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17C5D7" w14:textId="77777777" w:rsidR="009A2E8D" w:rsidRPr="00B20FBD" w:rsidRDefault="009A2E8D" w:rsidP="00521CCF">
      <w:pPr>
        <w:pStyle w:val="cp"/>
        <w:spacing w:line="276" w:lineRule="auto"/>
        <w:ind w:right="55"/>
        <w:jc w:val="right"/>
        <w:rPr>
          <w:rStyle w:val="HTML"/>
          <w:rFonts w:asciiTheme="majorHAnsi" w:eastAsiaTheme="majorEastAsia" w:hAnsiTheme="majorHAnsi" w:cstheme="majorHAnsi"/>
          <w:i/>
          <w:iCs/>
          <w:lang w:val="ro-RO"/>
        </w:rPr>
      </w:pPr>
      <w:bookmarkStart w:id="0" w:name="_GoBack"/>
      <w:bookmarkEnd w:id="0"/>
    </w:p>
    <w:p w14:paraId="7C0D850C" w14:textId="77777777" w:rsidR="003236D5" w:rsidRPr="00B20FBD" w:rsidRDefault="003236D5" w:rsidP="00521CCF">
      <w:pPr>
        <w:pStyle w:val="cp"/>
        <w:spacing w:line="276" w:lineRule="auto"/>
        <w:ind w:right="55"/>
        <w:jc w:val="right"/>
        <w:rPr>
          <w:rFonts w:asciiTheme="majorHAnsi" w:hAnsiTheme="majorHAnsi" w:cstheme="majorHAnsi"/>
          <w:i/>
          <w:lang w:val="ro-RO"/>
        </w:rPr>
      </w:pPr>
      <w:r w:rsidRPr="00B20FBD">
        <w:rPr>
          <w:rStyle w:val="HTML"/>
          <w:rFonts w:asciiTheme="majorHAnsi" w:eastAsiaTheme="majorEastAsia" w:hAnsiTheme="majorHAnsi" w:cstheme="majorHAnsi"/>
          <w:i/>
          <w:iCs/>
          <w:lang w:val="ro-RO"/>
        </w:rPr>
        <w:t xml:space="preserve">Anexă </w:t>
      </w:r>
    </w:p>
    <w:p w14:paraId="2DB60EAF" w14:textId="77777777" w:rsidR="003236D5" w:rsidRPr="00B20FBD" w:rsidRDefault="003236D5" w:rsidP="00521CCF">
      <w:pPr>
        <w:spacing w:after="0"/>
        <w:jc w:val="right"/>
        <w:rPr>
          <w:rStyle w:val="HTML"/>
          <w:rFonts w:asciiTheme="majorHAnsi" w:eastAsiaTheme="majorEastAsia" w:hAnsiTheme="majorHAnsi" w:cstheme="majorHAnsi"/>
          <w:i/>
          <w:iCs/>
          <w:sz w:val="24"/>
          <w:szCs w:val="24"/>
          <w:lang w:val="ro-RO"/>
        </w:rPr>
      </w:pPr>
      <w:r w:rsidRPr="00B20FBD">
        <w:rPr>
          <w:rStyle w:val="HTML"/>
          <w:rFonts w:asciiTheme="majorHAnsi" w:eastAsiaTheme="majorEastAsia" w:hAnsiTheme="majorHAnsi" w:cstheme="majorHAnsi"/>
          <w:i/>
          <w:iCs/>
          <w:sz w:val="24"/>
          <w:szCs w:val="24"/>
          <w:lang w:val="ro-RO"/>
        </w:rPr>
        <w:t xml:space="preserve">la Hotărârea Curții de Conturi </w:t>
      </w:r>
    </w:p>
    <w:p w14:paraId="3C5E2AC3" w14:textId="748525E3" w:rsidR="003236D5" w:rsidRPr="00B20FBD" w:rsidRDefault="003236D5" w:rsidP="00521CCF">
      <w:pPr>
        <w:spacing w:after="0"/>
        <w:jc w:val="right"/>
        <w:rPr>
          <w:rFonts w:asciiTheme="majorHAnsi" w:hAnsiTheme="majorHAnsi" w:cstheme="majorHAnsi"/>
          <w:i/>
          <w:sz w:val="24"/>
          <w:szCs w:val="24"/>
          <w:lang w:val="ro-RO"/>
        </w:rPr>
      </w:pPr>
      <w:r w:rsidRPr="00B20FBD">
        <w:rPr>
          <w:rStyle w:val="HTML"/>
          <w:rFonts w:asciiTheme="majorHAnsi" w:hAnsiTheme="majorHAnsi" w:cstheme="majorHAnsi"/>
          <w:i/>
          <w:iCs/>
          <w:sz w:val="24"/>
          <w:szCs w:val="24"/>
          <w:lang w:val="ro-RO"/>
        </w:rPr>
        <w:t>nr.</w:t>
      </w:r>
      <w:r w:rsidR="003606B6">
        <w:rPr>
          <w:rStyle w:val="HTML"/>
          <w:rFonts w:asciiTheme="majorHAnsi" w:hAnsiTheme="majorHAnsi" w:cstheme="majorHAnsi"/>
          <w:i/>
          <w:iCs/>
          <w:sz w:val="24"/>
          <w:szCs w:val="24"/>
          <w:lang w:val="ro-RO"/>
        </w:rPr>
        <w:t>48</w:t>
      </w:r>
      <w:r w:rsidR="00E11C8C" w:rsidRPr="00B20FBD">
        <w:rPr>
          <w:rStyle w:val="HTML"/>
          <w:rFonts w:asciiTheme="majorHAnsi" w:hAnsiTheme="majorHAnsi" w:cstheme="majorHAnsi"/>
          <w:i/>
          <w:iCs/>
          <w:sz w:val="24"/>
          <w:szCs w:val="24"/>
          <w:lang w:val="ro-RO"/>
        </w:rPr>
        <w:t xml:space="preserve"> din</w:t>
      </w:r>
      <w:r w:rsidR="00264C15" w:rsidRPr="00B20FBD">
        <w:rPr>
          <w:rStyle w:val="HTML"/>
          <w:rFonts w:asciiTheme="majorHAnsi" w:hAnsiTheme="majorHAnsi" w:cstheme="majorHAnsi"/>
          <w:i/>
          <w:iCs/>
          <w:sz w:val="24"/>
          <w:szCs w:val="24"/>
          <w:lang w:val="ro-RO"/>
        </w:rPr>
        <w:t xml:space="preserve"> </w:t>
      </w:r>
      <w:r w:rsidR="007310B8">
        <w:rPr>
          <w:rStyle w:val="HTML"/>
          <w:rFonts w:asciiTheme="majorHAnsi" w:hAnsiTheme="majorHAnsi" w:cstheme="majorHAnsi"/>
          <w:i/>
          <w:iCs/>
          <w:sz w:val="24"/>
          <w:szCs w:val="24"/>
          <w:lang w:val="ro-RO"/>
        </w:rPr>
        <w:t>02 septembrie</w:t>
      </w:r>
      <w:r w:rsidRPr="00B20FBD">
        <w:rPr>
          <w:rStyle w:val="HTML"/>
          <w:rFonts w:asciiTheme="majorHAnsi" w:hAnsiTheme="majorHAnsi" w:cstheme="majorHAnsi"/>
          <w:i/>
          <w:iCs/>
          <w:sz w:val="24"/>
          <w:szCs w:val="24"/>
          <w:lang w:val="ro-RO"/>
        </w:rPr>
        <w:t xml:space="preserve"> 202</w:t>
      </w:r>
      <w:r w:rsidR="00F35CE0" w:rsidRPr="00B20FBD">
        <w:rPr>
          <w:rStyle w:val="HTML"/>
          <w:rFonts w:asciiTheme="majorHAnsi" w:hAnsiTheme="majorHAnsi" w:cstheme="majorHAnsi"/>
          <w:i/>
          <w:iCs/>
          <w:sz w:val="24"/>
          <w:szCs w:val="24"/>
          <w:lang w:val="ro-RO"/>
        </w:rPr>
        <w:t>2</w:t>
      </w:r>
      <w:r w:rsidRPr="00B20FBD">
        <w:rPr>
          <w:rFonts w:asciiTheme="majorHAnsi" w:hAnsiTheme="majorHAnsi" w:cstheme="majorHAnsi"/>
          <w:i/>
          <w:sz w:val="24"/>
          <w:szCs w:val="24"/>
          <w:lang w:val="ro-RO"/>
        </w:rPr>
        <w:t xml:space="preserve"> </w:t>
      </w:r>
    </w:p>
    <w:p w14:paraId="039B56DB" w14:textId="77777777" w:rsidR="003236D5" w:rsidRPr="00B20FBD" w:rsidRDefault="003236D5" w:rsidP="00521CCF">
      <w:pPr>
        <w:spacing w:after="0"/>
        <w:jc w:val="right"/>
        <w:rPr>
          <w:rFonts w:asciiTheme="majorHAnsi" w:hAnsiTheme="majorHAnsi" w:cstheme="majorHAnsi"/>
          <w:i/>
          <w:sz w:val="24"/>
          <w:szCs w:val="24"/>
          <w:lang w:val="ro-RO"/>
        </w:rPr>
      </w:pPr>
    </w:p>
    <w:p w14:paraId="795FC521" w14:textId="77777777" w:rsidR="003236D5" w:rsidRPr="00B20FBD" w:rsidRDefault="003236D5" w:rsidP="00521CCF">
      <w:pPr>
        <w:spacing w:after="0"/>
        <w:jc w:val="center"/>
        <w:rPr>
          <w:rFonts w:asciiTheme="majorHAnsi" w:hAnsiTheme="majorHAnsi" w:cstheme="majorHAnsi"/>
          <w:b/>
          <w:sz w:val="24"/>
          <w:szCs w:val="24"/>
          <w:lang w:val="ro-RO"/>
        </w:rPr>
      </w:pPr>
      <w:r w:rsidRPr="00B20FBD">
        <w:rPr>
          <w:rFonts w:asciiTheme="majorHAnsi" w:hAnsiTheme="majorHAnsi" w:cstheme="majorHAnsi"/>
          <w:noProof/>
          <w:sz w:val="24"/>
          <w:szCs w:val="24"/>
          <w:lang w:eastAsia="ru-RU"/>
        </w:rPr>
        <w:drawing>
          <wp:inline distT="0" distB="0" distL="0" distR="0" wp14:anchorId="03B1B3F4" wp14:editId="53515648">
            <wp:extent cx="1028700" cy="1021080"/>
            <wp:effectExtent l="0" t="0" r="0" b="7620"/>
            <wp:docPr id="4" name="Picture 2"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a"/>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28700" cy="1021080"/>
                    </a:xfrm>
                    <a:prstGeom prst="rect">
                      <a:avLst/>
                    </a:prstGeom>
                    <a:noFill/>
                    <a:ln>
                      <a:noFill/>
                    </a:ln>
                  </pic:spPr>
                </pic:pic>
              </a:graphicData>
            </a:graphic>
          </wp:inline>
        </w:drawing>
      </w:r>
    </w:p>
    <w:p w14:paraId="6A1A7E51" w14:textId="77777777" w:rsidR="003236D5" w:rsidRPr="00B20FBD" w:rsidRDefault="003236D5" w:rsidP="00521CCF">
      <w:pPr>
        <w:spacing w:after="0"/>
        <w:jc w:val="center"/>
        <w:rPr>
          <w:rFonts w:asciiTheme="majorHAnsi" w:hAnsiTheme="majorHAnsi" w:cstheme="majorHAnsi"/>
          <w:b/>
          <w:sz w:val="24"/>
          <w:szCs w:val="24"/>
          <w:lang w:val="ro-RO"/>
        </w:rPr>
      </w:pPr>
    </w:p>
    <w:p w14:paraId="156CE908" w14:textId="77777777" w:rsidR="003236D5" w:rsidRPr="00B20FBD" w:rsidRDefault="003236D5" w:rsidP="00521CCF">
      <w:pPr>
        <w:spacing w:after="0"/>
        <w:jc w:val="center"/>
        <w:rPr>
          <w:rFonts w:asciiTheme="majorHAnsi" w:hAnsiTheme="majorHAnsi" w:cstheme="majorHAnsi"/>
          <w:b/>
          <w:sz w:val="28"/>
          <w:szCs w:val="28"/>
          <w:lang w:val="ro-RO"/>
        </w:rPr>
      </w:pPr>
      <w:r w:rsidRPr="00B20FBD">
        <w:rPr>
          <w:rFonts w:asciiTheme="majorHAnsi" w:hAnsiTheme="majorHAnsi" w:cstheme="majorHAnsi"/>
          <w:b/>
          <w:sz w:val="28"/>
          <w:szCs w:val="28"/>
          <w:lang w:val="ro-RO"/>
        </w:rPr>
        <w:t>CURTEA DE CONTURI A REPUBLICII MOLDOVA</w:t>
      </w:r>
    </w:p>
    <w:p w14:paraId="0E349833" w14:textId="77777777" w:rsidR="003236D5" w:rsidRPr="00B20FBD" w:rsidRDefault="003236D5" w:rsidP="00521CCF">
      <w:pPr>
        <w:spacing w:after="0"/>
        <w:rPr>
          <w:rFonts w:asciiTheme="majorHAnsi" w:hAnsiTheme="majorHAnsi" w:cstheme="majorHAnsi"/>
          <w:sz w:val="24"/>
          <w:szCs w:val="24"/>
          <w:lang w:val="ro-RO"/>
        </w:rPr>
      </w:pPr>
    </w:p>
    <w:p w14:paraId="12BF8A29" w14:textId="77777777" w:rsidR="003236D5" w:rsidRPr="00B20FBD" w:rsidRDefault="003236D5" w:rsidP="00521CCF">
      <w:pPr>
        <w:tabs>
          <w:tab w:val="left" w:pos="720"/>
        </w:tabs>
        <w:spacing w:after="0"/>
        <w:jc w:val="right"/>
        <w:rPr>
          <w:rFonts w:asciiTheme="majorHAnsi" w:eastAsia="Times New Roman" w:hAnsiTheme="majorHAnsi" w:cstheme="majorHAnsi"/>
          <w:b/>
          <w:bCs/>
          <w:sz w:val="24"/>
          <w:szCs w:val="24"/>
          <w:lang w:val="ro-RO"/>
        </w:rPr>
      </w:pPr>
    </w:p>
    <w:p w14:paraId="5924121F" w14:textId="77777777" w:rsidR="003236D5" w:rsidRPr="00B20FBD" w:rsidRDefault="003236D5" w:rsidP="00521CCF">
      <w:pPr>
        <w:tabs>
          <w:tab w:val="left" w:pos="720"/>
        </w:tabs>
        <w:spacing w:after="0"/>
        <w:jc w:val="right"/>
        <w:rPr>
          <w:rFonts w:asciiTheme="majorHAnsi" w:eastAsia="Times New Roman" w:hAnsiTheme="majorHAnsi" w:cstheme="majorHAnsi"/>
          <w:b/>
          <w:bCs/>
          <w:sz w:val="24"/>
          <w:szCs w:val="24"/>
          <w:lang w:val="ro-RO"/>
        </w:rPr>
      </w:pPr>
    </w:p>
    <w:tbl>
      <w:tblPr>
        <w:tblStyle w:val="a3"/>
        <w:tblW w:w="0" w:type="auto"/>
        <w:jc w:val="center"/>
        <w:tblBorders>
          <w:top w:val="thinThickSmallGap" w:sz="12"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236D5" w:rsidRPr="00A32AA9" w14:paraId="17FE63CF" w14:textId="77777777" w:rsidTr="001A5059">
        <w:trPr>
          <w:trHeight w:val="435"/>
          <w:jc w:val="center"/>
        </w:trPr>
        <w:tc>
          <w:tcPr>
            <w:tcW w:w="9350" w:type="dxa"/>
          </w:tcPr>
          <w:p w14:paraId="57D81730" w14:textId="5AEEA5F4" w:rsidR="003236D5" w:rsidRPr="00FA69C7" w:rsidRDefault="003236D5" w:rsidP="00DB51CE">
            <w:pPr>
              <w:tabs>
                <w:tab w:val="left" w:pos="720"/>
              </w:tabs>
              <w:jc w:val="center"/>
              <w:rPr>
                <w:rFonts w:asciiTheme="majorHAnsi" w:hAnsiTheme="majorHAnsi" w:cstheme="majorHAnsi"/>
                <w:color w:val="0563C1" w:themeColor="hyperlink"/>
                <w:u w:val="single"/>
                <w:lang w:val="ro-RO"/>
              </w:rPr>
            </w:pPr>
            <w:r w:rsidRPr="00FA69C7">
              <w:rPr>
                <w:rFonts w:asciiTheme="majorHAnsi" w:hAnsiTheme="majorHAnsi" w:cstheme="majorHAnsi"/>
                <w:lang w:val="ro-RO"/>
              </w:rPr>
              <w:t xml:space="preserve">MD-2001, mun. Chișinău, bd. Ștefan cel Mare și Sfânt </w:t>
            </w:r>
            <w:r w:rsidR="00DB51CE">
              <w:rPr>
                <w:rFonts w:asciiTheme="majorHAnsi" w:hAnsiTheme="majorHAnsi" w:cstheme="majorHAnsi"/>
                <w:lang w:val="ro-RO"/>
              </w:rPr>
              <w:t>nr. 69, tel.: (+373-22) 266-002, fax: (+373-22) 266-100</w:t>
            </w:r>
            <w:r w:rsidRPr="00FA69C7">
              <w:rPr>
                <w:rFonts w:asciiTheme="majorHAnsi" w:hAnsiTheme="majorHAnsi" w:cstheme="majorHAnsi"/>
                <w:lang w:val="ro-RO"/>
              </w:rPr>
              <w:t xml:space="preserve"> </w:t>
            </w:r>
            <w:hyperlink r:id="rId10" w:history="1">
              <w:r w:rsidR="007E20B6" w:rsidRPr="00FA69C7">
                <w:rPr>
                  <w:rStyle w:val="a4"/>
                  <w:rFonts w:asciiTheme="majorHAnsi" w:hAnsiTheme="majorHAnsi" w:cstheme="majorHAnsi"/>
                  <w:b/>
                  <w:lang w:val="ro-RO"/>
                </w:rPr>
                <w:t>www.ccrm.md</w:t>
              </w:r>
            </w:hyperlink>
            <w:r w:rsidR="007E20B6" w:rsidRPr="00FA69C7">
              <w:rPr>
                <w:rStyle w:val="a4"/>
                <w:rFonts w:asciiTheme="majorHAnsi" w:hAnsiTheme="majorHAnsi" w:cstheme="majorHAnsi"/>
                <w:lang w:val="ro-RO"/>
              </w:rPr>
              <w:t xml:space="preserve">; </w:t>
            </w:r>
            <w:r w:rsidRPr="00FA69C7">
              <w:rPr>
                <w:rFonts w:asciiTheme="majorHAnsi" w:hAnsiTheme="majorHAnsi" w:cstheme="majorHAnsi"/>
                <w:lang w:val="ro-RO"/>
              </w:rPr>
              <w:t xml:space="preserve">e-mail: </w:t>
            </w:r>
            <w:hyperlink r:id="rId11" w:history="1">
              <w:r w:rsidRPr="00FA69C7">
                <w:rPr>
                  <w:rStyle w:val="a4"/>
                  <w:rFonts w:asciiTheme="majorHAnsi" w:hAnsiTheme="majorHAnsi" w:cstheme="majorHAnsi"/>
                  <w:b/>
                  <w:lang w:val="ro-RO"/>
                </w:rPr>
                <w:t>ccrm@ccrm.md</w:t>
              </w:r>
            </w:hyperlink>
          </w:p>
        </w:tc>
      </w:tr>
    </w:tbl>
    <w:p w14:paraId="1547A7BC" w14:textId="77777777" w:rsidR="003236D5" w:rsidRPr="00DB51CE" w:rsidRDefault="003236D5" w:rsidP="00521CCF">
      <w:pPr>
        <w:spacing w:after="0"/>
        <w:jc w:val="center"/>
        <w:rPr>
          <w:rFonts w:asciiTheme="majorHAnsi" w:hAnsiTheme="majorHAnsi" w:cstheme="majorHAnsi"/>
          <w:i/>
          <w:sz w:val="24"/>
          <w:szCs w:val="24"/>
          <w:lang w:val="en-US"/>
        </w:rPr>
      </w:pPr>
    </w:p>
    <w:p w14:paraId="78FA9F3A" w14:textId="77777777" w:rsidR="003236D5" w:rsidRPr="00B20FBD" w:rsidRDefault="003236D5" w:rsidP="00521CCF">
      <w:pPr>
        <w:spacing w:after="0"/>
        <w:jc w:val="center"/>
        <w:rPr>
          <w:rFonts w:asciiTheme="majorHAnsi" w:hAnsiTheme="majorHAnsi" w:cstheme="majorHAnsi"/>
          <w:i/>
          <w:sz w:val="24"/>
          <w:szCs w:val="24"/>
          <w:lang w:val="ro-RO"/>
        </w:rPr>
      </w:pPr>
    </w:p>
    <w:p w14:paraId="41BB5C4C" w14:textId="77777777" w:rsidR="007872E7" w:rsidRPr="00B20FBD" w:rsidRDefault="007872E7" w:rsidP="00521CCF">
      <w:pPr>
        <w:tabs>
          <w:tab w:val="left" w:pos="720"/>
        </w:tabs>
        <w:spacing w:after="0"/>
        <w:jc w:val="right"/>
        <w:rPr>
          <w:rFonts w:asciiTheme="majorHAnsi" w:eastAsia="Times New Roman" w:hAnsiTheme="majorHAnsi" w:cstheme="majorHAnsi"/>
          <w:b/>
          <w:bCs/>
          <w:sz w:val="24"/>
          <w:szCs w:val="24"/>
          <w:lang w:val="ro-RO"/>
        </w:rPr>
      </w:pPr>
    </w:p>
    <w:p w14:paraId="4BD09C8F" w14:textId="77777777" w:rsidR="007872E7" w:rsidRPr="00B20FBD" w:rsidRDefault="007872E7" w:rsidP="00521CCF">
      <w:pPr>
        <w:tabs>
          <w:tab w:val="left" w:pos="720"/>
        </w:tabs>
        <w:spacing w:after="0"/>
        <w:jc w:val="right"/>
        <w:rPr>
          <w:rFonts w:asciiTheme="majorHAnsi" w:eastAsia="Times New Roman" w:hAnsiTheme="majorHAnsi" w:cstheme="majorHAnsi"/>
          <w:b/>
          <w:bCs/>
          <w:sz w:val="24"/>
          <w:szCs w:val="24"/>
          <w:lang w:val="ro-RO"/>
        </w:rPr>
      </w:pPr>
    </w:p>
    <w:p w14:paraId="1D1308B2" w14:textId="77777777" w:rsidR="00467EAC" w:rsidRPr="00B20FBD" w:rsidRDefault="00467EAC" w:rsidP="00467EAC">
      <w:pPr>
        <w:tabs>
          <w:tab w:val="left" w:pos="450"/>
          <w:tab w:val="left" w:pos="720"/>
        </w:tabs>
        <w:spacing w:after="0"/>
        <w:ind w:right="9"/>
        <w:jc w:val="center"/>
        <w:rPr>
          <w:rFonts w:asciiTheme="majorHAnsi" w:eastAsia="Times New Roman" w:hAnsiTheme="majorHAnsi" w:cstheme="majorHAnsi"/>
          <w:b/>
          <w:bCs/>
          <w:sz w:val="28"/>
          <w:szCs w:val="28"/>
          <w:lang w:val="ro-RO"/>
        </w:rPr>
      </w:pPr>
      <w:r w:rsidRPr="00B20FBD">
        <w:rPr>
          <w:rFonts w:asciiTheme="majorHAnsi" w:eastAsia="Times New Roman" w:hAnsiTheme="majorHAnsi" w:cstheme="majorHAnsi"/>
          <w:b/>
          <w:bCs/>
          <w:sz w:val="28"/>
          <w:szCs w:val="28"/>
          <w:lang w:val="ro-RO"/>
        </w:rPr>
        <w:t>RAPORTUL</w:t>
      </w:r>
    </w:p>
    <w:p w14:paraId="7E4159F8" w14:textId="77777777" w:rsidR="00FA69C7" w:rsidRDefault="00D9187F" w:rsidP="00467EAC">
      <w:pPr>
        <w:tabs>
          <w:tab w:val="left" w:pos="450"/>
          <w:tab w:val="left" w:pos="720"/>
        </w:tabs>
        <w:spacing w:after="0"/>
        <w:ind w:right="9"/>
        <w:jc w:val="center"/>
        <w:rPr>
          <w:rFonts w:asciiTheme="majorHAnsi" w:eastAsia="Times New Roman" w:hAnsiTheme="majorHAnsi" w:cstheme="majorHAnsi"/>
          <w:b/>
          <w:bCs/>
          <w:sz w:val="28"/>
          <w:szCs w:val="28"/>
          <w:lang w:val="ro-RO"/>
        </w:rPr>
      </w:pPr>
      <w:r w:rsidRPr="00B20FBD">
        <w:rPr>
          <w:rFonts w:asciiTheme="majorHAnsi" w:eastAsia="Times New Roman" w:hAnsiTheme="majorHAnsi" w:cstheme="majorHAnsi"/>
          <w:b/>
          <w:bCs/>
          <w:sz w:val="28"/>
          <w:szCs w:val="28"/>
          <w:lang w:val="ro-RO"/>
        </w:rPr>
        <w:t>auditului conformității</w:t>
      </w:r>
      <w:r w:rsidR="00187B10">
        <w:rPr>
          <w:rFonts w:asciiTheme="majorHAnsi" w:eastAsia="Times New Roman" w:hAnsiTheme="majorHAnsi" w:cstheme="majorHAnsi"/>
          <w:b/>
          <w:bCs/>
          <w:sz w:val="28"/>
          <w:szCs w:val="28"/>
          <w:lang w:val="ro-RO"/>
        </w:rPr>
        <w:t xml:space="preserve"> asupra</w:t>
      </w:r>
      <w:r w:rsidRPr="00B20FBD">
        <w:rPr>
          <w:rFonts w:asciiTheme="majorHAnsi" w:eastAsia="Times New Roman" w:hAnsiTheme="majorHAnsi" w:cstheme="majorHAnsi"/>
          <w:b/>
          <w:bCs/>
          <w:sz w:val="28"/>
          <w:szCs w:val="28"/>
          <w:lang w:val="ro-RO"/>
        </w:rPr>
        <w:t xml:space="preserve"> administrării veniturilor bugetului de stat de către </w:t>
      </w:r>
    </w:p>
    <w:p w14:paraId="2C257FF9" w14:textId="77777777" w:rsidR="00467EAC" w:rsidRPr="00B20FBD" w:rsidRDefault="002814F2" w:rsidP="00467EAC">
      <w:pPr>
        <w:tabs>
          <w:tab w:val="left" w:pos="450"/>
          <w:tab w:val="left" w:pos="720"/>
        </w:tabs>
        <w:spacing w:after="0"/>
        <w:ind w:right="9"/>
        <w:jc w:val="center"/>
        <w:rPr>
          <w:rFonts w:asciiTheme="majorHAnsi" w:eastAsia="Times New Roman" w:hAnsiTheme="majorHAnsi" w:cstheme="majorHAnsi"/>
          <w:b/>
          <w:bCs/>
          <w:sz w:val="28"/>
          <w:szCs w:val="28"/>
          <w:lang w:val="ro-RO"/>
        </w:rPr>
      </w:pPr>
      <w:r w:rsidRPr="00B20FBD">
        <w:rPr>
          <w:rFonts w:asciiTheme="majorHAnsi" w:eastAsia="Times New Roman" w:hAnsiTheme="majorHAnsi" w:cstheme="majorHAnsi"/>
          <w:b/>
          <w:bCs/>
          <w:sz w:val="28"/>
          <w:szCs w:val="28"/>
          <w:lang w:val="ro-RO"/>
        </w:rPr>
        <w:t>S</w:t>
      </w:r>
      <w:r w:rsidR="00D9187F" w:rsidRPr="00B20FBD">
        <w:rPr>
          <w:rFonts w:asciiTheme="majorHAnsi" w:eastAsia="Times New Roman" w:hAnsiTheme="majorHAnsi" w:cstheme="majorHAnsi"/>
          <w:b/>
          <w:bCs/>
          <w:sz w:val="28"/>
          <w:szCs w:val="28"/>
          <w:lang w:val="ro-RO"/>
        </w:rPr>
        <w:t xml:space="preserve">erviciul </w:t>
      </w:r>
      <w:r w:rsidRPr="00B20FBD">
        <w:rPr>
          <w:rFonts w:asciiTheme="majorHAnsi" w:eastAsia="Times New Roman" w:hAnsiTheme="majorHAnsi" w:cstheme="majorHAnsi"/>
          <w:b/>
          <w:bCs/>
          <w:sz w:val="28"/>
          <w:szCs w:val="28"/>
          <w:lang w:val="ro-RO"/>
        </w:rPr>
        <w:t>V</w:t>
      </w:r>
      <w:r w:rsidR="00D9187F" w:rsidRPr="00B20FBD">
        <w:rPr>
          <w:rFonts w:asciiTheme="majorHAnsi" w:eastAsia="Times New Roman" w:hAnsiTheme="majorHAnsi" w:cstheme="majorHAnsi"/>
          <w:b/>
          <w:bCs/>
          <w:sz w:val="28"/>
          <w:szCs w:val="28"/>
          <w:lang w:val="ro-RO"/>
        </w:rPr>
        <w:t>amal în anii 2020-2021</w:t>
      </w:r>
    </w:p>
    <w:p w14:paraId="35AB371E" w14:textId="77777777" w:rsidR="007872E7" w:rsidRPr="00B20FBD" w:rsidRDefault="007872E7" w:rsidP="00521CCF">
      <w:pPr>
        <w:tabs>
          <w:tab w:val="left" w:pos="720"/>
        </w:tabs>
        <w:spacing w:after="0"/>
        <w:jc w:val="right"/>
        <w:rPr>
          <w:rFonts w:asciiTheme="majorHAnsi" w:eastAsia="Times New Roman" w:hAnsiTheme="majorHAnsi" w:cstheme="majorHAnsi"/>
          <w:b/>
          <w:bCs/>
          <w:sz w:val="28"/>
          <w:szCs w:val="28"/>
          <w:lang w:val="ro-RO"/>
        </w:rPr>
      </w:pPr>
    </w:p>
    <w:p w14:paraId="046E5491" w14:textId="77777777" w:rsidR="007872E7" w:rsidRPr="00B20FBD" w:rsidRDefault="007872E7" w:rsidP="00521CCF">
      <w:pPr>
        <w:tabs>
          <w:tab w:val="left" w:pos="720"/>
        </w:tabs>
        <w:spacing w:after="0"/>
        <w:jc w:val="right"/>
        <w:rPr>
          <w:rFonts w:asciiTheme="majorHAnsi" w:eastAsia="Times New Roman" w:hAnsiTheme="majorHAnsi" w:cstheme="majorHAnsi"/>
          <w:b/>
          <w:bCs/>
          <w:sz w:val="24"/>
          <w:szCs w:val="24"/>
          <w:lang w:val="ro-RO"/>
        </w:rPr>
      </w:pPr>
    </w:p>
    <w:p w14:paraId="17AEE9EA" w14:textId="77777777" w:rsidR="006A511B" w:rsidRPr="00B20FBD" w:rsidRDefault="006A511B" w:rsidP="00521CCF">
      <w:pPr>
        <w:spacing w:after="0"/>
        <w:jc w:val="center"/>
        <w:rPr>
          <w:rFonts w:asciiTheme="majorHAnsi" w:hAnsiTheme="majorHAnsi" w:cstheme="majorHAnsi"/>
          <w:b/>
          <w:sz w:val="24"/>
          <w:szCs w:val="24"/>
          <w:lang w:val="ro-RO"/>
        </w:rPr>
      </w:pPr>
    </w:p>
    <w:p w14:paraId="2C506211" w14:textId="77777777" w:rsidR="006A511B" w:rsidRPr="00B20FBD" w:rsidRDefault="00777BF5" w:rsidP="00521CCF">
      <w:pPr>
        <w:spacing w:after="0"/>
        <w:jc w:val="center"/>
        <w:rPr>
          <w:rFonts w:asciiTheme="majorHAnsi" w:hAnsiTheme="majorHAnsi" w:cstheme="majorHAnsi"/>
          <w:b/>
          <w:sz w:val="24"/>
          <w:szCs w:val="24"/>
          <w:lang w:val="ro-RO"/>
        </w:rPr>
      </w:pPr>
      <w:r w:rsidRPr="00B20FBD">
        <w:rPr>
          <w:rFonts w:asciiTheme="majorHAnsi" w:eastAsia="Times New Roman" w:hAnsiTheme="majorHAnsi" w:cstheme="majorHAnsi"/>
          <w:noProof/>
          <w:color w:val="333333"/>
          <w:sz w:val="21"/>
          <w:szCs w:val="21"/>
          <w:lang w:eastAsia="ru-RU"/>
        </w:rPr>
        <w:drawing>
          <wp:inline distT="0" distB="0" distL="0" distR="0" wp14:anchorId="7267DC4C" wp14:editId="157B4F24">
            <wp:extent cx="3962400" cy="2249805"/>
            <wp:effectExtent l="0" t="0" r="0" b="0"/>
            <wp:docPr id="5" name="Рисунок 5" descr="https://cdn.digita.media/unimedia/media/2021-11-15/criza-1636962635-s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igita.media/unimedia/media/2021-11-15/criza-1636962635-sf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9009" cy="2270591"/>
                    </a:xfrm>
                    <a:prstGeom prst="rect">
                      <a:avLst/>
                    </a:prstGeom>
                    <a:noFill/>
                    <a:ln>
                      <a:noFill/>
                    </a:ln>
                  </pic:spPr>
                </pic:pic>
              </a:graphicData>
            </a:graphic>
          </wp:inline>
        </w:drawing>
      </w:r>
    </w:p>
    <w:p w14:paraId="22CEF886" w14:textId="77777777" w:rsidR="006A511B" w:rsidRPr="00B20FBD" w:rsidRDefault="006A511B" w:rsidP="00521CCF">
      <w:pPr>
        <w:spacing w:after="0"/>
        <w:jc w:val="center"/>
        <w:rPr>
          <w:rFonts w:asciiTheme="majorHAnsi" w:hAnsiTheme="majorHAnsi" w:cstheme="majorHAnsi"/>
          <w:b/>
          <w:sz w:val="24"/>
          <w:szCs w:val="24"/>
          <w:lang w:val="ro-RO"/>
        </w:rPr>
      </w:pPr>
    </w:p>
    <w:p w14:paraId="00D926F4" w14:textId="3803EF71" w:rsidR="00F44512" w:rsidRPr="00D371C0" w:rsidRDefault="00F44512" w:rsidP="003C3424">
      <w:pPr>
        <w:keepNext/>
        <w:keepLines/>
        <w:tabs>
          <w:tab w:val="left" w:pos="1344"/>
          <w:tab w:val="center" w:pos="5083"/>
        </w:tabs>
        <w:spacing w:before="240" w:after="0" w:line="259" w:lineRule="auto"/>
        <w:jc w:val="center"/>
        <w:rPr>
          <w:rFonts w:asciiTheme="majorHAnsi" w:eastAsiaTheme="minorEastAsia" w:hAnsiTheme="majorHAnsi" w:cstheme="majorHAnsi"/>
          <w:b/>
          <w:noProof/>
          <w:sz w:val="28"/>
          <w:szCs w:val="28"/>
          <w:lang w:val="ro-RO"/>
        </w:rPr>
      </w:pPr>
      <w:r w:rsidRPr="00D371C0">
        <w:rPr>
          <w:rFonts w:asciiTheme="majorHAnsi" w:eastAsiaTheme="minorEastAsia" w:hAnsiTheme="majorHAnsi" w:cstheme="majorHAnsi"/>
          <w:b/>
          <w:noProof/>
          <w:sz w:val="28"/>
          <w:szCs w:val="28"/>
          <w:lang w:val="ro-RO"/>
        </w:rPr>
        <w:lastRenderedPageBreak/>
        <w:t>CUPRINS</w:t>
      </w:r>
      <w:r w:rsidR="00FA69C7" w:rsidRPr="00D371C0">
        <w:rPr>
          <w:rFonts w:asciiTheme="majorHAnsi" w:eastAsiaTheme="minorEastAsia" w:hAnsiTheme="majorHAnsi" w:cstheme="majorHAnsi"/>
          <w:b/>
          <w:noProof/>
          <w:sz w:val="28"/>
          <w:szCs w:val="28"/>
          <w:lang w:val="ro-RO"/>
        </w:rPr>
        <w:t xml:space="preserve"> </w:t>
      </w:r>
    </w:p>
    <w:sdt>
      <w:sdtPr>
        <w:rPr>
          <w:rFonts w:ascii="Calibri Light" w:eastAsiaTheme="minorEastAsia" w:hAnsi="Calibri Light" w:cs="Calibri Light"/>
          <w:noProof/>
          <w:lang w:val="ro-RO"/>
        </w:rPr>
        <w:id w:val="-224536889"/>
        <w:docPartObj>
          <w:docPartGallery w:val="Table of Contents"/>
          <w:docPartUnique/>
        </w:docPartObj>
      </w:sdtPr>
      <w:sdtEndPr>
        <w:rPr>
          <w:rFonts w:eastAsiaTheme="minorHAnsi"/>
        </w:rPr>
      </w:sdtEndPr>
      <w:sdtContent>
        <w:p w14:paraId="25B8077A" w14:textId="77777777" w:rsidR="00F44512" w:rsidRPr="00144318" w:rsidRDefault="00F44512" w:rsidP="00F44512">
          <w:pPr>
            <w:keepNext/>
            <w:keepLines/>
            <w:spacing w:before="240" w:after="0" w:line="259" w:lineRule="auto"/>
            <w:jc w:val="center"/>
            <w:outlineLvl w:val="0"/>
            <w:rPr>
              <w:rFonts w:ascii="Calibri Light" w:eastAsiaTheme="majorEastAsia" w:hAnsi="Calibri Light" w:cs="Calibri Light"/>
              <w:noProof/>
              <w:color w:val="2E74B5" w:themeColor="accent1" w:themeShade="BF"/>
              <w:lang w:val="ro-RO"/>
            </w:rPr>
          </w:pPr>
        </w:p>
        <w:p w14:paraId="0FF9C5D8" w14:textId="66659AB0" w:rsidR="0060168A" w:rsidRPr="0060168A" w:rsidRDefault="00F44512">
          <w:pPr>
            <w:pStyle w:val="15"/>
            <w:rPr>
              <w:rFonts w:asciiTheme="majorHAnsi" w:eastAsiaTheme="minorEastAsia" w:hAnsiTheme="majorHAnsi" w:cstheme="majorHAnsi"/>
              <w:b w:val="0"/>
              <w:lang w:val="en-US"/>
            </w:rPr>
          </w:pPr>
          <w:r w:rsidRPr="0060168A">
            <w:rPr>
              <w:rFonts w:asciiTheme="majorHAnsi" w:eastAsiaTheme="minorEastAsia" w:hAnsiTheme="majorHAnsi" w:cstheme="majorHAnsi"/>
              <w:lang w:val="ro-RO"/>
            </w:rPr>
            <w:fldChar w:fldCharType="begin"/>
          </w:r>
          <w:r w:rsidRPr="0060168A">
            <w:rPr>
              <w:rFonts w:asciiTheme="majorHAnsi" w:eastAsiaTheme="minorEastAsia" w:hAnsiTheme="majorHAnsi" w:cstheme="majorHAnsi"/>
              <w:lang w:val="ro-RO"/>
            </w:rPr>
            <w:instrText xml:space="preserve"> TOC \o "1-3" \h \z \u </w:instrText>
          </w:r>
          <w:r w:rsidRPr="0060168A">
            <w:rPr>
              <w:rFonts w:asciiTheme="majorHAnsi" w:eastAsiaTheme="minorEastAsia" w:hAnsiTheme="majorHAnsi" w:cstheme="majorHAnsi"/>
              <w:lang w:val="ro-RO"/>
            </w:rPr>
            <w:fldChar w:fldCharType="separate"/>
          </w:r>
          <w:hyperlink w:anchor="_Toc114211916" w:history="1">
            <w:r w:rsidR="0060168A" w:rsidRPr="0060168A">
              <w:rPr>
                <w:rStyle w:val="a4"/>
                <w:rFonts w:asciiTheme="majorHAnsi" w:hAnsiTheme="majorHAnsi" w:cstheme="majorHAnsi"/>
              </w:rPr>
              <w:t>I.</w:t>
            </w:r>
            <w:r w:rsidR="0060168A" w:rsidRPr="0060168A">
              <w:rPr>
                <w:rFonts w:asciiTheme="majorHAnsi" w:eastAsiaTheme="minorEastAsia" w:hAnsiTheme="majorHAnsi" w:cstheme="majorHAnsi"/>
                <w:b w:val="0"/>
                <w:lang w:val="en-US"/>
              </w:rPr>
              <w:tab/>
            </w:r>
            <w:r w:rsidR="0060168A" w:rsidRPr="0060168A">
              <w:rPr>
                <w:rStyle w:val="a4"/>
                <w:rFonts w:asciiTheme="majorHAnsi" w:hAnsiTheme="majorHAnsi" w:cstheme="majorHAnsi"/>
              </w:rPr>
              <w:t>SINTEZA</w:t>
            </w:r>
            <w:r w:rsidR="0060168A" w:rsidRPr="0060168A">
              <w:rPr>
                <w:rFonts w:asciiTheme="majorHAnsi" w:hAnsiTheme="majorHAnsi" w:cstheme="majorHAnsi"/>
                <w:webHidden/>
              </w:rPr>
              <w:tab/>
            </w:r>
            <w:r w:rsidR="0060168A" w:rsidRPr="0060168A">
              <w:rPr>
                <w:rFonts w:asciiTheme="majorHAnsi" w:hAnsiTheme="majorHAnsi" w:cstheme="majorHAnsi"/>
                <w:webHidden/>
              </w:rPr>
              <w:fldChar w:fldCharType="begin"/>
            </w:r>
            <w:r w:rsidR="0060168A" w:rsidRPr="0060168A">
              <w:rPr>
                <w:rFonts w:asciiTheme="majorHAnsi" w:hAnsiTheme="majorHAnsi" w:cstheme="majorHAnsi"/>
                <w:webHidden/>
              </w:rPr>
              <w:instrText xml:space="preserve"> PAGEREF _Toc114211916 \h </w:instrText>
            </w:r>
            <w:r w:rsidR="0060168A" w:rsidRPr="0060168A">
              <w:rPr>
                <w:rFonts w:asciiTheme="majorHAnsi" w:hAnsiTheme="majorHAnsi" w:cstheme="majorHAnsi"/>
                <w:webHidden/>
              </w:rPr>
            </w:r>
            <w:r w:rsidR="0060168A" w:rsidRPr="0060168A">
              <w:rPr>
                <w:rFonts w:asciiTheme="majorHAnsi" w:hAnsiTheme="majorHAnsi" w:cstheme="majorHAnsi"/>
                <w:webHidden/>
              </w:rPr>
              <w:fldChar w:fldCharType="separate"/>
            </w:r>
            <w:r w:rsidR="00782E75">
              <w:rPr>
                <w:rFonts w:asciiTheme="majorHAnsi" w:hAnsiTheme="majorHAnsi" w:cstheme="majorHAnsi"/>
                <w:webHidden/>
              </w:rPr>
              <w:t>5</w:t>
            </w:r>
            <w:r w:rsidR="0060168A" w:rsidRPr="0060168A">
              <w:rPr>
                <w:rFonts w:asciiTheme="majorHAnsi" w:hAnsiTheme="majorHAnsi" w:cstheme="majorHAnsi"/>
                <w:webHidden/>
              </w:rPr>
              <w:fldChar w:fldCharType="end"/>
            </w:r>
          </w:hyperlink>
        </w:p>
        <w:p w14:paraId="7C27A7D0" w14:textId="09FF979C" w:rsidR="0060168A" w:rsidRPr="0060168A" w:rsidRDefault="00520AED">
          <w:pPr>
            <w:pStyle w:val="15"/>
            <w:rPr>
              <w:rFonts w:asciiTheme="majorHAnsi" w:eastAsiaTheme="minorEastAsia" w:hAnsiTheme="majorHAnsi" w:cstheme="majorHAnsi"/>
              <w:b w:val="0"/>
              <w:lang w:val="en-US"/>
            </w:rPr>
          </w:pPr>
          <w:hyperlink w:anchor="_Toc114211917" w:history="1">
            <w:r w:rsidR="0060168A" w:rsidRPr="0060168A">
              <w:rPr>
                <w:rStyle w:val="a4"/>
                <w:rFonts w:asciiTheme="majorHAnsi" w:hAnsiTheme="majorHAnsi" w:cstheme="majorHAnsi"/>
                <w:lang w:val="ro-RO"/>
              </w:rPr>
              <w:t>II.</w:t>
            </w:r>
            <w:r w:rsidR="0060168A" w:rsidRPr="0060168A">
              <w:rPr>
                <w:rFonts w:asciiTheme="majorHAnsi" w:eastAsiaTheme="minorEastAsia" w:hAnsiTheme="majorHAnsi" w:cstheme="majorHAnsi"/>
                <w:b w:val="0"/>
                <w:lang w:val="en-US"/>
              </w:rPr>
              <w:tab/>
            </w:r>
            <w:r w:rsidR="0060168A" w:rsidRPr="0060168A">
              <w:rPr>
                <w:rStyle w:val="a4"/>
                <w:rFonts w:asciiTheme="majorHAnsi" w:hAnsiTheme="majorHAnsi" w:cstheme="majorHAnsi"/>
                <w:lang w:val="ro-RO"/>
              </w:rPr>
              <w:t>PREZENTAREA GENERALĂ</w:t>
            </w:r>
            <w:r w:rsidR="0060168A" w:rsidRPr="0060168A">
              <w:rPr>
                <w:rFonts w:asciiTheme="majorHAnsi" w:hAnsiTheme="majorHAnsi" w:cstheme="majorHAnsi"/>
                <w:webHidden/>
              </w:rPr>
              <w:tab/>
            </w:r>
            <w:r w:rsidR="0060168A" w:rsidRPr="0060168A">
              <w:rPr>
                <w:rFonts w:asciiTheme="majorHAnsi" w:hAnsiTheme="majorHAnsi" w:cstheme="majorHAnsi"/>
                <w:webHidden/>
              </w:rPr>
              <w:fldChar w:fldCharType="begin"/>
            </w:r>
            <w:r w:rsidR="0060168A" w:rsidRPr="0060168A">
              <w:rPr>
                <w:rFonts w:asciiTheme="majorHAnsi" w:hAnsiTheme="majorHAnsi" w:cstheme="majorHAnsi"/>
                <w:webHidden/>
              </w:rPr>
              <w:instrText xml:space="preserve"> PAGEREF _Toc114211917 \h </w:instrText>
            </w:r>
            <w:r w:rsidR="0060168A" w:rsidRPr="0060168A">
              <w:rPr>
                <w:rFonts w:asciiTheme="majorHAnsi" w:hAnsiTheme="majorHAnsi" w:cstheme="majorHAnsi"/>
                <w:webHidden/>
              </w:rPr>
            </w:r>
            <w:r w:rsidR="0060168A" w:rsidRPr="0060168A">
              <w:rPr>
                <w:rFonts w:asciiTheme="majorHAnsi" w:hAnsiTheme="majorHAnsi" w:cstheme="majorHAnsi"/>
                <w:webHidden/>
              </w:rPr>
              <w:fldChar w:fldCharType="separate"/>
            </w:r>
            <w:r w:rsidR="00782E75">
              <w:rPr>
                <w:rFonts w:asciiTheme="majorHAnsi" w:hAnsiTheme="majorHAnsi" w:cstheme="majorHAnsi"/>
                <w:webHidden/>
              </w:rPr>
              <w:t>9</w:t>
            </w:r>
            <w:r w:rsidR="0060168A" w:rsidRPr="0060168A">
              <w:rPr>
                <w:rFonts w:asciiTheme="majorHAnsi" w:hAnsiTheme="majorHAnsi" w:cstheme="majorHAnsi"/>
                <w:webHidden/>
              </w:rPr>
              <w:fldChar w:fldCharType="end"/>
            </w:r>
          </w:hyperlink>
        </w:p>
        <w:p w14:paraId="185DC72F" w14:textId="0A0BB6ED" w:rsidR="0060168A" w:rsidRPr="0060168A" w:rsidRDefault="00520AED">
          <w:pPr>
            <w:pStyle w:val="15"/>
            <w:rPr>
              <w:rFonts w:asciiTheme="majorHAnsi" w:eastAsiaTheme="minorEastAsia" w:hAnsiTheme="majorHAnsi" w:cstheme="majorHAnsi"/>
              <w:b w:val="0"/>
              <w:lang w:val="en-US"/>
            </w:rPr>
          </w:pPr>
          <w:hyperlink w:anchor="_Toc114211918" w:history="1">
            <w:r w:rsidR="0060168A" w:rsidRPr="0060168A">
              <w:rPr>
                <w:rStyle w:val="a4"/>
                <w:rFonts w:asciiTheme="majorHAnsi" w:hAnsiTheme="majorHAnsi" w:cstheme="majorHAnsi"/>
                <w:lang w:val="ro-RO"/>
              </w:rPr>
              <w:t>III.</w:t>
            </w:r>
            <w:r w:rsidR="0060168A" w:rsidRPr="0060168A">
              <w:rPr>
                <w:rFonts w:asciiTheme="majorHAnsi" w:eastAsiaTheme="minorEastAsia" w:hAnsiTheme="majorHAnsi" w:cstheme="majorHAnsi"/>
                <w:b w:val="0"/>
                <w:lang w:val="en-US"/>
              </w:rPr>
              <w:tab/>
            </w:r>
            <w:r w:rsidR="0060168A" w:rsidRPr="0060168A">
              <w:rPr>
                <w:rStyle w:val="a4"/>
                <w:rFonts w:asciiTheme="majorHAnsi" w:hAnsiTheme="majorHAnsi" w:cstheme="majorHAnsi"/>
                <w:lang w:val="ro-RO"/>
              </w:rPr>
              <w:t>SFERA ȘI ABORDAREA AUDITULUI</w:t>
            </w:r>
            <w:r w:rsidR="0060168A" w:rsidRPr="0060168A">
              <w:rPr>
                <w:rFonts w:asciiTheme="majorHAnsi" w:hAnsiTheme="majorHAnsi" w:cstheme="majorHAnsi"/>
                <w:webHidden/>
              </w:rPr>
              <w:tab/>
            </w:r>
            <w:r w:rsidR="0060168A" w:rsidRPr="0060168A">
              <w:rPr>
                <w:rFonts w:asciiTheme="majorHAnsi" w:hAnsiTheme="majorHAnsi" w:cstheme="majorHAnsi"/>
                <w:webHidden/>
              </w:rPr>
              <w:fldChar w:fldCharType="begin"/>
            </w:r>
            <w:r w:rsidR="0060168A" w:rsidRPr="0060168A">
              <w:rPr>
                <w:rFonts w:asciiTheme="majorHAnsi" w:hAnsiTheme="majorHAnsi" w:cstheme="majorHAnsi"/>
                <w:webHidden/>
              </w:rPr>
              <w:instrText xml:space="preserve"> PAGEREF _Toc114211918 \h </w:instrText>
            </w:r>
            <w:r w:rsidR="0060168A" w:rsidRPr="0060168A">
              <w:rPr>
                <w:rFonts w:asciiTheme="majorHAnsi" w:hAnsiTheme="majorHAnsi" w:cstheme="majorHAnsi"/>
                <w:webHidden/>
              </w:rPr>
            </w:r>
            <w:r w:rsidR="0060168A" w:rsidRPr="0060168A">
              <w:rPr>
                <w:rFonts w:asciiTheme="majorHAnsi" w:hAnsiTheme="majorHAnsi" w:cstheme="majorHAnsi"/>
                <w:webHidden/>
              </w:rPr>
              <w:fldChar w:fldCharType="separate"/>
            </w:r>
            <w:r w:rsidR="00782E75">
              <w:rPr>
                <w:rFonts w:asciiTheme="majorHAnsi" w:hAnsiTheme="majorHAnsi" w:cstheme="majorHAnsi"/>
                <w:webHidden/>
              </w:rPr>
              <w:t>9</w:t>
            </w:r>
            <w:r w:rsidR="0060168A" w:rsidRPr="0060168A">
              <w:rPr>
                <w:rFonts w:asciiTheme="majorHAnsi" w:hAnsiTheme="majorHAnsi" w:cstheme="majorHAnsi"/>
                <w:webHidden/>
              </w:rPr>
              <w:fldChar w:fldCharType="end"/>
            </w:r>
          </w:hyperlink>
        </w:p>
        <w:p w14:paraId="60AF09D9" w14:textId="751908D0" w:rsidR="0060168A" w:rsidRPr="0060168A" w:rsidRDefault="00520AED">
          <w:pPr>
            <w:pStyle w:val="15"/>
            <w:rPr>
              <w:rFonts w:asciiTheme="majorHAnsi" w:eastAsiaTheme="minorEastAsia" w:hAnsiTheme="majorHAnsi" w:cstheme="majorHAnsi"/>
              <w:b w:val="0"/>
              <w:lang w:val="en-US"/>
            </w:rPr>
          </w:pPr>
          <w:hyperlink w:anchor="_Toc114211919" w:history="1">
            <w:r w:rsidR="0060168A" w:rsidRPr="0060168A">
              <w:rPr>
                <w:rStyle w:val="a4"/>
                <w:rFonts w:asciiTheme="majorHAnsi" w:hAnsiTheme="majorHAnsi" w:cstheme="majorHAnsi"/>
                <w:lang w:eastAsia="ru-RU"/>
              </w:rPr>
              <w:t>IV.</w:t>
            </w:r>
            <w:r w:rsidR="0060168A" w:rsidRPr="0060168A">
              <w:rPr>
                <w:rFonts w:asciiTheme="majorHAnsi" w:eastAsiaTheme="minorEastAsia" w:hAnsiTheme="majorHAnsi" w:cstheme="majorHAnsi"/>
                <w:b w:val="0"/>
                <w:lang w:val="en-US"/>
              </w:rPr>
              <w:tab/>
            </w:r>
            <w:r w:rsidR="0060168A" w:rsidRPr="0060168A">
              <w:rPr>
                <w:rStyle w:val="a4"/>
                <w:rFonts w:asciiTheme="majorHAnsi" w:hAnsiTheme="majorHAnsi" w:cstheme="majorHAnsi"/>
                <w:lang w:eastAsia="ru-RU"/>
              </w:rPr>
              <w:t>CONSTATĂRI</w:t>
            </w:r>
            <w:r w:rsidR="0060168A" w:rsidRPr="0060168A">
              <w:rPr>
                <w:rFonts w:asciiTheme="majorHAnsi" w:hAnsiTheme="majorHAnsi" w:cstheme="majorHAnsi"/>
                <w:webHidden/>
              </w:rPr>
              <w:tab/>
            </w:r>
            <w:r w:rsidR="0060168A" w:rsidRPr="0060168A">
              <w:rPr>
                <w:rFonts w:asciiTheme="majorHAnsi" w:hAnsiTheme="majorHAnsi" w:cstheme="majorHAnsi"/>
                <w:webHidden/>
              </w:rPr>
              <w:fldChar w:fldCharType="begin"/>
            </w:r>
            <w:r w:rsidR="0060168A" w:rsidRPr="0060168A">
              <w:rPr>
                <w:rFonts w:asciiTheme="majorHAnsi" w:hAnsiTheme="majorHAnsi" w:cstheme="majorHAnsi"/>
                <w:webHidden/>
              </w:rPr>
              <w:instrText xml:space="preserve"> PAGEREF _Toc114211919 \h </w:instrText>
            </w:r>
            <w:r w:rsidR="0060168A" w:rsidRPr="0060168A">
              <w:rPr>
                <w:rFonts w:asciiTheme="majorHAnsi" w:hAnsiTheme="majorHAnsi" w:cstheme="majorHAnsi"/>
                <w:webHidden/>
              </w:rPr>
            </w:r>
            <w:r w:rsidR="0060168A" w:rsidRPr="0060168A">
              <w:rPr>
                <w:rFonts w:asciiTheme="majorHAnsi" w:hAnsiTheme="majorHAnsi" w:cstheme="majorHAnsi"/>
                <w:webHidden/>
              </w:rPr>
              <w:fldChar w:fldCharType="separate"/>
            </w:r>
            <w:r w:rsidR="00782E75">
              <w:rPr>
                <w:rFonts w:asciiTheme="majorHAnsi" w:hAnsiTheme="majorHAnsi" w:cstheme="majorHAnsi"/>
                <w:webHidden/>
              </w:rPr>
              <w:t>10</w:t>
            </w:r>
            <w:r w:rsidR="0060168A" w:rsidRPr="0060168A">
              <w:rPr>
                <w:rFonts w:asciiTheme="majorHAnsi" w:hAnsiTheme="majorHAnsi" w:cstheme="majorHAnsi"/>
                <w:webHidden/>
              </w:rPr>
              <w:fldChar w:fldCharType="end"/>
            </w:r>
          </w:hyperlink>
        </w:p>
        <w:p w14:paraId="3619B761" w14:textId="6D80086E" w:rsidR="0060168A" w:rsidRPr="0060168A" w:rsidRDefault="00520AED">
          <w:pPr>
            <w:pStyle w:val="24"/>
            <w:rPr>
              <w:rFonts w:asciiTheme="majorHAnsi" w:eastAsiaTheme="minorEastAsia" w:hAnsiTheme="majorHAnsi" w:cstheme="majorHAnsi"/>
              <w:noProof/>
              <w:lang w:val="en-US"/>
            </w:rPr>
          </w:pPr>
          <w:hyperlink w:anchor="_Toc114211920" w:history="1">
            <w:r w:rsidR="0060168A" w:rsidRPr="0060168A">
              <w:rPr>
                <w:rStyle w:val="a4"/>
                <w:rFonts w:asciiTheme="majorHAnsi" w:eastAsia="Times New Roman" w:hAnsiTheme="majorHAnsi" w:cstheme="majorHAnsi"/>
                <w:b/>
                <w:noProof/>
              </w:rPr>
              <w:t>4.1.</w:t>
            </w:r>
            <w:r w:rsidR="0060168A" w:rsidRPr="0060168A">
              <w:rPr>
                <w:rFonts w:asciiTheme="majorHAnsi" w:eastAsiaTheme="minorEastAsia" w:hAnsiTheme="majorHAnsi" w:cstheme="majorHAnsi"/>
                <w:noProof/>
                <w:lang w:val="en-US"/>
              </w:rPr>
              <w:tab/>
            </w:r>
            <w:r w:rsidR="0060168A" w:rsidRPr="0060168A">
              <w:rPr>
                <w:rStyle w:val="a4"/>
                <w:rFonts w:asciiTheme="majorHAnsi" w:hAnsiTheme="majorHAnsi" w:cstheme="majorHAnsi"/>
                <w:b/>
                <w:i/>
                <w:noProof/>
              </w:rPr>
              <w:t xml:space="preserve">Obiectivul specific nr.1. </w:t>
            </w:r>
            <w:r w:rsidR="0060168A" w:rsidRPr="0060168A">
              <w:rPr>
                <w:rStyle w:val="a4"/>
                <w:rFonts w:asciiTheme="majorHAnsi" w:eastAsia="Times New Roman" w:hAnsiTheme="majorHAnsi" w:cstheme="majorHAnsi"/>
                <w:b/>
                <w:noProof/>
              </w:rPr>
              <w:t>Serviciul Vamal a asigurat planificarea, executarea și raportarea conformă a veniturilor bugetului de stat</w:t>
            </w:r>
            <w:r w:rsidR="0060168A" w:rsidRPr="0060168A">
              <w:rPr>
                <w:rStyle w:val="a4"/>
                <w:rFonts w:asciiTheme="majorHAnsi" w:hAnsiTheme="majorHAnsi" w:cstheme="majorHAnsi"/>
                <w:i/>
                <w:noProof/>
                <w:shd w:val="clear" w:color="auto" w:fill="FFFFFF"/>
              </w:rPr>
              <w:t xml:space="preserve"> </w:t>
            </w:r>
            <w:r w:rsidR="0060168A" w:rsidRPr="0060168A">
              <w:rPr>
                <w:rStyle w:val="a4"/>
                <w:rFonts w:asciiTheme="majorHAnsi" w:hAnsiTheme="majorHAnsi" w:cstheme="majorHAnsi"/>
                <w:b/>
                <w:noProof/>
                <w:shd w:val="clear" w:color="auto" w:fill="FFFFFF"/>
              </w:rPr>
              <w:t>potrivit normelor procedurale/metodologice aplicabile</w:t>
            </w:r>
            <w:r w:rsidR="0060168A" w:rsidRPr="0060168A">
              <w:rPr>
                <w:rStyle w:val="a4"/>
                <w:rFonts w:asciiTheme="majorHAnsi" w:eastAsia="Times New Roman" w:hAnsiTheme="majorHAnsi" w:cstheme="majorHAnsi"/>
                <w:b/>
                <w:noProof/>
              </w:rPr>
              <w:t>?</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_Toc114211920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11</w:t>
            </w:r>
            <w:r w:rsidR="0060168A" w:rsidRPr="0060168A">
              <w:rPr>
                <w:rFonts w:asciiTheme="majorHAnsi" w:hAnsiTheme="majorHAnsi" w:cstheme="majorHAnsi"/>
                <w:noProof/>
                <w:webHidden/>
              </w:rPr>
              <w:fldChar w:fldCharType="end"/>
            </w:r>
          </w:hyperlink>
        </w:p>
        <w:p w14:paraId="139CCD26" w14:textId="487AC0CD" w:rsidR="0060168A" w:rsidRPr="0060168A" w:rsidRDefault="00520AED">
          <w:pPr>
            <w:pStyle w:val="31"/>
            <w:rPr>
              <w:rFonts w:asciiTheme="majorHAnsi" w:eastAsiaTheme="minorEastAsia" w:hAnsiTheme="majorHAnsi" w:cstheme="majorHAnsi"/>
              <w:noProof/>
              <w:lang w:val="en-US"/>
            </w:rPr>
          </w:pPr>
          <w:hyperlink w:anchor="_Toc114211921" w:history="1">
            <w:r w:rsidR="0060168A" w:rsidRPr="0060168A">
              <w:rPr>
                <w:rStyle w:val="a4"/>
                <w:rFonts w:asciiTheme="majorHAnsi" w:hAnsiTheme="majorHAnsi" w:cstheme="majorHAnsi"/>
                <w:b/>
                <w:noProof/>
                <w:lang w:eastAsia="ru-RU"/>
              </w:rPr>
              <w:t>4.1.1.</w:t>
            </w:r>
            <w:r w:rsidR="0060168A" w:rsidRPr="0060168A">
              <w:rPr>
                <w:rFonts w:asciiTheme="majorHAnsi" w:eastAsiaTheme="minorEastAsia" w:hAnsiTheme="majorHAnsi" w:cstheme="majorHAnsi"/>
                <w:noProof/>
                <w:lang w:val="en-US"/>
              </w:rPr>
              <w:tab/>
            </w:r>
            <w:r w:rsidR="0060168A" w:rsidRPr="0060168A">
              <w:rPr>
                <w:rStyle w:val="a4"/>
                <w:rFonts w:asciiTheme="majorHAnsi" w:hAnsiTheme="majorHAnsi" w:cstheme="majorHAnsi"/>
                <w:b/>
                <w:noProof/>
              </w:rPr>
              <w:t>Planificarea bugetară a veniturilor administrate de către SV înregistrează unele rezerve.</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_Toc114211921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11</w:t>
            </w:r>
            <w:r w:rsidR="0060168A" w:rsidRPr="0060168A">
              <w:rPr>
                <w:rFonts w:asciiTheme="majorHAnsi" w:hAnsiTheme="majorHAnsi" w:cstheme="majorHAnsi"/>
                <w:noProof/>
                <w:webHidden/>
              </w:rPr>
              <w:fldChar w:fldCharType="end"/>
            </w:r>
          </w:hyperlink>
        </w:p>
        <w:p w14:paraId="0176D42B" w14:textId="39AB3962" w:rsidR="0060168A" w:rsidRPr="0060168A" w:rsidRDefault="00520AED">
          <w:pPr>
            <w:pStyle w:val="31"/>
            <w:rPr>
              <w:rFonts w:asciiTheme="majorHAnsi" w:eastAsiaTheme="minorEastAsia" w:hAnsiTheme="majorHAnsi" w:cstheme="majorHAnsi"/>
              <w:noProof/>
              <w:lang w:val="en-US"/>
            </w:rPr>
          </w:pPr>
          <w:hyperlink w:anchor="_Toc114211922" w:history="1">
            <w:r w:rsidR="0060168A" w:rsidRPr="0060168A">
              <w:rPr>
                <w:rStyle w:val="a4"/>
                <w:rFonts w:asciiTheme="majorHAnsi" w:hAnsiTheme="majorHAnsi" w:cstheme="majorHAnsi"/>
                <w:b/>
                <w:noProof/>
                <w:lang w:eastAsia="ru-RU"/>
              </w:rPr>
              <w:t>4.1.2.</w:t>
            </w:r>
            <w:r w:rsidR="0060168A" w:rsidRPr="0060168A">
              <w:rPr>
                <w:rFonts w:asciiTheme="majorHAnsi" w:eastAsiaTheme="minorEastAsia" w:hAnsiTheme="majorHAnsi" w:cstheme="majorHAnsi"/>
                <w:noProof/>
                <w:lang w:val="en-US"/>
              </w:rPr>
              <w:tab/>
            </w:r>
            <w:r w:rsidR="0060168A" w:rsidRPr="0060168A">
              <w:rPr>
                <w:rStyle w:val="a4"/>
                <w:rFonts w:asciiTheme="majorHAnsi" w:hAnsiTheme="majorHAnsi" w:cstheme="majorHAnsi"/>
                <w:b/>
                <w:noProof/>
                <w:lang w:eastAsia="ru-RU"/>
              </w:rPr>
              <w:t>Cifra de control precizată privind colectarea veniturilor vamale la bugetul de stat a fost realizată, însă tendințele au înregistrat variații condiționate de mai mulți factori.</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_Toc114211922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12</w:t>
            </w:r>
            <w:r w:rsidR="0060168A" w:rsidRPr="0060168A">
              <w:rPr>
                <w:rFonts w:asciiTheme="majorHAnsi" w:hAnsiTheme="majorHAnsi" w:cstheme="majorHAnsi"/>
                <w:noProof/>
                <w:webHidden/>
              </w:rPr>
              <w:fldChar w:fldCharType="end"/>
            </w:r>
          </w:hyperlink>
        </w:p>
        <w:p w14:paraId="46B63349" w14:textId="3F3EC626" w:rsidR="0060168A" w:rsidRPr="0060168A" w:rsidRDefault="00520AED">
          <w:pPr>
            <w:pStyle w:val="24"/>
            <w:tabs>
              <w:tab w:val="left" w:pos="1320"/>
            </w:tabs>
            <w:rPr>
              <w:rFonts w:asciiTheme="majorHAnsi" w:eastAsiaTheme="minorEastAsia" w:hAnsiTheme="majorHAnsi" w:cstheme="majorHAnsi"/>
              <w:noProof/>
              <w:lang w:val="en-US"/>
            </w:rPr>
          </w:pPr>
          <w:hyperlink w:anchor="_Toc114211923" w:history="1">
            <w:r w:rsidR="0060168A" w:rsidRPr="0060168A">
              <w:rPr>
                <w:rStyle w:val="a4"/>
                <w:rFonts w:asciiTheme="majorHAnsi" w:hAnsiTheme="majorHAnsi" w:cstheme="majorHAnsi"/>
                <w:b/>
                <w:noProof/>
                <w:lang w:val="ro-MD"/>
              </w:rPr>
              <w:t>4.1.3.</w:t>
            </w:r>
            <w:r w:rsidR="0060168A" w:rsidRPr="0060168A">
              <w:rPr>
                <w:rFonts w:asciiTheme="majorHAnsi" w:eastAsiaTheme="minorEastAsia" w:hAnsiTheme="majorHAnsi" w:cstheme="majorHAnsi"/>
                <w:noProof/>
                <w:lang w:val="en-US"/>
              </w:rPr>
              <w:tab/>
            </w:r>
            <w:r w:rsidR="0060168A" w:rsidRPr="0060168A">
              <w:rPr>
                <w:rStyle w:val="a4"/>
                <w:rFonts w:asciiTheme="majorHAnsi" w:hAnsiTheme="majorHAnsi" w:cstheme="majorHAnsi"/>
                <w:b/>
                <w:noProof/>
                <w:lang w:val="ro-MD"/>
              </w:rPr>
              <w:t>Cadrul normativ de reglementare privind executarea și raportarea veniturilor publice administrate de Serviciul Vamal este depășit și nu corespunde cerințelor actuale.</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_Toc114211923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14</w:t>
            </w:r>
            <w:r w:rsidR="0060168A" w:rsidRPr="0060168A">
              <w:rPr>
                <w:rFonts w:asciiTheme="majorHAnsi" w:hAnsiTheme="majorHAnsi" w:cstheme="majorHAnsi"/>
                <w:noProof/>
                <w:webHidden/>
              </w:rPr>
              <w:fldChar w:fldCharType="end"/>
            </w:r>
          </w:hyperlink>
        </w:p>
        <w:p w14:paraId="56DA642A" w14:textId="6C857A67" w:rsidR="0060168A" w:rsidRPr="0060168A" w:rsidRDefault="00520AED">
          <w:pPr>
            <w:pStyle w:val="31"/>
            <w:rPr>
              <w:rFonts w:asciiTheme="majorHAnsi" w:eastAsiaTheme="minorEastAsia" w:hAnsiTheme="majorHAnsi" w:cstheme="majorHAnsi"/>
              <w:noProof/>
              <w:lang w:val="en-US"/>
            </w:rPr>
          </w:pPr>
          <w:hyperlink w:anchor="_Toc114211924" w:history="1">
            <w:r w:rsidR="0060168A" w:rsidRPr="0060168A">
              <w:rPr>
                <w:rStyle w:val="a4"/>
                <w:rFonts w:asciiTheme="majorHAnsi" w:eastAsia="Times New Roman" w:hAnsiTheme="majorHAnsi" w:cstheme="majorHAnsi"/>
                <w:b/>
                <w:bCs/>
                <w:noProof/>
              </w:rPr>
              <w:t>4.1.4.</w:t>
            </w:r>
            <w:r w:rsidR="0060168A" w:rsidRPr="0060168A">
              <w:rPr>
                <w:rFonts w:asciiTheme="majorHAnsi" w:eastAsiaTheme="minorEastAsia" w:hAnsiTheme="majorHAnsi" w:cstheme="majorHAnsi"/>
                <w:noProof/>
                <w:lang w:val="en-US"/>
              </w:rPr>
              <w:tab/>
            </w:r>
            <w:r w:rsidR="0060168A" w:rsidRPr="0060168A">
              <w:rPr>
                <w:rStyle w:val="a4"/>
                <w:rFonts w:asciiTheme="majorHAnsi" w:hAnsiTheme="majorHAnsi" w:cstheme="majorHAnsi"/>
                <w:b/>
                <w:noProof/>
              </w:rPr>
              <w:t>D</w:t>
            </w:r>
            <w:r w:rsidR="0060168A" w:rsidRPr="0060168A">
              <w:rPr>
                <w:rStyle w:val="a4"/>
                <w:rFonts w:asciiTheme="majorHAnsi" w:eastAsia="Times New Roman" w:hAnsiTheme="majorHAnsi" w:cstheme="majorHAnsi"/>
                <w:b/>
                <w:noProof/>
              </w:rPr>
              <w:t>evierile constatate între datele statistice oficiale privind comerțul exterior înregistrat de Republica Moldova cu datele statistice oficiale ale altor state indică nedezvoltarea</w:t>
            </w:r>
            <w:r w:rsidR="0060168A" w:rsidRPr="0060168A">
              <w:rPr>
                <w:rStyle w:val="a4"/>
                <w:rFonts w:asciiTheme="majorHAnsi" w:hAnsiTheme="majorHAnsi" w:cstheme="majorHAnsi"/>
                <w:b/>
                <w:noProof/>
              </w:rPr>
              <w:t xml:space="preserve"> schimbului automatizat de date raportate/indicatori/informații statistice vamale cu alte state și evidențiază </w:t>
            </w:r>
            <w:r w:rsidR="0060168A" w:rsidRPr="0060168A">
              <w:rPr>
                <w:rStyle w:val="a4"/>
                <w:rFonts w:asciiTheme="majorHAnsi" w:eastAsia="Times New Roman" w:hAnsiTheme="majorHAnsi" w:cstheme="majorHAnsi"/>
                <w:b/>
                <w:noProof/>
              </w:rPr>
              <w:t>riscuri de posibile evaziuni și/sau fraude vamale.</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_Toc114211924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15</w:t>
            </w:r>
            <w:r w:rsidR="0060168A" w:rsidRPr="0060168A">
              <w:rPr>
                <w:rFonts w:asciiTheme="majorHAnsi" w:hAnsiTheme="majorHAnsi" w:cstheme="majorHAnsi"/>
                <w:noProof/>
                <w:webHidden/>
              </w:rPr>
              <w:fldChar w:fldCharType="end"/>
            </w:r>
          </w:hyperlink>
        </w:p>
        <w:p w14:paraId="1341931A" w14:textId="71DA8DA1" w:rsidR="0060168A" w:rsidRPr="0060168A" w:rsidRDefault="00520AED">
          <w:pPr>
            <w:pStyle w:val="24"/>
            <w:rPr>
              <w:rFonts w:asciiTheme="majorHAnsi" w:eastAsiaTheme="minorEastAsia" w:hAnsiTheme="majorHAnsi" w:cstheme="majorHAnsi"/>
              <w:noProof/>
              <w:lang w:val="en-US"/>
            </w:rPr>
          </w:pPr>
          <w:hyperlink w:anchor="_Toc114211925" w:history="1">
            <w:r w:rsidR="0060168A" w:rsidRPr="0060168A">
              <w:rPr>
                <w:rStyle w:val="a4"/>
                <w:rFonts w:asciiTheme="majorHAnsi" w:hAnsiTheme="majorHAnsi" w:cstheme="majorHAnsi"/>
                <w:b/>
                <w:noProof/>
              </w:rPr>
              <w:t>4.2.</w:t>
            </w:r>
            <w:r w:rsidR="0060168A" w:rsidRPr="0060168A">
              <w:rPr>
                <w:rFonts w:asciiTheme="majorHAnsi" w:eastAsiaTheme="minorEastAsia" w:hAnsiTheme="majorHAnsi" w:cstheme="majorHAnsi"/>
                <w:noProof/>
                <w:lang w:val="en-US"/>
              </w:rPr>
              <w:tab/>
            </w:r>
            <w:r w:rsidR="0060168A" w:rsidRPr="0060168A">
              <w:rPr>
                <w:rStyle w:val="a4"/>
                <w:rFonts w:asciiTheme="majorHAnsi" w:hAnsiTheme="majorHAnsi" w:cstheme="majorHAnsi"/>
                <w:b/>
                <w:i/>
                <w:noProof/>
              </w:rPr>
              <w:t xml:space="preserve">Obiectivul specific nr.2. </w:t>
            </w:r>
            <w:r w:rsidR="0060168A" w:rsidRPr="0060168A">
              <w:rPr>
                <w:rStyle w:val="a4"/>
                <w:rFonts w:asciiTheme="majorHAnsi" w:eastAsia="Times New Roman" w:hAnsiTheme="majorHAnsi" w:cstheme="majorHAnsi"/>
                <w:b/>
                <w:noProof/>
              </w:rPr>
              <w:t xml:space="preserve">Organul vamal a asigurat conformitatea </w:t>
            </w:r>
            <w:r w:rsidR="0060168A" w:rsidRPr="0060168A">
              <w:rPr>
                <w:rStyle w:val="a4"/>
                <w:rFonts w:asciiTheme="majorHAnsi" w:hAnsiTheme="majorHAnsi" w:cstheme="majorHAnsi"/>
                <w:b/>
                <w:noProof/>
              </w:rPr>
              <w:t xml:space="preserve">plenitudinii încasării la bugetul de stat a restanțelor aferente obligației vamale, inclusiv prin </w:t>
            </w:r>
            <w:r w:rsidR="0060168A" w:rsidRPr="0060168A">
              <w:rPr>
                <w:rStyle w:val="a4"/>
                <w:rFonts w:asciiTheme="majorHAnsi" w:eastAsia="Times New Roman" w:hAnsiTheme="majorHAnsi" w:cstheme="majorHAnsi"/>
                <w:b/>
                <w:bCs/>
                <w:noProof/>
              </w:rPr>
              <w:t>aplicarea măsurilor de executare silită</w:t>
            </w:r>
            <w:r w:rsidR="0060168A" w:rsidRPr="0060168A">
              <w:rPr>
                <w:rStyle w:val="a4"/>
                <w:rFonts w:asciiTheme="majorHAnsi" w:hAnsiTheme="majorHAnsi" w:cstheme="majorHAnsi"/>
                <w:b/>
                <w:noProof/>
              </w:rPr>
              <w:t>?</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_Toc114211925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18</w:t>
            </w:r>
            <w:r w:rsidR="0060168A" w:rsidRPr="0060168A">
              <w:rPr>
                <w:rFonts w:asciiTheme="majorHAnsi" w:hAnsiTheme="majorHAnsi" w:cstheme="majorHAnsi"/>
                <w:noProof/>
                <w:webHidden/>
              </w:rPr>
              <w:fldChar w:fldCharType="end"/>
            </w:r>
          </w:hyperlink>
        </w:p>
        <w:p w14:paraId="55B4F8E0" w14:textId="68AEB428" w:rsidR="0060168A" w:rsidRPr="0060168A" w:rsidRDefault="00520AED">
          <w:pPr>
            <w:pStyle w:val="31"/>
            <w:rPr>
              <w:rFonts w:asciiTheme="majorHAnsi" w:eastAsiaTheme="minorEastAsia" w:hAnsiTheme="majorHAnsi" w:cstheme="majorHAnsi"/>
              <w:noProof/>
              <w:lang w:val="en-US"/>
            </w:rPr>
          </w:pPr>
          <w:hyperlink w:anchor="_Toc114211926" w:history="1">
            <w:r w:rsidR="0060168A" w:rsidRPr="0060168A">
              <w:rPr>
                <w:rStyle w:val="a4"/>
                <w:rFonts w:asciiTheme="majorHAnsi" w:hAnsiTheme="majorHAnsi" w:cstheme="majorHAnsi"/>
                <w:b/>
                <w:noProof/>
                <w:lang w:val="ro-RO"/>
              </w:rPr>
              <w:t xml:space="preserve">4.2.1. Procesul de încasare a restanțelor aferente obligației vamale, inclusiv prin </w:t>
            </w:r>
            <w:r w:rsidR="0060168A" w:rsidRPr="0060168A">
              <w:rPr>
                <w:rStyle w:val="a4"/>
                <w:rFonts w:asciiTheme="majorHAnsi" w:eastAsia="Times New Roman" w:hAnsiTheme="majorHAnsi" w:cstheme="majorHAnsi"/>
                <w:b/>
                <w:bCs/>
                <w:noProof/>
                <w:lang w:val="ro-RO"/>
              </w:rPr>
              <w:t>măsuri</w:t>
            </w:r>
            <w:r w:rsidR="0060168A" w:rsidRPr="0060168A">
              <w:rPr>
                <w:rStyle w:val="a4"/>
                <w:rFonts w:asciiTheme="majorHAnsi" w:eastAsia="Times New Roman" w:hAnsiTheme="majorHAnsi" w:cstheme="majorHAnsi"/>
                <w:bCs/>
                <w:noProof/>
                <w:lang w:val="ro-RO"/>
              </w:rPr>
              <w:t xml:space="preserve"> </w:t>
            </w:r>
            <w:r w:rsidR="0060168A" w:rsidRPr="0060168A">
              <w:rPr>
                <w:rStyle w:val="a4"/>
                <w:rFonts w:asciiTheme="majorHAnsi" w:hAnsiTheme="majorHAnsi" w:cstheme="majorHAnsi"/>
                <w:b/>
                <w:noProof/>
                <w:lang w:val="ro-RO"/>
              </w:rPr>
              <w:t>de executare silită, este vulnerabil și necesită a fi consolidat.</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_Toc114211926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18</w:t>
            </w:r>
            <w:r w:rsidR="0060168A" w:rsidRPr="0060168A">
              <w:rPr>
                <w:rFonts w:asciiTheme="majorHAnsi" w:hAnsiTheme="majorHAnsi" w:cstheme="majorHAnsi"/>
                <w:noProof/>
                <w:webHidden/>
              </w:rPr>
              <w:fldChar w:fldCharType="end"/>
            </w:r>
          </w:hyperlink>
        </w:p>
        <w:p w14:paraId="1ABC9E91" w14:textId="3829569F" w:rsidR="0060168A" w:rsidRPr="0060168A" w:rsidRDefault="00520AED">
          <w:pPr>
            <w:pStyle w:val="31"/>
            <w:rPr>
              <w:rFonts w:asciiTheme="majorHAnsi" w:eastAsiaTheme="minorEastAsia" w:hAnsiTheme="majorHAnsi" w:cstheme="majorHAnsi"/>
              <w:noProof/>
              <w:lang w:val="en-US"/>
            </w:rPr>
          </w:pPr>
          <w:hyperlink w:anchor="_Toc114211927" w:history="1">
            <w:r w:rsidR="0060168A" w:rsidRPr="0060168A">
              <w:rPr>
                <w:rStyle w:val="a4"/>
                <w:rFonts w:asciiTheme="majorHAnsi" w:hAnsiTheme="majorHAnsi" w:cstheme="majorHAnsi"/>
                <w:b/>
                <w:noProof/>
                <w:lang w:val="ro-MD"/>
              </w:rPr>
              <w:t>4.2.2. Conformitatea procesului de evidență și raportare a restanțelor este afectată de necalcularea majorării de întârziere a plăților de bază pentru neonorarea obligațiunilor vamale.</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_Toc114211927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21</w:t>
            </w:r>
            <w:r w:rsidR="0060168A" w:rsidRPr="0060168A">
              <w:rPr>
                <w:rFonts w:asciiTheme="majorHAnsi" w:hAnsiTheme="majorHAnsi" w:cstheme="majorHAnsi"/>
                <w:noProof/>
                <w:webHidden/>
              </w:rPr>
              <w:fldChar w:fldCharType="end"/>
            </w:r>
          </w:hyperlink>
        </w:p>
        <w:p w14:paraId="511BD773" w14:textId="2CE9C938" w:rsidR="0060168A" w:rsidRPr="0060168A" w:rsidRDefault="00520AED">
          <w:pPr>
            <w:pStyle w:val="24"/>
            <w:rPr>
              <w:rFonts w:asciiTheme="majorHAnsi" w:eastAsiaTheme="minorEastAsia" w:hAnsiTheme="majorHAnsi" w:cstheme="majorHAnsi"/>
              <w:noProof/>
              <w:lang w:val="en-US"/>
            </w:rPr>
          </w:pPr>
          <w:hyperlink w:anchor="_Toc114211928" w:history="1">
            <w:r w:rsidR="0060168A" w:rsidRPr="0060168A">
              <w:rPr>
                <w:rStyle w:val="a4"/>
                <w:rFonts w:asciiTheme="majorHAnsi" w:eastAsia="Times New Roman" w:hAnsiTheme="majorHAnsi" w:cstheme="majorHAnsi"/>
                <w:b/>
                <w:noProof/>
              </w:rPr>
              <w:t>4.3.</w:t>
            </w:r>
            <w:r w:rsidR="0060168A" w:rsidRPr="0060168A">
              <w:rPr>
                <w:rFonts w:asciiTheme="majorHAnsi" w:eastAsiaTheme="minorEastAsia" w:hAnsiTheme="majorHAnsi" w:cstheme="majorHAnsi"/>
                <w:noProof/>
                <w:lang w:val="en-US"/>
              </w:rPr>
              <w:tab/>
            </w:r>
            <w:r w:rsidR="0060168A" w:rsidRPr="0060168A">
              <w:rPr>
                <w:rStyle w:val="a4"/>
                <w:rFonts w:asciiTheme="majorHAnsi" w:hAnsiTheme="majorHAnsi" w:cstheme="majorHAnsi"/>
                <w:b/>
                <w:i/>
                <w:noProof/>
              </w:rPr>
              <w:t xml:space="preserve">Obiectivul specific nr.3. </w:t>
            </w:r>
            <w:r w:rsidR="0060168A" w:rsidRPr="0060168A">
              <w:rPr>
                <w:rStyle w:val="a4"/>
                <w:rFonts w:asciiTheme="majorHAnsi" w:eastAsia="Times New Roman" w:hAnsiTheme="majorHAnsi" w:cstheme="majorHAnsi"/>
                <w:b/>
                <w:noProof/>
              </w:rPr>
              <w:t>Organul vamal a asigurat organizarea controlului vamal și conformitatea procesului de determinare a valorii în vamă a mărfurilor introduse pe teritoriul vamal al Republicii Moldova?</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_Toc114211928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21</w:t>
            </w:r>
            <w:r w:rsidR="0060168A" w:rsidRPr="0060168A">
              <w:rPr>
                <w:rFonts w:asciiTheme="majorHAnsi" w:hAnsiTheme="majorHAnsi" w:cstheme="majorHAnsi"/>
                <w:noProof/>
                <w:webHidden/>
              </w:rPr>
              <w:fldChar w:fldCharType="end"/>
            </w:r>
          </w:hyperlink>
        </w:p>
        <w:p w14:paraId="34252827" w14:textId="696F7C39" w:rsidR="0060168A" w:rsidRPr="0060168A" w:rsidRDefault="00520AED">
          <w:pPr>
            <w:pStyle w:val="31"/>
            <w:rPr>
              <w:rFonts w:asciiTheme="majorHAnsi" w:eastAsiaTheme="minorEastAsia" w:hAnsiTheme="majorHAnsi" w:cstheme="majorHAnsi"/>
              <w:noProof/>
              <w:lang w:val="en-US"/>
            </w:rPr>
          </w:pPr>
          <w:hyperlink w:anchor="_Toc114211929" w:history="1">
            <w:r w:rsidR="0060168A" w:rsidRPr="0060168A">
              <w:rPr>
                <w:rStyle w:val="a4"/>
                <w:rFonts w:asciiTheme="majorHAnsi" w:eastAsia="Times New Roman" w:hAnsiTheme="majorHAnsi" w:cstheme="majorHAnsi"/>
                <w:b/>
                <w:noProof/>
                <w:lang w:val="ro-RO"/>
              </w:rPr>
              <w:t xml:space="preserve">4.3.1.  </w:t>
            </w:r>
            <w:r w:rsidR="0060168A" w:rsidRPr="0060168A">
              <w:rPr>
                <w:rStyle w:val="a4"/>
                <w:rFonts w:asciiTheme="majorHAnsi" w:hAnsiTheme="majorHAnsi" w:cstheme="majorHAnsi"/>
                <w:b/>
                <w:noProof/>
                <w:lang w:val="ro-RO"/>
              </w:rPr>
              <w:t>Procesul de determinare a valorii în vamă și consecutivitatea aplicării metodelor de vămuire s-a efectuat cu unele abateri.</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_Toc114211929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22</w:t>
            </w:r>
            <w:r w:rsidR="0060168A" w:rsidRPr="0060168A">
              <w:rPr>
                <w:rFonts w:asciiTheme="majorHAnsi" w:hAnsiTheme="majorHAnsi" w:cstheme="majorHAnsi"/>
                <w:noProof/>
                <w:webHidden/>
              </w:rPr>
              <w:fldChar w:fldCharType="end"/>
            </w:r>
          </w:hyperlink>
        </w:p>
        <w:p w14:paraId="10821DB0" w14:textId="3D57340D" w:rsidR="0060168A" w:rsidRPr="0060168A" w:rsidRDefault="00520AED">
          <w:pPr>
            <w:pStyle w:val="31"/>
            <w:rPr>
              <w:rFonts w:asciiTheme="majorHAnsi" w:eastAsiaTheme="minorEastAsia" w:hAnsiTheme="majorHAnsi" w:cstheme="majorHAnsi"/>
              <w:noProof/>
              <w:lang w:val="en-US"/>
            </w:rPr>
          </w:pPr>
          <w:hyperlink w:anchor="_Toc114211930" w:history="1">
            <w:r w:rsidR="0060168A" w:rsidRPr="0060168A">
              <w:rPr>
                <w:rStyle w:val="a4"/>
                <w:rFonts w:asciiTheme="majorHAnsi" w:hAnsiTheme="majorHAnsi" w:cstheme="majorHAnsi"/>
                <w:b/>
                <w:noProof/>
                <w:lang w:val="ro-RO"/>
              </w:rPr>
              <w:t>4.3.2. Managementul riscurilor în domeniul valorii în vamă, clasificării și originii mărfurilor importate necesită a fi consolidat prin aplicarea instrumentelor vamale moderne de analiză a riscurilor.</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_Toc114211930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24</w:t>
            </w:r>
            <w:r w:rsidR="0060168A" w:rsidRPr="0060168A">
              <w:rPr>
                <w:rFonts w:asciiTheme="majorHAnsi" w:hAnsiTheme="majorHAnsi" w:cstheme="majorHAnsi"/>
                <w:noProof/>
                <w:webHidden/>
              </w:rPr>
              <w:fldChar w:fldCharType="end"/>
            </w:r>
          </w:hyperlink>
        </w:p>
        <w:p w14:paraId="6AB9A148" w14:textId="7AC2BDAB" w:rsidR="0060168A" w:rsidRPr="0060168A" w:rsidRDefault="00520AED">
          <w:pPr>
            <w:pStyle w:val="24"/>
            <w:rPr>
              <w:rFonts w:asciiTheme="majorHAnsi" w:eastAsiaTheme="minorEastAsia" w:hAnsiTheme="majorHAnsi" w:cstheme="majorHAnsi"/>
              <w:noProof/>
              <w:lang w:val="en-US"/>
            </w:rPr>
          </w:pPr>
          <w:hyperlink w:anchor="_Toc114211931" w:history="1">
            <w:r w:rsidR="0060168A" w:rsidRPr="0060168A">
              <w:rPr>
                <w:rStyle w:val="a4"/>
                <w:rFonts w:asciiTheme="majorHAnsi" w:hAnsiTheme="majorHAnsi" w:cstheme="majorHAnsi"/>
                <w:b/>
                <w:noProof/>
                <w:lang w:val="ro-RO"/>
              </w:rPr>
              <w:t xml:space="preserve">4.3.3. Unele tranzacții cu produse petroliere nu sunt transparente, </w:t>
            </w:r>
            <w:r w:rsidR="0060168A" w:rsidRPr="0060168A">
              <w:rPr>
                <w:rStyle w:val="a4"/>
                <w:rFonts w:asciiTheme="majorHAnsi" w:eastAsia="Times New Roman" w:hAnsiTheme="majorHAnsi" w:cstheme="majorHAnsi"/>
                <w:b/>
                <w:noProof/>
                <w:lang w:val="ro-RO" w:eastAsia="ru-RU"/>
              </w:rPr>
              <w:t xml:space="preserve">valoarea în vamă a mărfii declarate variază în funcție de țara tranzacției, </w:t>
            </w:r>
            <w:r w:rsidR="0060168A" w:rsidRPr="0060168A">
              <w:rPr>
                <w:rStyle w:val="a4"/>
                <w:rFonts w:asciiTheme="majorHAnsi" w:hAnsiTheme="majorHAnsi" w:cstheme="majorHAnsi"/>
                <w:b/>
                <w:noProof/>
                <w:lang w:val="ro-RO"/>
              </w:rPr>
              <w:t>iar importul este monopolizat de către trei agenți economici rezidenți.</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_Toc114211931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26</w:t>
            </w:r>
            <w:r w:rsidR="0060168A" w:rsidRPr="0060168A">
              <w:rPr>
                <w:rFonts w:asciiTheme="majorHAnsi" w:hAnsiTheme="majorHAnsi" w:cstheme="majorHAnsi"/>
                <w:noProof/>
                <w:webHidden/>
              </w:rPr>
              <w:fldChar w:fldCharType="end"/>
            </w:r>
          </w:hyperlink>
        </w:p>
        <w:p w14:paraId="6E6D37C5" w14:textId="5E20149B" w:rsidR="0060168A" w:rsidRPr="0060168A" w:rsidRDefault="00520AED">
          <w:pPr>
            <w:pStyle w:val="31"/>
            <w:rPr>
              <w:rFonts w:asciiTheme="majorHAnsi" w:eastAsiaTheme="minorEastAsia" w:hAnsiTheme="majorHAnsi" w:cstheme="majorHAnsi"/>
              <w:noProof/>
              <w:lang w:val="en-US"/>
            </w:rPr>
          </w:pPr>
          <w:hyperlink w:anchor="_Toc114211932" w:history="1">
            <w:r w:rsidR="0060168A" w:rsidRPr="0060168A">
              <w:rPr>
                <w:rStyle w:val="a4"/>
                <w:rFonts w:asciiTheme="majorHAnsi" w:hAnsiTheme="majorHAnsi" w:cstheme="majorHAnsi"/>
                <w:b/>
                <w:noProof/>
                <w:lang w:val="ro-RO"/>
              </w:rPr>
              <w:t>4.3.4.  Cadrul normativ care reglementează activitatea de vămuire a mărfurilor provenite din tranzacțiile economice externe</w:t>
            </w:r>
            <w:r w:rsidR="0060168A" w:rsidRPr="0060168A">
              <w:rPr>
                <w:rStyle w:val="a4"/>
                <w:rFonts w:asciiTheme="majorHAnsi" w:hAnsiTheme="majorHAnsi" w:cstheme="majorHAnsi"/>
                <w:noProof/>
                <w:lang w:val="ro-RO"/>
              </w:rPr>
              <w:t xml:space="preserve"> </w:t>
            </w:r>
            <w:r w:rsidR="0060168A" w:rsidRPr="0060168A">
              <w:rPr>
                <w:rStyle w:val="a4"/>
                <w:rFonts w:asciiTheme="majorHAnsi" w:hAnsiTheme="majorHAnsi" w:cstheme="majorHAnsi"/>
                <w:b/>
                <w:noProof/>
                <w:lang w:val="ro-RO"/>
              </w:rPr>
              <w:t>și facilitarea comerțului necesită îmbunătățiri.</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_Toc114211932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27</w:t>
            </w:r>
            <w:r w:rsidR="0060168A" w:rsidRPr="0060168A">
              <w:rPr>
                <w:rFonts w:asciiTheme="majorHAnsi" w:hAnsiTheme="majorHAnsi" w:cstheme="majorHAnsi"/>
                <w:noProof/>
                <w:webHidden/>
              </w:rPr>
              <w:fldChar w:fldCharType="end"/>
            </w:r>
          </w:hyperlink>
        </w:p>
        <w:p w14:paraId="6F0180FE" w14:textId="574CB69E" w:rsidR="0060168A" w:rsidRPr="0060168A" w:rsidRDefault="00520AED">
          <w:pPr>
            <w:pStyle w:val="24"/>
            <w:rPr>
              <w:rFonts w:asciiTheme="majorHAnsi" w:eastAsiaTheme="minorEastAsia" w:hAnsiTheme="majorHAnsi" w:cstheme="majorHAnsi"/>
              <w:noProof/>
              <w:lang w:val="en-US"/>
            </w:rPr>
          </w:pPr>
          <w:hyperlink w:anchor="_Toc114211933" w:history="1">
            <w:r w:rsidR="0060168A" w:rsidRPr="0060168A">
              <w:rPr>
                <w:rStyle w:val="a4"/>
                <w:rFonts w:asciiTheme="majorHAnsi" w:eastAsia="Times New Roman" w:hAnsiTheme="majorHAnsi" w:cstheme="majorHAnsi"/>
                <w:b/>
                <w:noProof/>
              </w:rPr>
              <w:t>4.4.</w:t>
            </w:r>
            <w:r w:rsidR="0060168A" w:rsidRPr="0060168A">
              <w:rPr>
                <w:rFonts w:asciiTheme="majorHAnsi" w:eastAsiaTheme="minorEastAsia" w:hAnsiTheme="majorHAnsi" w:cstheme="majorHAnsi"/>
                <w:noProof/>
                <w:lang w:val="en-US"/>
              </w:rPr>
              <w:tab/>
            </w:r>
            <w:r w:rsidR="0060168A" w:rsidRPr="0060168A">
              <w:rPr>
                <w:rStyle w:val="a4"/>
                <w:rFonts w:asciiTheme="majorHAnsi" w:hAnsiTheme="majorHAnsi" w:cstheme="majorHAnsi"/>
                <w:b/>
                <w:i/>
                <w:noProof/>
              </w:rPr>
              <w:t xml:space="preserve">Obiectivul specific nr.4. </w:t>
            </w:r>
            <w:r w:rsidR="0060168A" w:rsidRPr="0060168A">
              <w:rPr>
                <w:rStyle w:val="a4"/>
                <w:rFonts w:asciiTheme="majorHAnsi" w:eastAsia="Times New Roman" w:hAnsiTheme="majorHAnsi" w:cstheme="majorHAnsi"/>
                <w:b/>
                <w:noProof/>
              </w:rPr>
              <w:t>A fost respectat cadrul normativ la plasarea mărfurilor în regimurile vamale suspensive autorizate de către organul vamal, cu efect de suspendare totală sau parțială a drepturilor de import?</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_Toc114211933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32</w:t>
            </w:r>
            <w:r w:rsidR="0060168A" w:rsidRPr="0060168A">
              <w:rPr>
                <w:rFonts w:asciiTheme="majorHAnsi" w:hAnsiTheme="majorHAnsi" w:cstheme="majorHAnsi"/>
                <w:noProof/>
                <w:webHidden/>
              </w:rPr>
              <w:fldChar w:fldCharType="end"/>
            </w:r>
          </w:hyperlink>
        </w:p>
        <w:p w14:paraId="27BE7700" w14:textId="5D22EE21" w:rsidR="0060168A" w:rsidRPr="0060168A" w:rsidRDefault="00520AED">
          <w:pPr>
            <w:pStyle w:val="24"/>
            <w:rPr>
              <w:rFonts w:asciiTheme="majorHAnsi" w:eastAsiaTheme="minorEastAsia" w:hAnsiTheme="majorHAnsi" w:cstheme="majorHAnsi"/>
              <w:noProof/>
              <w:lang w:val="en-US"/>
            </w:rPr>
          </w:pPr>
          <w:hyperlink w:anchor="_Toc114211934" w:history="1">
            <w:r w:rsidR="0060168A" w:rsidRPr="0060168A">
              <w:rPr>
                <w:rStyle w:val="a4"/>
                <w:rFonts w:asciiTheme="majorHAnsi" w:hAnsiTheme="majorHAnsi" w:cstheme="majorHAnsi"/>
                <w:b/>
                <w:noProof/>
                <w:lang w:val="ro-MD"/>
              </w:rPr>
              <w:t>4.5.</w:t>
            </w:r>
            <w:r w:rsidR="0060168A" w:rsidRPr="0060168A">
              <w:rPr>
                <w:rFonts w:asciiTheme="majorHAnsi" w:eastAsiaTheme="minorEastAsia" w:hAnsiTheme="majorHAnsi" w:cstheme="majorHAnsi"/>
                <w:noProof/>
                <w:lang w:val="en-US"/>
              </w:rPr>
              <w:tab/>
            </w:r>
            <w:r w:rsidR="0060168A" w:rsidRPr="0060168A">
              <w:rPr>
                <w:rStyle w:val="a4"/>
                <w:rFonts w:asciiTheme="majorHAnsi" w:hAnsiTheme="majorHAnsi" w:cstheme="majorHAnsi"/>
                <w:b/>
                <w:noProof/>
              </w:rPr>
              <w:t>Alte constatări de audit</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_Toc114211934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35</w:t>
            </w:r>
            <w:r w:rsidR="0060168A" w:rsidRPr="0060168A">
              <w:rPr>
                <w:rFonts w:asciiTheme="majorHAnsi" w:hAnsiTheme="majorHAnsi" w:cstheme="majorHAnsi"/>
                <w:noProof/>
                <w:webHidden/>
              </w:rPr>
              <w:fldChar w:fldCharType="end"/>
            </w:r>
          </w:hyperlink>
        </w:p>
        <w:p w14:paraId="50E8160A" w14:textId="139CF486" w:rsidR="0060168A" w:rsidRPr="0060168A" w:rsidRDefault="00520AED">
          <w:pPr>
            <w:pStyle w:val="31"/>
            <w:rPr>
              <w:rFonts w:asciiTheme="majorHAnsi" w:eastAsiaTheme="minorEastAsia" w:hAnsiTheme="majorHAnsi" w:cstheme="majorHAnsi"/>
              <w:noProof/>
              <w:lang w:val="en-US"/>
            </w:rPr>
          </w:pPr>
          <w:hyperlink w:anchor="_Toc114211935" w:history="1">
            <w:r w:rsidR="0060168A" w:rsidRPr="0060168A">
              <w:rPr>
                <w:rStyle w:val="a4"/>
                <w:rFonts w:asciiTheme="majorHAnsi" w:hAnsiTheme="majorHAnsi" w:cstheme="majorHAnsi"/>
                <w:b/>
                <w:noProof/>
              </w:rPr>
              <w:t>4.5.1.</w:t>
            </w:r>
            <w:r w:rsidR="0060168A" w:rsidRPr="0060168A">
              <w:rPr>
                <w:rFonts w:asciiTheme="majorHAnsi" w:eastAsiaTheme="minorEastAsia" w:hAnsiTheme="majorHAnsi" w:cstheme="majorHAnsi"/>
                <w:noProof/>
                <w:lang w:val="en-US"/>
              </w:rPr>
              <w:tab/>
            </w:r>
            <w:r w:rsidR="0060168A" w:rsidRPr="0060168A">
              <w:rPr>
                <w:rStyle w:val="a4"/>
                <w:rFonts w:asciiTheme="majorHAnsi" w:hAnsiTheme="majorHAnsi" w:cstheme="majorHAnsi"/>
                <w:b/>
                <w:noProof/>
              </w:rPr>
              <w:t>Sistemul de control intern managerial necesită îmbunătățiri.</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_Toc114211935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35</w:t>
            </w:r>
            <w:r w:rsidR="0060168A" w:rsidRPr="0060168A">
              <w:rPr>
                <w:rFonts w:asciiTheme="majorHAnsi" w:hAnsiTheme="majorHAnsi" w:cstheme="majorHAnsi"/>
                <w:noProof/>
                <w:webHidden/>
              </w:rPr>
              <w:fldChar w:fldCharType="end"/>
            </w:r>
          </w:hyperlink>
        </w:p>
        <w:p w14:paraId="72A24BB5" w14:textId="269DA59C" w:rsidR="0060168A" w:rsidRPr="0060168A" w:rsidRDefault="00520AED">
          <w:pPr>
            <w:pStyle w:val="31"/>
            <w:rPr>
              <w:rFonts w:asciiTheme="majorHAnsi" w:eastAsiaTheme="minorEastAsia" w:hAnsiTheme="majorHAnsi" w:cstheme="majorHAnsi"/>
              <w:noProof/>
              <w:lang w:val="en-US"/>
            </w:rPr>
          </w:pPr>
          <w:hyperlink w:anchor="_Toc114211936" w:history="1">
            <w:r w:rsidR="0060168A" w:rsidRPr="0060168A">
              <w:rPr>
                <w:rStyle w:val="a4"/>
                <w:rFonts w:asciiTheme="majorHAnsi" w:hAnsiTheme="majorHAnsi" w:cstheme="majorHAnsi"/>
                <w:b/>
                <w:noProof/>
                <w:lang w:val="ro-MD"/>
              </w:rPr>
              <w:t>4.5.2. Activitatea auditul intern</w:t>
            </w:r>
            <w:r w:rsidR="0060168A" w:rsidRPr="0060168A">
              <w:rPr>
                <w:rStyle w:val="a4"/>
                <w:rFonts w:asciiTheme="majorHAnsi" w:hAnsiTheme="majorHAnsi" w:cstheme="majorHAnsi"/>
                <w:noProof/>
                <w:lang w:val="ro-MD"/>
              </w:rPr>
              <w:t xml:space="preserve"> </w:t>
            </w:r>
            <w:r w:rsidR="0060168A" w:rsidRPr="0060168A">
              <w:rPr>
                <w:rStyle w:val="a4"/>
                <w:rFonts w:asciiTheme="majorHAnsi" w:hAnsiTheme="majorHAnsi" w:cstheme="majorHAnsi"/>
                <w:b/>
                <w:noProof/>
                <w:lang w:val="ro-MD"/>
              </w:rPr>
              <w:t>din cadrul Serviciului Vamal</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_Toc114211936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35</w:t>
            </w:r>
            <w:r w:rsidR="0060168A" w:rsidRPr="0060168A">
              <w:rPr>
                <w:rFonts w:asciiTheme="majorHAnsi" w:hAnsiTheme="majorHAnsi" w:cstheme="majorHAnsi"/>
                <w:noProof/>
                <w:webHidden/>
              </w:rPr>
              <w:fldChar w:fldCharType="end"/>
            </w:r>
          </w:hyperlink>
        </w:p>
        <w:p w14:paraId="573F42EF" w14:textId="24AB92B9" w:rsidR="0060168A" w:rsidRPr="0060168A" w:rsidRDefault="00520AED">
          <w:pPr>
            <w:pStyle w:val="31"/>
            <w:rPr>
              <w:rFonts w:asciiTheme="majorHAnsi" w:eastAsiaTheme="minorEastAsia" w:hAnsiTheme="majorHAnsi" w:cstheme="majorHAnsi"/>
              <w:noProof/>
              <w:lang w:val="en-US"/>
            </w:rPr>
          </w:pPr>
          <w:hyperlink w:anchor="_Toc114211937" w:history="1">
            <w:r w:rsidR="0060168A" w:rsidRPr="0060168A">
              <w:rPr>
                <w:rStyle w:val="a4"/>
                <w:rFonts w:asciiTheme="majorHAnsi" w:hAnsiTheme="majorHAnsi" w:cstheme="majorHAnsi"/>
                <w:b/>
                <w:noProof/>
                <w:lang w:val="ro-MD"/>
              </w:rPr>
              <w:t>4.5.3.</w:t>
            </w:r>
            <w:r w:rsidR="0060168A" w:rsidRPr="0060168A">
              <w:rPr>
                <w:rFonts w:asciiTheme="majorHAnsi" w:eastAsiaTheme="minorEastAsia" w:hAnsiTheme="majorHAnsi" w:cstheme="majorHAnsi"/>
                <w:noProof/>
                <w:lang w:val="en-US"/>
              </w:rPr>
              <w:tab/>
            </w:r>
            <w:r w:rsidR="0060168A" w:rsidRPr="0060168A">
              <w:rPr>
                <w:rStyle w:val="a4"/>
                <w:rFonts w:asciiTheme="majorHAnsi" w:hAnsiTheme="majorHAnsi" w:cstheme="majorHAnsi"/>
                <w:b/>
                <w:noProof/>
                <w:lang w:val="ro-MD"/>
              </w:rPr>
              <w:t>Activitatea Direcției control ulterior din cadrul SV privind efectuarea auditului post-vămuire și reverificarea declarațiilor vamale</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_Toc114211937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36</w:t>
            </w:r>
            <w:r w:rsidR="0060168A" w:rsidRPr="0060168A">
              <w:rPr>
                <w:rFonts w:asciiTheme="majorHAnsi" w:hAnsiTheme="majorHAnsi" w:cstheme="majorHAnsi"/>
                <w:noProof/>
                <w:webHidden/>
              </w:rPr>
              <w:fldChar w:fldCharType="end"/>
            </w:r>
          </w:hyperlink>
        </w:p>
        <w:p w14:paraId="30F79F1F" w14:textId="61D5CA43" w:rsidR="0060168A" w:rsidRPr="0060168A" w:rsidRDefault="00520AED">
          <w:pPr>
            <w:pStyle w:val="31"/>
            <w:rPr>
              <w:rFonts w:asciiTheme="majorHAnsi" w:eastAsiaTheme="minorEastAsia" w:hAnsiTheme="majorHAnsi" w:cstheme="majorHAnsi"/>
              <w:noProof/>
              <w:lang w:val="en-US"/>
            </w:rPr>
          </w:pPr>
          <w:hyperlink w:anchor="_Toc114211938" w:history="1">
            <w:r w:rsidR="0060168A" w:rsidRPr="0060168A">
              <w:rPr>
                <w:rStyle w:val="a4"/>
                <w:rFonts w:asciiTheme="majorHAnsi" w:hAnsiTheme="majorHAnsi" w:cstheme="majorHAnsi"/>
                <w:b/>
                <w:noProof/>
              </w:rPr>
              <w:t>4.5.4.</w:t>
            </w:r>
            <w:r w:rsidR="0060168A" w:rsidRPr="0060168A">
              <w:rPr>
                <w:rFonts w:asciiTheme="majorHAnsi" w:eastAsiaTheme="minorEastAsia" w:hAnsiTheme="majorHAnsi" w:cstheme="majorHAnsi"/>
                <w:noProof/>
                <w:lang w:val="en-US"/>
              </w:rPr>
              <w:tab/>
            </w:r>
            <w:r w:rsidR="0060168A" w:rsidRPr="0060168A">
              <w:rPr>
                <w:rStyle w:val="a4"/>
                <w:rFonts w:asciiTheme="majorHAnsi" w:hAnsiTheme="majorHAnsi" w:cstheme="majorHAnsi"/>
                <w:b/>
                <w:noProof/>
              </w:rPr>
              <w:t>Implementarea recomandărilor anterioare ale Curții de Conturi</w:t>
            </w:r>
            <w:r w:rsidR="0060168A" w:rsidRPr="0060168A">
              <w:rPr>
                <w:rFonts w:asciiTheme="majorHAnsi" w:hAnsiTheme="majorHAnsi" w:cstheme="majorHAnsi"/>
                <w:noProof/>
                <w:webHidden/>
              </w:rPr>
              <w:tab/>
            </w:r>
            <w:r w:rsidR="0060168A" w:rsidRPr="0060168A">
              <w:rPr>
                <w:rFonts w:asciiTheme="majorHAnsi" w:hAnsiTheme="majorHAnsi" w:cstheme="majorHAnsi"/>
                <w:noProof/>
                <w:webHidden/>
              </w:rPr>
              <w:fldChar w:fldCharType="begin"/>
            </w:r>
            <w:r w:rsidR="0060168A" w:rsidRPr="0060168A">
              <w:rPr>
                <w:rFonts w:asciiTheme="majorHAnsi" w:hAnsiTheme="majorHAnsi" w:cstheme="majorHAnsi"/>
                <w:noProof/>
                <w:webHidden/>
              </w:rPr>
              <w:instrText xml:space="preserve"> PAGEREF _Toc114211938 \h </w:instrText>
            </w:r>
            <w:r w:rsidR="0060168A" w:rsidRPr="0060168A">
              <w:rPr>
                <w:rFonts w:asciiTheme="majorHAnsi" w:hAnsiTheme="majorHAnsi" w:cstheme="majorHAnsi"/>
                <w:noProof/>
                <w:webHidden/>
              </w:rPr>
            </w:r>
            <w:r w:rsidR="0060168A" w:rsidRPr="0060168A">
              <w:rPr>
                <w:rFonts w:asciiTheme="majorHAnsi" w:hAnsiTheme="majorHAnsi" w:cstheme="majorHAnsi"/>
                <w:noProof/>
                <w:webHidden/>
              </w:rPr>
              <w:fldChar w:fldCharType="separate"/>
            </w:r>
            <w:r w:rsidR="00782E75">
              <w:rPr>
                <w:rFonts w:asciiTheme="majorHAnsi" w:hAnsiTheme="majorHAnsi" w:cstheme="majorHAnsi"/>
                <w:noProof/>
                <w:webHidden/>
              </w:rPr>
              <w:t>36</w:t>
            </w:r>
            <w:r w:rsidR="0060168A" w:rsidRPr="0060168A">
              <w:rPr>
                <w:rFonts w:asciiTheme="majorHAnsi" w:hAnsiTheme="majorHAnsi" w:cstheme="majorHAnsi"/>
                <w:noProof/>
                <w:webHidden/>
              </w:rPr>
              <w:fldChar w:fldCharType="end"/>
            </w:r>
          </w:hyperlink>
        </w:p>
        <w:p w14:paraId="26A02900" w14:textId="3919D7C4" w:rsidR="0060168A" w:rsidRPr="0060168A" w:rsidRDefault="00520AED">
          <w:pPr>
            <w:pStyle w:val="15"/>
            <w:rPr>
              <w:rFonts w:asciiTheme="majorHAnsi" w:eastAsiaTheme="minorEastAsia" w:hAnsiTheme="majorHAnsi" w:cstheme="majorHAnsi"/>
              <w:b w:val="0"/>
              <w:lang w:val="en-US"/>
            </w:rPr>
          </w:pPr>
          <w:hyperlink w:anchor="_Toc114211939" w:history="1">
            <w:r w:rsidR="0060168A" w:rsidRPr="0060168A">
              <w:rPr>
                <w:rStyle w:val="a4"/>
                <w:rFonts w:asciiTheme="majorHAnsi" w:hAnsiTheme="majorHAnsi" w:cstheme="majorHAnsi"/>
                <w:lang w:bidi="en-US"/>
              </w:rPr>
              <w:t>V.</w:t>
            </w:r>
            <w:r w:rsidR="0060168A" w:rsidRPr="0060168A">
              <w:rPr>
                <w:rFonts w:asciiTheme="majorHAnsi" w:eastAsiaTheme="minorEastAsia" w:hAnsiTheme="majorHAnsi" w:cstheme="majorHAnsi"/>
                <w:b w:val="0"/>
                <w:lang w:val="en-US"/>
              </w:rPr>
              <w:tab/>
            </w:r>
            <w:r w:rsidR="0060168A" w:rsidRPr="0060168A">
              <w:rPr>
                <w:rStyle w:val="a4"/>
                <w:rFonts w:asciiTheme="majorHAnsi" w:hAnsiTheme="majorHAnsi" w:cstheme="majorHAnsi"/>
              </w:rPr>
              <w:t>CONCLUZIA GENERALĂ</w:t>
            </w:r>
            <w:r w:rsidR="0060168A" w:rsidRPr="0060168A">
              <w:rPr>
                <w:rFonts w:asciiTheme="majorHAnsi" w:hAnsiTheme="majorHAnsi" w:cstheme="majorHAnsi"/>
                <w:webHidden/>
              </w:rPr>
              <w:tab/>
            </w:r>
            <w:r w:rsidR="0060168A" w:rsidRPr="0060168A">
              <w:rPr>
                <w:rFonts w:asciiTheme="majorHAnsi" w:hAnsiTheme="majorHAnsi" w:cstheme="majorHAnsi"/>
                <w:webHidden/>
              </w:rPr>
              <w:fldChar w:fldCharType="begin"/>
            </w:r>
            <w:r w:rsidR="0060168A" w:rsidRPr="0060168A">
              <w:rPr>
                <w:rFonts w:asciiTheme="majorHAnsi" w:hAnsiTheme="majorHAnsi" w:cstheme="majorHAnsi"/>
                <w:webHidden/>
              </w:rPr>
              <w:instrText xml:space="preserve"> PAGEREF _Toc114211939 \h </w:instrText>
            </w:r>
            <w:r w:rsidR="0060168A" w:rsidRPr="0060168A">
              <w:rPr>
                <w:rFonts w:asciiTheme="majorHAnsi" w:hAnsiTheme="majorHAnsi" w:cstheme="majorHAnsi"/>
                <w:webHidden/>
              </w:rPr>
            </w:r>
            <w:r w:rsidR="0060168A" w:rsidRPr="0060168A">
              <w:rPr>
                <w:rFonts w:asciiTheme="majorHAnsi" w:hAnsiTheme="majorHAnsi" w:cstheme="majorHAnsi"/>
                <w:webHidden/>
              </w:rPr>
              <w:fldChar w:fldCharType="separate"/>
            </w:r>
            <w:r w:rsidR="00782E75">
              <w:rPr>
                <w:rFonts w:asciiTheme="majorHAnsi" w:hAnsiTheme="majorHAnsi" w:cstheme="majorHAnsi"/>
                <w:webHidden/>
              </w:rPr>
              <w:t>37</w:t>
            </w:r>
            <w:r w:rsidR="0060168A" w:rsidRPr="0060168A">
              <w:rPr>
                <w:rFonts w:asciiTheme="majorHAnsi" w:hAnsiTheme="majorHAnsi" w:cstheme="majorHAnsi"/>
                <w:webHidden/>
              </w:rPr>
              <w:fldChar w:fldCharType="end"/>
            </w:r>
          </w:hyperlink>
        </w:p>
        <w:p w14:paraId="6951BC70" w14:textId="0F75A075" w:rsidR="0060168A" w:rsidRPr="0060168A" w:rsidRDefault="00520AED">
          <w:pPr>
            <w:pStyle w:val="15"/>
            <w:rPr>
              <w:rFonts w:asciiTheme="majorHAnsi" w:eastAsiaTheme="minorEastAsia" w:hAnsiTheme="majorHAnsi" w:cstheme="majorHAnsi"/>
              <w:b w:val="0"/>
              <w:lang w:val="en-US"/>
            </w:rPr>
          </w:pPr>
          <w:hyperlink w:anchor="_Toc114211940" w:history="1">
            <w:r w:rsidR="0060168A" w:rsidRPr="0060168A">
              <w:rPr>
                <w:rStyle w:val="a4"/>
                <w:rFonts w:asciiTheme="majorHAnsi" w:hAnsiTheme="majorHAnsi" w:cstheme="majorHAnsi"/>
              </w:rPr>
              <w:t>VI.</w:t>
            </w:r>
            <w:r w:rsidR="0060168A" w:rsidRPr="0060168A">
              <w:rPr>
                <w:rFonts w:asciiTheme="majorHAnsi" w:eastAsiaTheme="minorEastAsia" w:hAnsiTheme="majorHAnsi" w:cstheme="majorHAnsi"/>
                <w:b w:val="0"/>
                <w:lang w:val="en-US"/>
              </w:rPr>
              <w:tab/>
            </w:r>
            <w:r w:rsidR="0060168A" w:rsidRPr="0060168A">
              <w:rPr>
                <w:rStyle w:val="a4"/>
                <w:rFonts w:asciiTheme="majorHAnsi" w:hAnsiTheme="majorHAnsi" w:cstheme="majorHAnsi"/>
              </w:rPr>
              <w:t>RECOMANDĂRI</w:t>
            </w:r>
            <w:r w:rsidR="0060168A" w:rsidRPr="0060168A">
              <w:rPr>
                <w:rFonts w:asciiTheme="majorHAnsi" w:hAnsiTheme="majorHAnsi" w:cstheme="majorHAnsi"/>
                <w:webHidden/>
              </w:rPr>
              <w:tab/>
            </w:r>
            <w:r w:rsidR="0060168A" w:rsidRPr="0060168A">
              <w:rPr>
                <w:rFonts w:asciiTheme="majorHAnsi" w:hAnsiTheme="majorHAnsi" w:cstheme="majorHAnsi"/>
                <w:webHidden/>
              </w:rPr>
              <w:fldChar w:fldCharType="begin"/>
            </w:r>
            <w:r w:rsidR="0060168A" w:rsidRPr="0060168A">
              <w:rPr>
                <w:rFonts w:asciiTheme="majorHAnsi" w:hAnsiTheme="majorHAnsi" w:cstheme="majorHAnsi"/>
                <w:webHidden/>
              </w:rPr>
              <w:instrText xml:space="preserve"> PAGEREF _Toc114211940 \h </w:instrText>
            </w:r>
            <w:r w:rsidR="0060168A" w:rsidRPr="0060168A">
              <w:rPr>
                <w:rFonts w:asciiTheme="majorHAnsi" w:hAnsiTheme="majorHAnsi" w:cstheme="majorHAnsi"/>
                <w:webHidden/>
              </w:rPr>
            </w:r>
            <w:r w:rsidR="0060168A" w:rsidRPr="0060168A">
              <w:rPr>
                <w:rFonts w:asciiTheme="majorHAnsi" w:hAnsiTheme="majorHAnsi" w:cstheme="majorHAnsi"/>
                <w:webHidden/>
              </w:rPr>
              <w:fldChar w:fldCharType="separate"/>
            </w:r>
            <w:r w:rsidR="00782E75">
              <w:rPr>
                <w:rFonts w:asciiTheme="majorHAnsi" w:hAnsiTheme="majorHAnsi" w:cstheme="majorHAnsi"/>
                <w:webHidden/>
              </w:rPr>
              <w:t>37</w:t>
            </w:r>
            <w:r w:rsidR="0060168A" w:rsidRPr="0060168A">
              <w:rPr>
                <w:rFonts w:asciiTheme="majorHAnsi" w:hAnsiTheme="majorHAnsi" w:cstheme="majorHAnsi"/>
                <w:webHidden/>
              </w:rPr>
              <w:fldChar w:fldCharType="end"/>
            </w:r>
          </w:hyperlink>
        </w:p>
        <w:p w14:paraId="7FB713EA" w14:textId="4C33E050" w:rsidR="0060168A" w:rsidRPr="0060168A" w:rsidRDefault="00520AED">
          <w:pPr>
            <w:pStyle w:val="15"/>
            <w:rPr>
              <w:rFonts w:asciiTheme="majorHAnsi" w:eastAsiaTheme="minorEastAsia" w:hAnsiTheme="majorHAnsi" w:cstheme="majorHAnsi"/>
              <w:b w:val="0"/>
              <w:lang w:val="en-US"/>
            </w:rPr>
          </w:pPr>
          <w:hyperlink w:anchor="_Toc114211941" w:history="1">
            <w:r w:rsidR="0060168A" w:rsidRPr="0060168A">
              <w:rPr>
                <w:rStyle w:val="a4"/>
                <w:rFonts w:asciiTheme="majorHAnsi" w:hAnsiTheme="majorHAnsi" w:cstheme="majorHAnsi"/>
                <w:lang w:val="ro-RO"/>
              </w:rPr>
              <w:t>VII. ANEXE</w:t>
            </w:r>
            <w:r w:rsidR="0060168A" w:rsidRPr="0060168A">
              <w:rPr>
                <w:rFonts w:asciiTheme="majorHAnsi" w:hAnsiTheme="majorHAnsi" w:cstheme="majorHAnsi"/>
                <w:webHidden/>
              </w:rPr>
              <w:tab/>
            </w:r>
            <w:r w:rsidR="0060168A" w:rsidRPr="0060168A">
              <w:rPr>
                <w:rFonts w:asciiTheme="majorHAnsi" w:hAnsiTheme="majorHAnsi" w:cstheme="majorHAnsi"/>
                <w:webHidden/>
              </w:rPr>
              <w:fldChar w:fldCharType="begin"/>
            </w:r>
            <w:r w:rsidR="0060168A" w:rsidRPr="0060168A">
              <w:rPr>
                <w:rFonts w:asciiTheme="majorHAnsi" w:hAnsiTheme="majorHAnsi" w:cstheme="majorHAnsi"/>
                <w:webHidden/>
              </w:rPr>
              <w:instrText xml:space="preserve"> PAGEREF _Toc114211941 \h </w:instrText>
            </w:r>
            <w:r w:rsidR="0060168A" w:rsidRPr="0060168A">
              <w:rPr>
                <w:rFonts w:asciiTheme="majorHAnsi" w:hAnsiTheme="majorHAnsi" w:cstheme="majorHAnsi"/>
                <w:webHidden/>
              </w:rPr>
            </w:r>
            <w:r w:rsidR="0060168A" w:rsidRPr="0060168A">
              <w:rPr>
                <w:rFonts w:asciiTheme="majorHAnsi" w:hAnsiTheme="majorHAnsi" w:cstheme="majorHAnsi"/>
                <w:webHidden/>
              </w:rPr>
              <w:fldChar w:fldCharType="separate"/>
            </w:r>
            <w:r w:rsidR="00782E75">
              <w:rPr>
                <w:rFonts w:asciiTheme="majorHAnsi" w:hAnsiTheme="majorHAnsi" w:cstheme="majorHAnsi"/>
                <w:webHidden/>
              </w:rPr>
              <w:t>39</w:t>
            </w:r>
            <w:r w:rsidR="0060168A" w:rsidRPr="0060168A">
              <w:rPr>
                <w:rFonts w:asciiTheme="majorHAnsi" w:hAnsiTheme="majorHAnsi" w:cstheme="majorHAnsi"/>
                <w:webHidden/>
              </w:rPr>
              <w:fldChar w:fldCharType="end"/>
            </w:r>
          </w:hyperlink>
        </w:p>
        <w:p w14:paraId="2606970D" w14:textId="40FB9E6E" w:rsidR="00F44512" w:rsidRPr="00B20FBD" w:rsidRDefault="00F44512" w:rsidP="00B64435">
          <w:pPr>
            <w:pStyle w:val="24"/>
            <w:rPr>
              <w:rFonts w:asciiTheme="majorHAnsi" w:hAnsiTheme="majorHAnsi" w:cstheme="majorHAnsi"/>
              <w:noProof/>
              <w:lang w:val="ro-RO"/>
            </w:rPr>
          </w:pPr>
          <w:r w:rsidRPr="0060168A">
            <w:rPr>
              <w:rFonts w:asciiTheme="majorHAnsi" w:hAnsiTheme="majorHAnsi" w:cstheme="majorHAnsi"/>
              <w:noProof/>
              <w:lang w:val="ro-RO"/>
            </w:rPr>
            <w:fldChar w:fldCharType="end"/>
          </w:r>
        </w:p>
      </w:sdtContent>
    </w:sdt>
    <w:p w14:paraId="725B69FA" w14:textId="77777777" w:rsidR="00B90D3C" w:rsidRDefault="00B90D3C" w:rsidP="00845444">
      <w:pPr>
        <w:jc w:val="center"/>
        <w:rPr>
          <w:rFonts w:asciiTheme="majorHAnsi" w:hAnsiTheme="majorHAnsi" w:cstheme="majorHAnsi"/>
          <w:b/>
          <w:noProof/>
          <w:sz w:val="28"/>
          <w:szCs w:val="28"/>
          <w:lang w:val="ro-RO"/>
        </w:rPr>
      </w:pPr>
    </w:p>
    <w:p w14:paraId="0183A73C" w14:textId="2F9B42B8" w:rsidR="00A86EE1" w:rsidRPr="00D371C0" w:rsidRDefault="003071B4" w:rsidP="00845444">
      <w:pPr>
        <w:jc w:val="center"/>
        <w:rPr>
          <w:rFonts w:asciiTheme="majorHAnsi" w:hAnsiTheme="majorHAnsi" w:cstheme="majorHAnsi"/>
          <w:b/>
          <w:noProof/>
          <w:sz w:val="28"/>
          <w:szCs w:val="28"/>
          <w:lang w:val="ro-RO"/>
        </w:rPr>
      </w:pPr>
      <w:r w:rsidRPr="00D371C0">
        <w:rPr>
          <w:rFonts w:asciiTheme="majorHAnsi" w:hAnsiTheme="majorHAnsi" w:cstheme="majorHAnsi"/>
          <w:b/>
          <w:noProof/>
          <w:sz w:val="28"/>
          <w:szCs w:val="28"/>
          <w:lang w:val="ro-RO"/>
        </w:rPr>
        <w:t>LISTA ACRONIMELOR</w:t>
      </w:r>
    </w:p>
    <w:tbl>
      <w:tblPr>
        <w:tblStyle w:val="a3"/>
        <w:tblW w:w="9360" w:type="dxa"/>
        <w:jc w:val="center"/>
        <w:tblLook w:val="04A0" w:firstRow="1" w:lastRow="0" w:firstColumn="1" w:lastColumn="0" w:noHBand="0" w:noVBand="1"/>
      </w:tblPr>
      <w:tblGrid>
        <w:gridCol w:w="2790"/>
        <w:gridCol w:w="6570"/>
      </w:tblGrid>
      <w:tr w:rsidR="00A86EE1" w:rsidRPr="00B20FBD" w14:paraId="3EA4634C" w14:textId="77777777" w:rsidTr="00D06392">
        <w:trPr>
          <w:trHeight w:val="20"/>
          <w:jc w:val="center"/>
        </w:trPr>
        <w:tc>
          <w:tcPr>
            <w:tcW w:w="2790" w:type="dxa"/>
          </w:tcPr>
          <w:p w14:paraId="32B347BE" w14:textId="77777777" w:rsidR="00A86EE1" w:rsidRPr="00B20FBD" w:rsidRDefault="00A86EE1" w:rsidP="00E157EC">
            <w:pPr>
              <w:spacing w:after="0" w:line="240" w:lineRule="auto"/>
              <w:rPr>
                <w:rFonts w:asciiTheme="majorHAnsi" w:eastAsia="Times New Roman" w:hAnsiTheme="majorHAnsi" w:cstheme="majorHAnsi"/>
                <w:b/>
                <w:noProof/>
                <w:color w:val="000000"/>
                <w:sz w:val="24"/>
                <w:szCs w:val="24"/>
                <w:lang w:val="ro-RO"/>
              </w:rPr>
            </w:pPr>
            <w:r w:rsidRPr="00B20FBD">
              <w:rPr>
                <w:rFonts w:asciiTheme="majorHAnsi" w:eastAsia="Times New Roman" w:hAnsiTheme="majorHAnsi" w:cstheme="majorHAnsi"/>
                <w:b/>
                <w:noProof/>
                <w:color w:val="000000"/>
                <w:sz w:val="24"/>
                <w:szCs w:val="24"/>
                <w:lang w:val="ro-RO"/>
              </w:rPr>
              <w:t>MF</w:t>
            </w:r>
          </w:p>
        </w:tc>
        <w:tc>
          <w:tcPr>
            <w:tcW w:w="6570" w:type="dxa"/>
          </w:tcPr>
          <w:p w14:paraId="22D41E8A" w14:textId="77777777" w:rsidR="00A86EE1" w:rsidRPr="00B20FBD" w:rsidRDefault="00A86EE1" w:rsidP="00E157EC">
            <w:pPr>
              <w:spacing w:after="0" w:line="240" w:lineRule="auto"/>
              <w:rPr>
                <w:rFonts w:asciiTheme="majorHAnsi" w:eastAsia="Times New Roman" w:hAnsiTheme="majorHAnsi" w:cstheme="majorHAnsi"/>
                <w:noProof/>
                <w:color w:val="000000"/>
                <w:sz w:val="24"/>
                <w:szCs w:val="24"/>
                <w:lang w:val="ro-RO"/>
              </w:rPr>
            </w:pPr>
            <w:r w:rsidRPr="00B20FBD">
              <w:rPr>
                <w:rFonts w:asciiTheme="majorHAnsi" w:eastAsia="Times New Roman" w:hAnsiTheme="majorHAnsi" w:cstheme="majorHAnsi"/>
                <w:noProof/>
                <w:color w:val="000000"/>
                <w:sz w:val="24"/>
                <w:szCs w:val="24"/>
                <w:lang w:val="ro-RO"/>
              </w:rPr>
              <w:t>Ministerul Finanțelor</w:t>
            </w:r>
          </w:p>
        </w:tc>
      </w:tr>
      <w:tr w:rsidR="00A86EE1" w:rsidRPr="00B20FBD" w14:paraId="3F8CD4A2" w14:textId="77777777" w:rsidTr="00D06392">
        <w:trPr>
          <w:trHeight w:val="20"/>
          <w:jc w:val="center"/>
        </w:trPr>
        <w:tc>
          <w:tcPr>
            <w:tcW w:w="2790" w:type="dxa"/>
          </w:tcPr>
          <w:p w14:paraId="43821D8F" w14:textId="77777777" w:rsidR="00A86EE1" w:rsidRPr="00B20FBD" w:rsidRDefault="00A86EE1" w:rsidP="00E157EC">
            <w:pPr>
              <w:spacing w:after="0" w:line="240" w:lineRule="auto"/>
              <w:rPr>
                <w:rFonts w:asciiTheme="majorHAnsi" w:eastAsia="Times New Roman" w:hAnsiTheme="majorHAnsi" w:cstheme="majorHAnsi"/>
                <w:b/>
                <w:noProof/>
                <w:color w:val="000000"/>
                <w:sz w:val="24"/>
                <w:szCs w:val="24"/>
                <w:lang w:val="ro-RO"/>
              </w:rPr>
            </w:pPr>
            <w:r w:rsidRPr="00B20FBD">
              <w:rPr>
                <w:rFonts w:asciiTheme="majorHAnsi" w:eastAsia="Times New Roman" w:hAnsiTheme="majorHAnsi" w:cstheme="majorHAnsi"/>
                <w:b/>
                <w:noProof/>
                <w:color w:val="000000"/>
                <w:sz w:val="24"/>
                <w:szCs w:val="24"/>
                <w:lang w:val="ro-RO"/>
              </w:rPr>
              <w:t>MEI</w:t>
            </w:r>
          </w:p>
        </w:tc>
        <w:tc>
          <w:tcPr>
            <w:tcW w:w="6570" w:type="dxa"/>
          </w:tcPr>
          <w:p w14:paraId="71B4C8EB" w14:textId="77777777" w:rsidR="00A86EE1" w:rsidRPr="00B20FBD" w:rsidRDefault="00A86EE1" w:rsidP="00E157EC">
            <w:pPr>
              <w:spacing w:after="0" w:line="240" w:lineRule="auto"/>
              <w:rPr>
                <w:rFonts w:asciiTheme="majorHAnsi" w:eastAsia="Times New Roman" w:hAnsiTheme="majorHAnsi" w:cstheme="majorHAnsi"/>
                <w:noProof/>
                <w:color w:val="000000"/>
                <w:sz w:val="24"/>
                <w:szCs w:val="24"/>
                <w:lang w:val="ro-RO"/>
              </w:rPr>
            </w:pPr>
            <w:r w:rsidRPr="00B20FBD">
              <w:rPr>
                <w:rFonts w:asciiTheme="majorHAnsi" w:eastAsia="Times New Roman" w:hAnsiTheme="majorHAnsi" w:cstheme="majorHAnsi"/>
                <w:noProof/>
                <w:color w:val="000000"/>
                <w:sz w:val="24"/>
                <w:szCs w:val="24"/>
                <w:lang w:val="ro-RO"/>
              </w:rPr>
              <w:t>Ministerul Economiei și Infrastructurii</w:t>
            </w:r>
          </w:p>
        </w:tc>
      </w:tr>
      <w:tr w:rsidR="00A86EE1" w:rsidRPr="00B20FBD" w14:paraId="59821DC2" w14:textId="77777777" w:rsidTr="00D06392">
        <w:trPr>
          <w:jc w:val="center"/>
        </w:trPr>
        <w:tc>
          <w:tcPr>
            <w:tcW w:w="2790" w:type="dxa"/>
          </w:tcPr>
          <w:p w14:paraId="18C62F09" w14:textId="77777777" w:rsidR="00A86EE1" w:rsidRPr="00B20FBD" w:rsidRDefault="00A86EE1"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SV</w:t>
            </w:r>
          </w:p>
        </w:tc>
        <w:tc>
          <w:tcPr>
            <w:tcW w:w="6570" w:type="dxa"/>
          </w:tcPr>
          <w:p w14:paraId="06071A21" w14:textId="77777777" w:rsidR="00A86EE1" w:rsidRPr="00B20FBD" w:rsidRDefault="00A86EE1"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Serviciul Vamal</w:t>
            </w:r>
          </w:p>
        </w:tc>
      </w:tr>
      <w:tr w:rsidR="00A86EE1" w:rsidRPr="00B20FBD" w14:paraId="382BFA08" w14:textId="77777777" w:rsidTr="00D06392">
        <w:trPr>
          <w:jc w:val="center"/>
        </w:trPr>
        <w:tc>
          <w:tcPr>
            <w:tcW w:w="2790" w:type="dxa"/>
          </w:tcPr>
          <w:p w14:paraId="6FBC7709" w14:textId="77777777" w:rsidR="00A86EE1" w:rsidRPr="00B20FBD" w:rsidRDefault="00A86EE1"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BV</w:t>
            </w:r>
          </w:p>
        </w:tc>
        <w:tc>
          <w:tcPr>
            <w:tcW w:w="6570" w:type="dxa"/>
          </w:tcPr>
          <w:p w14:paraId="2C2F9320" w14:textId="77777777" w:rsidR="00A86EE1" w:rsidRPr="00B20FBD" w:rsidRDefault="00A86EE1"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Biroul vamal</w:t>
            </w:r>
          </w:p>
        </w:tc>
      </w:tr>
      <w:tr w:rsidR="009F0CA0" w:rsidRPr="00B20FBD" w14:paraId="0786600C" w14:textId="77777777" w:rsidTr="00D06392">
        <w:trPr>
          <w:jc w:val="center"/>
        </w:trPr>
        <w:tc>
          <w:tcPr>
            <w:tcW w:w="2790" w:type="dxa"/>
          </w:tcPr>
          <w:p w14:paraId="0A23E2B8" w14:textId="77777777" w:rsidR="009F0CA0" w:rsidRPr="00B20FBD" w:rsidRDefault="009F0CA0"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PVI</w:t>
            </w:r>
          </w:p>
        </w:tc>
        <w:tc>
          <w:tcPr>
            <w:tcW w:w="6570" w:type="dxa"/>
          </w:tcPr>
          <w:p w14:paraId="1DBD7035" w14:textId="77777777" w:rsidR="009F0CA0" w:rsidRPr="00B20FBD" w:rsidRDefault="009F0CA0"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Post vamal intern</w:t>
            </w:r>
          </w:p>
        </w:tc>
      </w:tr>
      <w:tr w:rsidR="00A86EE1" w:rsidRPr="00A32AA9" w14:paraId="7A2349DE" w14:textId="77777777" w:rsidTr="00D06392">
        <w:trPr>
          <w:jc w:val="center"/>
        </w:trPr>
        <w:tc>
          <w:tcPr>
            <w:tcW w:w="2790" w:type="dxa"/>
          </w:tcPr>
          <w:p w14:paraId="491F6814" w14:textId="77777777" w:rsidR="00A86EE1" w:rsidRPr="00B20FBD" w:rsidRDefault="00A86EE1"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CCRM</w:t>
            </w:r>
          </w:p>
        </w:tc>
        <w:tc>
          <w:tcPr>
            <w:tcW w:w="6570" w:type="dxa"/>
          </w:tcPr>
          <w:p w14:paraId="54E89830" w14:textId="77777777" w:rsidR="00A86EE1" w:rsidRPr="00B20FBD" w:rsidRDefault="00A86EE1"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Curtea de Conturi a Republicii Moldova</w:t>
            </w:r>
          </w:p>
        </w:tc>
      </w:tr>
      <w:tr w:rsidR="00A86EE1" w:rsidRPr="00B20FBD" w14:paraId="2F335593" w14:textId="77777777" w:rsidTr="00D06392">
        <w:trPr>
          <w:jc w:val="center"/>
        </w:trPr>
        <w:tc>
          <w:tcPr>
            <w:tcW w:w="2790" w:type="dxa"/>
          </w:tcPr>
          <w:p w14:paraId="36D5C116" w14:textId="77777777" w:rsidR="00A86EE1" w:rsidRPr="00B20FBD" w:rsidRDefault="00A86EE1"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CF</w:t>
            </w:r>
          </w:p>
        </w:tc>
        <w:tc>
          <w:tcPr>
            <w:tcW w:w="6570" w:type="dxa"/>
          </w:tcPr>
          <w:p w14:paraId="415D3126" w14:textId="77777777" w:rsidR="00A86EE1" w:rsidRPr="00B20FBD" w:rsidRDefault="00A86EE1"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Codul fiscal</w:t>
            </w:r>
          </w:p>
        </w:tc>
      </w:tr>
      <w:tr w:rsidR="00A86EE1" w:rsidRPr="00B20FBD" w14:paraId="24350683" w14:textId="77777777" w:rsidTr="00D06392">
        <w:trPr>
          <w:jc w:val="center"/>
        </w:trPr>
        <w:tc>
          <w:tcPr>
            <w:tcW w:w="2790" w:type="dxa"/>
          </w:tcPr>
          <w:p w14:paraId="5F66A8EA" w14:textId="77777777" w:rsidR="00A86EE1" w:rsidRPr="00B20FBD" w:rsidRDefault="00A86EE1"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BS</w:t>
            </w:r>
          </w:p>
        </w:tc>
        <w:tc>
          <w:tcPr>
            <w:tcW w:w="6570" w:type="dxa"/>
          </w:tcPr>
          <w:p w14:paraId="006B01E9" w14:textId="77777777" w:rsidR="00A86EE1" w:rsidRPr="00B20FBD" w:rsidRDefault="00A86EE1"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Bugetul de stat</w:t>
            </w:r>
          </w:p>
        </w:tc>
      </w:tr>
      <w:tr w:rsidR="00A86EE1" w:rsidRPr="00B20FBD" w14:paraId="54FC362C" w14:textId="77777777" w:rsidTr="00D06392">
        <w:trPr>
          <w:jc w:val="center"/>
        </w:trPr>
        <w:tc>
          <w:tcPr>
            <w:tcW w:w="2790" w:type="dxa"/>
          </w:tcPr>
          <w:p w14:paraId="21479248" w14:textId="77777777" w:rsidR="00A86EE1" w:rsidRPr="00B20FBD" w:rsidRDefault="00A86EE1"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CV</w:t>
            </w:r>
          </w:p>
        </w:tc>
        <w:tc>
          <w:tcPr>
            <w:tcW w:w="6570" w:type="dxa"/>
          </w:tcPr>
          <w:p w14:paraId="51C38618" w14:textId="77777777" w:rsidR="00A86EE1" w:rsidRPr="00B20FBD" w:rsidRDefault="00A86EE1"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Codul vamal</w:t>
            </w:r>
          </w:p>
        </w:tc>
      </w:tr>
      <w:tr w:rsidR="00A86EE1" w:rsidRPr="00B20FBD" w14:paraId="42C3C3F2" w14:textId="77777777" w:rsidTr="00D06392">
        <w:trPr>
          <w:jc w:val="center"/>
        </w:trPr>
        <w:tc>
          <w:tcPr>
            <w:tcW w:w="2790" w:type="dxa"/>
          </w:tcPr>
          <w:p w14:paraId="6AB72A45" w14:textId="77777777" w:rsidR="00A86EE1" w:rsidRPr="00B20FBD" w:rsidRDefault="00A86EE1"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PIB</w:t>
            </w:r>
          </w:p>
        </w:tc>
        <w:tc>
          <w:tcPr>
            <w:tcW w:w="6570" w:type="dxa"/>
          </w:tcPr>
          <w:p w14:paraId="0FDD95AD" w14:textId="77777777" w:rsidR="00A86EE1" w:rsidRPr="00B20FBD" w:rsidRDefault="00A86EE1"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Produsul Intern Brut</w:t>
            </w:r>
          </w:p>
        </w:tc>
      </w:tr>
      <w:tr w:rsidR="00A86EE1" w:rsidRPr="00B20FBD" w14:paraId="41E0D151" w14:textId="77777777" w:rsidTr="00D06392">
        <w:trPr>
          <w:jc w:val="center"/>
        </w:trPr>
        <w:tc>
          <w:tcPr>
            <w:tcW w:w="2790" w:type="dxa"/>
          </w:tcPr>
          <w:p w14:paraId="6B40FA4C" w14:textId="77777777" w:rsidR="00A86EE1" w:rsidRPr="00B20FBD" w:rsidRDefault="00A86EE1"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CIM</w:t>
            </w:r>
          </w:p>
        </w:tc>
        <w:tc>
          <w:tcPr>
            <w:tcW w:w="6570" w:type="dxa"/>
          </w:tcPr>
          <w:p w14:paraId="36CF1837" w14:textId="77777777" w:rsidR="00A86EE1" w:rsidRPr="00B20FBD" w:rsidRDefault="00A86EE1"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Control Intern Managerial</w:t>
            </w:r>
          </w:p>
        </w:tc>
      </w:tr>
      <w:tr w:rsidR="00A86EE1" w:rsidRPr="00B20FBD" w14:paraId="25F99EC2" w14:textId="77777777" w:rsidTr="00D06392">
        <w:trPr>
          <w:jc w:val="center"/>
        </w:trPr>
        <w:tc>
          <w:tcPr>
            <w:tcW w:w="2790" w:type="dxa"/>
          </w:tcPr>
          <w:p w14:paraId="68CAFA5F" w14:textId="77777777" w:rsidR="00A86EE1" w:rsidRPr="00B20FBD" w:rsidRDefault="00A86EE1"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SFS</w:t>
            </w:r>
          </w:p>
        </w:tc>
        <w:tc>
          <w:tcPr>
            <w:tcW w:w="6570" w:type="dxa"/>
          </w:tcPr>
          <w:p w14:paraId="4DF40892" w14:textId="77777777" w:rsidR="00A86EE1" w:rsidRPr="00B20FBD" w:rsidRDefault="00A86EE1"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Serviciul Fiscal de Stat</w:t>
            </w:r>
          </w:p>
        </w:tc>
      </w:tr>
      <w:tr w:rsidR="00A86EE1" w:rsidRPr="00B20FBD" w14:paraId="315AF6FE" w14:textId="77777777" w:rsidTr="00D06392">
        <w:trPr>
          <w:jc w:val="center"/>
        </w:trPr>
        <w:tc>
          <w:tcPr>
            <w:tcW w:w="2790" w:type="dxa"/>
          </w:tcPr>
          <w:p w14:paraId="744C4A85" w14:textId="77777777" w:rsidR="00A86EE1" w:rsidRPr="00B20FBD" w:rsidRDefault="00A86EE1" w:rsidP="000464CD">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SI</w:t>
            </w:r>
            <w:r w:rsidR="000464CD" w:rsidRPr="00B20FBD">
              <w:rPr>
                <w:rFonts w:asciiTheme="majorHAnsi" w:eastAsia="Times New Roman" w:hAnsiTheme="majorHAnsi" w:cstheme="majorHAnsi"/>
                <w:b/>
                <w:sz w:val="24"/>
                <w:szCs w:val="24"/>
                <w:lang w:val="ro-RO"/>
              </w:rPr>
              <w:t>IV</w:t>
            </w:r>
          </w:p>
        </w:tc>
        <w:tc>
          <w:tcPr>
            <w:tcW w:w="6570" w:type="dxa"/>
          </w:tcPr>
          <w:p w14:paraId="2DD3CC8D" w14:textId="77777777" w:rsidR="00A86EE1" w:rsidRPr="00B20FBD" w:rsidRDefault="00A86EE1" w:rsidP="000464CD">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 xml:space="preserve">Sistemul informațional </w:t>
            </w:r>
            <w:r w:rsidR="000464CD" w:rsidRPr="00B20FBD">
              <w:rPr>
                <w:rFonts w:asciiTheme="majorHAnsi" w:hAnsiTheme="majorHAnsi" w:cstheme="majorHAnsi"/>
                <w:sz w:val="24"/>
                <w:szCs w:val="24"/>
                <w:lang w:val="ro-RO"/>
              </w:rPr>
              <w:t>integrat vamal</w:t>
            </w:r>
          </w:p>
        </w:tc>
      </w:tr>
      <w:tr w:rsidR="00A86EE1" w:rsidRPr="00B20FBD" w14:paraId="35931821" w14:textId="77777777" w:rsidTr="00D06392">
        <w:trPr>
          <w:jc w:val="center"/>
        </w:trPr>
        <w:tc>
          <w:tcPr>
            <w:tcW w:w="2790" w:type="dxa"/>
          </w:tcPr>
          <w:p w14:paraId="09C249D7" w14:textId="77777777" w:rsidR="00A86EE1" w:rsidRPr="00B20FBD" w:rsidRDefault="00A86EE1"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TVA</w:t>
            </w:r>
          </w:p>
        </w:tc>
        <w:tc>
          <w:tcPr>
            <w:tcW w:w="6570" w:type="dxa"/>
          </w:tcPr>
          <w:p w14:paraId="7D976F3B" w14:textId="77777777" w:rsidR="00A86EE1" w:rsidRPr="00B20FBD" w:rsidRDefault="00A86EE1"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Taxa pe valoarea adăugată</w:t>
            </w:r>
          </w:p>
        </w:tc>
      </w:tr>
      <w:tr w:rsidR="00AA756A" w:rsidRPr="00B20FBD" w14:paraId="751406B3" w14:textId="77777777" w:rsidTr="00D06392">
        <w:trPr>
          <w:jc w:val="center"/>
        </w:trPr>
        <w:tc>
          <w:tcPr>
            <w:tcW w:w="2790" w:type="dxa"/>
          </w:tcPr>
          <w:p w14:paraId="671180D4" w14:textId="77777777" w:rsidR="00AA756A" w:rsidRPr="00B20FBD" w:rsidRDefault="00AA756A"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TV</w:t>
            </w:r>
          </w:p>
        </w:tc>
        <w:tc>
          <w:tcPr>
            <w:tcW w:w="6570" w:type="dxa"/>
          </w:tcPr>
          <w:p w14:paraId="258832DD" w14:textId="77777777" w:rsidR="00AA756A" w:rsidRPr="00B20FBD" w:rsidRDefault="00AA756A"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Taxa vamală</w:t>
            </w:r>
          </w:p>
        </w:tc>
      </w:tr>
      <w:tr w:rsidR="00AA756A" w:rsidRPr="00B20FBD" w14:paraId="43803C03" w14:textId="77777777" w:rsidTr="00D06392">
        <w:trPr>
          <w:jc w:val="center"/>
        </w:trPr>
        <w:tc>
          <w:tcPr>
            <w:tcW w:w="2790" w:type="dxa"/>
          </w:tcPr>
          <w:p w14:paraId="1C51E6A2" w14:textId="77777777" w:rsidR="00AA756A" w:rsidRPr="00B20FBD" w:rsidRDefault="00AA756A"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TPV</w:t>
            </w:r>
          </w:p>
        </w:tc>
        <w:tc>
          <w:tcPr>
            <w:tcW w:w="6570" w:type="dxa"/>
          </w:tcPr>
          <w:p w14:paraId="0D099405" w14:textId="77777777" w:rsidR="00AA756A" w:rsidRPr="00B20FBD" w:rsidRDefault="00AA756A"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Taxa pentru proceduri vamale</w:t>
            </w:r>
          </w:p>
        </w:tc>
      </w:tr>
      <w:tr w:rsidR="00A86EE1" w:rsidRPr="00B20FBD" w14:paraId="3979A4D7" w14:textId="77777777" w:rsidTr="00D06392">
        <w:trPr>
          <w:jc w:val="center"/>
        </w:trPr>
        <w:tc>
          <w:tcPr>
            <w:tcW w:w="2790" w:type="dxa"/>
          </w:tcPr>
          <w:p w14:paraId="298B21C6" w14:textId="77777777" w:rsidR="00A86EE1" w:rsidRPr="00B20FBD" w:rsidRDefault="00A86EE1"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BNS</w:t>
            </w:r>
          </w:p>
        </w:tc>
        <w:tc>
          <w:tcPr>
            <w:tcW w:w="6570" w:type="dxa"/>
          </w:tcPr>
          <w:p w14:paraId="599B64DF" w14:textId="77777777" w:rsidR="00A86EE1" w:rsidRPr="00B20FBD" w:rsidRDefault="00A86EE1"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Biroul Național de Statistică</w:t>
            </w:r>
          </w:p>
        </w:tc>
      </w:tr>
      <w:tr w:rsidR="00244DDE" w:rsidRPr="00A32AA9" w14:paraId="3857A84D" w14:textId="77777777" w:rsidTr="00D06392">
        <w:trPr>
          <w:jc w:val="center"/>
        </w:trPr>
        <w:tc>
          <w:tcPr>
            <w:tcW w:w="2790" w:type="dxa"/>
          </w:tcPr>
          <w:p w14:paraId="0AB5A02E" w14:textId="77777777" w:rsidR="00244DDE" w:rsidRPr="00B20FBD" w:rsidRDefault="00244DDE"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hAnsiTheme="majorHAnsi" w:cstheme="majorHAnsi"/>
                <w:b/>
                <w:sz w:val="24"/>
                <w:szCs w:val="24"/>
                <w:lang w:val="ro-RO"/>
              </w:rPr>
              <w:t>CTIF</w:t>
            </w:r>
          </w:p>
        </w:tc>
        <w:tc>
          <w:tcPr>
            <w:tcW w:w="6570" w:type="dxa"/>
          </w:tcPr>
          <w:p w14:paraId="74CEB08B" w14:textId="77777777" w:rsidR="00244DDE" w:rsidRPr="00B20FBD" w:rsidRDefault="00244DDE"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Centrul de Tehnologii Informaționale în Finanțe</w:t>
            </w:r>
          </w:p>
        </w:tc>
      </w:tr>
      <w:tr w:rsidR="00244DDE" w:rsidRPr="00B20FBD" w14:paraId="231E2E40" w14:textId="77777777" w:rsidTr="00D06392">
        <w:trPr>
          <w:jc w:val="center"/>
        </w:trPr>
        <w:tc>
          <w:tcPr>
            <w:tcW w:w="2790" w:type="dxa"/>
          </w:tcPr>
          <w:p w14:paraId="15E069B7" w14:textId="77777777" w:rsidR="00244DDE" w:rsidRPr="00B20FBD" w:rsidRDefault="00244DDE"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DAI</w:t>
            </w:r>
          </w:p>
        </w:tc>
        <w:tc>
          <w:tcPr>
            <w:tcW w:w="6570" w:type="dxa"/>
          </w:tcPr>
          <w:p w14:paraId="5D445FDB" w14:textId="77777777" w:rsidR="00244DDE" w:rsidRPr="00B20FBD" w:rsidRDefault="00244DDE"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Direcția audit intern</w:t>
            </w:r>
          </w:p>
        </w:tc>
      </w:tr>
      <w:tr w:rsidR="00244DDE" w:rsidRPr="00B20FBD" w14:paraId="197D3331" w14:textId="77777777" w:rsidTr="00D06392">
        <w:trPr>
          <w:jc w:val="center"/>
        </w:trPr>
        <w:tc>
          <w:tcPr>
            <w:tcW w:w="2790" w:type="dxa"/>
          </w:tcPr>
          <w:p w14:paraId="57E110FC" w14:textId="77777777" w:rsidR="00244DDE" w:rsidRPr="00B20FBD" w:rsidRDefault="00244DDE"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DCU</w:t>
            </w:r>
          </w:p>
        </w:tc>
        <w:tc>
          <w:tcPr>
            <w:tcW w:w="6570" w:type="dxa"/>
          </w:tcPr>
          <w:p w14:paraId="7055752D" w14:textId="77777777" w:rsidR="00244DDE" w:rsidRPr="00B20FBD" w:rsidRDefault="00244DDE"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Direcția control ulterior</w:t>
            </w:r>
          </w:p>
        </w:tc>
      </w:tr>
      <w:tr w:rsidR="00244DDE" w:rsidRPr="00B20FBD" w14:paraId="68D9C3D4" w14:textId="77777777" w:rsidTr="00D06392">
        <w:trPr>
          <w:jc w:val="center"/>
        </w:trPr>
        <w:tc>
          <w:tcPr>
            <w:tcW w:w="2790" w:type="dxa"/>
          </w:tcPr>
          <w:p w14:paraId="73218B61" w14:textId="77777777" w:rsidR="00244DDE" w:rsidRPr="00B20FBD" w:rsidRDefault="006E0DC8"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CSI</w:t>
            </w:r>
          </w:p>
        </w:tc>
        <w:tc>
          <w:tcPr>
            <w:tcW w:w="6570" w:type="dxa"/>
          </w:tcPr>
          <w:p w14:paraId="68ED0B5C" w14:textId="77777777" w:rsidR="00244DDE" w:rsidRPr="00B20FBD" w:rsidRDefault="006E0DC8"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Comunitatea Statelor Independente</w:t>
            </w:r>
          </w:p>
        </w:tc>
      </w:tr>
      <w:tr w:rsidR="00244DDE" w:rsidRPr="00B20FBD" w14:paraId="0FF719C0" w14:textId="77777777" w:rsidTr="00D06392">
        <w:trPr>
          <w:jc w:val="center"/>
        </w:trPr>
        <w:tc>
          <w:tcPr>
            <w:tcW w:w="2790" w:type="dxa"/>
          </w:tcPr>
          <w:p w14:paraId="053A7C14" w14:textId="77777777" w:rsidR="00244DDE" w:rsidRPr="00B20FBD" w:rsidRDefault="006E0DC8" w:rsidP="00A86EE1">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eastAsia="Times New Roman" w:hAnsiTheme="majorHAnsi" w:cstheme="majorHAnsi"/>
                <w:b/>
                <w:sz w:val="24"/>
                <w:szCs w:val="24"/>
                <w:lang w:val="ro-RO"/>
              </w:rPr>
              <w:t>UE</w:t>
            </w:r>
          </w:p>
        </w:tc>
        <w:tc>
          <w:tcPr>
            <w:tcW w:w="6570" w:type="dxa"/>
          </w:tcPr>
          <w:p w14:paraId="2FB6B97F" w14:textId="77777777" w:rsidR="00244DDE" w:rsidRPr="00B20FBD" w:rsidRDefault="006E0DC8" w:rsidP="00A86EE1">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Uniunea Europeană</w:t>
            </w:r>
          </w:p>
        </w:tc>
      </w:tr>
      <w:tr w:rsidR="00A75852" w:rsidRPr="00A32AA9" w14:paraId="520995FC" w14:textId="77777777" w:rsidTr="00D06392">
        <w:trPr>
          <w:jc w:val="center"/>
        </w:trPr>
        <w:tc>
          <w:tcPr>
            <w:tcW w:w="2790" w:type="dxa"/>
          </w:tcPr>
          <w:p w14:paraId="15A3A1B6" w14:textId="0B71EE39" w:rsidR="00A75852" w:rsidRPr="00B20FBD" w:rsidRDefault="00A75852" w:rsidP="00F00C1A">
            <w:pPr>
              <w:tabs>
                <w:tab w:val="left" w:pos="450"/>
                <w:tab w:val="left" w:pos="3600"/>
              </w:tabs>
              <w:spacing w:after="0"/>
              <w:ind w:right="9"/>
              <w:rPr>
                <w:rFonts w:asciiTheme="majorHAnsi" w:eastAsia="Times New Roman" w:hAnsiTheme="majorHAnsi" w:cstheme="majorHAnsi"/>
                <w:b/>
                <w:sz w:val="24"/>
                <w:szCs w:val="24"/>
                <w:lang w:val="ro-RO"/>
              </w:rPr>
            </w:pPr>
            <w:r w:rsidRPr="00B20FBD">
              <w:rPr>
                <w:rFonts w:asciiTheme="majorHAnsi" w:hAnsiTheme="majorHAnsi" w:cstheme="majorHAnsi"/>
                <w:b/>
                <w:sz w:val="24"/>
                <w:szCs w:val="24"/>
                <w:lang w:val="ro-MD"/>
              </w:rPr>
              <w:t>SIIV</w:t>
            </w:r>
            <w:r w:rsidR="00F00C1A">
              <w:rPr>
                <w:rFonts w:asciiTheme="majorHAnsi" w:hAnsiTheme="majorHAnsi" w:cstheme="majorHAnsi"/>
                <w:b/>
                <w:sz w:val="24"/>
                <w:szCs w:val="24"/>
                <w:lang w:val="ro-MD"/>
              </w:rPr>
              <w:t xml:space="preserve"> „</w:t>
            </w:r>
            <w:r w:rsidRPr="00B20FBD">
              <w:rPr>
                <w:rFonts w:asciiTheme="majorHAnsi" w:hAnsiTheme="majorHAnsi" w:cstheme="majorHAnsi"/>
                <w:b/>
                <w:sz w:val="24"/>
                <w:szCs w:val="24"/>
                <w:lang w:val="ro-MD"/>
              </w:rPr>
              <w:t xml:space="preserve">Asycuda </w:t>
            </w:r>
            <w:r w:rsidRPr="00B20FBD">
              <w:rPr>
                <w:rFonts w:asciiTheme="majorHAnsi" w:hAnsiTheme="majorHAnsi" w:cstheme="majorHAnsi"/>
                <w:b/>
                <w:iCs/>
                <w:color w:val="000000" w:themeColor="text1"/>
                <w:sz w:val="24"/>
                <w:szCs w:val="24"/>
                <w:lang w:val="ro-MD"/>
              </w:rPr>
              <w:t>World”</w:t>
            </w:r>
          </w:p>
        </w:tc>
        <w:tc>
          <w:tcPr>
            <w:tcW w:w="6570" w:type="dxa"/>
          </w:tcPr>
          <w:p w14:paraId="417F771E" w14:textId="2CCCABDE" w:rsidR="00A75852" w:rsidRPr="00B20FBD" w:rsidRDefault="00A75852" w:rsidP="00FA69C7">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RO"/>
              </w:rPr>
              <w:t xml:space="preserve">Sistemul Informațional Integrat Vamal </w:t>
            </w:r>
            <w:r w:rsidR="00FA69C7">
              <w:rPr>
                <w:rFonts w:asciiTheme="majorHAnsi" w:hAnsiTheme="majorHAnsi" w:cstheme="majorHAnsi"/>
                <w:sz w:val="24"/>
                <w:szCs w:val="24"/>
                <w:lang w:val="ro-MD"/>
              </w:rPr>
              <w:t>„</w:t>
            </w:r>
            <w:r w:rsidRPr="00B20FBD">
              <w:rPr>
                <w:rFonts w:asciiTheme="majorHAnsi" w:hAnsiTheme="majorHAnsi" w:cstheme="majorHAnsi"/>
                <w:sz w:val="24"/>
                <w:szCs w:val="24"/>
                <w:lang w:val="ro-MD"/>
              </w:rPr>
              <w:t xml:space="preserve">Asycuda </w:t>
            </w:r>
            <w:r w:rsidRPr="00B20FBD">
              <w:rPr>
                <w:rFonts w:asciiTheme="majorHAnsi" w:hAnsiTheme="majorHAnsi" w:cstheme="majorHAnsi"/>
                <w:iCs/>
                <w:color w:val="000000" w:themeColor="text1"/>
                <w:sz w:val="24"/>
                <w:szCs w:val="24"/>
                <w:lang w:val="ro-MD"/>
              </w:rPr>
              <w:t>World”</w:t>
            </w:r>
          </w:p>
        </w:tc>
      </w:tr>
      <w:tr w:rsidR="002B4A8D" w:rsidRPr="00A32AA9" w14:paraId="6F812C5F" w14:textId="77777777" w:rsidTr="00D06392">
        <w:trPr>
          <w:jc w:val="center"/>
        </w:trPr>
        <w:tc>
          <w:tcPr>
            <w:tcW w:w="2790" w:type="dxa"/>
          </w:tcPr>
          <w:p w14:paraId="54CBC774" w14:textId="77777777" w:rsidR="002B4A8D" w:rsidRPr="00B20FBD" w:rsidRDefault="002B4A8D" w:rsidP="002B4A8D">
            <w:pPr>
              <w:spacing w:after="0"/>
              <w:jc w:val="both"/>
              <w:rPr>
                <w:rFonts w:asciiTheme="majorHAnsi" w:hAnsiTheme="majorHAnsi" w:cstheme="majorHAnsi"/>
                <w:b/>
                <w:sz w:val="24"/>
                <w:szCs w:val="24"/>
                <w:lang w:val="ro-MD"/>
              </w:rPr>
            </w:pPr>
            <w:r w:rsidRPr="00B20FBD">
              <w:rPr>
                <w:rFonts w:asciiTheme="majorHAnsi" w:eastAsia="Times New Roman" w:hAnsiTheme="majorHAnsi" w:cstheme="majorHAnsi"/>
                <w:b/>
                <w:bCs/>
                <w:sz w:val="24"/>
                <w:szCs w:val="24"/>
                <w:lang w:val="ro-RO" w:eastAsia="ro-RO"/>
              </w:rPr>
              <w:t>DCFTA</w:t>
            </w:r>
          </w:p>
        </w:tc>
        <w:tc>
          <w:tcPr>
            <w:tcW w:w="6570" w:type="dxa"/>
          </w:tcPr>
          <w:p w14:paraId="28AF7DFD" w14:textId="2D1DCEEA" w:rsidR="002B4A8D" w:rsidRPr="00B20FBD" w:rsidRDefault="002B4A8D" w:rsidP="00FA69C7">
            <w:pPr>
              <w:spacing w:after="0"/>
              <w:rPr>
                <w:rFonts w:asciiTheme="majorHAnsi" w:hAnsiTheme="majorHAnsi" w:cstheme="majorHAnsi"/>
                <w:sz w:val="24"/>
                <w:szCs w:val="24"/>
                <w:lang w:val="ro-RO"/>
              </w:rPr>
            </w:pPr>
            <w:r w:rsidRPr="00B20FBD">
              <w:rPr>
                <w:rFonts w:asciiTheme="majorHAnsi" w:hAnsiTheme="majorHAnsi" w:cstheme="majorHAnsi"/>
                <w:sz w:val="24"/>
                <w:szCs w:val="24"/>
                <w:lang w:val="ro-MD"/>
              </w:rPr>
              <w:t>Acordul de Liber Schimb Aprofundat și Cuprinzător dintre Uniunea Europeană și Republica Moldova</w:t>
            </w:r>
          </w:p>
        </w:tc>
      </w:tr>
      <w:tr w:rsidR="00D8676A" w:rsidRPr="00A32AA9" w14:paraId="406E6A35" w14:textId="77777777" w:rsidTr="00D06392">
        <w:trPr>
          <w:jc w:val="center"/>
        </w:trPr>
        <w:tc>
          <w:tcPr>
            <w:tcW w:w="2790" w:type="dxa"/>
          </w:tcPr>
          <w:p w14:paraId="49903411" w14:textId="77777777" w:rsidR="00D8676A" w:rsidRPr="00B20FBD" w:rsidRDefault="00D8676A" w:rsidP="002B4A8D">
            <w:pPr>
              <w:spacing w:after="0"/>
              <w:jc w:val="both"/>
              <w:rPr>
                <w:rFonts w:asciiTheme="majorHAnsi" w:eastAsia="Times New Roman" w:hAnsiTheme="majorHAnsi" w:cstheme="majorHAnsi"/>
                <w:b/>
                <w:bCs/>
                <w:sz w:val="24"/>
                <w:szCs w:val="24"/>
                <w:lang w:val="ro-RO" w:eastAsia="ro-RO"/>
              </w:rPr>
            </w:pPr>
            <w:r w:rsidRPr="00B20FBD">
              <w:rPr>
                <w:rFonts w:asciiTheme="majorHAnsi" w:eastAsia="Times New Roman" w:hAnsiTheme="majorHAnsi" w:cstheme="majorHAnsi"/>
                <w:b/>
                <w:sz w:val="24"/>
                <w:szCs w:val="24"/>
                <w:lang w:val="ro-MD"/>
              </w:rPr>
              <w:t>NCTS</w:t>
            </w:r>
          </w:p>
        </w:tc>
        <w:tc>
          <w:tcPr>
            <w:tcW w:w="6570" w:type="dxa"/>
          </w:tcPr>
          <w:p w14:paraId="3C2A5E3F" w14:textId="77777777" w:rsidR="00D8676A" w:rsidRPr="00B20FBD" w:rsidRDefault="00D8676A" w:rsidP="002B4A8D">
            <w:pPr>
              <w:spacing w:after="0"/>
              <w:rPr>
                <w:rFonts w:asciiTheme="majorHAnsi" w:hAnsiTheme="majorHAnsi" w:cstheme="majorHAnsi"/>
                <w:sz w:val="24"/>
                <w:szCs w:val="24"/>
                <w:lang w:val="ro-MD"/>
              </w:rPr>
            </w:pPr>
            <w:r w:rsidRPr="00B20FBD">
              <w:rPr>
                <w:rFonts w:asciiTheme="majorHAnsi" w:hAnsiTheme="majorHAnsi" w:cstheme="majorHAnsi"/>
                <w:sz w:val="24"/>
                <w:szCs w:val="24"/>
                <w:lang w:val="ro-MD"/>
              </w:rPr>
              <w:t>S</w:t>
            </w:r>
            <w:r w:rsidRPr="00B20FBD">
              <w:rPr>
                <w:rFonts w:asciiTheme="majorHAnsi" w:eastAsia="Times New Roman" w:hAnsiTheme="majorHAnsi" w:cstheme="majorHAnsi"/>
                <w:sz w:val="24"/>
                <w:szCs w:val="24"/>
                <w:lang w:val="ro-MD"/>
              </w:rPr>
              <w:t>istemul informațional computerizat de tranzit</w:t>
            </w:r>
          </w:p>
        </w:tc>
      </w:tr>
      <w:tr w:rsidR="00AE05A9" w:rsidRPr="007310B8" w14:paraId="068ED750" w14:textId="77777777" w:rsidTr="00D06392">
        <w:trPr>
          <w:jc w:val="center"/>
        </w:trPr>
        <w:tc>
          <w:tcPr>
            <w:tcW w:w="2790" w:type="dxa"/>
          </w:tcPr>
          <w:p w14:paraId="49FED67C" w14:textId="71FBC613" w:rsidR="00AE05A9" w:rsidRPr="00B20FBD" w:rsidRDefault="00AE05A9" w:rsidP="002B4A8D">
            <w:pPr>
              <w:spacing w:after="0"/>
              <w:jc w:val="both"/>
              <w:rPr>
                <w:rFonts w:asciiTheme="majorHAnsi" w:eastAsia="Times New Roman" w:hAnsiTheme="majorHAnsi" w:cstheme="majorHAnsi"/>
                <w:b/>
                <w:sz w:val="24"/>
                <w:szCs w:val="24"/>
                <w:lang w:val="ro-MD"/>
              </w:rPr>
            </w:pPr>
            <w:r>
              <w:rPr>
                <w:rFonts w:asciiTheme="majorHAnsi" w:eastAsia="Times New Roman" w:hAnsiTheme="majorHAnsi" w:cstheme="majorHAnsi"/>
                <w:b/>
                <w:sz w:val="24"/>
                <w:szCs w:val="24"/>
                <w:lang w:val="ro-MD"/>
              </w:rPr>
              <w:t>DVD</w:t>
            </w:r>
          </w:p>
        </w:tc>
        <w:tc>
          <w:tcPr>
            <w:tcW w:w="6570" w:type="dxa"/>
          </w:tcPr>
          <w:p w14:paraId="507729E3" w14:textId="2E7D90A7" w:rsidR="00AE05A9" w:rsidRPr="00B20FBD" w:rsidRDefault="00AE05A9" w:rsidP="00AE05A9">
            <w:pPr>
              <w:spacing w:after="0"/>
              <w:rPr>
                <w:rFonts w:asciiTheme="majorHAnsi" w:hAnsiTheme="majorHAnsi" w:cstheme="majorHAnsi"/>
                <w:sz w:val="24"/>
                <w:szCs w:val="24"/>
                <w:lang w:val="ro-MD"/>
              </w:rPr>
            </w:pPr>
            <w:r>
              <w:rPr>
                <w:rFonts w:asciiTheme="majorHAnsi" w:hAnsiTheme="majorHAnsi" w:cstheme="majorHAnsi"/>
                <w:sz w:val="24"/>
                <w:szCs w:val="24"/>
                <w:lang w:val="ro-MD"/>
              </w:rPr>
              <w:t>Declarația vamală în detaliu</w:t>
            </w:r>
          </w:p>
        </w:tc>
      </w:tr>
      <w:tr w:rsidR="00486601" w:rsidRPr="007310B8" w14:paraId="7D52530B" w14:textId="77777777" w:rsidTr="00D06392">
        <w:trPr>
          <w:jc w:val="center"/>
        </w:trPr>
        <w:tc>
          <w:tcPr>
            <w:tcW w:w="2790" w:type="dxa"/>
          </w:tcPr>
          <w:p w14:paraId="76F111CC" w14:textId="29D9162F" w:rsidR="00486601" w:rsidRDefault="00486601" w:rsidP="002B4A8D">
            <w:pPr>
              <w:spacing w:after="0"/>
              <w:jc w:val="both"/>
              <w:rPr>
                <w:rFonts w:asciiTheme="majorHAnsi" w:eastAsia="Times New Roman" w:hAnsiTheme="majorHAnsi" w:cstheme="majorHAnsi"/>
                <w:b/>
                <w:sz w:val="24"/>
                <w:szCs w:val="24"/>
                <w:lang w:val="ro-MD"/>
              </w:rPr>
            </w:pPr>
            <w:r>
              <w:rPr>
                <w:rFonts w:asciiTheme="majorHAnsi" w:eastAsia="Times New Roman" w:hAnsiTheme="majorHAnsi" w:cstheme="majorHAnsi"/>
                <w:b/>
                <w:sz w:val="24"/>
                <w:szCs w:val="24"/>
                <w:lang w:val="ro-MD"/>
              </w:rPr>
              <w:t>PILG</w:t>
            </w:r>
          </w:p>
        </w:tc>
        <w:tc>
          <w:tcPr>
            <w:tcW w:w="6570" w:type="dxa"/>
          </w:tcPr>
          <w:p w14:paraId="1944BEA4" w14:textId="6435BBF7" w:rsidR="00486601" w:rsidRDefault="00486601" w:rsidP="00AE05A9">
            <w:pPr>
              <w:spacing w:after="0"/>
              <w:rPr>
                <w:rFonts w:asciiTheme="majorHAnsi" w:hAnsiTheme="majorHAnsi" w:cstheme="majorHAnsi"/>
                <w:sz w:val="24"/>
                <w:szCs w:val="24"/>
                <w:lang w:val="ro-MD"/>
              </w:rPr>
            </w:pPr>
            <w:r>
              <w:rPr>
                <w:rFonts w:asciiTheme="majorHAnsi" w:hAnsiTheme="majorHAnsi" w:cstheme="majorHAnsi"/>
                <w:sz w:val="24"/>
                <w:szCs w:val="24"/>
                <w:lang w:val="ro-MD"/>
              </w:rPr>
              <w:t>Portul Internațional Liber Giurgiulești</w:t>
            </w:r>
          </w:p>
        </w:tc>
      </w:tr>
    </w:tbl>
    <w:p w14:paraId="6D745069" w14:textId="77777777" w:rsidR="00AE05A9" w:rsidRDefault="00AE05A9" w:rsidP="00F310E9">
      <w:pPr>
        <w:jc w:val="center"/>
        <w:rPr>
          <w:rFonts w:asciiTheme="majorHAnsi" w:hAnsiTheme="majorHAnsi" w:cstheme="majorHAnsi"/>
          <w:b/>
          <w:sz w:val="28"/>
          <w:szCs w:val="28"/>
          <w:lang w:val="ro-RO"/>
        </w:rPr>
      </w:pPr>
      <w:bookmarkStart w:id="1" w:name="_Toc97104723"/>
      <w:bookmarkStart w:id="2" w:name="_Toc475691464"/>
      <w:bookmarkStart w:id="3" w:name="_Toc27128880"/>
    </w:p>
    <w:p w14:paraId="389C646D" w14:textId="68B47188" w:rsidR="00F310E9" w:rsidRPr="00D371C0" w:rsidRDefault="00F310E9" w:rsidP="00F310E9">
      <w:pPr>
        <w:jc w:val="center"/>
        <w:rPr>
          <w:rFonts w:asciiTheme="majorHAnsi" w:hAnsiTheme="majorHAnsi" w:cstheme="majorHAnsi"/>
          <w:b/>
          <w:sz w:val="28"/>
          <w:szCs w:val="28"/>
          <w:lang w:val="ro-RO"/>
        </w:rPr>
      </w:pPr>
      <w:r w:rsidRPr="00D371C0">
        <w:rPr>
          <w:rFonts w:asciiTheme="majorHAnsi" w:hAnsiTheme="majorHAnsi" w:cstheme="majorHAnsi"/>
          <w:b/>
          <w:sz w:val="28"/>
          <w:szCs w:val="28"/>
          <w:lang w:val="ro-RO"/>
        </w:rPr>
        <w:t>GLOSA</w:t>
      </w:r>
      <w:r w:rsidR="00131C56" w:rsidRPr="00D371C0">
        <w:rPr>
          <w:rFonts w:asciiTheme="majorHAnsi" w:hAnsiTheme="majorHAnsi" w:cstheme="majorHAnsi"/>
          <w:b/>
          <w:sz w:val="28"/>
          <w:szCs w:val="28"/>
          <w:lang w:val="ro-RO"/>
        </w:rPr>
        <w:t>R</w:t>
      </w:r>
    </w:p>
    <w:p w14:paraId="62C57D97" w14:textId="77777777" w:rsidR="00F310E9" w:rsidRPr="00B20FBD" w:rsidRDefault="00F310E9" w:rsidP="00F310E9">
      <w:pPr>
        <w:spacing w:after="0"/>
        <w:rPr>
          <w:rFonts w:asciiTheme="majorHAnsi" w:eastAsia="Times New Roman" w:hAnsiTheme="majorHAnsi" w:cstheme="majorHAnsi"/>
          <w:sz w:val="24"/>
          <w:szCs w:val="24"/>
          <w:lang w:val="ro-RO"/>
        </w:rPr>
      </w:pPr>
      <w:r w:rsidRPr="00B20FBD">
        <w:rPr>
          <w:rFonts w:asciiTheme="majorHAnsi" w:hAnsiTheme="majorHAnsi" w:cstheme="majorHAnsi"/>
          <w:b/>
          <w:sz w:val="24"/>
          <w:szCs w:val="24"/>
          <w:lang w:val="ro-RO"/>
        </w:rPr>
        <w:t xml:space="preserve">Plătitor vamal </w:t>
      </w:r>
      <w:r w:rsidR="004F1801" w:rsidRPr="00B20FBD">
        <w:rPr>
          <w:rFonts w:asciiTheme="majorHAnsi" w:eastAsia="Times New Roman" w:hAnsiTheme="majorHAnsi" w:cstheme="majorHAnsi"/>
          <w:iCs/>
          <w:sz w:val="24"/>
          <w:szCs w:val="24"/>
          <w:lang w:val="ro-RO"/>
        </w:rPr>
        <w:t>-</w:t>
      </w:r>
      <w:r w:rsidR="004F1801" w:rsidRPr="00B20FBD">
        <w:rPr>
          <w:rFonts w:asciiTheme="majorHAnsi" w:eastAsia="Times New Roman" w:hAnsiTheme="majorHAnsi" w:cstheme="majorHAnsi"/>
          <w:b/>
          <w:sz w:val="24"/>
          <w:szCs w:val="24"/>
          <w:lang w:val="ro-RO"/>
        </w:rPr>
        <w:t> </w:t>
      </w:r>
      <w:r w:rsidR="004F1801" w:rsidRPr="00B20FBD">
        <w:rPr>
          <w:rFonts w:asciiTheme="majorHAnsi" w:eastAsia="Times New Roman" w:hAnsiTheme="majorHAnsi" w:cstheme="majorHAnsi"/>
          <w:sz w:val="24"/>
          <w:szCs w:val="24"/>
          <w:lang w:val="ro-RO"/>
        </w:rPr>
        <w:t>persoana obligată să achite o obligație vamală.</w:t>
      </w:r>
      <w:bookmarkStart w:id="4" w:name="_Toc97104724"/>
      <w:bookmarkEnd w:id="1"/>
    </w:p>
    <w:bookmarkEnd w:id="4"/>
    <w:p w14:paraId="5C0E2C57" w14:textId="77777777" w:rsidR="004F1801" w:rsidRPr="00B20FBD" w:rsidRDefault="004F1801" w:rsidP="00BC7BFC">
      <w:pPr>
        <w:spacing w:after="0"/>
        <w:jc w:val="both"/>
        <w:rPr>
          <w:rFonts w:asciiTheme="majorHAnsi" w:hAnsiTheme="majorHAnsi" w:cstheme="majorHAnsi"/>
          <w:sz w:val="24"/>
          <w:szCs w:val="24"/>
          <w:lang w:val="ro-RO"/>
        </w:rPr>
      </w:pPr>
      <w:r w:rsidRPr="00B20FBD">
        <w:rPr>
          <w:rFonts w:asciiTheme="majorHAnsi" w:eastAsia="Times New Roman" w:hAnsiTheme="majorHAnsi" w:cstheme="majorHAnsi"/>
          <w:b/>
          <w:iCs/>
          <w:sz w:val="24"/>
          <w:szCs w:val="24"/>
          <w:lang w:val="ro-RO"/>
        </w:rPr>
        <w:t>Drepturi de import</w:t>
      </w:r>
      <w:r w:rsidR="0003677B" w:rsidRPr="00B20FBD">
        <w:rPr>
          <w:rFonts w:asciiTheme="majorHAnsi" w:eastAsia="Times New Roman" w:hAnsiTheme="majorHAnsi" w:cstheme="majorHAnsi"/>
          <w:b/>
          <w:iCs/>
          <w:sz w:val="24"/>
          <w:szCs w:val="24"/>
          <w:lang w:val="ro-RO"/>
        </w:rPr>
        <w:t xml:space="preserve">, </w:t>
      </w:r>
      <w:r w:rsidRPr="00B20FBD">
        <w:rPr>
          <w:rFonts w:asciiTheme="majorHAnsi" w:eastAsia="Times New Roman" w:hAnsiTheme="majorHAnsi" w:cstheme="majorHAnsi"/>
          <w:b/>
          <w:iCs/>
          <w:sz w:val="24"/>
          <w:szCs w:val="24"/>
          <w:lang w:val="ro-RO"/>
        </w:rPr>
        <w:t>drepturi de export</w:t>
      </w:r>
      <w:r w:rsidR="0003677B" w:rsidRPr="00B20FBD">
        <w:rPr>
          <w:rFonts w:asciiTheme="majorHAnsi" w:eastAsia="Times New Roman" w:hAnsiTheme="majorHAnsi" w:cstheme="majorHAnsi"/>
          <w:b/>
          <w:iCs/>
          <w:sz w:val="24"/>
          <w:szCs w:val="24"/>
          <w:lang w:val="ro-RO"/>
        </w:rPr>
        <w:t xml:space="preserve"> -</w:t>
      </w:r>
      <w:r w:rsidRPr="00B20FBD">
        <w:rPr>
          <w:rFonts w:asciiTheme="majorHAnsi" w:eastAsia="Times New Roman" w:hAnsiTheme="majorHAnsi" w:cstheme="majorHAnsi"/>
          <w:b/>
          <w:sz w:val="24"/>
          <w:szCs w:val="24"/>
          <w:lang w:val="ro-RO"/>
        </w:rPr>
        <w:t xml:space="preserve"> </w:t>
      </w:r>
      <w:r w:rsidRPr="00B20FBD">
        <w:rPr>
          <w:rFonts w:asciiTheme="majorHAnsi" w:eastAsia="Times New Roman" w:hAnsiTheme="majorHAnsi" w:cstheme="majorHAnsi"/>
          <w:sz w:val="24"/>
          <w:szCs w:val="24"/>
          <w:lang w:val="ro-RO"/>
        </w:rPr>
        <w:t>taxa vamală, taxa pentru procedurile vamale, taxa pe valoarea adăugată, accizele și orice alte sume care se cuvin statului la importul de mărfuri, încasate de organul vamal în conformitate cu legislația, taxa pentru procedurile vamale, orice alte sume care se cuvin statului la exportul de mărfuri, încasate de organul vamal în conformitate cu legislația.</w:t>
      </w:r>
    </w:p>
    <w:p w14:paraId="26C7DCF9" w14:textId="77777777" w:rsidR="004F1801" w:rsidRPr="00B20FBD" w:rsidRDefault="004F1801" w:rsidP="00BC7BFC">
      <w:pPr>
        <w:spacing w:after="0"/>
        <w:jc w:val="both"/>
        <w:rPr>
          <w:rFonts w:asciiTheme="majorHAnsi" w:hAnsiTheme="majorHAnsi" w:cstheme="majorHAnsi"/>
          <w:b/>
          <w:sz w:val="24"/>
          <w:szCs w:val="24"/>
          <w:lang w:val="ro-RO"/>
        </w:rPr>
      </w:pPr>
      <w:r w:rsidRPr="00B20FBD">
        <w:rPr>
          <w:rFonts w:asciiTheme="majorHAnsi" w:eastAsia="Times New Roman" w:hAnsiTheme="majorHAnsi" w:cstheme="majorHAnsi"/>
          <w:b/>
          <w:iCs/>
          <w:sz w:val="24"/>
          <w:szCs w:val="24"/>
          <w:lang w:val="ro-RO"/>
        </w:rPr>
        <w:t>Taxă vamală</w:t>
      </w:r>
      <w:r w:rsidR="0003677B" w:rsidRPr="00B20FBD">
        <w:rPr>
          <w:rFonts w:asciiTheme="majorHAnsi" w:eastAsia="Times New Roman" w:hAnsiTheme="majorHAnsi" w:cstheme="majorHAnsi"/>
          <w:b/>
          <w:iCs/>
          <w:sz w:val="24"/>
          <w:szCs w:val="24"/>
          <w:lang w:val="ro-RO"/>
        </w:rPr>
        <w:t xml:space="preserve"> -</w:t>
      </w:r>
      <w:r w:rsidRPr="00B20FBD">
        <w:rPr>
          <w:rFonts w:asciiTheme="majorHAnsi" w:eastAsia="Times New Roman" w:hAnsiTheme="majorHAnsi" w:cstheme="majorHAnsi"/>
          <w:b/>
          <w:iCs/>
          <w:sz w:val="24"/>
          <w:szCs w:val="24"/>
          <w:lang w:val="ro-RO"/>
        </w:rPr>
        <w:t xml:space="preserve"> </w:t>
      </w:r>
      <w:r w:rsidRPr="00B20FBD">
        <w:rPr>
          <w:rFonts w:asciiTheme="majorHAnsi" w:eastAsia="Times New Roman" w:hAnsiTheme="majorHAnsi" w:cstheme="majorHAnsi"/>
          <w:sz w:val="24"/>
          <w:szCs w:val="24"/>
          <w:lang w:val="ro-RO"/>
        </w:rPr>
        <w:t>impozitul încasat de organul vamal conform tarifului vamal.</w:t>
      </w:r>
    </w:p>
    <w:p w14:paraId="5C750E5A" w14:textId="77777777" w:rsidR="00E46579" w:rsidRPr="00B20FBD" w:rsidRDefault="0003677B" w:rsidP="00BC7BFC">
      <w:pPr>
        <w:spacing w:after="0"/>
        <w:jc w:val="both"/>
        <w:rPr>
          <w:rFonts w:asciiTheme="majorHAnsi" w:eastAsia="Times New Roman" w:hAnsiTheme="majorHAnsi" w:cstheme="majorHAnsi"/>
          <w:sz w:val="24"/>
          <w:szCs w:val="24"/>
          <w:lang w:val="ro-RO"/>
        </w:rPr>
      </w:pPr>
      <w:r w:rsidRPr="00B20FBD">
        <w:rPr>
          <w:rFonts w:asciiTheme="majorHAnsi" w:eastAsia="Times New Roman" w:hAnsiTheme="majorHAnsi" w:cstheme="majorHAnsi"/>
          <w:b/>
          <w:iCs/>
          <w:sz w:val="24"/>
          <w:szCs w:val="24"/>
          <w:lang w:val="ro-RO"/>
        </w:rPr>
        <w:t xml:space="preserve">Taxă pentru proceduri vamale - </w:t>
      </w:r>
      <w:r w:rsidRPr="00B20FBD">
        <w:rPr>
          <w:rFonts w:asciiTheme="majorHAnsi" w:eastAsia="Times New Roman" w:hAnsiTheme="majorHAnsi" w:cstheme="majorHAnsi"/>
          <w:sz w:val="24"/>
          <w:szCs w:val="24"/>
          <w:lang w:val="ro-RO"/>
        </w:rPr>
        <w:t>taxă pentru serviciile acordate de organul vamal; lista acestor servicii și cuantumul taxei pentru prestarea lor sunt prevăzute de legislație.</w:t>
      </w:r>
    </w:p>
    <w:p w14:paraId="11B480FE" w14:textId="79CFA51B" w:rsidR="00E46579" w:rsidRDefault="00376956" w:rsidP="00BC7BFC">
      <w:pPr>
        <w:spacing w:after="0"/>
        <w:jc w:val="both"/>
        <w:rPr>
          <w:rFonts w:asciiTheme="majorHAnsi" w:hAnsiTheme="majorHAnsi" w:cstheme="majorHAnsi"/>
          <w:sz w:val="24"/>
          <w:szCs w:val="24"/>
          <w:lang w:val="ro-RO"/>
        </w:rPr>
      </w:pPr>
      <w:r w:rsidRPr="00B20FBD">
        <w:rPr>
          <w:rFonts w:asciiTheme="majorHAnsi" w:hAnsiTheme="majorHAnsi" w:cstheme="majorHAnsi"/>
          <w:b/>
          <w:iCs/>
          <w:sz w:val="24"/>
          <w:szCs w:val="24"/>
          <w:lang w:val="ro-RO"/>
        </w:rPr>
        <w:t>Vămuire -</w:t>
      </w:r>
      <w:r w:rsidRPr="00B20FBD">
        <w:rPr>
          <w:rFonts w:asciiTheme="majorHAnsi" w:hAnsiTheme="majorHAnsi" w:cstheme="majorHAnsi"/>
          <w:sz w:val="24"/>
          <w:szCs w:val="24"/>
          <w:lang w:val="ro-RO"/>
        </w:rPr>
        <w:t xml:space="preserve"> procedeu de plasare a mărfurilor și mijloacelor de transport într-un anumit regim vamal și încheierea acestui regim, în condițiile Codului vamal.</w:t>
      </w:r>
      <w:bookmarkEnd w:id="2"/>
      <w:bookmarkEnd w:id="3"/>
    </w:p>
    <w:p w14:paraId="4052CA14" w14:textId="3D548989" w:rsidR="00672E03" w:rsidRPr="00672E03" w:rsidRDefault="00672E03" w:rsidP="00672E03">
      <w:pPr>
        <w:spacing w:after="0" w:line="240" w:lineRule="auto"/>
        <w:jc w:val="both"/>
        <w:rPr>
          <w:rFonts w:asciiTheme="majorHAnsi" w:eastAsia="Times New Roman" w:hAnsiTheme="majorHAnsi" w:cstheme="majorHAnsi"/>
          <w:sz w:val="24"/>
          <w:szCs w:val="24"/>
          <w:lang w:val="ro-RO"/>
        </w:rPr>
      </w:pPr>
      <w:r w:rsidRPr="00672E03">
        <w:rPr>
          <w:rFonts w:asciiTheme="majorHAnsi" w:eastAsia="Times New Roman" w:hAnsiTheme="majorHAnsi" w:cstheme="majorHAnsi"/>
          <w:b/>
          <w:iCs/>
          <w:sz w:val="24"/>
          <w:szCs w:val="24"/>
          <w:lang w:val="ro-RO"/>
        </w:rPr>
        <w:t>Control vamal</w:t>
      </w:r>
      <w:r w:rsidRPr="00672E03">
        <w:rPr>
          <w:rFonts w:asciiTheme="majorHAnsi" w:eastAsia="Times New Roman" w:hAnsiTheme="majorHAnsi" w:cstheme="majorHAnsi"/>
          <w:sz w:val="24"/>
          <w:szCs w:val="24"/>
          <w:lang w:val="ro-RO"/>
        </w:rPr>
        <w:t xml:space="preserve"> – ansamblu de acțiuni întreprinse de organele vamale pentru aplicarea şi respectarea legilor şi a reglementărilor pe care organele vamale au sarcina să le aplice.</w:t>
      </w:r>
    </w:p>
    <w:p w14:paraId="54C55222" w14:textId="77777777" w:rsidR="00C9265D" w:rsidRPr="00B20FBD" w:rsidRDefault="00376956" w:rsidP="00BC7BFC">
      <w:pPr>
        <w:spacing w:after="0"/>
        <w:jc w:val="both"/>
        <w:rPr>
          <w:rFonts w:asciiTheme="majorHAnsi" w:hAnsiTheme="majorHAnsi" w:cstheme="majorHAnsi"/>
          <w:b/>
          <w:lang w:val="ro-RO"/>
        </w:rPr>
      </w:pPr>
      <w:r w:rsidRPr="00B20FBD">
        <w:rPr>
          <w:rFonts w:asciiTheme="majorHAnsi" w:hAnsiTheme="majorHAnsi" w:cstheme="majorHAnsi"/>
          <w:b/>
          <w:iCs/>
          <w:color w:val="000000"/>
          <w:sz w:val="24"/>
          <w:szCs w:val="24"/>
          <w:lang w:val="ro-RO"/>
        </w:rPr>
        <w:t>Control ulterior</w:t>
      </w:r>
      <w:r w:rsidR="0006401B" w:rsidRPr="00B20FBD">
        <w:rPr>
          <w:rFonts w:asciiTheme="majorHAnsi" w:hAnsiTheme="majorHAnsi" w:cstheme="majorHAnsi"/>
          <w:b/>
          <w:iCs/>
          <w:color w:val="000000"/>
          <w:sz w:val="24"/>
          <w:szCs w:val="24"/>
          <w:lang w:val="ro-RO"/>
        </w:rPr>
        <w:t xml:space="preserve"> -</w:t>
      </w:r>
      <w:r w:rsidRPr="00B20FBD">
        <w:rPr>
          <w:rFonts w:asciiTheme="majorHAnsi" w:hAnsiTheme="majorHAnsi" w:cstheme="majorHAnsi"/>
          <w:color w:val="000000"/>
          <w:sz w:val="24"/>
          <w:szCs w:val="24"/>
          <w:lang w:val="ro-RO"/>
        </w:rPr>
        <w:t> verificarea informațiilor din declarația vamală și din documentele însoțitoare, verificarea existenței și conformității documentelor prevăzute pentru derularea unei destinații vamale sau regim vamal, examinarea contabilității și a tuturor documentelor și datelor sub orice formă, inclusiv computerizată, care se raportează la operațiunile privind mărfurile provenite din comerțul internațional ori la alte operațiuni comerciale anterioare sau ulterioare implicând aceste mărfuri, verificarea mărfurilor, în cazul în care acestea pot fi identificate, a mijloacelor de transport, încăperilor și spațiilor de depozitare.</w:t>
      </w:r>
    </w:p>
    <w:p w14:paraId="08CAE9A3" w14:textId="77777777" w:rsidR="00E46579" w:rsidRPr="00B20FBD" w:rsidRDefault="00E46579" w:rsidP="00A86EE1">
      <w:pPr>
        <w:spacing w:after="0"/>
        <w:jc w:val="both"/>
        <w:rPr>
          <w:rFonts w:asciiTheme="majorHAnsi" w:hAnsiTheme="majorHAnsi" w:cstheme="majorHAnsi"/>
          <w:sz w:val="24"/>
          <w:szCs w:val="24"/>
          <w:lang w:val="ro-RO"/>
        </w:rPr>
      </w:pPr>
      <w:r w:rsidRPr="00B20FBD">
        <w:rPr>
          <w:rFonts w:asciiTheme="majorHAnsi" w:hAnsiTheme="majorHAnsi" w:cstheme="majorHAnsi"/>
          <w:b/>
          <w:sz w:val="24"/>
          <w:szCs w:val="24"/>
          <w:lang w:val="ro-RO"/>
        </w:rPr>
        <w:t>Declarare prin acțiune -</w:t>
      </w:r>
      <w:r w:rsidRPr="00B20FBD">
        <w:rPr>
          <w:rFonts w:asciiTheme="majorHAnsi" w:hAnsiTheme="majorHAnsi" w:cstheme="majorHAnsi"/>
          <w:sz w:val="24"/>
          <w:szCs w:val="24"/>
          <w:lang w:val="ro-RO"/>
        </w:rPr>
        <w:t xml:space="preserve"> formă de declarare expresă (vădită) a mijlocului de transport auto, care scutește persoana fizică de completarea unor acte vamale cu condiția prezentării organelor vamale amplasate în punctele de trecere a frontierei de stat a actelor de înmatriculare a mijlocului de transport auto, cu înregistrarea ulterioară a acestuia în sistemul informațional al Serviciului Vamal.</w:t>
      </w:r>
    </w:p>
    <w:p w14:paraId="6B71B547" w14:textId="77777777" w:rsidR="00E46579" w:rsidRPr="00B20FBD" w:rsidRDefault="00E46579" w:rsidP="00BC7BFC">
      <w:pPr>
        <w:spacing w:after="0"/>
        <w:jc w:val="both"/>
        <w:rPr>
          <w:rFonts w:asciiTheme="majorHAnsi" w:hAnsiTheme="majorHAnsi" w:cstheme="majorHAnsi"/>
          <w:sz w:val="24"/>
          <w:szCs w:val="24"/>
          <w:lang w:val="ro-RO"/>
        </w:rPr>
      </w:pPr>
      <w:r w:rsidRPr="00B20FBD">
        <w:rPr>
          <w:rFonts w:asciiTheme="majorHAnsi" w:eastAsia="Times New Roman" w:hAnsiTheme="majorHAnsi" w:cstheme="majorHAnsi"/>
          <w:b/>
          <w:bCs/>
          <w:color w:val="333333"/>
          <w:sz w:val="24"/>
          <w:szCs w:val="24"/>
          <w:lang w:val="ro-RO"/>
        </w:rPr>
        <w:t>Culoar de vămuire -</w:t>
      </w:r>
      <w:r w:rsidRPr="00B20FBD">
        <w:rPr>
          <w:rFonts w:asciiTheme="majorHAnsi" w:eastAsia="Times New Roman" w:hAnsiTheme="majorHAnsi" w:cstheme="majorHAnsi"/>
          <w:color w:val="333333"/>
          <w:sz w:val="24"/>
          <w:szCs w:val="24"/>
          <w:lang w:val="ro-RO"/>
        </w:rPr>
        <w:t> grupare realizată pe baza unor criterii de selectivitate predefinite, care determină aplicarea unor tipuri de control vamal diferite în procesul de vămuire a mărfurilor.</w:t>
      </w:r>
    </w:p>
    <w:p w14:paraId="0444654D" w14:textId="77777777" w:rsidR="00E46579" w:rsidRPr="00B20FBD" w:rsidRDefault="00E46579" w:rsidP="00BC7BFC">
      <w:pPr>
        <w:spacing w:after="0"/>
        <w:jc w:val="both"/>
        <w:rPr>
          <w:rFonts w:asciiTheme="majorHAnsi" w:eastAsia="Times New Roman" w:hAnsiTheme="majorHAnsi" w:cstheme="majorHAnsi"/>
          <w:color w:val="333333"/>
          <w:sz w:val="24"/>
          <w:szCs w:val="24"/>
          <w:lang w:val="ro-RO"/>
        </w:rPr>
      </w:pPr>
      <w:r w:rsidRPr="00B20FBD">
        <w:rPr>
          <w:rFonts w:asciiTheme="majorHAnsi" w:eastAsia="Times New Roman" w:hAnsiTheme="majorHAnsi" w:cstheme="majorHAnsi"/>
          <w:b/>
          <w:bCs/>
          <w:color w:val="333333"/>
          <w:sz w:val="24"/>
          <w:szCs w:val="24"/>
          <w:lang w:val="ro-RO"/>
        </w:rPr>
        <w:t>Culoarul verde -</w:t>
      </w:r>
      <w:r w:rsidRPr="00B20FBD">
        <w:rPr>
          <w:rFonts w:asciiTheme="majorHAnsi" w:eastAsia="Times New Roman" w:hAnsiTheme="majorHAnsi" w:cstheme="majorHAnsi"/>
          <w:color w:val="333333"/>
          <w:sz w:val="24"/>
          <w:szCs w:val="24"/>
          <w:lang w:val="ro-RO"/>
        </w:rPr>
        <w:t xml:space="preserve"> culoarul de vămuire care determină acordarea liberului de vamă fără efectuarea controlului documentar și fizic.</w:t>
      </w:r>
    </w:p>
    <w:p w14:paraId="4EEEDBDE" w14:textId="77777777" w:rsidR="00E46579" w:rsidRPr="00B20FBD" w:rsidRDefault="00E46579" w:rsidP="00BC7BFC">
      <w:pPr>
        <w:spacing w:after="0"/>
        <w:jc w:val="both"/>
        <w:rPr>
          <w:rFonts w:asciiTheme="majorHAnsi" w:eastAsia="Times New Roman" w:hAnsiTheme="majorHAnsi" w:cstheme="majorHAnsi"/>
          <w:color w:val="333333"/>
          <w:sz w:val="24"/>
          <w:szCs w:val="24"/>
          <w:lang w:val="ro-RO"/>
        </w:rPr>
      </w:pPr>
      <w:r w:rsidRPr="00B20FBD">
        <w:rPr>
          <w:rFonts w:asciiTheme="majorHAnsi" w:eastAsia="Times New Roman" w:hAnsiTheme="majorHAnsi" w:cstheme="majorHAnsi"/>
          <w:b/>
          <w:bCs/>
          <w:color w:val="333333"/>
          <w:sz w:val="24"/>
          <w:szCs w:val="24"/>
          <w:lang w:val="ro-RO"/>
        </w:rPr>
        <w:t>Culoarul galben</w:t>
      </w:r>
      <w:r w:rsidRPr="00B20FBD">
        <w:rPr>
          <w:rFonts w:asciiTheme="majorHAnsi" w:eastAsia="Times New Roman" w:hAnsiTheme="majorHAnsi" w:cstheme="majorHAnsi"/>
          <w:color w:val="333333"/>
          <w:sz w:val="24"/>
          <w:szCs w:val="24"/>
          <w:lang w:val="ro-RO"/>
        </w:rPr>
        <w:t xml:space="preserve"> - culoarul de vămuire care determină acordarea liberului de vamă după efectuarea obligatorie a controlului documentar.</w:t>
      </w:r>
    </w:p>
    <w:p w14:paraId="080F1749" w14:textId="77777777" w:rsidR="00BC7BFC" w:rsidRPr="00B20FBD" w:rsidRDefault="00BC7BFC" w:rsidP="00BC7BFC">
      <w:pPr>
        <w:spacing w:after="0"/>
        <w:jc w:val="both"/>
        <w:rPr>
          <w:rFonts w:asciiTheme="majorHAnsi" w:eastAsia="Times New Roman" w:hAnsiTheme="majorHAnsi" w:cstheme="majorHAnsi"/>
          <w:color w:val="333333"/>
          <w:sz w:val="24"/>
          <w:szCs w:val="24"/>
          <w:lang w:val="ro-RO"/>
        </w:rPr>
      </w:pPr>
      <w:r w:rsidRPr="00B20FBD">
        <w:rPr>
          <w:rFonts w:asciiTheme="majorHAnsi" w:eastAsia="Times New Roman" w:hAnsiTheme="majorHAnsi" w:cstheme="majorHAnsi"/>
          <w:b/>
          <w:bCs/>
          <w:color w:val="333333"/>
          <w:sz w:val="24"/>
          <w:szCs w:val="24"/>
          <w:lang w:val="ro-RO"/>
        </w:rPr>
        <w:t>Culoarul roșu</w:t>
      </w:r>
      <w:r w:rsidRPr="00B20FBD">
        <w:rPr>
          <w:rFonts w:asciiTheme="majorHAnsi" w:eastAsia="Times New Roman" w:hAnsiTheme="majorHAnsi" w:cstheme="majorHAnsi"/>
          <w:color w:val="333333"/>
          <w:sz w:val="24"/>
          <w:szCs w:val="24"/>
          <w:lang w:val="ro-RO"/>
        </w:rPr>
        <w:t xml:space="preserve"> - culoarul de vămuire care determină acordarea liberului de vamă după efectuarea obligatorie a controlului documentar și fizic</w:t>
      </w:r>
      <w:r w:rsidR="00F84395">
        <w:rPr>
          <w:rFonts w:asciiTheme="majorHAnsi" w:eastAsia="Times New Roman" w:hAnsiTheme="majorHAnsi" w:cstheme="majorHAnsi"/>
          <w:color w:val="333333"/>
          <w:sz w:val="24"/>
          <w:szCs w:val="24"/>
          <w:lang w:val="ro-RO"/>
        </w:rPr>
        <w:t>.</w:t>
      </w:r>
    </w:p>
    <w:p w14:paraId="45FD098F" w14:textId="77777777" w:rsidR="00BC7BFC" w:rsidRPr="00B20FBD" w:rsidRDefault="00BC7BFC" w:rsidP="00BC7BFC">
      <w:pPr>
        <w:spacing w:after="0"/>
        <w:jc w:val="both"/>
        <w:rPr>
          <w:rFonts w:asciiTheme="majorHAnsi" w:eastAsia="Times New Roman" w:hAnsiTheme="majorHAnsi" w:cstheme="majorHAnsi"/>
          <w:color w:val="333333"/>
          <w:sz w:val="24"/>
          <w:szCs w:val="24"/>
          <w:lang w:val="ro-RO"/>
        </w:rPr>
      </w:pPr>
      <w:r w:rsidRPr="00B20FBD">
        <w:rPr>
          <w:rFonts w:asciiTheme="majorHAnsi" w:eastAsia="Times New Roman" w:hAnsiTheme="majorHAnsi" w:cstheme="majorHAnsi"/>
          <w:b/>
          <w:bCs/>
          <w:color w:val="333333"/>
          <w:sz w:val="24"/>
          <w:szCs w:val="24"/>
          <w:lang w:val="ro-RO"/>
        </w:rPr>
        <w:t>Culoarul albastru</w:t>
      </w:r>
      <w:r w:rsidRPr="00B20FBD">
        <w:rPr>
          <w:rFonts w:asciiTheme="majorHAnsi" w:eastAsia="Times New Roman" w:hAnsiTheme="majorHAnsi" w:cstheme="majorHAnsi"/>
          <w:color w:val="333333"/>
          <w:sz w:val="24"/>
          <w:szCs w:val="24"/>
          <w:lang w:val="ro-RO"/>
        </w:rPr>
        <w:t xml:space="preserve"> - culoarul de vămuire care permite acordarea liberului de vamă fără efectuarea controlului documentar și fizic, aplicând validarea automată a declarației vamale, cu efectuarea în baza principiului selectivității a controlului ulterior prin verificarea declarației vamale.</w:t>
      </w:r>
    </w:p>
    <w:p w14:paraId="17649C14" w14:textId="77777777" w:rsidR="00E46579" w:rsidRPr="00B20FBD" w:rsidRDefault="00BC7BFC" w:rsidP="00BC7BFC">
      <w:pPr>
        <w:spacing w:after="0"/>
        <w:jc w:val="both"/>
        <w:rPr>
          <w:rFonts w:asciiTheme="majorHAnsi" w:hAnsiTheme="majorHAnsi" w:cstheme="majorHAnsi"/>
          <w:sz w:val="24"/>
          <w:szCs w:val="24"/>
          <w:lang w:val="ro-RO"/>
        </w:rPr>
      </w:pPr>
      <w:r w:rsidRPr="00B20FBD">
        <w:rPr>
          <w:rFonts w:asciiTheme="majorHAnsi" w:hAnsiTheme="majorHAnsi" w:cstheme="majorHAnsi"/>
          <w:b/>
          <w:iCs/>
          <w:sz w:val="24"/>
          <w:szCs w:val="24"/>
          <w:lang w:val="ro-RO"/>
        </w:rPr>
        <w:t>Restanță</w:t>
      </w:r>
      <w:r w:rsidRPr="00B20FBD">
        <w:rPr>
          <w:rFonts w:asciiTheme="majorHAnsi" w:hAnsiTheme="majorHAnsi" w:cstheme="majorHAnsi"/>
          <w:sz w:val="24"/>
          <w:szCs w:val="24"/>
          <w:lang w:val="ro-RO"/>
        </w:rPr>
        <w:t xml:space="preserve"> - sumă pe care contribuabilul/plătitorul vamal era obligat să o plătească la buget ca impozit, taxă sau altă plată, dar pe care nu a plătit-o în termen, precum și suma majorării de întârziere (penalității) și/sau a amenzii.</w:t>
      </w:r>
    </w:p>
    <w:p w14:paraId="09C458AD" w14:textId="77777777" w:rsidR="002A2139" w:rsidRPr="00B20FBD" w:rsidRDefault="002A2139" w:rsidP="002A2139">
      <w:pPr>
        <w:spacing w:after="0"/>
        <w:jc w:val="both"/>
        <w:rPr>
          <w:rFonts w:asciiTheme="majorHAnsi" w:eastAsia="Times New Roman" w:hAnsiTheme="majorHAnsi" w:cstheme="majorHAnsi"/>
          <w:color w:val="333333"/>
          <w:sz w:val="24"/>
          <w:szCs w:val="24"/>
          <w:lang w:val="ro-RO"/>
        </w:rPr>
      </w:pPr>
      <w:r w:rsidRPr="00B20FBD">
        <w:rPr>
          <w:rFonts w:asciiTheme="majorHAnsi" w:eastAsia="Times New Roman" w:hAnsiTheme="majorHAnsi" w:cstheme="majorHAnsi"/>
          <w:b/>
          <w:iCs/>
          <w:sz w:val="24"/>
          <w:szCs w:val="24"/>
          <w:lang w:val="ro-RO"/>
        </w:rPr>
        <w:t>Plătitor vamal</w:t>
      </w:r>
      <w:r w:rsidRPr="00B20FBD">
        <w:rPr>
          <w:rFonts w:asciiTheme="majorHAnsi" w:eastAsia="Times New Roman" w:hAnsiTheme="majorHAnsi" w:cstheme="majorHAnsi"/>
          <w:sz w:val="24"/>
          <w:szCs w:val="24"/>
          <w:lang w:val="ro-RO"/>
        </w:rPr>
        <w:t xml:space="preserve"> – persoana obligată să achite o </w:t>
      </w:r>
      <w:r w:rsidR="007C5614" w:rsidRPr="00B20FBD">
        <w:rPr>
          <w:rFonts w:asciiTheme="majorHAnsi" w:eastAsia="Times New Roman" w:hAnsiTheme="majorHAnsi" w:cstheme="majorHAnsi"/>
          <w:sz w:val="24"/>
          <w:szCs w:val="24"/>
          <w:lang w:val="ro-RO"/>
        </w:rPr>
        <w:t>obligație</w:t>
      </w:r>
      <w:r w:rsidRPr="00B20FBD">
        <w:rPr>
          <w:rFonts w:asciiTheme="majorHAnsi" w:eastAsia="Times New Roman" w:hAnsiTheme="majorHAnsi" w:cstheme="majorHAnsi"/>
          <w:sz w:val="24"/>
          <w:szCs w:val="24"/>
          <w:lang w:val="ro-RO"/>
        </w:rPr>
        <w:t xml:space="preserve"> vamală.</w:t>
      </w:r>
    </w:p>
    <w:p w14:paraId="4C8A9B2C" w14:textId="77777777" w:rsidR="00BC7BFC" w:rsidRPr="00B20FBD" w:rsidRDefault="00BC7BFC" w:rsidP="00BC7BFC">
      <w:pPr>
        <w:spacing w:after="0"/>
        <w:jc w:val="both"/>
        <w:rPr>
          <w:rFonts w:asciiTheme="majorHAnsi" w:eastAsia="Times New Roman" w:hAnsiTheme="majorHAnsi" w:cstheme="majorHAnsi"/>
          <w:color w:val="333333"/>
          <w:sz w:val="24"/>
          <w:szCs w:val="24"/>
          <w:lang w:val="ro-RO"/>
        </w:rPr>
      </w:pPr>
      <w:r w:rsidRPr="00B20FBD">
        <w:rPr>
          <w:rFonts w:asciiTheme="majorHAnsi" w:eastAsia="Times New Roman" w:hAnsiTheme="majorHAnsi" w:cstheme="majorHAnsi"/>
          <w:b/>
          <w:iCs/>
          <w:sz w:val="24"/>
          <w:szCs w:val="24"/>
          <w:lang w:val="ro-RO" w:eastAsia="x-none"/>
        </w:rPr>
        <w:t>Executare silită a obligației fiscale și vamale</w:t>
      </w:r>
      <w:r w:rsidRPr="00B20FBD">
        <w:rPr>
          <w:rFonts w:asciiTheme="majorHAnsi" w:eastAsia="Times New Roman" w:hAnsiTheme="majorHAnsi" w:cstheme="majorHAnsi"/>
          <w:sz w:val="24"/>
          <w:szCs w:val="24"/>
          <w:lang w:val="ro-RO" w:eastAsia="x-none"/>
        </w:rPr>
        <w:t xml:space="preserve"> - acțiuni întreprinse de Serviciul Vamal pentru perceperea forțată a restanței/</w:t>
      </w:r>
      <w:r w:rsidRPr="00B20FBD">
        <w:rPr>
          <w:rFonts w:asciiTheme="majorHAnsi" w:hAnsiTheme="majorHAnsi" w:cstheme="majorHAnsi"/>
          <w:color w:val="000000"/>
          <w:sz w:val="24"/>
          <w:szCs w:val="24"/>
          <w:lang w:val="ro-RO"/>
        </w:rPr>
        <w:t>obligației vamale ajunsă la scadență.</w:t>
      </w:r>
    </w:p>
    <w:p w14:paraId="7C6FB4E8" w14:textId="77777777" w:rsidR="00E46579" w:rsidRPr="00B20FBD" w:rsidRDefault="00BC7BFC" w:rsidP="00BC7BFC">
      <w:pPr>
        <w:spacing w:after="0"/>
        <w:jc w:val="both"/>
        <w:rPr>
          <w:rFonts w:asciiTheme="majorHAnsi" w:eastAsia="Times New Roman" w:hAnsiTheme="majorHAnsi" w:cstheme="majorHAnsi"/>
          <w:color w:val="333333"/>
          <w:sz w:val="24"/>
          <w:szCs w:val="24"/>
          <w:lang w:val="ro-RO"/>
        </w:rPr>
      </w:pPr>
      <w:r w:rsidRPr="00B20FBD">
        <w:rPr>
          <w:rFonts w:asciiTheme="majorHAnsi" w:eastAsia="Times New Roman" w:hAnsiTheme="majorHAnsi" w:cstheme="majorHAnsi"/>
          <w:b/>
          <w:iCs/>
          <w:sz w:val="24"/>
          <w:szCs w:val="24"/>
          <w:lang w:val="ro-RO" w:eastAsia="x-none"/>
        </w:rPr>
        <w:t>Regimul vamal de tranzit -</w:t>
      </w:r>
      <w:r w:rsidRPr="00B20FBD">
        <w:rPr>
          <w:rFonts w:asciiTheme="majorHAnsi" w:eastAsia="Times New Roman" w:hAnsiTheme="majorHAnsi" w:cstheme="majorHAnsi"/>
          <w:sz w:val="24"/>
          <w:szCs w:val="24"/>
          <w:lang w:val="ro-RO" w:eastAsia="x-none"/>
        </w:rPr>
        <w:t xml:space="preserve"> regimul vamal în care mărfurile sunt transportate pe teritoriul vamal sub supraveghere vamală de la un organ la altul, fără perceperea drepturilor de import și export și fără aplicarea măsurilor de politică economică, dacă legislația nu prevede altfel.</w:t>
      </w:r>
    </w:p>
    <w:p w14:paraId="647C24E3" w14:textId="77777777" w:rsidR="00BC7BFC" w:rsidRPr="00B20FBD" w:rsidRDefault="00BC7BFC" w:rsidP="00BC7BFC">
      <w:pPr>
        <w:spacing w:after="0"/>
        <w:jc w:val="both"/>
        <w:rPr>
          <w:rFonts w:asciiTheme="majorHAnsi" w:eastAsia="Times New Roman" w:hAnsiTheme="majorHAnsi" w:cstheme="majorHAnsi"/>
          <w:b/>
          <w:iCs/>
          <w:sz w:val="24"/>
          <w:szCs w:val="24"/>
          <w:lang w:val="ro-RO" w:eastAsia="x-none"/>
        </w:rPr>
      </w:pPr>
      <w:r w:rsidRPr="00B20FBD">
        <w:rPr>
          <w:rFonts w:asciiTheme="majorHAnsi" w:eastAsia="Times New Roman" w:hAnsiTheme="majorHAnsi" w:cstheme="majorHAnsi"/>
          <w:b/>
          <w:bCs/>
          <w:iCs/>
          <w:sz w:val="24"/>
          <w:szCs w:val="24"/>
          <w:lang w:val="ro-RO" w:eastAsia="ru-RU"/>
        </w:rPr>
        <w:t>SI „</w:t>
      </w:r>
      <w:r w:rsidR="00A3715E" w:rsidRPr="00B20FBD">
        <w:rPr>
          <w:rFonts w:asciiTheme="majorHAnsi" w:hAnsiTheme="majorHAnsi" w:cstheme="majorHAnsi"/>
          <w:b/>
          <w:iCs/>
          <w:color w:val="000000" w:themeColor="text1"/>
          <w:sz w:val="24"/>
          <w:szCs w:val="24"/>
          <w:lang w:val="ro-MD"/>
        </w:rPr>
        <w:t>Asycuda</w:t>
      </w:r>
      <w:r w:rsidR="00A3715E" w:rsidRPr="00B20FBD">
        <w:rPr>
          <w:rFonts w:asciiTheme="majorHAnsi" w:hAnsiTheme="majorHAnsi" w:cstheme="majorHAnsi"/>
          <w:i/>
          <w:iCs/>
          <w:color w:val="000000" w:themeColor="text1"/>
          <w:sz w:val="24"/>
          <w:szCs w:val="24"/>
          <w:lang w:val="ro-MD"/>
        </w:rPr>
        <w:t xml:space="preserve"> </w:t>
      </w:r>
      <w:r w:rsidRPr="00B20FBD">
        <w:rPr>
          <w:rFonts w:asciiTheme="majorHAnsi" w:eastAsia="Times New Roman" w:hAnsiTheme="majorHAnsi" w:cstheme="majorHAnsi"/>
          <w:b/>
          <w:bCs/>
          <w:iCs/>
          <w:sz w:val="24"/>
          <w:szCs w:val="24"/>
          <w:lang w:val="ro-RO" w:eastAsia="ru-RU"/>
        </w:rPr>
        <w:t>World” -</w:t>
      </w:r>
      <w:r w:rsidRPr="00B20FBD">
        <w:rPr>
          <w:rFonts w:asciiTheme="majorHAnsi" w:hAnsiTheme="majorHAnsi" w:cstheme="majorHAnsi"/>
          <w:color w:val="000000"/>
          <w:sz w:val="24"/>
          <w:szCs w:val="24"/>
          <w:shd w:val="clear" w:color="auto" w:fill="FAFAFA"/>
          <w:lang w:val="ro-RO"/>
        </w:rPr>
        <w:t xml:space="preserve"> produs de program elaborat de Conferința Națiunilor Unite pentru Comerț și Dezvoltare în scopul susținerii reformelor în organele vamale, precum și acordării suportului la facilitarea comerțului și controlului vamal.</w:t>
      </w:r>
    </w:p>
    <w:p w14:paraId="42D54D95" w14:textId="77777777" w:rsidR="00290183" w:rsidRDefault="00290183" w:rsidP="00BA4B7D">
      <w:pPr>
        <w:spacing w:after="120"/>
        <w:rPr>
          <w:rFonts w:asciiTheme="majorHAnsi" w:eastAsia="Times New Roman" w:hAnsiTheme="majorHAnsi" w:cstheme="majorHAnsi"/>
          <w:b/>
          <w:sz w:val="24"/>
          <w:szCs w:val="24"/>
          <w:lang w:val="ro-RO"/>
        </w:rPr>
      </w:pPr>
    </w:p>
    <w:p w14:paraId="4A66462E" w14:textId="2C6BE8F8" w:rsidR="00A86EE1" w:rsidRPr="00B20FBD" w:rsidRDefault="00A86EE1" w:rsidP="00BA4B7D">
      <w:pPr>
        <w:spacing w:after="120"/>
        <w:rPr>
          <w:rFonts w:asciiTheme="majorHAnsi" w:hAnsiTheme="majorHAnsi" w:cstheme="majorHAnsi"/>
          <w:sz w:val="24"/>
          <w:szCs w:val="24"/>
          <w:lang w:val="ro-RO"/>
        </w:rPr>
      </w:pPr>
      <w:r w:rsidRPr="00B20FBD">
        <w:rPr>
          <w:rFonts w:asciiTheme="majorHAnsi" w:eastAsia="Times New Roman" w:hAnsiTheme="majorHAnsi" w:cstheme="majorHAnsi"/>
          <w:b/>
          <w:sz w:val="24"/>
          <w:szCs w:val="24"/>
          <w:lang w:val="ro-RO"/>
        </w:rPr>
        <w:t>Notă:</w:t>
      </w:r>
      <w:r w:rsidRPr="00B20FBD">
        <w:rPr>
          <w:rFonts w:asciiTheme="majorHAnsi" w:eastAsia="Times New Roman" w:hAnsiTheme="majorHAnsi" w:cstheme="majorHAnsi"/>
          <w:sz w:val="24"/>
          <w:szCs w:val="24"/>
          <w:lang w:val="ro-RO"/>
        </w:rPr>
        <w:t xml:space="preserve"> Glosarul de termeni prezentat are rol informativ și nu produce efecte juridice.</w:t>
      </w:r>
    </w:p>
    <w:p w14:paraId="509F2E6C" w14:textId="77777777" w:rsidR="002D7176" w:rsidRPr="00B20FBD" w:rsidRDefault="002D7176" w:rsidP="002D7176">
      <w:pPr>
        <w:pStyle w:val="afa"/>
        <w:jc w:val="both"/>
        <w:rPr>
          <w:rFonts w:cstheme="majorHAnsi"/>
          <w:color w:val="auto"/>
          <w:sz w:val="24"/>
          <w:szCs w:val="24"/>
        </w:rPr>
      </w:pPr>
      <w:r w:rsidRPr="00B20FBD">
        <w:rPr>
          <w:rFonts w:cstheme="majorHAnsi"/>
          <w:color w:val="auto"/>
          <w:sz w:val="24"/>
          <w:szCs w:val="24"/>
        </w:rPr>
        <w:t>Destinatarii Raportului:</w:t>
      </w:r>
    </w:p>
    <w:p w14:paraId="05C4CBAA" w14:textId="77777777" w:rsidR="002D7176" w:rsidRPr="00B20FBD" w:rsidRDefault="002D7176" w:rsidP="003937C7">
      <w:pPr>
        <w:pStyle w:val="a5"/>
        <w:numPr>
          <w:ilvl w:val="0"/>
          <w:numId w:val="4"/>
        </w:numPr>
        <w:spacing w:line="276" w:lineRule="auto"/>
        <w:ind w:left="0" w:right="223" w:firstLine="283"/>
        <w:jc w:val="both"/>
        <w:rPr>
          <w:rFonts w:asciiTheme="majorHAnsi" w:hAnsiTheme="majorHAnsi" w:cstheme="majorHAnsi"/>
          <w:sz w:val="24"/>
          <w:szCs w:val="24"/>
        </w:rPr>
      </w:pPr>
      <w:r w:rsidRPr="00B20FBD">
        <w:rPr>
          <w:rFonts w:asciiTheme="majorHAnsi" w:eastAsia="Times New Roman" w:hAnsiTheme="majorHAnsi" w:cstheme="majorHAnsi"/>
          <w:b/>
          <w:sz w:val="24"/>
          <w:szCs w:val="24"/>
        </w:rPr>
        <w:t>Parlamentul și Guvernul Republicii Moldova</w:t>
      </w:r>
      <w:r w:rsidRPr="00B20FBD">
        <w:rPr>
          <w:rFonts w:asciiTheme="majorHAnsi" w:eastAsia="Times New Roman" w:hAnsiTheme="majorHAnsi" w:cstheme="majorHAnsi"/>
          <w:sz w:val="24"/>
          <w:szCs w:val="24"/>
        </w:rPr>
        <w:t xml:space="preserve"> – </w:t>
      </w:r>
      <w:r w:rsidRPr="00B20FBD">
        <w:rPr>
          <w:rFonts w:asciiTheme="majorHAnsi" w:hAnsiTheme="majorHAnsi" w:cstheme="majorHAnsi"/>
          <w:sz w:val="24"/>
          <w:szCs w:val="24"/>
        </w:rPr>
        <w:t xml:space="preserve">pentru informare, luare de atitudine și utilizare a informațiilor la luarea deciziilor/inițiativelor aferente politicilor statului în domeniul </w:t>
      </w:r>
      <w:r w:rsidR="00A360B1" w:rsidRPr="00B20FBD">
        <w:rPr>
          <w:rFonts w:asciiTheme="majorHAnsi" w:hAnsiTheme="majorHAnsi" w:cstheme="majorHAnsi"/>
          <w:sz w:val="24"/>
          <w:szCs w:val="24"/>
        </w:rPr>
        <w:t xml:space="preserve">administrării veniturilor </w:t>
      </w:r>
      <w:r w:rsidR="00CB15EC" w:rsidRPr="00B20FBD">
        <w:rPr>
          <w:rFonts w:asciiTheme="majorHAnsi" w:hAnsiTheme="majorHAnsi" w:cstheme="majorHAnsi"/>
          <w:sz w:val="24"/>
          <w:szCs w:val="24"/>
        </w:rPr>
        <w:t>publice</w:t>
      </w:r>
      <w:r w:rsidRPr="00B20FBD">
        <w:rPr>
          <w:rFonts w:asciiTheme="majorHAnsi" w:hAnsiTheme="majorHAnsi" w:cstheme="majorHAnsi"/>
          <w:sz w:val="24"/>
          <w:szCs w:val="24"/>
        </w:rPr>
        <w:t>;</w:t>
      </w:r>
    </w:p>
    <w:p w14:paraId="69C5F7D8" w14:textId="3594F01D" w:rsidR="00025A3E" w:rsidRPr="00B20FBD" w:rsidRDefault="00024A04" w:rsidP="003937C7">
      <w:pPr>
        <w:pStyle w:val="a5"/>
        <w:numPr>
          <w:ilvl w:val="0"/>
          <w:numId w:val="4"/>
        </w:numPr>
        <w:spacing w:line="276" w:lineRule="auto"/>
        <w:ind w:left="0" w:right="223" w:firstLine="283"/>
        <w:jc w:val="both"/>
        <w:rPr>
          <w:rFonts w:asciiTheme="majorHAnsi" w:hAnsiTheme="majorHAnsi" w:cstheme="majorHAnsi"/>
          <w:sz w:val="24"/>
          <w:szCs w:val="24"/>
        </w:rPr>
      </w:pPr>
      <w:r w:rsidRPr="00B20FBD">
        <w:rPr>
          <w:rFonts w:asciiTheme="majorHAnsi" w:eastAsia="Times New Roman" w:hAnsiTheme="majorHAnsi" w:cstheme="majorHAnsi"/>
          <w:b/>
          <w:sz w:val="24"/>
          <w:szCs w:val="24"/>
        </w:rPr>
        <w:t>Ministerului Finanțelor</w:t>
      </w:r>
      <w:r w:rsidR="00666995" w:rsidRPr="00B20FBD">
        <w:rPr>
          <w:rFonts w:asciiTheme="majorHAnsi" w:eastAsia="Times New Roman" w:hAnsiTheme="majorHAnsi" w:cstheme="majorHAnsi"/>
          <w:b/>
          <w:sz w:val="24"/>
          <w:szCs w:val="24"/>
        </w:rPr>
        <w:t xml:space="preserve"> -</w:t>
      </w:r>
      <w:r w:rsidR="00666995" w:rsidRPr="00B20FBD">
        <w:rPr>
          <w:rFonts w:asciiTheme="majorHAnsi" w:hAnsiTheme="majorHAnsi" w:cstheme="majorHAnsi"/>
          <w:sz w:val="24"/>
          <w:szCs w:val="24"/>
        </w:rPr>
        <w:t xml:space="preserve"> pentru informare</w:t>
      </w:r>
      <w:r w:rsidR="00A360B1" w:rsidRPr="00B20FBD">
        <w:rPr>
          <w:rFonts w:asciiTheme="majorHAnsi" w:hAnsiTheme="majorHAnsi" w:cstheme="majorHAnsi"/>
          <w:sz w:val="24"/>
          <w:szCs w:val="24"/>
        </w:rPr>
        <w:t xml:space="preserve"> și luare de atitudine</w:t>
      </w:r>
      <w:r w:rsidRPr="00B20FBD">
        <w:rPr>
          <w:rFonts w:asciiTheme="majorHAnsi" w:eastAsia="Times New Roman" w:hAnsiTheme="majorHAnsi" w:cstheme="majorHAnsi"/>
          <w:sz w:val="24"/>
          <w:szCs w:val="24"/>
        </w:rPr>
        <w:t xml:space="preserve"> </w:t>
      </w:r>
      <w:r w:rsidR="00A360B1" w:rsidRPr="00B20FBD">
        <w:rPr>
          <w:rFonts w:asciiTheme="majorHAnsi" w:eastAsia="Times New Roman" w:hAnsiTheme="majorHAnsi" w:cstheme="majorHAnsi"/>
          <w:sz w:val="24"/>
          <w:szCs w:val="24"/>
        </w:rPr>
        <w:t>la</w:t>
      </w:r>
      <w:r w:rsidRPr="00B20FBD">
        <w:rPr>
          <w:rFonts w:asciiTheme="majorHAnsi" w:eastAsia="Times New Roman" w:hAnsiTheme="majorHAnsi" w:cstheme="majorHAnsi"/>
          <w:sz w:val="24"/>
          <w:szCs w:val="24"/>
        </w:rPr>
        <w:t xml:space="preserve"> elabor</w:t>
      </w:r>
      <w:r w:rsidR="00A360B1" w:rsidRPr="00B20FBD">
        <w:rPr>
          <w:rFonts w:asciiTheme="majorHAnsi" w:eastAsia="Times New Roman" w:hAnsiTheme="majorHAnsi" w:cstheme="majorHAnsi"/>
          <w:sz w:val="24"/>
          <w:szCs w:val="24"/>
        </w:rPr>
        <w:t>area</w:t>
      </w:r>
      <w:r w:rsidRPr="00B20FBD">
        <w:rPr>
          <w:rFonts w:asciiTheme="majorHAnsi" w:eastAsia="Times New Roman" w:hAnsiTheme="majorHAnsi" w:cstheme="majorHAnsi"/>
          <w:sz w:val="24"/>
          <w:szCs w:val="24"/>
        </w:rPr>
        <w:t xml:space="preserve"> şi </w:t>
      </w:r>
      <w:r w:rsidR="00A360B1" w:rsidRPr="00B20FBD">
        <w:rPr>
          <w:rFonts w:asciiTheme="majorHAnsi" w:eastAsia="Times New Roman" w:hAnsiTheme="majorHAnsi" w:cstheme="majorHAnsi"/>
          <w:sz w:val="24"/>
          <w:szCs w:val="24"/>
        </w:rPr>
        <w:t>promovarea</w:t>
      </w:r>
      <w:r w:rsidRPr="00B20FBD">
        <w:rPr>
          <w:rFonts w:asciiTheme="majorHAnsi" w:eastAsia="Times New Roman" w:hAnsiTheme="majorHAnsi" w:cstheme="majorHAnsi"/>
          <w:sz w:val="24"/>
          <w:szCs w:val="24"/>
        </w:rPr>
        <w:t xml:space="preserve"> politic</w:t>
      </w:r>
      <w:r w:rsidR="00A360B1" w:rsidRPr="00B20FBD">
        <w:rPr>
          <w:rFonts w:asciiTheme="majorHAnsi" w:eastAsia="Times New Roman" w:hAnsiTheme="majorHAnsi" w:cstheme="majorHAnsi"/>
          <w:sz w:val="24"/>
          <w:szCs w:val="24"/>
        </w:rPr>
        <w:t>ii</w:t>
      </w:r>
      <w:r w:rsidRPr="00B20FBD">
        <w:rPr>
          <w:rFonts w:asciiTheme="majorHAnsi" w:eastAsia="Times New Roman" w:hAnsiTheme="majorHAnsi" w:cstheme="majorHAnsi"/>
          <w:sz w:val="24"/>
          <w:szCs w:val="24"/>
        </w:rPr>
        <w:t xml:space="preserve"> vamal</w:t>
      </w:r>
      <w:r w:rsidR="00A360B1" w:rsidRPr="00B20FBD">
        <w:rPr>
          <w:rFonts w:asciiTheme="majorHAnsi" w:eastAsia="Times New Roman" w:hAnsiTheme="majorHAnsi" w:cstheme="majorHAnsi"/>
          <w:sz w:val="24"/>
          <w:szCs w:val="24"/>
        </w:rPr>
        <w:t>e</w:t>
      </w:r>
      <w:r w:rsidRPr="00B20FBD">
        <w:rPr>
          <w:rFonts w:asciiTheme="majorHAnsi" w:eastAsia="Times New Roman" w:hAnsiTheme="majorHAnsi" w:cstheme="majorHAnsi"/>
          <w:sz w:val="24"/>
          <w:szCs w:val="24"/>
        </w:rPr>
        <w:t xml:space="preserve"> a statului, </w:t>
      </w:r>
      <w:r w:rsidR="00083750" w:rsidRPr="00B20FBD">
        <w:rPr>
          <w:rFonts w:asciiTheme="majorHAnsi" w:eastAsia="Times New Roman" w:hAnsiTheme="majorHAnsi" w:cstheme="majorHAnsi"/>
          <w:sz w:val="24"/>
          <w:szCs w:val="24"/>
        </w:rPr>
        <w:t xml:space="preserve">precum și la </w:t>
      </w:r>
      <w:r w:rsidRPr="00B20FBD">
        <w:rPr>
          <w:rFonts w:asciiTheme="majorHAnsi" w:eastAsia="Times New Roman" w:hAnsiTheme="majorHAnsi" w:cstheme="majorHAnsi"/>
          <w:sz w:val="24"/>
          <w:szCs w:val="24"/>
        </w:rPr>
        <w:t>stabil</w:t>
      </w:r>
      <w:r w:rsidR="00A360B1" w:rsidRPr="00B20FBD">
        <w:rPr>
          <w:rFonts w:asciiTheme="majorHAnsi" w:eastAsia="Times New Roman" w:hAnsiTheme="majorHAnsi" w:cstheme="majorHAnsi"/>
          <w:sz w:val="24"/>
          <w:szCs w:val="24"/>
        </w:rPr>
        <w:t>irea</w:t>
      </w:r>
      <w:r w:rsidRPr="00B20FBD">
        <w:rPr>
          <w:rFonts w:asciiTheme="majorHAnsi" w:eastAsia="Times New Roman" w:hAnsiTheme="majorHAnsi" w:cstheme="majorHAnsi"/>
          <w:sz w:val="24"/>
          <w:szCs w:val="24"/>
        </w:rPr>
        <w:t xml:space="preserve"> obiectivel</w:t>
      </w:r>
      <w:r w:rsidR="00A360B1" w:rsidRPr="00B20FBD">
        <w:rPr>
          <w:rFonts w:asciiTheme="majorHAnsi" w:eastAsia="Times New Roman" w:hAnsiTheme="majorHAnsi" w:cstheme="majorHAnsi"/>
          <w:sz w:val="24"/>
          <w:szCs w:val="24"/>
        </w:rPr>
        <w:t>or şi indicatorilor</w:t>
      </w:r>
      <w:r w:rsidRPr="00B20FBD">
        <w:rPr>
          <w:rFonts w:asciiTheme="majorHAnsi" w:eastAsia="Times New Roman" w:hAnsiTheme="majorHAnsi" w:cstheme="majorHAnsi"/>
          <w:sz w:val="24"/>
          <w:szCs w:val="24"/>
        </w:rPr>
        <w:t xml:space="preserve"> de performan</w:t>
      </w:r>
      <w:r w:rsidR="002B0B24">
        <w:rPr>
          <w:rFonts w:asciiTheme="majorHAnsi" w:eastAsia="Times New Roman" w:hAnsiTheme="majorHAnsi" w:cstheme="majorHAnsi"/>
          <w:sz w:val="24"/>
          <w:szCs w:val="24"/>
        </w:rPr>
        <w:t>ță</w:t>
      </w:r>
      <w:r w:rsidRPr="00B20FBD">
        <w:rPr>
          <w:rFonts w:asciiTheme="majorHAnsi" w:eastAsia="Times New Roman" w:hAnsiTheme="majorHAnsi" w:cstheme="majorHAnsi"/>
          <w:sz w:val="24"/>
          <w:szCs w:val="24"/>
        </w:rPr>
        <w:t xml:space="preserve"> ai Serviciului Vamal</w:t>
      </w:r>
      <w:r w:rsidR="00A360B1" w:rsidRPr="00B20FBD">
        <w:rPr>
          <w:rFonts w:asciiTheme="majorHAnsi" w:eastAsia="Times New Roman" w:hAnsiTheme="majorHAnsi" w:cstheme="majorHAnsi"/>
          <w:sz w:val="24"/>
          <w:szCs w:val="24"/>
        </w:rPr>
        <w:t xml:space="preserve"> </w:t>
      </w:r>
      <w:r w:rsidR="00EA1238" w:rsidRPr="00B20FBD">
        <w:rPr>
          <w:rFonts w:asciiTheme="majorHAnsi" w:eastAsia="Times New Roman" w:hAnsiTheme="majorHAnsi" w:cstheme="majorHAnsi"/>
          <w:sz w:val="24"/>
          <w:szCs w:val="24"/>
        </w:rPr>
        <w:t>referitor la</w:t>
      </w:r>
      <w:r w:rsidR="00A360B1" w:rsidRPr="00B20FBD">
        <w:rPr>
          <w:rFonts w:asciiTheme="majorHAnsi" w:eastAsia="Times New Roman" w:hAnsiTheme="majorHAnsi" w:cstheme="majorHAnsi"/>
          <w:sz w:val="24"/>
          <w:szCs w:val="24"/>
        </w:rPr>
        <w:t xml:space="preserve"> </w:t>
      </w:r>
      <w:r w:rsidR="00025A3E" w:rsidRPr="00B20FBD">
        <w:rPr>
          <w:rFonts w:asciiTheme="majorHAnsi" w:hAnsiTheme="majorHAnsi" w:cstheme="majorHAnsi"/>
          <w:sz w:val="24"/>
          <w:szCs w:val="24"/>
        </w:rPr>
        <w:t>administr</w:t>
      </w:r>
      <w:r w:rsidR="00EA1238" w:rsidRPr="00B20FBD">
        <w:rPr>
          <w:rFonts w:asciiTheme="majorHAnsi" w:hAnsiTheme="majorHAnsi" w:cstheme="majorHAnsi"/>
          <w:sz w:val="24"/>
          <w:szCs w:val="24"/>
        </w:rPr>
        <w:t>area</w:t>
      </w:r>
      <w:r w:rsidR="00025A3E" w:rsidRPr="00B20FBD">
        <w:rPr>
          <w:rFonts w:asciiTheme="majorHAnsi" w:hAnsiTheme="majorHAnsi" w:cstheme="majorHAnsi"/>
          <w:sz w:val="24"/>
          <w:szCs w:val="24"/>
        </w:rPr>
        <w:t xml:space="preserve"> veniturilor bugetului de stat;</w:t>
      </w:r>
    </w:p>
    <w:p w14:paraId="6AC2176C" w14:textId="10A27FB2" w:rsidR="002D7176" w:rsidRPr="00B20FBD" w:rsidRDefault="002D7176" w:rsidP="003937C7">
      <w:pPr>
        <w:pStyle w:val="a5"/>
        <w:numPr>
          <w:ilvl w:val="0"/>
          <w:numId w:val="4"/>
        </w:numPr>
        <w:spacing w:line="276" w:lineRule="auto"/>
        <w:ind w:left="0" w:right="223" w:firstLine="283"/>
        <w:jc w:val="both"/>
        <w:rPr>
          <w:rFonts w:asciiTheme="majorHAnsi" w:hAnsiTheme="majorHAnsi" w:cstheme="majorHAnsi"/>
          <w:sz w:val="24"/>
          <w:szCs w:val="24"/>
        </w:rPr>
      </w:pPr>
      <w:r w:rsidRPr="00B20FBD">
        <w:rPr>
          <w:rFonts w:asciiTheme="majorHAnsi" w:eastAsia="Times New Roman" w:hAnsiTheme="majorHAnsi" w:cstheme="majorHAnsi"/>
          <w:b/>
          <w:sz w:val="24"/>
          <w:szCs w:val="24"/>
        </w:rPr>
        <w:t>Serviciul</w:t>
      </w:r>
      <w:r w:rsidR="00804BD6" w:rsidRPr="00B20FBD">
        <w:rPr>
          <w:rFonts w:asciiTheme="majorHAnsi" w:eastAsia="Times New Roman" w:hAnsiTheme="majorHAnsi" w:cstheme="majorHAnsi"/>
          <w:b/>
          <w:sz w:val="24"/>
          <w:szCs w:val="24"/>
        </w:rPr>
        <w:t>ui</w:t>
      </w:r>
      <w:r w:rsidRPr="00B20FBD">
        <w:rPr>
          <w:rFonts w:asciiTheme="majorHAnsi" w:eastAsia="Times New Roman" w:hAnsiTheme="majorHAnsi" w:cstheme="majorHAnsi"/>
          <w:b/>
          <w:sz w:val="24"/>
          <w:szCs w:val="24"/>
        </w:rPr>
        <w:t xml:space="preserve"> Vamal, </w:t>
      </w:r>
      <w:r w:rsidRPr="00B20FBD">
        <w:rPr>
          <w:rFonts w:asciiTheme="majorHAnsi" w:eastAsia="Times New Roman" w:hAnsiTheme="majorHAnsi" w:cstheme="majorHAnsi"/>
          <w:sz w:val="24"/>
          <w:szCs w:val="24"/>
        </w:rPr>
        <w:t>ca</w:t>
      </w:r>
      <w:r w:rsidRPr="00B20FBD">
        <w:rPr>
          <w:rFonts w:asciiTheme="majorHAnsi" w:eastAsia="Times New Roman" w:hAnsiTheme="majorHAnsi" w:cstheme="majorHAnsi"/>
          <w:b/>
          <w:sz w:val="24"/>
          <w:szCs w:val="24"/>
        </w:rPr>
        <w:t xml:space="preserve"> </w:t>
      </w:r>
      <w:r w:rsidR="00D41443" w:rsidRPr="00B20FBD">
        <w:rPr>
          <w:rFonts w:asciiTheme="majorHAnsi" w:eastAsia="Times New Roman" w:hAnsiTheme="majorHAnsi" w:cstheme="majorHAnsi"/>
          <w:sz w:val="24"/>
          <w:szCs w:val="24"/>
        </w:rPr>
        <w:t xml:space="preserve">autoritate administrativă aflată în subordinea Ministerului Finanțelor care implementează politica vamală a statului prin aplicarea uniformă </w:t>
      </w:r>
      <w:r w:rsidR="00F51C71" w:rsidRPr="00B20FBD">
        <w:rPr>
          <w:rFonts w:asciiTheme="majorHAnsi" w:eastAsia="Times New Roman" w:hAnsiTheme="majorHAnsi" w:cstheme="majorHAnsi"/>
          <w:sz w:val="24"/>
          <w:szCs w:val="24"/>
        </w:rPr>
        <w:t>și</w:t>
      </w:r>
      <w:r w:rsidR="00D41443" w:rsidRPr="00B20FBD">
        <w:rPr>
          <w:rFonts w:asciiTheme="majorHAnsi" w:eastAsia="Times New Roman" w:hAnsiTheme="majorHAnsi" w:cstheme="majorHAnsi"/>
          <w:sz w:val="24"/>
          <w:szCs w:val="24"/>
        </w:rPr>
        <w:t xml:space="preserve"> imparțială a legislației în domeniul vama</w:t>
      </w:r>
      <w:r w:rsidR="0019275B" w:rsidRPr="00B20FBD">
        <w:rPr>
          <w:rFonts w:asciiTheme="majorHAnsi" w:eastAsia="Times New Roman" w:hAnsiTheme="majorHAnsi" w:cstheme="majorHAnsi"/>
          <w:sz w:val="24"/>
          <w:szCs w:val="24"/>
        </w:rPr>
        <w:t>l</w:t>
      </w:r>
      <w:r w:rsidR="00D41443" w:rsidRPr="00B20FBD">
        <w:rPr>
          <w:rFonts w:asciiTheme="majorHAnsi" w:eastAsia="Times New Roman" w:hAnsiTheme="majorHAnsi" w:cstheme="majorHAnsi"/>
          <w:sz w:val="24"/>
          <w:szCs w:val="24"/>
        </w:rPr>
        <w:t xml:space="preserve"> </w:t>
      </w:r>
      <w:r w:rsidR="0019275B" w:rsidRPr="00B20FBD">
        <w:rPr>
          <w:rFonts w:asciiTheme="majorHAnsi" w:eastAsia="Times New Roman" w:hAnsiTheme="majorHAnsi" w:cstheme="majorHAnsi"/>
          <w:sz w:val="24"/>
          <w:szCs w:val="24"/>
        </w:rPr>
        <w:t>în scopul asigurării securității economice a statului</w:t>
      </w:r>
      <w:r w:rsidR="0019275B" w:rsidRPr="00B20FBD">
        <w:rPr>
          <w:rFonts w:asciiTheme="majorHAnsi" w:hAnsiTheme="majorHAnsi" w:cstheme="majorHAnsi"/>
          <w:sz w:val="24"/>
          <w:szCs w:val="24"/>
        </w:rPr>
        <w:t xml:space="preserve"> </w:t>
      </w:r>
      <w:r w:rsidR="00025A3E" w:rsidRPr="00B20FBD">
        <w:rPr>
          <w:rFonts w:asciiTheme="majorHAnsi" w:hAnsiTheme="majorHAnsi" w:cstheme="majorHAnsi"/>
          <w:sz w:val="24"/>
          <w:szCs w:val="24"/>
        </w:rPr>
        <w:t>-</w:t>
      </w:r>
      <w:r w:rsidRPr="00B20FBD">
        <w:rPr>
          <w:rFonts w:asciiTheme="majorHAnsi" w:hAnsiTheme="majorHAnsi" w:cstheme="majorHAnsi"/>
          <w:sz w:val="24"/>
          <w:szCs w:val="24"/>
        </w:rPr>
        <w:t xml:space="preserve"> pentru utilizarea informațiilor în vederea </w:t>
      </w:r>
      <w:r w:rsidR="00D41443" w:rsidRPr="00B20FBD">
        <w:rPr>
          <w:rFonts w:asciiTheme="majorHAnsi" w:hAnsiTheme="majorHAnsi" w:cstheme="majorHAnsi"/>
          <w:sz w:val="24"/>
          <w:szCs w:val="24"/>
        </w:rPr>
        <w:t>administrării</w:t>
      </w:r>
      <w:r w:rsidR="00025A3E" w:rsidRPr="00B20FBD">
        <w:rPr>
          <w:rFonts w:asciiTheme="majorHAnsi" w:hAnsiTheme="majorHAnsi" w:cstheme="majorHAnsi"/>
          <w:sz w:val="24"/>
          <w:szCs w:val="24"/>
        </w:rPr>
        <w:t xml:space="preserve"> </w:t>
      </w:r>
      <w:r w:rsidR="00804BD6" w:rsidRPr="00B20FBD">
        <w:rPr>
          <w:rFonts w:asciiTheme="majorHAnsi" w:hAnsiTheme="majorHAnsi" w:cstheme="majorHAnsi"/>
          <w:sz w:val="24"/>
          <w:szCs w:val="24"/>
        </w:rPr>
        <w:t xml:space="preserve">conforme a </w:t>
      </w:r>
      <w:r w:rsidR="00025A3E" w:rsidRPr="00B20FBD">
        <w:rPr>
          <w:rFonts w:asciiTheme="majorHAnsi" w:hAnsiTheme="majorHAnsi" w:cstheme="majorHAnsi"/>
          <w:sz w:val="24"/>
          <w:szCs w:val="24"/>
        </w:rPr>
        <w:t>veniturilor</w:t>
      </w:r>
      <w:r w:rsidR="00C53D9D" w:rsidRPr="00B20FBD">
        <w:rPr>
          <w:rFonts w:asciiTheme="majorHAnsi" w:hAnsiTheme="majorHAnsi" w:cstheme="majorHAnsi"/>
          <w:sz w:val="24"/>
          <w:szCs w:val="24"/>
        </w:rPr>
        <w:t xml:space="preserve"> publice</w:t>
      </w:r>
      <w:r w:rsidRPr="00B20FBD">
        <w:rPr>
          <w:rFonts w:asciiTheme="majorHAnsi" w:hAnsiTheme="majorHAnsi" w:cstheme="majorHAnsi"/>
          <w:sz w:val="24"/>
          <w:szCs w:val="24"/>
        </w:rPr>
        <w:t>;</w:t>
      </w:r>
    </w:p>
    <w:p w14:paraId="33097109" w14:textId="77777777" w:rsidR="002D7176" w:rsidRPr="00B20FBD" w:rsidRDefault="002D7176" w:rsidP="003937C7">
      <w:pPr>
        <w:pStyle w:val="a5"/>
        <w:numPr>
          <w:ilvl w:val="0"/>
          <w:numId w:val="4"/>
        </w:numPr>
        <w:spacing w:after="60" w:line="276" w:lineRule="auto"/>
        <w:ind w:left="567" w:right="223" w:hanging="284"/>
        <w:jc w:val="both"/>
        <w:rPr>
          <w:rFonts w:asciiTheme="majorHAnsi" w:hAnsiTheme="majorHAnsi" w:cstheme="majorHAnsi"/>
        </w:rPr>
      </w:pPr>
      <w:r w:rsidRPr="00B20FBD">
        <w:rPr>
          <w:rFonts w:asciiTheme="majorHAnsi" w:eastAsia="Times New Roman" w:hAnsiTheme="majorHAnsi" w:cstheme="majorHAnsi"/>
          <w:b/>
          <w:sz w:val="24"/>
          <w:szCs w:val="24"/>
        </w:rPr>
        <w:t>societatea civilă, alte părți interesate.</w:t>
      </w:r>
    </w:p>
    <w:p w14:paraId="0C424834" w14:textId="77777777" w:rsidR="00A130C2" w:rsidRDefault="00A130C2" w:rsidP="00A130C2">
      <w:pPr>
        <w:pStyle w:val="a5"/>
        <w:spacing w:after="60" w:line="276" w:lineRule="auto"/>
        <w:ind w:left="567" w:right="223"/>
        <w:jc w:val="both"/>
        <w:rPr>
          <w:rFonts w:asciiTheme="majorHAnsi" w:hAnsiTheme="majorHAnsi" w:cstheme="majorHAnsi"/>
        </w:rPr>
      </w:pPr>
    </w:p>
    <w:p w14:paraId="45C63B0D" w14:textId="77777777" w:rsidR="00F310E9" w:rsidRPr="00B20FBD" w:rsidRDefault="00F310E9" w:rsidP="003937C7">
      <w:pPr>
        <w:pStyle w:val="a5"/>
        <w:numPr>
          <w:ilvl w:val="0"/>
          <w:numId w:val="3"/>
        </w:numPr>
        <w:ind w:left="709" w:hanging="352"/>
        <w:outlineLvl w:val="0"/>
        <w:rPr>
          <w:rFonts w:asciiTheme="majorHAnsi" w:hAnsiTheme="majorHAnsi" w:cstheme="majorHAnsi"/>
          <w:b/>
        </w:rPr>
      </w:pPr>
      <w:bookmarkStart w:id="5" w:name="_Toc114211916"/>
      <w:r w:rsidRPr="00B20FBD">
        <w:rPr>
          <w:rFonts w:asciiTheme="majorHAnsi" w:hAnsiTheme="majorHAnsi" w:cstheme="majorHAnsi"/>
          <w:b/>
        </w:rPr>
        <w:t>SINTEZA</w:t>
      </w:r>
      <w:bookmarkEnd w:id="5"/>
      <w:r w:rsidR="00845444" w:rsidRPr="00B20FBD">
        <w:rPr>
          <w:rFonts w:asciiTheme="majorHAnsi" w:hAnsiTheme="majorHAnsi" w:cstheme="majorHAnsi"/>
          <w:b/>
        </w:rPr>
        <w:t xml:space="preserve"> </w:t>
      </w:r>
    </w:p>
    <w:p w14:paraId="60D4320B" w14:textId="77777777" w:rsidR="00F310E9" w:rsidRPr="00B20FBD" w:rsidRDefault="00F310E9" w:rsidP="00F310E9">
      <w:pPr>
        <w:pStyle w:val="a5"/>
        <w:ind w:left="1077"/>
        <w:jc w:val="center"/>
        <w:outlineLvl w:val="0"/>
        <w:rPr>
          <w:rFonts w:asciiTheme="majorHAnsi" w:hAnsiTheme="majorHAnsi" w:cstheme="majorHAnsi"/>
        </w:rPr>
      </w:pPr>
    </w:p>
    <w:p w14:paraId="4790C569" w14:textId="77777777" w:rsidR="00102D7F" w:rsidRPr="00B20FBD" w:rsidRDefault="002D3594" w:rsidP="00102D7F">
      <w:pPr>
        <w:spacing w:after="120" w:line="257" w:lineRule="auto"/>
        <w:ind w:firstLine="706"/>
        <w:jc w:val="both"/>
        <w:rPr>
          <w:rFonts w:asciiTheme="majorHAnsi" w:eastAsia="Times New Roman" w:hAnsiTheme="majorHAnsi" w:cstheme="majorHAnsi"/>
          <w:sz w:val="24"/>
          <w:szCs w:val="24"/>
          <w:lang w:val="ro-MD"/>
        </w:rPr>
      </w:pPr>
      <w:r w:rsidRPr="00B20FBD">
        <w:rPr>
          <w:rFonts w:asciiTheme="majorHAnsi" w:hAnsiTheme="majorHAnsi" w:cstheme="majorHAnsi"/>
          <w:sz w:val="24"/>
          <w:szCs w:val="24"/>
          <w:lang w:val="ro-MD"/>
        </w:rPr>
        <w:t xml:space="preserve">Administrarea eficientă a veniturilor publice contribuie la realizarea părții de venituri a BS, componentă a BPN, asigurând sustenabilitatea finanțelor publice/cheltuielilor bugetare. Selectarea misiunii de audit este condiționată de importanța și semnificația veniturilor colectate de către Serviciul Vamal la BS, parte componentă a BPN. </w:t>
      </w:r>
      <w:r w:rsidR="00102D7F" w:rsidRPr="00B20FBD">
        <w:rPr>
          <w:rFonts w:asciiTheme="majorHAnsi" w:hAnsiTheme="majorHAnsi" w:cstheme="majorHAnsi"/>
          <w:sz w:val="24"/>
          <w:szCs w:val="24"/>
          <w:lang w:val="ro-RO" w:bidi="en-US"/>
        </w:rPr>
        <w:t>Astfel, Curtea de Conturi, în conformitate cu</w:t>
      </w:r>
      <w:r w:rsidR="00102D7F" w:rsidRPr="00B20FBD">
        <w:rPr>
          <w:rFonts w:asciiTheme="majorHAnsi" w:hAnsiTheme="majorHAnsi" w:cstheme="majorHAnsi"/>
          <w:sz w:val="24"/>
          <w:szCs w:val="24"/>
          <w:lang w:val="ro-RO"/>
        </w:rPr>
        <w:t xml:space="preserve"> </w:t>
      </w:r>
      <w:r w:rsidR="00102D7F" w:rsidRPr="00B20FBD">
        <w:rPr>
          <w:rFonts w:asciiTheme="majorHAnsi" w:eastAsia="Times New Roman" w:hAnsiTheme="majorHAnsi" w:cstheme="majorHAnsi"/>
          <w:sz w:val="24"/>
          <w:szCs w:val="24"/>
          <w:lang w:val="ro-MD"/>
        </w:rPr>
        <w:t>Programul activității de audit pe anul 2022</w:t>
      </w:r>
      <w:r w:rsidR="00102D7F" w:rsidRPr="00B20FBD">
        <w:rPr>
          <w:rFonts w:asciiTheme="majorHAnsi" w:eastAsiaTheme="minorEastAsia" w:hAnsiTheme="majorHAnsi" w:cstheme="majorHAnsi"/>
          <w:sz w:val="24"/>
          <w:szCs w:val="24"/>
          <w:vertAlign w:val="superscript"/>
          <w:lang w:bidi="en-US"/>
        </w:rPr>
        <w:footnoteReference w:id="1"/>
      </w:r>
      <w:r w:rsidR="002B0B24">
        <w:rPr>
          <w:rFonts w:asciiTheme="majorHAnsi" w:eastAsia="Times New Roman" w:hAnsiTheme="majorHAnsi" w:cstheme="majorHAnsi"/>
          <w:sz w:val="24"/>
          <w:szCs w:val="24"/>
          <w:lang w:val="ro-MD"/>
        </w:rPr>
        <w:t>,</w:t>
      </w:r>
      <w:r w:rsidR="00102D7F" w:rsidRPr="00B20FBD">
        <w:rPr>
          <w:rFonts w:asciiTheme="majorHAnsi" w:eastAsia="Times New Roman" w:hAnsiTheme="majorHAnsi" w:cstheme="majorHAnsi"/>
          <w:sz w:val="24"/>
          <w:szCs w:val="24"/>
          <w:lang w:val="ro-MD"/>
        </w:rPr>
        <w:t xml:space="preserve"> </w:t>
      </w:r>
      <w:r w:rsidR="00102D7F" w:rsidRPr="00B20FBD">
        <w:rPr>
          <w:rFonts w:asciiTheme="majorHAnsi" w:hAnsiTheme="majorHAnsi" w:cstheme="majorHAnsi"/>
          <w:sz w:val="24"/>
          <w:szCs w:val="24"/>
          <w:lang w:val="ro-RO" w:bidi="en-US"/>
        </w:rPr>
        <w:t xml:space="preserve">a efectuat auditul conformității </w:t>
      </w:r>
      <w:r w:rsidR="002B0B24">
        <w:rPr>
          <w:rFonts w:asciiTheme="majorHAnsi" w:hAnsiTheme="majorHAnsi" w:cstheme="majorHAnsi"/>
          <w:sz w:val="24"/>
          <w:szCs w:val="24"/>
          <w:lang w:val="ro-RO" w:bidi="en-US"/>
        </w:rPr>
        <w:t xml:space="preserve">asupra </w:t>
      </w:r>
      <w:r w:rsidR="00102D7F" w:rsidRPr="00B20FBD">
        <w:rPr>
          <w:rFonts w:asciiTheme="majorHAnsi" w:hAnsiTheme="majorHAnsi" w:cstheme="majorHAnsi"/>
          <w:sz w:val="24"/>
          <w:szCs w:val="24"/>
          <w:lang w:val="ro-RO" w:bidi="en-US"/>
        </w:rPr>
        <w:t>administrării veniturilor bugetului de stat de către Serviciul Vamal în anii 2020-2021</w:t>
      </w:r>
      <w:r w:rsidR="00102D7F" w:rsidRPr="00B20FBD">
        <w:rPr>
          <w:rFonts w:asciiTheme="majorHAnsi" w:hAnsiTheme="majorHAnsi" w:cstheme="majorHAnsi"/>
          <w:sz w:val="24"/>
          <w:szCs w:val="24"/>
          <w:lang w:val="ro-MD"/>
        </w:rPr>
        <w:t>.</w:t>
      </w:r>
    </w:p>
    <w:p w14:paraId="17F218D3" w14:textId="4E56AFD0" w:rsidR="006E6B4B" w:rsidRPr="00B20FBD" w:rsidRDefault="006E6B4B" w:rsidP="006E6B4B">
      <w:pPr>
        <w:spacing w:after="120"/>
        <w:jc w:val="both"/>
        <w:rPr>
          <w:rFonts w:asciiTheme="majorHAnsi" w:hAnsiTheme="majorHAnsi" w:cstheme="majorHAnsi"/>
          <w:sz w:val="24"/>
          <w:szCs w:val="24"/>
          <w:lang w:val="ro-RO"/>
        </w:rPr>
      </w:pPr>
      <w:r w:rsidRPr="00B20FBD">
        <w:rPr>
          <w:rFonts w:asciiTheme="majorHAnsi" w:hAnsiTheme="majorHAnsi" w:cstheme="majorHAnsi"/>
          <w:sz w:val="24"/>
          <w:szCs w:val="24"/>
          <w:lang w:val="ro-RO" w:bidi="en-US"/>
        </w:rPr>
        <w:t>Problemele și vulnerabilitățile identificate au fost formulate în baza constatărilor de audit, care relevă următoarele</w:t>
      </w:r>
      <w:r w:rsidR="002B0B24">
        <w:rPr>
          <w:rFonts w:asciiTheme="majorHAnsi" w:hAnsiTheme="majorHAnsi" w:cstheme="majorHAnsi"/>
          <w:sz w:val="24"/>
          <w:szCs w:val="24"/>
          <w:lang w:val="ro-RO" w:bidi="en-US"/>
        </w:rPr>
        <w:t>.</w:t>
      </w:r>
    </w:p>
    <w:p w14:paraId="01C50767" w14:textId="791D0095" w:rsidR="00E2291B" w:rsidRPr="00B20FBD" w:rsidRDefault="00E2291B" w:rsidP="00D45027">
      <w:pPr>
        <w:pStyle w:val="a5"/>
        <w:numPr>
          <w:ilvl w:val="0"/>
          <w:numId w:val="6"/>
        </w:numPr>
        <w:autoSpaceDE w:val="0"/>
        <w:autoSpaceDN w:val="0"/>
        <w:adjustRightInd w:val="0"/>
        <w:spacing w:after="120" w:line="276" w:lineRule="auto"/>
        <w:ind w:left="0" w:firstLine="360"/>
        <w:jc w:val="both"/>
        <w:rPr>
          <w:rFonts w:asciiTheme="majorHAnsi" w:hAnsiTheme="majorHAnsi" w:cstheme="majorHAnsi"/>
          <w:i/>
          <w:sz w:val="24"/>
          <w:szCs w:val="24"/>
        </w:rPr>
      </w:pPr>
      <w:r w:rsidRPr="00B20FBD">
        <w:rPr>
          <w:rFonts w:asciiTheme="majorHAnsi" w:hAnsiTheme="majorHAnsi" w:cstheme="majorHAnsi"/>
          <w:i/>
          <w:iCs/>
          <w:sz w:val="24"/>
          <w:szCs w:val="24"/>
        </w:rPr>
        <w:t xml:space="preserve">Deținând atribuții privind administrarea veniturilor, Serviciul Vamal a colectat în anul 2021 la bugetul de stat </w:t>
      </w:r>
      <w:r w:rsidRPr="00B20FBD">
        <w:rPr>
          <w:rFonts w:asciiTheme="majorHAnsi" w:hAnsiTheme="majorHAnsi" w:cstheme="majorHAnsi"/>
          <w:i/>
          <w:sz w:val="24"/>
          <w:szCs w:val="24"/>
        </w:rPr>
        <w:t>28</w:t>
      </w:r>
      <w:r w:rsidR="007C7C98">
        <w:rPr>
          <w:rFonts w:asciiTheme="majorHAnsi" w:hAnsiTheme="majorHAnsi" w:cstheme="majorHAnsi"/>
          <w:i/>
          <w:sz w:val="24"/>
          <w:szCs w:val="24"/>
        </w:rPr>
        <w:t>.</w:t>
      </w:r>
      <w:r w:rsidRPr="00B20FBD">
        <w:rPr>
          <w:rFonts w:asciiTheme="majorHAnsi" w:hAnsiTheme="majorHAnsi" w:cstheme="majorHAnsi"/>
          <w:i/>
          <w:sz w:val="24"/>
          <w:szCs w:val="24"/>
        </w:rPr>
        <w:t>553,7 mil.lei</w:t>
      </w:r>
      <w:r w:rsidRPr="00B20FBD">
        <w:rPr>
          <w:rFonts w:asciiTheme="majorHAnsi" w:hAnsiTheme="majorHAnsi" w:cstheme="majorHAnsi"/>
          <w:i/>
          <w:iCs/>
          <w:sz w:val="24"/>
          <w:szCs w:val="24"/>
        </w:rPr>
        <w:t xml:space="preserve">, ceea ce reprezintă </w:t>
      </w:r>
      <w:r w:rsidRPr="00B20FBD">
        <w:rPr>
          <w:rFonts w:asciiTheme="majorHAnsi" w:hAnsiTheme="majorHAnsi" w:cstheme="majorHAnsi"/>
          <w:i/>
          <w:sz w:val="24"/>
          <w:szCs w:val="24"/>
          <w:lang w:eastAsia="ru-RU"/>
        </w:rPr>
        <w:t>62,2</w:t>
      </w:r>
      <w:r w:rsidR="008B33BE" w:rsidRPr="00B20FBD">
        <w:rPr>
          <w:rFonts w:asciiTheme="majorHAnsi" w:hAnsiTheme="majorHAnsi" w:cstheme="majorHAnsi"/>
          <w:i/>
          <w:sz w:val="24"/>
          <w:szCs w:val="24"/>
          <w:lang w:eastAsia="ru-RU"/>
        </w:rPr>
        <w:t>%</w:t>
      </w:r>
      <w:r w:rsidRPr="00B20FBD">
        <w:rPr>
          <w:rFonts w:asciiTheme="majorHAnsi" w:hAnsiTheme="majorHAnsi" w:cstheme="majorHAnsi"/>
          <w:i/>
          <w:sz w:val="24"/>
          <w:szCs w:val="24"/>
          <w:lang w:eastAsia="ru-RU"/>
        </w:rPr>
        <w:t xml:space="preserve"> din totalul veniturilor </w:t>
      </w:r>
      <w:r w:rsidR="00BF5526" w:rsidRPr="00B20FBD">
        <w:rPr>
          <w:rFonts w:asciiTheme="majorHAnsi" w:hAnsiTheme="majorHAnsi" w:cstheme="majorHAnsi"/>
          <w:i/>
          <w:sz w:val="24"/>
          <w:szCs w:val="24"/>
          <w:lang w:eastAsia="ru-RU"/>
        </w:rPr>
        <w:t>b</w:t>
      </w:r>
      <w:r w:rsidRPr="00B20FBD">
        <w:rPr>
          <w:rFonts w:asciiTheme="majorHAnsi" w:hAnsiTheme="majorHAnsi" w:cstheme="majorHAnsi"/>
          <w:i/>
          <w:sz w:val="24"/>
          <w:szCs w:val="24"/>
          <w:lang w:eastAsia="ru-RU"/>
        </w:rPr>
        <w:t xml:space="preserve">ugetului de stat și </w:t>
      </w:r>
      <w:r w:rsidRPr="00B20FBD">
        <w:rPr>
          <w:rFonts w:asciiTheme="majorHAnsi" w:hAnsiTheme="majorHAnsi" w:cstheme="majorHAnsi"/>
          <w:i/>
          <w:sz w:val="24"/>
          <w:szCs w:val="24"/>
        </w:rPr>
        <w:t>14,0%</w:t>
      </w:r>
      <w:r w:rsidR="008B33BE" w:rsidRPr="00B20FBD">
        <w:rPr>
          <w:rFonts w:asciiTheme="majorHAnsi" w:hAnsiTheme="majorHAnsi" w:cstheme="majorHAnsi"/>
          <w:i/>
          <w:sz w:val="24"/>
          <w:szCs w:val="24"/>
        </w:rPr>
        <w:t xml:space="preserve"> (205,4 miliarde lei)</w:t>
      </w:r>
      <w:r w:rsidRPr="00B20FBD">
        <w:rPr>
          <w:rFonts w:asciiTheme="majorHAnsi" w:hAnsiTheme="majorHAnsi" w:cstheme="majorHAnsi"/>
          <w:i/>
          <w:sz w:val="24"/>
          <w:szCs w:val="24"/>
        </w:rPr>
        <w:t xml:space="preserve"> </w:t>
      </w:r>
      <w:r w:rsidR="002B0B24">
        <w:rPr>
          <w:rFonts w:asciiTheme="majorHAnsi" w:hAnsiTheme="majorHAnsi" w:cstheme="majorHAnsi"/>
          <w:i/>
          <w:sz w:val="24"/>
          <w:szCs w:val="24"/>
        </w:rPr>
        <w:t>din</w:t>
      </w:r>
      <w:r w:rsidRPr="00B20FBD">
        <w:rPr>
          <w:rFonts w:asciiTheme="majorHAnsi" w:hAnsiTheme="majorHAnsi" w:cstheme="majorHAnsi"/>
          <w:i/>
          <w:sz w:val="24"/>
          <w:szCs w:val="24"/>
          <w:lang w:eastAsia="ru-RU"/>
        </w:rPr>
        <w:t xml:space="preserve"> </w:t>
      </w:r>
      <w:r w:rsidRPr="00B20FBD">
        <w:rPr>
          <w:rFonts w:asciiTheme="majorHAnsi" w:hAnsiTheme="majorHAnsi" w:cstheme="majorHAnsi"/>
          <w:i/>
          <w:iCs/>
          <w:sz w:val="24"/>
          <w:szCs w:val="24"/>
        </w:rPr>
        <w:t>Produsul Intern Brut</w:t>
      </w:r>
      <w:r w:rsidR="008B33BE" w:rsidRPr="00B20FBD">
        <w:rPr>
          <w:rFonts w:asciiTheme="majorHAnsi" w:hAnsiTheme="majorHAnsi" w:cstheme="majorHAnsi"/>
          <w:i/>
          <w:iCs/>
          <w:sz w:val="24"/>
          <w:szCs w:val="24"/>
        </w:rPr>
        <w:t xml:space="preserve"> </w:t>
      </w:r>
      <w:r w:rsidR="008B33BE" w:rsidRPr="00B20FBD">
        <w:rPr>
          <w:rFonts w:asciiTheme="majorHAnsi" w:hAnsiTheme="majorHAnsi" w:cstheme="majorHAnsi"/>
          <w:i/>
          <w:sz w:val="24"/>
          <w:szCs w:val="24"/>
          <w:lang w:val="ro-MD"/>
        </w:rPr>
        <w:t>(pct.</w:t>
      </w:r>
      <w:r w:rsidR="0021675C" w:rsidRPr="00B20FBD">
        <w:rPr>
          <w:rFonts w:asciiTheme="majorHAnsi" w:hAnsiTheme="majorHAnsi" w:cstheme="majorHAnsi"/>
          <w:i/>
          <w:sz w:val="24"/>
          <w:szCs w:val="24"/>
          <w:lang w:val="ro-MD"/>
        </w:rPr>
        <w:t>4.</w:t>
      </w:r>
      <w:r w:rsidR="006170D7" w:rsidRPr="00B20FBD">
        <w:rPr>
          <w:rFonts w:asciiTheme="majorHAnsi" w:hAnsiTheme="majorHAnsi" w:cstheme="majorHAnsi"/>
          <w:i/>
          <w:sz w:val="24"/>
          <w:szCs w:val="24"/>
          <w:lang w:val="ro-MD"/>
        </w:rPr>
        <w:t>1.</w:t>
      </w:r>
      <w:r w:rsidR="0021675C" w:rsidRPr="00B20FBD">
        <w:rPr>
          <w:rFonts w:asciiTheme="majorHAnsi" w:hAnsiTheme="majorHAnsi" w:cstheme="majorHAnsi"/>
          <w:i/>
          <w:sz w:val="24"/>
          <w:szCs w:val="24"/>
          <w:lang w:val="ro-MD"/>
        </w:rPr>
        <w:t>2</w:t>
      </w:r>
      <w:r w:rsidR="008B33BE" w:rsidRPr="00B20FBD">
        <w:rPr>
          <w:rFonts w:asciiTheme="majorHAnsi" w:hAnsiTheme="majorHAnsi" w:cstheme="majorHAnsi"/>
          <w:i/>
          <w:sz w:val="24"/>
          <w:szCs w:val="24"/>
          <w:lang w:val="ro-MD"/>
        </w:rPr>
        <w:t>)</w:t>
      </w:r>
      <w:r w:rsidR="006170D7" w:rsidRPr="00B20FBD">
        <w:rPr>
          <w:rFonts w:asciiTheme="majorHAnsi" w:hAnsiTheme="majorHAnsi" w:cstheme="majorHAnsi"/>
          <w:i/>
          <w:sz w:val="24"/>
          <w:szCs w:val="24"/>
          <w:lang w:val="ro-MD"/>
        </w:rPr>
        <w:t>.</w:t>
      </w:r>
    </w:p>
    <w:p w14:paraId="7EB9A832" w14:textId="5F56372F" w:rsidR="0004158F" w:rsidRPr="00B20FBD" w:rsidRDefault="00C33F6A" w:rsidP="003937C7">
      <w:pPr>
        <w:pStyle w:val="a5"/>
        <w:numPr>
          <w:ilvl w:val="0"/>
          <w:numId w:val="6"/>
        </w:numPr>
        <w:spacing w:after="120" w:line="276" w:lineRule="auto"/>
        <w:ind w:left="0" w:firstLine="357"/>
        <w:jc w:val="both"/>
        <w:rPr>
          <w:rFonts w:asciiTheme="majorHAnsi" w:hAnsiTheme="majorHAnsi" w:cstheme="majorHAnsi"/>
          <w:i/>
          <w:sz w:val="24"/>
          <w:szCs w:val="24"/>
        </w:rPr>
      </w:pPr>
      <w:r w:rsidRPr="00B20FBD">
        <w:rPr>
          <w:rFonts w:asciiTheme="majorHAnsi" w:hAnsiTheme="majorHAnsi" w:cstheme="majorHAnsi"/>
          <w:i/>
          <w:sz w:val="24"/>
          <w:szCs w:val="24"/>
        </w:rPr>
        <w:t>Deși</w:t>
      </w:r>
      <w:r w:rsidR="00A91CA8" w:rsidRPr="00B20FBD">
        <w:rPr>
          <w:rFonts w:asciiTheme="majorHAnsi" w:hAnsiTheme="majorHAnsi" w:cstheme="majorHAnsi"/>
          <w:i/>
          <w:sz w:val="24"/>
          <w:szCs w:val="24"/>
        </w:rPr>
        <w:t xml:space="preserve"> </w:t>
      </w:r>
      <w:r w:rsidRPr="00B20FBD">
        <w:rPr>
          <w:rFonts w:asciiTheme="majorHAnsi" w:hAnsiTheme="majorHAnsi" w:cstheme="majorHAnsi"/>
          <w:i/>
          <w:sz w:val="24"/>
          <w:szCs w:val="24"/>
        </w:rPr>
        <w:t>cifra de control precizată a veniturilor</w:t>
      </w:r>
      <w:r w:rsidR="00A91CA8" w:rsidRPr="00B20FBD">
        <w:rPr>
          <w:rFonts w:asciiTheme="majorHAnsi" w:hAnsiTheme="majorHAnsi" w:cstheme="majorHAnsi"/>
          <w:i/>
          <w:sz w:val="24"/>
          <w:szCs w:val="24"/>
        </w:rPr>
        <w:t xml:space="preserve"> vamale</w:t>
      </w:r>
      <w:r w:rsidRPr="00B20FBD">
        <w:rPr>
          <w:rFonts w:asciiTheme="majorHAnsi" w:hAnsiTheme="majorHAnsi" w:cstheme="majorHAnsi"/>
          <w:i/>
          <w:sz w:val="24"/>
          <w:szCs w:val="24"/>
        </w:rPr>
        <w:t xml:space="preserve"> </w:t>
      </w:r>
      <w:r w:rsidR="008606F6" w:rsidRPr="00B20FBD">
        <w:rPr>
          <w:rFonts w:asciiTheme="majorHAnsi" w:hAnsiTheme="majorHAnsi" w:cstheme="majorHAnsi"/>
          <w:i/>
          <w:sz w:val="24"/>
          <w:szCs w:val="24"/>
        </w:rPr>
        <w:t xml:space="preserve">în anul 2020 </w:t>
      </w:r>
      <w:r w:rsidRPr="00B20FBD">
        <w:rPr>
          <w:rFonts w:asciiTheme="majorHAnsi" w:hAnsiTheme="majorHAnsi" w:cstheme="majorHAnsi"/>
          <w:i/>
          <w:sz w:val="24"/>
          <w:szCs w:val="24"/>
        </w:rPr>
        <w:t>a fost executată, î</w:t>
      </w:r>
      <w:r w:rsidR="00B32D42" w:rsidRPr="00B20FBD">
        <w:rPr>
          <w:rFonts w:asciiTheme="majorHAnsi" w:hAnsiTheme="majorHAnsi" w:cstheme="majorHAnsi"/>
          <w:i/>
          <w:sz w:val="24"/>
          <w:szCs w:val="24"/>
        </w:rPr>
        <w:t>n evoluție, în raport cu ace</w:t>
      </w:r>
      <w:r w:rsidR="002B0B24">
        <w:rPr>
          <w:rFonts w:asciiTheme="majorHAnsi" w:hAnsiTheme="majorHAnsi" w:cstheme="majorHAnsi"/>
          <w:i/>
          <w:sz w:val="24"/>
          <w:szCs w:val="24"/>
        </w:rPr>
        <w:t>e</w:t>
      </w:r>
      <w:r w:rsidR="00B32D42" w:rsidRPr="00B20FBD">
        <w:rPr>
          <w:rFonts w:asciiTheme="majorHAnsi" w:hAnsiTheme="majorHAnsi" w:cstheme="majorHAnsi"/>
          <w:i/>
          <w:sz w:val="24"/>
          <w:szCs w:val="24"/>
        </w:rPr>
        <w:t xml:space="preserve">ași perioadă a anului </w:t>
      </w:r>
      <w:r w:rsidR="004B4F1D" w:rsidRPr="00B20FBD">
        <w:rPr>
          <w:rFonts w:asciiTheme="majorHAnsi" w:hAnsiTheme="majorHAnsi" w:cstheme="majorHAnsi"/>
          <w:i/>
          <w:sz w:val="24"/>
          <w:szCs w:val="24"/>
        </w:rPr>
        <w:t>precedent</w:t>
      </w:r>
      <w:r w:rsidR="002B0B24">
        <w:rPr>
          <w:rFonts w:asciiTheme="majorHAnsi" w:hAnsiTheme="majorHAnsi" w:cstheme="majorHAnsi"/>
          <w:i/>
          <w:sz w:val="24"/>
          <w:szCs w:val="24"/>
        </w:rPr>
        <w:t>,</w:t>
      </w:r>
      <w:r w:rsidR="004B4F1D" w:rsidRPr="00B20FBD">
        <w:rPr>
          <w:rFonts w:asciiTheme="majorHAnsi" w:hAnsiTheme="majorHAnsi" w:cstheme="majorHAnsi"/>
          <w:i/>
          <w:sz w:val="24"/>
          <w:szCs w:val="24"/>
        </w:rPr>
        <w:t xml:space="preserve"> </w:t>
      </w:r>
      <w:r w:rsidR="00B32D42" w:rsidRPr="00B20FBD">
        <w:rPr>
          <w:rFonts w:asciiTheme="majorHAnsi" w:hAnsiTheme="majorHAnsi" w:cstheme="majorHAnsi"/>
          <w:i/>
          <w:sz w:val="24"/>
          <w:szCs w:val="24"/>
        </w:rPr>
        <w:t>se atestă o micșorare cu 369,8 mil.lei (1,6%) a veniturilor administrate de către SV, iar în anul 2021</w:t>
      </w:r>
      <w:r w:rsidR="002B0B24">
        <w:rPr>
          <w:rFonts w:asciiTheme="majorHAnsi" w:hAnsiTheme="majorHAnsi" w:cstheme="majorHAnsi"/>
          <w:i/>
          <w:sz w:val="24"/>
          <w:szCs w:val="24"/>
        </w:rPr>
        <w:t>,</w:t>
      </w:r>
      <w:r w:rsidR="00B32D42" w:rsidRPr="00B20FBD">
        <w:rPr>
          <w:rFonts w:asciiTheme="majorHAnsi" w:hAnsiTheme="majorHAnsi" w:cstheme="majorHAnsi"/>
          <w:i/>
          <w:sz w:val="24"/>
          <w:szCs w:val="24"/>
        </w:rPr>
        <w:t xml:space="preserve"> </w:t>
      </w:r>
      <w:r w:rsidR="001A7DEA" w:rsidRPr="00B20FBD">
        <w:rPr>
          <w:rFonts w:asciiTheme="majorHAnsi" w:hAnsiTheme="majorHAnsi" w:cstheme="majorHAnsi"/>
          <w:i/>
          <w:sz w:val="24"/>
          <w:szCs w:val="24"/>
        </w:rPr>
        <w:t>față de anul precedent</w:t>
      </w:r>
      <w:r w:rsidR="002B0B24">
        <w:rPr>
          <w:rFonts w:asciiTheme="majorHAnsi" w:hAnsiTheme="majorHAnsi" w:cstheme="majorHAnsi"/>
          <w:i/>
          <w:sz w:val="24"/>
          <w:szCs w:val="24"/>
        </w:rPr>
        <w:t>,</w:t>
      </w:r>
      <w:r w:rsidR="009C332C">
        <w:rPr>
          <w:rFonts w:asciiTheme="majorHAnsi" w:hAnsiTheme="majorHAnsi" w:cstheme="majorHAnsi"/>
          <w:i/>
          <w:sz w:val="24"/>
          <w:szCs w:val="24"/>
        </w:rPr>
        <w:t xml:space="preserve"> </w:t>
      </w:r>
      <w:r w:rsidR="00B32D42" w:rsidRPr="00B20FBD">
        <w:rPr>
          <w:rFonts w:asciiTheme="majorHAnsi" w:hAnsiTheme="majorHAnsi" w:cstheme="majorHAnsi"/>
          <w:i/>
          <w:sz w:val="24"/>
          <w:szCs w:val="24"/>
        </w:rPr>
        <w:t>o creștere a veniturilor vamale cu 6</w:t>
      </w:r>
      <w:r w:rsidR="00AE30F4">
        <w:rPr>
          <w:rFonts w:asciiTheme="majorHAnsi" w:hAnsiTheme="majorHAnsi" w:cstheme="majorHAnsi"/>
          <w:i/>
          <w:sz w:val="24"/>
          <w:szCs w:val="24"/>
        </w:rPr>
        <w:t>.</w:t>
      </w:r>
      <w:r w:rsidR="00B32D42" w:rsidRPr="00B20FBD">
        <w:rPr>
          <w:rFonts w:asciiTheme="majorHAnsi" w:hAnsiTheme="majorHAnsi" w:cstheme="majorHAnsi"/>
          <w:i/>
          <w:sz w:val="24"/>
          <w:szCs w:val="24"/>
        </w:rPr>
        <w:t>026,9 mil.lei</w:t>
      </w:r>
      <w:r w:rsidR="00AE30F4">
        <w:rPr>
          <w:rFonts w:asciiTheme="majorHAnsi" w:hAnsiTheme="majorHAnsi" w:cstheme="majorHAnsi"/>
          <w:i/>
          <w:sz w:val="24"/>
          <w:szCs w:val="24"/>
        </w:rPr>
        <w:t>,</w:t>
      </w:r>
      <w:r w:rsidR="00770613" w:rsidRPr="00B20FBD">
        <w:rPr>
          <w:rFonts w:asciiTheme="majorHAnsi" w:hAnsiTheme="majorHAnsi" w:cstheme="majorHAnsi"/>
          <w:i/>
          <w:sz w:val="24"/>
          <w:szCs w:val="24"/>
        </w:rPr>
        <w:t xml:space="preserve"> sau cu </w:t>
      </w:r>
      <w:r w:rsidR="00B32D42" w:rsidRPr="00B20FBD">
        <w:rPr>
          <w:rFonts w:asciiTheme="majorHAnsi" w:hAnsiTheme="majorHAnsi" w:cstheme="majorHAnsi"/>
          <w:i/>
          <w:sz w:val="24"/>
          <w:szCs w:val="24"/>
        </w:rPr>
        <w:t>26,8%</w:t>
      </w:r>
      <w:r w:rsidR="00770613" w:rsidRPr="00B20FBD">
        <w:rPr>
          <w:rFonts w:asciiTheme="majorHAnsi" w:hAnsiTheme="majorHAnsi" w:cstheme="majorHAnsi"/>
          <w:i/>
          <w:sz w:val="24"/>
          <w:szCs w:val="24"/>
        </w:rPr>
        <w:t xml:space="preserve"> </w:t>
      </w:r>
      <w:r w:rsidR="006170D7" w:rsidRPr="00B20FBD">
        <w:rPr>
          <w:rFonts w:asciiTheme="majorHAnsi" w:hAnsiTheme="majorHAnsi" w:cstheme="majorHAnsi"/>
          <w:i/>
          <w:sz w:val="24"/>
          <w:szCs w:val="24"/>
          <w:lang w:val="ro-MD"/>
        </w:rPr>
        <w:t>(pct.</w:t>
      </w:r>
      <w:r w:rsidR="0021675C" w:rsidRPr="00B20FBD">
        <w:rPr>
          <w:rFonts w:asciiTheme="majorHAnsi" w:hAnsiTheme="majorHAnsi" w:cstheme="majorHAnsi"/>
          <w:i/>
          <w:sz w:val="24"/>
          <w:szCs w:val="24"/>
          <w:lang w:val="ro-MD"/>
        </w:rPr>
        <w:t>4.</w:t>
      </w:r>
      <w:r w:rsidR="006170D7" w:rsidRPr="00B20FBD">
        <w:rPr>
          <w:rFonts w:asciiTheme="majorHAnsi" w:hAnsiTheme="majorHAnsi" w:cstheme="majorHAnsi"/>
          <w:i/>
          <w:sz w:val="24"/>
          <w:szCs w:val="24"/>
          <w:lang w:val="ro-MD"/>
        </w:rPr>
        <w:t>1</w:t>
      </w:r>
      <w:r w:rsidR="00C23489" w:rsidRPr="00B20FBD">
        <w:rPr>
          <w:rFonts w:asciiTheme="majorHAnsi" w:hAnsiTheme="majorHAnsi" w:cstheme="majorHAnsi"/>
          <w:i/>
          <w:sz w:val="24"/>
          <w:szCs w:val="24"/>
          <w:lang w:val="ro-MD"/>
        </w:rPr>
        <w:t>.</w:t>
      </w:r>
      <w:r w:rsidR="0021675C" w:rsidRPr="00B20FBD">
        <w:rPr>
          <w:rFonts w:asciiTheme="majorHAnsi" w:hAnsiTheme="majorHAnsi" w:cstheme="majorHAnsi"/>
          <w:i/>
          <w:sz w:val="24"/>
          <w:szCs w:val="24"/>
          <w:lang w:val="ro-MD"/>
        </w:rPr>
        <w:t>2</w:t>
      </w:r>
      <w:r w:rsidR="006170D7" w:rsidRPr="00B20FBD">
        <w:rPr>
          <w:rFonts w:asciiTheme="majorHAnsi" w:hAnsiTheme="majorHAnsi" w:cstheme="majorHAnsi"/>
          <w:i/>
          <w:sz w:val="24"/>
          <w:szCs w:val="24"/>
          <w:lang w:val="ro-MD"/>
        </w:rPr>
        <w:t xml:space="preserve">). </w:t>
      </w:r>
      <w:r w:rsidR="004B4F1D" w:rsidRPr="00B20FBD">
        <w:rPr>
          <w:rFonts w:asciiTheme="majorHAnsi" w:hAnsiTheme="majorHAnsi" w:cstheme="majorHAnsi"/>
          <w:i/>
          <w:sz w:val="24"/>
          <w:szCs w:val="24"/>
        </w:rPr>
        <w:t xml:space="preserve"> </w:t>
      </w:r>
    </w:p>
    <w:p w14:paraId="337685B2" w14:textId="16488737" w:rsidR="00D315B1" w:rsidRPr="00B20FBD" w:rsidRDefault="008606F6" w:rsidP="003937C7">
      <w:pPr>
        <w:pStyle w:val="a5"/>
        <w:numPr>
          <w:ilvl w:val="0"/>
          <w:numId w:val="6"/>
        </w:numPr>
        <w:spacing w:after="120" w:line="276" w:lineRule="auto"/>
        <w:ind w:left="0" w:firstLine="360"/>
        <w:jc w:val="both"/>
        <w:rPr>
          <w:rFonts w:asciiTheme="majorHAnsi" w:hAnsiTheme="majorHAnsi" w:cstheme="majorHAnsi"/>
          <w:i/>
          <w:sz w:val="24"/>
          <w:szCs w:val="24"/>
        </w:rPr>
      </w:pPr>
      <w:r w:rsidRPr="00B20FBD">
        <w:rPr>
          <w:rFonts w:asciiTheme="majorHAnsi" w:hAnsiTheme="majorHAnsi" w:cstheme="majorHAnsi"/>
          <w:i/>
          <w:sz w:val="24"/>
          <w:szCs w:val="24"/>
        </w:rPr>
        <w:t>Diminuarea</w:t>
      </w:r>
      <w:r w:rsidR="004B4F1D" w:rsidRPr="00B20FBD">
        <w:rPr>
          <w:rFonts w:asciiTheme="majorHAnsi" w:hAnsiTheme="majorHAnsi" w:cstheme="majorHAnsi"/>
          <w:i/>
          <w:sz w:val="24"/>
          <w:szCs w:val="24"/>
        </w:rPr>
        <w:t xml:space="preserve"> </w:t>
      </w:r>
      <w:r w:rsidR="00314226" w:rsidRPr="00B20FBD">
        <w:rPr>
          <w:rFonts w:asciiTheme="majorHAnsi" w:hAnsiTheme="majorHAnsi" w:cstheme="majorHAnsi"/>
          <w:i/>
          <w:sz w:val="24"/>
          <w:szCs w:val="24"/>
        </w:rPr>
        <w:t>veniturilor vamale</w:t>
      </w:r>
      <w:r w:rsidRPr="00B20FBD">
        <w:rPr>
          <w:rFonts w:asciiTheme="majorHAnsi" w:hAnsiTheme="majorHAnsi" w:cstheme="majorHAnsi"/>
          <w:i/>
          <w:sz w:val="24"/>
          <w:szCs w:val="24"/>
        </w:rPr>
        <w:t xml:space="preserve"> în anul 2020 </w:t>
      </w:r>
      <w:r w:rsidR="004B4F1D" w:rsidRPr="00B20FBD">
        <w:rPr>
          <w:rFonts w:asciiTheme="majorHAnsi" w:hAnsiTheme="majorHAnsi" w:cstheme="majorHAnsi"/>
          <w:i/>
          <w:sz w:val="24"/>
          <w:szCs w:val="24"/>
        </w:rPr>
        <w:t>a fost influențată de pandemi</w:t>
      </w:r>
      <w:r w:rsidR="00AE30F4">
        <w:rPr>
          <w:rFonts w:asciiTheme="majorHAnsi" w:hAnsiTheme="majorHAnsi" w:cstheme="majorHAnsi"/>
          <w:i/>
          <w:sz w:val="24"/>
          <w:szCs w:val="24"/>
        </w:rPr>
        <w:t>a</w:t>
      </w:r>
      <w:r w:rsidR="004B4F1D" w:rsidRPr="00B20FBD">
        <w:rPr>
          <w:rFonts w:asciiTheme="majorHAnsi" w:hAnsiTheme="majorHAnsi" w:cstheme="majorHAnsi"/>
          <w:i/>
          <w:sz w:val="24"/>
          <w:szCs w:val="24"/>
        </w:rPr>
        <w:t xml:space="preserve"> Covid</w:t>
      </w:r>
      <w:r w:rsidR="00AE30F4">
        <w:rPr>
          <w:rFonts w:asciiTheme="majorHAnsi" w:hAnsiTheme="majorHAnsi" w:cstheme="majorHAnsi"/>
          <w:i/>
          <w:sz w:val="24"/>
          <w:szCs w:val="24"/>
        </w:rPr>
        <w:t>-</w:t>
      </w:r>
      <w:r w:rsidR="004B4F1D" w:rsidRPr="00B20FBD">
        <w:rPr>
          <w:rFonts w:asciiTheme="majorHAnsi" w:hAnsiTheme="majorHAnsi" w:cstheme="majorHAnsi"/>
          <w:i/>
          <w:sz w:val="24"/>
          <w:szCs w:val="24"/>
        </w:rPr>
        <w:t xml:space="preserve">19, iar </w:t>
      </w:r>
      <w:r w:rsidR="007F4264" w:rsidRPr="00B20FBD">
        <w:rPr>
          <w:rFonts w:asciiTheme="majorHAnsi" w:hAnsiTheme="majorHAnsi" w:cstheme="majorHAnsi"/>
          <w:i/>
          <w:sz w:val="24"/>
          <w:szCs w:val="24"/>
        </w:rPr>
        <w:t>supraexecutarea în anul 2021 a sarcinii de colectare a veniturilor cu 1</w:t>
      </w:r>
      <w:r w:rsidR="00AE30F4">
        <w:rPr>
          <w:rFonts w:asciiTheme="majorHAnsi" w:hAnsiTheme="majorHAnsi" w:cstheme="majorHAnsi"/>
          <w:i/>
          <w:sz w:val="24"/>
          <w:szCs w:val="24"/>
        </w:rPr>
        <w:t>.</w:t>
      </w:r>
      <w:r w:rsidR="007F4264" w:rsidRPr="00B20FBD">
        <w:rPr>
          <w:rFonts w:asciiTheme="majorHAnsi" w:hAnsiTheme="majorHAnsi" w:cstheme="majorHAnsi"/>
          <w:i/>
          <w:sz w:val="24"/>
          <w:szCs w:val="24"/>
        </w:rPr>
        <w:t xml:space="preserve">466,5 mil.lei, </w:t>
      </w:r>
      <w:r w:rsidR="00314226" w:rsidRPr="00B20FBD">
        <w:rPr>
          <w:rFonts w:asciiTheme="majorHAnsi" w:hAnsiTheme="majorHAnsi" w:cstheme="majorHAnsi"/>
          <w:i/>
          <w:sz w:val="24"/>
          <w:szCs w:val="24"/>
        </w:rPr>
        <w:t>preciz</w:t>
      </w:r>
      <w:r w:rsidR="007F4264" w:rsidRPr="00B20FBD">
        <w:rPr>
          <w:rFonts w:asciiTheme="majorHAnsi" w:hAnsiTheme="majorHAnsi" w:cstheme="majorHAnsi"/>
          <w:i/>
          <w:sz w:val="24"/>
          <w:szCs w:val="24"/>
        </w:rPr>
        <w:t>ată</w:t>
      </w:r>
      <w:r w:rsidR="001A7DEA" w:rsidRPr="00B20FBD">
        <w:rPr>
          <w:rFonts w:asciiTheme="majorHAnsi" w:hAnsiTheme="majorHAnsi" w:cstheme="majorHAnsi"/>
          <w:i/>
          <w:sz w:val="24"/>
          <w:szCs w:val="24"/>
        </w:rPr>
        <w:t xml:space="preserve"> de </w:t>
      </w:r>
      <w:r w:rsidR="00A074D9" w:rsidRPr="00B20FBD">
        <w:rPr>
          <w:rFonts w:asciiTheme="majorHAnsi" w:hAnsiTheme="majorHAnsi" w:cstheme="majorHAnsi"/>
          <w:i/>
          <w:sz w:val="24"/>
          <w:szCs w:val="24"/>
        </w:rPr>
        <w:t>3</w:t>
      </w:r>
      <w:r w:rsidR="001A7DEA" w:rsidRPr="00B20FBD">
        <w:rPr>
          <w:rFonts w:asciiTheme="majorHAnsi" w:hAnsiTheme="majorHAnsi" w:cstheme="majorHAnsi"/>
          <w:i/>
          <w:sz w:val="24"/>
          <w:szCs w:val="24"/>
        </w:rPr>
        <w:t xml:space="preserve"> ori</w:t>
      </w:r>
      <w:r w:rsidR="007F4264" w:rsidRPr="00B20FBD">
        <w:rPr>
          <w:rFonts w:asciiTheme="majorHAnsi" w:hAnsiTheme="majorHAnsi" w:cstheme="majorHAnsi"/>
          <w:i/>
          <w:sz w:val="24"/>
          <w:szCs w:val="24"/>
        </w:rPr>
        <w:t xml:space="preserve"> spre majorare</w:t>
      </w:r>
      <w:r w:rsidR="00314226" w:rsidRPr="00B20FBD">
        <w:rPr>
          <w:rFonts w:asciiTheme="majorHAnsi" w:hAnsiTheme="majorHAnsi" w:cstheme="majorHAnsi"/>
          <w:i/>
          <w:sz w:val="24"/>
          <w:szCs w:val="24"/>
        </w:rPr>
        <w:t xml:space="preserve"> </w:t>
      </w:r>
      <w:r w:rsidR="007F4264" w:rsidRPr="00B20FBD">
        <w:rPr>
          <w:rFonts w:asciiTheme="majorHAnsi" w:hAnsiTheme="majorHAnsi" w:cstheme="majorHAnsi"/>
          <w:bCs/>
          <w:i/>
          <w:sz w:val="24"/>
          <w:szCs w:val="24"/>
        </w:rPr>
        <w:t>cu 2020,1 mil.lei</w:t>
      </w:r>
      <w:r w:rsidR="00314226" w:rsidRPr="00B20FBD">
        <w:rPr>
          <w:rFonts w:asciiTheme="majorHAnsi" w:hAnsiTheme="majorHAnsi" w:cstheme="majorHAnsi"/>
          <w:i/>
          <w:sz w:val="24"/>
          <w:szCs w:val="24"/>
        </w:rPr>
        <w:t xml:space="preserve"> </w:t>
      </w:r>
      <w:r w:rsidR="004B4F1D" w:rsidRPr="00B20FBD">
        <w:rPr>
          <w:rFonts w:asciiTheme="majorHAnsi" w:hAnsiTheme="majorHAnsi" w:cstheme="majorHAnsi"/>
          <w:i/>
          <w:sz w:val="24"/>
          <w:szCs w:val="24"/>
        </w:rPr>
        <w:t>se datorează</w:t>
      </w:r>
      <w:r w:rsidR="001A7DEA" w:rsidRPr="00B20FBD">
        <w:rPr>
          <w:rFonts w:asciiTheme="majorHAnsi" w:hAnsiTheme="majorHAnsi" w:cstheme="majorHAnsi"/>
          <w:i/>
          <w:sz w:val="24"/>
          <w:szCs w:val="24"/>
        </w:rPr>
        <w:t xml:space="preserve"> </w:t>
      </w:r>
      <w:r w:rsidR="004B4F1D" w:rsidRPr="00B20FBD">
        <w:rPr>
          <w:rFonts w:asciiTheme="majorHAnsi" w:hAnsiTheme="majorHAnsi" w:cstheme="majorHAnsi"/>
          <w:i/>
          <w:sz w:val="24"/>
          <w:szCs w:val="24"/>
        </w:rPr>
        <w:t>creșterii</w:t>
      </w:r>
      <w:r w:rsidR="006B378C" w:rsidRPr="00B20FBD">
        <w:rPr>
          <w:rFonts w:asciiTheme="majorHAnsi" w:hAnsiTheme="majorHAnsi" w:cstheme="majorHAnsi"/>
          <w:i/>
          <w:sz w:val="24"/>
          <w:szCs w:val="24"/>
        </w:rPr>
        <w:t xml:space="preserve"> valorii</w:t>
      </w:r>
      <w:r w:rsidR="004B4F1D" w:rsidRPr="00B20FBD">
        <w:rPr>
          <w:rFonts w:asciiTheme="majorHAnsi" w:hAnsiTheme="majorHAnsi" w:cstheme="majorHAnsi"/>
          <w:i/>
          <w:sz w:val="24"/>
          <w:szCs w:val="24"/>
        </w:rPr>
        <w:t xml:space="preserve"> importurilor cu </w:t>
      </w:r>
      <w:r w:rsidR="004B4F1D" w:rsidRPr="00B20FBD">
        <w:rPr>
          <w:rFonts w:asciiTheme="majorHAnsi" w:eastAsia="Times New Roman" w:hAnsiTheme="majorHAnsi" w:cstheme="majorHAnsi"/>
          <w:i/>
          <w:sz w:val="24"/>
          <w:szCs w:val="24"/>
        </w:rPr>
        <w:t>32,5%</w:t>
      </w:r>
      <w:r w:rsidR="00511DEB" w:rsidRPr="00B20FBD">
        <w:rPr>
          <w:rFonts w:asciiTheme="majorHAnsi" w:eastAsia="Times New Roman" w:hAnsiTheme="majorHAnsi" w:cstheme="majorHAnsi"/>
          <w:i/>
          <w:sz w:val="24"/>
          <w:szCs w:val="24"/>
        </w:rPr>
        <w:t xml:space="preserve"> </w:t>
      </w:r>
      <w:r w:rsidR="00221E00">
        <w:rPr>
          <w:rFonts w:asciiTheme="majorHAnsi" w:eastAsia="Times New Roman" w:hAnsiTheme="majorHAnsi" w:cstheme="majorHAnsi"/>
          <w:i/>
          <w:sz w:val="24"/>
          <w:szCs w:val="24"/>
        </w:rPr>
        <w:t>și a</w:t>
      </w:r>
      <w:r w:rsidR="001A7DEA" w:rsidRPr="00B20FBD">
        <w:rPr>
          <w:rFonts w:asciiTheme="majorHAnsi" w:hAnsiTheme="majorHAnsi" w:cstheme="majorHAnsi"/>
          <w:i/>
          <w:sz w:val="24"/>
          <w:szCs w:val="24"/>
        </w:rPr>
        <w:t xml:space="preserve"> inflației peste țintele Băncii Naționale</w:t>
      </w:r>
      <w:r w:rsidR="004B4F1D" w:rsidRPr="00B20FBD">
        <w:rPr>
          <w:rStyle w:val="ac"/>
          <w:rFonts w:asciiTheme="majorHAnsi" w:hAnsiTheme="majorHAnsi" w:cstheme="majorHAnsi"/>
          <w:i/>
          <w:sz w:val="24"/>
          <w:szCs w:val="24"/>
        </w:rPr>
        <w:footnoteReference w:id="2"/>
      </w:r>
      <w:r w:rsidR="008E5858">
        <w:rPr>
          <w:rFonts w:asciiTheme="majorHAnsi" w:hAnsiTheme="majorHAnsi" w:cstheme="majorHAnsi"/>
          <w:i/>
          <w:sz w:val="24"/>
          <w:szCs w:val="24"/>
        </w:rPr>
        <w:t>,</w:t>
      </w:r>
      <w:r w:rsidR="004B4F1D" w:rsidRPr="00B20FBD">
        <w:rPr>
          <w:rFonts w:asciiTheme="majorHAnsi" w:hAnsiTheme="majorHAnsi" w:cstheme="majorHAnsi"/>
          <w:i/>
          <w:color w:val="424242"/>
          <w:sz w:val="24"/>
          <w:szCs w:val="24"/>
          <w:shd w:val="clear" w:color="auto" w:fill="FFFFFF"/>
        </w:rPr>
        <w:t xml:space="preserve"> </w:t>
      </w:r>
      <w:r w:rsidR="004B4F1D" w:rsidRPr="00B20FBD">
        <w:rPr>
          <w:rFonts w:asciiTheme="majorHAnsi" w:hAnsiTheme="majorHAnsi" w:cstheme="majorHAnsi"/>
          <w:i/>
          <w:sz w:val="24"/>
          <w:szCs w:val="24"/>
        </w:rPr>
        <w:t xml:space="preserve">fapt </w:t>
      </w:r>
      <w:r w:rsidR="00B5049F" w:rsidRPr="00B20FBD">
        <w:rPr>
          <w:rFonts w:asciiTheme="majorHAnsi" w:hAnsiTheme="majorHAnsi" w:cstheme="majorHAnsi"/>
          <w:i/>
          <w:sz w:val="24"/>
          <w:szCs w:val="24"/>
        </w:rPr>
        <w:t>care a</w:t>
      </w:r>
      <w:r w:rsidR="004B4F1D" w:rsidRPr="00B20FBD">
        <w:rPr>
          <w:rFonts w:asciiTheme="majorHAnsi" w:hAnsiTheme="majorHAnsi" w:cstheme="majorHAnsi"/>
          <w:i/>
          <w:sz w:val="24"/>
          <w:szCs w:val="24"/>
        </w:rPr>
        <w:t xml:space="preserve"> influențat creșterea valorii în vamă a mărfurilor și</w:t>
      </w:r>
      <w:r w:rsidR="00314226" w:rsidRPr="00B20FBD">
        <w:rPr>
          <w:rFonts w:asciiTheme="majorHAnsi" w:hAnsiTheme="majorHAnsi" w:cstheme="majorHAnsi"/>
          <w:i/>
          <w:sz w:val="24"/>
          <w:szCs w:val="24"/>
        </w:rPr>
        <w:t xml:space="preserve"> </w:t>
      </w:r>
      <w:r w:rsidR="006B378C" w:rsidRPr="00B20FBD">
        <w:rPr>
          <w:rFonts w:asciiTheme="majorHAnsi" w:hAnsiTheme="majorHAnsi" w:cstheme="majorHAnsi"/>
          <w:i/>
          <w:sz w:val="24"/>
          <w:szCs w:val="24"/>
        </w:rPr>
        <w:t xml:space="preserve">serviciilor, </w:t>
      </w:r>
      <w:r w:rsidR="00314226" w:rsidRPr="00B20FBD">
        <w:rPr>
          <w:rFonts w:asciiTheme="majorHAnsi" w:hAnsiTheme="majorHAnsi" w:cstheme="majorHAnsi"/>
          <w:i/>
          <w:sz w:val="24"/>
          <w:szCs w:val="24"/>
        </w:rPr>
        <w:t>respectiv</w:t>
      </w:r>
      <w:r w:rsidR="004B4F1D" w:rsidRPr="00B20FBD">
        <w:rPr>
          <w:rFonts w:asciiTheme="majorHAnsi" w:hAnsiTheme="majorHAnsi" w:cstheme="majorHAnsi"/>
          <w:i/>
          <w:sz w:val="24"/>
          <w:szCs w:val="24"/>
        </w:rPr>
        <w:t xml:space="preserve"> a drepturilor de import/export percepute</w:t>
      </w:r>
      <w:r w:rsidR="00314226" w:rsidRPr="00B20FBD">
        <w:rPr>
          <w:rFonts w:asciiTheme="majorHAnsi" w:hAnsiTheme="majorHAnsi" w:cstheme="majorHAnsi"/>
          <w:i/>
          <w:sz w:val="24"/>
          <w:szCs w:val="24"/>
        </w:rPr>
        <w:t xml:space="preserve"> la bugetul de stat</w:t>
      </w:r>
      <w:r w:rsidR="006B378C" w:rsidRPr="00B20FBD">
        <w:rPr>
          <w:rFonts w:asciiTheme="majorHAnsi" w:hAnsiTheme="majorHAnsi" w:cstheme="majorHAnsi"/>
          <w:i/>
          <w:sz w:val="24"/>
          <w:szCs w:val="24"/>
        </w:rPr>
        <w:t xml:space="preserve"> </w:t>
      </w:r>
      <w:r w:rsidR="006170D7" w:rsidRPr="00B20FBD">
        <w:rPr>
          <w:rFonts w:asciiTheme="majorHAnsi" w:hAnsiTheme="majorHAnsi" w:cstheme="majorHAnsi"/>
          <w:i/>
          <w:sz w:val="24"/>
          <w:szCs w:val="24"/>
          <w:lang w:val="ro-MD"/>
        </w:rPr>
        <w:t>(pct.</w:t>
      </w:r>
      <w:r w:rsidR="0021675C" w:rsidRPr="00B20FBD">
        <w:rPr>
          <w:rFonts w:asciiTheme="majorHAnsi" w:hAnsiTheme="majorHAnsi" w:cstheme="majorHAnsi"/>
          <w:i/>
          <w:sz w:val="24"/>
          <w:szCs w:val="24"/>
          <w:lang w:val="ro-MD"/>
        </w:rPr>
        <w:t>4.</w:t>
      </w:r>
      <w:r w:rsidR="006170D7" w:rsidRPr="00B20FBD">
        <w:rPr>
          <w:rFonts w:asciiTheme="majorHAnsi" w:hAnsiTheme="majorHAnsi" w:cstheme="majorHAnsi"/>
          <w:i/>
          <w:sz w:val="24"/>
          <w:szCs w:val="24"/>
          <w:lang w:val="ro-MD"/>
        </w:rPr>
        <w:t>1</w:t>
      </w:r>
      <w:r w:rsidR="002A70BA" w:rsidRPr="00B20FBD">
        <w:rPr>
          <w:rFonts w:asciiTheme="majorHAnsi" w:hAnsiTheme="majorHAnsi" w:cstheme="majorHAnsi"/>
          <w:i/>
          <w:sz w:val="24"/>
          <w:szCs w:val="24"/>
          <w:lang w:val="ro-MD"/>
        </w:rPr>
        <w:t>.</w:t>
      </w:r>
      <w:r w:rsidR="0021675C" w:rsidRPr="00B20FBD">
        <w:rPr>
          <w:rFonts w:asciiTheme="majorHAnsi" w:hAnsiTheme="majorHAnsi" w:cstheme="majorHAnsi"/>
          <w:i/>
          <w:sz w:val="24"/>
          <w:szCs w:val="24"/>
          <w:lang w:val="ro-MD"/>
        </w:rPr>
        <w:t>2</w:t>
      </w:r>
      <w:r w:rsidR="006170D7" w:rsidRPr="00B20FBD">
        <w:rPr>
          <w:rFonts w:asciiTheme="majorHAnsi" w:hAnsiTheme="majorHAnsi" w:cstheme="majorHAnsi"/>
          <w:i/>
          <w:sz w:val="24"/>
          <w:szCs w:val="24"/>
          <w:lang w:val="ro-MD"/>
        </w:rPr>
        <w:t xml:space="preserve">). </w:t>
      </w:r>
      <w:r w:rsidR="004B4F1D" w:rsidRPr="00B20FBD">
        <w:rPr>
          <w:rFonts w:asciiTheme="majorHAnsi" w:eastAsia="Times New Roman" w:hAnsiTheme="majorHAnsi" w:cstheme="majorHAnsi"/>
          <w:bCs/>
          <w:i/>
          <w:iCs/>
          <w:sz w:val="24"/>
          <w:szCs w:val="24"/>
          <w:lang w:eastAsia="ro-RO"/>
        </w:rPr>
        <w:t xml:space="preserve">  </w:t>
      </w:r>
    </w:p>
    <w:p w14:paraId="4AF6D751" w14:textId="77777777" w:rsidR="00091866" w:rsidRPr="00091866" w:rsidRDefault="00D315B1" w:rsidP="00091866">
      <w:pPr>
        <w:pStyle w:val="a5"/>
        <w:numPr>
          <w:ilvl w:val="0"/>
          <w:numId w:val="6"/>
        </w:numPr>
        <w:spacing w:after="120" w:line="276" w:lineRule="auto"/>
        <w:ind w:left="0" w:firstLine="360"/>
        <w:jc w:val="both"/>
        <w:rPr>
          <w:rFonts w:asciiTheme="majorHAnsi" w:hAnsiTheme="majorHAnsi" w:cstheme="majorHAnsi"/>
          <w:i/>
          <w:sz w:val="24"/>
          <w:szCs w:val="24"/>
        </w:rPr>
      </w:pPr>
      <w:r w:rsidRPr="00CB7F59">
        <w:rPr>
          <w:rFonts w:asciiTheme="majorHAnsi" w:hAnsiTheme="majorHAnsi" w:cstheme="majorHAnsi"/>
          <w:i/>
          <w:sz w:val="24"/>
          <w:szCs w:val="24"/>
        </w:rPr>
        <w:t xml:space="preserve">În pofida </w:t>
      </w:r>
      <w:r w:rsidR="0082426C" w:rsidRPr="00CB7F59">
        <w:rPr>
          <w:rFonts w:asciiTheme="majorHAnsi" w:hAnsiTheme="majorHAnsi" w:cstheme="majorHAnsi"/>
          <w:i/>
          <w:sz w:val="24"/>
          <w:szCs w:val="24"/>
        </w:rPr>
        <w:t>precizării în an</w:t>
      </w:r>
      <w:r w:rsidR="002D0DCE" w:rsidRPr="00CB7F59">
        <w:rPr>
          <w:rFonts w:asciiTheme="majorHAnsi" w:hAnsiTheme="majorHAnsi" w:cstheme="majorHAnsi"/>
          <w:i/>
          <w:sz w:val="24"/>
          <w:szCs w:val="24"/>
        </w:rPr>
        <w:t>ii</w:t>
      </w:r>
      <w:r w:rsidR="0082426C" w:rsidRPr="00CB7F59">
        <w:rPr>
          <w:rFonts w:asciiTheme="majorHAnsi" w:hAnsiTheme="majorHAnsi" w:cstheme="majorHAnsi"/>
          <w:i/>
          <w:sz w:val="24"/>
          <w:szCs w:val="24"/>
        </w:rPr>
        <w:t xml:space="preserve"> 2020-2021 a</w:t>
      </w:r>
      <w:r w:rsidRPr="00CB7F59">
        <w:rPr>
          <w:rFonts w:asciiTheme="majorHAnsi" w:hAnsiTheme="majorHAnsi" w:cstheme="majorHAnsi"/>
          <w:i/>
          <w:sz w:val="24"/>
          <w:szCs w:val="24"/>
        </w:rPr>
        <w:t xml:space="preserve"> cifrei de control a veniturilo</w:t>
      </w:r>
      <w:r w:rsidR="0082426C" w:rsidRPr="00CB7F59">
        <w:rPr>
          <w:rFonts w:asciiTheme="majorHAnsi" w:hAnsiTheme="majorHAnsi" w:cstheme="majorHAnsi"/>
          <w:i/>
          <w:sz w:val="24"/>
          <w:szCs w:val="24"/>
        </w:rPr>
        <w:t>r</w:t>
      </w:r>
      <w:r w:rsidRPr="00CB7F59">
        <w:rPr>
          <w:rFonts w:asciiTheme="majorHAnsi" w:hAnsiTheme="majorHAnsi" w:cstheme="majorHAnsi"/>
          <w:i/>
          <w:sz w:val="24"/>
          <w:szCs w:val="24"/>
        </w:rPr>
        <w:t>,</w:t>
      </w:r>
      <w:r w:rsidR="0082426C" w:rsidRPr="00CB7F59">
        <w:rPr>
          <w:rFonts w:asciiTheme="majorHAnsi" w:hAnsiTheme="majorHAnsi" w:cstheme="majorHAnsi"/>
          <w:i/>
          <w:sz w:val="24"/>
          <w:szCs w:val="24"/>
        </w:rPr>
        <w:t xml:space="preserve"> </w:t>
      </w:r>
      <w:r w:rsidR="002D0DCE" w:rsidRPr="00CB7F59">
        <w:rPr>
          <w:rFonts w:asciiTheme="majorHAnsi" w:hAnsiTheme="majorHAnsi" w:cstheme="majorHAnsi"/>
          <w:i/>
          <w:sz w:val="24"/>
          <w:szCs w:val="24"/>
        </w:rPr>
        <w:t xml:space="preserve">pe de o parte </w:t>
      </w:r>
      <w:r w:rsidR="0082426C" w:rsidRPr="00CB7F59">
        <w:rPr>
          <w:rFonts w:asciiTheme="majorHAnsi" w:hAnsiTheme="majorHAnsi" w:cstheme="majorHAnsi"/>
          <w:i/>
          <w:sz w:val="24"/>
          <w:szCs w:val="24"/>
        </w:rPr>
        <w:t>unele</w:t>
      </w:r>
      <w:r w:rsidR="00723BC0" w:rsidRPr="00CB7F59">
        <w:rPr>
          <w:rFonts w:asciiTheme="majorHAnsi" w:hAnsiTheme="majorHAnsi" w:cstheme="majorHAnsi"/>
          <w:i/>
          <w:sz w:val="24"/>
          <w:szCs w:val="24"/>
        </w:rPr>
        <w:t xml:space="preserve"> venituri precizate</w:t>
      </w:r>
      <w:r w:rsidR="0082426C" w:rsidRPr="00CB7F59">
        <w:rPr>
          <w:rFonts w:asciiTheme="majorHAnsi" w:hAnsiTheme="majorHAnsi" w:cstheme="majorHAnsi"/>
          <w:i/>
          <w:sz w:val="24"/>
          <w:szCs w:val="24"/>
        </w:rPr>
        <w:t xml:space="preserve"> au fost supraexecutate</w:t>
      </w:r>
      <w:r w:rsidR="002D0DCE" w:rsidRPr="00CB7F59">
        <w:rPr>
          <w:rFonts w:asciiTheme="majorHAnsi" w:hAnsiTheme="majorHAnsi" w:cstheme="majorHAnsi"/>
          <w:i/>
          <w:sz w:val="24"/>
          <w:szCs w:val="24"/>
        </w:rPr>
        <w:t xml:space="preserve">, iar altele nu au fost  executate,  în special </w:t>
      </w:r>
      <w:r w:rsidR="00723BC0" w:rsidRPr="00CB7F59">
        <w:rPr>
          <w:rFonts w:asciiTheme="majorHAnsi" w:hAnsiTheme="majorHAnsi" w:cstheme="majorHAnsi"/>
          <w:i/>
          <w:sz w:val="24"/>
          <w:szCs w:val="24"/>
        </w:rPr>
        <w:t>a</w:t>
      </w:r>
      <w:r w:rsidR="00723BC0" w:rsidRPr="00CB7F59">
        <w:rPr>
          <w:rFonts w:asciiTheme="majorHAnsi" w:eastAsia="Times New Roman" w:hAnsiTheme="majorHAnsi" w:cstheme="majorHAnsi"/>
          <w:i/>
          <w:sz w:val="24"/>
          <w:szCs w:val="24"/>
        </w:rPr>
        <w:t>ccize</w:t>
      </w:r>
      <w:r w:rsidR="002D0DCE" w:rsidRPr="00CB7F59">
        <w:rPr>
          <w:rFonts w:asciiTheme="majorHAnsi" w:eastAsia="Times New Roman" w:hAnsiTheme="majorHAnsi" w:cstheme="majorHAnsi"/>
          <w:i/>
          <w:sz w:val="24"/>
          <w:szCs w:val="24"/>
        </w:rPr>
        <w:t>le la produsele din tutun importate</w:t>
      </w:r>
      <w:r w:rsidR="002D0DCE" w:rsidRPr="00CB7F59">
        <w:rPr>
          <w:rFonts w:asciiTheme="majorHAnsi" w:hAnsiTheme="majorHAnsi" w:cstheme="majorHAnsi"/>
          <w:i/>
          <w:sz w:val="24"/>
          <w:szCs w:val="24"/>
        </w:rPr>
        <w:t xml:space="preserve"> nu au fost  executate</w:t>
      </w:r>
      <w:r w:rsidR="00723BC0" w:rsidRPr="00CB7F59">
        <w:rPr>
          <w:rFonts w:asciiTheme="majorHAnsi" w:eastAsia="Times New Roman" w:hAnsiTheme="majorHAnsi" w:cstheme="majorHAnsi"/>
          <w:i/>
          <w:sz w:val="24"/>
          <w:szCs w:val="24"/>
        </w:rPr>
        <w:t xml:space="preserve"> </w:t>
      </w:r>
      <w:r w:rsidR="00723BC0" w:rsidRPr="00CB7F59">
        <w:rPr>
          <w:rFonts w:asciiTheme="majorHAnsi" w:hAnsiTheme="majorHAnsi" w:cstheme="majorHAnsi"/>
          <w:i/>
          <w:sz w:val="24"/>
          <w:szCs w:val="24"/>
        </w:rPr>
        <w:t xml:space="preserve">cu 150,7 mil.lei, </w:t>
      </w:r>
      <w:r w:rsidR="00723BC0" w:rsidRPr="00CB7F59">
        <w:rPr>
          <w:rFonts w:asciiTheme="majorHAnsi" w:eastAsia="Times New Roman" w:hAnsiTheme="majorHAnsi" w:cstheme="majorHAnsi"/>
          <w:i/>
          <w:sz w:val="24"/>
          <w:szCs w:val="24"/>
        </w:rPr>
        <w:t xml:space="preserve">la vinurile importate </w:t>
      </w:r>
      <w:r w:rsidR="008E5858" w:rsidRPr="00CB7F59">
        <w:rPr>
          <w:rFonts w:asciiTheme="majorHAnsi" w:hAnsiTheme="majorHAnsi" w:cstheme="majorHAnsi"/>
          <w:i/>
          <w:sz w:val="24"/>
          <w:szCs w:val="24"/>
        </w:rPr>
        <w:t>–</w:t>
      </w:r>
      <w:r w:rsidR="00723BC0" w:rsidRPr="00CB7F59">
        <w:rPr>
          <w:rFonts w:asciiTheme="majorHAnsi" w:hAnsiTheme="majorHAnsi" w:cstheme="majorHAnsi"/>
          <w:i/>
          <w:sz w:val="24"/>
          <w:szCs w:val="24"/>
        </w:rPr>
        <w:t xml:space="preserve"> cu 3,6 mil.lei</w:t>
      </w:r>
      <w:r w:rsidR="008E5858" w:rsidRPr="00CB7F59">
        <w:rPr>
          <w:rFonts w:asciiTheme="majorHAnsi" w:hAnsiTheme="majorHAnsi" w:cstheme="majorHAnsi"/>
          <w:i/>
          <w:sz w:val="24"/>
          <w:szCs w:val="24"/>
        </w:rPr>
        <w:t>,</w:t>
      </w:r>
      <w:r w:rsidR="00723BC0" w:rsidRPr="00CB7F59">
        <w:rPr>
          <w:rFonts w:asciiTheme="majorHAnsi" w:hAnsiTheme="majorHAnsi" w:cstheme="majorHAnsi"/>
          <w:i/>
          <w:sz w:val="24"/>
          <w:szCs w:val="24"/>
        </w:rPr>
        <w:t xml:space="preserve"> și</w:t>
      </w:r>
      <w:r w:rsidR="00723BC0" w:rsidRPr="00CB7F59">
        <w:rPr>
          <w:rFonts w:asciiTheme="majorHAnsi" w:eastAsia="Times New Roman" w:hAnsiTheme="majorHAnsi" w:cstheme="majorHAnsi"/>
          <w:i/>
          <w:sz w:val="24"/>
          <w:szCs w:val="24"/>
        </w:rPr>
        <w:t xml:space="preserve"> la gazele lichefiate importate </w:t>
      </w:r>
      <w:r w:rsidR="008E5858" w:rsidRPr="00CB7F59">
        <w:rPr>
          <w:rFonts w:asciiTheme="majorHAnsi" w:hAnsiTheme="majorHAnsi" w:cstheme="majorHAnsi"/>
          <w:i/>
          <w:sz w:val="24"/>
          <w:szCs w:val="24"/>
        </w:rPr>
        <w:t>–</w:t>
      </w:r>
      <w:r w:rsidR="00723BC0" w:rsidRPr="00CB7F59">
        <w:rPr>
          <w:rFonts w:asciiTheme="majorHAnsi" w:eastAsia="Times New Roman" w:hAnsiTheme="majorHAnsi" w:cstheme="majorHAnsi"/>
          <w:i/>
          <w:sz w:val="24"/>
          <w:szCs w:val="24"/>
        </w:rPr>
        <w:t xml:space="preserve"> cu </w:t>
      </w:r>
      <w:r w:rsidR="00723BC0" w:rsidRPr="00CB7F59">
        <w:rPr>
          <w:rFonts w:asciiTheme="majorHAnsi" w:hAnsiTheme="majorHAnsi" w:cstheme="majorHAnsi"/>
          <w:i/>
          <w:sz w:val="24"/>
          <w:szCs w:val="24"/>
        </w:rPr>
        <w:t>3,4 mil.lei, iar</w:t>
      </w:r>
      <w:r w:rsidR="0032138B" w:rsidRPr="00CB7F59">
        <w:rPr>
          <w:rFonts w:asciiTheme="majorHAnsi" w:hAnsiTheme="majorHAnsi" w:cstheme="majorHAnsi"/>
          <w:i/>
          <w:sz w:val="24"/>
          <w:szCs w:val="24"/>
        </w:rPr>
        <w:t xml:space="preserve"> accizele</w:t>
      </w:r>
      <w:r w:rsidR="00723BC0" w:rsidRPr="00CB7F59">
        <w:rPr>
          <w:rFonts w:asciiTheme="majorHAnsi" w:hAnsiTheme="majorHAnsi" w:cstheme="majorHAnsi"/>
          <w:i/>
          <w:sz w:val="24"/>
          <w:szCs w:val="24"/>
        </w:rPr>
        <w:t xml:space="preserve"> </w:t>
      </w:r>
      <w:r w:rsidR="0032138B" w:rsidRPr="00CB7F59">
        <w:rPr>
          <w:rFonts w:asciiTheme="majorHAnsi" w:hAnsiTheme="majorHAnsi" w:cstheme="majorHAnsi"/>
          <w:i/>
          <w:sz w:val="24"/>
          <w:szCs w:val="24"/>
        </w:rPr>
        <w:t>în</w:t>
      </w:r>
      <w:r w:rsidR="00723BC0" w:rsidRPr="00CB7F59">
        <w:rPr>
          <w:rFonts w:asciiTheme="majorHAnsi" w:hAnsiTheme="majorHAnsi" w:cstheme="majorHAnsi"/>
          <w:i/>
          <w:sz w:val="24"/>
          <w:szCs w:val="24"/>
        </w:rPr>
        <w:t xml:space="preserve"> anul 2020</w:t>
      </w:r>
      <w:r w:rsidRPr="00CB7F59">
        <w:rPr>
          <w:rFonts w:asciiTheme="majorHAnsi" w:hAnsiTheme="majorHAnsi" w:cstheme="majorHAnsi"/>
          <w:i/>
          <w:sz w:val="24"/>
          <w:szCs w:val="24"/>
        </w:rPr>
        <w:t xml:space="preserve"> la produsele petroliere nu a</w:t>
      </w:r>
      <w:r w:rsidR="008E5858" w:rsidRPr="00CB7F59">
        <w:rPr>
          <w:rFonts w:asciiTheme="majorHAnsi" w:hAnsiTheme="majorHAnsi" w:cstheme="majorHAnsi"/>
          <w:i/>
          <w:sz w:val="24"/>
          <w:szCs w:val="24"/>
        </w:rPr>
        <w:t>u</w:t>
      </w:r>
      <w:r w:rsidRPr="00CB7F59">
        <w:rPr>
          <w:rFonts w:asciiTheme="majorHAnsi" w:hAnsiTheme="majorHAnsi" w:cstheme="majorHAnsi"/>
          <w:i/>
          <w:sz w:val="24"/>
          <w:szCs w:val="24"/>
        </w:rPr>
        <w:t xml:space="preserve"> fost executat</w:t>
      </w:r>
      <w:r w:rsidR="0032138B" w:rsidRPr="00CB7F59">
        <w:rPr>
          <w:rFonts w:asciiTheme="majorHAnsi" w:hAnsiTheme="majorHAnsi" w:cstheme="majorHAnsi"/>
          <w:i/>
          <w:sz w:val="24"/>
          <w:szCs w:val="24"/>
        </w:rPr>
        <w:t>e</w:t>
      </w:r>
      <w:r w:rsidRPr="00CB7F59">
        <w:rPr>
          <w:rFonts w:asciiTheme="majorHAnsi" w:hAnsiTheme="majorHAnsi" w:cstheme="majorHAnsi"/>
          <w:i/>
          <w:sz w:val="24"/>
          <w:szCs w:val="24"/>
        </w:rPr>
        <w:t xml:space="preserve"> cu 7,9 mil.lei și cu 1,6 mil.lei - la taxa pentru efectuarea procedurilor vamale</w:t>
      </w:r>
      <w:r w:rsidR="00770613" w:rsidRPr="00CB7F59">
        <w:rPr>
          <w:rFonts w:asciiTheme="majorHAnsi" w:hAnsiTheme="majorHAnsi" w:cstheme="majorHAnsi"/>
          <w:i/>
          <w:sz w:val="24"/>
          <w:szCs w:val="24"/>
        </w:rPr>
        <w:t xml:space="preserve"> </w:t>
      </w:r>
      <w:r w:rsidR="006170D7" w:rsidRPr="00CB7F59">
        <w:rPr>
          <w:rFonts w:asciiTheme="majorHAnsi" w:hAnsiTheme="majorHAnsi" w:cstheme="majorHAnsi"/>
          <w:i/>
          <w:sz w:val="24"/>
          <w:szCs w:val="24"/>
          <w:lang w:val="ro-MD"/>
        </w:rPr>
        <w:t>(pct.</w:t>
      </w:r>
      <w:r w:rsidR="0021675C" w:rsidRPr="00CB7F59">
        <w:rPr>
          <w:rFonts w:asciiTheme="majorHAnsi" w:hAnsiTheme="majorHAnsi" w:cstheme="majorHAnsi"/>
          <w:i/>
          <w:sz w:val="24"/>
          <w:szCs w:val="24"/>
          <w:lang w:val="ro-MD"/>
        </w:rPr>
        <w:t>4.</w:t>
      </w:r>
      <w:r w:rsidR="006170D7" w:rsidRPr="00CB7F59">
        <w:rPr>
          <w:rFonts w:asciiTheme="majorHAnsi" w:hAnsiTheme="majorHAnsi" w:cstheme="majorHAnsi"/>
          <w:i/>
          <w:sz w:val="24"/>
          <w:szCs w:val="24"/>
          <w:lang w:val="ro-MD"/>
        </w:rPr>
        <w:t xml:space="preserve">1.2). </w:t>
      </w:r>
    </w:p>
    <w:p w14:paraId="18941716" w14:textId="4FB1B4A1" w:rsidR="00091866" w:rsidRPr="00091866" w:rsidRDefault="00091866" w:rsidP="00091866">
      <w:pPr>
        <w:pStyle w:val="a5"/>
        <w:numPr>
          <w:ilvl w:val="0"/>
          <w:numId w:val="6"/>
        </w:numPr>
        <w:spacing w:after="120" w:line="276" w:lineRule="auto"/>
        <w:ind w:left="0" w:firstLine="360"/>
        <w:jc w:val="both"/>
        <w:rPr>
          <w:rFonts w:asciiTheme="majorHAnsi" w:hAnsiTheme="majorHAnsi" w:cstheme="majorHAnsi"/>
          <w:i/>
          <w:sz w:val="24"/>
          <w:szCs w:val="24"/>
        </w:rPr>
      </w:pPr>
      <w:r w:rsidRPr="00091866">
        <w:rPr>
          <w:rFonts w:asciiTheme="majorHAnsi" w:hAnsiTheme="majorHAnsi" w:cstheme="majorHAnsi"/>
          <w:bCs/>
          <w:i/>
          <w:sz w:val="24"/>
          <w:szCs w:val="24"/>
          <w:lang w:val="ro-MD"/>
        </w:rPr>
        <w:t>Lipsa normelor metodologice de evidență și raportare a veniturilor calculate efectiv din drepturile de import-export, inclusiv a Cerințelor la întocmirea Raportului narativ privind executarea părții de venituri administrate de către Serviciul Vamal, cauzează unele deficiențe  la raportarea veniturilor calculate efectiv, deoarece raportarea bugetului de stat este după metoda de casă. Schimbul de informații de către S</w:t>
      </w:r>
      <w:r>
        <w:rPr>
          <w:rFonts w:asciiTheme="majorHAnsi" w:hAnsiTheme="majorHAnsi" w:cstheme="majorHAnsi"/>
          <w:bCs/>
          <w:i/>
          <w:sz w:val="24"/>
          <w:szCs w:val="24"/>
          <w:lang w:val="ro-MD"/>
        </w:rPr>
        <w:t xml:space="preserve">erviciul </w:t>
      </w:r>
      <w:r w:rsidRPr="00091866">
        <w:rPr>
          <w:rFonts w:asciiTheme="majorHAnsi" w:hAnsiTheme="majorHAnsi" w:cstheme="majorHAnsi"/>
          <w:bCs/>
          <w:i/>
          <w:sz w:val="24"/>
          <w:szCs w:val="24"/>
          <w:lang w:val="ro-MD"/>
        </w:rPr>
        <w:t>V</w:t>
      </w:r>
      <w:r>
        <w:rPr>
          <w:rFonts w:asciiTheme="majorHAnsi" w:hAnsiTheme="majorHAnsi" w:cstheme="majorHAnsi"/>
          <w:bCs/>
          <w:i/>
          <w:sz w:val="24"/>
          <w:szCs w:val="24"/>
          <w:lang w:val="ro-MD"/>
        </w:rPr>
        <w:t>amal</w:t>
      </w:r>
      <w:r w:rsidRPr="00091866">
        <w:rPr>
          <w:rFonts w:asciiTheme="majorHAnsi" w:hAnsiTheme="majorHAnsi" w:cstheme="majorHAnsi"/>
          <w:bCs/>
          <w:i/>
          <w:sz w:val="24"/>
          <w:szCs w:val="24"/>
          <w:lang w:val="ro-MD"/>
        </w:rPr>
        <w:t xml:space="preserve"> și M</w:t>
      </w:r>
      <w:r>
        <w:rPr>
          <w:rFonts w:asciiTheme="majorHAnsi" w:hAnsiTheme="majorHAnsi" w:cstheme="majorHAnsi"/>
          <w:bCs/>
          <w:i/>
          <w:sz w:val="24"/>
          <w:szCs w:val="24"/>
          <w:lang w:val="ro-MD"/>
        </w:rPr>
        <w:t xml:space="preserve">inisterul </w:t>
      </w:r>
      <w:r w:rsidRPr="00091866">
        <w:rPr>
          <w:rFonts w:asciiTheme="majorHAnsi" w:hAnsiTheme="majorHAnsi" w:cstheme="majorHAnsi"/>
          <w:bCs/>
          <w:i/>
          <w:sz w:val="24"/>
          <w:szCs w:val="24"/>
          <w:lang w:val="ro-MD"/>
        </w:rPr>
        <w:t>F</w:t>
      </w:r>
      <w:r>
        <w:rPr>
          <w:rFonts w:asciiTheme="majorHAnsi" w:hAnsiTheme="majorHAnsi" w:cstheme="majorHAnsi"/>
          <w:bCs/>
          <w:i/>
          <w:sz w:val="24"/>
          <w:szCs w:val="24"/>
          <w:lang w:val="ro-MD"/>
        </w:rPr>
        <w:t>inanțelor</w:t>
      </w:r>
      <w:r w:rsidRPr="00091866">
        <w:rPr>
          <w:rFonts w:asciiTheme="majorHAnsi" w:hAnsiTheme="majorHAnsi" w:cstheme="majorHAnsi"/>
          <w:bCs/>
          <w:i/>
          <w:sz w:val="24"/>
          <w:szCs w:val="24"/>
          <w:lang w:val="ro-MD"/>
        </w:rPr>
        <w:t xml:space="preserve"> se efectuează în baza unui Regulament aprobat în anul 2005, care este depășit metodologic și de timp, și care respectiv a suportat modificări în aspectul structurii unor documente, însă ordinul inițial aprobat nu a fost modificat regulamentar</w:t>
      </w:r>
      <w:r w:rsidRPr="00EF093A">
        <w:rPr>
          <w:rFonts w:asciiTheme="majorHAnsi" w:hAnsiTheme="majorHAnsi" w:cstheme="majorHAnsi"/>
          <w:i/>
          <w:sz w:val="24"/>
          <w:szCs w:val="24"/>
        </w:rPr>
        <w:t xml:space="preserve"> </w:t>
      </w:r>
      <w:r w:rsidRPr="00EF093A">
        <w:rPr>
          <w:rFonts w:asciiTheme="majorHAnsi" w:hAnsiTheme="majorHAnsi" w:cstheme="majorHAnsi"/>
          <w:i/>
          <w:sz w:val="24"/>
          <w:szCs w:val="24"/>
          <w:lang w:val="ro-MD"/>
        </w:rPr>
        <w:t>(pct.4.1.3)</w:t>
      </w:r>
      <w:r w:rsidRPr="00091866">
        <w:rPr>
          <w:rFonts w:asciiTheme="majorHAnsi" w:hAnsiTheme="majorHAnsi" w:cstheme="majorHAnsi"/>
          <w:bCs/>
          <w:i/>
          <w:sz w:val="24"/>
          <w:szCs w:val="24"/>
          <w:lang w:val="ro-MD"/>
        </w:rPr>
        <w:t>.</w:t>
      </w:r>
    </w:p>
    <w:p w14:paraId="20247319" w14:textId="77777777" w:rsidR="00091866" w:rsidRPr="00B20FBD" w:rsidRDefault="00091866" w:rsidP="00091866">
      <w:pPr>
        <w:pStyle w:val="a5"/>
        <w:numPr>
          <w:ilvl w:val="0"/>
          <w:numId w:val="6"/>
        </w:numPr>
        <w:spacing w:after="120" w:line="276" w:lineRule="auto"/>
        <w:ind w:left="0" w:firstLine="360"/>
        <w:jc w:val="both"/>
        <w:rPr>
          <w:rFonts w:asciiTheme="majorHAnsi" w:hAnsiTheme="majorHAnsi" w:cstheme="majorHAnsi"/>
          <w:i/>
          <w:sz w:val="24"/>
          <w:szCs w:val="24"/>
          <w:lang w:val="ro-MD"/>
        </w:rPr>
      </w:pPr>
      <w:r w:rsidRPr="00B20FBD">
        <w:rPr>
          <w:rFonts w:asciiTheme="majorHAnsi" w:eastAsia="Times New Roman" w:hAnsiTheme="majorHAnsi" w:cstheme="majorHAnsi"/>
          <w:i/>
          <w:sz w:val="24"/>
          <w:szCs w:val="24"/>
          <w:lang w:eastAsia="ro-RO"/>
        </w:rPr>
        <w:t>Creanțele contribuabililor față de bugetul de stat la situația din 31.12.2021 au constituit 344,0</w:t>
      </w:r>
      <w:r w:rsidRPr="00B20FBD">
        <w:rPr>
          <w:rFonts w:asciiTheme="majorHAnsi" w:eastAsia="Times New Roman" w:hAnsiTheme="majorHAnsi" w:cstheme="majorHAnsi"/>
          <w:i/>
          <w:sz w:val="24"/>
          <w:szCs w:val="24"/>
          <w:lang w:eastAsia="ru-RU"/>
        </w:rPr>
        <w:t xml:space="preserve"> mil.lei</w:t>
      </w:r>
      <w:r>
        <w:rPr>
          <w:rFonts w:asciiTheme="majorHAnsi" w:eastAsia="Times New Roman" w:hAnsiTheme="majorHAnsi" w:cstheme="majorHAnsi"/>
          <w:i/>
          <w:sz w:val="24"/>
          <w:szCs w:val="24"/>
          <w:lang w:eastAsia="ru-RU"/>
        </w:rPr>
        <w:t>.</w:t>
      </w:r>
      <w:r w:rsidRPr="00B20FBD">
        <w:rPr>
          <w:rFonts w:asciiTheme="majorHAnsi" w:eastAsia="Times New Roman" w:hAnsiTheme="majorHAnsi" w:cstheme="majorHAnsi"/>
          <w:i/>
          <w:sz w:val="24"/>
          <w:szCs w:val="24"/>
          <w:lang w:eastAsia="ru-RU"/>
        </w:rPr>
        <w:t xml:space="preserve"> </w:t>
      </w:r>
      <w:r>
        <w:rPr>
          <w:rFonts w:asciiTheme="majorHAnsi" w:eastAsia="Times New Roman" w:hAnsiTheme="majorHAnsi" w:cstheme="majorHAnsi"/>
          <w:i/>
          <w:sz w:val="24"/>
          <w:szCs w:val="24"/>
          <w:lang w:eastAsia="ru-RU"/>
        </w:rPr>
        <w:t>C</w:t>
      </w:r>
      <w:r w:rsidRPr="00B20FBD">
        <w:rPr>
          <w:rFonts w:asciiTheme="majorHAnsi" w:eastAsia="Times New Roman" w:hAnsiTheme="majorHAnsi" w:cstheme="majorHAnsi"/>
          <w:i/>
          <w:sz w:val="24"/>
          <w:szCs w:val="24"/>
          <w:lang w:eastAsia="ru-RU"/>
        </w:rPr>
        <w:t>oncomitent se atestă menținerea unor datorii cu termenul de prescripție expirat, de 105,7</w:t>
      </w:r>
      <w:r w:rsidRPr="00B20FBD">
        <w:rPr>
          <w:rFonts w:asciiTheme="majorHAnsi" w:eastAsia="Times New Roman" w:hAnsiTheme="majorHAnsi" w:cstheme="majorHAnsi"/>
          <w:bCs/>
          <w:i/>
          <w:sz w:val="24"/>
          <w:szCs w:val="24"/>
          <w:lang w:eastAsia="ru-RU"/>
        </w:rPr>
        <w:t xml:space="preserve"> mil.lei, </w:t>
      </w:r>
      <w:r w:rsidRPr="00B20FBD">
        <w:rPr>
          <w:rFonts w:asciiTheme="majorHAnsi" w:eastAsia="Times New Roman" w:hAnsiTheme="majorHAnsi" w:cstheme="majorHAnsi"/>
          <w:i/>
          <w:sz w:val="24"/>
          <w:szCs w:val="24"/>
          <w:lang w:eastAsia="ru-RU"/>
        </w:rPr>
        <w:t>formate în anii 1995-2014, ceea ce denotă rezerve la disciplina de plată în aspectul acumulării restanțelor</w:t>
      </w:r>
      <w:r w:rsidRPr="00B20FBD">
        <w:rPr>
          <w:rFonts w:asciiTheme="majorHAnsi" w:hAnsiTheme="majorHAnsi" w:cstheme="majorHAnsi"/>
          <w:i/>
          <w:sz w:val="24"/>
          <w:szCs w:val="24"/>
        </w:rPr>
        <w:t xml:space="preserve"> </w:t>
      </w:r>
      <w:r w:rsidRPr="00B20FBD">
        <w:rPr>
          <w:rFonts w:asciiTheme="majorHAnsi" w:hAnsiTheme="majorHAnsi" w:cstheme="majorHAnsi"/>
          <w:i/>
          <w:sz w:val="24"/>
          <w:szCs w:val="24"/>
          <w:lang w:val="ro-MD"/>
        </w:rPr>
        <w:t xml:space="preserve">(pct.4.2.1). </w:t>
      </w:r>
    </w:p>
    <w:p w14:paraId="31605356" w14:textId="77777777" w:rsidR="00091866" w:rsidRPr="00B20FBD" w:rsidRDefault="00091866" w:rsidP="00091866">
      <w:pPr>
        <w:pStyle w:val="a5"/>
        <w:numPr>
          <w:ilvl w:val="0"/>
          <w:numId w:val="6"/>
        </w:numPr>
        <w:spacing w:after="120" w:line="276" w:lineRule="auto"/>
        <w:ind w:left="0" w:firstLine="360"/>
        <w:jc w:val="both"/>
        <w:rPr>
          <w:rFonts w:asciiTheme="majorHAnsi" w:hAnsiTheme="majorHAnsi" w:cstheme="majorHAnsi"/>
          <w:i/>
          <w:sz w:val="24"/>
          <w:szCs w:val="24"/>
          <w:lang w:val="ro-MD"/>
        </w:rPr>
      </w:pPr>
      <w:r w:rsidRPr="00B20FBD">
        <w:rPr>
          <w:rFonts w:asciiTheme="majorHAnsi" w:hAnsiTheme="majorHAnsi" w:cstheme="majorHAnsi"/>
          <w:i/>
          <w:color w:val="000000"/>
          <w:sz w:val="24"/>
          <w:szCs w:val="24"/>
        </w:rPr>
        <w:t xml:space="preserve">Necolectarea în sume depline și </w:t>
      </w:r>
      <w:r>
        <w:rPr>
          <w:rFonts w:asciiTheme="majorHAnsi" w:hAnsiTheme="majorHAnsi" w:cstheme="majorHAnsi"/>
          <w:i/>
          <w:color w:val="000000"/>
          <w:sz w:val="24"/>
          <w:szCs w:val="24"/>
        </w:rPr>
        <w:t>în</w:t>
      </w:r>
      <w:r w:rsidRPr="00B20FBD">
        <w:rPr>
          <w:rFonts w:asciiTheme="majorHAnsi" w:hAnsiTheme="majorHAnsi" w:cstheme="majorHAnsi"/>
          <w:i/>
          <w:color w:val="000000"/>
          <w:sz w:val="24"/>
          <w:szCs w:val="24"/>
        </w:rPr>
        <w:t xml:space="preserve"> termen </w:t>
      </w:r>
      <w:r w:rsidRPr="00B20FBD">
        <w:rPr>
          <w:rFonts w:asciiTheme="majorHAnsi" w:hAnsiTheme="majorHAnsi" w:cstheme="majorHAnsi"/>
          <w:i/>
          <w:sz w:val="24"/>
          <w:szCs w:val="24"/>
        </w:rPr>
        <w:t>a obligațiilor vamale la bugetul de stat a dus la stingerea în</w:t>
      </w:r>
      <w:r>
        <w:rPr>
          <w:rFonts w:asciiTheme="majorHAnsi" w:hAnsiTheme="majorHAnsi" w:cstheme="majorHAnsi"/>
          <w:i/>
          <w:sz w:val="24"/>
          <w:szCs w:val="24"/>
        </w:rPr>
        <w:t xml:space="preserve"> anii 2020-2021 </w:t>
      </w:r>
      <w:r w:rsidRPr="00B20FBD">
        <w:rPr>
          <w:rFonts w:asciiTheme="majorHAnsi" w:hAnsiTheme="majorHAnsi" w:cstheme="majorHAnsi"/>
          <w:i/>
          <w:sz w:val="24"/>
          <w:szCs w:val="24"/>
        </w:rPr>
        <w:t>obligației vamale prin anulare și expirarea termenului de prescripție în sumă totală de  172,5 mil.lei</w:t>
      </w:r>
      <w:r>
        <w:rPr>
          <w:rFonts w:asciiTheme="majorHAnsi" w:hAnsiTheme="majorHAnsi" w:cstheme="majorHAnsi"/>
          <w:i/>
          <w:sz w:val="24"/>
          <w:szCs w:val="24"/>
        </w:rPr>
        <w:t xml:space="preserve">, inclusiv </w:t>
      </w:r>
      <w:r w:rsidRPr="00B20FBD">
        <w:rPr>
          <w:rFonts w:asciiTheme="majorHAnsi" w:hAnsiTheme="majorHAnsi" w:cstheme="majorHAnsi"/>
          <w:i/>
          <w:sz w:val="24"/>
          <w:szCs w:val="24"/>
        </w:rPr>
        <w:t>1</w:t>
      </w:r>
      <w:r>
        <w:rPr>
          <w:rFonts w:asciiTheme="majorHAnsi" w:hAnsiTheme="majorHAnsi" w:cstheme="majorHAnsi"/>
          <w:i/>
          <w:sz w:val="24"/>
          <w:szCs w:val="24"/>
        </w:rPr>
        <w:t>03</w:t>
      </w:r>
      <w:r w:rsidRPr="00B20FBD">
        <w:rPr>
          <w:rFonts w:asciiTheme="majorHAnsi" w:hAnsiTheme="majorHAnsi" w:cstheme="majorHAnsi"/>
          <w:i/>
          <w:sz w:val="24"/>
          <w:szCs w:val="24"/>
        </w:rPr>
        <w:t>,</w:t>
      </w:r>
      <w:r>
        <w:rPr>
          <w:rFonts w:asciiTheme="majorHAnsi" w:hAnsiTheme="majorHAnsi" w:cstheme="majorHAnsi"/>
          <w:i/>
          <w:sz w:val="24"/>
          <w:szCs w:val="24"/>
        </w:rPr>
        <w:t>7</w:t>
      </w:r>
      <w:r w:rsidRPr="00B20FBD">
        <w:rPr>
          <w:rFonts w:asciiTheme="majorHAnsi" w:hAnsiTheme="majorHAnsi" w:cstheme="majorHAnsi"/>
          <w:i/>
          <w:sz w:val="24"/>
          <w:szCs w:val="24"/>
        </w:rPr>
        <w:t xml:space="preserve"> mil.lei sau </w:t>
      </w:r>
      <w:r>
        <w:rPr>
          <w:rFonts w:asciiTheme="majorHAnsi" w:hAnsiTheme="majorHAnsi" w:cstheme="majorHAnsi"/>
          <w:i/>
          <w:sz w:val="24"/>
          <w:szCs w:val="24"/>
        </w:rPr>
        <w:t>22,6</w:t>
      </w:r>
      <w:r w:rsidRPr="00B20FBD">
        <w:rPr>
          <w:rFonts w:asciiTheme="majorHAnsi" w:hAnsiTheme="majorHAnsi" w:cstheme="majorHAnsi"/>
          <w:i/>
          <w:sz w:val="24"/>
          <w:szCs w:val="24"/>
        </w:rPr>
        <w:t>% din totalul creanțelor (</w:t>
      </w:r>
      <w:r>
        <w:rPr>
          <w:rFonts w:asciiTheme="majorHAnsi" w:hAnsiTheme="majorHAnsi" w:cstheme="majorHAnsi"/>
          <w:i/>
          <w:sz w:val="24"/>
          <w:szCs w:val="24"/>
        </w:rPr>
        <w:t>457,1</w:t>
      </w:r>
      <w:r w:rsidRPr="00B20FBD">
        <w:rPr>
          <w:rFonts w:asciiTheme="majorHAnsi" w:hAnsiTheme="majorHAnsi" w:cstheme="majorHAnsi"/>
          <w:i/>
          <w:sz w:val="24"/>
          <w:szCs w:val="24"/>
        </w:rPr>
        <w:t xml:space="preserve"> mil.lei) raportate de SV la </w:t>
      </w:r>
      <w:r>
        <w:rPr>
          <w:rFonts w:asciiTheme="majorHAnsi" w:hAnsiTheme="majorHAnsi" w:cstheme="majorHAnsi"/>
          <w:i/>
          <w:sz w:val="24"/>
          <w:szCs w:val="24"/>
        </w:rPr>
        <w:t>01</w:t>
      </w:r>
      <w:r w:rsidRPr="00B20FBD">
        <w:rPr>
          <w:rFonts w:asciiTheme="majorHAnsi" w:hAnsiTheme="majorHAnsi" w:cstheme="majorHAnsi"/>
          <w:i/>
          <w:sz w:val="24"/>
          <w:szCs w:val="24"/>
        </w:rPr>
        <w:t>.</w:t>
      </w:r>
      <w:r>
        <w:rPr>
          <w:rFonts w:asciiTheme="majorHAnsi" w:hAnsiTheme="majorHAnsi" w:cstheme="majorHAnsi"/>
          <w:i/>
          <w:sz w:val="24"/>
          <w:szCs w:val="24"/>
        </w:rPr>
        <w:t>01</w:t>
      </w:r>
      <w:r w:rsidRPr="00B20FBD">
        <w:rPr>
          <w:rFonts w:asciiTheme="majorHAnsi" w:hAnsiTheme="majorHAnsi" w:cstheme="majorHAnsi"/>
          <w:i/>
          <w:sz w:val="24"/>
          <w:szCs w:val="24"/>
        </w:rPr>
        <w:t>.202</w:t>
      </w:r>
      <w:r>
        <w:rPr>
          <w:rFonts w:asciiTheme="majorHAnsi" w:hAnsiTheme="majorHAnsi" w:cstheme="majorHAnsi"/>
          <w:i/>
          <w:sz w:val="24"/>
          <w:szCs w:val="24"/>
        </w:rPr>
        <w:t>0 și 68,8</w:t>
      </w:r>
      <w:r w:rsidRPr="00B20FBD">
        <w:rPr>
          <w:rFonts w:asciiTheme="majorHAnsi" w:hAnsiTheme="majorHAnsi" w:cstheme="majorHAnsi"/>
          <w:i/>
          <w:sz w:val="24"/>
          <w:szCs w:val="24"/>
        </w:rPr>
        <w:t xml:space="preserve"> mil.lei sau </w:t>
      </w:r>
      <w:r>
        <w:rPr>
          <w:rFonts w:asciiTheme="majorHAnsi" w:hAnsiTheme="majorHAnsi" w:cstheme="majorHAnsi"/>
          <w:i/>
          <w:sz w:val="24"/>
          <w:szCs w:val="24"/>
        </w:rPr>
        <w:t>17,2</w:t>
      </w:r>
      <w:r w:rsidRPr="00B20FBD">
        <w:rPr>
          <w:rFonts w:asciiTheme="majorHAnsi" w:hAnsiTheme="majorHAnsi" w:cstheme="majorHAnsi"/>
          <w:i/>
          <w:sz w:val="24"/>
          <w:szCs w:val="24"/>
        </w:rPr>
        <w:t>% din totalul creanțelor (3</w:t>
      </w:r>
      <w:r>
        <w:rPr>
          <w:rFonts w:asciiTheme="majorHAnsi" w:hAnsiTheme="majorHAnsi" w:cstheme="majorHAnsi"/>
          <w:i/>
          <w:sz w:val="24"/>
          <w:szCs w:val="24"/>
        </w:rPr>
        <w:t>99,2</w:t>
      </w:r>
      <w:r w:rsidRPr="00B20FBD">
        <w:rPr>
          <w:rFonts w:asciiTheme="majorHAnsi" w:hAnsiTheme="majorHAnsi" w:cstheme="majorHAnsi"/>
          <w:i/>
          <w:sz w:val="24"/>
          <w:szCs w:val="24"/>
        </w:rPr>
        <w:t xml:space="preserve"> mil.lei) raportate la </w:t>
      </w:r>
      <w:r>
        <w:rPr>
          <w:rFonts w:asciiTheme="majorHAnsi" w:hAnsiTheme="majorHAnsi" w:cstheme="majorHAnsi"/>
          <w:i/>
          <w:sz w:val="24"/>
          <w:szCs w:val="24"/>
        </w:rPr>
        <w:t>01</w:t>
      </w:r>
      <w:r w:rsidRPr="00B20FBD">
        <w:rPr>
          <w:rFonts w:asciiTheme="majorHAnsi" w:hAnsiTheme="majorHAnsi" w:cstheme="majorHAnsi"/>
          <w:i/>
          <w:sz w:val="24"/>
          <w:szCs w:val="24"/>
        </w:rPr>
        <w:t>.</w:t>
      </w:r>
      <w:r>
        <w:rPr>
          <w:rFonts w:asciiTheme="majorHAnsi" w:hAnsiTheme="majorHAnsi" w:cstheme="majorHAnsi"/>
          <w:i/>
          <w:sz w:val="24"/>
          <w:szCs w:val="24"/>
        </w:rPr>
        <w:t>01</w:t>
      </w:r>
      <w:r w:rsidRPr="00B20FBD">
        <w:rPr>
          <w:rFonts w:asciiTheme="majorHAnsi" w:hAnsiTheme="majorHAnsi" w:cstheme="majorHAnsi"/>
          <w:i/>
          <w:sz w:val="24"/>
          <w:szCs w:val="24"/>
        </w:rPr>
        <w:t>.2021</w:t>
      </w:r>
      <w:r>
        <w:rPr>
          <w:rFonts w:asciiTheme="majorHAnsi" w:hAnsiTheme="majorHAnsi" w:cstheme="majorHAnsi"/>
          <w:i/>
          <w:sz w:val="24"/>
          <w:szCs w:val="24"/>
        </w:rPr>
        <w:t xml:space="preserve"> </w:t>
      </w:r>
      <w:r w:rsidRPr="00B20FBD">
        <w:rPr>
          <w:rFonts w:asciiTheme="majorHAnsi" w:hAnsiTheme="majorHAnsi" w:cstheme="majorHAnsi"/>
          <w:i/>
          <w:sz w:val="24"/>
          <w:szCs w:val="24"/>
          <w:lang w:val="ro-MD"/>
        </w:rPr>
        <w:t xml:space="preserve">(pct.4.2.1). </w:t>
      </w:r>
    </w:p>
    <w:p w14:paraId="5769C822" w14:textId="77777777" w:rsidR="00091866" w:rsidRPr="00B20FBD" w:rsidRDefault="00091866" w:rsidP="00091866">
      <w:pPr>
        <w:pStyle w:val="a5"/>
        <w:numPr>
          <w:ilvl w:val="0"/>
          <w:numId w:val="6"/>
        </w:numPr>
        <w:spacing w:after="120" w:line="276" w:lineRule="auto"/>
        <w:ind w:left="0" w:firstLine="360"/>
        <w:jc w:val="both"/>
        <w:rPr>
          <w:rFonts w:asciiTheme="majorHAnsi" w:hAnsiTheme="majorHAnsi" w:cstheme="majorHAnsi"/>
          <w:i/>
          <w:sz w:val="24"/>
          <w:szCs w:val="24"/>
          <w:lang w:val="ro-MD"/>
        </w:rPr>
      </w:pPr>
      <w:r w:rsidRPr="00B20FBD">
        <w:rPr>
          <w:rFonts w:asciiTheme="majorHAnsi" w:eastAsia="Times New Roman" w:hAnsiTheme="majorHAnsi" w:cstheme="majorHAnsi"/>
          <w:i/>
          <w:sz w:val="24"/>
          <w:szCs w:val="24"/>
          <w:lang w:val="ro-MD"/>
        </w:rPr>
        <w:t xml:space="preserve">S-au constatat </w:t>
      </w:r>
      <w:r w:rsidRPr="00B20FBD">
        <w:rPr>
          <w:rFonts w:asciiTheme="majorHAnsi" w:hAnsiTheme="majorHAnsi" w:cstheme="majorHAnsi"/>
          <w:i/>
          <w:sz w:val="24"/>
          <w:szCs w:val="24"/>
          <w:lang w:val="ro-MD"/>
        </w:rPr>
        <w:t xml:space="preserve">divergențe privind veniturile încasate la începutul și </w:t>
      </w:r>
      <w:r>
        <w:rPr>
          <w:rFonts w:asciiTheme="majorHAnsi" w:hAnsiTheme="majorHAnsi" w:cstheme="majorHAnsi"/>
          <w:i/>
          <w:sz w:val="24"/>
          <w:szCs w:val="24"/>
          <w:lang w:val="ro-MD"/>
        </w:rPr>
        <w:t xml:space="preserve">la </w:t>
      </w:r>
      <w:r w:rsidRPr="00B20FBD">
        <w:rPr>
          <w:rFonts w:asciiTheme="majorHAnsi" w:hAnsiTheme="majorHAnsi" w:cstheme="majorHAnsi"/>
          <w:i/>
          <w:sz w:val="24"/>
          <w:szCs w:val="24"/>
          <w:lang w:val="ro-MD"/>
        </w:rPr>
        <w:t xml:space="preserve">sfârșitul perioadei de gestiune pentru anul 2021, în sumă de 3,7 mil.lei și, respectiv, </w:t>
      </w:r>
      <w:r>
        <w:rPr>
          <w:rFonts w:asciiTheme="majorHAnsi" w:hAnsiTheme="majorHAnsi" w:cstheme="majorHAnsi"/>
          <w:i/>
          <w:sz w:val="24"/>
          <w:szCs w:val="24"/>
          <w:lang w:val="ro-MD"/>
        </w:rPr>
        <w:t xml:space="preserve">de </w:t>
      </w:r>
      <w:r w:rsidRPr="00B20FBD">
        <w:rPr>
          <w:rFonts w:asciiTheme="majorHAnsi" w:hAnsiTheme="majorHAnsi" w:cstheme="majorHAnsi"/>
          <w:i/>
          <w:sz w:val="24"/>
          <w:szCs w:val="24"/>
          <w:lang w:val="ro-MD"/>
        </w:rPr>
        <w:t xml:space="preserve">5,9 mil.lei </w:t>
      </w:r>
      <w:r w:rsidRPr="00B20FBD">
        <w:rPr>
          <w:rFonts w:asciiTheme="majorHAnsi" w:eastAsia="Times New Roman" w:hAnsiTheme="majorHAnsi" w:cstheme="majorHAnsi"/>
          <w:i/>
          <w:sz w:val="24"/>
          <w:szCs w:val="24"/>
          <w:lang w:val="ro-MD"/>
        </w:rPr>
        <w:t xml:space="preserve">între datele din „Informația privind descifrarea sumelor achitate în avans a drepturilor de </w:t>
      </w:r>
      <w:r w:rsidRPr="002B5377">
        <w:rPr>
          <w:rFonts w:asciiTheme="majorHAnsi" w:eastAsia="Times New Roman" w:hAnsiTheme="majorHAnsi" w:cstheme="majorHAnsi"/>
          <w:i/>
          <w:sz w:val="24"/>
          <w:szCs w:val="24"/>
          <w:lang w:val="ro-MD"/>
        </w:rPr>
        <w:t>import/export</w:t>
      </w:r>
      <w:r w:rsidRPr="00B20FBD">
        <w:rPr>
          <w:rFonts w:asciiTheme="majorHAnsi" w:eastAsia="Times New Roman" w:hAnsiTheme="majorHAnsi" w:cstheme="majorHAnsi"/>
          <w:i/>
          <w:sz w:val="24"/>
          <w:szCs w:val="24"/>
          <w:lang w:val="ro-MD"/>
        </w:rPr>
        <w:t xml:space="preserve"> prezentată Ministerului Finanțelor și </w:t>
      </w:r>
      <w:r w:rsidRPr="00B20FBD">
        <w:rPr>
          <w:rFonts w:asciiTheme="majorHAnsi" w:hAnsiTheme="majorHAnsi" w:cstheme="majorHAnsi"/>
          <w:i/>
          <w:sz w:val="24"/>
          <w:szCs w:val="24"/>
          <w:lang w:val="ro-MD"/>
        </w:rPr>
        <w:t>datele din SI „Economist” al Serviciului Vamal (pct.4.2.1).</w:t>
      </w:r>
    </w:p>
    <w:p w14:paraId="102F9B8B" w14:textId="77777777" w:rsidR="00091866" w:rsidRPr="00B20FBD" w:rsidRDefault="00091866" w:rsidP="00091866">
      <w:pPr>
        <w:pStyle w:val="a5"/>
        <w:numPr>
          <w:ilvl w:val="0"/>
          <w:numId w:val="6"/>
        </w:numPr>
        <w:spacing w:after="120" w:line="276" w:lineRule="auto"/>
        <w:ind w:left="0" w:firstLine="360"/>
        <w:jc w:val="both"/>
        <w:rPr>
          <w:rFonts w:asciiTheme="majorHAnsi" w:hAnsiTheme="majorHAnsi" w:cstheme="majorHAnsi"/>
          <w:i/>
          <w:sz w:val="24"/>
          <w:szCs w:val="24"/>
          <w:lang w:val="ro-MD"/>
        </w:rPr>
      </w:pPr>
      <w:r w:rsidRPr="00B20FBD">
        <w:rPr>
          <w:rFonts w:asciiTheme="majorHAnsi" w:hAnsiTheme="majorHAnsi" w:cstheme="majorHAnsi"/>
          <w:i/>
          <w:sz w:val="24"/>
          <w:szCs w:val="24"/>
          <w:lang w:val="ro-MD"/>
        </w:rPr>
        <w:t xml:space="preserve">Conformitatea procesului de evidență și raportare a restanțelor este afectată de necalcularea majorării de întârziere a plăților de bază pentru neonorarea obligațiunilor vamale. </w:t>
      </w:r>
      <w:r w:rsidRPr="00B20FBD">
        <w:rPr>
          <w:rFonts w:asciiTheme="majorHAnsi" w:eastAsia="Calibri" w:hAnsiTheme="majorHAnsi" w:cstheme="majorHAnsi"/>
          <w:i/>
          <w:sz w:val="24"/>
          <w:szCs w:val="24"/>
          <w:lang w:val="ro-MD"/>
        </w:rPr>
        <w:t xml:space="preserve">Nefuncționalitatea deplină timp de 6 ani a modulului </w:t>
      </w:r>
      <w:r>
        <w:rPr>
          <w:rFonts w:asciiTheme="majorHAnsi" w:hAnsiTheme="majorHAnsi" w:cstheme="majorHAnsi"/>
          <w:i/>
          <w:sz w:val="24"/>
          <w:szCs w:val="24"/>
          <w:lang w:val="ro-MD"/>
        </w:rPr>
        <w:t>„</w:t>
      </w:r>
      <w:r w:rsidRPr="00B20FBD">
        <w:rPr>
          <w:rFonts w:asciiTheme="majorHAnsi" w:hAnsiTheme="majorHAnsi" w:cstheme="majorHAnsi"/>
          <w:i/>
          <w:sz w:val="24"/>
          <w:szCs w:val="24"/>
          <w:lang w:val="ro-MD"/>
        </w:rPr>
        <w:t xml:space="preserve">Economist” </w:t>
      </w:r>
      <w:r w:rsidRPr="00B20FBD">
        <w:rPr>
          <w:rFonts w:asciiTheme="majorHAnsi" w:eastAsia="Calibri" w:hAnsiTheme="majorHAnsi" w:cstheme="majorHAnsi"/>
          <w:i/>
          <w:sz w:val="24"/>
          <w:szCs w:val="24"/>
          <w:lang w:val="ro-MD"/>
        </w:rPr>
        <w:t>a condiționat necalcularea penalităților la plățile de bază ale plătitorilor vamali, precum și raportarea eronată a</w:t>
      </w:r>
      <w:r>
        <w:rPr>
          <w:rFonts w:asciiTheme="majorHAnsi" w:eastAsia="Calibri" w:hAnsiTheme="majorHAnsi" w:cstheme="majorHAnsi"/>
          <w:i/>
          <w:sz w:val="24"/>
          <w:szCs w:val="24"/>
          <w:lang w:val="ro-MD"/>
        </w:rPr>
        <w:t xml:space="preserve"> unor</w:t>
      </w:r>
      <w:r w:rsidRPr="00B20FBD">
        <w:rPr>
          <w:rFonts w:asciiTheme="majorHAnsi" w:eastAsia="Calibri" w:hAnsiTheme="majorHAnsi" w:cstheme="majorHAnsi"/>
          <w:i/>
          <w:sz w:val="24"/>
          <w:szCs w:val="24"/>
          <w:lang w:val="ro-MD"/>
        </w:rPr>
        <w:t xml:space="preserve"> creanțe cu </w:t>
      </w:r>
      <w:r w:rsidRPr="00B20FBD">
        <w:rPr>
          <w:rFonts w:asciiTheme="majorHAnsi" w:hAnsiTheme="majorHAnsi" w:cstheme="majorHAnsi"/>
          <w:i/>
          <w:sz w:val="24"/>
          <w:szCs w:val="24"/>
          <w:lang w:val="ro-MD"/>
        </w:rPr>
        <w:t>47,7</w:t>
      </w:r>
      <w:r w:rsidRPr="00B20FBD">
        <w:rPr>
          <w:rFonts w:asciiTheme="majorHAnsi" w:eastAsia="Calibri" w:hAnsiTheme="majorHAnsi" w:cstheme="majorHAnsi"/>
          <w:i/>
          <w:sz w:val="24"/>
          <w:szCs w:val="24"/>
          <w:lang w:val="ro-MD"/>
        </w:rPr>
        <w:t xml:space="preserve"> mil.lei</w:t>
      </w:r>
      <w:r w:rsidRPr="00B20FBD">
        <w:rPr>
          <w:rFonts w:asciiTheme="majorHAnsi" w:hAnsiTheme="majorHAnsi" w:cstheme="majorHAnsi"/>
          <w:i/>
          <w:sz w:val="24"/>
          <w:szCs w:val="24"/>
          <w:lang w:val="ro-MD"/>
        </w:rPr>
        <w:t xml:space="preserve"> (pct.4.2.2).</w:t>
      </w:r>
    </w:p>
    <w:p w14:paraId="26F9DFF0" w14:textId="45115700" w:rsidR="00BF5B93" w:rsidRPr="00B20FBD" w:rsidRDefault="00BF5B93" w:rsidP="00BF5B93">
      <w:pPr>
        <w:pStyle w:val="a5"/>
        <w:numPr>
          <w:ilvl w:val="0"/>
          <w:numId w:val="6"/>
        </w:numPr>
        <w:spacing w:line="276" w:lineRule="auto"/>
        <w:ind w:left="0" w:firstLine="360"/>
        <w:jc w:val="both"/>
        <w:rPr>
          <w:rFonts w:asciiTheme="majorHAnsi" w:eastAsia="Times New Roman" w:hAnsiTheme="majorHAnsi" w:cstheme="majorHAnsi"/>
          <w:i/>
          <w:sz w:val="24"/>
          <w:szCs w:val="24"/>
        </w:rPr>
      </w:pPr>
      <w:r w:rsidRPr="00B20FBD">
        <w:rPr>
          <w:rFonts w:asciiTheme="majorHAnsi" w:eastAsia="Times New Roman" w:hAnsiTheme="majorHAnsi" w:cstheme="majorHAnsi"/>
          <w:i/>
          <w:sz w:val="24"/>
          <w:szCs w:val="24"/>
        </w:rPr>
        <w:t>Valoarea tranzacțiilor economice externe în anul 2021 a înregistrat suma de 10</w:t>
      </w:r>
      <w:r w:rsidR="008E5858">
        <w:rPr>
          <w:rFonts w:asciiTheme="majorHAnsi" w:eastAsia="Times New Roman" w:hAnsiTheme="majorHAnsi" w:cstheme="majorHAnsi"/>
          <w:i/>
          <w:sz w:val="24"/>
          <w:szCs w:val="24"/>
        </w:rPr>
        <w:t>.</w:t>
      </w:r>
      <w:r w:rsidRPr="00B20FBD">
        <w:rPr>
          <w:rFonts w:asciiTheme="majorHAnsi" w:eastAsia="Times New Roman" w:hAnsiTheme="majorHAnsi" w:cstheme="majorHAnsi"/>
          <w:i/>
          <w:sz w:val="24"/>
          <w:szCs w:val="24"/>
        </w:rPr>
        <w:t>321,0 mil. dolari SUA, fiind în creștere cu 2</w:t>
      </w:r>
      <w:r w:rsidR="008E5858">
        <w:rPr>
          <w:rFonts w:asciiTheme="majorHAnsi" w:eastAsia="Times New Roman" w:hAnsiTheme="majorHAnsi" w:cstheme="majorHAnsi"/>
          <w:i/>
          <w:sz w:val="24"/>
          <w:szCs w:val="24"/>
        </w:rPr>
        <w:t>.</w:t>
      </w:r>
      <w:r w:rsidRPr="00B20FBD">
        <w:rPr>
          <w:rFonts w:asciiTheme="majorHAnsi" w:eastAsia="Times New Roman" w:hAnsiTheme="majorHAnsi" w:cstheme="majorHAnsi"/>
          <w:i/>
          <w:sz w:val="24"/>
          <w:szCs w:val="24"/>
        </w:rPr>
        <w:t>437,9 mil. dolari SUA (23,6%), comparativ cu anul 2020</w:t>
      </w:r>
      <w:r w:rsidR="008E5858">
        <w:rPr>
          <w:rFonts w:asciiTheme="majorHAnsi" w:eastAsia="Times New Roman" w:hAnsiTheme="majorHAnsi" w:cstheme="majorHAnsi"/>
          <w:i/>
          <w:sz w:val="24"/>
          <w:szCs w:val="24"/>
        </w:rPr>
        <w:t>,</w:t>
      </w:r>
      <w:r w:rsidRPr="00B20FBD">
        <w:rPr>
          <w:rFonts w:asciiTheme="majorHAnsi" w:eastAsia="Times New Roman" w:hAnsiTheme="majorHAnsi" w:cstheme="majorHAnsi"/>
          <w:i/>
          <w:sz w:val="24"/>
          <w:szCs w:val="24"/>
        </w:rPr>
        <w:t xml:space="preserve"> și cu 4</w:t>
      </w:r>
      <w:r w:rsidR="008E5858">
        <w:rPr>
          <w:rFonts w:asciiTheme="majorHAnsi" w:eastAsia="Times New Roman" w:hAnsiTheme="majorHAnsi" w:cstheme="majorHAnsi"/>
          <w:i/>
          <w:sz w:val="24"/>
          <w:szCs w:val="24"/>
        </w:rPr>
        <w:t>.</w:t>
      </w:r>
      <w:r w:rsidRPr="00B20FBD">
        <w:rPr>
          <w:rFonts w:asciiTheme="majorHAnsi" w:eastAsia="Times New Roman" w:hAnsiTheme="majorHAnsi" w:cstheme="majorHAnsi"/>
          <w:i/>
          <w:sz w:val="24"/>
          <w:szCs w:val="24"/>
        </w:rPr>
        <w:t>347,0 mil. dolari SUA (42,1%), în comparație cu indicii din anul 2019. Decalajul stabilit în evoluția exporturilor şi importurilor a determinat formarea în anul 2021 a deficitului balanței comerciale în valoare de 4</w:t>
      </w:r>
      <w:r w:rsidR="003B3403">
        <w:rPr>
          <w:rFonts w:asciiTheme="majorHAnsi" w:eastAsia="Times New Roman" w:hAnsiTheme="majorHAnsi" w:cstheme="majorHAnsi"/>
          <w:i/>
          <w:sz w:val="24"/>
          <w:szCs w:val="24"/>
        </w:rPr>
        <w:t>.</w:t>
      </w:r>
      <w:r w:rsidRPr="00B20FBD">
        <w:rPr>
          <w:rFonts w:asciiTheme="majorHAnsi" w:eastAsia="Times New Roman" w:hAnsiTheme="majorHAnsi" w:cstheme="majorHAnsi"/>
          <w:i/>
          <w:sz w:val="24"/>
          <w:szCs w:val="24"/>
        </w:rPr>
        <w:t>042,2 mil. dolari SUA, fiind în creștere cu 37,0% (1</w:t>
      </w:r>
      <w:r w:rsidR="003B3403">
        <w:rPr>
          <w:rFonts w:asciiTheme="majorHAnsi" w:eastAsia="Times New Roman" w:hAnsiTheme="majorHAnsi" w:cstheme="majorHAnsi"/>
          <w:i/>
          <w:sz w:val="24"/>
          <w:szCs w:val="24"/>
        </w:rPr>
        <w:t>.</w:t>
      </w:r>
      <w:r w:rsidRPr="00B20FBD">
        <w:rPr>
          <w:rFonts w:asciiTheme="majorHAnsi" w:eastAsia="Times New Roman" w:hAnsiTheme="majorHAnsi" w:cstheme="majorHAnsi"/>
          <w:i/>
          <w:sz w:val="24"/>
          <w:szCs w:val="24"/>
        </w:rPr>
        <w:t>093,3 mil. dolari SUA) față de anul 2020 (</w:t>
      </w:r>
      <w:r w:rsidRPr="00B20FBD">
        <w:rPr>
          <w:rFonts w:asciiTheme="majorHAnsi" w:hAnsiTheme="majorHAnsi" w:cstheme="majorHAnsi"/>
          <w:i/>
          <w:sz w:val="24"/>
          <w:szCs w:val="24"/>
          <w:lang w:val="ro-MD"/>
        </w:rPr>
        <w:t>pct.4.1.4).</w:t>
      </w:r>
    </w:p>
    <w:p w14:paraId="5B10BFA5" w14:textId="5E45E410" w:rsidR="00BF5B93" w:rsidRPr="004879A2" w:rsidRDefault="00BF5B93" w:rsidP="003B3403">
      <w:pPr>
        <w:pStyle w:val="a5"/>
        <w:numPr>
          <w:ilvl w:val="0"/>
          <w:numId w:val="6"/>
        </w:numPr>
        <w:spacing w:line="276" w:lineRule="auto"/>
        <w:ind w:left="0" w:firstLine="360"/>
        <w:jc w:val="both"/>
        <w:rPr>
          <w:rFonts w:asciiTheme="majorHAnsi" w:eastAsia="Times New Roman" w:hAnsiTheme="majorHAnsi" w:cstheme="majorHAnsi"/>
          <w:i/>
          <w:sz w:val="24"/>
          <w:szCs w:val="24"/>
        </w:rPr>
      </w:pPr>
      <w:r w:rsidRPr="003B3403">
        <w:rPr>
          <w:rFonts w:asciiTheme="majorHAnsi" w:eastAsia="Times New Roman" w:hAnsiTheme="majorHAnsi" w:cstheme="majorHAnsi"/>
          <w:i/>
          <w:sz w:val="24"/>
          <w:szCs w:val="24"/>
        </w:rPr>
        <w:t>În structura comerțului exterior</w:t>
      </w:r>
      <w:r w:rsidR="003B3403" w:rsidRPr="003B3403">
        <w:rPr>
          <w:rFonts w:asciiTheme="majorHAnsi" w:eastAsia="Times New Roman" w:hAnsiTheme="majorHAnsi" w:cstheme="majorHAnsi"/>
          <w:i/>
          <w:sz w:val="24"/>
          <w:szCs w:val="24"/>
        </w:rPr>
        <w:t>,</w:t>
      </w:r>
      <w:r w:rsidRPr="004879A2">
        <w:rPr>
          <w:rFonts w:asciiTheme="majorHAnsi" w:eastAsia="Times New Roman" w:hAnsiTheme="majorHAnsi" w:cstheme="majorHAnsi"/>
          <w:i/>
          <w:sz w:val="24"/>
          <w:szCs w:val="24"/>
        </w:rPr>
        <w:t xml:space="preserve"> importurile prevalează supra exporturilor de 2,3 ori, care în anul 2021 a</w:t>
      </w:r>
      <w:r w:rsidR="003B3403" w:rsidRPr="00F4662E">
        <w:rPr>
          <w:rFonts w:asciiTheme="majorHAnsi" w:eastAsia="Times New Roman" w:hAnsiTheme="majorHAnsi" w:cstheme="majorHAnsi"/>
          <w:i/>
          <w:sz w:val="24"/>
          <w:szCs w:val="24"/>
        </w:rPr>
        <w:t>u</w:t>
      </w:r>
      <w:r w:rsidRPr="00F4662E">
        <w:rPr>
          <w:rFonts w:asciiTheme="majorHAnsi" w:eastAsia="Times New Roman" w:hAnsiTheme="majorHAnsi" w:cstheme="majorHAnsi"/>
          <w:i/>
          <w:sz w:val="24"/>
          <w:szCs w:val="24"/>
        </w:rPr>
        <w:t xml:space="preserve"> însumat 7</w:t>
      </w:r>
      <w:r w:rsidR="003B3403" w:rsidRPr="00F4662E">
        <w:rPr>
          <w:rFonts w:asciiTheme="majorHAnsi" w:eastAsia="Times New Roman" w:hAnsiTheme="majorHAnsi" w:cstheme="majorHAnsi"/>
          <w:i/>
          <w:sz w:val="24"/>
          <w:szCs w:val="24"/>
        </w:rPr>
        <w:t>.</w:t>
      </w:r>
      <w:r w:rsidRPr="00F4662E">
        <w:rPr>
          <w:rFonts w:asciiTheme="majorHAnsi" w:eastAsia="Times New Roman" w:hAnsiTheme="majorHAnsi" w:cstheme="majorHAnsi"/>
          <w:i/>
          <w:sz w:val="24"/>
          <w:szCs w:val="24"/>
        </w:rPr>
        <w:t>176,6 mil. dolari SUA (69,5%), fiind în creștere cu 1</w:t>
      </w:r>
      <w:r w:rsidR="003B3403" w:rsidRPr="00F4662E">
        <w:rPr>
          <w:rFonts w:asciiTheme="majorHAnsi" w:eastAsia="Times New Roman" w:hAnsiTheme="majorHAnsi" w:cstheme="majorHAnsi"/>
          <w:i/>
          <w:sz w:val="24"/>
          <w:szCs w:val="24"/>
        </w:rPr>
        <w:t>.</w:t>
      </w:r>
      <w:r w:rsidRPr="00F4662E">
        <w:rPr>
          <w:rFonts w:asciiTheme="majorHAnsi" w:eastAsia="Times New Roman" w:hAnsiTheme="majorHAnsi" w:cstheme="majorHAnsi"/>
          <w:i/>
          <w:sz w:val="24"/>
          <w:szCs w:val="24"/>
        </w:rPr>
        <w:t>760,6 mil. dolari SUA (32,5%), comparativ cu anul 2020</w:t>
      </w:r>
      <w:r w:rsidR="003B3403" w:rsidRPr="00DF0F93">
        <w:rPr>
          <w:rFonts w:asciiTheme="majorHAnsi" w:eastAsia="Times New Roman" w:hAnsiTheme="majorHAnsi" w:cstheme="majorHAnsi"/>
          <w:i/>
          <w:sz w:val="24"/>
          <w:szCs w:val="24"/>
        </w:rPr>
        <w:t>,</w:t>
      </w:r>
      <w:r w:rsidRPr="003B3403">
        <w:rPr>
          <w:rFonts w:asciiTheme="majorHAnsi" w:eastAsia="Times New Roman" w:hAnsiTheme="majorHAnsi" w:cstheme="majorHAnsi"/>
          <w:i/>
          <w:sz w:val="24"/>
          <w:szCs w:val="24"/>
        </w:rPr>
        <w:t xml:space="preserve"> și cu 1334,1 mil. dolari SUA (22,8%) față de anul 2019. În totalul importurilor pe țări, ponderea de 43,8% (3</w:t>
      </w:r>
      <w:r w:rsidR="003B3403" w:rsidRPr="003B3403">
        <w:rPr>
          <w:rFonts w:asciiTheme="majorHAnsi" w:eastAsia="Times New Roman" w:hAnsiTheme="majorHAnsi" w:cstheme="majorHAnsi"/>
          <w:i/>
          <w:sz w:val="24"/>
          <w:szCs w:val="24"/>
        </w:rPr>
        <w:t>.</w:t>
      </w:r>
      <w:r w:rsidRPr="003B3403">
        <w:rPr>
          <w:rFonts w:asciiTheme="majorHAnsi" w:eastAsia="Times New Roman" w:hAnsiTheme="majorHAnsi" w:cstheme="majorHAnsi"/>
          <w:i/>
          <w:sz w:val="24"/>
          <w:szCs w:val="24"/>
        </w:rPr>
        <w:t xml:space="preserve">149,1 mil. dolari SUA) o dețin țările Uniunii Europene, fiind urmate de alte țări </w:t>
      </w:r>
      <w:r w:rsidR="003B3403" w:rsidRPr="003B3403">
        <w:rPr>
          <w:rFonts w:asciiTheme="majorHAnsi" w:eastAsia="Times New Roman" w:hAnsiTheme="majorHAnsi" w:cstheme="majorHAnsi"/>
          <w:i/>
          <w:sz w:val="24"/>
          <w:szCs w:val="24"/>
        </w:rPr>
        <w:t>–</w:t>
      </w:r>
      <w:r w:rsidRPr="003B3403">
        <w:rPr>
          <w:rFonts w:asciiTheme="majorHAnsi" w:eastAsia="Times New Roman" w:hAnsiTheme="majorHAnsi" w:cstheme="majorHAnsi"/>
          <w:i/>
          <w:sz w:val="24"/>
          <w:szCs w:val="24"/>
        </w:rPr>
        <w:t xml:space="preserve"> 29,5% (2</w:t>
      </w:r>
      <w:r w:rsidR="004879A2">
        <w:rPr>
          <w:rFonts w:asciiTheme="majorHAnsi" w:eastAsia="Times New Roman" w:hAnsiTheme="majorHAnsi" w:cstheme="majorHAnsi"/>
          <w:i/>
          <w:sz w:val="24"/>
          <w:szCs w:val="24"/>
        </w:rPr>
        <w:t>.</w:t>
      </w:r>
      <w:r w:rsidRPr="004879A2">
        <w:rPr>
          <w:rFonts w:asciiTheme="majorHAnsi" w:eastAsia="Times New Roman" w:hAnsiTheme="majorHAnsi" w:cstheme="majorHAnsi"/>
          <w:i/>
          <w:sz w:val="24"/>
          <w:szCs w:val="24"/>
        </w:rPr>
        <w:t>122,2 mil. dolari SUA) şi de țările din Comunitatea Statelor Independente – 26,7% (1</w:t>
      </w:r>
      <w:r w:rsidR="004879A2">
        <w:rPr>
          <w:rFonts w:asciiTheme="majorHAnsi" w:eastAsia="Times New Roman" w:hAnsiTheme="majorHAnsi" w:cstheme="majorHAnsi"/>
          <w:i/>
          <w:sz w:val="24"/>
          <w:szCs w:val="24"/>
        </w:rPr>
        <w:t>.</w:t>
      </w:r>
      <w:r w:rsidRPr="004879A2">
        <w:rPr>
          <w:rFonts w:asciiTheme="majorHAnsi" w:eastAsia="Times New Roman" w:hAnsiTheme="majorHAnsi" w:cstheme="majorHAnsi"/>
          <w:i/>
          <w:sz w:val="24"/>
          <w:szCs w:val="24"/>
        </w:rPr>
        <w:t>905,3 mil. dolari SUA) (</w:t>
      </w:r>
      <w:r w:rsidRPr="004879A2">
        <w:rPr>
          <w:rFonts w:asciiTheme="majorHAnsi" w:hAnsiTheme="majorHAnsi" w:cstheme="majorHAnsi"/>
          <w:i/>
          <w:sz w:val="24"/>
          <w:szCs w:val="24"/>
          <w:lang w:val="ro-MD"/>
        </w:rPr>
        <w:t>pct.4.1.4).</w:t>
      </w:r>
    </w:p>
    <w:p w14:paraId="2C950565" w14:textId="7726D17C" w:rsidR="00BF5B93" w:rsidRPr="00B20FBD" w:rsidRDefault="00BF5B93" w:rsidP="00BF5B93">
      <w:pPr>
        <w:pStyle w:val="tt"/>
        <w:numPr>
          <w:ilvl w:val="0"/>
          <w:numId w:val="6"/>
        </w:numPr>
        <w:spacing w:line="276" w:lineRule="auto"/>
        <w:ind w:left="0" w:firstLine="357"/>
        <w:jc w:val="both"/>
        <w:rPr>
          <w:rFonts w:asciiTheme="majorHAnsi" w:eastAsiaTheme="minorHAnsi" w:hAnsiTheme="majorHAnsi" w:cstheme="majorHAnsi"/>
          <w:b w:val="0"/>
          <w:i/>
        </w:rPr>
      </w:pPr>
      <w:r w:rsidRPr="00B20FBD">
        <w:rPr>
          <w:rFonts w:asciiTheme="majorHAnsi" w:hAnsiTheme="majorHAnsi" w:cstheme="majorHAnsi"/>
          <w:b w:val="0"/>
          <w:bCs w:val="0"/>
          <w:i/>
          <w:iCs/>
        </w:rPr>
        <w:t>Analiza datelor</w:t>
      </w:r>
      <w:r w:rsidRPr="00B20FBD">
        <w:rPr>
          <w:rFonts w:asciiTheme="majorHAnsi" w:hAnsiTheme="majorHAnsi" w:cstheme="majorHAnsi"/>
          <w:bCs w:val="0"/>
          <w:iCs/>
        </w:rPr>
        <w:t xml:space="preserve"> </w:t>
      </w:r>
      <w:r w:rsidRPr="00B20FBD">
        <w:rPr>
          <w:rFonts w:asciiTheme="majorHAnsi" w:hAnsiTheme="majorHAnsi" w:cstheme="majorHAnsi"/>
          <w:b w:val="0"/>
          <w:bCs w:val="0"/>
          <w:i/>
          <w:iCs/>
        </w:rPr>
        <w:t xml:space="preserve">din statistica oficială a </w:t>
      </w:r>
      <w:r w:rsidRPr="00B20FBD">
        <w:rPr>
          <w:rFonts w:asciiTheme="majorHAnsi" w:hAnsiTheme="majorHAnsi" w:cstheme="majorHAnsi"/>
          <w:b w:val="0"/>
          <w:i/>
        </w:rPr>
        <w:t>Republicii Moldova</w:t>
      </w:r>
      <w:r w:rsidRPr="00B20FBD">
        <w:rPr>
          <w:rFonts w:asciiTheme="majorHAnsi" w:hAnsiTheme="majorHAnsi" w:cstheme="majorHAnsi"/>
          <w:b w:val="0"/>
          <w:bCs w:val="0"/>
          <w:i/>
          <w:iCs/>
        </w:rPr>
        <w:t xml:space="preserve"> </w:t>
      </w:r>
      <w:r w:rsidRPr="00B20FBD">
        <w:rPr>
          <w:rFonts w:asciiTheme="majorHAnsi" w:hAnsiTheme="majorHAnsi" w:cstheme="majorHAnsi"/>
          <w:b w:val="0"/>
          <w:bCs w:val="0"/>
          <w:i/>
        </w:rPr>
        <w:t>privind importul și exportul în anii 2019-2021, în raport cu datele</w:t>
      </w:r>
      <w:r w:rsidRPr="00B20FBD">
        <w:rPr>
          <w:rFonts w:asciiTheme="majorHAnsi" w:hAnsiTheme="majorHAnsi" w:cstheme="majorHAnsi"/>
          <w:b w:val="0"/>
          <w:i/>
        </w:rPr>
        <w:t xml:space="preserve"> statistice oficiale ale </w:t>
      </w:r>
      <w:r w:rsidRPr="00B20FBD">
        <w:rPr>
          <w:rFonts w:asciiTheme="majorHAnsi" w:hAnsiTheme="majorHAnsi" w:cstheme="majorHAnsi"/>
          <w:b w:val="0"/>
          <w:bCs w:val="0"/>
          <w:i/>
          <w:color w:val="000000"/>
        </w:rPr>
        <w:t>Federației Ruse, României, Ucrainei și Republicii Belarus</w:t>
      </w:r>
      <w:r w:rsidR="004879A2">
        <w:rPr>
          <w:rFonts w:asciiTheme="majorHAnsi" w:hAnsiTheme="majorHAnsi" w:cstheme="majorHAnsi"/>
          <w:b w:val="0"/>
          <w:bCs w:val="0"/>
          <w:i/>
          <w:color w:val="000000"/>
        </w:rPr>
        <w:t>,</w:t>
      </w:r>
      <w:r w:rsidRPr="00B20FBD">
        <w:rPr>
          <w:rFonts w:asciiTheme="majorHAnsi" w:hAnsiTheme="majorHAnsi" w:cstheme="majorHAnsi"/>
          <w:b w:val="0"/>
          <w:bCs w:val="0"/>
          <w:i/>
          <w:iCs/>
        </w:rPr>
        <w:t xml:space="preserve"> relevă micșorarea cu 3</w:t>
      </w:r>
      <w:r w:rsidR="004879A2">
        <w:rPr>
          <w:rFonts w:asciiTheme="majorHAnsi" w:hAnsiTheme="majorHAnsi" w:cstheme="majorHAnsi"/>
          <w:b w:val="0"/>
          <w:bCs w:val="0"/>
          <w:i/>
          <w:iCs/>
        </w:rPr>
        <w:t>.</w:t>
      </w:r>
      <w:r w:rsidRPr="00B20FBD">
        <w:rPr>
          <w:rFonts w:asciiTheme="majorHAnsi" w:hAnsiTheme="majorHAnsi" w:cstheme="majorHAnsi"/>
          <w:b w:val="0"/>
          <w:bCs w:val="0"/>
          <w:i/>
          <w:iCs/>
        </w:rPr>
        <w:t>988,8 mil. dolari SUA a valorii statistice a mărfurilor importate</w:t>
      </w:r>
      <w:r w:rsidR="004879A2">
        <w:rPr>
          <w:rFonts w:asciiTheme="majorHAnsi" w:hAnsiTheme="majorHAnsi" w:cstheme="majorHAnsi"/>
          <w:b w:val="0"/>
          <w:bCs w:val="0"/>
          <w:i/>
          <w:iCs/>
        </w:rPr>
        <w:t xml:space="preserve"> și</w:t>
      </w:r>
      <w:r w:rsidRPr="00B20FBD">
        <w:rPr>
          <w:rFonts w:asciiTheme="majorHAnsi" w:hAnsiTheme="majorHAnsi" w:cstheme="majorHAnsi"/>
          <w:b w:val="0"/>
          <w:bCs w:val="0"/>
          <w:i/>
          <w:iCs/>
        </w:rPr>
        <w:t xml:space="preserve"> declarate</w:t>
      </w:r>
      <w:r w:rsidR="004879A2">
        <w:rPr>
          <w:rFonts w:asciiTheme="majorHAnsi" w:hAnsiTheme="majorHAnsi" w:cstheme="majorHAnsi"/>
          <w:b w:val="0"/>
          <w:bCs w:val="0"/>
          <w:i/>
          <w:iCs/>
        </w:rPr>
        <w:t>,</w:t>
      </w:r>
      <w:r w:rsidRPr="00B20FBD">
        <w:rPr>
          <w:rFonts w:asciiTheme="majorHAnsi" w:hAnsiTheme="majorHAnsi" w:cstheme="majorHAnsi"/>
          <w:b w:val="0"/>
          <w:i/>
        </w:rPr>
        <w:t xml:space="preserve"> </w:t>
      </w:r>
      <w:r w:rsidRPr="00B20FBD">
        <w:rPr>
          <w:rFonts w:asciiTheme="majorHAnsi" w:hAnsiTheme="majorHAnsi" w:cstheme="majorHAnsi"/>
          <w:b w:val="0"/>
          <w:bCs w:val="0"/>
          <w:i/>
          <w:iCs/>
        </w:rPr>
        <w:t>și respectiv diminuarea cu 618,7 mil. dolari SUA a valorii statistice a mărfurilor exportate în țările nominalizate în raport cu importul real înregistrat de aceste țări,</w:t>
      </w:r>
      <w:r w:rsidRPr="00B20FBD">
        <w:rPr>
          <w:rFonts w:asciiTheme="majorHAnsi" w:hAnsiTheme="majorHAnsi" w:cstheme="majorHAnsi"/>
          <w:bCs w:val="0"/>
          <w:iCs/>
        </w:rPr>
        <w:t xml:space="preserve"> </w:t>
      </w:r>
      <w:r w:rsidR="004B15BD" w:rsidRPr="004B15BD">
        <w:rPr>
          <w:rFonts w:asciiTheme="majorHAnsi" w:hAnsiTheme="majorHAnsi" w:cstheme="majorHAnsi"/>
          <w:b w:val="0"/>
          <w:i/>
          <w:iCs/>
          <w:lang w:val="ro-MD"/>
        </w:rPr>
        <w:t>fapt ce generează riscuri privind ratarea unor venituri din neachitarea drepturilor de import pasibile încasării la bugetul de stat și nerepatrierea valutei din tranzacțiile economice externe</w:t>
      </w:r>
      <w:r w:rsidRPr="004B15BD">
        <w:rPr>
          <w:rFonts w:asciiTheme="majorHAnsi" w:hAnsiTheme="majorHAnsi" w:cstheme="majorHAnsi"/>
          <w:b w:val="0"/>
          <w:bCs w:val="0"/>
          <w:i/>
          <w:iCs/>
        </w:rPr>
        <w:t xml:space="preserve"> </w:t>
      </w:r>
      <w:r w:rsidRPr="00B20FBD">
        <w:rPr>
          <w:rFonts w:asciiTheme="majorHAnsi" w:hAnsiTheme="majorHAnsi" w:cstheme="majorHAnsi"/>
          <w:b w:val="0"/>
          <w:i/>
          <w:lang w:val="ro-MD"/>
        </w:rPr>
        <w:t>(pct.4.1.4).</w:t>
      </w:r>
    </w:p>
    <w:p w14:paraId="325442EB" w14:textId="3993B19B" w:rsidR="004A314E" w:rsidRPr="00B20FBD" w:rsidRDefault="00146F41" w:rsidP="003937C7">
      <w:pPr>
        <w:pStyle w:val="a5"/>
        <w:numPr>
          <w:ilvl w:val="0"/>
          <w:numId w:val="6"/>
        </w:numPr>
        <w:spacing w:after="120" w:line="276" w:lineRule="auto"/>
        <w:ind w:left="0" w:firstLine="360"/>
        <w:jc w:val="both"/>
        <w:rPr>
          <w:rFonts w:asciiTheme="majorHAnsi" w:hAnsiTheme="majorHAnsi" w:cstheme="majorHAnsi"/>
          <w:i/>
          <w:sz w:val="24"/>
          <w:szCs w:val="24"/>
          <w:lang w:val="ro-MD"/>
        </w:rPr>
      </w:pPr>
      <w:r w:rsidRPr="00B20FBD">
        <w:rPr>
          <w:rFonts w:asciiTheme="majorHAnsi" w:hAnsiTheme="majorHAnsi" w:cstheme="majorHAnsi"/>
          <w:i/>
          <w:color w:val="000000" w:themeColor="text1"/>
          <w:sz w:val="24"/>
          <w:szCs w:val="24"/>
        </w:rPr>
        <w:t>Evaluările privind modul</w:t>
      </w:r>
      <w:r w:rsidR="003C4D7B">
        <w:rPr>
          <w:rFonts w:asciiTheme="majorHAnsi" w:hAnsiTheme="majorHAnsi" w:cstheme="majorHAnsi"/>
          <w:i/>
          <w:color w:val="000000" w:themeColor="text1"/>
          <w:sz w:val="24"/>
          <w:szCs w:val="24"/>
        </w:rPr>
        <w:t xml:space="preserve"> de</w:t>
      </w:r>
      <w:r w:rsidRPr="00B20FBD">
        <w:rPr>
          <w:rFonts w:asciiTheme="majorHAnsi" w:hAnsiTheme="majorHAnsi" w:cstheme="majorHAnsi"/>
          <w:i/>
          <w:color w:val="000000" w:themeColor="text1"/>
          <w:sz w:val="24"/>
          <w:szCs w:val="24"/>
        </w:rPr>
        <w:t xml:space="preserve"> determin</w:t>
      </w:r>
      <w:r w:rsidR="003C4D7B">
        <w:rPr>
          <w:rFonts w:asciiTheme="majorHAnsi" w:hAnsiTheme="majorHAnsi" w:cstheme="majorHAnsi"/>
          <w:i/>
          <w:color w:val="000000" w:themeColor="text1"/>
          <w:sz w:val="24"/>
          <w:szCs w:val="24"/>
        </w:rPr>
        <w:t>are a</w:t>
      </w:r>
      <w:r w:rsidRPr="00B20FBD">
        <w:rPr>
          <w:rFonts w:asciiTheme="majorHAnsi" w:hAnsiTheme="majorHAnsi" w:cstheme="majorHAnsi"/>
          <w:i/>
          <w:color w:val="000000" w:themeColor="text1"/>
          <w:sz w:val="24"/>
          <w:szCs w:val="24"/>
        </w:rPr>
        <w:t xml:space="preserve"> valorii în vamă prin aplicarea metodelor</w:t>
      </w:r>
      <w:r w:rsidR="008D3C9E" w:rsidRPr="00B20FBD">
        <w:rPr>
          <w:rFonts w:asciiTheme="majorHAnsi" w:eastAsia="Times New Roman" w:hAnsiTheme="majorHAnsi" w:cstheme="majorHAnsi"/>
          <w:color w:val="000000"/>
          <w:sz w:val="24"/>
          <w:szCs w:val="24"/>
          <w:lang w:eastAsia="ru-RU"/>
        </w:rPr>
        <w:t xml:space="preserve"> </w:t>
      </w:r>
      <w:r w:rsidR="008D3C9E" w:rsidRPr="00B20FBD">
        <w:rPr>
          <w:rFonts w:asciiTheme="majorHAnsi" w:eastAsia="Times New Roman" w:hAnsiTheme="majorHAnsi" w:cstheme="majorHAnsi"/>
          <w:i/>
          <w:color w:val="000000"/>
          <w:sz w:val="24"/>
          <w:szCs w:val="24"/>
          <w:lang w:eastAsia="ru-RU"/>
        </w:rPr>
        <w:t>nr.2, nr.3, nr.4 și nr.5</w:t>
      </w:r>
      <w:r w:rsidRPr="00B20FBD">
        <w:rPr>
          <w:rFonts w:asciiTheme="majorHAnsi" w:hAnsiTheme="majorHAnsi" w:cstheme="majorHAnsi"/>
          <w:i/>
          <w:color w:val="000000" w:themeColor="text1"/>
          <w:sz w:val="24"/>
          <w:szCs w:val="24"/>
        </w:rPr>
        <w:t xml:space="preserve"> denotă că colaboratorii vamali nu au aplicat în total</w:t>
      </w:r>
      <w:r w:rsidR="003C4D7B">
        <w:rPr>
          <w:rFonts w:asciiTheme="majorHAnsi" w:hAnsiTheme="majorHAnsi" w:cstheme="majorHAnsi"/>
          <w:i/>
          <w:color w:val="000000" w:themeColor="text1"/>
          <w:sz w:val="24"/>
          <w:szCs w:val="24"/>
        </w:rPr>
        <w:t>itate</w:t>
      </w:r>
      <w:r w:rsidRPr="00B20FBD">
        <w:rPr>
          <w:rFonts w:asciiTheme="majorHAnsi" w:hAnsiTheme="majorHAnsi" w:cstheme="majorHAnsi"/>
          <w:i/>
          <w:color w:val="000000" w:themeColor="text1"/>
          <w:sz w:val="24"/>
          <w:szCs w:val="24"/>
        </w:rPr>
        <w:t xml:space="preserve"> metodele prevăzute </w:t>
      </w:r>
      <w:r w:rsidR="003C4D7B">
        <w:rPr>
          <w:rFonts w:asciiTheme="majorHAnsi" w:hAnsiTheme="majorHAnsi" w:cstheme="majorHAnsi"/>
          <w:i/>
          <w:color w:val="000000" w:themeColor="text1"/>
          <w:sz w:val="24"/>
          <w:szCs w:val="24"/>
        </w:rPr>
        <w:t>de</w:t>
      </w:r>
      <w:r w:rsidRPr="00B20FBD">
        <w:rPr>
          <w:rFonts w:asciiTheme="majorHAnsi" w:hAnsiTheme="majorHAnsi" w:cstheme="majorHAnsi"/>
          <w:i/>
          <w:color w:val="000000" w:themeColor="text1"/>
          <w:sz w:val="24"/>
          <w:szCs w:val="24"/>
        </w:rPr>
        <w:t xml:space="preserve"> cadrul normativ, </w:t>
      </w:r>
      <w:r w:rsidR="00BE7453" w:rsidRPr="00B20FBD">
        <w:rPr>
          <w:rFonts w:asciiTheme="majorHAnsi" w:hAnsiTheme="majorHAnsi" w:cstheme="majorHAnsi"/>
          <w:i/>
          <w:color w:val="000000" w:themeColor="text1"/>
          <w:sz w:val="24"/>
          <w:szCs w:val="24"/>
        </w:rPr>
        <w:t>iar î</w:t>
      </w:r>
      <w:r w:rsidR="00BE7453" w:rsidRPr="00B20FBD">
        <w:rPr>
          <w:rFonts w:asciiTheme="majorHAnsi" w:eastAsia="Times New Roman" w:hAnsiTheme="majorHAnsi" w:cstheme="majorHAnsi"/>
          <w:i/>
          <w:sz w:val="24"/>
          <w:szCs w:val="24"/>
          <w:lang w:eastAsia="ru-RU"/>
        </w:rPr>
        <w:t xml:space="preserve">n </w:t>
      </w:r>
      <w:r w:rsidR="00BE7453" w:rsidRPr="00B20FBD">
        <w:rPr>
          <w:rFonts w:asciiTheme="majorHAnsi" w:eastAsia="Times New Roman" w:hAnsiTheme="majorHAnsi" w:cstheme="majorHAnsi"/>
          <w:i/>
          <w:color w:val="000000"/>
          <w:sz w:val="24"/>
          <w:szCs w:val="24"/>
          <w:lang w:eastAsia="ru-RU"/>
        </w:rPr>
        <w:t>cazurile în care valoarea în vamă a fost determinată prin aplicarea metodei nr.6 „de rezervă”</w:t>
      </w:r>
      <w:r w:rsidR="00292645" w:rsidRPr="00B20FBD">
        <w:rPr>
          <w:rFonts w:asciiTheme="majorHAnsi" w:eastAsia="Times New Roman" w:hAnsiTheme="majorHAnsi" w:cstheme="majorHAnsi"/>
          <w:i/>
          <w:color w:val="000000"/>
          <w:sz w:val="24"/>
          <w:szCs w:val="24"/>
          <w:lang w:eastAsia="ru-RU"/>
        </w:rPr>
        <w:t xml:space="preserve"> nu au documentat în actul de inspecție motivul neaplicării metodelor precedente, </w:t>
      </w:r>
      <w:r w:rsidRPr="00B20FBD">
        <w:rPr>
          <w:rFonts w:asciiTheme="majorHAnsi" w:hAnsiTheme="majorHAnsi" w:cstheme="majorHAnsi"/>
          <w:i/>
          <w:color w:val="000000" w:themeColor="text1"/>
          <w:sz w:val="24"/>
          <w:szCs w:val="24"/>
        </w:rPr>
        <w:t xml:space="preserve">ceea ce poate duce la evaluarea incorectă de către declarant a metodei de vămuire și neîncasarea deplină a drepturilor de import </w:t>
      </w:r>
      <w:r w:rsidRPr="00B20FBD">
        <w:rPr>
          <w:rFonts w:asciiTheme="majorHAnsi" w:hAnsiTheme="majorHAnsi" w:cstheme="majorHAnsi"/>
          <w:i/>
          <w:sz w:val="24"/>
          <w:szCs w:val="24"/>
          <w:lang w:val="ro-MD"/>
        </w:rPr>
        <w:t>(pct.</w:t>
      </w:r>
      <w:r w:rsidR="004B3181" w:rsidRPr="00B20FBD">
        <w:rPr>
          <w:rFonts w:asciiTheme="majorHAnsi" w:hAnsiTheme="majorHAnsi" w:cstheme="majorHAnsi"/>
          <w:i/>
          <w:sz w:val="24"/>
          <w:szCs w:val="24"/>
          <w:lang w:val="ro-MD"/>
        </w:rPr>
        <w:t>4.3</w:t>
      </w:r>
      <w:r w:rsidR="0013157C" w:rsidRPr="00B20FBD">
        <w:rPr>
          <w:rFonts w:asciiTheme="majorHAnsi" w:hAnsiTheme="majorHAnsi" w:cstheme="majorHAnsi"/>
          <w:i/>
          <w:sz w:val="24"/>
          <w:szCs w:val="24"/>
          <w:lang w:val="ro-MD"/>
        </w:rPr>
        <w:t>.</w:t>
      </w:r>
      <w:r w:rsidR="00BF5B93" w:rsidRPr="00B20FBD">
        <w:rPr>
          <w:rFonts w:asciiTheme="majorHAnsi" w:hAnsiTheme="majorHAnsi" w:cstheme="majorHAnsi"/>
          <w:i/>
          <w:sz w:val="24"/>
          <w:szCs w:val="24"/>
          <w:lang w:val="ro-MD"/>
        </w:rPr>
        <w:t>1</w:t>
      </w:r>
      <w:r w:rsidRPr="00B20FBD">
        <w:rPr>
          <w:rFonts w:asciiTheme="majorHAnsi" w:hAnsiTheme="majorHAnsi" w:cstheme="majorHAnsi"/>
          <w:i/>
          <w:sz w:val="24"/>
          <w:szCs w:val="24"/>
          <w:lang w:val="ro-MD"/>
        </w:rPr>
        <w:t>)</w:t>
      </w:r>
      <w:r w:rsidR="00BF6C61" w:rsidRPr="00B20FBD">
        <w:rPr>
          <w:rFonts w:asciiTheme="majorHAnsi" w:hAnsiTheme="majorHAnsi" w:cstheme="majorHAnsi"/>
          <w:i/>
          <w:sz w:val="24"/>
          <w:szCs w:val="24"/>
          <w:lang w:val="ro-MD"/>
        </w:rPr>
        <w:t>.</w:t>
      </w:r>
    </w:p>
    <w:p w14:paraId="6597FFF8" w14:textId="721160D8" w:rsidR="00A06190" w:rsidRPr="00B20FBD" w:rsidRDefault="000D526A" w:rsidP="00A06190">
      <w:pPr>
        <w:pStyle w:val="a5"/>
        <w:numPr>
          <w:ilvl w:val="0"/>
          <w:numId w:val="6"/>
        </w:numPr>
        <w:spacing w:after="120" w:line="276" w:lineRule="auto"/>
        <w:ind w:left="0" w:firstLine="360"/>
        <w:jc w:val="both"/>
        <w:rPr>
          <w:rFonts w:asciiTheme="majorHAnsi" w:hAnsiTheme="majorHAnsi" w:cstheme="majorHAnsi"/>
          <w:i/>
          <w:sz w:val="24"/>
          <w:szCs w:val="24"/>
        </w:rPr>
      </w:pPr>
      <w:r w:rsidRPr="00B20FBD">
        <w:rPr>
          <w:rFonts w:asciiTheme="majorHAnsi" w:eastAsia="Times New Roman" w:hAnsiTheme="majorHAnsi" w:cstheme="majorHAnsi"/>
          <w:i/>
          <w:color w:val="000000"/>
          <w:sz w:val="24"/>
          <w:szCs w:val="24"/>
          <w:lang w:eastAsia="ru-RU"/>
        </w:rPr>
        <w:t xml:space="preserve">Au fost </w:t>
      </w:r>
      <w:r w:rsidR="0093718C" w:rsidRPr="00B20FBD">
        <w:rPr>
          <w:rFonts w:asciiTheme="majorHAnsi" w:eastAsia="Times New Roman" w:hAnsiTheme="majorHAnsi" w:cstheme="majorHAnsi"/>
          <w:i/>
          <w:color w:val="000000"/>
          <w:sz w:val="24"/>
          <w:szCs w:val="24"/>
          <w:lang w:eastAsia="ru-RU"/>
        </w:rPr>
        <w:t>stabilite</w:t>
      </w:r>
      <w:r w:rsidRPr="00B20FBD">
        <w:rPr>
          <w:rFonts w:asciiTheme="majorHAnsi" w:eastAsia="Times New Roman" w:hAnsiTheme="majorHAnsi" w:cstheme="majorHAnsi"/>
          <w:i/>
          <w:color w:val="000000"/>
          <w:sz w:val="24"/>
          <w:szCs w:val="24"/>
          <w:lang w:eastAsia="ru-RU"/>
        </w:rPr>
        <w:t xml:space="preserve"> 13,9 mii declarații vamale depuse de către operatorii economici când</w:t>
      </w:r>
      <w:r w:rsidRPr="00B20FBD">
        <w:rPr>
          <w:rFonts w:asciiTheme="majorHAnsi" w:eastAsia="Times New Roman" w:hAnsiTheme="majorHAnsi" w:cstheme="majorHAnsi"/>
          <w:color w:val="000000"/>
          <w:sz w:val="24"/>
          <w:szCs w:val="24"/>
          <w:lang w:eastAsia="ru-RU"/>
        </w:rPr>
        <w:t xml:space="preserve"> </w:t>
      </w:r>
      <w:r w:rsidR="00AB417F" w:rsidRPr="00B20FBD">
        <w:rPr>
          <w:rFonts w:asciiTheme="majorHAnsi" w:eastAsia="Times New Roman" w:hAnsiTheme="majorHAnsi" w:cstheme="majorHAnsi"/>
          <w:i/>
          <w:color w:val="000000"/>
          <w:sz w:val="24"/>
          <w:szCs w:val="24"/>
          <w:lang w:eastAsia="ru-RU"/>
        </w:rPr>
        <w:t xml:space="preserve">valoarea în vamă </w:t>
      </w:r>
      <w:r w:rsidRPr="00B20FBD">
        <w:rPr>
          <w:rFonts w:asciiTheme="majorHAnsi" w:eastAsia="Times New Roman" w:hAnsiTheme="majorHAnsi" w:cstheme="majorHAnsi"/>
          <w:i/>
          <w:color w:val="000000"/>
          <w:sz w:val="24"/>
          <w:szCs w:val="24"/>
          <w:lang w:eastAsia="ru-RU"/>
        </w:rPr>
        <w:t>a fost</w:t>
      </w:r>
      <w:r w:rsidR="00AB417F" w:rsidRPr="00B20FBD">
        <w:rPr>
          <w:rFonts w:asciiTheme="majorHAnsi" w:eastAsia="Times New Roman" w:hAnsiTheme="majorHAnsi" w:cstheme="majorHAnsi"/>
          <w:i/>
          <w:color w:val="000000"/>
          <w:sz w:val="24"/>
          <w:szCs w:val="24"/>
          <w:lang w:eastAsia="ru-RU"/>
        </w:rPr>
        <w:t xml:space="preserve"> determinată prin aplicarea metodei nr.6 „de rezervă”, </w:t>
      </w:r>
      <w:r w:rsidRPr="00B20FBD">
        <w:rPr>
          <w:rFonts w:asciiTheme="majorHAnsi" w:eastAsia="Times New Roman" w:hAnsiTheme="majorHAnsi" w:cstheme="majorHAnsi"/>
          <w:i/>
          <w:color w:val="000000"/>
          <w:sz w:val="24"/>
          <w:szCs w:val="24"/>
          <w:lang w:eastAsia="ru-RU"/>
        </w:rPr>
        <w:t>nefiind</w:t>
      </w:r>
      <w:r w:rsidR="00AB417F" w:rsidRPr="00B20FBD">
        <w:rPr>
          <w:rFonts w:asciiTheme="majorHAnsi" w:eastAsia="Times New Roman" w:hAnsiTheme="majorHAnsi" w:cstheme="majorHAnsi"/>
          <w:i/>
          <w:color w:val="000000"/>
          <w:sz w:val="24"/>
          <w:szCs w:val="24"/>
          <w:lang w:eastAsia="ru-RU"/>
        </w:rPr>
        <w:t xml:space="preserve"> respectată procedura de aplicare succesivă a metodelor de </w:t>
      </w:r>
      <w:r w:rsidR="003C4D7B">
        <w:rPr>
          <w:rFonts w:asciiTheme="majorHAnsi" w:eastAsia="Times New Roman" w:hAnsiTheme="majorHAnsi" w:cstheme="majorHAnsi"/>
          <w:i/>
          <w:color w:val="000000"/>
          <w:sz w:val="24"/>
          <w:szCs w:val="24"/>
          <w:lang w:eastAsia="ru-RU"/>
        </w:rPr>
        <w:t>determinare</w:t>
      </w:r>
      <w:r w:rsidR="003C4D7B" w:rsidRPr="00B20FBD">
        <w:rPr>
          <w:rFonts w:asciiTheme="majorHAnsi" w:eastAsia="Times New Roman" w:hAnsiTheme="majorHAnsi" w:cstheme="majorHAnsi"/>
          <w:i/>
          <w:color w:val="000000"/>
          <w:sz w:val="24"/>
          <w:szCs w:val="24"/>
          <w:lang w:eastAsia="ru-RU"/>
        </w:rPr>
        <w:t xml:space="preserve"> </w:t>
      </w:r>
      <w:r w:rsidR="00AB417F" w:rsidRPr="00B20FBD">
        <w:rPr>
          <w:rFonts w:asciiTheme="majorHAnsi" w:eastAsia="Times New Roman" w:hAnsiTheme="majorHAnsi" w:cstheme="majorHAnsi"/>
          <w:i/>
          <w:color w:val="000000"/>
          <w:sz w:val="24"/>
          <w:szCs w:val="24"/>
          <w:lang w:eastAsia="ru-RU"/>
        </w:rPr>
        <w:t>a valorii în vamă a mărfurilor prevăzută de cadrul normativ.</w:t>
      </w:r>
      <w:r w:rsidRPr="00B20FBD">
        <w:rPr>
          <w:rFonts w:asciiTheme="majorHAnsi" w:eastAsia="Times New Roman" w:hAnsiTheme="majorHAnsi" w:cstheme="majorHAnsi"/>
          <w:color w:val="000000"/>
          <w:sz w:val="24"/>
          <w:szCs w:val="24"/>
          <w:lang w:eastAsia="ru-RU"/>
        </w:rPr>
        <w:t xml:space="preserve"> </w:t>
      </w:r>
      <w:r w:rsidR="00AB417F" w:rsidRPr="00B20FBD">
        <w:rPr>
          <w:rFonts w:asciiTheme="majorHAnsi" w:eastAsia="Times New Roman" w:hAnsiTheme="majorHAnsi" w:cstheme="majorHAnsi"/>
          <w:i/>
          <w:sz w:val="24"/>
          <w:szCs w:val="24"/>
          <w:lang w:eastAsia="ru-RU"/>
        </w:rPr>
        <w:t xml:space="preserve">În opinia auditului, în vederea confirmării sau infirmării riscului potențial de subevaluare a prețului pentru marfa importată pe culoarul verde de vămuire, urmează să fie examinată oportunitatea planificării controalelor ulterioare, în urma cărora </w:t>
      </w:r>
      <w:r w:rsidR="00AB417F" w:rsidRPr="00B20FBD">
        <w:rPr>
          <w:rFonts w:asciiTheme="majorHAnsi" w:eastAsia="Times New Roman" w:hAnsiTheme="majorHAnsi" w:cstheme="majorHAnsi"/>
          <w:i/>
          <w:sz w:val="24"/>
          <w:szCs w:val="24"/>
          <w:lang w:eastAsia="ro-RO"/>
        </w:rPr>
        <w:t>drepturile de import ar putea fi majorate (pct.</w:t>
      </w:r>
      <w:r w:rsidR="004B3181" w:rsidRPr="00B20FBD">
        <w:rPr>
          <w:rFonts w:asciiTheme="majorHAnsi" w:eastAsia="Times New Roman" w:hAnsiTheme="majorHAnsi" w:cstheme="majorHAnsi"/>
          <w:i/>
          <w:sz w:val="24"/>
          <w:szCs w:val="24"/>
          <w:lang w:eastAsia="ro-RO"/>
        </w:rPr>
        <w:t>4.</w:t>
      </w:r>
      <w:r w:rsidR="0013157C" w:rsidRPr="00B20FBD">
        <w:rPr>
          <w:rFonts w:asciiTheme="majorHAnsi" w:eastAsia="Times New Roman" w:hAnsiTheme="majorHAnsi" w:cstheme="majorHAnsi"/>
          <w:i/>
          <w:sz w:val="24"/>
          <w:szCs w:val="24"/>
          <w:lang w:eastAsia="ro-RO"/>
        </w:rPr>
        <w:t>3.2</w:t>
      </w:r>
      <w:r w:rsidR="00AB417F" w:rsidRPr="00B20FBD">
        <w:rPr>
          <w:rFonts w:asciiTheme="majorHAnsi" w:eastAsia="Times New Roman" w:hAnsiTheme="majorHAnsi" w:cstheme="majorHAnsi"/>
          <w:i/>
          <w:sz w:val="24"/>
          <w:szCs w:val="24"/>
          <w:lang w:eastAsia="ro-RO"/>
        </w:rPr>
        <w:t>)</w:t>
      </w:r>
      <w:r w:rsidR="00121A18" w:rsidRPr="00B20FBD">
        <w:rPr>
          <w:rFonts w:asciiTheme="majorHAnsi" w:eastAsia="Times New Roman" w:hAnsiTheme="majorHAnsi" w:cstheme="majorHAnsi"/>
          <w:i/>
          <w:sz w:val="24"/>
          <w:szCs w:val="24"/>
          <w:lang w:eastAsia="ro-RO"/>
        </w:rPr>
        <w:t>.</w:t>
      </w:r>
    </w:p>
    <w:p w14:paraId="1343BBB1" w14:textId="3D2FDCED" w:rsidR="00BF5B93" w:rsidRPr="00B20FBD" w:rsidRDefault="00BF5B93" w:rsidP="00BF5B93">
      <w:pPr>
        <w:pStyle w:val="a5"/>
        <w:numPr>
          <w:ilvl w:val="0"/>
          <w:numId w:val="6"/>
        </w:numPr>
        <w:spacing w:after="120" w:line="276" w:lineRule="auto"/>
        <w:ind w:left="0" w:firstLine="360"/>
        <w:jc w:val="both"/>
        <w:rPr>
          <w:rFonts w:asciiTheme="majorHAnsi" w:hAnsiTheme="majorHAnsi" w:cstheme="majorHAnsi"/>
          <w:i/>
          <w:sz w:val="24"/>
          <w:szCs w:val="24"/>
          <w:lang w:val="ro-MD"/>
        </w:rPr>
      </w:pPr>
      <w:r w:rsidRPr="00B20FBD">
        <w:rPr>
          <w:rFonts w:asciiTheme="majorHAnsi" w:hAnsiTheme="majorHAnsi" w:cstheme="majorHAnsi"/>
          <w:i/>
          <w:sz w:val="24"/>
          <w:szCs w:val="24"/>
        </w:rPr>
        <w:t>Deși SV dispune de</w:t>
      </w:r>
      <w:r w:rsidRPr="00B20FBD">
        <w:rPr>
          <w:rFonts w:asciiTheme="majorHAnsi" w:hAnsiTheme="majorHAnsi" w:cstheme="majorHAnsi"/>
        </w:rPr>
        <w:t xml:space="preserve"> </w:t>
      </w:r>
      <w:r w:rsidRPr="00B20FBD">
        <w:rPr>
          <w:rFonts w:asciiTheme="majorHAnsi" w:hAnsiTheme="majorHAnsi" w:cstheme="majorHAnsi"/>
          <w:i/>
          <w:sz w:val="24"/>
          <w:szCs w:val="24"/>
        </w:rPr>
        <w:t>modulele „Valoarea în vamă” și „SICOM”</w:t>
      </w:r>
      <w:r w:rsidRPr="00B20FBD">
        <w:rPr>
          <w:rFonts w:asciiTheme="majorHAnsi" w:hAnsiTheme="majorHAnsi" w:cstheme="majorHAnsi"/>
          <w:i/>
          <w:sz w:val="24"/>
          <w:szCs w:val="24"/>
          <w:lang w:val="ro-MD"/>
        </w:rPr>
        <w:t xml:space="preserve"> din SIIV </w:t>
      </w:r>
      <w:r w:rsidR="00F657C6">
        <w:rPr>
          <w:rFonts w:asciiTheme="majorHAnsi" w:hAnsiTheme="majorHAnsi" w:cstheme="majorHAnsi"/>
          <w:i/>
          <w:iCs/>
          <w:color w:val="000000" w:themeColor="text1"/>
          <w:sz w:val="24"/>
          <w:szCs w:val="24"/>
          <w:lang w:val="ro-MD"/>
        </w:rPr>
        <w:t>„</w:t>
      </w:r>
      <w:r w:rsidRPr="00B20FBD">
        <w:rPr>
          <w:rFonts w:asciiTheme="majorHAnsi" w:hAnsiTheme="majorHAnsi" w:cstheme="majorHAnsi"/>
          <w:i/>
          <w:iCs/>
          <w:color w:val="000000" w:themeColor="text1"/>
          <w:sz w:val="24"/>
          <w:szCs w:val="24"/>
          <w:lang w:val="ro-MD"/>
        </w:rPr>
        <w:t>Asycuda World”</w:t>
      </w:r>
      <w:r w:rsidRPr="00B20FBD">
        <w:rPr>
          <w:rFonts w:asciiTheme="majorHAnsi" w:hAnsiTheme="majorHAnsi" w:cstheme="majorHAnsi"/>
          <w:i/>
          <w:sz w:val="24"/>
          <w:szCs w:val="24"/>
        </w:rPr>
        <w:t xml:space="preserve"> pentru care s-au cheltuit 2,6</w:t>
      </w:r>
      <w:r w:rsidRPr="00B20FBD">
        <w:rPr>
          <w:rFonts w:asciiTheme="majorHAnsi" w:eastAsia="Calibri" w:hAnsiTheme="majorHAnsi" w:cstheme="majorHAnsi"/>
          <w:i/>
          <w:sz w:val="24"/>
          <w:szCs w:val="24"/>
        </w:rPr>
        <w:t xml:space="preserve"> mil.lei,</w:t>
      </w:r>
      <w:r w:rsidRPr="00B20FBD">
        <w:rPr>
          <w:rFonts w:asciiTheme="majorHAnsi" w:hAnsiTheme="majorHAnsi" w:cstheme="majorHAnsi"/>
          <w:i/>
          <w:sz w:val="24"/>
          <w:szCs w:val="24"/>
        </w:rPr>
        <w:t xml:space="preserve"> Direcția dezvoltare și securitate informațională din cadrul organului vamal timp de șapte ani nu a asigurat dezvoltarea/modernizarea lor pentru îmbunătățirea activității vamale</w:t>
      </w:r>
      <w:r w:rsidR="002A724D">
        <w:rPr>
          <w:rFonts w:asciiTheme="majorHAnsi" w:hAnsiTheme="majorHAnsi" w:cstheme="majorHAnsi"/>
          <w:i/>
          <w:sz w:val="24"/>
          <w:szCs w:val="24"/>
        </w:rPr>
        <w:t xml:space="preserve"> </w:t>
      </w:r>
      <w:r w:rsidR="0077488D">
        <w:rPr>
          <w:rFonts w:asciiTheme="majorHAnsi" w:hAnsiTheme="majorHAnsi" w:cstheme="majorHAnsi"/>
          <w:i/>
          <w:sz w:val="24"/>
          <w:szCs w:val="24"/>
        </w:rPr>
        <w:t>prin</w:t>
      </w:r>
      <w:r w:rsidRPr="00B20FBD">
        <w:rPr>
          <w:rFonts w:asciiTheme="majorHAnsi" w:hAnsiTheme="majorHAnsi" w:cstheme="majorHAnsi"/>
          <w:i/>
          <w:sz w:val="24"/>
          <w:szCs w:val="24"/>
        </w:rPr>
        <w:t xml:space="preserve"> minimizarea</w:t>
      </w:r>
      <w:r w:rsidR="002A724D">
        <w:rPr>
          <w:rFonts w:asciiTheme="majorHAnsi" w:hAnsiTheme="majorHAnsi" w:cstheme="majorHAnsi"/>
          <w:i/>
          <w:sz w:val="24"/>
          <w:szCs w:val="24"/>
        </w:rPr>
        <w:t xml:space="preserve"> unor riscuri</w:t>
      </w:r>
      <w:r w:rsidR="0077488D">
        <w:rPr>
          <w:rFonts w:asciiTheme="majorHAnsi" w:hAnsiTheme="majorHAnsi" w:cstheme="majorHAnsi"/>
          <w:i/>
          <w:sz w:val="24"/>
          <w:szCs w:val="24"/>
        </w:rPr>
        <w:t xml:space="preserve"> de declarare a mărfurilor de import</w:t>
      </w:r>
      <w:r w:rsidR="00282EDE">
        <w:rPr>
          <w:rFonts w:asciiTheme="majorHAnsi" w:hAnsiTheme="majorHAnsi" w:cstheme="majorHAnsi"/>
          <w:i/>
          <w:sz w:val="24"/>
          <w:szCs w:val="24"/>
        </w:rPr>
        <w:t>, precum și ținerea</w:t>
      </w:r>
      <w:r w:rsidR="002A724D">
        <w:rPr>
          <w:rFonts w:asciiTheme="majorHAnsi" w:hAnsiTheme="majorHAnsi" w:cstheme="majorHAnsi"/>
          <w:i/>
          <w:sz w:val="24"/>
          <w:szCs w:val="24"/>
        </w:rPr>
        <w:t xml:space="preserve"> </w:t>
      </w:r>
      <w:r w:rsidR="00282EDE" w:rsidRPr="00282EDE">
        <w:rPr>
          <w:rFonts w:asciiTheme="majorHAnsi" w:hAnsiTheme="majorHAnsi" w:cstheme="majorHAnsi"/>
          <w:i/>
          <w:sz w:val="24"/>
          <w:szCs w:val="24"/>
        </w:rPr>
        <w:t xml:space="preserve">evidenței automatizate a certificatelor de origine preferențială a mărfurilor la </w:t>
      </w:r>
      <w:r w:rsidR="0077488D">
        <w:rPr>
          <w:rFonts w:asciiTheme="majorHAnsi" w:hAnsiTheme="majorHAnsi" w:cstheme="majorHAnsi"/>
          <w:i/>
          <w:sz w:val="24"/>
          <w:szCs w:val="24"/>
        </w:rPr>
        <w:t>export</w:t>
      </w:r>
      <w:r w:rsidR="00282EDE" w:rsidRPr="0077488D">
        <w:rPr>
          <w:rFonts w:asciiTheme="majorHAnsi" w:hAnsiTheme="majorHAnsi" w:cstheme="majorHAnsi"/>
          <w:i/>
          <w:color w:val="FF0000"/>
          <w:sz w:val="24"/>
          <w:szCs w:val="24"/>
          <w:lang w:val="ro-MD"/>
        </w:rPr>
        <w:t xml:space="preserve"> </w:t>
      </w:r>
      <w:r w:rsidRPr="00B20FBD">
        <w:rPr>
          <w:rFonts w:asciiTheme="majorHAnsi" w:hAnsiTheme="majorHAnsi" w:cstheme="majorHAnsi"/>
          <w:i/>
          <w:sz w:val="24"/>
          <w:szCs w:val="24"/>
          <w:lang w:val="ro-MD"/>
        </w:rPr>
        <w:t>(pct.4.3.3).</w:t>
      </w:r>
    </w:p>
    <w:p w14:paraId="28842CAD" w14:textId="0B13B931" w:rsidR="00A06190" w:rsidRPr="00B20FBD" w:rsidRDefault="00811945" w:rsidP="00A06190">
      <w:pPr>
        <w:pStyle w:val="a5"/>
        <w:numPr>
          <w:ilvl w:val="0"/>
          <w:numId w:val="6"/>
        </w:numPr>
        <w:spacing w:after="120" w:line="276" w:lineRule="auto"/>
        <w:ind w:left="0" w:firstLine="360"/>
        <w:jc w:val="both"/>
        <w:rPr>
          <w:rFonts w:asciiTheme="majorHAnsi" w:hAnsiTheme="majorHAnsi" w:cstheme="majorHAnsi"/>
          <w:i/>
          <w:sz w:val="24"/>
          <w:szCs w:val="24"/>
        </w:rPr>
      </w:pPr>
      <w:r w:rsidRPr="00B20FBD">
        <w:rPr>
          <w:rFonts w:asciiTheme="majorHAnsi" w:hAnsiTheme="majorHAnsi" w:cstheme="majorHAnsi"/>
          <w:i/>
          <w:sz w:val="24"/>
          <w:szCs w:val="24"/>
          <w:lang w:val="ro-MD"/>
        </w:rPr>
        <w:t>Persistă unele</w:t>
      </w:r>
      <w:r w:rsidR="0086355E" w:rsidRPr="00B20FBD">
        <w:rPr>
          <w:rFonts w:asciiTheme="majorHAnsi" w:hAnsiTheme="majorHAnsi" w:cstheme="majorHAnsi"/>
          <w:i/>
          <w:sz w:val="24"/>
          <w:szCs w:val="24"/>
          <w:lang w:val="ro-MD"/>
        </w:rPr>
        <w:t xml:space="preserve"> riscuri pasibile de </w:t>
      </w:r>
      <w:r w:rsidR="0086355E" w:rsidRPr="00B20FBD">
        <w:rPr>
          <w:rFonts w:asciiTheme="majorHAnsi" w:eastAsia="Calibri" w:hAnsiTheme="majorHAnsi" w:cstheme="majorHAnsi"/>
          <w:i/>
          <w:sz w:val="24"/>
          <w:szCs w:val="24"/>
          <w:lang w:val="ro-MD"/>
        </w:rPr>
        <w:t xml:space="preserve">fraudare a originii preferențiale a mărfurilor importate în țară și identificate </w:t>
      </w:r>
      <w:r w:rsidR="0086355E" w:rsidRPr="00B20FBD">
        <w:rPr>
          <w:rFonts w:asciiTheme="majorHAnsi" w:hAnsiTheme="majorHAnsi" w:cstheme="majorHAnsi"/>
          <w:i/>
          <w:sz w:val="24"/>
          <w:szCs w:val="24"/>
          <w:lang w:val="ro-MD"/>
        </w:rPr>
        <w:t xml:space="preserve">în </w:t>
      </w:r>
      <w:r w:rsidR="0086355E" w:rsidRPr="00B20FBD">
        <w:rPr>
          <w:rFonts w:asciiTheme="majorHAnsi" w:eastAsia="Calibri" w:hAnsiTheme="majorHAnsi" w:cstheme="majorHAnsi"/>
          <w:i/>
          <w:sz w:val="24"/>
          <w:szCs w:val="24"/>
          <w:lang w:val="ro-MD"/>
        </w:rPr>
        <w:t>anii 2020-2021</w:t>
      </w:r>
      <w:r w:rsidR="00F657C6">
        <w:rPr>
          <w:rFonts w:asciiTheme="majorHAnsi" w:eastAsia="Calibri" w:hAnsiTheme="majorHAnsi" w:cstheme="majorHAnsi"/>
          <w:i/>
          <w:sz w:val="24"/>
          <w:szCs w:val="24"/>
          <w:lang w:val="ro-MD"/>
        </w:rPr>
        <w:t xml:space="preserve"> </w:t>
      </w:r>
      <w:r w:rsidR="0086355E" w:rsidRPr="00B20FBD">
        <w:rPr>
          <w:rFonts w:asciiTheme="majorHAnsi" w:eastAsia="Calibri" w:hAnsiTheme="majorHAnsi" w:cstheme="majorHAnsi"/>
          <w:i/>
          <w:sz w:val="24"/>
          <w:szCs w:val="24"/>
          <w:lang w:val="ro-MD"/>
        </w:rPr>
        <w:t>reieșind din faptul că 31,6% și</w:t>
      </w:r>
      <w:r w:rsidR="00F657C6">
        <w:rPr>
          <w:rFonts w:asciiTheme="majorHAnsi" w:eastAsia="Calibri" w:hAnsiTheme="majorHAnsi" w:cstheme="majorHAnsi"/>
          <w:i/>
          <w:sz w:val="24"/>
          <w:szCs w:val="24"/>
          <w:lang w:val="ro-MD"/>
        </w:rPr>
        <w:t>,</w:t>
      </w:r>
      <w:r w:rsidR="0086355E" w:rsidRPr="00B20FBD">
        <w:rPr>
          <w:rFonts w:asciiTheme="majorHAnsi" w:eastAsia="Calibri" w:hAnsiTheme="majorHAnsi" w:cstheme="majorHAnsi"/>
          <w:i/>
          <w:sz w:val="24"/>
          <w:szCs w:val="24"/>
          <w:lang w:val="ro-MD"/>
        </w:rPr>
        <w:t xml:space="preserve"> respectiv </w:t>
      </w:r>
      <w:r w:rsidR="0086355E" w:rsidRPr="00B20FBD">
        <w:rPr>
          <w:rFonts w:asciiTheme="majorHAnsi" w:hAnsiTheme="majorHAnsi" w:cstheme="majorHAnsi"/>
          <w:i/>
          <w:sz w:val="24"/>
          <w:szCs w:val="24"/>
          <w:lang w:val="ro-MD"/>
        </w:rPr>
        <w:t>34,6%</w:t>
      </w:r>
      <w:r w:rsidR="00F657C6">
        <w:rPr>
          <w:rFonts w:asciiTheme="majorHAnsi" w:hAnsiTheme="majorHAnsi" w:cstheme="majorHAnsi"/>
          <w:i/>
          <w:sz w:val="24"/>
          <w:szCs w:val="24"/>
          <w:lang w:val="ro-MD"/>
        </w:rPr>
        <w:t>,</w:t>
      </w:r>
      <w:r w:rsidR="0086355E" w:rsidRPr="00B20FBD">
        <w:rPr>
          <w:rFonts w:asciiTheme="majorHAnsi" w:hAnsiTheme="majorHAnsi" w:cstheme="majorHAnsi"/>
          <w:i/>
          <w:sz w:val="24"/>
          <w:szCs w:val="24"/>
          <w:lang w:val="ro-MD"/>
        </w:rPr>
        <w:t xml:space="preserve"> din solicitările anuale adresate de către Serviciul Vamal unor organe vamale ale altor țări,</w:t>
      </w:r>
      <w:r w:rsidR="0086355E" w:rsidRPr="00B20FBD">
        <w:rPr>
          <w:rFonts w:asciiTheme="majorHAnsi" w:eastAsia="Times New Roman" w:hAnsiTheme="majorHAnsi" w:cstheme="majorHAnsi"/>
          <w:i/>
          <w:sz w:val="24"/>
          <w:szCs w:val="24"/>
          <w:lang w:val="ro-MD"/>
        </w:rPr>
        <w:t xml:space="preserve"> originea</w:t>
      </w:r>
      <w:r w:rsidR="0086355E" w:rsidRPr="00B20FBD">
        <w:rPr>
          <w:rFonts w:asciiTheme="majorHAnsi" w:eastAsia="Calibri" w:hAnsiTheme="majorHAnsi" w:cstheme="majorHAnsi"/>
          <w:i/>
          <w:sz w:val="24"/>
          <w:szCs w:val="24"/>
          <w:lang w:val="ro-MD"/>
        </w:rPr>
        <w:t xml:space="preserve"> mărfurilor importate</w:t>
      </w:r>
      <w:r w:rsidR="0086355E" w:rsidRPr="00B20FBD">
        <w:rPr>
          <w:rFonts w:asciiTheme="majorHAnsi" w:eastAsia="Times New Roman" w:hAnsiTheme="majorHAnsi" w:cstheme="majorHAnsi"/>
          <w:i/>
          <w:sz w:val="24"/>
          <w:szCs w:val="24"/>
          <w:lang w:val="ro-MD"/>
        </w:rPr>
        <w:t xml:space="preserve"> nu a fost confirmată sau a fost parțial confirmată, fapt ce </w:t>
      </w:r>
      <w:r w:rsidR="00F657C6">
        <w:rPr>
          <w:rFonts w:asciiTheme="majorHAnsi" w:eastAsia="Times New Roman" w:hAnsiTheme="majorHAnsi" w:cstheme="majorHAnsi"/>
          <w:i/>
          <w:sz w:val="24"/>
          <w:szCs w:val="24"/>
          <w:lang w:val="ro-MD"/>
        </w:rPr>
        <w:t>denotă</w:t>
      </w:r>
      <w:r w:rsidR="00F657C6" w:rsidRPr="00B20FBD">
        <w:rPr>
          <w:rFonts w:asciiTheme="majorHAnsi" w:eastAsia="Times New Roman" w:hAnsiTheme="majorHAnsi" w:cstheme="majorHAnsi"/>
          <w:i/>
          <w:sz w:val="24"/>
          <w:szCs w:val="24"/>
          <w:lang w:val="ro-MD"/>
        </w:rPr>
        <w:t xml:space="preserve"> </w:t>
      </w:r>
      <w:r w:rsidR="00A06190" w:rsidRPr="00B20FBD">
        <w:rPr>
          <w:rFonts w:asciiTheme="majorHAnsi" w:eastAsia="Times New Roman" w:hAnsiTheme="majorHAnsi" w:cstheme="majorHAnsi"/>
          <w:i/>
          <w:sz w:val="24"/>
          <w:szCs w:val="24"/>
          <w:lang w:val="ro-MD"/>
        </w:rPr>
        <w:t>că</w:t>
      </w:r>
      <w:r w:rsidR="0086355E" w:rsidRPr="00B20FBD">
        <w:rPr>
          <w:rFonts w:asciiTheme="majorHAnsi" w:eastAsia="Times New Roman" w:hAnsiTheme="majorHAnsi" w:cstheme="majorHAnsi"/>
          <w:i/>
          <w:sz w:val="24"/>
          <w:szCs w:val="24"/>
          <w:lang w:val="ro-MD"/>
        </w:rPr>
        <w:t xml:space="preserve"> agenții economici prezintă organului vamal certificate de origine a mărfurilor </w:t>
      </w:r>
      <w:r w:rsidR="0015255E" w:rsidRPr="00B20FBD">
        <w:rPr>
          <w:rFonts w:asciiTheme="majorHAnsi" w:eastAsia="Times New Roman" w:hAnsiTheme="majorHAnsi" w:cstheme="majorHAnsi"/>
          <w:i/>
          <w:sz w:val="24"/>
          <w:szCs w:val="24"/>
          <w:lang w:val="ro-MD"/>
        </w:rPr>
        <w:t>neconforme</w:t>
      </w:r>
      <w:r w:rsidR="00396260">
        <w:rPr>
          <w:rFonts w:asciiTheme="majorHAnsi" w:eastAsia="Times New Roman" w:hAnsiTheme="majorHAnsi" w:cstheme="majorHAnsi"/>
          <w:i/>
          <w:sz w:val="24"/>
          <w:szCs w:val="24"/>
          <w:lang w:val="ro-MD"/>
        </w:rPr>
        <w:t xml:space="preserve"> pe motiv că exportatorul nu a prezentat suficientă informație care să confirme originea preferențială a mărfurilor</w:t>
      </w:r>
      <w:r w:rsidR="00144FB2" w:rsidRPr="00B20FBD">
        <w:rPr>
          <w:rFonts w:asciiTheme="majorHAnsi" w:eastAsia="Times New Roman" w:hAnsiTheme="majorHAnsi" w:cstheme="majorHAnsi"/>
          <w:i/>
          <w:sz w:val="24"/>
          <w:szCs w:val="24"/>
          <w:lang w:val="ro-MD"/>
        </w:rPr>
        <w:t xml:space="preserve"> </w:t>
      </w:r>
      <w:r w:rsidR="00144FB2" w:rsidRPr="00B20FBD">
        <w:rPr>
          <w:rFonts w:asciiTheme="majorHAnsi" w:eastAsia="Times New Roman" w:hAnsiTheme="majorHAnsi" w:cstheme="majorHAnsi"/>
          <w:i/>
          <w:sz w:val="24"/>
          <w:szCs w:val="24"/>
          <w:lang w:eastAsia="ro-RO"/>
        </w:rPr>
        <w:t>(pct.</w:t>
      </w:r>
      <w:r w:rsidR="004B3181" w:rsidRPr="00B20FBD">
        <w:rPr>
          <w:rFonts w:asciiTheme="majorHAnsi" w:eastAsia="Times New Roman" w:hAnsiTheme="majorHAnsi" w:cstheme="majorHAnsi"/>
          <w:i/>
          <w:sz w:val="24"/>
          <w:szCs w:val="24"/>
          <w:lang w:eastAsia="ro-RO"/>
        </w:rPr>
        <w:t>4.</w:t>
      </w:r>
      <w:r w:rsidR="00144FB2" w:rsidRPr="00B20FBD">
        <w:rPr>
          <w:rFonts w:asciiTheme="majorHAnsi" w:eastAsia="Times New Roman" w:hAnsiTheme="majorHAnsi" w:cstheme="majorHAnsi"/>
          <w:i/>
          <w:sz w:val="24"/>
          <w:szCs w:val="24"/>
          <w:lang w:eastAsia="ro-RO"/>
        </w:rPr>
        <w:t>3.3)</w:t>
      </w:r>
      <w:r w:rsidR="00A06190" w:rsidRPr="00B20FBD">
        <w:rPr>
          <w:rFonts w:asciiTheme="majorHAnsi" w:eastAsia="Times New Roman" w:hAnsiTheme="majorHAnsi" w:cstheme="majorHAnsi"/>
          <w:i/>
          <w:sz w:val="24"/>
          <w:szCs w:val="24"/>
          <w:lang w:val="ro-MD"/>
        </w:rPr>
        <w:t xml:space="preserve">. </w:t>
      </w:r>
    </w:p>
    <w:p w14:paraId="71B2A53D" w14:textId="752166CF" w:rsidR="00FD682E" w:rsidRPr="00B20FBD" w:rsidRDefault="00FD682E" w:rsidP="009A4358">
      <w:pPr>
        <w:pStyle w:val="a5"/>
        <w:numPr>
          <w:ilvl w:val="0"/>
          <w:numId w:val="6"/>
        </w:numPr>
        <w:spacing w:after="120" w:line="276" w:lineRule="auto"/>
        <w:ind w:left="0" w:firstLine="360"/>
        <w:jc w:val="both"/>
        <w:rPr>
          <w:rFonts w:asciiTheme="majorHAnsi" w:hAnsiTheme="majorHAnsi" w:cstheme="majorHAnsi"/>
          <w:i/>
          <w:sz w:val="24"/>
          <w:szCs w:val="24"/>
        </w:rPr>
      </w:pPr>
      <w:r w:rsidRPr="00B20FBD">
        <w:rPr>
          <w:rFonts w:asciiTheme="majorHAnsi" w:hAnsiTheme="majorHAnsi" w:cstheme="majorHAnsi"/>
          <w:i/>
          <w:sz w:val="24"/>
          <w:szCs w:val="24"/>
        </w:rPr>
        <w:t xml:space="preserve">Unele tranzacții cu produse petroliere în valoare de 406,6 mil. lei nu sunt transparente, iar </w:t>
      </w:r>
      <w:r w:rsidRPr="00B20FBD">
        <w:rPr>
          <w:rFonts w:asciiTheme="majorHAnsi" w:eastAsia="Times New Roman" w:hAnsiTheme="majorHAnsi" w:cstheme="majorHAnsi"/>
          <w:i/>
          <w:sz w:val="24"/>
          <w:szCs w:val="24"/>
          <w:lang w:eastAsia="ru-RU"/>
        </w:rPr>
        <w:t>valoarea mărfii declarat</w:t>
      </w:r>
      <w:r w:rsidR="00F657C6">
        <w:rPr>
          <w:rFonts w:asciiTheme="majorHAnsi" w:eastAsia="Times New Roman" w:hAnsiTheme="majorHAnsi" w:cstheme="majorHAnsi"/>
          <w:i/>
          <w:sz w:val="24"/>
          <w:szCs w:val="24"/>
          <w:lang w:eastAsia="ru-RU"/>
        </w:rPr>
        <w:t>e</w:t>
      </w:r>
      <w:r w:rsidRPr="00B20FBD">
        <w:rPr>
          <w:rFonts w:asciiTheme="majorHAnsi" w:eastAsia="Times New Roman" w:hAnsiTheme="majorHAnsi" w:cstheme="majorHAnsi"/>
          <w:i/>
          <w:sz w:val="24"/>
          <w:szCs w:val="24"/>
          <w:lang w:eastAsia="ru-RU"/>
        </w:rPr>
        <w:t xml:space="preserve"> în vamă variază în </w:t>
      </w:r>
      <w:r w:rsidR="00F657C6">
        <w:rPr>
          <w:rFonts w:asciiTheme="majorHAnsi" w:eastAsia="Times New Roman" w:hAnsiTheme="majorHAnsi" w:cstheme="majorHAnsi"/>
          <w:i/>
          <w:sz w:val="24"/>
          <w:szCs w:val="24"/>
          <w:lang w:eastAsia="ru-RU"/>
        </w:rPr>
        <w:t>funcție</w:t>
      </w:r>
      <w:r w:rsidR="00F657C6" w:rsidRPr="00B20FBD">
        <w:rPr>
          <w:rFonts w:asciiTheme="majorHAnsi" w:eastAsia="Times New Roman" w:hAnsiTheme="majorHAnsi" w:cstheme="majorHAnsi"/>
          <w:i/>
          <w:sz w:val="24"/>
          <w:szCs w:val="24"/>
          <w:lang w:eastAsia="ru-RU"/>
        </w:rPr>
        <w:t xml:space="preserve"> </w:t>
      </w:r>
      <w:r w:rsidRPr="00B20FBD">
        <w:rPr>
          <w:rFonts w:asciiTheme="majorHAnsi" w:eastAsia="Times New Roman" w:hAnsiTheme="majorHAnsi" w:cstheme="majorHAnsi"/>
          <w:i/>
          <w:sz w:val="24"/>
          <w:szCs w:val="24"/>
          <w:lang w:eastAsia="ru-RU"/>
        </w:rPr>
        <w:t>de țara tranzacției, inclusiv prin jurisdicții care nu implementează standarde de transparență, fiind pasibil</w:t>
      </w:r>
      <w:r w:rsidR="00F657C6">
        <w:rPr>
          <w:rFonts w:asciiTheme="majorHAnsi" w:eastAsia="Times New Roman" w:hAnsiTheme="majorHAnsi" w:cstheme="majorHAnsi"/>
          <w:i/>
          <w:sz w:val="24"/>
          <w:szCs w:val="24"/>
          <w:lang w:eastAsia="ru-RU"/>
        </w:rPr>
        <w:t>ă</w:t>
      </w:r>
      <w:r w:rsidRPr="00B20FBD">
        <w:rPr>
          <w:rFonts w:asciiTheme="majorHAnsi" w:eastAsia="Times New Roman" w:hAnsiTheme="majorHAnsi" w:cstheme="majorHAnsi"/>
          <w:i/>
          <w:sz w:val="24"/>
          <w:szCs w:val="24"/>
          <w:lang w:eastAsia="ru-RU"/>
        </w:rPr>
        <w:t xml:space="preserve"> ratarea unor venituri în sum</w:t>
      </w:r>
      <w:r w:rsidR="00F657C6">
        <w:rPr>
          <w:rFonts w:asciiTheme="majorHAnsi" w:eastAsia="Times New Roman" w:hAnsiTheme="majorHAnsi" w:cstheme="majorHAnsi"/>
          <w:i/>
          <w:sz w:val="24"/>
          <w:szCs w:val="24"/>
          <w:lang w:eastAsia="ru-RU"/>
        </w:rPr>
        <w:t>ă</w:t>
      </w:r>
      <w:r w:rsidRPr="00B20FBD">
        <w:rPr>
          <w:rFonts w:asciiTheme="majorHAnsi" w:eastAsia="Times New Roman" w:hAnsiTheme="majorHAnsi" w:cstheme="majorHAnsi"/>
          <w:i/>
          <w:sz w:val="24"/>
          <w:szCs w:val="24"/>
          <w:lang w:eastAsia="ru-RU"/>
        </w:rPr>
        <w:t xml:space="preserve"> de 46,4 mil.lei ca drepturi de import la diferența de prețuri,</w:t>
      </w:r>
      <w:r w:rsidRPr="00B20FBD">
        <w:rPr>
          <w:rFonts w:asciiTheme="majorHAnsi" w:hAnsiTheme="majorHAnsi" w:cstheme="majorHAnsi"/>
          <w:i/>
          <w:sz w:val="24"/>
          <w:szCs w:val="24"/>
        </w:rPr>
        <w:t xml:space="preserve"> </w:t>
      </w:r>
      <w:r w:rsidRPr="004C4EA8">
        <w:rPr>
          <w:rFonts w:asciiTheme="majorHAnsi" w:hAnsiTheme="majorHAnsi" w:cstheme="majorHAnsi"/>
          <w:i/>
          <w:sz w:val="24"/>
          <w:szCs w:val="24"/>
        </w:rPr>
        <w:t xml:space="preserve">importul fiind </w:t>
      </w:r>
      <w:r w:rsidR="004D5C7A" w:rsidRPr="004C4EA8">
        <w:rPr>
          <w:rFonts w:asciiTheme="majorHAnsi" w:hAnsiTheme="majorHAnsi" w:cstheme="majorHAnsi"/>
          <w:i/>
          <w:sz w:val="24"/>
          <w:szCs w:val="24"/>
        </w:rPr>
        <w:t>efectuat</w:t>
      </w:r>
      <w:r w:rsidR="004C4EA8">
        <w:rPr>
          <w:rFonts w:asciiTheme="majorHAnsi" w:hAnsiTheme="majorHAnsi" w:cstheme="majorHAnsi"/>
          <w:i/>
          <w:sz w:val="24"/>
          <w:szCs w:val="24"/>
        </w:rPr>
        <w:t xml:space="preserve"> preponderent</w:t>
      </w:r>
      <w:r w:rsidRPr="004C4EA8">
        <w:rPr>
          <w:rFonts w:asciiTheme="majorHAnsi" w:hAnsiTheme="majorHAnsi" w:cstheme="majorHAnsi"/>
          <w:i/>
          <w:sz w:val="24"/>
          <w:szCs w:val="24"/>
        </w:rPr>
        <w:t xml:space="preserve"> de către trei</w:t>
      </w:r>
      <w:r w:rsidRPr="00B20FBD">
        <w:rPr>
          <w:rFonts w:asciiTheme="majorHAnsi" w:hAnsiTheme="majorHAnsi" w:cstheme="majorHAnsi"/>
          <w:i/>
          <w:sz w:val="24"/>
          <w:szCs w:val="24"/>
        </w:rPr>
        <w:t xml:space="preserve"> agenți economici rezidenți</w:t>
      </w:r>
      <w:r w:rsidRPr="00B20FBD">
        <w:rPr>
          <w:rFonts w:asciiTheme="majorHAnsi" w:hAnsiTheme="majorHAnsi" w:cstheme="majorHAnsi"/>
          <w:i/>
          <w:sz w:val="24"/>
          <w:szCs w:val="24"/>
          <w:lang w:val="ro-MD"/>
        </w:rPr>
        <w:t xml:space="preserve"> (pct.</w:t>
      </w:r>
      <w:r w:rsidR="00785A96" w:rsidRPr="00B20FBD">
        <w:rPr>
          <w:rFonts w:asciiTheme="majorHAnsi" w:hAnsiTheme="majorHAnsi" w:cstheme="majorHAnsi"/>
          <w:i/>
          <w:sz w:val="24"/>
          <w:szCs w:val="24"/>
          <w:lang w:val="ro-MD"/>
        </w:rPr>
        <w:t>4.</w:t>
      </w:r>
      <w:r w:rsidRPr="00B20FBD">
        <w:rPr>
          <w:rFonts w:asciiTheme="majorHAnsi" w:hAnsiTheme="majorHAnsi" w:cstheme="majorHAnsi"/>
          <w:i/>
          <w:sz w:val="24"/>
          <w:szCs w:val="24"/>
          <w:lang w:val="ro-MD"/>
        </w:rPr>
        <w:t>3.</w:t>
      </w:r>
      <w:r w:rsidR="00785A96" w:rsidRPr="00B20FBD">
        <w:rPr>
          <w:rFonts w:asciiTheme="majorHAnsi" w:hAnsiTheme="majorHAnsi" w:cstheme="majorHAnsi"/>
          <w:i/>
          <w:sz w:val="24"/>
          <w:szCs w:val="24"/>
          <w:lang w:val="ro-MD"/>
        </w:rPr>
        <w:t>3</w:t>
      </w:r>
      <w:r w:rsidRPr="00B20FBD">
        <w:rPr>
          <w:rFonts w:asciiTheme="majorHAnsi" w:hAnsiTheme="majorHAnsi" w:cstheme="majorHAnsi"/>
          <w:i/>
          <w:sz w:val="24"/>
          <w:szCs w:val="24"/>
          <w:lang w:val="ro-MD"/>
        </w:rPr>
        <w:t>).</w:t>
      </w:r>
    </w:p>
    <w:p w14:paraId="6D79FE6F" w14:textId="70F02F57" w:rsidR="002A5D19" w:rsidRPr="00B20FBD" w:rsidRDefault="002A5D19" w:rsidP="002640B1">
      <w:pPr>
        <w:pStyle w:val="a5"/>
        <w:numPr>
          <w:ilvl w:val="0"/>
          <w:numId w:val="6"/>
        </w:numPr>
        <w:spacing w:after="120" w:line="276" w:lineRule="auto"/>
        <w:ind w:left="0" w:firstLine="360"/>
        <w:jc w:val="both"/>
        <w:rPr>
          <w:rFonts w:asciiTheme="majorHAnsi" w:hAnsiTheme="majorHAnsi" w:cstheme="majorHAnsi"/>
          <w:i/>
          <w:sz w:val="24"/>
          <w:szCs w:val="24"/>
        </w:rPr>
      </w:pPr>
      <w:r w:rsidRPr="00B20FBD">
        <w:rPr>
          <w:rFonts w:asciiTheme="majorHAnsi" w:eastAsia="MinionPro-Regular" w:hAnsiTheme="majorHAnsi" w:cstheme="majorHAnsi"/>
          <w:i/>
          <w:sz w:val="24"/>
          <w:szCs w:val="24"/>
        </w:rPr>
        <w:t xml:space="preserve">Cadrul </w:t>
      </w:r>
      <w:r w:rsidRPr="00B20FBD">
        <w:rPr>
          <w:rFonts w:asciiTheme="majorHAnsi" w:hAnsiTheme="majorHAnsi" w:cstheme="majorHAnsi"/>
          <w:i/>
          <w:sz w:val="24"/>
          <w:szCs w:val="24"/>
        </w:rPr>
        <w:t xml:space="preserve">normativ </w:t>
      </w:r>
      <w:r w:rsidRPr="00B20FBD">
        <w:rPr>
          <w:rFonts w:asciiTheme="majorHAnsi" w:hAnsiTheme="majorHAnsi" w:cstheme="majorHAnsi"/>
          <w:bCs/>
          <w:i/>
          <w:sz w:val="24"/>
          <w:szCs w:val="24"/>
        </w:rPr>
        <w:t>în domeniul facilitării comerțului și administrării veniturilor vamale</w:t>
      </w:r>
      <w:r w:rsidRPr="00B20FBD">
        <w:rPr>
          <w:rFonts w:asciiTheme="majorHAnsi" w:eastAsia="MinionPro-Regular" w:hAnsiTheme="majorHAnsi" w:cstheme="majorHAnsi"/>
          <w:i/>
          <w:sz w:val="24"/>
          <w:szCs w:val="24"/>
        </w:rPr>
        <w:t xml:space="preserve"> </w:t>
      </w:r>
      <w:r w:rsidR="000D526A" w:rsidRPr="00B20FBD">
        <w:rPr>
          <w:rFonts w:asciiTheme="majorHAnsi" w:eastAsia="MinionPro-Regular" w:hAnsiTheme="majorHAnsi" w:cstheme="majorHAnsi"/>
          <w:i/>
          <w:sz w:val="24"/>
          <w:szCs w:val="24"/>
        </w:rPr>
        <w:t>nu a fost</w:t>
      </w:r>
      <w:r w:rsidRPr="00B20FBD">
        <w:rPr>
          <w:rFonts w:asciiTheme="majorHAnsi" w:eastAsia="MinionPro-Regular" w:hAnsiTheme="majorHAnsi" w:cstheme="majorHAnsi"/>
          <w:i/>
          <w:sz w:val="24"/>
          <w:szCs w:val="24"/>
        </w:rPr>
        <w:t xml:space="preserve"> ajustat</w:t>
      </w:r>
      <w:r w:rsidR="000D526A" w:rsidRPr="00B20FBD">
        <w:rPr>
          <w:rFonts w:asciiTheme="majorHAnsi" w:eastAsia="MinionPro-Regular" w:hAnsiTheme="majorHAnsi" w:cstheme="majorHAnsi"/>
          <w:i/>
          <w:sz w:val="24"/>
          <w:szCs w:val="24"/>
        </w:rPr>
        <w:t xml:space="preserve"> pe deplin</w:t>
      </w:r>
      <w:r w:rsidRPr="00B20FBD">
        <w:rPr>
          <w:rFonts w:asciiTheme="majorHAnsi" w:eastAsia="MinionPro-Regular" w:hAnsiTheme="majorHAnsi" w:cstheme="majorHAnsi"/>
          <w:i/>
          <w:sz w:val="24"/>
          <w:szCs w:val="24"/>
        </w:rPr>
        <w:t xml:space="preserve"> la prevederile</w:t>
      </w:r>
      <w:r w:rsidRPr="00B20FBD">
        <w:rPr>
          <w:rFonts w:asciiTheme="majorHAnsi" w:hAnsiTheme="majorHAnsi" w:cstheme="majorHAnsi"/>
          <w:bCs/>
          <w:i/>
          <w:sz w:val="24"/>
          <w:szCs w:val="24"/>
        </w:rPr>
        <w:t xml:space="preserve"> angajamentelor asumate în Acordul de Asociere RM-UE </w:t>
      </w:r>
      <w:r w:rsidR="00AD4EE0" w:rsidRPr="00B20FBD">
        <w:rPr>
          <w:rFonts w:asciiTheme="majorHAnsi" w:eastAsia="Times New Roman" w:hAnsiTheme="majorHAnsi" w:cstheme="majorHAnsi"/>
          <w:i/>
          <w:sz w:val="24"/>
          <w:szCs w:val="24"/>
          <w:lang w:val="ro-MD"/>
        </w:rPr>
        <w:t>și a</w:t>
      </w:r>
      <w:r w:rsidR="00F657C6">
        <w:rPr>
          <w:rFonts w:asciiTheme="majorHAnsi" w:eastAsia="Times New Roman" w:hAnsiTheme="majorHAnsi" w:cstheme="majorHAnsi"/>
          <w:i/>
          <w:sz w:val="24"/>
          <w:szCs w:val="24"/>
          <w:lang w:val="ro-MD"/>
        </w:rPr>
        <w:t>le</w:t>
      </w:r>
      <w:r w:rsidR="00AD4EE0" w:rsidRPr="00B20FBD">
        <w:rPr>
          <w:rFonts w:asciiTheme="majorHAnsi" w:eastAsia="Times New Roman" w:hAnsiTheme="majorHAnsi" w:cstheme="majorHAnsi"/>
          <w:i/>
          <w:sz w:val="24"/>
          <w:szCs w:val="24"/>
          <w:lang w:val="ro-MD"/>
        </w:rPr>
        <w:t xml:space="preserve"> </w:t>
      </w:r>
      <w:r w:rsidR="00AD4EE0" w:rsidRPr="00B20FBD">
        <w:rPr>
          <w:rFonts w:asciiTheme="majorHAnsi" w:eastAsia="Times New Roman" w:hAnsiTheme="majorHAnsi" w:cstheme="majorHAnsi"/>
          <w:bCs/>
          <w:i/>
          <w:sz w:val="24"/>
          <w:szCs w:val="24"/>
          <w:lang w:val="ro-MD"/>
        </w:rPr>
        <w:t>protocolului de amendare a Acordului de la Marrakech privind constituirea Organizației Mondiale a Comerțului,</w:t>
      </w:r>
      <w:r w:rsidR="00AD4EE0" w:rsidRPr="00B20FBD">
        <w:rPr>
          <w:rFonts w:asciiTheme="majorHAnsi" w:hAnsiTheme="majorHAnsi" w:cstheme="majorHAnsi"/>
          <w:i/>
          <w:sz w:val="24"/>
          <w:szCs w:val="24"/>
          <w:lang w:val="ro-MD"/>
        </w:rPr>
        <w:t xml:space="preserve"> fiind tergiversată adoptarea </w:t>
      </w:r>
      <w:r w:rsidR="00AD4EE0" w:rsidRPr="00B20FBD">
        <w:rPr>
          <w:rFonts w:asciiTheme="majorHAnsi" w:eastAsia="Times New Roman" w:hAnsiTheme="majorHAnsi" w:cstheme="majorHAnsi"/>
          <w:i/>
          <w:sz w:val="24"/>
          <w:szCs w:val="24"/>
          <w:lang w:val="ro-MD"/>
        </w:rPr>
        <w:t xml:space="preserve">documentației unice </w:t>
      </w:r>
      <w:r w:rsidR="00AD4EE0" w:rsidRPr="00B20FBD">
        <w:rPr>
          <w:rFonts w:asciiTheme="majorHAnsi" w:hAnsiTheme="majorHAnsi" w:cstheme="majorHAnsi"/>
          <w:i/>
          <w:sz w:val="24"/>
          <w:szCs w:val="24"/>
          <w:lang w:val="ro-MD"/>
        </w:rPr>
        <w:t>pentru operațiunile de import, export și tranzit,</w:t>
      </w:r>
      <w:r w:rsidR="00AD4EE0" w:rsidRPr="00B20FBD">
        <w:rPr>
          <w:rFonts w:asciiTheme="majorHAnsi" w:eastAsia="Times New Roman" w:hAnsiTheme="majorHAnsi" w:cstheme="majorHAnsi"/>
          <w:i/>
          <w:sz w:val="24"/>
          <w:szCs w:val="24"/>
          <w:lang w:eastAsia="ro-RO"/>
        </w:rPr>
        <w:t xml:space="preserve"> </w:t>
      </w:r>
      <w:r w:rsidR="00AD4EE0" w:rsidRPr="00B20FBD">
        <w:rPr>
          <w:rFonts w:asciiTheme="majorHAnsi" w:hAnsiTheme="majorHAnsi" w:cstheme="majorHAnsi"/>
          <w:i/>
          <w:sz w:val="24"/>
          <w:szCs w:val="24"/>
          <w:lang w:val="ro-MD"/>
        </w:rPr>
        <w:t>deși părțile au convenit că legislațiile lor în domeniul comercial și vamal vor fi apli</w:t>
      </w:r>
      <w:r w:rsidR="00B72D4A">
        <w:rPr>
          <w:rFonts w:asciiTheme="majorHAnsi" w:hAnsiTheme="majorHAnsi" w:cstheme="majorHAnsi"/>
          <w:i/>
          <w:sz w:val="24"/>
          <w:szCs w:val="24"/>
          <w:lang w:val="ro-MD"/>
        </w:rPr>
        <w:t>cate în mod uniform și eficace</w:t>
      </w:r>
      <w:r w:rsidRPr="00B20FBD">
        <w:rPr>
          <w:rFonts w:asciiTheme="majorHAnsi" w:eastAsia="Times New Roman" w:hAnsiTheme="majorHAnsi" w:cstheme="majorHAnsi"/>
          <w:i/>
          <w:sz w:val="24"/>
          <w:szCs w:val="24"/>
          <w:lang w:eastAsia="ro-RO"/>
        </w:rPr>
        <w:t>(pct.</w:t>
      </w:r>
      <w:r w:rsidR="007F2BC1" w:rsidRPr="00B20FBD">
        <w:rPr>
          <w:rFonts w:asciiTheme="majorHAnsi" w:eastAsia="Times New Roman" w:hAnsiTheme="majorHAnsi" w:cstheme="majorHAnsi"/>
          <w:i/>
          <w:sz w:val="24"/>
          <w:szCs w:val="24"/>
          <w:lang w:eastAsia="ro-RO"/>
        </w:rPr>
        <w:t>4.</w:t>
      </w:r>
      <w:r w:rsidR="0013157C" w:rsidRPr="00B20FBD">
        <w:rPr>
          <w:rFonts w:asciiTheme="majorHAnsi" w:eastAsia="Times New Roman" w:hAnsiTheme="majorHAnsi" w:cstheme="majorHAnsi"/>
          <w:i/>
          <w:sz w:val="24"/>
          <w:szCs w:val="24"/>
          <w:lang w:eastAsia="ro-RO"/>
        </w:rPr>
        <w:t>3.</w:t>
      </w:r>
      <w:r w:rsidR="007F2BC1" w:rsidRPr="00B20FBD">
        <w:rPr>
          <w:rFonts w:asciiTheme="majorHAnsi" w:eastAsia="Times New Roman" w:hAnsiTheme="majorHAnsi" w:cstheme="majorHAnsi"/>
          <w:i/>
          <w:sz w:val="24"/>
          <w:szCs w:val="24"/>
          <w:lang w:eastAsia="ro-RO"/>
        </w:rPr>
        <w:t>4</w:t>
      </w:r>
      <w:r w:rsidRPr="00B20FBD">
        <w:rPr>
          <w:rFonts w:asciiTheme="majorHAnsi" w:eastAsia="Times New Roman" w:hAnsiTheme="majorHAnsi" w:cstheme="majorHAnsi"/>
          <w:i/>
          <w:sz w:val="24"/>
          <w:szCs w:val="24"/>
          <w:lang w:eastAsia="ro-RO"/>
        </w:rPr>
        <w:t>)</w:t>
      </w:r>
      <w:r w:rsidR="00144FB2" w:rsidRPr="00B20FBD">
        <w:rPr>
          <w:rFonts w:asciiTheme="majorHAnsi" w:eastAsia="Times New Roman" w:hAnsiTheme="majorHAnsi" w:cstheme="majorHAnsi"/>
          <w:i/>
          <w:sz w:val="24"/>
          <w:szCs w:val="24"/>
          <w:lang w:eastAsia="ro-RO"/>
        </w:rPr>
        <w:t>.</w:t>
      </w:r>
      <w:r w:rsidRPr="00B20FBD">
        <w:rPr>
          <w:rFonts w:asciiTheme="majorHAnsi" w:eastAsia="Times New Roman" w:hAnsiTheme="majorHAnsi" w:cstheme="majorHAnsi"/>
          <w:i/>
          <w:sz w:val="24"/>
          <w:szCs w:val="24"/>
          <w:lang w:eastAsia="ro-RO"/>
        </w:rPr>
        <w:t xml:space="preserve"> </w:t>
      </w:r>
    </w:p>
    <w:p w14:paraId="7C22CA1A" w14:textId="2FE363AE" w:rsidR="00BE7453" w:rsidRPr="00B20FBD" w:rsidRDefault="004A314E" w:rsidP="003937C7">
      <w:pPr>
        <w:pStyle w:val="a5"/>
        <w:numPr>
          <w:ilvl w:val="0"/>
          <w:numId w:val="6"/>
        </w:numPr>
        <w:spacing w:after="120" w:line="276" w:lineRule="auto"/>
        <w:ind w:left="0" w:firstLine="360"/>
        <w:jc w:val="both"/>
        <w:rPr>
          <w:rFonts w:asciiTheme="majorHAnsi" w:hAnsiTheme="majorHAnsi" w:cstheme="majorHAnsi"/>
          <w:i/>
          <w:sz w:val="24"/>
          <w:szCs w:val="24"/>
          <w:lang w:val="ro-MD"/>
        </w:rPr>
      </w:pPr>
      <w:r w:rsidRPr="00B20FBD">
        <w:rPr>
          <w:rFonts w:asciiTheme="majorHAnsi" w:hAnsiTheme="majorHAnsi" w:cstheme="majorHAnsi"/>
          <w:i/>
          <w:color w:val="000000" w:themeColor="text1"/>
          <w:sz w:val="24"/>
          <w:szCs w:val="24"/>
          <w:lang w:val="ro-MD"/>
        </w:rPr>
        <w:t>Organul vamal</w:t>
      </w:r>
      <w:r w:rsidR="00D47071" w:rsidRPr="00B20FBD">
        <w:rPr>
          <w:rFonts w:asciiTheme="majorHAnsi" w:hAnsiTheme="majorHAnsi" w:cstheme="majorHAnsi"/>
          <w:i/>
          <w:color w:val="000000" w:themeColor="text1"/>
          <w:sz w:val="24"/>
          <w:szCs w:val="24"/>
          <w:lang w:val="ro-MD"/>
        </w:rPr>
        <w:t xml:space="preserve"> timp de </w:t>
      </w:r>
      <w:r w:rsidR="00AB15B1" w:rsidRPr="00B20FBD">
        <w:rPr>
          <w:rFonts w:asciiTheme="majorHAnsi" w:hAnsiTheme="majorHAnsi" w:cstheme="majorHAnsi"/>
          <w:i/>
          <w:color w:val="000000" w:themeColor="text1"/>
          <w:sz w:val="24"/>
          <w:szCs w:val="24"/>
          <w:lang w:val="ro-MD"/>
        </w:rPr>
        <w:t>opt</w:t>
      </w:r>
      <w:r w:rsidR="00D47071" w:rsidRPr="00B20FBD">
        <w:rPr>
          <w:rFonts w:asciiTheme="majorHAnsi" w:hAnsiTheme="majorHAnsi" w:cstheme="majorHAnsi"/>
          <w:i/>
          <w:color w:val="000000" w:themeColor="text1"/>
          <w:sz w:val="24"/>
          <w:szCs w:val="24"/>
          <w:lang w:val="ro-MD"/>
        </w:rPr>
        <w:t xml:space="preserve"> ani</w:t>
      </w:r>
      <w:r w:rsidRPr="00B20FBD">
        <w:rPr>
          <w:rFonts w:asciiTheme="majorHAnsi" w:hAnsiTheme="majorHAnsi" w:cstheme="majorHAnsi"/>
          <w:i/>
          <w:color w:val="000000" w:themeColor="text1"/>
          <w:sz w:val="24"/>
          <w:szCs w:val="24"/>
          <w:lang w:val="ro-MD"/>
        </w:rPr>
        <w:t xml:space="preserve"> n</w:t>
      </w:r>
      <w:r w:rsidRPr="00B20FBD">
        <w:rPr>
          <w:rFonts w:asciiTheme="majorHAnsi" w:hAnsiTheme="majorHAnsi" w:cstheme="majorHAnsi"/>
          <w:i/>
          <w:sz w:val="24"/>
          <w:szCs w:val="24"/>
          <w:lang w:val="ro-MD"/>
        </w:rPr>
        <w:t>u a</w:t>
      </w:r>
      <w:r w:rsidRPr="00B20FBD">
        <w:rPr>
          <w:rFonts w:asciiTheme="majorHAnsi" w:eastAsia="Times New Roman" w:hAnsiTheme="majorHAnsi" w:cstheme="majorHAnsi"/>
          <w:i/>
          <w:sz w:val="24"/>
          <w:szCs w:val="24"/>
          <w:lang w:val="ro-MD"/>
        </w:rPr>
        <w:t xml:space="preserve"> </w:t>
      </w:r>
      <w:r w:rsidRPr="00B20FBD">
        <w:rPr>
          <w:rFonts w:asciiTheme="majorHAnsi" w:hAnsiTheme="majorHAnsi" w:cstheme="majorHAnsi"/>
          <w:i/>
          <w:sz w:val="24"/>
          <w:szCs w:val="24"/>
          <w:lang w:val="ro-MD"/>
        </w:rPr>
        <w:t>implementat S</w:t>
      </w:r>
      <w:r w:rsidRPr="00B20FBD">
        <w:rPr>
          <w:rFonts w:asciiTheme="majorHAnsi" w:eastAsia="Times New Roman" w:hAnsiTheme="majorHAnsi" w:cstheme="majorHAnsi"/>
          <w:i/>
          <w:sz w:val="24"/>
          <w:szCs w:val="24"/>
          <w:lang w:val="ro-MD"/>
        </w:rPr>
        <w:t xml:space="preserve">istemul informațional computerizat de tranzit (NCTS), necesar pentru declararea electronică la tranzit și nu a aderat la </w:t>
      </w:r>
      <w:r w:rsidRPr="00B20FBD">
        <w:rPr>
          <w:rFonts w:asciiTheme="majorHAnsi" w:hAnsiTheme="majorHAnsi" w:cstheme="majorHAnsi"/>
          <w:bCs/>
          <w:i/>
          <w:sz w:val="24"/>
          <w:szCs w:val="24"/>
          <w:lang w:val="ro-MD"/>
        </w:rPr>
        <w:t>Convenția privind regim</w:t>
      </w:r>
      <w:r w:rsidR="00CC6A1E">
        <w:rPr>
          <w:rFonts w:asciiTheme="majorHAnsi" w:hAnsiTheme="majorHAnsi" w:cstheme="majorHAnsi"/>
          <w:bCs/>
          <w:i/>
          <w:sz w:val="24"/>
          <w:szCs w:val="24"/>
          <w:lang w:val="ro-MD"/>
        </w:rPr>
        <w:t>ul</w:t>
      </w:r>
      <w:r w:rsidRPr="00B20FBD">
        <w:rPr>
          <w:rFonts w:asciiTheme="majorHAnsi" w:hAnsiTheme="majorHAnsi" w:cstheme="majorHAnsi"/>
          <w:bCs/>
          <w:i/>
          <w:sz w:val="24"/>
          <w:szCs w:val="24"/>
          <w:lang w:val="ro-MD"/>
        </w:rPr>
        <w:t xml:space="preserve"> de tranzit comun</w:t>
      </w:r>
      <w:r w:rsidRPr="00B20FBD">
        <w:rPr>
          <w:rFonts w:asciiTheme="majorHAnsi" w:hAnsiTheme="majorHAnsi" w:cstheme="majorHAnsi"/>
          <w:i/>
          <w:sz w:val="24"/>
          <w:szCs w:val="24"/>
          <w:lang w:val="ro-MD"/>
        </w:rPr>
        <w:t xml:space="preserve"> </w:t>
      </w:r>
      <w:r w:rsidRPr="00B20FBD">
        <w:rPr>
          <w:rFonts w:asciiTheme="majorHAnsi" w:eastAsia="Times New Roman" w:hAnsiTheme="majorHAnsi" w:cstheme="majorHAnsi"/>
          <w:i/>
          <w:sz w:val="24"/>
          <w:szCs w:val="24"/>
          <w:lang w:val="ro-MD"/>
        </w:rPr>
        <w:t>cu U</w:t>
      </w:r>
      <w:r w:rsidR="007F11C4" w:rsidRPr="00B20FBD">
        <w:rPr>
          <w:rFonts w:asciiTheme="majorHAnsi" w:eastAsia="Times New Roman" w:hAnsiTheme="majorHAnsi" w:cstheme="majorHAnsi"/>
          <w:i/>
          <w:sz w:val="24"/>
          <w:szCs w:val="24"/>
          <w:lang w:val="ro-MD"/>
        </w:rPr>
        <w:t xml:space="preserve">niunea </w:t>
      </w:r>
      <w:r w:rsidRPr="00B20FBD">
        <w:rPr>
          <w:rFonts w:asciiTheme="majorHAnsi" w:eastAsia="Times New Roman" w:hAnsiTheme="majorHAnsi" w:cstheme="majorHAnsi"/>
          <w:i/>
          <w:sz w:val="24"/>
          <w:szCs w:val="24"/>
          <w:lang w:val="ro-MD"/>
        </w:rPr>
        <w:t>E</w:t>
      </w:r>
      <w:r w:rsidR="007F11C4" w:rsidRPr="00B20FBD">
        <w:rPr>
          <w:rFonts w:asciiTheme="majorHAnsi" w:eastAsia="Times New Roman" w:hAnsiTheme="majorHAnsi" w:cstheme="majorHAnsi"/>
          <w:i/>
          <w:sz w:val="24"/>
          <w:szCs w:val="24"/>
          <w:lang w:val="ro-MD"/>
        </w:rPr>
        <w:t>uropeană</w:t>
      </w:r>
      <w:r w:rsidRPr="00B20FBD">
        <w:rPr>
          <w:rFonts w:asciiTheme="majorHAnsi" w:eastAsia="Times New Roman" w:hAnsiTheme="majorHAnsi" w:cstheme="majorHAnsi"/>
          <w:i/>
          <w:sz w:val="24"/>
          <w:szCs w:val="24"/>
          <w:lang w:val="ro-MD"/>
        </w:rPr>
        <w:t xml:space="preserve"> conform cerințelor Acordului de Asociere</w:t>
      </w:r>
      <w:r w:rsidR="00A7536E" w:rsidRPr="00B20FBD">
        <w:rPr>
          <w:rFonts w:asciiTheme="majorHAnsi" w:eastAsia="Times New Roman" w:hAnsiTheme="majorHAnsi" w:cstheme="majorHAnsi"/>
          <w:i/>
          <w:sz w:val="24"/>
          <w:szCs w:val="24"/>
          <w:lang w:val="ro-MD"/>
        </w:rPr>
        <w:t xml:space="preserve"> </w:t>
      </w:r>
      <w:r w:rsidR="001962F3" w:rsidRPr="00B20FBD">
        <w:rPr>
          <w:rFonts w:asciiTheme="majorHAnsi" w:hAnsiTheme="majorHAnsi" w:cstheme="majorHAnsi"/>
          <w:i/>
          <w:iCs/>
          <w:sz w:val="24"/>
          <w:szCs w:val="24"/>
        </w:rPr>
        <w:t>RM-UE</w:t>
      </w:r>
      <w:r w:rsidR="001962F3" w:rsidRPr="00B20FBD">
        <w:rPr>
          <w:rFonts w:asciiTheme="majorHAnsi" w:eastAsia="Times New Roman" w:hAnsiTheme="majorHAnsi" w:cstheme="majorHAnsi"/>
          <w:i/>
          <w:sz w:val="24"/>
          <w:szCs w:val="24"/>
          <w:lang w:val="ro-MD"/>
        </w:rPr>
        <w:t xml:space="preserve"> </w:t>
      </w:r>
      <w:r w:rsidRPr="00B20FBD">
        <w:rPr>
          <w:rFonts w:asciiTheme="majorHAnsi" w:hAnsiTheme="majorHAnsi" w:cstheme="majorHAnsi"/>
          <w:i/>
          <w:sz w:val="24"/>
          <w:szCs w:val="24"/>
          <w:lang w:val="ro-MD"/>
        </w:rPr>
        <w:t>(pct.</w:t>
      </w:r>
      <w:r w:rsidR="007F2BC1" w:rsidRPr="00B20FBD">
        <w:rPr>
          <w:rFonts w:asciiTheme="majorHAnsi" w:hAnsiTheme="majorHAnsi" w:cstheme="majorHAnsi"/>
          <w:i/>
          <w:sz w:val="24"/>
          <w:szCs w:val="24"/>
          <w:lang w:val="ro-MD"/>
        </w:rPr>
        <w:t>4.</w:t>
      </w:r>
      <w:r w:rsidR="0013157C" w:rsidRPr="00B20FBD">
        <w:rPr>
          <w:rFonts w:asciiTheme="majorHAnsi" w:hAnsiTheme="majorHAnsi" w:cstheme="majorHAnsi"/>
          <w:i/>
          <w:sz w:val="24"/>
          <w:szCs w:val="24"/>
          <w:lang w:val="ro-MD"/>
        </w:rPr>
        <w:t>3.</w:t>
      </w:r>
      <w:r w:rsidR="007F2BC1" w:rsidRPr="00B20FBD">
        <w:rPr>
          <w:rFonts w:asciiTheme="majorHAnsi" w:hAnsiTheme="majorHAnsi" w:cstheme="majorHAnsi"/>
          <w:i/>
          <w:sz w:val="24"/>
          <w:szCs w:val="24"/>
          <w:lang w:val="ro-MD"/>
        </w:rPr>
        <w:t>4</w:t>
      </w:r>
      <w:r w:rsidRPr="00B20FBD">
        <w:rPr>
          <w:rFonts w:asciiTheme="majorHAnsi" w:hAnsiTheme="majorHAnsi" w:cstheme="majorHAnsi"/>
          <w:i/>
          <w:sz w:val="24"/>
          <w:szCs w:val="24"/>
          <w:lang w:val="ro-MD"/>
        </w:rPr>
        <w:t>)</w:t>
      </w:r>
      <w:r w:rsidR="003D2FCC" w:rsidRPr="00B20FBD">
        <w:rPr>
          <w:rFonts w:asciiTheme="majorHAnsi" w:hAnsiTheme="majorHAnsi" w:cstheme="majorHAnsi"/>
          <w:i/>
          <w:sz w:val="24"/>
          <w:szCs w:val="24"/>
          <w:lang w:val="ro-MD"/>
        </w:rPr>
        <w:t>.</w:t>
      </w:r>
    </w:p>
    <w:p w14:paraId="5DB0494B" w14:textId="77777777" w:rsidR="005A49A5" w:rsidRPr="00B20FBD" w:rsidRDefault="00BE7453" w:rsidP="003937C7">
      <w:pPr>
        <w:pStyle w:val="a5"/>
        <w:numPr>
          <w:ilvl w:val="0"/>
          <w:numId w:val="6"/>
        </w:numPr>
        <w:spacing w:after="120" w:line="276" w:lineRule="auto"/>
        <w:ind w:left="0" w:firstLine="360"/>
        <w:jc w:val="both"/>
        <w:rPr>
          <w:rFonts w:asciiTheme="majorHAnsi" w:hAnsiTheme="majorHAnsi" w:cstheme="majorHAnsi"/>
          <w:i/>
          <w:sz w:val="24"/>
          <w:szCs w:val="24"/>
        </w:rPr>
      </w:pPr>
      <w:r w:rsidRPr="00B20FBD">
        <w:rPr>
          <w:rFonts w:asciiTheme="majorHAnsi" w:eastAsia="Times New Roman" w:hAnsiTheme="majorHAnsi" w:cstheme="majorHAnsi"/>
          <w:i/>
          <w:sz w:val="24"/>
          <w:szCs w:val="24"/>
        </w:rPr>
        <w:t>N</w:t>
      </w:r>
      <w:r w:rsidR="00A7536E" w:rsidRPr="00B20FBD">
        <w:rPr>
          <w:rFonts w:asciiTheme="majorHAnsi" w:eastAsia="Times New Roman" w:hAnsiTheme="majorHAnsi" w:cstheme="majorHAnsi"/>
          <w:i/>
          <w:sz w:val="24"/>
          <w:szCs w:val="24"/>
        </w:rPr>
        <w:t xml:space="preserve">u a fost semnat </w:t>
      </w:r>
      <w:r w:rsidR="00A7536E" w:rsidRPr="00B20FBD">
        <w:rPr>
          <w:rFonts w:asciiTheme="majorHAnsi" w:hAnsiTheme="majorHAnsi" w:cstheme="majorHAnsi"/>
          <w:i/>
          <w:iCs/>
          <w:sz w:val="24"/>
          <w:szCs w:val="24"/>
        </w:rPr>
        <w:t xml:space="preserve">Acordul privind recunoașterea mutuală Agent economic autorizat între Republica Moldova și </w:t>
      </w:r>
      <w:r w:rsidR="007F11C4" w:rsidRPr="00B20FBD">
        <w:rPr>
          <w:rFonts w:asciiTheme="majorHAnsi" w:eastAsia="Times New Roman" w:hAnsiTheme="majorHAnsi" w:cstheme="majorHAnsi"/>
          <w:i/>
          <w:sz w:val="24"/>
          <w:szCs w:val="24"/>
          <w:lang w:val="ro-MD"/>
        </w:rPr>
        <w:t xml:space="preserve">Uniunea Europeană </w:t>
      </w:r>
      <w:r w:rsidRPr="00B20FBD">
        <w:rPr>
          <w:rFonts w:asciiTheme="majorHAnsi" w:hAnsiTheme="majorHAnsi" w:cstheme="majorHAnsi"/>
          <w:i/>
          <w:iCs/>
          <w:sz w:val="24"/>
          <w:szCs w:val="24"/>
        </w:rPr>
        <w:t>și</w:t>
      </w:r>
      <w:r w:rsidR="00A7536E" w:rsidRPr="00B20FBD">
        <w:rPr>
          <w:rFonts w:asciiTheme="majorHAnsi" w:hAnsiTheme="majorHAnsi" w:cstheme="majorHAnsi"/>
          <w:i/>
          <w:iCs/>
          <w:sz w:val="24"/>
          <w:szCs w:val="24"/>
        </w:rPr>
        <w:t xml:space="preserve"> </w:t>
      </w:r>
      <w:r w:rsidR="00A7536E" w:rsidRPr="00B20FBD">
        <w:rPr>
          <w:rFonts w:asciiTheme="majorHAnsi" w:hAnsiTheme="majorHAnsi" w:cstheme="majorHAnsi"/>
          <w:i/>
          <w:sz w:val="24"/>
          <w:szCs w:val="24"/>
        </w:rPr>
        <w:t>nu a fost</w:t>
      </w:r>
      <w:r w:rsidR="00A7536E" w:rsidRPr="00B20FBD">
        <w:rPr>
          <w:rFonts w:asciiTheme="majorHAnsi" w:eastAsia="Times New Roman" w:hAnsiTheme="majorHAnsi" w:cstheme="majorHAnsi"/>
          <w:i/>
          <w:sz w:val="24"/>
          <w:szCs w:val="24"/>
        </w:rPr>
        <w:t xml:space="preserve"> </w:t>
      </w:r>
      <w:r w:rsidR="00A7536E" w:rsidRPr="00B20FBD">
        <w:rPr>
          <w:rFonts w:asciiTheme="majorHAnsi" w:hAnsiTheme="majorHAnsi" w:cstheme="majorHAnsi"/>
          <w:i/>
          <w:sz w:val="24"/>
          <w:szCs w:val="24"/>
        </w:rPr>
        <w:t>implementat S</w:t>
      </w:r>
      <w:r w:rsidR="00A7536E" w:rsidRPr="00B20FBD">
        <w:rPr>
          <w:rFonts w:asciiTheme="majorHAnsi" w:eastAsia="Times New Roman" w:hAnsiTheme="majorHAnsi" w:cstheme="majorHAnsi"/>
          <w:i/>
          <w:sz w:val="24"/>
          <w:szCs w:val="24"/>
        </w:rPr>
        <w:t>istemul informațional de recunoaștere a agentului economic autorizat (AEO)</w:t>
      </w:r>
      <w:r w:rsidR="006170D7" w:rsidRPr="00B20FBD">
        <w:rPr>
          <w:rFonts w:asciiTheme="majorHAnsi" w:eastAsia="Times New Roman" w:hAnsiTheme="majorHAnsi" w:cstheme="majorHAnsi"/>
          <w:i/>
          <w:sz w:val="24"/>
          <w:szCs w:val="24"/>
        </w:rPr>
        <w:t xml:space="preserve"> </w:t>
      </w:r>
      <w:r w:rsidR="00292645" w:rsidRPr="00B20FBD">
        <w:rPr>
          <w:rFonts w:asciiTheme="majorHAnsi" w:hAnsiTheme="majorHAnsi" w:cstheme="majorHAnsi"/>
          <w:i/>
          <w:sz w:val="24"/>
          <w:szCs w:val="24"/>
          <w:lang w:val="ro-MD"/>
        </w:rPr>
        <w:t>(pct.</w:t>
      </w:r>
      <w:r w:rsidR="007F2BC1" w:rsidRPr="00B20FBD">
        <w:rPr>
          <w:rFonts w:asciiTheme="majorHAnsi" w:hAnsiTheme="majorHAnsi" w:cstheme="majorHAnsi"/>
          <w:i/>
          <w:sz w:val="24"/>
          <w:szCs w:val="24"/>
          <w:lang w:val="ro-MD"/>
        </w:rPr>
        <w:t>4.</w:t>
      </w:r>
      <w:r w:rsidR="0013157C" w:rsidRPr="00B20FBD">
        <w:rPr>
          <w:rFonts w:asciiTheme="majorHAnsi" w:hAnsiTheme="majorHAnsi" w:cstheme="majorHAnsi"/>
          <w:i/>
          <w:sz w:val="24"/>
          <w:szCs w:val="24"/>
          <w:lang w:val="ro-MD"/>
        </w:rPr>
        <w:t>3.</w:t>
      </w:r>
      <w:r w:rsidR="007F2BC1" w:rsidRPr="00B20FBD">
        <w:rPr>
          <w:rFonts w:asciiTheme="majorHAnsi" w:hAnsiTheme="majorHAnsi" w:cstheme="majorHAnsi"/>
          <w:i/>
          <w:sz w:val="24"/>
          <w:szCs w:val="24"/>
          <w:lang w:val="ro-MD"/>
        </w:rPr>
        <w:t>4</w:t>
      </w:r>
      <w:r w:rsidR="00292645" w:rsidRPr="00B20FBD">
        <w:rPr>
          <w:rFonts w:asciiTheme="majorHAnsi" w:hAnsiTheme="majorHAnsi" w:cstheme="majorHAnsi"/>
          <w:i/>
          <w:sz w:val="24"/>
          <w:szCs w:val="24"/>
          <w:lang w:val="ro-MD"/>
        </w:rPr>
        <w:t>)</w:t>
      </w:r>
      <w:r w:rsidR="008275A4" w:rsidRPr="00B20FBD">
        <w:rPr>
          <w:rFonts w:asciiTheme="majorHAnsi" w:eastAsia="Times New Roman" w:hAnsiTheme="majorHAnsi" w:cstheme="majorHAnsi"/>
          <w:i/>
          <w:sz w:val="24"/>
          <w:szCs w:val="24"/>
        </w:rPr>
        <w:t>.</w:t>
      </w:r>
    </w:p>
    <w:p w14:paraId="4EF8BA35" w14:textId="0217A746" w:rsidR="004833CC" w:rsidRPr="00471A00" w:rsidRDefault="005B6BBB" w:rsidP="001247C7">
      <w:pPr>
        <w:pStyle w:val="a5"/>
        <w:numPr>
          <w:ilvl w:val="0"/>
          <w:numId w:val="6"/>
        </w:numPr>
        <w:spacing w:after="120" w:line="276" w:lineRule="auto"/>
        <w:ind w:left="0" w:firstLine="360"/>
        <w:jc w:val="both"/>
        <w:rPr>
          <w:rFonts w:asciiTheme="majorHAnsi" w:hAnsiTheme="majorHAnsi" w:cstheme="majorHAnsi"/>
          <w:i/>
          <w:sz w:val="24"/>
          <w:szCs w:val="24"/>
        </w:rPr>
      </w:pPr>
      <w:r w:rsidRPr="00471A00">
        <w:rPr>
          <w:rFonts w:asciiTheme="majorHAnsi" w:eastAsia="Times New Roman" w:hAnsiTheme="majorHAnsi" w:cstheme="majorHAnsi"/>
          <w:i/>
          <w:sz w:val="24"/>
          <w:szCs w:val="24"/>
          <w:lang w:val="ro-MD"/>
        </w:rPr>
        <w:t>L</w:t>
      </w:r>
      <w:r w:rsidRPr="00471A00">
        <w:rPr>
          <w:rFonts w:asciiTheme="majorHAnsi" w:hAnsiTheme="majorHAnsi" w:cstheme="majorHAnsi"/>
          <w:i/>
          <w:color w:val="000000"/>
          <w:sz w:val="24"/>
          <w:szCs w:val="24"/>
          <w:lang w:val="ro-MD"/>
        </w:rPr>
        <w:t xml:space="preserve">a finele anului 2021, </w:t>
      </w:r>
      <w:r w:rsidRPr="00471A00">
        <w:rPr>
          <w:rFonts w:asciiTheme="majorHAnsi" w:hAnsiTheme="majorHAnsi" w:cstheme="majorHAnsi"/>
          <w:bCs/>
          <w:i/>
          <w:color w:val="000000"/>
          <w:sz w:val="24"/>
          <w:szCs w:val="24"/>
          <w:lang w:val="ro-MD"/>
        </w:rPr>
        <w:t xml:space="preserve">declarațiile depuse în format electronic </w:t>
      </w:r>
      <w:r w:rsidRPr="00471A00">
        <w:rPr>
          <w:rFonts w:asciiTheme="majorHAnsi" w:hAnsiTheme="majorHAnsi" w:cstheme="majorHAnsi"/>
          <w:i/>
          <w:color w:val="000000"/>
          <w:sz w:val="24"/>
          <w:szCs w:val="24"/>
          <w:lang w:val="ro-MD"/>
        </w:rPr>
        <w:t xml:space="preserve">la import au constituit </w:t>
      </w:r>
      <w:r w:rsidRPr="00471A00">
        <w:rPr>
          <w:rFonts w:asciiTheme="majorHAnsi" w:hAnsiTheme="majorHAnsi" w:cstheme="majorHAnsi"/>
          <w:bCs/>
          <w:i/>
          <w:sz w:val="24"/>
          <w:szCs w:val="24"/>
          <w:lang w:val="ro-MD"/>
        </w:rPr>
        <w:t xml:space="preserve">52,3% din totalul declarațiilor depuse, înregistrând o creștere doar cu 2,2% față de anul 2020, restul declarațiilor  sau 47,7% din total au fost depuse pe suport de hârtie, </w:t>
      </w:r>
      <w:r w:rsidR="00471A00" w:rsidRPr="00471A00">
        <w:rPr>
          <w:rFonts w:asciiTheme="majorHAnsi" w:hAnsiTheme="majorHAnsi" w:cstheme="majorHAnsi"/>
          <w:bCs/>
          <w:i/>
          <w:sz w:val="24"/>
          <w:szCs w:val="24"/>
        </w:rPr>
        <w:t>fapt care nu</w:t>
      </w:r>
      <w:r w:rsidR="00471A00" w:rsidRPr="00471A00">
        <w:rPr>
          <w:rFonts w:asciiTheme="majorHAnsi" w:eastAsia="Times New Roman" w:hAnsiTheme="majorHAnsi" w:cstheme="majorHAnsi"/>
          <w:i/>
          <w:sz w:val="24"/>
          <w:szCs w:val="24"/>
        </w:rPr>
        <w:t xml:space="preserve"> facilitează comerțul prin digitalizarea serviciilor conform prevederilor cadrului legal</w:t>
      </w:r>
      <w:r w:rsidR="00471A00">
        <w:rPr>
          <w:rFonts w:asciiTheme="majorHAnsi" w:eastAsia="Times New Roman" w:hAnsiTheme="majorHAnsi" w:cstheme="majorHAnsi"/>
          <w:i/>
          <w:sz w:val="24"/>
          <w:szCs w:val="24"/>
        </w:rPr>
        <w:t>,</w:t>
      </w:r>
      <w:r w:rsidR="00471A00" w:rsidRPr="00471A00">
        <w:rPr>
          <w:rFonts w:asciiTheme="majorHAnsi" w:eastAsia="Times New Roman" w:hAnsiTheme="majorHAnsi" w:cstheme="majorHAnsi"/>
          <w:i/>
          <w:sz w:val="24"/>
          <w:szCs w:val="24"/>
        </w:rPr>
        <w:t xml:space="preserve"> dar generează costuri de vămuire și</w:t>
      </w:r>
      <w:r w:rsidR="00471A00" w:rsidRPr="00471A00">
        <w:rPr>
          <w:rFonts w:asciiTheme="majorHAnsi" w:hAnsiTheme="majorHAnsi" w:cstheme="majorHAnsi"/>
          <w:bCs/>
          <w:i/>
          <w:sz w:val="24"/>
          <w:szCs w:val="24"/>
        </w:rPr>
        <w:t xml:space="preserve"> rețineri în vamă </w:t>
      </w:r>
      <w:r w:rsidR="005A49A5" w:rsidRPr="00471A00">
        <w:rPr>
          <w:rFonts w:asciiTheme="majorHAnsi" w:hAnsiTheme="majorHAnsi" w:cstheme="majorHAnsi"/>
          <w:i/>
          <w:sz w:val="24"/>
          <w:szCs w:val="24"/>
          <w:lang w:val="ro-MD"/>
        </w:rPr>
        <w:t>(pct.</w:t>
      </w:r>
      <w:r w:rsidR="007F2BC1" w:rsidRPr="00471A00">
        <w:rPr>
          <w:rFonts w:asciiTheme="majorHAnsi" w:hAnsiTheme="majorHAnsi" w:cstheme="majorHAnsi"/>
          <w:i/>
          <w:sz w:val="24"/>
          <w:szCs w:val="24"/>
          <w:lang w:val="ro-MD"/>
        </w:rPr>
        <w:t>4.</w:t>
      </w:r>
      <w:r w:rsidR="0013157C" w:rsidRPr="00471A00">
        <w:rPr>
          <w:rFonts w:asciiTheme="majorHAnsi" w:hAnsiTheme="majorHAnsi" w:cstheme="majorHAnsi"/>
          <w:i/>
          <w:sz w:val="24"/>
          <w:szCs w:val="24"/>
          <w:lang w:val="ro-MD"/>
        </w:rPr>
        <w:t>3.</w:t>
      </w:r>
      <w:r w:rsidR="007F2BC1" w:rsidRPr="00471A00">
        <w:rPr>
          <w:rFonts w:asciiTheme="majorHAnsi" w:hAnsiTheme="majorHAnsi" w:cstheme="majorHAnsi"/>
          <w:i/>
          <w:sz w:val="24"/>
          <w:szCs w:val="24"/>
          <w:lang w:val="ro-MD"/>
        </w:rPr>
        <w:t>4</w:t>
      </w:r>
      <w:r w:rsidR="005A49A5" w:rsidRPr="00471A00">
        <w:rPr>
          <w:rFonts w:asciiTheme="majorHAnsi" w:hAnsiTheme="majorHAnsi" w:cstheme="majorHAnsi"/>
          <w:i/>
          <w:sz w:val="24"/>
          <w:szCs w:val="24"/>
          <w:lang w:val="ro-MD"/>
        </w:rPr>
        <w:t>)</w:t>
      </w:r>
      <w:r w:rsidR="00417D8D" w:rsidRPr="00471A00">
        <w:rPr>
          <w:rFonts w:asciiTheme="majorHAnsi" w:eastAsia="Times New Roman" w:hAnsiTheme="majorHAnsi" w:cstheme="majorHAnsi"/>
          <w:i/>
          <w:sz w:val="24"/>
          <w:szCs w:val="24"/>
        </w:rPr>
        <w:t>.</w:t>
      </w:r>
    </w:p>
    <w:p w14:paraId="370C55AD" w14:textId="1E9F1102" w:rsidR="00A87F25" w:rsidRPr="00B20FBD" w:rsidRDefault="004009C0" w:rsidP="00802DD0">
      <w:pPr>
        <w:pStyle w:val="a5"/>
        <w:numPr>
          <w:ilvl w:val="0"/>
          <w:numId w:val="6"/>
        </w:numPr>
        <w:spacing w:after="120" w:line="276" w:lineRule="auto"/>
        <w:ind w:left="0" w:firstLine="360"/>
        <w:jc w:val="both"/>
        <w:rPr>
          <w:rFonts w:asciiTheme="majorHAnsi" w:hAnsiTheme="majorHAnsi" w:cstheme="majorHAnsi"/>
          <w:i/>
          <w:sz w:val="24"/>
          <w:szCs w:val="24"/>
        </w:rPr>
      </w:pPr>
      <w:r w:rsidRPr="00B20FBD">
        <w:rPr>
          <w:rFonts w:asciiTheme="majorHAnsi" w:eastAsia="Times New Roman" w:hAnsiTheme="majorHAnsi" w:cstheme="majorHAnsi"/>
          <w:i/>
          <w:sz w:val="24"/>
          <w:szCs w:val="24"/>
          <w:lang w:eastAsia="ro-RO"/>
        </w:rPr>
        <w:t xml:space="preserve">Nerespectând </w:t>
      </w:r>
      <w:r w:rsidR="0062012E" w:rsidRPr="00B20FBD">
        <w:rPr>
          <w:rFonts w:asciiTheme="majorHAnsi" w:eastAsia="Times New Roman" w:hAnsiTheme="majorHAnsi" w:cstheme="majorHAnsi"/>
          <w:i/>
          <w:sz w:val="24"/>
          <w:szCs w:val="24"/>
          <w:lang w:eastAsia="ro-RO"/>
        </w:rPr>
        <w:t xml:space="preserve"> prevederil</w:t>
      </w:r>
      <w:r w:rsidRPr="00B20FBD">
        <w:rPr>
          <w:rFonts w:asciiTheme="majorHAnsi" w:eastAsia="Times New Roman" w:hAnsiTheme="majorHAnsi" w:cstheme="majorHAnsi"/>
          <w:i/>
          <w:sz w:val="24"/>
          <w:szCs w:val="24"/>
          <w:lang w:eastAsia="ro-RO"/>
        </w:rPr>
        <w:t>e</w:t>
      </w:r>
      <w:r w:rsidR="0062012E" w:rsidRPr="00B20FBD">
        <w:rPr>
          <w:rFonts w:asciiTheme="majorHAnsi" w:eastAsia="Times New Roman" w:hAnsiTheme="majorHAnsi" w:cstheme="majorHAnsi"/>
          <w:i/>
          <w:sz w:val="24"/>
          <w:szCs w:val="24"/>
          <w:lang w:eastAsia="ro-RO"/>
        </w:rPr>
        <w:t xml:space="preserve"> legale</w:t>
      </w:r>
      <w:r w:rsidR="00CC6A1E">
        <w:rPr>
          <w:rFonts w:asciiTheme="majorHAnsi" w:eastAsia="Times New Roman" w:hAnsiTheme="majorHAnsi" w:cstheme="majorHAnsi"/>
          <w:i/>
          <w:sz w:val="24"/>
          <w:szCs w:val="24"/>
          <w:lang w:eastAsia="ro-RO"/>
        </w:rPr>
        <w:t>,</w:t>
      </w:r>
      <w:r w:rsidR="0062012E" w:rsidRPr="00B20FBD">
        <w:rPr>
          <w:rFonts w:asciiTheme="majorHAnsi" w:eastAsia="Times New Roman" w:hAnsiTheme="majorHAnsi" w:cstheme="majorHAnsi"/>
          <w:i/>
          <w:sz w:val="24"/>
          <w:szCs w:val="24"/>
          <w:lang w:eastAsia="ro-RO"/>
        </w:rPr>
        <w:t xml:space="preserve"> u</w:t>
      </w:r>
      <w:r w:rsidR="00722A53" w:rsidRPr="00B20FBD">
        <w:rPr>
          <w:rFonts w:asciiTheme="majorHAnsi" w:eastAsia="Times New Roman" w:hAnsiTheme="majorHAnsi" w:cstheme="majorHAnsi"/>
          <w:i/>
          <w:sz w:val="24"/>
          <w:szCs w:val="24"/>
          <w:lang w:eastAsia="ro-RO"/>
        </w:rPr>
        <w:t xml:space="preserve">nii deținători de antrepozite vamale nu au </w:t>
      </w:r>
      <w:r w:rsidR="00722A53" w:rsidRPr="00B20FBD">
        <w:rPr>
          <w:rFonts w:asciiTheme="majorHAnsi" w:eastAsia="Times New Roman" w:hAnsiTheme="majorHAnsi" w:cstheme="majorHAnsi"/>
          <w:i/>
          <w:sz w:val="24"/>
          <w:szCs w:val="24"/>
        </w:rPr>
        <w:t>prezentat organului vamal dările de seamă privind evidența mărfurilor antrepozitate</w:t>
      </w:r>
      <w:r w:rsidR="00A87F25" w:rsidRPr="00B20FBD">
        <w:rPr>
          <w:rFonts w:asciiTheme="majorHAnsi" w:eastAsia="Times New Roman" w:hAnsiTheme="majorHAnsi" w:cstheme="majorHAnsi"/>
          <w:i/>
          <w:sz w:val="24"/>
          <w:szCs w:val="24"/>
        </w:rPr>
        <w:t>,</w:t>
      </w:r>
      <w:r w:rsidR="00722A53" w:rsidRPr="00B20FBD">
        <w:rPr>
          <w:rFonts w:asciiTheme="majorHAnsi" w:eastAsia="Times New Roman" w:hAnsiTheme="majorHAnsi" w:cstheme="majorHAnsi"/>
          <w:i/>
          <w:sz w:val="24"/>
          <w:szCs w:val="24"/>
          <w:lang w:eastAsia="ro-RO"/>
        </w:rPr>
        <w:t xml:space="preserve"> nu au</w:t>
      </w:r>
      <w:r w:rsidR="00722A53" w:rsidRPr="00B20FBD">
        <w:rPr>
          <w:rFonts w:asciiTheme="majorHAnsi" w:eastAsia="Times New Roman" w:hAnsiTheme="majorHAnsi" w:cstheme="majorHAnsi"/>
          <w:i/>
          <w:sz w:val="24"/>
          <w:szCs w:val="24"/>
        </w:rPr>
        <w:t xml:space="preserve"> asigurat</w:t>
      </w:r>
      <w:r w:rsidR="00722A53" w:rsidRPr="00B20FBD">
        <w:rPr>
          <w:rFonts w:asciiTheme="majorHAnsi" w:eastAsia="Times New Roman" w:hAnsiTheme="majorHAnsi" w:cstheme="majorHAnsi"/>
          <w:i/>
          <w:sz w:val="24"/>
          <w:szCs w:val="24"/>
          <w:lang w:eastAsia="ro-RO"/>
        </w:rPr>
        <w:t xml:space="preserve"> funcționalitatea </w:t>
      </w:r>
      <w:r w:rsidR="00722A53" w:rsidRPr="00B20FBD">
        <w:rPr>
          <w:rFonts w:asciiTheme="majorHAnsi" w:eastAsia="Times New Roman" w:hAnsiTheme="majorHAnsi" w:cstheme="majorHAnsi"/>
          <w:i/>
          <w:sz w:val="24"/>
          <w:szCs w:val="24"/>
        </w:rPr>
        <w:t>sistem</w:t>
      </w:r>
      <w:r w:rsidR="0062012E" w:rsidRPr="00B20FBD">
        <w:rPr>
          <w:rFonts w:asciiTheme="majorHAnsi" w:eastAsia="Times New Roman" w:hAnsiTheme="majorHAnsi" w:cstheme="majorHAnsi"/>
          <w:i/>
          <w:sz w:val="24"/>
          <w:szCs w:val="24"/>
        </w:rPr>
        <w:t>elor</w:t>
      </w:r>
      <w:r w:rsidR="00722A53" w:rsidRPr="00B20FBD">
        <w:rPr>
          <w:rFonts w:asciiTheme="majorHAnsi" w:eastAsia="Times New Roman" w:hAnsiTheme="majorHAnsi" w:cstheme="majorHAnsi"/>
          <w:i/>
          <w:sz w:val="24"/>
          <w:szCs w:val="24"/>
        </w:rPr>
        <w:t xml:space="preserve"> de supraveghere video al</w:t>
      </w:r>
      <w:r w:rsidR="00CC6A1E">
        <w:rPr>
          <w:rFonts w:asciiTheme="majorHAnsi" w:eastAsia="Times New Roman" w:hAnsiTheme="majorHAnsi" w:cstheme="majorHAnsi"/>
          <w:i/>
          <w:sz w:val="24"/>
          <w:szCs w:val="24"/>
        </w:rPr>
        <w:t>e</w:t>
      </w:r>
      <w:r w:rsidR="00722A53" w:rsidRPr="00B20FBD">
        <w:rPr>
          <w:rFonts w:asciiTheme="majorHAnsi" w:eastAsia="Times New Roman" w:hAnsiTheme="majorHAnsi" w:cstheme="majorHAnsi"/>
          <w:i/>
          <w:sz w:val="24"/>
          <w:szCs w:val="24"/>
          <w:lang w:eastAsia="ro-RO"/>
        </w:rPr>
        <w:t xml:space="preserve"> antrepozitului pentru care</w:t>
      </w:r>
      <w:r w:rsidR="00722A53" w:rsidRPr="00B20FBD">
        <w:rPr>
          <w:rFonts w:asciiTheme="majorHAnsi" w:eastAsia="Times New Roman" w:hAnsiTheme="majorHAnsi" w:cstheme="majorHAnsi"/>
          <w:i/>
          <w:sz w:val="24"/>
          <w:szCs w:val="24"/>
        </w:rPr>
        <w:t xml:space="preserve"> SV a retras 4 a</w:t>
      </w:r>
      <w:r w:rsidR="00722A53" w:rsidRPr="00B20FBD">
        <w:rPr>
          <w:rFonts w:asciiTheme="majorHAnsi" w:eastAsia="Times New Roman" w:hAnsiTheme="majorHAnsi" w:cstheme="majorHAnsi"/>
          <w:bCs/>
          <w:i/>
          <w:sz w:val="24"/>
          <w:szCs w:val="24"/>
        </w:rPr>
        <w:t xml:space="preserve">utorizații de antrepozitare, inclusiv o autorizație a fost retrasă </w:t>
      </w:r>
      <w:r w:rsidR="00CC6A1E">
        <w:rPr>
          <w:rFonts w:asciiTheme="majorHAnsi" w:eastAsia="Times New Roman" w:hAnsiTheme="majorHAnsi" w:cstheme="majorHAnsi"/>
          <w:bCs/>
          <w:i/>
          <w:sz w:val="24"/>
          <w:szCs w:val="24"/>
        </w:rPr>
        <w:t>din cauza</w:t>
      </w:r>
      <w:r w:rsidR="00722A53" w:rsidRPr="00B20FBD">
        <w:rPr>
          <w:rFonts w:asciiTheme="majorHAnsi" w:eastAsia="Times New Roman" w:hAnsiTheme="majorHAnsi" w:cstheme="majorHAnsi"/>
          <w:bCs/>
          <w:i/>
          <w:sz w:val="24"/>
          <w:szCs w:val="24"/>
        </w:rPr>
        <w:t xml:space="preserve"> neregulilor admise cu armele de uz civil și muniții</w:t>
      </w:r>
      <w:r w:rsidR="00722A53" w:rsidRPr="00B20FBD">
        <w:rPr>
          <w:rFonts w:asciiTheme="majorHAnsi" w:eastAsia="Times New Roman" w:hAnsiTheme="majorHAnsi" w:cstheme="majorHAnsi"/>
          <w:bCs/>
          <w:i/>
        </w:rPr>
        <w:t xml:space="preserve">, </w:t>
      </w:r>
      <w:r w:rsidR="00722A53" w:rsidRPr="00B20FBD">
        <w:rPr>
          <w:rFonts w:asciiTheme="majorHAnsi" w:eastAsia="Times New Roman" w:hAnsiTheme="majorHAnsi" w:cstheme="majorHAnsi"/>
          <w:bCs/>
          <w:i/>
          <w:sz w:val="24"/>
          <w:szCs w:val="24"/>
        </w:rPr>
        <w:t>iar la 5 operatori economici autorizațiile de antrepozitare au fost suspendate</w:t>
      </w:r>
      <w:r w:rsidR="006204E2" w:rsidRPr="00B20FBD">
        <w:rPr>
          <w:rFonts w:asciiTheme="majorHAnsi" w:eastAsia="Times New Roman" w:hAnsiTheme="majorHAnsi" w:cstheme="majorHAnsi"/>
          <w:bCs/>
          <w:i/>
          <w:sz w:val="24"/>
          <w:szCs w:val="24"/>
        </w:rPr>
        <w:t xml:space="preserve"> </w:t>
      </w:r>
      <w:r w:rsidR="006204E2" w:rsidRPr="00B20FBD">
        <w:rPr>
          <w:rFonts w:asciiTheme="majorHAnsi" w:hAnsiTheme="majorHAnsi" w:cstheme="majorHAnsi"/>
          <w:i/>
          <w:sz w:val="24"/>
          <w:szCs w:val="24"/>
          <w:lang w:val="ro-MD"/>
        </w:rPr>
        <w:t>(pct.</w:t>
      </w:r>
      <w:r w:rsidR="00970F77" w:rsidRPr="00B20FBD">
        <w:rPr>
          <w:rFonts w:asciiTheme="majorHAnsi" w:hAnsiTheme="majorHAnsi" w:cstheme="majorHAnsi"/>
          <w:i/>
          <w:sz w:val="24"/>
          <w:szCs w:val="24"/>
          <w:lang w:val="ro-MD"/>
        </w:rPr>
        <w:t>4</w:t>
      </w:r>
      <w:r w:rsidR="006204E2" w:rsidRPr="00B20FBD">
        <w:rPr>
          <w:rFonts w:asciiTheme="majorHAnsi" w:hAnsiTheme="majorHAnsi" w:cstheme="majorHAnsi"/>
          <w:i/>
          <w:sz w:val="24"/>
          <w:szCs w:val="24"/>
          <w:lang w:val="ro-MD"/>
        </w:rPr>
        <w:t>.</w:t>
      </w:r>
      <w:r w:rsidR="00A7616D" w:rsidRPr="00B20FBD">
        <w:rPr>
          <w:rFonts w:asciiTheme="majorHAnsi" w:hAnsiTheme="majorHAnsi" w:cstheme="majorHAnsi"/>
          <w:i/>
          <w:sz w:val="24"/>
          <w:szCs w:val="24"/>
          <w:lang w:val="ro-MD"/>
        </w:rPr>
        <w:t>4.</w:t>
      </w:r>
      <w:r w:rsidR="00970F77" w:rsidRPr="00B20FBD">
        <w:rPr>
          <w:rFonts w:asciiTheme="majorHAnsi" w:hAnsiTheme="majorHAnsi" w:cstheme="majorHAnsi"/>
          <w:i/>
          <w:sz w:val="24"/>
          <w:szCs w:val="24"/>
          <w:lang w:val="ro-MD"/>
        </w:rPr>
        <w:t>1</w:t>
      </w:r>
      <w:r w:rsidR="006204E2" w:rsidRPr="00B20FBD">
        <w:rPr>
          <w:rFonts w:asciiTheme="majorHAnsi" w:hAnsiTheme="majorHAnsi" w:cstheme="majorHAnsi"/>
          <w:i/>
          <w:sz w:val="24"/>
          <w:szCs w:val="24"/>
          <w:lang w:val="ro-MD"/>
        </w:rPr>
        <w:t>)</w:t>
      </w:r>
      <w:r w:rsidR="00722A53" w:rsidRPr="00B20FBD">
        <w:rPr>
          <w:rFonts w:asciiTheme="majorHAnsi" w:eastAsia="Times New Roman" w:hAnsiTheme="majorHAnsi" w:cstheme="majorHAnsi"/>
          <w:bCs/>
          <w:i/>
          <w:sz w:val="24"/>
          <w:szCs w:val="24"/>
        </w:rPr>
        <w:t>.</w:t>
      </w:r>
      <w:r w:rsidR="00722A53" w:rsidRPr="00B20FBD">
        <w:rPr>
          <w:rFonts w:asciiTheme="majorHAnsi" w:eastAsia="Times New Roman" w:hAnsiTheme="majorHAnsi" w:cstheme="majorHAnsi"/>
          <w:bCs/>
          <w:sz w:val="24"/>
          <w:szCs w:val="24"/>
        </w:rPr>
        <w:t xml:space="preserve"> </w:t>
      </w:r>
    </w:p>
    <w:p w14:paraId="6F3FA031" w14:textId="575C2EB3" w:rsidR="00E43C5A" w:rsidRPr="00B20FBD" w:rsidRDefault="00C21191" w:rsidP="00E43C5A">
      <w:pPr>
        <w:pStyle w:val="a5"/>
        <w:numPr>
          <w:ilvl w:val="0"/>
          <w:numId w:val="6"/>
        </w:numPr>
        <w:spacing w:after="120" w:line="276" w:lineRule="auto"/>
        <w:ind w:left="0" w:firstLine="360"/>
        <w:jc w:val="both"/>
        <w:rPr>
          <w:rFonts w:asciiTheme="majorHAnsi" w:hAnsiTheme="majorHAnsi" w:cstheme="majorHAnsi"/>
          <w:i/>
          <w:sz w:val="24"/>
          <w:szCs w:val="24"/>
        </w:rPr>
      </w:pPr>
      <w:r w:rsidRPr="00B20FBD">
        <w:rPr>
          <w:rFonts w:asciiTheme="majorHAnsi" w:eastAsia="Times New Roman" w:hAnsiTheme="majorHAnsi" w:cstheme="majorHAnsi"/>
          <w:i/>
          <w:sz w:val="24"/>
          <w:szCs w:val="24"/>
          <w:lang w:eastAsia="ro-RO"/>
        </w:rPr>
        <w:t>Din cauza</w:t>
      </w:r>
      <w:r w:rsidR="0062012E" w:rsidRPr="00B20FBD">
        <w:rPr>
          <w:rFonts w:asciiTheme="majorHAnsi" w:eastAsia="Times New Roman" w:hAnsiTheme="majorHAnsi" w:cstheme="majorHAnsi"/>
          <w:i/>
          <w:sz w:val="24"/>
          <w:szCs w:val="24"/>
          <w:lang w:eastAsia="ro-RO"/>
        </w:rPr>
        <w:t xml:space="preserve"> </w:t>
      </w:r>
      <w:r w:rsidR="00A87F25" w:rsidRPr="00B20FBD">
        <w:rPr>
          <w:rFonts w:asciiTheme="majorHAnsi" w:eastAsia="Times New Roman" w:hAnsiTheme="majorHAnsi" w:cstheme="majorHAnsi"/>
          <w:i/>
          <w:sz w:val="24"/>
          <w:szCs w:val="24"/>
          <w:lang w:eastAsia="ro-RO"/>
        </w:rPr>
        <w:t>imperfecțiun</w:t>
      </w:r>
      <w:r w:rsidR="0062012E" w:rsidRPr="00B20FBD">
        <w:rPr>
          <w:rFonts w:asciiTheme="majorHAnsi" w:eastAsia="Times New Roman" w:hAnsiTheme="majorHAnsi" w:cstheme="majorHAnsi"/>
          <w:i/>
          <w:sz w:val="24"/>
          <w:szCs w:val="24"/>
          <w:lang w:eastAsia="ro-RO"/>
        </w:rPr>
        <w:t>ii</w:t>
      </w:r>
      <w:r w:rsidR="00A87F25" w:rsidRPr="00B20FBD">
        <w:rPr>
          <w:rFonts w:asciiTheme="majorHAnsi" w:eastAsia="Times New Roman" w:hAnsiTheme="majorHAnsi" w:cstheme="majorHAnsi"/>
          <w:i/>
          <w:sz w:val="24"/>
          <w:szCs w:val="24"/>
          <w:lang w:eastAsia="ro-RO"/>
        </w:rPr>
        <w:t xml:space="preserve"> cadrului legal</w:t>
      </w:r>
      <w:r w:rsidR="00CC6A1E">
        <w:rPr>
          <w:rFonts w:asciiTheme="majorHAnsi" w:eastAsia="Times New Roman" w:hAnsiTheme="majorHAnsi" w:cstheme="majorHAnsi"/>
          <w:i/>
          <w:sz w:val="24"/>
          <w:szCs w:val="24"/>
          <w:lang w:eastAsia="ro-RO"/>
        </w:rPr>
        <w:t>,</w:t>
      </w:r>
      <w:r w:rsidR="00A87F25" w:rsidRPr="00B20FBD">
        <w:rPr>
          <w:rFonts w:asciiTheme="majorHAnsi" w:eastAsia="Times New Roman" w:hAnsiTheme="majorHAnsi" w:cstheme="majorHAnsi"/>
          <w:i/>
          <w:sz w:val="24"/>
          <w:szCs w:val="24"/>
          <w:lang w:eastAsia="ro-RO"/>
        </w:rPr>
        <w:t xml:space="preserve"> și anume</w:t>
      </w:r>
      <w:r w:rsidRPr="00B20FBD">
        <w:rPr>
          <w:rFonts w:asciiTheme="majorHAnsi" w:eastAsia="Times New Roman" w:hAnsiTheme="majorHAnsi" w:cstheme="majorHAnsi"/>
          <w:i/>
          <w:sz w:val="24"/>
          <w:szCs w:val="24"/>
          <w:lang w:eastAsia="ro-RO"/>
        </w:rPr>
        <w:t xml:space="preserve"> a unor prevederi din</w:t>
      </w:r>
      <w:r w:rsidR="00A87F25" w:rsidRPr="00B20FBD">
        <w:rPr>
          <w:rFonts w:asciiTheme="majorHAnsi" w:eastAsia="Times New Roman" w:hAnsiTheme="majorHAnsi" w:cstheme="majorHAnsi"/>
          <w:i/>
          <w:sz w:val="24"/>
          <w:szCs w:val="24"/>
          <w:lang w:eastAsia="ro-RO"/>
        </w:rPr>
        <w:t xml:space="preserve"> </w:t>
      </w:r>
      <w:r w:rsidR="005F296A" w:rsidRPr="00B20FBD">
        <w:rPr>
          <w:rFonts w:asciiTheme="majorHAnsi" w:eastAsia="Times New Roman" w:hAnsiTheme="majorHAnsi" w:cstheme="majorHAnsi"/>
          <w:i/>
          <w:sz w:val="24"/>
          <w:szCs w:val="24"/>
          <w:lang w:eastAsia="ro-RO"/>
        </w:rPr>
        <w:t>Codul vamal</w:t>
      </w:r>
      <w:r w:rsidRPr="00B20FBD">
        <w:rPr>
          <w:rFonts w:asciiTheme="majorHAnsi" w:eastAsia="Times New Roman" w:hAnsiTheme="majorHAnsi" w:cstheme="majorHAnsi"/>
          <w:i/>
          <w:sz w:val="24"/>
          <w:szCs w:val="24"/>
          <w:lang w:eastAsia="ro-RO"/>
        </w:rPr>
        <w:t xml:space="preserve"> care </w:t>
      </w:r>
      <w:r w:rsidR="00D63591" w:rsidRPr="00B20FBD">
        <w:rPr>
          <w:rFonts w:asciiTheme="majorHAnsi" w:eastAsia="Times New Roman" w:hAnsiTheme="majorHAnsi" w:cstheme="majorHAnsi"/>
          <w:i/>
          <w:sz w:val="24"/>
          <w:szCs w:val="24"/>
          <w:lang w:eastAsia="ro-RO"/>
        </w:rPr>
        <w:t>sunt în discordanță</w:t>
      </w:r>
      <w:r w:rsidRPr="00B20FBD">
        <w:rPr>
          <w:rFonts w:asciiTheme="majorHAnsi" w:eastAsia="Times New Roman" w:hAnsiTheme="majorHAnsi" w:cstheme="majorHAnsi"/>
          <w:i/>
          <w:sz w:val="24"/>
          <w:szCs w:val="24"/>
          <w:lang w:val="ro-MD" w:eastAsia="ro-RO"/>
        </w:rPr>
        <w:t xml:space="preserve"> cu</w:t>
      </w:r>
      <w:r w:rsidR="00722A53" w:rsidRPr="00B20FBD">
        <w:rPr>
          <w:rFonts w:asciiTheme="majorHAnsi" w:eastAsia="Times New Roman" w:hAnsiTheme="majorHAnsi" w:cstheme="majorHAnsi"/>
          <w:i/>
          <w:sz w:val="24"/>
          <w:szCs w:val="24"/>
          <w:lang w:eastAsia="ro-RO"/>
        </w:rPr>
        <w:t xml:space="preserve"> </w:t>
      </w:r>
      <w:r w:rsidR="005F296A" w:rsidRPr="00B20FBD">
        <w:rPr>
          <w:rFonts w:asciiTheme="majorHAnsi" w:eastAsia="Times New Roman" w:hAnsiTheme="majorHAnsi" w:cstheme="majorHAnsi"/>
          <w:bCs/>
          <w:i/>
          <w:sz w:val="24"/>
          <w:szCs w:val="24"/>
          <w:lang w:val="ro-MD"/>
        </w:rPr>
        <w:t>Leg</w:t>
      </w:r>
      <w:r w:rsidR="00A87F25" w:rsidRPr="00B20FBD">
        <w:rPr>
          <w:rFonts w:asciiTheme="majorHAnsi" w:eastAsia="Times New Roman" w:hAnsiTheme="majorHAnsi" w:cstheme="majorHAnsi"/>
          <w:bCs/>
          <w:i/>
          <w:sz w:val="24"/>
          <w:szCs w:val="24"/>
          <w:lang w:val="ro-MD"/>
        </w:rPr>
        <w:t>ea</w:t>
      </w:r>
      <w:r w:rsidR="005F296A" w:rsidRPr="00B20FBD">
        <w:rPr>
          <w:rFonts w:asciiTheme="majorHAnsi" w:eastAsia="Times New Roman" w:hAnsiTheme="majorHAnsi" w:cstheme="majorHAnsi"/>
          <w:bCs/>
          <w:i/>
          <w:sz w:val="24"/>
          <w:szCs w:val="24"/>
          <w:lang w:val="ro-MD"/>
        </w:rPr>
        <w:t xml:space="preserve"> privind reglementarea prin autorizare a activității de întreprinzător</w:t>
      </w:r>
      <w:r w:rsidR="00A87F25" w:rsidRPr="00B20FBD">
        <w:rPr>
          <w:rFonts w:asciiTheme="majorHAnsi" w:eastAsia="Times New Roman" w:hAnsiTheme="majorHAnsi" w:cstheme="majorHAnsi"/>
          <w:bCs/>
          <w:i/>
          <w:sz w:val="24"/>
          <w:szCs w:val="24"/>
          <w:lang w:val="ro-MD"/>
        </w:rPr>
        <w:t>,</w:t>
      </w:r>
      <w:r w:rsidR="0062012E" w:rsidRPr="00B20FBD">
        <w:rPr>
          <w:rFonts w:asciiTheme="majorHAnsi" w:eastAsia="Times New Roman" w:hAnsiTheme="majorHAnsi" w:cstheme="majorHAnsi"/>
          <w:i/>
          <w:sz w:val="24"/>
          <w:szCs w:val="24"/>
        </w:rPr>
        <w:t xml:space="preserve"> instanțele de judecată acordă câștig de cauză </w:t>
      </w:r>
      <w:r w:rsidR="0062012E" w:rsidRPr="00B20FBD">
        <w:rPr>
          <w:rFonts w:asciiTheme="majorHAnsi" w:eastAsia="Times New Roman" w:hAnsiTheme="majorHAnsi" w:cstheme="majorHAnsi"/>
          <w:i/>
          <w:sz w:val="24"/>
          <w:szCs w:val="24"/>
          <w:lang w:eastAsia="ro-RO"/>
        </w:rPr>
        <w:t>deținătorilor de antrepozite vamale</w:t>
      </w:r>
      <w:r w:rsidR="005F296A" w:rsidRPr="00B20FBD">
        <w:rPr>
          <w:rFonts w:asciiTheme="majorHAnsi" w:eastAsia="Times New Roman" w:hAnsiTheme="majorHAnsi" w:cstheme="majorHAnsi"/>
          <w:bCs/>
          <w:i/>
          <w:sz w:val="24"/>
          <w:szCs w:val="24"/>
          <w:lang w:val="ro-MD"/>
        </w:rPr>
        <w:t xml:space="preserve"> </w:t>
      </w:r>
      <w:r w:rsidR="005F296A" w:rsidRPr="00B20FBD">
        <w:rPr>
          <w:rFonts w:asciiTheme="majorHAnsi" w:hAnsiTheme="majorHAnsi" w:cstheme="majorHAnsi"/>
          <w:i/>
          <w:sz w:val="24"/>
          <w:szCs w:val="24"/>
          <w:lang w:val="ro-MD"/>
        </w:rPr>
        <w:t xml:space="preserve">în cazurile </w:t>
      </w:r>
      <w:r w:rsidR="005F296A" w:rsidRPr="00B20FBD">
        <w:rPr>
          <w:rFonts w:asciiTheme="majorHAnsi" w:eastAsia="Times New Roman" w:hAnsiTheme="majorHAnsi" w:cstheme="majorHAnsi"/>
          <w:bCs/>
          <w:i/>
          <w:sz w:val="24"/>
          <w:szCs w:val="24"/>
          <w:lang w:val="ro-MD"/>
        </w:rPr>
        <w:t xml:space="preserve">suspendării, retragerii și reluării valabilității </w:t>
      </w:r>
      <w:r w:rsidR="005F296A" w:rsidRPr="00B20FBD">
        <w:rPr>
          <w:rFonts w:asciiTheme="majorHAnsi" w:eastAsia="Times New Roman" w:hAnsiTheme="majorHAnsi" w:cstheme="majorHAnsi"/>
          <w:i/>
          <w:sz w:val="24"/>
          <w:szCs w:val="24"/>
        </w:rPr>
        <w:t>autorizați</w:t>
      </w:r>
      <w:r w:rsidR="00722A53" w:rsidRPr="00B20FBD">
        <w:rPr>
          <w:rFonts w:asciiTheme="majorHAnsi" w:eastAsia="Times New Roman" w:hAnsiTheme="majorHAnsi" w:cstheme="majorHAnsi"/>
          <w:i/>
          <w:sz w:val="24"/>
          <w:szCs w:val="24"/>
        </w:rPr>
        <w:t>ei</w:t>
      </w:r>
      <w:r w:rsidR="005F296A" w:rsidRPr="00B20FBD">
        <w:rPr>
          <w:rFonts w:asciiTheme="majorHAnsi" w:eastAsia="Times New Roman" w:hAnsiTheme="majorHAnsi" w:cstheme="majorHAnsi"/>
          <w:i/>
          <w:sz w:val="24"/>
          <w:szCs w:val="24"/>
        </w:rPr>
        <w:t xml:space="preserve"> de antrepozitare</w:t>
      </w:r>
      <w:r w:rsidR="0062012E" w:rsidRPr="00B20FBD">
        <w:rPr>
          <w:rFonts w:asciiTheme="majorHAnsi" w:eastAsia="Times New Roman" w:hAnsiTheme="majorHAnsi" w:cstheme="majorHAnsi"/>
          <w:i/>
          <w:sz w:val="24"/>
          <w:szCs w:val="24"/>
        </w:rPr>
        <w:t>, elibera</w:t>
      </w:r>
      <w:r w:rsidR="00CC6A1E">
        <w:rPr>
          <w:rFonts w:asciiTheme="majorHAnsi" w:eastAsia="Times New Roman" w:hAnsiTheme="majorHAnsi" w:cstheme="majorHAnsi"/>
          <w:i/>
          <w:sz w:val="24"/>
          <w:szCs w:val="24"/>
        </w:rPr>
        <w:t>t</w:t>
      </w:r>
      <w:r w:rsidR="0062012E" w:rsidRPr="00B20FBD">
        <w:rPr>
          <w:rFonts w:asciiTheme="majorHAnsi" w:eastAsia="Times New Roman" w:hAnsiTheme="majorHAnsi" w:cstheme="majorHAnsi"/>
          <w:i/>
          <w:sz w:val="24"/>
          <w:szCs w:val="24"/>
        </w:rPr>
        <w:t>e de către organul vamal</w:t>
      </w:r>
      <w:r w:rsidR="006204E2" w:rsidRPr="00B20FBD">
        <w:rPr>
          <w:rFonts w:asciiTheme="majorHAnsi" w:eastAsia="Times New Roman" w:hAnsiTheme="majorHAnsi" w:cstheme="majorHAnsi"/>
          <w:i/>
          <w:sz w:val="24"/>
          <w:szCs w:val="24"/>
        </w:rPr>
        <w:t xml:space="preserve"> </w:t>
      </w:r>
      <w:r w:rsidR="006204E2" w:rsidRPr="00B20FBD">
        <w:rPr>
          <w:rFonts w:asciiTheme="majorHAnsi" w:hAnsiTheme="majorHAnsi" w:cstheme="majorHAnsi"/>
          <w:i/>
          <w:sz w:val="24"/>
          <w:szCs w:val="24"/>
          <w:lang w:val="ro-MD"/>
        </w:rPr>
        <w:t>(pct.</w:t>
      </w:r>
      <w:r w:rsidR="00A7616D" w:rsidRPr="00B20FBD">
        <w:rPr>
          <w:rFonts w:asciiTheme="majorHAnsi" w:hAnsiTheme="majorHAnsi" w:cstheme="majorHAnsi"/>
          <w:i/>
          <w:sz w:val="24"/>
          <w:szCs w:val="24"/>
          <w:lang w:val="ro-MD"/>
        </w:rPr>
        <w:t>4.</w:t>
      </w:r>
      <w:r w:rsidR="00970F77" w:rsidRPr="00B20FBD">
        <w:rPr>
          <w:rFonts w:asciiTheme="majorHAnsi" w:hAnsiTheme="majorHAnsi" w:cstheme="majorHAnsi"/>
          <w:i/>
          <w:sz w:val="24"/>
          <w:szCs w:val="24"/>
          <w:lang w:val="ro-MD"/>
        </w:rPr>
        <w:t>4</w:t>
      </w:r>
      <w:r w:rsidR="006204E2" w:rsidRPr="00B20FBD">
        <w:rPr>
          <w:rFonts w:asciiTheme="majorHAnsi" w:hAnsiTheme="majorHAnsi" w:cstheme="majorHAnsi"/>
          <w:i/>
          <w:sz w:val="24"/>
          <w:szCs w:val="24"/>
          <w:lang w:val="ro-MD"/>
        </w:rPr>
        <w:t>.</w:t>
      </w:r>
      <w:r w:rsidR="00970F77" w:rsidRPr="00B20FBD">
        <w:rPr>
          <w:rFonts w:asciiTheme="majorHAnsi" w:hAnsiTheme="majorHAnsi" w:cstheme="majorHAnsi"/>
          <w:i/>
          <w:sz w:val="24"/>
          <w:szCs w:val="24"/>
          <w:lang w:val="ro-MD"/>
        </w:rPr>
        <w:t>1</w:t>
      </w:r>
      <w:r w:rsidR="006204E2" w:rsidRPr="00B20FBD">
        <w:rPr>
          <w:rFonts w:asciiTheme="majorHAnsi" w:hAnsiTheme="majorHAnsi" w:cstheme="majorHAnsi"/>
          <w:i/>
          <w:sz w:val="24"/>
          <w:szCs w:val="24"/>
          <w:lang w:val="ro-MD"/>
        </w:rPr>
        <w:t>)</w:t>
      </w:r>
      <w:r w:rsidR="00A87F25" w:rsidRPr="00B20FBD">
        <w:rPr>
          <w:rFonts w:asciiTheme="majorHAnsi" w:eastAsia="Times New Roman" w:hAnsiTheme="majorHAnsi" w:cstheme="majorHAnsi"/>
          <w:i/>
          <w:sz w:val="24"/>
          <w:szCs w:val="24"/>
          <w:lang w:eastAsia="ro-RO"/>
        </w:rPr>
        <w:t>.</w:t>
      </w:r>
      <w:r w:rsidR="00A87F25" w:rsidRPr="00B20FBD">
        <w:rPr>
          <w:rFonts w:asciiTheme="majorHAnsi" w:eastAsia="Times New Roman" w:hAnsiTheme="majorHAnsi" w:cstheme="majorHAnsi"/>
          <w:i/>
          <w:sz w:val="24"/>
          <w:szCs w:val="24"/>
        </w:rPr>
        <w:t xml:space="preserve">  </w:t>
      </w:r>
      <w:r w:rsidR="00722A53" w:rsidRPr="00B20FBD">
        <w:rPr>
          <w:rFonts w:asciiTheme="majorHAnsi" w:eastAsia="Times New Roman" w:hAnsiTheme="majorHAnsi" w:cstheme="majorHAnsi"/>
          <w:i/>
          <w:sz w:val="24"/>
          <w:szCs w:val="24"/>
        </w:rPr>
        <w:t xml:space="preserve"> </w:t>
      </w:r>
    </w:p>
    <w:p w14:paraId="76F1698A" w14:textId="021D01AD" w:rsidR="00A972F5" w:rsidRPr="00B20FBD" w:rsidRDefault="00401A9A" w:rsidP="00E43C5A">
      <w:pPr>
        <w:pStyle w:val="a5"/>
        <w:numPr>
          <w:ilvl w:val="0"/>
          <w:numId w:val="6"/>
        </w:numPr>
        <w:spacing w:after="120" w:line="276" w:lineRule="auto"/>
        <w:ind w:left="0" w:firstLine="360"/>
        <w:jc w:val="both"/>
        <w:rPr>
          <w:rFonts w:asciiTheme="majorHAnsi" w:hAnsiTheme="majorHAnsi" w:cstheme="majorHAnsi"/>
          <w:i/>
          <w:sz w:val="24"/>
          <w:szCs w:val="24"/>
        </w:rPr>
      </w:pPr>
      <w:r w:rsidRPr="00B20FBD">
        <w:rPr>
          <w:rFonts w:asciiTheme="majorHAnsi" w:hAnsiTheme="majorHAnsi" w:cstheme="majorHAnsi"/>
          <w:i/>
          <w:sz w:val="24"/>
          <w:szCs w:val="24"/>
          <w:lang w:val="ro-MD"/>
        </w:rPr>
        <w:t xml:space="preserve">Un agent economic a </w:t>
      </w:r>
      <w:r w:rsidR="00914549" w:rsidRPr="00B20FBD">
        <w:rPr>
          <w:rFonts w:asciiTheme="majorHAnsi" w:hAnsiTheme="majorHAnsi" w:cstheme="majorHAnsi"/>
          <w:i/>
          <w:sz w:val="24"/>
          <w:szCs w:val="24"/>
          <w:lang w:val="ro-MD"/>
        </w:rPr>
        <w:t>importat</w:t>
      </w:r>
      <w:r w:rsidRPr="00B20FBD">
        <w:rPr>
          <w:rFonts w:asciiTheme="majorHAnsi" w:hAnsiTheme="majorHAnsi" w:cstheme="majorHAnsi"/>
          <w:i/>
          <w:sz w:val="24"/>
          <w:szCs w:val="24"/>
          <w:lang w:val="ro-MD"/>
        </w:rPr>
        <w:t xml:space="preserve"> 400 de autoturisme</w:t>
      </w:r>
      <w:r w:rsidR="00A972F5" w:rsidRPr="00B20FBD">
        <w:rPr>
          <w:rFonts w:asciiTheme="majorHAnsi" w:hAnsiTheme="majorHAnsi" w:cstheme="majorHAnsi"/>
          <w:i/>
          <w:sz w:val="24"/>
          <w:szCs w:val="24"/>
          <w:lang w:val="ro-MD"/>
        </w:rPr>
        <w:t xml:space="preserve"> de lux</w:t>
      </w:r>
      <w:r w:rsidR="00037128" w:rsidRPr="00B20FBD">
        <w:rPr>
          <w:rFonts w:asciiTheme="majorHAnsi" w:hAnsiTheme="majorHAnsi" w:cstheme="majorHAnsi"/>
          <w:i/>
          <w:sz w:val="24"/>
          <w:szCs w:val="24"/>
          <w:lang w:val="ro-MD"/>
        </w:rPr>
        <w:t xml:space="preserve"> </w:t>
      </w:r>
      <w:r w:rsidRPr="00B20FBD">
        <w:rPr>
          <w:rFonts w:asciiTheme="majorHAnsi" w:hAnsiTheme="majorHAnsi" w:cstheme="majorHAnsi"/>
          <w:i/>
          <w:sz w:val="24"/>
          <w:szCs w:val="24"/>
          <w:lang w:val="ro-MD"/>
        </w:rPr>
        <w:t>cu valoarea de 692,6 mil. lei</w:t>
      </w:r>
      <w:r w:rsidR="00E43C5A" w:rsidRPr="00B20FBD">
        <w:rPr>
          <w:rFonts w:asciiTheme="majorHAnsi" w:hAnsiTheme="majorHAnsi" w:cstheme="majorHAnsi"/>
          <w:i/>
          <w:sz w:val="24"/>
          <w:szCs w:val="24"/>
          <w:lang w:val="ro-MD"/>
        </w:rPr>
        <w:t>, fiind</w:t>
      </w:r>
      <w:r w:rsidRPr="00B20FBD">
        <w:rPr>
          <w:rFonts w:asciiTheme="majorHAnsi" w:hAnsiTheme="majorHAnsi" w:cstheme="majorHAnsi"/>
          <w:i/>
          <w:sz w:val="24"/>
          <w:szCs w:val="24"/>
          <w:lang w:val="ro-MD"/>
        </w:rPr>
        <w:t xml:space="preserve"> plasate </w:t>
      </w:r>
      <w:r w:rsidR="00037128" w:rsidRPr="00B20FBD">
        <w:rPr>
          <w:rFonts w:asciiTheme="majorHAnsi" w:hAnsiTheme="majorHAnsi" w:cstheme="majorHAnsi"/>
          <w:i/>
          <w:sz w:val="24"/>
          <w:szCs w:val="24"/>
          <w:lang w:val="ro-MD"/>
        </w:rPr>
        <w:t xml:space="preserve">în </w:t>
      </w:r>
      <w:r w:rsidRPr="00B20FBD">
        <w:rPr>
          <w:rFonts w:asciiTheme="majorHAnsi" w:hAnsiTheme="majorHAnsi" w:cstheme="majorHAnsi"/>
          <w:i/>
          <w:sz w:val="24"/>
          <w:szCs w:val="24"/>
          <w:lang w:val="ro-MD"/>
        </w:rPr>
        <w:t xml:space="preserve">„antrepozitul vamal”, ulterior </w:t>
      </w:r>
      <w:r w:rsidR="00E43C5A" w:rsidRPr="00B20FBD">
        <w:rPr>
          <w:rFonts w:asciiTheme="majorHAnsi" w:hAnsiTheme="majorHAnsi" w:cstheme="majorHAnsi"/>
          <w:i/>
          <w:sz w:val="24"/>
          <w:szCs w:val="24"/>
          <w:lang w:val="ro-MD"/>
        </w:rPr>
        <w:t>au fost</w:t>
      </w:r>
      <w:r w:rsidRPr="00B20FBD">
        <w:rPr>
          <w:rFonts w:asciiTheme="majorHAnsi" w:hAnsiTheme="majorHAnsi" w:cstheme="majorHAnsi"/>
          <w:i/>
          <w:sz w:val="24"/>
          <w:szCs w:val="24"/>
          <w:lang w:val="ro-MD"/>
        </w:rPr>
        <w:t xml:space="preserve"> schimbați proprietarii</w:t>
      </w:r>
      <w:r w:rsidR="00C46000" w:rsidRPr="00B20FBD">
        <w:rPr>
          <w:rFonts w:asciiTheme="majorHAnsi" w:hAnsiTheme="majorHAnsi" w:cstheme="majorHAnsi"/>
          <w:i/>
          <w:sz w:val="24"/>
          <w:szCs w:val="24"/>
          <w:lang w:val="ro-MD"/>
        </w:rPr>
        <w:t>, iar</w:t>
      </w:r>
      <w:r w:rsidR="00E43C5A" w:rsidRPr="00B20FBD">
        <w:rPr>
          <w:rFonts w:asciiTheme="majorHAnsi" w:hAnsiTheme="majorHAnsi" w:cstheme="majorHAnsi"/>
          <w:i/>
          <w:sz w:val="24"/>
          <w:szCs w:val="24"/>
          <w:lang w:val="ro-MD"/>
        </w:rPr>
        <w:t xml:space="preserve"> </w:t>
      </w:r>
      <w:r w:rsidR="00C46000" w:rsidRPr="00B20FBD">
        <w:rPr>
          <w:rFonts w:asciiTheme="majorHAnsi" w:hAnsiTheme="majorHAnsi" w:cstheme="majorHAnsi"/>
          <w:i/>
          <w:sz w:val="24"/>
          <w:szCs w:val="24"/>
          <w:lang w:val="ro-MD"/>
        </w:rPr>
        <w:t>autoturism</w:t>
      </w:r>
      <w:r w:rsidR="005802C0" w:rsidRPr="00B20FBD">
        <w:rPr>
          <w:rFonts w:asciiTheme="majorHAnsi" w:hAnsiTheme="majorHAnsi" w:cstheme="majorHAnsi"/>
          <w:i/>
          <w:sz w:val="24"/>
          <w:szCs w:val="24"/>
          <w:lang w:val="ro-MD"/>
        </w:rPr>
        <w:t>e</w:t>
      </w:r>
      <w:r w:rsidR="00C46000" w:rsidRPr="00B20FBD">
        <w:rPr>
          <w:rFonts w:asciiTheme="majorHAnsi" w:hAnsiTheme="majorHAnsi" w:cstheme="majorHAnsi"/>
          <w:i/>
          <w:sz w:val="24"/>
          <w:szCs w:val="24"/>
          <w:lang w:val="ro-MD"/>
        </w:rPr>
        <w:t xml:space="preserve">le </w:t>
      </w:r>
      <w:r w:rsidRPr="00B20FBD">
        <w:rPr>
          <w:rFonts w:asciiTheme="majorHAnsi" w:hAnsiTheme="majorHAnsi" w:cstheme="majorHAnsi"/>
          <w:i/>
          <w:sz w:val="24"/>
          <w:szCs w:val="24"/>
          <w:lang w:val="ro-MD"/>
        </w:rPr>
        <w:t>plasate</w:t>
      </w:r>
      <w:r w:rsidR="00037128" w:rsidRPr="00B20FBD">
        <w:rPr>
          <w:rFonts w:asciiTheme="majorHAnsi" w:hAnsiTheme="majorHAnsi" w:cstheme="majorHAnsi"/>
          <w:i/>
          <w:sz w:val="24"/>
          <w:szCs w:val="24"/>
          <w:lang w:val="ro-MD"/>
        </w:rPr>
        <w:t xml:space="preserve"> în</w:t>
      </w:r>
      <w:r w:rsidRPr="00B20FBD">
        <w:rPr>
          <w:rFonts w:asciiTheme="majorHAnsi" w:hAnsiTheme="majorHAnsi" w:cstheme="majorHAnsi"/>
          <w:i/>
          <w:sz w:val="24"/>
          <w:szCs w:val="24"/>
          <w:lang w:val="ro-MD"/>
        </w:rPr>
        <w:t xml:space="preserve"> </w:t>
      </w:r>
      <w:r w:rsidRPr="00B20FBD">
        <w:rPr>
          <w:rFonts w:asciiTheme="majorHAnsi" w:hAnsiTheme="majorHAnsi" w:cstheme="majorHAnsi"/>
          <w:i/>
          <w:color w:val="333333"/>
          <w:sz w:val="24"/>
          <w:szCs w:val="24"/>
          <w:shd w:val="clear" w:color="auto" w:fill="FFFFFF"/>
          <w:lang w:val="ro-MD"/>
        </w:rPr>
        <w:t>„zona</w:t>
      </w:r>
      <w:r w:rsidR="00C46000" w:rsidRPr="00B20FBD">
        <w:rPr>
          <w:rFonts w:asciiTheme="majorHAnsi" w:hAnsiTheme="majorHAnsi" w:cstheme="majorHAnsi"/>
          <w:i/>
          <w:color w:val="333333"/>
          <w:sz w:val="24"/>
          <w:szCs w:val="24"/>
          <w:shd w:val="clear" w:color="auto" w:fill="FFFFFF"/>
          <w:lang w:val="ro-MD"/>
        </w:rPr>
        <w:t xml:space="preserve"> economică</w:t>
      </w:r>
      <w:r w:rsidRPr="00B20FBD">
        <w:rPr>
          <w:rFonts w:asciiTheme="majorHAnsi" w:hAnsiTheme="majorHAnsi" w:cstheme="majorHAnsi"/>
          <w:i/>
          <w:color w:val="333333"/>
          <w:sz w:val="24"/>
          <w:szCs w:val="24"/>
          <w:shd w:val="clear" w:color="auto" w:fill="FFFFFF"/>
          <w:lang w:val="ro-MD"/>
        </w:rPr>
        <w:t xml:space="preserve"> liberă”</w:t>
      </w:r>
      <w:r w:rsidR="00037128" w:rsidRPr="00B20FBD">
        <w:rPr>
          <w:rFonts w:asciiTheme="majorHAnsi" w:hAnsiTheme="majorHAnsi" w:cstheme="majorHAnsi"/>
          <w:i/>
          <w:color w:val="333333"/>
          <w:sz w:val="24"/>
          <w:szCs w:val="24"/>
          <w:shd w:val="clear" w:color="auto" w:fill="FFFFFF"/>
          <w:lang w:val="ro-MD"/>
        </w:rPr>
        <w:t>,</w:t>
      </w:r>
      <w:r w:rsidR="00914549" w:rsidRPr="00B20FBD">
        <w:rPr>
          <w:rFonts w:asciiTheme="majorHAnsi" w:hAnsiTheme="majorHAnsi" w:cstheme="majorHAnsi"/>
          <w:i/>
          <w:color w:val="333333"/>
          <w:sz w:val="24"/>
          <w:szCs w:val="24"/>
          <w:shd w:val="clear" w:color="auto" w:fill="FFFFFF"/>
          <w:lang w:val="ro-MD"/>
        </w:rPr>
        <w:t xml:space="preserve"> cu scutiri de drepturi de import</w:t>
      </w:r>
      <w:r w:rsidR="00CC6A1E">
        <w:rPr>
          <w:rFonts w:asciiTheme="majorHAnsi" w:hAnsiTheme="majorHAnsi" w:cstheme="majorHAnsi"/>
          <w:i/>
          <w:color w:val="333333"/>
          <w:sz w:val="24"/>
          <w:szCs w:val="24"/>
          <w:shd w:val="clear" w:color="auto" w:fill="FFFFFF"/>
          <w:lang w:val="ro-MD"/>
        </w:rPr>
        <w:t>,</w:t>
      </w:r>
      <w:r w:rsidR="00E43C5A" w:rsidRPr="00B20FBD">
        <w:rPr>
          <w:rFonts w:asciiTheme="majorHAnsi" w:hAnsiTheme="majorHAnsi" w:cstheme="majorHAnsi"/>
          <w:i/>
          <w:color w:val="333333"/>
          <w:sz w:val="24"/>
          <w:szCs w:val="24"/>
          <w:shd w:val="clear" w:color="auto" w:fill="FFFFFF"/>
          <w:lang w:val="ro-MD"/>
        </w:rPr>
        <w:t xml:space="preserve"> au fost</w:t>
      </w:r>
      <w:r w:rsidR="00914549" w:rsidRPr="00B20FBD">
        <w:rPr>
          <w:rFonts w:asciiTheme="majorHAnsi" w:hAnsiTheme="majorHAnsi" w:cstheme="majorHAnsi"/>
          <w:i/>
          <w:sz w:val="24"/>
          <w:szCs w:val="24"/>
          <w:lang w:val="ro-MD"/>
        </w:rPr>
        <w:t xml:space="preserve"> reexportate </w:t>
      </w:r>
      <w:r w:rsidR="00037128" w:rsidRPr="00B20FBD">
        <w:rPr>
          <w:rFonts w:asciiTheme="majorHAnsi" w:hAnsiTheme="majorHAnsi" w:cstheme="majorHAnsi"/>
          <w:i/>
          <w:sz w:val="24"/>
          <w:szCs w:val="24"/>
          <w:lang w:val="ro-MD"/>
        </w:rPr>
        <w:t>î</w:t>
      </w:r>
      <w:r w:rsidR="00914549" w:rsidRPr="00B20FBD">
        <w:rPr>
          <w:rFonts w:asciiTheme="majorHAnsi" w:hAnsiTheme="majorHAnsi" w:cstheme="majorHAnsi"/>
          <w:i/>
          <w:sz w:val="24"/>
          <w:szCs w:val="24"/>
          <w:lang w:val="ro-MD"/>
        </w:rPr>
        <w:t>n alte țări</w:t>
      </w:r>
      <w:r w:rsidR="00CC6A1E">
        <w:rPr>
          <w:rFonts w:asciiTheme="majorHAnsi" w:hAnsiTheme="majorHAnsi" w:cstheme="majorHAnsi"/>
          <w:i/>
          <w:sz w:val="24"/>
          <w:szCs w:val="24"/>
          <w:lang w:val="ro-MD"/>
        </w:rPr>
        <w:t>,</w:t>
      </w:r>
      <w:r w:rsidR="00914549" w:rsidRPr="00B20FBD">
        <w:rPr>
          <w:rFonts w:asciiTheme="majorHAnsi" w:hAnsiTheme="majorHAnsi" w:cstheme="majorHAnsi"/>
          <w:i/>
          <w:sz w:val="24"/>
          <w:szCs w:val="24"/>
          <w:lang w:val="ro-MD"/>
        </w:rPr>
        <w:t xml:space="preserve"> </w:t>
      </w:r>
      <w:r w:rsidR="00037128" w:rsidRPr="00B20FBD">
        <w:rPr>
          <w:rFonts w:asciiTheme="majorHAnsi" w:hAnsiTheme="majorHAnsi" w:cstheme="majorHAnsi"/>
          <w:i/>
          <w:sz w:val="24"/>
          <w:szCs w:val="24"/>
          <w:lang w:val="ro-MD"/>
        </w:rPr>
        <w:t>cu</w:t>
      </w:r>
      <w:r w:rsidR="00914549" w:rsidRPr="00B20FBD">
        <w:rPr>
          <w:rFonts w:asciiTheme="majorHAnsi" w:hAnsiTheme="majorHAnsi" w:cstheme="majorHAnsi"/>
          <w:i/>
          <w:sz w:val="24"/>
          <w:szCs w:val="24"/>
          <w:lang w:val="ro-MD"/>
        </w:rPr>
        <w:t xml:space="preserve"> valoarea de 846 mil. lei</w:t>
      </w:r>
      <w:r w:rsidR="00CC6A1E">
        <w:rPr>
          <w:rFonts w:asciiTheme="majorHAnsi" w:hAnsiTheme="majorHAnsi" w:cstheme="majorHAnsi"/>
          <w:i/>
          <w:sz w:val="24"/>
          <w:szCs w:val="24"/>
          <w:lang w:val="ro-MD"/>
        </w:rPr>
        <w:t>,</w:t>
      </w:r>
      <w:r w:rsidR="00914549" w:rsidRPr="00B20FBD">
        <w:rPr>
          <w:rFonts w:asciiTheme="majorHAnsi" w:hAnsiTheme="majorHAnsi" w:cstheme="majorHAnsi"/>
          <w:i/>
          <w:sz w:val="24"/>
          <w:szCs w:val="24"/>
          <w:lang w:val="ro-MD"/>
        </w:rPr>
        <w:t xml:space="preserve"> sau cu 153,0 mil. lei ma</w:t>
      </w:r>
      <w:r w:rsidR="00CC6A1E">
        <w:rPr>
          <w:rFonts w:asciiTheme="majorHAnsi" w:hAnsiTheme="majorHAnsi" w:cstheme="majorHAnsi"/>
          <w:i/>
          <w:sz w:val="24"/>
          <w:szCs w:val="24"/>
          <w:lang w:val="ro-MD"/>
        </w:rPr>
        <w:t>i</w:t>
      </w:r>
      <w:r w:rsidR="00914549" w:rsidRPr="00B20FBD">
        <w:rPr>
          <w:rFonts w:asciiTheme="majorHAnsi" w:hAnsiTheme="majorHAnsi" w:cstheme="majorHAnsi"/>
          <w:i/>
          <w:sz w:val="24"/>
          <w:szCs w:val="24"/>
          <w:lang w:val="ro-MD"/>
        </w:rPr>
        <w:t xml:space="preserve"> mult decât valoarea statistică la intrare</w:t>
      </w:r>
      <w:r w:rsidR="00CC6A1E">
        <w:rPr>
          <w:rFonts w:asciiTheme="majorHAnsi" w:hAnsiTheme="majorHAnsi" w:cstheme="majorHAnsi"/>
          <w:i/>
          <w:sz w:val="24"/>
          <w:szCs w:val="24"/>
          <w:lang w:val="ro-MD"/>
        </w:rPr>
        <w:t>a</w:t>
      </w:r>
      <w:r w:rsidR="00914549" w:rsidRPr="00B20FBD">
        <w:rPr>
          <w:rFonts w:asciiTheme="majorHAnsi" w:hAnsiTheme="majorHAnsi" w:cstheme="majorHAnsi"/>
          <w:i/>
          <w:sz w:val="24"/>
          <w:szCs w:val="24"/>
          <w:lang w:val="ro-MD"/>
        </w:rPr>
        <w:t xml:space="preserve"> în </w:t>
      </w:r>
      <w:r w:rsidR="00914549" w:rsidRPr="00EC1F7B">
        <w:rPr>
          <w:rFonts w:asciiTheme="majorHAnsi" w:hAnsiTheme="majorHAnsi" w:cstheme="majorHAnsi"/>
          <w:i/>
          <w:sz w:val="24"/>
          <w:szCs w:val="24"/>
          <w:lang w:val="ro-MD"/>
        </w:rPr>
        <w:t>antrepozitul vamal</w:t>
      </w:r>
      <w:r w:rsidR="00037128" w:rsidRPr="00EC1F7B">
        <w:rPr>
          <w:rFonts w:asciiTheme="majorHAnsi" w:hAnsiTheme="majorHAnsi" w:cstheme="majorHAnsi"/>
          <w:i/>
          <w:sz w:val="24"/>
          <w:szCs w:val="24"/>
          <w:lang w:val="ro-MD"/>
        </w:rPr>
        <w:t xml:space="preserve"> (</w:t>
      </w:r>
      <w:r w:rsidR="00E43C5A" w:rsidRPr="00EC1F7B">
        <w:rPr>
          <w:rFonts w:asciiTheme="majorHAnsi" w:hAnsiTheme="majorHAnsi" w:cstheme="majorHAnsi"/>
          <w:i/>
          <w:sz w:val="24"/>
          <w:szCs w:val="24"/>
          <w:lang w:val="ro-MD"/>
        </w:rPr>
        <w:t xml:space="preserve">la </w:t>
      </w:r>
      <w:r w:rsidR="00037128" w:rsidRPr="00EC1F7B">
        <w:rPr>
          <w:rFonts w:asciiTheme="majorHAnsi" w:hAnsiTheme="majorHAnsi" w:cstheme="majorHAnsi"/>
          <w:i/>
          <w:sz w:val="24"/>
          <w:szCs w:val="24"/>
          <w:lang w:val="ro-MD"/>
        </w:rPr>
        <w:t>autoturisme</w:t>
      </w:r>
      <w:r w:rsidR="00E43C5A" w:rsidRPr="001E7B3D">
        <w:rPr>
          <w:rFonts w:asciiTheme="majorHAnsi" w:hAnsiTheme="majorHAnsi" w:cstheme="majorHAnsi"/>
          <w:i/>
          <w:sz w:val="24"/>
          <w:szCs w:val="24"/>
          <w:lang w:val="ro-MD"/>
        </w:rPr>
        <w:t>le</w:t>
      </w:r>
      <w:r w:rsidR="00037128" w:rsidRPr="00EC1F7B">
        <w:rPr>
          <w:rFonts w:asciiTheme="majorHAnsi" w:hAnsiTheme="majorHAnsi" w:cstheme="majorHAnsi"/>
          <w:i/>
          <w:sz w:val="24"/>
          <w:szCs w:val="24"/>
          <w:lang w:val="ro-MD"/>
        </w:rPr>
        <w:t xml:space="preserve"> de lux cu valoarea de 100,9 mil.lei, țara tranzacț</w:t>
      </w:r>
      <w:r w:rsidR="00E43C5A" w:rsidRPr="00EC1F7B">
        <w:rPr>
          <w:rFonts w:asciiTheme="majorHAnsi" w:hAnsiTheme="majorHAnsi" w:cstheme="majorHAnsi"/>
          <w:i/>
          <w:sz w:val="24"/>
          <w:szCs w:val="24"/>
          <w:lang w:val="ro-MD"/>
        </w:rPr>
        <w:t xml:space="preserve">iei </w:t>
      </w:r>
      <w:r w:rsidR="00CC6A1E" w:rsidRPr="00EC1F7B">
        <w:rPr>
          <w:rFonts w:asciiTheme="majorHAnsi" w:hAnsiTheme="majorHAnsi" w:cstheme="majorHAnsi"/>
          <w:i/>
          <w:sz w:val="24"/>
          <w:szCs w:val="24"/>
          <w:lang w:val="ro-MD"/>
        </w:rPr>
        <w:t>fiind</w:t>
      </w:r>
      <w:r w:rsidR="00E43C5A" w:rsidRPr="00EC1F7B">
        <w:rPr>
          <w:rFonts w:asciiTheme="majorHAnsi" w:hAnsiTheme="majorHAnsi" w:cstheme="majorHAnsi"/>
          <w:i/>
          <w:sz w:val="24"/>
          <w:szCs w:val="24"/>
          <w:lang w:val="ro-MD"/>
        </w:rPr>
        <w:t xml:space="preserve"> Emiratele Arabe Unite</w:t>
      </w:r>
      <w:r w:rsidR="00CC6A1E" w:rsidRPr="00D418F4">
        <w:rPr>
          <w:rFonts w:asciiTheme="majorHAnsi" w:hAnsiTheme="majorHAnsi" w:cstheme="majorHAnsi"/>
          <w:i/>
          <w:sz w:val="24"/>
          <w:szCs w:val="24"/>
          <w:lang w:val="ro-MD"/>
        </w:rPr>
        <w:t xml:space="preserve">, țară </w:t>
      </w:r>
      <w:r w:rsidR="00E43C5A" w:rsidRPr="00EC1F7B">
        <w:rPr>
          <w:rFonts w:asciiTheme="majorHAnsi" w:hAnsiTheme="majorHAnsi" w:cstheme="majorHAnsi"/>
          <w:i/>
          <w:sz w:val="24"/>
          <w:szCs w:val="24"/>
          <w:lang w:val="ro-MD"/>
        </w:rPr>
        <w:t>care nu implementează standarde internaționale de transparență</w:t>
      </w:r>
      <w:r w:rsidR="00E43C5A" w:rsidRPr="001E7B3D">
        <w:rPr>
          <w:rFonts w:asciiTheme="majorHAnsi" w:hAnsiTheme="majorHAnsi" w:cstheme="majorHAnsi"/>
          <w:i/>
          <w:sz w:val="24"/>
          <w:szCs w:val="24"/>
          <w:lang w:val="ro-MD"/>
        </w:rPr>
        <w:t>)</w:t>
      </w:r>
      <w:r w:rsidR="00914549" w:rsidRPr="00EC1F7B">
        <w:rPr>
          <w:rFonts w:asciiTheme="majorHAnsi" w:hAnsiTheme="majorHAnsi" w:cstheme="majorHAnsi"/>
          <w:i/>
          <w:sz w:val="24"/>
          <w:szCs w:val="24"/>
          <w:lang w:val="ro-MD"/>
        </w:rPr>
        <w:t>.</w:t>
      </w:r>
      <w:r w:rsidR="00037128" w:rsidRPr="00EC1F7B">
        <w:rPr>
          <w:rFonts w:asciiTheme="majorHAnsi" w:hAnsiTheme="majorHAnsi" w:cstheme="majorHAnsi"/>
          <w:i/>
          <w:sz w:val="24"/>
          <w:szCs w:val="24"/>
          <w:lang w:val="ro-MD"/>
        </w:rPr>
        <w:t xml:space="preserve"> P</w:t>
      </w:r>
      <w:r w:rsidR="00A972F5" w:rsidRPr="00EC1F7B">
        <w:rPr>
          <w:rFonts w:asciiTheme="majorHAnsi" w:hAnsiTheme="majorHAnsi" w:cstheme="majorHAnsi"/>
          <w:i/>
          <w:sz w:val="24"/>
          <w:szCs w:val="24"/>
          <w:lang w:val="ro-MD"/>
        </w:rPr>
        <w:t>rin regimurile</w:t>
      </w:r>
      <w:r w:rsidR="00A972F5" w:rsidRPr="00B20FBD">
        <w:rPr>
          <w:rFonts w:asciiTheme="majorHAnsi" w:hAnsiTheme="majorHAnsi" w:cstheme="majorHAnsi"/>
          <w:i/>
          <w:sz w:val="24"/>
          <w:szCs w:val="24"/>
          <w:lang w:val="ro-MD"/>
        </w:rPr>
        <w:t xml:space="preserve"> vamale nominalizate au fost importate și ulterior</w:t>
      </w:r>
      <w:r w:rsidR="00A972F5" w:rsidRPr="00B20FBD">
        <w:rPr>
          <w:rFonts w:asciiTheme="majorHAnsi" w:hAnsiTheme="majorHAnsi" w:cstheme="majorHAnsi"/>
          <w:i/>
          <w:color w:val="333333"/>
          <w:sz w:val="24"/>
          <w:szCs w:val="24"/>
          <w:shd w:val="clear" w:color="auto" w:fill="FFFFFF"/>
          <w:lang w:val="ro-MD"/>
        </w:rPr>
        <w:t xml:space="preserve"> </w:t>
      </w:r>
      <w:r w:rsidR="00E43C5A" w:rsidRPr="00B20FBD">
        <w:rPr>
          <w:rFonts w:asciiTheme="majorHAnsi" w:hAnsiTheme="majorHAnsi" w:cstheme="majorHAnsi"/>
          <w:i/>
          <w:sz w:val="24"/>
          <w:szCs w:val="24"/>
          <w:lang w:val="ro-MD"/>
        </w:rPr>
        <w:t>reexportate medicamente în valoare de 837,0 mil. lei</w:t>
      </w:r>
      <w:r w:rsidR="00CC6A1E">
        <w:rPr>
          <w:rFonts w:asciiTheme="majorHAnsi" w:hAnsiTheme="majorHAnsi" w:cstheme="majorHAnsi"/>
          <w:i/>
          <w:sz w:val="24"/>
          <w:szCs w:val="24"/>
          <w:lang w:val="ro-MD"/>
        </w:rPr>
        <w:t>,</w:t>
      </w:r>
      <w:r w:rsidR="00E43C5A" w:rsidRPr="00B20FBD">
        <w:rPr>
          <w:rFonts w:asciiTheme="majorHAnsi" w:hAnsiTheme="majorHAnsi" w:cstheme="majorHAnsi"/>
          <w:i/>
          <w:sz w:val="24"/>
          <w:szCs w:val="24"/>
          <w:lang w:val="ro-MD"/>
        </w:rPr>
        <w:t xml:space="preserve"> preponderent în Federația Rusă</w:t>
      </w:r>
      <w:r w:rsidR="00C46000" w:rsidRPr="00B20FBD">
        <w:rPr>
          <w:rFonts w:asciiTheme="majorHAnsi" w:hAnsiTheme="majorHAnsi" w:cstheme="majorHAnsi"/>
          <w:i/>
          <w:sz w:val="24"/>
          <w:szCs w:val="24"/>
          <w:lang w:val="ro-MD"/>
        </w:rPr>
        <w:t xml:space="preserve">, </w:t>
      </w:r>
      <w:r w:rsidR="00A972F5" w:rsidRPr="00B20FBD">
        <w:rPr>
          <w:rFonts w:asciiTheme="majorHAnsi" w:hAnsiTheme="majorHAnsi" w:cstheme="majorHAnsi"/>
          <w:i/>
          <w:sz w:val="24"/>
          <w:szCs w:val="24"/>
          <w:lang w:val="ro-MD"/>
        </w:rPr>
        <w:t>țara tranzacției fiind Malta și Emiratele Arabe Unite</w:t>
      </w:r>
      <w:r w:rsidR="00E43C5A" w:rsidRPr="00B20FBD">
        <w:rPr>
          <w:rFonts w:asciiTheme="majorHAnsi" w:hAnsiTheme="majorHAnsi" w:cstheme="majorHAnsi"/>
          <w:i/>
          <w:sz w:val="24"/>
          <w:szCs w:val="24"/>
          <w:lang w:val="ro-MD"/>
        </w:rPr>
        <w:t xml:space="preserve"> (pct.</w:t>
      </w:r>
      <w:r w:rsidR="00A7616D" w:rsidRPr="00B20FBD">
        <w:rPr>
          <w:rFonts w:asciiTheme="majorHAnsi" w:hAnsiTheme="majorHAnsi" w:cstheme="majorHAnsi"/>
          <w:i/>
          <w:sz w:val="24"/>
          <w:szCs w:val="24"/>
          <w:lang w:val="ro-MD"/>
        </w:rPr>
        <w:t>4.</w:t>
      </w:r>
      <w:r w:rsidR="00E43C5A" w:rsidRPr="00B20FBD">
        <w:rPr>
          <w:rFonts w:asciiTheme="majorHAnsi" w:hAnsiTheme="majorHAnsi" w:cstheme="majorHAnsi"/>
          <w:i/>
          <w:sz w:val="24"/>
          <w:szCs w:val="24"/>
          <w:lang w:val="ro-MD"/>
        </w:rPr>
        <w:t>4.1)</w:t>
      </w:r>
      <w:r w:rsidR="00A972F5" w:rsidRPr="00B20FBD">
        <w:rPr>
          <w:rFonts w:asciiTheme="majorHAnsi" w:hAnsiTheme="majorHAnsi" w:cstheme="majorHAnsi"/>
          <w:i/>
          <w:sz w:val="24"/>
          <w:szCs w:val="24"/>
          <w:lang w:val="ro-MD"/>
        </w:rPr>
        <w:t xml:space="preserve">.  </w:t>
      </w:r>
    </w:p>
    <w:p w14:paraId="266AC926" w14:textId="77777777" w:rsidR="00461D98" w:rsidRPr="00B20FBD" w:rsidRDefault="00461D98" w:rsidP="00461D98">
      <w:pPr>
        <w:pStyle w:val="a7"/>
        <w:shd w:val="clear" w:color="auto" w:fill="FFFFFF"/>
        <w:spacing w:line="276" w:lineRule="auto"/>
        <w:ind w:firstLine="0"/>
        <w:textAlignment w:val="baseline"/>
        <w:rPr>
          <w:rFonts w:asciiTheme="majorHAnsi" w:hAnsiTheme="majorHAnsi" w:cstheme="majorHAnsi"/>
          <w:color w:val="000000"/>
          <w:lang w:val="ro-RO"/>
        </w:rPr>
      </w:pPr>
      <w:r w:rsidRPr="00B20FBD">
        <w:rPr>
          <w:rFonts w:asciiTheme="majorHAnsi" w:hAnsiTheme="majorHAnsi" w:cstheme="majorHAnsi"/>
          <w:color w:val="000000"/>
          <w:lang w:val="ro-RO"/>
        </w:rPr>
        <w:t xml:space="preserve">Constatările și concluziile detaliate asupra aspectelor auditate în cadrul misiunii de audit sunt redate în compartimentele respective ale prezentului </w:t>
      </w:r>
      <w:r w:rsidR="0057217C" w:rsidRPr="00B20FBD">
        <w:rPr>
          <w:rFonts w:asciiTheme="majorHAnsi" w:hAnsiTheme="majorHAnsi" w:cstheme="majorHAnsi"/>
          <w:color w:val="000000"/>
          <w:lang w:val="ro-RO"/>
        </w:rPr>
        <w:t>R</w:t>
      </w:r>
      <w:r w:rsidRPr="00B20FBD">
        <w:rPr>
          <w:rFonts w:asciiTheme="majorHAnsi" w:hAnsiTheme="majorHAnsi" w:cstheme="majorHAnsi"/>
          <w:color w:val="000000"/>
          <w:lang w:val="ro-RO"/>
        </w:rPr>
        <w:t>aport de audit.</w:t>
      </w:r>
    </w:p>
    <w:p w14:paraId="69B36D93" w14:textId="77777777" w:rsidR="00264C15" w:rsidRPr="00B20FBD" w:rsidRDefault="00264C15" w:rsidP="00BC2FDB">
      <w:pPr>
        <w:pStyle w:val="a5"/>
        <w:tabs>
          <w:tab w:val="left" w:pos="990"/>
        </w:tabs>
        <w:spacing w:line="276" w:lineRule="auto"/>
        <w:jc w:val="both"/>
        <w:outlineLvl w:val="0"/>
        <w:rPr>
          <w:rFonts w:asciiTheme="majorHAnsi" w:eastAsia="Times New Roman" w:hAnsiTheme="majorHAnsi" w:cstheme="majorHAnsi"/>
          <w:sz w:val="24"/>
          <w:szCs w:val="24"/>
          <w:lang w:eastAsia="ro-RO"/>
        </w:rPr>
      </w:pPr>
    </w:p>
    <w:p w14:paraId="237F9824" w14:textId="77777777" w:rsidR="00CD24A1" w:rsidRPr="00B20FBD" w:rsidRDefault="00CD24A1" w:rsidP="003937C7">
      <w:pPr>
        <w:pStyle w:val="1"/>
        <w:numPr>
          <w:ilvl w:val="0"/>
          <w:numId w:val="3"/>
        </w:numPr>
        <w:spacing w:before="0" w:after="120"/>
        <w:ind w:left="0" w:firstLine="993"/>
        <w:rPr>
          <w:rFonts w:cstheme="majorHAnsi"/>
          <w:b/>
          <w:color w:val="auto"/>
          <w:sz w:val="28"/>
          <w:szCs w:val="28"/>
          <w:lang w:val="ro-RO"/>
        </w:rPr>
      </w:pPr>
      <w:bookmarkStart w:id="6" w:name="_Toc27128882"/>
      <w:bookmarkStart w:id="7" w:name="_Toc97104726"/>
      <w:bookmarkStart w:id="8" w:name="_Toc114211917"/>
      <w:r w:rsidRPr="00B20FBD">
        <w:rPr>
          <w:rFonts w:cstheme="majorHAnsi"/>
          <w:b/>
          <w:color w:val="auto"/>
          <w:sz w:val="28"/>
          <w:szCs w:val="28"/>
          <w:lang w:val="ro-RO"/>
        </w:rPr>
        <w:t>PREZENTARE</w:t>
      </w:r>
      <w:r w:rsidR="00026D70" w:rsidRPr="00B20FBD">
        <w:rPr>
          <w:rFonts w:cstheme="majorHAnsi"/>
          <w:b/>
          <w:color w:val="auto"/>
          <w:sz w:val="28"/>
          <w:szCs w:val="28"/>
          <w:lang w:val="ro-RO"/>
        </w:rPr>
        <w:t>A</w:t>
      </w:r>
      <w:r w:rsidRPr="00B20FBD">
        <w:rPr>
          <w:rFonts w:cstheme="majorHAnsi"/>
          <w:b/>
          <w:color w:val="auto"/>
          <w:sz w:val="28"/>
          <w:szCs w:val="28"/>
          <w:lang w:val="ro-RO"/>
        </w:rPr>
        <w:t xml:space="preserve"> GENERALĂ</w:t>
      </w:r>
      <w:bookmarkEnd w:id="6"/>
      <w:bookmarkEnd w:id="7"/>
      <w:bookmarkEnd w:id="8"/>
    </w:p>
    <w:p w14:paraId="70FC5A97" w14:textId="77777777" w:rsidR="006A642F" w:rsidRPr="00B20FBD" w:rsidRDefault="007917F3" w:rsidP="004C7D7A">
      <w:pPr>
        <w:spacing w:after="120"/>
        <w:jc w:val="both"/>
        <w:rPr>
          <w:rFonts w:asciiTheme="majorHAnsi" w:eastAsia="Times New Roman" w:hAnsiTheme="majorHAnsi" w:cstheme="majorHAnsi"/>
          <w:sz w:val="24"/>
          <w:szCs w:val="24"/>
          <w:lang w:val="ro-RO"/>
        </w:rPr>
      </w:pPr>
      <w:r w:rsidRPr="00B20FBD">
        <w:rPr>
          <w:rFonts w:asciiTheme="majorHAnsi" w:eastAsia="Times New Roman" w:hAnsiTheme="majorHAnsi" w:cstheme="majorHAnsi"/>
          <w:sz w:val="24"/>
          <w:szCs w:val="24"/>
          <w:lang w:val="ro-RO"/>
        </w:rPr>
        <w:t xml:space="preserve">Serviciul Vamal este autoritatea administrativă care îşi desfășoară activitatea în subordinea Ministerului Finanțelor, fiind o structură organizațională separată în sistemul administrativ al acestui minister, constituită pentru prestarea serviciilor publice administrative plătitorilor vamali, pentru exercitarea şi perfecționarea controlului vamal, inclusiv asupra legalității introducerii/scoaterii mărfurilor în/din teritoriul vamal, efectuarea formalităților vamale, crearea condițiilor pentru accelerarea traficului de mărfuri peste frontiera vamală. </w:t>
      </w:r>
    </w:p>
    <w:p w14:paraId="1C2C57EE" w14:textId="77777777" w:rsidR="006A642F" w:rsidRPr="00B20FBD" w:rsidRDefault="001B6BB1" w:rsidP="00D418F4">
      <w:pPr>
        <w:spacing w:after="120"/>
        <w:jc w:val="both"/>
        <w:rPr>
          <w:rFonts w:asciiTheme="majorHAnsi" w:eastAsia="Times New Roman" w:hAnsiTheme="majorHAnsi" w:cstheme="majorHAnsi"/>
          <w:sz w:val="24"/>
          <w:szCs w:val="24"/>
          <w:lang w:val="ro-RO" w:eastAsia="ro-RO"/>
        </w:rPr>
      </w:pPr>
      <w:r w:rsidRPr="00B20FBD">
        <w:rPr>
          <w:rFonts w:asciiTheme="majorHAnsi" w:eastAsia="Times New Roman" w:hAnsiTheme="majorHAnsi" w:cstheme="majorHAnsi"/>
          <w:sz w:val="24"/>
          <w:szCs w:val="24"/>
          <w:lang w:val="ro-RO" w:eastAsia="ro-RO"/>
        </w:rPr>
        <w:t xml:space="preserve">La </w:t>
      </w:r>
      <w:r w:rsidR="00AC21C5" w:rsidRPr="00B20FBD">
        <w:rPr>
          <w:rFonts w:asciiTheme="majorHAnsi" w:eastAsia="Times New Roman" w:hAnsiTheme="majorHAnsi" w:cstheme="majorHAnsi"/>
          <w:sz w:val="24"/>
          <w:szCs w:val="24"/>
          <w:lang w:val="ro-RO" w:eastAsia="ro-RO"/>
        </w:rPr>
        <w:t>rândul</w:t>
      </w:r>
      <w:r w:rsidRPr="00B20FBD">
        <w:rPr>
          <w:rFonts w:asciiTheme="majorHAnsi" w:eastAsia="Times New Roman" w:hAnsiTheme="majorHAnsi" w:cstheme="majorHAnsi"/>
          <w:sz w:val="24"/>
          <w:szCs w:val="24"/>
          <w:lang w:val="ro-RO" w:eastAsia="ro-RO"/>
        </w:rPr>
        <w:t xml:space="preserve"> său</w:t>
      </w:r>
      <w:r w:rsidR="00CC6A1E">
        <w:rPr>
          <w:rFonts w:asciiTheme="majorHAnsi" w:eastAsia="Times New Roman" w:hAnsiTheme="majorHAnsi" w:cstheme="majorHAnsi"/>
          <w:sz w:val="24"/>
          <w:szCs w:val="24"/>
          <w:lang w:val="ro-RO" w:eastAsia="ro-RO"/>
        </w:rPr>
        <w:t>,</w:t>
      </w:r>
      <w:r w:rsidRPr="00B20FBD">
        <w:rPr>
          <w:rFonts w:asciiTheme="majorHAnsi" w:eastAsia="Times New Roman" w:hAnsiTheme="majorHAnsi" w:cstheme="majorHAnsi"/>
          <w:sz w:val="24"/>
          <w:szCs w:val="24"/>
          <w:lang w:val="ro-RO" w:eastAsia="ro-RO"/>
        </w:rPr>
        <w:t xml:space="preserve"> </w:t>
      </w:r>
      <w:r w:rsidRPr="00B20FBD">
        <w:rPr>
          <w:rFonts w:asciiTheme="majorHAnsi" w:eastAsia="Times New Roman" w:hAnsiTheme="majorHAnsi" w:cstheme="majorHAnsi"/>
          <w:sz w:val="24"/>
          <w:szCs w:val="24"/>
          <w:lang w:val="ro-RO"/>
        </w:rPr>
        <w:t xml:space="preserve">Ministerul Finanțelor elaborează şi promovează politica vamală a statului, aprobă bugetul Serviciului Vamal, </w:t>
      </w:r>
      <w:r w:rsidR="00BA7371" w:rsidRPr="00B20FBD">
        <w:rPr>
          <w:rFonts w:asciiTheme="majorHAnsi" w:eastAsia="Times New Roman" w:hAnsiTheme="majorHAnsi" w:cstheme="majorHAnsi"/>
          <w:sz w:val="24"/>
          <w:szCs w:val="24"/>
          <w:lang w:val="ro-RO"/>
        </w:rPr>
        <w:t xml:space="preserve">stabilește obiectivele şi indicatorii de performanța, </w:t>
      </w:r>
      <w:r w:rsidRPr="00B20FBD">
        <w:rPr>
          <w:rFonts w:asciiTheme="majorHAnsi" w:eastAsia="Times New Roman" w:hAnsiTheme="majorHAnsi" w:cstheme="majorHAnsi"/>
          <w:sz w:val="24"/>
          <w:szCs w:val="24"/>
          <w:lang w:val="ro-RO"/>
        </w:rPr>
        <w:t>solicită şi examinează informațiile şi rapoartele privind activitatea Serviciului Vamal, exercită şi alte atribuții prevăzute de lege.</w:t>
      </w:r>
      <w:r w:rsidR="006A642F" w:rsidRPr="00B20FBD">
        <w:rPr>
          <w:rFonts w:asciiTheme="majorHAnsi" w:eastAsia="Times New Roman" w:hAnsiTheme="majorHAnsi" w:cstheme="majorHAnsi"/>
          <w:sz w:val="24"/>
          <w:szCs w:val="24"/>
          <w:lang w:val="ro-RO"/>
        </w:rPr>
        <w:t xml:space="preserve"> </w:t>
      </w:r>
      <w:r w:rsidR="002568E7" w:rsidRPr="00B20FBD">
        <w:rPr>
          <w:rFonts w:asciiTheme="majorHAnsi" w:eastAsia="Times New Roman" w:hAnsiTheme="majorHAnsi" w:cstheme="majorHAnsi"/>
          <w:sz w:val="24"/>
          <w:szCs w:val="24"/>
          <w:lang w:val="ro-RO" w:eastAsia="ro-RO"/>
        </w:rPr>
        <w:t xml:space="preserve">În activitatea sa </w:t>
      </w:r>
      <w:r w:rsidRPr="00B20FBD">
        <w:rPr>
          <w:rFonts w:asciiTheme="majorHAnsi" w:hAnsiTheme="majorHAnsi" w:cstheme="majorHAnsi"/>
          <w:sz w:val="24"/>
          <w:szCs w:val="24"/>
          <w:lang w:val="ro-RO"/>
        </w:rPr>
        <w:t xml:space="preserve">Serviciul Vamal </w:t>
      </w:r>
      <w:r w:rsidR="002568E7" w:rsidRPr="00B20FBD">
        <w:rPr>
          <w:rFonts w:asciiTheme="majorHAnsi" w:eastAsia="Times New Roman" w:hAnsiTheme="majorHAnsi" w:cstheme="majorHAnsi"/>
          <w:sz w:val="24"/>
          <w:szCs w:val="24"/>
          <w:lang w:val="ro-RO" w:eastAsia="ro-RO"/>
        </w:rPr>
        <w:t>se conduce de prevederile</w:t>
      </w:r>
      <w:r w:rsidR="00147FEB" w:rsidRPr="00B20FBD">
        <w:rPr>
          <w:rFonts w:asciiTheme="majorHAnsi" w:eastAsia="Times New Roman" w:hAnsiTheme="majorHAnsi" w:cstheme="majorHAnsi"/>
          <w:sz w:val="24"/>
          <w:szCs w:val="24"/>
          <w:lang w:val="ro-RO" w:eastAsia="ro-RO"/>
        </w:rPr>
        <w:t xml:space="preserve"> </w:t>
      </w:r>
      <w:r w:rsidR="00C87019" w:rsidRPr="00B20FBD">
        <w:rPr>
          <w:rFonts w:asciiTheme="majorHAnsi" w:eastAsia="Times New Roman" w:hAnsiTheme="majorHAnsi" w:cstheme="majorHAnsi"/>
          <w:sz w:val="24"/>
          <w:szCs w:val="24"/>
          <w:lang w:val="ro-RO" w:eastAsia="ro-RO"/>
        </w:rPr>
        <w:t>Codului vamal</w:t>
      </w:r>
      <w:r w:rsidR="00C87019" w:rsidRPr="00B20FBD">
        <w:rPr>
          <w:rStyle w:val="ac"/>
          <w:rFonts w:asciiTheme="majorHAnsi" w:eastAsia="Times New Roman" w:hAnsiTheme="majorHAnsi" w:cstheme="majorHAnsi"/>
          <w:sz w:val="24"/>
          <w:szCs w:val="24"/>
          <w:lang w:val="ro-RO" w:eastAsia="ro-RO"/>
        </w:rPr>
        <w:footnoteReference w:id="3"/>
      </w:r>
      <w:r w:rsidR="00C87019" w:rsidRPr="00B20FBD">
        <w:rPr>
          <w:rFonts w:asciiTheme="majorHAnsi" w:eastAsia="Times New Roman" w:hAnsiTheme="majorHAnsi" w:cstheme="majorHAnsi"/>
          <w:sz w:val="24"/>
          <w:szCs w:val="24"/>
          <w:lang w:val="ro-RO" w:eastAsia="ro-RO"/>
        </w:rPr>
        <w:t xml:space="preserve">, </w:t>
      </w:r>
      <w:r w:rsidR="00147FEB" w:rsidRPr="00B20FBD">
        <w:rPr>
          <w:rFonts w:asciiTheme="majorHAnsi" w:eastAsia="Times New Roman" w:hAnsiTheme="majorHAnsi" w:cstheme="majorHAnsi"/>
          <w:sz w:val="24"/>
          <w:szCs w:val="24"/>
          <w:lang w:val="ro-RO" w:eastAsia="ro-RO"/>
        </w:rPr>
        <w:t xml:space="preserve">Codului </w:t>
      </w:r>
      <w:r w:rsidR="0013179B" w:rsidRPr="00B20FBD">
        <w:rPr>
          <w:rFonts w:asciiTheme="majorHAnsi" w:eastAsia="Times New Roman" w:hAnsiTheme="majorHAnsi" w:cstheme="majorHAnsi"/>
          <w:sz w:val="24"/>
          <w:szCs w:val="24"/>
          <w:lang w:val="ro-RO" w:eastAsia="ro-RO"/>
        </w:rPr>
        <w:t>f</w:t>
      </w:r>
      <w:r w:rsidR="00147FEB" w:rsidRPr="00B20FBD">
        <w:rPr>
          <w:rFonts w:asciiTheme="majorHAnsi" w:eastAsia="Times New Roman" w:hAnsiTheme="majorHAnsi" w:cstheme="majorHAnsi"/>
          <w:sz w:val="24"/>
          <w:szCs w:val="24"/>
          <w:lang w:val="ro-RO" w:eastAsia="ro-RO"/>
        </w:rPr>
        <w:t>iscal</w:t>
      </w:r>
      <w:r w:rsidR="00147FEB" w:rsidRPr="00B20FBD">
        <w:rPr>
          <w:rStyle w:val="ac"/>
          <w:rFonts w:asciiTheme="majorHAnsi" w:eastAsia="Times New Roman" w:hAnsiTheme="majorHAnsi" w:cstheme="majorHAnsi"/>
          <w:sz w:val="24"/>
          <w:szCs w:val="24"/>
          <w:lang w:val="ro-RO" w:eastAsia="ro-RO"/>
        </w:rPr>
        <w:footnoteReference w:id="4"/>
      </w:r>
      <w:r w:rsidR="00147FEB" w:rsidRPr="00B20FBD">
        <w:rPr>
          <w:rFonts w:asciiTheme="majorHAnsi" w:eastAsia="Times New Roman" w:hAnsiTheme="majorHAnsi" w:cstheme="majorHAnsi"/>
          <w:sz w:val="24"/>
          <w:szCs w:val="24"/>
          <w:lang w:val="ro-RO" w:eastAsia="ro-RO"/>
        </w:rPr>
        <w:t>,</w:t>
      </w:r>
      <w:r w:rsidR="002568E7" w:rsidRPr="00B20FBD">
        <w:rPr>
          <w:rFonts w:asciiTheme="majorHAnsi" w:eastAsia="Times New Roman" w:hAnsiTheme="majorHAnsi" w:cstheme="majorHAnsi"/>
          <w:sz w:val="24"/>
          <w:szCs w:val="24"/>
          <w:lang w:val="ro-RO" w:eastAsia="ro-RO"/>
        </w:rPr>
        <w:t xml:space="preserve"> </w:t>
      </w:r>
      <w:r w:rsidR="00147FEB" w:rsidRPr="00B20FBD">
        <w:rPr>
          <w:rFonts w:asciiTheme="majorHAnsi" w:eastAsia="Times New Roman" w:hAnsiTheme="majorHAnsi" w:cstheme="majorHAnsi"/>
          <w:sz w:val="24"/>
          <w:szCs w:val="24"/>
          <w:lang w:val="ro-RO" w:eastAsia="ro-RO"/>
        </w:rPr>
        <w:t>Legii cu privire la tariful vamal</w:t>
      </w:r>
      <w:r w:rsidR="00147FEB" w:rsidRPr="00B20FBD">
        <w:rPr>
          <w:rStyle w:val="ac"/>
          <w:rFonts w:asciiTheme="majorHAnsi" w:eastAsia="Times New Roman" w:hAnsiTheme="majorHAnsi" w:cstheme="majorHAnsi"/>
          <w:sz w:val="24"/>
          <w:szCs w:val="24"/>
          <w:lang w:val="ro-RO" w:eastAsia="ro-RO"/>
        </w:rPr>
        <w:footnoteReference w:id="5"/>
      </w:r>
      <w:r w:rsidR="00541925" w:rsidRPr="00B20FBD">
        <w:rPr>
          <w:rFonts w:asciiTheme="majorHAnsi" w:eastAsia="Times New Roman" w:hAnsiTheme="majorHAnsi" w:cstheme="majorHAnsi"/>
          <w:sz w:val="24"/>
          <w:szCs w:val="24"/>
          <w:lang w:val="ro-RO" w:eastAsia="ro-RO"/>
        </w:rPr>
        <w:t>,</w:t>
      </w:r>
      <w:r w:rsidR="00147FEB" w:rsidRPr="00B20FBD">
        <w:rPr>
          <w:rFonts w:asciiTheme="majorHAnsi" w:eastAsia="Times New Roman" w:hAnsiTheme="majorHAnsi" w:cstheme="majorHAnsi"/>
          <w:sz w:val="24"/>
          <w:szCs w:val="24"/>
          <w:lang w:val="ro-RO" w:eastAsia="ro-RO"/>
        </w:rPr>
        <w:t xml:space="preserve"> </w:t>
      </w:r>
      <w:hyperlink r:id="rId13" w:history="1">
        <w:r w:rsidR="002568E7" w:rsidRPr="00B20FBD">
          <w:rPr>
            <w:rFonts w:asciiTheme="majorHAnsi" w:eastAsia="Times New Roman" w:hAnsiTheme="majorHAnsi" w:cstheme="majorHAnsi"/>
            <w:sz w:val="24"/>
            <w:szCs w:val="24"/>
            <w:lang w:val="ro-RO" w:eastAsia="ro-RO"/>
          </w:rPr>
          <w:t xml:space="preserve">Legii </w:t>
        </w:r>
        <w:r w:rsidR="00074D7E" w:rsidRPr="00B20FBD">
          <w:rPr>
            <w:rFonts w:asciiTheme="majorHAnsi" w:eastAsia="Times New Roman" w:hAnsiTheme="majorHAnsi" w:cstheme="majorHAnsi"/>
            <w:sz w:val="24"/>
            <w:szCs w:val="24"/>
            <w:lang w:val="ro-RO" w:eastAsia="ro-RO"/>
          </w:rPr>
          <w:t>cu privire la S</w:t>
        </w:r>
        <w:r w:rsidR="002568E7" w:rsidRPr="00B20FBD">
          <w:rPr>
            <w:rFonts w:asciiTheme="majorHAnsi" w:eastAsia="Times New Roman" w:hAnsiTheme="majorHAnsi" w:cstheme="majorHAnsi"/>
            <w:sz w:val="24"/>
            <w:szCs w:val="24"/>
            <w:lang w:val="ro-RO" w:eastAsia="ro-RO"/>
          </w:rPr>
          <w:t>erviciul</w:t>
        </w:r>
      </w:hyperlink>
      <w:r w:rsidR="00074D7E" w:rsidRPr="00B20FBD">
        <w:rPr>
          <w:rFonts w:asciiTheme="majorHAnsi" w:eastAsia="Times New Roman" w:hAnsiTheme="majorHAnsi" w:cstheme="majorHAnsi"/>
          <w:sz w:val="24"/>
          <w:szCs w:val="24"/>
          <w:lang w:val="ro-RO" w:eastAsia="ro-RO"/>
        </w:rPr>
        <w:t xml:space="preserve"> Vamal</w:t>
      </w:r>
      <w:r w:rsidR="00147FEB" w:rsidRPr="00B20FBD">
        <w:rPr>
          <w:rStyle w:val="ac"/>
          <w:rFonts w:asciiTheme="majorHAnsi" w:eastAsia="Times New Roman" w:hAnsiTheme="majorHAnsi" w:cstheme="majorHAnsi"/>
          <w:sz w:val="24"/>
          <w:szCs w:val="24"/>
          <w:lang w:val="ro-RO" w:eastAsia="ro-RO"/>
        </w:rPr>
        <w:footnoteReference w:id="6"/>
      </w:r>
      <w:r w:rsidR="002568E7" w:rsidRPr="00B20FBD">
        <w:rPr>
          <w:rFonts w:asciiTheme="majorHAnsi" w:eastAsia="Times New Roman" w:hAnsiTheme="majorHAnsi" w:cstheme="majorHAnsi"/>
          <w:sz w:val="24"/>
          <w:szCs w:val="24"/>
          <w:lang w:val="ro-RO" w:eastAsia="ro-RO"/>
        </w:rPr>
        <w:t xml:space="preserve">, altor acte legislative </w:t>
      </w:r>
      <w:r w:rsidR="00147FEB" w:rsidRPr="00B20FBD">
        <w:rPr>
          <w:rFonts w:asciiTheme="majorHAnsi" w:eastAsia="Times New Roman" w:hAnsiTheme="majorHAnsi" w:cstheme="majorHAnsi"/>
          <w:sz w:val="24"/>
          <w:szCs w:val="24"/>
          <w:lang w:val="ro-RO" w:eastAsia="ro-RO"/>
        </w:rPr>
        <w:t>și</w:t>
      </w:r>
      <w:r w:rsidR="002568E7" w:rsidRPr="00B20FBD">
        <w:rPr>
          <w:rFonts w:asciiTheme="majorHAnsi" w:eastAsia="Times New Roman" w:hAnsiTheme="majorHAnsi" w:cstheme="majorHAnsi"/>
          <w:sz w:val="24"/>
          <w:szCs w:val="24"/>
          <w:lang w:val="ro-RO" w:eastAsia="ro-RO"/>
        </w:rPr>
        <w:t xml:space="preserve"> normative care reglementează activitatea vamală. </w:t>
      </w:r>
      <w:r w:rsidR="003C738B" w:rsidRPr="00B20FBD">
        <w:rPr>
          <w:rFonts w:asciiTheme="majorHAnsi" w:eastAsia="Times New Roman" w:hAnsiTheme="majorHAnsi" w:cstheme="majorHAnsi"/>
          <w:sz w:val="24"/>
          <w:szCs w:val="24"/>
          <w:lang w:val="ro-RO"/>
        </w:rPr>
        <w:t xml:space="preserve">Din Serviciul Vamal fac parte: </w:t>
      </w:r>
      <w:r w:rsidR="006A642F" w:rsidRPr="00B20FBD">
        <w:rPr>
          <w:rFonts w:asciiTheme="majorHAnsi" w:eastAsia="Times New Roman" w:hAnsiTheme="majorHAnsi" w:cstheme="majorHAnsi"/>
          <w:sz w:val="24"/>
          <w:szCs w:val="24"/>
          <w:lang w:val="ro-RO"/>
        </w:rPr>
        <w:t>A</w:t>
      </w:r>
      <w:r w:rsidR="003C738B" w:rsidRPr="00B20FBD">
        <w:rPr>
          <w:rFonts w:asciiTheme="majorHAnsi" w:eastAsia="Times New Roman" w:hAnsiTheme="majorHAnsi" w:cstheme="majorHAnsi"/>
          <w:sz w:val="24"/>
          <w:szCs w:val="24"/>
          <w:lang w:val="ro-RO"/>
        </w:rPr>
        <w:t>paratul central,</w:t>
      </w:r>
      <w:r w:rsidR="00722BD6" w:rsidRPr="00B20FBD">
        <w:rPr>
          <w:rFonts w:asciiTheme="majorHAnsi" w:eastAsia="Times New Roman" w:hAnsiTheme="majorHAnsi" w:cstheme="majorHAnsi"/>
          <w:sz w:val="24"/>
          <w:szCs w:val="24"/>
          <w:lang w:val="ro-RO" w:eastAsia="ro-RO"/>
        </w:rPr>
        <w:t xml:space="preserve"> 3</w:t>
      </w:r>
      <w:r w:rsidR="00147FEB" w:rsidRPr="00B20FBD">
        <w:rPr>
          <w:rFonts w:asciiTheme="majorHAnsi" w:eastAsia="Times New Roman" w:hAnsiTheme="majorHAnsi" w:cstheme="majorHAnsi"/>
          <w:sz w:val="24"/>
          <w:szCs w:val="24"/>
          <w:lang w:val="ro-RO" w:eastAsia="ro-RO"/>
        </w:rPr>
        <w:t xml:space="preserve"> </w:t>
      </w:r>
      <w:r w:rsidR="0013179B" w:rsidRPr="00B20FBD">
        <w:rPr>
          <w:rFonts w:asciiTheme="majorHAnsi" w:eastAsia="Times New Roman" w:hAnsiTheme="majorHAnsi" w:cstheme="majorHAnsi"/>
          <w:sz w:val="24"/>
          <w:szCs w:val="24"/>
          <w:lang w:val="ro-RO" w:eastAsia="ro-RO"/>
        </w:rPr>
        <w:t>b</w:t>
      </w:r>
      <w:r w:rsidR="00147FEB" w:rsidRPr="00B20FBD">
        <w:rPr>
          <w:rFonts w:asciiTheme="majorHAnsi" w:eastAsia="Times New Roman" w:hAnsiTheme="majorHAnsi" w:cstheme="majorHAnsi"/>
          <w:sz w:val="24"/>
          <w:szCs w:val="24"/>
          <w:lang w:val="ro-RO" w:eastAsia="ro-RO"/>
        </w:rPr>
        <w:t>irouri</w:t>
      </w:r>
      <w:r w:rsidR="00A21550" w:rsidRPr="00B20FBD">
        <w:rPr>
          <w:rFonts w:asciiTheme="majorHAnsi" w:eastAsia="Times New Roman" w:hAnsiTheme="majorHAnsi" w:cstheme="majorHAnsi"/>
          <w:sz w:val="24"/>
          <w:szCs w:val="24"/>
          <w:lang w:val="ro-RO" w:eastAsia="ro-RO"/>
        </w:rPr>
        <w:t xml:space="preserve"> vamale</w:t>
      </w:r>
      <w:r w:rsidR="00800E8A" w:rsidRPr="00B20FBD">
        <w:rPr>
          <w:rFonts w:asciiTheme="majorHAnsi" w:eastAsia="Times New Roman" w:hAnsiTheme="majorHAnsi" w:cstheme="majorHAnsi"/>
          <w:sz w:val="24"/>
          <w:szCs w:val="24"/>
          <w:lang w:val="ro-RO" w:eastAsia="ro-RO"/>
        </w:rPr>
        <w:t>:</w:t>
      </w:r>
      <w:r w:rsidR="006A642F" w:rsidRPr="00B20FBD">
        <w:rPr>
          <w:rFonts w:asciiTheme="majorHAnsi" w:eastAsia="Times New Roman" w:hAnsiTheme="majorHAnsi" w:cstheme="majorHAnsi"/>
          <w:sz w:val="24"/>
          <w:szCs w:val="24"/>
          <w:lang w:val="ro-RO" w:eastAsia="ro-RO"/>
        </w:rPr>
        <w:t xml:space="preserve"> Centru, Nord și Sud</w:t>
      </w:r>
      <w:r w:rsidR="00D37FFE">
        <w:rPr>
          <w:rFonts w:asciiTheme="majorHAnsi" w:eastAsia="Times New Roman" w:hAnsiTheme="majorHAnsi" w:cstheme="majorHAnsi"/>
          <w:sz w:val="24"/>
          <w:szCs w:val="24"/>
          <w:lang w:val="ro-RO" w:eastAsia="ro-RO"/>
        </w:rPr>
        <w:t>,</w:t>
      </w:r>
      <w:r w:rsidR="003C738B" w:rsidRPr="00B20FBD">
        <w:rPr>
          <w:rFonts w:asciiTheme="majorHAnsi" w:eastAsia="Times New Roman" w:hAnsiTheme="majorHAnsi" w:cstheme="majorHAnsi"/>
          <w:sz w:val="24"/>
          <w:szCs w:val="24"/>
          <w:lang w:val="ro-RO"/>
        </w:rPr>
        <w:t xml:space="preserve"> ca subdiviziuni teritoriale aflate în subordinea aparatului central</w:t>
      </w:r>
      <w:r w:rsidR="00D37FFE">
        <w:rPr>
          <w:rFonts w:asciiTheme="majorHAnsi" w:eastAsia="Times New Roman" w:hAnsiTheme="majorHAnsi" w:cstheme="majorHAnsi"/>
          <w:sz w:val="24"/>
          <w:szCs w:val="24"/>
          <w:lang w:val="ro-RO"/>
        </w:rPr>
        <w:t>,</w:t>
      </w:r>
      <w:r w:rsidR="00147FEB" w:rsidRPr="00B20FBD">
        <w:rPr>
          <w:rFonts w:asciiTheme="majorHAnsi" w:eastAsia="Times New Roman" w:hAnsiTheme="majorHAnsi" w:cstheme="majorHAnsi"/>
          <w:sz w:val="24"/>
          <w:szCs w:val="24"/>
          <w:lang w:val="ro-RO" w:eastAsia="ro-RO"/>
        </w:rPr>
        <w:t xml:space="preserve"> și </w:t>
      </w:r>
      <w:r w:rsidR="00722BD6" w:rsidRPr="00B20FBD">
        <w:rPr>
          <w:rFonts w:asciiTheme="majorHAnsi" w:eastAsia="Times New Roman" w:hAnsiTheme="majorHAnsi" w:cstheme="majorHAnsi"/>
          <w:sz w:val="24"/>
          <w:szCs w:val="24"/>
          <w:lang w:val="ro-RO" w:eastAsia="ro-RO"/>
        </w:rPr>
        <w:t xml:space="preserve">89 </w:t>
      </w:r>
      <w:r w:rsidR="0013179B" w:rsidRPr="00B20FBD">
        <w:rPr>
          <w:rFonts w:asciiTheme="majorHAnsi" w:eastAsia="Times New Roman" w:hAnsiTheme="majorHAnsi" w:cstheme="majorHAnsi"/>
          <w:sz w:val="24"/>
          <w:szCs w:val="24"/>
          <w:lang w:val="ro-RO" w:eastAsia="ro-RO"/>
        </w:rPr>
        <w:t xml:space="preserve">de </w:t>
      </w:r>
      <w:r w:rsidR="00147FEB" w:rsidRPr="00B20FBD">
        <w:rPr>
          <w:rFonts w:asciiTheme="majorHAnsi" w:eastAsia="Times New Roman" w:hAnsiTheme="majorHAnsi" w:cstheme="majorHAnsi"/>
          <w:sz w:val="24"/>
          <w:szCs w:val="24"/>
          <w:lang w:val="ro-RO" w:eastAsia="ro-RO"/>
        </w:rPr>
        <w:t>posturi vamale</w:t>
      </w:r>
      <w:r w:rsidR="00A21550" w:rsidRPr="00B20FBD">
        <w:rPr>
          <w:rFonts w:asciiTheme="majorHAnsi" w:eastAsia="Times New Roman" w:hAnsiTheme="majorHAnsi" w:cstheme="majorHAnsi"/>
          <w:sz w:val="24"/>
          <w:szCs w:val="24"/>
          <w:lang w:val="ro-RO" w:eastAsia="ro-RO"/>
        </w:rPr>
        <w:t xml:space="preserve"> interne</w:t>
      </w:r>
      <w:r w:rsidR="00147FEB" w:rsidRPr="00B20FBD">
        <w:rPr>
          <w:rFonts w:asciiTheme="majorHAnsi" w:eastAsia="Times New Roman" w:hAnsiTheme="majorHAnsi" w:cstheme="majorHAnsi"/>
          <w:sz w:val="24"/>
          <w:szCs w:val="24"/>
          <w:lang w:val="ro-RO" w:eastAsia="ro-RO"/>
        </w:rPr>
        <w:t>, care exercită funcțiile de control vamal, de contracarare a fraudelor vamale și</w:t>
      </w:r>
      <w:r w:rsidR="00CE595C" w:rsidRPr="00B20FBD">
        <w:rPr>
          <w:rFonts w:asciiTheme="majorHAnsi" w:eastAsia="Times New Roman" w:hAnsiTheme="majorHAnsi" w:cstheme="majorHAnsi"/>
          <w:sz w:val="24"/>
          <w:szCs w:val="24"/>
          <w:lang w:val="ro-RO" w:eastAsia="ro-RO"/>
        </w:rPr>
        <w:t xml:space="preserve"> alte atribuții. </w:t>
      </w:r>
    </w:p>
    <w:p w14:paraId="6C360FB6" w14:textId="2230CC6B" w:rsidR="00496A9A" w:rsidRPr="00B20FBD" w:rsidRDefault="00CE595C" w:rsidP="004C7D7A">
      <w:pPr>
        <w:spacing w:after="0"/>
        <w:jc w:val="both"/>
        <w:rPr>
          <w:rFonts w:asciiTheme="majorHAnsi" w:hAnsiTheme="majorHAnsi" w:cstheme="majorHAnsi"/>
          <w:sz w:val="24"/>
          <w:szCs w:val="24"/>
          <w:lang w:val="ro-RO"/>
        </w:rPr>
      </w:pPr>
      <w:r w:rsidRPr="00B20FBD">
        <w:rPr>
          <w:rFonts w:asciiTheme="majorHAnsi" w:eastAsia="Times New Roman" w:hAnsiTheme="majorHAnsi" w:cstheme="majorHAnsi"/>
          <w:sz w:val="24"/>
          <w:szCs w:val="24"/>
          <w:lang w:val="ro-RO" w:eastAsia="ro-RO"/>
        </w:rPr>
        <w:t>SV</w:t>
      </w:r>
      <w:r w:rsidR="00147FEB" w:rsidRPr="00B20FBD">
        <w:rPr>
          <w:rFonts w:asciiTheme="majorHAnsi" w:eastAsia="Times New Roman" w:hAnsiTheme="majorHAnsi" w:cstheme="majorHAnsi"/>
          <w:sz w:val="24"/>
          <w:szCs w:val="24"/>
          <w:lang w:val="ro-RO" w:eastAsia="ro-RO"/>
        </w:rPr>
        <w:t xml:space="preserve"> este membru al Organizației Mondiale a Vămilor. </w:t>
      </w:r>
      <w:r w:rsidR="003E399A" w:rsidRPr="00B20FBD">
        <w:rPr>
          <w:rFonts w:asciiTheme="majorHAnsi" w:eastAsia="Times New Roman" w:hAnsiTheme="majorHAnsi" w:cstheme="majorHAnsi"/>
          <w:sz w:val="24"/>
          <w:szCs w:val="24"/>
          <w:lang w:val="ro-RO" w:eastAsia="ro-RO"/>
        </w:rPr>
        <w:t>Prin prisma atribuțiilor de bază</w:t>
      </w:r>
      <w:r w:rsidR="00D37FFE">
        <w:rPr>
          <w:rFonts w:asciiTheme="majorHAnsi" w:eastAsia="Times New Roman" w:hAnsiTheme="majorHAnsi" w:cstheme="majorHAnsi"/>
          <w:sz w:val="24"/>
          <w:szCs w:val="24"/>
          <w:lang w:val="ro-RO" w:eastAsia="ro-RO"/>
        </w:rPr>
        <w:t>,</w:t>
      </w:r>
      <w:r w:rsidR="003E399A" w:rsidRPr="00B20FBD">
        <w:rPr>
          <w:rFonts w:asciiTheme="majorHAnsi" w:eastAsia="Times New Roman" w:hAnsiTheme="majorHAnsi" w:cstheme="majorHAnsi"/>
          <w:sz w:val="24"/>
          <w:szCs w:val="24"/>
          <w:lang w:val="ro-RO" w:eastAsia="ro-RO"/>
        </w:rPr>
        <w:t xml:space="preserve"> SV</w:t>
      </w:r>
      <w:r w:rsidR="00D37FFE">
        <w:rPr>
          <w:rFonts w:asciiTheme="majorHAnsi" w:hAnsiTheme="majorHAnsi" w:cstheme="majorHAnsi"/>
          <w:sz w:val="24"/>
          <w:szCs w:val="24"/>
          <w:lang w:val="ro-RO"/>
        </w:rPr>
        <w:t xml:space="preserve"> este responsabil de</w:t>
      </w:r>
      <w:r w:rsidR="003E399A" w:rsidRPr="00B20FBD">
        <w:rPr>
          <w:rFonts w:asciiTheme="majorHAnsi" w:hAnsiTheme="majorHAnsi" w:cstheme="majorHAnsi"/>
          <w:sz w:val="24"/>
          <w:szCs w:val="24"/>
          <w:lang w:val="ro-RO"/>
        </w:rPr>
        <w:t>:</w:t>
      </w:r>
      <w:r w:rsidR="00A670E2" w:rsidRPr="00B20FBD">
        <w:rPr>
          <w:rFonts w:asciiTheme="majorHAnsi" w:hAnsiTheme="majorHAnsi" w:cstheme="majorHAnsi"/>
          <w:sz w:val="24"/>
          <w:szCs w:val="24"/>
          <w:lang w:val="ro-RO"/>
        </w:rPr>
        <w:t xml:space="preserve"> </w:t>
      </w:r>
      <w:r w:rsidR="00A670E2" w:rsidRPr="00B20FBD">
        <w:rPr>
          <w:rFonts w:asciiTheme="majorHAnsi" w:eastAsia="Times New Roman" w:hAnsiTheme="majorHAnsi" w:cstheme="majorHAnsi"/>
          <w:sz w:val="24"/>
          <w:szCs w:val="24"/>
          <w:lang w:val="ro-RO"/>
        </w:rPr>
        <w:t>asigurarea, în limita competențelor</w:t>
      </w:r>
      <w:r w:rsidR="00D37FFE">
        <w:rPr>
          <w:rFonts w:asciiTheme="majorHAnsi" w:eastAsia="Times New Roman" w:hAnsiTheme="majorHAnsi" w:cstheme="majorHAnsi"/>
          <w:sz w:val="24"/>
          <w:szCs w:val="24"/>
          <w:lang w:val="ro-RO"/>
        </w:rPr>
        <w:t>,</w:t>
      </w:r>
      <w:r w:rsidR="00A670E2" w:rsidRPr="00B20FBD">
        <w:rPr>
          <w:rFonts w:asciiTheme="majorHAnsi" w:eastAsia="Times New Roman" w:hAnsiTheme="majorHAnsi" w:cstheme="majorHAnsi"/>
          <w:sz w:val="24"/>
          <w:szCs w:val="24"/>
          <w:lang w:val="ro-RO"/>
        </w:rPr>
        <w:t xml:space="preserve"> a securității economice a statului,</w:t>
      </w:r>
      <w:r w:rsidR="00A670E2" w:rsidRPr="00B20FBD">
        <w:rPr>
          <w:rFonts w:asciiTheme="majorHAnsi" w:hAnsiTheme="majorHAnsi" w:cstheme="majorHAnsi"/>
          <w:sz w:val="24"/>
          <w:szCs w:val="24"/>
          <w:lang w:val="ro-RO"/>
        </w:rPr>
        <w:t xml:space="preserve"> </w:t>
      </w:r>
      <w:r w:rsidR="00A670E2" w:rsidRPr="00B20FBD">
        <w:rPr>
          <w:rFonts w:asciiTheme="majorHAnsi" w:eastAsia="Times New Roman" w:hAnsiTheme="majorHAnsi" w:cstheme="majorHAnsi"/>
          <w:sz w:val="24"/>
          <w:szCs w:val="24"/>
          <w:lang w:val="ro-RO"/>
        </w:rPr>
        <w:t>perceperea</w:t>
      </w:r>
      <w:r w:rsidR="00A670E2" w:rsidRPr="00B20FBD">
        <w:rPr>
          <w:rFonts w:asciiTheme="majorHAnsi" w:hAnsiTheme="majorHAnsi" w:cstheme="majorHAnsi"/>
          <w:sz w:val="24"/>
          <w:szCs w:val="24"/>
          <w:lang w:val="ro-RO"/>
        </w:rPr>
        <w:t xml:space="preserve"> drepturilor de import/export în vederea acumulării veniturilor la bugetul de stat, întreprinderea măsurilor de combatere a fraudelor vamale și </w:t>
      </w:r>
      <w:r w:rsidR="00D37FFE">
        <w:rPr>
          <w:rFonts w:asciiTheme="majorHAnsi" w:hAnsiTheme="majorHAnsi" w:cstheme="majorHAnsi"/>
          <w:sz w:val="24"/>
          <w:szCs w:val="24"/>
          <w:lang w:val="ro-RO"/>
        </w:rPr>
        <w:t xml:space="preserve">a </w:t>
      </w:r>
      <w:r w:rsidR="00A670E2" w:rsidRPr="00B20FBD">
        <w:rPr>
          <w:rFonts w:asciiTheme="majorHAnsi" w:hAnsiTheme="majorHAnsi" w:cstheme="majorHAnsi"/>
          <w:sz w:val="24"/>
          <w:szCs w:val="24"/>
          <w:lang w:val="ro-RO"/>
        </w:rPr>
        <w:t>infracțiunilor din domeniul activității vamale</w:t>
      </w:r>
      <w:r w:rsidR="000E6B1A" w:rsidRPr="00B20FBD">
        <w:rPr>
          <w:rFonts w:asciiTheme="majorHAnsi" w:hAnsiTheme="majorHAnsi" w:cstheme="majorHAnsi"/>
          <w:sz w:val="24"/>
          <w:szCs w:val="24"/>
          <w:lang w:val="ro-RO"/>
        </w:rPr>
        <w:t>,</w:t>
      </w:r>
      <w:r w:rsidR="003E399A" w:rsidRPr="00B20FBD">
        <w:rPr>
          <w:rFonts w:asciiTheme="majorHAnsi" w:hAnsiTheme="majorHAnsi" w:cstheme="majorHAnsi"/>
          <w:sz w:val="24"/>
          <w:szCs w:val="24"/>
          <w:lang w:val="ro-RO"/>
        </w:rPr>
        <w:t xml:space="preserve"> </w:t>
      </w:r>
      <w:r w:rsidR="00DC7E33" w:rsidRPr="00B20FBD">
        <w:rPr>
          <w:rFonts w:asciiTheme="majorHAnsi" w:eastAsia="Times New Roman" w:hAnsiTheme="majorHAnsi" w:cstheme="majorHAnsi"/>
          <w:sz w:val="24"/>
          <w:szCs w:val="24"/>
          <w:lang w:val="ro-RO"/>
        </w:rPr>
        <w:t xml:space="preserve">facilitarea comerțului, </w:t>
      </w:r>
      <w:r w:rsidR="00EA4223" w:rsidRPr="00B20FBD">
        <w:rPr>
          <w:rFonts w:asciiTheme="majorHAnsi" w:hAnsiTheme="majorHAnsi" w:cstheme="majorHAnsi"/>
          <w:sz w:val="24"/>
          <w:szCs w:val="24"/>
          <w:lang w:val="ro-RO"/>
        </w:rPr>
        <w:t>participarea la elaborarea politicii vamale a statului etc.</w:t>
      </w:r>
      <w:r w:rsidR="006A642F" w:rsidRPr="00B20FBD">
        <w:rPr>
          <w:rFonts w:asciiTheme="majorHAnsi" w:hAnsiTheme="majorHAnsi" w:cstheme="majorHAnsi"/>
          <w:sz w:val="24"/>
          <w:szCs w:val="24"/>
          <w:lang w:val="ro-RO"/>
        </w:rPr>
        <w:t xml:space="preserve"> </w:t>
      </w:r>
      <w:r w:rsidR="00D37FFE">
        <w:rPr>
          <w:rFonts w:asciiTheme="majorHAnsi" w:hAnsiTheme="majorHAnsi" w:cstheme="majorHAnsi"/>
          <w:sz w:val="24"/>
          <w:szCs w:val="24"/>
          <w:lang w:val="ro-RO"/>
        </w:rPr>
        <w:t xml:space="preserve">Astfel, </w:t>
      </w:r>
      <w:r w:rsidR="006A642F" w:rsidRPr="00B20FBD">
        <w:rPr>
          <w:rFonts w:asciiTheme="majorHAnsi" w:eastAsia="Times New Roman" w:hAnsiTheme="majorHAnsi" w:cstheme="majorHAnsi"/>
          <w:sz w:val="24"/>
          <w:szCs w:val="24"/>
          <w:lang w:val="ro-RO"/>
        </w:rPr>
        <w:t xml:space="preserve">Serviciul Vamal </w:t>
      </w:r>
      <w:r w:rsidR="003E399A" w:rsidRPr="00B20FBD">
        <w:rPr>
          <w:rFonts w:asciiTheme="majorHAnsi" w:hAnsiTheme="majorHAnsi" w:cstheme="majorHAnsi"/>
          <w:sz w:val="24"/>
          <w:szCs w:val="24"/>
          <w:lang w:val="ro-RO"/>
        </w:rPr>
        <w:t>trebuie să:</w:t>
      </w:r>
      <w:r w:rsidR="00EA4223" w:rsidRPr="00B20FBD">
        <w:rPr>
          <w:rFonts w:asciiTheme="majorHAnsi" w:hAnsiTheme="majorHAnsi" w:cstheme="majorHAnsi"/>
          <w:sz w:val="24"/>
          <w:szCs w:val="24"/>
          <w:lang w:val="ro-RO"/>
        </w:rPr>
        <w:t xml:space="preserve"> </w:t>
      </w:r>
    </w:p>
    <w:p w14:paraId="7105B98B" w14:textId="77777777" w:rsidR="00FA671E" w:rsidRPr="00B20FBD" w:rsidRDefault="00EA4223" w:rsidP="003937C7">
      <w:pPr>
        <w:pStyle w:val="a7"/>
        <w:numPr>
          <w:ilvl w:val="0"/>
          <w:numId w:val="1"/>
        </w:numPr>
        <w:spacing w:line="276" w:lineRule="auto"/>
        <w:ind w:left="426"/>
        <w:rPr>
          <w:rFonts w:asciiTheme="majorHAnsi" w:hAnsiTheme="majorHAnsi" w:cstheme="majorHAnsi"/>
          <w:i/>
          <w:lang w:val="ro-RO"/>
        </w:rPr>
      </w:pPr>
      <w:r w:rsidRPr="00B20FBD">
        <w:rPr>
          <w:rFonts w:asciiTheme="majorHAnsi" w:hAnsiTheme="majorHAnsi" w:cstheme="majorHAnsi"/>
          <w:i/>
          <w:lang w:val="ro-RO"/>
        </w:rPr>
        <w:t>asigure colectarea veniturilor vamale în mod regulat</w:t>
      </w:r>
      <w:r w:rsidR="0013179B" w:rsidRPr="00B20FBD">
        <w:rPr>
          <w:rFonts w:asciiTheme="majorHAnsi" w:hAnsiTheme="majorHAnsi" w:cstheme="majorHAnsi"/>
          <w:i/>
          <w:lang w:val="ro-RO"/>
        </w:rPr>
        <w:t>,</w:t>
      </w:r>
      <w:r w:rsidRPr="00B20FBD">
        <w:rPr>
          <w:rFonts w:asciiTheme="majorHAnsi" w:hAnsiTheme="majorHAnsi" w:cstheme="majorHAnsi"/>
          <w:i/>
          <w:lang w:val="ro-RO"/>
        </w:rPr>
        <w:t xml:space="preserve"> conform </w:t>
      </w:r>
      <w:r w:rsidR="000E6B1A" w:rsidRPr="00B20FBD">
        <w:rPr>
          <w:rFonts w:asciiTheme="majorHAnsi" w:hAnsiTheme="majorHAnsi" w:cstheme="majorHAnsi"/>
          <w:i/>
          <w:lang w:val="ro-RO"/>
        </w:rPr>
        <w:t>cifrei de control</w:t>
      </w:r>
      <w:r w:rsidRPr="00B20FBD">
        <w:rPr>
          <w:rFonts w:asciiTheme="majorHAnsi" w:hAnsiTheme="majorHAnsi" w:cstheme="majorHAnsi"/>
          <w:i/>
          <w:lang w:val="ro-RO"/>
        </w:rPr>
        <w:t xml:space="preserve"> anuale;</w:t>
      </w:r>
    </w:p>
    <w:p w14:paraId="03ABF03A" w14:textId="77777777" w:rsidR="006A642F" w:rsidRPr="00B20FBD" w:rsidRDefault="006A642F" w:rsidP="003937C7">
      <w:pPr>
        <w:pStyle w:val="a7"/>
        <w:numPr>
          <w:ilvl w:val="0"/>
          <w:numId w:val="1"/>
        </w:numPr>
        <w:spacing w:line="276" w:lineRule="auto"/>
        <w:ind w:left="426"/>
        <w:rPr>
          <w:rFonts w:asciiTheme="majorHAnsi" w:hAnsiTheme="majorHAnsi" w:cstheme="majorHAnsi"/>
          <w:i/>
          <w:lang w:val="ro-RO"/>
        </w:rPr>
      </w:pPr>
      <w:r w:rsidRPr="00B20FBD">
        <w:rPr>
          <w:rFonts w:asciiTheme="majorHAnsi" w:eastAsia="Times New Roman" w:hAnsiTheme="majorHAnsi" w:cstheme="majorHAnsi"/>
          <w:i/>
          <w:lang w:val="ro-RO"/>
        </w:rPr>
        <w:t>aplice acțiuni de executare silită a obligației vamale;</w:t>
      </w:r>
    </w:p>
    <w:p w14:paraId="762B95BE" w14:textId="77777777" w:rsidR="006A642F" w:rsidRPr="00B20FBD" w:rsidRDefault="006A642F" w:rsidP="003937C7">
      <w:pPr>
        <w:pStyle w:val="a7"/>
        <w:numPr>
          <w:ilvl w:val="0"/>
          <w:numId w:val="1"/>
        </w:numPr>
        <w:spacing w:line="276" w:lineRule="auto"/>
        <w:ind w:left="426"/>
        <w:rPr>
          <w:rFonts w:asciiTheme="majorHAnsi" w:hAnsiTheme="majorHAnsi" w:cstheme="majorHAnsi"/>
          <w:i/>
          <w:lang w:val="ro-RO"/>
        </w:rPr>
      </w:pPr>
      <w:r w:rsidRPr="00B20FBD">
        <w:rPr>
          <w:rFonts w:asciiTheme="majorHAnsi" w:eastAsia="Times New Roman" w:hAnsiTheme="majorHAnsi" w:cstheme="majorHAnsi"/>
          <w:i/>
          <w:lang w:val="ro-RO"/>
        </w:rPr>
        <w:t>contribuie la prevenirea și combaterea spălării banilor;</w:t>
      </w:r>
    </w:p>
    <w:p w14:paraId="011C8E77" w14:textId="451EE96E" w:rsidR="002D7808" w:rsidRPr="00B20FBD" w:rsidRDefault="00EA4223" w:rsidP="003937C7">
      <w:pPr>
        <w:pStyle w:val="a7"/>
        <w:numPr>
          <w:ilvl w:val="0"/>
          <w:numId w:val="1"/>
        </w:numPr>
        <w:spacing w:line="276" w:lineRule="auto"/>
        <w:ind w:left="426"/>
        <w:rPr>
          <w:rFonts w:asciiTheme="majorHAnsi" w:hAnsiTheme="majorHAnsi" w:cstheme="majorHAnsi"/>
          <w:i/>
          <w:lang w:val="ro-RO"/>
        </w:rPr>
      </w:pPr>
      <w:r w:rsidRPr="00B20FBD">
        <w:rPr>
          <w:rFonts w:asciiTheme="majorHAnsi" w:hAnsiTheme="majorHAnsi" w:cstheme="majorHAnsi"/>
          <w:i/>
          <w:lang w:val="ro-RO"/>
        </w:rPr>
        <w:t>conlucreze cu alte organe de drept din țar</w:t>
      </w:r>
      <w:r w:rsidR="0013179B" w:rsidRPr="00B20FBD">
        <w:rPr>
          <w:rFonts w:asciiTheme="majorHAnsi" w:hAnsiTheme="majorHAnsi" w:cstheme="majorHAnsi"/>
          <w:i/>
          <w:lang w:val="ro-RO"/>
        </w:rPr>
        <w:t>ă</w:t>
      </w:r>
      <w:r w:rsidRPr="00B20FBD">
        <w:rPr>
          <w:rFonts w:asciiTheme="majorHAnsi" w:hAnsiTheme="majorHAnsi" w:cstheme="majorHAnsi"/>
          <w:i/>
          <w:lang w:val="ro-RO"/>
        </w:rPr>
        <w:t xml:space="preserve"> și de peste hotare în vederea consolidării efor</w:t>
      </w:r>
      <w:r w:rsidR="00030AC3" w:rsidRPr="00B20FBD">
        <w:rPr>
          <w:rFonts w:asciiTheme="majorHAnsi" w:hAnsiTheme="majorHAnsi" w:cstheme="majorHAnsi"/>
          <w:i/>
          <w:lang w:val="ro-RO"/>
        </w:rPr>
        <w:t>turilor în lupta cu contrabanda și</w:t>
      </w:r>
      <w:r w:rsidRPr="00B20FBD">
        <w:rPr>
          <w:rFonts w:asciiTheme="majorHAnsi" w:hAnsiTheme="majorHAnsi" w:cstheme="majorHAnsi"/>
          <w:i/>
          <w:lang w:val="ro-RO"/>
        </w:rPr>
        <w:t xml:space="preserve"> </w:t>
      </w:r>
      <w:r w:rsidR="00D37FFE">
        <w:rPr>
          <w:rFonts w:asciiTheme="majorHAnsi" w:hAnsiTheme="majorHAnsi" w:cstheme="majorHAnsi"/>
          <w:i/>
          <w:lang w:val="ro-RO"/>
        </w:rPr>
        <w:t xml:space="preserve">cu </w:t>
      </w:r>
      <w:r w:rsidRPr="00B20FBD">
        <w:rPr>
          <w:rFonts w:asciiTheme="majorHAnsi" w:hAnsiTheme="majorHAnsi" w:cstheme="majorHAnsi"/>
          <w:i/>
          <w:lang w:val="ro-RO"/>
        </w:rPr>
        <w:t>fraudele vamale</w:t>
      </w:r>
      <w:r w:rsidR="002D7808" w:rsidRPr="00B20FBD">
        <w:rPr>
          <w:rFonts w:asciiTheme="majorHAnsi" w:hAnsiTheme="majorHAnsi" w:cstheme="majorHAnsi"/>
          <w:i/>
          <w:lang w:val="ro-RO"/>
        </w:rPr>
        <w:t>;</w:t>
      </w:r>
      <w:r w:rsidRPr="00B20FBD">
        <w:rPr>
          <w:rFonts w:asciiTheme="majorHAnsi" w:hAnsiTheme="majorHAnsi" w:cstheme="majorHAnsi"/>
          <w:i/>
          <w:lang w:val="ro-RO"/>
        </w:rPr>
        <w:t xml:space="preserve"> </w:t>
      </w:r>
    </w:p>
    <w:p w14:paraId="3F922932" w14:textId="77777777" w:rsidR="002D7808" w:rsidRPr="00B20FBD" w:rsidRDefault="002D7808" w:rsidP="003937C7">
      <w:pPr>
        <w:pStyle w:val="a7"/>
        <w:numPr>
          <w:ilvl w:val="0"/>
          <w:numId w:val="1"/>
        </w:numPr>
        <w:spacing w:line="276" w:lineRule="auto"/>
        <w:ind w:left="426"/>
        <w:rPr>
          <w:rFonts w:asciiTheme="majorHAnsi" w:hAnsiTheme="majorHAnsi" w:cstheme="majorHAnsi"/>
          <w:i/>
          <w:lang w:val="ro-RO"/>
        </w:rPr>
      </w:pPr>
      <w:r w:rsidRPr="00B20FBD">
        <w:rPr>
          <w:rFonts w:asciiTheme="majorHAnsi" w:hAnsiTheme="majorHAnsi" w:cstheme="majorHAnsi"/>
          <w:i/>
          <w:lang w:val="ro-RO"/>
        </w:rPr>
        <w:t>sporească impactul, axându-și atenția asupra reducerii cazurilor de încălcare a legislației vamale etc.</w:t>
      </w:r>
    </w:p>
    <w:p w14:paraId="5CA11A32" w14:textId="77777777" w:rsidR="00A35A54" w:rsidRDefault="00A35A54" w:rsidP="00A35A54">
      <w:pPr>
        <w:pStyle w:val="1"/>
        <w:spacing w:before="0" w:after="120"/>
        <w:ind w:left="851"/>
        <w:rPr>
          <w:rFonts w:cstheme="majorHAnsi"/>
          <w:b/>
          <w:color w:val="auto"/>
          <w:sz w:val="28"/>
          <w:szCs w:val="28"/>
          <w:lang w:val="ro-RO"/>
        </w:rPr>
      </w:pPr>
      <w:bookmarkStart w:id="9" w:name="_Toc47338767"/>
      <w:bookmarkStart w:id="10" w:name="_Toc97104727"/>
    </w:p>
    <w:p w14:paraId="60C73E24" w14:textId="07302250" w:rsidR="00EF16F0" w:rsidRDefault="00C2213F" w:rsidP="00797F84">
      <w:pPr>
        <w:pStyle w:val="1"/>
        <w:numPr>
          <w:ilvl w:val="0"/>
          <w:numId w:val="3"/>
        </w:numPr>
        <w:spacing w:before="0" w:after="120"/>
        <w:ind w:left="0" w:firstLine="851"/>
        <w:rPr>
          <w:rFonts w:cstheme="majorHAnsi"/>
          <w:b/>
          <w:color w:val="auto"/>
          <w:sz w:val="28"/>
          <w:szCs w:val="28"/>
          <w:lang w:val="ro-RO"/>
        </w:rPr>
      </w:pPr>
      <w:r w:rsidRPr="00B20FBD">
        <w:rPr>
          <w:rFonts w:cstheme="majorHAnsi"/>
          <w:b/>
          <w:color w:val="auto"/>
          <w:sz w:val="28"/>
          <w:szCs w:val="28"/>
          <w:lang w:val="ro-RO"/>
        </w:rPr>
        <w:t xml:space="preserve"> </w:t>
      </w:r>
      <w:bookmarkStart w:id="11" w:name="_Toc114211918"/>
      <w:r w:rsidR="00E12C26" w:rsidRPr="00B20FBD">
        <w:rPr>
          <w:rFonts w:cstheme="majorHAnsi"/>
          <w:b/>
          <w:color w:val="auto"/>
          <w:sz w:val="28"/>
          <w:szCs w:val="28"/>
          <w:lang w:val="ro-RO"/>
        </w:rPr>
        <w:t>SFERA ȘI ABORDAREA AUDITULUI</w:t>
      </w:r>
      <w:bookmarkEnd w:id="9"/>
      <w:bookmarkEnd w:id="10"/>
      <w:bookmarkEnd w:id="11"/>
    </w:p>
    <w:p w14:paraId="02254467" w14:textId="77777777" w:rsidR="00E157EC" w:rsidRPr="00B20FBD" w:rsidRDefault="00676D92" w:rsidP="00797F84">
      <w:pPr>
        <w:pStyle w:val="a5"/>
        <w:numPr>
          <w:ilvl w:val="1"/>
          <w:numId w:val="3"/>
        </w:numPr>
        <w:tabs>
          <w:tab w:val="left" w:pos="851"/>
        </w:tabs>
        <w:spacing w:after="120"/>
        <w:ind w:left="0" w:firstLine="851"/>
        <w:jc w:val="both"/>
        <w:rPr>
          <w:rFonts w:asciiTheme="majorHAnsi" w:hAnsiTheme="majorHAnsi" w:cstheme="majorHAnsi"/>
          <w:b/>
          <w:sz w:val="24"/>
          <w:szCs w:val="24"/>
          <w:shd w:val="clear" w:color="auto" w:fill="FFFFFF"/>
        </w:rPr>
      </w:pPr>
      <w:r w:rsidRPr="00B20FBD">
        <w:rPr>
          <w:rFonts w:asciiTheme="majorHAnsi" w:hAnsiTheme="majorHAnsi" w:cstheme="majorHAnsi"/>
          <w:b/>
          <w:sz w:val="24"/>
          <w:szCs w:val="24"/>
          <w:shd w:val="clear" w:color="auto" w:fill="FFFFFF"/>
        </w:rPr>
        <w:t xml:space="preserve"> </w:t>
      </w:r>
      <w:r w:rsidR="00E157EC" w:rsidRPr="00B20FBD">
        <w:rPr>
          <w:rFonts w:asciiTheme="majorHAnsi" w:hAnsiTheme="majorHAnsi" w:cstheme="majorHAnsi"/>
          <w:b/>
          <w:sz w:val="24"/>
          <w:szCs w:val="24"/>
          <w:shd w:val="clear" w:color="auto" w:fill="FFFFFF"/>
        </w:rPr>
        <w:t>Mandatul legal și scopul auditului public extern</w:t>
      </w:r>
    </w:p>
    <w:p w14:paraId="6ABDD47E" w14:textId="77777777" w:rsidR="00E157EC" w:rsidRPr="00B20FBD" w:rsidRDefault="00E157EC" w:rsidP="00F10AFF">
      <w:pPr>
        <w:spacing w:after="120"/>
        <w:jc w:val="both"/>
        <w:rPr>
          <w:rFonts w:asciiTheme="majorHAnsi" w:hAnsiTheme="majorHAnsi" w:cstheme="majorHAnsi"/>
          <w:color w:val="000000"/>
          <w:sz w:val="24"/>
          <w:szCs w:val="24"/>
          <w:shd w:val="clear" w:color="auto" w:fill="FFFFFF"/>
          <w:lang w:val="ro-RO"/>
        </w:rPr>
      </w:pPr>
      <w:r w:rsidRPr="00B20FBD">
        <w:rPr>
          <w:rFonts w:asciiTheme="majorHAnsi" w:hAnsiTheme="majorHAnsi" w:cstheme="majorHAnsi"/>
          <w:color w:val="000000"/>
          <w:sz w:val="24"/>
          <w:szCs w:val="24"/>
          <w:shd w:val="clear" w:color="auto" w:fill="FFFFFF"/>
          <w:lang w:val="ro-RO"/>
        </w:rPr>
        <w:t>Misiunea de audit public extern a fost desfășurată în temeiul prevederilor art.3 alin.(1), art.5 alin.(1) lit.</w:t>
      </w:r>
      <w:r w:rsidR="007B4C62" w:rsidRPr="00B20FBD">
        <w:rPr>
          <w:rFonts w:asciiTheme="majorHAnsi" w:hAnsiTheme="majorHAnsi" w:cstheme="majorHAnsi"/>
          <w:color w:val="000000"/>
          <w:sz w:val="24"/>
          <w:szCs w:val="24"/>
          <w:shd w:val="clear" w:color="auto" w:fill="FFFFFF"/>
          <w:lang w:val="ro-RO"/>
        </w:rPr>
        <w:t xml:space="preserve"> </w:t>
      </w:r>
      <w:r w:rsidRPr="00B20FBD">
        <w:rPr>
          <w:rFonts w:asciiTheme="majorHAnsi" w:hAnsiTheme="majorHAnsi" w:cstheme="majorHAnsi"/>
          <w:color w:val="000000"/>
          <w:sz w:val="24"/>
          <w:szCs w:val="24"/>
          <w:shd w:val="clear" w:color="auto" w:fill="FFFFFF"/>
          <w:lang w:val="ro-RO"/>
        </w:rPr>
        <w:t>a) și art.31 alin.(1) lit.</w:t>
      </w:r>
      <w:r w:rsidR="007B4C62" w:rsidRPr="00B20FBD">
        <w:rPr>
          <w:rFonts w:asciiTheme="majorHAnsi" w:hAnsiTheme="majorHAnsi" w:cstheme="majorHAnsi"/>
          <w:color w:val="000000"/>
          <w:sz w:val="24"/>
          <w:szCs w:val="24"/>
          <w:shd w:val="clear" w:color="auto" w:fill="FFFFFF"/>
          <w:lang w:val="ro-RO"/>
        </w:rPr>
        <w:t xml:space="preserve"> </w:t>
      </w:r>
      <w:r w:rsidRPr="00B20FBD">
        <w:rPr>
          <w:rFonts w:asciiTheme="majorHAnsi" w:hAnsiTheme="majorHAnsi" w:cstheme="majorHAnsi"/>
          <w:color w:val="000000"/>
          <w:sz w:val="24"/>
          <w:szCs w:val="24"/>
          <w:shd w:val="clear" w:color="auto" w:fill="FFFFFF"/>
          <w:lang w:val="ro-RO"/>
        </w:rPr>
        <w:t>b) din Legea privind organizarea și funcționarea Curții de Conturi a Republicii Moldova și în conformitate cu Programul activității de audit a</w:t>
      </w:r>
      <w:r w:rsidR="00D37FFE">
        <w:rPr>
          <w:rFonts w:asciiTheme="majorHAnsi" w:hAnsiTheme="majorHAnsi" w:cstheme="majorHAnsi"/>
          <w:color w:val="000000"/>
          <w:sz w:val="24"/>
          <w:szCs w:val="24"/>
          <w:shd w:val="clear" w:color="auto" w:fill="FFFFFF"/>
          <w:lang w:val="ro-RO"/>
        </w:rPr>
        <w:t>l</w:t>
      </w:r>
      <w:r w:rsidRPr="00B20FBD">
        <w:rPr>
          <w:rFonts w:asciiTheme="majorHAnsi" w:hAnsiTheme="majorHAnsi" w:cstheme="majorHAnsi"/>
          <w:color w:val="000000"/>
          <w:sz w:val="24"/>
          <w:szCs w:val="24"/>
          <w:shd w:val="clear" w:color="auto" w:fill="FFFFFF"/>
          <w:lang w:val="ro-RO"/>
        </w:rPr>
        <w:t xml:space="preserve"> Curții de Conturi pe anul 202</w:t>
      </w:r>
      <w:r w:rsidR="0012587F" w:rsidRPr="00B20FBD">
        <w:rPr>
          <w:rFonts w:asciiTheme="majorHAnsi" w:hAnsiTheme="majorHAnsi" w:cstheme="majorHAnsi"/>
          <w:color w:val="000000"/>
          <w:sz w:val="24"/>
          <w:szCs w:val="24"/>
          <w:shd w:val="clear" w:color="auto" w:fill="FFFFFF"/>
          <w:lang w:val="ro-RO"/>
        </w:rPr>
        <w:t>2</w:t>
      </w:r>
      <w:r w:rsidRPr="00B20FBD">
        <w:rPr>
          <w:rFonts w:asciiTheme="majorHAnsi" w:hAnsiTheme="majorHAnsi" w:cstheme="majorHAnsi"/>
          <w:color w:val="000000"/>
          <w:sz w:val="24"/>
          <w:szCs w:val="24"/>
          <w:shd w:val="clear" w:color="auto" w:fill="FFFFFF"/>
          <w:lang w:val="ro-RO"/>
        </w:rPr>
        <w:t xml:space="preserve">, </w:t>
      </w:r>
      <w:r w:rsidR="00026D70" w:rsidRPr="00B20FBD">
        <w:rPr>
          <w:rFonts w:asciiTheme="majorHAnsi" w:hAnsiTheme="majorHAnsi" w:cstheme="majorHAnsi"/>
          <w:sz w:val="24"/>
          <w:szCs w:val="24"/>
          <w:lang w:val="ro-MD"/>
        </w:rPr>
        <w:t>având ca scop evaluarea conformității</w:t>
      </w:r>
      <w:r w:rsidR="00026D70" w:rsidRPr="00B20FBD">
        <w:rPr>
          <w:rFonts w:asciiTheme="majorHAnsi" w:hAnsiTheme="majorHAnsi" w:cstheme="majorHAnsi"/>
          <w:sz w:val="24"/>
          <w:szCs w:val="24"/>
          <w:lang w:val="ro-RO"/>
        </w:rPr>
        <w:t xml:space="preserve"> administrării veniturilor publice de către Serviciul Vamal în anii 2020-2021. </w:t>
      </w:r>
    </w:p>
    <w:p w14:paraId="0F8DE502" w14:textId="77777777" w:rsidR="00E157EC" w:rsidRPr="00B20FBD" w:rsidRDefault="00E157EC" w:rsidP="00824EC7">
      <w:pPr>
        <w:spacing w:after="0"/>
        <w:jc w:val="both"/>
        <w:rPr>
          <w:rFonts w:asciiTheme="majorHAnsi" w:hAnsiTheme="majorHAnsi" w:cstheme="majorHAnsi"/>
          <w:color w:val="000000"/>
          <w:sz w:val="24"/>
          <w:szCs w:val="24"/>
          <w:shd w:val="clear" w:color="auto" w:fill="FFFFFF"/>
          <w:lang w:val="ro-RO"/>
        </w:rPr>
      </w:pPr>
      <w:r w:rsidRPr="00B20FBD">
        <w:rPr>
          <w:rFonts w:asciiTheme="majorHAnsi" w:hAnsiTheme="majorHAnsi" w:cstheme="majorHAnsi"/>
          <w:color w:val="000000"/>
          <w:sz w:val="24"/>
          <w:szCs w:val="24"/>
          <w:shd w:val="clear" w:color="auto" w:fill="FFFFFF"/>
          <w:lang w:val="ro-RO"/>
        </w:rPr>
        <w:t>În acest sens, au fost determinate următoarele obiective specifice:</w:t>
      </w:r>
    </w:p>
    <w:p w14:paraId="5197322D" w14:textId="77777777" w:rsidR="00E157EC" w:rsidRPr="00B20FBD" w:rsidRDefault="00E157EC" w:rsidP="003937C7">
      <w:pPr>
        <w:pStyle w:val="a5"/>
        <w:numPr>
          <w:ilvl w:val="0"/>
          <w:numId w:val="5"/>
        </w:numPr>
        <w:spacing w:line="276" w:lineRule="auto"/>
        <w:ind w:left="0" w:firstLine="360"/>
        <w:jc w:val="both"/>
        <w:rPr>
          <w:rFonts w:asciiTheme="majorHAnsi" w:eastAsia="Times New Roman" w:hAnsiTheme="majorHAnsi" w:cstheme="majorHAnsi"/>
          <w:i/>
          <w:sz w:val="24"/>
          <w:szCs w:val="24"/>
        </w:rPr>
      </w:pPr>
      <w:r w:rsidRPr="00B20FBD">
        <w:rPr>
          <w:rFonts w:asciiTheme="majorHAnsi" w:eastAsia="Times New Roman" w:hAnsiTheme="majorHAnsi" w:cstheme="majorHAnsi"/>
          <w:i/>
          <w:sz w:val="24"/>
          <w:szCs w:val="24"/>
        </w:rPr>
        <w:t xml:space="preserve">Serviciul Vamal a asigurat planificarea, executarea și raportarea conformă a veniturilor </w:t>
      </w:r>
      <w:r w:rsidR="00094464" w:rsidRPr="00B20FBD">
        <w:rPr>
          <w:rFonts w:asciiTheme="majorHAnsi" w:eastAsia="Times New Roman" w:hAnsiTheme="majorHAnsi" w:cstheme="majorHAnsi"/>
          <w:i/>
          <w:sz w:val="24"/>
          <w:szCs w:val="24"/>
        </w:rPr>
        <w:t xml:space="preserve">bugetului de stat </w:t>
      </w:r>
      <w:r w:rsidRPr="00B20FBD">
        <w:rPr>
          <w:rFonts w:asciiTheme="majorHAnsi" w:hAnsiTheme="majorHAnsi" w:cstheme="majorHAnsi"/>
          <w:i/>
          <w:color w:val="000000"/>
          <w:sz w:val="24"/>
          <w:szCs w:val="24"/>
          <w:shd w:val="clear" w:color="auto" w:fill="FFFFFF"/>
        </w:rPr>
        <w:t>potrivit normelor procedurale/metodologice aplicabile</w:t>
      </w:r>
      <w:r w:rsidRPr="00B20FBD">
        <w:rPr>
          <w:rFonts w:asciiTheme="majorHAnsi" w:eastAsia="Times New Roman" w:hAnsiTheme="majorHAnsi" w:cstheme="majorHAnsi"/>
          <w:i/>
          <w:sz w:val="24"/>
          <w:szCs w:val="24"/>
        </w:rPr>
        <w:t>?</w:t>
      </w:r>
    </w:p>
    <w:p w14:paraId="306CC7E2" w14:textId="77777777" w:rsidR="00E157EC" w:rsidRPr="00B20FBD" w:rsidRDefault="00E157EC" w:rsidP="003937C7">
      <w:pPr>
        <w:pStyle w:val="a5"/>
        <w:numPr>
          <w:ilvl w:val="0"/>
          <w:numId w:val="5"/>
        </w:numPr>
        <w:spacing w:line="276" w:lineRule="auto"/>
        <w:ind w:left="0" w:right="-279" w:firstLine="360"/>
        <w:jc w:val="both"/>
        <w:rPr>
          <w:rFonts w:asciiTheme="majorHAnsi" w:eastAsia="Times New Roman" w:hAnsiTheme="majorHAnsi" w:cstheme="majorHAnsi"/>
          <w:i/>
          <w:sz w:val="24"/>
          <w:szCs w:val="24"/>
        </w:rPr>
      </w:pPr>
      <w:r w:rsidRPr="00B20FBD">
        <w:rPr>
          <w:rFonts w:asciiTheme="majorHAnsi" w:eastAsia="Times New Roman" w:hAnsiTheme="majorHAnsi" w:cstheme="majorHAnsi"/>
          <w:i/>
          <w:sz w:val="24"/>
          <w:szCs w:val="24"/>
        </w:rPr>
        <w:t xml:space="preserve">Organul vamal a asigurat conformitatea </w:t>
      </w:r>
      <w:r w:rsidRPr="00B20FBD">
        <w:rPr>
          <w:rFonts w:asciiTheme="majorHAnsi" w:hAnsiTheme="majorHAnsi" w:cstheme="majorHAnsi"/>
          <w:i/>
          <w:sz w:val="24"/>
          <w:szCs w:val="24"/>
        </w:rPr>
        <w:t xml:space="preserve">plenitudinii încasării la bugetul de stat a restanțelor aferente obligației vamale, inclusiv prin </w:t>
      </w:r>
      <w:r w:rsidRPr="00B20FBD">
        <w:rPr>
          <w:rFonts w:asciiTheme="majorHAnsi" w:eastAsia="Times New Roman" w:hAnsiTheme="majorHAnsi" w:cstheme="majorHAnsi"/>
          <w:bCs/>
          <w:i/>
          <w:sz w:val="24"/>
          <w:szCs w:val="24"/>
        </w:rPr>
        <w:t>aplicarea măsurilor de executare silită</w:t>
      </w:r>
      <w:r w:rsidRPr="00B20FBD">
        <w:rPr>
          <w:rFonts w:asciiTheme="majorHAnsi" w:hAnsiTheme="majorHAnsi" w:cstheme="majorHAnsi"/>
          <w:i/>
          <w:sz w:val="24"/>
          <w:szCs w:val="24"/>
        </w:rPr>
        <w:t>?</w:t>
      </w:r>
    </w:p>
    <w:p w14:paraId="583CF348" w14:textId="020D963B" w:rsidR="00E157EC" w:rsidRPr="00B20FBD" w:rsidRDefault="00E157EC" w:rsidP="003937C7">
      <w:pPr>
        <w:pStyle w:val="a5"/>
        <w:numPr>
          <w:ilvl w:val="0"/>
          <w:numId w:val="5"/>
        </w:numPr>
        <w:spacing w:line="276" w:lineRule="auto"/>
        <w:ind w:left="0" w:right="-279" w:firstLine="360"/>
        <w:jc w:val="both"/>
        <w:rPr>
          <w:rFonts w:asciiTheme="majorHAnsi" w:eastAsia="Times New Roman" w:hAnsiTheme="majorHAnsi" w:cstheme="majorHAnsi"/>
          <w:i/>
          <w:sz w:val="24"/>
          <w:szCs w:val="24"/>
        </w:rPr>
      </w:pPr>
      <w:r w:rsidRPr="00B20FBD">
        <w:rPr>
          <w:rFonts w:asciiTheme="majorHAnsi" w:eastAsia="Times New Roman" w:hAnsiTheme="majorHAnsi" w:cstheme="majorHAnsi"/>
          <w:i/>
          <w:sz w:val="24"/>
          <w:szCs w:val="24"/>
        </w:rPr>
        <w:t>Organul vamal a asigurat</w:t>
      </w:r>
      <w:r w:rsidR="00B46E53">
        <w:rPr>
          <w:rFonts w:asciiTheme="majorHAnsi" w:eastAsia="Times New Roman" w:hAnsiTheme="majorHAnsi" w:cstheme="majorHAnsi"/>
          <w:i/>
          <w:sz w:val="24"/>
          <w:szCs w:val="24"/>
        </w:rPr>
        <w:t xml:space="preserve"> organizarea controlului vamal și</w:t>
      </w:r>
      <w:r w:rsidRPr="00B20FBD">
        <w:rPr>
          <w:rFonts w:asciiTheme="majorHAnsi" w:eastAsia="Times New Roman" w:hAnsiTheme="majorHAnsi" w:cstheme="majorHAnsi"/>
          <w:i/>
          <w:sz w:val="24"/>
          <w:szCs w:val="24"/>
        </w:rPr>
        <w:t xml:space="preserve"> conformitatea procesului de determinare a valorii în vamă a mărfurilor introduse pe teritoriul vamal al Republicii Moldova?</w:t>
      </w:r>
    </w:p>
    <w:p w14:paraId="354DE441" w14:textId="77777777" w:rsidR="00E157EC" w:rsidRPr="00B20FBD" w:rsidRDefault="00E157EC" w:rsidP="001B3330">
      <w:pPr>
        <w:pStyle w:val="a5"/>
        <w:numPr>
          <w:ilvl w:val="0"/>
          <w:numId w:val="5"/>
        </w:numPr>
        <w:spacing w:line="276" w:lineRule="auto"/>
        <w:ind w:left="0" w:right="-279" w:firstLine="360"/>
        <w:jc w:val="both"/>
        <w:rPr>
          <w:rFonts w:asciiTheme="majorHAnsi" w:eastAsia="Times New Roman" w:hAnsiTheme="majorHAnsi" w:cstheme="majorHAnsi"/>
          <w:i/>
          <w:sz w:val="24"/>
          <w:szCs w:val="24"/>
        </w:rPr>
      </w:pPr>
      <w:r w:rsidRPr="00B20FBD">
        <w:rPr>
          <w:rFonts w:asciiTheme="majorHAnsi" w:eastAsia="Times New Roman" w:hAnsiTheme="majorHAnsi" w:cstheme="majorHAnsi"/>
          <w:i/>
          <w:sz w:val="24"/>
          <w:szCs w:val="24"/>
        </w:rPr>
        <w:t xml:space="preserve">A fost respectat cadrul normativ la plasarea mărfurilor în regimurile vamale suspensive autorizate de către organul vamal, cu efect de suspendare totală sau parțială a drepturilor de import/export? </w:t>
      </w:r>
    </w:p>
    <w:p w14:paraId="083A55F4" w14:textId="77777777" w:rsidR="00E157EC" w:rsidRPr="00B20FBD" w:rsidRDefault="00E157EC" w:rsidP="001B3330">
      <w:pPr>
        <w:spacing w:after="0"/>
        <w:jc w:val="both"/>
        <w:rPr>
          <w:rFonts w:asciiTheme="majorHAnsi" w:hAnsiTheme="majorHAnsi" w:cstheme="majorHAnsi"/>
          <w:b/>
          <w:i/>
          <w:color w:val="1F4E79" w:themeColor="accent1" w:themeShade="80"/>
          <w:sz w:val="24"/>
          <w:szCs w:val="24"/>
          <w:shd w:val="clear" w:color="auto" w:fill="FFFFFF"/>
          <w:lang w:val="ro-RO"/>
        </w:rPr>
      </w:pPr>
    </w:p>
    <w:p w14:paraId="410017EE" w14:textId="77777777" w:rsidR="00E157EC" w:rsidRPr="00B20FBD" w:rsidRDefault="00473FBA" w:rsidP="001B3330">
      <w:pPr>
        <w:pStyle w:val="a5"/>
        <w:numPr>
          <w:ilvl w:val="1"/>
          <w:numId w:val="3"/>
        </w:numPr>
        <w:tabs>
          <w:tab w:val="left" w:pos="993"/>
        </w:tabs>
        <w:ind w:left="567" w:firstLine="0"/>
        <w:jc w:val="both"/>
        <w:rPr>
          <w:rFonts w:asciiTheme="majorHAnsi" w:hAnsiTheme="majorHAnsi" w:cstheme="majorHAnsi"/>
          <w:b/>
          <w:sz w:val="24"/>
          <w:szCs w:val="24"/>
          <w:shd w:val="clear" w:color="auto" w:fill="FFFFFF"/>
        </w:rPr>
      </w:pPr>
      <w:r w:rsidRPr="00B20FBD">
        <w:rPr>
          <w:rFonts w:asciiTheme="majorHAnsi" w:hAnsiTheme="majorHAnsi" w:cstheme="majorHAnsi"/>
          <w:b/>
          <w:sz w:val="24"/>
          <w:szCs w:val="24"/>
          <w:shd w:val="clear" w:color="auto" w:fill="FFFFFF"/>
        </w:rPr>
        <w:t xml:space="preserve"> </w:t>
      </w:r>
      <w:r w:rsidR="00E157EC" w:rsidRPr="00B20FBD">
        <w:rPr>
          <w:rFonts w:asciiTheme="majorHAnsi" w:hAnsiTheme="majorHAnsi" w:cstheme="majorHAnsi"/>
          <w:b/>
          <w:sz w:val="24"/>
          <w:szCs w:val="24"/>
          <w:shd w:val="clear" w:color="auto" w:fill="FFFFFF"/>
        </w:rPr>
        <w:t>Abordarea auditului public extern</w:t>
      </w:r>
    </w:p>
    <w:p w14:paraId="3BA2D855" w14:textId="77777777" w:rsidR="00E157EC" w:rsidRPr="00B20FBD" w:rsidRDefault="00E157EC" w:rsidP="00F10AFF">
      <w:pPr>
        <w:spacing w:after="120"/>
        <w:jc w:val="both"/>
        <w:rPr>
          <w:rFonts w:asciiTheme="majorHAnsi" w:hAnsiTheme="majorHAnsi" w:cstheme="majorHAnsi"/>
          <w:b/>
          <w:color w:val="1F4E79" w:themeColor="accent1" w:themeShade="80"/>
          <w:sz w:val="24"/>
          <w:szCs w:val="24"/>
          <w:shd w:val="clear" w:color="auto" w:fill="FFFFFF"/>
          <w:lang w:val="ro-RO"/>
        </w:rPr>
      </w:pPr>
      <w:r w:rsidRPr="00B20FBD">
        <w:rPr>
          <w:rFonts w:asciiTheme="majorHAnsi" w:hAnsiTheme="majorHAnsi" w:cstheme="majorHAnsi"/>
          <w:color w:val="000000"/>
          <w:sz w:val="24"/>
          <w:szCs w:val="24"/>
          <w:shd w:val="clear" w:color="auto" w:fill="FFFFFF"/>
          <w:lang w:val="ro-RO"/>
        </w:rPr>
        <w:t xml:space="preserve">Activitățile de audit public extern au fost ghidate de Standardele Internaționale ale Instituțiilor Supreme de Audit </w:t>
      </w:r>
      <w:r w:rsidR="00D37FFE">
        <w:rPr>
          <w:rFonts w:asciiTheme="majorHAnsi" w:hAnsiTheme="majorHAnsi" w:cstheme="majorHAnsi"/>
          <w:color w:val="000000"/>
          <w:sz w:val="24"/>
          <w:szCs w:val="24"/>
          <w:shd w:val="clear" w:color="auto" w:fill="FFFFFF"/>
          <w:lang w:val="ro-RO"/>
        </w:rPr>
        <w:t>(</w:t>
      </w:r>
      <w:r w:rsidRPr="00B20FBD">
        <w:rPr>
          <w:rFonts w:asciiTheme="majorHAnsi" w:hAnsiTheme="majorHAnsi" w:cstheme="majorHAnsi"/>
          <w:color w:val="000000"/>
          <w:sz w:val="24"/>
          <w:szCs w:val="24"/>
          <w:shd w:val="clear" w:color="auto" w:fill="FFFFFF"/>
          <w:lang w:val="ro-RO"/>
        </w:rPr>
        <w:t>ISSAI 100, ISSAI 400 și ISSAI 4000</w:t>
      </w:r>
      <w:r w:rsidR="00D37FFE">
        <w:rPr>
          <w:rFonts w:asciiTheme="majorHAnsi" w:hAnsiTheme="majorHAnsi" w:cstheme="majorHAnsi"/>
          <w:color w:val="000000"/>
          <w:sz w:val="24"/>
          <w:szCs w:val="24"/>
          <w:shd w:val="clear" w:color="auto" w:fill="FFFFFF"/>
          <w:lang w:val="ro-RO"/>
        </w:rPr>
        <w:t>)</w:t>
      </w:r>
      <w:r w:rsidRPr="00B20FBD">
        <w:rPr>
          <w:rStyle w:val="ac"/>
          <w:rFonts w:asciiTheme="majorHAnsi" w:hAnsiTheme="majorHAnsi" w:cstheme="majorHAnsi"/>
          <w:color w:val="000000"/>
          <w:sz w:val="24"/>
          <w:szCs w:val="24"/>
          <w:shd w:val="clear" w:color="auto" w:fill="FFFFFF"/>
          <w:lang w:val="ro-RO"/>
        </w:rPr>
        <w:footnoteReference w:id="7"/>
      </w:r>
      <w:r w:rsidRPr="00B20FBD">
        <w:rPr>
          <w:rFonts w:asciiTheme="majorHAnsi" w:hAnsiTheme="majorHAnsi" w:cstheme="majorHAnsi"/>
          <w:color w:val="000000"/>
          <w:sz w:val="24"/>
          <w:szCs w:val="24"/>
          <w:shd w:val="clear" w:color="auto" w:fill="FFFFFF"/>
          <w:lang w:val="ro-RO"/>
        </w:rPr>
        <w:t>, cu aplicarea bunelor practici în domeniul auditului conformității. Abordarea de audit s-a bazat pe evaluarea conformității proceselor din cadrul S</w:t>
      </w:r>
      <w:r w:rsidR="007B4C62" w:rsidRPr="00B20FBD">
        <w:rPr>
          <w:rFonts w:asciiTheme="majorHAnsi" w:hAnsiTheme="majorHAnsi" w:cstheme="majorHAnsi"/>
          <w:color w:val="000000"/>
          <w:sz w:val="24"/>
          <w:szCs w:val="24"/>
          <w:shd w:val="clear" w:color="auto" w:fill="FFFFFF"/>
          <w:lang w:val="ro-RO"/>
        </w:rPr>
        <w:t>V</w:t>
      </w:r>
      <w:r w:rsidRPr="00B20FBD">
        <w:rPr>
          <w:rFonts w:asciiTheme="majorHAnsi" w:hAnsiTheme="majorHAnsi" w:cstheme="majorHAnsi"/>
          <w:color w:val="000000"/>
          <w:sz w:val="24"/>
          <w:szCs w:val="24"/>
          <w:shd w:val="clear" w:color="auto" w:fill="FFFFFF"/>
          <w:lang w:val="ro-RO"/>
        </w:rPr>
        <w:t>, prin utilizarea preponderentă a testărilor directe de fond.</w:t>
      </w:r>
    </w:p>
    <w:p w14:paraId="71520AAB" w14:textId="77777777" w:rsidR="00C05C73" w:rsidRPr="00B20FBD" w:rsidRDefault="00157F0F" w:rsidP="00C05C73">
      <w:pPr>
        <w:jc w:val="both"/>
        <w:rPr>
          <w:rFonts w:asciiTheme="majorHAnsi" w:hAnsiTheme="majorHAnsi" w:cstheme="majorHAnsi"/>
          <w:color w:val="000000"/>
          <w:sz w:val="24"/>
          <w:szCs w:val="24"/>
          <w:shd w:val="clear" w:color="auto" w:fill="FFFFFF"/>
          <w:lang w:val="ro-RO"/>
        </w:rPr>
      </w:pPr>
      <w:bookmarkStart w:id="12" w:name="_Toc48747547"/>
      <w:bookmarkStart w:id="13" w:name="_Toc48748563"/>
      <w:bookmarkStart w:id="14" w:name="_Toc48748671"/>
      <w:bookmarkStart w:id="15" w:name="_Toc48748908"/>
      <w:bookmarkStart w:id="16" w:name="_Toc48749179"/>
      <w:bookmarkStart w:id="17" w:name="_Toc48749301"/>
      <w:bookmarkStart w:id="18" w:name="_Toc48749495"/>
      <w:bookmarkStart w:id="19" w:name="_Toc49952219"/>
      <w:bookmarkStart w:id="20" w:name="_Toc49953302"/>
      <w:bookmarkStart w:id="21" w:name="_Toc48747548"/>
      <w:bookmarkStart w:id="22" w:name="_Toc48748564"/>
      <w:bookmarkStart w:id="23" w:name="_Toc48748672"/>
      <w:bookmarkStart w:id="24" w:name="_Toc48748909"/>
      <w:bookmarkStart w:id="25" w:name="_Toc48749180"/>
      <w:bookmarkStart w:id="26" w:name="_Toc48749302"/>
      <w:bookmarkStart w:id="27" w:name="_Toc48749496"/>
      <w:bookmarkStart w:id="28" w:name="_Toc49952220"/>
      <w:bookmarkStart w:id="29" w:name="_Toc49953303"/>
      <w:bookmarkStart w:id="30" w:name="_Toc48747549"/>
      <w:bookmarkStart w:id="31" w:name="_Toc48748565"/>
      <w:bookmarkStart w:id="32" w:name="_Toc48748673"/>
      <w:bookmarkStart w:id="33" w:name="_Toc48748910"/>
      <w:bookmarkStart w:id="34" w:name="_Toc48749181"/>
      <w:bookmarkStart w:id="35" w:name="_Toc48749303"/>
      <w:bookmarkStart w:id="36" w:name="_Toc48749497"/>
      <w:bookmarkStart w:id="37" w:name="_Toc49952221"/>
      <w:bookmarkStart w:id="38" w:name="_Toc4995330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B20FBD">
        <w:rPr>
          <w:rFonts w:asciiTheme="majorHAnsi" w:hAnsiTheme="majorHAnsi" w:cstheme="majorHAnsi"/>
          <w:color w:val="000000"/>
          <w:sz w:val="24"/>
          <w:szCs w:val="24"/>
          <w:shd w:val="clear" w:color="auto" w:fill="FFFFFF"/>
          <w:lang w:val="ro-RO"/>
        </w:rPr>
        <w:t xml:space="preserve">Se atestă că metodologia de audit a constat din acțiuni de colectare a probelor în cadrul SV atât la distanță, cât și la fața locului, prin analiza rapoartelor veniturilor calculate/încasate la bugetul de stat în anii 2020-2021, examinarea înregistrărilor din sistemele informaționale automatizate și a documentelor primare, hotărârilor și deciziilor conducerii, prin observații, confirmări, (re)calcule, precum și prin intervievarea persoanelor responsabile din cadrul entității. </w:t>
      </w:r>
    </w:p>
    <w:p w14:paraId="7370417F" w14:textId="77777777" w:rsidR="00C05C73" w:rsidRPr="00B20FBD" w:rsidRDefault="00C05C73" w:rsidP="00C05C73">
      <w:pPr>
        <w:jc w:val="both"/>
        <w:rPr>
          <w:rFonts w:asciiTheme="majorHAnsi" w:hAnsiTheme="majorHAnsi" w:cstheme="majorHAnsi"/>
          <w:color w:val="000000"/>
          <w:sz w:val="24"/>
          <w:szCs w:val="24"/>
          <w:shd w:val="clear" w:color="auto" w:fill="FFFFFF"/>
          <w:lang w:val="ro-RO"/>
        </w:rPr>
      </w:pPr>
      <w:r w:rsidRPr="00B20FBD">
        <w:rPr>
          <w:rFonts w:asciiTheme="majorHAnsi" w:hAnsiTheme="majorHAnsi" w:cstheme="majorHAnsi"/>
          <w:color w:val="000000"/>
          <w:sz w:val="24"/>
          <w:szCs w:val="24"/>
          <w:shd w:val="clear" w:color="auto" w:fill="FFFFFF"/>
          <w:lang w:val="ro-RO"/>
        </w:rPr>
        <w:t xml:space="preserve">Verificările auditului au vizat doar acele aspecte care au asigurat acumularea probelor necesare și suficiente pentru a răspunde la întrebarea de audit și </w:t>
      </w:r>
      <w:r w:rsidR="006D6BF0">
        <w:rPr>
          <w:rFonts w:asciiTheme="majorHAnsi" w:hAnsiTheme="majorHAnsi" w:cstheme="majorHAnsi"/>
          <w:color w:val="000000"/>
          <w:sz w:val="24"/>
          <w:szCs w:val="24"/>
          <w:shd w:val="clear" w:color="auto" w:fill="FFFFFF"/>
          <w:lang w:val="ro-RO"/>
        </w:rPr>
        <w:t xml:space="preserve">la </w:t>
      </w:r>
      <w:r w:rsidRPr="00B20FBD">
        <w:rPr>
          <w:rFonts w:asciiTheme="majorHAnsi" w:hAnsiTheme="majorHAnsi" w:cstheme="majorHAnsi"/>
          <w:color w:val="000000"/>
          <w:sz w:val="24"/>
          <w:szCs w:val="24"/>
          <w:shd w:val="clear" w:color="auto" w:fill="FFFFFF"/>
          <w:lang w:val="ro-RO"/>
        </w:rPr>
        <w:t>obiectivele specifice. Concomitent, activitatea de audit public extern a fost influențată de restricțiile impuse de starea de urgență și epidemiologică din țară.</w:t>
      </w:r>
    </w:p>
    <w:p w14:paraId="348D9D3F" w14:textId="4DEE0284" w:rsidR="00F10AFF" w:rsidRPr="00EC1F7B" w:rsidRDefault="00F10AFF" w:rsidP="00F10AFF">
      <w:pPr>
        <w:jc w:val="both"/>
        <w:rPr>
          <w:rFonts w:asciiTheme="majorHAnsi" w:hAnsiTheme="majorHAnsi" w:cstheme="majorHAnsi"/>
          <w:i/>
          <w:color w:val="000000"/>
          <w:sz w:val="24"/>
          <w:szCs w:val="24"/>
          <w:shd w:val="clear" w:color="auto" w:fill="FFFFFF"/>
          <w:lang w:val="ro-RO"/>
        </w:rPr>
      </w:pPr>
      <w:r w:rsidRPr="00B20FBD">
        <w:rPr>
          <w:rFonts w:asciiTheme="majorHAnsi" w:hAnsiTheme="majorHAnsi" w:cstheme="majorHAnsi"/>
          <w:color w:val="000000"/>
          <w:sz w:val="24"/>
          <w:szCs w:val="24"/>
          <w:shd w:val="clear" w:color="auto" w:fill="FFFFFF"/>
          <w:lang w:val="ro-RO"/>
        </w:rPr>
        <w:t>Drept surse ale criteriilor de audit s-au utilizat actele normative care reglementează procesul de administrare a veniturilor vamale</w:t>
      </w:r>
      <w:r w:rsidRPr="00EC1F7B">
        <w:rPr>
          <w:rFonts w:asciiTheme="majorHAnsi" w:hAnsiTheme="majorHAnsi" w:cstheme="majorHAnsi"/>
          <w:color w:val="000000"/>
          <w:sz w:val="24"/>
          <w:szCs w:val="24"/>
          <w:shd w:val="clear" w:color="auto" w:fill="FFFFFF"/>
          <w:lang w:val="ro-RO"/>
        </w:rPr>
        <w:t xml:space="preserve">, în special </w:t>
      </w:r>
      <w:r w:rsidRPr="00EC1F7B">
        <w:rPr>
          <w:rFonts w:asciiTheme="majorHAnsi" w:hAnsiTheme="majorHAnsi" w:cstheme="majorHAnsi"/>
          <w:sz w:val="24"/>
          <w:szCs w:val="24"/>
          <w:lang w:val="ro-RO"/>
        </w:rPr>
        <w:t>Codul vamal al Republicii Moldova nr.1149</w:t>
      </w:r>
      <w:r w:rsidR="00F4662E" w:rsidRPr="00D418F4">
        <w:rPr>
          <w:rFonts w:asciiTheme="majorHAnsi" w:hAnsiTheme="majorHAnsi" w:cstheme="majorHAnsi"/>
          <w:sz w:val="24"/>
          <w:szCs w:val="24"/>
          <w:lang w:val="ro-RO"/>
        </w:rPr>
        <w:t>-XIV</w:t>
      </w:r>
      <w:r w:rsidRPr="00EC1F7B">
        <w:rPr>
          <w:rFonts w:asciiTheme="majorHAnsi" w:hAnsiTheme="majorHAnsi" w:cstheme="majorHAnsi"/>
          <w:sz w:val="24"/>
          <w:szCs w:val="24"/>
          <w:lang w:val="ro-RO"/>
        </w:rPr>
        <w:t xml:space="preserve"> din 20.07.2000, C</w:t>
      </w:r>
      <w:r w:rsidRPr="00EC1F7B">
        <w:rPr>
          <w:rFonts w:asciiTheme="majorHAnsi" w:hAnsiTheme="majorHAnsi" w:cstheme="majorHAnsi"/>
          <w:color w:val="000000"/>
          <w:sz w:val="24"/>
          <w:szCs w:val="24"/>
          <w:shd w:val="clear" w:color="auto" w:fill="FFFFFF"/>
          <w:lang w:val="ro-RO"/>
        </w:rPr>
        <w:t xml:space="preserve">odul fiscal nr.1163-XIII din 24.04.1997. Informația integrală privind aria de cuprindere a auditului și criteriile de evaluare a conformității este prezentată </w:t>
      </w:r>
      <w:r w:rsidRPr="00EC1F7B">
        <w:rPr>
          <w:rFonts w:asciiTheme="majorHAnsi" w:hAnsiTheme="majorHAnsi" w:cstheme="majorHAnsi"/>
          <w:i/>
          <w:color w:val="000000"/>
          <w:sz w:val="24"/>
          <w:szCs w:val="24"/>
          <w:shd w:val="clear" w:color="auto" w:fill="FFFFFF"/>
          <w:lang w:val="ro-RO"/>
        </w:rPr>
        <w:t>în Anexa nr. 1 la Raportul de audit.</w:t>
      </w:r>
    </w:p>
    <w:p w14:paraId="37D65A52" w14:textId="77777777" w:rsidR="00F10AFF" w:rsidRPr="00EC1F7B" w:rsidRDefault="00A76650" w:rsidP="00D0335F">
      <w:pPr>
        <w:pStyle w:val="a5"/>
        <w:numPr>
          <w:ilvl w:val="1"/>
          <w:numId w:val="3"/>
        </w:numPr>
        <w:tabs>
          <w:tab w:val="left" w:pos="851"/>
          <w:tab w:val="left" w:pos="993"/>
        </w:tabs>
        <w:spacing w:after="120"/>
        <w:ind w:firstLine="207"/>
        <w:jc w:val="both"/>
        <w:rPr>
          <w:rFonts w:asciiTheme="majorHAnsi" w:hAnsiTheme="majorHAnsi" w:cstheme="majorHAnsi"/>
          <w:b/>
          <w:sz w:val="24"/>
          <w:szCs w:val="24"/>
          <w:shd w:val="clear" w:color="auto" w:fill="FFFFFF"/>
        </w:rPr>
      </w:pPr>
      <w:r w:rsidRPr="00EC1F7B">
        <w:rPr>
          <w:rFonts w:asciiTheme="majorHAnsi" w:hAnsiTheme="majorHAnsi" w:cstheme="majorHAnsi"/>
          <w:b/>
          <w:sz w:val="24"/>
          <w:szCs w:val="24"/>
          <w:shd w:val="clear" w:color="auto" w:fill="FFFFFF"/>
        </w:rPr>
        <w:t xml:space="preserve"> </w:t>
      </w:r>
      <w:r w:rsidR="00F10AFF" w:rsidRPr="00EC1F7B">
        <w:rPr>
          <w:rFonts w:asciiTheme="majorHAnsi" w:hAnsiTheme="majorHAnsi" w:cstheme="majorHAnsi"/>
          <w:b/>
          <w:sz w:val="24"/>
          <w:szCs w:val="24"/>
          <w:shd w:val="clear" w:color="auto" w:fill="FFFFFF"/>
        </w:rPr>
        <w:t>Responsabilitatea echipei de audit</w:t>
      </w:r>
    </w:p>
    <w:p w14:paraId="3553CCDD" w14:textId="2A63CCDE" w:rsidR="00F10AFF" w:rsidRDefault="00F10AFF" w:rsidP="00F10AFF">
      <w:pPr>
        <w:spacing w:after="120"/>
        <w:jc w:val="both"/>
        <w:rPr>
          <w:rFonts w:asciiTheme="majorHAnsi" w:hAnsiTheme="majorHAnsi" w:cstheme="majorHAnsi"/>
          <w:color w:val="000000"/>
          <w:sz w:val="24"/>
          <w:szCs w:val="24"/>
          <w:shd w:val="clear" w:color="auto" w:fill="FFFFFF"/>
          <w:lang w:val="ro-RO"/>
        </w:rPr>
      </w:pPr>
      <w:r w:rsidRPr="00B20FBD">
        <w:rPr>
          <w:rFonts w:asciiTheme="majorHAnsi" w:hAnsiTheme="majorHAnsi" w:cstheme="majorHAnsi"/>
          <w:color w:val="000000"/>
          <w:sz w:val="24"/>
          <w:szCs w:val="24"/>
          <w:shd w:val="clear" w:color="auto" w:fill="FFFFFF"/>
          <w:lang w:val="ro-RO"/>
        </w:rPr>
        <w:t>Responsabilitatea auditorului public este de a planifica și a realiza misiunea de audit în conformitate cu standardele în materie de audit public extern și cadrul normativ-metodologic instituțional aferent, cu obținerea probelor suficiente și adecvate, exprimarea unei concluzii concepute asupra conformității administrării veniturilor la bugetul de stat de către SV. Auditorul public nu este responsabil de prevenirea faptelor de fraudă și eroare.</w:t>
      </w:r>
    </w:p>
    <w:p w14:paraId="3B4FC014" w14:textId="77777777" w:rsidR="00836197" w:rsidRPr="00B20FBD" w:rsidRDefault="00836197" w:rsidP="00184626">
      <w:pPr>
        <w:pStyle w:val="a5"/>
        <w:numPr>
          <w:ilvl w:val="0"/>
          <w:numId w:val="3"/>
        </w:numPr>
        <w:ind w:left="851" w:hanging="142"/>
        <w:outlineLvl w:val="0"/>
        <w:rPr>
          <w:rFonts w:asciiTheme="majorHAnsi" w:hAnsiTheme="majorHAnsi" w:cstheme="majorHAnsi"/>
          <w:b/>
          <w:lang w:eastAsia="ru-RU"/>
        </w:rPr>
      </w:pPr>
      <w:bookmarkStart w:id="39" w:name="_Toc114211919"/>
      <w:r w:rsidRPr="00B20FBD">
        <w:rPr>
          <w:rFonts w:asciiTheme="majorHAnsi" w:hAnsiTheme="majorHAnsi" w:cstheme="majorHAnsi"/>
          <w:b/>
          <w:lang w:eastAsia="ru-RU"/>
        </w:rPr>
        <w:t>C</w:t>
      </w:r>
      <w:r w:rsidR="00DB17CB" w:rsidRPr="00B20FBD">
        <w:rPr>
          <w:rFonts w:asciiTheme="majorHAnsi" w:hAnsiTheme="majorHAnsi" w:cstheme="majorHAnsi"/>
          <w:b/>
          <w:lang w:eastAsia="ru-RU"/>
        </w:rPr>
        <w:t>ONSTATĂRI</w:t>
      </w:r>
      <w:bookmarkEnd w:id="39"/>
    </w:p>
    <w:p w14:paraId="7D888804" w14:textId="77777777" w:rsidR="00074EC4" w:rsidRPr="00B20FBD" w:rsidRDefault="00074EC4" w:rsidP="00074EC4">
      <w:pPr>
        <w:pStyle w:val="a5"/>
        <w:ind w:left="1080"/>
        <w:rPr>
          <w:rFonts w:asciiTheme="majorHAnsi" w:eastAsia="Times New Roman" w:hAnsiTheme="majorHAnsi" w:cstheme="majorHAnsi"/>
          <w:b/>
          <w:bCs/>
          <w:i/>
          <w:iCs/>
          <w:sz w:val="24"/>
          <w:szCs w:val="24"/>
        </w:rPr>
      </w:pPr>
    </w:p>
    <w:p w14:paraId="79D70FF7" w14:textId="1BA30590" w:rsidR="00AB737F" w:rsidRDefault="00AB737F" w:rsidP="00335D0E">
      <w:pPr>
        <w:pStyle w:val="a5"/>
        <w:numPr>
          <w:ilvl w:val="1"/>
          <w:numId w:val="3"/>
        </w:numPr>
        <w:tabs>
          <w:tab w:val="left" w:pos="851"/>
          <w:tab w:val="left" w:pos="1134"/>
        </w:tabs>
        <w:spacing w:after="120"/>
        <w:ind w:left="0" w:firstLine="567"/>
        <w:jc w:val="both"/>
        <w:outlineLvl w:val="1"/>
        <w:rPr>
          <w:rFonts w:asciiTheme="majorHAnsi" w:eastAsia="Times New Roman" w:hAnsiTheme="majorHAnsi" w:cstheme="majorHAnsi"/>
          <w:b/>
          <w:sz w:val="24"/>
          <w:szCs w:val="24"/>
        </w:rPr>
      </w:pPr>
      <w:bookmarkStart w:id="40" w:name="_Toc114211920"/>
      <w:r w:rsidRPr="00B20FBD">
        <w:rPr>
          <w:rFonts w:asciiTheme="majorHAnsi" w:hAnsiTheme="majorHAnsi" w:cstheme="majorHAnsi"/>
          <w:b/>
          <w:i/>
          <w:sz w:val="24"/>
          <w:szCs w:val="24"/>
        </w:rPr>
        <w:t xml:space="preserve">Obiectivul specific nr.1. </w:t>
      </w:r>
      <w:r w:rsidRPr="00B20FBD">
        <w:rPr>
          <w:rFonts w:asciiTheme="majorHAnsi" w:eastAsia="Times New Roman" w:hAnsiTheme="majorHAnsi" w:cstheme="majorHAnsi"/>
          <w:b/>
          <w:sz w:val="24"/>
          <w:szCs w:val="24"/>
        </w:rPr>
        <w:t>Serviciul Vamal a asigurat planificarea, executarea și raportarea conformă a veniturilor bugetului de stat</w:t>
      </w:r>
      <w:r w:rsidRPr="00B20FBD">
        <w:rPr>
          <w:rFonts w:asciiTheme="majorHAnsi" w:hAnsiTheme="majorHAnsi" w:cstheme="majorHAnsi"/>
          <w:i/>
          <w:color w:val="000000"/>
          <w:sz w:val="24"/>
          <w:szCs w:val="24"/>
          <w:shd w:val="clear" w:color="auto" w:fill="FFFFFF"/>
        </w:rPr>
        <w:t xml:space="preserve"> </w:t>
      </w:r>
      <w:r w:rsidRPr="00B20FBD">
        <w:rPr>
          <w:rFonts w:asciiTheme="majorHAnsi" w:hAnsiTheme="majorHAnsi" w:cstheme="majorHAnsi"/>
          <w:b/>
          <w:color w:val="000000"/>
          <w:sz w:val="24"/>
          <w:szCs w:val="24"/>
          <w:shd w:val="clear" w:color="auto" w:fill="FFFFFF"/>
        </w:rPr>
        <w:t>potrivit normelor procedurale/metodologice aplicabile</w:t>
      </w:r>
      <w:r w:rsidRPr="00B20FBD">
        <w:rPr>
          <w:rFonts w:asciiTheme="majorHAnsi" w:eastAsia="Times New Roman" w:hAnsiTheme="majorHAnsi" w:cstheme="majorHAnsi"/>
          <w:b/>
          <w:sz w:val="24"/>
          <w:szCs w:val="24"/>
        </w:rPr>
        <w:t>?</w:t>
      </w:r>
      <w:bookmarkEnd w:id="40"/>
    </w:p>
    <w:p w14:paraId="50793B06" w14:textId="66F6773B" w:rsidR="0045692B" w:rsidRPr="0045692B" w:rsidRDefault="006410D9" w:rsidP="00797F84">
      <w:pPr>
        <w:tabs>
          <w:tab w:val="left" w:pos="851"/>
          <w:tab w:val="left" w:pos="1134"/>
        </w:tabs>
        <w:spacing w:after="120"/>
        <w:ind w:left="142"/>
        <w:jc w:val="both"/>
        <w:rPr>
          <w:rFonts w:asciiTheme="majorHAnsi" w:eastAsia="Times New Roman" w:hAnsiTheme="majorHAnsi" w:cstheme="majorHAnsi"/>
          <w:i/>
          <w:sz w:val="24"/>
          <w:szCs w:val="24"/>
          <w:lang w:val="ro-RO"/>
        </w:rPr>
      </w:pPr>
      <w:r w:rsidRPr="0045692B">
        <w:rPr>
          <w:rFonts w:asciiTheme="majorHAnsi" w:eastAsia="Times New Roman" w:hAnsiTheme="majorHAnsi" w:cstheme="majorHAnsi"/>
          <w:i/>
          <w:sz w:val="24"/>
          <w:szCs w:val="24"/>
          <w:lang w:val="ro-RO"/>
        </w:rPr>
        <w:t>Planificarea, executarea și raportarea veniturilor bugetului de stat</w:t>
      </w:r>
      <w:r w:rsidR="0045692B" w:rsidRPr="0045692B">
        <w:rPr>
          <w:rFonts w:asciiTheme="majorHAnsi" w:eastAsia="Times New Roman" w:hAnsiTheme="majorHAnsi" w:cstheme="majorHAnsi"/>
          <w:i/>
          <w:sz w:val="24"/>
          <w:szCs w:val="24"/>
          <w:lang w:val="ro-RO"/>
        </w:rPr>
        <w:t xml:space="preserve"> administrate de către Serviciul Vamal </w:t>
      </w:r>
      <w:r w:rsidRPr="0045692B">
        <w:rPr>
          <w:rFonts w:asciiTheme="majorHAnsi" w:eastAsia="Times New Roman" w:hAnsiTheme="majorHAnsi" w:cstheme="majorHAnsi"/>
          <w:i/>
          <w:sz w:val="24"/>
          <w:szCs w:val="24"/>
          <w:lang w:val="ro-RO"/>
        </w:rPr>
        <w:t xml:space="preserve"> necesită</w:t>
      </w:r>
      <w:r w:rsidR="0045692B" w:rsidRPr="0045692B">
        <w:rPr>
          <w:rFonts w:asciiTheme="majorHAnsi" w:eastAsia="Times New Roman" w:hAnsiTheme="majorHAnsi" w:cstheme="majorHAnsi"/>
          <w:i/>
          <w:sz w:val="24"/>
          <w:szCs w:val="24"/>
          <w:lang w:val="ro-RO"/>
        </w:rPr>
        <w:t xml:space="preserve"> a fi îmbunătățită.</w:t>
      </w:r>
    </w:p>
    <w:p w14:paraId="24976BA5" w14:textId="070DA599" w:rsidR="00484B3E" w:rsidRDefault="00DD51DF" w:rsidP="00220728">
      <w:pPr>
        <w:pStyle w:val="a5"/>
        <w:numPr>
          <w:ilvl w:val="2"/>
          <w:numId w:val="3"/>
        </w:numPr>
        <w:tabs>
          <w:tab w:val="left" w:pos="851"/>
          <w:tab w:val="left" w:pos="1134"/>
        </w:tabs>
        <w:ind w:hanging="862"/>
        <w:jc w:val="both"/>
        <w:outlineLvl w:val="2"/>
        <w:rPr>
          <w:rFonts w:asciiTheme="majorHAnsi" w:hAnsiTheme="majorHAnsi" w:cstheme="majorHAnsi"/>
          <w:b/>
          <w:sz w:val="24"/>
          <w:szCs w:val="24"/>
          <w:lang w:eastAsia="ru-RU"/>
        </w:rPr>
      </w:pPr>
      <w:bookmarkStart w:id="41" w:name="_Toc114211921"/>
      <w:bookmarkStart w:id="42" w:name="_Toc97104730"/>
      <w:r w:rsidRPr="00797F84">
        <w:rPr>
          <w:rFonts w:asciiTheme="majorHAnsi" w:hAnsiTheme="majorHAnsi" w:cstheme="majorHAnsi"/>
          <w:b/>
          <w:sz w:val="24"/>
          <w:szCs w:val="24"/>
        </w:rPr>
        <w:t>P</w:t>
      </w:r>
      <w:r w:rsidR="00644C94" w:rsidRPr="00797F84">
        <w:rPr>
          <w:rFonts w:asciiTheme="majorHAnsi" w:hAnsiTheme="majorHAnsi" w:cstheme="majorHAnsi"/>
          <w:b/>
          <w:sz w:val="24"/>
          <w:szCs w:val="24"/>
        </w:rPr>
        <w:t>lanificarea</w:t>
      </w:r>
      <w:r w:rsidRPr="00797F84">
        <w:rPr>
          <w:rFonts w:asciiTheme="majorHAnsi" w:hAnsiTheme="majorHAnsi" w:cstheme="majorHAnsi"/>
          <w:b/>
          <w:sz w:val="24"/>
          <w:szCs w:val="24"/>
        </w:rPr>
        <w:t xml:space="preserve"> bugetară a veniturilor administrate de</w:t>
      </w:r>
      <w:r w:rsidR="00644C94" w:rsidRPr="00797F84">
        <w:rPr>
          <w:rFonts w:asciiTheme="majorHAnsi" w:hAnsiTheme="majorHAnsi" w:cstheme="majorHAnsi"/>
          <w:b/>
          <w:sz w:val="24"/>
          <w:szCs w:val="24"/>
        </w:rPr>
        <w:t xml:space="preserve"> către</w:t>
      </w:r>
      <w:r w:rsidRPr="00797F84">
        <w:rPr>
          <w:rFonts w:asciiTheme="majorHAnsi" w:hAnsiTheme="majorHAnsi" w:cstheme="majorHAnsi"/>
          <w:b/>
          <w:sz w:val="24"/>
          <w:szCs w:val="24"/>
        </w:rPr>
        <w:t xml:space="preserve"> S</w:t>
      </w:r>
      <w:r w:rsidR="0004146B" w:rsidRPr="00797F84">
        <w:rPr>
          <w:rFonts w:asciiTheme="majorHAnsi" w:hAnsiTheme="majorHAnsi" w:cstheme="majorHAnsi"/>
          <w:b/>
          <w:sz w:val="24"/>
          <w:szCs w:val="24"/>
        </w:rPr>
        <w:t>V</w:t>
      </w:r>
      <w:r w:rsidRPr="00797F84">
        <w:rPr>
          <w:rFonts w:asciiTheme="majorHAnsi" w:hAnsiTheme="majorHAnsi" w:cstheme="majorHAnsi"/>
          <w:b/>
          <w:sz w:val="24"/>
          <w:szCs w:val="24"/>
        </w:rPr>
        <w:t xml:space="preserve"> înregistrează unele rezerve</w:t>
      </w:r>
      <w:r w:rsidR="00D018F1" w:rsidRPr="00797F84">
        <w:rPr>
          <w:rFonts w:asciiTheme="majorHAnsi" w:hAnsiTheme="majorHAnsi" w:cstheme="majorHAnsi"/>
          <w:b/>
          <w:sz w:val="24"/>
          <w:szCs w:val="24"/>
        </w:rPr>
        <w:t>.</w:t>
      </w:r>
      <w:bookmarkEnd w:id="41"/>
    </w:p>
    <w:p w14:paraId="3196A53E" w14:textId="77777777" w:rsidR="00797F84" w:rsidRPr="00797F84" w:rsidRDefault="00797F84" w:rsidP="00797F84">
      <w:pPr>
        <w:pStyle w:val="a5"/>
        <w:tabs>
          <w:tab w:val="left" w:pos="851"/>
          <w:tab w:val="left" w:pos="1134"/>
        </w:tabs>
        <w:ind w:left="1429"/>
        <w:jc w:val="both"/>
        <w:rPr>
          <w:rFonts w:asciiTheme="majorHAnsi" w:hAnsiTheme="majorHAnsi" w:cstheme="majorHAnsi"/>
          <w:b/>
          <w:sz w:val="24"/>
          <w:szCs w:val="24"/>
          <w:lang w:eastAsia="ru-RU"/>
        </w:rPr>
      </w:pPr>
    </w:p>
    <w:bookmarkEnd w:id="42"/>
    <w:p w14:paraId="6B5B6C55" w14:textId="6E6E8E7D" w:rsidR="001715BE" w:rsidRPr="00B20FBD" w:rsidRDefault="00DD406E" w:rsidP="00797F84">
      <w:pPr>
        <w:pStyle w:val="a5"/>
        <w:spacing w:line="276" w:lineRule="auto"/>
        <w:ind w:left="0"/>
        <w:jc w:val="both"/>
        <w:rPr>
          <w:rFonts w:asciiTheme="majorHAnsi" w:eastAsia="Times New Roman" w:hAnsiTheme="majorHAnsi" w:cstheme="majorHAnsi"/>
          <w:sz w:val="24"/>
          <w:szCs w:val="24"/>
        </w:rPr>
      </w:pPr>
      <w:r w:rsidRPr="00B20FBD">
        <w:rPr>
          <w:rFonts w:asciiTheme="majorHAnsi" w:eastAsia="Times New Roman" w:hAnsiTheme="majorHAnsi" w:cstheme="majorHAnsi"/>
          <w:sz w:val="24"/>
          <w:szCs w:val="24"/>
        </w:rPr>
        <w:t>În conformitate cu atribuțiile funcționale</w:t>
      </w:r>
      <w:r w:rsidR="00FD7AEC" w:rsidRPr="00B20FBD">
        <w:rPr>
          <w:rFonts w:asciiTheme="majorHAnsi" w:eastAsia="Times New Roman" w:hAnsiTheme="majorHAnsi" w:cstheme="majorHAnsi"/>
          <w:sz w:val="24"/>
          <w:szCs w:val="24"/>
        </w:rPr>
        <w:t>,</w:t>
      </w:r>
      <w:r w:rsidRPr="00B20FBD">
        <w:rPr>
          <w:rFonts w:asciiTheme="majorHAnsi" w:eastAsia="Times New Roman" w:hAnsiTheme="majorHAnsi" w:cstheme="majorHAnsi"/>
          <w:sz w:val="24"/>
          <w:szCs w:val="24"/>
        </w:rPr>
        <w:t xml:space="preserve"> SV implementează politica vamală, asigurând perceper</w:t>
      </w:r>
      <w:r w:rsidR="00345FD0" w:rsidRPr="00B20FBD">
        <w:rPr>
          <w:rFonts w:asciiTheme="majorHAnsi" w:eastAsia="Times New Roman" w:hAnsiTheme="majorHAnsi" w:cstheme="majorHAnsi"/>
          <w:sz w:val="24"/>
          <w:szCs w:val="24"/>
        </w:rPr>
        <w:t>ea</w:t>
      </w:r>
      <w:r w:rsidRPr="00B20FBD">
        <w:rPr>
          <w:rFonts w:asciiTheme="majorHAnsi" w:eastAsia="Times New Roman" w:hAnsiTheme="majorHAnsi" w:cstheme="majorHAnsi"/>
          <w:sz w:val="24"/>
          <w:szCs w:val="24"/>
        </w:rPr>
        <w:t xml:space="preserve"> drepturilor de import și export, precum: taxa pe valoarea adăugată, </w:t>
      </w:r>
      <w:r w:rsidR="00684819" w:rsidRPr="00B20FBD">
        <w:rPr>
          <w:rFonts w:asciiTheme="majorHAnsi" w:eastAsia="Times New Roman" w:hAnsiTheme="majorHAnsi" w:cstheme="majorHAnsi"/>
          <w:sz w:val="24"/>
          <w:szCs w:val="24"/>
        </w:rPr>
        <w:t>taxa vamală, taxa pentru proceduri vamale, accizele și</w:t>
      </w:r>
      <w:r w:rsidRPr="00B20FBD">
        <w:rPr>
          <w:rFonts w:asciiTheme="majorHAnsi" w:eastAsia="Times New Roman" w:hAnsiTheme="majorHAnsi" w:cstheme="majorHAnsi"/>
          <w:sz w:val="24"/>
          <w:szCs w:val="24"/>
        </w:rPr>
        <w:t xml:space="preserve"> alte plă</w:t>
      </w:r>
      <w:r w:rsidR="00671DC7" w:rsidRPr="00B20FBD">
        <w:rPr>
          <w:rFonts w:asciiTheme="majorHAnsi" w:eastAsia="Times New Roman" w:hAnsiTheme="majorHAnsi" w:cstheme="majorHAnsi"/>
          <w:sz w:val="24"/>
          <w:szCs w:val="24"/>
        </w:rPr>
        <w:t>ț</w:t>
      </w:r>
      <w:r w:rsidRPr="00B20FBD">
        <w:rPr>
          <w:rFonts w:asciiTheme="majorHAnsi" w:eastAsia="Times New Roman" w:hAnsiTheme="majorHAnsi" w:cstheme="majorHAnsi"/>
          <w:sz w:val="24"/>
          <w:szCs w:val="24"/>
        </w:rPr>
        <w:t xml:space="preserve">i prevăzute de legislație, care constituie partea preponderentă a veniturilor bugetului de stat, fiind reglementate de </w:t>
      </w:r>
      <w:hyperlink r:id="rId14" w:history="1">
        <w:r w:rsidRPr="00B20FBD">
          <w:rPr>
            <w:rFonts w:asciiTheme="majorHAnsi" w:eastAsia="Times New Roman" w:hAnsiTheme="majorHAnsi" w:cstheme="majorHAnsi"/>
            <w:sz w:val="24"/>
            <w:szCs w:val="24"/>
          </w:rPr>
          <w:t>Codul vamal</w:t>
        </w:r>
      </w:hyperlink>
      <w:r w:rsidRPr="00B20FBD">
        <w:rPr>
          <w:rFonts w:asciiTheme="majorHAnsi" w:eastAsia="Times New Roman" w:hAnsiTheme="majorHAnsi" w:cstheme="majorHAnsi"/>
          <w:sz w:val="24"/>
          <w:szCs w:val="24"/>
        </w:rPr>
        <w:t xml:space="preserve">, </w:t>
      </w:r>
      <w:hyperlink r:id="rId15" w:history="1">
        <w:r w:rsidRPr="00B20FBD">
          <w:rPr>
            <w:rFonts w:asciiTheme="majorHAnsi" w:eastAsia="Times New Roman" w:hAnsiTheme="majorHAnsi" w:cstheme="majorHAnsi"/>
            <w:sz w:val="24"/>
            <w:szCs w:val="24"/>
          </w:rPr>
          <w:t>Codul fiscal</w:t>
        </w:r>
      </w:hyperlink>
      <w:r w:rsidR="00830FCE" w:rsidRPr="00B20FBD">
        <w:rPr>
          <w:rFonts w:asciiTheme="majorHAnsi" w:eastAsia="Times New Roman" w:hAnsiTheme="majorHAnsi" w:cstheme="majorHAnsi"/>
          <w:sz w:val="24"/>
          <w:szCs w:val="24"/>
        </w:rPr>
        <w:t>,</w:t>
      </w:r>
      <w:r w:rsidRPr="00B20FBD">
        <w:rPr>
          <w:rFonts w:asciiTheme="majorHAnsi" w:eastAsia="Times New Roman" w:hAnsiTheme="majorHAnsi" w:cstheme="majorHAnsi"/>
          <w:sz w:val="24"/>
          <w:szCs w:val="24"/>
        </w:rPr>
        <w:t xml:space="preserve"> </w:t>
      </w:r>
      <w:hyperlink r:id="rId16" w:history="1">
        <w:r w:rsidRPr="00B20FBD">
          <w:rPr>
            <w:rFonts w:asciiTheme="majorHAnsi" w:eastAsia="Times New Roman" w:hAnsiTheme="majorHAnsi" w:cstheme="majorHAnsi"/>
            <w:sz w:val="24"/>
            <w:szCs w:val="24"/>
          </w:rPr>
          <w:t>Legea nr.1380-XIII din 20.11.1997</w:t>
        </w:r>
      </w:hyperlink>
      <w:r w:rsidRPr="00B20FBD">
        <w:rPr>
          <w:rFonts w:asciiTheme="majorHAnsi" w:eastAsia="Times New Roman" w:hAnsiTheme="majorHAnsi" w:cstheme="majorHAnsi"/>
          <w:sz w:val="24"/>
          <w:szCs w:val="24"/>
        </w:rPr>
        <w:t>,</w:t>
      </w:r>
      <w:r w:rsidR="000D5B1E" w:rsidRPr="00B20FBD">
        <w:rPr>
          <w:rFonts w:asciiTheme="majorHAnsi" w:eastAsia="Times New Roman" w:hAnsiTheme="majorHAnsi" w:cstheme="majorHAnsi"/>
          <w:sz w:val="24"/>
          <w:szCs w:val="24"/>
        </w:rPr>
        <w:t xml:space="preserve"> </w:t>
      </w:r>
      <w:r w:rsidR="00280789" w:rsidRPr="00B20FBD">
        <w:rPr>
          <w:rFonts w:asciiTheme="majorHAnsi" w:eastAsia="Times New Roman" w:hAnsiTheme="majorHAnsi" w:cstheme="majorHAnsi"/>
          <w:sz w:val="24"/>
          <w:szCs w:val="24"/>
        </w:rPr>
        <w:t>Legea nr.172 din 27.07.2018</w:t>
      </w:r>
      <w:r w:rsidR="00280789" w:rsidRPr="00B20FBD">
        <w:rPr>
          <w:rStyle w:val="ac"/>
          <w:rFonts w:asciiTheme="majorHAnsi" w:eastAsia="Times New Roman" w:hAnsiTheme="majorHAnsi" w:cstheme="majorHAnsi"/>
          <w:sz w:val="24"/>
          <w:szCs w:val="24"/>
        </w:rPr>
        <w:footnoteReference w:id="8"/>
      </w:r>
      <w:r w:rsidR="006D6BF0">
        <w:rPr>
          <w:rFonts w:asciiTheme="majorHAnsi" w:eastAsia="Times New Roman" w:hAnsiTheme="majorHAnsi" w:cstheme="majorHAnsi"/>
          <w:sz w:val="24"/>
          <w:szCs w:val="24"/>
        </w:rPr>
        <w:t>,</w:t>
      </w:r>
      <w:r w:rsidRPr="00B20FBD">
        <w:rPr>
          <w:rFonts w:asciiTheme="majorHAnsi" w:eastAsia="Times New Roman" w:hAnsiTheme="majorHAnsi" w:cstheme="majorHAnsi"/>
          <w:sz w:val="24"/>
          <w:szCs w:val="24"/>
        </w:rPr>
        <w:t xml:space="preserve"> alte acte legislative și normative, precum și în baza unor indicații interne, aprobate prin Ordinel</w:t>
      </w:r>
      <w:r w:rsidR="004F471C" w:rsidRPr="00B20FBD">
        <w:rPr>
          <w:rFonts w:asciiTheme="majorHAnsi" w:eastAsia="Times New Roman" w:hAnsiTheme="majorHAnsi" w:cstheme="majorHAnsi"/>
          <w:sz w:val="24"/>
          <w:szCs w:val="24"/>
        </w:rPr>
        <w:t>e directorului SV</w:t>
      </w:r>
      <w:r w:rsidRPr="00B20FBD">
        <w:rPr>
          <w:rFonts w:asciiTheme="majorHAnsi" w:eastAsia="Times New Roman" w:hAnsiTheme="majorHAnsi" w:cstheme="majorHAnsi"/>
          <w:sz w:val="24"/>
          <w:szCs w:val="24"/>
        </w:rPr>
        <w:t xml:space="preserve">. </w:t>
      </w:r>
    </w:p>
    <w:p w14:paraId="2D57EFCB" w14:textId="77777777" w:rsidR="005A3215" w:rsidRPr="00B20FBD" w:rsidRDefault="005A3215" w:rsidP="00732C09">
      <w:pPr>
        <w:pStyle w:val="a5"/>
        <w:ind w:left="0"/>
        <w:jc w:val="both"/>
        <w:rPr>
          <w:rFonts w:asciiTheme="majorHAnsi" w:hAnsiTheme="majorHAnsi" w:cstheme="majorHAnsi"/>
          <w:sz w:val="12"/>
          <w:szCs w:val="12"/>
        </w:rPr>
      </w:pPr>
    </w:p>
    <w:p w14:paraId="2196FC6A" w14:textId="77777777" w:rsidR="0049381D" w:rsidRPr="00B20FBD" w:rsidRDefault="0049381D" w:rsidP="00D418F4">
      <w:pPr>
        <w:pStyle w:val="a7"/>
        <w:spacing w:after="120" w:line="276" w:lineRule="auto"/>
        <w:ind w:firstLine="0"/>
        <w:rPr>
          <w:rFonts w:asciiTheme="majorHAnsi" w:hAnsiTheme="majorHAnsi" w:cstheme="majorHAnsi"/>
          <w:iCs/>
          <w:lang w:val="ro-RO"/>
        </w:rPr>
      </w:pPr>
      <w:r w:rsidRPr="00B20FBD">
        <w:rPr>
          <w:rFonts w:asciiTheme="majorHAnsi" w:hAnsiTheme="majorHAnsi" w:cstheme="majorHAnsi"/>
          <w:iCs/>
          <w:lang w:val="ro-RO"/>
        </w:rPr>
        <w:t xml:space="preserve">Potrivit </w:t>
      </w:r>
      <w:r w:rsidR="008E7344" w:rsidRPr="00B20FBD">
        <w:rPr>
          <w:rFonts w:asciiTheme="majorHAnsi" w:hAnsiTheme="majorHAnsi" w:cstheme="majorHAnsi"/>
          <w:iCs/>
          <w:lang w:val="ro-RO"/>
        </w:rPr>
        <w:t>cadrului legal</w:t>
      </w:r>
      <w:r w:rsidRPr="00B20FBD">
        <w:rPr>
          <w:rStyle w:val="ac"/>
          <w:rFonts w:asciiTheme="majorHAnsi" w:hAnsiTheme="majorHAnsi" w:cstheme="majorHAnsi"/>
          <w:iCs/>
          <w:lang w:val="ro-RO"/>
        </w:rPr>
        <w:footnoteReference w:id="9"/>
      </w:r>
      <w:r w:rsidRPr="00B20FBD">
        <w:rPr>
          <w:rFonts w:asciiTheme="majorHAnsi" w:hAnsiTheme="majorHAnsi" w:cstheme="majorHAnsi"/>
          <w:iCs/>
          <w:lang w:val="ro-RO"/>
        </w:rPr>
        <w:t>, estimarea și prognozarea veniturilor administrate de către organele vamale</w:t>
      </w:r>
      <w:r w:rsidR="00F66692" w:rsidRPr="00B20FBD">
        <w:rPr>
          <w:rFonts w:asciiTheme="majorHAnsi" w:hAnsiTheme="majorHAnsi" w:cstheme="majorHAnsi"/>
          <w:iCs/>
          <w:lang w:val="ro-RO"/>
        </w:rPr>
        <w:t>, precum</w:t>
      </w:r>
      <w:r w:rsidRPr="00B20FBD">
        <w:rPr>
          <w:rFonts w:asciiTheme="majorHAnsi" w:hAnsiTheme="majorHAnsi" w:cstheme="majorHAnsi"/>
          <w:iCs/>
          <w:lang w:val="ro-RO"/>
        </w:rPr>
        <w:t xml:space="preserve"> </w:t>
      </w:r>
      <w:r w:rsidR="00F66692" w:rsidRPr="00B20FBD">
        <w:rPr>
          <w:rFonts w:asciiTheme="majorHAnsi" w:hAnsiTheme="majorHAnsi" w:cstheme="majorHAnsi"/>
          <w:color w:val="000000"/>
          <w:lang w:val="ro-RO"/>
        </w:rPr>
        <w:t>şi a obiectivelor politicii de administrare fiscală şi vamală pe termen mediu</w:t>
      </w:r>
      <w:r w:rsidR="00F66692" w:rsidRPr="00B20FBD">
        <w:rPr>
          <w:rFonts w:asciiTheme="majorHAnsi" w:hAnsiTheme="majorHAnsi" w:cstheme="majorHAnsi"/>
          <w:iCs/>
          <w:lang w:val="ro-RO"/>
        </w:rPr>
        <w:t xml:space="preserve"> </w:t>
      </w:r>
      <w:r w:rsidRPr="00B20FBD">
        <w:rPr>
          <w:rFonts w:asciiTheme="majorHAnsi" w:hAnsiTheme="majorHAnsi" w:cstheme="majorHAnsi"/>
          <w:iCs/>
          <w:lang w:val="ro-RO"/>
        </w:rPr>
        <w:t>este prerogativa M</w:t>
      </w:r>
      <w:r w:rsidR="008E7344" w:rsidRPr="00B20FBD">
        <w:rPr>
          <w:rFonts w:asciiTheme="majorHAnsi" w:hAnsiTheme="majorHAnsi" w:cstheme="majorHAnsi"/>
          <w:iCs/>
          <w:lang w:val="ro-RO"/>
        </w:rPr>
        <w:t>F</w:t>
      </w:r>
      <w:r w:rsidR="008C2990" w:rsidRPr="00B20FBD">
        <w:rPr>
          <w:rFonts w:asciiTheme="majorHAnsi" w:hAnsiTheme="majorHAnsi" w:cstheme="majorHAnsi"/>
          <w:iCs/>
          <w:lang w:val="ro-RO"/>
        </w:rPr>
        <w:t xml:space="preserve">, care utilizează informația </w:t>
      </w:r>
      <w:r w:rsidR="00AB3011" w:rsidRPr="00B20FBD">
        <w:rPr>
          <w:rFonts w:asciiTheme="majorHAnsi" w:hAnsiTheme="majorHAnsi" w:cstheme="majorHAnsi"/>
          <w:iCs/>
          <w:lang w:val="ro-RO"/>
        </w:rPr>
        <w:t>privind activitatea</w:t>
      </w:r>
      <w:r w:rsidR="008C2990" w:rsidRPr="00B20FBD">
        <w:rPr>
          <w:rFonts w:asciiTheme="majorHAnsi" w:hAnsiTheme="majorHAnsi" w:cstheme="majorHAnsi"/>
          <w:iCs/>
          <w:lang w:val="ro-RO"/>
        </w:rPr>
        <w:t xml:space="preserve"> SV </w:t>
      </w:r>
      <w:r w:rsidR="002A5768" w:rsidRPr="00B20FBD">
        <w:rPr>
          <w:rFonts w:asciiTheme="majorHAnsi" w:hAnsiTheme="majorHAnsi" w:cstheme="majorHAnsi"/>
          <w:iCs/>
          <w:lang w:val="ro-RO"/>
        </w:rPr>
        <w:t>ca</w:t>
      </w:r>
      <w:r w:rsidR="008C2990" w:rsidRPr="00B20FBD">
        <w:rPr>
          <w:rFonts w:asciiTheme="majorHAnsi" w:hAnsiTheme="majorHAnsi" w:cstheme="majorHAnsi"/>
          <w:iCs/>
          <w:lang w:val="ro-RO"/>
        </w:rPr>
        <w:t xml:space="preserve"> administrator de venituri</w:t>
      </w:r>
      <w:r w:rsidRPr="00B20FBD">
        <w:rPr>
          <w:rFonts w:asciiTheme="majorHAnsi" w:hAnsiTheme="majorHAnsi" w:cstheme="majorHAnsi"/>
          <w:iCs/>
          <w:lang w:val="ro-RO"/>
        </w:rPr>
        <w:t xml:space="preserve">. </w:t>
      </w:r>
    </w:p>
    <w:p w14:paraId="385E34CB" w14:textId="46EB2757" w:rsidR="00C87BA5" w:rsidRPr="00B20FBD" w:rsidRDefault="00D822C3" w:rsidP="00D418F4">
      <w:pPr>
        <w:spacing w:after="120"/>
        <w:jc w:val="both"/>
        <w:rPr>
          <w:rFonts w:asciiTheme="majorHAnsi" w:hAnsiTheme="majorHAnsi" w:cstheme="majorHAnsi"/>
          <w:bCs/>
          <w:sz w:val="24"/>
          <w:szCs w:val="24"/>
          <w:lang w:val="ro-RO"/>
        </w:rPr>
      </w:pPr>
      <w:r w:rsidRPr="00B20FBD">
        <w:rPr>
          <w:rFonts w:asciiTheme="majorHAnsi" w:hAnsiTheme="majorHAnsi" w:cstheme="majorHAnsi"/>
          <w:sz w:val="24"/>
          <w:szCs w:val="24"/>
          <w:lang w:val="ro-RO"/>
        </w:rPr>
        <w:t>Conform Legii bugetului de stat pentru anul 2020</w:t>
      </w:r>
      <w:r w:rsidRPr="00B20FBD">
        <w:rPr>
          <w:rStyle w:val="ac"/>
          <w:rFonts w:asciiTheme="majorHAnsi" w:hAnsiTheme="majorHAnsi" w:cstheme="majorHAnsi"/>
          <w:sz w:val="24"/>
          <w:szCs w:val="24"/>
          <w:lang w:val="ro-RO"/>
        </w:rPr>
        <w:footnoteReference w:id="10"/>
      </w:r>
      <w:r w:rsidR="006D6BF0">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w:t>
      </w:r>
      <w:r w:rsidR="006B1CC3" w:rsidRPr="00B20FBD">
        <w:rPr>
          <w:rFonts w:asciiTheme="majorHAnsi" w:hAnsiTheme="majorHAnsi" w:cstheme="majorHAnsi"/>
          <w:sz w:val="24"/>
          <w:szCs w:val="24"/>
          <w:lang w:val="ro-RO"/>
        </w:rPr>
        <w:t>venituril</w:t>
      </w:r>
      <w:r w:rsidRPr="00B20FBD">
        <w:rPr>
          <w:rFonts w:asciiTheme="majorHAnsi" w:hAnsiTheme="majorHAnsi" w:cstheme="majorHAnsi"/>
          <w:sz w:val="24"/>
          <w:szCs w:val="24"/>
          <w:lang w:val="ro-RO"/>
        </w:rPr>
        <w:t>e</w:t>
      </w:r>
      <w:r w:rsidR="006B1CC3" w:rsidRPr="00B20FBD">
        <w:rPr>
          <w:rFonts w:asciiTheme="majorHAnsi" w:hAnsiTheme="majorHAnsi" w:cstheme="majorHAnsi"/>
          <w:sz w:val="24"/>
          <w:szCs w:val="24"/>
          <w:lang w:val="ro-RO"/>
        </w:rPr>
        <w:t xml:space="preserve"> administrate de către SV </w:t>
      </w:r>
      <w:r w:rsidR="00F1434F" w:rsidRPr="00B20FBD">
        <w:rPr>
          <w:rFonts w:asciiTheme="majorHAnsi" w:hAnsiTheme="majorHAnsi" w:cstheme="majorHAnsi"/>
          <w:sz w:val="24"/>
          <w:szCs w:val="24"/>
          <w:lang w:val="ro-RO"/>
        </w:rPr>
        <w:t>au fost aprobate inițial în sumă de 2</w:t>
      </w:r>
      <w:r w:rsidR="005B433E" w:rsidRPr="00B20FBD">
        <w:rPr>
          <w:rFonts w:asciiTheme="majorHAnsi" w:hAnsiTheme="majorHAnsi" w:cstheme="majorHAnsi"/>
          <w:sz w:val="24"/>
          <w:szCs w:val="24"/>
          <w:lang w:val="ro-RO"/>
        </w:rPr>
        <w:t>5</w:t>
      </w:r>
      <w:r w:rsidR="006D6BF0">
        <w:rPr>
          <w:rFonts w:asciiTheme="majorHAnsi" w:hAnsiTheme="majorHAnsi" w:cstheme="majorHAnsi"/>
          <w:sz w:val="24"/>
          <w:szCs w:val="24"/>
          <w:lang w:val="ro-RO"/>
        </w:rPr>
        <w:t>.</w:t>
      </w:r>
      <w:r w:rsidR="005B433E" w:rsidRPr="00B20FBD">
        <w:rPr>
          <w:rFonts w:asciiTheme="majorHAnsi" w:hAnsiTheme="majorHAnsi" w:cstheme="majorHAnsi"/>
          <w:sz w:val="24"/>
          <w:szCs w:val="24"/>
          <w:lang w:val="ro-RO"/>
        </w:rPr>
        <w:t xml:space="preserve">869,5 </w:t>
      </w:r>
      <w:r w:rsidR="00F1434F" w:rsidRPr="00B20FBD">
        <w:rPr>
          <w:rFonts w:asciiTheme="majorHAnsi" w:hAnsiTheme="majorHAnsi" w:cstheme="majorHAnsi"/>
          <w:bCs/>
          <w:sz w:val="24"/>
          <w:szCs w:val="24"/>
          <w:lang w:val="ro-RO"/>
        </w:rPr>
        <w:t>mil.lei</w:t>
      </w:r>
      <w:r w:rsidR="00671DC7" w:rsidRPr="00B20FBD">
        <w:rPr>
          <w:rFonts w:asciiTheme="majorHAnsi" w:hAnsiTheme="majorHAnsi" w:cstheme="majorHAnsi"/>
          <w:sz w:val="24"/>
          <w:szCs w:val="24"/>
          <w:lang w:val="ro-RO"/>
        </w:rPr>
        <w:t>.</w:t>
      </w:r>
      <w:r w:rsidR="001D1568" w:rsidRPr="00B20FBD">
        <w:rPr>
          <w:rFonts w:asciiTheme="majorHAnsi" w:hAnsiTheme="majorHAnsi" w:cstheme="majorHAnsi"/>
          <w:sz w:val="24"/>
          <w:szCs w:val="24"/>
          <w:lang w:val="ro-RO"/>
        </w:rPr>
        <w:t xml:space="preserve"> </w:t>
      </w:r>
      <w:r w:rsidR="00FF0D70" w:rsidRPr="00B20FBD">
        <w:rPr>
          <w:rFonts w:asciiTheme="majorHAnsi" w:hAnsiTheme="majorHAnsi" w:cstheme="majorHAnsi"/>
          <w:sz w:val="24"/>
          <w:szCs w:val="24"/>
          <w:lang w:val="ro-RO"/>
        </w:rPr>
        <w:t>Ulterior</w:t>
      </w:r>
      <w:r w:rsidR="007E499D" w:rsidRPr="00B20FBD">
        <w:rPr>
          <w:rFonts w:asciiTheme="majorHAnsi" w:hAnsiTheme="majorHAnsi" w:cstheme="majorHAnsi"/>
          <w:sz w:val="24"/>
          <w:szCs w:val="24"/>
          <w:lang w:val="ro-RO"/>
        </w:rPr>
        <w:t>,</w:t>
      </w:r>
      <w:r w:rsidR="00FF0D70" w:rsidRPr="00B20FBD">
        <w:rPr>
          <w:rFonts w:asciiTheme="majorHAnsi" w:hAnsiTheme="majorHAnsi" w:cstheme="majorHAnsi"/>
          <w:sz w:val="24"/>
          <w:szCs w:val="24"/>
          <w:lang w:val="ro-RO"/>
        </w:rPr>
        <w:t xml:space="preserve"> la rectificarea BS</w:t>
      </w:r>
      <w:r w:rsidR="008A6A2C" w:rsidRPr="00B20FBD">
        <w:rPr>
          <w:rStyle w:val="ac"/>
          <w:rFonts w:asciiTheme="majorHAnsi" w:hAnsiTheme="majorHAnsi" w:cstheme="majorHAnsi"/>
          <w:sz w:val="24"/>
          <w:szCs w:val="24"/>
          <w:lang w:val="ro-RO"/>
        </w:rPr>
        <w:footnoteReference w:id="11"/>
      </w:r>
      <w:r w:rsidR="005B6AC8" w:rsidRPr="00B20FBD">
        <w:rPr>
          <w:rFonts w:asciiTheme="majorHAnsi" w:hAnsiTheme="majorHAnsi" w:cstheme="majorHAnsi"/>
          <w:sz w:val="24"/>
          <w:szCs w:val="24"/>
          <w:lang w:val="ro-RO"/>
        </w:rPr>
        <w:t xml:space="preserve"> </w:t>
      </w:r>
      <w:r w:rsidR="005B433E" w:rsidRPr="00B20FBD">
        <w:rPr>
          <w:rFonts w:asciiTheme="majorHAnsi" w:hAnsiTheme="majorHAnsi" w:cstheme="majorHAnsi"/>
          <w:sz w:val="24"/>
          <w:szCs w:val="24"/>
          <w:lang w:val="ro-RO"/>
        </w:rPr>
        <w:t xml:space="preserve">spre </w:t>
      </w:r>
      <w:r w:rsidR="005B6AC8" w:rsidRPr="00B20FBD">
        <w:rPr>
          <w:rFonts w:asciiTheme="majorHAnsi" w:hAnsiTheme="majorHAnsi" w:cstheme="majorHAnsi"/>
          <w:color w:val="000000"/>
          <w:sz w:val="24"/>
          <w:szCs w:val="24"/>
          <w:lang w:val="ro-RO"/>
        </w:rPr>
        <w:t>micșorare</w:t>
      </w:r>
      <w:r w:rsidR="00FF0D70" w:rsidRPr="00B20FBD">
        <w:rPr>
          <w:rFonts w:asciiTheme="majorHAnsi" w:hAnsiTheme="majorHAnsi" w:cstheme="majorHAnsi"/>
          <w:sz w:val="24"/>
          <w:szCs w:val="24"/>
          <w:lang w:val="ro-RO"/>
        </w:rPr>
        <w:t xml:space="preserve">, </w:t>
      </w:r>
      <w:r w:rsidR="008A6A2C" w:rsidRPr="00B20FBD">
        <w:rPr>
          <w:rFonts w:asciiTheme="majorHAnsi" w:hAnsiTheme="majorHAnsi" w:cstheme="majorHAnsi"/>
          <w:sz w:val="24"/>
          <w:szCs w:val="24"/>
          <w:lang w:val="ro-RO"/>
        </w:rPr>
        <w:t xml:space="preserve">veniturile administrate de către SV </w:t>
      </w:r>
      <w:r w:rsidR="00FF0D70" w:rsidRPr="00B20FBD">
        <w:rPr>
          <w:rFonts w:asciiTheme="majorHAnsi" w:hAnsiTheme="majorHAnsi" w:cstheme="majorHAnsi"/>
          <w:sz w:val="24"/>
          <w:szCs w:val="24"/>
          <w:lang w:val="ro-RO"/>
        </w:rPr>
        <w:t xml:space="preserve">au fost </w:t>
      </w:r>
      <w:r w:rsidR="00390B38" w:rsidRPr="00B20FBD">
        <w:rPr>
          <w:rFonts w:asciiTheme="majorHAnsi" w:hAnsiTheme="majorHAnsi" w:cstheme="majorHAnsi"/>
          <w:sz w:val="24"/>
          <w:szCs w:val="24"/>
          <w:lang w:val="ro-RO"/>
        </w:rPr>
        <w:t>precizate</w:t>
      </w:r>
      <w:r w:rsidR="00FF0D70" w:rsidRPr="00B20FBD">
        <w:rPr>
          <w:rFonts w:asciiTheme="majorHAnsi" w:hAnsiTheme="majorHAnsi" w:cstheme="majorHAnsi"/>
          <w:sz w:val="24"/>
          <w:szCs w:val="24"/>
          <w:lang w:val="ro-RO"/>
        </w:rPr>
        <w:t xml:space="preserve"> în sumă de 2</w:t>
      </w:r>
      <w:r w:rsidR="006E4CA1" w:rsidRPr="00B20FBD">
        <w:rPr>
          <w:rFonts w:asciiTheme="majorHAnsi" w:hAnsiTheme="majorHAnsi" w:cstheme="majorHAnsi"/>
          <w:sz w:val="24"/>
          <w:szCs w:val="24"/>
          <w:lang w:val="ro-RO"/>
        </w:rPr>
        <w:t>2</w:t>
      </w:r>
      <w:r w:rsidR="006D6BF0">
        <w:rPr>
          <w:rFonts w:asciiTheme="majorHAnsi" w:hAnsiTheme="majorHAnsi" w:cstheme="majorHAnsi"/>
          <w:sz w:val="24"/>
          <w:szCs w:val="24"/>
          <w:lang w:val="ro-RO"/>
        </w:rPr>
        <w:t>.</w:t>
      </w:r>
      <w:r w:rsidR="006E4CA1" w:rsidRPr="00B20FBD">
        <w:rPr>
          <w:rFonts w:asciiTheme="majorHAnsi" w:hAnsiTheme="majorHAnsi" w:cstheme="majorHAnsi"/>
          <w:sz w:val="24"/>
          <w:szCs w:val="24"/>
          <w:lang w:val="ro-RO"/>
        </w:rPr>
        <w:t>158,7</w:t>
      </w:r>
      <w:r w:rsidR="00FF0D70" w:rsidRPr="00B20FBD">
        <w:rPr>
          <w:rFonts w:asciiTheme="majorHAnsi" w:hAnsiTheme="majorHAnsi" w:cstheme="majorHAnsi"/>
          <w:bCs/>
          <w:sz w:val="24"/>
          <w:szCs w:val="24"/>
          <w:lang w:val="ro-RO"/>
        </w:rPr>
        <w:t xml:space="preserve"> mil.lei, </w:t>
      </w:r>
      <w:r w:rsidR="003568A3" w:rsidRPr="00B20FBD">
        <w:rPr>
          <w:rFonts w:asciiTheme="majorHAnsi" w:hAnsiTheme="majorHAnsi" w:cstheme="majorHAnsi"/>
          <w:bCs/>
          <w:sz w:val="24"/>
          <w:szCs w:val="24"/>
          <w:lang w:val="ro-RO"/>
        </w:rPr>
        <w:t>fiind micșorate</w:t>
      </w:r>
      <w:r w:rsidR="00FF0D70" w:rsidRPr="00B20FBD">
        <w:rPr>
          <w:rFonts w:asciiTheme="majorHAnsi" w:hAnsiTheme="majorHAnsi" w:cstheme="majorHAnsi"/>
          <w:bCs/>
          <w:sz w:val="24"/>
          <w:szCs w:val="24"/>
          <w:lang w:val="ro-RO"/>
        </w:rPr>
        <w:t xml:space="preserve"> </w:t>
      </w:r>
      <w:r w:rsidR="006D6BF0">
        <w:rPr>
          <w:rFonts w:asciiTheme="majorHAnsi" w:hAnsiTheme="majorHAnsi" w:cstheme="majorHAnsi"/>
          <w:bCs/>
          <w:sz w:val="24"/>
          <w:szCs w:val="24"/>
          <w:lang w:val="ro-RO"/>
        </w:rPr>
        <w:t xml:space="preserve">cu </w:t>
      </w:r>
      <w:r w:rsidR="005B433E" w:rsidRPr="00B20FBD">
        <w:rPr>
          <w:rFonts w:asciiTheme="majorHAnsi" w:hAnsiTheme="majorHAnsi" w:cstheme="majorHAnsi"/>
          <w:bCs/>
          <w:sz w:val="24"/>
          <w:szCs w:val="24"/>
          <w:lang w:val="ro-RO"/>
        </w:rPr>
        <w:t>3</w:t>
      </w:r>
      <w:r w:rsidR="005A5B3E">
        <w:rPr>
          <w:rFonts w:asciiTheme="majorHAnsi" w:hAnsiTheme="majorHAnsi" w:cstheme="majorHAnsi"/>
          <w:bCs/>
          <w:sz w:val="24"/>
          <w:szCs w:val="24"/>
          <w:lang w:val="ro-RO"/>
        </w:rPr>
        <w:t>.</w:t>
      </w:r>
      <w:r w:rsidR="005B433E" w:rsidRPr="00B20FBD">
        <w:rPr>
          <w:rFonts w:asciiTheme="majorHAnsi" w:hAnsiTheme="majorHAnsi" w:cstheme="majorHAnsi"/>
          <w:bCs/>
          <w:sz w:val="24"/>
          <w:szCs w:val="24"/>
          <w:lang w:val="ro-RO"/>
        </w:rPr>
        <w:t>710,8</w:t>
      </w:r>
      <w:r w:rsidR="006E4CA1" w:rsidRPr="00B20FBD">
        <w:rPr>
          <w:rFonts w:asciiTheme="majorHAnsi" w:hAnsiTheme="majorHAnsi" w:cstheme="majorHAnsi"/>
          <w:bCs/>
          <w:sz w:val="24"/>
          <w:szCs w:val="24"/>
          <w:lang w:val="ro-RO"/>
        </w:rPr>
        <w:t xml:space="preserve"> </w:t>
      </w:r>
      <w:r w:rsidR="003E722B" w:rsidRPr="00B20FBD">
        <w:rPr>
          <w:rFonts w:asciiTheme="majorHAnsi" w:hAnsiTheme="majorHAnsi" w:cstheme="majorHAnsi"/>
          <w:bCs/>
          <w:sz w:val="24"/>
          <w:szCs w:val="24"/>
          <w:lang w:val="ro-RO"/>
        </w:rPr>
        <w:t>mil</w:t>
      </w:r>
      <w:r w:rsidR="008A6A2C" w:rsidRPr="00B20FBD">
        <w:rPr>
          <w:rFonts w:asciiTheme="majorHAnsi" w:hAnsiTheme="majorHAnsi" w:cstheme="majorHAnsi"/>
          <w:bCs/>
          <w:sz w:val="24"/>
          <w:szCs w:val="24"/>
          <w:lang w:val="ro-RO"/>
        </w:rPr>
        <w:t>.</w:t>
      </w:r>
      <w:r w:rsidR="003E722B" w:rsidRPr="00B20FBD">
        <w:rPr>
          <w:rFonts w:asciiTheme="majorHAnsi" w:hAnsiTheme="majorHAnsi" w:cstheme="majorHAnsi"/>
          <w:bCs/>
          <w:sz w:val="24"/>
          <w:szCs w:val="24"/>
          <w:lang w:val="ro-RO"/>
        </w:rPr>
        <w:t>lei</w:t>
      </w:r>
      <w:r w:rsidR="002D50F9" w:rsidRPr="00B20FBD">
        <w:rPr>
          <w:rFonts w:asciiTheme="majorHAnsi" w:hAnsiTheme="majorHAnsi" w:cstheme="majorHAnsi"/>
          <w:bCs/>
          <w:sz w:val="24"/>
          <w:szCs w:val="24"/>
          <w:lang w:val="ro-RO"/>
        </w:rPr>
        <w:t xml:space="preserve"> față de</w:t>
      </w:r>
      <w:r w:rsidR="002D50F9" w:rsidRPr="00B20FBD">
        <w:rPr>
          <w:rFonts w:asciiTheme="majorHAnsi" w:hAnsiTheme="majorHAnsi" w:cstheme="majorHAnsi"/>
          <w:b/>
          <w:i/>
          <w:sz w:val="24"/>
          <w:szCs w:val="24"/>
          <w:lang w:val="ro-RO"/>
        </w:rPr>
        <w:t xml:space="preserve"> </w:t>
      </w:r>
      <w:r w:rsidR="002D50F9" w:rsidRPr="00B20FBD">
        <w:rPr>
          <w:rFonts w:asciiTheme="majorHAnsi" w:hAnsiTheme="majorHAnsi" w:cstheme="majorHAnsi"/>
          <w:sz w:val="24"/>
          <w:szCs w:val="24"/>
          <w:lang w:val="ro-RO"/>
        </w:rPr>
        <w:t>cifra de control inițial aprobată</w:t>
      </w:r>
      <w:r w:rsidR="003E722B" w:rsidRPr="00B20FBD">
        <w:rPr>
          <w:rFonts w:asciiTheme="majorHAnsi" w:hAnsiTheme="majorHAnsi" w:cstheme="majorHAnsi"/>
          <w:bCs/>
          <w:sz w:val="24"/>
          <w:szCs w:val="24"/>
          <w:lang w:val="ro-RO"/>
        </w:rPr>
        <w:t xml:space="preserve">. </w:t>
      </w:r>
      <w:r w:rsidR="005A5B3E">
        <w:rPr>
          <w:rFonts w:asciiTheme="majorHAnsi" w:hAnsiTheme="majorHAnsi" w:cstheme="majorHAnsi"/>
          <w:bCs/>
          <w:sz w:val="24"/>
          <w:szCs w:val="24"/>
          <w:lang w:val="ro-RO"/>
        </w:rPr>
        <w:t>Ca u</w:t>
      </w:r>
      <w:r w:rsidR="008A6A2C" w:rsidRPr="00B20FBD">
        <w:rPr>
          <w:rFonts w:asciiTheme="majorHAnsi" w:hAnsiTheme="majorHAnsi" w:cstheme="majorHAnsi"/>
          <w:bCs/>
          <w:sz w:val="24"/>
          <w:szCs w:val="24"/>
          <w:lang w:val="ro-RO"/>
        </w:rPr>
        <w:t xml:space="preserve">rmare </w:t>
      </w:r>
      <w:r w:rsidR="007E499D" w:rsidRPr="00B20FBD">
        <w:rPr>
          <w:rFonts w:asciiTheme="majorHAnsi" w:hAnsiTheme="majorHAnsi" w:cstheme="majorHAnsi"/>
          <w:bCs/>
          <w:sz w:val="24"/>
          <w:szCs w:val="24"/>
          <w:lang w:val="ro-RO"/>
        </w:rPr>
        <w:t xml:space="preserve">a </w:t>
      </w:r>
      <w:r w:rsidR="008A6A2C" w:rsidRPr="00B20FBD">
        <w:rPr>
          <w:rFonts w:asciiTheme="majorHAnsi" w:hAnsiTheme="majorHAnsi" w:cstheme="majorHAnsi"/>
          <w:bCs/>
          <w:sz w:val="24"/>
          <w:szCs w:val="24"/>
          <w:lang w:val="ro-RO"/>
        </w:rPr>
        <w:t>acestor modificări</w:t>
      </w:r>
      <w:r w:rsidR="007E499D" w:rsidRPr="00B20FBD">
        <w:rPr>
          <w:rFonts w:asciiTheme="majorHAnsi" w:hAnsiTheme="majorHAnsi" w:cstheme="majorHAnsi"/>
          <w:bCs/>
          <w:sz w:val="24"/>
          <w:szCs w:val="24"/>
          <w:lang w:val="ro-RO"/>
        </w:rPr>
        <w:t xml:space="preserve">, </w:t>
      </w:r>
      <w:r w:rsidR="00C87BA5" w:rsidRPr="00B20FBD">
        <w:rPr>
          <w:rFonts w:asciiTheme="majorHAnsi" w:hAnsiTheme="majorHAnsi" w:cstheme="majorHAnsi"/>
          <w:bCs/>
          <w:sz w:val="24"/>
          <w:szCs w:val="24"/>
          <w:lang w:val="ro-RO"/>
        </w:rPr>
        <w:t>TVA a fost micșorat</w:t>
      </w:r>
      <w:r w:rsidR="00F66692" w:rsidRPr="00B20FBD">
        <w:rPr>
          <w:rFonts w:asciiTheme="majorHAnsi" w:hAnsiTheme="majorHAnsi" w:cstheme="majorHAnsi"/>
          <w:bCs/>
          <w:sz w:val="24"/>
          <w:szCs w:val="24"/>
          <w:lang w:val="ro-RO"/>
        </w:rPr>
        <w:t>ă</w:t>
      </w:r>
      <w:r w:rsidR="00C87BA5" w:rsidRPr="00B20FBD">
        <w:rPr>
          <w:rFonts w:asciiTheme="majorHAnsi" w:hAnsiTheme="majorHAnsi" w:cstheme="majorHAnsi"/>
          <w:bCs/>
          <w:sz w:val="24"/>
          <w:szCs w:val="24"/>
          <w:lang w:val="ro-RO"/>
        </w:rPr>
        <w:t xml:space="preserve"> cu</w:t>
      </w:r>
      <w:r w:rsidR="008157BD" w:rsidRPr="00B20FBD">
        <w:rPr>
          <w:rFonts w:asciiTheme="majorHAnsi" w:hAnsiTheme="majorHAnsi" w:cstheme="majorHAnsi"/>
          <w:bCs/>
          <w:sz w:val="24"/>
          <w:szCs w:val="24"/>
          <w:lang w:val="ro-RO"/>
        </w:rPr>
        <w:t xml:space="preserve"> 2</w:t>
      </w:r>
      <w:r w:rsidR="005A5B3E">
        <w:rPr>
          <w:rFonts w:asciiTheme="majorHAnsi" w:hAnsiTheme="majorHAnsi" w:cstheme="majorHAnsi"/>
          <w:bCs/>
          <w:sz w:val="24"/>
          <w:szCs w:val="24"/>
          <w:lang w:val="ro-RO"/>
        </w:rPr>
        <w:t>.</w:t>
      </w:r>
      <w:r w:rsidR="008157BD" w:rsidRPr="00B20FBD">
        <w:rPr>
          <w:rFonts w:asciiTheme="majorHAnsi" w:hAnsiTheme="majorHAnsi" w:cstheme="majorHAnsi"/>
          <w:bCs/>
          <w:sz w:val="24"/>
          <w:szCs w:val="24"/>
          <w:lang w:val="ro-RO"/>
        </w:rPr>
        <w:t xml:space="preserve">787,0 </w:t>
      </w:r>
      <w:r w:rsidR="00C87BA5" w:rsidRPr="00B20FBD">
        <w:rPr>
          <w:rFonts w:asciiTheme="majorHAnsi" w:hAnsiTheme="majorHAnsi" w:cstheme="majorHAnsi"/>
          <w:bCs/>
          <w:sz w:val="24"/>
          <w:szCs w:val="24"/>
          <w:lang w:val="ro-RO"/>
        </w:rPr>
        <w:t>mil</w:t>
      </w:r>
      <w:r w:rsidR="005E4C8A" w:rsidRPr="00B20FBD">
        <w:rPr>
          <w:rFonts w:asciiTheme="majorHAnsi" w:hAnsiTheme="majorHAnsi" w:cstheme="majorHAnsi"/>
          <w:bCs/>
          <w:sz w:val="24"/>
          <w:szCs w:val="24"/>
          <w:lang w:val="ro-RO"/>
        </w:rPr>
        <w:t>.</w:t>
      </w:r>
      <w:r w:rsidR="00C87BA5" w:rsidRPr="00B20FBD">
        <w:rPr>
          <w:rFonts w:asciiTheme="majorHAnsi" w:hAnsiTheme="majorHAnsi" w:cstheme="majorHAnsi"/>
          <w:bCs/>
          <w:sz w:val="24"/>
          <w:szCs w:val="24"/>
          <w:lang w:val="ro-RO"/>
        </w:rPr>
        <w:t xml:space="preserve">lei, </w:t>
      </w:r>
      <w:r w:rsidR="00FF2FDB" w:rsidRPr="00B20FBD">
        <w:rPr>
          <w:rFonts w:asciiTheme="majorHAnsi" w:hAnsiTheme="majorHAnsi" w:cstheme="majorHAnsi"/>
          <w:bCs/>
          <w:sz w:val="24"/>
          <w:szCs w:val="24"/>
          <w:lang w:val="ro-RO"/>
        </w:rPr>
        <w:t xml:space="preserve">accizele </w:t>
      </w:r>
      <w:r w:rsidR="005A5B3E">
        <w:rPr>
          <w:rFonts w:asciiTheme="majorHAnsi" w:hAnsiTheme="majorHAnsi" w:cstheme="majorHAnsi"/>
          <w:bCs/>
          <w:sz w:val="24"/>
          <w:szCs w:val="24"/>
          <w:lang w:val="ro-RO"/>
        </w:rPr>
        <w:t>–</w:t>
      </w:r>
      <w:r w:rsidR="006C3C5D">
        <w:rPr>
          <w:rFonts w:asciiTheme="majorHAnsi" w:hAnsiTheme="majorHAnsi" w:cstheme="majorHAnsi"/>
          <w:bCs/>
          <w:sz w:val="24"/>
          <w:szCs w:val="24"/>
          <w:lang w:val="ro-RO"/>
        </w:rPr>
        <w:t xml:space="preserve"> </w:t>
      </w:r>
      <w:r w:rsidR="00FF2FDB" w:rsidRPr="00B20FBD">
        <w:rPr>
          <w:rFonts w:asciiTheme="majorHAnsi" w:hAnsiTheme="majorHAnsi" w:cstheme="majorHAnsi"/>
          <w:bCs/>
          <w:sz w:val="24"/>
          <w:szCs w:val="24"/>
          <w:lang w:val="ro-RO"/>
        </w:rPr>
        <w:t>cu 626,0 mil.lei</w:t>
      </w:r>
      <w:r w:rsidR="00FF2FDB" w:rsidRPr="00FC2631">
        <w:rPr>
          <w:rFonts w:asciiTheme="majorHAnsi" w:hAnsiTheme="majorHAnsi" w:cstheme="majorHAnsi"/>
          <w:bCs/>
          <w:sz w:val="24"/>
          <w:szCs w:val="24"/>
          <w:lang w:val="ro-RO"/>
        </w:rPr>
        <w:t>,</w:t>
      </w:r>
      <w:r w:rsidR="00C87BA5" w:rsidRPr="00FC2631">
        <w:rPr>
          <w:rFonts w:asciiTheme="majorHAnsi" w:hAnsiTheme="majorHAnsi" w:cstheme="majorHAnsi"/>
          <w:bCs/>
          <w:sz w:val="24"/>
          <w:szCs w:val="24"/>
          <w:lang w:val="ro-RO"/>
        </w:rPr>
        <w:t xml:space="preserve"> TV</w:t>
      </w:r>
      <w:r w:rsidR="005B6AC8" w:rsidRPr="00B20FBD">
        <w:rPr>
          <w:rFonts w:asciiTheme="majorHAnsi" w:hAnsiTheme="majorHAnsi" w:cstheme="majorHAnsi"/>
          <w:bCs/>
          <w:sz w:val="24"/>
          <w:szCs w:val="24"/>
          <w:lang w:val="ro-RO"/>
        </w:rPr>
        <w:t xml:space="preserve"> </w:t>
      </w:r>
      <w:r w:rsidR="005A5B3E">
        <w:rPr>
          <w:rFonts w:asciiTheme="majorHAnsi" w:hAnsiTheme="majorHAnsi" w:cstheme="majorHAnsi"/>
          <w:bCs/>
          <w:sz w:val="24"/>
          <w:szCs w:val="24"/>
          <w:lang w:val="ro-RO"/>
        </w:rPr>
        <w:t>–</w:t>
      </w:r>
      <w:r w:rsidR="005B6AC8" w:rsidRPr="00B20FBD">
        <w:rPr>
          <w:rFonts w:asciiTheme="majorHAnsi" w:hAnsiTheme="majorHAnsi" w:cstheme="majorHAnsi"/>
          <w:bCs/>
          <w:sz w:val="24"/>
          <w:szCs w:val="24"/>
          <w:lang w:val="ro-RO"/>
        </w:rPr>
        <w:t xml:space="preserve"> cu </w:t>
      </w:r>
      <w:r w:rsidR="008157BD" w:rsidRPr="00B20FBD">
        <w:rPr>
          <w:rFonts w:asciiTheme="majorHAnsi" w:hAnsiTheme="majorHAnsi" w:cstheme="majorHAnsi"/>
          <w:bCs/>
          <w:sz w:val="24"/>
          <w:szCs w:val="24"/>
          <w:lang w:val="ro-RO"/>
        </w:rPr>
        <w:t>191,4</w:t>
      </w:r>
      <w:r w:rsidR="005B6AC8" w:rsidRPr="00B20FBD">
        <w:rPr>
          <w:rFonts w:asciiTheme="majorHAnsi" w:hAnsiTheme="majorHAnsi" w:cstheme="majorHAnsi"/>
          <w:bCs/>
          <w:sz w:val="24"/>
          <w:szCs w:val="24"/>
          <w:lang w:val="ro-RO"/>
        </w:rPr>
        <w:t xml:space="preserve"> mi</w:t>
      </w:r>
      <w:r w:rsidR="005A5B3E">
        <w:rPr>
          <w:rFonts w:asciiTheme="majorHAnsi" w:hAnsiTheme="majorHAnsi" w:cstheme="majorHAnsi"/>
          <w:bCs/>
          <w:sz w:val="24"/>
          <w:szCs w:val="24"/>
          <w:lang w:val="ro-RO"/>
        </w:rPr>
        <w:t>l.</w:t>
      </w:r>
      <w:r w:rsidR="005B6AC8" w:rsidRPr="00B20FBD">
        <w:rPr>
          <w:rFonts w:asciiTheme="majorHAnsi" w:hAnsiTheme="majorHAnsi" w:cstheme="majorHAnsi"/>
          <w:bCs/>
          <w:sz w:val="24"/>
          <w:szCs w:val="24"/>
          <w:lang w:val="ro-RO"/>
        </w:rPr>
        <w:t>lei</w:t>
      </w:r>
      <w:r w:rsidR="008157BD" w:rsidRPr="00B20FBD">
        <w:rPr>
          <w:rFonts w:asciiTheme="majorHAnsi" w:hAnsiTheme="majorHAnsi" w:cstheme="majorHAnsi"/>
          <w:bCs/>
          <w:sz w:val="24"/>
          <w:szCs w:val="24"/>
          <w:lang w:val="ro-RO"/>
        </w:rPr>
        <w:t xml:space="preserve">, </w:t>
      </w:r>
      <w:r w:rsidR="00C87BA5" w:rsidRPr="00B20FBD">
        <w:rPr>
          <w:rFonts w:asciiTheme="majorHAnsi" w:hAnsiTheme="majorHAnsi" w:cstheme="majorHAnsi"/>
          <w:bCs/>
          <w:sz w:val="24"/>
          <w:szCs w:val="24"/>
          <w:lang w:val="ro-RO"/>
        </w:rPr>
        <w:t xml:space="preserve">TPV </w:t>
      </w:r>
      <w:r w:rsidR="005A5B3E">
        <w:rPr>
          <w:rFonts w:asciiTheme="majorHAnsi" w:hAnsiTheme="majorHAnsi" w:cstheme="majorHAnsi"/>
          <w:bCs/>
          <w:sz w:val="24"/>
          <w:szCs w:val="24"/>
          <w:lang w:val="ro-RO"/>
        </w:rPr>
        <w:t>–</w:t>
      </w:r>
      <w:r w:rsidR="005B6AC8" w:rsidRPr="00B20FBD">
        <w:rPr>
          <w:rFonts w:asciiTheme="majorHAnsi" w:hAnsiTheme="majorHAnsi" w:cstheme="majorHAnsi"/>
          <w:bCs/>
          <w:sz w:val="24"/>
          <w:szCs w:val="24"/>
          <w:lang w:val="ro-RO"/>
        </w:rPr>
        <w:t xml:space="preserve"> </w:t>
      </w:r>
      <w:r w:rsidR="00C87BA5" w:rsidRPr="00B20FBD">
        <w:rPr>
          <w:rFonts w:asciiTheme="majorHAnsi" w:hAnsiTheme="majorHAnsi" w:cstheme="majorHAnsi"/>
          <w:bCs/>
          <w:sz w:val="24"/>
          <w:szCs w:val="24"/>
          <w:lang w:val="ro-RO"/>
        </w:rPr>
        <w:t xml:space="preserve">cu </w:t>
      </w:r>
      <w:r w:rsidR="008157BD" w:rsidRPr="00B20FBD">
        <w:rPr>
          <w:rFonts w:asciiTheme="majorHAnsi" w:hAnsiTheme="majorHAnsi" w:cstheme="majorHAnsi"/>
          <w:bCs/>
          <w:sz w:val="24"/>
          <w:szCs w:val="24"/>
          <w:lang w:val="ro-RO"/>
        </w:rPr>
        <w:t>105,4</w:t>
      </w:r>
      <w:r w:rsidR="00C87BA5" w:rsidRPr="00B20FBD">
        <w:rPr>
          <w:rFonts w:asciiTheme="majorHAnsi" w:hAnsiTheme="majorHAnsi" w:cstheme="majorHAnsi"/>
          <w:bCs/>
          <w:sz w:val="24"/>
          <w:szCs w:val="24"/>
          <w:lang w:val="ro-RO"/>
        </w:rPr>
        <w:t xml:space="preserve"> mi</w:t>
      </w:r>
      <w:r w:rsidR="005B6AC8" w:rsidRPr="00B20FBD">
        <w:rPr>
          <w:rFonts w:asciiTheme="majorHAnsi" w:hAnsiTheme="majorHAnsi" w:cstheme="majorHAnsi"/>
          <w:bCs/>
          <w:sz w:val="24"/>
          <w:szCs w:val="24"/>
          <w:lang w:val="ro-RO"/>
        </w:rPr>
        <w:t>l.</w:t>
      </w:r>
      <w:r w:rsidR="00C87BA5" w:rsidRPr="00B20FBD">
        <w:rPr>
          <w:rFonts w:asciiTheme="majorHAnsi" w:hAnsiTheme="majorHAnsi" w:cstheme="majorHAnsi"/>
          <w:bCs/>
          <w:sz w:val="24"/>
          <w:szCs w:val="24"/>
          <w:lang w:val="ro-RO"/>
        </w:rPr>
        <w:t>lei</w:t>
      </w:r>
      <w:r w:rsidR="008157BD" w:rsidRPr="00B20FBD">
        <w:rPr>
          <w:rFonts w:asciiTheme="majorHAnsi" w:hAnsiTheme="majorHAnsi" w:cstheme="majorHAnsi"/>
          <w:bCs/>
          <w:sz w:val="24"/>
          <w:szCs w:val="24"/>
          <w:lang w:val="ro-RO"/>
        </w:rPr>
        <w:t xml:space="preserve"> și alte plăți micșorate cu 1,0 mil. lei</w:t>
      </w:r>
      <w:r w:rsidR="0040772D" w:rsidRPr="00B20FBD">
        <w:rPr>
          <w:rFonts w:asciiTheme="majorHAnsi" w:hAnsiTheme="majorHAnsi" w:cstheme="majorHAnsi"/>
          <w:bCs/>
          <w:sz w:val="24"/>
          <w:szCs w:val="24"/>
          <w:lang w:val="ro-RO"/>
        </w:rPr>
        <w:t>.</w:t>
      </w:r>
      <w:r w:rsidR="00C87BA5" w:rsidRPr="00B20FBD">
        <w:rPr>
          <w:rFonts w:asciiTheme="majorHAnsi" w:hAnsiTheme="majorHAnsi" w:cstheme="majorHAnsi"/>
          <w:bCs/>
          <w:sz w:val="24"/>
          <w:szCs w:val="24"/>
          <w:lang w:val="ro-RO"/>
        </w:rPr>
        <w:t xml:space="preserve"> </w:t>
      </w:r>
    </w:p>
    <w:p w14:paraId="111C11C3" w14:textId="19007964" w:rsidR="006B1CC3" w:rsidRPr="00B20FBD" w:rsidRDefault="006B1CC3" w:rsidP="00D418F4">
      <w:pPr>
        <w:spacing w:after="120"/>
        <w:jc w:val="both"/>
        <w:rPr>
          <w:rFonts w:asciiTheme="majorHAnsi" w:hAnsiTheme="majorHAnsi" w:cstheme="majorHAnsi"/>
          <w:bCs/>
          <w:sz w:val="24"/>
          <w:szCs w:val="24"/>
          <w:lang w:val="ro-RO"/>
        </w:rPr>
      </w:pPr>
      <w:r w:rsidRPr="00B20FBD">
        <w:rPr>
          <w:rFonts w:asciiTheme="majorHAnsi" w:hAnsiTheme="majorHAnsi" w:cstheme="majorHAnsi"/>
          <w:sz w:val="24"/>
          <w:szCs w:val="24"/>
          <w:lang w:val="ro-RO"/>
        </w:rPr>
        <w:t>Analogic, conform Legii bugetului de stat pentru anul 2021</w:t>
      </w:r>
      <w:r w:rsidRPr="00B20FBD">
        <w:rPr>
          <w:rStyle w:val="ac"/>
          <w:rFonts w:asciiTheme="majorHAnsi" w:hAnsiTheme="majorHAnsi" w:cstheme="majorHAnsi"/>
          <w:sz w:val="24"/>
          <w:szCs w:val="24"/>
          <w:lang w:val="ro-RO"/>
        </w:rPr>
        <w:footnoteReference w:id="12"/>
      </w:r>
      <w:r w:rsidR="006C3C5D">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SV i-au fost aprobate inițial venituri în sumă de 24</w:t>
      </w:r>
      <w:r w:rsidR="006C3C5D">
        <w:rPr>
          <w:rFonts w:asciiTheme="majorHAnsi" w:hAnsiTheme="majorHAnsi" w:cstheme="majorHAnsi"/>
          <w:sz w:val="24"/>
          <w:szCs w:val="24"/>
          <w:lang w:val="ro-RO"/>
        </w:rPr>
        <w:t>.</w:t>
      </w:r>
      <w:r w:rsidRPr="00B20FBD">
        <w:rPr>
          <w:rFonts w:asciiTheme="majorHAnsi" w:hAnsiTheme="majorHAnsi" w:cstheme="majorHAnsi"/>
          <w:sz w:val="24"/>
          <w:szCs w:val="24"/>
          <w:lang w:val="ro-RO"/>
        </w:rPr>
        <w:t>8</w:t>
      </w:r>
      <w:r w:rsidR="005B433E" w:rsidRPr="00B20FBD">
        <w:rPr>
          <w:rFonts w:asciiTheme="majorHAnsi" w:hAnsiTheme="majorHAnsi" w:cstheme="majorHAnsi"/>
          <w:sz w:val="24"/>
          <w:szCs w:val="24"/>
          <w:lang w:val="ro-RO"/>
        </w:rPr>
        <w:t>46,7</w:t>
      </w:r>
      <w:r w:rsidRPr="00B20FBD">
        <w:rPr>
          <w:rFonts w:asciiTheme="majorHAnsi" w:hAnsiTheme="majorHAnsi" w:cstheme="majorHAnsi"/>
          <w:bCs/>
          <w:sz w:val="24"/>
          <w:szCs w:val="24"/>
          <w:lang w:val="ro-RO"/>
        </w:rPr>
        <w:t xml:space="preserve"> mil.lei</w:t>
      </w:r>
      <w:r w:rsidRPr="00B20FBD">
        <w:rPr>
          <w:rFonts w:asciiTheme="majorHAnsi" w:hAnsiTheme="majorHAnsi" w:cstheme="majorHAnsi"/>
          <w:sz w:val="24"/>
          <w:szCs w:val="24"/>
          <w:lang w:val="ro-RO"/>
        </w:rPr>
        <w:t xml:space="preserve">. Ulterior, </w:t>
      </w:r>
      <w:r w:rsidR="006C3C5D">
        <w:rPr>
          <w:rFonts w:asciiTheme="majorHAnsi" w:hAnsiTheme="majorHAnsi" w:cstheme="majorHAnsi"/>
          <w:sz w:val="24"/>
          <w:szCs w:val="24"/>
          <w:lang w:val="ro-RO"/>
        </w:rPr>
        <w:t>ca</w:t>
      </w:r>
      <w:r w:rsidR="00A47AD8" w:rsidRPr="00B20FBD">
        <w:rPr>
          <w:rFonts w:asciiTheme="majorHAnsi" w:hAnsiTheme="majorHAnsi" w:cstheme="majorHAnsi"/>
          <w:sz w:val="24"/>
          <w:szCs w:val="24"/>
          <w:lang w:val="ro-RO"/>
        </w:rPr>
        <w:t xml:space="preserve"> rezultat</w:t>
      </w:r>
      <w:r w:rsidR="006C3C5D">
        <w:rPr>
          <w:rFonts w:asciiTheme="majorHAnsi" w:hAnsiTheme="majorHAnsi" w:cstheme="majorHAnsi"/>
          <w:sz w:val="24"/>
          <w:szCs w:val="24"/>
          <w:lang w:val="ro-RO"/>
        </w:rPr>
        <w:t xml:space="preserve"> a</w:t>
      </w:r>
      <w:r w:rsidR="00A47AD8" w:rsidRPr="00B20FBD">
        <w:rPr>
          <w:rFonts w:asciiTheme="majorHAnsi" w:hAnsiTheme="majorHAnsi" w:cstheme="majorHAnsi"/>
          <w:sz w:val="24"/>
          <w:szCs w:val="24"/>
          <w:lang w:val="ro-RO"/>
        </w:rPr>
        <w:t xml:space="preserve">l </w:t>
      </w:r>
      <w:r w:rsidR="00CC7138" w:rsidRPr="00B20FBD">
        <w:rPr>
          <w:rFonts w:asciiTheme="majorHAnsi" w:hAnsiTheme="majorHAnsi" w:cstheme="majorHAnsi"/>
          <w:sz w:val="24"/>
          <w:szCs w:val="24"/>
          <w:lang w:val="ro-RO"/>
        </w:rPr>
        <w:t>unor</w:t>
      </w:r>
      <w:r w:rsidRPr="00B20FBD">
        <w:rPr>
          <w:rFonts w:asciiTheme="majorHAnsi" w:hAnsiTheme="majorHAnsi" w:cstheme="majorHAnsi"/>
          <w:sz w:val="24"/>
          <w:szCs w:val="24"/>
          <w:lang w:val="ro-RO"/>
        </w:rPr>
        <w:t xml:space="preserve"> </w:t>
      </w:r>
      <w:r w:rsidR="00A47AD8" w:rsidRPr="00B20FBD">
        <w:rPr>
          <w:rFonts w:asciiTheme="majorHAnsi" w:hAnsiTheme="majorHAnsi" w:cstheme="majorHAnsi"/>
          <w:sz w:val="24"/>
          <w:szCs w:val="24"/>
          <w:lang w:val="ro-RO"/>
        </w:rPr>
        <w:t>rectific</w:t>
      </w:r>
      <w:r w:rsidR="00542C99" w:rsidRPr="00B20FBD">
        <w:rPr>
          <w:rFonts w:asciiTheme="majorHAnsi" w:hAnsiTheme="majorHAnsi" w:cstheme="majorHAnsi"/>
          <w:sz w:val="24"/>
          <w:szCs w:val="24"/>
          <w:lang w:val="ro-RO"/>
        </w:rPr>
        <w:t>ări</w:t>
      </w:r>
      <w:r w:rsidR="00A47AD8" w:rsidRPr="00B20FBD">
        <w:rPr>
          <w:rFonts w:asciiTheme="majorHAnsi" w:hAnsiTheme="majorHAnsi" w:cstheme="majorHAnsi"/>
          <w:sz w:val="24"/>
          <w:szCs w:val="24"/>
          <w:lang w:val="ro-RO"/>
        </w:rPr>
        <w:t xml:space="preserve"> ale</w:t>
      </w:r>
      <w:r w:rsidRPr="00B20FBD">
        <w:rPr>
          <w:rFonts w:asciiTheme="majorHAnsi" w:hAnsiTheme="majorHAnsi" w:cstheme="majorHAnsi"/>
          <w:sz w:val="24"/>
          <w:szCs w:val="24"/>
          <w:lang w:val="ro-RO"/>
        </w:rPr>
        <w:t xml:space="preserve"> BS</w:t>
      </w:r>
      <w:r w:rsidRPr="00B20FBD">
        <w:rPr>
          <w:rStyle w:val="ac"/>
          <w:rFonts w:asciiTheme="majorHAnsi" w:hAnsiTheme="majorHAnsi" w:cstheme="majorHAnsi"/>
          <w:sz w:val="24"/>
          <w:szCs w:val="24"/>
          <w:lang w:val="ro-RO"/>
        </w:rPr>
        <w:footnoteReference w:id="13"/>
      </w:r>
      <w:r w:rsidRPr="00B20FBD">
        <w:rPr>
          <w:rFonts w:asciiTheme="majorHAnsi" w:hAnsiTheme="majorHAnsi" w:cstheme="majorHAnsi"/>
          <w:sz w:val="24"/>
          <w:szCs w:val="24"/>
          <w:lang w:val="ro-RO"/>
        </w:rPr>
        <w:t xml:space="preserve">, veniturile administrate de către SV au fost </w:t>
      </w:r>
      <w:r w:rsidR="00A47AD8" w:rsidRPr="00B20FBD">
        <w:rPr>
          <w:rFonts w:asciiTheme="majorHAnsi" w:hAnsiTheme="majorHAnsi" w:cstheme="majorHAnsi"/>
          <w:sz w:val="24"/>
          <w:szCs w:val="24"/>
          <w:lang w:val="ro-RO"/>
        </w:rPr>
        <w:t>precizate</w:t>
      </w:r>
      <w:r w:rsidR="005B433E" w:rsidRPr="00B20FBD">
        <w:rPr>
          <w:rFonts w:asciiTheme="majorHAnsi" w:hAnsiTheme="majorHAnsi" w:cstheme="majorHAnsi"/>
          <w:sz w:val="24"/>
          <w:szCs w:val="24"/>
          <w:lang w:val="ro-RO"/>
        </w:rPr>
        <w:t xml:space="preserve"> de 3 ori</w:t>
      </w:r>
      <w:r w:rsidR="00E53BC6" w:rsidRPr="00B20FBD">
        <w:rPr>
          <w:rFonts w:asciiTheme="majorHAnsi" w:hAnsiTheme="majorHAnsi" w:cstheme="majorHAnsi"/>
          <w:sz w:val="24"/>
          <w:szCs w:val="24"/>
          <w:lang w:val="ro-RO"/>
        </w:rPr>
        <w:t xml:space="preserve"> per total</w:t>
      </w:r>
      <w:r w:rsidRPr="00B20FBD">
        <w:rPr>
          <w:rFonts w:asciiTheme="majorHAnsi" w:hAnsiTheme="majorHAnsi" w:cstheme="majorHAnsi"/>
          <w:sz w:val="24"/>
          <w:szCs w:val="24"/>
          <w:lang w:val="ro-RO"/>
        </w:rPr>
        <w:t xml:space="preserve"> în sumă de 2</w:t>
      </w:r>
      <w:r w:rsidR="00A47AD8" w:rsidRPr="00B20FBD">
        <w:rPr>
          <w:rFonts w:asciiTheme="majorHAnsi" w:hAnsiTheme="majorHAnsi" w:cstheme="majorHAnsi"/>
          <w:sz w:val="24"/>
          <w:szCs w:val="24"/>
          <w:lang w:val="ro-RO"/>
        </w:rPr>
        <w:t>7</w:t>
      </w:r>
      <w:r w:rsidR="006C3C5D">
        <w:rPr>
          <w:rFonts w:asciiTheme="majorHAnsi" w:hAnsiTheme="majorHAnsi" w:cstheme="majorHAnsi"/>
          <w:sz w:val="24"/>
          <w:szCs w:val="24"/>
          <w:lang w:val="ro-RO"/>
        </w:rPr>
        <w:t>.</w:t>
      </w:r>
      <w:r w:rsidR="00A47AD8" w:rsidRPr="00B20FBD">
        <w:rPr>
          <w:rFonts w:asciiTheme="majorHAnsi" w:hAnsiTheme="majorHAnsi" w:cstheme="majorHAnsi"/>
          <w:sz w:val="24"/>
          <w:szCs w:val="24"/>
          <w:lang w:val="ro-RO"/>
        </w:rPr>
        <w:t>087</w:t>
      </w:r>
      <w:r w:rsidRPr="00B20FBD">
        <w:rPr>
          <w:rFonts w:asciiTheme="majorHAnsi" w:hAnsiTheme="majorHAnsi" w:cstheme="majorHAnsi"/>
          <w:sz w:val="24"/>
          <w:szCs w:val="24"/>
          <w:lang w:val="ro-RO"/>
        </w:rPr>
        <w:t>,2</w:t>
      </w:r>
      <w:r w:rsidRPr="00B20FBD">
        <w:rPr>
          <w:rFonts w:asciiTheme="majorHAnsi" w:hAnsiTheme="majorHAnsi" w:cstheme="majorHAnsi"/>
          <w:bCs/>
          <w:sz w:val="24"/>
          <w:szCs w:val="24"/>
          <w:lang w:val="ro-RO"/>
        </w:rPr>
        <w:t xml:space="preserve"> mil.lei, sau cu </w:t>
      </w:r>
      <w:r w:rsidR="00A47AD8" w:rsidRPr="00B20FBD">
        <w:rPr>
          <w:rFonts w:asciiTheme="majorHAnsi" w:hAnsiTheme="majorHAnsi" w:cstheme="majorHAnsi"/>
          <w:bCs/>
          <w:sz w:val="24"/>
          <w:szCs w:val="24"/>
          <w:lang w:val="ro-RO"/>
        </w:rPr>
        <w:t>2</w:t>
      </w:r>
      <w:r w:rsidR="006C3C5D">
        <w:rPr>
          <w:rFonts w:asciiTheme="majorHAnsi" w:hAnsiTheme="majorHAnsi" w:cstheme="majorHAnsi"/>
          <w:bCs/>
          <w:sz w:val="24"/>
          <w:szCs w:val="24"/>
          <w:lang w:val="ro-RO"/>
        </w:rPr>
        <w:t>.</w:t>
      </w:r>
      <w:r w:rsidR="00A47AD8" w:rsidRPr="00B20FBD">
        <w:rPr>
          <w:rFonts w:asciiTheme="majorHAnsi" w:hAnsiTheme="majorHAnsi" w:cstheme="majorHAnsi"/>
          <w:bCs/>
          <w:sz w:val="24"/>
          <w:szCs w:val="24"/>
          <w:lang w:val="ro-RO"/>
        </w:rPr>
        <w:t>2</w:t>
      </w:r>
      <w:r w:rsidR="005B433E" w:rsidRPr="00B20FBD">
        <w:rPr>
          <w:rFonts w:asciiTheme="majorHAnsi" w:hAnsiTheme="majorHAnsi" w:cstheme="majorHAnsi"/>
          <w:bCs/>
          <w:sz w:val="24"/>
          <w:szCs w:val="24"/>
          <w:lang w:val="ro-RO"/>
        </w:rPr>
        <w:t>40</w:t>
      </w:r>
      <w:r w:rsidR="00A47AD8" w:rsidRPr="00B20FBD">
        <w:rPr>
          <w:rFonts w:asciiTheme="majorHAnsi" w:hAnsiTheme="majorHAnsi" w:cstheme="majorHAnsi"/>
          <w:bCs/>
          <w:sz w:val="24"/>
          <w:szCs w:val="24"/>
          <w:lang w:val="ro-RO"/>
        </w:rPr>
        <w:t>,5</w:t>
      </w:r>
      <w:r w:rsidRPr="00B20FBD">
        <w:rPr>
          <w:rFonts w:asciiTheme="majorHAnsi" w:hAnsiTheme="majorHAnsi" w:cstheme="majorHAnsi"/>
          <w:bCs/>
          <w:sz w:val="24"/>
          <w:szCs w:val="24"/>
          <w:lang w:val="ro-RO"/>
        </w:rPr>
        <w:t xml:space="preserve"> mil.lei mai mult. Ca urmare a acestor modificări, TVA a fost majorată cu </w:t>
      </w:r>
      <w:r w:rsidR="0083641A" w:rsidRPr="00B20FBD">
        <w:rPr>
          <w:rFonts w:asciiTheme="majorHAnsi" w:hAnsiTheme="majorHAnsi" w:cstheme="majorHAnsi"/>
          <w:bCs/>
          <w:sz w:val="24"/>
          <w:szCs w:val="24"/>
          <w:lang w:val="ro-RO"/>
        </w:rPr>
        <w:t>2</w:t>
      </w:r>
      <w:r w:rsidR="006C3C5D">
        <w:rPr>
          <w:rFonts w:asciiTheme="majorHAnsi" w:hAnsiTheme="majorHAnsi" w:cstheme="majorHAnsi"/>
          <w:bCs/>
          <w:sz w:val="24"/>
          <w:szCs w:val="24"/>
          <w:lang w:val="ro-RO"/>
        </w:rPr>
        <w:t>.</w:t>
      </w:r>
      <w:r w:rsidR="0083641A" w:rsidRPr="00B20FBD">
        <w:rPr>
          <w:rFonts w:asciiTheme="majorHAnsi" w:hAnsiTheme="majorHAnsi" w:cstheme="majorHAnsi"/>
          <w:bCs/>
          <w:sz w:val="24"/>
          <w:szCs w:val="24"/>
          <w:lang w:val="ro-RO"/>
        </w:rPr>
        <w:t>020,1</w:t>
      </w:r>
      <w:r w:rsidRPr="00B20FBD">
        <w:rPr>
          <w:rFonts w:asciiTheme="majorHAnsi" w:hAnsiTheme="majorHAnsi" w:cstheme="majorHAnsi"/>
          <w:bCs/>
          <w:sz w:val="24"/>
          <w:szCs w:val="24"/>
          <w:lang w:val="ro-RO"/>
        </w:rPr>
        <w:t xml:space="preserve"> mil. lei, în timp ce acciza a fost majorată cu </w:t>
      </w:r>
      <w:r w:rsidR="00CC7138" w:rsidRPr="00B20FBD">
        <w:rPr>
          <w:rFonts w:asciiTheme="majorHAnsi" w:hAnsiTheme="majorHAnsi" w:cstheme="majorHAnsi"/>
          <w:bCs/>
          <w:sz w:val="24"/>
          <w:szCs w:val="24"/>
          <w:lang w:val="ro-RO"/>
        </w:rPr>
        <w:t>33,3</w:t>
      </w:r>
      <w:r w:rsidRPr="00B20FBD">
        <w:rPr>
          <w:rFonts w:asciiTheme="majorHAnsi" w:hAnsiTheme="majorHAnsi" w:cstheme="majorHAnsi"/>
          <w:bCs/>
          <w:sz w:val="24"/>
          <w:szCs w:val="24"/>
          <w:lang w:val="ro-RO"/>
        </w:rPr>
        <w:t xml:space="preserve"> mil.lei datorită majorării</w:t>
      </w:r>
      <w:r w:rsidR="009433D5" w:rsidRPr="00B20FBD">
        <w:rPr>
          <w:rFonts w:asciiTheme="majorHAnsi" w:hAnsiTheme="majorHAnsi" w:cstheme="majorHAnsi"/>
          <w:bCs/>
          <w:sz w:val="24"/>
          <w:szCs w:val="24"/>
          <w:lang w:val="ro-RO"/>
        </w:rPr>
        <w:t xml:space="preserve"> cotei</w:t>
      </w:r>
      <w:r w:rsidRPr="00B20FBD">
        <w:rPr>
          <w:rFonts w:asciiTheme="majorHAnsi" w:hAnsiTheme="majorHAnsi" w:cstheme="majorHAnsi"/>
          <w:bCs/>
          <w:sz w:val="24"/>
          <w:szCs w:val="24"/>
          <w:lang w:val="ro-RO"/>
        </w:rPr>
        <w:t xml:space="preserve"> accizei la unele poziții de mărfuri. Concomitent</w:t>
      </w:r>
      <w:r w:rsidR="00E86416" w:rsidRPr="00B20FBD">
        <w:rPr>
          <w:rFonts w:asciiTheme="majorHAnsi" w:hAnsiTheme="majorHAnsi" w:cstheme="majorHAnsi"/>
          <w:bCs/>
          <w:sz w:val="24"/>
          <w:szCs w:val="24"/>
          <w:lang w:val="ro-RO"/>
        </w:rPr>
        <w:t>,</w:t>
      </w:r>
      <w:r w:rsidRPr="00B20FBD">
        <w:rPr>
          <w:rFonts w:asciiTheme="majorHAnsi" w:hAnsiTheme="majorHAnsi" w:cstheme="majorHAnsi"/>
          <w:bCs/>
          <w:sz w:val="24"/>
          <w:szCs w:val="24"/>
          <w:lang w:val="ro-RO"/>
        </w:rPr>
        <w:t xml:space="preserve"> TV a fost majorată cu 136,8 mil.lei și</w:t>
      </w:r>
      <w:r w:rsidR="006C3C5D">
        <w:rPr>
          <w:rFonts w:asciiTheme="majorHAnsi" w:hAnsiTheme="majorHAnsi" w:cstheme="majorHAnsi"/>
          <w:bCs/>
          <w:sz w:val="24"/>
          <w:szCs w:val="24"/>
          <w:lang w:val="ro-RO"/>
        </w:rPr>
        <w:t>,</w:t>
      </w:r>
      <w:r w:rsidRPr="00B20FBD">
        <w:rPr>
          <w:rFonts w:asciiTheme="majorHAnsi" w:hAnsiTheme="majorHAnsi" w:cstheme="majorHAnsi"/>
          <w:bCs/>
          <w:sz w:val="24"/>
          <w:szCs w:val="24"/>
          <w:lang w:val="ro-RO"/>
        </w:rPr>
        <w:t xml:space="preserve"> respectiv</w:t>
      </w:r>
      <w:r w:rsidR="006C3C5D">
        <w:rPr>
          <w:rFonts w:asciiTheme="majorHAnsi" w:hAnsiTheme="majorHAnsi" w:cstheme="majorHAnsi"/>
          <w:bCs/>
          <w:sz w:val="24"/>
          <w:szCs w:val="24"/>
          <w:lang w:val="ro-RO"/>
        </w:rPr>
        <w:t>,</w:t>
      </w:r>
      <w:r w:rsidRPr="00B20FBD">
        <w:rPr>
          <w:rFonts w:asciiTheme="majorHAnsi" w:hAnsiTheme="majorHAnsi" w:cstheme="majorHAnsi"/>
          <w:bCs/>
          <w:sz w:val="24"/>
          <w:szCs w:val="24"/>
          <w:lang w:val="ro-RO"/>
        </w:rPr>
        <w:t xml:space="preserve"> TPV – cu 46,3 mil.lei, alte plă</w:t>
      </w:r>
      <w:r w:rsidR="006C3C5D">
        <w:rPr>
          <w:rFonts w:asciiTheme="majorHAnsi" w:hAnsiTheme="majorHAnsi" w:cstheme="majorHAnsi"/>
          <w:bCs/>
          <w:sz w:val="24"/>
          <w:szCs w:val="24"/>
          <w:lang w:val="ro-RO"/>
        </w:rPr>
        <w:t>ț</w:t>
      </w:r>
      <w:r w:rsidRPr="00B20FBD">
        <w:rPr>
          <w:rFonts w:asciiTheme="majorHAnsi" w:hAnsiTheme="majorHAnsi" w:cstheme="majorHAnsi"/>
          <w:bCs/>
          <w:sz w:val="24"/>
          <w:szCs w:val="24"/>
          <w:lang w:val="ro-RO"/>
        </w:rPr>
        <w:t xml:space="preserve">i fiind majorate cu 4,0 mil.lei.   </w:t>
      </w:r>
    </w:p>
    <w:p w14:paraId="7CE21A49" w14:textId="7B605039" w:rsidR="002D3BF0" w:rsidRPr="00B20FBD" w:rsidRDefault="005A3215" w:rsidP="005B3656">
      <w:pPr>
        <w:spacing w:after="120"/>
        <w:jc w:val="both"/>
        <w:rPr>
          <w:rFonts w:asciiTheme="majorHAnsi" w:eastAsia="Times New Roman" w:hAnsiTheme="majorHAnsi" w:cstheme="majorHAnsi"/>
          <w:bCs/>
          <w:iCs/>
          <w:sz w:val="24"/>
          <w:szCs w:val="24"/>
          <w:lang w:val="ro-RO" w:eastAsia="ro-RO"/>
        </w:rPr>
      </w:pPr>
      <w:r w:rsidRPr="00B20FBD">
        <w:rPr>
          <w:rFonts w:asciiTheme="majorHAnsi" w:hAnsiTheme="majorHAnsi" w:cstheme="majorHAnsi"/>
          <w:sz w:val="24"/>
          <w:szCs w:val="24"/>
          <w:lang w:val="ro-RO"/>
        </w:rPr>
        <w:t xml:space="preserve">Astfel, în perioada auditată unul dintre indicatorii de eficacitate utilizați de SV la </w:t>
      </w:r>
      <w:r w:rsidR="007E499D" w:rsidRPr="00B20FBD">
        <w:rPr>
          <w:rFonts w:asciiTheme="majorHAnsi" w:hAnsiTheme="majorHAnsi" w:cstheme="majorHAnsi"/>
          <w:sz w:val="24"/>
          <w:szCs w:val="24"/>
          <w:lang w:val="ro-RO"/>
        </w:rPr>
        <w:t xml:space="preserve">evaluarea </w:t>
      </w:r>
      <w:r w:rsidRPr="00B20FBD">
        <w:rPr>
          <w:rFonts w:asciiTheme="majorHAnsi" w:hAnsiTheme="majorHAnsi" w:cstheme="majorHAnsi"/>
          <w:sz w:val="24"/>
          <w:szCs w:val="24"/>
          <w:lang w:val="ro-RO"/>
        </w:rPr>
        <w:t>rezultatelor activității de administrare a impozitelor și taxelor a fost</w:t>
      </w:r>
      <w:r w:rsidRPr="00B20FBD">
        <w:rPr>
          <w:rFonts w:asciiTheme="majorHAnsi" w:hAnsiTheme="majorHAnsi" w:cstheme="majorHAnsi"/>
          <w:b/>
          <w:sz w:val="24"/>
          <w:szCs w:val="24"/>
          <w:lang w:val="ro-RO"/>
        </w:rPr>
        <w:t xml:space="preserve"> </w:t>
      </w:r>
      <w:r w:rsidRPr="00B20FBD">
        <w:rPr>
          <w:rFonts w:asciiTheme="majorHAnsi" w:hAnsiTheme="majorHAnsi" w:cstheme="majorHAnsi"/>
          <w:sz w:val="24"/>
          <w:szCs w:val="24"/>
          <w:lang w:val="ro-RO"/>
        </w:rPr>
        <w:t>nivelul de realizare a sarcinii bugetare anuale.</w:t>
      </w:r>
      <w:r w:rsidRPr="00B20FBD">
        <w:rPr>
          <w:rFonts w:asciiTheme="majorHAnsi" w:eastAsia="Times New Roman" w:hAnsiTheme="majorHAnsi" w:cstheme="majorHAnsi"/>
          <w:sz w:val="24"/>
          <w:szCs w:val="24"/>
          <w:lang w:val="ro-RO"/>
        </w:rPr>
        <w:t xml:space="preserve"> Analiza efectuată de audit relevă că</w:t>
      </w:r>
      <w:r w:rsidRPr="00B20FBD">
        <w:rPr>
          <w:rFonts w:asciiTheme="majorHAnsi" w:hAnsiTheme="majorHAnsi" w:cstheme="majorHAnsi"/>
          <w:sz w:val="24"/>
          <w:szCs w:val="24"/>
          <w:lang w:val="ro-RO"/>
        </w:rPr>
        <w:t xml:space="preserve"> </w:t>
      </w:r>
      <w:r w:rsidR="00716E12" w:rsidRPr="00B20FBD">
        <w:rPr>
          <w:rFonts w:asciiTheme="majorHAnsi" w:hAnsiTheme="majorHAnsi" w:cstheme="majorHAnsi"/>
          <w:sz w:val="24"/>
          <w:szCs w:val="24"/>
          <w:lang w:val="ro-RO"/>
        </w:rPr>
        <w:t>cifra de control</w:t>
      </w:r>
      <w:r w:rsidRPr="00B20FBD">
        <w:rPr>
          <w:rFonts w:asciiTheme="majorHAnsi" w:hAnsiTheme="majorHAnsi" w:cstheme="majorHAnsi"/>
          <w:sz w:val="24"/>
          <w:szCs w:val="24"/>
          <w:lang w:val="ro-RO"/>
        </w:rPr>
        <w:t xml:space="preserve"> anuală privind colectarea veniturilor a suportat rectificări</w:t>
      </w:r>
      <w:r w:rsidR="00716E12" w:rsidRPr="00B20FBD">
        <w:rPr>
          <w:rFonts w:asciiTheme="majorHAnsi" w:hAnsiTheme="majorHAnsi" w:cstheme="majorHAnsi"/>
          <w:sz w:val="24"/>
          <w:szCs w:val="24"/>
          <w:lang w:val="ro-RO"/>
        </w:rPr>
        <w:t xml:space="preserve">, în anul 2020 </w:t>
      </w:r>
      <w:r w:rsidR="003D282A">
        <w:rPr>
          <w:rFonts w:asciiTheme="majorHAnsi" w:hAnsiTheme="majorHAnsi" w:cstheme="majorHAnsi"/>
          <w:bCs/>
          <w:sz w:val="24"/>
          <w:szCs w:val="24"/>
          <w:lang w:val="ro-RO"/>
        </w:rPr>
        <w:t xml:space="preserve">– </w:t>
      </w:r>
      <w:r w:rsidR="00716E12" w:rsidRPr="00B20FBD">
        <w:rPr>
          <w:rFonts w:asciiTheme="majorHAnsi" w:hAnsiTheme="majorHAnsi" w:cstheme="majorHAnsi"/>
          <w:sz w:val="24"/>
          <w:szCs w:val="24"/>
          <w:lang w:val="ro-RO"/>
        </w:rPr>
        <w:t>o</w:t>
      </w:r>
      <w:r w:rsidR="00716E12" w:rsidRPr="00B20FBD">
        <w:rPr>
          <w:rFonts w:asciiTheme="majorHAnsi" w:hAnsiTheme="majorHAnsi" w:cstheme="majorHAnsi"/>
          <w:color w:val="000000"/>
          <w:sz w:val="24"/>
          <w:szCs w:val="24"/>
          <w:lang w:val="ro-RO"/>
        </w:rPr>
        <w:t xml:space="preserve"> </w:t>
      </w:r>
      <w:r w:rsidRPr="00B20FBD">
        <w:rPr>
          <w:rFonts w:asciiTheme="majorHAnsi" w:hAnsiTheme="majorHAnsi" w:cstheme="majorHAnsi"/>
          <w:color w:val="000000"/>
          <w:sz w:val="24"/>
          <w:szCs w:val="24"/>
          <w:lang w:val="ro-RO"/>
        </w:rPr>
        <w:t>micșorare</w:t>
      </w:r>
      <w:r w:rsidR="002A5768" w:rsidRPr="00B20FBD">
        <w:rPr>
          <w:rFonts w:asciiTheme="majorHAnsi" w:hAnsiTheme="majorHAnsi" w:cstheme="majorHAnsi"/>
          <w:color w:val="000000"/>
          <w:sz w:val="24"/>
          <w:szCs w:val="24"/>
          <w:lang w:val="ro-RO"/>
        </w:rPr>
        <w:t xml:space="preserve"> cu </w:t>
      </w:r>
      <w:r w:rsidR="005B433E" w:rsidRPr="00B20FBD">
        <w:rPr>
          <w:rFonts w:asciiTheme="majorHAnsi" w:hAnsiTheme="majorHAnsi" w:cstheme="majorHAnsi"/>
          <w:color w:val="000000"/>
          <w:sz w:val="24"/>
          <w:szCs w:val="24"/>
          <w:lang w:val="ro-RO"/>
        </w:rPr>
        <w:t>3</w:t>
      </w:r>
      <w:r w:rsidR="003D282A">
        <w:rPr>
          <w:rFonts w:asciiTheme="majorHAnsi" w:hAnsiTheme="majorHAnsi" w:cstheme="majorHAnsi"/>
          <w:color w:val="000000"/>
          <w:sz w:val="24"/>
          <w:szCs w:val="24"/>
          <w:lang w:val="ro-RO"/>
        </w:rPr>
        <w:t>.</w:t>
      </w:r>
      <w:r w:rsidR="005B433E" w:rsidRPr="00B20FBD">
        <w:rPr>
          <w:rFonts w:asciiTheme="majorHAnsi" w:hAnsiTheme="majorHAnsi" w:cstheme="majorHAnsi"/>
          <w:color w:val="000000"/>
          <w:sz w:val="24"/>
          <w:szCs w:val="24"/>
          <w:lang w:val="ro-RO"/>
        </w:rPr>
        <w:t>710,8</w:t>
      </w:r>
      <w:r w:rsidR="002A5768" w:rsidRPr="00B20FBD">
        <w:rPr>
          <w:rFonts w:asciiTheme="majorHAnsi" w:hAnsiTheme="majorHAnsi" w:cstheme="majorHAnsi"/>
          <w:bCs/>
          <w:sz w:val="24"/>
          <w:szCs w:val="24"/>
          <w:lang w:val="ro-RO"/>
        </w:rPr>
        <w:t xml:space="preserve"> mil.lei</w:t>
      </w:r>
      <w:r w:rsidR="00716E12" w:rsidRPr="00B20FBD">
        <w:rPr>
          <w:rFonts w:asciiTheme="majorHAnsi" w:hAnsiTheme="majorHAnsi" w:cstheme="majorHAnsi"/>
          <w:bCs/>
          <w:sz w:val="24"/>
          <w:szCs w:val="24"/>
          <w:lang w:val="ro-RO"/>
        </w:rPr>
        <w:t>, iar</w:t>
      </w:r>
      <w:r w:rsidR="002A5768" w:rsidRPr="00B20FBD">
        <w:rPr>
          <w:rFonts w:asciiTheme="majorHAnsi" w:hAnsiTheme="majorHAnsi" w:cstheme="majorHAnsi"/>
          <w:color w:val="000000"/>
          <w:sz w:val="24"/>
          <w:szCs w:val="24"/>
          <w:lang w:val="ro-RO"/>
        </w:rPr>
        <w:t xml:space="preserve"> </w:t>
      </w:r>
      <w:r w:rsidR="00716E12" w:rsidRPr="00B20FBD">
        <w:rPr>
          <w:rFonts w:asciiTheme="majorHAnsi" w:hAnsiTheme="majorHAnsi" w:cstheme="majorHAnsi"/>
          <w:sz w:val="24"/>
          <w:szCs w:val="24"/>
          <w:lang w:val="ro-RO"/>
        </w:rPr>
        <w:t xml:space="preserve">în anul 2021 </w:t>
      </w:r>
      <w:r w:rsidR="003D282A">
        <w:rPr>
          <w:rFonts w:asciiTheme="majorHAnsi" w:hAnsiTheme="majorHAnsi" w:cstheme="majorHAnsi"/>
          <w:bCs/>
          <w:sz w:val="24"/>
          <w:szCs w:val="24"/>
          <w:lang w:val="ro-RO"/>
        </w:rPr>
        <w:t xml:space="preserve">– </w:t>
      </w:r>
      <w:r w:rsidR="00716E12" w:rsidRPr="00B20FBD">
        <w:rPr>
          <w:rFonts w:asciiTheme="majorHAnsi" w:hAnsiTheme="majorHAnsi" w:cstheme="majorHAnsi"/>
          <w:sz w:val="24"/>
          <w:szCs w:val="24"/>
          <w:lang w:val="ro-RO"/>
        </w:rPr>
        <w:t>o</w:t>
      </w:r>
      <w:r w:rsidR="00716E12" w:rsidRPr="00B20FBD">
        <w:rPr>
          <w:rFonts w:asciiTheme="majorHAnsi" w:hAnsiTheme="majorHAnsi" w:cstheme="majorHAnsi"/>
          <w:color w:val="000000"/>
          <w:sz w:val="24"/>
          <w:szCs w:val="24"/>
          <w:lang w:val="ro-RO"/>
        </w:rPr>
        <w:t xml:space="preserve"> </w:t>
      </w:r>
      <w:r w:rsidRPr="00B20FBD">
        <w:rPr>
          <w:rFonts w:asciiTheme="majorHAnsi" w:hAnsiTheme="majorHAnsi" w:cstheme="majorHAnsi"/>
          <w:color w:val="000000"/>
          <w:sz w:val="24"/>
          <w:szCs w:val="24"/>
          <w:lang w:val="ro-RO"/>
        </w:rPr>
        <w:t>majorare</w:t>
      </w:r>
      <w:r w:rsidR="002A5768" w:rsidRPr="00B20FBD">
        <w:rPr>
          <w:rFonts w:asciiTheme="majorHAnsi" w:hAnsiTheme="majorHAnsi" w:cstheme="majorHAnsi"/>
          <w:color w:val="000000"/>
          <w:sz w:val="24"/>
          <w:szCs w:val="24"/>
          <w:lang w:val="ro-RO"/>
        </w:rPr>
        <w:t xml:space="preserve"> cu </w:t>
      </w:r>
      <w:r w:rsidR="002A5768" w:rsidRPr="00B20FBD">
        <w:rPr>
          <w:rFonts w:asciiTheme="majorHAnsi" w:hAnsiTheme="majorHAnsi" w:cstheme="majorHAnsi"/>
          <w:bCs/>
          <w:sz w:val="24"/>
          <w:szCs w:val="24"/>
          <w:lang w:val="ro-RO"/>
        </w:rPr>
        <w:t>2</w:t>
      </w:r>
      <w:r w:rsidR="006C3C5D">
        <w:rPr>
          <w:rFonts w:asciiTheme="majorHAnsi" w:hAnsiTheme="majorHAnsi" w:cstheme="majorHAnsi"/>
          <w:bCs/>
          <w:sz w:val="24"/>
          <w:szCs w:val="24"/>
          <w:lang w:val="ro-RO"/>
        </w:rPr>
        <w:t>.</w:t>
      </w:r>
      <w:r w:rsidR="002A5768" w:rsidRPr="00B20FBD">
        <w:rPr>
          <w:rFonts w:asciiTheme="majorHAnsi" w:hAnsiTheme="majorHAnsi" w:cstheme="majorHAnsi"/>
          <w:bCs/>
          <w:sz w:val="24"/>
          <w:szCs w:val="24"/>
          <w:lang w:val="ro-RO"/>
        </w:rPr>
        <w:t>2</w:t>
      </w:r>
      <w:r w:rsidR="005B433E" w:rsidRPr="00B20FBD">
        <w:rPr>
          <w:rFonts w:asciiTheme="majorHAnsi" w:hAnsiTheme="majorHAnsi" w:cstheme="majorHAnsi"/>
          <w:bCs/>
          <w:sz w:val="24"/>
          <w:szCs w:val="24"/>
          <w:lang w:val="ro-RO"/>
        </w:rPr>
        <w:t>40</w:t>
      </w:r>
      <w:r w:rsidR="002A5768" w:rsidRPr="00B20FBD">
        <w:rPr>
          <w:rFonts w:asciiTheme="majorHAnsi" w:hAnsiTheme="majorHAnsi" w:cstheme="majorHAnsi"/>
          <w:bCs/>
          <w:sz w:val="24"/>
          <w:szCs w:val="24"/>
          <w:lang w:val="ro-RO"/>
        </w:rPr>
        <w:t>,5 mil.lei</w:t>
      </w:r>
      <w:r w:rsidRPr="00B20FBD">
        <w:rPr>
          <w:rFonts w:asciiTheme="majorHAnsi" w:hAnsiTheme="majorHAnsi" w:cstheme="majorHAnsi"/>
          <w:color w:val="000000"/>
          <w:sz w:val="24"/>
          <w:szCs w:val="24"/>
          <w:lang w:val="ro-RO"/>
        </w:rPr>
        <w:t xml:space="preserve"> a</w:t>
      </w:r>
      <w:r w:rsidRPr="00B20FBD">
        <w:rPr>
          <w:rFonts w:asciiTheme="majorHAnsi" w:hAnsiTheme="majorHAnsi" w:cstheme="majorHAnsi"/>
          <w:sz w:val="24"/>
          <w:szCs w:val="24"/>
          <w:lang w:val="ro-RO"/>
        </w:rPr>
        <w:t xml:space="preserve"> </w:t>
      </w:r>
      <w:r w:rsidR="002A5768" w:rsidRPr="00B20FBD">
        <w:rPr>
          <w:rFonts w:asciiTheme="majorHAnsi" w:hAnsiTheme="majorHAnsi" w:cstheme="majorHAnsi"/>
          <w:sz w:val="24"/>
          <w:szCs w:val="24"/>
          <w:lang w:val="ro-RO"/>
        </w:rPr>
        <w:t>cifrelor de control</w:t>
      </w:r>
      <w:r w:rsidRPr="00B20FBD">
        <w:rPr>
          <w:rFonts w:asciiTheme="majorHAnsi" w:hAnsiTheme="majorHAnsi" w:cstheme="majorHAnsi"/>
          <w:sz w:val="24"/>
          <w:szCs w:val="24"/>
          <w:lang w:val="ro-RO"/>
        </w:rPr>
        <w:t xml:space="preserve"> inițial aprobat</w:t>
      </w:r>
      <w:r w:rsidR="002A5768" w:rsidRPr="00B20FBD">
        <w:rPr>
          <w:rFonts w:asciiTheme="majorHAnsi" w:hAnsiTheme="majorHAnsi" w:cstheme="majorHAnsi"/>
          <w:sz w:val="24"/>
          <w:szCs w:val="24"/>
          <w:lang w:val="ro-RO"/>
        </w:rPr>
        <w:t>e</w:t>
      </w:r>
      <w:r w:rsidRPr="00B20FBD">
        <w:rPr>
          <w:rFonts w:asciiTheme="majorHAnsi" w:hAnsiTheme="majorHAnsi" w:cstheme="majorHAnsi"/>
          <w:sz w:val="24"/>
          <w:szCs w:val="24"/>
          <w:lang w:val="ro-RO"/>
        </w:rPr>
        <w:t>, pentru a</w:t>
      </w:r>
      <w:r w:rsidR="00B51497" w:rsidRPr="00B20FBD">
        <w:rPr>
          <w:rFonts w:asciiTheme="majorHAnsi" w:hAnsiTheme="majorHAnsi" w:cstheme="majorHAnsi"/>
          <w:sz w:val="24"/>
          <w:szCs w:val="24"/>
          <w:lang w:val="ro-RO"/>
        </w:rPr>
        <w:t xml:space="preserve"> fi</w:t>
      </w:r>
      <w:r w:rsidRPr="00B20FBD">
        <w:rPr>
          <w:rFonts w:asciiTheme="majorHAnsi" w:hAnsiTheme="majorHAnsi" w:cstheme="majorHAnsi"/>
          <w:sz w:val="24"/>
          <w:szCs w:val="24"/>
          <w:lang w:val="ro-RO"/>
        </w:rPr>
        <w:t xml:space="preserve"> adu</w:t>
      </w:r>
      <w:r w:rsidR="00B51497" w:rsidRPr="00B20FBD">
        <w:rPr>
          <w:rFonts w:asciiTheme="majorHAnsi" w:hAnsiTheme="majorHAnsi" w:cstheme="majorHAnsi"/>
          <w:sz w:val="24"/>
          <w:szCs w:val="24"/>
          <w:lang w:val="ro-RO"/>
        </w:rPr>
        <w:t>s</w:t>
      </w:r>
      <w:r w:rsidRPr="00B20FBD">
        <w:rPr>
          <w:rFonts w:asciiTheme="majorHAnsi" w:hAnsiTheme="majorHAnsi" w:cstheme="majorHAnsi"/>
          <w:sz w:val="24"/>
          <w:szCs w:val="24"/>
          <w:lang w:val="ro-RO"/>
        </w:rPr>
        <w:t>e la un nivel cât mai apropiat de nivelul veniturilor vamale efectiv colectate</w:t>
      </w:r>
      <w:r w:rsidRPr="00B20FBD">
        <w:rPr>
          <w:rFonts w:asciiTheme="majorHAnsi" w:hAnsiTheme="majorHAnsi" w:cstheme="majorHAnsi"/>
          <w:color w:val="000000"/>
          <w:sz w:val="24"/>
          <w:szCs w:val="24"/>
          <w:lang w:val="ro-RO"/>
        </w:rPr>
        <w:t>.</w:t>
      </w:r>
      <w:r w:rsidR="00FB7556" w:rsidRPr="00B20FBD">
        <w:rPr>
          <w:rFonts w:asciiTheme="majorHAnsi" w:hAnsiTheme="majorHAnsi" w:cstheme="majorHAnsi"/>
          <w:color w:val="000000"/>
          <w:sz w:val="24"/>
          <w:szCs w:val="24"/>
          <w:lang w:val="ro-RO"/>
        </w:rPr>
        <w:t xml:space="preserve"> Deși cifra de control a fost revizuită de </w:t>
      </w:r>
      <w:r w:rsidR="005B433E" w:rsidRPr="00B20FBD">
        <w:rPr>
          <w:rFonts w:asciiTheme="majorHAnsi" w:hAnsiTheme="majorHAnsi" w:cstheme="majorHAnsi"/>
          <w:color w:val="000000"/>
          <w:sz w:val="24"/>
          <w:szCs w:val="24"/>
          <w:lang w:val="ro-RO"/>
        </w:rPr>
        <w:t>3</w:t>
      </w:r>
      <w:r w:rsidR="00FB7556" w:rsidRPr="00B20FBD">
        <w:rPr>
          <w:rFonts w:asciiTheme="majorHAnsi" w:hAnsiTheme="majorHAnsi" w:cstheme="majorHAnsi"/>
          <w:color w:val="000000"/>
          <w:sz w:val="24"/>
          <w:szCs w:val="24"/>
          <w:lang w:val="ro-RO"/>
        </w:rPr>
        <w:t xml:space="preserve"> ori, aceasta a fost depășită cu </w:t>
      </w:r>
      <w:r w:rsidR="00FB7556" w:rsidRPr="00B20FBD">
        <w:rPr>
          <w:rFonts w:asciiTheme="majorHAnsi" w:hAnsiTheme="majorHAnsi" w:cstheme="majorHAnsi"/>
          <w:sz w:val="24"/>
          <w:szCs w:val="24"/>
          <w:lang w:val="ro-RO"/>
        </w:rPr>
        <w:t>1</w:t>
      </w:r>
      <w:r w:rsidR="003D282A">
        <w:rPr>
          <w:rFonts w:asciiTheme="majorHAnsi" w:hAnsiTheme="majorHAnsi" w:cstheme="majorHAnsi"/>
          <w:sz w:val="24"/>
          <w:szCs w:val="24"/>
          <w:lang w:val="ro-RO"/>
        </w:rPr>
        <w:t>.</w:t>
      </w:r>
      <w:r w:rsidR="00FB7556" w:rsidRPr="00B20FBD">
        <w:rPr>
          <w:rFonts w:asciiTheme="majorHAnsi" w:hAnsiTheme="majorHAnsi" w:cstheme="majorHAnsi"/>
          <w:sz w:val="24"/>
          <w:szCs w:val="24"/>
          <w:lang w:val="ro-RO"/>
        </w:rPr>
        <w:t xml:space="preserve">466,5 mil.lei (5,4%). </w:t>
      </w:r>
      <w:r w:rsidRPr="00B20FBD">
        <w:rPr>
          <w:rFonts w:asciiTheme="majorHAnsi" w:hAnsiTheme="majorHAnsi" w:cstheme="majorHAnsi"/>
          <w:color w:val="000000"/>
          <w:sz w:val="24"/>
          <w:szCs w:val="24"/>
          <w:lang w:val="ro-RO"/>
        </w:rPr>
        <w:t>În acest context,</w:t>
      </w:r>
      <w:r w:rsidRPr="00B20FBD">
        <w:rPr>
          <w:rFonts w:asciiTheme="majorHAnsi" w:hAnsiTheme="majorHAnsi" w:cstheme="majorHAnsi"/>
          <w:sz w:val="24"/>
          <w:szCs w:val="24"/>
          <w:lang w:val="ro-RO"/>
        </w:rPr>
        <w:t xml:space="preserve"> auditul </w:t>
      </w:r>
      <w:r w:rsidR="00FB7556" w:rsidRPr="00B20FBD">
        <w:rPr>
          <w:rFonts w:asciiTheme="majorHAnsi" w:hAnsiTheme="majorHAnsi" w:cstheme="majorHAnsi"/>
          <w:sz w:val="24"/>
          <w:szCs w:val="24"/>
          <w:lang w:val="ro-RO"/>
        </w:rPr>
        <w:t xml:space="preserve">atestă unele </w:t>
      </w:r>
      <w:r w:rsidRPr="00B20FBD">
        <w:rPr>
          <w:rFonts w:asciiTheme="majorHAnsi" w:eastAsia="Times New Roman" w:hAnsiTheme="majorHAnsi" w:cstheme="majorHAnsi"/>
          <w:sz w:val="24"/>
          <w:szCs w:val="24"/>
          <w:lang w:val="ro-RO"/>
        </w:rPr>
        <w:t xml:space="preserve">rezerve </w:t>
      </w:r>
      <w:r w:rsidR="005B3656" w:rsidRPr="00B20FBD">
        <w:rPr>
          <w:rFonts w:asciiTheme="majorHAnsi" w:eastAsia="Times New Roman" w:hAnsiTheme="majorHAnsi" w:cstheme="majorHAnsi"/>
          <w:sz w:val="24"/>
          <w:szCs w:val="24"/>
          <w:lang w:val="ro-RO"/>
        </w:rPr>
        <w:t xml:space="preserve">cu privire la </w:t>
      </w:r>
      <w:r w:rsidRPr="00B20FBD">
        <w:rPr>
          <w:rFonts w:asciiTheme="majorHAnsi" w:hAnsiTheme="majorHAnsi" w:cstheme="majorHAnsi"/>
          <w:sz w:val="24"/>
          <w:szCs w:val="24"/>
          <w:lang w:val="ro-RO"/>
        </w:rPr>
        <w:t>estim</w:t>
      </w:r>
      <w:r w:rsidR="005B3656" w:rsidRPr="00B20FBD">
        <w:rPr>
          <w:rFonts w:asciiTheme="majorHAnsi" w:hAnsiTheme="majorHAnsi" w:cstheme="majorHAnsi"/>
          <w:sz w:val="24"/>
          <w:szCs w:val="24"/>
          <w:lang w:val="ro-RO"/>
        </w:rPr>
        <w:t>area veniturilor</w:t>
      </w:r>
      <w:r w:rsidRPr="00B20FBD">
        <w:rPr>
          <w:rFonts w:asciiTheme="majorHAnsi" w:hAnsiTheme="majorHAnsi" w:cstheme="majorHAnsi"/>
          <w:sz w:val="24"/>
          <w:szCs w:val="24"/>
          <w:lang w:val="ro-RO"/>
        </w:rPr>
        <w:t xml:space="preserve"> </w:t>
      </w:r>
      <w:r w:rsidR="00526E02" w:rsidRPr="00B20FBD">
        <w:rPr>
          <w:rFonts w:asciiTheme="majorHAnsi" w:hAnsiTheme="majorHAnsi" w:cstheme="majorHAnsi"/>
          <w:sz w:val="24"/>
          <w:szCs w:val="24"/>
          <w:lang w:val="ro-RO"/>
        </w:rPr>
        <w:t>bugetare administrate de SV</w:t>
      </w:r>
      <w:r w:rsidRPr="00B20FBD">
        <w:rPr>
          <w:rFonts w:asciiTheme="majorHAnsi" w:eastAsia="Times New Roman" w:hAnsiTheme="majorHAnsi" w:cstheme="majorHAnsi"/>
          <w:sz w:val="24"/>
          <w:szCs w:val="24"/>
          <w:lang w:val="ro-RO"/>
        </w:rPr>
        <w:t>, care</w:t>
      </w:r>
      <w:r w:rsidR="002A5768" w:rsidRPr="00B20FBD">
        <w:rPr>
          <w:rFonts w:asciiTheme="majorHAnsi" w:eastAsia="Times New Roman" w:hAnsiTheme="majorHAnsi" w:cstheme="majorHAnsi"/>
          <w:sz w:val="24"/>
          <w:szCs w:val="24"/>
          <w:lang w:val="ro-RO"/>
        </w:rPr>
        <w:t xml:space="preserve"> au</w:t>
      </w:r>
      <w:r w:rsidRPr="00B20FBD">
        <w:rPr>
          <w:rFonts w:asciiTheme="majorHAnsi" w:eastAsia="Times New Roman" w:hAnsiTheme="majorHAnsi" w:cstheme="majorHAnsi"/>
          <w:sz w:val="24"/>
          <w:szCs w:val="24"/>
          <w:lang w:val="ro-RO"/>
        </w:rPr>
        <w:t xml:space="preserve"> condu</w:t>
      </w:r>
      <w:r w:rsidR="002A5768" w:rsidRPr="00B20FBD">
        <w:rPr>
          <w:rFonts w:asciiTheme="majorHAnsi" w:eastAsia="Times New Roman" w:hAnsiTheme="majorHAnsi" w:cstheme="majorHAnsi"/>
          <w:sz w:val="24"/>
          <w:szCs w:val="24"/>
          <w:lang w:val="ro-RO"/>
        </w:rPr>
        <w:t>s</w:t>
      </w:r>
      <w:r w:rsidRPr="00B20FBD">
        <w:rPr>
          <w:rFonts w:asciiTheme="majorHAnsi" w:eastAsia="Times New Roman" w:hAnsiTheme="majorHAnsi" w:cstheme="majorHAnsi"/>
          <w:sz w:val="24"/>
          <w:szCs w:val="24"/>
          <w:lang w:val="ro-RO"/>
        </w:rPr>
        <w:t xml:space="preserve"> la </w:t>
      </w:r>
      <w:r w:rsidR="005B3656" w:rsidRPr="00B20FBD">
        <w:rPr>
          <w:rFonts w:asciiTheme="majorHAnsi" w:eastAsia="Times New Roman" w:hAnsiTheme="majorHAnsi" w:cstheme="majorHAnsi"/>
          <w:sz w:val="24"/>
          <w:szCs w:val="24"/>
          <w:lang w:val="ro-RO"/>
        </w:rPr>
        <w:t>supraexecutarea</w:t>
      </w:r>
      <w:r w:rsidRPr="00B20FBD">
        <w:rPr>
          <w:rFonts w:asciiTheme="majorHAnsi" w:eastAsia="Times New Roman" w:hAnsiTheme="majorHAnsi" w:cstheme="majorHAnsi"/>
          <w:sz w:val="24"/>
          <w:szCs w:val="24"/>
          <w:lang w:val="ro-RO"/>
        </w:rPr>
        <w:t xml:space="preserve"> indicatorilor</w:t>
      </w:r>
      <w:r w:rsidR="00FB7556" w:rsidRPr="00B20FBD">
        <w:rPr>
          <w:rFonts w:asciiTheme="majorHAnsi" w:eastAsia="Times New Roman" w:hAnsiTheme="majorHAnsi" w:cstheme="majorHAnsi"/>
          <w:sz w:val="24"/>
          <w:szCs w:val="24"/>
          <w:lang w:val="ro-RO"/>
        </w:rPr>
        <w:t xml:space="preserve"> de</w:t>
      </w:r>
      <w:r w:rsidRPr="00B20FBD">
        <w:rPr>
          <w:rFonts w:asciiTheme="majorHAnsi" w:eastAsia="Times New Roman" w:hAnsiTheme="majorHAnsi" w:cstheme="majorHAnsi"/>
          <w:bCs/>
          <w:iCs/>
          <w:sz w:val="24"/>
          <w:szCs w:val="24"/>
          <w:lang w:val="ro-RO" w:eastAsia="ro-RO"/>
        </w:rPr>
        <w:t xml:space="preserve"> venituri</w:t>
      </w:r>
      <w:r w:rsidR="00FB7556" w:rsidRPr="00B20FBD">
        <w:rPr>
          <w:rFonts w:asciiTheme="majorHAnsi" w:eastAsia="Times New Roman" w:hAnsiTheme="majorHAnsi" w:cstheme="majorHAnsi"/>
          <w:bCs/>
          <w:iCs/>
          <w:sz w:val="24"/>
          <w:szCs w:val="24"/>
          <w:lang w:val="ro-RO" w:eastAsia="ro-RO"/>
        </w:rPr>
        <w:t xml:space="preserve"> </w:t>
      </w:r>
      <w:r w:rsidR="005B3656" w:rsidRPr="00B20FBD">
        <w:rPr>
          <w:rFonts w:asciiTheme="majorHAnsi" w:eastAsia="Times New Roman" w:hAnsiTheme="majorHAnsi" w:cstheme="majorHAnsi"/>
          <w:bCs/>
          <w:iCs/>
          <w:sz w:val="24"/>
          <w:szCs w:val="24"/>
          <w:lang w:val="ro-RO" w:eastAsia="ro-RO"/>
        </w:rPr>
        <w:t xml:space="preserve">precizați. </w:t>
      </w:r>
      <w:r w:rsidR="005A6A08" w:rsidRPr="00B20FBD">
        <w:rPr>
          <w:rFonts w:asciiTheme="majorHAnsi" w:eastAsia="Times New Roman" w:hAnsiTheme="majorHAnsi" w:cstheme="majorHAnsi"/>
          <w:bCs/>
          <w:iCs/>
          <w:sz w:val="24"/>
          <w:szCs w:val="24"/>
          <w:lang w:val="ro-RO" w:eastAsia="ro-RO"/>
        </w:rPr>
        <w:t>Totodată, micșorarea</w:t>
      </w:r>
      <w:r w:rsidR="005A6A08" w:rsidRPr="00B20FBD">
        <w:rPr>
          <w:rFonts w:asciiTheme="majorHAnsi" w:hAnsiTheme="majorHAnsi" w:cstheme="majorHAnsi"/>
          <w:sz w:val="24"/>
          <w:szCs w:val="24"/>
          <w:lang w:val="ro-RO"/>
        </w:rPr>
        <w:t xml:space="preserve"> cifrei de control inițial aprobate în anul 2020 </w:t>
      </w:r>
      <w:r w:rsidR="004B1710" w:rsidRPr="00B20FBD">
        <w:rPr>
          <w:rFonts w:asciiTheme="majorHAnsi" w:hAnsiTheme="majorHAnsi" w:cstheme="majorHAnsi"/>
          <w:sz w:val="24"/>
          <w:szCs w:val="24"/>
          <w:lang w:val="ro-RO"/>
        </w:rPr>
        <w:t>a fost</w:t>
      </w:r>
      <w:r w:rsidR="005A6A08" w:rsidRPr="00B20FBD">
        <w:rPr>
          <w:rFonts w:asciiTheme="majorHAnsi" w:hAnsiTheme="majorHAnsi" w:cstheme="majorHAnsi"/>
          <w:sz w:val="24"/>
          <w:szCs w:val="24"/>
          <w:lang w:val="ro-RO"/>
        </w:rPr>
        <w:t xml:space="preserve"> </w:t>
      </w:r>
      <w:r w:rsidR="004B1710" w:rsidRPr="00B20FBD">
        <w:rPr>
          <w:rFonts w:asciiTheme="majorHAnsi" w:hAnsiTheme="majorHAnsi" w:cstheme="majorHAnsi"/>
          <w:sz w:val="24"/>
          <w:szCs w:val="24"/>
          <w:lang w:val="ro-RO"/>
        </w:rPr>
        <w:t xml:space="preserve">influențată </w:t>
      </w:r>
      <w:r w:rsidR="005A6A08" w:rsidRPr="00B20FBD">
        <w:rPr>
          <w:rFonts w:asciiTheme="majorHAnsi" w:hAnsiTheme="majorHAnsi" w:cstheme="majorHAnsi"/>
          <w:sz w:val="24"/>
          <w:szCs w:val="24"/>
          <w:lang w:val="ro-RO"/>
        </w:rPr>
        <w:t xml:space="preserve">de </w:t>
      </w:r>
      <w:r w:rsidR="004B1710" w:rsidRPr="00B20FBD">
        <w:rPr>
          <w:rFonts w:asciiTheme="majorHAnsi" w:hAnsiTheme="majorHAnsi" w:cstheme="majorHAnsi"/>
          <w:sz w:val="24"/>
          <w:szCs w:val="24"/>
          <w:lang w:val="ro-RO"/>
        </w:rPr>
        <w:t xml:space="preserve">situația </w:t>
      </w:r>
      <w:r w:rsidR="005A6A08" w:rsidRPr="00B20FBD">
        <w:rPr>
          <w:rFonts w:asciiTheme="majorHAnsi" w:hAnsiTheme="majorHAnsi" w:cstheme="majorHAnsi"/>
          <w:sz w:val="24"/>
          <w:szCs w:val="24"/>
          <w:lang w:val="ro-RO"/>
        </w:rPr>
        <w:t>pandemiei Covid</w:t>
      </w:r>
      <w:r w:rsidR="003D282A">
        <w:rPr>
          <w:rFonts w:asciiTheme="majorHAnsi" w:hAnsiTheme="majorHAnsi" w:cstheme="majorHAnsi"/>
          <w:sz w:val="24"/>
          <w:szCs w:val="24"/>
          <w:lang w:val="ro-RO"/>
        </w:rPr>
        <w:t>-</w:t>
      </w:r>
      <w:r w:rsidR="005A6A08" w:rsidRPr="00B20FBD">
        <w:rPr>
          <w:rFonts w:asciiTheme="majorHAnsi" w:hAnsiTheme="majorHAnsi" w:cstheme="majorHAnsi"/>
          <w:sz w:val="24"/>
          <w:szCs w:val="24"/>
          <w:lang w:val="ro-RO"/>
        </w:rPr>
        <w:t xml:space="preserve">19, iar majorarea cifrei de control aprobate în anul 2021 și </w:t>
      </w:r>
      <w:r w:rsidR="005B3656" w:rsidRPr="00B20FBD">
        <w:rPr>
          <w:rFonts w:asciiTheme="majorHAnsi" w:hAnsiTheme="majorHAnsi" w:cstheme="majorHAnsi"/>
          <w:sz w:val="24"/>
          <w:szCs w:val="24"/>
          <w:lang w:val="ro-RO"/>
        </w:rPr>
        <w:t>supraexecutarea</w:t>
      </w:r>
      <w:r w:rsidR="005A6A08" w:rsidRPr="00B20FBD">
        <w:rPr>
          <w:rFonts w:asciiTheme="majorHAnsi" w:hAnsiTheme="majorHAnsi" w:cstheme="majorHAnsi"/>
          <w:sz w:val="24"/>
          <w:szCs w:val="24"/>
          <w:lang w:val="ro-RO"/>
        </w:rPr>
        <w:t xml:space="preserve"> sarcinii de colectare a veniturilor vamale </w:t>
      </w:r>
      <w:r w:rsidR="003D282A">
        <w:rPr>
          <w:rFonts w:asciiTheme="majorHAnsi" w:hAnsiTheme="majorHAnsi" w:cstheme="majorHAnsi"/>
          <w:sz w:val="24"/>
          <w:szCs w:val="24"/>
          <w:lang w:val="ro-RO"/>
        </w:rPr>
        <w:t>au fost generate de</w:t>
      </w:r>
      <w:r w:rsidR="001A7DEA" w:rsidRPr="00B20FBD">
        <w:rPr>
          <w:rFonts w:asciiTheme="majorHAnsi" w:hAnsiTheme="majorHAnsi" w:cstheme="majorHAnsi"/>
          <w:sz w:val="24"/>
          <w:szCs w:val="24"/>
          <w:lang w:val="ro-RO"/>
        </w:rPr>
        <w:t xml:space="preserve"> </w:t>
      </w:r>
      <w:r w:rsidR="00B67385" w:rsidRPr="00B20FBD">
        <w:rPr>
          <w:rFonts w:asciiTheme="majorHAnsi" w:hAnsiTheme="majorHAnsi" w:cstheme="majorHAnsi"/>
          <w:sz w:val="24"/>
          <w:szCs w:val="24"/>
          <w:lang w:val="ro-RO"/>
        </w:rPr>
        <w:t>creșter</w:t>
      </w:r>
      <w:r w:rsidR="00496BB6">
        <w:rPr>
          <w:rFonts w:asciiTheme="majorHAnsi" w:hAnsiTheme="majorHAnsi" w:cstheme="majorHAnsi"/>
          <w:sz w:val="24"/>
          <w:szCs w:val="24"/>
          <w:lang w:val="ro-RO"/>
        </w:rPr>
        <w:t>ea</w:t>
      </w:r>
      <w:r w:rsidR="00B67385" w:rsidRPr="00B20FBD">
        <w:rPr>
          <w:rFonts w:asciiTheme="majorHAnsi" w:hAnsiTheme="majorHAnsi" w:cstheme="majorHAnsi"/>
          <w:sz w:val="24"/>
          <w:szCs w:val="24"/>
          <w:lang w:val="ro-RO"/>
        </w:rPr>
        <w:t xml:space="preserve"> valorii</w:t>
      </w:r>
      <w:r w:rsidR="005A6A08" w:rsidRPr="00B20FBD">
        <w:rPr>
          <w:rFonts w:asciiTheme="majorHAnsi" w:hAnsiTheme="majorHAnsi" w:cstheme="majorHAnsi"/>
          <w:sz w:val="24"/>
          <w:szCs w:val="24"/>
          <w:lang w:val="ro-RO"/>
        </w:rPr>
        <w:t xml:space="preserve"> importurilor</w:t>
      </w:r>
      <w:r w:rsidR="00E43A6F" w:rsidRPr="00B20FBD">
        <w:rPr>
          <w:rFonts w:asciiTheme="majorHAnsi" w:hAnsiTheme="majorHAnsi" w:cstheme="majorHAnsi"/>
          <w:sz w:val="24"/>
          <w:szCs w:val="24"/>
          <w:lang w:val="ro-RO"/>
        </w:rPr>
        <w:t xml:space="preserve"> cu</w:t>
      </w:r>
      <w:r w:rsidR="008D6AB9" w:rsidRPr="00B20FBD">
        <w:rPr>
          <w:rFonts w:asciiTheme="majorHAnsi" w:hAnsiTheme="majorHAnsi" w:cstheme="majorHAnsi"/>
          <w:sz w:val="24"/>
          <w:szCs w:val="24"/>
          <w:lang w:val="ro-RO"/>
        </w:rPr>
        <w:t xml:space="preserve"> </w:t>
      </w:r>
      <w:r w:rsidR="008D6AB9" w:rsidRPr="00B20FBD">
        <w:rPr>
          <w:rFonts w:asciiTheme="majorHAnsi" w:eastAsia="Times New Roman" w:hAnsiTheme="majorHAnsi" w:cstheme="majorHAnsi"/>
          <w:sz w:val="24"/>
          <w:szCs w:val="24"/>
          <w:lang w:val="ro-RO"/>
        </w:rPr>
        <w:t>32,5%</w:t>
      </w:r>
      <w:r w:rsidR="00FB1B8F" w:rsidRPr="00B20FBD">
        <w:rPr>
          <w:rFonts w:asciiTheme="majorHAnsi" w:eastAsia="Times New Roman" w:hAnsiTheme="majorHAnsi" w:cstheme="majorHAnsi"/>
          <w:sz w:val="24"/>
          <w:szCs w:val="24"/>
          <w:lang w:val="ro-RO"/>
        </w:rPr>
        <w:t xml:space="preserve"> </w:t>
      </w:r>
      <w:r w:rsidR="00496BB6">
        <w:rPr>
          <w:rFonts w:asciiTheme="majorHAnsi" w:eastAsia="Times New Roman" w:hAnsiTheme="majorHAnsi" w:cstheme="majorHAnsi"/>
          <w:sz w:val="24"/>
          <w:szCs w:val="24"/>
          <w:lang w:val="ro-RO"/>
        </w:rPr>
        <w:t xml:space="preserve">și a </w:t>
      </w:r>
      <w:r w:rsidR="005A6A08" w:rsidRPr="00B20FBD">
        <w:rPr>
          <w:rFonts w:asciiTheme="majorHAnsi" w:hAnsiTheme="majorHAnsi" w:cstheme="majorHAnsi"/>
          <w:sz w:val="24"/>
          <w:szCs w:val="24"/>
          <w:lang w:val="ro-RO"/>
        </w:rPr>
        <w:t xml:space="preserve"> inflației</w:t>
      </w:r>
      <w:r w:rsidR="002D3BF0" w:rsidRPr="00B20FBD">
        <w:rPr>
          <w:rFonts w:asciiTheme="majorHAnsi" w:hAnsiTheme="majorHAnsi" w:cstheme="majorHAnsi"/>
          <w:sz w:val="24"/>
          <w:szCs w:val="24"/>
          <w:lang w:val="ro-RO"/>
        </w:rPr>
        <w:t xml:space="preserve"> </w:t>
      </w:r>
      <w:r w:rsidR="00FB1B8F" w:rsidRPr="00B20FBD">
        <w:rPr>
          <w:rFonts w:asciiTheme="majorHAnsi" w:hAnsiTheme="majorHAnsi" w:cstheme="majorHAnsi"/>
          <w:sz w:val="24"/>
          <w:szCs w:val="24"/>
          <w:lang w:val="ro-RO"/>
        </w:rPr>
        <w:t xml:space="preserve">de 13,94% </w:t>
      </w:r>
      <w:r w:rsidR="00E43A6F" w:rsidRPr="00B20FBD">
        <w:rPr>
          <w:rFonts w:asciiTheme="majorHAnsi" w:hAnsiTheme="majorHAnsi" w:cstheme="majorHAnsi"/>
          <w:sz w:val="24"/>
          <w:szCs w:val="24"/>
          <w:lang w:val="ro-RO"/>
        </w:rPr>
        <w:t>acumulat</w:t>
      </w:r>
      <w:r w:rsidR="003D282A">
        <w:rPr>
          <w:rFonts w:asciiTheme="majorHAnsi" w:hAnsiTheme="majorHAnsi" w:cstheme="majorHAnsi"/>
          <w:sz w:val="24"/>
          <w:szCs w:val="24"/>
          <w:lang w:val="ro-RO"/>
        </w:rPr>
        <w:t>e</w:t>
      </w:r>
      <w:r w:rsidR="001A7DEA" w:rsidRPr="00B20FBD">
        <w:rPr>
          <w:rFonts w:asciiTheme="majorHAnsi" w:hAnsiTheme="majorHAnsi" w:cstheme="majorHAnsi"/>
          <w:sz w:val="24"/>
          <w:szCs w:val="24"/>
          <w:lang w:val="ro-RO"/>
        </w:rPr>
        <w:t xml:space="preserve"> peste ț</w:t>
      </w:r>
      <w:r w:rsidR="001A7DEA" w:rsidRPr="00B20FBD">
        <w:rPr>
          <w:rFonts w:asciiTheme="majorHAnsi" w:hAnsiTheme="majorHAnsi" w:cstheme="majorHAnsi"/>
          <w:sz w:val="24"/>
          <w:szCs w:val="24"/>
          <w:shd w:val="clear" w:color="auto" w:fill="FFFFFF"/>
          <w:lang w:val="ro-RO"/>
        </w:rPr>
        <w:t>intele Băncii Naționale a Moldovei</w:t>
      </w:r>
      <w:r w:rsidR="002D3BF0" w:rsidRPr="00B20FBD">
        <w:rPr>
          <w:rStyle w:val="ac"/>
          <w:rFonts w:asciiTheme="majorHAnsi" w:hAnsiTheme="majorHAnsi" w:cstheme="majorHAnsi"/>
          <w:sz w:val="24"/>
          <w:szCs w:val="24"/>
          <w:lang w:val="ro-RO"/>
        </w:rPr>
        <w:footnoteReference w:id="14"/>
      </w:r>
      <w:r w:rsidR="00FB1B8F" w:rsidRPr="00B20FBD">
        <w:rPr>
          <w:rFonts w:asciiTheme="majorHAnsi" w:hAnsiTheme="majorHAnsi" w:cstheme="majorHAnsi"/>
          <w:sz w:val="24"/>
          <w:szCs w:val="24"/>
          <w:shd w:val="clear" w:color="auto" w:fill="FFFFFF"/>
          <w:lang w:val="ro-RO"/>
        </w:rPr>
        <w:t xml:space="preserve">, </w:t>
      </w:r>
      <w:r w:rsidR="005A6A08" w:rsidRPr="00B20FBD">
        <w:rPr>
          <w:rFonts w:asciiTheme="majorHAnsi" w:hAnsiTheme="majorHAnsi" w:cstheme="majorHAnsi"/>
          <w:sz w:val="24"/>
          <w:szCs w:val="24"/>
          <w:lang w:val="ro-RO"/>
        </w:rPr>
        <w:t xml:space="preserve">fapt ce a influențat creșterea valorii </w:t>
      </w:r>
      <w:r w:rsidR="008D6AB9" w:rsidRPr="00B20FBD">
        <w:rPr>
          <w:rFonts w:asciiTheme="majorHAnsi" w:hAnsiTheme="majorHAnsi" w:cstheme="majorHAnsi"/>
          <w:sz w:val="24"/>
          <w:szCs w:val="24"/>
          <w:lang w:val="ro-RO"/>
        </w:rPr>
        <w:t>î</w:t>
      </w:r>
      <w:r w:rsidR="005A6A08" w:rsidRPr="00B20FBD">
        <w:rPr>
          <w:rFonts w:asciiTheme="majorHAnsi" w:hAnsiTheme="majorHAnsi" w:cstheme="majorHAnsi"/>
          <w:sz w:val="24"/>
          <w:szCs w:val="24"/>
          <w:lang w:val="ro-RO"/>
        </w:rPr>
        <w:t>n vamă a mărfurilor și</w:t>
      </w:r>
      <w:r w:rsidR="00B67385" w:rsidRPr="00B20FBD">
        <w:rPr>
          <w:rFonts w:asciiTheme="majorHAnsi" w:hAnsiTheme="majorHAnsi" w:cstheme="majorHAnsi"/>
          <w:sz w:val="24"/>
          <w:szCs w:val="24"/>
          <w:lang w:val="ro-RO"/>
        </w:rPr>
        <w:t xml:space="preserve"> serviciilor,</w:t>
      </w:r>
      <w:r w:rsidR="005B3656" w:rsidRPr="00B20FBD">
        <w:rPr>
          <w:rFonts w:asciiTheme="majorHAnsi" w:hAnsiTheme="majorHAnsi" w:cstheme="majorHAnsi"/>
          <w:sz w:val="24"/>
          <w:szCs w:val="24"/>
          <w:lang w:val="ro-RO"/>
        </w:rPr>
        <w:t xml:space="preserve"> respectiv</w:t>
      </w:r>
      <w:r w:rsidR="005A6A08" w:rsidRPr="00B20FBD">
        <w:rPr>
          <w:rFonts w:asciiTheme="majorHAnsi" w:hAnsiTheme="majorHAnsi" w:cstheme="majorHAnsi"/>
          <w:sz w:val="24"/>
          <w:szCs w:val="24"/>
          <w:lang w:val="ro-RO"/>
        </w:rPr>
        <w:t xml:space="preserve"> a drepturilor de import/export percepute.</w:t>
      </w:r>
      <w:r w:rsidR="005A6A08" w:rsidRPr="00B20FBD">
        <w:rPr>
          <w:rFonts w:asciiTheme="majorHAnsi" w:eastAsia="Times New Roman" w:hAnsiTheme="majorHAnsi" w:cstheme="majorHAnsi"/>
          <w:bCs/>
          <w:iCs/>
          <w:sz w:val="24"/>
          <w:szCs w:val="24"/>
          <w:lang w:val="ro-RO" w:eastAsia="ro-RO"/>
        </w:rPr>
        <w:t xml:space="preserve">  </w:t>
      </w:r>
    </w:p>
    <w:p w14:paraId="0917686C" w14:textId="72FB2E53" w:rsidR="005B3030" w:rsidRPr="00B20FBD" w:rsidRDefault="00052408" w:rsidP="005B3656">
      <w:pPr>
        <w:spacing w:after="120"/>
        <w:jc w:val="both"/>
        <w:rPr>
          <w:rFonts w:asciiTheme="majorHAnsi" w:eastAsia="Times New Roman" w:hAnsiTheme="majorHAnsi" w:cstheme="majorHAnsi"/>
          <w:bCs/>
          <w:iCs/>
          <w:sz w:val="24"/>
          <w:szCs w:val="24"/>
          <w:lang w:val="ro-RO" w:eastAsia="ro-RO"/>
        </w:rPr>
      </w:pPr>
      <w:r w:rsidRPr="00B20FBD">
        <w:rPr>
          <w:rFonts w:asciiTheme="majorHAnsi" w:eastAsia="Times New Roman" w:hAnsiTheme="majorHAnsi" w:cstheme="majorHAnsi"/>
          <w:bCs/>
          <w:iCs/>
          <w:sz w:val="24"/>
          <w:szCs w:val="24"/>
          <w:lang w:val="ro-RO" w:eastAsia="ro-RO"/>
        </w:rPr>
        <w:t>S</w:t>
      </w:r>
      <w:r w:rsidR="00CB366A">
        <w:rPr>
          <w:rFonts w:asciiTheme="majorHAnsi" w:eastAsia="Times New Roman" w:hAnsiTheme="majorHAnsi" w:cstheme="majorHAnsi"/>
          <w:bCs/>
          <w:iCs/>
          <w:sz w:val="24"/>
          <w:szCs w:val="24"/>
          <w:lang w:val="ro-RO" w:eastAsia="ro-RO"/>
        </w:rPr>
        <w:t>-</w:t>
      </w:r>
      <w:r w:rsidRPr="00B20FBD">
        <w:rPr>
          <w:rFonts w:asciiTheme="majorHAnsi" w:eastAsia="Times New Roman" w:hAnsiTheme="majorHAnsi" w:cstheme="majorHAnsi"/>
          <w:bCs/>
          <w:iCs/>
          <w:sz w:val="24"/>
          <w:szCs w:val="24"/>
          <w:lang w:val="ro-RO" w:eastAsia="ro-RO"/>
        </w:rPr>
        <w:t>a constatat că p</w:t>
      </w:r>
      <w:r w:rsidR="005B3030" w:rsidRPr="00B20FBD">
        <w:rPr>
          <w:rFonts w:asciiTheme="majorHAnsi" w:eastAsia="Times New Roman" w:hAnsiTheme="majorHAnsi" w:cstheme="majorHAnsi"/>
          <w:bCs/>
          <w:iCs/>
          <w:sz w:val="24"/>
          <w:szCs w:val="24"/>
          <w:lang w:val="ro-RO" w:eastAsia="ro-RO"/>
        </w:rPr>
        <w:t>rin Ordinul SV nr.197-O din 30.06.2021</w:t>
      </w:r>
      <w:r w:rsidR="005B3030" w:rsidRPr="00B20FBD">
        <w:rPr>
          <w:rStyle w:val="ac"/>
          <w:rFonts w:asciiTheme="majorHAnsi" w:eastAsia="Times New Roman" w:hAnsiTheme="majorHAnsi" w:cstheme="majorHAnsi"/>
          <w:bCs/>
          <w:iCs/>
          <w:sz w:val="24"/>
          <w:szCs w:val="24"/>
          <w:lang w:val="ro-RO" w:eastAsia="ro-RO"/>
        </w:rPr>
        <w:footnoteReference w:id="15"/>
      </w:r>
      <w:r w:rsidR="005B3030" w:rsidRPr="00B20FBD">
        <w:rPr>
          <w:rFonts w:asciiTheme="majorHAnsi" w:eastAsia="Times New Roman" w:hAnsiTheme="majorHAnsi" w:cstheme="majorHAnsi"/>
          <w:bCs/>
          <w:iCs/>
          <w:sz w:val="24"/>
          <w:szCs w:val="24"/>
          <w:lang w:val="ro-RO" w:eastAsia="ro-RO"/>
        </w:rPr>
        <w:t xml:space="preserve"> au fost aprobate </w:t>
      </w:r>
      <w:r w:rsidR="009C7914" w:rsidRPr="00B20FBD">
        <w:rPr>
          <w:rFonts w:asciiTheme="majorHAnsi" w:eastAsia="Times New Roman" w:hAnsiTheme="majorHAnsi" w:cstheme="majorHAnsi"/>
          <w:bCs/>
          <w:iCs/>
          <w:sz w:val="24"/>
          <w:szCs w:val="24"/>
          <w:lang w:val="ro-RO" w:eastAsia="ro-RO"/>
        </w:rPr>
        <w:t>r</w:t>
      </w:r>
      <w:r w:rsidR="005B3030" w:rsidRPr="00B20FBD">
        <w:rPr>
          <w:rFonts w:asciiTheme="majorHAnsi" w:eastAsia="Times New Roman" w:hAnsiTheme="majorHAnsi" w:cstheme="majorHAnsi"/>
          <w:bCs/>
          <w:iCs/>
          <w:sz w:val="24"/>
          <w:szCs w:val="24"/>
          <w:lang w:val="ro-RO" w:eastAsia="ro-RO"/>
        </w:rPr>
        <w:t xml:space="preserve">ecomandările metodologice privind prognozarea veniturilor administrate de către Serviciul Vamal, </w:t>
      </w:r>
      <w:r w:rsidR="00866E9B" w:rsidRPr="00B20FBD">
        <w:rPr>
          <w:rFonts w:asciiTheme="majorHAnsi" w:eastAsia="Times New Roman" w:hAnsiTheme="majorHAnsi" w:cstheme="majorHAnsi"/>
          <w:bCs/>
          <w:iCs/>
          <w:sz w:val="24"/>
          <w:szCs w:val="24"/>
          <w:lang w:val="ro-RO" w:eastAsia="ro-RO"/>
        </w:rPr>
        <w:t>însă acestea</w:t>
      </w:r>
      <w:r w:rsidR="005B3030" w:rsidRPr="00B20FBD">
        <w:rPr>
          <w:rFonts w:asciiTheme="majorHAnsi" w:eastAsia="Times New Roman" w:hAnsiTheme="majorHAnsi" w:cstheme="majorHAnsi"/>
          <w:bCs/>
          <w:iCs/>
          <w:sz w:val="24"/>
          <w:szCs w:val="24"/>
          <w:lang w:val="ro-RO" w:eastAsia="ro-RO"/>
        </w:rPr>
        <w:t xml:space="preserve"> nu a</w:t>
      </w:r>
      <w:r w:rsidR="00B51497" w:rsidRPr="00B20FBD">
        <w:rPr>
          <w:rFonts w:asciiTheme="majorHAnsi" w:eastAsia="Times New Roman" w:hAnsiTheme="majorHAnsi" w:cstheme="majorHAnsi"/>
          <w:bCs/>
          <w:iCs/>
          <w:sz w:val="24"/>
          <w:szCs w:val="24"/>
          <w:lang w:val="ro-RO" w:eastAsia="ro-RO"/>
        </w:rPr>
        <w:t>u</w:t>
      </w:r>
      <w:r w:rsidR="005B3030" w:rsidRPr="00B20FBD">
        <w:rPr>
          <w:rFonts w:asciiTheme="majorHAnsi" w:eastAsia="Times New Roman" w:hAnsiTheme="majorHAnsi" w:cstheme="majorHAnsi"/>
          <w:bCs/>
          <w:iCs/>
          <w:sz w:val="24"/>
          <w:szCs w:val="24"/>
          <w:lang w:val="ro-RO" w:eastAsia="ro-RO"/>
        </w:rPr>
        <w:t xml:space="preserve"> fost coordonat</w:t>
      </w:r>
      <w:r w:rsidR="00662CDF" w:rsidRPr="00B20FBD">
        <w:rPr>
          <w:rFonts w:asciiTheme="majorHAnsi" w:eastAsia="Times New Roman" w:hAnsiTheme="majorHAnsi" w:cstheme="majorHAnsi"/>
          <w:bCs/>
          <w:iCs/>
          <w:sz w:val="24"/>
          <w:szCs w:val="24"/>
          <w:lang w:val="ro-RO" w:eastAsia="ro-RO"/>
        </w:rPr>
        <w:t>e</w:t>
      </w:r>
      <w:r w:rsidR="005B3030" w:rsidRPr="00B20FBD">
        <w:rPr>
          <w:rFonts w:asciiTheme="majorHAnsi" w:eastAsia="Times New Roman" w:hAnsiTheme="majorHAnsi" w:cstheme="majorHAnsi"/>
          <w:bCs/>
          <w:iCs/>
          <w:sz w:val="24"/>
          <w:szCs w:val="24"/>
          <w:lang w:val="ro-RO" w:eastAsia="ro-RO"/>
        </w:rPr>
        <w:t xml:space="preserve"> </w:t>
      </w:r>
      <w:r w:rsidR="00866E9B" w:rsidRPr="00B20FBD">
        <w:rPr>
          <w:rFonts w:asciiTheme="majorHAnsi" w:eastAsia="Times New Roman" w:hAnsiTheme="majorHAnsi" w:cstheme="majorHAnsi"/>
          <w:bCs/>
          <w:iCs/>
          <w:sz w:val="24"/>
          <w:szCs w:val="24"/>
          <w:lang w:val="ro-RO" w:eastAsia="ro-RO"/>
        </w:rPr>
        <w:t>regulamentar</w:t>
      </w:r>
      <w:r w:rsidR="00866E9B" w:rsidRPr="00B20FBD">
        <w:rPr>
          <w:rStyle w:val="ac"/>
          <w:rFonts w:asciiTheme="majorHAnsi" w:eastAsia="Times New Roman" w:hAnsiTheme="majorHAnsi" w:cstheme="majorHAnsi"/>
          <w:bCs/>
          <w:iCs/>
          <w:sz w:val="24"/>
          <w:szCs w:val="24"/>
          <w:lang w:val="ro-RO" w:eastAsia="ro-RO"/>
        </w:rPr>
        <w:footnoteReference w:id="16"/>
      </w:r>
      <w:r w:rsidR="009228BC" w:rsidRPr="00B20FBD">
        <w:rPr>
          <w:rFonts w:asciiTheme="majorHAnsi" w:eastAsia="Times New Roman" w:hAnsiTheme="majorHAnsi" w:cstheme="majorHAnsi"/>
          <w:bCs/>
          <w:iCs/>
          <w:sz w:val="24"/>
          <w:szCs w:val="24"/>
          <w:lang w:val="ro-RO" w:eastAsia="ro-RO"/>
        </w:rPr>
        <w:t xml:space="preserve"> </w:t>
      </w:r>
      <w:r w:rsidR="005B3030" w:rsidRPr="00B20FBD">
        <w:rPr>
          <w:rFonts w:asciiTheme="majorHAnsi" w:eastAsia="Times New Roman" w:hAnsiTheme="majorHAnsi" w:cstheme="majorHAnsi"/>
          <w:bCs/>
          <w:iCs/>
          <w:sz w:val="24"/>
          <w:szCs w:val="24"/>
          <w:lang w:val="ro-RO" w:eastAsia="ro-RO"/>
        </w:rPr>
        <w:t>cu Ministerul Finanțelor</w:t>
      </w:r>
      <w:r w:rsidR="003D282A">
        <w:rPr>
          <w:rFonts w:asciiTheme="majorHAnsi" w:eastAsia="Times New Roman" w:hAnsiTheme="majorHAnsi" w:cstheme="majorHAnsi"/>
          <w:bCs/>
          <w:iCs/>
          <w:sz w:val="24"/>
          <w:szCs w:val="24"/>
          <w:lang w:val="ro-RO" w:eastAsia="ro-RO"/>
        </w:rPr>
        <w:t>,</w:t>
      </w:r>
      <w:r w:rsidR="00AA63E3" w:rsidRPr="00B20FBD">
        <w:rPr>
          <w:rFonts w:asciiTheme="majorHAnsi" w:eastAsia="Times New Roman" w:hAnsiTheme="majorHAnsi" w:cstheme="majorHAnsi"/>
          <w:sz w:val="24"/>
          <w:szCs w:val="24"/>
          <w:lang w:val="ro-RO"/>
        </w:rPr>
        <w:t xml:space="preserve"> responsabil de elaborarea </w:t>
      </w:r>
      <w:r w:rsidR="008355DE" w:rsidRPr="00B20FBD">
        <w:rPr>
          <w:rFonts w:asciiTheme="majorHAnsi" w:eastAsia="Times New Roman" w:hAnsiTheme="majorHAnsi" w:cstheme="majorHAnsi"/>
          <w:sz w:val="24"/>
          <w:szCs w:val="24"/>
          <w:lang w:val="ro-RO"/>
        </w:rPr>
        <w:t>și</w:t>
      </w:r>
      <w:r w:rsidR="00AA63E3" w:rsidRPr="00B20FBD">
        <w:rPr>
          <w:rFonts w:asciiTheme="majorHAnsi" w:eastAsia="Times New Roman" w:hAnsiTheme="majorHAnsi" w:cstheme="majorHAnsi"/>
          <w:sz w:val="24"/>
          <w:szCs w:val="24"/>
          <w:lang w:val="ro-RO"/>
        </w:rPr>
        <w:t xml:space="preserve"> promovarea politicii vamale a statului</w:t>
      </w:r>
      <w:r w:rsidR="0050126C" w:rsidRPr="00B20FBD">
        <w:rPr>
          <w:rFonts w:asciiTheme="majorHAnsi" w:eastAsia="Times New Roman" w:hAnsiTheme="majorHAnsi" w:cstheme="majorHAnsi"/>
          <w:sz w:val="24"/>
          <w:szCs w:val="24"/>
          <w:lang w:val="ro-RO"/>
        </w:rPr>
        <w:t xml:space="preserve">, </w:t>
      </w:r>
      <w:r w:rsidR="003D282A">
        <w:rPr>
          <w:rFonts w:asciiTheme="majorHAnsi" w:eastAsia="Times New Roman" w:hAnsiTheme="majorHAnsi" w:cstheme="majorHAnsi"/>
          <w:sz w:val="24"/>
          <w:szCs w:val="24"/>
          <w:lang w:val="ro-RO"/>
        </w:rPr>
        <w:t xml:space="preserve">de </w:t>
      </w:r>
      <w:r w:rsidR="0050126C" w:rsidRPr="00B20FBD">
        <w:rPr>
          <w:rFonts w:asciiTheme="majorHAnsi" w:eastAsia="Times New Roman" w:hAnsiTheme="majorHAnsi" w:cstheme="majorHAnsi"/>
          <w:sz w:val="24"/>
          <w:szCs w:val="24"/>
          <w:lang w:val="ro-RO"/>
        </w:rPr>
        <w:t>prognozarea veniturilor vamale</w:t>
      </w:r>
      <w:r w:rsidR="00AA63E3" w:rsidRPr="00B20FBD">
        <w:rPr>
          <w:rFonts w:asciiTheme="majorHAnsi" w:eastAsia="Times New Roman" w:hAnsiTheme="majorHAnsi" w:cstheme="majorHAnsi"/>
          <w:bCs/>
          <w:iCs/>
          <w:sz w:val="24"/>
          <w:szCs w:val="24"/>
          <w:lang w:val="ro-RO" w:eastAsia="ro-RO"/>
        </w:rPr>
        <w:t>.</w:t>
      </w:r>
      <w:r w:rsidR="005B3030" w:rsidRPr="00B20FBD">
        <w:rPr>
          <w:rFonts w:asciiTheme="majorHAnsi" w:eastAsia="Times New Roman" w:hAnsiTheme="majorHAnsi" w:cstheme="majorHAnsi"/>
          <w:bCs/>
          <w:iCs/>
          <w:sz w:val="24"/>
          <w:szCs w:val="24"/>
          <w:lang w:val="ro-RO" w:eastAsia="ro-RO"/>
        </w:rPr>
        <w:t xml:space="preserve"> </w:t>
      </w:r>
    </w:p>
    <w:p w14:paraId="620D9B20" w14:textId="77777777" w:rsidR="00DD258D" w:rsidRPr="00B20FBD" w:rsidRDefault="001217A3" w:rsidP="00C413AF">
      <w:pPr>
        <w:pStyle w:val="a5"/>
        <w:numPr>
          <w:ilvl w:val="2"/>
          <w:numId w:val="3"/>
        </w:numPr>
        <w:tabs>
          <w:tab w:val="left" w:pos="1134"/>
        </w:tabs>
        <w:spacing w:after="120"/>
        <w:ind w:left="0" w:firstLine="568"/>
        <w:jc w:val="both"/>
        <w:outlineLvl w:val="2"/>
        <w:rPr>
          <w:rFonts w:asciiTheme="majorHAnsi" w:hAnsiTheme="majorHAnsi" w:cstheme="majorHAnsi"/>
          <w:b/>
          <w:sz w:val="24"/>
          <w:szCs w:val="24"/>
          <w:lang w:eastAsia="ru-RU"/>
        </w:rPr>
      </w:pPr>
      <w:bookmarkStart w:id="43" w:name="_Toc114211922"/>
      <w:r w:rsidRPr="00B20FBD">
        <w:rPr>
          <w:rFonts w:asciiTheme="majorHAnsi" w:hAnsiTheme="majorHAnsi" w:cstheme="majorHAnsi"/>
          <w:b/>
          <w:sz w:val="24"/>
          <w:szCs w:val="24"/>
          <w:lang w:eastAsia="ru-RU"/>
        </w:rPr>
        <w:t>Cifra de control precizată privind colectarea veniturilor vamale la bugetul de stat a fost realizată</w:t>
      </w:r>
      <w:r w:rsidR="00FC2631">
        <w:rPr>
          <w:rFonts w:asciiTheme="majorHAnsi" w:hAnsiTheme="majorHAnsi" w:cstheme="majorHAnsi"/>
          <w:b/>
          <w:sz w:val="24"/>
          <w:szCs w:val="24"/>
          <w:lang w:eastAsia="ru-RU"/>
        </w:rPr>
        <w:t>,</w:t>
      </w:r>
      <w:r w:rsidRPr="00B20FBD">
        <w:rPr>
          <w:rFonts w:asciiTheme="majorHAnsi" w:hAnsiTheme="majorHAnsi" w:cstheme="majorHAnsi"/>
          <w:b/>
          <w:sz w:val="24"/>
          <w:szCs w:val="24"/>
          <w:lang w:eastAsia="ru-RU"/>
        </w:rPr>
        <w:t xml:space="preserve"> însă tendințele au înregistrat</w:t>
      </w:r>
      <w:r w:rsidR="00B51497" w:rsidRPr="00B20FBD">
        <w:rPr>
          <w:rFonts w:asciiTheme="majorHAnsi" w:hAnsiTheme="majorHAnsi" w:cstheme="majorHAnsi"/>
          <w:b/>
          <w:sz w:val="24"/>
          <w:szCs w:val="24"/>
          <w:lang w:eastAsia="ru-RU"/>
        </w:rPr>
        <w:t xml:space="preserve"> variații</w:t>
      </w:r>
      <w:r w:rsidRPr="00B20FBD">
        <w:rPr>
          <w:rFonts w:asciiTheme="majorHAnsi" w:hAnsiTheme="majorHAnsi" w:cstheme="majorHAnsi"/>
          <w:b/>
          <w:sz w:val="24"/>
          <w:szCs w:val="24"/>
          <w:lang w:eastAsia="ru-RU"/>
        </w:rPr>
        <w:t xml:space="preserve"> condiționate de mai mulți factori.</w:t>
      </w:r>
      <w:bookmarkEnd w:id="43"/>
    </w:p>
    <w:p w14:paraId="5928619A" w14:textId="2D78E90F" w:rsidR="00287BF5" w:rsidRDefault="00FE4DA6" w:rsidP="0034327B">
      <w:pPr>
        <w:spacing w:after="0"/>
        <w:jc w:val="both"/>
        <w:rPr>
          <w:rFonts w:asciiTheme="majorHAnsi" w:hAnsiTheme="majorHAnsi" w:cstheme="majorHAnsi"/>
          <w:i/>
          <w:sz w:val="20"/>
          <w:szCs w:val="20"/>
          <w:lang w:val="ro-RO"/>
        </w:rPr>
      </w:pPr>
      <w:r w:rsidRPr="00B20FBD">
        <w:rPr>
          <w:rFonts w:asciiTheme="majorHAnsi" w:hAnsiTheme="majorHAnsi" w:cstheme="majorHAnsi"/>
          <w:sz w:val="24"/>
          <w:szCs w:val="24"/>
          <w:lang w:val="ro-RO"/>
        </w:rPr>
        <w:t>În anul 2020</w:t>
      </w:r>
      <w:r w:rsidRPr="00B20FBD">
        <w:rPr>
          <w:rFonts w:asciiTheme="majorHAnsi" w:hAnsiTheme="majorHAnsi" w:cstheme="majorHAnsi"/>
          <w:sz w:val="24"/>
          <w:szCs w:val="24"/>
          <w:lang w:val="ro-RO" w:eastAsia="ru-RU"/>
        </w:rPr>
        <w:t xml:space="preserve"> </w:t>
      </w:r>
      <w:r w:rsidRPr="00B20FBD">
        <w:rPr>
          <w:rFonts w:asciiTheme="majorHAnsi" w:hAnsiTheme="majorHAnsi" w:cstheme="majorHAnsi"/>
          <w:iCs/>
          <w:sz w:val="24"/>
          <w:szCs w:val="24"/>
          <w:lang w:val="ro-RO"/>
        </w:rPr>
        <w:t xml:space="preserve">SV a executat venituri în BS </w:t>
      </w:r>
      <w:r w:rsidR="001D1B97" w:rsidRPr="00B20FBD">
        <w:rPr>
          <w:rFonts w:asciiTheme="majorHAnsi" w:hAnsiTheme="majorHAnsi" w:cstheme="majorHAnsi"/>
          <w:sz w:val="24"/>
          <w:szCs w:val="24"/>
          <w:lang w:val="ro-RO"/>
        </w:rPr>
        <w:t>în sumă de 22</w:t>
      </w:r>
      <w:r w:rsidR="00FC2631">
        <w:rPr>
          <w:rFonts w:asciiTheme="majorHAnsi" w:hAnsiTheme="majorHAnsi" w:cstheme="majorHAnsi"/>
          <w:sz w:val="24"/>
          <w:szCs w:val="24"/>
          <w:lang w:val="ro-RO"/>
        </w:rPr>
        <w:t>.</w:t>
      </w:r>
      <w:r w:rsidR="001D1B97" w:rsidRPr="00B20FBD">
        <w:rPr>
          <w:rFonts w:asciiTheme="majorHAnsi" w:hAnsiTheme="majorHAnsi" w:cstheme="majorHAnsi"/>
          <w:sz w:val="24"/>
          <w:szCs w:val="24"/>
          <w:lang w:val="ro-RO"/>
        </w:rPr>
        <w:t>526,8</w:t>
      </w:r>
      <w:r w:rsidRPr="00B20FBD">
        <w:rPr>
          <w:rFonts w:asciiTheme="majorHAnsi" w:hAnsiTheme="majorHAnsi" w:cstheme="majorHAnsi"/>
          <w:sz w:val="24"/>
          <w:szCs w:val="24"/>
          <w:lang w:val="ro-RO"/>
        </w:rPr>
        <w:t xml:space="preserve"> mil.lei, sau cu</w:t>
      </w:r>
      <w:r w:rsidR="001D1B97" w:rsidRPr="00B20FBD">
        <w:rPr>
          <w:rFonts w:asciiTheme="majorHAnsi" w:hAnsiTheme="majorHAnsi" w:cstheme="majorHAnsi"/>
          <w:sz w:val="24"/>
          <w:szCs w:val="24"/>
          <w:lang w:val="ro-RO"/>
        </w:rPr>
        <w:t xml:space="preserve"> 368</w:t>
      </w:r>
      <w:r w:rsidR="006406F1" w:rsidRPr="00B20FBD">
        <w:rPr>
          <w:rFonts w:asciiTheme="majorHAnsi" w:hAnsiTheme="majorHAnsi" w:cstheme="majorHAnsi"/>
          <w:sz w:val="24"/>
          <w:szCs w:val="24"/>
          <w:lang w:val="ro-RO"/>
        </w:rPr>
        <w:t>,1</w:t>
      </w:r>
      <w:r w:rsidRPr="00B20FBD">
        <w:rPr>
          <w:rFonts w:asciiTheme="majorHAnsi" w:hAnsiTheme="majorHAnsi" w:cstheme="majorHAnsi"/>
          <w:sz w:val="24"/>
          <w:szCs w:val="24"/>
          <w:lang w:val="ro-RO"/>
        </w:rPr>
        <w:t xml:space="preserve"> mil.lei (</w:t>
      </w:r>
      <w:r w:rsidR="00C329F7" w:rsidRPr="00B20FBD">
        <w:rPr>
          <w:rFonts w:asciiTheme="majorHAnsi" w:hAnsiTheme="majorHAnsi" w:cstheme="majorHAnsi"/>
          <w:sz w:val="24"/>
          <w:szCs w:val="24"/>
          <w:lang w:val="ro-RO"/>
        </w:rPr>
        <w:t>1,7%</w:t>
      </w:r>
      <w:r w:rsidRPr="00B20FBD">
        <w:rPr>
          <w:rFonts w:asciiTheme="majorHAnsi" w:hAnsiTheme="majorHAnsi" w:cstheme="majorHAnsi"/>
          <w:sz w:val="24"/>
          <w:szCs w:val="24"/>
          <w:lang w:val="ro-RO"/>
        </w:rPr>
        <w:t xml:space="preserve">) mai </w:t>
      </w:r>
      <w:r w:rsidR="006406F1" w:rsidRPr="00B20FBD">
        <w:rPr>
          <w:rFonts w:asciiTheme="majorHAnsi" w:hAnsiTheme="majorHAnsi" w:cstheme="majorHAnsi"/>
          <w:sz w:val="24"/>
          <w:szCs w:val="24"/>
          <w:lang w:val="ro-RO"/>
        </w:rPr>
        <w:t>mult</w:t>
      </w:r>
      <w:r w:rsidRPr="00B20FBD">
        <w:rPr>
          <w:rFonts w:asciiTheme="majorHAnsi" w:hAnsiTheme="majorHAnsi" w:cstheme="majorHAnsi"/>
          <w:sz w:val="24"/>
          <w:szCs w:val="24"/>
          <w:lang w:val="ro-RO"/>
        </w:rPr>
        <w:t xml:space="preserve"> față de</w:t>
      </w:r>
      <w:r w:rsidR="006406F1" w:rsidRPr="00B20FBD">
        <w:rPr>
          <w:rFonts w:asciiTheme="majorHAnsi" w:hAnsiTheme="majorHAnsi" w:cstheme="majorHAnsi"/>
          <w:sz w:val="24"/>
          <w:szCs w:val="24"/>
          <w:lang w:val="ro-RO"/>
        </w:rPr>
        <w:t xml:space="preserve"> cifra de control</w:t>
      </w:r>
      <w:r w:rsidRPr="00B20FBD">
        <w:rPr>
          <w:rFonts w:asciiTheme="majorHAnsi" w:hAnsiTheme="majorHAnsi" w:cstheme="majorHAnsi"/>
          <w:sz w:val="24"/>
          <w:szCs w:val="24"/>
          <w:lang w:val="ro-RO"/>
        </w:rPr>
        <w:t xml:space="preserve"> precizată</w:t>
      </w:r>
      <w:r w:rsidR="006406F1" w:rsidRPr="00B20FBD">
        <w:rPr>
          <w:rFonts w:asciiTheme="majorHAnsi" w:hAnsiTheme="majorHAnsi" w:cstheme="majorHAnsi"/>
          <w:sz w:val="24"/>
          <w:szCs w:val="24"/>
          <w:lang w:val="ro-RO"/>
        </w:rPr>
        <w:t xml:space="preserve"> (22</w:t>
      </w:r>
      <w:r w:rsidR="00FC2631">
        <w:rPr>
          <w:rFonts w:asciiTheme="majorHAnsi" w:hAnsiTheme="majorHAnsi" w:cstheme="majorHAnsi"/>
          <w:sz w:val="24"/>
          <w:szCs w:val="24"/>
          <w:lang w:val="ro-RO"/>
        </w:rPr>
        <w:t>.</w:t>
      </w:r>
      <w:r w:rsidR="006406F1" w:rsidRPr="00B20FBD">
        <w:rPr>
          <w:rFonts w:asciiTheme="majorHAnsi" w:hAnsiTheme="majorHAnsi" w:cstheme="majorHAnsi"/>
          <w:sz w:val="24"/>
          <w:szCs w:val="24"/>
          <w:lang w:val="ro-RO"/>
        </w:rPr>
        <w:t>158,7 mil.lei)</w:t>
      </w:r>
      <w:r w:rsidR="000840E2" w:rsidRPr="00B20FBD">
        <w:rPr>
          <w:rFonts w:asciiTheme="majorHAnsi" w:hAnsiTheme="majorHAnsi" w:cstheme="majorHAnsi"/>
          <w:sz w:val="24"/>
          <w:szCs w:val="24"/>
          <w:lang w:val="ro-RO"/>
        </w:rPr>
        <w:t>, iar în anul 2021,</w:t>
      </w:r>
      <w:r w:rsidR="000840E2" w:rsidRPr="00B20FBD">
        <w:rPr>
          <w:rFonts w:asciiTheme="majorHAnsi" w:hAnsiTheme="majorHAnsi" w:cstheme="majorHAnsi"/>
          <w:sz w:val="24"/>
          <w:szCs w:val="24"/>
          <w:lang w:val="ro-RO" w:eastAsia="ru-RU"/>
        </w:rPr>
        <w:t xml:space="preserve"> </w:t>
      </w:r>
      <w:r w:rsidR="000840E2" w:rsidRPr="00B20FBD">
        <w:rPr>
          <w:rFonts w:asciiTheme="majorHAnsi" w:hAnsiTheme="majorHAnsi" w:cstheme="majorHAnsi"/>
          <w:iCs/>
          <w:sz w:val="24"/>
          <w:szCs w:val="24"/>
          <w:lang w:val="ro-RO"/>
        </w:rPr>
        <w:t xml:space="preserve">SV a încasat venituri la BS </w:t>
      </w:r>
      <w:r w:rsidR="000840E2" w:rsidRPr="00B20FBD">
        <w:rPr>
          <w:rFonts w:asciiTheme="majorHAnsi" w:hAnsiTheme="majorHAnsi" w:cstheme="majorHAnsi"/>
          <w:sz w:val="24"/>
          <w:szCs w:val="24"/>
          <w:lang w:val="ro-RO"/>
        </w:rPr>
        <w:t>în sumă de 28</w:t>
      </w:r>
      <w:r w:rsidR="00FC2631">
        <w:rPr>
          <w:rFonts w:asciiTheme="majorHAnsi" w:hAnsiTheme="majorHAnsi" w:cstheme="majorHAnsi"/>
          <w:sz w:val="24"/>
          <w:szCs w:val="24"/>
          <w:lang w:val="ro-RO"/>
        </w:rPr>
        <w:t>.</w:t>
      </w:r>
      <w:r w:rsidR="000840E2" w:rsidRPr="00B20FBD">
        <w:rPr>
          <w:rFonts w:asciiTheme="majorHAnsi" w:hAnsiTheme="majorHAnsi" w:cstheme="majorHAnsi"/>
          <w:sz w:val="24"/>
          <w:szCs w:val="24"/>
          <w:lang w:val="ro-RO"/>
        </w:rPr>
        <w:t>553,7 mil.lei, sau cu 1</w:t>
      </w:r>
      <w:r w:rsidR="00FC2631">
        <w:rPr>
          <w:rFonts w:asciiTheme="majorHAnsi" w:hAnsiTheme="majorHAnsi" w:cstheme="majorHAnsi"/>
          <w:sz w:val="24"/>
          <w:szCs w:val="24"/>
          <w:lang w:val="ro-RO"/>
        </w:rPr>
        <w:t>.</w:t>
      </w:r>
      <w:r w:rsidR="000840E2" w:rsidRPr="00B20FBD">
        <w:rPr>
          <w:rFonts w:asciiTheme="majorHAnsi" w:hAnsiTheme="majorHAnsi" w:cstheme="majorHAnsi"/>
          <w:sz w:val="24"/>
          <w:szCs w:val="24"/>
          <w:lang w:val="ro-RO"/>
        </w:rPr>
        <w:t>466,5 mil.lei (5,4%) mai mult față de cifra de control precizată</w:t>
      </w:r>
      <w:r w:rsidR="00AC6208" w:rsidRPr="00B20FBD">
        <w:rPr>
          <w:rFonts w:asciiTheme="majorHAnsi" w:hAnsiTheme="majorHAnsi" w:cstheme="majorHAnsi"/>
          <w:sz w:val="24"/>
          <w:szCs w:val="24"/>
          <w:lang w:val="ro-RO"/>
        </w:rPr>
        <w:t xml:space="preserve"> (27</w:t>
      </w:r>
      <w:r w:rsidR="00FC2631">
        <w:rPr>
          <w:rFonts w:asciiTheme="majorHAnsi" w:hAnsiTheme="majorHAnsi" w:cstheme="majorHAnsi"/>
          <w:sz w:val="24"/>
          <w:szCs w:val="24"/>
          <w:lang w:val="ro-RO"/>
        </w:rPr>
        <w:t>.</w:t>
      </w:r>
      <w:r w:rsidR="00AC6208" w:rsidRPr="00B20FBD">
        <w:rPr>
          <w:rFonts w:asciiTheme="majorHAnsi" w:hAnsiTheme="majorHAnsi" w:cstheme="majorHAnsi"/>
          <w:sz w:val="24"/>
          <w:szCs w:val="24"/>
          <w:lang w:val="ro-RO"/>
        </w:rPr>
        <w:t>087,2 mil</w:t>
      </w:r>
      <w:r w:rsidR="00FD6668" w:rsidRPr="00B20FBD">
        <w:rPr>
          <w:rFonts w:asciiTheme="majorHAnsi" w:hAnsiTheme="majorHAnsi" w:cstheme="majorHAnsi"/>
          <w:sz w:val="24"/>
          <w:szCs w:val="24"/>
          <w:lang w:val="ro-RO"/>
        </w:rPr>
        <w:t>.</w:t>
      </w:r>
      <w:r w:rsidR="00AC6208" w:rsidRPr="00B20FBD">
        <w:rPr>
          <w:rFonts w:asciiTheme="majorHAnsi" w:hAnsiTheme="majorHAnsi" w:cstheme="majorHAnsi"/>
          <w:sz w:val="24"/>
          <w:szCs w:val="24"/>
          <w:lang w:val="ro-RO"/>
        </w:rPr>
        <w:t>lei)</w:t>
      </w:r>
      <w:r w:rsidR="000840E2" w:rsidRPr="00B20FBD">
        <w:rPr>
          <w:rFonts w:asciiTheme="majorHAnsi" w:hAnsiTheme="majorHAnsi" w:cstheme="majorHAnsi"/>
          <w:sz w:val="24"/>
          <w:szCs w:val="24"/>
          <w:lang w:val="ro-RO"/>
        </w:rPr>
        <w:t xml:space="preserve">. </w:t>
      </w:r>
      <w:r w:rsidR="00ED7D53" w:rsidRPr="00B20FBD">
        <w:rPr>
          <w:rFonts w:asciiTheme="majorHAnsi" w:eastAsia="Times New Roman" w:hAnsiTheme="majorHAnsi" w:cstheme="majorHAnsi"/>
          <w:sz w:val="24"/>
          <w:szCs w:val="24"/>
          <w:lang w:val="ro-RO" w:eastAsia="ro-RO"/>
        </w:rPr>
        <w:t>Auditul denotă că î</w:t>
      </w:r>
      <w:r w:rsidR="00ED7D53" w:rsidRPr="00B20FBD">
        <w:rPr>
          <w:rFonts w:asciiTheme="majorHAnsi" w:hAnsiTheme="majorHAnsi" w:cstheme="majorHAnsi"/>
          <w:sz w:val="24"/>
          <w:szCs w:val="24"/>
          <w:lang w:val="ro-RO"/>
        </w:rPr>
        <w:t>n evoluție se atestă o micșorare cu 369,8 mil.lei (1,6%) a veniturilor administrate de către SV în anul 2020, în raport cu ace</w:t>
      </w:r>
      <w:r w:rsidR="00FC2631">
        <w:rPr>
          <w:rFonts w:asciiTheme="majorHAnsi" w:hAnsiTheme="majorHAnsi" w:cstheme="majorHAnsi"/>
          <w:sz w:val="24"/>
          <w:szCs w:val="24"/>
          <w:lang w:val="ro-RO"/>
        </w:rPr>
        <w:t>e</w:t>
      </w:r>
      <w:r w:rsidR="00ED7D53" w:rsidRPr="00B20FBD">
        <w:rPr>
          <w:rFonts w:asciiTheme="majorHAnsi" w:hAnsiTheme="majorHAnsi" w:cstheme="majorHAnsi"/>
          <w:sz w:val="24"/>
          <w:szCs w:val="24"/>
          <w:lang w:val="ro-RO"/>
        </w:rPr>
        <w:t xml:space="preserve">ași perioadă a anului 2019, iar în anul 2021 </w:t>
      </w:r>
      <w:r w:rsidR="00FC2631">
        <w:rPr>
          <w:rFonts w:asciiTheme="majorHAnsi" w:hAnsiTheme="majorHAnsi" w:cstheme="majorHAnsi"/>
          <w:bCs/>
          <w:sz w:val="24"/>
          <w:szCs w:val="24"/>
          <w:lang w:val="ro-RO"/>
        </w:rPr>
        <w:t xml:space="preserve">– </w:t>
      </w:r>
      <w:r w:rsidR="00ED7D53" w:rsidRPr="00B20FBD">
        <w:rPr>
          <w:rFonts w:asciiTheme="majorHAnsi" w:hAnsiTheme="majorHAnsi" w:cstheme="majorHAnsi"/>
          <w:sz w:val="24"/>
          <w:szCs w:val="24"/>
          <w:lang w:val="ro-RO"/>
        </w:rPr>
        <w:t>o creștere a veniturilor vamale cu 6</w:t>
      </w:r>
      <w:r w:rsidR="00FC2631">
        <w:rPr>
          <w:rFonts w:asciiTheme="majorHAnsi" w:hAnsiTheme="majorHAnsi" w:cstheme="majorHAnsi"/>
          <w:sz w:val="24"/>
          <w:szCs w:val="24"/>
          <w:lang w:val="ro-RO"/>
        </w:rPr>
        <w:t>.</w:t>
      </w:r>
      <w:r w:rsidR="00ED7D53" w:rsidRPr="00B20FBD">
        <w:rPr>
          <w:rFonts w:asciiTheme="majorHAnsi" w:hAnsiTheme="majorHAnsi" w:cstheme="majorHAnsi"/>
          <w:sz w:val="24"/>
          <w:szCs w:val="24"/>
          <w:lang w:val="ro-RO"/>
        </w:rPr>
        <w:t>026,9 mil.lei (26,8%) față de anul 2020, creșterea fiind condiționată de mai mulți factori</w:t>
      </w:r>
      <w:r w:rsidR="00ED7D53" w:rsidRPr="00B20FBD">
        <w:rPr>
          <w:rFonts w:asciiTheme="majorHAnsi" w:hAnsiTheme="majorHAnsi" w:cstheme="majorHAnsi"/>
          <w:i/>
          <w:sz w:val="24"/>
          <w:szCs w:val="24"/>
          <w:lang w:val="ro-RO"/>
        </w:rPr>
        <w:t xml:space="preserve">. </w:t>
      </w:r>
      <w:r w:rsidR="004C7D3E" w:rsidRPr="00B20FBD">
        <w:rPr>
          <w:rFonts w:asciiTheme="majorHAnsi" w:hAnsiTheme="majorHAnsi" w:cstheme="majorHAnsi"/>
          <w:sz w:val="24"/>
          <w:szCs w:val="24"/>
          <w:lang w:val="ro-RO"/>
        </w:rPr>
        <w:t>Ponderea</w:t>
      </w:r>
      <w:r w:rsidR="00A978C0" w:rsidRPr="00B20FBD">
        <w:rPr>
          <w:rFonts w:asciiTheme="majorHAnsi" w:hAnsiTheme="majorHAnsi" w:cstheme="majorHAnsi"/>
          <w:sz w:val="24"/>
          <w:szCs w:val="24"/>
          <w:lang w:val="ro-RO"/>
        </w:rPr>
        <w:t xml:space="preserve"> veniturilor </w:t>
      </w:r>
      <w:r w:rsidR="00320A76" w:rsidRPr="00B20FBD">
        <w:rPr>
          <w:rFonts w:asciiTheme="majorHAnsi" w:hAnsiTheme="majorHAnsi" w:cstheme="majorHAnsi"/>
          <w:sz w:val="24"/>
          <w:szCs w:val="24"/>
          <w:lang w:val="ro-RO"/>
        </w:rPr>
        <w:t>vamale încasate</w:t>
      </w:r>
      <w:r w:rsidR="00A978C0" w:rsidRPr="00B20FBD">
        <w:rPr>
          <w:rFonts w:asciiTheme="majorHAnsi" w:hAnsiTheme="majorHAnsi" w:cstheme="majorHAnsi"/>
          <w:sz w:val="24"/>
          <w:szCs w:val="24"/>
          <w:lang w:val="ro-RO"/>
        </w:rPr>
        <w:t xml:space="preserve"> de către </w:t>
      </w:r>
      <w:r w:rsidR="00A978C0" w:rsidRPr="00B20FBD">
        <w:rPr>
          <w:rFonts w:asciiTheme="majorHAnsi" w:hAnsiTheme="majorHAnsi" w:cstheme="majorHAnsi"/>
          <w:iCs/>
          <w:sz w:val="24"/>
          <w:szCs w:val="24"/>
          <w:lang w:val="ro-RO"/>
        </w:rPr>
        <w:t>SV</w:t>
      </w:r>
      <w:r w:rsidR="00A978C0" w:rsidRPr="00B20FBD">
        <w:rPr>
          <w:rFonts w:asciiTheme="majorHAnsi" w:hAnsiTheme="majorHAnsi" w:cstheme="majorHAnsi"/>
          <w:sz w:val="24"/>
          <w:szCs w:val="24"/>
          <w:lang w:val="ro-RO"/>
        </w:rPr>
        <w:t xml:space="preserve"> în raport cu veniturile totale ale bugetului de stat </w:t>
      </w:r>
      <w:r w:rsidR="0098587D" w:rsidRPr="00B20FBD">
        <w:rPr>
          <w:rFonts w:asciiTheme="majorHAnsi" w:hAnsiTheme="majorHAnsi" w:cstheme="majorHAnsi"/>
          <w:sz w:val="24"/>
          <w:szCs w:val="24"/>
          <w:lang w:val="ro-RO"/>
        </w:rPr>
        <w:t>pe</w:t>
      </w:r>
      <w:r w:rsidR="00A978C0" w:rsidRPr="00B20FBD">
        <w:rPr>
          <w:rFonts w:asciiTheme="majorHAnsi" w:hAnsiTheme="majorHAnsi" w:cstheme="majorHAnsi"/>
          <w:sz w:val="24"/>
          <w:szCs w:val="24"/>
          <w:lang w:val="ro-RO"/>
        </w:rPr>
        <w:t xml:space="preserve"> anii 201</w:t>
      </w:r>
      <w:r w:rsidR="0034212A" w:rsidRPr="00B20FBD">
        <w:rPr>
          <w:rFonts w:asciiTheme="majorHAnsi" w:hAnsiTheme="majorHAnsi" w:cstheme="majorHAnsi"/>
          <w:sz w:val="24"/>
          <w:szCs w:val="24"/>
          <w:lang w:val="ro-RO"/>
        </w:rPr>
        <w:t>9</w:t>
      </w:r>
      <w:r w:rsidR="00A978C0" w:rsidRPr="00B20FBD">
        <w:rPr>
          <w:rFonts w:asciiTheme="majorHAnsi" w:hAnsiTheme="majorHAnsi" w:cstheme="majorHAnsi"/>
          <w:sz w:val="24"/>
          <w:szCs w:val="24"/>
          <w:lang w:val="ro-RO"/>
        </w:rPr>
        <w:t>-20</w:t>
      </w:r>
      <w:r w:rsidR="0034212A" w:rsidRPr="00B20FBD">
        <w:rPr>
          <w:rFonts w:asciiTheme="majorHAnsi" w:hAnsiTheme="majorHAnsi" w:cstheme="majorHAnsi"/>
          <w:sz w:val="24"/>
          <w:szCs w:val="24"/>
          <w:lang w:val="ro-RO"/>
        </w:rPr>
        <w:t>21</w:t>
      </w:r>
      <w:r w:rsidR="00A978C0" w:rsidRPr="00B20FBD">
        <w:rPr>
          <w:rFonts w:asciiTheme="majorHAnsi" w:hAnsiTheme="majorHAnsi" w:cstheme="majorHAnsi"/>
          <w:sz w:val="24"/>
          <w:szCs w:val="24"/>
          <w:lang w:val="ro-RO"/>
        </w:rPr>
        <w:t xml:space="preserve"> se prezintă în Diagrama nr.1.</w:t>
      </w:r>
      <w:r w:rsidR="009D6B3E" w:rsidRPr="00B20FBD">
        <w:rPr>
          <w:rFonts w:asciiTheme="majorHAnsi" w:hAnsiTheme="majorHAnsi" w:cstheme="majorHAnsi"/>
          <w:i/>
          <w:sz w:val="20"/>
          <w:szCs w:val="20"/>
          <w:lang w:val="ro-RO"/>
        </w:rPr>
        <w:t xml:space="preserve">                                                                                                               </w:t>
      </w:r>
    </w:p>
    <w:p w14:paraId="3C2BEA84" w14:textId="54315399" w:rsidR="00AC6208" w:rsidRPr="00B20FBD" w:rsidRDefault="00BA4B7D" w:rsidP="009D6B3E">
      <w:pPr>
        <w:spacing w:after="0"/>
        <w:ind w:right="-2"/>
        <w:jc w:val="center"/>
        <w:rPr>
          <w:rFonts w:asciiTheme="majorHAnsi" w:hAnsiTheme="majorHAnsi" w:cstheme="majorHAnsi"/>
          <w:sz w:val="24"/>
          <w:szCs w:val="24"/>
          <w:lang w:val="ro-RO"/>
        </w:rPr>
      </w:pPr>
      <w:r>
        <w:rPr>
          <w:rFonts w:asciiTheme="majorHAnsi" w:hAnsiTheme="majorHAnsi" w:cstheme="majorHAnsi"/>
          <w:i/>
          <w:sz w:val="20"/>
          <w:szCs w:val="20"/>
          <w:lang w:val="ro-RO"/>
        </w:rPr>
        <w:t xml:space="preserve">                                                                                                                                                           </w:t>
      </w:r>
      <w:r w:rsidR="00287BF5">
        <w:rPr>
          <w:rFonts w:asciiTheme="majorHAnsi" w:hAnsiTheme="majorHAnsi" w:cstheme="majorHAnsi"/>
          <w:i/>
          <w:sz w:val="20"/>
          <w:szCs w:val="20"/>
          <w:lang w:val="ro-RO"/>
        </w:rPr>
        <w:t xml:space="preserve"> </w:t>
      </w:r>
      <w:r w:rsidR="00704165" w:rsidRPr="00B20FBD">
        <w:rPr>
          <w:rFonts w:asciiTheme="majorHAnsi" w:hAnsiTheme="majorHAnsi" w:cstheme="majorHAnsi"/>
          <w:i/>
          <w:sz w:val="24"/>
          <w:szCs w:val="24"/>
          <w:lang w:val="ro-RO"/>
        </w:rPr>
        <w:t>Diagrama nr.</w:t>
      </w:r>
      <w:r w:rsidR="000121F9" w:rsidRPr="00B20FBD">
        <w:rPr>
          <w:rFonts w:asciiTheme="majorHAnsi" w:hAnsiTheme="majorHAnsi" w:cstheme="majorHAnsi"/>
          <w:i/>
          <w:sz w:val="24"/>
          <w:szCs w:val="24"/>
          <w:lang w:val="ro-RO"/>
        </w:rPr>
        <w:t>1</w:t>
      </w:r>
    </w:p>
    <w:p w14:paraId="7BD096FA" w14:textId="77777777" w:rsidR="00FE4DA6" w:rsidRPr="00B20FBD" w:rsidRDefault="00EB2409" w:rsidP="00EB2409">
      <w:pPr>
        <w:spacing w:after="0"/>
        <w:ind w:right="-2"/>
        <w:jc w:val="center"/>
        <w:rPr>
          <w:rFonts w:asciiTheme="majorHAnsi" w:hAnsiTheme="majorHAnsi" w:cstheme="majorHAnsi"/>
          <w:sz w:val="24"/>
          <w:szCs w:val="24"/>
          <w:lang w:val="ro-RO"/>
        </w:rPr>
      </w:pPr>
      <w:r w:rsidRPr="00B20FBD">
        <w:rPr>
          <w:rFonts w:asciiTheme="majorHAnsi" w:hAnsiTheme="majorHAnsi" w:cstheme="majorHAnsi"/>
          <w:noProof/>
          <w:lang w:eastAsia="ru-RU"/>
        </w:rPr>
        <w:drawing>
          <wp:inline distT="0" distB="0" distL="0" distR="0" wp14:anchorId="3697D18D" wp14:editId="6B6DD72F">
            <wp:extent cx="5707380" cy="2658177"/>
            <wp:effectExtent l="0" t="0" r="7620" b="889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3CEA89" w14:textId="77777777" w:rsidR="00B3597E" w:rsidRPr="00B20FBD" w:rsidRDefault="002211F9" w:rsidP="00B3597E">
      <w:pPr>
        <w:spacing w:after="0"/>
        <w:ind w:right="-2"/>
        <w:jc w:val="both"/>
        <w:rPr>
          <w:rFonts w:asciiTheme="majorHAnsi" w:hAnsiTheme="majorHAnsi" w:cstheme="majorHAnsi"/>
          <w:i/>
          <w:sz w:val="20"/>
          <w:szCs w:val="20"/>
          <w:lang w:val="ro-RO"/>
        </w:rPr>
      </w:pPr>
      <w:r w:rsidRPr="00B20FBD">
        <w:rPr>
          <w:rFonts w:asciiTheme="majorHAnsi" w:hAnsiTheme="majorHAnsi" w:cstheme="majorHAnsi"/>
          <w:b/>
          <w:i/>
          <w:sz w:val="16"/>
          <w:szCs w:val="16"/>
          <w:lang w:val="ro-RO"/>
        </w:rPr>
        <w:t xml:space="preserve"> </w:t>
      </w:r>
      <w:r w:rsidR="00BB2954" w:rsidRPr="00B20FBD">
        <w:rPr>
          <w:rFonts w:asciiTheme="majorHAnsi" w:hAnsiTheme="majorHAnsi" w:cstheme="majorHAnsi"/>
          <w:b/>
          <w:i/>
          <w:sz w:val="16"/>
          <w:szCs w:val="16"/>
          <w:lang w:val="ro-RO"/>
        </w:rPr>
        <w:t xml:space="preserve">           </w:t>
      </w:r>
      <w:r w:rsidRPr="00B20FBD">
        <w:rPr>
          <w:rFonts w:asciiTheme="majorHAnsi" w:hAnsiTheme="majorHAnsi" w:cstheme="majorHAnsi"/>
          <w:b/>
          <w:i/>
          <w:sz w:val="16"/>
          <w:szCs w:val="16"/>
          <w:lang w:val="ro-RO"/>
        </w:rPr>
        <w:t xml:space="preserve"> </w:t>
      </w:r>
      <w:r w:rsidR="00146466" w:rsidRPr="00B20FBD">
        <w:rPr>
          <w:rFonts w:asciiTheme="majorHAnsi" w:hAnsiTheme="majorHAnsi" w:cstheme="majorHAnsi"/>
          <w:b/>
          <w:i/>
          <w:sz w:val="16"/>
          <w:szCs w:val="16"/>
          <w:lang w:val="ro-RO"/>
        </w:rPr>
        <w:t xml:space="preserve">                </w:t>
      </w:r>
      <w:r w:rsidR="00B3597E" w:rsidRPr="00B20FBD">
        <w:rPr>
          <w:rFonts w:asciiTheme="majorHAnsi" w:hAnsiTheme="majorHAnsi" w:cstheme="majorHAnsi"/>
          <w:b/>
          <w:i/>
          <w:sz w:val="20"/>
          <w:szCs w:val="20"/>
          <w:lang w:val="ro-RO"/>
        </w:rPr>
        <w:t>Sursă:</w:t>
      </w:r>
      <w:r w:rsidR="00B3597E" w:rsidRPr="00B20FBD">
        <w:rPr>
          <w:rFonts w:asciiTheme="majorHAnsi" w:hAnsiTheme="majorHAnsi" w:cstheme="majorHAnsi"/>
          <w:i/>
          <w:sz w:val="20"/>
          <w:szCs w:val="20"/>
          <w:lang w:val="ro-RO"/>
        </w:rPr>
        <w:t xml:space="preserve"> </w:t>
      </w:r>
      <w:r w:rsidR="00A40163" w:rsidRPr="00B20FBD">
        <w:rPr>
          <w:rFonts w:asciiTheme="majorHAnsi" w:hAnsiTheme="majorHAnsi" w:cstheme="majorHAnsi"/>
          <w:i/>
          <w:sz w:val="20"/>
          <w:szCs w:val="20"/>
          <w:lang w:val="ro-RO"/>
        </w:rPr>
        <w:t>R</w:t>
      </w:r>
      <w:r w:rsidR="00B3597E" w:rsidRPr="00B20FBD">
        <w:rPr>
          <w:rFonts w:asciiTheme="majorHAnsi" w:hAnsiTheme="majorHAnsi" w:cstheme="majorHAnsi"/>
          <w:i/>
          <w:sz w:val="20"/>
          <w:szCs w:val="20"/>
          <w:lang w:val="ro-RO"/>
        </w:rPr>
        <w:t>apoartel</w:t>
      </w:r>
      <w:r w:rsidR="00A40163" w:rsidRPr="00B20FBD">
        <w:rPr>
          <w:rFonts w:asciiTheme="majorHAnsi" w:hAnsiTheme="majorHAnsi" w:cstheme="majorHAnsi"/>
          <w:i/>
          <w:sz w:val="20"/>
          <w:szCs w:val="20"/>
          <w:lang w:val="ro-RO"/>
        </w:rPr>
        <w:t xml:space="preserve">e privind veniturile </w:t>
      </w:r>
      <w:r w:rsidR="005B3D9E" w:rsidRPr="00B20FBD">
        <w:rPr>
          <w:rFonts w:asciiTheme="majorHAnsi" w:hAnsiTheme="majorHAnsi" w:cstheme="majorHAnsi"/>
          <w:i/>
          <w:sz w:val="20"/>
          <w:szCs w:val="20"/>
          <w:lang w:val="ro-RO"/>
        </w:rPr>
        <w:t>administrate</w:t>
      </w:r>
      <w:r w:rsidR="00B3597E" w:rsidRPr="00B20FBD">
        <w:rPr>
          <w:rFonts w:asciiTheme="majorHAnsi" w:hAnsiTheme="majorHAnsi" w:cstheme="majorHAnsi"/>
          <w:i/>
          <w:sz w:val="20"/>
          <w:szCs w:val="20"/>
          <w:lang w:val="ro-RO"/>
        </w:rPr>
        <w:t xml:space="preserve"> </w:t>
      </w:r>
      <w:r w:rsidR="00A40163" w:rsidRPr="00B20FBD">
        <w:rPr>
          <w:rFonts w:asciiTheme="majorHAnsi" w:hAnsiTheme="majorHAnsi" w:cstheme="majorHAnsi"/>
          <w:i/>
          <w:sz w:val="20"/>
          <w:szCs w:val="20"/>
          <w:lang w:val="ro-RO"/>
        </w:rPr>
        <w:t>de către</w:t>
      </w:r>
      <w:r w:rsidR="00B3597E" w:rsidRPr="00B20FBD">
        <w:rPr>
          <w:rFonts w:asciiTheme="majorHAnsi" w:hAnsiTheme="majorHAnsi" w:cstheme="majorHAnsi"/>
          <w:i/>
          <w:sz w:val="20"/>
          <w:szCs w:val="20"/>
          <w:lang w:val="ro-RO"/>
        </w:rPr>
        <w:t xml:space="preserve"> Serviciu</w:t>
      </w:r>
      <w:r w:rsidR="00A40163" w:rsidRPr="00B20FBD">
        <w:rPr>
          <w:rFonts w:asciiTheme="majorHAnsi" w:hAnsiTheme="majorHAnsi" w:cstheme="majorHAnsi"/>
          <w:i/>
          <w:sz w:val="20"/>
          <w:szCs w:val="20"/>
          <w:lang w:val="ro-RO"/>
        </w:rPr>
        <w:t>l</w:t>
      </w:r>
      <w:r w:rsidR="00B3597E" w:rsidRPr="00B20FBD">
        <w:rPr>
          <w:rFonts w:asciiTheme="majorHAnsi" w:hAnsiTheme="majorHAnsi" w:cstheme="majorHAnsi"/>
          <w:i/>
          <w:sz w:val="20"/>
          <w:szCs w:val="20"/>
          <w:lang w:val="ro-RO"/>
        </w:rPr>
        <w:t xml:space="preserve"> Vamal </w:t>
      </w:r>
      <w:r w:rsidR="00A40163" w:rsidRPr="00B20FBD">
        <w:rPr>
          <w:rFonts w:asciiTheme="majorHAnsi" w:hAnsiTheme="majorHAnsi" w:cstheme="majorHAnsi"/>
          <w:i/>
          <w:sz w:val="20"/>
          <w:szCs w:val="20"/>
          <w:lang w:val="ro-RO"/>
        </w:rPr>
        <w:t>în anii 2019-2021</w:t>
      </w:r>
      <w:r w:rsidR="00B3597E" w:rsidRPr="00B20FBD">
        <w:rPr>
          <w:rFonts w:asciiTheme="majorHAnsi" w:hAnsiTheme="majorHAnsi" w:cstheme="majorHAnsi"/>
          <w:i/>
          <w:sz w:val="20"/>
          <w:szCs w:val="20"/>
          <w:lang w:val="ro-RO"/>
        </w:rPr>
        <w:t xml:space="preserve">. </w:t>
      </w:r>
    </w:p>
    <w:p w14:paraId="17FE4B09" w14:textId="77777777" w:rsidR="00B3597E" w:rsidRPr="00B20FBD" w:rsidRDefault="00B3597E" w:rsidP="00B3597E">
      <w:pPr>
        <w:spacing w:after="0"/>
        <w:ind w:right="-2"/>
        <w:jc w:val="both"/>
        <w:rPr>
          <w:rFonts w:asciiTheme="majorHAnsi" w:hAnsiTheme="majorHAnsi" w:cstheme="majorHAnsi"/>
          <w:i/>
          <w:sz w:val="20"/>
          <w:szCs w:val="20"/>
          <w:lang w:val="ro-RO"/>
        </w:rPr>
      </w:pPr>
    </w:p>
    <w:p w14:paraId="119153C4" w14:textId="25111CFD" w:rsidR="00330B60" w:rsidRPr="00B20FBD" w:rsidRDefault="00ED7D53" w:rsidP="007F550A">
      <w:pPr>
        <w:spacing w:after="0"/>
        <w:jc w:val="both"/>
        <w:rPr>
          <w:rFonts w:asciiTheme="majorHAnsi" w:hAnsiTheme="majorHAnsi" w:cstheme="majorHAnsi"/>
          <w:b/>
          <w:i/>
          <w:sz w:val="20"/>
          <w:szCs w:val="20"/>
          <w:lang w:val="ro-RO"/>
        </w:rPr>
      </w:pPr>
      <w:r w:rsidRPr="00B20FBD">
        <w:rPr>
          <w:rFonts w:asciiTheme="majorHAnsi" w:hAnsiTheme="majorHAnsi" w:cstheme="majorHAnsi"/>
          <w:sz w:val="24"/>
          <w:szCs w:val="24"/>
          <w:lang w:val="ro-RO" w:eastAsia="ru-RU"/>
        </w:rPr>
        <w:t xml:space="preserve">Datele relevă că, în anul 2021, veniturile administrate de către SV constituie 62,2% din totalul veniturilor BS, înregistrând o majorate cu 1,6 p.p. față de anul 2020 și, respectiv, cu 5,9 p.p. față de anul 2019. </w:t>
      </w:r>
      <w:r w:rsidRPr="00B20FBD">
        <w:rPr>
          <w:rFonts w:asciiTheme="majorHAnsi" w:eastAsia="Times New Roman" w:hAnsiTheme="majorHAnsi" w:cstheme="majorHAnsi"/>
          <w:sz w:val="24"/>
          <w:szCs w:val="24"/>
          <w:lang w:val="ro-RO"/>
        </w:rPr>
        <w:t>Concomitent, veniturile vamale acumulate în anul 2021 în raport cu</w:t>
      </w:r>
      <w:r w:rsidRPr="00B20FBD">
        <w:rPr>
          <w:rFonts w:asciiTheme="majorHAnsi" w:eastAsia="Times New Roman" w:hAnsiTheme="majorHAnsi" w:cstheme="majorHAnsi"/>
          <w:b/>
          <w:bCs/>
          <w:sz w:val="24"/>
          <w:szCs w:val="24"/>
          <w:lang w:val="ro-RO"/>
        </w:rPr>
        <w:t xml:space="preserve"> </w:t>
      </w:r>
      <w:r w:rsidRPr="00B20FBD">
        <w:rPr>
          <w:rFonts w:asciiTheme="majorHAnsi" w:eastAsia="Times New Roman" w:hAnsiTheme="majorHAnsi" w:cstheme="majorHAnsi"/>
          <w:bCs/>
          <w:sz w:val="24"/>
          <w:szCs w:val="24"/>
          <w:lang w:val="ro-RO"/>
        </w:rPr>
        <w:t>Produsul Intern Brut</w:t>
      </w:r>
      <w:r w:rsidRPr="00B20FBD">
        <w:rPr>
          <w:rFonts w:asciiTheme="majorHAnsi" w:eastAsia="Times New Roman" w:hAnsiTheme="majorHAnsi" w:cstheme="majorHAnsi"/>
          <w:sz w:val="24"/>
          <w:szCs w:val="24"/>
          <w:lang w:val="ro-RO"/>
        </w:rPr>
        <w:t xml:space="preserve"> (205,4 miliarde lei) au constituit </w:t>
      </w:r>
      <w:r w:rsidRPr="00B20FBD">
        <w:rPr>
          <w:rFonts w:asciiTheme="majorHAnsi" w:eastAsia="Times New Roman" w:hAnsiTheme="majorHAnsi" w:cstheme="majorHAnsi"/>
          <w:bCs/>
          <w:sz w:val="24"/>
          <w:szCs w:val="24"/>
          <w:lang w:val="ro-RO"/>
        </w:rPr>
        <w:t>14,0%.</w:t>
      </w:r>
      <w:r w:rsidR="006039CE" w:rsidRPr="00B20FBD">
        <w:rPr>
          <w:rFonts w:asciiTheme="majorHAnsi" w:eastAsia="Times New Roman" w:hAnsiTheme="majorHAnsi" w:cstheme="majorHAnsi"/>
          <w:bCs/>
          <w:sz w:val="24"/>
          <w:szCs w:val="24"/>
          <w:lang w:val="ro-RO"/>
        </w:rPr>
        <w:t xml:space="preserve"> </w:t>
      </w:r>
      <w:r w:rsidR="002675F4" w:rsidRPr="00B20FBD">
        <w:rPr>
          <w:rFonts w:asciiTheme="majorHAnsi" w:eastAsia="Times New Roman" w:hAnsiTheme="majorHAnsi" w:cstheme="majorHAnsi"/>
          <w:sz w:val="24"/>
          <w:szCs w:val="24"/>
          <w:lang w:val="ro-RO" w:eastAsia="ro-RO"/>
        </w:rPr>
        <w:t>Î</w:t>
      </w:r>
      <w:r w:rsidR="00B759BC" w:rsidRPr="00B20FBD">
        <w:rPr>
          <w:rFonts w:asciiTheme="majorHAnsi" w:eastAsia="Times New Roman" w:hAnsiTheme="majorHAnsi" w:cstheme="majorHAnsi"/>
          <w:sz w:val="24"/>
          <w:szCs w:val="24"/>
          <w:lang w:val="ro-RO" w:eastAsia="ro-RO"/>
        </w:rPr>
        <w:t>n aspectul tipurilor de venituri încasate</w:t>
      </w:r>
      <w:r w:rsidR="00C23894" w:rsidRPr="00B20FBD">
        <w:rPr>
          <w:rFonts w:asciiTheme="majorHAnsi" w:hAnsiTheme="majorHAnsi" w:cstheme="majorHAnsi"/>
          <w:sz w:val="24"/>
          <w:szCs w:val="24"/>
          <w:lang w:val="ro-RO" w:eastAsia="ru-RU"/>
        </w:rPr>
        <w:t xml:space="preserve"> de către SV</w:t>
      </w:r>
      <w:r w:rsidR="00B759BC" w:rsidRPr="00B20FBD">
        <w:rPr>
          <w:rFonts w:asciiTheme="majorHAnsi" w:eastAsia="Times New Roman" w:hAnsiTheme="majorHAnsi" w:cstheme="majorHAnsi"/>
          <w:sz w:val="24"/>
          <w:szCs w:val="24"/>
          <w:lang w:val="ro-RO" w:eastAsia="ro-RO"/>
        </w:rPr>
        <w:t xml:space="preserve"> în anul 2021, </w:t>
      </w:r>
      <w:r w:rsidR="00662C78" w:rsidRPr="00B20FBD">
        <w:rPr>
          <w:rFonts w:asciiTheme="majorHAnsi" w:eastAsia="Times New Roman" w:hAnsiTheme="majorHAnsi" w:cstheme="majorHAnsi"/>
          <w:sz w:val="24"/>
          <w:szCs w:val="24"/>
          <w:lang w:val="ro-RO" w:eastAsia="ro-RO"/>
        </w:rPr>
        <w:t>ponderea majoră</w:t>
      </w:r>
      <w:r w:rsidR="0095268D" w:rsidRPr="00B20FBD">
        <w:rPr>
          <w:rFonts w:asciiTheme="majorHAnsi" w:eastAsia="Times New Roman" w:hAnsiTheme="majorHAnsi" w:cstheme="majorHAnsi"/>
          <w:sz w:val="24"/>
          <w:szCs w:val="24"/>
          <w:lang w:val="ro-RO" w:eastAsia="ro-RO"/>
        </w:rPr>
        <w:t xml:space="preserve"> în totalul veniturilor</w:t>
      </w:r>
      <w:r w:rsidR="00662C78" w:rsidRPr="00B20FBD">
        <w:rPr>
          <w:rFonts w:asciiTheme="majorHAnsi" w:eastAsia="Times New Roman" w:hAnsiTheme="majorHAnsi" w:cstheme="majorHAnsi"/>
          <w:sz w:val="24"/>
          <w:szCs w:val="24"/>
          <w:lang w:val="ro-RO" w:eastAsia="ro-RO"/>
        </w:rPr>
        <w:t xml:space="preserve"> </w:t>
      </w:r>
      <w:r w:rsidR="00662C78" w:rsidRPr="00B20FBD">
        <w:rPr>
          <w:rFonts w:asciiTheme="majorHAnsi" w:hAnsiTheme="majorHAnsi" w:cstheme="majorHAnsi"/>
          <w:sz w:val="24"/>
          <w:szCs w:val="24"/>
          <w:lang w:val="ro-RO"/>
        </w:rPr>
        <w:t>o dețin încasările</w:t>
      </w:r>
      <w:r w:rsidR="00662C78" w:rsidRPr="00B20FBD">
        <w:rPr>
          <w:rFonts w:asciiTheme="majorHAnsi" w:eastAsia="Times New Roman" w:hAnsiTheme="majorHAnsi" w:cstheme="majorHAnsi"/>
          <w:sz w:val="24"/>
          <w:szCs w:val="24"/>
          <w:lang w:val="ro-RO"/>
        </w:rPr>
        <w:t xml:space="preserve"> TVA – </w:t>
      </w:r>
      <w:r w:rsidR="005B2B38" w:rsidRPr="00B20FBD">
        <w:rPr>
          <w:rFonts w:asciiTheme="majorHAnsi" w:eastAsia="Times New Roman" w:hAnsiTheme="majorHAnsi" w:cstheme="majorHAnsi"/>
          <w:sz w:val="24"/>
          <w:szCs w:val="24"/>
          <w:lang w:val="ro-RO"/>
        </w:rPr>
        <w:t>19</w:t>
      </w:r>
      <w:r w:rsidR="00FC2631">
        <w:rPr>
          <w:rFonts w:asciiTheme="majorHAnsi" w:eastAsia="Times New Roman" w:hAnsiTheme="majorHAnsi" w:cstheme="majorHAnsi"/>
          <w:sz w:val="24"/>
          <w:szCs w:val="24"/>
          <w:lang w:val="ro-RO"/>
        </w:rPr>
        <w:t>.</w:t>
      </w:r>
      <w:r w:rsidR="005B2B38" w:rsidRPr="00B20FBD">
        <w:rPr>
          <w:rFonts w:asciiTheme="majorHAnsi" w:eastAsia="Times New Roman" w:hAnsiTheme="majorHAnsi" w:cstheme="majorHAnsi"/>
          <w:sz w:val="24"/>
          <w:szCs w:val="24"/>
          <w:lang w:val="ro-RO"/>
        </w:rPr>
        <w:t>6</w:t>
      </w:r>
      <w:r w:rsidR="00DD65D7" w:rsidRPr="00B20FBD">
        <w:rPr>
          <w:rFonts w:asciiTheme="majorHAnsi" w:eastAsia="Times New Roman" w:hAnsiTheme="majorHAnsi" w:cstheme="majorHAnsi"/>
          <w:sz w:val="24"/>
          <w:szCs w:val="24"/>
          <w:lang w:val="ro-RO"/>
        </w:rPr>
        <w:t>14,6</w:t>
      </w:r>
      <w:r w:rsidR="005B2B38" w:rsidRPr="00B20FBD">
        <w:rPr>
          <w:rFonts w:asciiTheme="majorHAnsi" w:eastAsia="Times New Roman" w:hAnsiTheme="majorHAnsi" w:cstheme="majorHAnsi"/>
          <w:sz w:val="24"/>
          <w:szCs w:val="24"/>
          <w:lang w:val="ro-RO"/>
        </w:rPr>
        <w:t xml:space="preserve"> mil</w:t>
      </w:r>
      <w:r w:rsidR="00DD65D7" w:rsidRPr="00B20FBD">
        <w:rPr>
          <w:rFonts w:asciiTheme="majorHAnsi" w:eastAsia="Times New Roman" w:hAnsiTheme="majorHAnsi" w:cstheme="majorHAnsi"/>
          <w:sz w:val="24"/>
          <w:szCs w:val="24"/>
          <w:lang w:val="ro-RO"/>
        </w:rPr>
        <w:t>.</w:t>
      </w:r>
      <w:r w:rsidR="005B2B38" w:rsidRPr="00B20FBD">
        <w:rPr>
          <w:rFonts w:asciiTheme="majorHAnsi" w:eastAsia="Times New Roman" w:hAnsiTheme="majorHAnsi" w:cstheme="majorHAnsi"/>
          <w:sz w:val="24"/>
          <w:szCs w:val="24"/>
          <w:lang w:val="ro-RO"/>
        </w:rPr>
        <w:t>lei (</w:t>
      </w:r>
      <w:r w:rsidR="009415FB" w:rsidRPr="00B20FBD">
        <w:rPr>
          <w:rFonts w:asciiTheme="majorHAnsi" w:eastAsia="Times New Roman" w:hAnsiTheme="majorHAnsi" w:cstheme="majorHAnsi"/>
          <w:sz w:val="24"/>
          <w:szCs w:val="24"/>
          <w:lang w:val="ro-RO"/>
        </w:rPr>
        <w:t>68,</w:t>
      </w:r>
      <w:r w:rsidR="00DD65D7" w:rsidRPr="00B20FBD">
        <w:rPr>
          <w:rFonts w:asciiTheme="majorHAnsi" w:eastAsia="Times New Roman" w:hAnsiTheme="majorHAnsi" w:cstheme="majorHAnsi"/>
          <w:sz w:val="24"/>
          <w:szCs w:val="24"/>
          <w:lang w:val="ro-RO"/>
        </w:rPr>
        <w:t>7</w:t>
      </w:r>
      <w:r w:rsidR="00662C78" w:rsidRPr="00B20FBD">
        <w:rPr>
          <w:rFonts w:asciiTheme="majorHAnsi" w:eastAsia="Times New Roman" w:hAnsiTheme="majorHAnsi" w:cstheme="majorHAnsi"/>
          <w:sz w:val="24"/>
          <w:szCs w:val="24"/>
          <w:lang w:val="ro-RO"/>
        </w:rPr>
        <w:t>%</w:t>
      </w:r>
      <w:r w:rsidR="005B2B38" w:rsidRPr="00B20FBD">
        <w:rPr>
          <w:rFonts w:asciiTheme="majorHAnsi" w:eastAsia="Times New Roman" w:hAnsiTheme="majorHAnsi" w:cstheme="majorHAnsi"/>
          <w:sz w:val="24"/>
          <w:szCs w:val="24"/>
          <w:lang w:val="ro-RO"/>
        </w:rPr>
        <w:t>)</w:t>
      </w:r>
      <w:r w:rsidR="00662C78" w:rsidRPr="00B20FBD">
        <w:rPr>
          <w:rFonts w:asciiTheme="majorHAnsi" w:eastAsia="Times New Roman" w:hAnsiTheme="majorHAnsi" w:cstheme="majorHAnsi"/>
          <w:sz w:val="24"/>
          <w:szCs w:val="24"/>
          <w:lang w:val="ro-RO"/>
        </w:rPr>
        <w:t xml:space="preserve">, urmată de accize – </w:t>
      </w:r>
      <w:r w:rsidR="005B2B38" w:rsidRPr="00B20FBD">
        <w:rPr>
          <w:rFonts w:asciiTheme="majorHAnsi" w:eastAsia="Times New Roman" w:hAnsiTheme="majorHAnsi" w:cstheme="majorHAnsi"/>
          <w:sz w:val="24"/>
          <w:szCs w:val="24"/>
          <w:lang w:val="ro-RO"/>
        </w:rPr>
        <w:t>6</w:t>
      </w:r>
      <w:r w:rsidR="00FC2631">
        <w:rPr>
          <w:rFonts w:asciiTheme="majorHAnsi" w:eastAsia="Times New Roman" w:hAnsiTheme="majorHAnsi" w:cstheme="majorHAnsi"/>
          <w:sz w:val="24"/>
          <w:szCs w:val="24"/>
          <w:lang w:val="ro-RO"/>
        </w:rPr>
        <w:t>.</w:t>
      </w:r>
      <w:r w:rsidR="005B2B38" w:rsidRPr="00B20FBD">
        <w:rPr>
          <w:rFonts w:asciiTheme="majorHAnsi" w:eastAsia="Times New Roman" w:hAnsiTheme="majorHAnsi" w:cstheme="majorHAnsi"/>
          <w:sz w:val="24"/>
          <w:szCs w:val="24"/>
          <w:lang w:val="ro-RO"/>
        </w:rPr>
        <w:t>7</w:t>
      </w:r>
      <w:r w:rsidR="00DD65D7" w:rsidRPr="00B20FBD">
        <w:rPr>
          <w:rFonts w:asciiTheme="majorHAnsi" w:eastAsia="Times New Roman" w:hAnsiTheme="majorHAnsi" w:cstheme="majorHAnsi"/>
          <w:sz w:val="24"/>
          <w:szCs w:val="24"/>
          <w:lang w:val="ro-RO"/>
        </w:rPr>
        <w:t>31,5</w:t>
      </w:r>
      <w:r w:rsidR="005B2B38" w:rsidRPr="00B20FBD">
        <w:rPr>
          <w:rFonts w:asciiTheme="majorHAnsi" w:eastAsia="Times New Roman" w:hAnsiTheme="majorHAnsi" w:cstheme="majorHAnsi"/>
          <w:sz w:val="24"/>
          <w:szCs w:val="24"/>
          <w:lang w:val="ro-RO"/>
        </w:rPr>
        <w:t xml:space="preserve"> mil</w:t>
      </w:r>
      <w:r w:rsidR="00DD65D7" w:rsidRPr="00B20FBD">
        <w:rPr>
          <w:rFonts w:asciiTheme="majorHAnsi" w:eastAsia="Times New Roman" w:hAnsiTheme="majorHAnsi" w:cstheme="majorHAnsi"/>
          <w:sz w:val="24"/>
          <w:szCs w:val="24"/>
          <w:lang w:val="ro-RO"/>
        </w:rPr>
        <w:t>.</w:t>
      </w:r>
      <w:r w:rsidR="005B2B38" w:rsidRPr="00B20FBD">
        <w:rPr>
          <w:rFonts w:asciiTheme="majorHAnsi" w:eastAsia="Times New Roman" w:hAnsiTheme="majorHAnsi" w:cstheme="majorHAnsi"/>
          <w:sz w:val="24"/>
          <w:szCs w:val="24"/>
          <w:lang w:val="ro-RO"/>
        </w:rPr>
        <w:t>lei (</w:t>
      </w:r>
      <w:r w:rsidR="009415FB" w:rsidRPr="00B20FBD">
        <w:rPr>
          <w:rFonts w:asciiTheme="majorHAnsi" w:eastAsia="Times New Roman" w:hAnsiTheme="majorHAnsi" w:cstheme="majorHAnsi"/>
          <w:sz w:val="24"/>
          <w:szCs w:val="24"/>
          <w:lang w:val="ro-RO"/>
        </w:rPr>
        <w:t>23,</w:t>
      </w:r>
      <w:r w:rsidR="00DD65D7" w:rsidRPr="00B20FBD">
        <w:rPr>
          <w:rFonts w:asciiTheme="majorHAnsi" w:eastAsia="Times New Roman" w:hAnsiTheme="majorHAnsi" w:cstheme="majorHAnsi"/>
          <w:sz w:val="24"/>
          <w:szCs w:val="24"/>
          <w:lang w:val="ro-RO"/>
        </w:rPr>
        <w:t>6</w:t>
      </w:r>
      <w:r w:rsidR="005B2B38" w:rsidRPr="00B20FBD">
        <w:rPr>
          <w:rFonts w:asciiTheme="majorHAnsi" w:eastAsia="Times New Roman" w:hAnsiTheme="majorHAnsi" w:cstheme="majorHAnsi"/>
          <w:sz w:val="24"/>
          <w:szCs w:val="24"/>
          <w:lang w:val="ro-RO"/>
        </w:rPr>
        <w:t>%),</w:t>
      </w:r>
      <w:r w:rsidR="00662C78" w:rsidRPr="00B20FBD">
        <w:rPr>
          <w:rFonts w:asciiTheme="majorHAnsi" w:eastAsia="Times New Roman" w:hAnsiTheme="majorHAnsi" w:cstheme="majorHAnsi"/>
          <w:sz w:val="24"/>
          <w:szCs w:val="24"/>
          <w:lang w:val="ro-RO"/>
        </w:rPr>
        <w:t xml:space="preserve"> tax</w:t>
      </w:r>
      <w:r w:rsidR="005B2B38" w:rsidRPr="00B20FBD">
        <w:rPr>
          <w:rFonts w:asciiTheme="majorHAnsi" w:eastAsia="Times New Roman" w:hAnsiTheme="majorHAnsi" w:cstheme="majorHAnsi"/>
          <w:sz w:val="24"/>
          <w:szCs w:val="24"/>
          <w:lang w:val="ro-RO"/>
        </w:rPr>
        <w:t>a</w:t>
      </w:r>
      <w:r w:rsidR="00662C78" w:rsidRPr="00B20FBD">
        <w:rPr>
          <w:rFonts w:asciiTheme="majorHAnsi" w:eastAsia="Times New Roman" w:hAnsiTheme="majorHAnsi" w:cstheme="majorHAnsi"/>
          <w:sz w:val="24"/>
          <w:szCs w:val="24"/>
          <w:lang w:val="ro-RO"/>
        </w:rPr>
        <w:t xml:space="preserve"> vamal</w:t>
      </w:r>
      <w:r w:rsidR="005B2B38" w:rsidRPr="00B20FBD">
        <w:rPr>
          <w:rFonts w:asciiTheme="majorHAnsi" w:eastAsia="Times New Roman" w:hAnsiTheme="majorHAnsi" w:cstheme="majorHAnsi"/>
          <w:sz w:val="24"/>
          <w:szCs w:val="24"/>
          <w:lang w:val="ro-RO"/>
        </w:rPr>
        <w:t>ă</w:t>
      </w:r>
      <w:r w:rsidR="00662C78" w:rsidRPr="00B20FBD">
        <w:rPr>
          <w:rFonts w:asciiTheme="majorHAnsi" w:eastAsia="Times New Roman" w:hAnsiTheme="majorHAnsi" w:cstheme="majorHAnsi"/>
          <w:sz w:val="24"/>
          <w:szCs w:val="24"/>
          <w:lang w:val="ro-RO"/>
        </w:rPr>
        <w:t xml:space="preserve"> – </w:t>
      </w:r>
      <w:r w:rsidR="005B2B38" w:rsidRPr="00B20FBD">
        <w:rPr>
          <w:rFonts w:asciiTheme="majorHAnsi" w:eastAsia="Times New Roman" w:hAnsiTheme="majorHAnsi" w:cstheme="majorHAnsi"/>
          <w:sz w:val="24"/>
          <w:szCs w:val="24"/>
          <w:lang w:val="ro-RO"/>
        </w:rPr>
        <w:t>1</w:t>
      </w:r>
      <w:r w:rsidR="00FC2631">
        <w:rPr>
          <w:rFonts w:asciiTheme="majorHAnsi" w:eastAsia="Times New Roman" w:hAnsiTheme="majorHAnsi" w:cstheme="majorHAnsi"/>
          <w:sz w:val="24"/>
          <w:szCs w:val="24"/>
          <w:lang w:val="ro-RO"/>
        </w:rPr>
        <w:t>.</w:t>
      </w:r>
      <w:r w:rsidR="005B2B38" w:rsidRPr="00B20FBD">
        <w:rPr>
          <w:rFonts w:asciiTheme="majorHAnsi" w:eastAsia="Times New Roman" w:hAnsiTheme="majorHAnsi" w:cstheme="majorHAnsi"/>
          <w:sz w:val="24"/>
          <w:szCs w:val="24"/>
          <w:lang w:val="ro-RO"/>
        </w:rPr>
        <w:t>5</w:t>
      </w:r>
      <w:r w:rsidR="00DD65D7" w:rsidRPr="00B20FBD">
        <w:rPr>
          <w:rFonts w:asciiTheme="majorHAnsi" w:eastAsia="Times New Roman" w:hAnsiTheme="majorHAnsi" w:cstheme="majorHAnsi"/>
          <w:sz w:val="24"/>
          <w:szCs w:val="24"/>
          <w:lang w:val="ro-RO"/>
        </w:rPr>
        <w:t>39,1</w:t>
      </w:r>
      <w:r w:rsidR="005B2B38" w:rsidRPr="00B20FBD">
        <w:rPr>
          <w:rFonts w:asciiTheme="majorHAnsi" w:eastAsia="Times New Roman" w:hAnsiTheme="majorHAnsi" w:cstheme="majorHAnsi"/>
          <w:sz w:val="24"/>
          <w:szCs w:val="24"/>
          <w:lang w:val="ro-RO"/>
        </w:rPr>
        <w:t xml:space="preserve"> mil</w:t>
      </w:r>
      <w:r w:rsidR="00DD65D7" w:rsidRPr="00B20FBD">
        <w:rPr>
          <w:rFonts w:asciiTheme="majorHAnsi" w:eastAsia="Times New Roman" w:hAnsiTheme="majorHAnsi" w:cstheme="majorHAnsi"/>
          <w:sz w:val="24"/>
          <w:szCs w:val="24"/>
          <w:lang w:val="ro-RO"/>
        </w:rPr>
        <w:t>.</w:t>
      </w:r>
      <w:r w:rsidR="005B2B38" w:rsidRPr="00B20FBD">
        <w:rPr>
          <w:rFonts w:asciiTheme="majorHAnsi" w:eastAsia="Times New Roman" w:hAnsiTheme="majorHAnsi" w:cstheme="majorHAnsi"/>
          <w:sz w:val="24"/>
          <w:szCs w:val="24"/>
          <w:lang w:val="ro-RO"/>
        </w:rPr>
        <w:t>lei (</w:t>
      </w:r>
      <w:r w:rsidR="009415FB" w:rsidRPr="00B20FBD">
        <w:rPr>
          <w:rFonts w:asciiTheme="majorHAnsi" w:eastAsia="Times New Roman" w:hAnsiTheme="majorHAnsi" w:cstheme="majorHAnsi"/>
          <w:sz w:val="24"/>
          <w:szCs w:val="24"/>
          <w:lang w:val="ro-RO"/>
        </w:rPr>
        <w:t>5,</w:t>
      </w:r>
      <w:r w:rsidR="00DD65D7" w:rsidRPr="00B20FBD">
        <w:rPr>
          <w:rFonts w:asciiTheme="majorHAnsi" w:eastAsia="Times New Roman" w:hAnsiTheme="majorHAnsi" w:cstheme="majorHAnsi"/>
          <w:sz w:val="24"/>
          <w:szCs w:val="24"/>
          <w:lang w:val="ro-RO"/>
        </w:rPr>
        <w:t>4</w:t>
      </w:r>
      <w:r w:rsidR="005B2B38" w:rsidRPr="00B20FBD">
        <w:rPr>
          <w:rFonts w:asciiTheme="majorHAnsi" w:eastAsia="Times New Roman" w:hAnsiTheme="majorHAnsi" w:cstheme="majorHAnsi"/>
          <w:sz w:val="24"/>
          <w:szCs w:val="24"/>
          <w:lang w:val="ro-RO"/>
        </w:rPr>
        <w:t>%)</w:t>
      </w:r>
      <w:r w:rsidR="00CE3B33" w:rsidRPr="00B20FBD">
        <w:rPr>
          <w:rFonts w:asciiTheme="majorHAnsi" w:eastAsia="Times New Roman" w:hAnsiTheme="majorHAnsi" w:cstheme="majorHAnsi"/>
          <w:sz w:val="24"/>
          <w:szCs w:val="24"/>
          <w:lang w:val="ro-RO"/>
        </w:rPr>
        <w:t>, proceduri</w:t>
      </w:r>
      <w:r w:rsidR="00FC2631">
        <w:rPr>
          <w:rFonts w:asciiTheme="majorHAnsi" w:eastAsia="Times New Roman" w:hAnsiTheme="majorHAnsi" w:cstheme="majorHAnsi"/>
          <w:sz w:val="24"/>
          <w:szCs w:val="24"/>
          <w:lang w:val="ro-RO"/>
        </w:rPr>
        <w:t>le</w:t>
      </w:r>
      <w:r w:rsidR="00CE3B33" w:rsidRPr="00B20FBD">
        <w:rPr>
          <w:rFonts w:asciiTheme="majorHAnsi" w:eastAsia="Times New Roman" w:hAnsiTheme="majorHAnsi" w:cstheme="majorHAnsi"/>
          <w:sz w:val="24"/>
          <w:szCs w:val="24"/>
          <w:lang w:val="ro-RO"/>
        </w:rPr>
        <w:t xml:space="preserve"> vamale </w:t>
      </w:r>
      <w:r w:rsidR="00FC2631">
        <w:rPr>
          <w:rFonts w:asciiTheme="majorHAnsi" w:hAnsiTheme="majorHAnsi" w:cstheme="majorHAnsi"/>
          <w:bCs/>
          <w:sz w:val="24"/>
          <w:szCs w:val="24"/>
          <w:lang w:val="ro-RO"/>
        </w:rPr>
        <w:t xml:space="preserve">– </w:t>
      </w:r>
      <w:r w:rsidR="00DD65D7" w:rsidRPr="00B20FBD">
        <w:rPr>
          <w:rFonts w:asciiTheme="majorHAnsi" w:eastAsia="Times New Roman" w:hAnsiTheme="majorHAnsi" w:cstheme="majorHAnsi"/>
          <w:sz w:val="24"/>
          <w:szCs w:val="24"/>
          <w:lang w:val="ro-RO"/>
        </w:rPr>
        <w:t xml:space="preserve">635,9 </w:t>
      </w:r>
      <w:r w:rsidR="00CE3B33" w:rsidRPr="00B20FBD">
        <w:rPr>
          <w:rFonts w:asciiTheme="majorHAnsi" w:eastAsia="Times New Roman" w:hAnsiTheme="majorHAnsi" w:cstheme="majorHAnsi"/>
          <w:sz w:val="24"/>
          <w:szCs w:val="24"/>
          <w:lang w:val="ro-RO"/>
        </w:rPr>
        <w:t>mil</w:t>
      </w:r>
      <w:r w:rsidR="00DD65D7" w:rsidRPr="00B20FBD">
        <w:rPr>
          <w:rFonts w:asciiTheme="majorHAnsi" w:eastAsia="Times New Roman" w:hAnsiTheme="majorHAnsi" w:cstheme="majorHAnsi"/>
          <w:sz w:val="24"/>
          <w:szCs w:val="24"/>
          <w:lang w:val="ro-RO"/>
        </w:rPr>
        <w:t>.</w:t>
      </w:r>
      <w:r w:rsidR="00CE3B33" w:rsidRPr="00B20FBD">
        <w:rPr>
          <w:rFonts w:asciiTheme="majorHAnsi" w:eastAsia="Times New Roman" w:hAnsiTheme="majorHAnsi" w:cstheme="majorHAnsi"/>
          <w:sz w:val="24"/>
          <w:szCs w:val="24"/>
          <w:lang w:val="ro-RO"/>
        </w:rPr>
        <w:t>lei (</w:t>
      </w:r>
      <w:r w:rsidR="009415FB" w:rsidRPr="00B20FBD">
        <w:rPr>
          <w:rFonts w:asciiTheme="majorHAnsi" w:eastAsia="Times New Roman" w:hAnsiTheme="majorHAnsi" w:cstheme="majorHAnsi"/>
          <w:sz w:val="24"/>
          <w:szCs w:val="24"/>
          <w:lang w:val="ro-RO"/>
        </w:rPr>
        <w:t>2,</w:t>
      </w:r>
      <w:r w:rsidR="00DD65D7" w:rsidRPr="00B20FBD">
        <w:rPr>
          <w:rFonts w:asciiTheme="majorHAnsi" w:eastAsia="Times New Roman" w:hAnsiTheme="majorHAnsi" w:cstheme="majorHAnsi"/>
          <w:sz w:val="24"/>
          <w:szCs w:val="24"/>
          <w:lang w:val="ro-RO"/>
        </w:rPr>
        <w:t>2</w:t>
      </w:r>
      <w:r w:rsidR="00CE3B33" w:rsidRPr="00B20FBD">
        <w:rPr>
          <w:rFonts w:asciiTheme="majorHAnsi" w:eastAsia="Times New Roman" w:hAnsiTheme="majorHAnsi" w:cstheme="majorHAnsi"/>
          <w:sz w:val="24"/>
          <w:szCs w:val="24"/>
          <w:lang w:val="ro-RO"/>
        </w:rPr>
        <w:t>%)</w:t>
      </w:r>
      <w:r w:rsidR="00FC2631">
        <w:rPr>
          <w:rFonts w:asciiTheme="majorHAnsi" w:eastAsia="Times New Roman" w:hAnsiTheme="majorHAnsi" w:cstheme="majorHAnsi"/>
          <w:sz w:val="24"/>
          <w:szCs w:val="24"/>
          <w:lang w:val="ro-RO"/>
        </w:rPr>
        <w:t>,</w:t>
      </w:r>
      <w:r w:rsidR="00CE3B33" w:rsidRPr="00B20FBD">
        <w:rPr>
          <w:rFonts w:asciiTheme="majorHAnsi" w:eastAsia="Times New Roman" w:hAnsiTheme="majorHAnsi" w:cstheme="majorHAnsi"/>
          <w:sz w:val="24"/>
          <w:szCs w:val="24"/>
          <w:lang w:val="ro-RO"/>
        </w:rPr>
        <w:t xml:space="preserve"> </w:t>
      </w:r>
      <w:r w:rsidR="00EF638C" w:rsidRPr="00B20FBD">
        <w:rPr>
          <w:rFonts w:asciiTheme="majorHAnsi" w:eastAsia="Times New Roman" w:hAnsiTheme="majorHAnsi" w:cstheme="majorHAnsi"/>
          <w:sz w:val="24"/>
          <w:szCs w:val="24"/>
          <w:lang w:val="ro-RO"/>
        </w:rPr>
        <w:t>și</w:t>
      </w:r>
      <w:r w:rsidR="00662C78" w:rsidRPr="00B20FBD">
        <w:rPr>
          <w:rFonts w:asciiTheme="majorHAnsi" w:eastAsia="Times New Roman" w:hAnsiTheme="majorHAnsi" w:cstheme="majorHAnsi"/>
          <w:sz w:val="24"/>
          <w:szCs w:val="24"/>
          <w:lang w:val="ro-RO"/>
        </w:rPr>
        <w:t xml:space="preserve"> alte </w:t>
      </w:r>
      <w:r w:rsidR="00EF638C" w:rsidRPr="00B20FBD">
        <w:rPr>
          <w:rFonts w:asciiTheme="majorHAnsi" w:eastAsia="Times New Roman" w:hAnsiTheme="majorHAnsi" w:cstheme="majorHAnsi"/>
          <w:sz w:val="24"/>
          <w:szCs w:val="24"/>
          <w:lang w:val="ro-RO"/>
        </w:rPr>
        <w:t>plăți</w:t>
      </w:r>
      <w:r w:rsidR="00662C78" w:rsidRPr="00B20FBD">
        <w:rPr>
          <w:rFonts w:asciiTheme="majorHAnsi" w:eastAsia="Times New Roman" w:hAnsiTheme="majorHAnsi" w:cstheme="majorHAnsi"/>
          <w:sz w:val="24"/>
          <w:szCs w:val="24"/>
          <w:lang w:val="ro-RO"/>
        </w:rPr>
        <w:t xml:space="preserve"> – </w:t>
      </w:r>
      <w:r w:rsidR="00CE3B33" w:rsidRPr="00B20FBD">
        <w:rPr>
          <w:rFonts w:asciiTheme="majorHAnsi" w:eastAsia="Times New Roman" w:hAnsiTheme="majorHAnsi" w:cstheme="majorHAnsi"/>
          <w:sz w:val="24"/>
          <w:szCs w:val="24"/>
          <w:lang w:val="ro-RO"/>
        </w:rPr>
        <w:t>3</w:t>
      </w:r>
      <w:r w:rsidR="00DD65D7" w:rsidRPr="00B20FBD">
        <w:rPr>
          <w:rFonts w:asciiTheme="majorHAnsi" w:eastAsia="Times New Roman" w:hAnsiTheme="majorHAnsi" w:cstheme="majorHAnsi"/>
          <w:sz w:val="24"/>
          <w:szCs w:val="24"/>
          <w:lang w:val="ro-RO"/>
        </w:rPr>
        <w:t>2,6</w:t>
      </w:r>
      <w:r w:rsidR="0095268D" w:rsidRPr="00B20FBD">
        <w:rPr>
          <w:rFonts w:asciiTheme="majorHAnsi" w:eastAsia="Times New Roman" w:hAnsiTheme="majorHAnsi" w:cstheme="majorHAnsi"/>
          <w:sz w:val="24"/>
          <w:szCs w:val="24"/>
          <w:lang w:val="ro-RO"/>
        </w:rPr>
        <w:t xml:space="preserve"> </w:t>
      </w:r>
      <w:r w:rsidR="00CE3B33" w:rsidRPr="00B20FBD">
        <w:rPr>
          <w:rFonts w:asciiTheme="majorHAnsi" w:eastAsia="Times New Roman" w:hAnsiTheme="majorHAnsi" w:cstheme="majorHAnsi"/>
          <w:sz w:val="24"/>
          <w:szCs w:val="24"/>
          <w:lang w:val="ro-RO"/>
        </w:rPr>
        <w:t>mil</w:t>
      </w:r>
      <w:r w:rsidR="00DD65D7" w:rsidRPr="00B20FBD">
        <w:rPr>
          <w:rFonts w:asciiTheme="majorHAnsi" w:eastAsia="Times New Roman" w:hAnsiTheme="majorHAnsi" w:cstheme="majorHAnsi"/>
          <w:sz w:val="24"/>
          <w:szCs w:val="24"/>
          <w:lang w:val="ro-RO"/>
        </w:rPr>
        <w:t>.</w:t>
      </w:r>
      <w:r w:rsidR="00CE3B33" w:rsidRPr="00B20FBD">
        <w:rPr>
          <w:rFonts w:asciiTheme="majorHAnsi" w:eastAsia="Times New Roman" w:hAnsiTheme="majorHAnsi" w:cstheme="majorHAnsi"/>
          <w:sz w:val="24"/>
          <w:szCs w:val="24"/>
          <w:lang w:val="ro-RO"/>
        </w:rPr>
        <w:t>lei (</w:t>
      </w:r>
      <w:r w:rsidR="009415FB" w:rsidRPr="00B20FBD">
        <w:rPr>
          <w:rFonts w:asciiTheme="majorHAnsi" w:eastAsia="Times New Roman" w:hAnsiTheme="majorHAnsi" w:cstheme="majorHAnsi"/>
          <w:sz w:val="24"/>
          <w:szCs w:val="24"/>
          <w:lang w:val="ro-RO"/>
        </w:rPr>
        <w:t>0,</w:t>
      </w:r>
      <w:r w:rsidR="00DD65D7" w:rsidRPr="00B20FBD">
        <w:rPr>
          <w:rFonts w:asciiTheme="majorHAnsi" w:eastAsia="Times New Roman" w:hAnsiTheme="majorHAnsi" w:cstheme="majorHAnsi"/>
          <w:sz w:val="24"/>
          <w:szCs w:val="24"/>
          <w:lang w:val="ro-RO"/>
        </w:rPr>
        <w:t>1</w:t>
      </w:r>
      <w:r w:rsidR="00CE3B33" w:rsidRPr="00B20FBD">
        <w:rPr>
          <w:rFonts w:asciiTheme="majorHAnsi" w:eastAsia="Times New Roman" w:hAnsiTheme="majorHAnsi" w:cstheme="majorHAnsi"/>
          <w:sz w:val="24"/>
          <w:szCs w:val="24"/>
          <w:lang w:val="ro-RO"/>
        </w:rPr>
        <w:t>%)</w:t>
      </w:r>
      <w:r w:rsidR="00DF6EA8" w:rsidRPr="00B20FBD">
        <w:rPr>
          <w:rFonts w:asciiTheme="majorHAnsi" w:eastAsia="Times New Roman" w:hAnsiTheme="majorHAnsi" w:cstheme="majorHAnsi"/>
          <w:sz w:val="24"/>
          <w:szCs w:val="24"/>
          <w:lang w:val="ro-RO"/>
        </w:rPr>
        <w:t xml:space="preserve">. Structura veniturilor încasate la bugetul de stat </w:t>
      </w:r>
      <w:r w:rsidR="00DF6EA8" w:rsidRPr="00B20FBD">
        <w:rPr>
          <w:rFonts w:asciiTheme="majorHAnsi" w:eastAsia="Times New Roman" w:hAnsiTheme="majorHAnsi" w:cstheme="majorHAnsi"/>
          <w:bCs/>
          <w:sz w:val="24"/>
          <w:szCs w:val="24"/>
          <w:lang w:val="ro-RO"/>
        </w:rPr>
        <w:t>de către Serviciul Vamal</w:t>
      </w:r>
      <w:r w:rsidR="00DF6EA8" w:rsidRPr="00B20FBD">
        <w:rPr>
          <w:rFonts w:asciiTheme="majorHAnsi" w:eastAsia="Times New Roman" w:hAnsiTheme="majorHAnsi" w:cstheme="majorHAnsi"/>
          <w:b/>
          <w:bCs/>
          <w:sz w:val="24"/>
          <w:szCs w:val="24"/>
          <w:lang w:val="ro-RO"/>
        </w:rPr>
        <w:t xml:space="preserve"> </w:t>
      </w:r>
      <w:r w:rsidR="00DF6EA8" w:rsidRPr="00B20FBD">
        <w:rPr>
          <w:rFonts w:asciiTheme="majorHAnsi" w:eastAsia="Times New Roman" w:hAnsiTheme="majorHAnsi" w:cstheme="majorHAnsi"/>
          <w:sz w:val="24"/>
          <w:szCs w:val="24"/>
          <w:lang w:val="ro-RO"/>
        </w:rPr>
        <w:t>în anii 2019-2021</w:t>
      </w:r>
      <w:r w:rsidR="00CE3B33" w:rsidRPr="00B20FBD">
        <w:rPr>
          <w:rFonts w:asciiTheme="majorHAnsi" w:eastAsia="Times New Roman" w:hAnsiTheme="majorHAnsi" w:cstheme="majorHAnsi"/>
          <w:sz w:val="24"/>
          <w:szCs w:val="24"/>
          <w:lang w:val="ro-RO"/>
        </w:rPr>
        <w:t xml:space="preserve"> </w:t>
      </w:r>
      <w:r w:rsidR="009109EA" w:rsidRPr="00B20FBD">
        <w:rPr>
          <w:rFonts w:asciiTheme="majorHAnsi" w:hAnsiTheme="majorHAnsi" w:cstheme="majorHAnsi"/>
          <w:sz w:val="24"/>
          <w:szCs w:val="24"/>
          <w:lang w:val="ro-RO"/>
        </w:rPr>
        <w:t xml:space="preserve">se prezintă </w:t>
      </w:r>
      <w:r w:rsidR="00662C78" w:rsidRPr="00B20FBD">
        <w:rPr>
          <w:rFonts w:asciiTheme="majorHAnsi" w:eastAsia="Times New Roman" w:hAnsiTheme="majorHAnsi" w:cstheme="majorHAnsi"/>
          <w:sz w:val="24"/>
          <w:szCs w:val="24"/>
          <w:lang w:val="ro-RO"/>
        </w:rPr>
        <w:t>în Diagrama nr.2.</w:t>
      </w:r>
      <w:r w:rsidR="00CE3B33" w:rsidRPr="00B20FBD">
        <w:rPr>
          <w:rFonts w:asciiTheme="majorHAnsi" w:hAnsiTheme="majorHAnsi" w:cstheme="majorHAnsi"/>
          <w:b/>
          <w:i/>
          <w:sz w:val="20"/>
          <w:szCs w:val="20"/>
          <w:lang w:val="ro-RO"/>
        </w:rPr>
        <w:t xml:space="preserve">                                                                                                                                                     </w:t>
      </w:r>
    </w:p>
    <w:p w14:paraId="0F474239" w14:textId="77777777" w:rsidR="00662C78" w:rsidRPr="00B20FBD" w:rsidRDefault="00330B60" w:rsidP="00CE3B33">
      <w:pPr>
        <w:spacing w:after="0"/>
        <w:ind w:right="-2"/>
        <w:jc w:val="center"/>
        <w:rPr>
          <w:rFonts w:asciiTheme="majorHAnsi" w:eastAsia="Times New Roman" w:hAnsiTheme="majorHAnsi" w:cstheme="majorHAnsi"/>
          <w:sz w:val="24"/>
          <w:szCs w:val="24"/>
          <w:lang w:val="ro-RO"/>
        </w:rPr>
      </w:pPr>
      <w:r w:rsidRPr="00B20FBD">
        <w:rPr>
          <w:rFonts w:asciiTheme="majorHAnsi" w:hAnsiTheme="majorHAnsi" w:cstheme="majorHAnsi"/>
          <w:b/>
          <w:i/>
          <w:sz w:val="20"/>
          <w:szCs w:val="20"/>
          <w:lang w:val="ro-RO"/>
        </w:rPr>
        <w:t xml:space="preserve">                                                                                                                                                     </w:t>
      </w:r>
      <w:r w:rsidR="00CE3B33" w:rsidRPr="00B20FBD">
        <w:rPr>
          <w:rFonts w:asciiTheme="majorHAnsi" w:hAnsiTheme="majorHAnsi" w:cstheme="majorHAnsi"/>
          <w:b/>
          <w:i/>
          <w:sz w:val="20"/>
          <w:szCs w:val="20"/>
          <w:lang w:val="ro-RO"/>
        </w:rPr>
        <w:t xml:space="preserve"> </w:t>
      </w:r>
      <w:r w:rsidR="00CE3B33" w:rsidRPr="00B20FBD">
        <w:rPr>
          <w:rFonts w:asciiTheme="majorHAnsi" w:hAnsiTheme="majorHAnsi" w:cstheme="majorHAnsi"/>
          <w:i/>
          <w:sz w:val="24"/>
          <w:szCs w:val="24"/>
          <w:lang w:val="ro-RO"/>
        </w:rPr>
        <w:t>Diagrama nr.</w:t>
      </w:r>
      <w:r w:rsidR="002227E9" w:rsidRPr="00B20FBD">
        <w:rPr>
          <w:rFonts w:asciiTheme="majorHAnsi" w:hAnsiTheme="majorHAnsi" w:cstheme="majorHAnsi"/>
          <w:i/>
          <w:sz w:val="24"/>
          <w:szCs w:val="24"/>
          <w:lang w:val="ro-RO"/>
        </w:rPr>
        <w:t>2</w:t>
      </w:r>
    </w:p>
    <w:p w14:paraId="3BC44B24" w14:textId="77777777" w:rsidR="00662C78" w:rsidRPr="00B20FBD" w:rsidRDefault="005B2B38" w:rsidP="005B2B38">
      <w:pPr>
        <w:spacing w:after="0" w:line="240" w:lineRule="auto"/>
        <w:jc w:val="center"/>
        <w:rPr>
          <w:rFonts w:asciiTheme="majorHAnsi" w:eastAsia="Times New Roman" w:hAnsiTheme="majorHAnsi" w:cstheme="majorHAnsi"/>
          <w:sz w:val="24"/>
          <w:szCs w:val="24"/>
          <w:lang w:val="ro-RO"/>
        </w:rPr>
      </w:pPr>
      <w:r w:rsidRPr="00B20FBD">
        <w:rPr>
          <w:rFonts w:asciiTheme="majorHAnsi" w:hAnsiTheme="majorHAnsi" w:cstheme="majorHAnsi"/>
          <w:noProof/>
          <w:lang w:eastAsia="ru-RU"/>
        </w:rPr>
        <w:drawing>
          <wp:inline distT="0" distB="0" distL="0" distR="0" wp14:anchorId="5F3E4C9E" wp14:editId="61C1CECA">
            <wp:extent cx="6118860" cy="1966361"/>
            <wp:effectExtent l="0" t="0" r="15240"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837406" w14:textId="77777777" w:rsidR="009109EA" w:rsidRPr="00B20FBD" w:rsidRDefault="00B64AD1" w:rsidP="008E13D8">
      <w:pPr>
        <w:pStyle w:val="12"/>
        <w:tabs>
          <w:tab w:val="left" w:pos="993"/>
        </w:tabs>
        <w:spacing w:after="0"/>
        <w:ind w:left="426" w:hanging="426"/>
        <w:rPr>
          <w:rFonts w:asciiTheme="majorHAnsi" w:hAnsiTheme="majorHAnsi" w:cstheme="majorHAnsi"/>
          <w:bCs/>
          <w:i/>
          <w:sz w:val="20"/>
          <w:szCs w:val="20"/>
          <w:lang w:val="ro-RO" w:eastAsia="ru-RU"/>
        </w:rPr>
      </w:pPr>
      <w:r w:rsidRPr="00B20FBD">
        <w:rPr>
          <w:rFonts w:asciiTheme="majorHAnsi" w:hAnsiTheme="majorHAnsi" w:cstheme="majorHAnsi"/>
          <w:b/>
          <w:bCs/>
          <w:i/>
          <w:sz w:val="20"/>
          <w:szCs w:val="20"/>
          <w:lang w:val="ro-RO" w:eastAsia="ru-RU"/>
        </w:rPr>
        <w:t xml:space="preserve">         </w:t>
      </w:r>
      <w:r w:rsidR="009109EA" w:rsidRPr="00B20FBD">
        <w:rPr>
          <w:rFonts w:asciiTheme="majorHAnsi" w:hAnsiTheme="majorHAnsi" w:cstheme="majorHAnsi"/>
          <w:b/>
          <w:bCs/>
          <w:i/>
          <w:sz w:val="20"/>
          <w:szCs w:val="20"/>
          <w:lang w:val="ro-RO" w:eastAsia="ru-RU"/>
        </w:rPr>
        <w:t>Sursă:</w:t>
      </w:r>
      <w:r w:rsidR="009109EA" w:rsidRPr="00B20FBD">
        <w:rPr>
          <w:rFonts w:asciiTheme="majorHAnsi" w:hAnsiTheme="majorHAnsi" w:cstheme="majorHAnsi"/>
          <w:bCs/>
          <w:i/>
          <w:sz w:val="20"/>
          <w:szCs w:val="20"/>
          <w:lang w:val="ro-RO" w:eastAsia="ru-RU"/>
        </w:rPr>
        <w:t xml:space="preserve"> Informația generalizată de </w:t>
      </w:r>
      <w:r w:rsidR="009109EA" w:rsidRPr="00B20FBD">
        <w:rPr>
          <w:rFonts w:asciiTheme="majorHAnsi" w:hAnsiTheme="majorHAnsi" w:cstheme="majorHAnsi"/>
          <w:i/>
          <w:sz w:val="20"/>
          <w:szCs w:val="20"/>
          <w:lang w:val="ro-RO"/>
        </w:rPr>
        <w:t xml:space="preserve">către echipa de audit în baza </w:t>
      </w:r>
      <w:r w:rsidR="009109EA" w:rsidRPr="00B20FBD">
        <w:rPr>
          <w:rFonts w:asciiTheme="majorHAnsi" w:hAnsiTheme="majorHAnsi" w:cstheme="majorHAnsi"/>
          <w:bCs/>
          <w:i/>
          <w:sz w:val="20"/>
          <w:szCs w:val="20"/>
          <w:lang w:val="ro-RO" w:eastAsia="ru-RU"/>
        </w:rPr>
        <w:t>Rapoartelor anuale ale Serviciului Vamal,</w:t>
      </w:r>
      <w:r w:rsidR="005D3312" w:rsidRPr="00B20FBD">
        <w:rPr>
          <w:rFonts w:asciiTheme="majorHAnsi" w:hAnsiTheme="majorHAnsi" w:cstheme="majorHAnsi"/>
          <w:bCs/>
          <w:i/>
          <w:sz w:val="20"/>
          <w:szCs w:val="20"/>
          <w:lang w:val="ro-RO" w:eastAsia="ru-RU"/>
        </w:rPr>
        <w:t xml:space="preserve"> </w:t>
      </w:r>
      <w:r w:rsidR="009109EA" w:rsidRPr="00B20FBD">
        <w:rPr>
          <w:rFonts w:asciiTheme="majorHAnsi" w:hAnsiTheme="majorHAnsi" w:cstheme="majorHAnsi"/>
          <w:bCs/>
          <w:i/>
          <w:sz w:val="20"/>
          <w:szCs w:val="20"/>
          <w:lang w:val="ro-RO" w:eastAsia="ru-RU"/>
        </w:rPr>
        <w:t>prezentate Ministerului Finanțelor.</w:t>
      </w:r>
    </w:p>
    <w:p w14:paraId="7207031C" w14:textId="77777777" w:rsidR="009109EA" w:rsidRPr="00B20FBD" w:rsidRDefault="009109EA" w:rsidP="009109EA">
      <w:pPr>
        <w:spacing w:after="0"/>
        <w:ind w:right="-2"/>
        <w:jc w:val="both"/>
        <w:rPr>
          <w:rFonts w:asciiTheme="majorHAnsi" w:hAnsiTheme="majorHAnsi" w:cstheme="majorHAnsi"/>
          <w:i/>
          <w:color w:val="000000" w:themeColor="text1"/>
          <w:sz w:val="20"/>
          <w:szCs w:val="20"/>
          <w:lang w:val="ro-RO"/>
        </w:rPr>
      </w:pPr>
    </w:p>
    <w:p w14:paraId="120F4FF9" w14:textId="1EDF70CB" w:rsidR="005D6247" w:rsidRPr="00B20FBD" w:rsidRDefault="00A10830" w:rsidP="005D6247">
      <w:pPr>
        <w:spacing w:after="120"/>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Se denotă că</w:t>
      </w:r>
      <w:r w:rsidR="00905BE7">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d</w:t>
      </w:r>
      <w:r w:rsidR="00323A20" w:rsidRPr="00B20FBD">
        <w:rPr>
          <w:rFonts w:asciiTheme="majorHAnsi" w:hAnsiTheme="majorHAnsi" w:cstheme="majorHAnsi"/>
          <w:sz w:val="24"/>
          <w:szCs w:val="24"/>
          <w:lang w:val="ro-RO"/>
        </w:rPr>
        <w:t xml:space="preserve">eși </w:t>
      </w:r>
      <w:r w:rsidR="005D6517" w:rsidRPr="00B20FBD">
        <w:rPr>
          <w:rFonts w:asciiTheme="majorHAnsi" w:hAnsiTheme="majorHAnsi" w:cstheme="majorHAnsi"/>
          <w:sz w:val="24"/>
          <w:szCs w:val="24"/>
          <w:lang w:val="ro-RO"/>
        </w:rPr>
        <w:t>în anul 2020</w:t>
      </w:r>
      <w:r w:rsidR="00AD3EAD" w:rsidRPr="00B20FBD">
        <w:rPr>
          <w:rFonts w:asciiTheme="majorHAnsi" w:hAnsiTheme="majorHAnsi" w:cstheme="majorHAnsi"/>
          <w:sz w:val="24"/>
          <w:szCs w:val="24"/>
          <w:lang w:val="ro-RO"/>
        </w:rPr>
        <w:t>,</w:t>
      </w:r>
      <w:r w:rsidR="00A85997" w:rsidRPr="00B20FBD">
        <w:rPr>
          <w:rFonts w:asciiTheme="majorHAnsi" w:hAnsiTheme="majorHAnsi" w:cstheme="majorHAnsi"/>
          <w:sz w:val="24"/>
          <w:szCs w:val="24"/>
          <w:lang w:val="ro-RO"/>
        </w:rPr>
        <w:t xml:space="preserve"> </w:t>
      </w:r>
      <w:r w:rsidR="00C819B8" w:rsidRPr="00B20FBD">
        <w:rPr>
          <w:rFonts w:asciiTheme="majorHAnsi" w:hAnsiTheme="majorHAnsi" w:cstheme="majorHAnsi"/>
          <w:sz w:val="24"/>
          <w:szCs w:val="24"/>
          <w:lang w:val="ro-RO"/>
        </w:rPr>
        <w:t>comparativ cu</w:t>
      </w:r>
      <w:r w:rsidR="00A85997" w:rsidRPr="00B20FBD">
        <w:rPr>
          <w:rFonts w:asciiTheme="majorHAnsi" w:hAnsiTheme="majorHAnsi" w:cstheme="majorHAnsi"/>
          <w:sz w:val="24"/>
          <w:szCs w:val="24"/>
          <w:lang w:val="ro-RO"/>
        </w:rPr>
        <w:t xml:space="preserve"> </w:t>
      </w:r>
      <w:r w:rsidR="00A46582" w:rsidRPr="00B20FBD">
        <w:rPr>
          <w:rFonts w:asciiTheme="majorHAnsi" w:hAnsiTheme="majorHAnsi" w:cstheme="majorHAnsi"/>
          <w:sz w:val="24"/>
          <w:szCs w:val="24"/>
          <w:lang w:val="ro-RO"/>
        </w:rPr>
        <w:t xml:space="preserve">anul </w:t>
      </w:r>
      <w:r w:rsidR="00F94D40" w:rsidRPr="00B20FBD">
        <w:rPr>
          <w:rFonts w:asciiTheme="majorHAnsi" w:hAnsiTheme="majorHAnsi" w:cstheme="majorHAnsi"/>
          <w:sz w:val="24"/>
          <w:szCs w:val="24"/>
          <w:lang w:val="ro-RO"/>
        </w:rPr>
        <w:t>precedent</w:t>
      </w:r>
      <w:r w:rsidR="00AD3EAD" w:rsidRPr="00B20FBD">
        <w:rPr>
          <w:rFonts w:asciiTheme="majorHAnsi" w:hAnsiTheme="majorHAnsi" w:cstheme="majorHAnsi"/>
          <w:sz w:val="24"/>
          <w:szCs w:val="24"/>
          <w:lang w:val="ro-RO"/>
        </w:rPr>
        <w:t>,</w:t>
      </w:r>
      <w:r w:rsidR="0036316B" w:rsidRPr="00B20FBD">
        <w:rPr>
          <w:rFonts w:asciiTheme="majorHAnsi" w:hAnsiTheme="majorHAnsi" w:cstheme="majorHAnsi"/>
          <w:sz w:val="24"/>
          <w:szCs w:val="24"/>
          <w:lang w:val="ro-RO"/>
        </w:rPr>
        <w:t xml:space="preserve"> </w:t>
      </w:r>
      <w:r w:rsidR="00DB773D" w:rsidRPr="00B20FBD">
        <w:rPr>
          <w:rFonts w:asciiTheme="majorHAnsi" w:hAnsiTheme="majorHAnsi" w:cstheme="majorHAnsi"/>
          <w:sz w:val="24"/>
          <w:szCs w:val="24"/>
          <w:lang w:val="ro-RO"/>
        </w:rPr>
        <w:t xml:space="preserve">veniturile vamale </w:t>
      </w:r>
      <w:r w:rsidR="00C819B8" w:rsidRPr="00B20FBD">
        <w:rPr>
          <w:rFonts w:asciiTheme="majorHAnsi" w:hAnsiTheme="majorHAnsi" w:cstheme="majorHAnsi"/>
          <w:sz w:val="24"/>
          <w:szCs w:val="24"/>
          <w:lang w:val="ro-RO"/>
        </w:rPr>
        <w:t>încasate</w:t>
      </w:r>
      <w:r w:rsidR="00DB773D" w:rsidRPr="00B20FBD">
        <w:rPr>
          <w:rFonts w:asciiTheme="majorHAnsi" w:hAnsiTheme="majorHAnsi" w:cstheme="majorHAnsi"/>
          <w:sz w:val="24"/>
          <w:szCs w:val="24"/>
          <w:lang w:val="ro-RO"/>
        </w:rPr>
        <w:t xml:space="preserve"> la bugetul de stat</w:t>
      </w:r>
      <w:r w:rsidR="00104031" w:rsidRPr="00B20FBD">
        <w:rPr>
          <w:rFonts w:asciiTheme="majorHAnsi" w:hAnsiTheme="majorHAnsi" w:cstheme="majorHAnsi"/>
          <w:sz w:val="24"/>
          <w:szCs w:val="24"/>
          <w:lang w:val="ro-RO"/>
        </w:rPr>
        <w:t xml:space="preserve"> din importul/exportul</w:t>
      </w:r>
      <w:r w:rsidR="00C819B8" w:rsidRPr="00B20FBD">
        <w:rPr>
          <w:rFonts w:asciiTheme="majorHAnsi" w:hAnsiTheme="majorHAnsi" w:cstheme="majorHAnsi"/>
          <w:sz w:val="24"/>
          <w:szCs w:val="24"/>
          <w:lang w:val="ro-RO"/>
        </w:rPr>
        <w:t xml:space="preserve"> </w:t>
      </w:r>
      <w:r w:rsidR="00104031" w:rsidRPr="00B20FBD">
        <w:rPr>
          <w:rFonts w:asciiTheme="majorHAnsi" w:hAnsiTheme="majorHAnsi" w:cstheme="majorHAnsi"/>
          <w:sz w:val="24"/>
          <w:szCs w:val="24"/>
          <w:lang w:val="ro-RO"/>
        </w:rPr>
        <w:t>de mărfuri</w:t>
      </w:r>
      <w:r w:rsidR="00843E91" w:rsidRPr="00B20FBD">
        <w:rPr>
          <w:rFonts w:asciiTheme="majorHAnsi" w:hAnsiTheme="majorHAnsi" w:cstheme="majorHAnsi"/>
          <w:sz w:val="24"/>
          <w:szCs w:val="24"/>
          <w:lang w:val="ro-RO"/>
        </w:rPr>
        <w:t xml:space="preserve"> </w:t>
      </w:r>
      <w:r w:rsidR="006160B9">
        <w:rPr>
          <w:rFonts w:asciiTheme="majorHAnsi" w:hAnsiTheme="majorHAnsi" w:cstheme="majorHAnsi"/>
          <w:sz w:val="24"/>
          <w:szCs w:val="24"/>
          <w:lang w:val="ro-RO"/>
        </w:rPr>
        <w:t xml:space="preserve"> la un</w:t>
      </w:r>
      <w:r w:rsidR="00EB54F8">
        <w:rPr>
          <w:rFonts w:asciiTheme="majorHAnsi" w:hAnsiTheme="majorHAnsi" w:cstheme="majorHAnsi"/>
          <w:sz w:val="24"/>
          <w:szCs w:val="24"/>
          <w:lang w:val="ro-RO"/>
        </w:rPr>
        <w:t>e</w:t>
      </w:r>
      <w:r w:rsidR="006160B9">
        <w:rPr>
          <w:rFonts w:asciiTheme="majorHAnsi" w:hAnsiTheme="majorHAnsi" w:cstheme="majorHAnsi"/>
          <w:sz w:val="24"/>
          <w:szCs w:val="24"/>
          <w:lang w:val="ro-RO"/>
        </w:rPr>
        <w:t>le</w:t>
      </w:r>
      <w:r w:rsidR="00843E91" w:rsidRPr="00B20FBD">
        <w:rPr>
          <w:rFonts w:asciiTheme="majorHAnsi" w:hAnsiTheme="majorHAnsi" w:cstheme="majorHAnsi"/>
          <w:sz w:val="24"/>
          <w:szCs w:val="24"/>
          <w:lang w:val="ro-RO"/>
        </w:rPr>
        <w:t xml:space="preserve"> tipuri de plăți</w:t>
      </w:r>
      <w:r w:rsidR="00104031" w:rsidRPr="00B20FBD">
        <w:rPr>
          <w:rFonts w:asciiTheme="majorHAnsi" w:hAnsiTheme="majorHAnsi" w:cstheme="majorHAnsi"/>
          <w:sz w:val="24"/>
          <w:szCs w:val="24"/>
          <w:lang w:val="ro-RO"/>
        </w:rPr>
        <w:t xml:space="preserve"> </w:t>
      </w:r>
      <w:r w:rsidR="00731348" w:rsidRPr="00B20FBD">
        <w:rPr>
          <w:rFonts w:asciiTheme="majorHAnsi" w:hAnsiTheme="majorHAnsi" w:cstheme="majorHAnsi"/>
          <w:sz w:val="24"/>
          <w:szCs w:val="24"/>
          <w:lang w:val="ro-RO"/>
        </w:rPr>
        <w:t>s-</w:t>
      </w:r>
      <w:r w:rsidR="00E56A1C" w:rsidRPr="00B20FBD">
        <w:rPr>
          <w:rFonts w:asciiTheme="majorHAnsi" w:hAnsiTheme="majorHAnsi" w:cstheme="majorHAnsi"/>
          <w:sz w:val="24"/>
          <w:szCs w:val="24"/>
          <w:lang w:val="ro-RO"/>
        </w:rPr>
        <w:t>au majorat</w:t>
      </w:r>
      <w:r w:rsidR="00DB773D" w:rsidRPr="00B20FBD">
        <w:rPr>
          <w:rFonts w:asciiTheme="majorHAnsi" w:hAnsiTheme="majorHAnsi" w:cstheme="majorHAnsi"/>
          <w:sz w:val="24"/>
          <w:szCs w:val="24"/>
          <w:lang w:val="ro-RO"/>
        </w:rPr>
        <w:t xml:space="preserve"> cu 283,3 mil.lei,</w:t>
      </w:r>
      <w:r w:rsidR="00CE0E11" w:rsidRPr="00B20FBD">
        <w:rPr>
          <w:rFonts w:asciiTheme="majorHAnsi" w:hAnsiTheme="majorHAnsi" w:cstheme="majorHAnsi"/>
          <w:sz w:val="24"/>
          <w:szCs w:val="24"/>
          <w:lang w:val="ro-RO"/>
        </w:rPr>
        <w:t xml:space="preserve"> </w:t>
      </w:r>
      <w:r w:rsidR="00DB773D" w:rsidRPr="00B20FBD">
        <w:rPr>
          <w:rFonts w:asciiTheme="majorHAnsi" w:hAnsiTheme="majorHAnsi" w:cstheme="majorHAnsi"/>
          <w:sz w:val="24"/>
          <w:szCs w:val="24"/>
          <w:lang w:val="ro-RO"/>
        </w:rPr>
        <w:t>la alte</w:t>
      </w:r>
      <w:r w:rsidR="00C819B8" w:rsidRPr="00B20FBD">
        <w:rPr>
          <w:rFonts w:asciiTheme="majorHAnsi" w:hAnsiTheme="majorHAnsi" w:cstheme="majorHAnsi"/>
          <w:sz w:val="24"/>
          <w:szCs w:val="24"/>
          <w:lang w:val="ro-RO"/>
        </w:rPr>
        <w:t xml:space="preserve"> tipuri de</w:t>
      </w:r>
      <w:r w:rsidR="00DB773D" w:rsidRPr="00B20FBD">
        <w:rPr>
          <w:rFonts w:asciiTheme="majorHAnsi" w:hAnsiTheme="majorHAnsi" w:cstheme="majorHAnsi"/>
          <w:sz w:val="24"/>
          <w:szCs w:val="24"/>
          <w:lang w:val="ro-RO"/>
        </w:rPr>
        <w:t xml:space="preserve"> </w:t>
      </w:r>
      <w:r w:rsidR="006B378C" w:rsidRPr="00B20FBD">
        <w:rPr>
          <w:rFonts w:asciiTheme="majorHAnsi" w:hAnsiTheme="majorHAnsi" w:cstheme="majorHAnsi"/>
          <w:sz w:val="24"/>
          <w:szCs w:val="24"/>
          <w:lang w:val="ro-RO"/>
        </w:rPr>
        <w:t xml:space="preserve">plăți </w:t>
      </w:r>
      <w:r w:rsidR="00CE0E11" w:rsidRPr="00B20FBD">
        <w:rPr>
          <w:rFonts w:asciiTheme="majorHAnsi" w:hAnsiTheme="majorHAnsi" w:cstheme="majorHAnsi"/>
          <w:sz w:val="24"/>
          <w:szCs w:val="24"/>
          <w:lang w:val="ro-RO"/>
        </w:rPr>
        <w:t>s</w:t>
      </w:r>
      <w:r w:rsidR="00905BE7">
        <w:rPr>
          <w:rFonts w:asciiTheme="majorHAnsi" w:hAnsiTheme="majorHAnsi" w:cstheme="majorHAnsi"/>
          <w:sz w:val="24"/>
          <w:szCs w:val="24"/>
          <w:lang w:val="ro-RO"/>
        </w:rPr>
        <w:t>-</w:t>
      </w:r>
      <w:r w:rsidR="00CE0E11" w:rsidRPr="00B20FBD">
        <w:rPr>
          <w:rFonts w:asciiTheme="majorHAnsi" w:hAnsiTheme="majorHAnsi" w:cstheme="majorHAnsi"/>
          <w:sz w:val="24"/>
          <w:szCs w:val="24"/>
          <w:lang w:val="ro-RO"/>
        </w:rPr>
        <w:t xml:space="preserve">au </w:t>
      </w:r>
      <w:r w:rsidR="007F3500" w:rsidRPr="00B20FBD">
        <w:rPr>
          <w:rFonts w:asciiTheme="majorHAnsi" w:hAnsiTheme="majorHAnsi" w:cstheme="majorHAnsi"/>
          <w:sz w:val="24"/>
          <w:szCs w:val="24"/>
          <w:lang w:val="ro-RO"/>
        </w:rPr>
        <w:t xml:space="preserve">micșorat </w:t>
      </w:r>
      <w:r w:rsidR="00CE0E11" w:rsidRPr="00B20FBD">
        <w:rPr>
          <w:rFonts w:asciiTheme="majorHAnsi" w:hAnsiTheme="majorHAnsi" w:cstheme="majorHAnsi"/>
          <w:sz w:val="24"/>
          <w:szCs w:val="24"/>
          <w:lang w:val="ro-RO"/>
        </w:rPr>
        <w:t xml:space="preserve">cu </w:t>
      </w:r>
      <w:r w:rsidR="007F3500" w:rsidRPr="00B20FBD">
        <w:rPr>
          <w:rFonts w:asciiTheme="majorHAnsi" w:hAnsiTheme="majorHAnsi" w:cstheme="majorHAnsi"/>
          <w:sz w:val="24"/>
          <w:szCs w:val="24"/>
          <w:lang w:val="ro-RO"/>
        </w:rPr>
        <w:t>653,1</w:t>
      </w:r>
      <w:r w:rsidR="00CE0E11" w:rsidRPr="00B20FBD">
        <w:rPr>
          <w:rFonts w:asciiTheme="majorHAnsi" w:hAnsiTheme="majorHAnsi" w:cstheme="majorHAnsi"/>
          <w:sz w:val="24"/>
          <w:szCs w:val="24"/>
          <w:lang w:val="ro-RO"/>
        </w:rPr>
        <w:t xml:space="preserve"> </w:t>
      </w:r>
      <w:r w:rsidR="007F3500" w:rsidRPr="00B20FBD">
        <w:rPr>
          <w:rFonts w:asciiTheme="majorHAnsi" w:hAnsiTheme="majorHAnsi" w:cstheme="majorHAnsi"/>
          <w:sz w:val="24"/>
          <w:szCs w:val="24"/>
          <w:lang w:val="ro-RO"/>
        </w:rPr>
        <w:t>mil.lei</w:t>
      </w:r>
      <w:r w:rsidR="00E56A1C" w:rsidRPr="00B20FBD">
        <w:rPr>
          <w:rFonts w:asciiTheme="majorHAnsi" w:hAnsiTheme="majorHAnsi" w:cstheme="majorHAnsi"/>
          <w:sz w:val="24"/>
          <w:szCs w:val="24"/>
          <w:lang w:val="ro-RO"/>
        </w:rPr>
        <w:t>,</w:t>
      </w:r>
      <w:r w:rsidR="007F3500" w:rsidRPr="00B20FBD">
        <w:rPr>
          <w:rFonts w:asciiTheme="majorHAnsi" w:hAnsiTheme="majorHAnsi" w:cstheme="majorHAnsi"/>
          <w:sz w:val="24"/>
          <w:szCs w:val="24"/>
          <w:lang w:val="ro-RO"/>
        </w:rPr>
        <w:t xml:space="preserve"> raportul drepturilor de import/export</w:t>
      </w:r>
      <w:r w:rsidR="00E56A1C" w:rsidRPr="00B20FBD">
        <w:rPr>
          <w:rFonts w:asciiTheme="majorHAnsi" w:hAnsiTheme="majorHAnsi" w:cstheme="majorHAnsi"/>
          <w:sz w:val="24"/>
          <w:szCs w:val="24"/>
          <w:lang w:val="ro-RO"/>
        </w:rPr>
        <w:t xml:space="preserve"> per total</w:t>
      </w:r>
      <w:r w:rsidR="007F3500" w:rsidRPr="00B20FBD">
        <w:rPr>
          <w:rFonts w:asciiTheme="majorHAnsi" w:hAnsiTheme="majorHAnsi" w:cstheme="majorHAnsi"/>
          <w:sz w:val="24"/>
          <w:szCs w:val="24"/>
          <w:lang w:val="ro-RO"/>
        </w:rPr>
        <w:t xml:space="preserve"> </w:t>
      </w:r>
      <w:r w:rsidR="00ED1B83" w:rsidRPr="00B20FBD">
        <w:rPr>
          <w:rFonts w:asciiTheme="majorHAnsi" w:hAnsiTheme="majorHAnsi" w:cstheme="majorHAnsi"/>
          <w:sz w:val="24"/>
          <w:szCs w:val="24"/>
          <w:lang w:val="ro-RO"/>
        </w:rPr>
        <w:t xml:space="preserve">a fost </w:t>
      </w:r>
      <w:r w:rsidR="00E56A1C" w:rsidRPr="00B20FBD">
        <w:rPr>
          <w:rFonts w:asciiTheme="majorHAnsi" w:hAnsiTheme="majorHAnsi" w:cstheme="majorHAnsi"/>
          <w:sz w:val="24"/>
          <w:szCs w:val="24"/>
          <w:lang w:val="ro-RO"/>
        </w:rPr>
        <w:t>unul</w:t>
      </w:r>
      <w:r w:rsidR="007F3500" w:rsidRPr="00B20FBD">
        <w:rPr>
          <w:rFonts w:asciiTheme="majorHAnsi" w:hAnsiTheme="majorHAnsi" w:cstheme="majorHAnsi"/>
          <w:sz w:val="24"/>
          <w:szCs w:val="24"/>
          <w:lang w:val="ro-RO"/>
        </w:rPr>
        <w:t xml:space="preserve"> negativ </w:t>
      </w:r>
      <w:r w:rsidR="00A96F36" w:rsidRPr="00B20FBD">
        <w:rPr>
          <w:rFonts w:asciiTheme="majorHAnsi" w:hAnsiTheme="majorHAnsi" w:cstheme="majorHAnsi"/>
          <w:sz w:val="24"/>
          <w:szCs w:val="24"/>
          <w:lang w:val="ro-RO"/>
        </w:rPr>
        <w:t>însumând</w:t>
      </w:r>
      <w:r w:rsidR="00D64F1A" w:rsidRPr="00B20FBD">
        <w:rPr>
          <w:rFonts w:asciiTheme="majorHAnsi" w:hAnsiTheme="majorHAnsi" w:cstheme="majorHAnsi"/>
          <w:sz w:val="24"/>
          <w:szCs w:val="24"/>
          <w:lang w:val="ro-RO"/>
        </w:rPr>
        <w:t xml:space="preserve"> -</w:t>
      </w:r>
      <w:r w:rsidR="007F3500" w:rsidRPr="00B20FBD">
        <w:rPr>
          <w:rFonts w:asciiTheme="majorHAnsi" w:hAnsiTheme="majorHAnsi" w:cstheme="majorHAnsi"/>
          <w:sz w:val="24"/>
          <w:szCs w:val="24"/>
          <w:lang w:val="ro-RO"/>
        </w:rPr>
        <w:t>369,8 mil.lei. Astfel, TVA s</w:t>
      </w:r>
      <w:r w:rsidR="00E56A1C" w:rsidRPr="00B20FBD">
        <w:rPr>
          <w:rFonts w:asciiTheme="majorHAnsi" w:hAnsiTheme="majorHAnsi" w:cstheme="majorHAnsi"/>
          <w:sz w:val="24"/>
          <w:szCs w:val="24"/>
          <w:lang w:val="ro-RO"/>
        </w:rPr>
        <w:t>-</w:t>
      </w:r>
      <w:r w:rsidR="007F3500" w:rsidRPr="00B20FBD">
        <w:rPr>
          <w:rFonts w:asciiTheme="majorHAnsi" w:hAnsiTheme="majorHAnsi" w:cstheme="majorHAnsi"/>
          <w:sz w:val="24"/>
          <w:szCs w:val="24"/>
          <w:lang w:val="ro-RO"/>
        </w:rPr>
        <w:t>a diminuat cu 540,2 mil.lei</w:t>
      </w:r>
      <w:r w:rsidR="00C65052" w:rsidRPr="00B20FBD">
        <w:rPr>
          <w:rFonts w:asciiTheme="majorHAnsi" w:hAnsiTheme="majorHAnsi" w:cstheme="majorHAnsi"/>
          <w:sz w:val="24"/>
          <w:szCs w:val="24"/>
          <w:lang w:val="ro-RO"/>
        </w:rPr>
        <w:t>,</w:t>
      </w:r>
      <w:r w:rsidR="00E56A1C" w:rsidRPr="00B20FBD">
        <w:rPr>
          <w:rFonts w:asciiTheme="majorHAnsi" w:hAnsiTheme="majorHAnsi" w:cstheme="majorHAnsi"/>
          <w:sz w:val="24"/>
          <w:szCs w:val="24"/>
          <w:lang w:val="ro-RO"/>
        </w:rPr>
        <w:t xml:space="preserve"> taxa vamală</w:t>
      </w:r>
      <w:r w:rsidR="003B6B3A" w:rsidRPr="00B20FBD">
        <w:rPr>
          <w:rFonts w:asciiTheme="majorHAnsi" w:hAnsiTheme="majorHAnsi" w:cstheme="majorHAnsi"/>
          <w:sz w:val="24"/>
          <w:szCs w:val="24"/>
          <w:lang w:val="ro-RO"/>
        </w:rPr>
        <w:t xml:space="preserve"> </w:t>
      </w:r>
      <w:r w:rsidR="00905BE7">
        <w:rPr>
          <w:rFonts w:asciiTheme="majorHAnsi" w:hAnsiTheme="majorHAnsi" w:cstheme="majorHAnsi"/>
          <w:bCs/>
          <w:sz w:val="24"/>
          <w:szCs w:val="24"/>
          <w:lang w:val="ro-RO"/>
        </w:rPr>
        <w:t>–</w:t>
      </w:r>
      <w:r w:rsidR="00E56A1C" w:rsidRPr="00B20FBD">
        <w:rPr>
          <w:rFonts w:asciiTheme="majorHAnsi" w:hAnsiTheme="majorHAnsi" w:cstheme="majorHAnsi"/>
          <w:sz w:val="24"/>
          <w:szCs w:val="24"/>
          <w:lang w:val="ro-RO"/>
        </w:rPr>
        <w:t xml:space="preserve"> cu 5,7 mil.lei, taxa pentru procedurile vamale</w:t>
      </w:r>
      <w:r w:rsidR="003B6B3A" w:rsidRPr="00B20FBD">
        <w:rPr>
          <w:rFonts w:asciiTheme="majorHAnsi" w:hAnsiTheme="majorHAnsi" w:cstheme="majorHAnsi"/>
          <w:sz w:val="24"/>
          <w:szCs w:val="24"/>
          <w:lang w:val="ro-RO"/>
        </w:rPr>
        <w:t xml:space="preserve"> </w:t>
      </w:r>
      <w:r w:rsidR="00905BE7">
        <w:rPr>
          <w:rFonts w:asciiTheme="majorHAnsi" w:hAnsiTheme="majorHAnsi" w:cstheme="majorHAnsi"/>
          <w:bCs/>
          <w:sz w:val="24"/>
          <w:szCs w:val="24"/>
          <w:lang w:val="ro-RO"/>
        </w:rPr>
        <w:t>–</w:t>
      </w:r>
      <w:r w:rsidR="00E56A1C" w:rsidRPr="00B20FBD">
        <w:rPr>
          <w:rFonts w:asciiTheme="majorHAnsi" w:hAnsiTheme="majorHAnsi" w:cstheme="majorHAnsi"/>
          <w:sz w:val="24"/>
          <w:szCs w:val="24"/>
          <w:lang w:val="ro-RO"/>
        </w:rPr>
        <w:t xml:space="preserve"> cu 36,4 mil.lei, amenzile aplicate de SV</w:t>
      </w:r>
      <w:r w:rsidR="003B6B3A" w:rsidRPr="00B20FBD">
        <w:rPr>
          <w:rFonts w:asciiTheme="majorHAnsi" w:hAnsiTheme="majorHAnsi" w:cstheme="majorHAnsi"/>
          <w:sz w:val="24"/>
          <w:szCs w:val="24"/>
          <w:lang w:val="ro-RO"/>
        </w:rPr>
        <w:t xml:space="preserve"> </w:t>
      </w:r>
      <w:r w:rsidR="00905BE7">
        <w:rPr>
          <w:rFonts w:asciiTheme="majorHAnsi" w:hAnsiTheme="majorHAnsi" w:cstheme="majorHAnsi"/>
          <w:bCs/>
          <w:sz w:val="24"/>
          <w:szCs w:val="24"/>
          <w:lang w:val="ro-RO"/>
        </w:rPr>
        <w:t>–</w:t>
      </w:r>
      <w:r w:rsidR="00E56A1C" w:rsidRPr="00B20FBD">
        <w:rPr>
          <w:rFonts w:asciiTheme="majorHAnsi" w:hAnsiTheme="majorHAnsi" w:cstheme="majorHAnsi"/>
          <w:sz w:val="24"/>
          <w:szCs w:val="24"/>
          <w:lang w:val="ro-RO"/>
        </w:rPr>
        <w:t xml:space="preserve"> cu 5,0 mil.lei</w:t>
      </w:r>
      <w:r w:rsidR="00905BE7">
        <w:rPr>
          <w:rFonts w:asciiTheme="majorHAnsi" w:hAnsiTheme="majorHAnsi" w:cstheme="majorHAnsi"/>
          <w:sz w:val="24"/>
          <w:szCs w:val="24"/>
          <w:lang w:val="ro-RO"/>
        </w:rPr>
        <w:t>,</w:t>
      </w:r>
      <w:r w:rsidR="00E56A1C" w:rsidRPr="00B20FBD">
        <w:rPr>
          <w:rFonts w:asciiTheme="majorHAnsi" w:hAnsiTheme="majorHAnsi" w:cstheme="majorHAnsi"/>
          <w:sz w:val="24"/>
          <w:szCs w:val="24"/>
          <w:lang w:val="ro-RO"/>
        </w:rPr>
        <w:t xml:space="preserve"> și </w:t>
      </w:r>
      <w:r w:rsidR="00C65052" w:rsidRPr="00B20FBD">
        <w:rPr>
          <w:rFonts w:asciiTheme="majorHAnsi" w:hAnsiTheme="majorHAnsi" w:cstheme="majorHAnsi"/>
          <w:sz w:val="24"/>
          <w:szCs w:val="24"/>
          <w:lang w:val="ro-RO"/>
        </w:rPr>
        <w:t>accizele</w:t>
      </w:r>
      <w:r w:rsidR="006B378C" w:rsidRPr="00B20FBD">
        <w:rPr>
          <w:rFonts w:asciiTheme="majorHAnsi" w:hAnsiTheme="majorHAnsi" w:cstheme="majorHAnsi"/>
          <w:sz w:val="24"/>
          <w:szCs w:val="24"/>
          <w:lang w:val="ro-RO"/>
        </w:rPr>
        <w:t xml:space="preserve"> la 2 categorii de mărfuri</w:t>
      </w:r>
      <w:r w:rsidR="00AD3EAD" w:rsidRPr="00B20FBD">
        <w:rPr>
          <w:rFonts w:asciiTheme="majorHAnsi" w:hAnsiTheme="majorHAnsi" w:cstheme="majorHAnsi"/>
          <w:sz w:val="24"/>
          <w:szCs w:val="24"/>
          <w:lang w:val="ro-RO"/>
        </w:rPr>
        <w:t xml:space="preserve"> s-au diminuat</w:t>
      </w:r>
      <w:r w:rsidR="003B6B3A" w:rsidRPr="00B20FBD">
        <w:rPr>
          <w:rFonts w:asciiTheme="majorHAnsi" w:hAnsiTheme="majorHAnsi" w:cstheme="majorHAnsi"/>
          <w:sz w:val="24"/>
          <w:szCs w:val="24"/>
          <w:lang w:val="ro-RO"/>
        </w:rPr>
        <w:t xml:space="preserve"> </w:t>
      </w:r>
      <w:r w:rsidR="00ED2CE7" w:rsidRPr="00B20FBD">
        <w:rPr>
          <w:rFonts w:asciiTheme="majorHAnsi" w:hAnsiTheme="majorHAnsi" w:cstheme="majorHAnsi"/>
          <w:sz w:val="24"/>
          <w:szCs w:val="24"/>
          <w:lang w:val="ro-RO"/>
        </w:rPr>
        <w:t>cu 65,5 mil.lei</w:t>
      </w:r>
      <w:r w:rsidR="00E56A1C" w:rsidRPr="00B20FBD">
        <w:rPr>
          <w:rFonts w:asciiTheme="majorHAnsi" w:hAnsiTheme="majorHAnsi" w:cstheme="majorHAnsi"/>
          <w:sz w:val="24"/>
          <w:szCs w:val="24"/>
          <w:lang w:val="ro-RO"/>
        </w:rPr>
        <w:t xml:space="preserve">, inclusiv </w:t>
      </w:r>
      <w:r w:rsidR="00ED2CE7" w:rsidRPr="00B20FBD">
        <w:rPr>
          <w:rFonts w:asciiTheme="majorHAnsi" w:hAnsiTheme="majorHAnsi" w:cstheme="majorHAnsi"/>
          <w:sz w:val="24"/>
          <w:szCs w:val="24"/>
          <w:lang w:val="ro-RO"/>
        </w:rPr>
        <w:t xml:space="preserve">61,7 mil.lei </w:t>
      </w:r>
      <w:r w:rsidR="00905BE7">
        <w:rPr>
          <w:rFonts w:asciiTheme="majorHAnsi" w:hAnsiTheme="majorHAnsi" w:cstheme="majorHAnsi"/>
          <w:bCs/>
          <w:sz w:val="24"/>
          <w:szCs w:val="24"/>
          <w:lang w:val="ro-RO"/>
        </w:rPr>
        <w:t>–</w:t>
      </w:r>
      <w:r w:rsidR="00ED2CE7" w:rsidRPr="00B20FBD">
        <w:rPr>
          <w:rFonts w:asciiTheme="majorHAnsi" w:hAnsiTheme="majorHAnsi" w:cstheme="majorHAnsi"/>
          <w:sz w:val="24"/>
          <w:szCs w:val="24"/>
          <w:lang w:val="ro-RO"/>
        </w:rPr>
        <w:t xml:space="preserve"> accize la autoturisme</w:t>
      </w:r>
      <w:r w:rsidR="00C819B8" w:rsidRPr="00B20FBD">
        <w:rPr>
          <w:rFonts w:asciiTheme="majorHAnsi" w:hAnsiTheme="majorHAnsi" w:cstheme="majorHAnsi"/>
          <w:sz w:val="24"/>
          <w:szCs w:val="24"/>
          <w:lang w:val="ro-RO"/>
        </w:rPr>
        <w:t>,</w:t>
      </w:r>
      <w:r w:rsidR="005E27CB" w:rsidRPr="00B20FBD">
        <w:rPr>
          <w:rFonts w:asciiTheme="majorHAnsi" w:hAnsiTheme="majorHAnsi" w:cstheme="majorHAnsi"/>
          <w:sz w:val="24"/>
          <w:szCs w:val="24"/>
          <w:lang w:val="ro-RO"/>
        </w:rPr>
        <w:t xml:space="preserve"> </w:t>
      </w:r>
      <w:r w:rsidR="00ED2CE7" w:rsidRPr="00B20FBD">
        <w:rPr>
          <w:rFonts w:asciiTheme="majorHAnsi" w:hAnsiTheme="majorHAnsi" w:cstheme="majorHAnsi"/>
          <w:sz w:val="24"/>
          <w:szCs w:val="24"/>
          <w:lang w:val="ro-RO"/>
        </w:rPr>
        <w:t>influențate de micșorarea importurilor</w:t>
      </w:r>
      <w:r w:rsidR="003B6B3A" w:rsidRPr="00B20FBD">
        <w:rPr>
          <w:rFonts w:asciiTheme="majorHAnsi" w:hAnsiTheme="majorHAnsi" w:cstheme="majorHAnsi"/>
          <w:sz w:val="24"/>
          <w:szCs w:val="24"/>
          <w:lang w:val="ro-RO"/>
        </w:rPr>
        <w:t xml:space="preserve"> cu</w:t>
      </w:r>
      <w:r w:rsidR="005E27CB" w:rsidRPr="00B20FBD">
        <w:rPr>
          <w:rFonts w:asciiTheme="majorHAnsi" w:hAnsiTheme="majorHAnsi" w:cstheme="majorHAnsi"/>
          <w:sz w:val="24"/>
          <w:szCs w:val="24"/>
          <w:lang w:val="ro-RO"/>
        </w:rPr>
        <w:t xml:space="preserve"> </w:t>
      </w:r>
      <w:r w:rsidR="00ED2CE7" w:rsidRPr="00B20FBD">
        <w:rPr>
          <w:rFonts w:asciiTheme="majorHAnsi" w:hAnsiTheme="majorHAnsi" w:cstheme="majorHAnsi"/>
          <w:sz w:val="24"/>
          <w:szCs w:val="24"/>
          <w:lang w:val="ro-RO"/>
        </w:rPr>
        <w:t>12,0% (-3</w:t>
      </w:r>
      <w:r w:rsidR="00905BE7">
        <w:rPr>
          <w:rFonts w:asciiTheme="majorHAnsi" w:hAnsiTheme="majorHAnsi" w:cstheme="majorHAnsi"/>
          <w:sz w:val="24"/>
          <w:szCs w:val="24"/>
          <w:lang w:val="ro-RO"/>
        </w:rPr>
        <w:t>.</w:t>
      </w:r>
      <w:r w:rsidR="00ED2CE7" w:rsidRPr="00B20FBD">
        <w:rPr>
          <w:rFonts w:asciiTheme="majorHAnsi" w:hAnsiTheme="majorHAnsi" w:cstheme="majorHAnsi"/>
          <w:sz w:val="24"/>
          <w:szCs w:val="24"/>
          <w:lang w:val="ro-RO"/>
        </w:rPr>
        <w:t xml:space="preserve">941 de autoturisme) și 3,9 mil.lei </w:t>
      </w:r>
      <w:r w:rsidR="00905BE7">
        <w:rPr>
          <w:rFonts w:asciiTheme="majorHAnsi" w:hAnsiTheme="majorHAnsi" w:cstheme="majorHAnsi"/>
          <w:bCs/>
          <w:sz w:val="24"/>
          <w:szCs w:val="24"/>
          <w:lang w:val="ro-RO"/>
        </w:rPr>
        <w:t>–</w:t>
      </w:r>
      <w:r w:rsidR="00ED2CE7" w:rsidRPr="00B20FBD">
        <w:rPr>
          <w:rFonts w:asciiTheme="majorHAnsi" w:hAnsiTheme="majorHAnsi" w:cstheme="majorHAnsi"/>
          <w:sz w:val="24"/>
          <w:szCs w:val="24"/>
          <w:lang w:val="ro-RO"/>
        </w:rPr>
        <w:t xml:space="preserve"> accize la vinuri</w:t>
      </w:r>
      <w:r w:rsidR="005E27CB" w:rsidRPr="00B20FBD">
        <w:rPr>
          <w:rFonts w:asciiTheme="majorHAnsi" w:hAnsiTheme="majorHAnsi" w:cstheme="majorHAnsi"/>
          <w:sz w:val="24"/>
          <w:szCs w:val="24"/>
          <w:lang w:val="ro-RO"/>
        </w:rPr>
        <w:t>le</w:t>
      </w:r>
      <w:r w:rsidR="00ED2CE7" w:rsidRPr="00B20FBD">
        <w:rPr>
          <w:rFonts w:asciiTheme="majorHAnsi" w:hAnsiTheme="majorHAnsi" w:cstheme="majorHAnsi"/>
          <w:sz w:val="24"/>
          <w:szCs w:val="24"/>
          <w:lang w:val="ro-RO"/>
        </w:rPr>
        <w:t xml:space="preserve"> importate</w:t>
      </w:r>
      <w:r w:rsidR="005E27CB" w:rsidRPr="00B20FBD">
        <w:rPr>
          <w:rFonts w:asciiTheme="majorHAnsi" w:hAnsiTheme="majorHAnsi" w:cstheme="majorHAnsi"/>
          <w:sz w:val="24"/>
          <w:szCs w:val="24"/>
          <w:lang w:val="ro-RO"/>
        </w:rPr>
        <w:t xml:space="preserve"> </w:t>
      </w:r>
      <w:r w:rsidR="003B6B3A" w:rsidRPr="00B20FBD">
        <w:rPr>
          <w:rFonts w:asciiTheme="majorHAnsi" w:hAnsiTheme="majorHAnsi" w:cstheme="majorHAnsi"/>
          <w:sz w:val="24"/>
          <w:szCs w:val="24"/>
          <w:lang w:val="ro-RO"/>
        </w:rPr>
        <w:t xml:space="preserve">influențate de </w:t>
      </w:r>
      <w:r w:rsidR="005E27CB" w:rsidRPr="00B20FBD">
        <w:rPr>
          <w:rFonts w:asciiTheme="majorHAnsi" w:hAnsiTheme="majorHAnsi" w:cstheme="majorHAnsi"/>
          <w:sz w:val="24"/>
          <w:szCs w:val="24"/>
          <w:lang w:val="ro-RO"/>
        </w:rPr>
        <w:t xml:space="preserve">micșorarea </w:t>
      </w:r>
      <w:r w:rsidR="003B6B3A" w:rsidRPr="00B20FBD">
        <w:rPr>
          <w:rFonts w:asciiTheme="majorHAnsi" w:hAnsiTheme="majorHAnsi" w:cstheme="majorHAnsi"/>
          <w:sz w:val="24"/>
          <w:szCs w:val="24"/>
          <w:lang w:val="ro-RO"/>
        </w:rPr>
        <w:t>cantității de vinuri cu</w:t>
      </w:r>
      <w:r w:rsidR="00ED2CE7" w:rsidRPr="00B20FBD">
        <w:rPr>
          <w:rFonts w:asciiTheme="majorHAnsi" w:hAnsiTheme="majorHAnsi" w:cstheme="majorHAnsi"/>
          <w:sz w:val="24"/>
          <w:szCs w:val="24"/>
          <w:lang w:val="ro-RO"/>
        </w:rPr>
        <w:t xml:space="preserve"> 2,0%</w:t>
      </w:r>
      <w:r w:rsidR="003B6B3A" w:rsidRPr="00B20FBD">
        <w:rPr>
          <w:rFonts w:asciiTheme="majorHAnsi" w:hAnsiTheme="majorHAnsi" w:cstheme="majorHAnsi"/>
          <w:sz w:val="24"/>
          <w:szCs w:val="24"/>
          <w:lang w:val="ro-RO"/>
        </w:rPr>
        <w:t xml:space="preserve"> (1,6 mii litri)</w:t>
      </w:r>
      <w:r w:rsidR="00ED2CE7" w:rsidRPr="00B20FBD">
        <w:rPr>
          <w:rFonts w:asciiTheme="majorHAnsi" w:hAnsiTheme="majorHAnsi" w:cstheme="majorHAnsi"/>
          <w:sz w:val="24"/>
          <w:szCs w:val="24"/>
          <w:lang w:val="ro-RO"/>
        </w:rPr>
        <w:t xml:space="preserve">. </w:t>
      </w:r>
      <w:r w:rsidR="00F94D40" w:rsidRPr="00B20FBD">
        <w:rPr>
          <w:rFonts w:asciiTheme="majorHAnsi" w:hAnsiTheme="majorHAnsi" w:cstheme="majorHAnsi"/>
          <w:sz w:val="24"/>
          <w:szCs w:val="24"/>
          <w:lang w:val="ro-RO"/>
        </w:rPr>
        <w:t>Î</w:t>
      </w:r>
      <w:r w:rsidR="00AD3EAD" w:rsidRPr="00B20FBD">
        <w:rPr>
          <w:rFonts w:asciiTheme="majorHAnsi" w:hAnsiTheme="majorHAnsi" w:cstheme="majorHAnsi"/>
          <w:sz w:val="24"/>
          <w:szCs w:val="24"/>
          <w:lang w:val="ro-RO"/>
        </w:rPr>
        <w:t>n pofida faptului că pe parcursul anului 2020 cifra de control a veniturilor aprobată de către SV a fost revizuită, aceasta nu a fost executată la capitolul accize la produsele petroliere</w:t>
      </w:r>
      <w:r w:rsidR="00F94D40" w:rsidRPr="00B20FBD">
        <w:rPr>
          <w:rFonts w:asciiTheme="majorHAnsi" w:hAnsiTheme="majorHAnsi" w:cstheme="majorHAnsi"/>
          <w:sz w:val="24"/>
          <w:szCs w:val="24"/>
          <w:lang w:val="ro-RO"/>
        </w:rPr>
        <w:t xml:space="preserve"> cu 7,9 mil.lei</w:t>
      </w:r>
      <w:r w:rsidR="00AD3EAD" w:rsidRPr="00B20FBD">
        <w:rPr>
          <w:rFonts w:asciiTheme="majorHAnsi" w:hAnsiTheme="majorHAnsi" w:cstheme="majorHAnsi"/>
          <w:sz w:val="24"/>
          <w:szCs w:val="24"/>
          <w:lang w:val="ro-RO"/>
        </w:rPr>
        <w:t xml:space="preserve"> și cu 1,6 mil.lei </w:t>
      </w:r>
      <w:r w:rsidR="00905BE7">
        <w:rPr>
          <w:rFonts w:asciiTheme="majorHAnsi" w:hAnsiTheme="majorHAnsi" w:cstheme="majorHAnsi"/>
          <w:bCs/>
          <w:sz w:val="24"/>
          <w:szCs w:val="24"/>
          <w:lang w:val="ro-RO"/>
        </w:rPr>
        <w:t>–</w:t>
      </w:r>
      <w:r w:rsidR="00AD3EAD" w:rsidRPr="00B20FBD">
        <w:rPr>
          <w:rFonts w:asciiTheme="majorHAnsi" w:hAnsiTheme="majorHAnsi" w:cstheme="majorHAnsi"/>
          <w:sz w:val="24"/>
          <w:szCs w:val="24"/>
          <w:lang w:val="ro-RO"/>
        </w:rPr>
        <w:t xml:space="preserve"> la taxa pentru efectuarea procedurilor vamale.</w:t>
      </w:r>
      <w:r w:rsidR="005D6247" w:rsidRPr="00B20FBD">
        <w:rPr>
          <w:rFonts w:asciiTheme="majorHAnsi" w:hAnsiTheme="majorHAnsi" w:cstheme="majorHAnsi"/>
          <w:sz w:val="24"/>
          <w:szCs w:val="24"/>
          <w:lang w:val="ro-RO"/>
        </w:rPr>
        <w:t xml:space="preserve"> </w:t>
      </w:r>
    </w:p>
    <w:p w14:paraId="4AC324B4" w14:textId="76010F08" w:rsidR="00872247" w:rsidRDefault="00CF377F" w:rsidP="003F5DB6">
      <w:pPr>
        <w:spacing w:after="0"/>
        <w:jc w:val="both"/>
        <w:rPr>
          <w:rFonts w:asciiTheme="majorHAnsi" w:eastAsia="Times New Roman" w:hAnsiTheme="majorHAnsi" w:cstheme="majorHAnsi"/>
          <w:i/>
          <w:sz w:val="24"/>
          <w:szCs w:val="24"/>
          <w:lang w:val="ro-RO"/>
        </w:rPr>
      </w:pPr>
      <w:r w:rsidRPr="00B20FBD">
        <w:rPr>
          <w:rFonts w:asciiTheme="majorHAnsi" w:hAnsiTheme="majorHAnsi" w:cstheme="majorHAnsi"/>
          <w:sz w:val="24"/>
          <w:szCs w:val="24"/>
          <w:lang w:val="ro-RO"/>
        </w:rPr>
        <w:t>Î</w:t>
      </w:r>
      <w:r w:rsidR="00B5547D" w:rsidRPr="00B20FBD">
        <w:rPr>
          <w:rFonts w:asciiTheme="majorHAnsi" w:hAnsiTheme="majorHAnsi" w:cstheme="majorHAnsi"/>
          <w:sz w:val="24"/>
          <w:szCs w:val="24"/>
          <w:lang w:val="ro-RO"/>
        </w:rPr>
        <w:t>n timp ce</w:t>
      </w:r>
      <w:r w:rsidR="005514BF" w:rsidRPr="00B20FBD">
        <w:rPr>
          <w:rFonts w:asciiTheme="majorHAnsi" w:hAnsiTheme="majorHAnsi" w:cstheme="majorHAnsi"/>
          <w:sz w:val="24"/>
          <w:szCs w:val="24"/>
          <w:lang w:val="ro-RO"/>
        </w:rPr>
        <w:t xml:space="preserve"> </w:t>
      </w:r>
      <w:r w:rsidR="00680F89" w:rsidRPr="00B20FBD">
        <w:rPr>
          <w:rFonts w:asciiTheme="majorHAnsi" w:hAnsiTheme="majorHAnsi" w:cstheme="majorHAnsi"/>
          <w:sz w:val="24"/>
          <w:szCs w:val="24"/>
          <w:lang w:val="ro-RO"/>
        </w:rPr>
        <w:t>drepturile de import/export percepute</w:t>
      </w:r>
      <w:r w:rsidR="00ED1B83" w:rsidRPr="00B20FBD">
        <w:rPr>
          <w:rFonts w:asciiTheme="majorHAnsi" w:hAnsiTheme="majorHAnsi" w:cstheme="majorHAnsi"/>
          <w:sz w:val="24"/>
          <w:szCs w:val="24"/>
          <w:lang w:val="ro-RO"/>
        </w:rPr>
        <w:t xml:space="preserve"> în anul 2021 </w:t>
      </w:r>
      <w:r w:rsidR="00AD3EAD" w:rsidRPr="00B20FBD">
        <w:rPr>
          <w:rFonts w:asciiTheme="majorHAnsi" w:hAnsiTheme="majorHAnsi" w:cstheme="majorHAnsi"/>
          <w:sz w:val="24"/>
          <w:szCs w:val="24"/>
          <w:lang w:val="ro-RO"/>
        </w:rPr>
        <w:t xml:space="preserve">la bugetul de stat </w:t>
      </w:r>
      <w:r w:rsidR="00680F89" w:rsidRPr="00B20FBD">
        <w:rPr>
          <w:rFonts w:asciiTheme="majorHAnsi" w:hAnsiTheme="majorHAnsi" w:cstheme="majorHAnsi"/>
          <w:sz w:val="24"/>
          <w:szCs w:val="24"/>
          <w:lang w:val="ro-RO"/>
        </w:rPr>
        <w:t xml:space="preserve">la unele </w:t>
      </w:r>
      <w:r w:rsidR="003F72FC" w:rsidRPr="00B20FBD">
        <w:rPr>
          <w:rFonts w:asciiTheme="majorHAnsi" w:hAnsiTheme="majorHAnsi" w:cstheme="majorHAnsi"/>
          <w:sz w:val="24"/>
          <w:szCs w:val="24"/>
          <w:lang w:val="ro-RO"/>
        </w:rPr>
        <w:t>tipuri de plăți</w:t>
      </w:r>
      <w:r w:rsidR="00905BE7">
        <w:rPr>
          <w:rFonts w:asciiTheme="majorHAnsi" w:hAnsiTheme="majorHAnsi" w:cstheme="majorHAnsi"/>
          <w:sz w:val="24"/>
          <w:szCs w:val="24"/>
          <w:lang w:val="ro-RO"/>
        </w:rPr>
        <w:t>,</w:t>
      </w:r>
      <w:r w:rsidR="005514BF" w:rsidRPr="00B20FBD">
        <w:rPr>
          <w:rFonts w:asciiTheme="majorHAnsi" w:hAnsiTheme="majorHAnsi" w:cstheme="majorHAnsi"/>
          <w:sz w:val="24"/>
          <w:szCs w:val="24"/>
          <w:lang w:val="ro-RO"/>
        </w:rPr>
        <w:t xml:space="preserve"> comparativ cu anul 2020</w:t>
      </w:r>
      <w:r w:rsidR="00905BE7">
        <w:rPr>
          <w:rFonts w:asciiTheme="majorHAnsi" w:hAnsiTheme="majorHAnsi" w:cstheme="majorHAnsi"/>
          <w:sz w:val="24"/>
          <w:szCs w:val="24"/>
          <w:lang w:val="ro-RO"/>
        </w:rPr>
        <w:t>,</w:t>
      </w:r>
      <w:r w:rsidR="005A0E81" w:rsidRPr="00B20FBD">
        <w:rPr>
          <w:rFonts w:asciiTheme="majorHAnsi" w:hAnsiTheme="majorHAnsi" w:cstheme="majorHAnsi"/>
          <w:sz w:val="24"/>
          <w:szCs w:val="24"/>
          <w:lang w:val="ro-RO"/>
        </w:rPr>
        <w:t xml:space="preserve"> </w:t>
      </w:r>
      <w:r w:rsidR="00AD3EAD" w:rsidRPr="00B20FBD">
        <w:rPr>
          <w:rFonts w:asciiTheme="majorHAnsi" w:hAnsiTheme="majorHAnsi" w:cstheme="majorHAnsi"/>
          <w:sz w:val="24"/>
          <w:szCs w:val="24"/>
          <w:lang w:val="ro-RO"/>
        </w:rPr>
        <w:t xml:space="preserve">s-au majorat cu </w:t>
      </w:r>
      <w:r w:rsidR="00680F89" w:rsidRPr="00B20FBD">
        <w:rPr>
          <w:rFonts w:asciiTheme="majorHAnsi" w:hAnsiTheme="majorHAnsi" w:cstheme="majorHAnsi"/>
          <w:sz w:val="24"/>
          <w:szCs w:val="24"/>
          <w:lang w:val="ro-RO"/>
        </w:rPr>
        <w:t>6</w:t>
      </w:r>
      <w:r w:rsidR="00905BE7">
        <w:rPr>
          <w:rFonts w:asciiTheme="majorHAnsi" w:hAnsiTheme="majorHAnsi" w:cstheme="majorHAnsi"/>
          <w:sz w:val="24"/>
          <w:szCs w:val="24"/>
          <w:lang w:val="ro-RO"/>
        </w:rPr>
        <w:t>.</w:t>
      </w:r>
      <w:r w:rsidR="00680F89" w:rsidRPr="00B20FBD">
        <w:rPr>
          <w:rFonts w:asciiTheme="majorHAnsi" w:hAnsiTheme="majorHAnsi" w:cstheme="majorHAnsi"/>
          <w:sz w:val="24"/>
          <w:szCs w:val="24"/>
          <w:lang w:val="ro-RO"/>
        </w:rPr>
        <w:t>0</w:t>
      </w:r>
      <w:r w:rsidR="005C22D3" w:rsidRPr="00B20FBD">
        <w:rPr>
          <w:rFonts w:asciiTheme="majorHAnsi" w:hAnsiTheme="majorHAnsi" w:cstheme="majorHAnsi"/>
          <w:sz w:val="24"/>
          <w:szCs w:val="24"/>
          <w:lang w:val="ro-RO"/>
        </w:rPr>
        <w:t>52,0</w:t>
      </w:r>
      <w:r w:rsidR="00AD3EAD" w:rsidRPr="00B20FBD">
        <w:rPr>
          <w:rFonts w:asciiTheme="majorHAnsi" w:hAnsiTheme="majorHAnsi" w:cstheme="majorHAnsi"/>
          <w:sz w:val="24"/>
          <w:szCs w:val="24"/>
          <w:lang w:val="ro-RO"/>
        </w:rPr>
        <w:t xml:space="preserve"> mil.lei</w:t>
      </w:r>
      <w:r w:rsidR="005C22D3" w:rsidRPr="00B20FBD">
        <w:rPr>
          <w:rFonts w:asciiTheme="majorHAnsi" w:hAnsiTheme="majorHAnsi" w:cstheme="majorHAnsi"/>
          <w:sz w:val="24"/>
          <w:szCs w:val="24"/>
          <w:lang w:val="ro-RO"/>
        </w:rPr>
        <w:t xml:space="preserve"> (TVA </w:t>
      </w:r>
      <w:r w:rsidR="00905BE7">
        <w:rPr>
          <w:rFonts w:asciiTheme="majorHAnsi" w:hAnsiTheme="majorHAnsi" w:cstheme="majorHAnsi"/>
          <w:bCs/>
          <w:sz w:val="24"/>
          <w:szCs w:val="24"/>
          <w:lang w:val="ro-RO"/>
        </w:rPr>
        <w:t>–</w:t>
      </w:r>
      <w:r w:rsidR="005C22D3" w:rsidRPr="00B20FBD">
        <w:rPr>
          <w:rFonts w:asciiTheme="majorHAnsi" w:hAnsiTheme="majorHAnsi" w:cstheme="majorHAnsi"/>
          <w:sz w:val="24"/>
          <w:szCs w:val="24"/>
          <w:lang w:val="ro-RO"/>
        </w:rPr>
        <w:t xml:space="preserve"> cu 4</w:t>
      </w:r>
      <w:r w:rsidR="00905BE7">
        <w:rPr>
          <w:rFonts w:asciiTheme="majorHAnsi" w:hAnsiTheme="majorHAnsi" w:cstheme="majorHAnsi"/>
          <w:sz w:val="24"/>
          <w:szCs w:val="24"/>
          <w:lang w:val="ro-RO"/>
        </w:rPr>
        <w:t>.</w:t>
      </w:r>
      <w:r w:rsidR="005C22D3" w:rsidRPr="00B20FBD">
        <w:rPr>
          <w:rFonts w:asciiTheme="majorHAnsi" w:hAnsiTheme="majorHAnsi" w:cstheme="majorHAnsi"/>
          <w:sz w:val="24"/>
          <w:szCs w:val="24"/>
          <w:lang w:val="ro-RO"/>
        </w:rPr>
        <w:t>700,4 mil.lei</w:t>
      </w:r>
      <w:r w:rsidR="00DD3316" w:rsidRPr="00B20FBD">
        <w:rPr>
          <w:rFonts w:asciiTheme="majorHAnsi" w:hAnsiTheme="majorHAnsi" w:cstheme="majorHAnsi"/>
          <w:sz w:val="24"/>
          <w:szCs w:val="24"/>
          <w:lang w:val="ro-RO"/>
        </w:rPr>
        <w:t>,</w:t>
      </w:r>
      <w:r w:rsidR="00944985" w:rsidRPr="00B20FBD">
        <w:rPr>
          <w:rFonts w:asciiTheme="majorHAnsi" w:hAnsiTheme="majorHAnsi" w:cstheme="majorHAnsi"/>
          <w:sz w:val="24"/>
          <w:szCs w:val="24"/>
          <w:lang w:val="ro-RO"/>
        </w:rPr>
        <w:t xml:space="preserve"> accize </w:t>
      </w:r>
      <w:r w:rsidR="00905BE7">
        <w:rPr>
          <w:rFonts w:asciiTheme="majorHAnsi" w:hAnsiTheme="majorHAnsi" w:cstheme="majorHAnsi"/>
          <w:bCs/>
          <w:sz w:val="24"/>
          <w:szCs w:val="24"/>
          <w:lang w:val="ro-RO"/>
        </w:rPr>
        <w:t>–</w:t>
      </w:r>
      <w:r w:rsidR="00944985" w:rsidRPr="00B20FBD">
        <w:rPr>
          <w:rFonts w:asciiTheme="majorHAnsi" w:hAnsiTheme="majorHAnsi" w:cstheme="majorHAnsi"/>
          <w:sz w:val="24"/>
          <w:szCs w:val="24"/>
          <w:lang w:val="ro-RO"/>
        </w:rPr>
        <w:t xml:space="preserve"> cu 821,6 mil</w:t>
      </w:r>
      <w:r w:rsidR="007B6E1B" w:rsidRPr="00B20FBD">
        <w:rPr>
          <w:rFonts w:asciiTheme="majorHAnsi" w:hAnsiTheme="majorHAnsi" w:cstheme="majorHAnsi"/>
          <w:sz w:val="24"/>
          <w:szCs w:val="24"/>
          <w:lang w:val="ro-RO"/>
        </w:rPr>
        <w:t>.</w:t>
      </w:r>
      <w:r w:rsidR="00944985" w:rsidRPr="00B20FBD">
        <w:rPr>
          <w:rFonts w:asciiTheme="majorHAnsi" w:hAnsiTheme="majorHAnsi" w:cstheme="majorHAnsi"/>
          <w:sz w:val="24"/>
          <w:szCs w:val="24"/>
          <w:lang w:val="ro-RO"/>
        </w:rPr>
        <w:t xml:space="preserve"> lei</w:t>
      </w:r>
      <w:r w:rsidR="00905BE7">
        <w:rPr>
          <w:rFonts w:asciiTheme="majorHAnsi" w:hAnsiTheme="majorHAnsi" w:cstheme="majorHAnsi"/>
          <w:sz w:val="24"/>
          <w:szCs w:val="24"/>
          <w:lang w:val="ro-RO"/>
        </w:rPr>
        <w:t>,</w:t>
      </w:r>
      <w:r w:rsidR="00944985" w:rsidRPr="00B20FBD">
        <w:rPr>
          <w:rFonts w:asciiTheme="majorHAnsi" w:hAnsiTheme="majorHAnsi" w:cstheme="majorHAnsi"/>
          <w:sz w:val="24"/>
          <w:szCs w:val="24"/>
          <w:lang w:val="ro-RO"/>
        </w:rPr>
        <w:t xml:space="preserve"> și</w:t>
      </w:r>
      <w:r w:rsidR="00DD3316" w:rsidRPr="00B20FBD">
        <w:rPr>
          <w:rFonts w:asciiTheme="majorHAnsi" w:hAnsiTheme="majorHAnsi" w:cstheme="majorHAnsi"/>
          <w:sz w:val="24"/>
          <w:szCs w:val="24"/>
          <w:lang w:val="ro-RO"/>
        </w:rPr>
        <w:t xml:space="preserve"> TV </w:t>
      </w:r>
      <w:r w:rsidR="00905BE7">
        <w:rPr>
          <w:rFonts w:asciiTheme="majorHAnsi" w:hAnsiTheme="majorHAnsi" w:cstheme="majorHAnsi"/>
          <w:bCs/>
          <w:sz w:val="24"/>
          <w:szCs w:val="24"/>
          <w:lang w:val="ro-RO"/>
        </w:rPr>
        <w:t>–</w:t>
      </w:r>
      <w:r w:rsidR="00DD3316" w:rsidRPr="00B20FBD">
        <w:rPr>
          <w:rFonts w:asciiTheme="majorHAnsi" w:hAnsiTheme="majorHAnsi" w:cstheme="majorHAnsi"/>
          <w:sz w:val="24"/>
          <w:szCs w:val="24"/>
          <w:lang w:val="ro-RO"/>
        </w:rPr>
        <w:t xml:space="preserve"> cu 347,7 mil.lei)</w:t>
      </w:r>
      <w:r w:rsidR="00AD3EAD" w:rsidRPr="00B20FBD">
        <w:rPr>
          <w:rFonts w:asciiTheme="majorHAnsi" w:hAnsiTheme="majorHAnsi" w:cstheme="majorHAnsi"/>
          <w:sz w:val="24"/>
          <w:szCs w:val="24"/>
          <w:lang w:val="ro-RO"/>
        </w:rPr>
        <w:t>,</w:t>
      </w:r>
      <w:r w:rsidR="00B5547D" w:rsidRPr="00B20FBD">
        <w:rPr>
          <w:rFonts w:asciiTheme="majorHAnsi" w:hAnsiTheme="majorHAnsi" w:cstheme="majorHAnsi"/>
          <w:sz w:val="24"/>
          <w:szCs w:val="24"/>
          <w:lang w:val="ro-RO"/>
        </w:rPr>
        <w:t xml:space="preserve"> pe de altă parte </w:t>
      </w:r>
      <w:r w:rsidR="00AD3EAD" w:rsidRPr="00B20FBD">
        <w:rPr>
          <w:rFonts w:asciiTheme="majorHAnsi" w:hAnsiTheme="majorHAnsi" w:cstheme="majorHAnsi"/>
          <w:sz w:val="24"/>
          <w:szCs w:val="24"/>
          <w:lang w:val="ro-RO"/>
        </w:rPr>
        <w:t xml:space="preserve">la alte tipuri de </w:t>
      </w:r>
      <w:r w:rsidR="003F72FC" w:rsidRPr="00B20FBD">
        <w:rPr>
          <w:rFonts w:asciiTheme="majorHAnsi" w:hAnsiTheme="majorHAnsi" w:cstheme="majorHAnsi"/>
          <w:sz w:val="24"/>
          <w:szCs w:val="24"/>
          <w:lang w:val="ro-RO"/>
        </w:rPr>
        <w:t>plăți</w:t>
      </w:r>
      <w:r w:rsidR="00AD3EAD" w:rsidRPr="00B20FBD">
        <w:rPr>
          <w:rFonts w:asciiTheme="majorHAnsi" w:hAnsiTheme="majorHAnsi" w:cstheme="majorHAnsi"/>
          <w:sz w:val="24"/>
          <w:szCs w:val="24"/>
          <w:lang w:val="ro-RO"/>
        </w:rPr>
        <w:t xml:space="preserve"> </w:t>
      </w:r>
      <w:r w:rsidR="005C22D3" w:rsidRPr="00B20FBD">
        <w:rPr>
          <w:rFonts w:asciiTheme="majorHAnsi" w:hAnsiTheme="majorHAnsi" w:cstheme="majorHAnsi"/>
          <w:sz w:val="24"/>
          <w:szCs w:val="24"/>
          <w:lang w:val="ro-RO"/>
        </w:rPr>
        <w:t>veniturile</w:t>
      </w:r>
      <w:r w:rsidR="007B6E1B" w:rsidRPr="00B20FBD">
        <w:rPr>
          <w:rFonts w:asciiTheme="majorHAnsi" w:hAnsiTheme="majorHAnsi" w:cstheme="majorHAnsi"/>
          <w:sz w:val="24"/>
          <w:szCs w:val="24"/>
          <w:lang w:val="ro-RO"/>
        </w:rPr>
        <w:t xml:space="preserve"> încasate</w:t>
      </w:r>
      <w:r w:rsidR="00AD3EAD" w:rsidRPr="00B20FBD">
        <w:rPr>
          <w:rFonts w:asciiTheme="majorHAnsi" w:hAnsiTheme="majorHAnsi" w:cstheme="majorHAnsi"/>
          <w:sz w:val="24"/>
          <w:szCs w:val="24"/>
          <w:lang w:val="ro-RO"/>
        </w:rPr>
        <w:t xml:space="preserve"> s</w:t>
      </w:r>
      <w:r w:rsidR="00905BE7">
        <w:rPr>
          <w:rFonts w:asciiTheme="majorHAnsi" w:hAnsiTheme="majorHAnsi" w:cstheme="majorHAnsi"/>
          <w:sz w:val="24"/>
          <w:szCs w:val="24"/>
          <w:lang w:val="ro-RO"/>
        </w:rPr>
        <w:t>-</w:t>
      </w:r>
      <w:r w:rsidR="00AD3EAD" w:rsidRPr="00B20FBD">
        <w:rPr>
          <w:rFonts w:asciiTheme="majorHAnsi" w:hAnsiTheme="majorHAnsi" w:cstheme="majorHAnsi"/>
          <w:sz w:val="24"/>
          <w:szCs w:val="24"/>
          <w:lang w:val="ro-RO"/>
        </w:rPr>
        <w:t xml:space="preserve">au micșorat cu </w:t>
      </w:r>
      <w:r w:rsidR="005C22D3" w:rsidRPr="00B20FBD">
        <w:rPr>
          <w:rFonts w:asciiTheme="majorHAnsi" w:hAnsiTheme="majorHAnsi" w:cstheme="majorHAnsi"/>
          <w:sz w:val="24"/>
          <w:szCs w:val="24"/>
          <w:lang w:val="ro-RO"/>
        </w:rPr>
        <w:t>25,1</w:t>
      </w:r>
      <w:r w:rsidR="00AD3EAD" w:rsidRPr="00B20FBD">
        <w:rPr>
          <w:rFonts w:asciiTheme="majorHAnsi" w:hAnsiTheme="majorHAnsi" w:cstheme="majorHAnsi"/>
          <w:sz w:val="24"/>
          <w:szCs w:val="24"/>
          <w:lang w:val="ro-RO"/>
        </w:rPr>
        <w:t xml:space="preserve"> mil.lei</w:t>
      </w:r>
      <w:r w:rsidR="00B5547D" w:rsidRPr="00B20FBD">
        <w:rPr>
          <w:rFonts w:asciiTheme="majorHAnsi" w:hAnsiTheme="majorHAnsi" w:cstheme="majorHAnsi"/>
          <w:sz w:val="24"/>
          <w:szCs w:val="24"/>
          <w:lang w:val="ro-RO"/>
        </w:rPr>
        <w:t xml:space="preserve"> (</w:t>
      </w:r>
      <w:r w:rsidR="005C22D3" w:rsidRPr="00B20FBD">
        <w:rPr>
          <w:rFonts w:asciiTheme="majorHAnsi" w:hAnsiTheme="majorHAnsi" w:cstheme="majorHAnsi"/>
          <w:sz w:val="24"/>
          <w:szCs w:val="24"/>
          <w:lang w:val="ro-RO"/>
        </w:rPr>
        <w:t xml:space="preserve">24,5 mil.lei </w:t>
      </w:r>
      <w:r w:rsidR="00905BE7">
        <w:rPr>
          <w:rFonts w:asciiTheme="majorHAnsi" w:hAnsiTheme="majorHAnsi" w:cstheme="majorHAnsi"/>
          <w:bCs/>
          <w:sz w:val="24"/>
          <w:szCs w:val="24"/>
          <w:lang w:val="ro-RO"/>
        </w:rPr>
        <w:t>–</w:t>
      </w:r>
      <w:r w:rsidR="005C22D3" w:rsidRPr="00B20FBD">
        <w:rPr>
          <w:rFonts w:asciiTheme="majorHAnsi" w:hAnsiTheme="majorHAnsi" w:cstheme="majorHAnsi"/>
          <w:sz w:val="24"/>
          <w:szCs w:val="24"/>
          <w:lang w:val="ro-RO"/>
        </w:rPr>
        <w:t xml:space="preserve"> accize la vinurile importate influențate de micșorarea cantității de vinuri</w:t>
      </w:r>
      <w:r w:rsidR="00B5547D" w:rsidRPr="00B20FBD">
        <w:rPr>
          <w:rFonts w:asciiTheme="majorHAnsi" w:hAnsiTheme="majorHAnsi" w:cstheme="majorHAnsi"/>
          <w:sz w:val="24"/>
          <w:szCs w:val="24"/>
          <w:lang w:val="ro-RO"/>
        </w:rPr>
        <w:t>)</w:t>
      </w:r>
      <w:r w:rsidR="00AD3EAD" w:rsidRPr="00B20FBD">
        <w:rPr>
          <w:rFonts w:asciiTheme="majorHAnsi" w:hAnsiTheme="majorHAnsi" w:cstheme="majorHAnsi"/>
          <w:sz w:val="24"/>
          <w:szCs w:val="24"/>
          <w:lang w:val="ro-RO"/>
        </w:rPr>
        <w:t>,</w:t>
      </w:r>
      <w:r w:rsidR="00B5547D" w:rsidRPr="00B20FBD">
        <w:rPr>
          <w:rFonts w:asciiTheme="majorHAnsi" w:hAnsiTheme="majorHAnsi" w:cstheme="majorHAnsi"/>
          <w:sz w:val="24"/>
          <w:szCs w:val="24"/>
          <w:lang w:val="ro-RO"/>
        </w:rPr>
        <w:t xml:space="preserve"> însă per total </w:t>
      </w:r>
      <w:r w:rsidR="00AD3EAD" w:rsidRPr="00B20FBD">
        <w:rPr>
          <w:rFonts w:asciiTheme="majorHAnsi" w:hAnsiTheme="majorHAnsi" w:cstheme="majorHAnsi"/>
          <w:sz w:val="24"/>
          <w:szCs w:val="24"/>
          <w:lang w:val="ro-RO"/>
        </w:rPr>
        <w:t xml:space="preserve">raportul drepturilor de import/export </w:t>
      </w:r>
      <w:r w:rsidR="00B5547D" w:rsidRPr="00B20FBD">
        <w:rPr>
          <w:rFonts w:asciiTheme="majorHAnsi" w:hAnsiTheme="majorHAnsi" w:cstheme="majorHAnsi"/>
          <w:sz w:val="24"/>
          <w:szCs w:val="24"/>
          <w:lang w:val="ro-RO"/>
        </w:rPr>
        <w:t>a fost</w:t>
      </w:r>
      <w:r w:rsidR="00AD3EAD" w:rsidRPr="00B20FBD">
        <w:rPr>
          <w:rFonts w:asciiTheme="majorHAnsi" w:hAnsiTheme="majorHAnsi" w:cstheme="majorHAnsi"/>
          <w:sz w:val="24"/>
          <w:szCs w:val="24"/>
          <w:lang w:val="ro-RO"/>
        </w:rPr>
        <w:t xml:space="preserve"> </w:t>
      </w:r>
      <w:r w:rsidR="005C22D3" w:rsidRPr="00B20FBD">
        <w:rPr>
          <w:rFonts w:asciiTheme="majorHAnsi" w:hAnsiTheme="majorHAnsi" w:cstheme="majorHAnsi"/>
          <w:sz w:val="24"/>
          <w:szCs w:val="24"/>
          <w:lang w:val="ro-RO"/>
        </w:rPr>
        <w:t>pozitiv</w:t>
      </w:r>
      <w:r w:rsidR="00905BE7">
        <w:rPr>
          <w:rFonts w:asciiTheme="majorHAnsi" w:hAnsiTheme="majorHAnsi" w:cstheme="majorHAnsi"/>
          <w:sz w:val="24"/>
          <w:szCs w:val="24"/>
          <w:lang w:val="ro-RO"/>
        </w:rPr>
        <w:t>,</w:t>
      </w:r>
      <w:r w:rsidR="00AD3EAD" w:rsidRPr="00B20FBD">
        <w:rPr>
          <w:rFonts w:asciiTheme="majorHAnsi" w:hAnsiTheme="majorHAnsi" w:cstheme="majorHAnsi"/>
          <w:sz w:val="24"/>
          <w:szCs w:val="24"/>
          <w:lang w:val="ro-RO"/>
        </w:rPr>
        <w:t xml:space="preserve"> însumând </w:t>
      </w:r>
      <w:r w:rsidR="005C22D3" w:rsidRPr="00B20FBD">
        <w:rPr>
          <w:rFonts w:asciiTheme="majorHAnsi" w:hAnsiTheme="majorHAnsi" w:cstheme="majorHAnsi"/>
          <w:sz w:val="24"/>
          <w:szCs w:val="24"/>
          <w:lang w:val="ro-RO"/>
        </w:rPr>
        <w:t>6</w:t>
      </w:r>
      <w:r w:rsidR="00905BE7">
        <w:rPr>
          <w:rFonts w:asciiTheme="majorHAnsi" w:hAnsiTheme="majorHAnsi" w:cstheme="majorHAnsi"/>
          <w:sz w:val="24"/>
          <w:szCs w:val="24"/>
          <w:lang w:val="ro-RO"/>
        </w:rPr>
        <w:t>.</w:t>
      </w:r>
      <w:r w:rsidR="005C22D3" w:rsidRPr="00B20FBD">
        <w:rPr>
          <w:rFonts w:asciiTheme="majorHAnsi" w:hAnsiTheme="majorHAnsi" w:cstheme="majorHAnsi"/>
          <w:sz w:val="24"/>
          <w:szCs w:val="24"/>
          <w:lang w:val="ro-RO"/>
        </w:rPr>
        <w:t>026,9</w:t>
      </w:r>
      <w:r w:rsidR="00AD3EAD" w:rsidRPr="00B20FBD">
        <w:rPr>
          <w:rFonts w:asciiTheme="majorHAnsi" w:hAnsiTheme="majorHAnsi" w:cstheme="majorHAnsi"/>
          <w:sz w:val="24"/>
          <w:szCs w:val="24"/>
          <w:lang w:val="ro-RO"/>
        </w:rPr>
        <w:t xml:space="preserve"> mil.lei.</w:t>
      </w:r>
      <w:r w:rsidR="005C22D3" w:rsidRPr="00B20FBD">
        <w:rPr>
          <w:rFonts w:asciiTheme="majorHAnsi" w:hAnsiTheme="majorHAnsi" w:cstheme="majorHAnsi"/>
          <w:sz w:val="24"/>
          <w:szCs w:val="24"/>
          <w:lang w:val="ro-RO"/>
        </w:rPr>
        <w:t xml:space="preserve"> </w:t>
      </w:r>
      <w:r w:rsidRPr="00367913">
        <w:rPr>
          <w:rFonts w:asciiTheme="majorHAnsi" w:hAnsiTheme="majorHAnsi" w:cstheme="majorHAnsi"/>
          <w:sz w:val="24"/>
          <w:szCs w:val="24"/>
          <w:lang w:val="ro-RO"/>
        </w:rPr>
        <w:t>De menționat că</w:t>
      </w:r>
      <w:r w:rsidR="006B1702">
        <w:rPr>
          <w:rFonts w:asciiTheme="majorHAnsi" w:hAnsiTheme="majorHAnsi" w:cstheme="majorHAnsi"/>
          <w:sz w:val="24"/>
          <w:szCs w:val="24"/>
          <w:lang w:val="ro-RO"/>
        </w:rPr>
        <w:t xml:space="preserve"> </w:t>
      </w:r>
      <w:r w:rsidR="00944985" w:rsidRPr="00367913">
        <w:rPr>
          <w:rFonts w:asciiTheme="majorHAnsi" w:hAnsiTheme="majorHAnsi" w:cstheme="majorHAnsi"/>
          <w:sz w:val="24"/>
          <w:szCs w:val="24"/>
          <w:lang w:val="ro-RO"/>
        </w:rPr>
        <w:t>în anul 2021</w:t>
      </w:r>
      <w:r w:rsidR="006B1702">
        <w:rPr>
          <w:rFonts w:asciiTheme="majorHAnsi" w:hAnsiTheme="majorHAnsi" w:cstheme="majorHAnsi"/>
          <w:sz w:val="24"/>
          <w:szCs w:val="24"/>
          <w:lang w:val="ro-RO"/>
        </w:rPr>
        <w:t xml:space="preserve"> per total accizele au fost </w:t>
      </w:r>
      <w:r w:rsidR="006E13EB">
        <w:rPr>
          <w:rFonts w:asciiTheme="majorHAnsi" w:hAnsiTheme="majorHAnsi" w:cstheme="majorHAnsi"/>
          <w:sz w:val="24"/>
          <w:szCs w:val="24"/>
          <w:lang w:val="ro-RO"/>
        </w:rPr>
        <w:t>supraexecutate</w:t>
      </w:r>
      <w:r w:rsidR="006B1702">
        <w:rPr>
          <w:rFonts w:asciiTheme="majorHAnsi" w:hAnsiTheme="majorHAnsi" w:cstheme="majorHAnsi"/>
          <w:sz w:val="24"/>
          <w:szCs w:val="24"/>
          <w:lang w:val="ro-RO"/>
        </w:rPr>
        <w:t>, însă</w:t>
      </w:r>
      <w:r w:rsidR="00944985" w:rsidRPr="00367913">
        <w:rPr>
          <w:rFonts w:asciiTheme="majorHAnsi" w:hAnsiTheme="majorHAnsi" w:cstheme="majorHAnsi"/>
          <w:sz w:val="24"/>
          <w:szCs w:val="24"/>
          <w:lang w:val="ro-RO"/>
        </w:rPr>
        <w:t xml:space="preserve"> </w:t>
      </w:r>
      <w:r w:rsidR="00ED3BBA" w:rsidRPr="00367913">
        <w:rPr>
          <w:rFonts w:asciiTheme="majorHAnsi" w:eastAsia="Times New Roman" w:hAnsiTheme="majorHAnsi" w:cstheme="majorHAnsi"/>
          <w:sz w:val="24"/>
          <w:szCs w:val="24"/>
          <w:lang w:val="ro-RO"/>
        </w:rPr>
        <w:t>la produsele din tutun importate</w:t>
      </w:r>
      <w:r w:rsidR="006B1702" w:rsidRPr="006B1702">
        <w:rPr>
          <w:rFonts w:asciiTheme="majorHAnsi" w:hAnsiTheme="majorHAnsi" w:cstheme="majorHAnsi"/>
          <w:sz w:val="24"/>
          <w:szCs w:val="24"/>
          <w:lang w:val="ro-RO"/>
        </w:rPr>
        <w:t xml:space="preserve"> </w:t>
      </w:r>
      <w:r w:rsidR="006B1702" w:rsidRPr="00367913">
        <w:rPr>
          <w:rFonts w:asciiTheme="majorHAnsi" w:hAnsiTheme="majorHAnsi" w:cstheme="majorHAnsi"/>
          <w:sz w:val="24"/>
          <w:szCs w:val="24"/>
          <w:lang w:val="ro-RO"/>
        </w:rPr>
        <w:t>nu au fost încasate a</w:t>
      </w:r>
      <w:r w:rsidR="006B1702" w:rsidRPr="00367913">
        <w:rPr>
          <w:rFonts w:asciiTheme="majorHAnsi" w:eastAsia="Times New Roman" w:hAnsiTheme="majorHAnsi" w:cstheme="majorHAnsi"/>
          <w:sz w:val="24"/>
          <w:szCs w:val="24"/>
          <w:lang w:val="ro-RO"/>
        </w:rPr>
        <w:t>ccize</w:t>
      </w:r>
      <w:r w:rsidR="00ED3BBA" w:rsidRPr="00367913">
        <w:rPr>
          <w:rFonts w:asciiTheme="majorHAnsi" w:hAnsiTheme="majorHAnsi" w:cstheme="majorHAnsi"/>
          <w:sz w:val="24"/>
          <w:szCs w:val="24"/>
          <w:lang w:val="ro-RO"/>
        </w:rPr>
        <w:t xml:space="preserve"> </w:t>
      </w:r>
      <w:r w:rsidR="00367913" w:rsidRPr="00367913">
        <w:rPr>
          <w:rFonts w:asciiTheme="majorHAnsi" w:hAnsiTheme="majorHAnsi" w:cstheme="majorHAnsi"/>
          <w:sz w:val="24"/>
          <w:szCs w:val="24"/>
          <w:lang w:val="ro-RO"/>
        </w:rPr>
        <w:t>în sumă de</w:t>
      </w:r>
      <w:r w:rsidR="00434C8F" w:rsidRPr="00367913">
        <w:rPr>
          <w:rFonts w:asciiTheme="majorHAnsi" w:hAnsiTheme="majorHAnsi" w:cstheme="majorHAnsi"/>
          <w:sz w:val="24"/>
          <w:szCs w:val="24"/>
          <w:lang w:val="ro-RO"/>
        </w:rPr>
        <w:t xml:space="preserve"> 150,7 mil.lei</w:t>
      </w:r>
      <w:r w:rsidRPr="00367913">
        <w:rPr>
          <w:rFonts w:asciiTheme="majorHAnsi" w:hAnsiTheme="majorHAnsi" w:cstheme="majorHAnsi"/>
          <w:sz w:val="24"/>
          <w:szCs w:val="24"/>
          <w:lang w:val="ro-RO"/>
        </w:rPr>
        <w:t>;</w:t>
      </w:r>
      <w:r w:rsidR="009A2CD4" w:rsidRPr="00367913">
        <w:rPr>
          <w:rFonts w:asciiTheme="majorHAnsi" w:hAnsiTheme="majorHAnsi" w:cstheme="majorHAnsi"/>
          <w:sz w:val="24"/>
          <w:szCs w:val="24"/>
          <w:lang w:val="ro-RO"/>
        </w:rPr>
        <w:t xml:space="preserve"> </w:t>
      </w:r>
      <w:r w:rsidR="00ED3BBA" w:rsidRPr="00367913">
        <w:rPr>
          <w:rFonts w:asciiTheme="majorHAnsi" w:eastAsia="Times New Roman" w:hAnsiTheme="majorHAnsi" w:cstheme="majorHAnsi"/>
          <w:sz w:val="24"/>
          <w:szCs w:val="24"/>
          <w:lang w:val="ro-RO"/>
        </w:rPr>
        <w:t>la vinuri</w:t>
      </w:r>
      <w:r w:rsidR="00944985" w:rsidRPr="00367913">
        <w:rPr>
          <w:rFonts w:asciiTheme="majorHAnsi" w:eastAsia="Times New Roman" w:hAnsiTheme="majorHAnsi" w:cstheme="majorHAnsi"/>
          <w:sz w:val="24"/>
          <w:szCs w:val="24"/>
          <w:lang w:val="ro-RO"/>
        </w:rPr>
        <w:t>le</w:t>
      </w:r>
      <w:r w:rsidR="00ED3BBA" w:rsidRPr="00367913">
        <w:rPr>
          <w:rFonts w:asciiTheme="majorHAnsi" w:eastAsia="Times New Roman" w:hAnsiTheme="majorHAnsi" w:cstheme="majorHAnsi"/>
          <w:sz w:val="24"/>
          <w:szCs w:val="24"/>
          <w:lang w:val="ro-RO"/>
        </w:rPr>
        <w:t xml:space="preserve"> importate</w:t>
      </w:r>
      <w:r w:rsidR="00944985" w:rsidRPr="00367913">
        <w:rPr>
          <w:rFonts w:asciiTheme="majorHAnsi" w:eastAsia="Times New Roman" w:hAnsiTheme="majorHAnsi" w:cstheme="majorHAnsi"/>
          <w:sz w:val="24"/>
          <w:szCs w:val="24"/>
          <w:lang w:val="ro-RO"/>
        </w:rPr>
        <w:t xml:space="preserve"> </w:t>
      </w:r>
      <w:r w:rsidR="00905BE7" w:rsidRPr="00367913">
        <w:rPr>
          <w:rFonts w:asciiTheme="majorHAnsi" w:hAnsiTheme="majorHAnsi" w:cstheme="majorHAnsi"/>
          <w:bCs/>
          <w:sz w:val="24"/>
          <w:szCs w:val="24"/>
          <w:lang w:val="ro-RO"/>
        </w:rPr>
        <w:t>–</w:t>
      </w:r>
      <w:r w:rsidR="00ED3BBA" w:rsidRPr="00367913">
        <w:rPr>
          <w:rFonts w:asciiTheme="majorHAnsi" w:hAnsiTheme="majorHAnsi" w:cstheme="majorHAnsi"/>
          <w:sz w:val="24"/>
          <w:szCs w:val="24"/>
          <w:lang w:val="ro-RO"/>
        </w:rPr>
        <w:t xml:space="preserve"> </w:t>
      </w:r>
      <w:r w:rsidR="00367913" w:rsidRPr="00367913">
        <w:rPr>
          <w:rFonts w:asciiTheme="majorHAnsi" w:hAnsiTheme="majorHAnsi" w:cstheme="majorHAnsi"/>
          <w:sz w:val="24"/>
          <w:szCs w:val="24"/>
          <w:lang w:val="ro-RO"/>
        </w:rPr>
        <w:t>cu</w:t>
      </w:r>
      <w:r w:rsidR="00ED3BBA" w:rsidRPr="00367913">
        <w:rPr>
          <w:rFonts w:asciiTheme="majorHAnsi" w:hAnsiTheme="majorHAnsi" w:cstheme="majorHAnsi"/>
          <w:sz w:val="24"/>
          <w:szCs w:val="24"/>
          <w:lang w:val="ro-RO"/>
        </w:rPr>
        <w:t xml:space="preserve"> </w:t>
      </w:r>
      <w:r w:rsidR="00701B39" w:rsidRPr="00367913">
        <w:rPr>
          <w:rFonts w:asciiTheme="majorHAnsi" w:hAnsiTheme="majorHAnsi" w:cstheme="majorHAnsi"/>
          <w:sz w:val="24"/>
          <w:szCs w:val="24"/>
          <w:lang w:val="ro-RO"/>
        </w:rPr>
        <w:t>3</w:t>
      </w:r>
      <w:r w:rsidR="00ED3BBA" w:rsidRPr="00367913">
        <w:rPr>
          <w:rFonts w:asciiTheme="majorHAnsi" w:hAnsiTheme="majorHAnsi" w:cstheme="majorHAnsi"/>
          <w:sz w:val="24"/>
          <w:szCs w:val="24"/>
          <w:lang w:val="ro-RO"/>
        </w:rPr>
        <w:t>,</w:t>
      </w:r>
      <w:r w:rsidR="00701B39" w:rsidRPr="00367913">
        <w:rPr>
          <w:rFonts w:asciiTheme="majorHAnsi" w:hAnsiTheme="majorHAnsi" w:cstheme="majorHAnsi"/>
          <w:sz w:val="24"/>
          <w:szCs w:val="24"/>
          <w:lang w:val="ro-RO"/>
        </w:rPr>
        <w:t>6</w:t>
      </w:r>
      <w:r w:rsidR="00ED3BBA" w:rsidRPr="00367913">
        <w:rPr>
          <w:rFonts w:asciiTheme="majorHAnsi" w:hAnsiTheme="majorHAnsi" w:cstheme="majorHAnsi"/>
          <w:sz w:val="24"/>
          <w:szCs w:val="24"/>
          <w:lang w:val="ro-RO"/>
        </w:rPr>
        <w:t xml:space="preserve"> mil.lei</w:t>
      </w:r>
      <w:r w:rsidR="00C265E2">
        <w:rPr>
          <w:rFonts w:asciiTheme="majorHAnsi" w:hAnsiTheme="majorHAnsi" w:cstheme="majorHAnsi"/>
          <w:sz w:val="24"/>
          <w:szCs w:val="24"/>
          <w:lang w:val="ro-RO"/>
        </w:rPr>
        <w:t xml:space="preserve"> și </w:t>
      </w:r>
      <w:r w:rsidR="00701B39" w:rsidRPr="00B20FBD">
        <w:rPr>
          <w:rFonts w:asciiTheme="majorHAnsi" w:eastAsia="Times New Roman" w:hAnsiTheme="majorHAnsi" w:cstheme="majorHAnsi"/>
          <w:sz w:val="24"/>
          <w:szCs w:val="24"/>
          <w:lang w:val="ro-RO"/>
        </w:rPr>
        <w:t>la gazele lichefiate importate</w:t>
      </w:r>
      <w:r w:rsidR="00944985" w:rsidRPr="00B20FBD">
        <w:rPr>
          <w:rFonts w:asciiTheme="majorHAnsi" w:eastAsia="Times New Roman" w:hAnsiTheme="majorHAnsi" w:cstheme="majorHAnsi"/>
          <w:sz w:val="24"/>
          <w:szCs w:val="24"/>
          <w:lang w:val="ro-RO"/>
        </w:rPr>
        <w:t xml:space="preserve"> </w:t>
      </w:r>
      <w:r w:rsidR="00905BE7">
        <w:rPr>
          <w:rFonts w:asciiTheme="majorHAnsi" w:hAnsiTheme="majorHAnsi" w:cstheme="majorHAnsi"/>
          <w:bCs/>
          <w:sz w:val="24"/>
          <w:szCs w:val="24"/>
          <w:lang w:val="ro-RO"/>
        </w:rPr>
        <w:t>–</w:t>
      </w:r>
      <w:r w:rsidR="002B33D6" w:rsidRPr="00B20FBD">
        <w:rPr>
          <w:rFonts w:asciiTheme="majorHAnsi" w:eastAsia="Times New Roman" w:hAnsiTheme="majorHAnsi" w:cstheme="majorHAnsi"/>
          <w:sz w:val="24"/>
          <w:szCs w:val="24"/>
          <w:lang w:val="ro-RO"/>
        </w:rPr>
        <w:t xml:space="preserve"> cu </w:t>
      </w:r>
      <w:r w:rsidR="002B33D6" w:rsidRPr="00B20FBD">
        <w:rPr>
          <w:rFonts w:asciiTheme="majorHAnsi" w:hAnsiTheme="majorHAnsi" w:cstheme="majorHAnsi"/>
          <w:sz w:val="24"/>
          <w:szCs w:val="24"/>
          <w:lang w:val="ro-RO"/>
        </w:rPr>
        <w:t>3,4 mil.lei</w:t>
      </w:r>
      <w:r w:rsidR="00C265E2" w:rsidRPr="00C265E2">
        <w:rPr>
          <w:rFonts w:asciiTheme="majorHAnsi" w:hAnsiTheme="majorHAnsi" w:cstheme="majorHAnsi"/>
          <w:sz w:val="24"/>
          <w:szCs w:val="24"/>
          <w:lang w:val="ro-MD"/>
        </w:rPr>
        <w:t>.</w:t>
      </w:r>
      <w:r w:rsidR="00C265E2">
        <w:rPr>
          <w:rFonts w:asciiTheme="majorHAnsi" w:hAnsiTheme="majorHAnsi" w:cstheme="majorHAnsi"/>
          <w:sz w:val="24"/>
          <w:szCs w:val="24"/>
          <w:lang w:val="ro-MD"/>
        </w:rPr>
        <w:t xml:space="preserve"> </w:t>
      </w:r>
      <w:r w:rsidR="005D6247" w:rsidRPr="00B20FBD">
        <w:rPr>
          <w:rFonts w:asciiTheme="majorHAnsi" w:eastAsia="Times New Roman" w:hAnsiTheme="majorHAnsi" w:cstheme="majorHAnsi"/>
          <w:bCs/>
          <w:iCs/>
          <w:sz w:val="24"/>
          <w:szCs w:val="24"/>
          <w:lang w:val="ro-RO" w:eastAsia="ro-RO"/>
        </w:rPr>
        <w:t>Dinamica încasărilor lunare la bugetul de stat a veniturilor administrate de Serviciul Vamal</w:t>
      </w:r>
      <w:r w:rsidR="00F4662E">
        <w:rPr>
          <w:rFonts w:asciiTheme="majorHAnsi" w:eastAsia="Times New Roman" w:hAnsiTheme="majorHAnsi" w:cstheme="majorHAnsi"/>
          <w:bCs/>
          <w:iCs/>
          <w:sz w:val="24"/>
          <w:szCs w:val="24"/>
          <w:lang w:val="ro-RO" w:eastAsia="ro-RO"/>
        </w:rPr>
        <w:t>,</w:t>
      </w:r>
      <w:r w:rsidR="005D6247" w:rsidRPr="00B20FBD">
        <w:rPr>
          <w:rFonts w:asciiTheme="majorHAnsi" w:eastAsia="Times New Roman" w:hAnsiTheme="majorHAnsi" w:cstheme="majorHAnsi"/>
          <w:bCs/>
          <w:iCs/>
          <w:sz w:val="24"/>
          <w:szCs w:val="24"/>
          <w:lang w:val="ro-RO" w:eastAsia="ro-RO"/>
        </w:rPr>
        <w:t xml:space="preserve"> comparativ cu planul precizat </w:t>
      </w:r>
      <w:r w:rsidR="00506263" w:rsidRPr="00B20FBD">
        <w:rPr>
          <w:rFonts w:asciiTheme="majorHAnsi" w:eastAsia="Times New Roman" w:hAnsiTheme="majorHAnsi" w:cstheme="majorHAnsi"/>
          <w:bCs/>
          <w:iCs/>
          <w:sz w:val="24"/>
          <w:szCs w:val="24"/>
          <w:lang w:val="ro-RO" w:eastAsia="ro-RO"/>
        </w:rPr>
        <w:t>î</w:t>
      </w:r>
      <w:r w:rsidR="005D6247" w:rsidRPr="00B20FBD">
        <w:rPr>
          <w:rFonts w:asciiTheme="majorHAnsi" w:eastAsia="Times New Roman" w:hAnsiTheme="majorHAnsi" w:cstheme="majorHAnsi"/>
          <w:bCs/>
          <w:iCs/>
          <w:sz w:val="24"/>
          <w:szCs w:val="24"/>
          <w:lang w:val="ro-RO" w:eastAsia="ro-RO"/>
        </w:rPr>
        <w:t>n anul 2021</w:t>
      </w:r>
      <w:r w:rsidR="00F4662E">
        <w:rPr>
          <w:rFonts w:asciiTheme="majorHAnsi" w:eastAsia="Times New Roman" w:hAnsiTheme="majorHAnsi" w:cstheme="majorHAnsi"/>
          <w:bCs/>
          <w:iCs/>
          <w:sz w:val="24"/>
          <w:szCs w:val="24"/>
          <w:lang w:val="ro-RO" w:eastAsia="ro-RO"/>
        </w:rPr>
        <w:t>,</w:t>
      </w:r>
      <w:r w:rsidR="005D6247" w:rsidRPr="00B20FBD">
        <w:rPr>
          <w:rFonts w:asciiTheme="majorHAnsi" w:eastAsia="Times New Roman" w:hAnsiTheme="majorHAnsi" w:cstheme="majorHAnsi"/>
          <w:bCs/>
          <w:iCs/>
          <w:sz w:val="24"/>
          <w:szCs w:val="24"/>
          <w:lang w:val="ro-RO" w:eastAsia="ro-RO"/>
        </w:rPr>
        <w:t xml:space="preserve"> </w:t>
      </w:r>
      <w:r w:rsidR="005D6247" w:rsidRPr="00B20FBD">
        <w:rPr>
          <w:rFonts w:asciiTheme="majorHAnsi" w:hAnsiTheme="majorHAnsi" w:cstheme="majorHAnsi"/>
          <w:sz w:val="24"/>
          <w:szCs w:val="24"/>
          <w:lang w:val="ro-RO"/>
        </w:rPr>
        <w:t xml:space="preserve">se prezintă </w:t>
      </w:r>
      <w:r w:rsidR="005D6247" w:rsidRPr="00B20FBD">
        <w:rPr>
          <w:rFonts w:asciiTheme="majorHAnsi" w:eastAsia="Times New Roman" w:hAnsiTheme="majorHAnsi" w:cstheme="majorHAnsi"/>
          <w:sz w:val="24"/>
          <w:szCs w:val="24"/>
          <w:lang w:val="ro-RO"/>
        </w:rPr>
        <w:t>în Diagrama nr.3.</w:t>
      </w:r>
      <w:r w:rsidR="0049739A">
        <w:rPr>
          <w:rFonts w:asciiTheme="majorHAnsi" w:eastAsia="Times New Roman" w:hAnsiTheme="majorHAnsi" w:cstheme="majorHAnsi"/>
          <w:sz w:val="24"/>
          <w:szCs w:val="24"/>
          <w:lang w:val="ro-RO"/>
        </w:rPr>
        <w:t xml:space="preserve"> </w:t>
      </w:r>
      <w:r w:rsidR="005D6247" w:rsidRPr="00B20FBD">
        <w:rPr>
          <w:rFonts w:asciiTheme="majorHAnsi" w:eastAsia="Times New Roman" w:hAnsiTheme="majorHAnsi" w:cstheme="majorHAnsi"/>
          <w:i/>
          <w:sz w:val="24"/>
          <w:szCs w:val="24"/>
          <w:lang w:val="ro-RO"/>
        </w:rPr>
        <w:t xml:space="preserve">                                                                                                    </w:t>
      </w:r>
    </w:p>
    <w:p w14:paraId="2C6EA65C" w14:textId="0A94A0AC" w:rsidR="00D30131" w:rsidRPr="00B20FBD" w:rsidRDefault="00872247" w:rsidP="003F5DB6">
      <w:pPr>
        <w:spacing w:after="0"/>
        <w:jc w:val="center"/>
        <w:rPr>
          <w:rFonts w:asciiTheme="majorHAnsi" w:eastAsia="Times New Roman" w:hAnsiTheme="majorHAnsi" w:cstheme="majorHAnsi"/>
          <w:i/>
          <w:sz w:val="24"/>
          <w:szCs w:val="24"/>
          <w:lang w:val="ro-RO"/>
        </w:rPr>
      </w:pPr>
      <w:r>
        <w:rPr>
          <w:rFonts w:asciiTheme="majorHAnsi" w:eastAsia="Times New Roman" w:hAnsiTheme="majorHAnsi" w:cstheme="majorHAnsi"/>
          <w:i/>
          <w:sz w:val="24"/>
          <w:szCs w:val="24"/>
          <w:lang w:val="ro-RO"/>
        </w:rPr>
        <w:t xml:space="preserve">                                                                       </w:t>
      </w:r>
      <w:r w:rsidR="00367913">
        <w:rPr>
          <w:rFonts w:asciiTheme="majorHAnsi" w:eastAsia="Times New Roman" w:hAnsiTheme="majorHAnsi" w:cstheme="majorHAnsi"/>
          <w:i/>
          <w:sz w:val="24"/>
          <w:szCs w:val="24"/>
          <w:lang w:val="ro-RO"/>
        </w:rPr>
        <w:t xml:space="preserve">                                                   </w:t>
      </w:r>
      <w:r>
        <w:rPr>
          <w:rFonts w:asciiTheme="majorHAnsi" w:eastAsia="Times New Roman" w:hAnsiTheme="majorHAnsi" w:cstheme="majorHAnsi"/>
          <w:i/>
          <w:sz w:val="24"/>
          <w:szCs w:val="24"/>
          <w:lang w:val="ro-RO"/>
        </w:rPr>
        <w:t xml:space="preserve"> </w:t>
      </w:r>
      <w:r w:rsidR="005D6247" w:rsidRPr="00B20FBD">
        <w:rPr>
          <w:rFonts w:asciiTheme="majorHAnsi" w:eastAsia="Times New Roman" w:hAnsiTheme="majorHAnsi" w:cstheme="majorHAnsi"/>
          <w:i/>
          <w:sz w:val="24"/>
          <w:szCs w:val="24"/>
          <w:lang w:val="ro-RO"/>
        </w:rPr>
        <w:t>Diagrama nr.3.</w:t>
      </w:r>
      <w:r w:rsidR="00D30131" w:rsidRPr="00B20FBD">
        <w:rPr>
          <w:rFonts w:asciiTheme="majorHAnsi" w:hAnsiTheme="majorHAnsi" w:cstheme="majorHAnsi"/>
          <w:noProof/>
          <w:lang w:eastAsia="ru-RU"/>
        </w:rPr>
        <w:drawing>
          <wp:inline distT="0" distB="0" distL="0" distR="0" wp14:anchorId="602DCD04" wp14:editId="1333A114">
            <wp:extent cx="5662930" cy="2215515"/>
            <wp:effectExtent l="0" t="0" r="13970" b="1333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F0EE7D" w14:textId="656048DF" w:rsidR="005D6247" w:rsidRPr="00B20FBD" w:rsidRDefault="005D6247" w:rsidP="00323A20">
      <w:pPr>
        <w:spacing w:after="0"/>
        <w:jc w:val="both"/>
        <w:rPr>
          <w:rFonts w:asciiTheme="majorHAnsi" w:hAnsiTheme="majorHAnsi" w:cstheme="majorHAnsi"/>
          <w:sz w:val="24"/>
          <w:szCs w:val="24"/>
          <w:lang w:val="ro-RO"/>
        </w:rPr>
      </w:pPr>
      <w:r w:rsidRPr="00B20FBD">
        <w:rPr>
          <w:rFonts w:asciiTheme="majorHAnsi" w:hAnsiTheme="majorHAnsi" w:cstheme="majorHAnsi"/>
          <w:b/>
          <w:i/>
          <w:sz w:val="16"/>
          <w:szCs w:val="16"/>
          <w:lang w:val="ro-RO"/>
        </w:rPr>
        <w:t xml:space="preserve">                             </w:t>
      </w:r>
      <w:r w:rsidRPr="00B20FBD">
        <w:rPr>
          <w:rFonts w:asciiTheme="majorHAnsi" w:hAnsiTheme="majorHAnsi" w:cstheme="majorHAnsi"/>
          <w:b/>
          <w:i/>
          <w:sz w:val="20"/>
          <w:szCs w:val="20"/>
          <w:lang w:val="ro-RO"/>
        </w:rPr>
        <w:t>Sursă:</w:t>
      </w:r>
      <w:r w:rsidRPr="00B20FBD">
        <w:rPr>
          <w:rFonts w:asciiTheme="majorHAnsi" w:hAnsiTheme="majorHAnsi" w:cstheme="majorHAnsi"/>
          <w:i/>
          <w:sz w:val="20"/>
          <w:szCs w:val="20"/>
          <w:lang w:val="ro-RO"/>
        </w:rPr>
        <w:t xml:space="preserve"> Rapoartele privind veniturile </w:t>
      </w:r>
      <w:r w:rsidR="009D0D08" w:rsidRPr="00B20FBD">
        <w:rPr>
          <w:rFonts w:asciiTheme="majorHAnsi" w:hAnsiTheme="majorHAnsi" w:cstheme="majorHAnsi"/>
          <w:i/>
          <w:sz w:val="20"/>
          <w:szCs w:val="20"/>
          <w:lang w:val="ro-RO"/>
        </w:rPr>
        <w:t xml:space="preserve">vamale </w:t>
      </w:r>
      <w:r w:rsidRPr="00B20FBD">
        <w:rPr>
          <w:rFonts w:asciiTheme="majorHAnsi" w:hAnsiTheme="majorHAnsi" w:cstheme="majorHAnsi"/>
          <w:i/>
          <w:sz w:val="20"/>
          <w:szCs w:val="20"/>
          <w:lang w:val="ro-RO"/>
        </w:rPr>
        <w:t>administrate de Serviciul Vamal în anul 2021</w:t>
      </w:r>
    </w:p>
    <w:p w14:paraId="54FA0DCC" w14:textId="77777777" w:rsidR="005D6247" w:rsidRPr="00B20FBD" w:rsidRDefault="005D6247" w:rsidP="00323A20">
      <w:pPr>
        <w:spacing w:after="0"/>
        <w:jc w:val="both"/>
        <w:rPr>
          <w:rFonts w:asciiTheme="majorHAnsi" w:hAnsiTheme="majorHAnsi" w:cstheme="majorHAnsi"/>
          <w:sz w:val="24"/>
          <w:szCs w:val="24"/>
          <w:lang w:val="ro-RO"/>
        </w:rPr>
      </w:pPr>
    </w:p>
    <w:p w14:paraId="17F02387" w14:textId="39D8795D" w:rsidR="00690FFD" w:rsidRPr="00B20FBD" w:rsidRDefault="00690FFD" w:rsidP="00C413AF">
      <w:pPr>
        <w:pStyle w:val="a5"/>
        <w:numPr>
          <w:ilvl w:val="2"/>
          <w:numId w:val="3"/>
        </w:numPr>
        <w:tabs>
          <w:tab w:val="left" w:pos="993"/>
        </w:tabs>
        <w:spacing w:after="120"/>
        <w:ind w:left="0" w:firstLine="426"/>
        <w:jc w:val="both"/>
        <w:outlineLvl w:val="1"/>
        <w:rPr>
          <w:rFonts w:asciiTheme="majorHAnsi" w:hAnsiTheme="majorHAnsi" w:cstheme="majorHAnsi"/>
          <w:b/>
          <w:sz w:val="24"/>
          <w:szCs w:val="24"/>
          <w:lang w:val="ro-MD"/>
        </w:rPr>
      </w:pPr>
      <w:bookmarkStart w:id="44" w:name="_Toc114211923"/>
      <w:r w:rsidRPr="00B20FBD">
        <w:rPr>
          <w:rFonts w:asciiTheme="majorHAnsi" w:hAnsiTheme="majorHAnsi" w:cstheme="majorHAnsi"/>
          <w:b/>
          <w:sz w:val="24"/>
          <w:szCs w:val="24"/>
          <w:lang w:val="ro-MD"/>
        </w:rPr>
        <w:t>C</w:t>
      </w:r>
      <w:r w:rsidR="00B64435" w:rsidRPr="00B20FBD">
        <w:rPr>
          <w:rFonts w:asciiTheme="majorHAnsi" w:hAnsiTheme="majorHAnsi" w:cstheme="majorHAnsi"/>
          <w:b/>
          <w:sz w:val="24"/>
          <w:szCs w:val="24"/>
          <w:lang w:val="ro-MD"/>
        </w:rPr>
        <w:t xml:space="preserve">adrul normativ </w:t>
      </w:r>
      <w:r w:rsidR="00B64435" w:rsidRPr="00B20FBD">
        <w:rPr>
          <w:rFonts w:asciiTheme="majorHAnsi" w:hAnsiTheme="majorHAnsi" w:cstheme="majorHAnsi"/>
          <w:b/>
          <w:color w:val="000000" w:themeColor="text1"/>
          <w:sz w:val="24"/>
          <w:szCs w:val="24"/>
          <w:lang w:val="ro-MD"/>
        </w:rPr>
        <w:t xml:space="preserve">de reglementare privind executarea și raportarea veniturilor </w:t>
      </w:r>
      <w:r w:rsidR="00B52C19" w:rsidRPr="00B20FBD">
        <w:rPr>
          <w:rFonts w:asciiTheme="majorHAnsi" w:hAnsiTheme="majorHAnsi" w:cstheme="majorHAnsi"/>
          <w:b/>
          <w:color w:val="000000" w:themeColor="text1"/>
          <w:sz w:val="24"/>
          <w:szCs w:val="24"/>
          <w:lang w:val="ro-MD"/>
        </w:rPr>
        <w:t xml:space="preserve">publice </w:t>
      </w:r>
      <w:r w:rsidR="00B64435" w:rsidRPr="00B20FBD">
        <w:rPr>
          <w:rFonts w:asciiTheme="majorHAnsi" w:hAnsiTheme="majorHAnsi" w:cstheme="majorHAnsi"/>
          <w:b/>
          <w:color w:val="000000" w:themeColor="text1"/>
          <w:sz w:val="24"/>
          <w:szCs w:val="24"/>
          <w:lang w:val="ro-MD"/>
        </w:rPr>
        <w:t>administrate de Serviciul Vamal este depășit și nu corespunde cerințelor actuale.</w:t>
      </w:r>
      <w:bookmarkEnd w:id="44"/>
    </w:p>
    <w:p w14:paraId="728FB267" w14:textId="77777777" w:rsidR="00980736" w:rsidRPr="00B20FBD" w:rsidRDefault="00980736" w:rsidP="00B64435">
      <w:pPr>
        <w:spacing w:after="120"/>
        <w:jc w:val="both"/>
        <w:rPr>
          <w:rFonts w:asciiTheme="majorHAnsi" w:hAnsiTheme="majorHAnsi" w:cstheme="majorHAnsi"/>
          <w:color w:val="000000" w:themeColor="text1"/>
          <w:sz w:val="24"/>
          <w:szCs w:val="24"/>
          <w:lang w:val="ro-RO"/>
        </w:rPr>
      </w:pPr>
      <w:r w:rsidRPr="00B20FBD">
        <w:rPr>
          <w:rFonts w:asciiTheme="majorHAnsi" w:hAnsiTheme="majorHAnsi" w:cstheme="majorHAnsi"/>
          <w:color w:val="000000" w:themeColor="text1"/>
          <w:sz w:val="24"/>
          <w:szCs w:val="24"/>
          <w:lang w:val="ro-RO"/>
        </w:rPr>
        <w:t>De menționat că S</w:t>
      </w:r>
      <w:r w:rsidR="00BF0DC9" w:rsidRPr="00B20FBD">
        <w:rPr>
          <w:rFonts w:asciiTheme="majorHAnsi" w:hAnsiTheme="majorHAnsi" w:cstheme="majorHAnsi"/>
          <w:color w:val="000000" w:themeColor="text1"/>
          <w:sz w:val="24"/>
          <w:szCs w:val="24"/>
          <w:lang w:val="ro-RO"/>
        </w:rPr>
        <w:t xml:space="preserve">erviciul </w:t>
      </w:r>
      <w:r w:rsidRPr="00B20FBD">
        <w:rPr>
          <w:rFonts w:asciiTheme="majorHAnsi" w:hAnsiTheme="majorHAnsi" w:cstheme="majorHAnsi"/>
          <w:color w:val="000000" w:themeColor="text1"/>
          <w:sz w:val="24"/>
          <w:szCs w:val="24"/>
          <w:lang w:val="ro-RO"/>
        </w:rPr>
        <w:t>V</w:t>
      </w:r>
      <w:r w:rsidR="00BF0DC9" w:rsidRPr="00B20FBD">
        <w:rPr>
          <w:rFonts w:asciiTheme="majorHAnsi" w:hAnsiTheme="majorHAnsi" w:cstheme="majorHAnsi"/>
          <w:color w:val="000000" w:themeColor="text1"/>
          <w:sz w:val="24"/>
          <w:szCs w:val="24"/>
          <w:lang w:val="ro-RO"/>
        </w:rPr>
        <w:t>amal</w:t>
      </w:r>
      <w:r w:rsidRPr="00B20FBD">
        <w:rPr>
          <w:rFonts w:asciiTheme="majorHAnsi" w:hAnsiTheme="majorHAnsi" w:cstheme="majorHAnsi"/>
          <w:color w:val="000000" w:themeColor="text1"/>
          <w:sz w:val="24"/>
          <w:szCs w:val="24"/>
          <w:lang w:val="ro-RO"/>
        </w:rPr>
        <w:t xml:space="preserve"> este autoritate administrativă din subordinea M</w:t>
      </w:r>
      <w:r w:rsidR="00BF0DC9" w:rsidRPr="00B20FBD">
        <w:rPr>
          <w:rFonts w:asciiTheme="majorHAnsi" w:hAnsiTheme="majorHAnsi" w:cstheme="majorHAnsi"/>
          <w:color w:val="000000" w:themeColor="text1"/>
          <w:sz w:val="24"/>
          <w:szCs w:val="24"/>
          <w:lang w:val="ro-RO"/>
        </w:rPr>
        <w:t xml:space="preserve">inisterului </w:t>
      </w:r>
      <w:r w:rsidRPr="00B20FBD">
        <w:rPr>
          <w:rFonts w:asciiTheme="majorHAnsi" w:hAnsiTheme="majorHAnsi" w:cstheme="majorHAnsi"/>
          <w:color w:val="000000" w:themeColor="text1"/>
          <w:sz w:val="24"/>
          <w:szCs w:val="24"/>
          <w:lang w:val="ro-RO"/>
        </w:rPr>
        <w:t>F</w:t>
      </w:r>
      <w:r w:rsidR="00BF0DC9" w:rsidRPr="00B20FBD">
        <w:rPr>
          <w:rFonts w:asciiTheme="majorHAnsi" w:hAnsiTheme="majorHAnsi" w:cstheme="majorHAnsi"/>
          <w:color w:val="000000" w:themeColor="text1"/>
          <w:sz w:val="24"/>
          <w:szCs w:val="24"/>
          <w:lang w:val="ro-RO"/>
        </w:rPr>
        <w:t>inanțelor</w:t>
      </w:r>
      <w:r w:rsidRPr="00B20FBD">
        <w:rPr>
          <w:rFonts w:asciiTheme="majorHAnsi" w:hAnsiTheme="majorHAnsi" w:cstheme="majorHAnsi"/>
          <w:color w:val="000000" w:themeColor="text1"/>
          <w:sz w:val="24"/>
          <w:szCs w:val="24"/>
          <w:lang w:val="ro-RO"/>
        </w:rPr>
        <w:t>, care implementează politica vamală și asigură securitatea și interesele economice ale statului</w:t>
      </w:r>
      <w:r w:rsidRPr="00B20FBD">
        <w:rPr>
          <w:rStyle w:val="ac"/>
          <w:rFonts w:asciiTheme="majorHAnsi" w:hAnsiTheme="majorHAnsi" w:cstheme="majorHAnsi"/>
          <w:color w:val="000000" w:themeColor="text1"/>
          <w:sz w:val="24"/>
          <w:szCs w:val="24"/>
          <w:lang w:val="ro-RO"/>
        </w:rPr>
        <w:footnoteReference w:id="17"/>
      </w:r>
      <w:r w:rsidRPr="00B20FBD">
        <w:rPr>
          <w:rFonts w:asciiTheme="majorHAnsi" w:hAnsiTheme="majorHAnsi" w:cstheme="majorHAnsi"/>
          <w:color w:val="000000" w:themeColor="text1"/>
          <w:sz w:val="24"/>
          <w:szCs w:val="24"/>
          <w:lang w:val="ro-RO"/>
        </w:rPr>
        <w:t>, conform competențelor ce îi revin.</w:t>
      </w:r>
      <w:r w:rsidR="00BF0DC9" w:rsidRPr="00B20FBD">
        <w:rPr>
          <w:rFonts w:asciiTheme="majorHAnsi" w:hAnsiTheme="majorHAnsi" w:cstheme="majorHAnsi"/>
          <w:color w:val="000000" w:themeColor="text1"/>
          <w:sz w:val="24"/>
          <w:szCs w:val="24"/>
          <w:lang w:val="ro-RO"/>
        </w:rPr>
        <w:t xml:space="preserve"> </w:t>
      </w:r>
      <w:r w:rsidRPr="00B20FBD">
        <w:rPr>
          <w:rFonts w:asciiTheme="majorHAnsi" w:hAnsiTheme="majorHAnsi" w:cstheme="majorHAnsi"/>
          <w:color w:val="000000" w:themeColor="text1"/>
          <w:sz w:val="24"/>
          <w:szCs w:val="24"/>
          <w:lang w:val="ro-RO"/>
        </w:rPr>
        <w:t>În calitate de administrator de venituri, SV asigură executarea părții de venituri prin încasarea drepturilor de import-export calculate, inclusiv prin măsuri de executare silită a obligației vamale ajunsă la scadență</w:t>
      </w:r>
      <w:r w:rsidRPr="00B20FBD">
        <w:rPr>
          <w:rStyle w:val="ac"/>
          <w:rFonts w:asciiTheme="majorHAnsi" w:hAnsiTheme="majorHAnsi" w:cstheme="majorHAnsi"/>
          <w:color w:val="000000" w:themeColor="text1"/>
          <w:sz w:val="24"/>
          <w:szCs w:val="24"/>
          <w:lang w:val="ro-RO"/>
        </w:rPr>
        <w:footnoteReference w:id="18"/>
      </w:r>
      <w:r w:rsidRPr="00B20FBD">
        <w:rPr>
          <w:rFonts w:asciiTheme="majorHAnsi" w:hAnsiTheme="majorHAnsi" w:cstheme="majorHAnsi"/>
          <w:color w:val="000000" w:themeColor="text1"/>
          <w:sz w:val="24"/>
          <w:szCs w:val="24"/>
          <w:lang w:val="ro-RO"/>
        </w:rPr>
        <w:t>.</w:t>
      </w:r>
    </w:p>
    <w:p w14:paraId="0DBC1ABF" w14:textId="77777777" w:rsidR="00980736" w:rsidRPr="00B20FBD" w:rsidRDefault="00980736" w:rsidP="00980736">
      <w:pPr>
        <w:spacing w:after="120"/>
        <w:jc w:val="both"/>
        <w:rPr>
          <w:rFonts w:asciiTheme="majorHAnsi" w:hAnsiTheme="majorHAnsi" w:cstheme="majorHAnsi"/>
          <w:color w:val="000000" w:themeColor="text1"/>
          <w:sz w:val="24"/>
          <w:szCs w:val="24"/>
          <w:lang w:val="ro-RO"/>
        </w:rPr>
      </w:pPr>
      <w:r w:rsidRPr="00B20FBD">
        <w:rPr>
          <w:rFonts w:asciiTheme="majorHAnsi" w:hAnsiTheme="majorHAnsi" w:cstheme="majorHAnsi"/>
          <w:color w:val="000000" w:themeColor="text1"/>
          <w:sz w:val="24"/>
          <w:szCs w:val="24"/>
          <w:lang w:val="ro-RO"/>
        </w:rPr>
        <w:t>SV raportează zilnic și lunar</w:t>
      </w:r>
      <w:r w:rsidRPr="00B20FBD">
        <w:rPr>
          <w:rStyle w:val="ac"/>
          <w:rFonts w:asciiTheme="majorHAnsi" w:hAnsiTheme="majorHAnsi" w:cstheme="majorHAnsi"/>
          <w:color w:val="000000" w:themeColor="text1"/>
          <w:sz w:val="24"/>
          <w:szCs w:val="24"/>
          <w:lang w:val="ro-RO"/>
        </w:rPr>
        <w:footnoteReference w:id="19"/>
      </w:r>
      <w:r w:rsidRPr="00B20FBD">
        <w:rPr>
          <w:rFonts w:asciiTheme="majorHAnsi" w:hAnsiTheme="majorHAnsi" w:cstheme="majorHAnsi"/>
          <w:color w:val="000000" w:themeColor="text1"/>
          <w:sz w:val="24"/>
          <w:szCs w:val="24"/>
          <w:lang w:val="ro-RO"/>
        </w:rPr>
        <w:t xml:space="preserve"> veniturile aferente drepturilor </w:t>
      </w:r>
      <w:r w:rsidRPr="00EC1F7B">
        <w:rPr>
          <w:rFonts w:asciiTheme="majorHAnsi" w:hAnsiTheme="majorHAnsi" w:cstheme="majorHAnsi"/>
          <w:color w:val="000000" w:themeColor="text1"/>
          <w:sz w:val="24"/>
          <w:szCs w:val="24"/>
          <w:lang w:val="ro-RO"/>
        </w:rPr>
        <w:t>de import-export</w:t>
      </w:r>
      <w:r w:rsidRPr="00B20FBD">
        <w:rPr>
          <w:rFonts w:asciiTheme="majorHAnsi" w:hAnsiTheme="majorHAnsi" w:cstheme="majorHAnsi"/>
          <w:color w:val="000000" w:themeColor="text1"/>
          <w:sz w:val="24"/>
          <w:szCs w:val="24"/>
          <w:lang w:val="ro-RO"/>
        </w:rPr>
        <w:t xml:space="preserve"> achitate în avans prin sistemul trezorerial la bugetul de stat în conformitate normele aprobate prin Ordinul MF nr.215 din 28.12.2015</w:t>
      </w:r>
      <w:r w:rsidRPr="00B20FBD">
        <w:rPr>
          <w:rStyle w:val="ac"/>
          <w:rFonts w:asciiTheme="majorHAnsi" w:hAnsiTheme="majorHAnsi" w:cstheme="majorHAnsi"/>
          <w:color w:val="000000" w:themeColor="text1"/>
          <w:sz w:val="24"/>
          <w:szCs w:val="24"/>
          <w:lang w:val="ro-RO"/>
        </w:rPr>
        <w:footnoteReference w:id="20"/>
      </w:r>
      <w:r w:rsidRPr="00B20FBD">
        <w:rPr>
          <w:rFonts w:asciiTheme="majorHAnsi" w:hAnsiTheme="majorHAnsi" w:cstheme="majorHAnsi"/>
          <w:color w:val="000000" w:themeColor="text1"/>
          <w:sz w:val="24"/>
          <w:szCs w:val="24"/>
          <w:lang w:val="ro-RO"/>
        </w:rPr>
        <w:t xml:space="preserve">, care reflectă executarea de casă a veniturilor vamale. </w:t>
      </w:r>
    </w:p>
    <w:p w14:paraId="045AD8A6" w14:textId="5153F113" w:rsidR="00462FA2" w:rsidRPr="00B20FBD" w:rsidRDefault="00980736" w:rsidP="00980736">
      <w:pPr>
        <w:spacing w:after="120"/>
        <w:jc w:val="both"/>
        <w:rPr>
          <w:rFonts w:asciiTheme="majorHAnsi" w:hAnsiTheme="majorHAnsi" w:cstheme="majorHAnsi"/>
          <w:color w:val="000000" w:themeColor="text1"/>
          <w:sz w:val="24"/>
          <w:szCs w:val="24"/>
          <w:lang w:val="ro-RO"/>
        </w:rPr>
      </w:pPr>
      <w:r w:rsidRPr="00B20FBD">
        <w:rPr>
          <w:rFonts w:asciiTheme="majorHAnsi" w:hAnsiTheme="majorHAnsi" w:cstheme="majorHAnsi"/>
          <w:color w:val="000000" w:themeColor="text1"/>
          <w:sz w:val="24"/>
          <w:szCs w:val="24"/>
          <w:lang w:val="ro-RO"/>
        </w:rPr>
        <w:t xml:space="preserve">Probele de audit denotă o </w:t>
      </w:r>
      <w:r w:rsidR="00B10833" w:rsidRPr="00B20FBD">
        <w:rPr>
          <w:rFonts w:asciiTheme="majorHAnsi" w:hAnsiTheme="majorHAnsi" w:cstheme="majorHAnsi"/>
          <w:color w:val="000000" w:themeColor="text1"/>
          <w:sz w:val="24"/>
          <w:szCs w:val="24"/>
          <w:lang w:val="ro-RO"/>
        </w:rPr>
        <w:t>diferență</w:t>
      </w:r>
      <w:r w:rsidRPr="00B20FBD">
        <w:rPr>
          <w:rFonts w:asciiTheme="majorHAnsi" w:hAnsiTheme="majorHAnsi" w:cstheme="majorHAnsi"/>
          <w:color w:val="000000" w:themeColor="text1"/>
          <w:sz w:val="24"/>
          <w:szCs w:val="24"/>
          <w:lang w:val="ro-RO"/>
        </w:rPr>
        <w:t xml:space="preserve"> între veniturile vamale calculate efectiv în sumă de 37,6 mil.lei pentru anul 2020 și </w:t>
      </w:r>
      <w:r w:rsidR="00F4662E">
        <w:rPr>
          <w:rFonts w:asciiTheme="majorHAnsi" w:hAnsiTheme="majorHAnsi" w:cstheme="majorHAnsi"/>
          <w:color w:val="000000" w:themeColor="text1"/>
          <w:sz w:val="24"/>
          <w:szCs w:val="24"/>
          <w:lang w:val="ro-RO"/>
        </w:rPr>
        <w:t xml:space="preserve">de </w:t>
      </w:r>
      <w:r w:rsidRPr="00B20FBD">
        <w:rPr>
          <w:rFonts w:asciiTheme="majorHAnsi" w:hAnsiTheme="majorHAnsi" w:cstheme="majorHAnsi"/>
          <w:color w:val="000000" w:themeColor="text1"/>
          <w:sz w:val="24"/>
          <w:szCs w:val="24"/>
          <w:lang w:val="ro-RO"/>
        </w:rPr>
        <w:t xml:space="preserve">32,0 mil.lei </w:t>
      </w:r>
      <w:r w:rsidR="00F4662E">
        <w:rPr>
          <w:rFonts w:asciiTheme="majorHAnsi" w:hAnsiTheme="majorHAnsi" w:cstheme="majorHAnsi"/>
          <w:bCs/>
          <w:sz w:val="24"/>
          <w:szCs w:val="24"/>
          <w:lang w:val="ro-RO"/>
        </w:rPr>
        <w:t>–</w:t>
      </w:r>
      <w:r w:rsidR="00BF0DC9" w:rsidRPr="00B20FBD">
        <w:rPr>
          <w:rFonts w:asciiTheme="majorHAnsi" w:hAnsiTheme="majorHAnsi" w:cstheme="majorHAnsi"/>
          <w:color w:val="000000" w:themeColor="text1"/>
          <w:sz w:val="24"/>
          <w:szCs w:val="24"/>
          <w:lang w:val="ro-RO"/>
        </w:rPr>
        <w:t xml:space="preserve"> </w:t>
      </w:r>
      <w:r w:rsidR="00F4662E">
        <w:rPr>
          <w:rFonts w:asciiTheme="majorHAnsi" w:hAnsiTheme="majorHAnsi" w:cstheme="majorHAnsi"/>
          <w:color w:val="000000" w:themeColor="text1"/>
          <w:sz w:val="24"/>
          <w:szCs w:val="24"/>
          <w:lang w:val="ro-RO"/>
        </w:rPr>
        <w:t xml:space="preserve">pentru </w:t>
      </w:r>
      <w:r w:rsidRPr="00B20FBD">
        <w:rPr>
          <w:rFonts w:asciiTheme="majorHAnsi" w:hAnsiTheme="majorHAnsi" w:cstheme="majorHAnsi"/>
          <w:color w:val="000000" w:themeColor="text1"/>
          <w:sz w:val="24"/>
          <w:szCs w:val="24"/>
          <w:lang w:val="ro-RO"/>
        </w:rPr>
        <w:t xml:space="preserve">anul 2021, care reprezintă plăți de bază, penalități și amenzi calculate suplimentar în baza proceselor-verbale administrative, deciziilor de regularizare întocmite </w:t>
      </w:r>
      <w:r w:rsidR="00F4662E">
        <w:rPr>
          <w:rFonts w:asciiTheme="majorHAnsi" w:hAnsiTheme="majorHAnsi" w:cstheme="majorHAnsi"/>
          <w:color w:val="000000" w:themeColor="text1"/>
          <w:sz w:val="24"/>
          <w:szCs w:val="24"/>
          <w:lang w:val="ro-RO"/>
        </w:rPr>
        <w:t xml:space="preserve">ca </w:t>
      </w:r>
      <w:r w:rsidRPr="00B20FBD">
        <w:rPr>
          <w:rFonts w:asciiTheme="majorHAnsi" w:hAnsiTheme="majorHAnsi" w:cstheme="majorHAnsi"/>
          <w:color w:val="000000" w:themeColor="text1"/>
          <w:sz w:val="24"/>
          <w:szCs w:val="24"/>
          <w:lang w:val="ro-RO"/>
        </w:rPr>
        <w:t xml:space="preserve">urmare a controlului ulterior efectuat. Diferența identificată este determinată de lipsa cadrului de reglementare privind </w:t>
      </w:r>
      <w:r w:rsidR="00B10833" w:rsidRPr="00B20FBD">
        <w:rPr>
          <w:rFonts w:asciiTheme="majorHAnsi" w:hAnsiTheme="majorHAnsi" w:cstheme="majorHAnsi"/>
          <w:color w:val="000000" w:themeColor="text1"/>
          <w:sz w:val="24"/>
          <w:szCs w:val="24"/>
          <w:lang w:val="ro-RO"/>
        </w:rPr>
        <w:t xml:space="preserve">calcularea și </w:t>
      </w:r>
      <w:r w:rsidRPr="00B20FBD">
        <w:rPr>
          <w:rFonts w:asciiTheme="majorHAnsi" w:hAnsiTheme="majorHAnsi" w:cstheme="majorHAnsi"/>
          <w:color w:val="000000" w:themeColor="text1"/>
          <w:sz w:val="24"/>
          <w:szCs w:val="24"/>
          <w:lang w:val="ro-RO"/>
        </w:rPr>
        <w:t xml:space="preserve">executarea veniturilor aferente drepturilor de import-export și </w:t>
      </w:r>
      <w:r w:rsidR="00B314AE" w:rsidRPr="00B20FBD">
        <w:rPr>
          <w:rFonts w:asciiTheme="majorHAnsi" w:hAnsiTheme="majorHAnsi" w:cstheme="majorHAnsi"/>
          <w:color w:val="000000" w:themeColor="text1"/>
          <w:sz w:val="24"/>
          <w:szCs w:val="24"/>
          <w:lang w:val="ro-RO"/>
        </w:rPr>
        <w:t>c</w:t>
      </w:r>
      <w:r w:rsidRPr="00B20FBD">
        <w:rPr>
          <w:rFonts w:asciiTheme="majorHAnsi" w:hAnsiTheme="majorHAnsi" w:cstheme="majorHAnsi"/>
          <w:color w:val="000000" w:themeColor="text1"/>
          <w:sz w:val="24"/>
          <w:szCs w:val="24"/>
          <w:lang w:val="ro-RO"/>
        </w:rPr>
        <w:t xml:space="preserve">erințelor la întocmirea/dezvăluirea informației aferente raportării anuale pentru administratorul de venituri. </w:t>
      </w:r>
    </w:p>
    <w:p w14:paraId="2C3601D1" w14:textId="175D5934" w:rsidR="00980736" w:rsidRPr="00B20FBD" w:rsidRDefault="00980736" w:rsidP="00980736">
      <w:pPr>
        <w:spacing w:after="120"/>
        <w:jc w:val="both"/>
        <w:rPr>
          <w:rFonts w:asciiTheme="majorHAnsi" w:hAnsiTheme="majorHAnsi" w:cstheme="majorHAnsi"/>
          <w:color w:val="000000" w:themeColor="text1"/>
          <w:sz w:val="24"/>
          <w:szCs w:val="24"/>
          <w:lang w:val="ro-RO"/>
        </w:rPr>
      </w:pPr>
      <w:r w:rsidRPr="00B20FBD">
        <w:rPr>
          <w:rFonts w:asciiTheme="majorHAnsi" w:hAnsiTheme="majorHAnsi" w:cstheme="majorHAnsi"/>
          <w:color w:val="000000" w:themeColor="text1"/>
          <w:sz w:val="24"/>
          <w:szCs w:val="24"/>
          <w:lang w:val="ro-RO"/>
        </w:rPr>
        <w:t>Astfel, schimbul de informații statistice între SV și MF se realizează în baza Regulamentului</w:t>
      </w:r>
      <w:r w:rsidRPr="00B20FBD">
        <w:rPr>
          <w:rStyle w:val="ac"/>
          <w:rFonts w:asciiTheme="majorHAnsi" w:hAnsiTheme="majorHAnsi" w:cstheme="majorHAnsi"/>
          <w:color w:val="000000" w:themeColor="text1"/>
          <w:sz w:val="24"/>
          <w:szCs w:val="24"/>
          <w:lang w:val="ro-RO"/>
        </w:rPr>
        <w:footnoteReference w:id="21"/>
      </w:r>
      <w:r w:rsidRPr="00B20FBD">
        <w:rPr>
          <w:rFonts w:asciiTheme="majorHAnsi" w:hAnsiTheme="majorHAnsi" w:cstheme="majorHAnsi"/>
          <w:color w:val="000000" w:themeColor="text1"/>
          <w:sz w:val="24"/>
          <w:szCs w:val="24"/>
          <w:lang w:val="ro-RO"/>
        </w:rPr>
        <w:t xml:space="preserve"> elaborat și aprobat în anul 2005, care este depășit, în contextul reformei finanțelor publice realizat</w:t>
      </w:r>
      <w:r w:rsidR="00F4662E">
        <w:rPr>
          <w:rFonts w:asciiTheme="majorHAnsi" w:hAnsiTheme="majorHAnsi" w:cstheme="majorHAnsi"/>
          <w:color w:val="000000" w:themeColor="text1"/>
          <w:sz w:val="24"/>
          <w:szCs w:val="24"/>
          <w:lang w:val="ro-RO"/>
        </w:rPr>
        <w:t>e</w:t>
      </w:r>
      <w:r w:rsidRPr="00B20FBD">
        <w:rPr>
          <w:rFonts w:asciiTheme="majorHAnsi" w:hAnsiTheme="majorHAnsi" w:cstheme="majorHAnsi"/>
          <w:color w:val="000000" w:themeColor="text1"/>
          <w:sz w:val="24"/>
          <w:szCs w:val="24"/>
          <w:lang w:val="ro-RO"/>
        </w:rPr>
        <w:t xml:space="preserve"> în anul 2015. Totodată, formatul și structura rapoartelor statistice</w:t>
      </w:r>
      <w:r w:rsidRPr="00B20FBD">
        <w:rPr>
          <w:rStyle w:val="ac"/>
          <w:rFonts w:asciiTheme="majorHAnsi" w:hAnsiTheme="majorHAnsi" w:cstheme="majorHAnsi"/>
          <w:color w:val="000000" w:themeColor="text1"/>
          <w:sz w:val="24"/>
          <w:szCs w:val="24"/>
          <w:lang w:val="ro-RO"/>
        </w:rPr>
        <w:footnoteReference w:id="22"/>
      </w:r>
      <w:r w:rsidRPr="00B20FBD">
        <w:rPr>
          <w:rFonts w:asciiTheme="majorHAnsi" w:hAnsiTheme="majorHAnsi" w:cstheme="majorHAnsi"/>
          <w:color w:val="000000" w:themeColor="text1"/>
          <w:sz w:val="24"/>
          <w:szCs w:val="24"/>
          <w:lang w:val="ro-RO"/>
        </w:rPr>
        <w:t xml:space="preserve"> prezentate MF este elaborată și aprobată</w:t>
      </w:r>
      <w:r w:rsidR="00662CDF" w:rsidRPr="00B20FBD">
        <w:rPr>
          <w:rFonts w:asciiTheme="majorHAnsi" w:hAnsiTheme="majorHAnsi" w:cstheme="majorHAnsi"/>
          <w:color w:val="000000" w:themeColor="text1"/>
          <w:sz w:val="24"/>
          <w:szCs w:val="24"/>
          <w:lang w:val="ro-RO"/>
        </w:rPr>
        <w:t xml:space="preserve"> de către SV</w:t>
      </w:r>
      <w:r w:rsidR="00F4662E">
        <w:rPr>
          <w:rFonts w:asciiTheme="majorHAnsi" w:hAnsiTheme="majorHAnsi" w:cstheme="majorHAnsi"/>
          <w:color w:val="000000" w:themeColor="text1"/>
          <w:sz w:val="24"/>
          <w:szCs w:val="24"/>
          <w:lang w:val="ro-RO"/>
        </w:rPr>
        <w:t>,</w:t>
      </w:r>
      <w:r w:rsidRPr="00B20FBD">
        <w:rPr>
          <w:rFonts w:asciiTheme="majorHAnsi" w:hAnsiTheme="majorHAnsi" w:cstheme="majorHAnsi"/>
          <w:color w:val="000000" w:themeColor="text1"/>
          <w:sz w:val="24"/>
          <w:szCs w:val="24"/>
          <w:lang w:val="ro-RO"/>
        </w:rPr>
        <w:t xml:space="preserve"> ceea ce contravine cadrului normativ de reglementare</w:t>
      </w:r>
      <w:r w:rsidRPr="00B20FBD">
        <w:rPr>
          <w:rStyle w:val="ac"/>
          <w:rFonts w:asciiTheme="majorHAnsi" w:hAnsiTheme="majorHAnsi" w:cstheme="majorHAnsi"/>
          <w:color w:val="000000" w:themeColor="text1"/>
          <w:sz w:val="24"/>
          <w:szCs w:val="24"/>
          <w:lang w:val="ro-RO"/>
        </w:rPr>
        <w:footnoteReference w:id="23"/>
      </w:r>
      <w:r w:rsidRPr="00B20FBD">
        <w:rPr>
          <w:rFonts w:asciiTheme="majorHAnsi" w:hAnsiTheme="majorHAnsi" w:cstheme="majorHAnsi"/>
          <w:color w:val="000000" w:themeColor="text1"/>
          <w:sz w:val="24"/>
          <w:szCs w:val="24"/>
          <w:lang w:val="ro-RO"/>
        </w:rPr>
        <w:t>.</w:t>
      </w:r>
    </w:p>
    <w:p w14:paraId="2EF07A88" w14:textId="138EC967" w:rsidR="00462FA2" w:rsidRPr="00B20FBD" w:rsidRDefault="00614BDC" w:rsidP="00C413AF">
      <w:pPr>
        <w:pStyle w:val="a5"/>
        <w:numPr>
          <w:ilvl w:val="2"/>
          <w:numId w:val="3"/>
        </w:numPr>
        <w:tabs>
          <w:tab w:val="left" w:pos="851"/>
          <w:tab w:val="left" w:pos="993"/>
        </w:tabs>
        <w:spacing w:after="120" w:line="276" w:lineRule="auto"/>
        <w:ind w:left="0" w:firstLine="568"/>
        <w:jc w:val="both"/>
        <w:outlineLvl w:val="2"/>
        <w:rPr>
          <w:rFonts w:asciiTheme="majorHAnsi" w:eastAsia="Times New Roman" w:hAnsiTheme="majorHAnsi" w:cstheme="majorHAnsi"/>
          <w:b/>
          <w:bCs/>
          <w:sz w:val="24"/>
          <w:szCs w:val="24"/>
        </w:rPr>
      </w:pPr>
      <w:bookmarkStart w:id="45" w:name="_Toc114211924"/>
      <w:r w:rsidRPr="00B20FBD">
        <w:rPr>
          <w:rFonts w:asciiTheme="majorHAnsi" w:hAnsiTheme="majorHAnsi" w:cstheme="majorHAnsi"/>
          <w:b/>
          <w:color w:val="000000"/>
          <w:sz w:val="24"/>
          <w:szCs w:val="24"/>
        </w:rPr>
        <w:t>D</w:t>
      </w:r>
      <w:r w:rsidR="00462FA2" w:rsidRPr="00B20FBD">
        <w:rPr>
          <w:rFonts w:asciiTheme="majorHAnsi" w:eastAsia="Times New Roman" w:hAnsiTheme="majorHAnsi" w:cstheme="majorHAnsi"/>
          <w:b/>
          <w:sz w:val="24"/>
          <w:szCs w:val="24"/>
        </w:rPr>
        <w:t>evieri</w:t>
      </w:r>
      <w:r w:rsidRPr="00B20FBD">
        <w:rPr>
          <w:rFonts w:asciiTheme="majorHAnsi" w:eastAsia="Times New Roman" w:hAnsiTheme="majorHAnsi" w:cstheme="majorHAnsi"/>
          <w:b/>
          <w:sz w:val="24"/>
          <w:szCs w:val="24"/>
        </w:rPr>
        <w:t>le constatate între</w:t>
      </w:r>
      <w:r w:rsidR="00462FA2" w:rsidRPr="00B20FBD">
        <w:rPr>
          <w:rFonts w:asciiTheme="majorHAnsi" w:eastAsia="Times New Roman" w:hAnsiTheme="majorHAnsi" w:cstheme="majorHAnsi"/>
          <w:b/>
          <w:sz w:val="24"/>
          <w:szCs w:val="24"/>
        </w:rPr>
        <w:t xml:space="preserve"> datel</w:t>
      </w:r>
      <w:r w:rsidRPr="00B20FBD">
        <w:rPr>
          <w:rFonts w:asciiTheme="majorHAnsi" w:eastAsia="Times New Roman" w:hAnsiTheme="majorHAnsi" w:cstheme="majorHAnsi"/>
          <w:b/>
          <w:sz w:val="24"/>
          <w:szCs w:val="24"/>
        </w:rPr>
        <w:t>e</w:t>
      </w:r>
      <w:r w:rsidR="00462FA2" w:rsidRPr="00B20FBD">
        <w:rPr>
          <w:rFonts w:asciiTheme="majorHAnsi" w:eastAsia="Times New Roman" w:hAnsiTheme="majorHAnsi" w:cstheme="majorHAnsi"/>
          <w:b/>
          <w:sz w:val="24"/>
          <w:szCs w:val="24"/>
        </w:rPr>
        <w:t xml:space="preserve"> statistice oficiale privind comerțul exterior înregistrat de Republica Moldova cu datele statistice oficiale </w:t>
      </w:r>
      <w:r w:rsidRPr="00B20FBD">
        <w:rPr>
          <w:rFonts w:asciiTheme="majorHAnsi" w:eastAsia="Times New Roman" w:hAnsiTheme="majorHAnsi" w:cstheme="majorHAnsi"/>
          <w:b/>
          <w:sz w:val="24"/>
          <w:szCs w:val="24"/>
        </w:rPr>
        <w:t>a</w:t>
      </w:r>
      <w:r w:rsidR="00F4662E">
        <w:rPr>
          <w:rFonts w:asciiTheme="majorHAnsi" w:eastAsia="Times New Roman" w:hAnsiTheme="majorHAnsi" w:cstheme="majorHAnsi"/>
          <w:b/>
          <w:sz w:val="24"/>
          <w:szCs w:val="24"/>
        </w:rPr>
        <w:t>le</w:t>
      </w:r>
      <w:r w:rsidRPr="00B20FBD">
        <w:rPr>
          <w:rFonts w:asciiTheme="majorHAnsi" w:eastAsia="Times New Roman" w:hAnsiTheme="majorHAnsi" w:cstheme="majorHAnsi"/>
          <w:b/>
          <w:sz w:val="24"/>
          <w:szCs w:val="24"/>
        </w:rPr>
        <w:t xml:space="preserve"> </w:t>
      </w:r>
      <w:r w:rsidR="00462FA2" w:rsidRPr="00B20FBD">
        <w:rPr>
          <w:rFonts w:asciiTheme="majorHAnsi" w:eastAsia="Times New Roman" w:hAnsiTheme="majorHAnsi" w:cstheme="majorHAnsi"/>
          <w:b/>
          <w:sz w:val="24"/>
          <w:szCs w:val="24"/>
        </w:rPr>
        <w:t xml:space="preserve">altor state </w:t>
      </w:r>
      <w:r w:rsidR="00DB1B86" w:rsidRPr="00B20FBD">
        <w:rPr>
          <w:rFonts w:asciiTheme="majorHAnsi" w:eastAsia="Times New Roman" w:hAnsiTheme="majorHAnsi" w:cstheme="majorHAnsi"/>
          <w:b/>
          <w:sz w:val="24"/>
          <w:szCs w:val="24"/>
        </w:rPr>
        <w:t xml:space="preserve">indică </w:t>
      </w:r>
      <w:r w:rsidR="00424F56" w:rsidRPr="00B20FBD">
        <w:rPr>
          <w:rFonts w:asciiTheme="majorHAnsi" w:eastAsia="Times New Roman" w:hAnsiTheme="majorHAnsi" w:cstheme="majorHAnsi"/>
          <w:b/>
          <w:sz w:val="24"/>
          <w:szCs w:val="24"/>
        </w:rPr>
        <w:t>ne</w:t>
      </w:r>
      <w:r w:rsidRPr="00B20FBD">
        <w:rPr>
          <w:rFonts w:asciiTheme="majorHAnsi" w:eastAsia="Times New Roman" w:hAnsiTheme="majorHAnsi" w:cstheme="majorHAnsi"/>
          <w:b/>
          <w:sz w:val="24"/>
          <w:szCs w:val="24"/>
        </w:rPr>
        <w:t>dezvoltarea</w:t>
      </w:r>
      <w:r w:rsidRPr="00B20FBD">
        <w:rPr>
          <w:rFonts w:asciiTheme="majorHAnsi" w:hAnsiTheme="majorHAnsi" w:cstheme="majorHAnsi"/>
          <w:b/>
          <w:color w:val="000000"/>
          <w:sz w:val="24"/>
          <w:szCs w:val="24"/>
        </w:rPr>
        <w:t xml:space="preserve"> schimbul</w:t>
      </w:r>
      <w:r w:rsidR="00DB1B86" w:rsidRPr="00B20FBD">
        <w:rPr>
          <w:rFonts w:asciiTheme="majorHAnsi" w:hAnsiTheme="majorHAnsi" w:cstheme="majorHAnsi"/>
          <w:b/>
          <w:color w:val="000000"/>
          <w:sz w:val="24"/>
          <w:szCs w:val="24"/>
        </w:rPr>
        <w:t>ui</w:t>
      </w:r>
      <w:r w:rsidRPr="00B20FBD">
        <w:rPr>
          <w:rFonts w:asciiTheme="majorHAnsi" w:hAnsiTheme="majorHAnsi" w:cstheme="majorHAnsi"/>
          <w:b/>
          <w:color w:val="000000"/>
          <w:sz w:val="24"/>
          <w:szCs w:val="24"/>
        </w:rPr>
        <w:t xml:space="preserve"> automatizat de date raportate/indicatori/informații statistice vamale cu alte state</w:t>
      </w:r>
      <w:r w:rsidR="00DB1B86" w:rsidRPr="00B20FBD">
        <w:rPr>
          <w:rFonts w:asciiTheme="majorHAnsi" w:hAnsiTheme="majorHAnsi" w:cstheme="majorHAnsi"/>
          <w:b/>
          <w:color w:val="000000"/>
          <w:sz w:val="24"/>
          <w:szCs w:val="24"/>
        </w:rPr>
        <w:t xml:space="preserve"> și evidențiază </w:t>
      </w:r>
      <w:r w:rsidR="00462FA2" w:rsidRPr="00B20FBD">
        <w:rPr>
          <w:rFonts w:asciiTheme="majorHAnsi" w:eastAsia="Times New Roman" w:hAnsiTheme="majorHAnsi" w:cstheme="majorHAnsi"/>
          <w:b/>
          <w:sz w:val="24"/>
          <w:szCs w:val="24"/>
        </w:rPr>
        <w:t>riscuri de posibile evaziuni</w:t>
      </w:r>
      <w:r w:rsidR="00DC2672" w:rsidRPr="00B20FBD">
        <w:rPr>
          <w:rFonts w:asciiTheme="majorHAnsi" w:eastAsia="Times New Roman" w:hAnsiTheme="majorHAnsi" w:cstheme="majorHAnsi"/>
          <w:b/>
          <w:sz w:val="24"/>
          <w:szCs w:val="24"/>
        </w:rPr>
        <w:t xml:space="preserve"> și/</w:t>
      </w:r>
      <w:r w:rsidR="00E619FA" w:rsidRPr="00B20FBD">
        <w:rPr>
          <w:rFonts w:asciiTheme="majorHAnsi" w:eastAsia="Times New Roman" w:hAnsiTheme="majorHAnsi" w:cstheme="majorHAnsi"/>
          <w:b/>
          <w:sz w:val="24"/>
          <w:szCs w:val="24"/>
        </w:rPr>
        <w:t>sau fraude vamale</w:t>
      </w:r>
      <w:r w:rsidR="00A52691">
        <w:rPr>
          <w:rFonts w:asciiTheme="majorHAnsi" w:eastAsia="Times New Roman" w:hAnsiTheme="majorHAnsi" w:cstheme="majorHAnsi"/>
          <w:b/>
          <w:sz w:val="24"/>
          <w:szCs w:val="24"/>
        </w:rPr>
        <w:t>.</w:t>
      </w:r>
      <w:bookmarkEnd w:id="45"/>
      <w:r w:rsidR="00462FA2" w:rsidRPr="00B20FBD">
        <w:rPr>
          <w:rFonts w:asciiTheme="majorHAnsi" w:eastAsia="Times New Roman" w:hAnsiTheme="majorHAnsi" w:cstheme="majorHAnsi"/>
          <w:b/>
          <w:sz w:val="24"/>
          <w:szCs w:val="24"/>
        </w:rPr>
        <w:t xml:space="preserve"> </w:t>
      </w:r>
    </w:p>
    <w:p w14:paraId="5A997172" w14:textId="77777777" w:rsidR="00462FA2" w:rsidRPr="00B20FBD" w:rsidRDefault="00462FA2" w:rsidP="00462FA2">
      <w:pPr>
        <w:spacing w:after="120"/>
        <w:jc w:val="both"/>
        <w:rPr>
          <w:rFonts w:asciiTheme="majorHAnsi" w:eastAsia="Times New Roman" w:hAnsiTheme="majorHAnsi" w:cstheme="majorHAnsi"/>
          <w:i/>
          <w:sz w:val="24"/>
          <w:szCs w:val="24"/>
          <w:lang w:val="ro-RO"/>
        </w:rPr>
      </w:pPr>
      <w:r w:rsidRPr="00B20FBD">
        <w:rPr>
          <w:rFonts w:asciiTheme="majorHAnsi" w:eastAsia="Times New Roman" w:hAnsiTheme="majorHAnsi" w:cstheme="majorHAnsi"/>
          <w:sz w:val="24"/>
          <w:szCs w:val="24"/>
          <w:lang w:val="ro-RO"/>
        </w:rPr>
        <w:t>S-a constatat că, în anul 2021, v</w:t>
      </w:r>
      <w:r w:rsidRPr="00B20FBD">
        <w:rPr>
          <w:rFonts w:asciiTheme="majorHAnsi" w:eastAsia="Times New Roman" w:hAnsiTheme="majorHAnsi" w:cstheme="majorHAnsi"/>
          <w:bCs/>
          <w:iCs/>
          <w:sz w:val="24"/>
          <w:szCs w:val="24"/>
          <w:lang w:val="ro-RO"/>
        </w:rPr>
        <w:t>aloarea tranzacțiilor economice externe</w:t>
      </w:r>
      <w:r w:rsidRPr="00B20FBD">
        <w:rPr>
          <w:rFonts w:asciiTheme="majorHAnsi" w:eastAsia="Times New Roman" w:hAnsiTheme="majorHAnsi" w:cstheme="majorHAnsi"/>
          <w:b/>
          <w:bCs/>
          <w:iCs/>
          <w:sz w:val="24"/>
          <w:szCs w:val="24"/>
          <w:lang w:val="en-US"/>
        </w:rPr>
        <w:t xml:space="preserve"> </w:t>
      </w:r>
      <w:r w:rsidRPr="00B20FBD">
        <w:rPr>
          <w:rFonts w:asciiTheme="majorHAnsi" w:eastAsia="Times New Roman" w:hAnsiTheme="majorHAnsi" w:cstheme="majorHAnsi"/>
          <w:sz w:val="24"/>
          <w:szCs w:val="24"/>
          <w:lang w:val="ro-RO"/>
        </w:rPr>
        <w:t xml:space="preserve">a înregistrat suma de </w:t>
      </w:r>
      <w:r w:rsidRPr="00B20FBD">
        <w:rPr>
          <w:rFonts w:asciiTheme="majorHAnsi" w:eastAsia="Times New Roman" w:hAnsiTheme="majorHAnsi" w:cstheme="majorHAnsi"/>
          <w:b/>
          <w:sz w:val="24"/>
          <w:szCs w:val="24"/>
          <w:lang w:val="ro-RO"/>
        </w:rPr>
        <w:t>10</w:t>
      </w:r>
      <w:r w:rsidR="00A52691">
        <w:rPr>
          <w:rFonts w:asciiTheme="majorHAnsi" w:eastAsia="Times New Roman" w:hAnsiTheme="majorHAnsi" w:cstheme="majorHAnsi"/>
          <w:b/>
          <w:sz w:val="24"/>
          <w:szCs w:val="24"/>
          <w:lang w:val="ro-RO"/>
        </w:rPr>
        <w:t>.</w:t>
      </w:r>
      <w:r w:rsidRPr="00B20FBD">
        <w:rPr>
          <w:rFonts w:asciiTheme="majorHAnsi" w:eastAsia="Times New Roman" w:hAnsiTheme="majorHAnsi" w:cstheme="majorHAnsi"/>
          <w:b/>
          <w:sz w:val="24"/>
          <w:szCs w:val="24"/>
          <w:lang w:val="ro-RO"/>
        </w:rPr>
        <w:t>321,0 mil. dolari SUA</w:t>
      </w:r>
      <w:r w:rsidRPr="00B20FBD">
        <w:rPr>
          <w:rFonts w:asciiTheme="majorHAnsi" w:eastAsia="Times New Roman" w:hAnsiTheme="majorHAnsi" w:cstheme="majorHAnsi"/>
          <w:sz w:val="24"/>
          <w:szCs w:val="24"/>
          <w:lang w:val="ro-RO"/>
        </w:rPr>
        <w:t>, fiind în creștere cu 2</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437,9 mil. dolari SUA (23,6%), comparativ cu anul 2020</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 xml:space="preserve"> și cu 1</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699,3 mil. dolari SUA (19,7%), în comparație cu indicii din anul 2019. Evoluția comerțului exterior în ultimii trei ani este redată în Diagrama nr.</w:t>
      </w:r>
      <w:r w:rsidR="00FC36C1" w:rsidRPr="00B20FBD">
        <w:rPr>
          <w:rFonts w:asciiTheme="majorHAnsi" w:eastAsia="Times New Roman" w:hAnsiTheme="majorHAnsi" w:cstheme="majorHAnsi"/>
          <w:sz w:val="24"/>
          <w:szCs w:val="24"/>
          <w:lang w:val="ro-RO"/>
        </w:rPr>
        <w:t>4</w:t>
      </w:r>
      <w:r w:rsidRPr="00B20FBD">
        <w:rPr>
          <w:rFonts w:asciiTheme="majorHAnsi" w:eastAsia="Times New Roman" w:hAnsiTheme="majorHAnsi" w:cstheme="majorHAnsi"/>
          <w:sz w:val="24"/>
          <w:szCs w:val="24"/>
          <w:lang w:val="ro-RO"/>
        </w:rPr>
        <w:t xml:space="preserve">. </w:t>
      </w:r>
      <w:r w:rsidRPr="00B20FBD">
        <w:rPr>
          <w:rFonts w:asciiTheme="majorHAnsi" w:eastAsia="Times New Roman" w:hAnsiTheme="majorHAnsi" w:cstheme="majorHAnsi"/>
          <w:i/>
          <w:sz w:val="24"/>
          <w:szCs w:val="24"/>
          <w:lang w:val="ro-RO"/>
        </w:rPr>
        <w:t xml:space="preserve"> </w:t>
      </w:r>
    </w:p>
    <w:p w14:paraId="4BA20B8A" w14:textId="77777777" w:rsidR="00462FA2" w:rsidRPr="00B20FBD" w:rsidRDefault="00462FA2" w:rsidP="00462FA2">
      <w:pPr>
        <w:jc w:val="center"/>
        <w:rPr>
          <w:rFonts w:asciiTheme="majorHAnsi" w:eastAsia="Times New Roman" w:hAnsiTheme="majorHAnsi" w:cstheme="majorHAnsi"/>
          <w:i/>
          <w:sz w:val="20"/>
          <w:szCs w:val="20"/>
          <w:lang w:val="ro-RO"/>
        </w:rPr>
      </w:pPr>
      <w:r w:rsidRPr="00B20FBD">
        <w:rPr>
          <w:rFonts w:asciiTheme="majorHAnsi" w:eastAsia="Times New Roman" w:hAnsiTheme="majorHAnsi" w:cstheme="majorHAnsi"/>
          <w:i/>
          <w:sz w:val="24"/>
          <w:szCs w:val="24"/>
          <w:lang w:val="ro-RO"/>
        </w:rPr>
        <w:t xml:space="preserve">                                                                                                               Diagrama nr.</w:t>
      </w:r>
      <w:r w:rsidR="00FC36C1" w:rsidRPr="00B20FBD">
        <w:rPr>
          <w:rFonts w:asciiTheme="majorHAnsi" w:eastAsia="Times New Roman" w:hAnsiTheme="majorHAnsi" w:cstheme="majorHAnsi"/>
          <w:i/>
          <w:sz w:val="24"/>
          <w:szCs w:val="24"/>
          <w:lang w:val="ro-RO"/>
        </w:rPr>
        <w:t>4</w:t>
      </w:r>
      <w:r w:rsidRPr="00B20FBD">
        <w:rPr>
          <w:rFonts w:asciiTheme="majorHAnsi" w:hAnsiTheme="majorHAnsi" w:cstheme="majorHAnsi"/>
          <w:noProof/>
          <w:shd w:val="clear" w:color="auto" w:fill="000000" w:themeFill="text1"/>
          <w:lang w:eastAsia="ru-RU"/>
        </w:rPr>
        <w:drawing>
          <wp:inline distT="0" distB="0" distL="0" distR="0" wp14:anchorId="3897A5AC" wp14:editId="1DFF5561">
            <wp:extent cx="5486400" cy="2168091"/>
            <wp:effectExtent l="0" t="0" r="0" b="3810"/>
            <wp:docPr id="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B20FBD">
        <w:rPr>
          <w:rFonts w:asciiTheme="majorHAnsi" w:eastAsia="Times New Roman" w:hAnsiTheme="majorHAnsi" w:cstheme="majorHAnsi"/>
          <w:b/>
          <w:bCs/>
          <w:i/>
          <w:iCs/>
          <w:sz w:val="20"/>
          <w:szCs w:val="20"/>
          <w:lang w:val="ro-RO"/>
        </w:rPr>
        <w:t xml:space="preserve">                       Sursă: </w:t>
      </w:r>
      <w:r w:rsidRPr="00B20FBD">
        <w:rPr>
          <w:rFonts w:asciiTheme="majorHAnsi" w:eastAsia="Times New Roman" w:hAnsiTheme="majorHAnsi" w:cstheme="majorHAnsi"/>
          <w:bCs/>
          <w:i/>
          <w:iCs/>
          <w:sz w:val="20"/>
          <w:szCs w:val="20"/>
          <w:lang w:val="ro-RO"/>
        </w:rPr>
        <w:t xml:space="preserve">Informația </w:t>
      </w:r>
      <w:r w:rsidRPr="00B20FBD">
        <w:rPr>
          <w:rFonts w:asciiTheme="majorHAnsi" w:eastAsia="Times New Roman" w:hAnsiTheme="majorHAnsi" w:cstheme="majorHAnsi"/>
          <w:i/>
          <w:sz w:val="20"/>
          <w:szCs w:val="20"/>
          <w:lang w:val="ro-RO"/>
        </w:rPr>
        <w:t>statistică oficială a Republicii Moldova privind comerțul exterior pe anii 2019-2021.</w:t>
      </w:r>
    </w:p>
    <w:p w14:paraId="22A180E8" w14:textId="77777777" w:rsidR="00462FA2" w:rsidRPr="00B20FBD" w:rsidRDefault="00462FA2" w:rsidP="00462FA2">
      <w:pPr>
        <w:spacing w:after="0"/>
        <w:jc w:val="both"/>
        <w:rPr>
          <w:rFonts w:asciiTheme="majorHAnsi" w:eastAsia="Times New Roman" w:hAnsiTheme="majorHAnsi" w:cstheme="majorHAnsi"/>
          <w:sz w:val="24"/>
          <w:szCs w:val="24"/>
          <w:lang w:val="ro-RO"/>
        </w:rPr>
      </w:pPr>
      <w:r w:rsidRPr="00B20FBD">
        <w:rPr>
          <w:rFonts w:asciiTheme="majorHAnsi" w:eastAsia="Times New Roman" w:hAnsiTheme="majorHAnsi" w:cstheme="majorHAnsi"/>
          <w:sz w:val="24"/>
          <w:szCs w:val="24"/>
          <w:lang w:val="ro-RO"/>
        </w:rPr>
        <w:t>Datele denotă că în structura comerțului exterior importurile prevalează asupra exporturilor de 2,3 ori, care în anul 2021 a</w:t>
      </w:r>
      <w:r w:rsidR="00A52691">
        <w:rPr>
          <w:rFonts w:asciiTheme="majorHAnsi" w:eastAsia="Times New Roman" w:hAnsiTheme="majorHAnsi" w:cstheme="majorHAnsi"/>
          <w:sz w:val="24"/>
          <w:szCs w:val="24"/>
          <w:lang w:val="ro-RO"/>
        </w:rPr>
        <w:t>u</w:t>
      </w:r>
      <w:r w:rsidRPr="00B20FBD">
        <w:rPr>
          <w:rFonts w:asciiTheme="majorHAnsi" w:eastAsia="Times New Roman" w:hAnsiTheme="majorHAnsi" w:cstheme="majorHAnsi"/>
          <w:sz w:val="24"/>
          <w:szCs w:val="24"/>
          <w:lang w:val="ro-RO"/>
        </w:rPr>
        <w:t xml:space="preserve"> însumat 7</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176,6 mil. dolari SUA (69,5%), fiind în creștere cu 1</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760,6 mil. dolari SUA (32,5%), comparativ cu anul 2020</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 xml:space="preserve"> și cu 1</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334,1 mil. dolari SUA (22,8%) mai mult față de anul 2019. În totalul importurilor pe țări, ponderea de 43,8% (3</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 xml:space="preserve">149,1 mil. dolari SUA) o dețin țările Uniunii Europene, fiind urmate </w:t>
      </w:r>
      <w:r w:rsidR="006C649A" w:rsidRPr="00B20FBD">
        <w:rPr>
          <w:rFonts w:asciiTheme="majorHAnsi" w:eastAsia="Times New Roman" w:hAnsiTheme="majorHAnsi" w:cstheme="majorHAnsi"/>
          <w:sz w:val="24"/>
          <w:szCs w:val="24"/>
          <w:lang w:val="ro-RO"/>
        </w:rPr>
        <w:t xml:space="preserve">de </w:t>
      </w:r>
      <w:r w:rsidRPr="00B20FBD">
        <w:rPr>
          <w:rFonts w:asciiTheme="majorHAnsi" w:eastAsia="Times New Roman" w:hAnsiTheme="majorHAnsi" w:cstheme="majorHAnsi"/>
          <w:sz w:val="24"/>
          <w:szCs w:val="24"/>
          <w:lang w:val="ro-RO"/>
        </w:rPr>
        <w:t>alte țări – 29,5% (2</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122,2 mil. dolari SUA) şi de țările din Comunitatea Statelor Independente – 26,7% (1</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 xml:space="preserve">905,3 mil. dolari SUA). </w:t>
      </w:r>
    </w:p>
    <w:p w14:paraId="28DAFA9B" w14:textId="054734CB" w:rsidR="00462FA2" w:rsidRPr="00B20FBD" w:rsidRDefault="00462FA2" w:rsidP="00D418F4">
      <w:pPr>
        <w:spacing w:after="120"/>
        <w:jc w:val="both"/>
        <w:rPr>
          <w:rFonts w:asciiTheme="majorHAnsi" w:eastAsia="Times New Roman" w:hAnsiTheme="majorHAnsi" w:cstheme="majorHAnsi"/>
          <w:sz w:val="24"/>
          <w:szCs w:val="24"/>
          <w:lang w:val="ro-RO"/>
        </w:rPr>
      </w:pPr>
      <w:r w:rsidRPr="00B20FBD">
        <w:rPr>
          <w:rFonts w:asciiTheme="majorHAnsi" w:eastAsia="Times New Roman" w:hAnsiTheme="majorHAnsi" w:cstheme="majorHAnsi"/>
          <w:sz w:val="24"/>
          <w:szCs w:val="24"/>
          <w:lang w:val="ro-RO"/>
        </w:rPr>
        <w:t>Exporturile în anul 2021 au însumat în total 3</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144,4 mil. dolari SUA (30,5%), fiind în creștere cu 677,3 mil. dolari SUA (21,5) față de anul 2020 şi cu 365,2 mil. dolari SUA (11,6%) sub nivelul anului 2019. Ponderea de 61,1% (1</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 xml:space="preserve">919,4 mil. dolari SUA) o dețin exporturile în țările Uniunii Europene, urmate de exporturile în alte țări </w:t>
      </w:r>
      <w:r w:rsidR="00A52691">
        <w:rPr>
          <w:rFonts w:asciiTheme="majorHAnsi" w:hAnsiTheme="majorHAnsi" w:cstheme="majorHAnsi"/>
          <w:bCs/>
          <w:sz w:val="24"/>
          <w:szCs w:val="24"/>
          <w:lang w:val="ro-RO"/>
        </w:rPr>
        <w:t>–</w:t>
      </w:r>
      <w:r w:rsidRPr="00B20FBD">
        <w:rPr>
          <w:rFonts w:asciiTheme="majorHAnsi" w:eastAsia="Times New Roman" w:hAnsiTheme="majorHAnsi" w:cstheme="majorHAnsi"/>
          <w:sz w:val="24"/>
          <w:szCs w:val="24"/>
          <w:lang w:val="ro-RO"/>
        </w:rPr>
        <w:t xml:space="preserve"> 24,1% (758,8 mil. dolari SUA) şi exporturile în țările din CSI </w:t>
      </w:r>
      <w:r w:rsidR="00A52691">
        <w:rPr>
          <w:rFonts w:asciiTheme="majorHAnsi" w:hAnsiTheme="majorHAnsi" w:cstheme="majorHAnsi"/>
          <w:bCs/>
          <w:sz w:val="24"/>
          <w:szCs w:val="24"/>
          <w:lang w:val="ro-RO"/>
        </w:rPr>
        <w:t>–</w:t>
      </w:r>
      <w:r w:rsidRPr="00B20FBD">
        <w:rPr>
          <w:rFonts w:asciiTheme="majorHAnsi" w:eastAsia="Times New Roman" w:hAnsiTheme="majorHAnsi" w:cstheme="majorHAnsi"/>
          <w:sz w:val="24"/>
          <w:szCs w:val="24"/>
          <w:lang w:val="ro-RO"/>
        </w:rPr>
        <w:t xml:space="preserve"> 14,8% (466,2 mil. dolari SUA). </w:t>
      </w:r>
    </w:p>
    <w:p w14:paraId="73CCDA3B" w14:textId="61F8FB23" w:rsidR="00462FA2" w:rsidRPr="00B20FBD" w:rsidRDefault="00462FA2" w:rsidP="00D418F4">
      <w:pPr>
        <w:spacing w:after="120"/>
        <w:jc w:val="both"/>
        <w:rPr>
          <w:rFonts w:asciiTheme="majorHAnsi" w:eastAsia="Times New Roman" w:hAnsiTheme="majorHAnsi" w:cstheme="majorHAnsi"/>
          <w:sz w:val="24"/>
          <w:szCs w:val="24"/>
          <w:lang w:val="ro-RO"/>
        </w:rPr>
      </w:pPr>
      <w:r w:rsidRPr="00B20FBD">
        <w:rPr>
          <w:rFonts w:asciiTheme="majorHAnsi" w:eastAsia="Times New Roman" w:hAnsiTheme="majorHAnsi" w:cstheme="majorHAnsi"/>
          <w:sz w:val="24"/>
          <w:szCs w:val="24"/>
          <w:lang w:val="ro-RO"/>
        </w:rPr>
        <w:t>Decalajul stabilit în evoluția exporturilor și importurilor a determinat formarea în anul 2021 a deficitului balanței comerciale în valoare de 4</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042,2 mil. dolari SUA</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 xml:space="preserve"> înregistrând o creștere cu 37,0% (1</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093,3 mil. dolari SUA) comparativ cu anul 2020. Soldul balanței comerciale cu țările Uniunii Europene s-a încheiat cu un deficit de 1</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229,7 mil. dolari SUA (30,4%), fiind în creștere cu 399,3 mil. dolari SUA (29,5%) față de anul 2020. La nivelul ț</w:t>
      </w:r>
      <w:r w:rsidR="00A52691">
        <w:rPr>
          <w:rFonts w:asciiTheme="majorHAnsi" w:eastAsia="Times New Roman" w:hAnsiTheme="majorHAnsi" w:cstheme="majorHAnsi"/>
          <w:sz w:val="24"/>
          <w:szCs w:val="24"/>
          <w:lang w:val="ro-RO"/>
        </w:rPr>
        <w:t>ă</w:t>
      </w:r>
      <w:r w:rsidRPr="00B20FBD">
        <w:rPr>
          <w:rFonts w:asciiTheme="majorHAnsi" w:eastAsia="Times New Roman" w:hAnsiTheme="majorHAnsi" w:cstheme="majorHAnsi"/>
          <w:sz w:val="24"/>
          <w:szCs w:val="24"/>
          <w:lang w:val="ro-RO"/>
        </w:rPr>
        <w:t>rilor CSI</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 xml:space="preserve"> balanța comercială a înregistrat un deficit de 1</w:t>
      </w:r>
      <w:r w:rsidR="00A52691">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 xml:space="preserve">439,1 mil. dolari SUA (35,6%), fiind în creștere cu 498,3 mil. dolari SUA, ca rezultat al micșorării în anul 2021 a exporturilor către aceste țări. Gradul de acoperire a importurilor prin exporturi în anul 2021 a constituit 43,8% </w:t>
      </w:r>
      <w:r w:rsidR="00555991" w:rsidRPr="00B20FBD">
        <w:rPr>
          <w:rFonts w:asciiTheme="majorHAnsi" w:eastAsia="Times New Roman" w:hAnsiTheme="majorHAnsi" w:cstheme="majorHAnsi"/>
          <w:sz w:val="24"/>
          <w:szCs w:val="24"/>
          <w:lang w:val="ro-RO"/>
        </w:rPr>
        <w:t xml:space="preserve">și </w:t>
      </w:r>
      <w:r w:rsidRPr="00B20FBD">
        <w:rPr>
          <w:rFonts w:asciiTheme="majorHAnsi" w:eastAsia="Times New Roman" w:hAnsiTheme="majorHAnsi" w:cstheme="majorHAnsi"/>
          <w:sz w:val="24"/>
          <w:szCs w:val="24"/>
          <w:lang w:val="ro-RO"/>
        </w:rPr>
        <w:t xml:space="preserve">a înregistrat o scădere de 1,8% în comparație cu anul 2020. </w:t>
      </w:r>
    </w:p>
    <w:p w14:paraId="14DD060B" w14:textId="7B216517" w:rsidR="00462FA2" w:rsidRPr="00B20FBD" w:rsidRDefault="00462FA2" w:rsidP="00462FA2">
      <w:pPr>
        <w:tabs>
          <w:tab w:val="left" w:pos="851"/>
        </w:tabs>
        <w:spacing w:after="120"/>
        <w:jc w:val="both"/>
        <w:rPr>
          <w:rFonts w:asciiTheme="majorHAnsi" w:eastAsia="Times New Roman" w:hAnsiTheme="majorHAnsi" w:cstheme="majorHAnsi"/>
          <w:sz w:val="24"/>
          <w:szCs w:val="24"/>
          <w:lang w:val="ro-MD"/>
        </w:rPr>
      </w:pPr>
      <w:r w:rsidRPr="00B20FBD">
        <w:rPr>
          <w:rFonts w:asciiTheme="majorHAnsi" w:hAnsiTheme="majorHAnsi" w:cstheme="majorHAnsi"/>
          <w:sz w:val="24"/>
          <w:szCs w:val="24"/>
          <w:lang w:val="ro-MD"/>
        </w:rPr>
        <w:t>Conform Planului național de acțiuni pentru implementarea Acordului de Asociere Republica Moldova - Uniunea Europeană în perioada 2017-2019, aprobat prin Hotărârea Guvernului</w:t>
      </w:r>
      <w:r w:rsidRPr="00B20FBD">
        <w:rPr>
          <w:rStyle w:val="ac"/>
          <w:rFonts w:asciiTheme="majorHAnsi" w:hAnsiTheme="majorHAnsi" w:cstheme="majorHAnsi"/>
          <w:sz w:val="24"/>
          <w:szCs w:val="24"/>
          <w:lang w:val="ro-MD"/>
        </w:rPr>
        <w:footnoteReference w:id="24"/>
      </w:r>
      <w:r w:rsidR="00DE5A7C">
        <w:rPr>
          <w:rFonts w:asciiTheme="majorHAnsi" w:hAnsiTheme="majorHAnsi" w:cstheme="majorHAnsi"/>
          <w:sz w:val="24"/>
          <w:szCs w:val="24"/>
          <w:lang w:val="ro-MD"/>
        </w:rPr>
        <w:t>,</w:t>
      </w:r>
      <w:r w:rsidRPr="00B20FBD">
        <w:rPr>
          <w:rFonts w:asciiTheme="majorHAnsi" w:hAnsiTheme="majorHAnsi" w:cstheme="majorHAnsi"/>
          <w:sz w:val="24"/>
          <w:szCs w:val="24"/>
          <w:lang w:val="ro-MD"/>
        </w:rPr>
        <w:t xml:space="preserve"> în scopul c</w:t>
      </w:r>
      <w:r w:rsidRPr="00B20FBD">
        <w:rPr>
          <w:rFonts w:asciiTheme="majorHAnsi" w:eastAsia="Times New Roman" w:hAnsiTheme="majorHAnsi" w:cstheme="majorHAnsi"/>
          <w:sz w:val="24"/>
          <w:szCs w:val="24"/>
          <w:lang w:val="ro-MD"/>
        </w:rPr>
        <w:t>onsolidării măsurilor pentru combaterea fraudei şi pentru prevenirea comerțului ilicit, inclusiv cu produse supuse accizelor,</w:t>
      </w:r>
      <w:r w:rsidRPr="00B20FBD">
        <w:rPr>
          <w:rFonts w:asciiTheme="majorHAnsi" w:hAnsiTheme="majorHAnsi" w:cstheme="majorHAnsi"/>
          <w:sz w:val="24"/>
          <w:szCs w:val="24"/>
          <w:lang w:val="ro-MD"/>
        </w:rPr>
        <w:t xml:space="preserve"> SV urma să a</w:t>
      </w:r>
      <w:r w:rsidRPr="00B20FBD">
        <w:rPr>
          <w:rFonts w:asciiTheme="majorHAnsi" w:eastAsia="Times New Roman" w:hAnsiTheme="majorHAnsi" w:cstheme="majorHAnsi"/>
          <w:sz w:val="24"/>
          <w:szCs w:val="24"/>
          <w:lang w:val="ro-MD"/>
        </w:rPr>
        <w:t>sigure un proces eficient de asistență administrativă cu țările Uniunii Europene, precum și să implementeze un control comun la frontiera cu România</w:t>
      </w:r>
      <w:r w:rsidR="00DE5A7C">
        <w:rPr>
          <w:rFonts w:asciiTheme="majorHAnsi" w:eastAsia="Times New Roman" w:hAnsiTheme="majorHAnsi" w:cstheme="majorHAnsi"/>
          <w:sz w:val="24"/>
          <w:szCs w:val="24"/>
          <w:lang w:val="ro-MD"/>
        </w:rPr>
        <w:t>,</w:t>
      </w:r>
      <w:r w:rsidRPr="00B20FBD">
        <w:rPr>
          <w:rFonts w:asciiTheme="majorHAnsi" w:eastAsia="Times New Roman" w:hAnsiTheme="majorHAnsi" w:cstheme="majorHAnsi"/>
          <w:sz w:val="24"/>
          <w:szCs w:val="24"/>
          <w:lang w:val="ro-MD"/>
        </w:rPr>
        <w:t xml:space="preserve"> termenul de realizare a obiectivelor fiind trimestrul IV anul 2019. A</w:t>
      </w:r>
      <w:r w:rsidRPr="00B20FBD">
        <w:rPr>
          <w:rFonts w:asciiTheme="majorHAnsi" w:hAnsiTheme="majorHAnsi" w:cstheme="majorHAnsi"/>
          <w:sz w:val="24"/>
          <w:szCs w:val="24"/>
          <w:lang w:val="ro-MD"/>
        </w:rPr>
        <w:t>utoritățile competente din Republica Moldova și UE urmau să efectueze periodic schimb de informații, precum şi la cererea uneia dintre p</w:t>
      </w:r>
      <w:r w:rsidR="00DE5A7C">
        <w:rPr>
          <w:rFonts w:asciiTheme="majorHAnsi" w:hAnsiTheme="majorHAnsi" w:cstheme="majorHAnsi"/>
          <w:sz w:val="24"/>
          <w:szCs w:val="24"/>
          <w:lang w:val="ro-MD"/>
        </w:rPr>
        <w:t>ă</w:t>
      </w:r>
      <w:r w:rsidRPr="00B20FBD">
        <w:rPr>
          <w:rFonts w:asciiTheme="majorHAnsi" w:hAnsiTheme="majorHAnsi" w:cstheme="majorHAnsi"/>
          <w:sz w:val="24"/>
          <w:szCs w:val="24"/>
          <w:lang w:val="ro-MD"/>
        </w:rPr>
        <w:t>rți.</w:t>
      </w:r>
    </w:p>
    <w:p w14:paraId="7E3D8A2A" w14:textId="029D4071" w:rsidR="00462FA2" w:rsidRPr="00B20FBD" w:rsidRDefault="00462FA2" w:rsidP="00462FA2">
      <w:pPr>
        <w:tabs>
          <w:tab w:val="left" w:pos="851"/>
        </w:tabs>
        <w:spacing w:after="120"/>
        <w:jc w:val="both"/>
        <w:rPr>
          <w:rFonts w:asciiTheme="majorHAnsi" w:eastAsia="Times New Roman" w:hAnsiTheme="majorHAnsi" w:cstheme="majorHAnsi"/>
          <w:sz w:val="24"/>
          <w:szCs w:val="24"/>
          <w:lang w:val="ro-MD"/>
        </w:rPr>
      </w:pPr>
      <w:r w:rsidRPr="00B20FBD">
        <w:rPr>
          <w:rFonts w:asciiTheme="majorHAnsi" w:eastAsia="Times New Roman" w:hAnsiTheme="majorHAnsi" w:cstheme="majorHAnsi"/>
          <w:sz w:val="24"/>
          <w:szCs w:val="24"/>
          <w:lang w:val="ro-MD" w:eastAsia="ro-RO"/>
        </w:rPr>
        <w:t>De asemenea, potrivit Codului vamal</w:t>
      </w:r>
      <w:r w:rsidRPr="00B20FBD">
        <w:rPr>
          <w:rStyle w:val="ac"/>
          <w:rFonts w:asciiTheme="majorHAnsi" w:eastAsia="Times New Roman" w:hAnsiTheme="majorHAnsi" w:cstheme="majorHAnsi"/>
          <w:sz w:val="24"/>
          <w:szCs w:val="24"/>
          <w:lang w:val="ro-MD" w:eastAsia="ro-RO"/>
        </w:rPr>
        <w:footnoteReference w:id="25"/>
      </w:r>
      <w:r w:rsidRPr="00B20FBD">
        <w:rPr>
          <w:rFonts w:asciiTheme="majorHAnsi" w:eastAsia="Times New Roman" w:hAnsiTheme="majorHAnsi" w:cstheme="majorHAnsi"/>
          <w:sz w:val="24"/>
          <w:szCs w:val="24"/>
          <w:lang w:val="ro-MD"/>
        </w:rPr>
        <w:t xml:space="preserve">, organul vamal este obligat să asigure securitatea economică a statului și să apere interesele economice ale statului; să elaboreze acorduri internaționale în domeniul vamal; să colaboreze cu autoritățile vamale, cu alte autorități publice din străinătate, cu organizațiile internaționale din domeniul vamal. Serviciul Vamal și persoanele străine pot efectua schimb de informații având drept scop cooperarea reciprocă în vederea administrării riscurilor. Schimbul de informații dintre organele vamale, precum și dintre organele vamale și agenții economici se efectuează în condițiile legislației cu privire la schimbul de date și interoperabilitate. </w:t>
      </w:r>
    </w:p>
    <w:p w14:paraId="19EA79FA" w14:textId="65BDDB2E" w:rsidR="00462FA2" w:rsidRPr="00B20FBD" w:rsidRDefault="00462FA2" w:rsidP="00462FA2">
      <w:pPr>
        <w:spacing w:after="0"/>
        <w:jc w:val="both"/>
        <w:rPr>
          <w:rFonts w:asciiTheme="majorHAnsi" w:eastAsia="Times New Roman" w:hAnsiTheme="majorHAnsi" w:cstheme="majorHAnsi"/>
          <w:sz w:val="24"/>
          <w:szCs w:val="24"/>
          <w:lang w:val="ro-RO"/>
        </w:rPr>
      </w:pPr>
      <w:r w:rsidRPr="00B20FBD">
        <w:rPr>
          <w:rFonts w:asciiTheme="majorHAnsi" w:eastAsia="Times New Roman" w:hAnsiTheme="majorHAnsi" w:cstheme="majorHAnsi"/>
          <w:sz w:val="24"/>
          <w:szCs w:val="24"/>
          <w:lang w:val="ro-RO"/>
        </w:rPr>
        <w:t>Analiza datelor statistice pe anii 2019-2021 aferente importului şi exportului de mărfuri au relevat devieri ale datelor statistice oficiale privind comerțul exterior înregistrat de Republica Moldova cu datele statistice oficiale</w:t>
      </w:r>
      <w:r w:rsidR="00D66497" w:rsidRPr="00B20FBD">
        <w:rPr>
          <w:rFonts w:asciiTheme="majorHAnsi" w:eastAsia="Times New Roman" w:hAnsiTheme="majorHAnsi" w:cstheme="majorHAnsi"/>
          <w:sz w:val="24"/>
          <w:szCs w:val="24"/>
          <w:lang w:val="ro-RO"/>
        </w:rPr>
        <w:t xml:space="preserve"> ale </w:t>
      </w:r>
      <w:r w:rsidRPr="00B20FBD">
        <w:rPr>
          <w:rFonts w:asciiTheme="majorHAnsi" w:eastAsia="Times New Roman" w:hAnsiTheme="majorHAnsi" w:cstheme="majorHAnsi"/>
          <w:sz w:val="24"/>
          <w:szCs w:val="24"/>
          <w:lang w:val="ro-RO"/>
        </w:rPr>
        <w:t xml:space="preserve">altor state, care se reflectă în Tabelul nr.1.         </w:t>
      </w:r>
    </w:p>
    <w:p w14:paraId="53562417" w14:textId="77777777" w:rsidR="00462FA2" w:rsidRPr="00B20FBD" w:rsidRDefault="00462FA2" w:rsidP="00462FA2">
      <w:pPr>
        <w:spacing w:after="0"/>
        <w:jc w:val="center"/>
        <w:rPr>
          <w:rFonts w:asciiTheme="majorHAnsi" w:eastAsia="Times New Roman" w:hAnsiTheme="majorHAnsi" w:cstheme="majorHAnsi"/>
          <w:bCs/>
          <w:i/>
          <w:sz w:val="20"/>
          <w:szCs w:val="20"/>
          <w:lang w:val="ro-RO"/>
        </w:rPr>
      </w:pPr>
      <w:r w:rsidRPr="00B20FBD">
        <w:rPr>
          <w:rFonts w:asciiTheme="majorHAnsi" w:eastAsia="Times New Roman" w:hAnsiTheme="majorHAnsi" w:cstheme="majorHAnsi"/>
          <w:i/>
          <w:sz w:val="24"/>
          <w:szCs w:val="24"/>
          <w:lang w:val="ro-RO"/>
        </w:rPr>
        <w:t xml:space="preserve">                                                                                                           Tabelul nr.1 (</w:t>
      </w:r>
      <w:r w:rsidRPr="00B20FBD">
        <w:rPr>
          <w:rFonts w:asciiTheme="majorHAnsi" w:eastAsia="Times New Roman" w:hAnsiTheme="majorHAnsi" w:cstheme="majorHAnsi"/>
          <w:bCs/>
          <w:i/>
          <w:sz w:val="20"/>
          <w:szCs w:val="20"/>
          <w:lang w:val="ro-RO"/>
        </w:rPr>
        <w:t>mil. dolari SUA)</w:t>
      </w:r>
    </w:p>
    <w:tbl>
      <w:tblPr>
        <w:tblStyle w:val="-1"/>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127"/>
        <w:gridCol w:w="1276"/>
        <w:gridCol w:w="1275"/>
        <w:gridCol w:w="1134"/>
        <w:gridCol w:w="1119"/>
        <w:gridCol w:w="1149"/>
        <w:gridCol w:w="1134"/>
        <w:gridCol w:w="6"/>
      </w:tblGrid>
      <w:tr w:rsidR="00462FA2" w:rsidRPr="00B20FBD" w14:paraId="6E4B7873" w14:textId="77777777" w:rsidTr="00462FA2">
        <w:trPr>
          <w:gridAfter w:val="1"/>
          <w:cnfStyle w:val="100000000000" w:firstRow="1" w:lastRow="0" w:firstColumn="0" w:lastColumn="0" w:oddVBand="0" w:evenVBand="0" w:oddHBand="0" w:evenHBand="0" w:firstRowFirstColumn="0" w:firstRowLastColumn="0" w:lastRowFirstColumn="0" w:lastRowLastColumn="0"/>
          <w:wAfter w:w="6" w:type="dxa"/>
          <w:trHeight w:val="244"/>
          <w:jc w:val="center"/>
        </w:trPr>
        <w:tc>
          <w:tcPr>
            <w:cnfStyle w:val="001000000000" w:firstRow="0" w:lastRow="0" w:firstColumn="1" w:lastColumn="0" w:oddVBand="0" w:evenVBand="0" w:oddHBand="0" w:evenHBand="0" w:firstRowFirstColumn="0" w:firstRowLastColumn="0" w:lastRowFirstColumn="0" w:lastRowLastColumn="0"/>
            <w:tcW w:w="2547" w:type="dxa"/>
            <w:gridSpan w:val="2"/>
            <w:vMerge w:val="restart"/>
            <w:tcBorders>
              <w:bottom w:val="none" w:sz="0" w:space="0" w:color="auto"/>
            </w:tcBorders>
            <w:shd w:val="clear" w:color="auto" w:fill="0000FF"/>
            <w:vAlign w:val="center"/>
            <w:hideMark/>
          </w:tcPr>
          <w:p w14:paraId="2AB37002" w14:textId="77777777" w:rsidR="00462FA2" w:rsidRPr="00B20FBD" w:rsidRDefault="00462FA2" w:rsidP="00462FA2">
            <w:pPr>
              <w:spacing w:after="0" w:line="240" w:lineRule="auto"/>
              <w:jc w:val="center"/>
              <w:rPr>
                <w:rFonts w:asciiTheme="majorHAnsi" w:eastAsia="Times New Roman" w:hAnsiTheme="majorHAnsi" w:cstheme="majorHAnsi"/>
                <w:bCs w:val="0"/>
                <w:sz w:val="20"/>
                <w:szCs w:val="20"/>
                <w:lang w:val="ro-RO"/>
              </w:rPr>
            </w:pPr>
            <w:r w:rsidRPr="00B20FBD">
              <w:rPr>
                <w:rFonts w:asciiTheme="majorHAnsi" w:eastAsia="Times New Roman" w:hAnsiTheme="majorHAnsi" w:cstheme="majorHAnsi"/>
                <w:bCs w:val="0"/>
                <w:sz w:val="20"/>
                <w:szCs w:val="20"/>
                <w:lang w:val="ro-RO"/>
              </w:rPr>
              <w:t>Țări</w:t>
            </w:r>
          </w:p>
        </w:tc>
        <w:tc>
          <w:tcPr>
            <w:tcW w:w="2551" w:type="dxa"/>
            <w:gridSpan w:val="2"/>
            <w:vMerge w:val="restart"/>
            <w:tcBorders>
              <w:bottom w:val="none" w:sz="0" w:space="0" w:color="auto"/>
            </w:tcBorders>
            <w:shd w:val="clear" w:color="auto" w:fill="0000FF"/>
            <w:vAlign w:val="center"/>
            <w:hideMark/>
          </w:tcPr>
          <w:p w14:paraId="40DCB48C" w14:textId="3F8E7364" w:rsidR="00462FA2" w:rsidRPr="00B20FBD" w:rsidRDefault="00462FA2" w:rsidP="00DE5A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RO"/>
              </w:rPr>
            </w:pPr>
            <w:r w:rsidRPr="00B20FBD">
              <w:rPr>
                <w:rFonts w:asciiTheme="majorHAnsi" w:eastAsia="Times New Roman" w:hAnsiTheme="majorHAnsi" w:cstheme="majorHAnsi"/>
                <w:bCs w:val="0"/>
                <w:sz w:val="20"/>
                <w:szCs w:val="20"/>
                <w:lang w:val="ro-RO"/>
              </w:rPr>
              <w:t>Datele statistice oficiale înregistrate de alte ț</w:t>
            </w:r>
            <w:r w:rsidR="00DE5A7C">
              <w:rPr>
                <w:rFonts w:asciiTheme="majorHAnsi" w:eastAsia="Times New Roman" w:hAnsiTheme="majorHAnsi" w:cstheme="majorHAnsi"/>
                <w:bCs w:val="0"/>
                <w:sz w:val="20"/>
                <w:szCs w:val="20"/>
                <w:lang w:val="ro-RO"/>
              </w:rPr>
              <w:t>ă</w:t>
            </w:r>
            <w:r w:rsidRPr="00B20FBD">
              <w:rPr>
                <w:rFonts w:asciiTheme="majorHAnsi" w:eastAsia="Times New Roman" w:hAnsiTheme="majorHAnsi" w:cstheme="majorHAnsi"/>
                <w:bCs w:val="0"/>
                <w:sz w:val="20"/>
                <w:szCs w:val="20"/>
                <w:lang w:val="ro-RO"/>
              </w:rPr>
              <w:t>ri</w:t>
            </w:r>
          </w:p>
        </w:tc>
        <w:tc>
          <w:tcPr>
            <w:tcW w:w="2253" w:type="dxa"/>
            <w:gridSpan w:val="2"/>
            <w:vMerge w:val="restart"/>
            <w:tcBorders>
              <w:bottom w:val="none" w:sz="0" w:space="0" w:color="auto"/>
            </w:tcBorders>
            <w:shd w:val="clear" w:color="auto" w:fill="0000FF"/>
            <w:vAlign w:val="center"/>
            <w:hideMark/>
          </w:tcPr>
          <w:p w14:paraId="6E07450F" w14:textId="77777777" w:rsidR="00462FA2" w:rsidRPr="00B20FBD" w:rsidRDefault="00462FA2" w:rsidP="00462F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RO"/>
              </w:rPr>
            </w:pPr>
            <w:r w:rsidRPr="00B20FBD">
              <w:rPr>
                <w:rFonts w:asciiTheme="majorHAnsi" w:eastAsia="Times New Roman" w:hAnsiTheme="majorHAnsi" w:cstheme="majorHAnsi"/>
                <w:bCs w:val="0"/>
                <w:sz w:val="20"/>
                <w:szCs w:val="20"/>
                <w:lang w:val="ro-RO"/>
              </w:rPr>
              <w:t>Datele statistice oficiale ale Republicii Moldova</w:t>
            </w:r>
          </w:p>
        </w:tc>
        <w:tc>
          <w:tcPr>
            <w:tcW w:w="2283" w:type="dxa"/>
            <w:gridSpan w:val="2"/>
            <w:vMerge w:val="restart"/>
            <w:tcBorders>
              <w:bottom w:val="none" w:sz="0" w:space="0" w:color="auto"/>
            </w:tcBorders>
            <w:shd w:val="clear" w:color="auto" w:fill="0000FF"/>
            <w:vAlign w:val="center"/>
            <w:hideMark/>
          </w:tcPr>
          <w:p w14:paraId="27F1475D" w14:textId="77777777" w:rsidR="00462FA2" w:rsidRPr="00B20FBD" w:rsidRDefault="00462FA2" w:rsidP="00462F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RO"/>
              </w:rPr>
            </w:pPr>
            <w:r w:rsidRPr="00B20FBD">
              <w:rPr>
                <w:rFonts w:asciiTheme="majorHAnsi" w:eastAsia="Times New Roman" w:hAnsiTheme="majorHAnsi" w:cstheme="majorHAnsi"/>
                <w:bCs w:val="0"/>
                <w:sz w:val="20"/>
                <w:szCs w:val="20"/>
                <w:lang w:val="ro-RO"/>
              </w:rPr>
              <w:t>Devieri (+,-)</w:t>
            </w:r>
          </w:p>
        </w:tc>
      </w:tr>
      <w:tr w:rsidR="00462FA2" w:rsidRPr="00B20FBD" w14:paraId="4FA068B6" w14:textId="77777777" w:rsidTr="00462FA2">
        <w:trPr>
          <w:gridAfter w:val="1"/>
          <w:wAfter w:w="6" w:type="dxa"/>
          <w:trHeight w:val="528"/>
          <w:jc w:val="center"/>
        </w:trPr>
        <w:tc>
          <w:tcPr>
            <w:cnfStyle w:val="001000000000" w:firstRow="0" w:lastRow="0" w:firstColumn="1" w:lastColumn="0" w:oddVBand="0" w:evenVBand="0" w:oddHBand="0" w:evenHBand="0" w:firstRowFirstColumn="0" w:firstRowLastColumn="0" w:lastRowFirstColumn="0" w:lastRowLastColumn="0"/>
            <w:tcW w:w="2547" w:type="dxa"/>
            <w:gridSpan w:val="2"/>
            <w:vMerge/>
            <w:shd w:val="clear" w:color="auto" w:fill="0000FF"/>
            <w:hideMark/>
          </w:tcPr>
          <w:p w14:paraId="6058C06C" w14:textId="77777777" w:rsidR="00462FA2" w:rsidRPr="00B20FBD" w:rsidRDefault="00462FA2" w:rsidP="00462FA2">
            <w:pPr>
              <w:spacing w:after="0" w:line="240" w:lineRule="auto"/>
              <w:jc w:val="center"/>
              <w:rPr>
                <w:rFonts w:asciiTheme="majorHAnsi" w:eastAsia="Times New Roman" w:hAnsiTheme="majorHAnsi" w:cstheme="majorHAnsi"/>
                <w:b w:val="0"/>
                <w:bCs w:val="0"/>
                <w:color w:val="FFFFFF"/>
                <w:sz w:val="20"/>
                <w:szCs w:val="20"/>
                <w:lang w:val="ro-RO"/>
              </w:rPr>
            </w:pPr>
          </w:p>
        </w:tc>
        <w:tc>
          <w:tcPr>
            <w:tcW w:w="2551" w:type="dxa"/>
            <w:gridSpan w:val="2"/>
            <w:vMerge/>
            <w:shd w:val="clear" w:color="auto" w:fill="0000FF"/>
            <w:hideMark/>
          </w:tcPr>
          <w:p w14:paraId="47DAD7C2"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sz w:val="20"/>
                <w:szCs w:val="20"/>
                <w:lang w:val="ro-RO"/>
              </w:rPr>
            </w:pPr>
          </w:p>
        </w:tc>
        <w:tc>
          <w:tcPr>
            <w:tcW w:w="2253" w:type="dxa"/>
            <w:gridSpan w:val="2"/>
            <w:vMerge/>
            <w:shd w:val="clear" w:color="auto" w:fill="0000FF"/>
            <w:hideMark/>
          </w:tcPr>
          <w:p w14:paraId="3194163A"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sz w:val="20"/>
                <w:szCs w:val="20"/>
                <w:lang w:val="ro-RO"/>
              </w:rPr>
            </w:pPr>
          </w:p>
        </w:tc>
        <w:tc>
          <w:tcPr>
            <w:tcW w:w="2283" w:type="dxa"/>
            <w:gridSpan w:val="2"/>
            <w:vMerge/>
            <w:shd w:val="clear" w:color="auto" w:fill="0000FF"/>
            <w:hideMark/>
          </w:tcPr>
          <w:p w14:paraId="1925865D"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sz w:val="20"/>
                <w:szCs w:val="20"/>
                <w:lang w:val="ro-RO"/>
              </w:rPr>
            </w:pPr>
          </w:p>
        </w:tc>
      </w:tr>
      <w:tr w:rsidR="00462FA2" w:rsidRPr="00B20FBD" w14:paraId="73EF35A6" w14:textId="77777777" w:rsidTr="00462FA2">
        <w:trPr>
          <w:gridAfter w:val="1"/>
          <w:wAfter w:w="6" w:type="dxa"/>
          <w:trHeight w:val="58"/>
          <w:jc w:val="center"/>
        </w:trPr>
        <w:tc>
          <w:tcPr>
            <w:cnfStyle w:val="001000000000" w:firstRow="0" w:lastRow="0" w:firstColumn="1" w:lastColumn="0" w:oddVBand="0" w:evenVBand="0" w:oddHBand="0" w:evenHBand="0" w:firstRowFirstColumn="0" w:firstRowLastColumn="0" w:lastRowFirstColumn="0" w:lastRowLastColumn="0"/>
            <w:tcW w:w="2547" w:type="dxa"/>
            <w:gridSpan w:val="2"/>
            <w:vMerge/>
            <w:shd w:val="clear" w:color="auto" w:fill="0000FF"/>
            <w:hideMark/>
          </w:tcPr>
          <w:p w14:paraId="57DE0088" w14:textId="77777777" w:rsidR="00462FA2" w:rsidRPr="00B20FBD" w:rsidRDefault="00462FA2" w:rsidP="00462FA2">
            <w:pPr>
              <w:spacing w:after="0" w:line="240" w:lineRule="auto"/>
              <w:jc w:val="center"/>
              <w:rPr>
                <w:rFonts w:asciiTheme="majorHAnsi" w:eastAsia="Times New Roman" w:hAnsiTheme="majorHAnsi" w:cstheme="majorHAnsi"/>
                <w:b w:val="0"/>
                <w:bCs w:val="0"/>
                <w:color w:val="FFFFFF"/>
                <w:sz w:val="20"/>
                <w:szCs w:val="20"/>
                <w:lang w:val="ro-RO"/>
              </w:rPr>
            </w:pPr>
          </w:p>
        </w:tc>
        <w:tc>
          <w:tcPr>
            <w:tcW w:w="1276" w:type="dxa"/>
            <w:shd w:val="clear" w:color="auto" w:fill="0000FF"/>
            <w:hideMark/>
          </w:tcPr>
          <w:p w14:paraId="7AC74941"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RO"/>
              </w:rPr>
            </w:pPr>
            <w:r w:rsidRPr="00B20FBD">
              <w:rPr>
                <w:rFonts w:asciiTheme="majorHAnsi" w:eastAsia="Times New Roman" w:hAnsiTheme="majorHAnsi" w:cstheme="majorHAnsi"/>
                <w:b/>
                <w:bCs/>
                <w:sz w:val="20"/>
                <w:szCs w:val="20"/>
                <w:lang w:val="ro-RO"/>
              </w:rPr>
              <w:t>Export</w:t>
            </w:r>
          </w:p>
        </w:tc>
        <w:tc>
          <w:tcPr>
            <w:tcW w:w="1275" w:type="dxa"/>
            <w:shd w:val="clear" w:color="auto" w:fill="0000FF"/>
            <w:hideMark/>
          </w:tcPr>
          <w:p w14:paraId="4A523960"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RO"/>
              </w:rPr>
            </w:pPr>
            <w:r w:rsidRPr="00B20FBD">
              <w:rPr>
                <w:rFonts w:asciiTheme="majorHAnsi" w:eastAsia="Times New Roman" w:hAnsiTheme="majorHAnsi" w:cstheme="majorHAnsi"/>
                <w:b/>
                <w:bCs/>
                <w:sz w:val="20"/>
                <w:szCs w:val="20"/>
                <w:lang w:val="ro-RO"/>
              </w:rPr>
              <w:t>Import</w:t>
            </w:r>
          </w:p>
        </w:tc>
        <w:tc>
          <w:tcPr>
            <w:tcW w:w="1134" w:type="dxa"/>
            <w:shd w:val="clear" w:color="auto" w:fill="0000FF"/>
            <w:hideMark/>
          </w:tcPr>
          <w:p w14:paraId="4F6FEDF8"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RO"/>
              </w:rPr>
            </w:pPr>
            <w:r w:rsidRPr="00B20FBD">
              <w:rPr>
                <w:rFonts w:asciiTheme="majorHAnsi" w:eastAsia="Times New Roman" w:hAnsiTheme="majorHAnsi" w:cstheme="majorHAnsi"/>
                <w:b/>
                <w:bCs/>
                <w:sz w:val="20"/>
                <w:szCs w:val="20"/>
                <w:lang w:val="ro-RO"/>
              </w:rPr>
              <w:t>Export</w:t>
            </w:r>
          </w:p>
        </w:tc>
        <w:tc>
          <w:tcPr>
            <w:tcW w:w="1119" w:type="dxa"/>
            <w:shd w:val="clear" w:color="auto" w:fill="0000FF"/>
            <w:hideMark/>
          </w:tcPr>
          <w:p w14:paraId="1409119F"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RO"/>
              </w:rPr>
            </w:pPr>
            <w:r w:rsidRPr="00B20FBD">
              <w:rPr>
                <w:rFonts w:asciiTheme="majorHAnsi" w:eastAsia="Times New Roman" w:hAnsiTheme="majorHAnsi" w:cstheme="majorHAnsi"/>
                <w:b/>
                <w:bCs/>
                <w:sz w:val="20"/>
                <w:szCs w:val="20"/>
                <w:lang w:val="ro-RO"/>
              </w:rPr>
              <w:t>Import</w:t>
            </w:r>
          </w:p>
        </w:tc>
        <w:tc>
          <w:tcPr>
            <w:tcW w:w="1149" w:type="dxa"/>
            <w:shd w:val="clear" w:color="auto" w:fill="0000FF"/>
            <w:hideMark/>
          </w:tcPr>
          <w:p w14:paraId="3AF5C206"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RO"/>
              </w:rPr>
            </w:pPr>
            <w:r w:rsidRPr="00B20FBD">
              <w:rPr>
                <w:rFonts w:asciiTheme="majorHAnsi" w:eastAsia="Times New Roman" w:hAnsiTheme="majorHAnsi" w:cstheme="majorHAnsi"/>
                <w:b/>
                <w:bCs/>
                <w:sz w:val="20"/>
                <w:szCs w:val="20"/>
                <w:lang w:val="ro-RO"/>
              </w:rPr>
              <w:t>Export</w:t>
            </w:r>
          </w:p>
        </w:tc>
        <w:tc>
          <w:tcPr>
            <w:tcW w:w="1134" w:type="dxa"/>
            <w:shd w:val="clear" w:color="auto" w:fill="0000FF"/>
            <w:hideMark/>
          </w:tcPr>
          <w:p w14:paraId="0121420A"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RO"/>
              </w:rPr>
            </w:pPr>
            <w:r w:rsidRPr="00B20FBD">
              <w:rPr>
                <w:rFonts w:asciiTheme="majorHAnsi" w:eastAsia="Times New Roman" w:hAnsiTheme="majorHAnsi" w:cstheme="majorHAnsi"/>
                <w:b/>
                <w:bCs/>
                <w:sz w:val="20"/>
                <w:szCs w:val="20"/>
                <w:lang w:val="ro-RO"/>
              </w:rPr>
              <w:t>Import</w:t>
            </w:r>
          </w:p>
        </w:tc>
      </w:tr>
      <w:tr w:rsidR="00462FA2" w:rsidRPr="00B20FBD" w14:paraId="1F67FFFA" w14:textId="77777777" w:rsidTr="00462FA2">
        <w:trPr>
          <w:gridAfter w:val="1"/>
          <w:wAfter w:w="6" w:type="dxa"/>
          <w:trHeight w:val="276"/>
          <w:jc w:val="center"/>
        </w:trPr>
        <w:tc>
          <w:tcPr>
            <w:cnfStyle w:val="001000000000" w:firstRow="0" w:lastRow="0" w:firstColumn="1" w:lastColumn="0" w:oddVBand="0" w:evenVBand="0" w:oddHBand="0" w:evenHBand="0" w:firstRowFirstColumn="0" w:firstRowLastColumn="0" w:lastRowFirstColumn="0" w:lastRowLastColumn="0"/>
            <w:tcW w:w="2547" w:type="dxa"/>
            <w:gridSpan w:val="2"/>
            <w:hideMark/>
          </w:tcPr>
          <w:p w14:paraId="3AEA0E1A" w14:textId="77777777" w:rsidR="00462FA2" w:rsidRPr="00B20FBD" w:rsidRDefault="00462FA2" w:rsidP="00462FA2">
            <w:pPr>
              <w:spacing w:after="0" w:line="240" w:lineRule="auto"/>
              <w:jc w:val="center"/>
              <w:rPr>
                <w:rFonts w:asciiTheme="majorHAnsi" w:eastAsia="Times New Roman" w:hAnsiTheme="majorHAnsi" w:cstheme="majorHAnsi"/>
                <w:i/>
                <w:iCs/>
                <w:color w:val="000000"/>
                <w:sz w:val="20"/>
                <w:szCs w:val="20"/>
                <w:lang w:val="ro-RO"/>
              </w:rPr>
            </w:pPr>
            <w:r w:rsidRPr="00B20FBD">
              <w:rPr>
                <w:rFonts w:asciiTheme="majorHAnsi" w:eastAsia="Times New Roman" w:hAnsiTheme="majorHAnsi" w:cstheme="majorHAnsi"/>
                <w:i/>
                <w:iCs/>
                <w:color w:val="000000"/>
                <w:sz w:val="20"/>
                <w:szCs w:val="20"/>
                <w:lang w:val="ro-RO"/>
              </w:rPr>
              <w:t>1</w:t>
            </w:r>
          </w:p>
        </w:tc>
        <w:tc>
          <w:tcPr>
            <w:tcW w:w="1276" w:type="dxa"/>
            <w:hideMark/>
          </w:tcPr>
          <w:p w14:paraId="402BD6EF"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000000"/>
                <w:sz w:val="20"/>
                <w:szCs w:val="20"/>
                <w:lang w:val="ro-RO"/>
              </w:rPr>
            </w:pPr>
            <w:r w:rsidRPr="00B20FBD">
              <w:rPr>
                <w:rFonts w:asciiTheme="majorHAnsi" w:eastAsia="Times New Roman" w:hAnsiTheme="majorHAnsi" w:cstheme="majorHAnsi"/>
                <w:b/>
                <w:i/>
                <w:iCs/>
                <w:color w:val="000000"/>
                <w:sz w:val="20"/>
                <w:szCs w:val="20"/>
                <w:lang w:val="ro-RO"/>
              </w:rPr>
              <w:t>2</w:t>
            </w:r>
          </w:p>
        </w:tc>
        <w:tc>
          <w:tcPr>
            <w:tcW w:w="1275" w:type="dxa"/>
            <w:hideMark/>
          </w:tcPr>
          <w:p w14:paraId="6CE16058"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000000"/>
                <w:sz w:val="20"/>
                <w:szCs w:val="20"/>
                <w:lang w:val="ro-RO"/>
              </w:rPr>
            </w:pPr>
            <w:r w:rsidRPr="00B20FBD">
              <w:rPr>
                <w:rFonts w:asciiTheme="majorHAnsi" w:eastAsia="Times New Roman" w:hAnsiTheme="majorHAnsi" w:cstheme="majorHAnsi"/>
                <w:b/>
                <w:i/>
                <w:iCs/>
                <w:color w:val="000000"/>
                <w:sz w:val="20"/>
                <w:szCs w:val="20"/>
                <w:lang w:val="ro-RO"/>
              </w:rPr>
              <w:t>3</w:t>
            </w:r>
          </w:p>
        </w:tc>
        <w:tc>
          <w:tcPr>
            <w:tcW w:w="1134" w:type="dxa"/>
            <w:hideMark/>
          </w:tcPr>
          <w:p w14:paraId="1D3A01CA"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000000"/>
                <w:sz w:val="20"/>
                <w:szCs w:val="20"/>
                <w:lang w:val="ro-RO"/>
              </w:rPr>
            </w:pPr>
            <w:r w:rsidRPr="00B20FBD">
              <w:rPr>
                <w:rFonts w:asciiTheme="majorHAnsi" w:eastAsia="Times New Roman" w:hAnsiTheme="majorHAnsi" w:cstheme="majorHAnsi"/>
                <w:b/>
                <w:i/>
                <w:iCs/>
                <w:color w:val="000000"/>
                <w:sz w:val="20"/>
                <w:szCs w:val="20"/>
                <w:lang w:val="ro-RO"/>
              </w:rPr>
              <w:t>4</w:t>
            </w:r>
          </w:p>
        </w:tc>
        <w:tc>
          <w:tcPr>
            <w:tcW w:w="1119" w:type="dxa"/>
            <w:hideMark/>
          </w:tcPr>
          <w:p w14:paraId="55635290"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000000"/>
                <w:sz w:val="20"/>
                <w:szCs w:val="20"/>
                <w:lang w:val="ro-RO"/>
              </w:rPr>
            </w:pPr>
            <w:r w:rsidRPr="00B20FBD">
              <w:rPr>
                <w:rFonts w:asciiTheme="majorHAnsi" w:eastAsia="Times New Roman" w:hAnsiTheme="majorHAnsi" w:cstheme="majorHAnsi"/>
                <w:b/>
                <w:i/>
                <w:iCs/>
                <w:color w:val="000000"/>
                <w:sz w:val="20"/>
                <w:szCs w:val="20"/>
                <w:lang w:val="ro-RO"/>
              </w:rPr>
              <w:t>5</w:t>
            </w:r>
          </w:p>
        </w:tc>
        <w:tc>
          <w:tcPr>
            <w:tcW w:w="1149" w:type="dxa"/>
            <w:hideMark/>
          </w:tcPr>
          <w:p w14:paraId="5E633048"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sz w:val="20"/>
                <w:szCs w:val="20"/>
                <w:lang w:val="ro-RO"/>
              </w:rPr>
            </w:pPr>
            <w:r w:rsidRPr="00B20FBD">
              <w:rPr>
                <w:rFonts w:asciiTheme="majorHAnsi" w:eastAsia="Times New Roman" w:hAnsiTheme="majorHAnsi" w:cstheme="majorHAnsi"/>
                <w:b/>
                <w:color w:val="000000"/>
                <w:sz w:val="20"/>
                <w:szCs w:val="20"/>
                <w:lang w:val="ro-RO"/>
              </w:rPr>
              <w:t>6=4-3</w:t>
            </w:r>
          </w:p>
        </w:tc>
        <w:tc>
          <w:tcPr>
            <w:tcW w:w="1134" w:type="dxa"/>
            <w:hideMark/>
          </w:tcPr>
          <w:p w14:paraId="1E402F6C"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sz w:val="20"/>
                <w:szCs w:val="20"/>
                <w:lang w:val="ro-RO"/>
              </w:rPr>
            </w:pPr>
            <w:r w:rsidRPr="00B20FBD">
              <w:rPr>
                <w:rFonts w:asciiTheme="majorHAnsi" w:eastAsia="Times New Roman" w:hAnsiTheme="majorHAnsi" w:cstheme="majorHAnsi"/>
                <w:b/>
                <w:color w:val="000000"/>
                <w:sz w:val="20"/>
                <w:szCs w:val="20"/>
                <w:lang w:val="ro-RO"/>
              </w:rPr>
              <w:t>7= 5-2</w:t>
            </w:r>
          </w:p>
        </w:tc>
      </w:tr>
      <w:tr w:rsidR="00462FA2" w:rsidRPr="00B20FBD" w14:paraId="235481CC" w14:textId="77777777" w:rsidTr="00462FA2">
        <w:trPr>
          <w:trHeight w:val="300"/>
          <w:jc w:val="center"/>
        </w:trPr>
        <w:tc>
          <w:tcPr>
            <w:cnfStyle w:val="001000000000" w:firstRow="0" w:lastRow="0" w:firstColumn="1" w:lastColumn="0" w:oddVBand="0" w:evenVBand="0" w:oddHBand="0" w:evenHBand="0" w:firstRowFirstColumn="0" w:firstRowLastColumn="0" w:lastRowFirstColumn="0" w:lastRowLastColumn="0"/>
            <w:tcW w:w="9640" w:type="dxa"/>
            <w:gridSpan w:val="9"/>
            <w:hideMark/>
          </w:tcPr>
          <w:p w14:paraId="73D3E712" w14:textId="77777777" w:rsidR="00462FA2" w:rsidRPr="00B20FBD" w:rsidRDefault="00462FA2" w:rsidP="00462FA2">
            <w:pPr>
              <w:spacing w:after="0" w:line="240" w:lineRule="auto"/>
              <w:jc w:val="center"/>
              <w:rPr>
                <w:rFonts w:asciiTheme="majorHAnsi" w:eastAsia="Times New Roman" w:hAnsiTheme="majorHAnsi" w:cstheme="majorHAnsi"/>
                <w:bCs w:val="0"/>
                <w:iCs/>
                <w:color w:val="000000"/>
                <w:sz w:val="20"/>
                <w:szCs w:val="20"/>
                <w:lang w:val="ro-RO"/>
              </w:rPr>
            </w:pPr>
            <w:r w:rsidRPr="00B20FBD">
              <w:rPr>
                <w:rFonts w:asciiTheme="majorHAnsi" w:eastAsia="Times New Roman" w:hAnsiTheme="majorHAnsi" w:cstheme="majorHAnsi"/>
                <w:bCs w:val="0"/>
                <w:iCs/>
                <w:color w:val="000000"/>
                <w:sz w:val="20"/>
                <w:szCs w:val="20"/>
                <w:lang w:val="ro-RO"/>
              </w:rPr>
              <w:t>Anul 2021</w:t>
            </w:r>
          </w:p>
        </w:tc>
      </w:tr>
      <w:tr w:rsidR="00462FA2" w:rsidRPr="00B20FBD" w14:paraId="776768E5" w14:textId="77777777" w:rsidTr="00462FA2">
        <w:trPr>
          <w:gridAfter w:val="1"/>
          <w:wAfter w:w="6" w:type="dxa"/>
          <w:trHeight w:val="276"/>
          <w:jc w:val="center"/>
        </w:trPr>
        <w:tc>
          <w:tcPr>
            <w:cnfStyle w:val="001000000000" w:firstRow="0" w:lastRow="0" w:firstColumn="1" w:lastColumn="0" w:oddVBand="0" w:evenVBand="0" w:oddHBand="0" w:evenHBand="0" w:firstRowFirstColumn="0" w:firstRowLastColumn="0" w:lastRowFirstColumn="0" w:lastRowLastColumn="0"/>
            <w:tcW w:w="420" w:type="dxa"/>
            <w:hideMark/>
          </w:tcPr>
          <w:p w14:paraId="7C042415" w14:textId="77777777" w:rsidR="00462FA2" w:rsidRPr="00B20FBD" w:rsidRDefault="00462FA2" w:rsidP="00462FA2">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w:t>
            </w:r>
          </w:p>
        </w:tc>
        <w:tc>
          <w:tcPr>
            <w:tcW w:w="2127" w:type="dxa"/>
            <w:hideMark/>
          </w:tcPr>
          <w:p w14:paraId="45E92394" w14:textId="77777777" w:rsidR="00462FA2" w:rsidRPr="00B20FBD" w:rsidRDefault="00462FA2" w:rsidP="00462F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Federația Rusă</w:t>
            </w:r>
          </w:p>
        </w:tc>
        <w:tc>
          <w:tcPr>
            <w:tcW w:w="1276" w:type="dxa"/>
            <w:hideMark/>
          </w:tcPr>
          <w:p w14:paraId="1C06B89D"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1755,4</w:t>
            </w:r>
          </w:p>
        </w:tc>
        <w:tc>
          <w:tcPr>
            <w:tcW w:w="1275" w:type="dxa"/>
            <w:hideMark/>
          </w:tcPr>
          <w:p w14:paraId="48E51C54"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417,2</w:t>
            </w:r>
          </w:p>
        </w:tc>
        <w:tc>
          <w:tcPr>
            <w:tcW w:w="1134" w:type="dxa"/>
            <w:hideMark/>
          </w:tcPr>
          <w:p w14:paraId="187C8C53"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276,1</w:t>
            </w:r>
          </w:p>
        </w:tc>
        <w:tc>
          <w:tcPr>
            <w:tcW w:w="1119" w:type="dxa"/>
            <w:hideMark/>
          </w:tcPr>
          <w:p w14:paraId="7D1FFC67"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1053,9</w:t>
            </w:r>
          </w:p>
        </w:tc>
        <w:tc>
          <w:tcPr>
            <w:tcW w:w="1149" w:type="dxa"/>
            <w:hideMark/>
          </w:tcPr>
          <w:p w14:paraId="4F22FAB8"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-141,1</w:t>
            </w:r>
          </w:p>
        </w:tc>
        <w:tc>
          <w:tcPr>
            <w:tcW w:w="1134" w:type="dxa"/>
            <w:hideMark/>
          </w:tcPr>
          <w:p w14:paraId="0BF95610"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-701,5</w:t>
            </w:r>
          </w:p>
        </w:tc>
      </w:tr>
      <w:tr w:rsidR="00462FA2" w:rsidRPr="00B20FBD" w14:paraId="3EEA4474" w14:textId="77777777" w:rsidTr="00462FA2">
        <w:trPr>
          <w:gridAfter w:val="1"/>
          <w:wAfter w:w="6" w:type="dxa"/>
          <w:trHeight w:val="276"/>
          <w:jc w:val="center"/>
        </w:trPr>
        <w:tc>
          <w:tcPr>
            <w:cnfStyle w:val="001000000000" w:firstRow="0" w:lastRow="0" w:firstColumn="1" w:lastColumn="0" w:oddVBand="0" w:evenVBand="0" w:oddHBand="0" w:evenHBand="0" w:firstRowFirstColumn="0" w:firstRowLastColumn="0" w:lastRowFirstColumn="0" w:lastRowLastColumn="0"/>
            <w:tcW w:w="420" w:type="dxa"/>
          </w:tcPr>
          <w:p w14:paraId="5530052A" w14:textId="77777777" w:rsidR="00462FA2" w:rsidRPr="00B20FBD" w:rsidRDefault="00462FA2" w:rsidP="00462FA2">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w:t>
            </w:r>
          </w:p>
        </w:tc>
        <w:tc>
          <w:tcPr>
            <w:tcW w:w="2127" w:type="dxa"/>
          </w:tcPr>
          <w:p w14:paraId="2E42EC5C" w14:textId="77777777" w:rsidR="00462FA2" w:rsidRPr="00B20FBD" w:rsidRDefault="00462FA2" w:rsidP="00462F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România</w:t>
            </w:r>
          </w:p>
        </w:tc>
        <w:tc>
          <w:tcPr>
            <w:tcW w:w="1276" w:type="dxa"/>
          </w:tcPr>
          <w:p w14:paraId="58723F91"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1545,6</w:t>
            </w:r>
          </w:p>
        </w:tc>
        <w:tc>
          <w:tcPr>
            <w:tcW w:w="1275" w:type="dxa"/>
          </w:tcPr>
          <w:p w14:paraId="31FD75B8"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854,9</w:t>
            </w:r>
          </w:p>
        </w:tc>
        <w:tc>
          <w:tcPr>
            <w:tcW w:w="1134" w:type="dxa"/>
          </w:tcPr>
          <w:p w14:paraId="6399D7BA"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833,5</w:t>
            </w:r>
          </w:p>
        </w:tc>
        <w:tc>
          <w:tcPr>
            <w:tcW w:w="1119" w:type="dxa"/>
          </w:tcPr>
          <w:p w14:paraId="1FF5EA24"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829,9</w:t>
            </w:r>
          </w:p>
        </w:tc>
        <w:tc>
          <w:tcPr>
            <w:tcW w:w="1149" w:type="dxa"/>
          </w:tcPr>
          <w:p w14:paraId="38242C50"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-21,4</w:t>
            </w:r>
          </w:p>
        </w:tc>
        <w:tc>
          <w:tcPr>
            <w:tcW w:w="1134" w:type="dxa"/>
          </w:tcPr>
          <w:p w14:paraId="5EC4CC9B"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-715,7</w:t>
            </w:r>
          </w:p>
        </w:tc>
      </w:tr>
      <w:tr w:rsidR="00462FA2" w:rsidRPr="00B20FBD" w14:paraId="1A1F8ACF" w14:textId="77777777" w:rsidTr="00462FA2">
        <w:trPr>
          <w:gridAfter w:val="1"/>
          <w:wAfter w:w="6" w:type="dxa"/>
          <w:trHeight w:val="276"/>
          <w:jc w:val="center"/>
        </w:trPr>
        <w:tc>
          <w:tcPr>
            <w:cnfStyle w:val="001000000000" w:firstRow="0" w:lastRow="0" w:firstColumn="1" w:lastColumn="0" w:oddVBand="0" w:evenVBand="0" w:oddHBand="0" w:evenHBand="0" w:firstRowFirstColumn="0" w:firstRowLastColumn="0" w:lastRowFirstColumn="0" w:lastRowLastColumn="0"/>
            <w:tcW w:w="420" w:type="dxa"/>
            <w:hideMark/>
          </w:tcPr>
          <w:p w14:paraId="3C50F06E" w14:textId="77777777" w:rsidR="00462FA2" w:rsidRPr="00B20FBD" w:rsidRDefault="00462FA2" w:rsidP="00462FA2">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w:t>
            </w:r>
          </w:p>
        </w:tc>
        <w:tc>
          <w:tcPr>
            <w:tcW w:w="2127" w:type="dxa"/>
            <w:hideMark/>
          </w:tcPr>
          <w:p w14:paraId="08248115" w14:textId="77777777" w:rsidR="00462FA2" w:rsidRPr="00B20FBD" w:rsidRDefault="00462FA2" w:rsidP="00462F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Ucraina</w:t>
            </w:r>
          </w:p>
        </w:tc>
        <w:tc>
          <w:tcPr>
            <w:tcW w:w="1276" w:type="dxa"/>
            <w:hideMark/>
          </w:tcPr>
          <w:p w14:paraId="7B78C34A"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864,2</w:t>
            </w:r>
          </w:p>
        </w:tc>
        <w:tc>
          <w:tcPr>
            <w:tcW w:w="1275" w:type="dxa"/>
            <w:hideMark/>
          </w:tcPr>
          <w:p w14:paraId="62E8E4B8"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112,4</w:t>
            </w:r>
          </w:p>
        </w:tc>
        <w:tc>
          <w:tcPr>
            <w:tcW w:w="1134" w:type="dxa"/>
            <w:hideMark/>
          </w:tcPr>
          <w:p w14:paraId="1B9B43FB"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92,8</w:t>
            </w:r>
          </w:p>
        </w:tc>
        <w:tc>
          <w:tcPr>
            <w:tcW w:w="1119" w:type="dxa"/>
            <w:hideMark/>
          </w:tcPr>
          <w:p w14:paraId="2E8BC58F"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667,2</w:t>
            </w:r>
          </w:p>
        </w:tc>
        <w:tc>
          <w:tcPr>
            <w:tcW w:w="1149" w:type="dxa"/>
            <w:hideMark/>
          </w:tcPr>
          <w:p w14:paraId="4326BC77"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-19,6</w:t>
            </w:r>
          </w:p>
        </w:tc>
        <w:tc>
          <w:tcPr>
            <w:tcW w:w="1134" w:type="dxa"/>
            <w:hideMark/>
          </w:tcPr>
          <w:p w14:paraId="4018FFF1"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-197,0</w:t>
            </w:r>
          </w:p>
        </w:tc>
      </w:tr>
      <w:tr w:rsidR="00462FA2" w:rsidRPr="00B20FBD" w14:paraId="41EDF4B2" w14:textId="77777777" w:rsidTr="00462FA2">
        <w:trPr>
          <w:gridAfter w:val="1"/>
          <w:wAfter w:w="6" w:type="dxa"/>
          <w:trHeight w:val="276"/>
          <w:jc w:val="center"/>
        </w:trPr>
        <w:tc>
          <w:tcPr>
            <w:cnfStyle w:val="001000000000" w:firstRow="0" w:lastRow="0" w:firstColumn="1" w:lastColumn="0" w:oddVBand="0" w:evenVBand="0" w:oddHBand="0" w:evenHBand="0" w:firstRowFirstColumn="0" w:firstRowLastColumn="0" w:lastRowFirstColumn="0" w:lastRowLastColumn="0"/>
            <w:tcW w:w="420" w:type="dxa"/>
            <w:hideMark/>
          </w:tcPr>
          <w:p w14:paraId="471CDAE6" w14:textId="77777777" w:rsidR="00462FA2" w:rsidRPr="00B20FBD" w:rsidRDefault="00462FA2" w:rsidP="00462FA2">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4.</w:t>
            </w:r>
          </w:p>
        </w:tc>
        <w:tc>
          <w:tcPr>
            <w:tcW w:w="2127" w:type="dxa"/>
          </w:tcPr>
          <w:p w14:paraId="39069022" w14:textId="77777777" w:rsidR="00462FA2" w:rsidRPr="00B20FBD" w:rsidRDefault="00462FA2" w:rsidP="00462F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Republica Belarus</w:t>
            </w:r>
          </w:p>
        </w:tc>
        <w:tc>
          <w:tcPr>
            <w:tcW w:w="1276" w:type="dxa"/>
          </w:tcPr>
          <w:p w14:paraId="4BD43561"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180,7</w:t>
            </w:r>
          </w:p>
        </w:tc>
        <w:tc>
          <w:tcPr>
            <w:tcW w:w="1275" w:type="dxa"/>
          </w:tcPr>
          <w:p w14:paraId="27109997"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72,1</w:t>
            </w:r>
          </w:p>
        </w:tc>
        <w:tc>
          <w:tcPr>
            <w:tcW w:w="1134" w:type="dxa"/>
          </w:tcPr>
          <w:p w14:paraId="42E0F70B"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67,8</w:t>
            </w:r>
          </w:p>
        </w:tc>
        <w:tc>
          <w:tcPr>
            <w:tcW w:w="1119" w:type="dxa"/>
          </w:tcPr>
          <w:p w14:paraId="4B723BE2"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145,3</w:t>
            </w:r>
          </w:p>
        </w:tc>
        <w:tc>
          <w:tcPr>
            <w:tcW w:w="1149" w:type="dxa"/>
          </w:tcPr>
          <w:p w14:paraId="7870339A"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-4,3</w:t>
            </w:r>
          </w:p>
        </w:tc>
        <w:tc>
          <w:tcPr>
            <w:tcW w:w="1134" w:type="dxa"/>
          </w:tcPr>
          <w:p w14:paraId="0378875F"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-35,4</w:t>
            </w:r>
          </w:p>
        </w:tc>
      </w:tr>
      <w:tr w:rsidR="00462FA2" w:rsidRPr="00B20FBD" w14:paraId="16F4AE86" w14:textId="77777777" w:rsidTr="00462FA2">
        <w:trPr>
          <w:gridAfter w:val="1"/>
          <w:wAfter w:w="6" w:type="dxa"/>
          <w:trHeight w:val="276"/>
          <w:jc w:val="center"/>
        </w:trPr>
        <w:tc>
          <w:tcPr>
            <w:cnfStyle w:val="001000000000" w:firstRow="0" w:lastRow="0" w:firstColumn="1" w:lastColumn="0" w:oddVBand="0" w:evenVBand="0" w:oddHBand="0" w:evenHBand="0" w:firstRowFirstColumn="0" w:firstRowLastColumn="0" w:lastRowFirstColumn="0" w:lastRowLastColumn="0"/>
            <w:tcW w:w="2547" w:type="dxa"/>
            <w:gridSpan w:val="2"/>
            <w:hideMark/>
          </w:tcPr>
          <w:p w14:paraId="60D11872" w14:textId="77777777" w:rsidR="00462FA2" w:rsidRPr="00B20FBD" w:rsidRDefault="00462FA2" w:rsidP="00462FA2">
            <w:pPr>
              <w:spacing w:after="0" w:line="240" w:lineRule="auto"/>
              <w:rPr>
                <w:rFonts w:asciiTheme="majorHAnsi" w:eastAsia="Times New Roman" w:hAnsiTheme="majorHAnsi" w:cstheme="majorHAnsi"/>
                <w:b w:val="0"/>
                <w:bCs w:val="0"/>
                <w:color w:val="000000"/>
                <w:sz w:val="20"/>
                <w:szCs w:val="20"/>
                <w:lang w:val="ro-RO"/>
              </w:rPr>
            </w:pPr>
            <w:r w:rsidRPr="00B20FBD">
              <w:rPr>
                <w:rFonts w:asciiTheme="majorHAnsi" w:eastAsia="Times New Roman" w:hAnsiTheme="majorHAnsi" w:cstheme="majorHAnsi"/>
                <w:b w:val="0"/>
                <w:bCs w:val="0"/>
                <w:color w:val="000000"/>
                <w:sz w:val="20"/>
                <w:szCs w:val="20"/>
                <w:lang w:val="ro-RO"/>
              </w:rPr>
              <w:t>Total:</w:t>
            </w:r>
          </w:p>
        </w:tc>
        <w:tc>
          <w:tcPr>
            <w:tcW w:w="1276" w:type="dxa"/>
            <w:hideMark/>
          </w:tcPr>
          <w:p w14:paraId="50A3A7B4"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4345,9</w:t>
            </w:r>
          </w:p>
        </w:tc>
        <w:tc>
          <w:tcPr>
            <w:tcW w:w="1275" w:type="dxa"/>
            <w:hideMark/>
          </w:tcPr>
          <w:p w14:paraId="31657983"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1456,6</w:t>
            </w:r>
          </w:p>
        </w:tc>
        <w:tc>
          <w:tcPr>
            <w:tcW w:w="1134" w:type="dxa"/>
            <w:hideMark/>
          </w:tcPr>
          <w:p w14:paraId="1CF35741"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1270,2</w:t>
            </w:r>
          </w:p>
        </w:tc>
        <w:tc>
          <w:tcPr>
            <w:tcW w:w="1119" w:type="dxa"/>
            <w:hideMark/>
          </w:tcPr>
          <w:p w14:paraId="3E672916"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2696,3</w:t>
            </w:r>
          </w:p>
        </w:tc>
        <w:tc>
          <w:tcPr>
            <w:tcW w:w="1149" w:type="dxa"/>
            <w:hideMark/>
          </w:tcPr>
          <w:p w14:paraId="16A00DFB"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-186,4</w:t>
            </w:r>
          </w:p>
        </w:tc>
        <w:tc>
          <w:tcPr>
            <w:tcW w:w="1134" w:type="dxa"/>
            <w:hideMark/>
          </w:tcPr>
          <w:p w14:paraId="1545199F"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-1649,6</w:t>
            </w:r>
          </w:p>
        </w:tc>
      </w:tr>
      <w:tr w:rsidR="00462FA2" w:rsidRPr="00B20FBD" w14:paraId="50DC2F17" w14:textId="77777777" w:rsidTr="00462FA2">
        <w:trPr>
          <w:trHeight w:val="288"/>
          <w:jc w:val="center"/>
        </w:trPr>
        <w:tc>
          <w:tcPr>
            <w:cnfStyle w:val="001000000000" w:firstRow="0" w:lastRow="0" w:firstColumn="1" w:lastColumn="0" w:oddVBand="0" w:evenVBand="0" w:oddHBand="0" w:evenHBand="0" w:firstRowFirstColumn="0" w:firstRowLastColumn="0" w:lastRowFirstColumn="0" w:lastRowLastColumn="0"/>
            <w:tcW w:w="9640" w:type="dxa"/>
            <w:gridSpan w:val="9"/>
            <w:hideMark/>
          </w:tcPr>
          <w:p w14:paraId="43D80247" w14:textId="77777777" w:rsidR="00462FA2" w:rsidRPr="00B20FBD" w:rsidRDefault="00462FA2" w:rsidP="00462FA2">
            <w:pPr>
              <w:spacing w:after="0" w:line="240" w:lineRule="auto"/>
              <w:jc w:val="center"/>
              <w:rPr>
                <w:rFonts w:asciiTheme="majorHAnsi" w:eastAsia="Times New Roman" w:hAnsiTheme="majorHAnsi" w:cstheme="majorHAnsi"/>
                <w:bCs w:val="0"/>
                <w:iCs/>
                <w:color w:val="000000"/>
                <w:sz w:val="20"/>
                <w:szCs w:val="20"/>
                <w:lang w:val="ro-RO"/>
              </w:rPr>
            </w:pPr>
            <w:r w:rsidRPr="00B20FBD">
              <w:rPr>
                <w:rFonts w:asciiTheme="majorHAnsi" w:eastAsia="Times New Roman" w:hAnsiTheme="majorHAnsi" w:cstheme="majorHAnsi"/>
                <w:bCs w:val="0"/>
                <w:iCs/>
                <w:color w:val="000000"/>
                <w:sz w:val="20"/>
                <w:szCs w:val="20"/>
                <w:lang w:val="ro-RO"/>
              </w:rPr>
              <w:t>Anul 2020</w:t>
            </w:r>
          </w:p>
        </w:tc>
      </w:tr>
      <w:tr w:rsidR="00462FA2" w:rsidRPr="00B20FBD" w14:paraId="39AFFDC3" w14:textId="77777777" w:rsidTr="00462FA2">
        <w:trPr>
          <w:gridAfter w:val="1"/>
          <w:wAfter w:w="6" w:type="dxa"/>
          <w:trHeight w:val="300"/>
          <w:jc w:val="center"/>
        </w:trPr>
        <w:tc>
          <w:tcPr>
            <w:cnfStyle w:val="001000000000" w:firstRow="0" w:lastRow="0" w:firstColumn="1" w:lastColumn="0" w:oddVBand="0" w:evenVBand="0" w:oddHBand="0" w:evenHBand="0" w:firstRowFirstColumn="0" w:firstRowLastColumn="0" w:lastRowFirstColumn="0" w:lastRowLastColumn="0"/>
            <w:tcW w:w="420" w:type="dxa"/>
            <w:hideMark/>
          </w:tcPr>
          <w:p w14:paraId="2A076245" w14:textId="77777777" w:rsidR="00462FA2" w:rsidRPr="00B20FBD" w:rsidRDefault="00462FA2" w:rsidP="00462FA2">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w:t>
            </w:r>
          </w:p>
        </w:tc>
        <w:tc>
          <w:tcPr>
            <w:tcW w:w="2127" w:type="dxa"/>
            <w:hideMark/>
          </w:tcPr>
          <w:p w14:paraId="7851AD88" w14:textId="77777777" w:rsidR="00462FA2" w:rsidRPr="00B20FBD" w:rsidRDefault="00462FA2" w:rsidP="00462F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Federația Rusă</w:t>
            </w:r>
          </w:p>
        </w:tc>
        <w:tc>
          <w:tcPr>
            <w:tcW w:w="1276" w:type="dxa"/>
            <w:hideMark/>
          </w:tcPr>
          <w:p w14:paraId="707B2AA5"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954,0</w:t>
            </w:r>
          </w:p>
        </w:tc>
        <w:tc>
          <w:tcPr>
            <w:tcW w:w="1275" w:type="dxa"/>
            <w:hideMark/>
          </w:tcPr>
          <w:p w14:paraId="4020000A"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353,6</w:t>
            </w:r>
          </w:p>
        </w:tc>
        <w:tc>
          <w:tcPr>
            <w:tcW w:w="1134" w:type="dxa"/>
            <w:hideMark/>
          </w:tcPr>
          <w:p w14:paraId="26AE6277"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216,8</w:t>
            </w:r>
          </w:p>
        </w:tc>
        <w:tc>
          <w:tcPr>
            <w:tcW w:w="1119" w:type="dxa"/>
            <w:hideMark/>
          </w:tcPr>
          <w:p w14:paraId="0B04391D"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603,5</w:t>
            </w:r>
          </w:p>
        </w:tc>
        <w:tc>
          <w:tcPr>
            <w:tcW w:w="1149" w:type="dxa"/>
            <w:hideMark/>
          </w:tcPr>
          <w:p w14:paraId="3C0FC4C2"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-136,8</w:t>
            </w:r>
          </w:p>
        </w:tc>
        <w:tc>
          <w:tcPr>
            <w:tcW w:w="1134" w:type="dxa"/>
            <w:hideMark/>
          </w:tcPr>
          <w:p w14:paraId="43FC1B4C"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-350,5</w:t>
            </w:r>
          </w:p>
        </w:tc>
      </w:tr>
      <w:tr w:rsidR="00462FA2" w:rsidRPr="00B20FBD" w14:paraId="666123A5" w14:textId="77777777" w:rsidTr="00462FA2">
        <w:trPr>
          <w:gridAfter w:val="1"/>
          <w:wAfter w:w="6" w:type="dxa"/>
          <w:trHeight w:val="300"/>
          <w:jc w:val="center"/>
        </w:trPr>
        <w:tc>
          <w:tcPr>
            <w:cnfStyle w:val="001000000000" w:firstRow="0" w:lastRow="0" w:firstColumn="1" w:lastColumn="0" w:oddVBand="0" w:evenVBand="0" w:oddHBand="0" w:evenHBand="0" w:firstRowFirstColumn="0" w:firstRowLastColumn="0" w:lastRowFirstColumn="0" w:lastRowLastColumn="0"/>
            <w:tcW w:w="420" w:type="dxa"/>
          </w:tcPr>
          <w:p w14:paraId="2FA702CC" w14:textId="77777777" w:rsidR="00462FA2" w:rsidRPr="00B20FBD" w:rsidRDefault="00462FA2" w:rsidP="00462FA2">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w:t>
            </w:r>
          </w:p>
        </w:tc>
        <w:tc>
          <w:tcPr>
            <w:tcW w:w="2127" w:type="dxa"/>
          </w:tcPr>
          <w:p w14:paraId="35232799" w14:textId="77777777" w:rsidR="00462FA2" w:rsidRPr="00B20FBD" w:rsidRDefault="00462FA2" w:rsidP="00462F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România</w:t>
            </w:r>
          </w:p>
        </w:tc>
        <w:tc>
          <w:tcPr>
            <w:tcW w:w="1276" w:type="dxa"/>
          </w:tcPr>
          <w:p w14:paraId="20B2EA1B"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1172,1</w:t>
            </w:r>
          </w:p>
        </w:tc>
        <w:tc>
          <w:tcPr>
            <w:tcW w:w="1275" w:type="dxa"/>
          </w:tcPr>
          <w:p w14:paraId="0ACBD944"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777,2</w:t>
            </w:r>
          </w:p>
        </w:tc>
        <w:tc>
          <w:tcPr>
            <w:tcW w:w="1134" w:type="dxa"/>
          </w:tcPr>
          <w:p w14:paraId="495AB5CF"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706,7</w:t>
            </w:r>
          </w:p>
        </w:tc>
        <w:tc>
          <w:tcPr>
            <w:tcW w:w="1119" w:type="dxa"/>
          </w:tcPr>
          <w:p w14:paraId="37FD9134"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631,9</w:t>
            </w:r>
          </w:p>
        </w:tc>
        <w:tc>
          <w:tcPr>
            <w:tcW w:w="1149" w:type="dxa"/>
          </w:tcPr>
          <w:p w14:paraId="15B84AEA"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-70,5</w:t>
            </w:r>
          </w:p>
        </w:tc>
        <w:tc>
          <w:tcPr>
            <w:tcW w:w="1134" w:type="dxa"/>
          </w:tcPr>
          <w:p w14:paraId="5A1EB05F"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-540,2</w:t>
            </w:r>
          </w:p>
        </w:tc>
      </w:tr>
      <w:tr w:rsidR="00462FA2" w:rsidRPr="00B20FBD" w14:paraId="1F574396" w14:textId="77777777" w:rsidTr="00462FA2">
        <w:trPr>
          <w:gridAfter w:val="1"/>
          <w:wAfter w:w="6" w:type="dxa"/>
          <w:trHeight w:val="276"/>
          <w:jc w:val="center"/>
        </w:trPr>
        <w:tc>
          <w:tcPr>
            <w:cnfStyle w:val="001000000000" w:firstRow="0" w:lastRow="0" w:firstColumn="1" w:lastColumn="0" w:oddVBand="0" w:evenVBand="0" w:oddHBand="0" w:evenHBand="0" w:firstRowFirstColumn="0" w:firstRowLastColumn="0" w:lastRowFirstColumn="0" w:lastRowLastColumn="0"/>
            <w:tcW w:w="420" w:type="dxa"/>
            <w:hideMark/>
          </w:tcPr>
          <w:p w14:paraId="37A169CD" w14:textId="77777777" w:rsidR="00462FA2" w:rsidRPr="00B20FBD" w:rsidRDefault="00462FA2" w:rsidP="00462FA2">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w:t>
            </w:r>
          </w:p>
        </w:tc>
        <w:tc>
          <w:tcPr>
            <w:tcW w:w="2127" w:type="dxa"/>
            <w:hideMark/>
          </w:tcPr>
          <w:p w14:paraId="4664B6CA" w14:textId="77777777" w:rsidR="00462FA2" w:rsidRPr="00B20FBD" w:rsidRDefault="00462FA2" w:rsidP="00462F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Ucraina</w:t>
            </w:r>
          </w:p>
        </w:tc>
        <w:tc>
          <w:tcPr>
            <w:tcW w:w="1276" w:type="dxa"/>
            <w:hideMark/>
          </w:tcPr>
          <w:p w14:paraId="20C52AA4"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679,6</w:t>
            </w:r>
          </w:p>
        </w:tc>
        <w:tc>
          <w:tcPr>
            <w:tcW w:w="1275" w:type="dxa"/>
            <w:hideMark/>
          </w:tcPr>
          <w:p w14:paraId="4701A574"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74,1</w:t>
            </w:r>
          </w:p>
        </w:tc>
        <w:tc>
          <w:tcPr>
            <w:tcW w:w="1134" w:type="dxa"/>
            <w:hideMark/>
          </w:tcPr>
          <w:p w14:paraId="25351EBF"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69,5</w:t>
            </w:r>
          </w:p>
        </w:tc>
        <w:tc>
          <w:tcPr>
            <w:tcW w:w="1119" w:type="dxa"/>
            <w:hideMark/>
          </w:tcPr>
          <w:p w14:paraId="01E9436E"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527,4</w:t>
            </w:r>
          </w:p>
        </w:tc>
        <w:tc>
          <w:tcPr>
            <w:tcW w:w="1149" w:type="dxa"/>
            <w:hideMark/>
          </w:tcPr>
          <w:p w14:paraId="6CCC95B8"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-4,6</w:t>
            </w:r>
          </w:p>
        </w:tc>
        <w:tc>
          <w:tcPr>
            <w:tcW w:w="1134" w:type="dxa"/>
            <w:hideMark/>
          </w:tcPr>
          <w:p w14:paraId="7F98ADFA"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-152,2</w:t>
            </w:r>
          </w:p>
        </w:tc>
      </w:tr>
      <w:tr w:rsidR="00462FA2" w:rsidRPr="00B20FBD" w14:paraId="75DC51FC" w14:textId="77777777" w:rsidTr="00462FA2">
        <w:trPr>
          <w:gridAfter w:val="1"/>
          <w:wAfter w:w="6" w:type="dxa"/>
          <w:trHeight w:val="276"/>
          <w:jc w:val="center"/>
        </w:trPr>
        <w:tc>
          <w:tcPr>
            <w:cnfStyle w:val="001000000000" w:firstRow="0" w:lastRow="0" w:firstColumn="1" w:lastColumn="0" w:oddVBand="0" w:evenVBand="0" w:oddHBand="0" w:evenHBand="0" w:firstRowFirstColumn="0" w:firstRowLastColumn="0" w:lastRowFirstColumn="0" w:lastRowLastColumn="0"/>
            <w:tcW w:w="420" w:type="dxa"/>
            <w:hideMark/>
          </w:tcPr>
          <w:p w14:paraId="71C89D64" w14:textId="77777777" w:rsidR="00462FA2" w:rsidRPr="00B20FBD" w:rsidRDefault="00462FA2" w:rsidP="00462FA2">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4.</w:t>
            </w:r>
          </w:p>
        </w:tc>
        <w:tc>
          <w:tcPr>
            <w:tcW w:w="2127" w:type="dxa"/>
            <w:hideMark/>
          </w:tcPr>
          <w:p w14:paraId="384B059B" w14:textId="77777777" w:rsidR="00462FA2" w:rsidRPr="00B20FBD" w:rsidRDefault="00462FA2" w:rsidP="00462F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Republica Belarus</w:t>
            </w:r>
          </w:p>
        </w:tc>
        <w:tc>
          <w:tcPr>
            <w:tcW w:w="1276" w:type="dxa"/>
            <w:hideMark/>
          </w:tcPr>
          <w:p w14:paraId="3122E3F3"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132,7</w:t>
            </w:r>
          </w:p>
        </w:tc>
        <w:tc>
          <w:tcPr>
            <w:tcW w:w="1275" w:type="dxa"/>
            <w:hideMark/>
          </w:tcPr>
          <w:p w14:paraId="228FB68C"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71,5</w:t>
            </w:r>
          </w:p>
        </w:tc>
        <w:tc>
          <w:tcPr>
            <w:tcW w:w="1134" w:type="dxa"/>
            <w:hideMark/>
          </w:tcPr>
          <w:p w14:paraId="7E5AE775"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65,9</w:t>
            </w:r>
          </w:p>
        </w:tc>
        <w:tc>
          <w:tcPr>
            <w:tcW w:w="1119" w:type="dxa"/>
            <w:hideMark/>
          </w:tcPr>
          <w:p w14:paraId="006E621A"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113,8</w:t>
            </w:r>
          </w:p>
        </w:tc>
        <w:tc>
          <w:tcPr>
            <w:tcW w:w="1149" w:type="dxa"/>
            <w:hideMark/>
          </w:tcPr>
          <w:p w14:paraId="25B636D2"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-5,6</w:t>
            </w:r>
          </w:p>
        </w:tc>
        <w:tc>
          <w:tcPr>
            <w:tcW w:w="1134" w:type="dxa"/>
            <w:hideMark/>
          </w:tcPr>
          <w:p w14:paraId="5A61D2AE"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-18,9</w:t>
            </w:r>
          </w:p>
        </w:tc>
      </w:tr>
      <w:tr w:rsidR="00462FA2" w:rsidRPr="00B20FBD" w14:paraId="2E7DE662" w14:textId="77777777" w:rsidTr="00462FA2">
        <w:trPr>
          <w:gridAfter w:val="1"/>
          <w:wAfter w:w="6" w:type="dxa"/>
          <w:trHeight w:val="276"/>
          <w:jc w:val="center"/>
        </w:trPr>
        <w:tc>
          <w:tcPr>
            <w:cnfStyle w:val="001000000000" w:firstRow="0" w:lastRow="0" w:firstColumn="1" w:lastColumn="0" w:oddVBand="0" w:evenVBand="0" w:oddHBand="0" w:evenHBand="0" w:firstRowFirstColumn="0" w:firstRowLastColumn="0" w:lastRowFirstColumn="0" w:lastRowLastColumn="0"/>
            <w:tcW w:w="2547" w:type="dxa"/>
            <w:gridSpan w:val="2"/>
            <w:hideMark/>
          </w:tcPr>
          <w:p w14:paraId="204220F1" w14:textId="77777777" w:rsidR="00462FA2" w:rsidRPr="00B20FBD" w:rsidRDefault="00462FA2" w:rsidP="00462FA2">
            <w:pPr>
              <w:spacing w:after="0" w:line="240" w:lineRule="auto"/>
              <w:rPr>
                <w:rFonts w:asciiTheme="majorHAnsi" w:eastAsia="Times New Roman" w:hAnsiTheme="majorHAnsi" w:cstheme="majorHAnsi"/>
                <w:b w:val="0"/>
                <w:bCs w:val="0"/>
                <w:color w:val="000000"/>
                <w:sz w:val="20"/>
                <w:szCs w:val="20"/>
                <w:lang w:val="ro-RO"/>
              </w:rPr>
            </w:pPr>
            <w:r w:rsidRPr="00B20FBD">
              <w:rPr>
                <w:rFonts w:asciiTheme="majorHAnsi" w:eastAsia="Times New Roman" w:hAnsiTheme="majorHAnsi" w:cstheme="majorHAnsi"/>
                <w:b w:val="0"/>
                <w:bCs w:val="0"/>
                <w:color w:val="000000"/>
                <w:sz w:val="20"/>
                <w:szCs w:val="20"/>
                <w:lang w:val="ro-RO"/>
              </w:rPr>
              <w:t>Total:</w:t>
            </w:r>
          </w:p>
        </w:tc>
        <w:tc>
          <w:tcPr>
            <w:tcW w:w="1276" w:type="dxa"/>
            <w:hideMark/>
          </w:tcPr>
          <w:p w14:paraId="23F682B6"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2938,4</w:t>
            </w:r>
          </w:p>
        </w:tc>
        <w:tc>
          <w:tcPr>
            <w:tcW w:w="1275" w:type="dxa"/>
            <w:hideMark/>
          </w:tcPr>
          <w:p w14:paraId="43014CB2"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1276,4</w:t>
            </w:r>
          </w:p>
        </w:tc>
        <w:tc>
          <w:tcPr>
            <w:tcW w:w="1134" w:type="dxa"/>
            <w:hideMark/>
          </w:tcPr>
          <w:p w14:paraId="23E81492"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1058,9</w:t>
            </w:r>
          </w:p>
        </w:tc>
        <w:tc>
          <w:tcPr>
            <w:tcW w:w="1119" w:type="dxa"/>
            <w:hideMark/>
          </w:tcPr>
          <w:p w14:paraId="1969D898"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1876,6</w:t>
            </w:r>
          </w:p>
        </w:tc>
        <w:tc>
          <w:tcPr>
            <w:tcW w:w="1149" w:type="dxa"/>
            <w:hideMark/>
          </w:tcPr>
          <w:p w14:paraId="0CA6F180"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-217,5</w:t>
            </w:r>
          </w:p>
        </w:tc>
        <w:tc>
          <w:tcPr>
            <w:tcW w:w="1134" w:type="dxa"/>
            <w:hideMark/>
          </w:tcPr>
          <w:p w14:paraId="7B8B6A67"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-1061,8</w:t>
            </w:r>
          </w:p>
        </w:tc>
      </w:tr>
      <w:tr w:rsidR="00462FA2" w:rsidRPr="00B20FBD" w14:paraId="157B79FD" w14:textId="77777777" w:rsidTr="00462FA2">
        <w:trPr>
          <w:trHeight w:val="288"/>
          <w:jc w:val="center"/>
        </w:trPr>
        <w:tc>
          <w:tcPr>
            <w:cnfStyle w:val="001000000000" w:firstRow="0" w:lastRow="0" w:firstColumn="1" w:lastColumn="0" w:oddVBand="0" w:evenVBand="0" w:oddHBand="0" w:evenHBand="0" w:firstRowFirstColumn="0" w:firstRowLastColumn="0" w:lastRowFirstColumn="0" w:lastRowLastColumn="0"/>
            <w:tcW w:w="9640" w:type="dxa"/>
            <w:gridSpan w:val="9"/>
            <w:hideMark/>
          </w:tcPr>
          <w:p w14:paraId="2EFC05E9" w14:textId="77777777" w:rsidR="00462FA2" w:rsidRPr="00B20FBD" w:rsidRDefault="00462FA2" w:rsidP="00462FA2">
            <w:pPr>
              <w:spacing w:after="0" w:line="240" w:lineRule="auto"/>
              <w:jc w:val="center"/>
              <w:rPr>
                <w:rFonts w:asciiTheme="majorHAnsi" w:eastAsia="Times New Roman" w:hAnsiTheme="majorHAnsi" w:cstheme="majorHAnsi"/>
                <w:bCs w:val="0"/>
                <w:iCs/>
                <w:color w:val="000000"/>
                <w:sz w:val="20"/>
                <w:szCs w:val="20"/>
                <w:lang w:val="ro-RO"/>
              </w:rPr>
            </w:pPr>
            <w:r w:rsidRPr="00B20FBD">
              <w:rPr>
                <w:rFonts w:asciiTheme="majorHAnsi" w:eastAsia="Times New Roman" w:hAnsiTheme="majorHAnsi" w:cstheme="majorHAnsi"/>
                <w:bCs w:val="0"/>
                <w:iCs/>
                <w:color w:val="000000"/>
                <w:sz w:val="20"/>
                <w:szCs w:val="20"/>
                <w:lang w:val="ro-RO"/>
              </w:rPr>
              <w:t>Anul 2019</w:t>
            </w:r>
          </w:p>
        </w:tc>
      </w:tr>
      <w:tr w:rsidR="00462FA2" w:rsidRPr="00B20FBD" w14:paraId="4CBE1FF3" w14:textId="77777777" w:rsidTr="00462FA2">
        <w:trPr>
          <w:gridAfter w:val="1"/>
          <w:wAfter w:w="6" w:type="dxa"/>
          <w:trHeight w:val="276"/>
          <w:jc w:val="center"/>
        </w:trPr>
        <w:tc>
          <w:tcPr>
            <w:cnfStyle w:val="001000000000" w:firstRow="0" w:lastRow="0" w:firstColumn="1" w:lastColumn="0" w:oddVBand="0" w:evenVBand="0" w:oddHBand="0" w:evenHBand="0" w:firstRowFirstColumn="0" w:firstRowLastColumn="0" w:lastRowFirstColumn="0" w:lastRowLastColumn="0"/>
            <w:tcW w:w="420" w:type="dxa"/>
            <w:hideMark/>
          </w:tcPr>
          <w:p w14:paraId="3D03972F" w14:textId="77777777" w:rsidR="00462FA2" w:rsidRPr="00B20FBD" w:rsidRDefault="00462FA2" w:rsidP="00462FA2">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w:t>
            </w:r>
          </w:p>
        </w:tc>
        <w:tc>
          <w:tcPr>
            <w:tcW w:w="2127" w:type="dxa"/>
            <w:hideMark/>
          </w:tcPr>
          <w:p w14:paraId="4DCBA95C" w14:textId="77777777" w:rsidR="00462FA2" w:rsidRPr="00B20FBD" w:rsidRDefault="00462FA2" w:rsidP="00462F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Federația Rusă</w:t>
            </w:r>
          </w:p>
        </w:tc>
        <w:tc>
          <w:tcPr>
            <w:tcW w:w="1276" w:type="dxa"/>
            <w:hideMark/>
          </w:tcPr>
          <w:p w14:paraId="192D0C9C"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1256,6</w:t>
            </w:r>
          </w:p>
        </w:tc>
        <w:tc>
          <w:tcPr>
            <w:tcW w:w="1275" w:type="dxa"/>
            <w:hideMark/>
          </w:tcPr>
          <w:p w14:paraId="70497C82"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383,7</w:t>
            </w:r>
          </w:p>
        </w:tc>
        <w:tc>
          <w:tcPr>
            <w:tcW w:w="1134" w:type="dxa"/>
            <w:hideMark/>
          </w:tcPr>
          <w:p w14:paraId="4E3A7E23"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249,9</w:t>
            </w:r>
          </w:p>
        </w:tc>
        <w:tc>
          <w:tcPr>
            <w:tcW w:w="1119" w:type="dxa"/>
            <w:hideMark/>
          </w:tcPr>
          <w:p w14:paraId="3505E8BF"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692,5</w:t>
            </w:r>
          </w:p>
        </w:tc>
        <w:tc>
          <w:tcPr>
            <w:tcW w:w="1149" w:type="dxa"/>
            <w:hideMark/>
          </w:tcPr>
          <w:p w14:paraId="3EBEADAB"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-133,8</w:t>
            </w:r>
          </w:p>
        </w:tc>
        <w:tc>
          <w:tcPr>
            <w:tcW w:w="1134" w:type="dxa"/>
            <w:hideMark/>
          </w:tcPr>
          <w:p w14:paraId="3419617F"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-564,1</w:t>
            </w:r>
          </w:p>
        </w:tc>
      </w:tr>
      <w:tr w:rsidR="00462FA2" w:rsidRPr="00B20FBD" w14:paraId="15BF46EE" w14:textId="77777777" w:rsidTr="00462FA2">
        <w:trPr>
          <w:gridAfter w:val="1"/>
          <w:wAfter w:w="6" w:type="dxa"/>
          <w:trHeight w:val="276"/>
          <w:jc w:val="center"/>
        </w:trPr>
        <w:tc>
          <w:tcPr>
            <w:cnfStyle w:val="001000000000" w:firstRow="0" w:lastRow="0" w:firstColumn="1" w:lastColumn="0" w:oddVBand="0" w:evenVBand="0" w:oddHBand="0" w:evenHBand="0" w:firstRowFirstColumn="0" w:firstRowLastColumn="0" w:lastRowFirstColumn="0" w:lastRowLastColumn="0"/>
            <w:tcW w:w="420" w:type="dxa"/>
          </w:tcPr>
          <w:p w14:paraId="34DC8CD0" w14:textId="77777777" w:rsidR="00462FA2" w:rsidRPr="00B20FBD" w:rsidRDefault="00462FA2" w:rsidP="00462FA2">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w:t>
            </w:r>
          </w:p>
        </w:tc>
        <w:tc>
          <w:tcPr>
            <w:tcW w:w="2127" w:type="dxa"/>
          </w:tcPr>
          <w:p w14:paraId="0C12D1BF" w14:textId="77777777" w:rsidR="00462FA2" w:rsidRPr="00B20FBD" w:rsidRDefault="00462FA2" w:rsidP="00462F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România</w:t>
            </w:r>
          </w:p>
        </w:tc>
        <w:tc>
          <w:tcPr>
            <w:tcW w:w="1276" w:type="dxa"/>
          </w:tcPr>
          <w:p w14:paraId="4905391E"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1386,3</w:t>
            </w:r>
          </w:p>
        </w:tc>
        <w:tc>
          <w:tcPr>
            <w:tcW w:w="1275" w:type="dxa"/>
          </w:tcPr>
          <w:p w14:paraId="686D1E98"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831,9</w:t>
            </w:r>
          </w:p>
        </w:tc>
        <w:tc>
          <w:tcPr>
            <w:tcW w:w="1134" w:type="dxa"/>
          </w:tcPr>
          <w:p w14:paraId="3D3BA03C"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765,4</w:t>
            </w:r>
          </w:p>
        </w:tc>
        <w:tc>
          <w:tcPr>
            <w:tcW w:w="1119" w:type="dxa"/>
          </w:tcPr>
          <w:p w14:paraId="337EF0AB"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841,2</w:t>
            </w:r>
          </w:p>
        </w:tc>
        <w:tc>
          <w:tcPr>
            <w:tcW w:w="1149" w:type="dxa"/>
          </w:tcPr>
          <w:p w14:paraId="27E3A5EA"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-66,5</w:t>
            </w:r>
          </w:p>
        </w:tc>
        <w:tc>
          <w:tcPr>
            <w:tcW w:w="1134" w:type="dxa"/>
          </w:tcPr>
          <w:p w14:paraId="6360DB05"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-545,1</w:t>
            </w:r>
          </w:p>
        </w:tc>
      </w:tr>
      <w:tr w:rsidR="00462FA2" w:rsidRPr="00B20FBD" w14:paraId="76F608A9" w14:textId="77777777" w:rsidTr="00462FA2">
        <w:trPr>
          <w:gridAfter w:val="1"/>
          <w:wAfter w:w="6" w:type="dxa"/>
          <w:trHeight w:val="300"/>
          <w:jc w:val="center"/>
        </w:trPr>
        <w:tc>
          <w:tcPr>
            <w:cnfStyle w:val="001000000000" w:firstRow="0" w:lastRow="0" w:firstColumn="1" w:lastColumn="0" w:oddVBand="0" w:evenVBand="0" w:oddHBand="0" w:evenHBand="0" w:firstRowFirstColumn="0" w:firstRowLastColumn="0" w:lastRowFirstColumn="0" w:lastRowLastColumn="0"/>
            <w:tcW w:w="420" w:type="dxa"/>
            <w:hideMark/>
          </w:tcPr>
          <w:p w14:paraId="6610D274" w14:textId="77777777" w:rsidR="00462FA2" w:rsidRPr="00B20FBD" w:rsidRDefault="00462FA2" w:rsidP="00462FA2">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w:t>
            </w:r>
          </w:p>
        </w:tc>
        <w:tc>
          <w:tcPr>
            <w:tcW w:w="2127" w:type="dxa"/>
            <w:hideMark/>
          </w:tcPr>
          <w:p w14:paraId="2E669C9C" w14:textId="77777777" w:rsidR="00462FA2" w:rsidRPr="00B20FBD" w:rsidRDefault="00462FA2" w:rsidP="00462F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Ucraina</w:t>
            </w:r>
          </w:p>
        </w:tc>
        <w:tc>
          <w:tcPr>
            <w:tcW w:w="1276" w:type="dxa"/>
            <w:hideMark/>
          </w:tcPr>
          <w:p w14:paraId="3192D8CD"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726,6</w:t>
            </w:r>
          </w:p>
        </w:tc>
        <w:tc>
          <w:tcPr>
            <w:tcW w:w="1275" w:type="dxa"/>
            <w:hideMark/>
          </w:tcPr>
          <w:p w14:paraId="6993F8ED"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91,3</w:t>
            </w:r>
          </w:p>
        </w:tc>
        <w:tc>
          <w:tcPr>
            <w:tcW w:w="1134" w:type="dxa"/>
            <w:hideMark/>
          </w:tcPr>
          <w:p w14:paraId="6CC18EBC"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80,2</w:t>
            </w:r>
          </w:p>
        </w:tc>
        <w:tc>
          <w:tcPr>
            <w:tcW w:w="1119" w:type="dxa"/>
            <w:hideMark/>
          </w:tcPr>
          <w:p w14:paraId="588DBF0D"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568,9</w:t>
            </w:r>
          </w:p>
        </w:tc>
        <w:tc>
          <w:tcPr>
            <w:tcW w:w="1149" w:type="dxa"/>
            <w:hideMark/>
          </w:tcPr>
          <w:p w14:paraId="50E74032"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-11,1</w:t>
            </w:r>
          </w:p>
        </w:tc>
        <w:tc>
          <w:tcPr>
            <w:tcW w:w="1134" w:type="dxa"/>
            <w:hideMark/>
          </w:tcPr>
          <w:p w14:paraId="52969C46"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-157,7</w:t>
            </w:r>
          </w:p>
        </w:tc>
      </w:tr>
      <w:tr w:rsidR="00462FA2" w:rsidRPr="00B20FBD" w14:paraId="76D6C171" w14:textId="77777777" w:rsidTr="00462FA2">
        <w:trPr>
          <w:gridAfter w:val="1"/>
          <w:wAfter w:w="6" w:type="dxa"/>
          <w:trHeight w:val="276"/>
          <w:jc w:val="center"/>
        </w:trPr>
        <w:tc>
          <w:tcPr>
            <w:cnfStyle w:val="001000000000" w:firstRow="0" w:lastRow="0" w:firstColumn="1" w:lastColumn="0" w:oddVBand="0" w:evenVBand="0" w:oddHBand="0" w:evenHBand="0" w:firstRowFirstColumn="0" w:firstRowLastColumn="0" w:lastRowFirstColumn="0" w:lastRowLastColumn="0"/>
            <w:tcW w:w="420" w:type="dxa"/>
            <w:hideMark/>
          </w:tcPr>
          <w:p w14:paraId="57B7366D" w14:textId="77777777" w:rsidR="00462FA2" w:rsidRPr="00B20FBD" w:rsidRDefault="00462FA2" w:rsidP="00462FA2">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4.</w:t>
            </w:r>
          </w:p>
        </w:tc>
        <w:tc>
          <w:tcPr>
            <w:tcW w:w="2127" w:type="dxa"/>
            <w:hideMark/>
          </w:tcPr>
          <w:p w14:paraId="2AAFD754" w14:textId="77777777" w:rsidR="00462FA2" w:rsidRPr="00B20FBD" w:rsidRDefault="00462FA2" w:rsidP="00462F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Republica Belarus</w:t>
            </w:r>
          </w:p>
        </w:tc>
        <w:tc>
          <w:tcPr>
            <w:tcW w:w="1276" w:type="dxa"/>
            <w:hideMark/>
          </w:tcPr>
          <w:p w14:paraId="36E4824A"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141,5</w:t>
            </w:r>
          </w:p>
        </w:tc>
        <w:tc>
          <w:tcPr>
            <w:tcW w:w="1275" w:type="dxa"/>
            <w:hideMark/>
          </w:tcPr>
          <w:p w14:paraId="77672360"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83,8</w:t>
            </w:r>
          </w:p>
        </w:tc>
        <w:tc>
          <w:tcPr>
            <w:tcW w:w="1134" w:type="dxa"/>
            <w:hideMark/>
          </w:tcPr>
          <w:p w14:paraId="4AC5198D"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80,4</w:t>
            </w:r>
          </w:p>
        </w:tc>
        <w:tc>
          <w:tcPr>
            <w:tcW w:w="1119" w:type="dxa"/>
            <w:hideMark/>
          </w:tcPr>
          <w:p w14:paraId="067223D9"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131,0</w:t>
            </w:r>
          </w:p>
        </w:tc>
        <w:tc>
          <w:tcPr>
            <w:tcW w:w="1149" w:type="dxa"/>
            <w:hideMark/>
          </w:tcPr>
          <w:p w14:paraId="63D5E557"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-3,4</w:t>
            </w:r>
          </w:p>
        </w:tc>
        <w:tc>
          <w:tcPr>
            <w:tcW w:w="1134" w:type="dxa"/>
            <w:hideMark/>
          </w:tcPr>
          <w:p w14:paraId="1FCC2C93"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-10,5</w:t>
            </w:r>
          </w:p>
        </w:tc>
      </w:tr>
      <w:tr w:rsidR="00462FA2" w:rsidRPr="00B20FBD" w14:paraId="1598BA14" w14:textId="77777777" w:rsidTr="00462FA2">
        <w:trPr>
          <w:gridAfter w:val="1"/>
          <w:wAfter w:w="6" w:type="dxa"/>
          <w:trHeight w:val="276"/>
          <w:jc w:val="center"/>
        </w:trPr>
        <w:tc>
          <w:tcPr>
            <w:cnfStyle w:val="001000000000" w:firstRow="0" w:lastRow="0" w:firstColumn="1" w:lastColumn="0" w:oddVBand="0" w:evenVBand="0" w:oddHBand="0" w:evenHBand="0" w:firstRowFirstColumn="0" w:firstRowLastColumn="0" w:lastRowFirstColumn="0" w:lastRowLastColumn="0"/>
            <w:tcW w:w="2547" w:type="dxa"/>
            <w:gridSpan w:val="2"/>
            <w:hideMark/>
          </w:tcPr>
          <w:p w14:paraId="27C7F52D" w14:textId="77777777" w:rsidR="00462FA2" w:rsidRPr="00B20FBD" w:rsidRDefault="00462FA2" w:rsidP="00462FA2">
            <w:pPr>
              <w:spacing w:after="0" w:line="240" w:lineRule="auto"/>
              <w:rPr>
                <w:rFonts w:asciiTheme="majorHAnsi" w:eastAsia="Times New Roman" w:hAnsiTheme="majorHAnsi" w:cstheme="majorHAnsi"/>
                <w:b w:val="0"/>
                <w:bCs w:val="0"/>
                <w:color w:val="000000"/>
                <w:sz w:val="20"/>
                <w:szCs w:val="20"/>
                <w:lang w:val="ro-RO"/>
              </w:rPr>
            </w:pPr>
            <w:r w:rsidRPr="00B20FBD">
              <w:rPr>
                <w:rFonts w:asciiTheme="majorHAnsi" w:eastAsia="Times New Roman" w:hAnsiTheme="majorHAnsi" w:cstheme="majorHAnsi"/>
                <w:b w:val="0"/>
                <w:bCs w:val="0"/>
                <w:color w:val="000000"/>
                <w:sz w:val="20"/>
                <w:szCs w:val="20"/>
                <w:lang w:val="ro-RO"/>
              </w:rPr>
              <w:t>Total:</w:t>
            </w:r>
          </w:p>
        </w:tc>
        <w:tc>
          <w:tcPr>
            <w:tcW w:w="1276" w:type="dxa"/>
            <w:hideMark/>
          </w:tcPr>
          <w:p w14:paraId="3D159331"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3511,0</w:t>
            </w:r>
          </w:p>
        </w:tc>
        <w:tc>
          <w:tcPr>
            <w:tcW w:w="1275" w:type="dxa"/>
            <w:hideMark/>
          </w:tcPr>
          <w:p w14:paraId="7FBCA274"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1390,7</w:t>
            </w:r>
          </w:p>
        </w:tc>
        <w:tc>
          <w:tcPr>
            <w:tcW w:w="1134" w:type="dxa"/>
            <w:hideMark/>
          </w:tcPr>
          <w:p w14:paraId="02B12C50"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1175,9</w:t>
            </w:r>
          </w:p>
        </w:tc>
        <w:tc>
          <w:tcPr>
            <w:tcW w:w="1119" w:type="dxa"/>
            <w:hideMark/>
          </w:tcPr>
          <w:p w14:paraId="61FDA964"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2233,6</w:t>
            </w:r>
          </w:p>
        </w:tc>
        <w:tc>
          <w:tcPr>
            <w:tcW w:w="1149" w:type="dxa"/>
            <w:hideMark/>
          </w:tcPr>
          <w:p w14:paraId="5B58413D"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-214,8</w:t>
            </w:r>
          </w:p>
        </w:tc>
        <w:tc>
          <w:tcPr>
            <w:tcW w:w="1134" w:type="dxa"/>
            <w:hideMark/>
          </w:tcPr>
          <w:p w14:paraId="63CB9ED2" w14:textId="77777777" w:rsidR="00462FA2" w:rsidRPr="00B20FBD" w:rsidRDefault="00462FA2" w:rsidP="00462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ro-RO"/>
              </w:rPr>
            </w:pPr>
            <w:r w:rsidRPr="00B20FBD">
              <w:rPr>
                <w:rFonts w:asciiTheme="majorHAnsi" w:eastAsia="Times New Roman" w:hAnsiTheme="majorHAnsi" w:cstheme="majorHAnsi"/>
                <w:b/>
                <w:bCs/>
                <w:color w:val="000000"/>
                <w:sz w:val="20"/>
                <w:szCs w:val="20"/>
                <w:lang w:val="ro-RO"/>
              </w:rPr>
              <w:t>-1277,4</w:t>
            </w:r>
          </w:p>
        </w:tc>
      </w:tr>
    </w:tbl>
    <w:p w14:paraId="1F27584D" w14:textId="77777777" w:rsidR="00462FA2" w:rsidRPr="00B20FBD" w:rsidRDefault="00462FA2" w:rsidP="00462FA2">
      <w:pPr>
        <w:spacing w:after="0" w:line="240" w:lineRule="auto"/>
        <w:jc w:val="both"/>
        <w:rPr>
          <w:rFonts w:asciiTheme="majorHAnsi" w:eastAsia="Times New Roman" w:hAnsiTheme="majorHAnsi" w:cstheme="majorHAnsi"/>
          <w:i/>
          <w:sz w:val="20"/>
          <w:szCs w:val="20"/>
          <w:lang w:val="ro-RO"/>
        </w:rPr>
      </w:pPr>
      <w:r w:rsidRPr="00B20FBD">
        <w:rPr>
          <w:rFonts w:asciiTheme="majorHAnsi" w:eastAsia="Times New Roman" w:hAnsiTheme="majorHAnsi" w:cstheme="majorHAnsi"/>
          <w:sz w:val="24"/>
          <w:szCs w:val="24"/>
          <w:lang w:val="ro-MD"/>
        </w:rPr>
        <w:t xml:space="preserve">         </w:t>
      </w:r>
      <w:r w:rsidRPr="00B20FBD">
        <w:rPr>
          <w:rFonts w:asciiTheme="majorHAnsi" w:eastAsia="Times New Roman" w:hAnsiTheme="majorHAnsi" w:cstheme="majorHAnsi"/>
          <w:b/>
          <w:bCs/>
          <w:i/>
          <w:iCs/>
          <w:sz w:val="20"/>
          <w:szCs w:val="20"/>
          <w:lang w:val="ro-RO"/>
        </w:rPr>
        <w:t>Sursă</w:t>
      </w:r>
      <w:r w:rsidRPr="00B20FBD">
        <w:rPr>
          <w:rFonts w:asciiTheme="majorHAnsi" w:eastAsia="Times New Roman" w:hAnsiTheme="majorHAnsi" w:cstheme="majorHAnsi"/>
          <w:bCs/>
          <w:i/>
          <w:iCs/>
          <w:sz w:val="20"/>
          <w:szCs w:val="20"/>
          <w:lang w:val="ro-RO"/>
        </w:rPr>
        <w:t>: Informația</w:t>
      </w:r>
      <w:r w:rsidRPr="00B20FBD">
        <w:rPr>
          <w:rFonts w:asciiTheme="majorHAnsi" w:eastAsia="Times New Roman" w:hAnsiTheme="majorHAnsi" w:cstheme="majorHAnsi"/>
          <w:i/>
          <w:sz w:val="20"/>
          <w:szCs w:val="20"/>
          <w:lang w:val="ro-RO"/>
        </w:rPr>
        <w:t xml:space="preserve"> statistică oficială a Republicii Moldova privind operațiunile de import/export î</w:t>
      </w:r>
      <w:r w:rsidRPr="00B20FBD">
        <w:rPr>
          <w:rFonts w:asciiTheme="majorHAnsi" w:eastAsia="Times New Roman" w:hAnsiTheme="majorHAnsi" w:cstheme="majorHAnsi"/>
          <w:bCs/>
          <w:i/>
          <w:sz w:val="20"/>
          <w:szCs w:val="20"/>
          <w:lang w:val="ro-RO"/>
        </w:rPr>
        <w:t>n raport cu datele</w:t>
      </w:r>
      <w:r w:rsidRPr="00B20FBD">
        <w:rPr>
          <w:rFonts w:asciiTheme="majorHAnsi" w:eastAsia="Times New Roman" w:hAnsiTheme="majorHAnsi" w:cstheme="majorHAnsi"/>
          <w:i/>
          <w:sz w:val="20"/>
          <w:szCs w:val="20"/>
          <w:lang w:val="ro-RO"/>
        </w:rPr>
        <w:t xml:space="preserve"> statistice ale altor țări pe anii 2019-2021.</w:t>
      </w:r>
      <w:r w:rsidRPr="00B20FBD">
        <w:rPr>
          <w:rFonts w:asciiTheme="majorHAnsi" w:eastAsia="Times New Roman" w:hAnsiTheme="majorHAnsi" w:cstheme="majorHAnsi"/>
          <w:sz w:val="20"/>
          <w:szCs w:val="20"/>
          <w:lang w:val="ro-RO"/>
        </w:rPr>
        <w:t xml:space="preserve">                                                                                  </w:t>
      </w:r>
      <w:r w:rsidRPr="00B20FBD">
        <w:rPr>
          <w:rFonts w:asciiTheme="majorHAnsi" w:eastAsia="Times New Roman" w:hAnsiTheme="majorHAnsi" w:cstheme="majorHAnsi"/>
          <w:i/>
          <w:sz w:val="20"/>
          <w:szCs w:val="20"/>
          <w:lang w:val="ro-RO"/>
        </w:rPr>
        <w:t xml:space="preserve">                                                                                                                   </w:t>
      </w:r>
    </w:p>
    <w:p w14:paraId="43733CF1" w14:textId="77777777" w:rsidR="00462FA2" w:rsidRPr="00B20FBD" w:rsidRDefault="00462FA2" w:rsidP="00462FA2">
      <w:pPr>
        <w:spacing w:after="0"/>
        <w:ind w:firstLine="567"/>
        <w:jc w:val="center"/>
        <w:rPr>
          <w:rFonts w:asciiTheme="majorHAnsi" w:eastAsia="Times New Roman" w:hAnsiTheme="majorHAnsi" w:cstheme="majorHAnsi"/>
          <w:i/>
          <w:sz w:val="24"/>
          <w:szCs w:val="24"/>
          <w:lang w:val="ro-RO"/>
        </w:rPr>
      </w:pPr>
      <w:r w:rsidRPr="00B20FBD">
        <w:rPr>
          <w:rFonts w:asciiTheme="majorHAnsi" w:eastAsia="Times New Roman" w:hAnsiTheme="majorHAnsi" w:cstheme="majorHAnsi"/>
          <w:i/>
          <w:sz w:val="24"/>
          <w:szCs w:val="24"/>
          <w:lang w:val="ro-RO"/>
        </w:rPr>
        <w:t xml:space="preserve">        </w:t>
      </w:r>
    </w:p>
    <w:p w14:paraId="36F5C184" w14:textId="0AA4AB27" w:rsidR="00462FA2" w:rsidRPr="00B20FBD" w:rsidRDefault="00462FA2" w:rsidP="00462FA2">
      <w:pPr>
        <w:spacing w:after="120"/>
        <w:jc w:val="both"/>
        <w:rPr>
          <w:rFonts w:asciiTheme="majorHAnsi" w:eastAsia="Times New Roman" w:hAnsiTheme="majorHAnsi" w:cstheme="majorHAnsi"/>
          <w:sz w:val="24"/>
          <w:szCs w:val="24"/>
          <w:lang w:val="ro-RO"/>
        </w:rPr>
      </w:pPr>
      <w:r w:rsidRPr="00B20FBD">
        <w:rPr>
          <w:rFonts w:asciiTheme="majorHAnsi" w:eastAsia="Times New Roman" w:hAnsiTheme="majorHAnsi" w:cstheme="majorHAnsi"/>
          <w:bCs/>
          <w:iCs/>
          <w:sz w:val="24"/>
          <w:szCs w:val="24"/>
          <w:lang w:val="ro-RO"/>
        </w:rPr>
        <w:t xml:space="preserve">Analiza de către audit a datelor din statistica oficială a </w:t>
      </w:r>
      <w:r w:rsidRPr="00B20FBD">
        <w:rPr>
          <w:rFonts w:asciiTheme="majorHAnsi" w:eastAsia="Times New Roman" w:hAnsiTheme="majorHAnsi" w:cstheme="majorHAnsi"/>
          <w:sz w:val="24"/>
          <w:szCs w:val="24"/>
          <w:lang w:val="ro-RO"/>
        </w:rPr>
        <w:t>Republicii Moldova</w:t>
      </w:r>
      <w:r w:rsidRPr="00B20FBD">
        <w:rPr>
          <w:rFonts w:asciiTheme="majorHAnsi" w:eastAsia="Times New Roman" w:hAnsiTheme="majorHAnsi" w:cstheme="majorHAnsi"/>
          <w:bCs/>
          <w:iCs/>
          <w:sz w:val="24"/>
          <w:szCs w:val="24"/>
          <w:lang w:val="ro-RO"/>
        </w:rPr>
        <w:t xml:space="preserve"> </w:t>
      </w:r>
      <w:r w:rsidRPr="00B20FBD">
        <w:rPr>
          <w:rFonts w:asciiTheme="majorHAnsi" w:eastAsia="Times New Roman" w:hAnsiTheme="majorHAnsi" w:cstheme="majorHAnsi"/>
          <w:bCs/>
          <w:sz w:val="24"/>
          <w:szCs w:val="24"/>
          <w:lang w:val="ro-RO"/>
        </w:rPr>
        <w:t>privind comerțul exterior înregistrat în anul 2021, în raport cu datele</w:t>
      </w:r>
      <w:r w:rsidRPr="00B20FBD">
        <w:rPr>
          <w:rFonts w:asciiTheme="majorHAnsi" w:eastAsia="Times New Roman" w:hAnsiTheme="majorHAnsi" w:cstheme="majorHAnsi"/>
          <w:sz w:val="24"/>
          <w:szCs w:val="24"/>
          <w:lang w:val="ro-RO"/>
        </w:rPr>
        <w:t xml:space="preserve"> statistice oficiale ale </w:t>
      </w:r>
      <w:r w:rsidRPr="00B20FBD">
        <w:rPr>
          <w:rFonts w:asciiTheme="majorHAnsi" w:eastAsia="Times New Roman" w:hAnsiTheme="majorHAnsi" w:cstheme="majorHAnsi"/>
          <w:bCs/>
          <w:color w:val="000000"/>
          <w:sz w:val="24"/>
          <w:szCs w:val="24"/>
          <w:lang w:val="ro-RO"/>
        </w:rPr>
        <w:t>Federației Ruse,</w:t>
      </w:r>
      <w:r w:rsidRPr="00B20FBD">
        <w:rPr>
          <w:rFonts w:asciiTheme="majorHAnsi" w:eastAsia="Times New Roman" w:hAnsiTheme="majorHAnsi" w:cstheme="majorHAnsi"/>
          <w:bCs/>
          <w:iCs/>
          <w:sz w:val="24"/>
          <w:szCs w:val="24"/>
          <w:lang w:val="ro-RO"/>
        </w:rPr>
        <w:t xml:space="preserve"> </w:t>
      </w:r>
      <w:r w:rsidRPr="00B20FBD">
        <w:rPr>
          <w:rFonts w:asciiTheme="majorHAnsi" w:eastAsia="Times New Roman" w:hAnsiTheme="majorHAnsi" w:cstheme="majorHAnsi"/>
          <w:bCs/>
          <w:color w:val="000000"/>
          <w:sz w:val="24"/>
          <w:szCs w:val="24"/>
          <w:lang w:val="ro-RO"/>
        </w:rPr>
        <w:t>României, Ucrainei și Republicii Belarus</w:t>
      </w:r>
      <w:r w:rsidR="00386C60">
        <w:rPr>
          <w:rFonts w:asciiTheme="majorHAnsi" w:eastAsia="Times New Roman" w:hAnsiTheme="majorHAnsi" w:cstheme="majorHAnsi"/>
          <w:bCs/>
          <w:color w:val="000000"/>
          <w:sz w:val="24"/>
          <w:szCs w:val="24"/>
          <w:lang w:val="ro-RO"/>
        </w:rPr>
        <w:t>,</w:t>
      </w:r>
      <w:r w:rsidRPr="00B20FBD">
        <w:rPr>
          <w:rFonts w:asciiTheme="majorHAnsi" w:eastAsia="Times New Roman" w:hAnsiTheme="majorHAnsi" w:cstheme="majorHAnsi"/>
          <w:bCs/>
          <w:color w:val="000000"/>
          <w:sz w:val="24"/>
          <w:szCs w:val="24"/>
          <w:lang w:val="ro-RO"/>
        </w:rPr>
        <w:t xml:space="preserve"> </w:t>
      </w:r>
      <w:r w:rsidRPr="00B20FBD">
        <w:rPr>
          <w:rFonts w:asciiTheme="majorHAnsi" w:eastAsia="Times New Roman" w:hAnsiTheme="majorHAnsi" w:cstheme="majorHAnsi"/>
          <w:bCs/>
          <w:iCs/>
          <w:sz w:val="24"/>
          <w:szCs w:val="24"/>
          <w:lang w:val="ro-RO"/>
        </w:rPr>
        <w:t xml:space="preserve">relevă micșorarea cu </w:t>
      </w:r>
      <w:r w:rsidRPr="00B20FBD">
        <w:rPr>
          <w:rFonts w:asciiTheme="majorHAnsi" w:eastAsia="Times New Roman" w:hAnsiTheme="majorHAnsi" w:cstheme="majorHAnsi"/>
          <w:b/>
          <w:bCs/>
          <w:iCs/>
          <w:sz w:val="24"/>
          <w:szCs w:val="24"/>
          <w:lang w:val="ro-RO"/>
        </w:rPr>
        <w:t>1</w:t>
      </w:r>
      <w:r w:rsidR="00386C60">
        <w:rPr>
          <w:rFonts w:asciiTheme="majorHAnsi" w:eastAsia="Times New Roman" w:hAnsiTheme="majorHAnsi" w:cstheme="majorHAnsi"/>
          <w:b/>
          <w:bCs/>
          <w:iCs/>
          <w:sz w:val="24"/>
          <w:szCs w:val="24"/>
          <w:lang w:val="ro-RO"/>
        </w:rPr>
        <w:t>.</w:t>
      </w:r>
      <w:r w:rsidRPr="00B20FBD">
        <w:rPr>
          <w:rFonts w:asciiTheme="majorHAnsi" w:eastAsia="Times New Roman" w:hAnsiTheme="majorHAnsi" w:cstheme="majorHAnsi"/>
          <w:b/>
          <w:bCs/>
          <w:iCs/>
          <w:sz w:val="24"/>
          <w:szCs w:val="24"/>
          <w:lang w:val="ro-RO"/>
        </w:rPr>
        <w:t>649,6 mil. dolari SUA</w:t>
      </w:r>
      <w:r w:rsidRPr="00B20FBD">
        <w:rPr>
          <w:rFonts w:asciiTheme="majorHAnsi" w:eastAsia="Times New Roman" w:hAnsiTheme="majorHAnsi" w:cstheme="majorHAnsi"/>
          <w:bCs/>
          <w:iCs/>
          <w:sz w:val="24"/>
          <w:szCs w:val="24"/>
          <w:lang w:val="ro-RO"/>
        </w:rPr>
        <w:t xml:space="preserve"> a valorii statistice a mărfurilor importate, declarate</w:t>
      </w:r>
      <w:r w:rsidRPr="00B20FBD">
        <w:rPr>
          <w:rFonts w:asciiTheme="majorHAnsi" w:eastAsia="Times New Roman" w:hAnsiTheme="majorHAnsi" w:cstheme="majorHAnsi"/>
          <w:sz w:val="24"/>
          <w:szCs w:val="24"/>
          <w:lang w:val="ro-RO"/>
        </w:rPr>
        <w:t xml:space="preserve"> în Republica Moldova</w:t>
      </w:r>
      <w:r w:rsidR="00386C60">
        <w:rPr>
          <w:rFonts w:asciiTheme="majorHAnsi" w:eastAsia="Times New Roman" w:hAnsiTheme="majorHAnsi" w:cstheme="majorHAnsi"/>
          <w:sz w:val="24"/>
          <w:szCs w:val="24"/>
          <w:lang w:val="ro-RO"/>
        </w:rPr>
        <w:t>,</w:t>
      </w:r>
      <w:r w:rsidRPr="00B20FBD">
        <w:rPr>
          <w:rFonts w:asciiTheme="majorHAnsi" w:eastAsia="Times New Roman" w:hAnsiTheme="majorHAnsi" w:cstheme="majorHAnsi"/>
          <w:bCs/>
          <w:iCs/>
          <w:sz w:val="24"/>
          <w:szCs w:val="24"/>
          <w:lang w:val="ro-RO"/>
        </w:rPr>
        <w:t xml:space="preserve"> și</w:t>
      </w:r>
      <w:r w:rsidR="00386C60">
        <w:rPr>
          <w:rFonts w:asciiTheme="majorHAnsi" w:eastAsia="Times New Roman" w:hAnsiTheme="majorHAnsi" w:cstheme="majorHAnsi"/>
          <w:bCs/>
          <w:iCs/>
          <w:sz w:val="24"/>
          <w:szCs w:val="24"/>
          <w:lang w:val="ro-RO"/>
        </w:rPr>
        <w:t>,</w:t>
      </w:r>
      <w:r w:rsidRPr="00B20FBD">
        <w:rPr>
          <w:rFonts w:asciiTheme="majorHAnsi" w:eastAsia="Times New Roman" w:hAnsiTheme="majorHAnsi" w:cstheme="majorHAnsi"/>
          <w:bCs/>
          <w:iCs/>
          <w:sz w:val="24"/>
          <w:szCs w:val="24"/>
          <w:lang w:val="ro-RO"/>
        </w:rPr>
        <w:t xml:space="preserve"> respectiv</w:t>
      </w:r>
      <w:r w:rsidR="00386C60">
        <w:rPr>
          <w:rFonts w:asciiTheme="majorHAnsi" w:eastAsia="Times New Roman" w:hAnsiTheme="majorHAnsi" w:cstheme="majorHAnsi"/>
          <w:bCs/>
          <w:iCs/>
          <w:sz w:val="24"/>
          <w:szCs w:val="24"/>
          <w:lang w:val="ro-RO"/>
        </w:rPr>
        <w:t>,</w:t>
      </w:r>
      <w:r w:rsidRPr="00B20FBD">
        <w:rPr>
          <w:rFonts w:asciiTheme="majorHAnsi" w:eastAsia="Times New Roman" w:hAnsiTheme="majorHAnsi" w:cstheme="majorHAnsi"/>
          <w:bCs/>
          <w:iCs/>
          <w:sz w:val="24"/>
          <w:szCs w:val="24"/>
          <w:lang w:val="ro-RO"/>
        </w:rPr>
        <w:t xml:space="preserve"> diminuarea cu </w:t>
      </w:r>
      <w:r w:rsidRPr="00B20FBD">
        <w:rPr>
          <w:rFonts w:asciiTheme="majorHAnsi" w:eastAsia="Times New Roman" w:hAnsiTheme="majorHAnsi" w:cstheme="majorHAnsi"/>
          <w:b/>
          <w:bCs/>
          <w:iCs/>
          <w:sz w:val="24"/>
          <w:szCs w:val="24"/>
          <w:lang w:val="ro-RO"/>
        </w:rPr>
        <w:t>186,4 mil. dolari SUA</w:t>
      </w:r>
      <w:r w:rsidRPr="00B20FBD">
        <w:rPr>
          <w:rFonts w:asciiTheme="majorHAnsi" w:eastAsia="Times New Roman" w:hAnsiTheme="majorHAnsi" w:cstheme="majorHAnsi"/>
          <w:bCs/>
          <w:iCs/>
          <w:sz w:val="24"/>
          <w:szCs w:val="24"/>
          <w:lang w:val="ro-RO"/>
        </w:rPr>
        <w:t xml:space="preserve"> a valorii statistice a mărfurilor exportate în țările nominalizate</w:t>
      </w:r>
      <w:r w:rsidRPr="00B20FBD">
        <w:rPr>
          <w:rStyle w:val="ac"/>
          <w:rFonts w:asciiTheme="majorHAnsi" w:eastAsia="Times New Roman" w:hAnsiTheme="majorHAnsi" w:cstheme="majorHAnsi"/>
          <w:bCs/>
          <w:iCs/>
          <w:sz w:val="24"/>
          <w:szCs w:val="24"/>
          <w:lang w:val="ro-RO"/>
        </w:rPr>
        <w:footnoteReference w:id="26"/>
      </w:r>
      <w:r w:rsidRPr="00B20FBD">
        <w:rPr>
          <w:rFonts w:asciiTheme="majorHAnsi" w:eastAsia="Times New Roman" w:hAnsiTheme="majorHAnsi" w:cstheme="majorHAnsi"/>
          <w:bCs/>
          <w:iCs/>
          <w:sz w:val="24"/>
          <w:szCs w:val="24"/>
          <w:lang w:val="ro-RO"/>
        </w:rPr>
        <w:t xml:space="preserve"> în raport cu importul real înregistrat. Analogic</w:t>
      </w:r>
      <w:r w:rsidR="00386C60">
        <w:rPr>
          <w:rFonts w:asciiTheme="majorHAnsi" w:eastAsia="Times New Roman" w:hAnsiTheme="majorHAnsi" w:cstheme="majorHAnsi"/>
          <w:bCs/>
          <w:iCs/>
          <w:sz w:val="24"/>
          <w:szCs w:val="24"/>
          <w:lang w:val="ro-RO"/>
        </w:rPr>
        <w:t>,</w:t>
      </w:r>
      <w:r w:rsidRPr="00B20FBD">
        <w:rPr>
          <w:rFonts w:asciiTheme="majorHAnsi" w:eastAsia="Times New Roman" w:hAnsiTheme="majorHAnsi" w:cstheme="majorHAnsi"/>
          <w:bCs/>
          <w:iCs/>
          <w:sz w:val="24"/>
          <w:szCs w:val="24"/>
          <w:lang w:val="ro-RO"/>
        </w:rPr>
        <w:t xml:space="preserve"> </w:t>
      </w:r>
      <w:r w:rsidR="00386C60">
        <w:rPr>
          <w:rFonts w:asciiTheme="majorHAnsi" w:eastAsia="Times New Roman" w:hAnsiTheme="majorHAnsi" w:cstheme="majorHAnsi"/>
          <w:bCs/>
          <w:iCs/>
          <w:sz w:val="24"/>
          <w:szCs w:val="24"/>
          <w:lang w:val="ro-RO"/>
        </w:rPr>
        <w:t xml:space="preserve">în </w:t>
      </w:r>
      <w:r w:rsidRPr="00B20FBD">
        <w:rPr>
          <w:rFonts w:asciiTheme="majorHAnsi" w:eastAsia="Times New Roman" w:hAnsiTheme="majorHAnsi" w:cstheme="majorHAnsi"/>
          <w:bCs/>
          <w:iCs/>
          <w:sz w:val="24"/>
          <w:szCs w:val="24"/>
          <w:lang w:val="ro-RO"/>
        </w:rPr>
        <w:t>anii 2019-2020</w:t>
      </w:r>
      <w:r w:rsidR="00386C60">
        <w:rPr>
          <w:rFonts w:asciiTheme="majorHAnsi" w:eastAsia="Times New Roman" w:hAnsiTheme="majorHAnsi" w:cstheme="majorHAnsi"/>
          <w:bCs/>
          <w:iCs/>
          <w:sz w:val="24"/>
          <w:szCs w:val="24"/>
          <w:lang w:val="ro-RO"/>
        </w:rPr>
        <w:t>,</w:t>
      </w:r>
      <w:r w:rsidRPr="00B20FBD">
        <w:rPr>
          <w:rFonts w:asciiTheme="majorHAnsi" w:eastAsia="Times New Roman" w:hAnsiTheme="majorHAnsi" w:cstheme="majorHAnsi"/>
          <w:bCs/>
          <w:iCs/>
          <w:sz w:val="24"/>
          <w:szCs w:val="24"/>
          <w:lang w:val="ro-RO"/>
        </w:rPr>
        <w:t xml:space="preserve"> valoarea statistică </w:t>
      </w:r>
      <w:r w:rsidR="00E649DC" w:rsidRPr="00B20FBD">
        <w:rPr>
          <w:rFonts w:asciiTheme="majorHAnsi" w:eastAsia="Times New Roman" w:hAnsiTheme="majorHAnsi" w:cstheme="majorHAnsi"/>
          <w:bCs/>
          <w:iCs/>
          <w:sz w:val="24"/>
          <w:szCs w:val="24"/>
          <w:lang w:val="ro-RO"/>
        </w:rPr>
        <w:t xml:space="preserve">a </w:t>
      </w:r>
      <w:r w:rsidRPr="00B20FBD">
        <w:rPr>
          <w:rFonts w:asciiTheme="majorHAnsi" w:eastAsia="Times New Roman" w:hAnsiTheme="majorHAnsi" w:cstheme="majorHAnsi"/>
          <w:bCs/>
          <w:iCs/>
          <w:sz w:val="24"/>
          <w:szCs w:val="24"/>
          <w:lang w:val="ro-RO"/>
        </w:rPr>
        <w:t>mărfurilor importate declarate la organul vamal a fost micșorat</w:t>
      </w:r>
      <w:r w:rsidR="00386C60">
        <w:rPr>
          <w:rFonts w:asciiTheme="majorHAnsi" w:eastAsia="Times New Roman" w:hAnsiTheme="majorHAnsi" w:cstheme="majorHAnsi"/>
          <w:bCs/>
          <w:iCs/>
          <w:sz w:val="24"/>
          <w:szCs w:val="24"/>
          <w:lang w:val="ro-RO"/>
        </w:rPr>
        <w:t>ă</w:t>
      </w:r>
      <w:r w:rsidRPr="00B20FBD">
        <w:rPr>
          <w:rFonts w:asciiTheme="majorHAnsi" w:eastAsia="Times New Roman" w:hAnsiTheme="majorHAnsi" w:cstheme="majorHAnsi"/>
          <w:bCs/>
          <w:iCs/>
          <w:sz w:val="24"/>
          <w:szCs w:val="24"/>
          <w:lang w:val="ro-RO"/>
        </w:rPr>
        <w:t xml:space="preserve"> per total cu </w:t>
      </w:r>
      <w:r w:rsidRPr="002A5FCB">
        <w:rPr>
          <w:rFonts w:asciiTheme="majorHAnsi" w:eastAsia="Times New Roman" w:hAnsiTheme="majorHAnsi" w:cstheme="majorHAnsi"/>
          <w:b/>
          <w:bCs/>
          <w:iCs/>
          <w:sz w:val="24"/>
          <w:szCs w:val="24"/>
          <w:lang w:val="ro-RO"/>
        </w:rPr>
        <w:t>2</w:t>
      </w:r>
      <w:r w:rsidR="00386C60" w:rsidRPr="002A5FCB">
        <w:rPr>
          <w:rFonts w:asciiTheme="majorHAnsi" w:eastAsia="Times New Roman" w:hAnsiTheme="majorHAnsi" w:cstheme="majorHAnsi"/>
          <w:b/>
          <w:bCs/>
          <w:iCs/>
          <w:sz w:val="24"/>
          <w:szCs w:val="24"/>
          <w:lang w:val="ro-RO"/>
        </w:rPr>
        <w:t>.</w:t>
      </w:r>
      <w:r w:rsidRPr="002A5FCB">
        <w:rPr>
          <w:rFonts w:asciiTheme="majorHAnsi" w:eastAsia="Times New Roman" w:hAnsiTheme="majorHAnsi" w:cstheme="majorHAnsi"/>
          <w:b/>
          <w:bCs/>
          <w:iCs/>
          <w:sz w:val="24"/>
          <w:szCs w:val="24"/>
          <w:lang w:val="ro-RO"/>
        </w:rPr>
        <w:t>339,2 mil. dolari SUA</w:t>
      </w:r>
      <w:r w:rsidRPr="00B20FBD">
        <w:rPr>
          <w:rFonts w:asciiTheme="majorHAnsi" w:eastAsia="Times New Roman" w:hAnsiTheme="majorHAnsi" w:cstheme="majorHAnsi"/>
          <w:bCs/>
          <w:iCs/>
          <w:sz w:val="24"/>
          <w:szCs w:val="24"/>
          <w:lang w:val="ro-RO"/>
        </w:rPr>
        <w:t xml:space="preserve">, iar valoarea mărfurilor exportate în alte </w:t>
      </w:r>
      <w:r w:rsidR="00386C60">
        <w:rPr>
          <w:rFonts w:asciiTheme="majorHAnsi" w:eastAsia="Times New Roman" w:hAnsiTheme="majorHAnsi" w:cstheme="majorHAnsi"/>
          <w:bCs/>
          <w:iCs/>
          <w:sz w:val="24"/>
          <w:szCs w:val="24"/>
          <w:lang w:val="ro-RO"/>
        </w:rPr>
        <w:t>țări</w:t>
      </w:r>
      <w:r w:rsidRPr="00B20FBD">
        <w:rPr>
          <w:rFonts w:asciiTheme="majorHAnsi" w:eastAsia="Times New Roman" w:hAnsiTheme="majorHAnsi" w:cstheme="majorHAnsi"/>
          <w:bCs/>
          <w:iCs/>
          <w:sz w:val="24"/>
          <w:szCs w:val="24"/>
          <w:lang w:val="ro-RO"/>
        </w:rPr>
        <w:t xml:space="preserve"> a fost diminuată cu </w:t>
      </w:r>
      <w:r w:rsidRPr="002A5FCB">
        <w:rPr>
          <w:rFonts w:asciiTheme="majorHAnsi" w:eastAsia="Times New Roman" w:hAnsiTheme="majorHAnsi" w:cstheme="majorHAnsi"/>
          <w:b/>
          <w:bCs/>
          <w:iCs/>
          <w:sz w:val="24"/>
          <w:szCs w:val="24"/>
          <w:lang w:val="ro-RO"/>
        </w:rPr>
        <w:t>432,3 mil. dolari SUA</w:t>
      </w:r>
      <w:r w:rsidRPr="00B20FBD">
        <w:rPr>
          <w:rFonts w:asciiTheme="majorHAnsi" w:eastAsia="Times New Roman" w:hAnsiTheme="majorHAnsi" w:cstheme="majorHAnsi"/>
          <w:bCs/>
          <w:iCs/>
          <w:sz w:val="24"/>
          <w:szCs w:val="24"/>
          <w:lang w:val="ro-RO"/>
        </w:rPr>
        <w:t xml:space="preserve">, ceea ce nu exprimă cu certitudine regularitatea operațiunilor de comerț şi, respectiv, potențialul protejării economiei naționale, </w:t>
      </w:r>
      <w:r w:rsidR="00371C14" w:rsidRPr="00371C14">
        <w:rPr>
          <w:rFonts w:asciiTheme="majorHAnsi" w:hAnsiTheme="majorHAnsi" w:cstheme="majorHAnsi"/>
          <w:iCs/>
          <w:sz w:val="24"/>
          <w:szCs w:val="24"/>
          <w:lang w:val="ro-MD"/>
        </w:rPr>
        <w:t>fapt ce generează riscuri privind ratarea unor venituri din neachitarea drepturilor de import pasibile încasării la bugetul de stat și nerepatrierea valutei</w:t>
      </w:r>
      <w:r w:rsidR="00371C14">
        <w:rPr>
          <w:rFonts w:asciiTheme="majorHAnsi" w:hAnsiTheme="majorHAnsi" w:cstheme="majorHAnsi"/>
          <w:iCs/>
          <w:sz w:val="24"/>
          <w:szCs w:val="24"/>
          <w:lang w:val="ro-MD"/>
        </w:rPr>
        <w:t xml:space="preserve"> din tranzacțiile economice externe</w:t>
      </w:r>
      <w:r w:rsidR="00371C14" w:rsidRPr="00371C14">
        <w:rPr>
          <w:rFonts w:asciiTheme="majorHAnsi" w:hAnsiTheme="majorHAnsi" w:cstheme="majorHAnsi"/>
          <w:iCs/>
          <w:sz w:val="24"/>
          <w:szCs w:val="24"/>
          <w:lang w:val="ro-MD"/>
        </w:rPr>
        <w:t>. Prin urmare se</w:t>
      </w:r>
      <w:r w:rsidRPr="00B20FBD">
        <w:rPr>
          <w:rFonts w:asciiTheme="majorHAnsi" w:eastAsia="Times New Roman" w:hAnsiTheme="majorHAnsi" w:cstheme="majorHAnsi"/>
          <w:bCs/>
          <w:iCs/>
          <w:sz w:val="24"/>
          <w:szCs w:val="24"/>
          <w:lang w:val="ro-RO"/>
        </w:rPr>
        <w:t xml:space="preserve"> necesită o monitorizare exigentă a importurilor/exporturilor din partea organelor vamale și fiscale ale Republicii Moldova. </w:t>
      </w:r>
    </w:p>
    <w:p w14:paraId="0D0DC83D" w14:textId="7CA26166" w:rsidR="00462FA2" w:rsidRPr="00B20FBD" w:rsidRDefault="00462FA2" w:rsidP="00462FA2">
      <w:pPr>
        <w:autoSpaceDE w:val="0"/>
        <w:autoSpaceDN w:val="0"/>
        <w:adjustRightInd w:val="0"/>
        <w:spacing w:after="120"/>
        <w:jc w:val="both"/>
        <w:rPr>
          <w:rFonts w:asciiTheme="majorHAnsi" w:eastAsia="Times New Roman" w:hAnsiTheme="majorHAnsi" w:cstheme="majorHAnsi"/>
          <w:sz w:val="24"/>
          <w:szCs w:val="24"/>
          <w:lang w:val="ro-RO"/>
        </w:rPr>
      </w:pPr>
      <w:r w:rsidRPr="00B20FBD">
        <w:rPr>
          <w:rFonts w:asciiTheme="majorHAnsi" w:eastAsia="Times New Roman" w:hAnsiTheme="majorHAnsi" w:cstheme="majorHAnsi"/>
          <w:bCs/>
          <w:iCs/>
          <w:sz w:val="24"/>
          <w:szCs w:val="24"/>
          <w:lang w:val="ro-RO"/>
        </w:rPr>
        <w:t xml:space="preserve">O situație analogică a fost constatată de audit și prin analiza datelor statistice înregistrate în anii 2019-2020 </w:t>
      </w:r>
      <w:r w:rsidRPr="00B20FBD">
        <w:rPr>
          <w:rFonts w:asciiTheme="majorHAnsi" w:eastAsia="Times New Roman" w:hAnsiTheme="majorHAnsi" w:cstheme="majorHAnsi"/>
          <w:sz w:val="24"/>
          <w:szCs w:val="24"/>
          <w:lang w:val="ro-RO"/>
        </w:rPr>
        <w:t xml:space="preserve"> aferente operațiunilor de import/export înregistrate în </w:t>
      </w:r>
      <w:r w:rsidRPr="00B20FBD">
        <w:rPr>
          <w:rFonts w:asciiTheme="majorHAnsi" w:hAnsiTheme="majorHAnsi" w:cstheme="majorHAnsi"/>
          <w:sz w:val="24"/>
          <w:szCs w:val="24"/>
          <w:lang w:val="ro-MD"/>
        </w:rPr>
        <w:t>SIIV</w:t>
      </w:r>
      <w:r w:rsidR="00386C60">
        <w:rPr>
          <w:rFonts w:asciiTheme="majorHAnsi" w:hAnsiTheme="majorHAnsi" w:cstheme="majorHAnsi"/>
          <w:sz w:val="24"/>
          <w:szCs w:val="24"/>
          <w:lang w:val="ro-MD"/>
        </w:rPr>
        <w:t xml:space="preserve"> „</w:t>
      </w:r>
      <w:r w:rsidRPr="00B20FBD">
        <w:rPr>
          <w:rFonts w:asciiTheme="majorHAnsi" w:hAnsiTheme="majorHAnsi" w:cstheme="majorHAnsi"/>
          <w:sz w:val="24"/>
          <w:szCs w:val="24"/>
          <w:lang w:val="ro-MD"/>
        </w:rPr>
        <w:t xml:space="preserve">Asycuda </w:t>
      </w:r>
      <w:r w:rsidRPr="00B20FBD">
        <w:rPr>
          <w:rFonts w:asciiTheme="majorHAnsi" w:hAnsiTheme="majorHAnsi" w:cstheme="majorHAnsi"/>
          <w:iCs/>
          <w:color w:val="000000" w:themeColor="text1"/>
          <w:sz w:val="24"/>
          <w:szCs w:val="24"/>
          <w:lang w:val="ro-MD"/>
        </w:rPr>
        <w:t>World”</w:t>
      </w:r>
      <w:r w:rsidRPr="00B20FBD">
        <w:rPr>
          <w:rFonts w:asciiTheme="majorHAnsi" w:eastAsia="Times New Roman" w:hAnsiTheme="majorHAnsi" w:cstheme="majorHAnsi"/>
          <w:bCs/>
          <w:iCs/>
          <w:sz w:val="24"/>
          <w:szCs w:val="24"/>
          <w:lang w:val="ro-RO"/>
        </w:rPr>
        <w:t xml:space="preserve"> de organul vamal în raport </w:t>
      </w:r>
      <w:r w:rsidRPr="00B20FBD">
        <w:rPr>
          <w:rFonts w:asciiTheme="majorHAnsi" w:hAnsiTheme="majorHAnsi" w:cstheme="majorHAnsi"/>
          <w:iCs/>
          <w:color w:val="000000" w:themeColor="text1"/>
          <w:sz w:val="24"/>
          <w:szCs w:val="24"/>
          <w:lang w:val="ro-MD"/>
        </w:rPr>
        <w:t xml:space="preserve">cu datele statistice înregistrate de organele vamale </w:t>
      </w:r>
      <w:r w:rsidRPr="00B20FBD">
        <w:rPr>
          <w:rFonts w:asciiTheme="majorHAnsi" w:eastAsia="Times New Roman" w:hAnsiTheme="majorHAnsi" w:cstheme="majorHAnsi"/>
          <w:sz w:val="24"/>
          <w:szCs w:val="24"/>
          <w:lang w:val="ro-RO"/>
        </w:rPr>
        <w:t xml:space="preserve">ale altor țări, care </w:t>
      </w:r>
      <w:r w:rsidRPr="00B20FBD">
        <w:rPr>
          <w:rFonts w:asciiTheme="majorHAnsi" w:eastAsia="Times New Roman" w:hAnsiTheme="majorHAnsi" w:cstheme="majorHAnsi"/>
          <w:bCs/>
          <w:iCs/>
          <w:sz w:val="24"/>
          <w:szCs w:val="24"/>
          <w:lang w:val="ro-RO"/>
        </w:rPr>
        <w:t>confirmă devierile stabilite la nivel de</w:t>
      </w:r>
      <w:r w:rsidRPr="00B20FBD">
        <w:rPr>
          <w:rFonts w:asciiTheme="majorHAnsi" w:eastAsia="Times New Roman" w:hAnsiTheme="majorHAnsi" w:cstheme="majorHAnsi"/>
          <w:i/>
          <w:sz w:val="24"/>
          <w:szCs w:val="24"/>
          <w:lang w:val="ro-RO"/>
        </w:rPr>
        <w:t xml:space="preserve"> </w:t>
      </w:r>
      <w:r w:rsidRPr="00B20FBD">
        <w:rPr>
          <w:rFonts w:asciiTheme="majorHAnsi" w:eastAsia="Times New Roman" w:hAnsiTheme="majorHAnsi" w:cstheme="majorHAnsi"/>
          <w:sz w:val="24"/>
          <w:szCs w:val="24"/>
          <w:lang w:val="ro-RO"/>
        </w:rPr>
        <w:t>statistică oficială reflectate mai sus</w:t>
      </w:r>
      <w:r w:rsidRPr="00B20FBD">
        <w:rPr>
          <w:rFonts w:asciiTheme="majorHAnsi" w:eastAsia="Times New Roman" w:hAnsiTheme="majorHAnsi" w:cstheme="majorHAnsi"/>
          <w:bCs/>
          <w:iCs/>
          <w:sz w:val="24"/>
          <w:szCs w:val="24"/>
          <w:lang w:val="ro-RO"/>
        </w:rPr>
        <w:t xml:space="preserve">, situație care este alarmantă. </w:t>
      </w:r>
    </w:p>
    <w:p w14:paraId="64C7731F" w14:textId="6F3A41A1" w:rsidR="00462FA2" w:rsidRPr="00B20FBD" w:rsidRDefault="00462FA2" w:rsidP="00462FA2">
      <w:pPr>
        <w:autoSpaceDE w:val="0"/>
        <w:autoSpaceDN w:val="0"/>
        <w:adjustRightInd w:val="0"/>
        <w:spacing w:after="120"/>
        <w:jc w:val="both"/>
        <w:rPr>
          <w:rFonts w:asciiTheme="majorHAnsi" w:hAnsiTheme="majorHAnsi" w:cstheme="majorHAnsi"/>
          <w:color w:val="0D0D0D"/>
          <w:sz w:val="24"/>
          <w:szCs w:val="24"/>
          <w:lang w:val="ro-RO"/>
        </w:rPr>
      </w:pPr>
      <w:r w:rsidRPr="00B20FBD">
        <w:rPr>
          <w:rFonts w:asciiTheme="majorHAnsi" w:eastAsia="Times New Roman" w:hAnsiTheme="majorHAnsi" w:cstheme="majorHAnsi"/>
          <w:sz w:val="24"/>
          <w:szCs w:val="24"/>
          <w:lang w:val="ro-RO"/>
        </w:rPr>
        <w:t xml:space="preserve">Contrar prevederilor </w:t>
      </w:r>
      <w:r w:rsidR="00E649DC" w:rsidRPr="00B20FBD">
        <w:rPr>
          <w:rFonts w:asciiTheme="majorHAnsi" w:eastAsia="Times New Roman" w:hAnsiTheme="majorHAnsi" w:cstheme="majorHAnsi"/>
          <w:sz w:val="24"/>
          <w:szCs w:val="24"/>
          <w:lang w:val="ro-RO"/>
        </w:rPr>
        <w:t>actelor normative</w:t>
      </w:r>
      <w:r w:rsidRPr="00B20FBD">
        <w:rPr>
          <w:rStyle w:val="ac"/>
          <w:rFonts w:asciiTheme="majorHAnsi" w:hAnsiTheme="majorHAnsi" w:cstheme="majorHAnsi"/>
          <w:color w:val="000000"/>
          <w:sz w:val="24"/>
          <w:szCs w:val="24"/>
          <w:lang w:val="ro-RO"/>
        </w:rPr>
        <w:footnoteReference w:id="27"/>
      </w:r>
      <w:r w:rsidR="0037684D">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 xml:space="preserve"> SV și MF timp de șase ani nu execută obiectivele stabilite în Planurile de acțiuni ale Guvernului</w:t>
      </w:r>
      <w:r w:rsidR="00391096">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 xml:space="preserve"> și anume nu a dezvoltat </w:t>
      </w:r>
      <w:r w:rsidRPr="00B20FBD">
        <w:rPr>
          <w:rFonts w:asciiTheme="majorHAnsi" w:hAnsiTheme="majorHAnsi" w:cstheme="majorHAnsi"/>
          <w:color w:val="0D0D0D"/>
          <w:sz w:val="24"/>
          <w:szCs w:val="24"/>
          <w:lang w:val="ro-RO"/>
        </w:rPr>
        <w:t xml:space="preserve">Sisteme informaționale funcționale </w:t>
      </w:r>
      <w:r w:rsidRPr="00B20FBD">
        <w:rPr>
          <w:rFonts w:asciiTheme="majorHAnsi" w:hAnsiTheme="majorHAnsi" w:cstheme="majorHAnsi"/>
          <w:color w:val="000000"/>
          <w:sz w:val="24"/>
          <w:szCs w:val="24"/>
          <w:lang w:val="ro-RO"/>
        </w:rPr>
        <w:t>pentru asigurarea schimbului de date prealabile privind importurile-exporturile cu statele membre ale UE, Belarus și Federația Rusă, iar cu țările GUAM</w:t>
      </w:r>
      <w:r w:rsidRPr="00B20FBD">
        <w:rPr>
          <w:rStyle w:val="ac"/>
          <w:rFonts w:asciiTheme="majorHAnsi" w:eastAsia="Times New Roman" w:hAnsiTheme="majorHAnsi" w:cstheme="majorHAnsi"/>
          <w:sz w:val="24"/>
          <w:szCs w:val="24"/>
          <w:lang w:val="ro-RO"/>
        </w:rPr>
        <w:footnoteReference w:id="28"/>
      </w:r>
      <w:r w:rsidRPr="00B20FBD">
        <w:rPr>
          <w:rFonts w:asciiTheme="majorHAnsi" w:hAnsiTheme="majorHAnsi" w:cstheme="majorHAnsi"/>
          <w:color w:val="000000"/>
          <w:sz w:val="24"/>
          <w:szCs w:val="24"/>
          <w:lang w:val="ro-RO"/>
        </w:rPr>
        <w:t xml:space="preserve"> la 18.01.2022 a fost elaborat caietul de sarcini necesar implementării schimbului de date. Prin urmare</w:t>
      </w:r>
      <w:r w:rsidR="00391096">
        <w:rPr>
          <w:rFonts w:asciiTheme="majorHAnsi" w:hAnsiTheme="majorHAnsi" w:cstheme="majorHAnsi"/>
          <w:color w:val="000000"/>
          <w:sz w:val="24"/>
          <w:szCs w:val="24"/>
          <w:lang w:val="ro-RO"/>
        </w:rPr>
        <w:t>,</w:t>
      </w:r>
      <w:r w:rsidRPr="00B20FBD">
        <w:rPr>
          <w:rFonts w:asciiTheme="majorHAnsi" w:hAnsiTheme="majorHAnsi" w:cstheme="majorHAnsi"/>
          <w:color w:val="000000"/>
          <w:sz w:val="24"/>
          <w:szCs w:val="24"/>
          <w:lang w:val="ro-RO"/>
        </w:rPr>
        <w:t xml:space="preserve"> acțiunile și sub-acțiunile din planurile anuale de activitate ale SV și MF privind dezvoltarea schimbului automatizat de informații vamale cu alte state, precum și indicatorii de produs raportați (sisteme informaționale funcționale) în ultimii ani nu au fost realizați</w:t>
      </w:r>
      <w:r w:rsidRPr="00B20FBD">
        <w:rPr>
          <w:rFonts w:asciiTheme="majorHAnsi" w:hAnsiTheme="majorHAnsi" w:cstheme="majorHAnsi"/>
          <w:color w:val="0D0D0D"/>
          <w:sz w:val="24"/>
          <w:szCs w:val="24"/>
          <w:lang w:val="ro-RO"/>
        </w:rPr>
        <w:t xml:space="preserve">. </w:t>
      </w:r>
    </w:p>
    <w:p w14:paraId="5298577C" w14:textId="77777777" w:rsidR="00462FA2" w:rsidRPr="00B20FBD" w:rsidRDefault="00462FA2" w:rsidP="00462FA2">
      <w:pPr>
        <w:autoSpaceDE w:val="0"/>
        <w:autoSpaceDN w:val="0"/>
        <w:adjustRightInd w:val="0"/>
        <w:spacing w:after="120"/>
        <w:jc w:val="both"/>
        <w:rPr>
          <w:rFonts w:asciiTheme="majorHAnsi" w:eastAsia="Times New Roman" w:hAnsiTheme="majorHAnsi" w:cstheme="majorHAnsi"/>
          <w:sz w:val="24"/>
          <w:szCs w:val="24"/>
          <w:lang w:val="ro-RO"/>
        </w:rPr>
      </w:pPr>
      <w:r w:rsidRPr="00B20FBD">
        <w:rPr>
          <w:rFonts w:asciiTheme="majorHAnsi" w:hAnsiTheme="majorHAnsi" w:cstheme="majorHAnsi"/>
          <w:color w:val="0D0D0D"/>
          <w:sz w:val="24"/>
          <w:szCs w:val="24"/>
          <w:lang w:val="ro-RO"/>
        </w:rPr>
        <w:t>De menționat că</w:t>
      </w:r>
      <w:r w:rsidRPr="00B20FBD">
        <w:rPr>
          <w:rFonts w:asciiTheme="majorHAnsi" w:eastAsia="Times New Roman" w:hAnsiTheme="majorHAnsi" w:cstheme="majorHAnsi"/>
          <w:sz w:val="24"/>
          <w:szCs w:val="24"/>
          <w:lang w:val="ro-RO"/>
        </w:rPr>
        <w:t xml:space="preserve"> pentru confirmarea documentară deplină a operațiunilor de import-export î</w:t>
      </w:r>
      <w:r w:rsidRPr="00B20FBD">
        <w:rPr>
          <w:rFonts w:asciiTheme="majorHAnsi" w:hAnsiTheme="majorHAnsi" w:cstheme="majorHAnsi"/>
          <w:color w:val="0D0D0D"/>
          <w:sz w:val="24"/>
          <w:szCs w:val="24"/>
          <w:lang w:val="ro-RO"/>
        </w:rPr>
        <w:t>n evidența contabilă a</w:t>
      </w:r>
      <w:r w:rsidRPr="00B20FBD">
        <w:rPr>
          <w:rFonts w:asciiTheme="majorHAnsi" w:eastAsia="Times New Roman" w:hAnsiTheme="majorHAnsi" w:cstheme="majorHAnsi"/>
          <w:sz w:val="24"/>
          <w:szCs w:val="24"/>
          <w:lang w:val="ro-RO"/>
        </w:rPr>
        <w:t xml:space="preserve"> SV figurează sistemul informațional „Schimb de informații privind certificatele de origine cu Federația Rusă” și sistemul informațional „Schimb de informații privind certificatele de origine cu Ucraina” cu valoarea inițială a activelor nemateriale în sumă de 356,5 mii lei.</w:t>
      </w:r>
    </w:p>
    <w:p w14:paraId="3961071D" w14:textId="4DFD9329" w:rsidR="00462FA2" w:rsidRPr="00B20FBD" w:rsidRDefault="00462FA2" w:rsidP="00462FA2">
      <w:pPr>
        <w:autoSpaceDE w:val="0"/>
        <w:autoSpaceDN w:val="0"/>
        <w:adjustRightInd w:val="0"/>
        <w:spacing w:after="120"/>
        <w:jc w:val="both"/>
        <w:rPr>
          <w:rFonts w:asciiTheme="majorHAnsi" w:hAnsiTheme="majorHAnsi" w:cstheme="majorHAnsi"/>
          <w:sz w:val="24"/>
          <w:szCs w:val="24"/>
          <w:lang w:val="ro-RO"/>
        </w:rPr>
      </w:pPr>
      <w:r w:rsidRPr="00B20FBD">
        <w:rPr>
          <w:rFonts w:asciiTheme="majorHAnsi" w:hAnsiTheme="majorHAnsi" w:cstheme="majorHAnsi"/>
          <w:sz w:val="24"/>
          <w:szCs w:val="24"/>
          <w:lang w:val="ro-RO" w:eastAsia="ru-RU"/>
        </w:rPr>
        <w:t>Auditul concluzionează că una din cauze</w:t>
      </w:r>
      <w:r w:rsidR="00960C80">
        <w:rPr>
          <w:rFonts w:asciiTheme="majorHAnsi" w:hAnsiTheme="majorHAnsi" w:cstheme="majorHAnsi"/>
          <w:sz w:val="24"/>
          <w:szCs w:val="24"/>
          <w:lang w:val="ro-RO" w:eastAsia="ru-RU"/>
        </w:rPr>
        <w:t>le</w:t>
      </w:r>
      <w:r w:rsidRPr="00B20FBD">
        <w:rPr>
          <w:rFonts w:asciiTheme="majorHAnsi" w:hAnsiTheme="majorHAnsi" w:cstheme="majorHAnsi"/>
          <w:sz w:val="24"/>
          <w:szCs w:val="24"/>
          <w:lang w:val="ro-RO" w:eastAsia="ru-RU"/>
        </w:rPr>
        <w:t xml:space="preserve"> </w:t>
      </w:r>
      <w:r w:rsidRPr="00B20FBD">
        <w:rPr>
          <w:rFonts w:asciiTheme="majorHAnsi" w:eastAsia="Times New Roman" w:hAnsiTheme="majorHAnsi" w:cstheme="majorHAnsi"/>
          <w:sz w:val="24"/>
          <w:szCs w:val="24"/>
          <w:lang w:val="ro-RO"/>
        </w:rPr>
        <w:t>devieri</w:t>
      </w:r>
      <w:r w:rsidR="00960C80">
        <w:rPr>
          <w:rFonts w:asciiTheme="majorHAnsi" w:eastAsia="Times New Roman" w:hAnsiTheme="majorHAnsi" w:cstheme="majorHAnsi"/>
          <w:sz w:val="24"/>
          <w:szCs w:val="24"/>
          <w:lang w:val="ro-RO"/>
        </w:rPr>
        <w:t>i</w:t>
      </w:r>
      <w:r w:rsidRPr="00B20FBD">
        <w:rPr>
          <w:rFonts w:asciiTheme="majorHAnsi" w:eastAsia="Times New Roman" w:hAnsiTheme="majorHAnsi" w:cstheme="majorHAnsi"/>
          <w:sz w:val="24"/>
          <w:szCs w:val="24"/>
          <w:lang w:val="ro-RO"/>
        </w:rPr>
        <w:t xml:space="preserve"> datelor statistice ale Republici</w:t>
      </w:r>
      <w:r w:rsidR="00960C80">
        <w:rPr>
          <w:rFonts w:asciiTheme="majorHAnsi" w:eastAsia="Times New Roman" w:hAnsiTheme="majorHAnsi" w:cstheme="majorHAnsi"/>
          <w:sz w:val="24"/>
          <w:szCs w:val="24"/>
          <w:lang w:val="ro-RO"/>
        </w:rPr>
        <w:t>i</w:t>
      </w:r>
      <w:r w:rsidRPr="00B20FBD">
        <w:rPr>
          <w:rFonts w:asciiTheme="majorHAnsi" w:eastAsia="Times New Roman" w:hAnsiTheme="majorHAnsi" w:cstheme="majorHAnsi"/>
          <w:sz w:val="24"/>
          <w:szCs w:val="24"/>
          <w:lang w:val="ro-RO"/>
        </w:rPr>
        <w:t xml:space="preserve"> Moldova și țărilor selectate </w:t>
      </w:r>
      <w:r w:rsidRPr="00B20FBD">
        <w:rPr>
          <w:rFonts w:asciiTheme="majorHAnsi" w:hAnsiTheme="majorHAnsi" w:cstheme="majorHAnsi"/>
          <w:sz w:val="24"/>
          <w:szCs w:val="24"/>
          <w:lang w:val="ro-RO" w:eastAsia="ru-RU"/>
        </w:rPr>
        <w:t xml:space="preserve">privind </w:t>
      </w:r>
      <w:r w:rsidRPr="00B20FBD">
        <w:rPr>
          <w:rFonts w:asciiTheme="majorHAnsi" w:eastAsia="Times New Roman" w:hAnsiTheme="majorHAnsi" w:cstheme="majorHAnsi"/>
          <w:sz w:val="24"/>
          <w:szCs w:val="24"/>
          <w:lang w:val="ro-RO"/>
        </w:rPr>
        <w:t>importurile şi exporturile realizate în cadrul comerțului exterior dintre ț</w:t>
      </w:r>
      <w:r w:rsidR="00960C80">
        <w:rPr>
          <w:rFonts w:asciiTheme="majorHAnsi" w:eastAsia="Times New Roman" w:hAnsiTheme="majorHAnsi" w:cstheme="majorHAnsi"/>
          <w:sz w:val="24"/>
          <w:szCs w:val="24"/>
          <w:lang w:val="ro-RO"/>
        </w:rPr>
        <w:t>ă</w:t>
      </w:r>
      <w:r w:rsidRPr="00B20FBD">
        <w:rPr>
          <w:rFonts w:asciiTheme="majorHAnsi" w:eastAsia="Times New Roman" w:hAnsiTheme="majorHAnsi" w:cstheme="majorHAnsi"/>
          <w:sz w:val="24"/>
          <w:szCs w:val="24"/>
          <w:lang w:val="ro-RO"/>
        </w:rPr>
        <w:t xml:space="preserve">ri este efectuarea unor tranzacții de import și export de mărfuri în valoare de </w:t>
      </w:r>
      <w:r w:rsidRPr="00B20FBD">
        <w:rPr>
          <w:rFonts w:asciiTheme="majorHAnsi" w:eastAsia="Times New Roman" w:hAnsiTheme="majorHAnsi" w:cstheme="majorHAnsi"/>
          <w:b/>
          <w:sz w:val="24"/>
          <w:szCs w:val="24"/>
          <w:lang w:val="ro-RO"/>
        </w:rPr>
        <w:t>31,4 miliarde lei</w:t>
      </w:r>
      <w:r w:rsidRPr="00B20FBD">
        <w:rPr>
          <w:rStyle w:val="ac"/>
          <w:rFonts w:asciiTheme="majorHAnsi" w:eastAsia="Times New Roman" w:hAnsiTheme="majorHAnsi" w:cstheme="majorHAnsi"/>
          <w:sz w:val="24"/>
          <w:szCs w:val="24"/>
          <w:lang w:val="ro-RO"/>
        </w:rPr>
        <w:footnoteReference w:id="29"/>
      </w:r>
      <w:r w:rsidRPr="00B20FBD">
        <w:rPr>
          <w:rFonts w:asciiTheme="majorHAnsi" w:eastAsia="Times New Roman" w:hAnsiTheme="majorHAnsi" w:cstheme="majorHAnsi"/>
          <w:sz w:val="24"/>
          <w:szCs w:val="24"/>
          <w:lang w:val="ro-RO"/>
        </w:rPr>
        <w:t xml:space="preserve"> prin </w:t>
      </w:r>
      <w:r w:rsidRPr="00B20FBD">
        <w:rPr>
          <w:rFonts w:asciiTheme="majorHAnsi" w:hAnsiTheme="majorHAnsi" w:cstheme="majorHAnsi"/>
          <w:sz w:val="24"/>
          <w:szCs w:val="24"/>
          <w:lang w:val="ro-RO"/>
        </w:rPr>
        <w:t>jurisdicții care nu implementează standarde internaționale de transparență</w:t>
      </w:r>
      <w:r w:rsidR="00960C80">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cu risc înalt de evaziuni fiscale de spălare a banilor</w:t>
      </w:r>
      <w:r w:rsidRPr="00B20FBD">
        <w:rPr>
          <w:rStyle w:val="ac"/>
          <w:rFonts w:asciiTheme="majorHAnsi" w:eastAsia="Times New Roman" w:hAnsiTheme="majorHAnsi" w:cstheme="majorHAnsi"/>
          <w:sz w:val="24"/>
          <w:szCs w:val="24"/>
          <w:lang w:val="ro-RO" w:eastAsia="ro-RO"/>
        </w:rPr>
        <w:footnoteReference w:id="30"/>
      </w:r>
      <w:r w:rsidRPr="00B20FBD">
        <w:rPr>
          <w:rFonts w:asciiTheme="majorHAnsi" w:hAnsiTheme="majorHAnsi" w:cstheme="majorHAnsi"/>
          <w:sz w:val="24"/>
          <w:szCs w:val="24"/>
          <w:lang w:val="ro-RO"/>
        </w:rPr>
        <w:t>.Totodată, se evidențiază efectuarea exporturilor netransparente de porumb și grâu prin zone off</w:t>
      </w:r>
      <w:r w:rsidR="00A0072C">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shore cu valoarea statistică a mărfii de </w:t>
      </w:r>
      <w:r w:rsidRPr="002E27D9">
        <w:rPr>
          <w:rFonts w:asciiTheme="majorHAnsi" w:hAnsiTheme="majorHAnsi" w:cstheme="majorHAnsi"/>
          <w:b/>
          <w:sz w:val="24"/>
          <w:szCs w:val="24"/>
          <w:lang w:val="ro-RO"/>
        </w:rPr>
        <w:t>1,1 miliarde lei</w:t>
      </w:r>
      <w:r w:rsidR="00960C80">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cu riscuri de evaziuni fiscale și spălare de bani.  </w:t>
      </w:r>
    </w:p>
    <w:p w14:paraId="5A5ABFEC" w14:textId="77777777" w:rsidR="00462FA2" w:rsidRPr="00B20FBD" w:rsidRDefault="00462FA2" w:rsidP="00462FA2">
      <w:pPr>
        <w:autoSpaceDE w:val="0"/>
        <w:autoSpaceDN w:val="0"/>
        <w:adjustRightInd w:val="0"/>
        <w:spacing w:after="120"/>
        <w:jc w:val="both"/>
        <w:rPr>
          <w:rFonts w:asciiTheme="majorHAnsi" w:eastAsia="Times New Roman" w:hAnsiTheme="majorHAnsi" w:cstheme="majorHAnsi"/>
          <w:sz w:val="24"/>
          <w:szCs w:val="24"/>
          <w:lang w:val="ro-MD"/>
        </w:rPr>
      </w:pPr>
      <w:r w:rsidRPr="00B20FBD">
        <w:rPr>
          <w:rFonts w:asciiTheme="majorHAnsi" w:hAnsiTheme="majorHAnsi" w:cstheme="majorHAnsi"/>
          <w:sz w:val="24"/>
          <w:szCs w:val="24"/>
          <w:lang w:val="ro-RO"/>
        </w:rPr>
        <w:t xml:space="preserve">O altă cauză </w:t>
      </w:r>
      <w:r w:rsidRPr="00B20FBD">
        <w:rPr>
          <w:rFonts w:asciiTheme="majorHAnsi" w:hAnsiTheme="majorHAnsi" w:cstheme="majorHAnsi"/>
          <w:sz w:val="24"/>
          <w:szCs w:val="24"/>
          <w:lang w:val="ro-RO" w:eastAsia="ru-RU"/>
        </w:rPr>
        <w:t xml:space="preserve">privind </w:t>
      </w:r>
      <w:r w:rsidRPr="00B20FBD">
        <w:rPr>
          <w:rFonts w:asciiTheme="majorHAnsi" w:eastAsia="Times New Roman" w:hAnsiTheme="majorHAnsi" w:cstheme="majorHAnsi"/>
          <w:sz w:val="24"/>
          <w:szCs w:val="24"/>
          <w:lang w:val="ro-RO"/>
        </w:rPr>
        <w:t xml:space="preserve">devierile datelor statistice la import/export reprezintă riscurile privind operațiunile economice efectuate netransparent de către agenții economici </w:t>
      </w:r>
      <w:r w:rsidRPr="00B20FBD">
        <w:rPr>
          <w:rFonts w:asciiTheme="majorHAnsi" w:eastAsia="Times New Roman" w:hAnsiTheme="majorHAnsi" w:cstheme="majorHAnsi"/>
          <w:sz w:val="24"/>
          <w:szCs w:val="24"/>
          <w:lang w:val="ro-MD"/>
        </w:rPr>
        <w:t>din raioanele de est ale Republicii Moldova din teritoriu</w:t>
      </w:r>
      <w:r w:rsidR="000E01E0" w:rsidRPr="00B20FBD">
        <w:rPr>
          <w:rFonts w:asciiTheme="majorHAnsi" w:eastAsia="Times New Roman" w:hAnsiTheme="majorHAnsi" w:cstheme="majorHAnsi"/>
          <w:sz w:val="24"/>
          <w:szCs w:val="24"/>
          <w:lang w:val="ro-MD"/>
        </w:rPr>
        <w:t>l</w:t>
      </w:r>
      <w:r w:rsidRPr="00B20FBD">
        <w:rPr>
          <w:rFonts w:asciiTheme="majorHAnsi" w:eastAsia="Times New Roman" w:hAnsiTheme="majorHAnsi" w:cstheme="majorHAnsi"/>
          <w:sz w:val="24"/>
          <w:szCs w:val="24"/>
          <w:lang w:val="ro-MD"/>
        </w:rPr>
        <w:t xml:space="preserve"> necontrolat de organele constituționale.</w:t>
      </w:r>
    </w:p>
    <w:p w14:paraId="14DD2D89" w14:textId="77777777" w:rsidR="00141610" w:rsidRPr="00B20FBD" w:rsidRDefault="00131F51" w:rsidP="00066910">
      <w:pPr>
        <w:pStyle w:val="a5"/>
        <w:numPr>
          <w:ilvl w:val="1"/>
          <w:numId w:val="3"/>
        </w:numPr>
        <w:tabs>
          <w:tab w:val="left" w:pos="851"/>
          <w:tab w:val="left" w:pos="993"/>
        </w:tabs>
        <w:ind w:left="0" w:right="102" w:firstLine="567"/>
        <w:jc w:val="both"/>
        <w:outlineLvl w:val="1"/>
        <w:rPr>
          <w:rFonts w:asciiTheme="majorHAnsi" w:hAnsiTheme="majorHAnsi" w:cstheme="majorHAnsi"/>
          <w:b/>
          <w:sz w:val="24"/>
          <w:szCs w:val="24"/>
        </w:rPr>
      </w:pPr>
      <w:bookmarkStart w:id="46" w:name="_Toc114211925"/>
      <w:r w:rsidRPr="00B20FBD">
        <w:rPr>
          <w:rFonts w:asciiTheme="majorHAnsi" w:hAnsiTheme="majorHAnsi" w:cstheme="majorHAnsi"/>
          <w:b/>
          <w:i/>
          <w:sz w:val="24"/>
          <w:szCs w:val="24"/>
        </w:rPr>
        <w:t xml:space="preserve">Obiectivul specific nr.2. </w:t>
      </w:r>
      <w:r w:rsidR="00141610" w:rsidRPr="00B20FBD">
        <w:rPr>
          <w:rFonts w:asciiTheme="majorHAnsi" w:eastAsia="Times New Roman" w:hAnsiTheme="majorHAnsi" w:cstheme="majorHAnsi"/>
          <w:b/>
          <w:sz w:val="24"/>
          <w:szCs w:val="24"/>
        </w:rPr>
        <w:t xml:space="preserve">Organul vamal a asigurat conformitatea </w:t>
      </w:r>
      <w:r w:rsidR="00141610" w:rsidRPr="00B20FBD">
        <w:rPr>
          <w:rFonts w:asciiTheme="majorHAnsi" w:hAnsiTheme="majorHAnsi" w:cstheme="majorHAnsi"/>
          <w:b/>
          <w:sz w:val="24"/>
          <w:szCs w:val="24"/>
        </w:rPr>
        <w:t xml:space="preserve">plenitudinii încasării la bugetul de stat a restanțelor aferente obligației vamale, inclusiv prin </w:t>
      </w:r>
      <w:r w:rsidR="00141610" w:rsidRPr="00B20FBD">
        <w:rPr>
          <w:rFonts w:asciiTheme="majorHAnsi" w:eastAsia="Times New Roman" w:hAnsiTheme="majorHAnsi" w:cstheme="majorHAnsi"/>
          <w:b/>
          <w:bCs/>
          <w:sz w:val="24"/>
          <w:szCs w:val="24"/>
        </w:rPr>
        <w:t>aplicarea măsurilor de executare silită</w:t>
      </w:r>
      <w:r w:rsidR="00141610" w:rsidRPr="00B20FBD">
        <w:rPr>
          <w:rFonts w:asciiTheme="majorHAnsi" w:hAnsiTheme="majorHAnsi" w:cstheme="majorHAnsi"/>
          <w:b/>
          <w:sz w:val="24"/>
          <w:szCs w:val="24"/>
        </w:rPr>
        <w:t>?</w:t>
      </w:r>
      <w:bookmarkEnd w:id="46"/>
    </w:p>
    <w:p w14:paraId="04289560" w14:textId="77777777" w:rsidR="00066910" w:rsidRPr="00B20FBD" w:rsidRDefault="00066910" w:rsidP="00066910">
      <w:pPr>
        <w:pStyle w:val="a5"/>
        <w:tabs>
          <w:tab w:val="left" w:pos="851"/>
          <w:tab w:val="left" w:pos="993"/>
        </w:tabs>
        <w:ind w:left="567" w:right="102"/>
        <w:jc w:val="both"/>
        <w:outlineLvl w:val="1"/>
        <w:rPr>
          <w:rFonts w:asciiTheme="majorHAnsi" w:hAnsiTheme="majorHAnsi" w:cstheme="majorHAnsi"/>
          <w:b/>
          <w:sz w:val="24"/>
          <w:szCs w:val="24"/>
        </w:rPr>
      </w:pPr>
    </w:p>
    <w:p w14:paraId="23F7249F" w14:textId="26A15466" w:rsidR="0088230A" w:rsidRPr="00B20FBD" w:rsidRDefault="00A0072C" w:rsidP="00D418F4">
      <w:pPr>
        <w:shd w:val="clear" w:color="auto" w:fill="FFFFFF"/>
        <w:spacing w:after="120" w:line="259" w:lineRule="auto"/>
        <w:ind w:firstLine="284"/>
        <w:jc w:val="both"/>
        <w:rPr>
          <w:rFonts w:asciiTheme="majorHAnsi" w:hAnsiTheme="majorHAnsi" w:cstheme="majorHAnsi"/>
          <w:i/>
          <w:sz w:val="24"/>
          <w:szCs w:val="24"/>
          <w:lang w:val="ro-MD"/>
        </w:rPr>
      </w:pPr>
      <w:r>
        <w:rPr>
          <w:rFonts w:asciiTheme="majorHAnsi" w:hAnsiTheme="majorHAnsi" w:cstheme="majorHAnsi"/>
          <w:i/>
          <w:sz w:val="24"/>
          <w:szCs w:val="24"/>
          <w:lang w:val="ro-MD"/>
        </w:rPr>
        <w:t>N</w:t>
      </w:r>
      <w:r w:rsidR="0088230A" w:rsidRPr="00B20FBD">
        <w:rPr>
          <w:rFonts w:asciiTheme="majorHAnsi" w:hAnsiTheme="majorHAnsi" w:cstheme="majorHAnsi"/>
          <w:i/>
          <w:sz w:val="24"/>
          <w:szCs w:val="24"/>
          <w:lang w:val="ro-MD"/>
        </w:rPr>
        <w:t>ivelul ridicat al c</w:t>
      </w:r>
      <w:r w:rsidR="0088230A" w:rsidRPr="00B20FBD">
        <w:rPr>
          <w:rFonts w:asciiTheme="majorHAnsi" w:eastAsia="Times New Roman" w:hAnsiTheme="majorHAnsi" w:cstheme="majorHAnsi"/>
          <w:i/>
          <w:sz w:val="24"/>
          <w:szCs w:val="24"/>
          <w:lang w:val="ro-MD" w:eastAsia="ro-RO"/>
        </w:rPr>
        <w:t xml:space="preserve">reanțelor contribuabililor față de bugetul de stat </w:t>
      </w:r>
      <w:r w:rsidR="0088230A" w:rsidRPr="00B20FBD">
        <w:rPr>
          <w:rFonts w:asciiTheme="majorHAnsi" w:eastAsia="Times New Roman" w:hAnsiTheme="majorHAnsi" w:cstheme="majorHAnsi"/>
          <w:i/>
          <w:sz w:val="24"/>
          <w:szCs w:val="24"/>
          <w:lang w:val="ro-MD" w:eastAsia="ru-RU"/>
        </w:rPr>
        <w:t>și menținerea unor datorii cu termenul de prescripție expirat, denotă rezerve la disciplina de plată în aspectul acumulării restanțelor, cauzate de</w:t>
      </w:r>
      <w:r w:rsidR="0088230A" w:rsidRPr="00B20FBD">
        <w:rPr>
          <w:rFonts w:asciiTheme="majorHAnsi" w:eastAsia="Times New Roman" w:hAnsiTheme="majorHAnsi" w:cstheme="majorHAnsi"/>
          <w:bCs/>
          <w:i/>
          <w:sz w:val="24"/>
          <w:szCs w:val="24"/>
          <w:lang w:val="ro-MD"/>
        </w:rPr>
        <w:t xml:space="preserve"> vulnerabilitățile sistemelor de aplicare a măsurilor de executare silită</w:t>
      </w:r>
      <w:r w:rsidR="0088230A" w:rsidRPr="00B20FBD">
        <w:rPr>
          <w:rFonts w:asciiTheme="majorHAnsi" w:eastAsia="Times New Roman" w:hAnsiTheme="majorHAnsi" w:cstheme="majorHAnsi"/>
          <w:i/>
          <w:sz w:val="24"/>
          <w:szCs w:val="24"/>
          <w:lang w:val="ro-MD" w:eastAsia="ru-RU"/>
        </w:rPr>
        <w:t xml:space="preserve"> și a modulelor informaționale aferente proceselor de administrare a veniturilor</w:t>
      </w:r>
      <w:r w:rsidR="00964E0D" w:rsidRPr="00B20FBD">
        <w:rPr>
          <w:rFonts w:asciiTheme="majorHAnsi" w:eastAsia="Times New Roman" w:hAnsiTheme="majorHAnsi" w:cstheme="majorHAnsi"/>
          <w:i/>
          <w:sz w:val="24"/>
          <w:szCs w:val="24"/>
          <w:lang w:val="ro-MD" w:eastAsia="ru-RU"/>
        </w:rPr>
        <w:t xml:space="preserve">, </w:t>
      </w:r>
      <w:r w:rsidR="00335D0E" w:rsidRPr="00B20FBD">
        <w:rPr>
          <w:rFonts w:asciiTheme="majorHAnsi" w:eastAsia="Times New Roman" w:hAnsiTheme="majorHAnsi" w:cstheme="majorHAnsi"/>
          <w:i/>
          <w:sz w:val="24"/>
          <w:szCs w:val="24"/>
          <w:lang w:val="ro-MD" w:eastAsia="ru-RU"/>
        </w:rPr>
        <w:t>condiționând</w:t>
      </w:r>
      <w:r w:rsidR="00964E0D" w:rsidRPr="00B20FBD">
        <w:rPr>
          <w:rFonts w:asciiTheme="majorHAnsi" w:eastAsia="Times New Roman" w:hAnsiTheme="majorHAnsi" w:cstheme="majorHAnsi"/>
          <w:i/>
          <w:sz w:val="24"/>
          <w:szCs w:val="24"/>
          <w:lang w:val="ro-MD" w:eastAsia="ru-RU"/>
        </w:rPr>
        <w:t xml:space="preserve"> </w:t>
      </w:r>
      <w:r w:rsidR="003A2944">
        <w:rPr>
          <w:rFonts w:asciiTheme="majorHAnsi" w:eastAsia="Times New Roman" w:hAnsiTheme="majorHAnsi" w:cstheme="majorHAnsi"/>
          <w:i/>
          <w:sz w:val="24"/>
          <w:szCs w:val="24"/>
          <w:lang w:val="ro-MD" w:eastAsia="ru-RU"/>
        </w:rPr>
        <w:t xml:space="preserve">și </w:t>
      </w:r>
      <w:r w:rsidR="00964E0D" w:rsidRPr="00B20FBD">
        <w:rPr>
          <w:rFonts w:asciiTheme="majorHAnsi" w:eastAsia="Times New Roman" w:hAnsiTheme="majorHAnsi" w:cstheme="majorHAnsi"/>
          <w:i/>
          <w:sz w:val="24"/>
          <w:szCs w:val="24"/>
          <w:lang w:val="ro-MD" w:eastAsia="ru-RU"/>
        </w:rPr>
        <w:t>o raportare eronată a creanțelor</w:t>
      </w:r>
      <w:r w:rsidR="0088230A" w:rsidRPr="00B20FBD">
        <w:rPr>
          <w:rFonts w:asciiTheme="majorHAnsi" w:eastAsia="Times New Roman" w:hAnsiTheme="majorHAnsi" w:cstheme="majorHAnsi"/>
          <w:i/>
          <w:sz w:val="24"/>
          <w:szCs w:val="24"/>
          <w:lang w:val="ro-MD" w:eastAsia="ru-RU"/>
        </w:rPr>
        <w:t>.</w:t>
      </w:r>
    </w:p>
    <w:p w14:paraId="5B44A9B3" w14:textId="0690CC26" w:rsidR="002C7211" w:rsidRPr="00B20FBD" w:rsidRDefault="0088230A" w:rsidP="001E456A">
      <w:pPr>
        <w:pStyle w:val="3"/>
        <w:tabs>
          <w:tab w:val="left" w:pos="567"/>
          <w:tab w:val="left" w:pos="993"/>
        </w:tabs>
        <w:spacing w:before="240" w:after="120"/>
        <w:ind w:left="284"/>
        <w:jc w:val="both"/>
        <w:rPr>
          <w:rStyle w:val="ms-rtefontface-3"/>
          <w:rFonts w:eastAsia="Times New Roman" w:cstheme="majorHAnsi"/>
          <w:b/>
          <w:color w:val="auto"/>
          <w:sz w:val="22"/>
          <w:szCs w:val="22"/>
          <w:lang w:val="ro-RO"/>
        </w:rPr>
      </w:pPr>
      <w:bookmarkStart w:id="47" w:name="_Toc114211926"/>
      <w:r w:rsidRPr="00B20FBD">
        <w:rPr>
          <w:rFonts w:cstheme="majorHAnsi"/>
          <w:b/>
          <w:color w:val="auto"/>
          <w:lang w:val="ro-RO"/>
        </w:rPr>
        <w:t>4.2.1.</w:t>
      </w:r>
      <w:r w:rsidR="003A2668">
        <w:rPr>
          <w:rFonts w:cstheme="majorHAnsi"/>
          <w:b/>
          <w:color w:val="auto"/>
          <w:lang w:val="ro-RO"/>
        </w:rPr>
        <w:t xml:space="preserve"> </w:t>
      </w:r>
      <w:r w:rsidR="002C7211" w:rsidRPr="00B20FBD">
        <w:rPr>
          <w:rFonts w:cstheme="majorHAnsi"/>
          <w:b/>
          <w:color w:val="auto"/>
          <w:lang w:val="ro-RO"/>
        </w:rPr>
        <w:t>Procesul</w:t>
      </w:r>
      <w:r w:rsidR="00A06B69" w:rsidRPr="00B20FBD">
        <w:rPr>
          <w:rFonts w:cstheme="majorHAnsi"/>
          <w:b/>
          <w:color w:val="auto"/>
          <w:lang w:val="ro-RO"/>
        </w:rPr>
        <w:t xml:space="preserve"> de încasare </w:t>
      </w:r>
      <w:r w:rsidR="002C7211" w:rsidRPr="00B20FBD">
        <w:rPr>
          <w:rFonts w:cstheme="majorHAnsi"/>
          <w:b/>
          <w:color w:val="auto"/>
          <w:lang w:val="ro-RO"/>
        </w:rPr>
        <w:t>a restanțelor aferente obligației vamale</w:t>
      </w:r>
      <w:r w:rsidR="00A06B69" w:rsidRPr="00B20FBD">
        <w:rPr>
          <w:rFonts w:cstheme="majorHAnsi"/>
          <w:b/>
          <w:color w:val="auto"/>
          <w:lang w:val="ro-RO"/>
        </w:rPr>
        <w:t>, inclusiv</w:t>
      </w:r>
      <w:r w:rsidR="002C7211" w:rsidRPr="00B20FBD">
        <w:rPr>
          <w:rFonts w:cstheme="majorHAnsi"/>
          <w:b/>
          <w:color w:val="auto"/>
          <w:lang w:val="ro-RO"/>
        </w:rPr>
        <w:t xml:space="preserve"> </w:t>
      </w:r>
      <w:r w:rsidR="00FD597C" w:rsidRPr="00B20FBD">
        <w:rPr>
          <w:rFonts w:cstheme="majorHAnsi"/>
          <w:b/>
          <w:color w:val="auto"/>
          <w:lang w:val="ro-RO"/>
        </w:rPr>
        <w:t xml:space="preserve">prin </w:t>
      </w:r>
      <w:r w:rsidR="00FD597C" w:rsidRPr="00B20FBD">
        <w:rPr>
          <w:rFonts w:eastAsia="Times New Roman" w:cstheme="majorHAnsi"/>
          <w:b/>
          <w:bCs/>
          <w:color w:val="auto"/>
          <w:lang w:val="ro-RO"/>
        </w:rPr>
        <w:t>măsuri</w:t>
      </w:r>
      <w:r w:rsidR="00FD597C" w:rsidRPr="00B20FBD">
        <w:rPr>
          <w:rFonts w:eastAsia="Times New Roman" w:cstheme="majorHAnsi"/>
          <w:bCs/>
          <w:color w:val="auto"/>
          <w:lang w:val="ro-RO"/>
        </w:rPr>
        <w:t xml:space="preserve"> </w:t>
      </w:r>
      <w:r w:rsidR="00A06B69" w:rsidRPr="00B20FBD">
        <w:rPr>
          <w:rFonts w:cstheme="majorHAnsi"/>
          <w:b/>
          <w:color w:val="auto"/>
          <w:lang w:val="ro-RO"/>
        </w:rPr>
        <w:t>de executare silită</w:t>
      </w:r>
      <w:r w:rsidR="003A2668">
        <w:rPr>
          <w:rFonts w:cstheme="majorHAnsi"/>
          <w:b/>
          <w:color w:val="auto"/>
          <w:lang w:val="ro-RO"/>
        </w:rPr>
        <w:t>,</w:t>
      </w:r>
      <w:r w:rsidR="00A06B69" w:rsidRPr="00B20FBD">
        <w:rPr>
          <w:rFonts w:cstheme="majorHAnsi"/>
          <w:b/>
          <w:color w:val="auto"/>
          <w:lang w:val="ro-RO"/>
        </w:rPr>
        <w:t xml:space="preserve"> </w:t>
      </w:r>
      <w:r w:rsidR="002C7211" w:rsidRPr="00B20FBD">
        <w:rPr>
          <w:rFonts w:cstheme="majorHAnsi"/>
          <w:b/>
          <w:color w:val="auto"/>
          <w:lang w:val="ro-RO"/>
        </w:rPr>
        <w:t>este vulnerabil și necesită a fi consolidat.</w:t>
      </w:r>
      <w:bookmarkEnd w:id="47"/>
    </w:p>
    <w:p w14:paraId="742F0BDF" w14:textId="53A7B1ED" w:rsidR="004E41C7" w:rsidRPr="00B20FBD" w:rsidRDefault="007B6E1B" w:rsidP="00D418F4">
      <w:pPr>
        <w:spacing w:after="120"/>
        <w:jc w:val="both"/>
        <w:rPr>
          <w:rFonts w:asciiTheme="majorHAnsi" w:hAnsiTheme="majorHAnsi" w:cstheme="majorHAnsi"/>
          <w:sz w:val="24"/>
          <w:szCs w:val="24"/>
          <w:lang w:val="ro-RO"/>
        </w:rPr>
      </w:pPr>
      <w:r w:rsidRPr="00B20FBD">
        <w:rPr>
          <w:rFonts w:asciiTheme="majorHAnsi" w:eastAsia="Times New Roman" w:hAnsiTheme="majorHAnsi" w:cstheme="majorHAnsi"/>
          <w:sz w:val="24"/>
          <w:szCs w:val="24"/>
          <w:lang w:val="ro-RO"/>
        </w:rPr>
        <w:t xml:space="preserve">Conform </w:t>
      </w:r>
      <w:r w:rsidR="004731FD" w:rsidRPr="00B20FBD">
        <w:rPr>
          <w:rFonts w:asciiTheme="majorHAnsi" w:eastAsia="SimSun" w:hAnsiTheme="majorHAnsi" w:cstheme="majorHAnsi"/>
          <w:sz w:val="24"/>
          <w:szCs w:val="24"/>
          <w:lang w:val="ro-RO"/>
        </w:rPr>
        <w:t>Codului vamal</w:t>
      </w:r>
      <w:r w:rsidRPr="00B20FBD">
        <w:rPr>
          <w:rFonts w:asciiTheme="majorHAnsi" w:eastAsia="SimSun" w:hAnsiTheme="majorHAnsi" w:cstheme="majorHAnsi"/>
          <w:sz w:val="24"/>
          <w:szCs w:val="24"/>
          <w:vertAlign w:val="superscript"/>
          <w:lang w:val="ro-RO"/>
        </w:rPr>
        <w:footnoteReference w:id="31"/>
      </w:r>
      <w:r w:rsidR="003A2668">
        <w:rPr>
          <w:rFonts w:asciiTheme="majorHAnsi" w:eastAsia="SimSun" w:hAnsiTheme="majorHAnsi" w:cstheme="majorHAnsi"/>
          <w:sz w:val="24"/>
          <w:szCs w:val="24"/>
          <w:lang w:val="ro-RO"/>
        </w:rPr>
        <w:t>,</w:t>
      </w:r>
      <w:r w:rsidRPr="00B20FBD">
        <w:rPr>
          <w:rFonts w:asciiTheme="majorHAnsi" w:eastAsia="Times New Roman" w:hAnsiTheme="majorHAnsi" w:cstheme="majorHAnsi"/>
          <w:sz w:val="24"/>
          <w:szCs w:val="24"/>
          <w:lang w:val="ro-RO"/>
        </w:rPr>
        <w:t xml:space="preserve"> </w:t>
      </w:r>
      <w:r w:rsidR="00EE26F0" w:rsidRPr="00B20FBD">
        <w:rPr>
          <w:rFonts w:asciiTheme="majorHAnsi" w:eastAsia="Times New Roman" w:hAnsiTheme="majorHAnsi" w:cstheme="majorHAnsi"/>
          <w:sz w:val="24"/>
          <w:szCs w:val="24"/>
          <w:lang w:val="ro-RO"/>
        </w:rPr>
        <w:t>c</w:t>
      </w:r>
      <w:r w:rsidRPr="00B20FBD">
        <w:rPr>
          <w:rFonts w:asciiTheme="majorHAnsi" w:eastAsia="Times New Roman" w:hAnsiTheme="majorHAnsi" w:cstheme="majorHAnsi"/>
          <w:sz w:val="24"/>
          <w:szCs w:val="24"/>
          <w:lang w:val="ro-RO"/>
        </w:rPr>
        <w:t>uantumul drepturilor de import</w:t>
      </w:r>
      <w:r w:rsidR="00780A63" w:rsidRPr="00B20FBD">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 xml:space="preserve">export </w:t>
      </w:r>
      <w:r w:rsidR="004004B6" w:rsidRPr="00B20FBD">
        <w:rPr>
          <w:rFonts w:asciiTheme="majorHAnsi" w:eastAsia="Times New Roman" w:hAnsiTheme="majorHAnsi" w:cstheme="majorHAnsi"/>
          <w:sz w:val="24"/>
          <w:szCs w:val="24"/>
          <w:lang w:val="ro-RO"/>
        </w:rPr>
        <w:t>se calculează</w:t>
      </w:r>
      <w:r w:rsidRPr="00B20FBD">
        <w:rPr>
          <w:rFonts w:asciiTheme="majorHAnsi" w:eastAsia="Times New Roman" w:hAnsiTheme="majorHAnsi" w:cstheme="majorHAnsi"/>
          <w:sz w:val="24"/>
          <w:szCs w:val="24"/>
          <w:lang w:val="ro-RO"/>
        </w:rPr>
        <w:t xml:space="preserve"> pe baza cotelor stabilite la data </w:t>
      </w:r>
      <w:r w:rsidR="00EE26F0" w:rsidRPr="00B20FBD">
        <w:rPr>
          <w:rFonts w:asciiTheme="majorHAnsi" w:eastAsia="Times New Roman" w:hAnsiTheme="majorHAnsi" w:cstheme="majorHAnsi"/>
          <w:sz w:val="24"/>
          <w:szCs w:val="24"/>
          <w:lang w:val="ro-RO"/>
        </w:rPr>
        <w:t>apariției</w:t>
      </w:r>
      <w:r w:rsidRPr="00B20FBD">
        <w:rPr>
          <w:rFonts w:asciiTheme="majorHAnsi" w:eastAsia="Times New Roman" w:hAnsiTheme="majorHAnsi" w:cstheme="majorHAnsi"/>
          <w:sz w:val="24"/>
          <w:szCs w:val="24"/>
          <w:lang w:val="ro-RO"/>
        </w:rPr>
        <w:t xml:space="preserve"> </w:t>
      </w:r>
      <w:r w:rsidR="00EE26F0" w:rsidRPr="00B20FBD">
        <w:rPr>
          <w:rFonts w:asciiTheme="majorHAnsi" w:eastAsia="Times New Roman" w:hAnsiTheme="majorHAnsi" w:cstheme="majorHAnsi"/>
          <w:sz w:val="24"/>
          <w:szCs w:val="24"/>
          <w:lang w:val="ro-RO"/>
        </w:rPr>
        <w:t>obligației</w:t>
      </w:r>
      <w:r w:rsidRPr="00B20FBD">
        <w:rPr>
          <w:rFonts w:asciiTheme="majorHAnsi" w:eastAsia="Times New Roman" w:hAnsiTheme="majorHAnsi" w:cstheme="majorHAnsi"/>
          <w:sz w:val="24"/>
          <w:szCs w:val="24"/>
          <w:lang w:val="ro-RO"/>
        </w:rPr>
        <w:t xml:space="preserve"> vamale</w:t>
      </w:r>
      <w:r w:rsidR="001B0FFC" w:rsidRPr="00B20FBD">
        <w:rPr>
          <w:rFonts w:asciiTheme="majorHAnsi" w:eastAsia="Times New Roman" w:hAnsiTheme="majorHAnsi" w:cstheme="majorHAnsi"/>
          <w:sz w:val="24"/>
          <w:szCs w:val="24"/>
          <w:lang w:val="ro-RO"/>
        </w:rPr>
        <w:t>, iar a</w:t>
      </w:r>
      <w:r w:rsidRPr="00B20FBD">
        <w:rPr>
          <w:rFonts w:asciiTheme="majorHAnsi" w:eastAsia="Times New Roman" w:hAnsiTheme="majorHAnsi" w:cstheme="majorHAnsi"/>
          <w:sz w:val="24"/>
          <w:szCs w:val="24"/>
          <w:lang w:val="ro-RO"/>
        </w:rPr>
        <w:t xml:space="preserve">menzile </w:t>
      </w:r>
      <w:r w:rsidR="00EE26F0" w:rsidRPr="00B20FBD">
        <w:rPr>
          <w:rFonts w:asciiTheme="majorHAnsi" w:eastAsia="Times New Roman" w:hAnsiTheme="majorHAnsi" w:cstheme="majorHAnsi"/>
          <w:sz w:val="24"/>
          <w:szCs w:val="24"/>
          <w:lang w:val="ro-RO"/>
        </w:rPr>
        <w:t>și</w:t>
      </w:r>
      <w:r w:rsidRPr="00B20FBD">
        <w:rPr>
          <w:rFonts w:asciiTheme="majorHAnsi" w:eastAsia="Times New Roman" w:hAnsiTheme="majorHAnsi" w:cstheme="majorHAnsi"/>
          <w:sz w:val="24"/>
          <w:szCs w:val="24"/>
          <w:lang w:val="ro-RO"/>
        </w:rPr>
        <w:t xml:space="preserve"> </w:t>
      </w:r>
      <w:r w:rsidR="00EE26F0" w:rsidRPr="00B20FBD">
        <w:rPr>
          <w:rFonts w:asciiTheme="majorHAnsi" w:eastAsia="Times New Roman" w:hAnsiTheme="majorHAnsi" w:cstheme="majorHAnsi"/>
          <w:sz w:val="24"/>
          <w:szCs w:val="24"/>
          <w:lang w:val="ro-RO"/>
        </w:rPr>
        <w:t>penalitățile</w:t>
      </w:r>
      <w:r w:rsidRPr="00B20FBD">
        <w:rPr>
          <w:rFonts w:asciiTheme="majorHAnsi" w:eastAsia="Times New Roman" w:hAnsiTheme="majorHAnsi" w:cstheme="majorHAnsi"/>
          <w:sz w:val="24"/>
          <w:szCs w:val="24"/>
          <w:lang w:val="ro-RO"/>
        </w:rPr>
        <w:t xml:space="preserve"> pot apărea ulterior procedurii de vămuire. </w:t>
      </w:r>
      <w:r w:rsidR="00C12723" w:rsidRPr="00B20FBD">
        <w:rPr>
          <w:rFonts w:asciiTheme="majorHAnsi" w:eastAsia="Times New Roman" w:hAnsiTheme="majorHAnsi" w:cstheme="majorHAnsi"/>
          <w:sz w:val="24"/>
          <w:szCs w:val="24"/>
          <w:lang w:val="ro-RO"/>
        </w:rPr>
        <w:t xml:space="preserve">Obligația vamală </w:t>
      </w:r>
      <w:r w:rsidR="004004B6" w:rsidRPr="00B20FBD">
        <w:rPr>
          <w:rFonts w:asciiTheme="majorHAnsi" w:eastAsia="Times New Roman" w:hAnsiTheme="majorHAnsi" w:cstheme="majorHAnsi"/>
          <w:sz w:val="24"/>
          <w:szCs w:val="24"/>
          <w:lang w:val="ro-RO"/>
        </w:rPr>
        <w:t>se plăte</w:t>
      </w:r>
      <w:r w:rsidR="00C12723" w:rsidRPr="00B20FBD">
        <w:rPr>
          <w:rFonts w:asciiTheme="majorHAnsi" w:eastAsia="Times New Roman" w:hAnsiTheme="majorHAnsi" w:cstheme="majorHAnsi"/>
          <w:sz w:val="24"/>
          <w:szCs w:val="24"/>
          <w:lang w:val="ro-RO"/>
        </w:rPr>
        <w:t>ște</w:t>
      </w:r>
      <w:r w:rsidR="004004B6" w:rsidRPr="00B20FBD">
        <w:rPr>
          <w:rFonts w:asciiTheme="majorHAnsi" w:eastAsia="Times New Roman" w:hAnsiTheme="majorHAnsi" w:cstheme="majorHAnsi"/>
          <w:sz w:val="24"/>
          <w:szCs w:val="24"/>
          <w:lang w:val="ro-RO"/>
        </w:rPr>
        <w:t xml:space="preserve"> în prealabil, </w:t>
      </w:r>
      <w:r w:rsidR="000340C4" w:rsidRPr="00B20FBD">
        <w:rPr>
          <w:rFonts w:asciiTheme="majorHAnsi" w:eastAsia="Times New Roman" w:hAnsiTheme="majorHAnsi" w:cstheme="majorHAnsi"/>
          <w:sz w:val="24"/>
          <w:szCs w:val="24"/>
          <w:lang w:val="ro-RO"/>
        </w:rPr>
        <w:t>până</w:t>
      </w:r>
      <w:r w:rsidR="004004B6" w:rsidRPr="00B20FBD">
        <w:rPr>
          <w:rFonts w:asciiTheme="majorHAnsi" w:eastAsia="Times New Roman" w:hAnsiTheme="majorHAnsi" w:cstheme="majorHAnsi"/>
          <w:sz w:val="24"/>
          <w:szCs w:val="24"/>
          <w:lang w:val="ro-RO"/>
        </w:rPr>
        <w:t xml:space="preserve"> la depunerea </w:t>
      </w:r>
      <w:r w:rsidR="000340C4" w:rsidRPr="00B20FBD">
        <w:rPr>
          <w:rFonts w:asciiTheme="majorHAnsi" w:eastAsia="Times New Roman" w:hAnsiTheme="majorHAnsi" w:cstheme="majorHAnsi"/>
          <w:sz w:val="24"/>
          <w:szCs w:val="24"/>
          <w:lang w:val="ro-RO"/>
        </w:rPr>
        <w:t>declarației</w:t>
      </w:r>
      <w:r w:rsidR="004004B6" w:rsidRPr="00B20FBD">
        <w:rPr>
          <w:rFonts w:asciiTheme="majorHAnsi" w:eastAsia="Times New Roman" w:hAnsiTheme="majorHAnsi" w:cstheme="majorHAnsi"/>
          <w:sz w:val="24"/>
          <w:szCs w:val="24"/>
          <w:lang w:val="ro-RO"/>
        </w:rPr>
        <w:t xml:space="preserve"> vamale</w:t>
      </w:r>
      <w:r w:rsidR="000340C4" w:rsidRPr="00B20FBD">
        <w:rPr>
          <w:rFonts w:asciiTheme="majorHAnsi" w:eastAsia="Times New Roman" w:hAnsiTheme="majorHAnsi" w:cstheme="majorHAnsi"/>
          <w:sz w:val="24"/>
          <w:szCs w:val="24"/>
          <w:lang w:val="ro-RO"/>
        </w:rPr>
        <w:t>, l</w:t>
      </w:r>
      <w:r w:rsidR="001B0FFC" w:rsidRPr="00B20FBD">
        <w:rPr>
          <w:rFonts w:asciiTheme="majorHAnsi" w:eastAsia="Times New Roman" w:hAnsiTheme="majorHAnsi" w:cstheme="majorHAnsi"/>
          <w:sz w:val="24"/>
          <w:szCs w:val="24"/>
          <w:lang w:val="ro-RO"/>
        </w:rPr>
        <w:t>a momentul vămuirii fiind</w:t>
      </w:r>
      <w:r w:rsidR="004004B6" w:rsidRPr="00B20FBD">
        <w:rPr>
          <w:rFonts w:asciiTheme="majorHAnsi" w:eastAsia="Times New Roman" w:hAnsiTheme="majorHAnsi" w:cstheme="majorHAnsi"/>
          <w:sz w:val="24"/>
          <w:szCs w:val="24"/>
          <w:lang w:val="ro-RO"/>
        </w:rPr>
        <w:t xml:space="preserve"> accept</w:t>
      </w:r>
      <w:r w:rsidR="001B0FFC" w:rsidRPr="00B20FBD">
        <w:rPr>
          <w:rFonts w:asciiTheme="majorHAnsi" w:eastAsia="Times New Roman" w:hAnsiTheme="majorHAnsi" w:cstheme="majorHAnsi"/>
          <w:sz w:val="24"/>
          <w:szCs w:val="24"/>
          <w:lang w:val="ro-RO"/>
        </w:rPr>
        <w:t>ată</w:t>
      </w:r>
      <w:r w:rsidR="004004B6" w:rsidRPr="00B20FBD">
        <w:rPr>
          <w:rFonts w:asciiTheme="majorHAnsi" w:eastAsia="Times New Roman" w:hAnsiTheme="majorHAnsi" w:cstheme="majorHAnsi"/>
          <w:sz w:val="24"/>
          <w:szCs w:val="24"/>
          <w:lang w:val="ro-RO"/>
        </w:rPr>
        <w:t xml:space="preserve"> </w:t>
      </w:r>
      <w:r w:rsidR="001B0FFC" w:rsidRPr="00B20FBD">
        <w:rPr>
          <w:rFonts w:asciiTheme="majorHAnsi" w:eastAsia="Times New Roman" w:hAnsiTheme="majorHAnsi" w:cstheme="majorHAnsi"/>
          <w:sz w:val="24"/>
          <w:szCs w:val="24"/>
          <w:lang w:val="ro-RO"/>
        </w:rPr>
        <w:t xml:space="preserve">doar </w:t>
      </w:r>
      <w:r w:rsidR="004004B6" w:rsidRPr="00B20FBD">
        <w:rPr>
          <w:rFonts w:asciiTheme="majorHAnsi" w:eastAsia="Times New Roman" w:hAnsiTheme="majorHAnsi" w:cstheme="majorHAnsi"/>
          <w:sz w:val="24"/>
          <w:szCs w:val="24"/>
          <w:lang w:val="ro-RO"/>
        </w:rPr>
        <w:t xml:space="preserve">plata </w:t>
      </w:r>
      <w:r w:rsidR="000340C4" w:rsidRPr="00B20FBD">
        <w:rPr>
          <w:rFonts w:asciiTheme="majorHAnsi" w:eastAsia="Times New Roman" w:hAnsiTheme="majorHAnsi" w:cstheme="majorHAnsi"/>
          <w:sz w:val="24"/>
          <w:szCs w:val="24"/>
          <w:lang w:val="ro-RO"/>
        </w:rPr>
        <w:t>diferenței</w:t>
      </w:r>
      <w:r w:rsidR="004004B6" w:rsidRPr="00B20FBD">
        <w:rPr>
          <w:rFonts w:asciiTheme="majorHAnsi" w:eastAsia="Times New Roman" w:hAnsiTheme="majorHAnsi" w:cstheme="majorHAnsi"/>
          <w:sz w:val="24"/>
          <w:szCs w:val="24"/>
          <w:lang w:val="ro-RO"/>
        </w:rPr>
        <w:t xml:space="preserve"> dintre suma calculată </w:t>
      </w:r>
      <w:r w:rsidR="000340C4" w:rsidRPr="00B20FBD">
        <w:rPr>
          <w:rFonts w:asciiTheme="majorHAnsi" w:eastAsia="Times New Roman" w:hAnsiTheme="majorHAnsi" w:cstheme="majorHAnsi"/>
          <w:sz w:val="24"/>
          <w:szCs w:val="24"/>
          <w:lang w:val="ro-RO"/>
        </w:rPr>
        <w:t>și</w:t>
      </w:r>
      <w:r w:rsidR="004004B6" w:rsidRPr="00B20FBD">
        <w:rPr>
          <w:rFonts w:asciiTheme="majorHAnsi" w:eastAsia="Times New Roman" w:hAnsiTheme="majorHAnsi" w:cstheme="majorHAnsi"/>
          <w:sz w:val="24"/>
          <w:szCs w:val="24"/>
          <w:lang w:val="ro-RO"/>
        </w:rPr>
        <w:t xml:space="preserve"> suma plătită în prealabil.</w:t>
      </w:r>
      <w:r w:rsidR="004B3F6F" w:rsidRPr="00B20FBD">
        <w:rPr>
          <w:rFonts w:asciiTheme="majorHAnsi" w:eastAsia="Times New Roman" w:hAnsiTheme="majorHAnsi" w:cstheme="majorHAnsi"/>
          <w:sz w:val="24"/>
          <w:szCs w:val="24"/>
          <w:lang w:val="ro-RO"/>
        </w:rPr>
        <w:t xml:space="preserve"> Totodată</w:t>
      </w:r>
      <w:r w:rsidR="00AD6B1B" w:rsidRPr="00B20FBD">
        <w:rPr>
          <w:rFonts w:asciiTheme="majorHAnsi" w:eastAsia="Times New Roman" w:hAnsiTheme="majorHAnsi" w:cstheme="majorHAnsi"/>
          <w:sz w:val="24"/>
          <w:szCs w:val="24"/>
          <w:lang w:val="ro-RO"/>
        </w:rPr>
        <w:t>,</w:t>
      </w:r>
      <w:r w:rsidR="004B3F6F" w:rsidRPr="00B20FBD">
        <w:rPr>
          <w:rFonts w:asciiTheme="majorHAnsi" w:eastAsia="Times New Roman" w:hAnsiTheme="majorHAnsi" w:cstheme="majorHAnsi"/>
          <w:sz w:val="24"/>
          <w:szCs w:val="24"/>
          <w:lang w:val="ro-RO"/>
        </w:rPr>
        <w:t xml:space="preserve"> la exercitarea controlului ulterior</w:t>
      </w:r>
      <w:r w:rsidR="00DD53F1" w:rsidRPr="00B20FBD">
        <w:rPr>
          <w:rStyle w:val="ac"/>
          <w:rFonts w:asciiTheme="majorHAnsi" w:eastAsia="Times New Roman" w:hAnsiTheme="majorHAnsi" w:cstheme="majorHAnsi"/>
          <w:sz w:val="24"/>
          <w:szCs w:val="24"/>
          <w:lang w:val="ro-RO"/>
        </w:rPr>
        <w:footnoteReference w:id="32"/>
      </w:r>
      <w:r w:rsidR="00DD53F1" w:rsidRPr="00B20FBD">
        <w:rPr>
          <w:rFonts w:asciiTheme="majorHAnsi" w:eastAsia="Times New Roman" w:hAnsiTheme="majorHAnsi" w:cstheme="majorHAnsi"/>
          <w:sz w:val="24"/>
          <w:szCs w:val="24"/>
          <w:lang w:val="ro-RO"/>
        </w:rPr>
        <w:t xml:space="preserve">, </w:t>
      </w:r>
      <w:r w:rsidR="001B0FFC" w:rsidRPr="00B20FBD">
        <w:rPr>
          <w:rFonts w:asciiTheme="majorHAnsi" w:eastAsia="Times New Roman" w:hAnsiTheme="majorHAnsi" w:cstheme="majorHAnsi"/>
          <w:sz w:val="24"/>
          <w:szCs w:val="24"/>
          <w:lang w:val="ro-RO"/>
        </w:rPr>
        <w:t>în cazul depistării un</w:t>
      </w:r>
      <w:r w:rsidR="002E66ED" w:rsidRPr="00B20FBD">
        <w:rPr>
          <w:rFonts w:asciiTheme="majorHAnsi" w:eastAsia="Times New Roman" w:hAnsiTheme="majorHAnsi" w:cstheme="majorHAnsi"/>
          <w:sz w:val="24"/>
          <w:szCs w:val="24"/>
          <w:lang w:val="ro-RO"/>
        </w:rPr>
        <w:t>or</w:t>
      </w:r>
      <w:r w:rsidR="001B0FFC" w:rsidRPr="00B20FBD">
        <w:rPr>
          <w:rFonts w:asciiTheme="majorHAnsi" w:eastAsia="Times New Roman" w:hAnsiTheme="majorHAnsi" w:cstheme="majorHAnsi"/>
          <w:sz w:val="24"/>
          <w:szCs w:val="24"/>
          <w:lang w:val="ro-RO"/>
        </w:rPr>
        <w:t xml:space="preserve"> încălcări</w:t>
      </w:r>
      <w:r w:rsidR="003A2668">
        <w:rPr>
          <w:rFonts w:asciiTheme="majorHAnsi" w:eastAsia="Times New Roman" w:hAnsiTheme="majorHAnsi" w:cstheme="majorHAnsi"/>
          <w:sz w:val="24"/>
          <w:szCs w:val="24"/>
          <w:lang w:val="ro-RO"/>
        </w:rPr>
        <w:t>,</w:t>
      </w:r>
      <w:r w:rsidR="001B0FFC" w:rsidRPr="00B20FBD">
        <w:rPr>
          <w:rFonts w:asciiTheme="majorHAnsi" w:eastAsia="Times New Roman" w:hAnsiTheme="majorHAnsi" w:cstheme="majorHAnsi"/>
          <w:sz w:val="24"/>
          <w:szCs w:val="24"/>
          <w:lang w:val="ro-RO"/>
        </w:rPr>
        <w:t xml:space="preserve"> </w:t>
      </w:r>
      <w:r w:rsidR="00DD53F1" w:rsidRPr="00B20FBD">
        <w:rPr>
          <w:rFonts w:asciiTheme="majorHAnsi" w:eastAsia="Times New Roman" w:hAnsiTheme="majorHAnsi" w:cstheme="majorHAnsi"/>
          <w:sz w:val="24"/>
          <w:szCs w:val="24"/>
          <w:lang w:val="ro-RO"/>
        </w:rPr>
        <w:t>organul vamal are dreptul să</w:t>
      </w:r>
      <w:r w:rsidR="004B3F6F" w:rsidRPr="00B20FBD">
        <w:rPr>
          <w:rFonts w:asciiTheme="majorHAnsi" w:eastAsia="Times New Roman" w:hAnsiTheme="majorHAnsi" w:cstheme="majorHAnsi"/>
          <w:sz w:val="24"/>
          <w:szCs w:val="24"/>
          <w:lang w:val="ro-RO"/>
        </w:rPr>
        <w:t xml:space="preserve"> calcule</w:t>
      </w:r>
      <w:r w:rsidR="00DD53F1" w:rsidRPr="00B20FBD">
        <w:rPr>
          <w:rFonts w:asciiTheme="majorHAnsi" w:eastAsia="Times New Roman" w:hAnsiTheme="majorHAnsi" w:cstheme="majorHAnsi"/>
          <w:sz w:val="24"/>
          <w:szCs w:val="24"/>
          <w:lang w:val="ro-RO"/>
        </w:rPr>
        <w:t>ze</w:t>
      </w:r>
      <w:r w:rsidR="004B3F6F" w:rsidRPr="00B20FBD">
        <w:rPr>
          <w:rFonts w:asciiTheme="majorHAnsi" w:eastAsia="Times New Roman" w:hAnsiTheme="majorHAnsi" w:cstheme="majorHAnsi"/>
          <w:sz w:val="24"/>
          <w:szCs w:val="24"/>
          <w:lang w:val="ro-RO"/>
        </w:rPr>
        <w:t xml:space="preserve"> </w:t>
      </w:r>
      <w:r w:rsidR="00DD53F1" w:rsidRPr="00B20FBD">
        <w:rPr>
          <w:rFonts w:asciiTheme="majorHAnsi" w:eastAsia="Times New Roman" w:hAnsiTheme="majorHAnsi" w:cstheme="majorHAnsi"/>
          <w:sz w:val="24"/>
          <w:szCs w:val="24"/>
          <w:lang w:val="ro-RO"/>
        </w:rPr>
        <w:t>și să</w:t>
      </w:r>
      <w:r w:rsidR="004B3F6F" w:rsidRPr="00B20FBD">
        <w:rPr>
          <w:rFonts w:asciiTheme="majorHAnsi" w:eastAsia="Times New Roman" w:hAnsiTheme="majorHAnsi" w:cstheme="majorHAnsi"/>
          <w:sz w:val="24"/>
          <w:szCs w:val="24"/>
          <w:lang w:val="ro-RO"/>
        </w:rPr>
        <w:t xml:space="preserve"> încase</w:t>
      </w:r>
      <w:r w:rsidR="00DD53F1" w:rsidRPr="00B20FBD">
        <w:rPr>
          <w:rFonts w:asciiTheme="majorHAnsi" w:eastAsia="Times New Roman" w:hAnsiTheme="majorHAnsi" w:cstheme="majorHAnsi"/>
          <w:sz w:val="24"/>
          <w:szCs w:val="24"/>
          <w:lang w:val="ro-RO"/>
        </w:rPr>
        <w:t>ze</w:t>
      </w:r>
      <w:r w:rsidR="00850629" w:rsidRPr="00B20FBD">
        <w:rPr>
          <w:rFonts w:asciiTheme="majorHAnsi" w:eastAsia="Times New Roman" w:hAnsiTheme="majorHAnsi" w:cstheme="majorHAnsi"/>
          <w:sz w:val="24"/>
          <w:szCs w:val="24"/>
          <w:lang w:val="ro-RO"/>
        </w:rPr>
        <w:t xml:space="preserve"> </w:t>
      </w:r>
      <w:r w:rsidR="00C45617" w:rsidRPr="00B20FBD">
        <w:rPr>
          <w:rFonts w:asciiTheme="majorHAnsi" w:eastAsia="Times New Roman" w:hAnsiTheme="majorHAnsi" w:cstheme="majorHAnsi"/>
          <w:sz w:val="24"/>
          <w:szCs w:val="24"/>
          <w:lang w:val="ro-RO"/>
        </w:rPr>
        <w:t>în</w:t>
      </w:r>
      <w:r w:rsidR="004B3F6F" w:rsidRPr="00B20FBD">
        <w:rPr>
          <w:rFonts w:asciiTheme="majorHAnsi" w:eastAsia="Times New Roman" w:hAnsiTheme="majorHAnsi" w:cstheme="majorHAnsi"/>
          <w:sz w:val="24"/>
          <w:szCs w:val="24"/>
          <w:lang w:val="ro-RO"/>
        </w:rPr>
        <w:t xml:space="preserve"> bugetul </w:t>
      </w:r>
      <w:r w:rsidR="00C45617" w:rsidRPr="00B20FBD">
        <w:rPr>
          <w:rFonts w:asciiTheme="majorHAnsi" w:eastAsia="Times New Roman" w:hAnsiTheme="majorHAnsi" w:cstheme="majorHAnsi"/>
          <w:sz w:val="24"/>
          <w:szCs w:val="24"/>
          <w:lang w:val="ro-RO"/>
        </w:rPr>
        <w:t>de stat</w:t>
      </w:r>
      <w:r w:rsidR="00394996" w:rsidRPr="00B20FBD">
        <w:rPr>
          <w:rFonts w:asciiTheme="majorHAnsi" w:eastAsia="Times New Roman" w:hAnsiTheme="majorHAnsi" w:cstheme="majorHAnsi"/>
          <w:sz w:val="24"/>
          <w:szCs w:val="24"/>
          <w:lang w:val="ro-RO"/>
        </w:rPr>
        <w:t xml:space="preserve"> </w:t>
      </w:r>
      <w:r w:rsidR="004B3F6F" w:rsidRPr="00B20FBD">
        <w:rPr>
          <w:rFonts w:asciiTheme="majorHAnsi" w:eastAsia="Times New Roman" w:hAnsiTheme="majorHAnsi" w:cstheme="majorHAnsi"/>
          <w:sz w:val="24"/>
          <w:szCs w:val="24"/>
          <w:lang w:val="ro-RO"/>
        </w:rPr>
        <w:t>obligațiile vamale constatate</w:t>
      </w:r>
      <w:r w:rsidR="00850629" w:rsidRPr="00B20FBD">
        <w:rPr>
          <w:rFonts w:asciiTheme="majorHAnsi" w:eastAsia="Times New Roman" w:hAnsiTheme="majorHAnsi" w:cstheme="majorHAnsi"/>
          <w:sz w:val="24"/>
          <w:szCs w:val="24"/>
          <w:lang w:val="ro-RO"/>
        </w:rPr>
        <w:t xml:space="preserve"> în baza </w:t>
      </w:r>
      <w:r w:rsidR="001B0FFC" w:rsidRPr="00B20FBD">
        <w:rPr>
          <w:rFonts w:asciiTheme="majorHAnsi" w:eastAsia="Times New Roman" w:hAnsiTheme="majorHAnsi" w:cstheme="majorHAnsi"/>
          <w:sz w:val="24"/>
          <w:szCs w:val="24"/>
          <w:lang w:val="ro-RO"/>
        </w:rPr>
        <w:t xml:space="preserve">actului și </w:t>
      </w:r>
      <w:r w:rsidR="00850629" w:rsidRPr="00B20FBD">
        <w:rPr>
          <w:rFonts w:asciiTheme="majorHAnsi" w:eastAsia="Times New Roman" w:hAnsiTheme="majorHAnsi" w:cstheme="majorHAnsi"/>
          <w:sz w:val="24"/>
          <w:szCs w:val="24"/>
          <w:lang w:val="ro-RO"/>
        </w:rPr>
        <w:t>deciziei de regularizare</w:t>
      </w:r>
      <w:r w:rsidR="00394996" w:rsidRPr="00B20FBD">
        <w:rPr>
          <w:rFonts w:asciiTheme="majorHAnsi" w:eastAsia="Times New Roman" w:hAnsiTheme="majorHAnsi" w:cstheme="majorHAnsi"/>
          <w:sz w:val="24"/>
          <w:szCs w:val="24"/>
          <w:lang w:val="ro-RO"/>
        </w:rPr>
        <w:t>.</w:t>
      </w:r>
      <w:r w:rsidR="004B3F6F" w:rsidRPr="00B20FBD">
        <w:rPr>
          <w:rFonts w:asciiTheme="majorHAnsi" w:eastAsia="Times New Roman" w:hAnsiTheme="majorHAnsi" w:cstheme="majorHAnsi"/>
          <w:sz w:val="24"/>
          <w:szCs w:val="24"/>
          <w:lang w:val="ro-RO"/>
        </w:rPr>
        <w:t xml:space="preserve"> </w:t>
      </w:r>
      <w:r w:rsidR="00C12723" w:rsidRPr="00B20FBD">
        <w:rPr>
          <w:rFonts w:asciiTheme="majorHAnsi" w:eastAsia="Times New Roman" w:hAnsiTheme="majorHAnsi" w:cstheme="majorHAnsi"/>
          <w:sz w:val="24"/>
          <w:szCs w:val="24"/>
          <w:lang w:val="ro-RO"/>
        </w:rPr>
        <w:t xml:space="preserve">Drepturile de import-export </w:t>
      </w:r>
      <w:r w:rsidR="007F51B1" w:rsidRPr="00B20FBD">
        <w:rPr>
          <w:rFonts w:asciiTheme="majorHAnsi" w:eastAsia="Times New Roman" w:hAnsiTheme="majorHAnsi" w:cstheme="majorHAnsi"/>
          <w:sz w:val="24"/>
          <w:szCs w:val="24"/>
          <w:lang w:val="ro-RO"/>
        </w:rPr>
        <w:t>sunt</w:t>
      </w:r>
      <w:r w:rsidR="00DE489A" w:rsidRPr="00B20FBD">
        <w:rPr>
          <w:rFonts w:asciiTheme="majorHAnsi" w:eastAsia="Times New Roman" w:hAnsiTheme="majorHAnsi" w:cstheme="majorHAnsi"/>
          <w:sz w:val="24"/>
          <w:szCs w:val="24"/>
          <w:lang w:val="ro-RO"/>
        </w:rPr>
        <w:t xml:space="preserve"> plătite nemijlocit de către declarant, broker vamal sau de o altă persoană prevăzută de </w:t>
      </w:r>
      <w:r w:rsidR="007F51B1" w:rsidRPr="00B20FBD">
        <w:rPr>
          <w:rFonts w:asciiTheme="majorHAnsi" w:eastAsia="Times New Roman" w:hAnsiTheme="majorHAnsi" w:cstheme="majorHAnsi"/>
          <w:sz w:val="24"/>
          <w:szCs w:val="24"/>
          <w:lang w:val="ro-RO"/>
        </w:rPr>
        <w:t>legislație</w:t>
      </w:r>
      <w:r w:rsidR="00DE489A" w:rsidRPr="00B20FBD">
        <w:rPr>
          <w:rFonts w:asciiTheme="majorHAnsi" w:eastAsia="Times New Roman" w:hAnsiTheme="majorHAnsi" w:cstheme="majorHAnsi"/>
          <w:sz w:val="24"/>
          <w:szCs w:val="24"/>
          <w:lang w:val="ro-RO"/>
        </w:rPr>
        <w:t xml:space="preserve">. </w:t>
      </w:r>
      <w:r w:rsidR="00C12723" w:rsidRPr="00B20FBD">
        <w:rPr>
          <w:rFonts w:asciiTheme="majorHAnsi" w:eastAsia="Times New Roman" w:hAnsiTheme="majorHAnsi" w:cstheme="majorHAnsi"/>
          <w:sz w:val="24"/>
          <w:szCs w:val="24"/>
          <w:lang w:val="ro-RO"/>
        </w:rPr>
        <w:t>În același timp</w:t>
      </w:r>
      <w:r w:rsidR="003A2668">
        <w:rPr>
          <w:rFonts w:asciiTheme="majorHAnsi" w:eastAsia="Times New Roman" w:hAnsiTheme="majorHAnsi" w:cstheme="majorHAnsi"/>
          <w:sz w:val="24"/>
          <w:szCs w:val="24"/>
          <w:lang w:val="ro-RO"/>
        </w:rPr>
        <w:t>,</w:t>
      </w:r>
      <w:r w:rsidR="002F3FEB" w:rsidRPr="00B20FBD">
        <w:rPr>
          <w:rFonts w:asciiTheme="majorHAnsi" w:eastAsia="Times New Roman" w:hAnsiTheme="majorHAnsi" w:cstheme="majorHAnsi"/>
          <w:sz w:val="24"/>
          <w:szCs w:val="24"/>
          <w:lang w:val="ro-RO"/>
        </w:rPr>
        <w:t xml:space="preserve"> conform</w:t>
      </w:r>
      <w:r w:rsidR="002F3FEB" w:rsidRPr="00B20FBD">
        <w:rPr>
          <w:rFonts w:asciiTheme="majorHAnsi" w:hAnsiTheme="majorHAnsi" w:cstheme="majorHAnsi"/>
          <w:sz w:val="24"/>
          <w:szCs w:val="24"/>
          <w:lang w:val="ro-RO"/>
        </w:rPr>
        <w:t xml:space="preserve"> cadrului legal</w:t>
      </w:r>
      <w:r w:rsidR="002F3FEB" w:rsidRPr="00B20FBD">
        <w:rPr>
          <w:rFonts w:asciiTheme="majorHAnsi" w:eastAsia="Times New Roman" w:hAnsiTheme="majorHAnsi" w:cstheme="majorHAnsi"/>
          <w:sz w:val="24"/>
          <w:szCs w:val="24"/>
          <w:vertAlign w:val="superscript"/>
          <w:lang w:val="ro-RO"/>
        </w:rPr>
        <w:footnoteReference w:id="33"/>
      </w:r>
      <w:r w:rsidR="002F3FEB" w:rsidRPr="00B20FBD">
        <w:rPr>
          <w:rFonts w:asciiTheme="majorHAnsi" w:hAnsiTheme="majorHAnsi" w:cstheme="majorHAnsi"/>
          <w:sz w:val="24"/>
          <w:szCs w:val="24"/>
          <w:lang w:val="ro-RO"/>
        </w:rPr>
        <w:t xml:space="preserve"> </w:t>
      </w:r>
      <w:r w:rsidR="004E41C7" w:rsidRPr="00B20FBD">
        <w:rPr>
          <w:rFonts w:asciiTheme="majorHAnsi" w:hAnsiTheme="majorHAnsi" w:cstheme="majorHAnsi"/>
          <w:sz w:val="24"/>
          <w:szCs w:val="24"/>
          <w:lang w:val="ro-RO"/>
        </w:rPr>
        <w:t>SV</w:t>
      </w:r>
      <w:r w:rsidR="002F3FEB" w:rsidRPr="00B20FBD">
        <w:rPr>
          <w:rFonts w:asciiTheme="majorHAnsi" w:hAnsiTheme="majorHAnsi" w:cstheme="majorHAnsi"/>
          <w:sz w:val="24"/>
          <w:szCs w:val="24"/>
          <w:lang w:val="ro-RO"/>
        </w:rPr>
        <w:t>,</w:t>
      </w:r>
      <w:r w:rsidR="004E41C7" w:rsidRPr="00B20FBD">
        <w:rPr>
          <w:rFonts w:asciiTheme="majorHAnsi" w:hAnsiTheme="majorHAnsi" w:cstheme="majorHAnsi"/>
          <w:sz w:val="24"/>
          <w:szCs w:val="24"/>
          <w:lang w:val="ro-RO"/>
        </w:rPr>
        <w:t xml:space="preserve"> </w:t>
      </w:r>
      <w:r w:rsidR="002F3FEB" w:rsidRPr="00B20FBD">
        <w:rPr>
          <w:rFonts w:asciiTheme="majorHAnsi" w:hAnsiTheme="majorHAnsi" w:cstheme="majorHAnsi"/>
          <w:sz w:val="24"/>
          <w:szCs w:val="24"/>
          <w:lang w:val="ro-RO"/>
        </w:rPr>
        <w:t>ca</w:t>
      </w:r>
      <w:r w:rsidR="004E41C7" w:rsidRPr="00B20FBD">
        <w:rPr>
          <w:rFonts w:asciiTheme="majorHAnsi" w:hAnsiTheme="majorHAnsi" w:cstheme="majorHAnsi"/>
          <w:sz w:val="24"/>
          <w:szCs w:val="24"/>
          <w:lang w:val="ro-RO"/>
        </w:rPr>
        <w:t xml:space="preserve"> autoritate bugetară </w:t>
      </w:r>
      <w:r w:rsidR="002F3FEB" w:rsidRPr="00B20FBD">
        <w:rPr>
          <w:rFonts w:asciiTheme="majorHAnsi" w:hAnsiTheme="majorHAnsi" w:cstheme="majorHAnsi"/>
          <w:sz w:val="24"/>
          <w:szCs w:val="24"/>
          <w:lang w:val="ro-RO"/>
        </w:rPr>
        <w:t>este împuternicită</w:t>
      </w:r>
      <w:r w:rsidR="002F3FEB" w:rsidRPr="00B20FBD">
        <w:rPr>
          <w:rFonts w:asciiTheme="majorHAnsi" w:eastAsia="Times New Roman" w:hAnsiTheme="majorHAnsi" w:cstheme="majorHAnsi"/>
          <w:sz w:val="24"/>
          <w:szCs w:val="24"/>
          <w:lang w:val="ro-RO"/>
        </w:rPr>
        <w:t xml:space="preserve"> </w:t>
      </w:r>
      <w:r w:rsidR="004E41C7" w:rsidRPr="00B20FBD">
        <w:rPr>
          <w:rFonts w:asciiTheme="majorHAnsi" w:hAnsiTheme="majorHAnsi" w:cstheme="majorHAnsi"/>
          <w:sz w:val="24"/>
          <w:szCs w:val="24"/>
          <w:lang w:val="ro-RO"/>
        </w:rPr>
        <w:t>cu dreptul de</w:t>
      </w:r>
      <w:r w:rsidR="002F3FEB" w:rsidRPr="00B20FBD">
        <w:rPr>
          <w:rFonts w:asciiTheme="majorHAnsi" w:hAnsiTheme="majorHAnsi" w:cstheme="majorHAnsi"/>
          <w:sz w:val="24"/>
          <w:szCs w:val="24"/>
          <w:lang w:val="ro-RO"/>
        </w:rPr>
        <w:t xml:space="preserve"> a</w:t>
      </w:r>
      <w:r w:rsidR="004E41C7" w:rsidRPr="00B20FBD">
        <w:rPr>
          <w:rFonts w:asciiTheme="majorHAnsi" w:hAnsiTheme="majorHAnsi" w:cstheme="majorHAnsi"/>
          <w:sz w:val="24"/>
          <w:szCs w:val="24"/>
          <w:lang w:val="ro-RO"/>
        </w:rPr>
        <w:t xml:space="preserve"> colecta/restitui, </w:t>
      </w:r>
      <w:r w:rsidR="002F3FEB" w:rsidRPr="00B20FBD">
        <w:rPr>
          <w:rFonts w:asciiTheme="majorHAnsi" w:hAnsiTheme="majorHAnsi" w:cstheme="majorHAnsi"/>
          <w:sz w:val="24"/>
          <w:szCs w:val="24"/>
          <w:lang w:val="ro-RO"/>
        </w:rPr>
        <w:t xml:space="preserve">a ține </w:t>
      </w:r>
      <w:r w:rsidR="004E41C7" w:rsidRPr="00B20FBD">
        <w:rPr>
          <w:rFonts w:asciiTheme="majorHAnsi" w:hAnsiTheme="majorHAnsi" w:cstheme="majorHAnsi"/>
          <w:sz w:val="24"/>
          <w:szCs w:val="24"/>
          <w:lang w:val="ro-RO"/>
        </w:rPr>
        <w:t>eviden</w:t>
      </w:r>
      <w:r w:rsidR="0031554C" w:rsidRPr="00B20FBD">
        <w:rPr>
          <w:rFonts w:asciiTheme="majorHAnsi" w:hAnsiTheme="majorHAnsi" w:cstheme="majorHAnsi"/>
          <w:sz w:val="24"/>
          <w:szCs w:val="24"/>
          <w:lang w:val="ro-RO"/>
        </w:rPr>
        <w:t>ț</w:t>
      </w:r>
      <w:r w:rsidR="002F3FEB" w:rsidRPr="00B20FBD">
        <w:rPr>
          <w:rFonts w:asciiTheme="majorHAnsi" w:hAnsiTheme="majorHAnsi" w:cstheme="majorHAnsi"/>
          <w:sz w:val="24"/>
          <w:szCs w:val="24"/>
          <w:lang w:val="ro-RO"/>
        </w:rPr>
        <w:t>a</w:t>
      </w:r>
      <w:r w:rsidR="004E41C7" w:rsidRPr="00B20FBD">
        <w:rPr>
          <w:rFonts w:asciiTheme="majorHAnsi" w:hAnsiTheme="majorHAnsi" w:cstheme="majorHAnsi"/>
          <w:sz w:val="24"/>
          <w:szCs w:val="24"/>
          <w:lang w:val="ro-RO"/>
        </w:rPr>
        <w:t xml:space="preserve"> și control</w:t>
      </w:r>
      <w:r w:rsidR="002F3FEB" w:rsidRPr="00B20FBD">
        <w:rPr>
          <w:rFonts w:asciiTheme="majorHAnsi" w:hAnsiTheme="majorHAnsi" w:cstheme="majorHAnsi"/>
          <w:sz w:val="24"/>
          <w:szCs w:val="24"/>
          <w:lang w:val="ro-RO"/>
        </w:rPr>
        <w:t>ul</w:t>
      </w:r>
      <w:r w:rsidR="004E41C7" w:rsidRPr="00B20FBD">
        <w:rPr>
          <w:rFonts w:asciiTheme="majorHAnsi" w:hAnsiTheme="majorHAnsi" w:cstheme="majorHAnsi"/>
          <w:sz w:val="24"/>
          <w:szCs w:val="24"/>
          <w:lang w:val="ro-RO"/>
        </w:rPr>
        <w:t xml:space="preserve"> încasărilor </w:t>
      </w:r>
      <w:r w:rsidR="002F3FEB" w:rsidRPr="00B20FBD">
        <w:rPr>
          <w:rFonts w:asciiTheme="majorHAnsi" w:hAnsiTheme="majorHAnsi" w:cstheme="majorHAnsi"/>
          <w:sz w:val="24"/>
          <w:szCs w:val="24"/>
          <w:lang w:val="ro-RO"/>
        </w:rPr>
        <w:t xml:space="preserve">la </w:t>
      </w:r>
      <w:r w:rsidR="004E41C7" w:rsidRPr="00B20FBD">
        <w:rPr>
          <w:rFonts w:asciiTheme="majorHAnsi" w:hAnsiTheme="majorHAnsi" w:cstheme="majorHAnsi"/>
          <w:sz w:val="24"/>
          <w:szCs w:val="24"/>
          <w:lang w:val="ro-RO"/>
        </w:rPr>
        <w:t xml:space="preserve">bugetul public național </w:t>
      </w:r>
      <w:r w:rsidR="002F3FEB" w:rsidRPr="00B20FBD">
        <w:rPr>
          <w:rFonts w:asciiTheme="majorHAnsi" w:hAnsiTheme="majorHAnsi" w:cstheme="majorHAnsi"/>
          <w:sz w:val="24"/>
          <w:szCs w:val="24"/>
          <w:lang w:val="ro-RO"/>
        </w:rPr>
        <w:t xml:space="preserve">fiind </w:t>
      </w:r>
      <w:r w:rsidR="004E41C7" w:rsidRPr="00B20FBD">
        <w:rPr>
          <w:rFonts w:asciiTheme="majorHAnsi" w:hAnsiTheme="majorHAnsi" w:cstheme="majorHAnsi"/>
          <w:sz w:val="24"/>
          <w:szCs w:val="24"/>
          <w:lang w:val="ro-RO"/>
        </w:rPr>
        <w:t>responsabil</w:t>
      </w:r>
      <w:r w:rsidR="0031554C" w:rsidRPr="00B20FBD">
        <w:rPr>
          <w:rFonts w:asciiTheme="majorHAnsi" w:hAnsiTheme="majorHAnsi" w:cstheme="majorHAnsi"/>
          <w:sz w:val="24"/>
          <w:szCs w:val="24"/>
          <w:lang w:val="ro-RO"/>
        </w:rPr>
        <w:t>ă</w:t>
      </w:r>
      <w:r w:rsidR="004E41C7" w:rsidRPr="00B20FBD">
        <w:rPr>
          <w:rFonts w:asciiTheme="majorHAnsi" w:hAnsiTheme="majorHAnsi" w:cstheme="majorHAnsi"/>
          <w:sz w:val="24"/>
          <w:szCs w:val="24"/>
          <w:lang w:val="ro-RO"/>
        </w:rPr>
        <w:t xml:space="preserve"> pentru corectitudinea calculării și încasării </w:t>
      </w:r>
      <w:r w:rsidR="00064C55" w:rsidRPr="00B20FBD">
        <w:rPr>
          <w:rFonts w:asciiTheme="majorHAnsi" w:hAnsiTheme="majorHAnsi" w:cstheme="majorHAnsi"/>
          <w:sz w:val="24"/>
          <w:szCs w:val="24"/>
          <w:lang w:val="ro-RO"/>
        </w:rPr>
        <w:t>obligației vamale</w:t>
      </w:r>
      <w:r w:rsidR="004E41C7" w:rsidRPr="00B20FBD">
        <w:rPr>
          <w:rFonts w:asciiTheme="majorHAnsi" w:hAnsiTheme="majorHAnsi" w:cstheme="majorHAnsi"/>
          <w:sz w:val="24"/>
          <w:szCs w:val="24"/>
          <w:lang w:val="ro-RO"/>
        </w:rPr>
        <w:t>.</w:t>
      </w:r>
    </w:p>
    <w:p w14:paraId="4BE74DAA" w14:textId="334A078D" w:rsidR="00FA631A" w:rsidRPr="00B20FBD" w:rsidRDefault="007D474B" w:rsidP="00D418F4">
      <w:pPr>
        <w:spacing w:after="120"/>
        <w:jc w:val="both"/>
        <w:rPr>
          <w:rFonts w:asciiTheme="majorHAnsi" w:eastAsia="Times New Roman" w:hAnsiTheme="majorHAnsi" w:cstheme="majorHAnsi"/>
          <w:sz w:val="24"/>
          <w:szCs w:val="24"/>
          <w:lang w:val="ro-RO" w:eastAsia="ru-RU"/>
        </w:rPr>
      </w:pPr>
      <w:r w:rsidRPr="00B20FBD">
        <w:rPr>
          <w:rFonts w:asciiTheme="majorHAnsi" w:eastAsia="Times New Roman" w:hAnsiTheme="majorHAnsi" w:cstheme="majorHAnsi"/>
          <w:sz w:val="24"/>
          <w:szCs w:val="24"/>
          <w:lang w:val="ro-RO" w:eastAsia="ru-RU"/>
        </w:rPr>
        <w:t xml:space="preserve">Analiza informațiilor prezentate de SV denotă că, la 31.12.2021, erau înregistrate </w:t>
      </w:r>
      <w:r w:rsidR="00737CAA" w:rsidRPr="00B20FBD">
        <w:rPr>
          <w:rFonts w:asciiTheme="majorHAnsi" w:eastAsia="Times New Roman" w:hAnsiTheme="majorHAnsi" w:cstheme="majorHAnsi"/>
          <w:sz w:val="24"/>
          <w:szCs w:val="24"/>
          <w:lang w:val="ro-RO" w:eastAsia="ru-RU"/>
        </w:rPr>
        <w:t>creanțe</w:t>
      </w:r>
      <w:r w:rsidRPr="00B20FBD">
        <w:rPr>
          <w:rFonts w:asciiTheme="majorHAnsi" w:eastAsia="Times New Roman" w:hAnsiTheme="majorHAnsi" w:cstheme="majorHAnsi"/>
          <w:sz w:val="24"/>
          <w:szCs w:val="24"/>
          <w:lang w:val="ro-RO" w:eastAsia="ru-RU"/>
        </w:rPr>
        <w:t xml:space="preserve"> în sumă totală de 344,0 mil. lei</w:t>
      </w:r>
      <w:r w:rsidR="00780A63" w:rsidRPr="00B20FBD">
        <w:rPr>
          <w:rFonts w:asciiTheme="majorHAnsi" w:eastAsia="Times New Roman" w:hAnsiTheme="majorHAnsi" w:cstheme="majorHAnsi"/>
          <w:sz w:val="24"/>
          <w:szCs w:val="24"/>
          <w:lang w:val="ro-RO" w:eastAsia="ru-RU"/>
        </w:rPr>
        <w:t>, inclusiv 105,7</w:t>
      </w:r>
      <w:r w:rsidR="00780A63" w:rsidRPr="00B20FBD">
        <w:rPr>
          <w:rFonts w:asciiTheme="majorHAnsi" w:eastAsia="Times New Roman" w:hAnsiTheme="majorHAnsi" w:cstheme="majorHAnsi"/>
          <w:bCs/>
          <w:sz w:val="24"/>
          <w:szCs w:val="24"/>
          <w:lang w:val="ro-RO" w:eastAsia="ru-RU"/>
        </w:rPr>
        <w:t xml:space="preserve"> mil.lei cu termen mai mare de 6 ani</w:t>
      </w:r>
      <w:r w:rsidR="00491EDF" w:rsidRPr="00B20FBD">
        <w:rPr>
          <w:rFonts w:asciiTheme="majorHAnsi" w:eastAsia="Times New Roman" w:hAnsiTheme="majorHAnsi" w:cstheme="majorHAnsi"/>
          <w:sz w:val="24"/>
          <w:szCs w:val="24"/>
          <w:lang w:val="ro-RO" w:eastAsia="ru-RU"/>
        </w:rPr>
        <w:t>.</w:t>
      </w:r>
      <w:r w:rsidRPr="00B20FBD">
        <w:rPr>
          <w:rFonts w:asciiTheme="majorHAnsi" w:eastAsia="Times New Roman" w:hAnsiTheme="majorHAnsi" w:cstheme="majorHAnsi"/>
          <w:b/>
          <w:sz w:val="24"/>
          <w:szCs w:val="24"/>
          <w:lang w:val="ro-RO" w:eastAsia="ru-RU"/>
        </w:rPr>
        <w:t xml:space="preserve"> </w:t>
      </w:r>
      <w:r w:rsidR="00BE22AB" w:rsidRPr="00B20FBD">
        <w:rPr>
          <w:rFonts w:asciiTheme="majorHAnsi" w:hAnsiTheme="majorHAnsi" w:cstheme="majorHAnsi"/>
          <w:sz w:val="24"/>
          <w:szCs w:val="24"/>
          <w:lang w:val="ro-RO"/>
        </w:rPr>
        <w:t xml:space="preserve">Comparativ cu situația raportată la 31.12.2020 (399,2 mil.lei) și </w:t>
      </w:r>
      <w:r w:rsidR="003A2668">
        <w:rPr>
          <w:rFonts w:asciiTheme="majorHAnsi" w:hAnsiTheme="majorHAnsi" w:cstheme="majorHAnsi"/>
          <w:sz w:val="24"/>
          <w:szCs w:val="24"/>
          <w:lang w:val="ro-RO"/>
        </w:rPr>
        <w:t xml:space="preserve">la </w:t>
      </w:r>
      <w:r w:rsidR="00BE22AB" w:rsidRPr="00B20FBD">
        <w:rPr>
          <w:rFonts w:asciiTheme="majorHAnsi" w:hAnsiTheme="majorHAnsi" w:cstheme="majorHAnsi"/>
          <w:sz w:val="24"/>
          <w:szCs w:val="24"/>
          <w:lang w:val="ro-RO"/>
        </w:rPr>
        <w:t>31.12.2019 (457,1 mil.lei)</w:t>
      </w:r>
      <w:r w:rsidR="003A2668">
        <w:rPr>
          <w:rFonts w:asciiTheme="majorHAnsi" w:hAnsiTheme="majorHAnsi" w:cstheme="majorHAnsi"/>
          <w:sz w:val="24"/>
          <w:szCs w:val="24"/>
          <w:lang w:val="ro-RO"/>
        </w:rPr>
        <w:t>,</w:t>
      </w:r>
      <w:r w:rsidR="00BE22AB" w:rsidRPr="00B20FBD">
        <w:rPr>
          <w:rFonts w:asciiTheme="majorHAnsi" w:hAnsiTheme="majorHAnsi" w:cstheme="majorHAnsi"/>
          <w:sz w:val="24"/>
          <w:szCs w:val="24"/>
          <w:lang w:val="ro-RO"/>
        </w:rPr>
        <w:t xml:space="preserve"> valoarea obligației vamale aferente drepturilor de import-export neachitate la buget s-a diminuat cu 55,</w:t>
      </w:r>
      <w:r w:rsidR="00505491" w:rsidRPr="00B20FBD">
        <w:rPr>
          <w:rFonts w:asciiTheme="majorHAnsi" w:hAnsiTheme="majorHAnsi" w:cstheme="majorHAnsi"/>
          <w:sz w:val="24"/>
          <w:szCs w:val="24"/>
          <w:lang w:val="ro-RO"/>
        </w:rPr>
        <w:t>2</w:t>
      </w:r>
      <w:r w:rsidR="00BE22AB" w:rsidRPr="00B20FBD">
        <w:rPr>
          <w:rFonts w:asciiTheme="majorHAnsi" w:hAnsiTheme="majorHAnsi" w:cstheme="majorHAnsi"/>
          <w:sz w:val="24"/>
          <w:szCs w:val="24"/>
          <w:lang w:val="ro-RO"/>
        </w:rPr>
        <w:t xml:space="preserve"> mil.lei și</w:t>
      </w:r>
      <w:r w:rsidR="003A2668">
        <w:rPr>
          <w:rFonts w:asciiTheme="majorHAnsi" w:hAnsiTheme="majorHAnsi" w:cstheme="majorHAnsi"/>
          <w:sz w:val="24"/>
          <w:szCs w:val="24"/>
          <w:lang w:val="ro-RO"/>
        </w:rPr>
        <w:t>,</w:t>
      </w:r>
      <w:r w:rsidR="00BE22AB" w:rsidRPr="00B20FBD">
        <w:rPr>
          <w:rFonts w:asciiTheme="majorHAnsi" w:hAnsiTheme="majorHAnsi" w:cstheme="majorHAnsi"/>
          <w:sz w:val="24"/>
          <w:szCs w:val="24"/>
          <w:lang w:val="ro-RO"/>
        </w:rPr>
        <w:t xml:space="preserve"> respectiv</w:t>
      </w:r>
      <w:r w:rsidR="003A2668">
        <w:rPr>
          <w:rFonts w:asciiTheme="majorHAnsi" w:hAnsiTheme="majorHAnsi" w:cstheme="majorHAnsi"/>
          <w:sz w:val="24"/>
          <w:szCs w:val="24"/>
          <w:lang w:val="ro-RO"/>
        </w:rPr>
        <w:t>,</w:t>
      </w:r>
      <w:r w:rsidR="00BE22AB" w:rsidRPr="00B20FBD">
        <w:rPr>
          <w:rFonts w:asciiTheme="majorHAnsi" w:hAnsiTheme="majorHAnsi" w:cstheme="majorHAnsi"/>
          <w:sz w:val="24"/>
          <w:szCs w:val="24"/>
          <w:lang w:val="ro-RO"/>
        </w:rPr>
        <w:t xml:space="preserve"> cu 113,1 mil.lei. </w:t>
      </w:r>
    </w:p>
    <w:p w14:paraId="26E07ECC" w14:textId="31A0AF24" w:rsidR="00287BF5" w:rsidRDefault="007D474B" w:rsidP="00290183">
      <w:pPr>
        <w:spacing w:after="0"/>
        <w:jc w:val="both"/>
        <w:rPr>
          <w:rFonts w:asciiTheme="majorHAnsi" w:hAnsiTheme="majorHAnsi" w:cstheme="majorHAnsi"/>
          <w:i/>
          <w:sz w:val="20"/>
          <w:szCs w:val="20"/>
          <w:lang w:val="ro-RO"/>
        </w:rPr>
      </w:pPr>
      <w:r w:rsidRPr="00B20FBD">
        <w:rPr>
          <w:rFonts w:asciiTheme="majorHAnsi" w:eastAsia="Times New Roman" w:hAnsiTheme="majorHAnsi" w:cstheme="majorHAnsi"/>
          <w:sz w:val="24"/>
          <w:szCs w:val="24"/>
          <w:lang w:val="ro-RO" w:eastAsia="ru-RU"/>
        </w:rPr>
        <w:t xml:space="preserve">Formarea </w:t>
      </w:r>
      <w:r w:rsidR="00FA631A" w:rsidRPr="00B20FBD">
        <w:rPr>
          <w:rFonts w:asciiTheme="majorHAnsi" w:eastAsia="Times New Roman" w:hAnsiTheme="majorHAnsi" w:cstheme="majorHAnsi"/>
          <w:sz w:val="24"/>
          <w:szCs w:val="24"/>
          <w:lang w:val="ro-RO" w:eastAsia="ru-RU"/>
        </w:rPr>
        <w:t>creanțelor</w:t>
      </w:r>
      <w:r w:rsidRPr="00B20FBD">
        <w:rPr>
          <w:rFonts w:asciiTheme="majorHAnsi" w:eastAsia="Times New Roman" w:hAnsiTheme="majorHAnsi" w:cstheme="majorHAnsi"/>
          <w:sz w:val="24"/>
          <w:szCs w:val="24"/>
          <w:lang w:val="ro-RO" w:eastAsia="ru-RU"/>
        </w:rPr>
        <w:t xml:space="preserve"> </w:t>
      </w:r>
      <w:r w:rsidR="00F717ED" w:rsidRPr="00B20FBD">
        <w:rPr>
          <w:rFonts w:asciiTheme="majorHAnsi" w:hAnsiTheme="majorHAnsi" w:cstheme="majorHAnsi"/>
          <w:sz w:val="24"/>
          <w:szCs w:val="24"/>
          <w:lang w:val="ro-RO"/>
        </w:rPr>
        <w:t>aferente obligației vamale</w:t>
      </w:r>
      <w:r w:rsidR="00F717ED" w:rsidRPr="00B20FBD">
        <w:rPr>
          <w:rFonts w:asciiTheme="majorHAnsi" w:eastAsia="Times New Roman" w:hAnsiTheme="majorHAnsi" w:cstheme="majorHAnsi"/>
          <w:sz w:val="24"/>
          <w:szCs w:val="24"/>
          <w:lang w:val="ro-RO" w:eastAsia="ru-RU"/>
        </w:rPr>
        <w:t xml:space="preserve"> </w:t>
      </w:r>
      <w:r w:rsidR="00FA631A" w:rsidRPr="00B20FBD">
        <w:rPr>
          <w:rFonts w:asciiTheme="majorHAnsi" w:eastAsia="Times New Roman" w:hAnsiTheme="majorHAnsi" w:cstheme="majorHAnsi"/>
          <w:sz w:val="24"/>
          <w:szCs w:val="24"/>
          <w:lang w:val="ro-RO" w:eastAsia="ru-RU"/>
        </w:rPr>
        <w:t>a fost</w:t>
      </w:r>
      <w:r w:rsidRPr="00B20FBD">
        <w:rPr>
          <w:rFonts w:asciiTheme="majorHAnsi" w:eastAsia="Times New Roman" w:hAnsiTheme="majorHAnsi" w:cstheme="majorHAnsi"/>
          <w:sz w:val="24"/>
          <w:szCs w:val="24"/>
          <w:lang w:val="ro-RO" w:eastAsia="ru-RU"/>
        </w:rPr>
        <w:t xml:space="preserve"> cauzată, în mare parte, de întocmirea deciziilor de regularizare în vederea încasării suplimentare a drepturilor de import/export</w:t>
      </w:r>
      <w:r w:rsidR="00573256" w:rsidRPr="00B20FBD">
        <w:rPr>
          <w:rFonts w:asciiTheme="majorHAnsi" w:eastAsia="Times New Roman" w:hAnsiTheme="majorHAnsi" w:cstheme="majorHAnsi"/>
          <w:sz w:val="24"/>
          <w:szCs w:val="24"/>
          <w:lang w:val="ro-RO"/>
        </w:rPr>
        <w:t xml:space="preserve"> ca rezultat al depistării la agenții economici</w:t>
      </w:r>
      <w:r w:rsidR="00737CAA" w:rsidRPr="00B20FBD">
        <w:rPr>
          <w:rFonts w:asciiTheme="majorHAnsi" w:eastAsia="Times New Roman" w:hAnsiTheme="majorHAnsi" w:cstheme="majorHAnsi"/>
          <w:sz w:val="24"/>
          <w:szCs w:val="24"/>
          <w:lang w:val="ro-RO"/>
        </w:rPr>
        <w:t xml:space="preserve"> </w:t>
      </w:r>
      <w:r w:rsidR="001205DE" w:rsidRPr="00B20FBD">
        <w:rPr>
          <w:rFonts w:asciiTheme="majorHAnsi" w:eastAsia="Times New Roman" w:hAnsiTheme="majorHAnsi" w:cstheme="majorHAnsi"/>
          <w:sz w:val="24"/>
          <w:szCs w:val="24"/>
          <w:lang w:val="ro-RO"/>
        </w:rPr>
        <w:t xml:space="preserve">de către organele vamale </w:t>
      </w:r>
      <w:r w:rsidR="00737CAA" w:rsidRPr="00B20FBD">
        <w:rPr>
          <w:rFonts w:asciiTheme="majorHAnsi" w:eastAsia="Times New Roman" w:hAnsiTheme="majorHAnsi" w:cstheme="majorHAnsi"/>
          <w:sz w:val="24"/>
          <w:szCs w:val="24"/>
          <w:lang w:val="ro-RO"/>
        </w:rPr>
        <w:t>a</w:t>
      </w:r>
      <w:r w:rsidR="00573256" w:rsidRPr="00B20FBD">
        <w:rPr>
          <w:rFonts w:asciiTheme="majorHAnsi" w:eastAsia="Times New Roman" w:hAnsiTheme="majorHAnsi" w:cstheme="majorHAnsi"/>
          <w:sz w:val="24"/>
          <w:szCs w:val="24"/>
          <w:lang w:val="ro-RO"/>
        </w:rPr>
        <w:t xml:space="preserve"> </w:t>
      </w:r>
      <w:r w:rsidR="00737CAA" w:rsidRPr="00B20FBD">
        <w:rPr>
          <w:rFonts w:asciiTheme="majorHAnsi" w:eastAsia="Times New Roman" w:hAnsiTheme="majorHAnsi" w:cstheme="majorHAnsi"/>
          <w:sz w:val="24"/>
          <w:szCs w:val="24"/>
          <w:lang w:val="ro-RO"/>
        </w:rPr>
        <w:t>unor încălcări</w:t>
      </w:r>
      <w:r w:rsidRPr="00B20FBD">
        <w:rPr>
          <w:rFonts w:asciiTheme="majorHAnsi" w:eastAsia="Times New Roman" w:hAnsiTheme="majorHAnsi" w:cstheme="majorHAnsi"/>
          <w:sz w:val="24"/>
          <w:szCs w:val="24"/>
          <w:lang w:val="ro-RO" w:eastAsia="ru-RU"/>
        </w:rPr>
        <w:t>.</w:t>
      </w:r>
      <w:r w:rsidR="00AE740D" w:rsidRPr="00B20FBD">
        <w:rPr>
          <w:rFonts w:asciiTheme="majorHAnsi" w:eastAsia="Times New Roman" w:hAnsiTheme="majorHAnsi" w:cstheme="majorHAnsi"/>
          <w:i/>
          <w:sz w:val="24"/>
          <w:szCs w:val="24"/>
          <w:lang w:val="ro-RO" w:eastAsia="ru-RU"/>
        </w:rPr>
        <w:t xml:space="preserve"> </w:t>
      </w:r>
      <w:r w:rsidR="00AE740D" w:rsidRPr="00B20FBD">
        <w:rPr>
          <w:rFonts w:asciiTheme="majorHAnsi" w:eastAsia="Times New Roman" w:hAnsiTheme="majorHAnsi" w:cstheme="majorHAnsi"/>
          <w:sz w:val="24"/>
          <w:szCs w:val="24"/>
          <w:lang w:val="ro-RO" w:eastAsia="ru-RU"/>
        </w:rPr>
        <w:t xml:space="preserve">Situația privind structura creanțelor agenților economici față de bugetul de stat, divizate pe tipuri </w:t>
      </w:r>
      <w:r w:rsidR="003A2668">
        <w:rPr>
          <w:rFonts w:asciiTheme="majorHAnsi" w:eastAsia="Times New Roman" w:hAnsiTheme="majorHAnsi" w:cstheme="majorHAnsi"/>
          <w:sz w:val="24"/>
          <w:szCs w:val="24"/>
          <w:lang w:val="ro-RO" w:eastAsia="ru-RU"/>
        </w:rPr>
        <w:t xml:space="preserve">de </w:t>
      </w:r>
      <w:r w:rsidR="00AE740D" w:rsidRPr="00B20FBD">
        <w:rPr>
          <w:rFonts w:asciiTheme="majorHAnsi" w:eastAsia="Times New Roman" w:hAnsiTheme="majorHAnsi" w:cstheme="majorHAnsi"/>
          <w:sz w:val="24"/>
          <w:szCs w:val="24"/>
          <w:lang w:val="ro-RO" w:eastAsia="ru-RU"/>
        </w:rPr>
        <w:t>taxe și impozite administrate de către organele vamale</w:t>
      </w:r>
      <w:r w:rsidR="00F717ED" w:rsidRPr="00B20FBD">
        <w:rPr>
          <w:rFonts w:asciiTheme="majorHAnsi" w:eastAsia="Times New Roman" w:hAnsiTheme="majorHAnsi" w:cstheme="majorHAnsi"/>
          <w:sz w:val="24"/>
          <w:szCs w:val="24"/>
          <w:lang w:val="ro-RO" w:eastAsia="ru-RU"/>
        </w:rPr>
        <w:t xml:space="preserve"> în perioada 2019-2021</w:t>
      </w:r>
      <w:r w:rsidR="00AE740D" w:rsidRPr="00B20FBD">
        <w:rPr>
          <w:rFonts w:asciiTheme="majorHAnsi" w:eastAsia="Times New Roman" w:hAnsiTheme="majorHAnsi" w:cstheme="majorHAnsi"/>
          <w:sz w:val="24"/>
          <w:szCs w:val="24"/>
          <w:lang w:val="ro-RO" w:eastAsia="ru-RU"/>
        </w:rPr>
        <w:t xml:space="preserve">, </w:t>
      </w:r>
      <w:r w:rsidR="00AE740D" w:rsidRPr="00B20FBD">
        <w:rPr>
          <w:rFonts w:asciiTheme="majorHAnsi" w:eastAsia="Times New Roman" w:hAnsiTheme="majorHAnsi" w:cstheme="majorHAnsi"/>
          <w:i/>
          <w:sz w:val="24"/>
          <w:szCs w:val="24"/>
          <w:lang w:val="ro-RO" w:eastAsia="ru-RU"/>
        </w:rPr>
        <w:t xml:space="preserve">se prezintă în </w:t>
      </w:r>
      <w:r w:rsidR="00AE740D" w:rsidRPr="00B20FBD">
        <w:rPr>
          <w:rFonts w:asciiTheme="majorHAnsi" w:hAnsiTheme="majorHAnsi" w:cstheme="majorHAnsi"/>
          <w:i/>
          <w:sz w:val="24"/>
          <w:szCs w:val="24"/>
          <w:lang w:val="ro-RO"/>
        </w:rPr>
        <w:t>Diagrama nr.</w:t>
      </w:r>
      <w:r w:rsidR="00FC36C1" w:rsidRPr="00B20FBD">
        <w:rPr>
          <w:rFonts w:asciiTheme="majorHAnsi" w:hAnsiTheme="majorHAnsi" w:cstheme="majorHAnsi"/>
          <w:i/>
          <w:sz w:val="24"/>
          <w:szCs w:val="24"/>
          <w:lang w:val="ro-RO"/>
        </w:rPr>
        <w:t>5</w:t>
      </w:r>
      <w:r w:rsidR="00AE740D" w:rsidRPr="00B20FBD">
        <w:rPr>
          <w:rFonts w:asciiTheme="majorHAnsi" w:hAnsiTheme="majorHAnsi" w:cstheme="majorHAnsi"/>
          <w:i/>
          <w:sz w:val="24"/>
          <w:szCs w:val="24"/>
          <w:lang w:val="ro-RO"/>
        </w:rPr>
        <w:t>.</w:t>
      </w:r>
      <w:r w:rsidR="00AE740D" w:rsidRPr="00B20FBD">
        <w:rPr>
          <w:rFonts w:asciiTheme="majorHAnsi" w:hAnsiTheme="majorHAnsi" w:cstheme="majorHAnsi"/>
          <w:i/>
          <w:sz w:val="20"/>
          <w:szCs w:val="20"/>
          <w:lang w:val="ro-RO"/>
        </w:rPr>
        <w:t xml:space="preserve">                                                                                                                          </w:t>
      </w:r>
      <w:r w:rsidR="00FA7203" w:rsidRPr="00B20FBD">
        <w:rPr>
          <w:rFonts w:asciiTheme="majorHAnsi" w:hAnsiTheme="majorHAnsi" w:cstheme="majorHAnsi"/>
          <w:i/>
          <w:sz w:val="20"/>
          <w:szCs w:val="20"/>
          <w:lang w:val="ro-RO"/>
        </w:rPr>
        <w:t xml:space="preserve">                        </w:t>
      </w:r>
    </w:p>
    <w:p w14:paraId="7B34B474" w14:textId="5D9F6AB6" w:rsidR="00360F63" w:rsidRPr="00B20FBD" w:rsidRDefault="008B1CB6" w:rsidP="00AE740D">
      <w:pPr>
        <w:spacing w:after="0"/>
        <w:ind w:right="-2"/>
        <w:jc w:val="center"/>
        <w:rPr>
          <w:rFonts w:asciiTheme="majorHAnsi" w:eastAsia="SimSun" w:hAnsiTheme="majorHAnsi" w:cstheme="majorHAnsi"/>
          <w:sz w:val="24"/>
          <w:szCs w:val="24"/>
          <w:lang w:val="ro-RO"/>
        </w:rPr>
      </w:pPr>
      <w:r>
        <w:rPr>
          <w:rFonts w:asciiTheme="majorHAnsi" w:hAnsiTheme="majorHAnsi" w:cstheme="majorHAnsi"/>
          <w:i/>
          <w:sz w:val="20"/>
          <w:szCs w:val="20"/>
          <w:lang w:val="ro-RO"/>
        </w:rPr>
        <w:t xml:space="preserve">                                                                                                                                                             </w:t>
      </w:r>
      <w:r w:rsidR="00AE740D" w:rsidRPr="00B20FBD">
        <w:rPr>
          <w:rFonts w:asciiTheme="majorHAnsi" w:hAnsiTheme="majorHAnsi" w:cstheme="majorHAnsi"/>
          <w:i/>
          <w:sz w:val="20"/>
          <w:szCs w:val="20"/>
          <w:lang w:val="ro-RO"/>
        </w:rPr>
        <w:t xml:space="preserve"> </w:t>
      </w:r>
      <w:r w:rsidR="00AE740D" w:rsidRPr="00B20FBD">
        <w:rPr>
          <w:rFonts w:asciiTheme="majorHAnsi" w:hAnsiTheme="majorHAnsi" w:cstheme="majorHAnsi"/>
          <w:i/>
          <w:sz w:val="24"/>
          <w:szCs w:val="24"/>
          <w:lang w:val="ro-RO"/>
        </w:rPr>
        <w:t>Diagrama nr.</w:t>
      </w:r>
      <w:r w:rsidR="00FC36C1" w:rsidRPr="00B20FBD">
        <w:rPr>
          <w:rFonts w:asciiTheme="majorHAnsi" w:hAnsiTheme="majorHAnsi" w:cstheme="majorHAnsi"/>
          <w:i/>
          <w:sz w:val="24"/>
          <w:szCs w:val="24"/>
          <w:lang w:val="ro-RO"/>
        </w:rPr>
        <w:t>5</w:t>
      </w:r>
      <w:r w:rsidR="00AE740D" w:rsidRPr="00B20FBD">
        <w:rPr>
          <w:rFonts w:asciiTheme="majorHAnsi" w:hAnsiTheme="majorHAnsi" w:cstheme="majorHAnsi"/>
          <w:i/>
          <w:sz w:val="24"/>
          <w:szCs w:val="24"/>
          <w:lang w:val="ro-RO"/>
        </w:rPr>
        <w:t>.</w:t>
      </w:r>
    </w:p>
    <w:p w14:paraId="2FFBBD34" w14:textId="77777777" w:rsidR="00485B4C" w:rsidRPr="00B20FBD" w:rsidRDefault="00CD4F6E" w:rsidP="00CD4F6E">
      <w:pPr>
        <w:spacing w:after="0"/>
        <w:contextualSpacing/>
        <w:jc w:val="center"/>
        <w:rPr>
          <w:rFonts w:asciiTheme="majorHAnsi" w:eastAsia="SimSun" w:hAnsiTheme="majorHAnsi" w:cstheme="majorHAnsi"/>
          <w:sz w:val="24"/>
          <w:szCs w:val="24"/>
          <w:lang w:val="ro-RO"/>
        </w:rPr>
      </w:pPr>
      <w:r w:rsidRPr="003A2668">
        <w:rPr>
          <w:rFonts w:asciiTheme="majorHAnsi" w:hAnsiTheme="majorHAnsi" w:cstheme="majorHAnsi"/>
          <w:noProof/>
          <w:shd w:val="clear" w:color="auto" w:fill="002060"/>
          <w:lang w:eastAsia="ru-RU"/>
        </w:rPr>
        <w:drawing>
          <wp:inline distT="0" distB="0" distL="0" distR="0" wp14:anchorId="330DAB76" wp14:editId="4E99ABF7">
            <wp:extent cx="5638800" cy="2156460"/>
            <wp:effectExtent l="0" t="0" r="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963F7E" w14:textId="77777777" w:rsidR="00573256" w:rsidRPr="00B20FBD" w:rsidRDefault="00AE6100" w:rsidP="00141610">
      <w:pPr>
        <w:spacing w:after="0"/>
        <w:contextualSpacing/>
        <w:jc w:val="both"/>
        <w:rPr>
          <w:rFonts w:asciiTheme="majorHAnsi" w:eastAsia="SimSun" w:hAnsiTheme="majorHAnsi" w:cstheme="majorHAnsi"/>
          <w:sz w:val="24"/>
          <w:szCs w:val="24"/>
          <w:lang w:val="ro-RO"/>
        </w:rPr>
      </w:pPr>
      <w:r w:rsidRPr="00B20FBD">
        <w:rPr>
          <w:rFonts w:asciiTheme="majorHAnsi" w:hAnsiTheme="majorHAnsi" w:cstheme="majorHAnsi"/>
          <w:b/>
          <w:bCs/>
          <w:i/>
          <w:sz w:val="20"/>
          <w:szCs w:val="20"/>
          <w:lang w:val="ro-RO" w:eastAsia="ru-RU"/>
        </w:rPr>
        <w:t xml:space="preserve">         Sursa: </w:t>
      </w:r>
      <w:r w:rsidRPr="00B20FBD">
        <w:rPr>
          <w:rFonts w:asciiTheme="majorHAnsi" w:hAnsiTheme="majorHAnsi" w:cstheme="majorHAnsi"/>
          <w:bCs/>
          <w:i/>
          <w:sz w:val="20"/>
          <w:szCs w:val="20"/>
          <w:lang w:val="ro-RO" w:eastAsia="ru-RU"/>
        </w:rPr>
        <w:t xml:space="preserve"> Informația generalizată de </w:t>
      </w:r>
      <w:r w:rsidRPr="00B20FBD">
        <w:rPr>
          <w:rFonts w:asciiTheme="majorHAnsi" w:hAnsiTheme="majorHAnsi" w:cstheme="majorHAnsi"/>
          <w:i/>
          <w:sz w:val="20"/>
          <w:szCs w:val="20"/>
          <w:lang w:val="ro-RO"/>
        </w:rPr>
        <w:t xml:space="preserve">către echipa de audit în baza </w:t>
      </w:r>
      <w:r w:rsidRPr="00B20FBD">
        <w:rPr>
          <w:rFonts w:asciiTheme="majorHAnsi" w:hAnsiTheme="majorHAnsi" w:cstheme="majorHAnsi"/>
          <w:bCs/>
          <w:i/>
          <w:sz w:val="20"/>
          <w:szCs w:val="20"/>
          <w:lang w:val="ro-RO" w:eastAsia="ru-RU"/>
        </w:rPr>
        <w:t xml:space="preserve">Rapoartelor Serviciului Vamal </w:t>
      </w:r>
      <w:r w:rsidR="00F81856" w:rsidRPr="00B20FBD">
        <w:rPr>
          <w:rFonts w:asciiTheme="majorHAnsi" w:hAnsiTheme="majorHAnsi" w:cstheme="majorHAnsi"/>
          <w:bCs/>
          <w:i/>
          <w:sz w:val="20"/>
          <w:szCs w:val="20"/>
          <w:lang w:val="ro-RO" w:eastAsia="ru-RU"/>
        </w:rPr>
        <w:t>pentru</w:t>
      </w:r>
      <w:r w:rsidRPr="00B20FBD">
        <w:rPr>
          <w:rFonts w:asciiTheme="majorHAnsi" w:hAnsiTheme="majorHAnsi" w:cstheme="majorHAnsi"/>
          <w:bCs/>
          <w:i/>
          <w:sz w:val="20"/>
          <w:szCs w:val="20"/>
          <w:lang w:val="ro-RO" w:eastAsia="ru-RU"/>
        </w:rPr>
        <w:t xml:space="preserve"> anii 2019-2021</w:t>
      </w:r>
      <w:r w:rsidR="00F81856" w:rsidRPr="00B20FBD">
        <w:rPr>
          <w:rFonts w:asciiTheme="majorHAnsi" w:hAnsiTheme="majorHAnsi" w:cstheme="majorHAnsi"/>
          <w:bCs/>
          <w:i/>
          <w:sz w:val="20"/>
          <w:szCs w:val="20"/>
          <w:lang w:val="ro-RO" w:eastAsia="ru-RU"/>
        </w:rPr>
        <w:t>.</w:t>
      </w:r>
    </w:p>
    <w:p w14:paraId="0A0EA92E" w14:textId="77777777" w:rsidR="00AE6100" w:rsidRPr="00B20FBD" w:rsidRDefault="00AE6100" w:rsidP="00505491">
      <w:pPr>
        <w:spacing w:after="0"/>
        <w:jc w:val="both"/>
        <w:rPr>
          <w:rFonts w:asciiTheme="majorHAnsi" w:eastAsia="Times New Roman" w:hAnsiTheme="majorHAnsi" w:cstheme="majorHAnsi"/>
          <w:sz w:val="24"/>
          <w:szCs w:val="24"/>
          <w:lang w:val="ro-RO" w:eastAsia="ru-RU"/>
        </w:rPr>
      </w:pPr>
    </w:p>
    <w:p w14:paraId="6F7D0C78" w14:textId="2521D8F1" w:rsidR="00505491" w:rsidRPr="00B20FBD" w:rsidRDefault="00FE07AB" w:rsidP="00505491">
      <w:pPr>
        <w:spacing w:after="0"/>
        <w:jc w:val="both"/>
        <w:rPr>
          <w:rFonts w:asciiTheme="majorHAnsi" w:eastAsia="Times New Roman" w:hAnsiTheme="majorHAnsi" w:cstheme="majorHAnsi"/>
          <w:sz w:val="24"/>
          <w:szCs w:val="24"/>
          <w:lang w:val="ro-RO" w:eastAsia="ru-RU"/>
        </w:rPr>
      </w:pPr>
      <w:r w:rsidRPr="00B20FBD">
        <w:rPr>
          <w:rFonts w:asciiTheme="majorHAnsi" w:eastAsia="Times New Roman" w:hAnsiTheme="majorHAnsi" w:cstheme="majorHAnsi"/>
          <w:sz w:val="24"/>
          <w:szCs w:val="24"/>
          <w:lang w:val="ro-RO" w:eastAsia="ru-RU"/>
        </w:rPr>
        <w:t>Datele prezentate indică că î</w:t>
      </w:r>
      <w:r w:rsidRPr="00B20FBD">
        <w:rPr>
          <w:rFonts w:asciiTheme="majorHAnsi" w:hAnsiTheme="majorHAnsi" w:cstheme="majorHAnsi"/>
          <w:sz w:val="24"/>
          <w:szCs w:val="24"/>
          <w:lang w:val="ro-RO"/>
        </w:rPr>
        <w:t>n structura creanțelor partea preponderentă revine TVA</w:t>
      </w:r>
      <w:r w:rsidR="003A2668">
        <w:rPr>
          <w:rFonts w:asciiTheme="majorHAnsi" w:hAnsiTheme="majorHAnsi" w:cstheme="majorHAnsi"/>
          <w:sz w:val="24"/>
          <w:szCs w:val="24"/>
          <w:lang w:val="ro-RO"/>
        </w:rPr>
        <w:t xml:space="preserve"> – </w:t>
      </w:r>
      <w:r w:rsidRPr="00B20FBD">
        <w:rPr>
          <w:rFonts w:asciiTheme="majorHAnsi" w:hAnsiTheme="majorHAnsi" w:cstheme="majorHAnsi"/>
          <w:sz w:val="24"/>
          <w:szCs w:val="24"/>
          <w:lang w:val="ro-RO"/>
        </w:rPr>
        <w:t xml:space="preserve">230,3 mil.lei (67,1%), urmată  de amenzi </w:t>
      </w:r>
      <w:r w:rsidR="003A2668">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62,3 mil.lei (18%), </w:t>
      </w:r>
      <w:r w:rsidR="003A2668">
        <w:rPr>
          <w:rFonts w:asciiTheme="majorHAnsi" w:hAnsiTheme="majorHAnsi" w:cstheme="majorHAnsi"/>
          <w:sz w:val="24"/>
          <w:szCs w:val="24"/>
          <w:lang w:val="ro-RO"/>
        </w:rPr>
        <w:t>t</w:t>
      </w:r>
      <w:r w:rsidRPr="00B20FBD">
        <w:rPr>
          <w:rFonts w:asciiTheme="majorHAnsi" w:hAnsiTheme="majorHAnsi" w:cstheme="majorHAnsi"/>
          <w:sz w:val="24"/>
          <w:szCs w:val="24"/>
          <w:lang w:val="ro-RO"/>
        </w:rPr>
        <w:t xml:space="preserve">axa vamală </w:t>
      </w:r>
      <w:r w:rsidR="003A2668">
        <w:rPr>
          <w:rFonts w:asciiTheme="majorHAnsi" w:hAnsiTheme="majorHAnsi" w:cstheme="majorHAnsi"/>
          <w:sz w:val="24"/>
          <w:szCs w:val="24"/>
          <w:lang w:val="ro-RO"/>
        </w:rPr>
        <w:t>–</w:t>
      </w:r>
      <w:r w:rsidR="00E639D8" w:rsidRPr="00B20FBD">
        <w:rPr>
          <w:rFonts w:asciiTheme="majorHAnsi" w:hAnsiTheme="majorHAnsi" w:cstheme="majorHAnsi"/>
          <w:sz w:val="24"/>
          <w:szCs w:val="24"/>
          <w:lang w:val="ro-RO"/>
        </w:rPr>
        <w:t xml:space="preserve"> </w:t>
      </w:r>
      <w:r w:rsidRPr="00B20FBD">
        <w:rPr>
          <w:rFonts w:asciiTheme="majorHAnsi" w:hAnsiTheme="majorHAnsi" w:cstheme="majorHAnsi"/>
          <w:sz w:val="24"/>
          <w:szCs w:val="24"/>
          <w:lang w:val="ro-RO"/>
        </w:rPr>
        <w:t>25,6 mil.lei (7,4%)</w:t>
      </w:r>
      <w:r w:rsidR="003A2668">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și acciza </w:t>
      </w:r>
      <w:r w:rsidR="003A2668">
        <w:rPr>
          <w:rFonts w:asciiTheme="majorHAnsi" w:hAnsiTheme="majorHAnsi" w:cstheme="majorHAnsi"/>
          <w:sz w:val="24"/>
          <w:szCs w:val="24"/>
          <w:lang w:val="ro-RO"/>
        </w:rPr>
        <w:t xml:space="preserve">– </w:t>
      </w:r>
      <w:r w:rsidRPr="00B20FBD">
        <w:rPr>
          <w:rFonts w:asciiTheme="majorHAnsi" w:hAnsiTheme="majorHAnsi" w:cstheme="majorHAnsi"/>
          <w:sz w:val="24"/>
          <w:szCs w:val="24"/>
          <w:lang w:val="ro-RO"/>
        </w:rPr>
        <w:t>7,2 mil.lei</w:t>
      </w:r>
      <w:r w:rsidR="003A2668">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sau 2,0%, procedurile vamale </w:t>
      </w:r>
      <w:r w:rsidR="003A2668">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1,7 mil.lei (</w:t>
      </w:r>
      <w:r w:rsidR="00D35842" w:rsidRPr="00B20FBD">
        <w:rPr>
          <w:rFonts w:asciiTheme="majorHAnsi" w:hAnsiTheme="majorHAnsi" w:cstheme="majorHAnsi"/>
          <w:sz w:val="24"/>
          <w:szCs w:val="24"/>
          <w:lang w:val="ro-RO"/>
        </w:rPr>
        <w:t>0,</w:t>
      </w:r>
      <w:r w:rsidR="002A167B" w:rsidRPr="00B20FBD">
        <w:rPr>
          <w:rFonts w:asciiTheme="majorHAnsi" w:hAnsiTheme="majorHAnsi" w:cstheme="majorHAnsi"/>
          <w:sz w:val="24"/>
          <w:szCs w:val="24"/>
          <w:lang w:val="ro-RO"/>
        </w:rPr>
        <w:t>6</w:t>
      </w:r>
      <w:r w:rsidRPr="00B20FBD">
        <w:rPr>
          <w:rFonts w:asciiTheme="majorHAnsi" w:hAnsiTheme="majorHAnsi" w:cstheme="majorHAnsi"/>
          <w:sz w:val="24"/>
          <w:szCs w:val="24"/>
          <w:lang w:val="ro-RO"/>
        </w:rPr>
        <w:t>%)</w:t>
      </w:r>
      <w:r w:rsidR="003A2668">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și contravaloare</w:t>
      </w:r>
      <w:r w:rsidR="00FA0848" w:rsidRPr="00B20FBD">
        <w:rPr>
          <w:rFonts w:asciiTheme="majorHAnsi" w:hAnsiTheme="majorHAnsi" w:cstheme="majorHAnsi"/>
          <w:sz w:val="24"/>
          <w:szCs w:val="24"/>
          <w:lang w:val="ro-RO"/>
        </w:rPr>
        <w:t>a mărfurilor confiscate</w:t>
      </w:r>
      <w:r w:rsidR="00FA0848" w:rsidRPr="00B20FBD">
        <w:rPr>
          <w:rStyle w:val="ac"/>
          <w:rFonts w:asciiTheme="majorHAnsi" w:hAnsiTheme="majorHAnsi" w:cstheme="majorHAnsi"/>
          <w:sz w:val="24"/>
          <w:szCs w:val="24"/>
          <w:lang w:val="ro-RO"/>
        </w:rPr>
        <w:footnoteReference w:id="34"/>
      </w:r>
      <w:r w:rsidRPr="00B20FBD">
        <w:rPr>
          <w:rFonts w:asciiTheme="majorHAnsi" w:hAnsiTheme="majorHAnsi" w:cstheme="majorHAnsi"/>
          <w:sz w:val="24"/>
          <w:szCs w:val="24"/>
          <w:lang w:val="ro-RO"/>
        </w:rPr>
        <w:t xml:space="preserve"> </w:t>
      </w:r>
      <w:r w:rsidR="003A2668">
        <w:rPr>
          <w:rFonts w:asciiTheme="majorHAnsi" w:hAnsiTheme="majorHAnsi" w:cstheme="majorHAnsi"/>
          <w:sz w:val="24"/>
          <w:szCs w:val="24"/>
          <w:lang w:val="ro-RO"/>
        </w:rPr>
        <w:t>–</w:t>
      </w:r>
      <w:r w:rsidRPr="00B20FBD">
        <w:rPr>
          <w:rFonts w:asciiTheme="majorHAnsi" w:eastAsia="Times New Roman" w:hAnsiTheme="majorHAnsi" w:cstheme="majorHAnsi"/>
          <w:sz w:val="24"/>
          <w:szCs w:val="24"/>
          <w:lang w:val="ro-RO" w:eastAsia="ru-RU"/>
        </w:rPr>
        <w:t xml:space="preserve"> 16,9 mil. lei </w:t>
      </w:r>
      <w:r w:rsidRPr="00B20FBD">
        <w:rPr>
          <w:rFonts w:asciiTheme="majorHAnsi" w:hAnsiTheme="majorHAnsi" w:cstheme="majorHAnsi"/>
          <w:sz w:val="24"/>
          <w:szCs w:val="24"/>
          <w:lang w:val="ro-RO"/>
        </w:rPr>
        <w:t>(</w:t>
      </w:r>
      <w:r w:rsidR="00D35842" w:rsidRPr="00B20FBD">
        <w:rPr>
          <w:rFonts w:asciiTheme="majorHAnsi" w:hAnsiTheme="majorHAnsi" w:cstheme="majorHAnsi"/>
          <w:sz w:val="24"/>
          <w:szCs w:val="24"/>
          <w:lang w:val="ro-RO"/>
        </w:rPr>
        <w:t>4,9</w:t>
      </w:r>
      <w:r w:rsidRPr="00B20FBD">
        <w:rPr>
          <w:rFonts w:asciiTheme="majorHAnsi" w:hAnsiTheme="majorHAnsi" w:cstheme="majorHAnsi"/>
          <w:sz w:val="24"/>
          <w:szCs w:val="24"/>
          <w:lang w:val="ro-RO"/>
        </w:rPr>
        <w:t>%).</w:t>
      </w:r>
      <w:r w:rsidR="00D35842" w:rsidRPr="00B20FBD">
        <w:rPr>
          <w:rFonts w:asciiTheme="majorHAnsi" w:hAnsiTheme="majorHAnsi" w:cstheme="majorHAnsi"/>
          <w:sz w:val="24"/>
          <w:szCs w:val="24"/>
          <w:lang w:val="ro-RO"/>
        </w:rPr>
        <w:t xml:space="preserve"> </w:t>
      </w:r>
      <w:r w:rsidR="00505491" w:rsidRPr="00B20FBD">
        <w:rPr>
          <w:rFonts w:asciiTheme="majorHAnsi" w:eastAsia="Times New Roman" w:hAnsiTheme="majorHAnsi" w:cstheme="majorHAnsi"/>
          <w:sz w:val="24"/>
          <w:szCs w:val="24"/>
          <w:lang w:val="ro-RO" w:eastAsia="ru-RU"/>
        </w:rPr>
        <w:t>De menționat că valoarea creanțelor agenților economici la 31.12.2021</w:t>
      </w:r>
      <w:r w:rsidR="00780511">
        <w:rPr>
          <w:rFonts w:asciiTheme="majorHAnsi" w:eastAsia="Times New Roman" w:hAnsiTheme="majorHAnsi" w:cstheme="majorHAnsi"/>
          <w:sz w:val="24"/>
          <w:szCs w:val="24"/>
          <w:lang w:val="ro-RO" w:eastAsia="ru-RU"/>
        </w:rPr>
        <w:t xml:space="preserve"> în sumă de </w:t>
      </w:r>
      <w:r w:rsidR="00780511" w:rsidRPr="00B20FBD">
        <w:rPr>
          <w:rFonts w:asciiTheme="majorHAnsi" w:eastAsia="Times New Roman" w:hAnsiTheme="majorHAnsi" w:cstheme="majorHAnsi"/>
          <w:sz w:val="24"/>
          <w:szCs w:val="24"/>
          <w:lang w:val="ro-RO" w:eastAsia="ru-RU"/>
        </w:rPr>
        <w:t>344,0 mil. lei</w:t>
      </w:r>
      <w:r w:rsidR="00780511">
        <w:rPr>
          <w:rFonts w:asciiTheme="majorHAnsi" w:eastAsia="Times New Roman" w:hAnsiTheme="majorHAnsi" w:cstheme="majorHAnsi"/>
          <w:sz w:val="24"/>
          <w:szCs w:val="24"/>
          <w:lang w:val="ro-RO" w:eastAsia="ru-RU"/>
        </w:rPr>
        <w:t xml:space="preserve"> </w:t>
      </w:r>
      <w:r w:rsidR="00505491" w:rsidRPr="00B20FBD">
        <w:rPr>
          <w:rFonts w:asciiTheme="majorHAnsi" w:eastAsia="Times New Roman" w:hAnsiTheme="majorHAnsi" w:cstheme="majorHAnsi"/>
          <w:sz w:val="24"/>
          <w:szCs w:val="24"/>
          <w:lang w:val="ro-RO" w:eastAsia="ru-RU"/>
        </w:rPr>
        <w:t xml:space="preserve">include plăți de bază în sumă de </w:t>
      </w:r>
      <w:r w:rsidR="00505491" w:rsidRPr="00780511">
        <w:rPr>
          <w:rFonts w:asciiTheme="majorHAnsi" w:eastAsia="Times New Roman" w:hAnsiTheme="majorHAnsi" w:cstheme="majorHAnsi"/>
          <w:sz w:val="24"/>
          <w:szCs w:val="24"/>
          <w:lang w:val="ro-RO" w:eastAsia="ru-RU"/>
        </w:rPr>
        <w:t>255,1 mil.lei</w:t>
      </w:r>
      <w:r w:rsidR="00780511" w:rsidRPr="00780511">
        <w:rPr>
          <w:rFonts w:asciiTheme="majorHAnsi" w:eastAsia="Times New Roman" w:hAnsiTheme="majorHAnsi" w:cstheme="majorHAnsi"/>
          <w:sz w:val="24"/>
          <w:szCs w:val="24"/>
          <w:lang w:val="ro-RO" w:eastAsia="ru-RU"/>
        </w:rPr>
        <w:t xml:space="preserve"> și </w:t>
      </w:r>
      <w:r w:rsidR="00505491" w:rsidRPr="00780511">
        <w:rPr>
          <w:rFonts w:asciiTheme="majorHAnsi" w:eastAsia="Times New Roman" w:hAnsiTheme="majorHAnsi" w:cstheme="majorHAnsi"/>
          <w:sz w:val="24"/>
          <w:szCs w:val="24"/>
          <w:lang w:val="ro-RO" w:eastAsia="ru-RU"/>
        </w:rPr>
        <w:t>penalități</w:t>
      </w:r>
      <w:r w:rsidR="00505491" w:rsidRPr="00B20FBD">
        <w:rPr>
          <w:rFonts w:asciiTheme="majorHAnsi" w:eastAsia="Times New Roman" w:hAnsiTheme="majorHAnsi" w:cstheme="majorHAnsi"/>
          <w:sz w:val="24"/>
          <w:szCs w:val="24"/>
          <w:lang w:val="ro-RO" w:eastAsia="ru-RU"/>
        </w:rPr>
        <w:t xml:space="preserve"> calculate la datoriile neachitate</w:t>
      </w:r>
      <w:r w:rsidR="00780511">
        <w:rPr>
          <w:rFonts w:asciiTheme="majorHAnsi" w:eastAsia="Times New Roman" w:hAnsiTheme="majorHAnsi" w:cstheme="majorHAnsi"/>
          <w:sz w:val="24"/>
          <w:szCs w:val="24"/>
          <w:lang w:val="ro-RO" w:eastAsia="ru-RU"/>
        </w:rPr>
        <w:t xml:space="preserve"> - </w:t>
      </w:r>
      <w:r w:rsidR="00505491" w:rsidRPr="00B20FBD">
        <w:rPr>
          <w:rFonts w:asciiTheme="majorHAnsi" w:eastAsia="Times New Roman" w:hAnsiTheme="majorHAnsi" w:cstheme="majorHAnsi"/>
          <w:sz w:val="24"/>
          <w:szCs w:val="24"/>
          <w:lang w:val="ro-RO" w:eastAsia="ru-RU"/>
        </w:rPr>
        <w:t xml:space="preserve">de 88,9 mil.lei. </w:t>
      </w:r>
    </w:p>
    <w:p w14:paraId="2B5451BA" w14:textId="3A31BFC8" w:rsidR="00D64B12" w:rsidRPr="00B20FBD" w:rsidRDefault="00D64B12" w:rsidP="00D418F4">
      <w:pPr>
        <w:spacing w:after="120"/>
        <w:jc w:val="both"/>
        <w:rPr>
          <w:rFonts w:asciiTheme="majorHAnsi" w:eastAsia="Times New Roman" w:hAnsiTheme="majorHAnsi" w:cstheme="majorHAnsi"/>
          <w:sz w:val="24"/>
          <w:szCs w:val="24"/>
          <w:lang w:val="ro-RO"/>
        </w:rPr>
      </w:pPr>
      <w:r w:rsidRPr="00B20FBD">
        <w:rPr>
          <w:rFonts w:asciiTheme="majorHAnsi" w:eastAsia="SimSun" w:hAnsiTheme="majorHAnsi" w:cstheme="majorHAnsi"/>
          <w:sz w:val="24"/>
          <w:szCs w:val="24"/>
          <w:lang w:val="ro-RO"/>
        </w:rPr>
        <w:t xml:space="preserve">Una dintre funcțiile și atribuțiile principale ale SV în domeniul administrării obligațiilor vamale este asigurarea colectării restanțelor la buget, inclusiv prin măsuri de executare silită. </w:t>
      </w:r>
      <w:r w:rsidR="000E4C5B" w:rsidRPr="00B20FBD">
        <w:rPr>
          <w:rFonts w:asciiTheme="majorHAnsi" w:eastAsia="Times New Roman" w:hAnsiTheme="majorHAnsi" w:cstheme="majorHAnsi"/>
          <w:sz w:val="24"/>
          <w:szCs w:val="24"/>
          <w:lang w:val="ro-RO" w:eastAsia="ru-RU"/>
        </w:rPr>
        <w:t xml:space="preserve">Potrivit </w:t>
      </w:r>
      <w:r w:rsidR="00B860B8" w:rsidRPr="00B20FBD">
        <w:rPr>
          <w:rFonts w:asciiTheme="majorHAnsi" w:eastAsia="Times New Roman" w:hAnsiTheme="majorHAnsi" w:cstheme="majorHAnsi"/>
          <w:sz w:val="24"/>
          <w:szCs w:val="24"/>
          <w:lang w:val="ro-RO" w:eastAsia="ru-RU"/>
        </w:rPr>
        <w:t>Codului vamal</w:t>
      </w:r>
      <w:r w:rsidR="00B860B8" w:rsidRPr="00B20FBD">
        <w:rPr>
          <w:rStyle w:val="ac"/>
          <w:rFonts w:asciiTheme="majorHAnsi" w:eastAsia="Times New Roman" w:hAnsiTheme="majorHAnsi" w:cstheme="majorHAnsi"/>
          <w:sz w:val="24"/>
          <w:szCs w:val="24"/>
          <w:lang w:val="ro-RO" w:eastAsia="ru-RU"/>
        </w:rPr>
        <w:footnoteReference w:id="35"/>
      </w:r>
      <w:r w:rsidR="003A2668">
        <w:rPr>
          <w:rFonts w:asciiTheme="majorHAnsi" w:eastAsia="Times New Roman" w:hAnsiTheme="majorHAnsi" w:cstheme="majorHAnsi"/>
          <w:sz w:val="24"/>
          <w:szCs w:val="24"/>
          <w:lang w:val="ro-RO" w:eastAsia="ru-RU"/>
        </w:rPr>
        <w:t>,</w:t>
      </w:r>
      <w:r w:rsidR="00B860B8" w:rsidRPr="00B20FBD">
        <w:rPr>
          <w:rFonts w:asciiTheme="majorHAnsi" w:eastAsia="Times New Roman" w:hAnsiTheme="majorHAnsi" w:cstheme="majorHAnsi"/>
          <w:sz w:val="24"/>
          <w:szCs w:val="24"/>
          <w:lang w:val="ro-RO" w:eastAsia="ru-RU"/>
        </w:rPr>
        <w:t xml:space="preserve"> e</w:t>
      </w:r>
      <w:r w:rsidR="00B860B8" w:rsidRPr="00B20FBD">
        <w:rPr>
          <w:rFonts w:asciiTheme="majorHAnsi" w:eastAsia="Times New Roman" w:hAnsiTheme="majorHAnsi" w:cstheme="majorHAnsi"/>
          <w:sz w:val="24"/>
          <w:szCs w:val="24"/>
          <w:lang w:val="ro-RO"/>
        </w:rPr>
        <w:t>xecutarea silită a obligației vamale se declanșează dacă sunt îndeplinite cumulativ următoarele condiții:  existența obligației vamale ajunsă la scadență, în baza unui act cu valoare executorie; neexpirarea termenelor de prescri</w:t>
      </w:r>
      <w:r w:rsidR="000E4C5B" w:rsidRPr="00B20FBD">
        <w:rPr>
          <w:rFonts w:asciiTheme="majorHAnsi" w:eastAsia="Times New Roman" w:hAnsiTheme="majorHAnsi" w:cstheme="majorHAnsi"/>
          <w:sz w:val="24"/>
          <w:szCs w:val="24"/>
          <w:lang w:val="ro-RO"/>
        </w:rPr>
        <w:t>pție stabilite</w:t>
      </w:r>
      <w:r w:rsidRPr="00B20FBD">
        <w:rPr>
          <w:rFonts w:asciiTheme="majorHAnsi" w:eastAsia="Times New Roman" w:hAnsiTheme="majorHAnsi" w:cstheme="majorHAnsi"/>
          <w:sz w:val="24"/>
          <w:szCs w:val="24"/>
          <w:lang w:val="ro-RO"/>
        </w:rPr>
        <w:t>;</w:t>
      </w:r>
      <w:r w:rsidR="00B860B8" w:rsidRPr="00B20FBD">
        <w:rPr>
          <w:rFonts w:asciiTheme="majorHAnsi" w:eastAsia="Times New Roman" w:hAnsiTheme="majorHAnsi" w:cstheme="majorHAnsi"/>
          <w:sz w:val="24"/>
          <w:szCs w:val="24"/>
          <w:lang w:val="ro-RO"/>
        </w:rPr>
        <w:t xml:space="preserve"> plătitorului vamal nu i-a fost intentată o procedură de insolvabilitate prin care să i se aplice suspendarea executării datoriilor debitoare conform legislației. </w:t>
      </w:r>
    </w:p>
    <w:p w14:paraId="5CD02968" w14:textId="160D24E3" w:rsidR="00B860B8" w:rsidRPr="00B20FBD" w:rsidRDefault="00A06B69" w:rsidP="00D418F4">
      <w:pPr>
        <w:spacing w:after="120"/>
        <w:jc w:val="both"/>
        <w:rPr>
          <w:rFonts w:asciiTheme="majorHAnsi" w:eastAsia="Times New Roman" w:hAnsiTheme="majorHAnsi" w:cstheme="majorHAnsi"/>
          <w:sz w:val="24"/>
          <w:szCs w:val="24"/>
          <w:lang w:val="ro-RO"/>
        </w:rPr>
      </w:pPr>
      <w:r w:rsidRPr="00B20FBD">
        <w:rPr>
          <w:rFonts w:asciiTheme="majorHAnsi" w:eastAsia="Times New Roman" w:hAnsiTheme="majorHAnsi" w:cstheme="majorHAnsi"/>
          <w:sz w:val="24"/>
          <w:szCs w:val="24"/>
          <w:lang w:val="ro-RO"/>
        </w:rPr>
        <w:t>E</w:t>
      </w:r>
      <w:r w:rsidR="00B860B8" w:rsidRPr="00B20FBD">
        <w:rPr>
          <w:rFonts w:asciiTheme="majorHAnsi" w:eastAsia="Times New Roman" w:hAnsiTheme="majorHAnsi" w:cstheme="majorHAnsi"/>
          <w:sz w:val="24"/>
          <w:szCs w:val="24"/>
          <w:lang w:val="ro-RO"/>
        </w:rPr>
        <w:t>xecutarea silită a obligației vamale se efectuează prin</w:t>
      </w:r>
      <w:r w:rsidR="003D03DD" w:rsidRPr="00B20FBD">
        <w:rPr>
          <w:rFonts w:asciiTheme="majorHAnsi" w:eastAsia="Times New Roman" w:hAnsiTheme="majorHAnsi" w:cstheme="majorHAnsi"/>
          <w:sz w:val="24"/>
          <w:szCs w:val="24"/>
          <w:lang w:val="ro-RO"/>
        </w:rPr>
        <w:t xml:space="preserve"> </w:t>
      </w:r>
      <w:r w:rsidR="00B860B8" w:rsidRPr="00B20FBD">
        <w:rPr>
          <w:rFonts w:asciiTheme="majorHAnsi" w:eastAsia="Times New Roman" w:hAnsiTheme="majorHAnsi" w:cstheme="majorHAnsi"/>
          <w:sz w:val="24"/>
          <w:szCs w:val="24"/>
          <w:lang w:val="ro-RO"/>
        </w:rPr>
        <w:t>încasarea/ridicarea de la debitor a mijloacelor bănești în numerar, inclusiv în valută străină</w:t>
      </w:r>
      <w:r w:rsidR="003D03DD" w:rsidRPr="00B20FBD">
        <w:rPr>
          <w:rFonts w:asciiTheme="majorHAnsi" w:eastAsia="Times New Roman" w:hAnsiTheme="majorHAnsi" w:cstheme="majorHAnsi"/>
          <w:sz w:val="24"/>
          <w:szCs w:val="24"/>
          <w:lang w:val="ro-RO"/>
        </w:rPr>
        <w:t xml:space="preserve">, </w:t>
      </w:r>
      <w:r w:rsidR="00B860B8" w:rsidRPr="00B20FBD">
        <w:rPr>
          <w:rFonts w:asciiTheme="majorHAnsi" w:eastAsia="Times New Roman" w:hAnsiTheme="majorHAnsi" w:cstheme="majorHAnsi"/>
          <w:sz w:val="24"/>
          <w:szCs w:val="24"/>
          <w:lang w:val="ro-RO"/>
        </w:rPr>
        <w:t xml:space="preserve">urmărirea bunurilor debitorului și urmărirea datoriilor debitoare. În cazul în care, după ce s-au aplicat modalitățile de executare silită, datoria vamală a debitorului nu a fost stinsă în totalitate, iar aplicarea ulterioară a executării silite este imposibilă, SV are dreptul să inițieze procedura de insolvabilitate. </w:t>
      </w:r>
    </w:p>
    <w:p w14:paraId="38D156A5" w14:textId="26058B6A" w:rsidR="00F66B04" w:rsidRPr="00B20FBD" w:rsidRDefault="005669AC" w:rsidP="00566E3F">
      <w:pPr>
        <w:spacing w:after="120"/>
        <w:jc w:val="both"/>
        <w:rPr>
          <w:rFonts w:asciiTheme="majorHAnsi" w:eastAsia="Times New Roman" w:hAnsiTheme="majorHAnsi" w:cstheme="majorHAnsi"/>
          <w:sz w:val="24"/>
          <w:szCs w:val="24"/>
          <w:lang w:val="ro-RO" w:eastAsia="ru-RU"/>
        </w:rPr>
      </w:pPr>
      <w:r w:rsidRPr="00B20FBD">
        <w:rPr>
          <w:rFonts w:asciiTheme="majorHAnsi" w:hAnsiTheme="majorHAnsi" w:cstheme="majorHAnsi"/>
          <w:sz w:val="24"/>
          <w:szCs w:val="24"/>
          <w:lang w:val="ro-RO"/>
        </w:rPr>
        <w:t>Pentru obținerea asigurării de audit privind corectitudinea raportării</w:t>
      </w:r>
      <w:r w:rsidR="00A06B69" w:rsidRPr="00B20FBD">
        <w:rPr>
          <w:rFonts w:asciiTheme="majorHAnsi" w:hAnsiTheme="majorHAnsi" w:cstheme="majorHAnsi"/>
          <w:sz w:val="24"/>
          <w:szCs w:val="24"/>
          <w:lang w:val="ro-RO"/>
        </w:rPr>
        <w:t xml:space="preserve"> și </w:t>
      </w:r>
      <w:r w:rsidR="00FD597C" w:rsidRPr="00B20FBD">
        <w:rPr>
          <w:rFonts w:asciiTheme="majorHAnsi" w:hAnsiTheme="majorHAnsi" w:cstheme="majorHAnsi"/>
          <w:sz w:val="24"/>
          <w:szCs w:val="24"/>
          <w:lang w:val="ro-RO"/>
        </w:rPr>
        <w:t>încasării</w:t>
      </w:r>
      <w:r w:rsidRPr="00B20FBD">
        <w:rPr>
          <w:rFonts w:asciiTheme="majorHAnsi" w:hAnsiTheme="majorHAnsi" w:cstheme="majorHAnsi"/>
          <w:sz w:val="24"/>
          <w:szCs w:val="24"/>
          <w:lang w:val="ro-RO"/>
        </w:rPr>
        <w:t xml:space="preserve"> obligației vamale</w:t>
      </w:r>
      <w:r w:rsidR="006B5A1A" w:rsidRPr="00B20FBD">
        <w:rPr>
          <w:rFonts w:asciiTheme="majorHAnsi" w:hAnsiTheme="majorHAnsi" w:cstheme="majorHAnsi"/>
          <w:sz w:val="24"/>
          <w:szCs w:val="24"/>
          <w:lang w:val="ro-RO"/>
        </w:rPr>
        <w:t xml:space="preserve">, </w:t>
      </w:r>
      <w:r w:rsidR="00FD597C" w:rsidRPr="00B20FBD">
        <w:rPr>
          <w:rFonts w:asciiTheme="majorHAnsi" w:hAnsiTheme="majorHAnsi" w:cstheme="majorHAnsi"/>
          <w:sz w:val="24"/>
          <w:szCs w:val="24"/>
          <w:lang w:val="ro-RO"/>
        </w:rPr>
        <w:t xml:space="preserve">inclusiv prin </w:t>
      </w:r>
      <w:r w:rsidR="00FD597C" w:rsidRPr="00B20FBD">
        <w:rPr>
          <w:rFonts w:asciiTheme="majorHAnsi" w:eastAsia="Times New Roman" w:hAnsiTheme="majorHAnsi" w:cstheme="majorHAnsi"/>
          <w:bCs/>
          <w:sz w:val="24"/>
          <w:szCs w:val="24"/>
          <w:lang w:val="ro-RO"/>
        </w:rPr>
        <w:t>aplicarea măsurilor de executare silită</w:t>
      </w:r>
      <w:r w:rsidR="00DF0F93">
        <w:rPr>
          <w:rFonts w:asciiTheme="majorHAnsi" w:eastAsia="Times New Roman" w:hAnsiTheme="majorHAnsi" w:cstheme="majorHAnsi"/>
          <w:bCs/>
          <w:sz w:val="24"/>
          <w:szCs w:val="24"/>
          <w:lang w:val="ro-RO"/>
        </w:rPr>
        <w:t>,</w:t>
      </w:r>
      <w:r w:rsidR="00FD597C" w:rsidRPr="00B20FBD">
        <w:rPr>
          <w:rFonts w:asciiTheme="majorHAnsi" w:hAnsiTheme="majorHAnsi" w:cstheme="majorHAnsi"/>
          <w:sz w:val="24"/>
          <w:szCs w:val="24"/>
          <w:lang w:val="ro-RO"/>
        </w:rPr>
        <w:t xml:space="preserve"> </w:t>
      </w:r>
      <w:r w:rsidRPr="00B20FBD">
        <w:rPr>
          <w:rFonts w:asciiTheme="majorHAnsi" w:hAnsiTheme="majorHAnsi" w:cstheme="majorHAnsi"/>
          <w:sz w:val="24"/>
          <w:szCs w:val="24"/>
          <w:lang w:val="ro-RO"/>
        </w:rPr>
        <w:t>a</w:t>
      </w:r>
      <w:r w:rsidRPr="00B20FBD">
        <w:rPr>
          <w:rFonts w:asciiTheme="majorHAnsi" w:hAnsiTheme="majorHAnsi" w:cstheme="majorHAnsi"/>
          <w:color w:val="000000"/>
          <w:sz w:val="24"/>
          <w:szCs w:val="24"/>
          <w:shd w:val="clear" w:color="auto" w:fill="FFFFFF"/>
          <w:lang w:val="ro-RO"/>
        </w:rPr>
        <w:t xml:space="preserve">uditul a supus verificării un eșantion de 41 de agenți economici care înregistrează creanțe în sumă de 263,3 mil.lei, </w:t>
      </w:r>
      <w:r w:rsidR="00DF0F93">
        <w:rPr>
          <w:rFonts w:asciiTheme="majorHAnsi" w:hAnsiTheme="majorHAnsi" w:cstheme="majorHAnsi"/>
          <w:color w:val="000000"/>
          <w:sz w:val="24"/>
          <w:szCs w:val="24"/>
          <w:shd w:val="clear" w:color="auto" w:fill="FFFFFF"/>
          <w:lang w:val="ro-RO"/>
        </w:rPr>
        <w:t xml:space="preserve">ceea </w:t>
      </w:r>
      <w:r w:rsidRPr="00B20FBD">
        <w:rPr>
          <w:rFonts w:asciiTheme="majorHAnsi" w:hAnsiTheme="majorHAnsi" w:cstheme="majorHAnsi"/>
          <w:color w:val="000000"/>
          <w:sz w:val="24"/>
          <w:szCs w:val="24"/>
          <w:shd w:val="clear" w:color="auto" w:fill="FFFFFF"/>
          <w:lang w:val="ro-RO"/>
        </w:rPr>
        <w:t>ce constituie 76,5% din totalul creanțelor raportate la situația din 31.12.2021.</w:t>
      </w:r>
      <w:r w:rsidR="005E6DF8" w:rsidRPr="00B20FBD">
        <w:rPr>
          <w:rFonts w:asciiTheme="majorHAnsi" w:hAnsiTheme="majorHAnsi" w:cstheme="majorHAnsi"/>
          <w:color w:val="000000"/>
          <w:sz w:val="24"/>
          <w:szCs w:val="24"/>
          <w:shd w:val="clear" w:color="auto" w:fill="FFFFFF"/>
          <w:lang w:val="ro-RO"/>
        </w:rPr>
        <w:t xml:space="preserve"> </w:t>
      </w:r>
      <w:r w:rsidR="00C64514">
        <w:rPr>
          <w:rFonts w:asciiTheme="majorHAnsi" w:hAnsiTheme="majorHAnsi" w:cstheme="majorHAnsi"/>
          <w:color w:val="000000"/>
          <w:sz w:val="24"/>
          <w:szCs w:val="24"/>
          <w:shd w:val="clear" w:color="auto" w:fill="FFFFFF"/>
          <w:lang w:val="ro-RO"/>
        </w:rPr>
        <w:t>S</w:t>
      </w:r>
      <w:r w:rsidR="009D0FEA" w:rsidRPr="00B20FBD">
        <w:rPr>
          <w:rFonts w:asciiTheme="majorHAnsi" w:eastAsia="Times New Roman" w:hAnsiTheme="majorHAnsi" w:cstheme="majorHAnsi"/>
          <w:sz w:val="24"/>
          <w:szCs w:val="24"/>
          <w:lang w:val="ro-RO"/>
        </w:rPr>
        <w:t>oldului</w:t>
      </w:r>
      <w:r w:rsidR="00E437FB" w:rsidRPr="00B20FBD">
        <w:rPr>
          <w:rFonts w:asciiTheme="majorHAnsi" w:eastAsia="Times New Roman" w:hAnsiTheme="majorHAnsi" w:cstheme="majorHAnsi"/>
          <w:sz w:val="24"/>
          <w:szCs w:val="24"/>
          <w:lang w:val="ro-RO" w:eastAsia="ru-RU"/>
        </w:rPr>
        <w:t xml:space="preserve"> </w:t>
      </w:r>
      <w:r w:rsidR="006B5A1A" w:rsidRPr="00B20FBD">
        <w:rPr>
          <w:rFonts w:asciiTheme="majorHAnsi" w:eastAsia="Times New Roman" w:hAnsiTheme="majorHAnsi" w:cstheme="majorHAnsi"/>
          <w:sz w:val="24"/>
          <w:szCs w:val="24"/>
          <w:lang w:val="ro-RO" w:eastAsia="ru-RU"/>
        </w:rPr>
        <w:t>creanțelor</w:t>
      </w:r>
      <w:r w:rsidR="006B5A1A" w:rsidRPr="00B20FBD">
        <w:rPr>
          <w:rFonts w:asciiTheme="majorHAnsi" w:eastAsia="Calibri" w:hAnsiTheme="majorHAnsi" w:cstheme="majorHAnsi"/>
          <w:sz w:val="24"/>
          <w:szCs w:val="24"/>
          <w:lang w:val="ro-RO"/>
        </w:rPr>
        <w:t xml:space="preserve"> </w:t>
      </w:r>
      <w:r w:rsidR="006427BD" w:rsidRPr="00B20FBD">
        <w:rPr>
          <w:rFonts w:asciiTheme="majorHAnsi" w:eastAsia="Calibri" w:hAnsiTheme="majorHAnsi" w:cstheme="majorHAnsi"/>
          <w:sz w:val="24"/>
          <w:szCs w:val="24"/>
          <w:lang w:val="ro-RO"/>
        </w:rPr>
        <w:t>raportate</w:t>
      </w:r>
      <w:r w:rsidR="006B5A1A" w:rsidRPr="00B20FBD">
        <w:rPr>
          <w:rFonts w:asciiTheme="majorHAnsi" w:eastAsia="Calibri" w:hAnsiTheme="majorHAnsi" w:cstheme="majorHAnsi"/>
          <w:sz w:val="24"/>
          <w:szCs w:val="24"/>
          <w:lang w:val="ro-RO"/>
        </w:rPr>
        <w:t xml:space="preserve"> </w:t>
      </w:r>
      <w:r w:rsidR="00D64B12" w:rsidRPr="00B20FBD">
        <w:rPr>
          <w:rFonts w:asciiTheme="majorHAnsi" w:eastAsia="Calibri" w:hAnsiTheme="majorHAnsi" w:cstheme="majorHAnsi"/>
          <w:sz w:val="24"/>
          <w:szCs w:val="24"/>
          <w:lang w:val="ro-RO"/>
        </w:rPr>
        <w:t xml:space="preserve">la 31.12.2021 </w:t>
      </w:r>
      <w:r w:rsidR="009D0FEA" w:rsidRPr="00B20FBD">
        <w:rPr>
          <w:rFonts w:asciiTheme="majorHAnsi" w:eastAsia="Calibri" w:hAnsiTheme="majorHAnsi" w:cstheme="majorHAnsi"/>
          <w:sz w:val="24"/>
          <w:szCs w:val="24"/>
          <w:lang w:val="ro-RO"/>
        </w:rPr>
        <w:t xml:space="preserve">de către </w:t>
      </w:r>
      <w:r w:rsidR="009D0FEA" w:rsidRPr="00B20FBD">
        <w:rPr>
          <w:rFonts w:asciiTheme="majorHAnsi" w:eastAsia="Times New Roman" w:hAnsiTheme="majorHAnsi" w:cstheme="majorHAnsi"/>
          <w:sz w:val="24"/>
          <w:szCs w:val="24"/>
          <w:lang w:val="ro-RO"/>
        </w:rPr>
        <w:t>SV</w:t>
      </w:r>
      <w:r w:rsidR="00742AC3" w:rsidRPr="00B20FBD">
        <w:rPr>
          <w:rFonts w:asciiTheme="majorHAnsi" w:eastAsia="Times New Roman" w:hAnsiTheme="majorHAnsi" w:cstheme="majorHAnsi"/>
          <w:sz w:val="24"/>
          <w:szCs w:val="24"/>
          <w:lang w:val="ro-RO"/>
        </w:rPr>
        <w:t xml:space="preserve"> </w:t>
      </w:r>
      <w:r w:rsidR="00C64514">
        <w:rPr>
          <w:rFonts w:asciiTheme="majorHAnsi" w:eastAsia="Times New Roman" w:hAnsiTheme="majorHAnsi" w:cstheme="majorHAnsi"/>
          <w:sz w:val="24"/>
          <w:szCs w:val="24"/>
          <w:lang w:val="ro-RO"/>
        </w:rPr>
        <w:t xml:space="preserve"> constituie </w:t>
      </w:r>
      <w:r w:rsidR="00742AC3" w:rsidRPr="00B20FBD">
        <w:rPr>
          <w:rFonts w:asciiTheme="majorHAnsi" w:eastAsia="Times New Roman" w:hAnsiTheme="majorHAnsi" w:cstheme="majorHAnsi"/>
          <w:sz w:val="24"/>
          <w:szCs w:val="24"/>
          <w:lang w:val="ro-RO" w:eastAsia="ru-RU"/>
        </w:rPr>
        <w:t>344,0 mil. lei</w:t>
      </w:r>
      <w:r w:rsidR="00C64514">
        <w:rPr>
          <w:rFonts w:asciiTheme="majorHAnsi" w:eastAsia="Times New Roman" w:hAnsiTheme="majorHAnsi" w:cstheme="majorHAnsi"/>
          <w:sz w:val="24"/>
          <w:szCs w:val="24"/>
          <w:lang w:val="ro-RO" w:eastAsia="ru-RU"/>
        </w:rPr>
        <w:t xml:space="preserve">, inclusiv </w:t>
      </w:r>
      <w:r w:rsidR="00C64514" w:rsidRPr="00C64514">
        <w:rPr>
          <w:rFonts w:asciiTheme="majorHAnsi" w:eastAsia="Times New Roman" w:hAnsiTheme="majorHAnsi" w:cstheme="majorHAnsi"/>
          <w:sz w:val="24"/>
          <w:szCs w:val="24"/>
          <w:lang w:val="ro-RO" w:eastAsia="ru-RU"/>
        </w:rPr>
        <w:t xml:space="preserve">ale </w:t>
      </w:r>
      <w:r w:rsidR="00E437FB" w:rsidRPr="00C64514">
        <w:rPr>
          <w:rFonts w:asciiTheme="majorHAnsi" w:eastAsia="Times New Roman" w:hAnsiTheme="majorHAnsi" w:cstheme="majorHAnsi"/>
          <w:sz w:val="24"/>
          <w:szCs w:val="24"/>
          <w:lang w:val="ro-RO" w:eastAsia="ru-RU"/>
        </w:rPr>
        <w:t>Aparatul central</w:t>
      </w:r>
      <w:r w:rsidR="00C64514" w:rsidRPr="00C64514">
        <w:rPr>
          <w:rFonts w:asciiTheme="majorHAnsi" w:eastAsia="Times New Roman" w:hAnsiTheme="majorHAnsi" w:cstheme="majorHAnsi"/>
          <w:sz w:val="24"/>
          <w:szCs w:val="24"/>
          <w:lang w:val="ro-RO" w:eastAsia="ru-RU"/>
        </w:rPr>
        <w:t xml:space="preserve"> </w:t>
      </w:r>
      <w:r w:rsidR="00AB1010" w:rsidRPr="00C64514">
        <w:rPr>
          <w:rFonts w:asciiTheme="majorHAnsi" w:eastAsia="Times New Roman" w:hAnsiTheme="majorHAnsi" w:cstheme="majorHAnsi"/>
          <w:sz w:val="24"/>
          <w:szCs w:val="24"/>
          <w:lang w:val="ro-RO" w:eastAsia="ru-RU"/>
        </w:rPr>
        <w:t>în sumă de</w:t>
      </w:r>
      <w:r w:rsidR="00E437FB" w:rsidRPr="00C64514">
        <w:rPr>
          <w:rFonts w:asciiTheme="majorHAnsi" w:eastAsia="Times New Roman" w:hAnsiTheme="majorHAnsi" w:cstheme="majorHAnsi"/>
          <w:sz w:val="24"/>
          <w:szCs w:val="24"/>
          <w:lang w:val="ro-RO" w:eastAsia="ru-RU"/>
        </w:rPr>
        <w:t xml:space="preserve"> 74,2 mil.lei, BV Centru </w:t>
      </w:r>
      <w:r w:rsidR="00DF0F93" w:rsidRPr="00C64514">
        <w:rPr>
          <w:rFonts w:asciiTheme="majorHAnsi" w:hAnsiTheme="majorHAnsi" w:cstheme="majorHAnsi"/>
          <w:sz w:val="24"/>
          <w:szCs w:val="24"/>
          <w:lang w:val="ro-RO"/>
        </w:rPr>
        <w:t>–</w:t>
      </w:r>
      <w:r w:rsidR="00E437FB" w:rsidRPr="00C64514">
        <w:rPr>
          <w:rFonts w:asciiTheme="majorHAnsi" w:eastAsia="Times New Roman" w:hAnsiTheme="majorHAnsi" w:cstheme="majorHAnsi"/>
          <w:sz w:val="24"/>
          <w:szCs w:val="24"/>
          <w:lang w:val="ro-RO" w:eastAsia="ru-RU"/>
        </w:rPr>
        <w:t xml:space="preserve"> de 199,7 mil.lei, BV Nord </w:t>
      </w:r>
      <w:r w:rsidR="00DF0F93" w:rsidRPr="00C64514">
        <w:rPr>
          <w:rFonts w:asciiTheme="majorHAnsi" w:hAnsiTheme="majorHAnsi" w:cstheme="majorHAnsi"/>
          <w:sz w:val="24"/>
          <w:szCs w:val="24"/>
          <w:lang w:val="ro-RO"/>
        </w:rPr>
        <w:t>–</w:t>
      </w:r>
      <w:r w:rsidR="00E437FB" w:rsidRPr="00C64514">
        <w:rPr>
          <w:rFonts w:asciiTheme="majorHAnsi" w:eastAsia="Times New Roman" w:hAnsiTheme="majorHAnsi" w:cstheme="majorHAnsi"/>
          <w:sz w:val="24"/>
          <w:szCs w:val="24"/>
          <w:lang w:val="ro-RO" w:eastAsia="ru-RU"/>
        </w:rPr>
        <w:t xml:space="preserve"> de 42,9 mil.lei</w:t>
      </w:r>
      <w:r w:rsidR="00DF0F93" w:rsidRPr="00C64514">
        <w:rPr>
          <w:rFonts w:asciiTheme="majorHAnsi" w:eastAsia="Times New Roman" w:hAnsiTheme="majorHAnsi" w:cstheme="majorHAnsi"/>
          <w:sz w:val="24"/>
          <w:szCs w:val="24"/>
          <w:lang w:val="ro-RO" w:eastAsia="ru-RU"/>
        </w:rPr>
        <w:t>,</w:t>
      </w:r>
      <w:r w:rsidR="00E437FB" w:rsidRPr="00C64514">
        <w:rPr>
          <w:rFonts w:asciiTheme="majorHAnsi" w:eastAsia="Times New Roman" w:hAnsiTheme="majorHAnsi" w:cstheme="majorHAnsi"/>
          <w:sz w:val="24"/>
          <w:szCs w:val="24"/>
          <w:lang w:val="ro-RO" w:eastAsia="ru-RU"/>
        </w:rPr>
        <w:t xml:space="preserve"> și BV Sud </w:t>
      </w:r>
      <w:r w:rsidR="00DF0F93" w:rsidRPr="00C64514">
        <w:rPr>
          <w:rFonts w:asciiTheme="majorHAnsi" w:hAnsiTheme="majorHAnsi" w:cstheme="majorHAnsi"/>
          <w:sz w:val="24"/>
          <w:szCs w:val="24"/>
          <w:lang w:val="ro-RO"/>
        </w:rPr>
        <w:t>–</w:t>
      </w:r>
      <w:r w:rsidR="00E437FB" w:rsidRPr="00C64514">
        <w:rPr>
          <w:rFonts w:asciiTheme="majorHAnsi" w:eastAsia="Times New Roman" w:hAnsiTheme="majorHAnsi" w:cstheme="majorHAnsi"/>
          <w:sz w:val="24"/>
          <w:szCs w:val="24"/>
          <w:lang w:val="ro-RO" w:eastAsia="ru-RU"/>
        </w:rPr>
        <w:t xml:space="preserve"> de 27,3 mil.lei.</w:t>
      </w:r>
      <w:r w:rsidR="00E437FB" w:rsidRPr="00B20FBD">
        <w:rPr>
          <w:rFonts w:asciiTheme="majorHAnsi" w:eastAsia="Times New Roman" w:hAnsiTheme="majorHAnsi" w:cstheme="majorHAnsi"/>
          <w:sz w:val="24"/>
          <w:szCs w:val="24"/>
          <w:lang w:val="ro-RO" w:eastAsia="ru-RU"/>
        </w:rPr>
        <w:t xml:space="preserve"> </w:t>
      </w:r>
    </w:p>
    <w:p w14:paraId="3D524EB6" w14:textId="4918906A" w:rsidR="002C21AE" w:rsidRPr="00162C2A" w:rsidRDefault="00505491" w:rsidP="00566E3F">
      <w:pPr>
        <w:spacing w:after="120"/>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 xml:space="preserve">Probele de </w:t>
      </w:r>
      <w:r w:rsidR="00654621" w:rsidRPr="00B20FBD">
        <w:rPr>
          <w:rFonts w:asciiTheme="majorHAnsi" w:hAnsiTheme="majorHAnsi" w:cstheme="majorHAnsi"/>
          <w:sz w:val="24"/>
          <w:szCs w:val="24"/>
          <w:lang w:val="ro-RO"/>
        </w:rPr>
        <w:t>audit</w:t>
      </w:r>
      <w:r w:rsidRPr="00B20FBD">
        <w:rPr>
          <w:rFonts w:asciiTheme="majorHAnsi" w:hAnsiTheme="majorHAnsi" w:cstheme="majorHAnsi"/>
          <w:sz w:val="24"/>
          <w:szCs w:val="24"/>
          <w:lang w:val="ro-RO"/>
        </w:rPr>
        <w:t xml:space="preserve"> denotă</w:t>
      </w:r>
      <w:r w:rsidR="00052C91" w:rsidRPr="00B20FBD">
        <w:rPr>
          <w:rFonts w:asciiTheme="majorHAnsi" w:hAnsiTheme="majorHAnsi" w:cstheme="majorHAnsi"/>
          <w:sz w:val="24"/>
          <w:szCs w:val="24"/>
          <w:lang w:val="ro-RO"/>
        </w:rPr>
        <w:t xml:space="preserve"> </w:t>
      </w:r>
      <w:r w:rsidR="003D03DD" w:rsidRPr="00B20FBD">
        <w:rPr>
          <w:rFonts w:asciiTheme="majorHAnsi" w:eastAsia="Times New Roman" w:hAnsiTheme="majorHAnsi" w:cstheme="majorHAnsi"/>
          <w:sz w:val="24"/>
          <w:szCs w:val="24"/>
          <w:lang w:val="ro-RO"/>
        </w:rPr>
        <w:t>că,</w:t>
      </w:r>
      <w:r w:rsidR="00915932" w:rsidRPr="00B20FBD">
        <w:rPr>
          <w:rFonts w:asciiTheme="majorHAnsi" w:eastAsia="Times New Roman" w:hAnsiTheme="majorHAnsi" w:cstheme="majorHAnsi"/>
          <w:sz w:val="24"/>
          <w:szCs w:val="24"/>
          <w:lang w:val="ro-RO"/>
        </w:rPr>
        <w:t xml:space="preserve"> </w:t>
      </w:r>
      <w:r w:rsidR="00650A36">
        <w:rPr>
          <w:rFonts w:asciiTheme="majorHAnsi" w:eastAsia="Times New Roman" w:hAnsiTheme="majorHAnsi" w:cstheme="majorHAnsi"/>
          <w:sz w:val="24"/>
          <w:szCs w:val="24"/>
          <w:lang w:val="ro-RO"/>
        </w:rPr>
        <w:t xml:space="preserve">ca </w:t>
      </w:r>
      <w:r w:rsidR="009A2C89" w:rsidRPr="00B20FBD">
        <w:rPr>
          <w:rFonts w:asciiTheme="majorHAnsi" w:hAnsiTheme="majorHAnsi" w:cstheme="majorHAnsi"/>
          <w:sz w:val="24"/>
          <w:szCs w:val="24"/>
          <w:lang w:val="ro-RO"/>
        </w:rPr>
        <w:t xml:space="preserve">urmare </w:t>
      </w:r>
      <w:r w:rsidR="00650A36">
        <w:rPr>
          <w:rFonts w:asciiTheme="majorHAnsi" w:hAnsiTheme="majorHAnsi" w:cstheme="majorHAnsi"/>
          <w:sz w:val="24"/>
          <w:szCs w:val="24"/>
          <w:lang w:val="ro-RO"/>
        </w:rPr>
        <w:t xml:space="preserve">a </w:t>
      </w:r>
      <w:r w:rsidR="00D64B12" w:rsidRPr="00B20FBD">
        <w:rPr>
          <w:rFonts w:asciiTheme="majorHAnsi" w:hAnsiTheme="majorHAnsi" w:cstheme="majorHAnsi"/>
          <w:sz w:val="24"/>
          <w:szCs w:val="24"/>
          <w:lang w:val="ro-RO"/>
        </w:rPr>
        <w:t xml:space="preserve">aplicării </w:t>
      </w:r>
      <w:r w:rsidR="009A2C89" w:rsidRPr="00B20FBD">
        <w:rPr>
          <w:rFonts w:asciiTheme="majorHAnsi" w:hAnsiTheme="majorHAnsi" w:cstheme="majorHAnsi"/>
          <w:sz w:val="24"/>
          <w:szCs w:val="24"/>
          <w:lang w:val="ro-RO"/>
        </w:rPr>
        <w:t>modalităților de executare silită în vederea stingerii obligației vamale restante</w:t>
      </w:r>
      <w:r w:rsidR="00D64B12" w:rsidRPr="00B20FBD">
        <w:rPr>
          <w:rFonts w:asciiTheme="majorHAnsi" w:hAnsiTheme="majorHAnsi" w:cstheme="majorHAnsi"/>
          <w:sz w:val="24"/>
          <w:szCs w:val="24"/>
          <w:lang w:val="ro-RO"/>
        </w:rPr>
        <w:t xml:space="preserve">, SV </w:t>
      </w:r>
      <w:r w:rsidR="009A2C89" w:rsidRPr="00B20FBD">
        <w:rPr>
          <w:rFonts w:asciiTheme="majorHAnsi" w:hAnsiTheme="majorHAnsi" w:cstheme="majorHAnsi"/>
          <w:sz w:val="24"/>
          <w:szCs w:val="24"/>
          <w:lang w:val="ro-RO"/>
        </w:rPr>
        <w:t>a încasat</w:t>
      </w:r>
      <w:r w:rsidR="009A2C89" w:rsidRPr="00B20FBD">
        <w:rPr>
          <w:rFonts w:asciiTheme="majorHAnsi" w:eastAsia="Times New Roman" w:hAnsiTheme="majorHAnsi" w:cstheme="majorHAnsi"/>
          <w:sz w:val="24"/>
          <w:szCs w:val="24"/>
          <w:lang w:val="ro-RO"/>
        </w:rPr>
        <w:t xml:space="preserve"> </w:t>
      </w:r>
      <w:r w:rsidR="00D64B12" w:rsidRPr="00B20FBD">
        <w:rPr>
          <w:rFonts w:asciiTheme="majorHAnsi" w:eastAsia="Times New Roman" w:hAnsiTheme="majorHAnsi" w:cstheme="majorHAnsi"/>
          <w:sz w:val="24"/>
          <w:szCs w:val="24"/>
          <w:lang w:val="ro-RO"/>
        </w:rPr>
        <w:t xml:space="preserve">în anul 2021 </w:t>
      </w:r>
      <w:r w:rsidR="009A2C89" w:rsidRPr="00B20FBD">
        <w:rPr>
          <w:rFonts w:asciiTheme="majorHAnsi" w:eastAsia="Times New Roman" w:hAnsiTheme="majorHAnsi" w:cstheme="majorHAnsi"/>
          <w:sz w:val="24"/>
          <w:szCs w:val="24"/>
          <w:lang w:val="ro-RO"/>
        </w:rPr>
        <w:t>la bugetul de stat</w:t>
      </w:r>
      <w:r w:rsidR="009A2C89" w:rsidRPr="00B20FBD">
        <w:rPr>
          <w:rFonts w:asciiTheme="majorHAnsi" w:hAnsiTheme="majorHAnsi" w:cstheme="majorHAnsi"/>
          <w:sz w:val="24"/>
          <w:szCs w:val="24"/>
          <w:lang w:val="ro-RO"/>
        </w:rPr>
        <w:t xml:space="preserve"> mijloace bănești în sumă </w:t>
      </w:r>
      <w:r w:rsidR="00650A36">
        <w:rPr>
          <w:rFonts w:asciiTheme="majorHAnsi" w:hAnsiTheme="majorHAnsi" w:cstheme="majorHAnsi"/>
          <w:sz w:val="24"/>
          <w:szCs w:val="24"/>
          <w:lang w:val="ro-RO"/>
        </w:rPr>
        <w:t xml:space="preserve">de </w:t>
      </w:r>
      <w:r w:rsidR="003D03DD" w:rsidRPr="00B20FBD">
        <w:rPr>
          <w:rFonts w:asciiTheme="majorHAnsi" w:hAnsiTheme="majorHAnsi" w:cstheme="majorHAnsi"/>
          <w:sz w:val="24"/>
          <w:szCs w:val="24"/>
          <w:lang w:val="ro-RO"/>
        </w:rPr>
        <w:t>47,8 mil.lei</w:t>
      </w:r>
      <w:r w:rsidR="00FD3238" w:rsidRPr="00B20FBD">
        <w:rPr>
          <w:rFonts w:asciiTheme="majorHAnsi" w:hAnsiTheme="majorHAnsi" w:cstheme="majorHAnsi"/>
          <w:sz w:val="24"/>
          <w:szCs w:val="24"/>
          <w:lang w:val="ro-RO"/>
        </w:rPr>
        <w:t xml:space="preserve"> </w:t>
      </w:r>
      <w:r w:rsidR="009D0FEA" w:rsidRPr="00B20FBD">
        <w:rPr>
          <w:rFonts w:asciiTheme="majorHAnsi" w:hAnsiTheme="majorHAnsi" w:cstheme="majorHAnsi"/>
          <w:sz w:val="24"/>
          <w:szCs w:val="24"/>
          <w:lang w:val="ro-RO"/>
        </w:rPr>
        <w:t>(</w:t>
      </w:r>
      <w:r w:rsidR="003D03DD" w:rsidRPr="00B20FBD">
        <w:rPr>
          <w:rFonts w:asciiTheme="majorHAnsi" w:hAnsiTheme="majorHAnsi" w:cstheme="majorHAnsi"/>
          <w:sz w:val="24"/>
          <w:szCs w:val="24"/>
          <w:lang w:val="ro-RO"/>
        </w:rPr>
        <w:t xml:space="preserve">13,9% din </w:t>
      </w:r>
      <w:r w:rsidR="00E437FB" w:rsidRPr="00B20FBD">
        <w:rPr>
          <w:rFonts w:asciiTheme="majorHAnsi" w:hAnsiTheme="majorHAnsi" w:cstheme="majorHAnsi"/>
          <w:sz w:val="24"/>
          <w:szCs w:val="24"/>
          <w:lang w:val="ro-RO"/>
        </w:rPr>
        <w:t xml:space="preserve">suma </w:t>
      </w:r>
      <w:r w:rsidR="00627EA9" w:rsidRPr="00B20FBD">
        <w:rPr>
          <w:rFonts w:asciiTheme="majorHAnsi" w:hAnsiTheme="majorHAnsi" w:cstheme="majorHAnsi"/>
          <w:sz w:val="24"/>
          <w:szCs w:val="24"/>
          <w:lang w:val="ro-RO"/>
        </w:rPr>
        <w:t xml:space="preserve">creanțelor </w:t>
      </w:r>
      <w:r w:rsidR="00E437FB" w:rsidRPr="00B20FBD">
        <w:rPr>
          <w:rFonts w:asciiTheme="majorHAnsi" w:hAnsiTheme="majorHAnsi" w:cstheme="majorHAnsi"/>
          <w:sz w:val="24"/>
          <w:szCs w:val="24"/>
          <w:lang w:val="ro-RO"/>
        </w:rPr>
        <w:t xml:space="preserve">de </w:t>
      </w:r>
      <w:r w:rsidR="003D03DD" w:rsidRPr="00B20FBD">
        <w:rPr>
          <w:rFonts w:asciiTheme="majorHAnsi" w:hAnsiTheme="majorHAnsi" w:cstheme="majorHAnsi"/>
          <w:sz w:val="24"/>
          <w:szCs w:val="24"/>
          <w:lang w:val="ro-RO"/>
        </w:rPr>
        <w:t>344,0 mil.lei</w:t>
      </w:r>
      <w:r w:rsidR="009D0FEA" w:rsidRPr="00B20FBD">
        <w:rPr>
          <w:rFonts w:asciiTheme="majorHAnsi" w:hAnsiTheme="majorHAnsi" w:cstheme="majorHAnsi"/>
          <w:sz w:val="24"/>
          <w:szCs w:val="24"/>
          <w:lang w:val="ro-RO"/>
        </w:rPr>
        <w:t>)</w:t>
      </w:r>
      <w:r w:rsidR="002C21AE">
        <w:rPr>
          <w:rFonts w:asciiTheme="majorHAnsi" w:hAnsiTheme="majorHAnsi" w:cstheme="majorHAnsi"/>
          <w:sz w:val="24"/>
          <w:szCs w:val="24"/>
          <w:lang w:val="ro-RO"/>
        </w:rPr>
        <w:t xml:space="preserve"> și</w:t>
      </w:r>
      <w:r w:rsidR="003D03DD" w:rsidRPr="00B20FBD">
        <w:rPr>
          <w:rFonts w:asciiTheme="majorHAnsi" w:hAnsiTheme="majorHAnsi" w:cstheme="majorHAnsi"/>
          <w:sz w:val="24"/>
          <w:szCs w:val="24"/>
          <w:lang w:val="ro-RO"/>
        </w:rPr>
        <w:t xml:space="preserve"> în anul 2020</w:t>
      </w:r>
      <w:r w:rsidR="00E437FB" w:rsidRPr="00B20FBD">
        <w:rPr>
          <w:rFonts w:asciiTheme="majorHAnsi" w:hAnsiTheme="majorHAnsi" w:cstheme="majorHAnsi"/>
          <w:sz w:val="24"/>
          <w:szCs w:val="24"/>
          <w:lang w:val="ro-RO"/>
        </w:rPr>
        <w:t xml:space="preserve"> </w:t>
      </w:r>
      <w:r w:rsidR="00650A36">
        <w:rPr>
          <w:rFonts w:asciiTheme="majorHAnsi" w:hAnsiTheme="majorHAnsi" w:cstheme="majorHAnsi"/>
          <w:sz w:val="24"/>
          <w:szCs w:val="24"/>
          <w:lang w:val="ro-RO"/>
        </w:rPr>
        <w:t>–</w:t>
      </w:r>
      <w:r w:rsidR="00E437FB" w:rsidRPr="00B20FBD">
        <w:rPr>
          <w:rFonts w:asciiTheme="majorHAnsi" w:hAnsiTheme="majorHAnsi" w:cstheme="majorHAnsi"/>
          <w:sz w:val="24"/>
          <w:szCs w:val="24"/>
          <w:lang w:val="ro-RO"/>
        </w:rPr>
        <w:t xml:space="preserve"> </w:t>
      </w:r>
      <w:r w:rsidR="00650A36">
        <w:rPr>
          <w:rFonts w:asciiTheme="majorHAnsi" w:hAnsiTheme="majorHAnsi" w:cstheme="majorHAnsi"/>
          <w:sz w:val="24"/>
          <w:szCs w:val="24"/>
          <w:lang w:val="ro-RO"/>
        </w:rPr>
        <w:t xml:space="preserve">de </w:t>
      </w:r>
      <w:r w:rsidR="003D03DD" w:rsidRPr="00B20FBD">
        <w:rPr>
          <w:rFonts w:asciiTheme="majorHAnsi" w:hAnsiTheme="majorHAnsi" w:cstheme="majorHAnsi"/>
          <w:sz w:val="24"/>
          <w:szCs w:val="24"/>
          <w:lang w:val="ro-RO"/>
        </w:rPr>
        <w:t>12,3 mil.lei (3,0% din</w:t>
      </w:r>
      <w:r w:rsidR="00E437FB" w:rsidRPr="00B20FBD">
        <w:rPr>
          <w:rFonts w:asciiTheme="majorHAnsi" w:hAnsiTheme="majorHAnsi" w:cstheme="majorHAnsi"/>
          <w:sz w:val="24"/>
          <w:szCs w:val="24"/>
          <w:lang w:val="ro-RO"/>
        </w:rPr>
        <w:t xml:space="preserve"> suma</w:t>
      </w:r>
      <w:r w:rsidR="00651046" w:rsidRPr="00B20FBD">
        <w:rPr>
          <w:rFonts w:asciiTheme="majorHAnsi" w:hAnsiTheme="majorHAnsi" w:cstheme="majorHAnsi"/>
          <w:sz w:val="24"/>
          <w:szCs w:val="24"/>
          <w:lang w:val="ro-RO"/>
        </w:rPr>
        <w:t xml:space="preserve"> creanțelor</w:t>
      </w:r>
      <w:r w:rsidR="00E437FB" w:rsidRPr="00B20FBD">
        <w:rPr>
          <w:rFonts w:asciiTheme="majorHAnsi" w:hAnsiTheme="majorHAnsi" w:cstheme="majorHAnsi"/>
          <w:sz w:val="24"/>
          <w:szCs w:val="24"/>
          <w:lang w:val="ro-RO"/>
        </w:rPr>
        <w:t xml:space="preserve"> de</w:t>
      </w:r>
      <w:r w:rsidR="003D03DD" w:rsidRPr="00B20FBD">
        <w:rPr>
          <w:rFonts w:asciiTheme="majorHAnsi" w:hAnsiTheme="majorHAnsi" w:cstheme="majorHAnsi"/>
          <w:sz w:val="24"/>
          <w:szCs w:val="24"/>
          <w:lang w:val="ro-RO"/>
        </w:rPr>
        <w:t xml:space="preserve"> 399,2 mil.lei)</w:t>
      </w:r>
      <w:r w:rsidR="00650A36">
        <w:rPr>
          <w:rFonts w:asciiTheme="majorHAnsi" w:hAnsiTheme="majorHAnsi" w:cstheme="majorHAnsi"/>
          <w:sz w:val="24"/>
          <w:szCs w:val="24"/>
          <w:lang w:val="ro-RO"/>
        </w:rPr>
        <w:t>,</w:t>
      </w:r>
      <w:r w:rsidR="00E437FB" w:rsidRPr="00B20FBD">
        <w:rPr>
          <w:rFonts w:asciiTheme="majorHAnsi" w:hAnsiTheme="majorHAnsi" w:cstheme="majorHAnsi"/>
          <w:sz w:val="24"/>
          <w:szCs w:val="24"/>
          <w:lang w:val="ro-RO"/>
        </w:rPr>
        <w:t xml:space="preserve"> </w:t>
      </w:r>
      <w:r w:rsidR="009A2C89" w:rsidRPr="00B20FBD">
        <w:rPr>
          <w:rFonts w:asciiTheme="majorHAnsi" w:hAnsiTheme="majorHAnsi" w:cstheme="majorHAnsi"/>
          <w:sz w:val="24"/>
          <w:szCs w:val="24"/>
          <w:lang w:val="ro-RO"/>
        </w:rPr>
        <w:t>și se atribuie preponderent</w:t>
      </w:r>
      <w:r w:rsidR="00904BF3" w:rsidRPr="00B20FBD">
        <w:rPr>
          <w:rFonts w:asciiTheme="majorHAnsi" w:hAnsiTheme="majorHAnsi" w:cstheme="majorHAnsi"/>
          <w:sz w:val="24"/>
          <w:szCs w:val="24"/>
          <w:lang w:val="ro-RO"/>
        </w:rPr>
        <w:t xml:space="preserve"> creanțelor aferente</w:t>
      </w:r>
      <w:r w:rsidR="009A2C89" w:rsidRPr="00B20FBD">
        <w:rPr>
          <w:rFonts w:asciiTheme="majorHAnsi" w:hAnsiTheme="majorHAnsi" w:cstheme="majorHAnsi"/>
          <w:sz w:val="24"/>
          <w:szCs w:val="24"/>
          <w:lang w:val="ro-RO"/>
        </w:rPr>
        <w:t xml:space="preserve"> obligației vamale curente.</w:t>
      </w:r>
      <w:r w:rsidR="00566E3F" w:rsidRPr="00B20FBD">
        <w:rPr>
          <w:rFonts w:asciiTheme="majorHAnsi" w:hAnsiTheme="majorHAnsi" w:cstheme="majorHAnsi"/>
          <w:sz w:val="24"/>
          <w:szCs w:val="24"/>
          <w:lang w:val="ro-RO"/>
        </w:rPr>
        <w:t xml:space="preserve"> </w:t>
      </w:r>
      <w:r w:rsidR="00F6220E" w:rsidRPr="00B20FBD">
        <w:rPr>
          <w:rFonts w:asciiTheme="majorHAnsi" w:eastAsia="Times New Roman" w:hAnsiTheme="majorHAnsi" w:cstheme="majorHAnsi"/>
          <w:sz w:val="24"/>
          <w:szCs w:val="24"/>
          <w:lang w:val="ro-RO" w:eastAsia="ru-RU"/>
        </w:rPr>
        <w:t xml:space="preserve">În același timp, </w:t>
      </w:r>
      <w:r w:rsidR="00AB2191" w:rsidRPr="00B20FBD">
        <w:rPr>
          <w:rFonts w:asciiTheme="majorHAnsi" w:eastAsia="Times New Roman" w:hAnsiTheme="majorHAnsi" w:cstheme="majorHAnsi"/>
          <w:sz w:val="24"/>
          <w:szCs w:val="24"/>
          <w:lang w:val="ro-RO" w:eastAsia="ru-RU"/>
        </w:rPr>
        <w:t>SV</w:t>
      </w:r>
      <w:r w:rsidR="00F6220E" w:rsidRPr="00B20FBD">
        <w:rPr>
          <w:rFonts w:asciiTheme="majorHAnsi" w:eastAsia="Times New Roman" w:hAnsiTheme="majorHAnsi" w:cstheme="majorHAnsi"/>
          <w:sz w:val="24"/>
          <w:szCs w:val="24"/>
          <w:lang w:val="ro-RO" w:eastAsia="ru-RU"/>
        </w:rPr>
        <w:t xml:space="preserve"> aplicând modalitatea</w:t>
      </w:r>
      <w:r w:rsidR="005F520E" w:rsidRPr="00B20FBD">
        <w:rPr>
          <w:rFonts w:asciiTheme="majorHAnsi" w:eastAsia="Times New Roman" w:hAnsiTheme="majorHAnsi" w:cstheme="majorHAnsi"/>
          <w:sz w:val="24"/>
          <w:szCs w:val="24"/>
          <w:lang w:val="ro-RO" w:eastAsia="ru-RU"/>
        </w:rPr>
        <w:t xml:space="preserve"> de stingere a obligației vamale prin</w:t>
      </w:r>
      <w:r w:rsidR="00F6220E" w:rsidRPr="00B20FBD">
        <w:rPr>
          <w:rFonts w:asciiTheme="majorHAnsi" w:hAnsiTheme="majorHAnsi" w:cstheme="majorHAnsi"/>
          <w:sz w:val="24"/>
          <w:szCs w:val="24"/>
          <w:lang w:val="ro-RO"/>
        </w:rPr>
        <w:t xml:space="preserve"> anulare</w:t>
      </w:r>
      <w:r w:rsidR="00F6220E" w:rsidRPr="00B20FBD">
        <w:rPr>
          <w:rStyle w:val="ac"/>
          <w:rFonts w:asciiTheme="majorHAnsi" w:hAnsiTheme="majorHAnsi" w:cstheme="majorHAnsi"/>
          <w:sz w:val="24"/>
          <w:szCs w:val="24"/>
          <w:lang w:val="ro-RO"/>
        </w:rPr>
        <w:footnoteReference w:id="36"/>
      </w:r>
      <w:r w:rsidR="003E387E" w:rsidRPr="00B20FBD">
        <w:rPr>
          <w:rFonts w:asciiTheme="majorHAnsi" w:hAnsiTheme="majorHAnsi" w:cstheme="majorHAnsi"/>
          <w:sz w:val="24"/>
          <w:szCs w:val="24"/>
          <w:lang w:val="ro-RO"/>
        </w:rPr>
        <w:t xml:space="preserve">, scădere </w:t>
      </w:r>
      <w:r w:rsidR="00F6220E" w:rsidRPr="00B20FBD">
        <w:rPr>
          <w:rFonts w:asciiTheme="majorHAnsi" w:hAnsiTheme="majorHAnsi" w:cstheme="majorHAnsi"/>
          <w:sz w:val="24"/>
          <w:szCs w:val="24"/>
          <w:lang w:val="ro-RO"/>
        </w:rPr>
        <w:t>și prescripție</w:t>
      </w:r>
      <w:r w:rsidR="00F6220E" w:rsidRPr="00B20FBD">
        <w:rPr>
          <w:rStyle w:val="ac"/>
          <w:rFonts w:asciiTheme="majorHAnsi" w:hAnsiTheme="majorHAnsi" w:cstheme="majorHAnsi"/>
          <w:sz w:val="24"/>
          <w:szCs w:val="24"/>
          <w:lang w:val="ro-RO"/>
        </w:rPr>
        <w:footnoteReference w:id="37"/>
      </w:r>
      <w:r w:rsidR="00F6220E" w:rsidRPr="00B20FBD">
        <w:rPr>
          <w:rFonts w:asciiTheme="majorHAnsi" w:hAnsiTheme="majorHAnsi" w:cstheme="majorHAnsi"/>
          <w:sz w:val="24"/>
          <w:szCs w:val="24"/>
          <w:lang w:val="ro-RO"/>
        </w:rPr>
        <w:t xml:space="preserve"> </w:t>
      </w:r>
      <w:r w:rsidR="003E387E" w:rsidRPr="00B20FBD">
        <w:rPr>
          <w:rFonts w:asciiTheme="majorHAnsi" w:hAnsiTheme="majorHAnsi" w:cstheme="majorHAnsi"/>
          <w:sz w:val="24"/>
          <w:szCs w:val="24"/>
          <w:lang w:val="ro-RO"/>
        </w:rPr>
        <w:t>în ani</w:t>
      </w:r>
      <w:r w:rsidR="00162C2A">
        <w:rPr>
          <w:rFonts w:asciiTheme="majorHAnsi" w:hAnsiTheme="majorHAnsi" w:cstheme="majorHAnsi"/>
          <w:sz w:val="24"/>
          <w:szCs w:val="24"/>
          <w:lang w:val="ro-RO"/>
        </w:rPr>
        <w:t>i</w:t>
      </w:r>
      <w:r w:rsidR="002C21AE">
        <w:rPr>
          <w:rFonts w:asciiTheme="majorHAnsi" w:hAnsiTheme="majorHAnsi" w:cstheme="majorHAnsi"/>
          <w:sz w:val="24"/>
          <w:szCs w:val="24"/>
          <w:lang w:val="ro-RO"/>
        </w:rPr>
        <w:t xml:space="preserve"> 2020-2021</w:t>
      </w:r>
      <w:r w:rsidR="003E387E" w:rsidRPr="00B20FBD">
        <w:rPr>
          <w:rFonts w:asciiTheme="majorHAnsi" w:hAnsiTheme="majorHAnsi" w:cstheme="majorHAnsi"/>
          <w:sz w:val="24"/>
          <w:szCs w:val="24"/>
          <w:lang w:val="ro-RO"/>
        </w:rPr>
        <w:t xml:space="preserve"> </w:t>
      </w:r>
      <w:r w:rsidR="00F6220E" w:rsidRPr="00B20FBD">
        <w:rPr>
          <w:rFonts w:asciiTheme="majorHAnsi" w:hAnsiTheme="majorHAnsi" w:cstheme="majorHAnsi"/>
          <w:sz w:val="24"/>
          <w:szCs w:val="24"/>
          <w:lang w:val="ro-RO"/>
        </w:rPr>
        <w:t xml:space="preserve">a </w:t>
      </w:r>
      <w:r w:rsidR="003E387E" w:rsidRPr="00B20FBD">
        <w:rPr>
          <w:rFonts w:asciiTheme="majorHAnsi" w:hAnsiTheme="majorHAnsi" w:cstheme="majorHAnsi"/>
          <w:sz w:val="24"/>
          <w:szCs w:val="24"/>
          <w:lang w:val="ro-RO"/>
        </w:rPr>
        <w:t xml:space="preserve">decontat </w:t>
      </w:r>
      <w:r w:rsidR="008F0369" w:rsidRPr="00B20FBD">
        <w:rPr>
          <w:rFonts w:asciiTheme="majorHAnsi" w:hAnsiTheme="majorHAnsi" w:cstheme="majorHAnsi"/>
          <w:sz w:val="24"/>
          <w:szCs w:val="24"/>
          <w:lang w:val="ro-RO"/>
        </w:rPr>
        <w:t>din eviden</w:t>
      </w:r>
      <w:r w:rsidR="00650A36">
        <w:rPr>
          <w:rFonts w:asciiTheme="majorHAnsi" w:hAnsiTheme="majorHAnsi" w:cstheme="majorHAnsi"/>
          <w:sz w:val="24"/>
          <w:szCs w:val="24"/>
          <w:lang w:val="ro-RO"/>
        </w:rPr>
        <w:t>ț</w:t>
      </w:r>
      <w:r w:rsidR="003E387E" w:rsidRPr="00B20FBD">
        <w:rPr>
          <w:rFonts w:asciiTheme="majorHAnsi" w:hAnsiTheme="majorHAnsi" w:cstheme="majorHAnsi"/>
          <w:sz w:val="24"/>
          <w:szCs w:val="24"/>
          <w:lang w:val="ro-RO"/>
        </w:rPr>
        <w:t>ă</w:t>
      </w:r>
      <w:r w:rsidR="00F6220E" w:rsidRPr="00B20FBD">
        <w:rPr>
          <w:rFonts w:asciiTheme="majorHAnsi" w:eastAsia="Times New Roman" w:hAnsiTheme="majorHAnsi" w:cstheme="majorHAnsi"/>
          <w:sz w:val="24"/>
          <w:szCs w:val="24"/>
          <w:lang w:val="ro-RO" w:eastAsia="ru-RU"/>
        </w:rPr>
        <w:t xml:space="preserve"> creanțe</w:t>
      </w:r>
      <w:r w:rsidR="00821939" w:rsidRPr="00B20FBD">
        <w:rPr>
          <w:rFonts w:asciiTheme="majorHAnsi" w:eastAsia="Times New Roman" w:hAnsiTheme="majorHAnsi" w:cstheme="majorHAnsi"/>
          <w:sz w:val="24"/>
          <w:szCs w:val="24"/>
          <w:lang w:val="ro-RO" w:eastAsia="ru-RU"/>
        </w:rPr>
        <w:t>le</w:t>
      </w:r>
      <w:r w:rsidR="00F6220E" w:rsidRPr="00B20FBD">
        <w:rPr>
          <w:rFonts w:asciiTheme="majorHAnsi" w:eastAsia="Times New Roman" w:hAnsiTheme="majorHAnsi" w:cstheme="majorHAnsi"/>
          <w:sz w:val="24"/>
          <w:szCs w:val="24"/>
          <w:lang w:val="ro-RO" w:eastAsia="ru-RU"/>
        </w:rPr>
        <w:t xml:space="preserve"> agenților economici restanțieri </w:t>
      </w:r>
      <w:r w:rsidR="00FD3238" w:rsidRPr="00B20FBD">
        <w:rPr>
          <w:rFonts w:asciiTheme="majorHAnsi" w:hAnsiTheme="majorHAnsi" w:cstheme="majorHAnsi"/>
          <w:sz w:val="24"/>
          <w:szCs w:val="24"/>
          <w:lang w:val="ro-RO"/>
        </w:rPr>
        <w:t xml:space="preserve">în sumă totală de </w:t>
      </w:r>
      <w:r w:rsidR="002C21AE" w:rsidRPr="002C21AE">
        <w:rPr>
          <w:rFonts w:asciiTheme="majorHAnsi" w:hAnsiTheme="majorHAnsi" w:cstheme="majorHAnsi"/>
          <w:sz w:val="24"/>
          <w:szCs w:val="24"/>
          <w:lang w:val="en-US"/>
        </w:rPr>
        <w:t>172,5</w:t>
      </w:r>
      <w:r w:rsidR="002C21AE" w:rsidRPr="002C21AE">
        <w:rPr>
          <w:rFonts w:asciiTheme="majorHAnsi" w:hAnsiTheme="majorHAnsi" w:cstheme="majorHAnsi"/>
          <w:i/>
          <w:sz w:val="24"/>
          <w:szCs w:val="24"/>
          <w:lang w:val="en-US"/>
        </w:rPr>
        <w:t xml:space="preserve"> </w:t>
      </w:r>
      <w:r w:rsidR="00FD3238" w:rsidRPr="00B20FBD">
        <w:rPr>
          <w:rFonts w:asciiTheme="majorHAnsi" w:hAnsiTheme="majorHAnsi" w:cstheme="majorHAnsi"/>
          <w:sz w:val="24"/>
          <w:szCs w:val="24"/>
          <w:lang w:val="ro-RO"/>
        </w:rPr>
        <w:t>mil.lei</w:t>
      </w:r>
      <w:r w:rsidR="00650A36">
        <w:rPr>
          <w:rFonts w:asciiTheme="majorHAnsi" w:hAnsiTheme="majorHAnsi" w:cstheme="majorHAnsi"/>
          <w:sz w:val="24"/>
          <w:szCs w:val="24"/>
          <w:lang w:val="ro-RO"/>
        </w:rPr>
        <w:t>,</w:t>
      </w:r>
      <w:r w:rsidR="00FD3238" w:rsidRPr="00B20FBD">
        <w:rPr>
          <w:rFonts w:asciiTheme="majorHAnsi" w:hAnsiTheme="majorHAnsi" w:cstheme="majorHAnsi"/>
          <w:sz w:val="24"/>
          <w:szCs w:val="24"/>
          <w:lang w:val="ro-RO"/>
        </w:rPr>
        <w:t xml:space="preserve"> </w:t>
      </w:r>
      <w:r w:rsidR="002C21AE" w:rsidRPr="00162C2A">
        <w:rPr>
          <w:rFonts w:asciiTheme="majorHAnsi" w:hAnsiTheme="majorHAnsi" w:cstheme="majorHAnsi"/>
          <w:sz w:val="24"/>
          <w:szCs w:val="24"/>
          <w:lang w:val="ro-RO"/>
        </w:rPr>
        <w:t>inclusiv 103,7 mil.lei sau 22,6% din totalul creanțelor (457,1 mil.lei) raportate de SV la 01.01.2020 și  68,8 mil.lei sau 17,2% din totalul creanțelor (399,2 mil.lei) raportate la 01.01.2021</w:t>
      </w:r>
      <w:r w:rsidR="00162C2A">
        <w:rPr>
          <w:rFonts w:asciiTheme="majorHAnsi" w:hAnsiTheme="majorHAnsi" w:cstheme="majorHAnsi"/>
          <w:sz w:val="24"/>
          <w:szCs w:val="24"/>
          <w:lang w:val="ro-RO"/>
        </w:rPr>
        <w:t>.</w:t>
      </w:r>
    </w:p>
    <w:p w14:paraId="5CB78BC3" w14:textId="7F085C91" w:rsidR="00505491" w:rsidRPr="00B20FBD" w:rsidRDefault="00C9738C" w:rsidP="00505491">
      <w:pPr>
        <w:jc w:val="both"/>
        <w:rPr>
          <w:rFonts w:asciiTheme="majorHAnsi" w:eastAsia="Times New Roman" w:hAnsiTheme="majorHAnsi" w:cstheme="majorHAnsi"/>
          <w:sz w:val="24"/>
          <w:szCs w:val="24"/>
          <w:lang w:val="ro-RO" w:eastAsia="ru-RU"/>
        </w:rPr>
      </w:pPr>
      <w:r w:rsidRPr="00B20FBD">
        <w:rPr>
          <w:rFonts w:asciiTheme="majorHAnsi" w:hAnsiTheme="majorHAnsi" w:cstheme="majorHAnsi"/>
          <w:sz w:val="24"/>
          <w:szCs w:val="24"/>
          <w:lang w:val="ro-RO"/>
        </w:rPr>
        <w:t xml:space="preserve">Creanțele istorice raportate </w:t>
      </w:r>
      <w:r w:rsidR="0058181D" w:rsidRPr="00B20FBD">
        <w:rPr>
          <w:rFonts w:asciiTheme="majorHAnsi" w:hAnsiTheme="majorHAnsi" w:cstheme="majorHAnsi"/>
          <w:sz w:val="24"/>
          <w:szCs w:val="24"/>
          <w:lang w:val="ro-RO"/>
        </w:rPr>
        <w:t xml:space="preserve">la 31.12.2021 </w:t>
      </w:r>
      <w:r w:rsidRPr="00B20FBD">
        <w:rPr>
          <w:rFonts w:asciiTheme="majorHAnsi" w:hAnsiTheme="majorHAnsi" w:cstheme="majorHAnsi"/>
          <w:sz w:val="24"/>
          <w:szCs w:val="24"/>
          <w:lang w:val="ro-RO"/>
        </w:rPr>
        <w:t>de către SV constituie</w:t>
      </w:r>
      <w:r w:rsidR="00FF1CAB" w:rsidRPr="00B20FBD">
        <w:rPr>
          <w:rFonts w:asciiTheme="majorHAnsi" w:hAnsiTheme="majorHAnsi" w:cstheme="majorHAnsi"/>
          <w:sz w:val="24"/>
          <w:szCs w:val="24"/>
          <w:lang w:val="ro-RO"/>
        </w:rPr>
        <w:t xml:space="preserve"> 105,7 mil.lei</w:t>
      </w:r>
      <w:r w:rsidRPr="00B20FBD">
        <w:rPr>
          <w:rFonts w:asciiTheme="majorHAnsi" w:hAnsiTheme="majorHAnsi" w:cstheme="majorHAnsi"/>
          <w:sz w:val="24"/>
          <w:szCs w:val="24"/>
          <w:lang w:val="ro-RO"/>
        </w:rPr>
        <w:t xml:space="preserve">, </w:t>
      </w:r>
      <w:r w:rsidR="00FF1CAB" w:rsidRPr="00B20FBD">
        <w:rPr>
          <w:rFonts w:asciiTheme="majorHAnsi" w:hAnsiTheme="majorHAnsi" w:cstheme="majorHAnsi"/>
          <w:sz w:val="24"/>
          <w:szCs w:val="24"/>
          <w:lang w:val="ro-RO"/>
        </w:rPr>
        <w:t xml:space="preserve">sunt </w:t>
      </w:r>
      <w:r w:rsidR="00505491" w:rsidRPr="00B20FBD">
        <w:rPr>
          <w:rFonts w:asciiTheme="majorHAnsi" w:eastAsia="Times New Roman" w:hAnsiTheme="majorHAnsi" w:cstheme="majorHAnsi"/>
          <w:sz w:val="24"/>
          <w:szCs w:val="24"/>
          <w:lang w:val="ro-RO" w:eastAsia="ru-RU"/>
        </w:rPr>
        <w:t>formate în anii 1995-201</w:t>
      </w:r>
      <w:r w:rsidR="00BD1622" w:rsidRPr="00B20FBD">
        <w:rPr>
          <w:rFonts w:asciiTheme="majorHAnsi" w:eastAsia="Times New Roman" w:hAnsiTheme="majorHAnsi" w:cstheme="majorHAnsi"/>
          <w:sz w:val="24"/>
          <w:szCs w:val="24"/>
          <w:lang w:val="ro-RO" w:eastAsia="ru-RU"/>
        </w:rPr>
        <w:t>5</w:t>
      </w:r>
      <w:r w:rsidR="00FF1CAB" w:rsidRPr="00B20FBD">
        <w:rPr>
          <w:rFonts w:asciiTheme="majorHAnsi" w:eastAsia="Times New Roman" w:hAnsiTheme="majorHAnsi" w:cstheme="majorHAnsi"/>
          <w:sz w:val="24"/>
          <w:szCs w:val="24"/>
          <w:lang w:val="ro-RO" w:eastAsia="ru-RU"/>
        </w:rPr>
        <w:t>, aparțin la</w:t>
      </w:r>
      <w:r w:rsidR="00505491" w:rsidRPr="00B20FBD">
        <w:rPr>
          <w:rFonts w:asciiTheme="majorHAnsi" w:hAnsiTheme="majorHAnsi" w:cstheme="majorHAnsi"/>
          <w:sz w:val="24"/>
          <w:szCs w:val="24"/>
          <w:lang w:val="ro-RO"/>
        </w:rPr>
        <w:t xml:space="preserve"> 1</w:t>
      </w:r>
      <w:r w:rsidR="00BD1622" w:rsidRPr="00B20FBD">
        <w:rPr>
          <w:rFonts w:asciiTheme="majorHAnsi" w:hAnsiTheme="majorHAnsi" w:cstheme="majorHAnsi"/>
          <w:sz w:val="24"/>
          <w:szCs w:val="24"/>
          <w:lang w:val="ro-RO"/>
        </w:rPr>
        <w:t>09</w:t>
      </w:r>
      <w:r w:rsidR="00505491" w:rsidRPr="00B20FBD">
        <w:rPr>
          <w:rFonts w:asciiTheme="majorHAnsi" w:hAnsiTheme="majorHAnsi" w:cstheme="majorHAnsi"/>
          <w:sz w:val="24"/>
          <w:szCs w:val="24"/>
          <w:lang w:val="ro-RO"/>
        </w:rPr>
        <w:t xml:space="preserve"> agenți economici și reprezintă restanțe</w:t>
      </w:r>
      <w:r w:rsidR="00650A36">
        <w:rPr>
          <w:rFonts w:asciiTheme="majorHAnsi" w:hAnsiTheme="majorHAnsi" w:cstheme="majorHAnsi"/>
          <w:sz w:val="24"/>
          <w:szCs w:val="24"/>
          <w:lang w:val="ro-RO"/>
        </w:rPr>
        <w:t>le</w:t>
      </w:r>
      <w:r w:rsidR="00505491" w:rsidRPr="00B20FBD">
        <w:rPr>
          <w:rFonts w:asciiTheme="majorHAnsi" w:hAnsiTheme="majorHAnsi" w:cstheme="majorHAnsi"/>
          <w:sz w:val="24"/>
          <w:szCs w:val="24"/>
          <w:lang w:val="ro-RO"/>
        </w:rPr>
        <w:t xml:space="preserve"> ne</w:t>
      </w:r>
      <w:r w:rsidR="00505491" w:rsidRPr="00B20FBD">
        <w:rPr>
          <w:rFonts w:asciiTheme="majorHAnsi" w:eastAsia="Times New Roman" w:hAnsiTheme="majorHAnsi" w:cstheme="majorHAnsi"/>
          <w:sz w:val="24"/>
          <w:szCs w:val="24"/>
          <w:lang w:val="ro-RO" w:eastAsia="ru-RU"/>
        </w:rPr>
        <w:t>pasibile de încasare la bugetul de stat</w:t>
      </w:r>
      <w:r w:rsidR="00505491" w:rsidRPr="00B20FBD">
        <w:rPr>
          <w:rFonts w:asciiTheme="majorHAnsi" w:hAnsiTheme="majorHAnsi" w:cstheme="majorHAnsi"/>
          <w:sz w:val="24"/>
          <w:szCs w:val="24"/>
          <w:lang w:val="ro-RO"/>
        </w:rPr>
        <w:t>, dintre care 18 agenți economici</w:t>
      </w:r>
      <w:r w:rsidR="00505491" w:rsidRPr="00B20FBD">
        <w:rPr>
          <w:rStyle w:val="ac"/>
          <w:rFonts w:asciiTheme="majorHAnsi" w:hAnsiTheme="majorHAnsi" w:cstheme="majorHAnsi"/>
          <w:sz w:val="24"/>
          <w:szCs w:val="24"/>
          <w:lang w:val="ro-RO"/>
        </w:rPr>
        <w:footnoteReference w:id="38"/>
      </w:r>
      <w:r w:rsidR="00505491" w:rsidRPr="00B20FBD">
        <w:rPr>
          <w:rFonts w:asciiTheme="majorHAnsi" w:hAnsiTheme="majorHAnsi" w:cstheme="majorHAnsi"/>
          <w:sz w:val="24"/>
          <w:szCs w:val="24"/>
          <w:lang w:val="ro-RO"/>
        </w:rPr>
        <w:t xml:space="preserve"> sunt datori cu 82,4 mil.lei</w:t>
      </w:r>
      <w:r w:rsidR="00650A36">
        <w:rPr>
          <w:rFonts w:asciiTheme="majorHAnsi" w:hAnsiTheme="majorHAnsi" w:cstheme="majorHAnsi"/>
          <w:sz w:val="24"/>
          <w:szCs w:val="24"/>
          <w:lang w:val="ro-RO"/>
        </w:rPr>
        <w:t>,</w:t>
      </w:r>
      <w:r w:rsidR="00505491" w:rsidRPr="00B20FBD">
        <w:rPr>
          <w:rFonts w:asciiTheme="majorHAnsi" w:hAnsiTheme="majorHAnsi" w:cstheme="majorHAnsi"/>
          <w:sz w:val="24"/>
          <w:szCs w:val="24"/>
          <w:lang w:val="ro-RO"/>
        </w:rPr>
        <w:t xml:space="preserve"> sau 78,0% din totalul restanțelor</w:t>
      </w:r>
      <w:r w:rsidR="00505491" w:rsidRPr="00B20FBD">
        <w:rPr>
          <w:rFonts w:asciiTheme="majorHAnsi" w:eastAsia="Times New Roman" w:hAnsiTheme="majorHAnsi" w:cstheme="majorHAnsi"/>
          <w:sz w:val="24"/>
          <w:szCs w:val="24"/>
          <w:lang w:val="ro-RO" w:eastAsia="ru-RU"/>
        </w:rPr>
        <w:t xml:space="preserve">. </w:t>
      </w:r>
    </w:p>
    <w:p w14:paraId="0879902F" w14:textId="1246CF33" w:rsidR="003973F9" w:rsidRPr="00B20FBD" w:rsidRDefault="003973F9" w:rsidP="003973F9">
      <w:pPr>
        <w:jc w:val="both"/>
        <w:rPr>
          <w:rFonts w:asciiTheme="majorHAnsi" w:eastAsia="Times New Roman" w:hAnsiTheme="majorHAnsi" w:cstheme="majorHAnsi"/>
          <w:sz w:val="24"/>
          <w:szCs w:val="24"/>
          <w:lang w:val="ro-MD"/>
        </w:rPr>
      </w:pPr>
      <w:r w:rsidRPr="00B20FBD">
        <w:rPr>
          <w:rFonts w:asciiTheme="majorHAnsi" w:hAnsiTheme="majorHAnsi" w:cstheme="majorHAnsi"/>
          <w:sz w:val="24"/>
          <w:szCs w:val="24"/>
          <w:lang w:val="ro-MD"/>
        </w:rPr>
        <w:t>Potrivit cadrului normativ</w:t>
      </w:r>
      <w:r w:rsidRPr="00B20FBD">
        <w:rPr>
          <w:rFonts w:asciiTheme="majorHAnsi" w:hAnsiTheme="majorHAnsi" w:cstheme="majorHAnsi"/>
          <w:sz w:val="24"/>
          <w:szCs w:val="24"/>
          <w:vertAlign w:val="superscript"/>
          <w:lang w:val="ro-MD"/>
        </w:rPr>
        <w:footnoteReference w:id="39"/>
      </w:r>
      <w:r w:rsidRPr="00B20FBD">
        <w:rPr>
          <w:rFonts w:asciiTheme="majorHAnsi" w:hAnsiTheme="majorHAnsi" w:cstheme="majorHAnsi"/>
          <w:sz w:val="24"/>
          <w:szCs w:val="24"/>
          <w:lang w:val="ro-MD"/>
        </w:rPr>
        <w:t>, administratorii de venit prezintă MF informații privind restanțele la plățile pe care le administrează, lunar către data de 25 a lunii imediat următoare lunii de gestiune și anual până la data de 25 februarie a anului următor anului de gestiune.  Deși administratorul de venituri (SV) a prezentat MF dările de seamă privind restanțele la BS, se relevă că MF nu dispune de reglementări exhaustive privind modalitatea și formatul de raportare către MF a restanțelor față de BS, deși MF este responsabil</w:t>
      </w:r>
      <w:r w:rsidRPr="00B20FBD">
        <w:rPr>
          <w:rFonts w:asciiTheme="majorHAnsi" w:hAnsiTheme="majorHAnsi" w:cstheme="majorHAnsi"/>
          <w:sz w:val="24"/>
          <w:szCs w:val="24"/>
          <w:vertAlign w:val="superscript"/>
          <w:lang w:val="ro-MD"/>
        </w:rPr>
        <w:footnoteReference w:id="40"/>
      </w:r>
      <w:r w:rsidRPr="00B20FBD">
        <w:rPr>
          <w:rFonts w:asciiTheme="majorHAnsi" w:hAnsiTheme="majorHAnsi" w:cstheme="majorHAnsi"/>
          <w:sz w:val="24"/>
          <w:szCs w:val="24"/>
          <w:lang w:val="ro-MD"/>
        </w:rPr>
        <w:t xml:space="preserve"> de elaborarea documentelor de politici, a proiectelor de acte normative în domeniile</w:t>
      </w:r>
      <w:r w:rsidRPr="00B20FBD">
        <w:rPr>
          <w:rFonts w:asciiTheme="majorHAnsi" w:hAnsiTheme="majorHAnsi" w:cstheme="majorHAnsi"/>
          <w:sz w:val="24"/>
          <w:szCs w:val="24"/>
          <w:vertAlign w:val="superscript"/>
          <w:lang w:val="ro-MD"/>
        </w:rPr>
        <w:footnoteReference w:id="41"/>
      </w:r>
      <w:r w:rsidRPr="00B20FBD">
        <w:rPr>
          <w:rFonts w:asciiTheme="majorHAnsi" w:hAnsiTheme="majorHAnsi" w:cstheme="majorHAnsi"/>
          <w:sz w:val="24"/>
          <w:szCs w:val="24"/>
          <w:lang w:val="ro-MD"/>
        </w:rPr>
        <w:t xml:space="preserve"> pe care le patronează. Situația generează un impact negativ asupra prezentării fidele și exacte a totalității restanțelor aferente obligațiilor față de BS. </w:t>
      </w:r>
      <w:r w:rsidRPr="00B20FBD">
        <w:rPr>
          <w:rFonts w:asciiTheme="majorHAnsi" w:eastAsia="Times New Roman" w:hAnsiTheme="majorHAnsi" w:cstheme="majorHAnsi"/>
          <w:sz w:val="24"/>
          <w:szCs w:val="24"/>
          <w:lang w:val="ro-MD"/>
        </w:rPr>
        <w:t xml:space="preserve">Totodată, evidențiem situația condiționată de încasările drepturilor de import-export achitate în avans de către agenții economici și persoanele fizice în ultimele zile lucrătoare ale anului în curs, după închiderea operațiunilor prin sistemul trezorerial al MF, sumele respective fiind înscrise cu prima zi a anului bugetar viitor. Astfel, ca urmare a colectării probelor privind administrarea veniturilor de către SV, s-au constatat </w:t>
      </w:r>
      <w:r w:rsidRPr="00B20FBD">
        <w:rPr>
          <w:rFonts w:asciiTheme="majorHAnsi" w:hAnsiTheme="majorHAnsi" w:cstheme="majorHAnsi"/>
          <w:sz w:val="24"/>
          <w:szCs w:val="24"/>
          <w:lang w:val="ro-MD"/>
        </w:rPr>
        <w:t xml:space="preserve">divergențe privind veniturile încasate la începutul și sfârșitul perioadei de gestiune pentru anul 2021, în sumă de 3,7 mil.lei și, respectiv, </w:t>
      </w:r>
      <w:r w:rsidR="00650A36">
        <w:rPr>
          <w:rFonts w:asciiTheme="majorHAnsi" w:hAnsiTheme="majorHAnsi" w:cstheme="majorHAnsi"/>
          <w:sz w:val="24"/>
          <w:szCs w:val="24"/>
          <w:lang w:val="ro-MD"/>
        </w:rPr>
        <w:t xml:space="preserve">de </w:t>
      </w:r>
      <w:r w:rsidRPr="00B20FBD">
        <w:rPr>
          <w:rFonts w:asciiTheme="majorHAnsi" w:hAnsiTheme="majorHAnsi" w:cstheme="majorHAnsi"/>
          <w:sz w:val="24"/>
          <w:szCs w:val="24"/>
          <w:lang w:val="ro-MD"/>
        </w:rPr>
        <w:t xml:space="preserve">5,9 mil.lei </w:t>
      </w:r>
      <w:r w:rsidRPr="00B20FBD">
        <w:rPr>
          <w:rFonts w:asciiTheme="majorHAnsi" w:eastAsia="Times New Roman" w:hAnsiTheme="majorHAnsi" w:cstheme="majorHAnsi"/>
          <w:sz w:val="24"/>
          <w:szCs w:val="24"/>
          <w:lang w:val="ro-MD"/>
        </w:rPr>
        <w:t>între datele din „Informația privind descifrarea sumelor achitate în avans a drepturilor de import/export</w:t>
      </w:r>
      <w:r w:rsidR="00650A36">
        <w:rPr>
          <w:rFonts w:asciiTheme="majorHAnsi" w:eastAsia="Times New Roman" w:hAnsiTheme="majorHAnsi" w:cstheme="majorHAnsi"/>
          <w:sz w:val="24"/>
          <w:szCs w:val="24"/>
          <w:lang w:val="ro-MD"/>
        </w:rPr>
        <w:t>”</w:t>
      </w:r>
      <w:r w:rsidRPr="00B20FBD">
        <w:rPr>
          <w:rFonts w:asciiTheme="majorHAnsi" w:eastAsia="Times New Roman" w:hAnsiTheme="majorHAnsi" w:cstheme="majorHAnsi"/>
          <w:sz w:val="24"/>
          <w:szCs w:val="24"/>
          <w:lang w:val="ro-MD"/>
        </w:rPr>
        <w:t xml:space="preserve"> (Formularul FI-002) prezentată MF și </w:t>
      </w:r>
      <w:r w:rsidRPr="00B20FBD">
        <w:rPr>
          <w:rFonts w:asciiTheme="majorHAnsi" w:hAnsiTheme="majorHAnsi" w:cstheme="majorHAnsi"/>
          <w:sz w:val="24"/>
          <w:szCs w:val="24"/>
          <w:lang w:val="ro-MD"/>
        </w:rPr>
        <w:t>datele din SI „Economist” al SV</w:t>
      </w:r>
      <w:r w:rsidRPr="00B20FBD">
        <w:rPr>
          <w:rFonts w:asciiTheme="majorHAnsi" w:eastAsia="Times New Roman" w:hAnsiTheme="majorHAnsi" w:cstheme="majorHAnsi"/>
          <w:sz w:val="24"/>
          <w:szCs w:val="24"/>
          <w:lang w:val="ro-MD"/>
        </w:rPr>
        <w:t xml:space="preserve">. </w:t>
      </w:r>
    </w:p>
    <w:p w14:paraId="3A9D1478" w14:textId="77777777" w:rsidR="00CF02A7" w:rsidRPr="00B20FBD" w:rsidRDefault="00285B4A" w:rsidP="001E456A">
      <w:pPr>
        <w:spacing w:after="120"/>
        <w:ind w:left="284"/>
        <w:jc w:val="both"/>
        <w:outlineLvl w:val="2"/>
        <w:rPr>
          <w:rFonts w:asciiTheme="majorHAnsi" w:hAnsiTheme="majorHAnsi" w:cstheme="majorHAnsi"/>
          <w:b/>
          <w:sz w:val="24"/>
          <w:szCs w:val="24"/>
          <w:lang w:val="ro-MD"/>
        </w:rPr>
      </w:pPr>
      <w:bookmarkStart w:id="48" w:name="_Toc114211927"/>
      <w:r w:rsidRPr="00B20FBD">
        <w:rPr>
          <w:rFonts w:asciiTheme="majorHAnsi" w:hAnsiTheme="majorHAnsi" w:cstheme="majorHAnsi"/>
          <w:b/>
          <w:sz w:val="24"/>
          <w:szCs w:val="24"/>
          <w:lang w:val="ro-MD"/>
        </w:rPr>
        <w:t>4.2.2.</w:t>
      </w:r>
      <w:r w:rsidR="00066910" w:rsidRPr="00B20FBD">
        <w:rPr>
          <w:rFonts w:asciiTheme="majorHAnsi" w:hAnsiTheme="majorHAnsi" w:cstheme="majorHAnsi"/>
          <w:b/>
          <w:sz w:val="24"/>
          <w:szCs w:val="24"/>
          <w:lang w:val="ro-MD"/>
        </w:rPr>
        <w:t xml:space="preserve"> </w:t>
      </w:r>
      <w:r w:rsidR="00C42C53" w:rsidRPr="00B20FBD">
        <w:rPr>
          <w:rFonts w:asciiTheme="majorHAnsi" w:hAnsiTheme="majorHAnsi" w:cstheme="majorHAnsi"/>
          <w:b/>
          <w:sz w:val="24"/>
          <w:szCs w:val="24"/>
          <w:lang w:val="ro-MD"/>
        </w:rPr>
        <w:t>Conformitatea procesului de evidență și raportare a restanțelor este afectată de necalcularea majorării de întârziere a plăților de bază pentru neonorarea obligațiunilor vamale.</w:t>
      </w:r>
      <w:bookmarkEnd w:id="48"/>
    </w:p>
    <w:p w14:paraId="37271EAE" w14:textId="73C7C6D7" w:rsidR="00FD15D3" w:rsidRPr="00B20FBD" w:rsidRDefault="00FA0783" w:rsidP="00E5245E">
      <w:pPr>
        <w:spacing w:after="120"/>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 xml:space="preserve">Auditul a </w:t>
      </w:r>
      <w:r w:rsidR="002E55E2" w:rsidRPr="00B20FBD">
        <w:rPr>
          <w:rFonts w:asciiTheme="majorHAnsi" w:hAnsiTheme="majorHAnsi" w:cstheme="majorHAnsi"/>
          <w:sz w:val="24"/>
          <w:szCs w:val="24"/>
          <w:lang w:val="ro-RO"/>
        </w:rPr>
        <w:t>constatat că</w:t>
      </w:r>
      <w:r w:rsidR="00F644F9" w:rsidRPr="00B20FBD">
        <w:rPr>
          <w:rFonts w:asciiTheme="majorHAnsi" w:hAnsiTheme="majorHAnsi" w:cstheme="majorHAnsi"/>
          <w:sz w:val="24"/>
          <w:szCs w:val="24"/>
          <w:lang w:val="ro-RO"/>
        </w:rPr>
        <w:t xml:space="preserve"> la 31.12.2021 </w:t>
      </w:r>
      <w:r w:rsidR="004D218B" w:rsidRPr="00B20FBD">
        <w:rPr>
          <w:rFonts w:asciiTheme="majorHAnsi" w:hAnsiTheme="majorHAnsi" w:cstheme="majorHAnsi"/>
          <w:sz w:val="24"/>
          <w:szCs w:val="24"/>
          <w:lang w:val="ro-RO"/>
        </w:rPr>
        <w:t>î</w:t>
      </w:r>
      <w:r w:rsidR="00F644F9" w:rsidRPr="00B20FBD">
        <w:rPr>
          <w:rFonts w:asciiTheme="majorHAnsi" w:hAnsiTheme="majorHAnsi" w:cstheme="majorHAnsi"/>
          <w:sz w:val="24"/>
          <w:szCs w:val="24"/>
          <w:lang w:val="ro-RO"/>
        </w:rPr>
        <w:t xml:space="preserve">n evidența contabilă a </w:t>
      </w:r>
      <w:r w:rsidR="002E55E2" w:rsidRPr="00B20FBD">
        <w:rPr>
          <w:rFonts w:asciiTheme="majorHAnsi" w:hAnsiTheme="majorHAnsi" w:cstheme="majorHAnsi"/>
          <w:sz w:val="24"/>
          <w:szCs w:val="24"/>
          <w:lang w:val="ro-RO"/>
        </w:rPr>
        <w:t xml:space="preserve">SV </w:t>
      </w:r>
      <w:r w:rsidR="00F644F9" w:rsidRPr="00B20FBD">
        <w:rPr>
          <w:rFonts w:asciiTheme="majorHAnsi" w:hAnsiTheme="majorHAnsi" w:cstheme="majorHAnsi"/>
          <w:sz w:val="24"/>
          <w:szCs w:val="24"/>
          <w:lang w:val="ro-RO"/>
        </w:rPr>
        <w:t>figurează</w:t>
      </w:r>
      <w:r w:rsidR="002E55E2" w:rsidRPr="00B20FBD">
        <w:rPr>
          <w:rFonts w:asciiTheme="majorHAnsi" w:hAnsiTheme="majorHAnsi" w:cstheme="majorHAnsi"/>
          <w:sz w:val="24"/>
          <w:szCs w:val="24"/>
          <w:lang w:val="ro-RO"/>
        </w:rPr>
        <w:t xml:space="preserve"> </w:t>
      </w:r>
      <w:r w:rsidR="00FD15D3" w:rsidRPr="00B20FBD">
        <w:rPr>
          <w:rFonts w:asciiTheme="majorHAnsi" w:hAnsiTheme="majorHAnsi" w:cstheme="majorHAnsi"/>
          <w:sz w:val="24"/>
          <w:szCs w:val="24"/>
          <w:lang w:val="ro-RO"/>
        </w:rPr>
        <w:t>4</w:t>
      </w:r>
      <w:r w:rsidR="002E55E2" w:rsidRPr="00B20FBD">
        <w:rPr>
          <w:rFonts w:asciiTheme="majorHAnsi" w:hAnsiTheme="majorHAnsi" w:cstheme="majorHAnsi"/>
          <w:sz w:val="24"/>
          <w:szCs w:val="24"/>
          <w:lang w:val="ro-RO"/>
        </w:rPr>
        <w:t xml:space="preserve"> sisteme informaționale</w:t>
      </w:r>
      <w:r w:rsidR="002573A3" w:rsidRPr="00B20FBD">
        <w:rPr>
          <w:rFonts w:asciiTheme="majorHAnsi" w:hAnsiTheme="majorHAnsi" w:cstheme="majorHAnsi"/>
          <w:sz w:val="24"/>
          <w:szCs w:val="24"/>
          <w:lang w:val="ro-RO"/>
        </w:rPr>
        <w:t xml:space="preserve"> </w:t>
      </w:r>
      <w:r w:rsidR="00650A36">
        <w:rPr>
          <w:rFonts w:asciiTheme="majorHAnsi" w:hAnsiTheme="majorHAnsi" w:cstheme="majorHAnsi"/>
          <w:sz w:val="24"/>
          <w:szCs w:val="24"/>
          <w:lang w:val="ro-RO"/>
        </w:rPr>
        <w:t>„</w:t>
      </w:r>
      <w:r w:rsidR="002573A3" w:rsidRPr="00B20FBD">
        <w:rPr>
          <w:rFonts w:asciiTheme="majorHAnsi" w:hAnsiTheme="majorHAnsi" w:cstheme="majorHAnsi"/>
          <w:sz w:val="24"/>
          <w:szCs w:val="24"/>
          <w:lang w:val="ro-RO"/>
        </w:rPr>
        <w:t>Economist”</w:t>
      </w:r>
      <w:r w:rsidR="00FD15D3" w:rsidRPr="00B20FBD">
        <w:rPr>
          <w:rStyle w:val="ac"/>
          <w:rFonts w:asciiTheme="majorHAnsi" w:hAnsiTheme="majorHAnsi" w:cstheme="majorHAnsi"/>
          <w:sz w:val="24"/>
          <w:szCs w:val="24"/>
          <w:lang w:val="ro-RO"/>
        </w:rPr>
        <w:footnoteReference w:id="42"/>
      </w:r>
      <w:r w:rsidR="009333BD" w:rsidRPr="00B20FBD">
        <w:rPr>
          <w:rFonts w:asciiTheme="majorHAnsi" w:hAnsiTheme="majorHAnsi" w:cstheme="majorHAnsi"/>
          <w:sz w:val="24"/>
          <w:szCs w:val="24"/>
          <w:lang w:val="ro-RO"/>
        </w:rPr>
        <w:t xml:space="preserve"> cu valoarea inițială de bilanț de 4,2</w:t>
      </w:r>
      <w:r w:rsidR="009333BD" w:rsidRPr="00B20FBD">
        <w:rPr>
          <w:rFonts w:asciiTheme="majorHAnsi" w:eastAsia="Calibri" w:hAnsiTheme="majorHAnsi" w:cstheme="majorHAnsi"/>
          <w:sz w:val="24"/>
          <w:szCs w:val="24"/>
          <w:lang w:val="ro-RO"/>
        </w:rPr>
        <w:t xml:space="preserve"> mil.lei</w:t>
      </w:r>
      <w:r w:rsidR="008364BF" w:rsidRPr="00B20FBD">
        <w:rPr>
          <w:rFonts w:asciiTheme="majorHAnsi" w:eastAsia="Calibri" w:hAnsiTheme="majorHAnsi" w:cstheme="majorHAnsi"/>
          <w:sz w:val="24"/>
          <w:szCs w:val="24"/>
          <w:lang w:val="ro-RO"/>
        </w:rPr>
        <w:t xml:space="preserve"> și sunt destinate</w:t>
      </w:r>
      <w:r w:rsidR="002E55E2" w:rsidRPr="00B20FBD">
        <w:rPr>
          <w:rFonts w:asciiTheme="majorHAnsi" w:hAnsiTheme="majorHAnsi" w:cstheme="majorHAnsi"/>
          <w:sz w:val="24"/>
          <w:szCs w:val="24"/>
          <w:lang w:val="ro-RO"/>
        </w:rPr>
        <w:t xml:space="preserve"> pentru calculul, evidența și raportarea obligațiilor vamale, creanțelor și datoriilor</w:t>
      </w:r>
      <w:r w:rsidR="00902EF7" w:rsidRPr="00B20FBD">
        <w:rPr>
          <w:rFonts w:asciiTheme="majorHAnsi" w:hAnsiTheme="majorHAnsi" w:cstheme="majorHAnsi"/>
          <w:sz w:val="24"/>
          <w:szCs w:val="24"/>
          <w:lang w:val="ro-RO"/>
        </w:rPr>
        <w:t xml:space="preserve"> agenților economici</w:t>
      </w:r>
      <w:r w:rsidR="00FD15D3" w:rsidRPr="00B20FBD">
        <w:rPr>
          <w:rFonts w:asciiTheme="majorHAnsi" w:hAnsiTheme="majorHAnsi" w:cstheme="majorHAnsi"/>
          <w:sz w:val="24"/>
          <w:szCs w:val="24"/>
          <w:lang w:val="ro-RO"/>
        </w:rPr>
        <w:t>. Angajații SV</w:t>
      </w:r>
      <w:r w:rsidR="005032D9" w:rsidRPr="00B20FBD">
        <w:rPr>
          <w:rFonts w:asciiTheme="majorHAnsi" w:hAnsiTheme="majorHAnsi" w:cstheme="majorHAnsi"/>
          <w:sz w:val="24"/>
          <w:szCs w:val="24"/>
          <w:lang w:val="ro-RO"/>
        </w:rPr>
        <w:t xml:space="preserve"> responsabili de securitatea informațională</w:t>
      </w:r>
      <w:r w:rsidR="002F32A1" w:rsidRPr="00B20FBD">
        <w:rPr>
          <w:rFonts w:asciiTheme="majorHAnsi" w:hAnsiTheme="majorHAnsi" w:cstheme="majorHAnsi"/>
          <w:sz w:val="24"/>
          <w:szCs w:val="24"/>
          <w:lang w:val="ro-RO"/>
        </w:rPr>
        <w:t xml:space="preserve"> a SIIV</w:t>
      </w:r>
      <w:r w:rsidR="00FD15D3" w:rsidRPr="00B20FBD">
        <w:rPr>
          <w:rFonts w:asciiTheme="majorHAnsi" w:hAnsiTheme="majorHAnsi" w:cstheme="majorHAnsi"/>
          <w:sz w:val="24"/>
          <w:szCs w:val="24"/>
          <w:lang w:val="ro-RO"/>
        </w:rPr>
        <w:t xml:space="preserve"> </w:t>
      </w:r>
      <w:r w:rsidR="00650A36">
        <w:rPr>
          <w:rFonts w:asciiTheme="majorHAnsi" w:hAnsiTheme="majorHAnsi" w:cstheme="majorHAnsi"/>
          <w:sz w:val="24"/>
          <w:szCs w:val="24"/>
          <w:lang w:val="ro-RO"/>
        </w:rPr>
        <w:t>„</w:t>
      </w:r>
      <w:r w:rsidR="005E2A0B" w:rsidRPr="00B20FBD">
        <w:rPr>
          <w:rFonts w:asciiTheme="majorHAnsi" w:hAnsiTheme="majorHAnsi" w:cstheme="majorHAnsi"/>
          <w:sz w:val="24"/>
          <w:szCs w:val="24"/>
          <w:lang w:val="ro-RO"/>
        </w:rPr>
        <w:t xml:space="preserve">Asycuda </w:t>
      </w:r>
      <w:r w:rsidR="005E2A0B" w:rsidRPr="00B20FBD">
        <w:rPr>
          <w:rFonts w:asciiTheme="majorHAnsi" w:hAnsiTheme="majorHAnsi" w:cstheme="majorHAnsi"/>
          <w:iCs/>
          <w:color w:val="000000" w:themeColor="text1"/>
          <w:sz w:val="24"/>
          <w:szCs w:val="24"/>
          <w:lang w:val="ro-RO"/>
        </w:rPr>
        <w:t xml:space="preserve">World” </w:t>
      </w:r>
      <w:r w:rsidR="00FD15D3" w:rsidRPr="00B20FBD">
        <w:rPr>
          <w:rFonts w:asciiTheme="majorHAnsi" w:hAnsiTheme="majorHAnsi" w:cstheme="majorHAnsi"/>
          <w:sz w:val="24"/>
          <w:szCs w:val="24"/>
          <w:lang w:val="ro-RO"/>
        </w:rPr>
        <w:t>nu au putut explica</w:t>
      </w:r>
      <w:r w:rsidR="009333BD" w:rsidRPr="00B20FBD">
        <w:rPr>
          <w:rFonts w:asciiTheme="majorHAnsi" w:hAnsiTheme="majorHAnsi" w:cstheme="majorHAnsi"/>
          <w:sz w:val="24"/>
          <w:szCs w:val="24"/>
          <w:lang w:val="ro-RO"/>
        </w:rPr>
        <w:t xml:space="preserve"> în cadrul misiunii de audit</w:t>
      </w:r>
      <w:r w:rsidR="008364BF" w:rsidRPr="00B20FBD">
        <w:rPr>
          <w:rFonts w:asciiTheme="majorHAnsi" w:hAnsiTheme="majorHAnsi" w:cstheme="majorHAnsi"/>
          <w:sz w:val="24"/>
          <w:szCs w:val="24"/>
          <w:lang w:val="ro-RO"/>
        </w:rPr>
        <w:t>, care și</w:t>
      </w:r>
      <w:r w:rsidR="002573A3" w:rsidRPr="00B20FBD">
        <w:rPr>
          <w:rFonts w:asciiTheme="majorHAnsi" w:hAnsiTheme="majorHAnsi" w:cstheme="majorHAnsi"/>
          <w:sz w:val="24"/>
          <w:szCs w:val="24"/>
          <w:lang w:val="ro-RO"/>
        </w:rPr>
        <w:t xml:space="preserve"> unde sunt instalate</w:t>
      </w:r>
      <w:r w:rsidR="002F32A1" w:rsidRPr="00B20FBD">
        <w:rPr>
          <w:rFonts w:asciiTheme="majorHAnsi" w:hAnsiTheme="majorHAnsi" w:cstheme="majorHAnsi"/>
          <w:sz w:val="24"/>
          <w:szCs w:val="24"/>
          <w:lang w:val="ro-RO"/>
        </w:rPr>
        <w:t xml:space="preserve"> cele 4 module</w:t>
      </w:r>
      <w:r w:rsidR="002573A3" w:rsidRPr="00B20FBD">
        <w:rPr>
          <w:rFonts w:asciiTheme="majorHAnsi" w:hAnsiTheme="majorHAnsi" w:cstheme="majorHAnsi"/>
          <w:sz w:val="24"/>
          <w:szCs w:val="24"/>
          <w:lang w:val="ro-RO"/>
        </w:rPr>
        <w:t xml:space="preserve"> </w:t>
      </w:r>
      <w:r w:rsidR="00650A36">
        <w:rPr>
          <w:rFonts w:asciiTheme="majorHAnsi" w:hAnsiTheme="majorHAnsi" w:cstheme="majorHAnsi"/>
          <w:sz w:val="24"/>
          <w:szCs w:val="24"/>
          <w:lang w:val="ro-RO"/>
        </w:rPr>
        <w:t>„</w:t>
      </w:r>
      <w:r w:rsidR="002F32A1" w:rsidRPr="00B20FBD">
        <w:rPr>
          <w:rFonts w:asciiTheme="majorHAnsi" w:hAnsiTheme="majorHAnsi" w:cstheme="majorHAnsi"/>
          <w:sz w:val="24"/>
          <w:szCs w:val="24"/>
          <w:lang w:val="ro-RO"/>
        </w:rPr>
        <w:t>Economist”</w:t>
      </w:r>
      <w:r w:rsidR="002573A3" w:rsidRPr="00B20FBD">
        <w:rPr>
          <w:rFonts w:asciiTheme="majorHAnsi" w:hAnsiTheme="majorHAnsi" w:cstheme="majorHAnsi"/>
          <w:sz w:val="24"/>
          <w:szCs w:val="24"/>
          <w:lang w:val="ro-RO"/>
        </w:rPr>
        <w:t xml:space="preserve"> și care din ele sunt</w:t>
      </w:r>
      <w:r w:rsidR="00FD15D3" w:rsidRPr="00B20FBD">
        <w:rPr>
          <w:rFonts w:asciiTheme="majorHAnsi" w:hAnsiTheme="majorHAnsi" w:cstheme="majorHAnsi"/>
          <w:sz w:val="24"/>
          <w:szCs w:val="24"/>
          <w:lang w:val="ro-RO"/>
        </w:rPr>
        <w:t xml:space="preserve"> funcționale</w:t>
      </w:r>
      <w:r w:rsidR="002E55E2" w:rsidRPr="00B20FBD">
        <w:rPr>
          <w:rFonts w:asciiTheme="majorHAnsi" w:hAnsiTheme="majorHAnsi" w:cstheme="majorHAnsi"/>
          <w:sz w:val="24"/>
          <w:szCs w:val="24"/>
          <w:lang w:val="ro-RO"/>
        </w:rPr>
        <w:t xml:space="preserve">. </w:t>
      </w:r>
    </w:p>
    <w:p w14:paraId="72D0BFF1" w14:textId="37B1A203" w:rsidR="00EA3E56" w:rsidRPr="00B20FBD" w:rsidRDefault="00766790" w:rsidP="00D418F4">
      <w:pPr>
        <w:spacing w:after="120"/>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S</w:t>
      </w:r>
      <w:r w:rsidR="00650A36">
        <w:rPr>
          <w:rFonts w:asciiTheme="majorHAnsi" w:hAnsiTheme="majorHAnsi" w:cstheme="majorHAnsi"/>
          <w:sz w:val="24"/>
          <w:szCs w:val="24"/>
          <w:lang w:val="ro-RO"/>
        </w:rPr>
        <w:t>-</w:t>
      </w:r>
      <w:r w:rsidRPr="00B20FBD">
        <w:rPr>
          <w:rFonts w:asciiTheme="majorHAnsi" w:hAnsiTheme="majorHAnsi" w:cstheme="majorHAnsi"/>
          <w:sz w:val="24"/>
          <w:szCs w:val="24"/>
          <w:lang w:val="ro-RO"/>
        </w:rPr>
        <w:t>a constatat că</w:t>
      </w:r>
      <w:r w:rsidR="002E55E2" w:rsidRPr="00B20FBD">
        <w:rPr>
          <w:rFonts w:asciiTheme="majorHAnsi" w:hAnsiTheme="majorHAnsi" w:cstheme="majorHAnsi"/>
          <w:sz w:val="24"/>
          <w:szCs w:val="24"/>
          <w:lang w:val="ro-RO"/>
        </w:rPr>
        <w:t xml:space="preserve"> </w:t>
      </w:r>
      <w:r w:rsidR="002E55E2" w:rsidRPr="00B20FBD">
        <w:rPr>
          <w:rFonts w:asciiTheme="majorHAnsi" w:eastAsia="Calibri" w:hAnsiTheme="majorHAnsi" w:cstheme="majorHAnsi"/>
          <w:sz w:val="24"/>
          <w:szCs w:val="24"/>
          <w:lang w:val="ro-RO"/>
        </w:rPr>
        <w:t xml:space="preserve">modulul </w:t>
      </w:r>
      <w:r w:rsidR="00650A36">
        <w:rPr>
          <w:rFonts w:asciiTheme="majorHAnsi" w:hAnsiTheme="majorHAnsi" w:cstheme="majorHAnsi"/>
          <w:sz w:val="24"/>
          <w:szCs w:val="24"/>
          <w:lang w:val="ro-RO"/>
        </w:rPr>
        <w:t>„</w:t>
      </w:r>
      <w:r w:rsidR="002E55E2" w:rsidRPr="00B20FBD">
        <w:rPr>
          <w:rFonts w:asciiTheme="majorHAnsi" w:hAnsiTheme="majorHAnsi" w:cstheme="majorHAnsi"/>
          <w:sz w:val="24"/>
          <w:szCs w:val="24"/>
          <w:lang w:val="ro-RO"/>
        </w:rPr>
        <w:t>Economist”</w:t>
      </w:r>
      <w:r w:rsidR="00650A36">
        <w:rPr>
          <w:rFonts w:asciiTheme="majorHAnsi" w:hAnsiTheme="majorHAnsi" w:cstheme="majorHAnsi"/>
          <w:sz w:val="24"/>
          <w:szCs w:val="24"/>
          <w:lang w:val="ro-RO"/>
        </w:rPr>
        <w:t>,</w:t>
      </w:r>
      <w:r w:rsidR="00631324" w:rsidRPr="00B20FBD">
        <w:rPr>
          <w:rFonts w:asciiTheme="majorHAnsi" w:hAnsiTheme="majorHAnsi" w:cstheme="majorHAnsi"/>
          <w:sz w:val="24"/>
          <w:szCs w:val="24"/>
          <w:lang w:val="ro-RO"/>
        </w:rPr>
        <w:t xml:space="preserve"> </w:t>
      </w:r>
      <w:r w:rsidR="002E55E2" w:rsidRPr="00B20FBD">
        <w:rPr>
          <w:rFonts w:asciiTheme="majorHAnsi" w:hAnsiTheme="majorHAnsi" w:cstheme="majorHAnsi"/>
          <w:sz w:val="24"/>
          <w:szCs w:val="24"/>
          <w:lang w:val="ro-RO"/>
        </w:rPr>
        <w:t>elaborat de către SV</w:t>
      </w:r>
      <w:r w:rsidR="00631324" w:rsidRPr="00B20FBD">
        <w:rPr>
          <w:rFonts w:asciiTheme="majorHAnsi" w:hAnsiTheme="majorHAnsi" w:cstheme="majorHAnsi"/>
          <w:sz w:val="24"/>
          <w:szCs w:val="24"/>
          <w:lang w:val="ro-RO"/>
        </w:rPr>
        <w:t xml:space="preserve"> în anul 2004</w:t>
      </w:r>
      <w:r w:rsidR="00902EF7" w:rsidRPr="00B20FBD">
        <w:rPr>
          <w:rFonts w:asciiTheme="majorHAnsi" w:hAnsiTheme="majorHAnsi" w:cstheme="majorHAnsi"/>
          <w:sz w:val="24"/>
          <w:szCs w:val="24"/>
          <w:lang w:val="ro-RO"/>
        </w:rPr>
        <w:t xml:space="preserve"> cu valoarea inițială de bilanț de 98,0 mii lei</w:t>
      </w:r>
      <w:r w:rsidR="00650A36">
        <w:rPr>
          <w:rFonts w:asciiTheme="majorHAnsi" w:hAnsiTheme="majorHAnsi" w:cstheme="majorHAnsi"/>
          <w:sz w:val="24"/>
          <w:szCs w:val="24"/>
          <w:lang w:val="ro-RO"/>
        </w:rPr>
        <w:t>,</w:t>
      </w:r>
      <w:r w:rsidR="00902EF7" w:rsidRPr="00B20FBD">
        <w:rPr>
          <w:rFonts w:asciiTheme="majorHAnsi" w:hAnsiTheme="majorHAnsi" w:cstheme="majorHAnsi"/>
          <w:sz w:val="24"/>
          <w:szCs w:val="24"/>
          <w:lang w:val="ro-RO"/>
        </w:rPr>
        <w:t xml:space="preserve"> </w:t>
      </w:r>
      <w:r w:rsidR="002E55E2" w:rsidRPr="00B20FBD">
        <w:rPr>
          <w:rFonts w:asciiTheme="majorHAnsi" w:hAnsiTheme="majorHAnsi" w:cstheme="majorHAnsi"/>
          <w:sz w:val="24"/>
          <w:szCs w:val="24"/>
          <w:lang w:val="ro-RO"/>
        </w:rPr>
        <w:t xml:space="preserve">urma a fi </w:t>
      </w:r>
      <w:r w:rsidR="004A0BD7" w:rsidRPr="00B20FBD">
        <w:rPr>
          <w:rFonts w:asciiTheme="majorHAnsi" w:hAnsiTheme="majorHAnsi" w:cstheme="majorHAnsi"/>
          <w:sz w:val="24"/>
          <w:szCs w:val="24"/>
          <w:lang w:val="ro-RO"/>
        </w:rPr>
        <w:t>înlocuit</w:t>
      </w:r>
      <w:r w:rsidR="002E55E2" w:rsidRPr="00B20FBD">
        <w:rPr>
          <w:rFonts w:asciiTheme="majorHAnsi" w:hAnsiTheme="majorHAnsi" w:cstheme="majorHAnsi"/>
          <w:sz w:val="24"/>
          <w:szCs w:val="24"/>
          <w:lang w:val="ro-RO"/>
        </w:rPr>
        <w:t xml:space="preserve"> în anul 2007 </w:t>
      </w:r>
      <w:r w:rsidR="004A0BD7" w:rsidRPr="00B20FBD">
        <w:rPr>
          <w:rFonts w:asciiTheme="majorHAnsi" w:hAnsiTheme="majorHAnsi" w:cstheme="majorHAnsi"/>
          <w:sz w:val="24"/>
          <w:szCs w:val="24"/>
          <w:lang w:val="ro-RO"/>
        </w:rPr>
        <w:t xml:space="preserve">cu </w:t>
      </w:r>
      <w:r w:rsidR="002E55E2" w:rsidRPr="00B20FBD">
        <w:rPr>
          <w:rFonts w:asciiTheme="majorHAnsi" w:hAnsiTheme="majorHAnsi" w:cstheme="majorHAnsi"/>
          <w:sz w:val="24"/>
          <w:szCs w:val="24"/>
          <w:lang w:val="ro-RO"/>
        </w:rPr>
        <w:t xml:space="preserve">modul </w:t>
      </w:r>
      <w:r w:rsidR="00650A36">
        <w:rPr>
          <w:rFonts w:asciiTheme="majorHAnsi" w:hAnsiTheme="majorHAnsi" w:cstheme="majorHAnsi"/>
          <w:sz w:val="24"/>
          <w:szCs w:val="24"/>
          <w:lang w:val="ro-RO"/>
        </w:rPr>
        <w:t>„</w:t>
      </w:r>
      <w:r w:rsidR="002E55E2" w:rsidRPr="00B20FBD">
        <w:rPr>
          <w:rFonts w:asciiTheme="majorHAnsi" w:hAnsiTheme="majorHAnsi" w:cstheme="majorHAnsi"/>
          <w:sz w:val="24"/>
          <w:szCs w:val="24"/>
          <w:lang w:val="ro-RO"/>
        </w:rPr>
        <w:t>Economist</w:t>
      </w:r>
      <w:r w:rsidR="00631324" w:rsidRPr="00B20FBD">
        <w:rPr>
          <w:rFonts w:asciiTheme="majorHAnsi" w:hAnsiTheme="majorHAnsi" w:cstheme="majorHAnsi"/>
          <w:sz w:val="24"/>
          <w:szCs w:val="24"/>
          <w:lang w:val="ro-RO"/>
        </w:rPr>
        <w:t>-Cont Unic</w:t>
      </w:r>
      <w:r w:rsidR="002E55E2" w:rsidRPr="00B20FBD">
        <w:rPr>
          <w:rFonts w:asciiTheme="majorHAnsi" w:hAnsiTheme="majorHAnsi" w:cstheme="majorHAnsi"/>
          <w:sz w:val="24"/>
          <w:szCs w:val="24"/>
          <w:lang w:val="ro-RO"/>
        </w:rPr>
        <w:t>”</w:t>
      </w:r>
      <w:r w:rsidR="002E55E2" w:rsidRPr="00B20FBD">
        <w:rPr>
          <w:rStyle w:val="ac"/>
          <w:rFonts w:asciiTheme="majorHAnsi" w:hAnsiTheme="majorHAnsi" w:cstheme="majorHAnsi"/>
          <w:sz w:val="24"/>
          <w:szCs w:val="24"/>
          <w:lang w:val="ro-RO"/>
        </w:rPr>
        <w:footnoteReference w:id="43"/>
      </w:r>
      <w:r w:rsidR="002E55E2" w:rsidRPr="00B20FBD">
        <w:rPr>
          <w:rFonts w:asciiTheme="majorHAnsi" w:hAnsiTheme="majorHAnsi" w:cstheme="majorHAnsi"/>
          <w:sz w:val="24"/>
          <w:szCs w:val="24"/>
          <w:lang w:val="ro-RO"/>
        </w:rPr>
        <w:t xml:space="preserve"> </w:t>
      </w:r>
      <w:r w:rsidR="00EA3E56" w:rsidRPr="00B20FBD">
        <w:rPr>
          <w:rFonts w:asciiTheme="majorHAnsi" w:hAnsiTheme="majorHAnsi" w:cstheme="majorHAnsi"/>
          <w:sz w:val="24"/>
          <w:szCs w:val="24"/>
          <w:lang w:val="ro-RO"/>
        </w:rPr>
        <w:t>achiziționat cu prețul de 1,1 mil.lei de la un agent economic din România p</w:t>
      </w:r>
      <w:r w:rsidR="00E44B1D" w:rsidRPr="00B20FBD">
        <w:rPr>
          <w:rFonts w:asciiTheme="majorHAnsi" w:hAnsiTheme="majorHAnsi" w:cstheme="majorHAnsi"/>
          <w:sz w:val="24"/>
          <w:szCs w:val="24"/>
          <w:lang w:val="ro-RO"/>
        </w:rPr>
        <w:t>entru a fi</w:t>
      </w:r>
      <w:r w:rsidR="00EA3E56" w:rsidRPr="00B20FBD">
        <w:rPr>
          <w:rFonts w:asciiTheme="majorHAnsi" w:hAnsiTheme="majorHAnsi" w:cstheme="majorHAnsi"/>
          <w:sz w:val="24"/>
          <w:szCs w:val="24"/>
          <w:lang w:val="ro-RO"/>
        </w:rPr>
        <w:t xml:space="preserve"> integra</w:t>
      </w:r>
      <w:r w:rsidR="00E44B1D" w:rsidRPr="00B20FBD">
        <w:rPr>
          <w:rFonts w:asciiTheme="majorHAnsi" w:hAnsiTheme="majorHAnsi" w:cstheme="majorHAnsi"/>
          <w:sz w:val="24"/>
          <w:szCs w:val="24"/>
          <w:lang w:val="ro-RO"/>
        </w:rPr>
        <w:t>t</w:t>
      </w:r>
      <w:r w:rsidR="00EA3E56" w:rsidRPr="00B20FBD">
        <w:rPr>
          <w:rFonts w:asciiTheme="majorHAnsi" w:hAnsiTheme="majorHAnsi" w:cstheme="majorHAnsi"/>
          <w:sz w:val="24"/>
          <w:szCs w:val="24"/>
          <w:lang w:val="ro-RO"/>
        </w:rPr>
        <w:t xml:space="preserve"> pe</w:t>
      </w:r>
      <w:r w:rsidR="002E55E2" w:rsidRPr="00B20FBD">
        <w:rPr>
          <w:rFonts w:asciiTheme="majorHAnsi" w:hAnsiTheme="majorHAnsi" w:cstheme="majorHAnsi"/>
          <w:sz w:val="24"/>
          <w:szCs w:val="24"/>
          <w:lang w:val="ro-RO"/>
        </w:rPr>
        <w:t xml:space="preserve"> platforma SI </w:t>
      </w:r>
      <w:r w:rsidR="00292389" w:rsidRPr="00B20FBD">
        <w:rPr>
          <w:rFonts w:asciiTheme="majorHAnsi" w:hAnsiTheme="majorHAnsi" w:cstheme="majorHAnsi"/>
          <w:iCs/>
          <w:color w:val="000000" w:themeColor="text1"/>
          <w:sz w:val="24"/>
          <w:szCs w:val="24"/>
          <w:lang w:val="ro-RO"/>
        </w:rPr>
        <w:t>„Asycuda World”</w:t>
      </w:r>
      <w:r w:rsidR="00EA3E56" w:rsidRPr="00B20FBD">
        <w:rPr>
          <w:rFonts w:asciiTheme="majorHAnsi" w:hAnsiTheme="majorHAnsi" w:cstheme="majorHAnsi"/>
          <w:sz w:val="24"/>
          <w:szCs w:val="24"/>
          <w:lang w:val="ro-RO"/>
        </w:rPr>
        <w:t>.</w:t>
      </w:r>
    </w:p>
    <w:p w14:paraId="4D606C5F" w14:textId="1DA956EC" w:rsidR="003973F9" w:rsidRPr="00B20FBD" w:rsidRDefault="00073E75" w:rsidP="003973F9">
      <w:pPr>
        <w:jc w:val="both"/>
        <w:rPr>
          <w:rFonts w:asciiTheme="majorHAnsi" w:eastAsia="Times New Roman" w:hAnsiTheme="majorHAnsi" w:cstheme="majorHAnsi"/>
          <w:sz w:val="24"/>
          <w:szCs w:val="24"/>
          <w:lang w:val="ro-MD"/>
        </w:rPr>
      </w:pPr>
      <w:r w:rsidRPr="00B20FBD">
        <w:rPr>
          <w:rFonts w:asciiTheme="majorHAnsi" w:hAnsiTheme="majorHAnsi" w:cstheme="majorHAnsi"/>
          <w:sz w:val="24"/>
          <w:szCs w:val="24"/>
          <w:lang w:val="ro-RO"/>
        </w:rPr>
        <w:t xml:space="preserve">La momentul auditului pe platforma SI </w:t>
      </w:r>
      <w:r w:rsidR="00650A36">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Asycuda </w:t>
      </w:r>
      <w:r w:rsidRPr="00B20FBD">
        <w:rPr>
          <w:rFonts w:asciiTheme="majorHAnsi" w:hAnsiTheme="majorHAnsi" w:cstheme="majorHAnsi"/>
          <w:iCs/>
          <w:color w:val="000000" w:themeColor="text1"/>
          <w:sz w:val="24"/>
          <w:szCs w:val="24"/>
          <w:lang w:val="ro-RO"/>
        </w:rPr>
        <w:t xml:space="preserve">World” </w:t>
      </w:r>
      <w:r w:rsidR="00650A36">
        <w:rPr>
          <w:rFonts w:asciiTheme="majorHAnsi" w:hAnsiTheme="majorHAnsi" w:cstheme="majorHAnsi"/>
          <w:iCs/>
          <w:color w:val="000000" w:themeColor="text1"/>
          <w:sz w:val="24"/>
          <w:szCs w:val="24"/>
          <w:lang w:val="ro-RO"/>
        </w:rPr>
        <w:t>era</w:t>
      </w:r>
      <w:r w:rsidR="00650A36" w:rsidRPr="00B20FBD">
        <w:rPr>
          <w:rFonts w:asciiTheme="majorHAnsi" w:hAnsiTheme="majorHAnsi" w:cstheme="majorHAnsi"/>
          <w:iCs/>
          <w:color w:val="000000" w:themeColor="text1"/>
          <w:sz w:val="24"/>
          <w:szCs w:val="24"/>
          <w:lang w:val="ro-RO"/>
        </w:rPr>
        <w:t xml:space="preserve"> </w:t>
      </w:r>
      <w:r w:rsidRPr="00B20FBD">
        <w:rPr>
          <w:rFonts w:asciiTheme="majorHAnsi" w:hAnsiTheme="majorHAnsi" w:cstheme="majorHAnsi"/>
          <w:iCs/>
          <w:color w:val="000000" w:themeColor="text1"/>
          <w:sz w:val="24"/>
          <w:szCs w:val="24"/>
          <w:lang w:val="ro-RO"/>
        </w:rPr>
        <w:t>integrat</w:t>
      </w:r>
      <w:r w:rsidRPr="00B20FBD">
        <w:rPr>
          <w:rFonts w:asciiTheme="majorHAnsi" w:hAnsiTheme="majorHAnsi" w:cstheme="majorHAnsi"/>
          <w:sz w:val="24"/>
          <w:szCs w:val="24"/>
          <w:lang w:val="ro-RO"/>
        </w:rPr>
        <w:t xml:space="preserve"> </w:t>
      </w:r>
      <w:r w:rsidR="00EA3E56" w:rsidRPr="00B20FBD">
        <w:rPr>
          <w:rFonts w:asciiTheme="majorHAnsi" w:hAnsiTheme="majorHAnsi" w:cstheme="majorHAnsi"/>
          <w:sz w:val="24"/>
          <w:szCs w:val="24"/>
          <w:lang w:val="ro-RO"/>
        </w:rPr>
        <w:t xml:space="preserve">Modulul </w:t>
      </w:r>
      <w:r w:rsidR="00650A36">
        <w:rPr>
          <w:rFonts w:asciiTheme="majorHAnsi" w:hAnsiTheme="majorHAnsi" w:cstheme="majorHAnsi"/>
          <w:sz w:val="24"/>
          <w:szCs w:val="24"/>
          <w:lang w:val="ro-RO"/>
        </w:rPr>
        <w:t>„</w:t>
      </w:r>
      <w:r w:rsidRPr="00B20FBD">
        <w:rPr>
          <w:rFonts w:asciiTheme="majorHAnsi" w:hAnsiTheme="majorHAnsi" w:cstheme="majorHAnsi"/>
          <w:sz w:val="24"/>
          <w:szCs w:val="24"/>
          <w:lang w:val="ro-RO"/>
        </w:rPr>
        <w:t>Acounting</w:t>
      </w:r>
      <w:r w:rsidR="00C811C9" w:rsidRPr="00B20FBD">
        <w:rPr>
          <w:rFonts w:asciiTheme="majorHAnsi" w:hAnsiTheme="majorHAnsi" w:cstheme="majorHAnsi"/>
          <w:sz w:val="24"/>
          <w:szCs w:val="24"/>
          <w:lang w:val="ro-RO"/>
        </w:rPr>
        <w:t>”</w:t>
      </w:r>
      <w:r w:rsidR="00650A36">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care este</w:t>
      </w:r>
      <w:r w:rsidR="009F4CCF" w:rsidRPr="00B20FBD">
        <w:rPr>
          <w:rFonts w:asciiTheme="majorHAnsi" w:hAnsiTheme="majorHAnsi" w:cstheme="majorHAnsi"/>
          <w:sz w:val="24"/>
          <w:szCs w:val="24"/>
          <w:lang w:val="ro-RO"/>
        </w:rPr>
        <w:t xml:space="preserve"> parțial funcțional, </w:t>
      </w:r>
      <w:r w:rsidR="000E0029" w:rsidRPr="00B20FBD">
        <w:rPr>
          <w:rFonts w:asciiTheme="majorHAnsi" w:hAnsiTheme="majorHAnsi" w:cstheme="majorHAnsi"/>
          <w:sz w:val="24"/>
          <w:szCs w:val="24"/>
          <w:lang w:val="ro-RO"/>
        </w:rPr>
        <w:t>nu generează rapoarte</w:t>
      </w:r>
      <w:r w:rsidR="00EA3E56" w:rsidRPr="00B20FBD">
        <w:rPr>
          <w:rFonts w:asciiTheme="majorHAnsi" w:hAnsiTheme="majorHAnsi" w:cstheme="majorHAnsi"/>
          <w:sz w:val="24"/>
          <w:szCs w:val="24"/>
          <w:lang w:val="ro-RO"/>
        </w:rPr>
        <w:t xml:space="preserve"> </w:t>
      </w:r>
      <w:r w:rsidR="00F21EC6" w:rsidRPr="00B20FBD">
        <w:rPr>
          <w:rFonts w:asciiTheme="majorHAnsi" w:hAnsiTheme="majorHAnsi" w:cstheme="majorHAnsi"/>
          <w:sz w:val="24"/>
          <w:szCs w:val="24"/>
          <w:lang w:val="ro-RO"/>
        </w:rPr>
        <w:t>și</w:t>
      </w:r>
      <w:r w:rsidRPr="00B20FBD">
        <w:rPr>
          <w:rFonts w:asciiTheme="majorHAnsi" w:hAnsiTheme="majorHAnsi" w:cstheme="majorHAnsi"/>
          <w:sz w:val="24"/>
          <w:szCs w:val="24"/>
          <w:lang w:val="ro-RO"/>
        </w:rPr>
        <w:t xml:space="preserve"> nu efectuează calculul penalităților la plățile de bază calculate, </w:t>
      </w:r>
      <w:r w:rsidR="00EA3E56" w:rsidRPr="00B20FBD">
        <w:rPr>
          <w:rFonts w:asciiTheme="majorHAnsi" w:hAnsiTheme="majorHAnsi" w:cstheme="majorHAnsi"/>
          <w:sz w:val="24"/>
          <w:szCs w:val="24"/>
          <w:lang w:val="ro-RO"/>
        </w:rPr>
        <w:t xml:space="preserve">nu are conexiune și opțiune de generare a rapoartelor în SI </w:t>
      </w:r>
      <w:r w:rsidRPr="00B20FBD">
        <w:rPr>
          <w:rFonts w:asciiTheme="majorHAnsi" w:hAnsiTheme="majorHAnsi" w:cstheme="majorHAnsi"/>
          <w:sz w:val="24"/>
          <w:szCs w:val="24"/>
          <w:lang w:val="ro-RO"/>
        </w:rPr>
        <w:t>„</w:t>
      </w:r>
      <w:r w:rsidR="00EA3E56" w:rsidRPr="00B20FBD">
        <w:rPr>
          <w:rFonts w:asciiTheme="majorHAnsi" w:hAnsiTheme="majorHAnsi" w:cstheme="majorHAnsi"/>
          <w:sz w:val="24"/>
          <w:szCs w:val="24"/>
          <w:lang w:val="ro-RO"/>
        </w:rPr>
        <w:t>Portal</w:t>
      </w:r>
      <w:r w:rsidR="001E7610" w:rsidRPr="00B20FBD">
        <w:rPr>
          <w:rFonts w:asciiTheme="majorHAnsi" w:hAnsiTheme="majorHAnsi" w:cstheme="majorHAnsi"/>
          <w:sz w:val="24"/>
          <w:szCs w:val="24"/>
          <w:lang w:val="ro-RO"/>
        </w:rPr>
        <w:t xml:space="preserve"> SV</w:t>
      </w:r>
      <w:r w:rsidRPr="00B20FBD">
        <w:rPr>
          <w:rFonts w:asciiTheme="majorHAnsi" w:hAnsiTheme="majorHAnsi" w:cstheme="majorHAnsi"/>
          <w:sz w:val="24"/>
          <w:szCs w:val="24"/>
          <w:lang w:val="ro-RO"/>
        </w:rPr>
        <w:t>”</w:t>
      </w:r>
      <w:r w:rsidR="001E7610" w:rsidRPr="00B20FBD">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w:t>
      </w:r>
      <w:r w:rsidR="001E7610" w:rsidRPr="00B20FBD">
        <w:rPr>
          <w:rFonts w:asciiTheme="majorHAnsi" w:hAnsiTheme="majorHAnsi" w:cstheme="majorHAnsi"/>
          <w:sz w:val="24"/>
          <w:szCs w:val="24"/>
          <w:lang w:val="ro-RO"/>
        </w:rPr>
        <w:t>I</w:t>
      </w:r>
      <w:r w:rsidR="00EA3E56" w:rsidRPr="00B20FBD">
        <w:rPr>
          <w:rFonts w:asciiTheme="majorHAnsi" w:hAnsiTheme="majorHAnsi" w:cstheme="majorHAnsi"/>
          <w:sz w:val="24"/>
          <w:szCs w:val="24"/>
          <w:lang w:val="ro-RO"/>
        </w:rPr>
        <w:t xml:space="preserve">nformația privind calculul obligațiilor vamale aferente drepturilor de import-export, decontarea mijloacelor bănești, situația creanțelor și datoriilor agenților economici și persoanelor fizice se </w:t>
      </w:r>
      <w:r w:rsidR="00E55B68" w:rsidRPr="00B20FBD">
        <w:rPr>
          <w:rFonts w:asciiTheme="majorHAnsi" w:hAnsiTheme="majorHAnsi" w:cstheme="majorHAnsi"/>
          <w:sz w:val="24"/>
          <w:szCs w:val="24"/>
          <w:lang w:val="ro-RO"/>
        </w:rPr>
        <w:t>e</w:t>
      </w:r>
      <w:r w:rsidR="00EA3E56" w:rsidRPr="00B20FBD">
        <w:rPr>
          <w:rFonts w:asciiTheme="majorHAnsi" w:hAnsiTheme="majorHAnsi" w:cstheme="majorHAnsi"/>
          <w:sz w:val="24"/>
          <w:szCs w:val="24"/>
          <w:lang w:val="ro-RO"/>
        </w:rPr>
        <w:t>fectuează</w:t>
      </w:r>
      <w:r w:rsidR="00DC160D" w:rsidRPr="00B20FBD">
        <w:rPr>
          <w:rFonts w:asciiTheme="majorHAnsi" w:hAnsiTheme="majorHAnsi" w:cstheme="majorHAnsi"/>
          <w:sz w:val="24"/>
          <w:szCs w:val="24"/>
          <w:lang w:val="ro-RO"/>
        </w:rPr>
        <w:t xml:space="preserve"> </w:t>
      </w:r>
      <w:r w:rsidR="000E0029" w:rsidRPr="00B20FBD">
        <w:rPr>
          <w:rFonts w:asciiTheme="majorHAnsi" w:hAnsiTheme="majorHAnsi" w:cstheme="majorHAnsi"/>
          <w:sz w:val="24"/>
          <w:szCs w:val="24"/>
          <w:lang w:val="ro-RO"/>
        </w:rPr>
        <w:t xml:space="preserve">în continuare </w:t>
      </w:r>
      <w:r w:rsidR="00DC160D" w:rsidRPr="00B20FBD">
        <w:rPr>
          <w:rFonts w:asciiTheme="majorHAnsi" w:hAnsiTheme="majorHAnsi" w:cstheme="majorHAnsi"/>
          <w:sz w:val="24"/>
          <w:szCs w:val="24"/>
          <w:lang w:val="ro-RO"/>
        </w:rPr>
        <w:t>de către Direcția venituri vamale</w:t>
      </w:r>
      <w:r w:rsidR="00EA3E56" w:rsidRPr="00B20FBD">
        <w:rPr>
          <w:rFonts w:asciiTheme="majorHAnsi" w:hAnsiTheme="majorHAnsi" w:cstheme="majorHAnsi"/>
          <w:sz w:val="24"/>
          <w:szCs w:val="24"/>
          <w:lang w:val="ro-RO"/>
        </w:rPr>
        <w:t xml:space="preserve"> în </w:t>
      </w:r>
      <w:r w:rsidR="00EA3E56" w:rsidRPr="00B20FBD">
        <w:rPr>
          <w:rFonts w:asciiTheme="majorHAnsi" w:eastAsia="Calibri" w:hAnsiTheme="majorHAnsi" w:cstheme="majorHAnsi"/>
          <w:sz w:val="24"/>
          <w:szCs w:val="24"/>
          <w:lang w:val="ro-RO"/>
        </w:rPr>
        <w:t>modulul</w:t>
      </w:r>
      <w:r w:rsidR="00EA3E56" w:rsidRPr="00B20FBD">
        <w:rPr>
          <w:rFonts w:asciiTheme="majorHAnsi" w:hAnsiTheme="majorHAnsi" w:cstheme="majorHAnsi"/>
          <w:sz w:val="24"/>
          <w:szCs w:val="24"/>
          <w:lang w:val="ro-RO"/>
        </w:rPr>
        <w:t xml:space="preserve"> </w:t>
      </w:r>
      <w:r w:rsidR="00DD0561">
        <w:rPr>
          <w:rFonts w:asciiTheme="majorHAnsi" w:hAnsiTheme="majorHAnsi" w:cstheme="majorHAnsi"/>
          <w:sz w:val="24"/>
          <w:szCs w:val="24"/>
          <w:lang w:val="ro-RO"/>
        </w:rPr>
        <w:t>„</w:t>
      </w:r>
      <w:r w:rsidR="00EA3E56" w:rsidRPr="00B20FBD">
        <w:rPr>
          <w:rFonts w:asciiTheme="majorHAnsi" w:hAnsiTheme="majorHAnsi" w:cstheme="majorHAnsi"/>
          <w:sz w:val="24"/>
          <w:szCs w:val="24"/>
          <w:lang w:val="ro-RO"/>
        </w:rPr>
        <w:t>Economist”</w:t>
      </w:r>
      <w:r w:rsidR="00DC160D" w:rsidRPr="00B20FBD">
        <w:rPr>
          <w:rFonts w:asciiTheme="majorHAnsi" w:hAnsiTheme="majorHAnsi" w:cstheme="majorHAnsi"/>
          <w:sz w:val="24"/>
          <w:szCs w:val="24"/>
          <w:lang w:val="ro-RO"/>
        </w:rPr>
        <w:t xml:space="preserve">, </w:t>
      </w:r>
      <w:r w:rsidR="00E55B68" w:rsidRPr="00B20FBD">
        <w:rPr>
          <w:rFonts w:asciiTheme="majorHAnsi" w:hAnsiTheme="majorHAnsi" w:cstheme="majorHAnsi"/>
          <w:sz w:val="24"/>
          <w:szCs w:val="24"/>
          <w:lang w:val="ro-RO"/>
        </w:rPr>
        <w:t>elaborat de SV în anul 2004</w:t>
      </w:r>
      <w:r w:rsidR="009F4CCF" w:rsidRPr="00B20FBD">
        <w:rPr>
          <w:rFonts w:asciiTheme="majorHAnsi" w:hAnsiTheme="majorHAnsi" w:cstheme="majorHAnsi"/>
          <w:sz w:val="24"/>
          <w:szCs w:val="24"/>
          <w:lang w:val="ro-RO"/>
        </w:rPr>
        <w:t>, care</w:t>
      </w:r>
      <w:r w:rsidR="001E7610" w:rsidRPr="00B20FBD">
        <w:rPr>
          <w:rFonts w:asciiTheme="majorHAnsi" w:hAnsiTheme="majorHAnsi" w:cstheme="majorHAnsi"/>
          <w:sz w:val="24"/>
          <w:szCs w:val="24"/>
          <w:lang w:val="ro-RO"/>
        </w:rPr>
        <w:t xml:space="preserve"> de asemenea</w:t>
      </w:r>
      <w:r w:rsidR="009F4CCF" w:rsidRPr="00B20FBD">
        <w:rPr>
          <w:rFonts w:asciiTheme="majorHAnsi" w:hAnsiTheme="majorHAnsi" w:cstheme="majorHAnsi"/>
          <w:sz w:val="24"/>
          <w:szCs w:val="24"/>
          <w:lang w:val="ro-RO"/>
        </w:rPr>
        <w:t xml:space="preserve"> nu</w:t>
      </w:r>
      <w:r w:rsidRPr="00B20FBD">
        <w:rPr>
          <w:rFonts w:asciiTheme="majorHAnsi" w:hAnsiTheme="majorHAnsi" w:cstheme="majorHAnsi"/>
          <w:sz w:val="24"/>
          <w:szCs w:val="24"/>
          <w:lang w:val="ro-RO"/>
        </w:rPr>
        <w:t xml:space="preserve"> are </w:t>
      </w:r>
      <w:r w:rsidR="00F13212" w:rsidRPr="00B20FBD">
        <w:rPr>
          <w:rFonts w:asciiTheme="majorHAnsi" w:hAnsiTheme="majorHAnsi" w:cstheme="majorHAnsi"/>
          <w:sz w:val="24"/>
          <w:szCs w:val="24"/>
          <w:lang w:val="ro-RO"/>
        </w:rPr>
        <w:t>opțiunea</w:t>
      </w:r>
      <w:r w:rsidRPr="00B20FBD">
        <w:rPr>
          <w:rFonts w:asciiTheme="majorHAnsi" w:hAnsiTheme="majorHAnsi" w:cstheme="majorHAnsi"/>
          <w:sz w:val="24"/>
          <w:szCs w:val="24"/>
          <w:lang w:val="ro-RO"/>
        </w:rPr>
        <w:t xml:space="preserve"> de a</w:t>
      </w:r>
      <w:r w:rsidR="009F4CCF" w:rsidRPr="00B20FBD">
        <w:rPr>
          <w:rFonts w:asciiTheme="majorHAnsi" w:hAnsiTheme="majorHAnsi" w:cstheme="majorHAnsi"/>
          <w:sz w:val="24"/>
          <w:szCs w:val="24"/>
          <w:lang w:val="ro-RO"/>
        </w:rPr>
        <w:t xml:space="preserve"> calcul</w:t>
      </w:r>
      <w:r w:rsidRPr="00B20FBD">
        <w:rPr>
          <w:rFonts w:asciiTheme="majorHAnsi" w:hAnsiTheme="majorHAnsi" w:cstheme="majorHAnsi"/>
          <w:sz w:val="24"/>
          <w:szCs w:val="24"/>
          <w:lang w:val="ro-RO"/>
        </w:rPr>
        <w:t>a</w:t>
      </w:r>
      <w:r w:rsidR="009F4CCF" w:rsidRPr="00B20FBD">
        <w:rPr>
          <w:rFonts w:asciiTheme="majorHAnsi" w:hAnsiTheme="majorHAnsi" w:cstheme="majorHAnsi"/>
          <w:sz w:val="24"/>
          <w:szCs w:val="24"/>
          <w:lang w:val="ro-RO"/>
        </w:rPr>
        <w:t xml:space="preserve"> penalități</w:t>
      </w:r>
      <w:r w:rsidRPr="00B20FBD">
        <w:rPr>
          <w:rFonts w:asciiTheme="majorHAnsi" w:hAnsiTheme="majorHAnsi" w:cstheme="majorHAnsi"/>
          <w:sz w:val="24"/>
          <w:szCs w:val="24"/>
          <w:lang w:val="ro-RO"/>
        </w:rPr>
        <w:t>le</w:t>
      </w:r>
      <w:r w:rsidR="00E55B68" w:rsidRPr="00B20FBD">
        <w:rPr>
          <w:rFonts w:asciiTheme="majorHAnsi" w:hAnsiTheme="majorHAnsi" w:cstheme="majorHAnsi"/>
          <w:sz w:val="24"/>
          <w:szCs w:val="24"/>
          <w:lang w:val="ro-RO"/>
        </w:rPr>
        <w:t>. P</w:t>
      </w:r>
      <w:r w:rsidR="00EA3E56" w:rsidRPr="00B20FBD">
        <w:rPr>
          <w:rFonts w:asciiTheme="majorHAnsi" w:hAnsiTheme="majorHAnsi" w:cstheme="majorHAnsi"/>
          <w:sz w:val="24"/>
          <w:szCs w:val="24"/>
          <w:lang w:val="ro-RO"/>
        </w:rPr>
        <w:t>rin urmare</w:t>
      </w:r>
      <w:r w:rsidR="00DD0561">
        <w:rPr>
          <w:rFonts w:asciiTheme="majorHAnsi" w:hAnsiTheme="majorHAnsi" w:cstheme="majorHAnsi"/>
          <w:sz w:val="24"/>
          <w:szCs w:val="24"/>
          <w:lang w:val="ro-RO"/>
        </w:rPr>
        <w:t>,</w:t>
      </w:r>
      <w:r w:rsidR="00EA3E56" w:rsidRPr="00B20FBD">
        <w:rPr>
          <w:rFonts w:asciiTheme="majorHAnsi" w:hAnsiTheme="majorHAnsi" w:cstheme="majorHAnsi"/>
          <w:sz w:val="24"/>
          <w:szCs w:val="24"/>
          <w:lang w:val="ro-RO"/>
        </w:rPr>
        <w:t xml:space="preserve"> recomandările </w:t>
      </w:r>
      <w:r w:rsidR="006154BE" w:rsidRPr="00B20FBD">
        <w:rPr>
          <w:rFonts w:asciiTheme="majorHAnsi" w:hAnsiTheme="majorHAnsi" w:cstheme="majorHAnsi"/>
          <w:sz w:val="24"/>
          <w:szCs w:val="24"/>
          <w:lang w:val="ro-RO"/>
        </w:rPr>
        <w:t>Curții</w:t>
      </w:r>
      <w:r w:rsidR="00EA3E56" w:rsidRPr="00B20FBD">
        <w:rPr>
          <w:rFonts w:asciiTheme="majorHAnsi" w:hAnsiTheme="majorHAnsi" w:cstheme="majorHAnsi"/>
          <w:sz w:val="24"/>
          <w:szCs w:val="24"/>
          <w:lang w:val="ro-RO"/>
        </w:rPr>
        <w:t xml:space="preserve"> de Conturi</w:t>
      </w:r>
      <w:r w:rsidR="00EA3E56" w:rsidRPr="00B20FBD">
        <w:rPr>
          <w:rStyle w:val="ac"/>
          <w:rFonts w:asciiTheme="majorHAnsi" w:hAnsiTheme="majorHAnsi" w:cstheme="majorHAnsi"/>
          <w:sz w:val="24"/>
          <w:szCs w:val="24"/>
          <w:lang w:val="ro-RO"/>
        </w:rPr>
        <w:footnoteReference w:id="44"/>
      </w:r>
      <w:r w:rsidR="00E55B68" w:rsidRPr="00B20FBD">
        <w:rPr>
          <w:rFonts w:asciiTheme="majorHAnsi" w:hAnsiTheme="majorHAnsi" w:cstheme="majorHAnsi"/>
          <w:sz w:val="24"/>
          <w:szCs w:val="24"/>
          <w:lang w:val="ro-RO"/>
        </w:rPr>
        <w:t xml:space="preserve"> privind</w:t>
      </w:r>
      <w:r w:rsidR="00EA3E56" w:rsidRPr="00B20FBD">
        <w:rPr>
          <w:rFonts w:asciiTheme="majorHAnsi" w:hAnsiTheme="majorHAnsi" w:cstheme="majorHAnsi"/>
          <w:sz w:val="24"/>
          <w:szCs w:val="24"/>
          <w:lang w:val="ro-RO"/>
        </w:rPr>
        <w:t xml:space="preserve"> </w:t>
      </w:r>
      <w:r w:rsidR="00DC160D" w:rsidRPr="00B20FBD">
        <w:rPr>
          <w:rFonts w:asciiTheme="majorHAnsi" w:hAnsiTheme="majorHAnsi" w:cstheme="majorHAnsi"/>
          <w:sz w:val="24"/>
          <w:szCs w:val="24"/>
          <w:lang w:val="ro-RO"/>
        </w:rPr>
        <w:t>i</w:t>
      </w:r>
      <w:r w:rsidR="00E55B68" w:rsidRPr="00B20FBD">
        <w:rPr>
          <w:rFonts w:asciiTheme="majorHAnsi" w:hAnsiTheme="majorHAnsi" w:cstheme="majorHAnsi"/>
          <w:iCs/>
          <w:color w:val="000000" w:themeColor="text1"/>
          <w:sz w:val="24"/>
          <w:szCs w:val="24"/>
          <w:lang w:val="ro-RO"/>
        </w:rPr>
        <w:t>ntegrarea modul</w:t>
      </w:r>
      <w:r w:rsidR="007F7DF9" w:rsidRPr="00B20FBD">
        <w:rPr>
          <w:rFonts w:asciiTheme="majorHAnsi" w:hAnsiTheme="majorHAnsi" w:cstheme="majorHAnsi"/>
          <w:iCs/>
          <w:color w:val="000000" w:themeColor="text1"/>
          <w:sz w:val="24"/>
          <w:szCs w:val="24"/>
          <w:lang w:val="ro-RO"/>
        </w:rPr>
        <w:t>ui</w:t>
      </w:r>
      <w:r w:rsidR="00E55B68" w:rsidRPr="00B20FBD">
        <w:rPr>
          <w:rFonts w:asciiTheme="majorHAnsi" w:hAnsiTheme="majorHAnsi" w:cstheme="majorHAnsi"/>
          <w:iCs/>
          <w:color w:val="000000" w:themeColor="text1"/>
          <w:sz w:val="24"/>
          <w:szCs w:val="24"/>
          <w:lang w:val="ro-RO"/>
        </w:rPr>
        <w:t xml:space="preserve"> </w:t>
      </w:r>
      <w:r w:rsidR="00DD0561">
        <w:rPr>
          <w:rFonts w:asciiTheme="majorHAnsi" w:hAnsiTheme="majorHAnsi" w:cstheme="majorHAnsi"/>
          <w:iCs/>
          <w:color w:val="000000" w:themeColor="text1"/>
          <w:sz w:val="24"/>
          <w:szCs w:val="24"/>
          <w:lang w:val="ro-RO"/>
        </w:rPr>
        <w:t>„</w:t>
      </w:r>
      <w:r w:rsidR="00E55B68" w:rsidRPr="00B20FBD">
        <w:rPr>
          <w:rFonts w:asciiTheme="majorHAnsi" w:hAnsiTheme="majorHAnsi" w:cstheme="majorHAnsi"/>
          <w:iCs/>
          <w:color w:val="000000" w:themeColor="text1"/>
          <w:sz w:val="24"/>
          <w:szCs w:val="24"/>
          <w:lang w:val="ro-RO"/>
        </w:rPr>
        <w:t xml:space="preserve">Economist” în platforma sistemului </w:t>
      </w:r>
      <w:r w:rsidR="00292389" w:rsidRPr="00B20FBD">
        <w:rPr>
          <w:rFonts w:asciiTheme="majorHAnsi" w:hAnsiTheme="majorHAnsi" w:cstheme="majorHAnsi"/>
          <w:iCs/>
          <w:color w:val="000000" w:themeColor="text1"/>
          <w:sz w:val="24"/>
          <w:szCs w:val="24"/>
          <w:lang w:val="ro-RO"/>
        </w:rPr>
        <w:t>„</w:t>
      </w:r>
      <w:r w:rsidR="00E55B68" w:rsidRPr="00B20FBD">
        <w:rPr>
          <w:rFonts w:asciiTheme="majorHAnsi" w:hAnsiTheme="majorHAnsi" w:cstheme="majorHAnsi"/>
          <w:iCs/>
          <w:color w:val="000000" w:themeColor="text1"/>
          <w:sz w:val="24"/>
          <w:szCs w:val="24"/>
          <w:lang w:val="ro-RO"/>
        </w:rPr>
        <w:t xml:space="preserve">Asycuda World”, după cum prevedea Concepția Sistemului Informațional Integrat Vamal </w:t>
      </w:r>
      <w:r w:rsidR="00EA3E56" w:rsidRPr="00B20FBD">
        <w:rPr>
          <w:rFonts w:asciiTheme="majorHAnsi" w:hAnsiTheme="majorHAnsi" w:cstheme="majorHAnsi"/>
          <w:sz w:val="24"/>
          <w:szCs w:val="24"/>
          <w:lang w:val="ro-RO"/>
        </w:rPr>
        <w:t>au rămas neimplementate</w:t>
      </w:r>
      <w:r w:rsidR="00DD04B9" w:rsidRPr="00B20FBD">
        <w:rPr>
          <w:rFonts w:asciiTheme="majorHAnsi" w:hAnsiTheme="majorHAnsi" w:cstheme="majorHAnsi"/>
          <w:sz w:val="24"/>
          <w:szCs w:val="24"/>
          <w:lang w:val="ro-RO"/>
        </w:rPr>
        <w:t>, recomandările fiind reiterate în cadrul auditurilor publice externe ulterioare.</w:t>
      </w:r>
      <w:r w:rsidR="00EA3E56" w:rsidRPr="00B20FBD">
        <w:rPr>
          <w:rFonts w:asciiTheme="majorHAnsi" w:hAnsiTheme="majorHAnsi" w:cstheme="majorHAnsi"/>
          <w:sz w:val="24"/>
          <w:szCs w:val="24"/>
          <w:lang w:val="ro-RO"/>
        </w:rPr>
        <w:t xml:space="preserve"> </w:t>
      </w:r>
      <w:r w:rsidR="001E7610" w:rsidRPr="00B20FBD">
        <w:rPr>
          <w:rFonts w:asciiTheme="majorHAnsi" w:hAnsiTheme="majorHAnsi" w:cstheme="majorHAnsi"/>
          <w:sz w:val="24"/>
          <w:szCs w:val="24"/>
          <w:lang w:val="ro-RO"/>
        </w:rPr>
        <w:t xml:space="preserve">Ca rezultat, </w:t>
      </w:r>
      <w:r w:rsidR="00971B51" w:rsidRPr="00B20FBD">
        <w:rPr>
          <w:rFonts w:asciiTheme="majorHAnsi" w:hAnsiTheme="majorHAnsi" w:cstheme="majorHAnsi"/>
          <w:sz w:val="24"/>
          <w:szCs w:val="24"/>
          <w:lang w:val="ro-RO"/>
        </w:rPr>
        <w:t xml:space="preserve">auditul </w:t>
      </w:r>
      <w:r w:rsidR="003973F9" w:rsidRPr="00B20FBD">
        <w:rPr>
          <w:rFonts w:asciiTheme="majorHAnsi" w:eastAsia="Times New Roman" w:hAnsiTheme="majorHAnsi" w:cstheme="majorHAnsi"/>
          <w:sz w:val="24"/>
          <w:szCs w:val="24"/>
          <w:lang w:val="ro-MD"/>
        </w:rPr>
        <w:t xml:space="preserve">menționează că nefuncționalitatea modulului pentru calcularea majorărilor de întârziere la plățile de bază din </w:t>
      </w:r>
      <w:r w:rsidR="003973F9" w:rsidRPr="00B20FBD">
        <w:rPr>
          <w:rFonts w:asciiTheme="majorHAnsi" w:hAnsiTheme="majorHAnsi" w:cstheme="majorHAnsi"/>
          <w:sz w:val="24"/>
          <w:szCs w:val="24"/>
          <w:lang w:val="ro-MD"/>
        </w:rPr>
        <w:t>SI</w:t>
      </w:r>
      <w:r w:rsidR="003973F9" w:rsidRPr="00B20FBD">
        <w:rPr>
          <w:rFonts w:asciiTheme="majorHAnsi" w:hAnsiTheme="majorHAnsi" w:cstheme="majorHAnsi"/>
          <w:sz w:val="24"/>
          <w:szCs w:val="24"/>
          <w:vertAlign w:val="superscript"/>
          <w:lang w:val="ro-MD"/>
        </w:rPr>
        <w:footnoteReference w:id="45"/>
      </w:r>
      <w:r w:rsidR="003973F9" w:rsidRPr="00B20FBD">
        <w:rPr>
          <w:rFonts w:asciiTheme="majorHAnsi" w:hAnsiTheme="majorHAnsi" w:cstheme="majorHAnsi"/>
          <w:sz w:val="24"/>
          <w:szCs w:val="24"/>
          <w:lang w:val="ro-MD"/>
        </w:rPr>
        <w:t xml:space="preserve"> </w:t>
      </w:r>
      <w:r w:rsidR="003973F9" w:rsidRPr="00B20FBD">
        <w:rPr>
          <w:rFonts w:asciiTheme="majorHAnsi" w:eastAsia="Times New Roman" w:hAnsiTheme="majorHAnsi" w:cstheme="majorHAnsi"/>
          <w:sz w:val="24"/>
          <w:szCs w:val="24"/>
          <w:lang w:val="ro-MD"/>
        </w:rPr>
        <w:t>al SV</w:t>
      </w:r>
      <w:r w:rsidR="00DD0561">
        <w:rPr>
          <w:rFonts w:asciiTheme="majorHAnsi" w:eastAsia="Times New Roman" w:hAnsiTheme="majorHAnsi" w:cstheme="majorHAnsi"/>
          <w:sz w:val="24"/>
          <w:szCs w:val="24"/>
          <w:lang w:val="ro-MD"/>
        </w:rPr>
        <w:t>,</w:t>
      </w:r>
      <w:r w:rsidR="00A574E4" w:rsidRPr="00B20FBD">
        <w:rPr>
          <w:rFonts w:asciiTheme="majorHAnsi" w:eastAsia="Times New Roman" w:hAnsiTheme="majorHAnsi" w:cstheme="majorHAnsi"/>
          <w:sz w:val="24"/>
          <w:szCs w:val="24"/>
          <w:lang w:val="ro-MD"/>
        </w:rPr>
        <w:t xml:space="preserve"> recalculată pe 19 agenți economici</w:t>
      </w:r>
      <w:r w:rsidR="00DD0561">
        <w:rPr>
          <w:rFonts w:asciiTheme="majorHAnsi" w:eastAsia="Times New Roman" w:hAnsiTheme="majorHAnsi" w:cstheme="majorHAnsi"/>
          <w:sz w:val="24"/>
          <w:szCs w:val="24"/>
          <w:lang w:val="ro-MD"/>
        </w:rPr>
        <w:t>,</w:t>
      </w:r>
      <w:r w:rsidR="003973F9" w:rsidRPr="00B20FBD">
        <w:rPr>
          <w:rFonts w:asciiTheme="majorHAnsi" w:eastAsia="Times New Roman" w:hAnsiTheme="majorHAnsi" w:cstheme="majorHAnsi"/>
          <w:sz w:val="24"/>
          <w:szCs w:val="24"/>
          <w:lang w:val="ro-MD"/>
        </w:rPr>
        <w:t xml:space="preserve"> a condus la raportarea eronată</w:t>
      </w:r>
      <w:r w:rsidR="00971B51" w:rsidRPr="00B20FBD">
        <w:rPr>
          <w:rFonts w:asciiTheme="majorHAnsi" w:eastAsia="Times New Roman" w:hAnsiTheme="majorHAnsi" w:cstheme="majorHAnsi"/>
          <w:sz w:val="24"/>
          <w:szCs w:val="24"/>
          <w:lang w:val="ro-MD"/>
        </w:rPr>
        <w:t xml:space="preserve"> la MF a creanțelor cu suma de 47,7 mil.lei</w:t>
      </w:r>
      <w:r w:rsidR="00971B51" w:rsidRPr="00B20FBD">
        <w:rPr>
          <w:rStyle w:val="ac"/>
          <w:rFonts w:asciiTheme="majorHAnsi" w:eastAsia="Calibri" w:hAnsiTheme="majorHAnsi" w:cstheme="majorHAnsi"/>
          <w:sz w:val="24"/>
          <w:szCs w:val="24"/>
          <w:lang w:val="ro-RO"/>
        </w:rPr>
        <w:footnoteReference w:id="46"/>
      </w:r>
      <w:r w:rsidR="00971B51" w:rsidRPr="00B20FBD">
        <w:rPr>
          <w:rFonts w:asciiTheme="majorHAnsi" w:eastAsia="Times New Roman" w:hAnsiTheme="majorHAnsi" w:cstheme="majorHAnsi"/>
          <w:sz w:val="24"/>
          <w:szCs w:val="24"/>
          <w:lang w:val="ro-MD"/>
        </w:rPr>
        <w:t xml:space="preserve"> </w:t>
      </w:r>
      <w:r w:rsidR="003973F9" w:rsidRPr="00B20FBD">
        <w:rPr>
          <w:rFonts w:asciiTheme="majorHAnsi" w:eastAsia="Times New Roman" w:hAnsiTheme="majorHAnsi" w:cstheme="majorHAnsi"/>
          <w:sz w:val="24"/>
          <w:szCs w:val="24"/>
          <w:lang w:val="ro-MD"/>
        </w:rPr>
        <w:t xml:space="preserve"> </w:t>
      </w:r>
      <w:r w:rsidR="00DD0561">
        <w:rPr>
          <w:rFonts w:asciiTheme="majorHAnsi" w:eastAsia="Times New Roman" w:hAnsiTheme="majorHAnsi" w:cstheme="majorHAnsi"/>
          <w:sz w:val="24"/>
          <w:szCs w:val="24"/>
          <w:lang w:val="ro-MD"/>
        </w:rPr>
        <w:t>î</w:t>
      </w:r>
      <w:r w:rsidR="00971B51" w:rsidRPr="00B20FBD">
        <w:rPr>
          <w:rFonts w:asciiTheme="majorHAnsi" w:eastAsia="Times New Roman" w:hAnsiTheme="majorHAnsi" w:cstheme="majorHAnsi"/>
          <w:sz w:val="24"/>
          <w:szCs w:val="24"/>
          <w:lang w:val="ro-MD"/>
        </w:rPr>
        <w:t xml:space="preserve">n </w:t>
      </w:r>
      <w:r w:rsidR="003973F9" w:rsidRPr="00B20FBD">
        <w:rPr>
          <w:rFonts w:asciiTheme="majorHAnsi" w:eastAsia="Times New Roman" w:hAnsiTheme="majorHAnsi" w:cstheme="majorHAnsi"/>
          <w:sz w:val="24"/>
          <w:szCs w:val="24"/>
          <w:lang w:val="ro-MD"/>
        </w:rPr>
        <w:t xml:space="preserve"> „Raportul privind datoriile agenților economici și ale persoanelor fizice la data de 31.12.2021”</w:t>
      </w:r>
      <w:r w:rsidR="00E877D4" w:rsidRPr="00B20FBD">
        <w:rPr>
          <w:rFonts w:asciiTheme="majorHAnsi" w:eastAsia="Times New Roman" w:hAnsiTheme="majorHAnsi" w:cstheme="majorHAnsi"/>
          <w:sz w:val="24"/>
          <w:szCs w:val="24"/>
          <w:lang w:val="ro-MD"/>
        </w:rPr>
        <w:t xml:space="preserve">. </w:t>
      </w:r>
    </w:p>
    <w:p w14:paraId="072A610A" w14:textId="41E3AD5E" w:rsidR="00C76957" w:rsidRPr="00B20FBD" w:rsidRDefault="00C76957" w:rsidP="00A42541">
      <w:pPr>
        <w:pStyle w:val="a5"/>
        <w:numPr>
          <w:ilvl w:val="1"/>
          <w:numId w:val="3"/>
        </w:numPr>
        <w:tabs>
          <w:tab w:val="left" w:pos="993"/>
        </w:tabs>
        <w:spacing w:after="120"/>
        <w:ind w:left="0" w:right="-278" w:firstLine="567"/>
        <w:jc w:val="both"/>
        <w:outlineLvl w:val="1"/>
        <w:rPr>
          <w:rFonts w:asciiTheme="majorHAnsi" w:eastAsia="Times New Roman" w:hAnsiTheme="majorHAnsi" w:cstheme="majorHAnsi"/>
          <w:b/>
          <w:sz w:val="24"/>
          <w:szCs w:val="24"/>
        </w:rPr>
      </w:pPr>
      <w:bookmarkStart w:id="49" w:name="_Toc114211928"/>
      <w:r w:rsidRPr="00B20FBD">
        <w:rPr>
          <w:rFonts w:asciiTheme="majorHAnsi" w:hAnsiTheme="majorHAnsi" w:cstheme="majorHAnsi"/>
          <w:b/>
          <w:i/>
          <w:sz w:val="24"/>
          <w:szCs w:val="24"/>
        </w:rPr>
        <w:t xml:space="preserve">Obiectivul specific nr.3. </w:t>
      </w:r>
      <w:r w:rsidR="005514BF" w:rsidRPr="00B20FBD">
        <w:rPr>
          <w:rFonts w:asciiTheme="majorHAnsi" w:eastAsia="Times New Roman" w:hAnsiTheme="majorHAnsi" w:cstheme="majorHAnsi"/>
          <w:b/>
          <w:sz w:val="24"/>
          <w:szCs w:val="24"/>
        </w:rPr>
        <w:t>Organul vamal a asigurat</w:t>
      </w:r>
      <w:r w:rsidR="00B46E53">
        <w:rPr>
          <w:rFonts w:asciiTheme="majorHAnsi" w:eastAsia="Times New Roman" w:hAnsiTheme="majorHAnsi" w:cstheme="majorHAnsi"/>
          <w:b/>
          <w:sz w:val="24"/>
          <w:szCs w:val="24"/>
        </w:rPr>
        <w:t xml:space="preserve"> organizarea controlului vamal și</w:t>
      </w:r>
      <w:r w:rsidR="005514BF" w:rsidRPr="00B20FBD">
        <w:rPr>
          <w:rFonts w:asciiTheme="majorHAnsi" w:eastAsia="Times New Roman" w:hAnsiTheme="majorHAnsi" w:cstheme="majorHAnsi"/>
          <w:b/>
          <w:sz w:val="24"/>
          <w:szCs w:val="24"/>
        </w:rPr>
        <w:t xml:space="preserve"> conformitatea procesului de determinare a valorii în vamă a mărfurilor introduse pe teritoriul vamal al Republicii Moldova?</w:t>
      </w:r>
      <w:bookmarkStart w:id="50" w:name="_Toc97104740"/>
      <w:bookmarkEnd w:id="49"/>
    </w:p>
    <w:p w14:paraId="7FD97F04" w14:textId="047852E3" w:rsidR="00B32970" w:rsidRPr="00B20FBD" w:rsidRDefault="00B32970" w:rsidP="0051398D">
      <w:pPr>
        <w:tabs>
          <w:tab w:val="left" w:pos="993"/>
        </w:tabs>
        <w:spacing w:after="120"/>
        <w:ind w:right="-278" w:firstLine="567"/>
        <w:jc w:val="both"/>
        <w:rPr>
          <w:rFonts w:asciiTheme="majorHAnsi" w:eastAsia="Times New Roman" w:hAnsiTheme="majorHAnsi" w:cstheme="majorHAnsi"/>
          <w:i/>
          <w:sz w:val="24"/>
          <w:szCs w:val="24"/>
          <w:lang w:val="ro-RO"/>
        </w:rPr>
      </w:pPr>
      <w:r w:rsidRPr="00B20FBD">
        <w:rPr>
          <w:rFonts w:asciiTheme="majorHAnsi" w:eastAsia="Times New Roman" w:hAnsiTheme="majorHAnsi" w:cstheme="majorHAnsi"/>
          <w:i/>
          <w:sz w:val="24"/>
          <w:szCs w:val="24"/>
          <w:lang w:val="ro-RO"/>
        </w:rPr>
        <w:t>Conformitatea procesului de determinare a valorii în vamă a mărfurilor introduse pe teritoriul vamal al Republicii Moldova este afectat</w:t>
      </w:r>
      <w:r w:rsidR="00DD0561">
        <w:rPr>
          <w:rFonts w:asciiTheme="majorHAnsi" w:eastAsia="Times New Roman" w:hAnsiTheme="majorHAnsi" w:cstheme="majorHAnsi"/>
          <w:i/>
          <w:sz w:val="24"/>
          <w:szCs w:val="24"/>
          <w:lang w:val="ro-RO"/>
        </w:rPr>
        <w:t>ă</w:t>
      </w:r>
      <w:r w:rsidRPr="00B20FBD">
        <w:rPr>
          <w:rFonts w:asciiTheme="majorHAnsi" w:eastAsia="Times New Roman" w:hAnsiTheme="majorHAnsi" w:cstheme="majorHAnsi"/>
          <w:i/>
          <w:sz w:val="24"/>
          <w:szCs w:val="24"/>
          <w:lang w:val="ro-RO"/>
        </w:rPr>
        <w:t xml:space="preserve"> de nedezvoltarea cadrului normativ</w:t>
      </w:r>
      <w:r w:rsidRPr="00B20FBD">
        <w:rPr>
          <w:rFonts w:asciiTheme="majorHAnsi" w:hAnsiTheme="majorHAnsi" w:cstheme="majorHAnsi"/>
          <w:i/>
          <w:sz w:val="24"/>
          <w:szCs w:val="24"/>
          <w:lang w:val="ro-RO"/>
        </w:rPr>
        <w:t xml:space="preserve"> care reglementează activitatea de vămuire a mărfurilor provenite din tranzacțiile economice, precum și de nerespectarea consecutivității aplicării metodelor de vămuire, în lipsa implementării unui management </w:t>
      </w:r>
      <w:r w:rsidR="00F85274">
        <w:rPr>
          <w:rFonts w:asciiTheme="majorHAnsi" w:hAnsiTheme="majorHAnsi" w:cstheme="majorHAnsi"/>
          <w:i/>
          <w:sz w:val="24"/>
          <w:szCs w:val="24"/>
          <w:lang w:val="ro-RO"/>
        </w:rPr>
        <w:t xml:space="preserve">eficient de analiză </w:t>
      </w:r>
      <w:r w:rsidRPr="00B20FBD">
        <w:rPr>
          <w:rFonts w:asciiTheme="majorHAnsi" w:hAnsiTheme="majorHAnsi" w:cstheme="majorHAnsi"/>
          <w:i/>
          <w:sz w:val="24"/>
          <w:szCs w:val="24"/>
          <w:lang w:val="ro-RO"/>
        </w:rPr>
        <w:t>al riscurilor.</w:t>
      </w:r>
    </w:p>
    <w:p w14:paraId="55EABA1B" w14:textId="5D766E2E" w:rsidR="001A7AE8" w:rsidRPr="00B20FBD" w:rsidRDefault="005F3BCB" w:rsidP="00D418F4">
      <w:pPr>
        <w:tabs>
          <w:tab w:val="left" w:pos="993"/>
          <w:tab w:val="left" w:pos="1276"/>
        </w:tabs>
        <w:spacing w:after="120"/>
        <w:ind w:right="-278" w:firstLine="567"/>
        <w:jc w:val="both"/>
        <w:outlineLvl w:val="2"/>
        <w:rPr>
          <w:rFonts w:asciiTheme="majorHAnsi" w:eastAsia="Times New Roman" w:hAnsiTheme="majorHAnsi" w:cstheme="majorHAnsi"/>
          <w:b/>
          <w:sz w:val="24"/>
          <w:szCs w:val="24"/>
          <w:lang w:val="ro-RO"/>
        </w:rPr>
      </w:pPr>
      <w:bookmarkStart w:id="51" w:name="_Toc114211929"/>
      <w:r w:rsidRPr="00B20FBD">
        <w:rPr>
          <w:rFonts w:asciiTheme="majorHAnsi" w:eastAsia="Times New Roman" w:hAnsiTheme="majorHAnsi" w:cstheme="majorHAnsi"/>
          <w:b/>
          <w:sz w:val="24"/>
          <w:szCs w:val="24"/>
          <w:lang w:val="ro-RO"/>
        </w:rPr>
        <w:t>4.</w:t>
      </w:r>
      <w:r w:rsidR="00C76957" w:rsidRPr="00B20FBD">
        <w:rPr>
          <w:rFonts w:asciiTheme="majorHAnsi" w:eastAsia="Times New Roman" w:hAnsiTheme="majorHAnsi" w:cstheme="majorHAnsi"/>
          <w:b/>
          <w:sz w:val="24"/>
          <w:szCs w:val="24"/>
          <w:lang w:val="ro-RO"/>
        </w:rPr>
        <w:t>3.</w:t>
      </w:r>
      <w:r w:rsidR="006D64A7" w:rsidRPr="00B20FBD">
        <w:rPr>
          <w:rFonts w:asciiTheme="majorHAnsi" w:eastAsia="Times New Roman" w:hAnsiTheme="majorHAnsi" w:cstheme="majorHAnsi"/>
          <w:b/>
          <w:sz w:val="24"/>
          <w:szCs w:val="24"/>
          <w:lang w:val="ro-RO"/>
        </w:rPr>
        <w:t>1</w:t>
      </w:r>
      <w:r w:rsidR="00C76957" w:rsidRPr="00B20FBD">
        <w:rPr>
          <w:rFonts w:asciiTheme="majorHAnsi" w:eastAsia="Times New Roman" w:hAnsiTheme="majorHAnsi" w:cstheme="majorHAnsi"/>
          <w:b/>
          <w:sz w:val="24"/>
          <w:szCs w:val="24"/>
          <w:lang w:val="ro-RO"/>
        </w:rPr>
        <w:t xml:space="preserve">.  </w:t>
      </w:r>
      <w:r w:rsidR="00D20F05" w:rsidRPr="00B20FBD">
        <w:rPr>
          <w:rFonts w:asciiTheme="majorHAnsi" w:hAnsiTheme="majorHAnsi" w:cstheme="majorHAnsi"/>
          <w:b/>
          <w:sz w:val="24"/>
          <w:szCs w:val="24"/>
          <w:lang w:val="ro-RO"/>
        </w:rPr>
        <w:t>Procesul de determinare a</w:t>
      </w:r>
      <w:r w:rsidR="001A7AE8" w:rsidRPr="00B20FBD">
        <w:rPr>
          <w:rFonts w:asciiTheme="majorHAnsi" w:hAnsiTheme="majorHAnsi" w:cstheme="majorHAnsi"/>
          <w:b/>
          <w:sz w:val="24"/>
          <w:szCs w:val="24"/>
          <w:lang w:val="ro-RO"/>
        </w:rPr>
        <w:t xml:space="preserve"> valorii în vamă și consecutivitatea aplicării metodelor de vămuire </w:t>
      </w:r>
      <w:r w:rsidR="002C1ECE" w:rsidRPr="00B20FBD">
        <w:rPr>
          <w:rFonts w:asciiTheme="majorHAnsi" w:hAnsiTheme="majorHAnsi" w:cstheme="majorHAnsi"/>
          <w:b/>
          <w:sz w:val="24"/>
          <w:szCs w:val="24"/>
          <w:lang w:val="ro-RO"/>
        </w:rPr>
        <w:t xml:space="preserve">s-a efectuat </w:t>
      </w:r>
      <w:r w:rsidR="00A76887" w:rsidRPr="00B20FBD">
        <w:rPr>
          <w:rFonts w:asciiTheme="majorHAnsi" w:hAnsiTheme="majorHAnsi" w:cstheme="majorHAnsi"/>
          <w:b/>
          <w:sz w:val="24"/>
          <w:szCs w:val="24"/>
          <w:lang w:val="ro-RO"/>
        </w:rPr>
        <w:t>cu unele abateri</w:t>
      </w:r>
      <w:bookmarkEnd w:id="50"/>
      <w:r w:rsidR="00DD0561">
        <w:rPr>
          <w:rFonts w:asciiTheme="majorHAnsi" w:hAnsiTheme="majorHAnsi" w:cstheme="majorHAnsi"/>
          <w:b/>
          <w:sz w:val="24"/>
          <w:szCs w:val="24"/>
          <w:lang w:val="ro-RO"/>
        </w:rPr>
        <w:t>.</w:t>
      </w:r>
      <w:bookmarkEnd w:id="51"/>
    </w:p>
    <w:p w14:paraId="28F28F2D" w14:textId="77777777" w:rsidR="00AC574C" w:rsidRPr="00435623" w:rsidRDefault="00AC574C" w:rsidP="00D418F4">
      <w:pPr>
        <w:spacing w:after="120"/>
        <w:contextualSpacing/>
        <w:jc w:val="both"/>
        <w:rPr>
          <w:rFonts w:asciiTheme="majorHAnsi" w:eastAsia="Calibri" w:hAnsiTheme="majorHAnsi" w:cstheme="majorHAnsi"/>
          <w:color w:val="000000"/>
          <w:sz w:val="24"/>
          <w:szCs w:val="24"/>
          <w:lang w:val="ro-RO"/>
        </w:rPr>
      </w:pPr>
      <w:r w:rsidRPr="00B20FBD">
        <w:rPr>
          <w:rFonts w:asciiTheme="majorHAnsi" w:eastAsia="Calibri" w:hAnsiTheme="majorHAnsi" w:cstheme="majorHAnsi"/>
          <w:color w:val="000000"/>
          <w:sz w:val="24"/>
          <w:szCs w:val="24"/>
          <w:lang w:val="ro-RO"/>
        </w:rPr>
        <w:t>Conform art.117 și art.122 din Codul vamal, pentru calcularea drepturilor de import/export, baza de calcul o constituie volumul natural sau valoarea în vamă a mărfurilor, determinată în condițiile legii. Potrivit art.10 alin.(1) și alin.(2) din Legea nr.1380 din 20.11.1997</w:t>
      </w:r>
      <w:r w:rsidRPr="00B20FBD">
        <w:rPr>
          <w:rStyle w:val="ac"/>
          <w:rFonts w:asciiTheme="majorHAnsi" w:eastAsia="Calibri" w:hAnsiTheme="majorHAnsi" w:cstheme="majorHAnsi"/>
          <w:color w:val="000000"/>
          <w:sz w:val="24"/>
          <w:szCs w:val="24"/>
          <w:lang w:val="ro-RO"/>
        </w:rPr>
        <w:footnoteReference w:id="47"/>
      </w:r>
      <w:r w:rsidRPr="00B20FBD">
        <w:rPr>
          <w:rFonts w:asciiTheme="majorHAnsi" w:eastAsia="Calibri" w:hAnsiTheme="majorHAnsi" w:cstheme="majorHAnsi"/>
          <w:color w:val="000000"/>
          <w:sz w:val="24"/>
          <w:szCs w:val="24"/>
          <w:lang w:val="ro-RO"/>
        </w:rPr>
        <w:t xml:space="preserve"> cu privire la tariful vamal, valoarea în vamă a mărfii introduse pe teritoriul vamal se determină prin următoarele metode: </w:t>
      </w:r>
      <w:r w:rsidRPr="00B20FBD">
        <w:rPr>
          <w:rFonts w:asciiTheme="majorHAnsi" w:eastAsia="Times New Roman" w:hAnsiTheme="majorHAnsi" w:cstheme="majorHAnsi"/>
          <w:color w:val="000000"/>
          <w:sz w:val="24"/>
          <w:szCs w:val="24"/>
          <w:lang w:val="ro-RO" w:eastAsia="ru-RU"/>
        </w:rPr>
        <w:t>1) în baza valorii tranzacției, respectiv în baza prețului efectiv plătit sau de plătit;</w:t>
      </w:r>
      <w:r w:rsidRPr="00B20FBD">
        <w:rPr>
          <w:rFonts w:asciiTheme="majorHAnsi" w:eastAsia="Calibri" w:hAnsiTheme="majorHAnsi" w:cstheme="majorHAnsi"/>
          <w:color w:val="000000"/>
          <w:sz w:val="24"/>
          <w:szCs w:val="24"/>
          <w:lang w:val="ro-RO"/>
        </w:rPr>
        <w:t xml:space="preserve"> </w:t>
      </w:r>
      <w:r w:rsidRPr="00B20FBD">
        <w:rPr>
          <w:rFonts w:asciiTheme="majorHAnsi" w:eastAsia="Times New Roman" w:hAnsiTheme="majorHAnsi" w:cstheme="majorHAnsi"/>
          <w:color w:val="000000"/>
          <w:sz w:val="24"/>
          <w:szCs w:val="24"/>
          <w:lang w:val="ro-RO" w:eastAsia="ru-RU"/>
        </w:rPr>
        <w:t>2) în baza valorii tranzacției cu marfă identică;</w:t>
      </w:r>
      <w:r w:rsidRPr="00B20FBD">
        <w:rPr>
          <w:rFonts w:asciiTheme="majorHAnsi" w:eastAsia="Calibri" w:hAnsiTheme="majorHAnsi" w:cstheme="majorHAnsi"/>
          <w:color w:val="000000"/>
          <w:sz w:val="24"/>
          <w:szCs w:val="24"/>
          <w:lang w:val="ro-RO"/>
        </w:rPr>
        <w:t xml:space="preserve"> </w:t>
      </w:r>
      <w:r w:rsidRPr="00B20FBD">
        <w:rPr>
          <w:rFonts w:asciiTheme="majorHAnsi" w:eastAsia="Times New Roman" w:hAnsiTheme="majorHAnsi" w:cstheme="majorHAnsi"/>
          <w:color w:val="000000"/>
          <w:sz w:val="24"/>
          <w:szCs w:val="24"/>
          <w:lang w:val="ro-RO" w:eastAsia="ru-RU"/>
        </w:rPr>
        <w:t>3) în baza valorii tranzacției cu marfă similară;</w:t>
      </w:r>
      <w:r w:rsidRPr="00B20FBD">
        <w:rPr>
          <w:rFonts w:asciiTheme="majorHAnsi" w:eastAsia="Calibri" w:hAnsiTheme="majorHAnsi" w:cstheme="majorHAnsi"/>
          <w:color w:val="000000"/>
          <w:sz w:val="24"/>
          <w:szCs w:val="24"/>
          <w:lang w:val="ro-RO"/>
        </w:rPr>
        <w:t xml:space="preserve"> </w:t>
      </w:r>
      <w:r w:rsidRPr="00B20FBD">
        <w:rPr>
          <w:rFonts w:asciiTheme="majorHAnsi" w:eastAsia="Times New Roman" w:hAnsiTheme="majorHAnsi" w:cstheme="majorHAnsi"/>
          <w:color w:val="000000"/>
          <w:sz w:val="24"/>
          <w:szCs w:val="24"/>
          <w:lang w:val="ro-RO" w:eastAsia="ru-RU"/>
        </w:rPr>
        <w:t>4) în baza costului unitar al mărfii;</w:t>
      </w:r>
      <w:r w:rsidRPr="00B20FBD">
        <w:rPr>
          <w:rFonts w:asciiTheme="majorHAnsi" w:eastAsia="Calibri" w:hAnsiTheme="majorHAnsi" w:cstheme="majorHAnsi"/>
          <w:color w:val="000000"/>
          <w:sz w:val="24"/>
          <w:szCs w:val="24"/>
          <w:lang w:val="ro-RO"/>
        </w:rPr>
        <w:t xml:space="preserve"> </w:t>
      </w:r>
      <w:r w:rsidRPr="00B20FBD">
        <w:rPr>
          <w:rFonts w:asciiTheme="majorHAnsi" w:eastAsia="Times New Roman" w:hAnsiTheme="majorHAnsi" w:cstheme="majorHAnsi"/>
          <w:color w:val="000000"/>
          <w:sz w:val="24"/>
          <w:szCs w:val="24"/>
          <w:lang w:val="ro-RO" w:eastAsia="ru-RU"/>
        </w:rPr>
        <w:t>5) în baza valorii calculate a mărfii;</w:t>
      </w:r>
      <w:r w:rsidRPr="00B20FBD">
        <w:rPr>
          <w:rFonts w:asciiTheme="majorHAnsi" w:eastAsia="Calibri" w:hAnsiTheme="majorHAnsi" w:cstheme="majorHAnsi"/>
          <w:color w:val="000000"/>
          <w:sz w:val="24"/>
          <w:szCs w:val="24"/>
          <w:lang w:val="ro-RO"/>
        </w:rPr>
        <w:t xml:space="preserve"> </w:t>
      </w:r>
      <w:r w:rsidRPr="00B20FBD">
        <w:rPr>
          <w:rFonts w:asciiTheme="majorHAnsi" w:eastAsia="Times New Roman" w:hAnsiTheme="majorHAnsi" w:cstheme="majorHAnsi"/>
          <w:color w:val="000000"/>
          <w:sz w:val="24"/>
          <w:szCs w:val="24"/>
          <w:lang w:val="ro-RO" w:eastAsia="ru-RU"/>
        </w:rPr>
        <w:t xml:space="preserve">6) prin metoda de rezervă. </w:t>
      </w:r>
    </w:p>
    <w:p w14:paraId="7C6B845D" w14:textId="6268B696" w:rsidR="00AE0269" w:rsidRPr="001E1E03" w:rsidRDefault="00AE0269" w:rsidP="00D418F4">
      <w:pPr>
        <w:pStyle w:val="tt"/>
        <w:spacing w:after="120" w:line="276" w:lineRule="auto"/>
        <w:jc w:val="both"/>
        <w:rPr>
          <w:rFonts w:asciiTheme="majorHAnsi" w:hAnsiTheme="majorHAnsi" w:cstheme="majorHAnsi"/>
        </w:rPr>
      </w:pPr>
      <w:r w:rsidRPr="00D418F4">
        <w:rPr>
          <w:rFonts w:asciiTheme="majorHAnsi" w:hAnsiTheme="majorHAnsi" w:cstheme="majorHAnsi"/>
          <w:b w:val="0"/>
        </w:rPr>
        <w:t>Valoarea în vamă a mărfurilor introduse este determinată de declarant, organul vamal având obligația de a verifica corectitudinea determinării de către declarant a valorii în vamă, inclusiv corectitudinea metodei alese de declarant pentru determinarea valorii în vamă și oportunitatea aplicării ei, precum și integritatea documentelor prezentate de declarant, autoritatea vamală fiind în drept să ia decizii în privința corectitudinii ori incorectitudinii valorii în vamă a mărfii anunțate de declarant</w:t>
      </w:r>
      <w:r w:rsidRPr="00D418F4">
        <w:rPr>
          <w:rStyle w:val="ac"/>
          <w:rFonts w:asciiTheme="majorHAnsi" w:hAnsiTheme="majorHAnsi" w:cstheme="majorHAnsi"/>
          <w:b w:val="0"/>
        </w:rPr>
        <w:footnoteReference w:id="48"/>
      </w:r>
      <w:r w:rsidRPr="00D418F4">
        <w:rPr>
          <w:rFonts w:asciiTheme="majorHAnsi" w:hAnsiTheme="majorHAnsi" w:cstheme="majorHAnsi"/>
          <w:b w:val="0"/>
        </w:rPr>
        <w:t xml:space="preserve">. </w:t>
      </w:r>
    </w:p>
    <w:p w14:paraId="43C1EDE1" w14:textId="039941EB" w:rsidR="00612A2B" w:rsidRPr="00B20FBD" w:rsidRDefault="00040813" w:rsidP="00D418F4">
      <w:pPr>
        <w:tabs>
          <w:tab w:val="left" w:pos="851"/>
          <w:tab w:val="left" w:pos="1134"/>
        </w:tabs>
        <w:spacing w:after="120"/>
        <w:contextualSpacing/>
        <w:jc w:val="both"/>
        <w:rPr>
          <w:rFonts w:asciiTheme="majorHAnsi" w:eastAsia="Times New Roman" w:hAnsiTheme="majorHAnsi" w:cstheme="majorHAnsi"/>
          <w:color w:val="000000"/>
          <w:sz w:val="24"/>
          <w:szCs w:val="24"/>
          <w:lang w:val="ro-RO" w:eastAsia="ru-RU"/>
        </w:rPr>
      </w:pPr>
      <w:r w:rsidRPr="00435623">
        <w:rPr>
          <w:rFonts w:asciiTheme="majorHAnsi" w:eastAsia="Times New Roman" w:hAnsiTheme="majorHAnsi" w:cstheme="majorHAnsi"/>
          <w:color w:val="000000"/>
          <w:sz w:val="24"/>
          <w:szCs w:val="24"/>
          <w:lang w:val="ro-RO" w:eastAsia="ru-RU"/>
        </w:rPr>
        <w:t xml:space="preserve">Potrivit </w:t>
      </w:r>
      <w:r w:rsidR="001A7AE8" w:rsidRPr="00435623">
        <w:rPr>
          <w:rFonts w:asciiTheme="majorHAnsi" w:eastAsia="Times New Roman" w:hAnsiTheme="majorHAnsi" w:cstheme="majorHAnsi"/>
          <w:color w:val="000000"/>
          <w:sz w:val="24"/>
          <w:szCs w:val="24"/>
          <w:lang w:val="ro-RO" w:eastAsia="ru-RU"/>
        </w:rPr>
        <w:t xml:space="preserve">cadrului </w:t>
      </w:r>
      <w:r w:rsidR="00B1453C" w:rsidRPr="00435623">
        <w:rPr>
          <w:rFonts w:asciiTheme="majorHAnsi" w:eastAsia="Times New Roman" w:hAnsiTheme="majorHAnsi" w:cstheme="majorHAnsi"/>
          <w:color w:val="000000"/>
          <w:sz w:val="24"/>
          <w:szCs w:val="24"/>
          <w:lang w:val="ro-RO" w:eastAsia="ru-RU"/>
        </w:rPr>
        <w:t>normativ</w:t>
      </w:r>
      <w:r w:rsidR="001A7731" w:rsidRPr="00435623">
        <w:rPr>
          <w:rFonts w:asciiTheme="majorHAnsi" w:eastAsia="Times New Roman" w:hAnsiTheme="majorHAnsi" w:cstheme="majorHAnsi"/>
          <w:color w:val="000000"/>
          <w:sz w:val="24"/>
          <w:szCs w:val="24"/>
          <w:lang w:val="ro-RO" w:eastAsia="ru-RU"/>
        </w:rPr>
        <w:t>,</w:t>
      </w:r>
      <w:r w:rsidR="00B1453C" w:rsidRPr="00435623">
        <w:rPr>
          <w:rFonts w:asciiTheme="majorHAnsi" w:eastAsia="Times New Roman" w:hAnsiTheme="majorHAnsi" w:cstheme="majorHAnsi"/>
          <w:color w:val="000000"/>
          <w:sz w:val="24"/>
          <w:szCs w:val="24"/>
          <w:lang w:val="ro-RO" w:eastAsia="ru-RU"/>
        </w:rPr>
        <w:t xml:space="preserve"> </w:t>
      </w:r>
      <w:r w:rsidR="001A7AE8" w:rsidRPr="00435623">
        <w:rPr>
          <w:rFonts w:asciiTheme="majorHAnsi" w:eastAsia="Times New Roman" w:hAnsiTheme="majorHAnsi" w:cstheme="majorHAnsi"/>
          <w:color w:val="000000"/>
          <w:sz w:val="24"/>
          <w:szCs w:val="24"/>
          <w:lang w:val="ro-RO" w:eastAsia="ru-RU"/>
        </w:rPr>
        <w:t>principala metodă este considerată metoda</w:t>
      </w:r>
      <w:r w:rsidR="0077598D" w:rsidRPr="00435623">
        <w:rPr>
          <w:rFonts w:asciiTheme="majorHAnsi" w:eastAsia="Times New Roman" w:hAnsiTheme="majorHAnsi" w:cstheme="majorHAnsi"/>
          <w:color w:val="000000"/>
          <w:sz w:val="24"/>
          <w:szCs w:val="24"/>
          <w:lang w:val="ro-RO" w:eastAsia="ru-RU"/>
        </w:rPr>
        <w:t xml:space="preserve"> </w:t>
      </w:r>
      <w:r w:rsidR="0077598D" w:rsidRPr="00B20FBD">
        <w:rPr>
          <w:rFonts w:asciiTheme="majorHAnsi" w:eastAsia="Times New Roman" w:hAnsiTheme="majorHAnsi" w:cstheme="majorHAnsi"/>
          <w:color w:val="000000"/>
          <w:sz w:val="24"/>
          <w:szCs w:val="24"/>
          <w:lang w:val="ro-RO" w:eastAsia="ru-RU"/>
        </w:rPr>
        <w:t>1</w:t>
      </w:r>
      <w:r w:rsidR="00435623">
        <w:rPr>
          <w:rFonts w:asciiTheme="majorHAnsi" w:eastAsia="Times New Roman" w:hAnsiTheme="majorHAnsi" w:cstheme="majorHAnsi"/>
          <w:color w:val="000000"/>
          <w:sz w:val="24"/>
          <w:szCs w:val="24"/>
          <w:lang w:val="ro-RO" w:eastAsia="ru-RU"/>
        </w:rPr>
        <w:t>,</w:t>
      </w:r>
      <w:r w:rsidR="0077598D" w:rsidRPr="00B20FBD">
        <w:rPr>
          <w:rFonts w:asciiTheme="majorHAnsi" w:eastAsia="Times New Roman" w:hAnsiTheme="majorHAnsi" w:cstheme="majorHAnsi"/>
          <w:color w:val="000000"/>
          <w:sz w:val="24"/>
          <w:szCs w:val="24"/>
          <w:lang w:val="ro-RO" w:eastAsia="ru-RU"/>
        </w:rPr>
        <w:t xml:space="preserve"> „</w:t>
      </w:r>
      <w:r w:rsidR="00134345" w:rsidRPr="00B20FBD">
        <w:rPr>
          <w:rFonts w:asciiTheme="majorHAnsi" w:eastAsia="Times New Roman" w:hAnsiTheme="majorHAnsi" w:cstheme="majorHAnsi"/>
          <w:color w:val="000000"/>
          <w:sz w:val="24"/>
          <w:szCs w:val="24"/>
          <w:lang w:val="ro-RO" w:eastAsia="ru-RU"/>
        </w:rPr>
        <w:t>determin</w:t>
      </w:r>
      <w:r w:rsidR="0077598D" w:rsidRPr="00B20FBD">
        <w:rPr>
          <w:rFonts w:asciiTheme="majorHAnsi" w:eastAsia="Times New Roman" w:hAnsiTheme="majorHAnsi" w:cstheme="majorHAnsi"/>
          <w:color w:val="000000"/>
          <w:sz w:val="24"/>
          <w:szCs w:val="24"/>
          <w:lang w:val="ro-RO" w:eastAsia="ru-RU"/>
        </w:rPr>
        <w:t>area</w:t>
      </w:r>
      <w:r w:rsidR="00134345" w:rsidRPr="00B20FBD">
        <w:rPr>
          <w:rFonts w:asciiTheme="majorHAnsi" w:eastAsia="Times New Roman" w:hAnsiTheme="majorHAnsi" w:cstheme="majorHAnsi"/>
          <w:color w:val="000000"/>
          <w:sz w:val="24"/>
          <w:szCs w:val="24"/>
          <w:lang w:val="ro-RO" w:eastAsia="ru-RU"/>
        </w:rPr>
        <w:t xml:space="preserve"> valorii în vamă a mărfii în baza valorii tranzacției cu marfa respectivă</w:t>
      </w:r>
      <w:r w:rsidR="0077598D" w:rsidRPr="00B20FBD">
        <w:rPr>
          <w:rFonts w:asciiTheme="majorHAnsi" w:eastAsia="Times New Roman" w:hAnsiTheme="majorHAnsi" w:cstheme="majorHAnsi"/>
          <w:color w:val="000000"/>
          <w:sz w:val="24"/>
          <w:szCs w:val="24"/>
          <w:lang w:val="ro-RO" w:eastAsia="ru-RU"/>
        </w:rPr>
        <w:t>”</w:t>
      </w:r>
      <w:r w:rsidR="00134345" w:rsidRPr="00B20FBD">
        <w:rPr>
          <w:rFonts w:asciiTheme="majorHAnsi" w:eastAsia="Times New Roman" w:hAnsiTheme="majorHAnsi" w:cstheme="majorHAnsi"/>
          <w:color w:val="000000"/>
          <w:sz w:val="24"/>
          <w:szCs w:val="24"/>
          <w:lang w:val="ro-RO" w:eastAsia="ru-RU"/>
        </w:rPr>
        <w:t>. În cazul în care metoda în cauză nu poate fi aplicată, se folosesc alte</w:t>
      </w:r>
      <w:r w:rsidR="001679E0" w:rsidRPr="00B20FBD">
        <w:rPr>
          <w:rFonts w:asciiTheme="majorHAnsi" w:eastAsia="Times New Roman" w:hAnsiTheme="majorHAnsi" w:cstheme="majorHAnsi"/>
          <w:color w:val="000000"/>
          <w:sz w:val="24"/>
          <w:szCs w:val="24"/>
          <w:lang w:val="ro-RO" w:eastAsia="ru-RU"/>
        </w:rPr>
        <w:t xml:space="preserve"> metode. </w:t>
      </w:r>
      <w:r w:rsidR="001679E0" w:rsidRPr="00B20FBD">
        <w:rPr>
          <w:rFonts w:asciiTheme="majorHAnsi" w:eastAsia="Times New Roman" w:hAnsiTheme="majorHAnsi" w:cstheme="majorHAnsi"/>
          <w:sz w:val="24"/>
          <w:szCs w:val="24"/>
          <w:lang w:val="ro-RO"/>
        </w:rPr>
        <w:t>Fiecare din metodele succesive se aplică doar în cazul în care valoarea în vamă a mărfii nu poate fi determinată prin metoda precedentă.</w:t>
      </w:r>
      <w:r w:rsidR="001679E0" w:rsidRPr="00B20FBD">
        <w:rPr>
          <w:rFonts w:asciiTheme="majorHAnsi" w:eastAsia="Times New Roman" w:hAnsiTheme="majorHAnsi" w:cstheme="majorHAnsi"/>
          <w:color w:val="000000"/>
          <w:sz w:val="24"/>
          <w:szCs w:val="24"/>
          <w:lang w:val="ro-RO" w:eastAsia="ru-RU"/>
        </w:rPr>
        <w:t xml:space="preserve"> Metod</w:t>
      </w:r>
      <w:r w:rsidR="0077598D" w:rsidRPr="00B20FBD">
        <w:rPr>
          <w:rFonts w:asciiTheme="majorHAnsi" w:eastAsia="Times New Roman" w:hAnsiTheme="majorHAnsi" w:cstheme="majorHAnsi"/>
          <w:color w:val="000000"/>
          <w:sz w:val="24"/>
          <w:szCs w:val="24"/>
          <w:lang w:val="ro-RO" w:eastAsia="ru-RU"/>
        </w:rPr>
        <w:t>a 4</w:t>
      </w:r>
      <w:r w:rsidR="00435623">
        <w:rPr>
          <w:rFonts w:asciiTheme="majorHAnsi" w:eastAsia="Times New Roman" w:hAnsiTheme="majorHAnsi" w:cstheme="majorHAnsi"/>
          <w:color w:val="000000"/>
          <w:sz w:val="24"/>
          <w:szCs w:val="24"/>
          <w:lang w:val="ro-RO" w:eastAsia="ru-RU"/>
        </w:rPr>
        <w:t>,</w:t>
      </w:r>
      <w:r w:rsidR="001679E0" w:rsidRPr="00B20FBD">
        <w:rPr>
          <w:rFonts w:asciiTheme="majorHAnsi" w:eastAsia="Times New Roman" w:hAnsiTheme="majorHAnsi" w:cstheme="majorHAnsi"/>
          <w:color w:val="000000"/>
          <w:sz w:val="24"/>
          <w:szCs w:val="24"/>
          <w:lang w:val="ro-RO" w:eastAsia="ru-RU"/>
        </w:rPr>
        <w:t xml:space="preserve"> </w:t>
      </w:r>
      <w:r w:rsidR="0077598D" w:rsidRPr="00B20FBD">
        <w:rPr>
          <w:rFonts w:asciiTheme="majorHAnsi" w:eastAsia="Times New Roman" w:hAnsiTheme="majorHAnsi" w:cstheme="majorHAnsi"/>
          <w:color w:val="000000"/>
          <w:sz w:val="24"/>
          <w:szCs w:val="24"/>
          <w:lang w:val="ro-RO" w:eastAsia="ru-RU"/>
        </w:rPr>
        <w:t>„</w:t>
      </w:r>
      <w:r w:rsidR="001679E0" w:rsidRPr="00B20FBD">
        <w:rPr>
          <w:rFonts w:asciiTheme="majorHAnsi" w:eastAsia="Times New Roman" w:hAnsiTheme="majorHAnsi" w:cstheme="majorHAnsi"/>
          <w:color w:val="000000"/>
          <w:sz w:val="24"/>
          <w:szCs w:val="24"/>
          <w:lang w:val="ro-RO" w:eastAsia="ru-RU"/>
        </w:rPr>
        <w:t>în baza costului unitar al mărfii</w:t>
      </w:r>
      <w:r w:rsidR="0077598D" w:rsidRPr="00B20FBD">
        <w:rPr>
          <w:rFonts w:asciiTheme="majorHAnsi" w:eastAsia="Times New Roman" w:hAnsiTheme="majorHAnsi" w:cstheme="majorHAnsi"/>
          <w:color w:val="000000"/>
          <w:sz w:val="24"/>
          <w:szCs w:val="24"/>
          <w:lang w:val="ro-RO" w:eastAsia="ru-RU"/>
        </w:rPr>
        <w:t>”</w:t>
      </w:r>
      <w:r w:rsidR="00435623">
        <w:rPr>
          <w:rFonts w:asciiTheme="majorHAnsi" w:eastAsia="Times New Roman" w:hAnsiTheme="majorHAnsi" w:cstheme="majorHAnsi"/>
          <w:color w:val="000000"/>
          <w:sz w:val="24"/>
          <w:szCs w:val="24"/>
          <w:lang w:val="ro-RO" w:eastAsia="ru-RU"/>
        </w:rPr>
        <w:t>,</w:t>
      </w:r>
      <w:r w:rsidR="0077598D" w:rsidRPr="00B20FBD">
        <w:rPr>
          <w:rFonts w:asciiTheme="majorHAnsi" w:eastAsia="Times New Roman" w:hAnsiTheme="majorHAnsi" w:cstheme="majorHAnsi"/>
          <w:color w:val="000000"/>
          <w:sz w:val="24"/>
          <w:szCs w:val="24"/>
          <w:lang w:val="ro-RO" w:eastAsia="ru-RU"/>
        </w:rPr>
        <w:t xml:space="preserve"> și metoda 5</w:t>
      </w:r>
      <w:r w:rsidR="00435623">
        <w:rPr>
          <w:rFonts w:asciiTheme="majorHAnsi" w:eastAsia="Times New Roman" w:hAnsiTheme="majorHAnsi" w:cstheme="majorHAnsi"/>
          <w:color w:val="000000"/>
          <w:sz w:val="24"/>
          <w:szCs w:val="24"/>
          <w:lang w:val="ro-RO" w:eastAsia="ru-RU"/>
        </w:rPr>
        <w:t>,</w:t>
      </w:r>
      <w:r w:rsidR="0077598D" w:rsidRPr="00B20FBD">
        <w:rPr>
          <w:rFonts w:asciiTheme="majorHAnsi" w:eastAsia="Times New Roman" w:hAnsiTheme="majorHAnsi" w:cstheme="majorHAnsi"/>
          <w:sz w:val="24"/>
          <w:szCs w:val="24"/>
          <w:lang w:val="ro-RO"/>
        </w:rPr>
        <w:t xml:space="preserve"> „</w:t>
      </w:r>
      <w:r w:rsidR="0077598D" w:rsidRPr="00B20FBD">
        <w:rPr>
          <w:rFonts w:asciiTheme="majorHAnsi" w:eastAsia="Times New Roman" w:hAnsiTheme="majorHAnsi" w:cstheme="majorHAnsi"/>
          <w:color w:val="000000"/>
          <w:sz w:val="24"/>
          <w:szCs w:val="24"/>
          <w:lang w:val="ro-RO" w:eastAsia="ru-RU"/>
        </w:rPr>
        <w:t>în baza valorii calculate a mărfii”</w:t>
      </w:r>
      <w:r w:rsidR="00435623">
        <w:rPr>
          <w:rFonts w:asciiTheme="majorHAnsi" w:eastAsia="Times New Roman" w:hAnsiTheme="majorHAnsi" w:cstheme="majorHAnsi"/>
          <w:color w:val="000000"/>
          <w:sz w:val="24"/>
          <w:szCs w:val="24"/>
          <w:lang w:val="ro-RO" w:eastAsia="ru-RU"/>
        </w:rPr>
        <w:t>,</w:t>
      </w:r>
      <w:r w:rsidR="0077598D" w:rsidRPr="00B20FBD">
        <w:rPr>
          <w:rFonts w:asciiTheme="majorHAnsi" w:eastAsia="Calibri" w:hAnsiTheme="majorHAnsi" w:cstheme="majorHAnsi"/>
          <w:color w:val="000000"/>
          <w:sz w:val="24"/>
          <w:szCs w:val="24"/>
          <w:lang w:val="ro-RO"/>
        </w:rPr>
        <w:t xml:space="preserve"> </w:t>
      </w:r>
      <w:r w:rsidR="0077598D" w:rsidRPr="00B20FBD">
        <w:rPr>
          <w:rFonts w:asciiTheme="majorHAnsi" w:eastAsia="Times New Roman" w:hAnsiTheme="majorHAnsi" w:cstheme="majorHAnsi"/>
          <w:sz w:val="24"/>
          <w:szCs w:val="24"/>
          <w:lang w:val="ro-RO"/>
        </w:rPr>
        <w:t>pot fi aplicate în orice consecutivitate, la dorința declarantului.</w:t>
      </w:r>
    </w:p>
    <w:p w14:paraId="11D0B9DA" w14:textId="256D1102" w:rsidR="002B0252" w:rsidRDefault="0077598D" w:rsidP="00856D62">
      <w:pPr>
        <w:tabs>
          <w:tab w:val="left" w:pos="851"/>
          <w:tab w:val="left" w:pos="1134"/>
        </w:tabs>
        <w:spacing w:after="0"/>
        <w:contextualSpacing/>
        <w:jc w:val="both"/>
        <w:rPr>
          <w:rFonts w:asciiTheme="majorHAnsi" w:eastAsia="Times New Roman" w:hAnsiTheme="majorHAnsi" w:cstheme="majorHAnsi"/>
          <w:b/>
          <w:bCs/>
          <w:i/>
          <w:color w:val="000000"/>
          <w:sz w:val="24"/>
          <w:szCs w:val="24"/>
          <w:lang w:val="ro-RO"/>
        </w:rPr>
      </w:pPr>
      <w:r w:rsidRPr="00B20FBD">
        <w:rPr>
          <w:rFonts w:asciiTheme="majorHAnsi" w:eastAsia="Times New Roman" w:hAnsiTheme="majorHAnsi" w:cstheme="majorHAnsi"/>
          <w:color w:val="000000"/>
          <w:sz w:val="24"/>
          <w:szCs w:val="24"/>
          <w:lang w:val="ro-RO" w:eastAsia="ru-RU"/>
        </w:rPr>
        <w:t>Auditul a examinat evoluția declarațiilor vamale repartizate conform metodelor de vămuire, numărului și valorii statistice, inclusiv taxele calculate pentru mărfurile importate</w:t>
      </w:r>
      <w:r w:rsidR="00F25ADE" w:rsidRPr="00B20FBD">
        <w:rPr>
          <w:rFonts w:asciiTheme="majorHAnsi" w:eastAsia="Times New Roman" w:hAnsiTheme="majorHAnsi" w:cstheme="majorHAnsi"/>
          <w:color w:val="000000"/>
          <w:sz w:val="24"/>
          <w:szCs w:val="24"/>
          <w:lang w:val="ro-RO" w:eastAsia="ru-RU"/>
        </w:rPr>
        <w:t xml:space="preserve">. </w:t>
      </w:r>
      <w:r w:rsidR="00F25ADE" w:rsidRPr="00B20FBD">
        <w:rPr>
          <w:rFonts w:asciiTheme="majorHAnsi" w:eastAsia="Times New Roman" w:hAnsiTheme="majorHAnsi" w:cstheme="majorHAnsi"/>
          <w:bCs/>
          <w:color w:val="000000"/>
          <w:sz w:val="24"/>
          <w:szCs w:val="24"/>
          <w:lang w:val="ro-RO"/>
        </w:rPr>
        <w:t xml:space="preserve">Evoluția repartizării declarațiilor vamale pe metode de vămuire pe anii 2019-2021 </w:t>
      </w:r>
      <w:r w:rsidRPr="00B20FBD">
        <w:rPr>
          <w:rFonts w:asciiTheme="majorHAnsi" w:eastAsia="Times New Roman" w:hAnsiTheme="majorHAnsi" w:cstheme="majorHAnsi"/>
          <w:color w:val="000000"/>
          <w:sz w:val="24"/>
          <w:szCs w:val="24"/>
          <w:lang w:val="ro-RO" w:eastAsia="ru-RU"/>
        </w:rPr>
        <w:t>se prezintă în Tabelul nr.</w:t>
      </w:r>
      <w:r w:rsidR="00B96F69" w:rsidRPr="00B20FBD">
        <w:rPr>
          <w:rFonts w:asciiTheme="majorHAnsi" w:eastAsia="Times New Roman" w:hAnsiTheme="majorHAnsi" w:cstheme="majorHAnsi"/>
          <w:color w:val="000000"/>
          <w:sz w:val="24"/>
          <w:szCs w:val="24"/>
          <w:lang w:val="ro-RO" w:eastAsia="ru-RU"/>
        </w:rPr>
        <w:t>2</w:t>
      </w:r>
      <w:r w:rsidRPr="00B20FBD">
        <w:rPr>
          <w:rFonts w:asciiTheme="majorHAnsi" w:eastAsia="Times New Roman" w:hAnsiTheme="majorHAnsi" w:cstheme="majorHAnsi"/>
          <w:color w:val="000000"/>
          <w:sz w:val="24"/>
          <w:szCs w:val="24"/>
          <w:lang w:val="ro-RO" w:eastAsia="ru-RU"/>
        </w:rPr>
        <w:t>.</w:t>
      </w:r>
    </w:p>
    <w:p w14:paraId="64D956B9" w14:textId="77777777" w:rsidR="002B0252" w:rsidRPr="00B20FBD" w:rsidRDefault="002B0252" w:rsidP="00856D62">
      <w:pPr>
        <w:tabs>
          <w:tab w:val="left" w:pos="851"/>
          <w:tab w:val="left" w:pos="1134"/>
        </w:tabs>
        <w:spacing w:after="0"/>
        <w:contextualSpacing/>
        <w:jc w:val="both"/>
        <w:rPr>
          <w:rFonts w:asciiTheme="majorHAnsi" w:eastAsia="Times New Roman" w:hAnsiTheme="majorHAnsi" w:cstheme="majorHAnsi"/>
          <w:b/>
          <w:bCs/>
          <w:i/>
          <w:color w:val="000000"/>
          <w:sz w:val="24"/>
          <w:szCs w:val="24"/>
          <w:lang w:val="ro-RO"/>
        </w:rPr>
      </w:pPr>
    </w:p>
    <w:tbl>
      <w:tblPr>
        <w:tblStyle w:val="-26"/>
        <w:tblW w:w="10030" w:type="dxa"/>
        <w:tblInd w:w="142" w:type="dxa"/>
        <w:tblLook w:val="04A0" w:firstRow="1" w:lastRow="0" w:firstColumn="1" w:lastColumn="0" w:noHBand="0" w:noVBand="1"/>
      </w:tblPr>
      <w:tblGrid>
        <w:gridCol w:w="841"/>
        <w:gridCol w:w="1281"/>
        <w:gridCol w:w="926"/>
        <w:gridCol w:w="1017"/>
        <w:gridCol w:w="1166"/>
        <w:gridCol w:w="1012"/>
        <w:gridCol w:w="838"/>
        <w:gridCol w:w="1166"/>
        <w:gridCol w:w="945"/>
        <w:gridCol w:w="838"/>
      </w:tblGrid>
      <w:tr w:rsidR="00813663" w:rsidRPr="00B20FBD" w14:paraId="18B5AF2A" w14:textId="77777777" w:rsidTr="00EE1A2E">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0030" w:type="dxa"/>
            <w:gridSpan w:val="10"/>
            <w:tcBorders>
              <w:top w:val="single" w:sz="4" w:space="0" w:color="auto"/>
              <w:left w:val="single" w:sz="4" w:space="0" w:color="auto"/>
              <w:bottom w:val="single" w:sz="4" w:space="0" w:color="auto"/>
              <w:right w:val="single" w:sz="4" w:space="0" w:color="auto"/>
            </w:tcBorders>
            <w:shd w:val="clear" w:color="auto" w:fill="auto"/>
            <w:noWrap/>
            <w:hideMark/>
          </w:tcPr>
          <w:p w14:paraId="0A3B1C34" w14:textId="77777777" w:rsidR="00813663" w:rsidRPr="00B20FBD" w:rsidRDefault="00813663" w:rsidP="00EE1A2E">
            <w:pPr>
              <w:spacing w:after="0" w:line="240" w:lineRule="auto"/>
              <w:jc w:val="right"/>
              <w:rPr>
                <w:rFonts w:asciiTheme="majorHAnsi" w:eastAsia="Times New Roman" w:hAnsiTheme="majorHAnsi" w:cstheme="majorHAnsi"/>
                <w:bCs w:val="0"/>
                <w:color w:val="FFFFFF" w:themeColor="background1"/>
                <w:sz w:val="18"/>
                <w:szCs w:val="18"/>
                <w:lang w:val="ro-RO"/>
              </w:rPr>
            </w:pPr>
            <w:r w:rsidRPr="00B20FBD">
              <w:rPr>
                <w:rFonts w:asciiTheme="majorHAnsi" w:eastAsia="Times New Roman" w:hAnsiTheme="majorHAnsi" w:cstheme="majorHAnsi"/>
                <w:b w:val="0"/>
                <w:i/>
                <w:color w:val="000000"/>
                <w:sz w:val="24"/>
                <w:szCs w:val="24"/>
                <w:lang w:val="ro-RO"/>
              </w:rPr>
              <w:t>Tabelul nr.2.</w:t>
            </w:r>
            <w:r w:rsidRPr="00B20FBD">
              <w:rPr>
                <w:rFonts w:asciiTheme="majorHAnsi" w:eastAsia="Times New Roman" w:hAnsiTheme="majorHAnsi" w:cstheme="majorHAnsi"/>
                <w:b w:val="0"/>
                <w:color w:val="000000"/>
                <w:sz w:val="24"/>
                <w:szCs w:val="24"/>
                <w:lang w:val="ro-RO"/>
              </w:rPr>
              <w:t xml:space="preserve"> </w:t>
            </w:r>
            <w:r w:rsidRPr="00B20FBD">
              <w:rPr>
                <w:rFonts w:asciiTheme="majorHAnsi" w:eastAsia="Times New Roman" w:hAnsiTheme="majorHAnsi" w:cstheme="majorHAnsi"/>
                <w:b w:val="0"/>
                <w:i/>
                <w:color w:val="000000"/>
                <w:sz w:val="24"/>
                <w:szCs w:val="24"/>
                <w:lang w:val="ro-RO"/>
              </w:rPr>
              <w:t>(mil.lei)</w:t>
            </w:r>
          </w:p>
        </w:tc>
      </w:tr>
      <w:tr w:rsidR="00813663" w:rsidRPr="00B20FBD" w14:paraId="71556431" w14:textId="77777777" w:rsidTr="0081366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41" w:type="dxa"/>
            <w:vMerge w:val="restart"/>
            <w:tcBorders>
              <w:top w:val="single" w:sz="4" w:space="0" w:color="auto"/>
              <w:left w:val="single" w:sz="4" w:space="0" w:color="auto"/>
              <w:bottom w:val="single" w:sz="4" w:space="0" w:color="auto"/>
              <w:right w:val="single" w:sz="4" w:space="0" w:color="auto"/>
            </w:tcBorders>
            <w:shd w:val="clear" w:color="auto" w:fill="385623" w:themeFill="accent6" w:themeFillShade="80"/>
            <w:noWrap/>
          </w:tcPr>
          <w:p w14:paraId="0D0DA18C" w14:textId="77777777" w:rsidR="00813663" w:rsidRPr="00B20FBD" w:rsidRDefault="004B5C78" w:rsidP="00813663">
            <w:pPr>
              <w:spacing w:after="0" w:line="240" w:lineRule="auto"/>
              <w:jc w:val="center"/>
              <w:rPr>
                <w:rFonts w:asciiTheme="majorHAnsi" w:eastAsia="Times New Roman" w:hAnsiTheme="majorHAnsi" w:cstheme="majorHAnsi"/>
                <w:bCs w:val="0"/>
                <w:color w:val="FFFFFF" w:themeColor="background1"/>
                <w:sz w:val="18"/>
                <w:szCs w:val="18"/>
                <w:lang w:val="ro-RO"/>
              </w:rPr>
            </w:pPr>
            <w:r w:rsidRPr="00B20FBD">
              <w:rPr>
                <w:rFonts w:asciiTheme="majorHAnsi" w:eastAsia="Times New Roman" w:hAnsiTheme="majorHAnsi" w:cstheme="majorHAnsi"/>
                <w:bCs w:val="0"/>
                <w:color w:val="FFFFFF" w:themeColor="background1"/>
                <w:sz w:val="18"/>
                <w:szCs w:val="18"/>
                <w:lang w:val="ro-RO"/>
              </w:rPr>
              <w:t>M</w:t>
            </w:r>
            <w:r w:rsidR="00813663" w:rsidRPr="00B20FBD">
              <w:rPr>
                <w:rFonts w:asciiTheme="majorHAnsi" w:eastAsia="Times New Roman" w:hAnsiTheme="majorHAnsi" w:cstheme="majorHAnsi"/>
                <w:bCs w:val="0"/>
                <w:color w:val="FFFFFF" w:themeColor="background1"/>
                <w:sz w:val="18"/>
                <w:szCs w:val="18"/>
                <w:lang w:val="ro-RO"/>
              </w:rPr>
              <w:t xml:space="preserve">etoda de </w:t>
            </w:r>
          </w:p>
          <w:p w14:paraId="5EFB2FAE" w14:textId="77777777" w:rsidR="00813663" w:rsidRPr="00B20FBD" w:rsidRDefault="00813663" w:rsidP="00813663">
            <w:pPr>
              <w:spacing w:after="0" w:line="240" w:lineRule="auto"/>
              <w:jc w:val="center"/>
              <w:rPr>
                <w:rFonts w:asciiTheme="majorHAnsi" w:eastAsia="Times New Roman" w:hAnsiTheme="majorHAnsi" w:cstheme="majorHAnsi"/>
                <w:bCs w:val="0"/>
                <w:color w:val="FFFFFF" w:themeColor="background1"/>
                <w:sz w:val="18"/>
                <w:szCs w:val="18"/>
                <w:lang w:val="ro-RO"/>
              </w:rPr>
            </w:pPr>
            <w:r w:rsidRPr="00B20FBD">
              <w:rPr>
                <w:rFonts w:asciiTheme="majorHAnsi" w:eastAsia="Times New Roman" w:hAnsiTheme="majorHAnsi" w:cstheme="majorHAnsi"/>
                <w:bCs w:val="0"/>
                <w:color w:val="FFFFFF" w:themeColor="background1"/>
                <w:sz w:val="18"/>
                <w:szCs w:val="18"/>
                <w:lang w:val="ro-RO"/>
              </w:rPr>
              <w:t xml:space="preserve">vămui </w:t>
            </w:r>
          </w:p>
          <w:p w14:paraId="65610C69" w14:textId="77777777" w:rsidR="00813663" w:rsidRPr="00B20FBD" w:rsidRDefault="00813663" w:rsidP="00813663">
            <w:pPr>
              <w:spacing w:after="0" w:line="240" w:lineRule="auto"/>
              <w:jc w:val="center"/>
              <w:rPr>
                <w:rFonts w:asciiTheme="majorHAnsi" w:eastAsia="Times New Roman" w:hAnsiTheme="majorHAnsi" w:cstheme="majorHAnsi"/>
                <w:color w:val="FFFFFF" w:themeColor="background1"/>
                <w:sz w:val="18"/>
                <w:szCs w:val="18"/>
                <w:lang w:val="ro-RO"/>
              </w:rPr>
            </w:pPr>
            <w:r w:rsidRPr="00B20FBD">
              <w:rPr>
                <w:rFonts w:asciiTheme="majorHAnsi" w:eastAsia="Times New Roman" w:hAnsiTheme="majorHAnsi" w:cstheme="majorHAnsi"/>
                <w:bCs w:val="0"/>
                <w:color w:val="FFFFFF" w:themeColor="background1"/>
                <w:sz w:val="18"/>
                <w:szCs w:val="18"/>
                <w:lang w:val="ro-RO"/>
              </w:rPr>
              <w:t>re</w:t>
            </w:r>
          </w:p>
        </w:tc>
        <w:tc>
          <w:tcPr>
            <w:tcW w:w="3224" w:type="dxa"/>
            <w:gridSpan w:val="3"/>
            <w:tcBorders>
              <w:top w:val="single" w:sz="4" w:space="0" w:color="auto"/>
              <w:left w:val="single" w:sz="4" w:space="0" w:color="auto"/>
              <w:bottom w:val="single" w:sz="4" w:space="0" w:color="auto"/>
              <w:right w:val="single" w:sz="4" w:space="0" w:color="auto"/>
            </w:tcBorders>
            <w:shd w:val="clear" w:color="auto" w:fill="385623" w:themeFill="accent6" w:themeFillShade="80"/>
            <w:noWrap/>
          </w:tcPr>
          <w:p w14:paraId="57260F0E" w14:textId="77777777" w:rsidR="00813663" w:rsidRPr="00B20FBD" w:rsidRDefault="00813663" w:rsidP="009B51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FFFF" w:themeColor="background1"/>
                <w:sz w:val="18"/>
                <w:szCs w:val="18"/>
                <w:lang w:val="ro-RO"/>
              </w:rPr>
            </w:pPr>
            <w:r w:rsidRPr="00B20FBD">
              <w:rPr>
                <w:rFonts w:asciiTheme="majorHAnsi" w:eastAsia="Times New Roman" w:hAnsiTheme="majorHAnsi" w:cstheme="majorHAnsi"/>
                <w:color w:val="FFFFFF" w:themeColor="background1"/>
                <w:sz w:val="18"/>
                <w:szCs w:val="18"/>
                <w:lang w:val="ro-RO"/>
              </w:rPr>
              <w:t>Anul 2019</w:t>
            </w:r>
          </w:p>
        </w:tc>
        <w:tc>
          <w:tcPr>
            <w:tcW w:w="3016" w:type="dxa"/>
            <w:gridSpan w:val="3"/>
            <w:tcBorders>
              <w:top w:val="single" w:sz="4" w:space="0" w:color="auto"/>
              <w:left w:val="single" w:sz="4" w:space="0" w:color="auto"/>
              <w:bottom w:val="single" w:sz="4" w:space="0" w:color="auto"/>
              <w:right w:val="single" w:sz="4" w:space="0" w:color="auto"/>
            </w:tcBorders>
            <w:shd w:val="clear" w:color="auto" w:fill="385623" w:themeFill="accent6" w:themeFillShade="80"/>
            <w:noWrap/>
          </w:tcPr>
          <w:p w14:paraId="6A1C700A" w14:textId="77777777" w:rsidR="00813663" w:rsidRPr="00B20FBD" w:rsidRDefault="00813663" w:rsidP="009B51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FFFF" w:themeColor="background1"/>
                <w:sz w:val="18"/>
                <w:szCs w:val="18"/>
                <w:lang w:val="ro-RO"/>
              </w:rPr>
            </w:pPr>
            <w:r w:rsidRPr="00B20FBD">
              <w:rPr>
                <w:rFonts w:asciiTheme="majorHAnsi" w:eastAsia="Times New Roman" w:hAnsiTheme="majorHAnsi" w:cstheme="majorHAnsi"/>
                <w:color w:val="FFFFFF" w:themeColor="background1"/>
                <w:sz w:val="18"/>
                <w:szCs w:val="18"/>
                <w:lang w:val="ro-RO"/>
              </w:rPr>
              <w:t>Anul 2020</w:t>
            </w:r>
          </w:p>
        </w:tc>
        <w:tc>
          <w:tcPr>
            <w:tcW w:w="2949" w:type="dxa"/>
            <w:gridSpan w:val="3"/>
            <w:tcBorders>
              <w:top w:val="single" w:sz="4" w:space="0" w:color="auto"/>
              <w:left w:val="single" w:sz="4" w:space="0" w:color="auto"/>
              <w:bottom w:val="single" w:sz="4" w:space="0" w:color="auto"/>
              <w:right w:val="single" w:sz="4" w:space="0" w:color="auto"/>
            </w:tcBorders>
            <w:shd w:val="clear" w:color="auto" w:fill="385623" w:themeFill="accent6" w:themeFillShade="80"/>
            <w:noWrap/>
          </w:tcPr>
          <w:p w14:paraId="6003154F" w14:textId="77777777" w:rsidR="00813663" w:rsidRPr="00B20FBD" w:rsidRDefault="00813663" w:rsidP="009B51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FFFF" w:themeColor="background1"/>
                <w:sz w:val="18"/>
                <w:szCs w:val="18"/>
                <w:lang w:val="ro-RO"/>
              </w:rPr>
            </w:pPr>
            <w:r w:rsidRPr="00B20FBD">
              <w:rPr>
                <w:rFonts w:asciiTheme="majorHAnsi" w:eastAsia="Times New Roman" w:hAnsiTheme="majorHAnsi" w:cstheme="majorHAnsi"/>
                <w:color w:val="FFFFFF" w:themeColor="background1"/>
                <w:sz w:val="18"/>
                <w:szCs w:val="18"/>
                <w:lang w:val="ro-RO"/>
              </w:rPr>
              <w:t>Anul 2021</w:t>
            </w:r>
          </w:p>
        </w:tc>
      </w:tr>
      <w:tr w:rsidR="00813663" w:rsidRPr="00B20FBD" w14:paraId="6E7A8B81" w14:textId="77777777" w:rsidTr="00813663">
        <w:trPr>
          <w:trHeight w:val="511"/>
        </w:trPr>
        <w:tc>
          <w:tcPr>
            <w:cnfStyle w:val="001000000000" w:firstRow="0" w:lastRow="0" w:firstColumn="1" w:lastColumn="0" w:oddVBand="0" w:evenVBand="0" w:oddHBand="0" w:evenHBand="0" w:firstRowFirstColumn="0" w:firstRowLastColumn="0" w:lastRowFirstColumn="0" w:lastRowLastColumn="0"/>
            <w:tcW w:w="841" w:type="dxa"/>
            <w:vMerge/>
            <w:tcBorders>
              <w:top w:val="single" w:sz="4" w:space="0" w:color="auto"/>
              <w:left w:val="single" w:sz="4" w:space="0" w:color="auto"/>
              <w:bottom w:val="single" w:sz="4" w:space="0" w:color="auto"/>
              <w:right w:val="single" w:sz="4" w:space="0" w:color="auto"/>
            </w:tcBorders>
            <w:shd w:val="clear" w:color="auto" w:fill="385623" w:themeFill="accent6" w:themeFillShade="80"/>
            <w:hideMark/>
          </w:tcPr>
          <w:p w14:paraId="73F1AC9A" w14:textId="77777777" w:rsidR="0077598D" w:rsidRPr="00B20FBD" w:rsidRDefault="0077598D" w:rsidP="00072DCE">
            <w:pPr>
              <w:spacing w:after="0" w:line="240" w:lineRule="auto"/>
              <w:rPr>
                <w:rFonts w:asciiTheme="majorHAnsi" w:eastAsia="Times New Roman" w:hAnsiTheme="majorHAnsi" w:cstheme="majorHAnsi"/>
                <w:b w:val="0"/>
                <w:bCs w:val="0"/>
                <w:color w:val="FFFFFF" w:themeColor="background1"/>
                <w:sz w:val="18"/>
                <w:szCs w:val="18"/>
                <w:lang w:val="ro-RO"/>
              </w:rPr>
            </w:pPr>
          </w:p>
        </w:tc>
        <w:tc>
          <w:tcPr>
            <w:tcW w:w="1281" w:type="dxa"/>
            <w:tcBorders>
              <w:top w:val="single" w:sz="4" w:space="0" w:color="auto"/>
              <w:left w:val="single" w:sz="4" w:space="0" w:color="auto"/>
              <w:bottom w:val="single" w:sz="4" w:space="0" w:color="auto"/>
              <w:right w:val="single" w:sz="4" w:space="0" w:color="auto"/>
            </w:tcBorders>
            <w:shd w:val="clear" w:color="auto" w:fill="385623" w:themeFill="accent6" w:themeFillShade="80"/>
            <w:noWrap/>
            <w:hideMark/>
          </w:tcPr>
          <w:p w14:paraId="19777314" w14:textId="77777777" w:rsidR="0077598D" w:rsidRPr="00B20FBD" w:rsidRDefault="0077598D" w:rsidP="00184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val="ro-RO"/>
              </w:rPr>
            </w:pPr>
            <w:r w:rsidRPr="00B20FBD">
              <w:rPr>
                <w:rFonts w:asciiTheme="majorHAnsi" w:eastAsia="Times New Roman" w:hAnsiTheme="majorHAnsi" w:cstheme="majorHAnsi"/>
                <w:b/>
                <w:bCs/>
                <w:color w:val="FFFFFF" w:themeColor="background1"/>
                <w:sz w:val="18"/>
                <w:szCs w:val="18"/>
                <w:lang w:val="ro-RO"/>
              </w:rPr>
              <w:t>Numărul  declarațiilor vamale</w:t>
            </w:r>
          </w:p>
        </w:tc>
        <w:tc>
          <w:tcPr>
            <w:tcW w:w="926" w:type="dxa"/>
            <w:tcBorders>
              <w:top w:val="single" w:sz="4" w:space="0" w:color="auto"/>
              <w:left w:val="single" w:sz="4" w:space="0" w:color="auto"/>
              <w:bottom w:val="single" w:sz="4" w:space="0" w:color="auto"/>
              <w:right w:val="single" w:sz="4" w:space="0" w:color="auto"/>
            </w:tcBorders>
            <w:shd w:val="clear" w:color="auto" w:fill="385623" w:themeFill="accent6" w:themeFillShade="80"/>
            <w:hideMark/>
          </w:tcPr>
          <w:p w14:paraId="168685BC" w14:textId="77777777" w:rsidR="0077598D" w:rsidRPr="00B20FBD" w:rsidRDefault="0077598D" w:rsidP="00184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val="ro-RO"/>
              </w:rPr>
            </w:pPr>
            <w:r w:rsidRPr="00B20FBD">
              <w:rPr>
                <w:rFonts w:asciiTheme="majorHAnsi" w:eastAsia="Times New Roman" w:hAnsiTheme="majorHAnsi" w:cstheme="majorHAnsi"/>
                <w:b/>
                <w:bCs/>
                <w:color w:val="FFFFFF" w:themeColor="background1"/>
                <w:sz w:val="18"/>
                <w:szCs w:val="18"/>
                <w:lang w:val="ro-RO"/>
              </w:rPr>
              <w:t>Valoarea statistică</w:t>
            </w:r>
          </w:p>
        </w:tc>
        <w:tc>
          <w:tcPr>
            <w:tcW w:w="1017" w:type="dxa"/>
            <w:tcBorders>
              <w:top w:val="single" w:sz="4" w:space="0" w:color="auto"/>
              <w:left w:val="single" w:sz="4" w:space="0" w:color="auto"/>
              <w:bottom w:val="single" w:sz="4" w:space="0" w:color="auto"/>
              <w:right w:val="single" w:sz="4" w:space="0" w:color="auto"/>
            </w:tcBorders>
            <w:shd w:val="clear" w:color="auto" w:fill="385623" w:themeFill="accent6" w:themeFillShade="80"/>
            <w:hideMark/>
          </w:tcPr>
          <w:p w14:paraId="41C52B01" w14:textId="77777777" w:rsidR="0077598D" w:rsidRPr="00B20FBD" w:rsidRDefault="0077598D" w:rsidP="00184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val="ro-RO"/>
              </w:rPr>
            </w:pPr>
            <w:r w:rsidRPr="00B20FBD">
              <w:rPr>
                <w:rFonts w:asciiTheme="majorHAnsi" w:eastAsia="Times New Roman" w:hAnsiTheme="majorHAnsi" w:cstheme="majorHAnsi"/>
                <w:b/>
                <w:bCs/>
                <w:color w:val="FFFFFF" w:themeColor="background1"/>
                <w:sz w:val="18"/>
                <w:szCs w:val="18"/>
                <w:lang w:val="ro-RO"/>
              </w:rPr>
              <w:t>Total</w:t>
            </w:r>
          </w:p>
          <w:p w14:paraId="440F978F" w14:textId="77777777" w:rsidR="0077598D" w:rsidRPr="00B20FBD" w:rsidRDefault="0077598D" w:rsidP="00184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val="ro-RO"/>
              </w:rPr>
            </w:pPr>
            <w:r w:rsidRPr="00B20FBD">
              <w:rPr>
                <w:rFonts w:asciiTheme="majorHAnsi" w:eastAsia="Times New Roman" w:hAnsiTheme="majorHAnsi" w:cstheme="majorHAnsi"/>
                <w:b/>
                <w:bCs/>
                <w:color w:val="FFFFFF" w:themeColor="background1"/>
                <w:sz w:val="18"/>
                <w:szCs w:val="18"/>
                <w:lang w:val="ro-RO"/>
              </w:rPr>
              <w:t>taxe</w:t>
            </w:r>
          </w:p>
        </w:tc>
        <w:tc>
          <w:tcPr>
            <w:tcW w:w="1166" w:type="dxa"/>
            <w:tcBorders>
              <w:top w:val="single" w:sz="4" w:space="0" w:color="auto"/>
              <w:left w:val="single" w:sz="4" w:space="0" w:color="auto"/>
              <w:bottom w:val="single" w:sz="4" w:space="0" w:color="auto"/>
              <w:right w:val="single" w:sz="4" w:space="0" w:color="auto"/>
            </w:tcBorders>
            <w:shd w:val="clear" w:color="auto" w:fill="385623" w:themeFill="accent6" w:themeFillShade="80"/>
            <w:noWrap/>
            <w:hideMark/>
          </w:tcPr>
          <w:p w14:paraId="25362CC1" w14:textId="77777777" w:rsidR="0077598D" w:rsidRPr="00B20FBD" w:rsidRDefault="0077598D" w:rsidP="00072DC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val="ro-RO"/>
              </w:rPr>
            </w:pPr>
            <w:r w:rsidRPr="00B20FBD">
              <w:rPr>
                <w:rFonts w:asciiTheme="majorHAnsi" w:eastAsia="Times New Roman" w:hAnsiTheme="majorHAnsi" w:cstheme="majorHAnsi"/>
                <w:b/>
                <w:bCs/>
                <w:color w:val="FFFFFF" w:themeColor="background1"/>
                <w:sz w:val="18"/>
                <w:szCs w:val="18"/>
                <w:lang w:val="ro-RO"/>
              </w:rPr>
              <w:t xml:space="preserve">Numărul </w:t>
            </w:r>
          </w:p>
          <w:p w14:paraId="2A5FBFDB" w14:textId="77777777" w:rsidR="0077598D" w:rsidRPr="00B20FBD" w:rsidRDefault="0077598D" w:rsidP="00072DC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val="ro-RO"/>
              </w:rPr>
            </w:pPr>
            <w:r w:rsidRPr="00B20FBD">
              <w:rPr>
                <w:rFonts w:asciiTheme="majorHAnsi" w:eastAsia="Times New Roman" w:hAnsiTheme="majorHAnsi" w:cstheme="majorHAnsi"/>
                <w:b/>
                <w:bCs/>
                <w:color w:val="FFFFFF" w:themeColor="background1"/>
                <w:sz w:val="18"/>
                <w:szCs w:val="18"/>
                <w:lang w:val="ro-RO"/>
              </w:rPr>
              <w:t>declarațiilor vamale</w:t>
            </w:r>
          </w:p>
        </w:tc>
        <w:tc>
          <w:tcPr>
            <w:tcW w:w="1012" w:type="dxa"/>
            <w:tcBorders>
              <w:top w:val="single" w:sz="4" w:space="0" w:color="auto"/>
              <w:left w:val="single" w:sz="4" w:space="0" w:color="auto"/>
              <w:bottom w:val="single" w:sz="4" w:space="0" w:color="auto"/>
              <w:right w:val="single" w:sz="4" w:space="0" w:color="auto"/>
            </w:tcBorders>
            <w:shd w:val="clear" w:color="auto" w:fill="385623" w:themeFill="accent6" w:themeFillShade="80"/>
            <w:hideMark/>
          </w:tcPr>
          <w:p w14:paraId="365002EF" w14:textId="77777777" w:rsidR="0077598D" w:rsidRPr="00B20FBD" w:rsidRDefault="0077598D" w:rsidP="00072DC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val="ro-RO"/>
              </w:rPr>
            </w:pPr>
            <w:r w:rsidRPr="00B20FBD">
              <w:rPr>
                <w:rFonts w:asciiTheme="majorHAnsi" w:eastAsia="Times New Roman" w:hAnsiTheme="majorHAnsi" w:cstheme="majorHAnsi"/>
                <w:b/>
                <w:bCs/>
                <w:color w:val="FFFFFF" w:themeColor="background1"/>
                <w:sz w:val="18"/>
                <w:szCs w:val="18"/>
                <w:lang w:val="ro-RO"/>
              </w:rPr>
              <w:t>Valoarea statistică</w:t>
            </w:r>
          </w:p>
        </w:tc>
        <w:tc>
          <w:tcPr>
            <w:tcW w:w="838" w:type="dxa"/>
            <w:tcBorders>
              <w:top w:val="single" w:sz="4" w:space="0" w:color="auto"/>
              <w:left w:val="single" w:sz="4" w:space="0" w:color="auto"/>
              <w:bottom w:val="single" w:sz="4" w:space="0" w:color="auto"/>
              <w:right w:val="single" w:sz="4" w:space="0" w:color="auto"/>
            </w:tcBorders>
            <w:shd w:val="clear" w:color="auto" w:fill="385623" w:themeFill="accent6" w:themeFillShade="80"/>
            <w:hideMark/>
          </w:tcPr>
          <w:p w14:paraId="368D6484" w14:textId="77777777" w:rsidR="00B96F69" w:rsidRPr="00B20FBD" w:rsidRDefault="0077598D" w:rsidP="00072DC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val="ro-RO"/>
              </w:rPr>
            </w:pPr>
            <w:r w:rsidRPr="00B20FBD">
              <w:rPr>
                <w:rFonts w:asciiTheme="majorHAnsi" w:eastAsia="Times New Roman" w:hAnsiTheme="majorHAnsi" w:cstheme="majorHAnsi"/>
                <w:b/>
                <w:bCs/>
                <w:color w:val="FFFFFF" w:themeColor="background1"/>
                <w:sz w:val="18"/>
                <w:szCs w:val="18"/>
                <w:lang w:val="ro-RO"/>
              </w:rPr>
              <w:t xml:space="preserve">Total </w:t>
            </w:r>
          </w:p>
          <w:p w14:paraId="6955DFB0" w14:textId="77777777" w:rsidR="0077598D" w:rsidRPr="00B20FBD" w:rsidRDefault="0077598D" w:rsidP="00072DC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val="ro-RO"/>
              </w:rPr>
            </w:pPr>
            <w:r w:rsidRPr="00B20FBD">
              <w:rPr>
                <w:rFonts w:asciiTheme="majorHAnsi" w:eastAsia="Times New Roman" w:hAnsiTheme="majorHAnsi" w:cstheme="majorHAnsi"/>
                <w:b/>
                <w:bCs/>
                <w:color w:val="FFFFFF" w:themeColor="background1"/>
                <w:sz w:val="18"/>
                <w:szCs w:val="18"/>
                <w:lang w:val="ro-RO"/>
              </w:rPr>
              <w:t>taxe</w:t>
            </w:r>
          </w:p>
        </w:tc>
        <w:tc>
          <w:tcPr>
            <w:tcW w:w="1166" w:type="dxa"/>
            <w:tcBorders>
              <w:top w:val="single" w:sz="4" w:space="0" w:color="auto"/>
              <w:left w:val="single" w:sz="4" w:space="0" w:color="auto"/>
              <w:bottom w:val="single" w:sz="4" w:space="0" w:color="auto"/>
              <w:right w:val="single" w:sz="4" w:space="0" w:color="auto"/>
            </w:tcBorders>
            <w:shd w:val="clear" w:color="auto" w:fill="385623" w:themeFill="accent6" w:themeFillShade="80"/>
            <w:noWrap/>
            <w:hideMark/>
          </w:tcPr>
          <w:p w14:paraId="1E734492" w14:textId="77777777" w:rsidR="0077598D" w:rsidRPr="00B20FBD" w:rsidRDefault="0077598D" w:rsidP="00072DC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val="ro-RO"/>
              </w:rPr>
            </w:pPr>
            <w:r w:rsidRPr="00B20FBD">
              <w:rPr>
                <w:rFonts w:asciiTheme="majorHAnsi" w:eastAsia="Times New Roman" w:hAnsiTheme="majorHAnsi" w:cstheme="majorHAnsi"/>
                <w:b/>
                <w:bCs/>
                <w:color w:val="FFFFFF" w:themeColor="background1"/>
                <w:sz w:val="18"/>
                <w:szCs w:val="18"/>
                <w:lang w:val="ro-RO"/>
              </w:rPr>
              <w:t xml:space="preserve">Numărul </w:t>
            </w:r>
          </w:p>
          <w:p w14:paraId="471A6284" w14:textId="77777777" w:rsidR="0077598D" w:rsidRPr="00B20FBD" w:rsidRDefault="0077598D" w:rsidP="00072DC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val="ro-RO"/>
              </w:rPr>
            </w:pPr>
            <w:r w:rsidRPr="00B20FBD">
              <w:rPr>
                <w:rFonts w:asciiTheme="majorHAnsi" w:eastAsia="Times New Roman" w:hAnsiTheme="majorHAnsi" w:cstheme="majorHAnsi"/>
                <w:b/>
                <w:bCs/>
                <w:color w:val="FFFFFF" w:themeColor="background1"/>
                <w:sz w:val="18"/>
                <w:szCs w:val="18"/>
                <w:lang w:val="ro-RO"/>
              </w:rPr>
              <w:t>declarațiilor vamale</w:t>
            </w:r>
          </w:p>
        </w:tc>
        <w:tc>
          <w:tcPr>
            <w:tcW w:w="945" w:type="dxa"/>
            <w:tcBorders>
              <w:top w:val="single" w:sz="4" w:space="0" w:color="auto"/>
              <w:left w:val="single" w:sz="4" w:space="0" w:color="auto"/>
              <w:bottom w:val="single" w:sz="4" w:space="0" w:color="auto"/>
              <w:right w:val="single" w:sz="4" w:space="0" w:color="auto"/>
            </w:tcBorders>
            <w:shd w:val="clear" w:color="auto" w:fill="385623" w:themeFill="accent6" w:themeFillShade="80"/>
            <w:hideMark/>
          </w:tcPr>
          <w:p w14:paraId="5A4234BF" w14:textId="77777777" w:rsidR="0077598D" w:rsidRPr="00B20FBD" w:rsidRDefault="0077598D" w:rsidP="00072DC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val="ro-RO"/>
              </w:rPr>
            </w:pPr>
            <w:r w:rsidRPr="00B20FBD">
              <w:rPr>
                <w:rFonts w:asciiTheme="majorHAnsi" w:eastAsia="Times New Roman" w:hAnsiTheme="majorHAnsi" w:cstheme="majorHAnsi"/>
                <w:b/>
                <w:bCs/>
                <w:color w:val="FFFFFF" w:themeColor="background1"/>
                <w:sz w:val="18"/>
                <w:szCs w:val="18"/>
                <w:lang w:val="ro-RO"/>
              </w:rPr>
              <w:t>Valoarea statistică</w:t>
            </w:r>
          </w:p>
        </w:tc>
        <w:tc>
          <w:tcPr>
            <w:tcW w:w="838" w:type="dxa"/>
            <w:tcBorders>
              <w:top w:val="single" w:sz="4" w:space="0" w:color="auto"/>
              <w:left w:val="single" w:sz="4" w:space="0" w:color="auto"/>
              <w:bottom w:val="single" w:sz="4" w:space="0" w:color="auto"/>
              <w:right w:val="single" w:sz="4" w:space="0" w:color="auto"/>
            </w:tcBorders>
            <w:shd w:val="clear" w:color="auto" w:fill="385623" w:themeFill="accent6" w:themeFillShade="80"/>
            <w:hideMark/>
          </w:tcPr>
          <w:p w14:paraId="38EE7893" w14:textId="77777777" w:rsidR="0077598D" w:rsidRPr="00B20FBD" w:rsidRDefault="0077598D" w:rsidP="00072DC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val="ro-RO"/>
              </w:rPr>
            </w:pPr>
            <w:r w:rsidRPr="00B20FBD">
              <w:rPr>
                <w:rFonts w:asciiTheme="majorHAnsi" w:eastAsia="Times New Roman" w:hAnsiTheme="majorHAnsi" w:cstheme="majorHAnsi"/>
                <w:b/>
                <w:bCs/>
                <w:color w:val="FFFFFF" w:themeColor="background1"/>
                <w:sz w:val="18"/>
                <w:szCs w:val="18"/>
                <w:lang w:val="ro-RO"/>
              </w:rPr>
              <w:t xml:space="preserve">Total </w:t>
            </w:r>
          </w:p>
          <w:p w14:paraId="2F947C8A" w14:textId="77777777" w:rsidR="0077598D" w:rsidRPr="00B20FBD" w:rsidRDefault="0077598D" w:rsidP="00072DC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val="ro-RO"/>
              </w:rPr>
            </w:pPr>
            <w:r w:rsidRPr="00B20FBD">
              <w:rPr>
                <w:rFonts w:asciiTheme="majorHAnsi" w:eastAsia="Times New Roman" w:hAnsiTheme="majorHAnsi" w:cstheme="majorHAnsi"/>
                <w:b/>
                <w:bCs/>
                <w:color w:val="FFFFFF" w:themeColor="background1"/>
                <w:sz w:val="18"/>
                <w:szCs w:val="18"/>
                <w:lang w:val="ro-RO"/>
              </w:rPr>
              <w:t>taxe</w:t>
            </w:r>
          </w:p>
        </w:tc>
      </w:tr>
      <w:tr w:rsidR="00813663" w:rsidRPr="00B20FBD" w14:paraId="0D82C90A" w14:textId="77777777" w:rsidTr="00813663">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tcPr>
          <w:p w14:paraId="6E46B7BD" w14:textId="77777777" w:rsidR="00F25ADE" w:rsidRPr="00B20FBD" w:rsidRDefault="00F25ADE" w:rsidP="00F25ADE">
            <w:pPr>
              <w:spacing w:after="0" w:line="240" w:lineRule="auto"/>
              <w:jc w:val="center"/>
              <w:rPr>
                <w:rFonts w:asciiTheme="majorHAnsi" w:eastAsia="Times New Roman" w:hAnsiTheme="majorHAnsi" w:cstheme="majorHAnsi"/>
                <w:bCs w:val="0"/>
                <w:i/>
                <w:sz w:val="18"/>
                <w:szCs w:val="18"/>
                <w:lang w:val="ro-RO"/>
              </w:rPr>
            </w:pPr>
            <w:r w:rsidRPr="00B20FBD">
              <w:rPr>
                <w:rFonts w:asciiTheme="majorHAnsi" w:eastAsia="Times New Roman" w:hAnsiTheme="majorHAnsi" w:cstheme="majorHAnsi"/>
                <w:bCs w:val="0"/>
                <w:i/>
                <w:sz w:val="18"/>
                <w:szCs w:val="18"/>
                <w:lang w:val="ro-RO"/>
              </w:rPr>
              <w:t>1</w:t>
            </w:r>
          </w:p>
        </w:tc>
        <w:tc>
          <w:tcPr>
            <w:tcW w:w="1281" w:type="dxa"/>
            <w:tcBorders>
              <w:top w:val="single" w:sz="4" w:space="0" w:color="auto"/>
              <w:left w:val="single" w:sz="4" w:space="0" w:color="auto"/>
              <w:bottom w:val="single" w:sz="4" w:space="0" w:color="auto"/>
              <w:right w:val="single" w:sz="4" w:space="0" w:color="auto"/>
            </w:tcBorders>
            <w:noWrap/>
          </w:tcPr>
          <w:p w14:paraId="2A03D2CF" w14:textId="77777777" w:rsidR="00F25ADE" w:rsidRPr="00B20FBD" w:rsidRDefault="00F25ADE" w:rsidP="00F25A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sz w:val="18"/>
                <w:szCs w:val="18"/>
                <w:lang w:val="ro-RO"/>
              </w:rPr>
            </w:pPr>
            <w:r w:rsidRPr="00B20FBD">
              <w:rPr>
                <w:rFonts w:asciiTheme="majorHAnsi" w:eastAsia="Times New Roman" w:hAnsiTheme="majorHAnsi" w:cstheme="majorHAnsi"/>
                <w:b/>
                <w:bCs/>
                <w:i/>
                <w:sz w:val="18"/>
                <w:szCs w:val="18"/>
                <w:lang w:val="ro-RO"/>
              </w:rPr>
              <w:t>2</w:t>
            </w:r>
          </w:p>
        </w:tc>
        <w:tc>
          <w:tcPr>
            <w:tcW w:w="926" w:type="dxa"/>
            <w:tcBorders>
              <w:top w:val="single" w:sz="4" w:space="0" w:color="auto"/>
              <w:left w:val="single" w:sz="4" w:space="0" w:color="auto"/>
              <w:bottom w:val="single" w:sz="4" w:space="0" w:color="auto"/>
              <w:right w:val="single" w:sz="4" w:space="0" w:color="auto"/>
            </w:tcBorders>
          </w:tcPr>
          <w:p w14:paraId="6FBB207E" w14:textId="77777777" w:rsidR="00F25ADE" w:rsidRPr="00B20FBD" w:rsidRDefault="00F25ADE" w:rsidP="00F25A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sz w:val="18"/>
                <w:szCs w:val="18"/>
                <w:lang w:val="ro-RO"/>
              </w:rPr>
            </w:pPr>
            <w:r w:rsidRPr="00B20FBD">
              <w:rPr>
                <w:rFonts w:asciiTheme="majorHAnsi" w:eastAsia="Times New Roman" w:hAnsiTheme="majorHAnsi" w:cstheme="majorHAnsi"/>
                <w:b/>
                <w:bCs/>
                <w:i/>
                <w:sz w:val="18"/>
                <w:szCs w:val="18"/>
                <w:lang w:val="ro-RO"/>
              </w:rPr>
              <w:t>3</w:t>
            </w:r>
          </w:p>
        </w:tc>
        <w:tc>
          <w:tcPr>
            <w:tcW w:w="1017" w:type="dxa"/>
            <w:tcBorders>
              <w:top w:val="single" w:sz="4" w:space="0" w:color="auto"/>
              <w:left w:val="single" w:sz="4" w:space="0" w:color="auto"/>
              <w:bottom w:val="single" w:sz="4" w:space="0" w:color="auto"/>
              <w:right w:val="single" w:sz="4" w:space="0" w:color="auto"/>
            </w:tcBorders>
          </w:tcPr>
          <w:p w14:paraId="78DA850B" w14:textId="77777777" w:rsidR="00F25ADE" w:rsidRPr="00B20FBD" w:rsidRDefault="00F25ADE" w:rsidP="00F25A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sz w:val="18"/>
                <w:szCs w:val="18"/>
                <w:lang w:val="ro-RO"/>
              </w:rPr>
            </w:pPr>
            <w:r w:rsidRPr="00B20FBD">
              <w:rPr>
                <w:rFonts w:asciiTheme="majorHAnsi" w:eastAsia="Times New Roman" w:hAnsiTheme="majorHAnsi" w:cstheme="majorHAnsi"/>
                <w:b/>
                <w:bCs/>
                <w:i/>
                <w:sz w:val="18"/>
                <w:szCs w:val="18"/>
                <w:lang w:val="ro-RO"/>
              </w:rPr>
              <w:t>4</w:t>
            </w:r>
          </w:p>
        </w:tc>
        <w:tc>
          <w:tcPr>
            <w:tcW w:w="1166" w:type="dxa"/>
            <w:tcBorders>
              <w:top w:val="single" w:sz="4" w:space="0" w:color="auto"/>
              <w:left w:val="single" w:sz="4" w:space="0" w:color="auto"/>
              <w:bottom w:val="single" w:sz="4" w:space="0" w:color="auto"/>
              <w:right w:val="single" w:sz="4" w:space="0" w:color="auto"/>
            </w:tcBorders>
            <w:noWrap/>
          </w:tcPr>
          <w:p w14:paraId="722F0030" w14:textId="77777777" w:rsidR="00F25ADE" w:rsidRPr="00B20FBD" w:rsidRDefault="00F25ADE" w:rsidP="00F25A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sz w:val="18"/>
                <w:szCs w:val="18"/>
                <w:lang w:val="ro-RO"/>
              </w:rPr>
            </w:pPr>
            <w:r w:rsidRPr="00B20FBD">
              <w:rPr>
                <w:rFonts w:asciiTheme="majorHAnsi" w:eastAsia="Times New Roman" w:hAnsiTheme="majorHAnsi" w:cstheme="majorHAnsi"/>
                <w:b/>
                <w:bCs/>
                <w:i/>
                <w:sz w:val="18"/>
                <w:szCs w:val="18"/>
                <w:lang w:val="ro-RO"/>
              </w:rPr>
              <w:t>5</w:t>
            </w:r>
          </w:p>
        </w:tc>
        <w:tc>
          <w:tcPr>
            <w:tcW w:w="1012" w:type="dxa"/>
            <w:tcBorders>
              <w:top w:val="single" w:sz="4" w:space="0" w:color="auto"/>
              <w:left w:val="single" w:sz="4" w:space="0" w:color="auto"/>
              <w:bottom w:val="single" w:sz="4" w:space="0" w:color="auto"/>
              <w:right w:val="single" w:sz="4" w:space="0" w:color="auto"/>
            </w:tcBorders>
          </w:tcPr>
          <w:p w14:paraId="102721C2" w14:textId="77777777" w:rsidR="00F25ADE" w:rsidRPr="00B20FBD" w:rsidRDefault="00F25ADE" w:rsidP="00F25A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sz w:val="18"/>
                <w:szCs w:val="18"/>
                <w:lang w:val="ro-RO"/>
              </w:rPr>
            </w:pPr>
            <w:r w:rsidRPr="00B20FBD">
              <w:rPr>
                <w:rFonts w:asciiTheme="majorHAnsi" w:eastAsia="Times New Roman" w:hAnsiTheme="majorHAnsi" w:cstheme="majorHAnsi"/>
                <w:b/>
                <w:bCs/>
                <w:i/>
                <w:sz w:val="18"/>
                <w:szCs w:val="18"/>
                <w:lang w:val="ro-RO"/>
              </w:rPr>
              <w:t>6</w:t>
            </w:r>
          </w:p>
        </w:tc>
        <w:tc>
          <w:tcPr>
            <w:tcW w:w="838" w:type="dxa"/>
            <w:tcBorders>
              <w:top w:val="single" w:sz="4" w:space="0" w:color="auto"/>
              <w:left w:val="single" w:sz="4" w:space="0" w:color="auto"/>
              <w:bottom w:val="single" w:sz="4" w:space="0" w:color="auto"/>
              <w:right w:val="single" w:sz="4" w:space="0" w:color="auto"/>
            </w:tcBorders>
          </w:tcPr>
          <w:p w14:paraId="4846CDBE" w14:textId="77777777" w:rsidR="00F25ADE" w:rsidRPr="00B20FBD" w:rsidRDefault="00F25ADE" w:rsidP="00F25A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sz w:val="18"/>
                <w:szCs w:val="18"/>
                <w:lang w:val="ro-RO"/>
              </w:rPr>
            </w:pPr>
            <w:r w:rsidRPr="00B20FBD">
              <w:rPr>
                <w:rFonts w:asciiTheme="majorHAnsi" w:eastAsia="Times New Roman" w:hAnsiTheme="majorHAnsi" w:cstheme="majorHAnsi"/>
                <w:b/>
                <w:bCs/>
                <w:i/>
                <w:sz w:val="18"/>
                <w:szCs w:val="18"/>
                <w:lang w:val="ro-RO"/>
              </w:rPr>
              <w:t>7</w:t>
            </w:r>
          </w:p>
        </w:tc>
        <w:tc>
          <w:tcPr>
            <w:tcW w:w="1166" w:type="dxa"/>
            <w:tcBorders>
              <w:top w:val="single" w:sz="4" w:space="0" w:color="auto"/>
              <w:left w:val="single" w:sz="4" w:space="0" w:color="auto"/>
              <w:bottom w:val="single" w:sz="4" w:space="0" w:color="auto"/>
              <w:right w:val="single" w:sz="4" w:space="0" w:color="auto"/>
            </w:tcBorders>
            <w:noWrap/>
          </w:tcPr>
          <w:p w14:paraId="5F4FC9B0" w14:textId="77777777" w:rsidR="00F25ADE" w:rsidRPr="00B20FBD" w:rsidRDefault="00F25ADE" w:rsidP="00F25A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sz w:val="18"/>
                <w:szCs w:val="18"/>
                <w:lang w:val="ro-RO"/>
              </w:rPr>
            </w:pPr>
            <w:r w:rsidRPr="00B20FBD">
              <w:rPr>
                <w:rFonts w:asciiTheme="majorHAnsi" w:eastAsia="Times New Roman" w:hAnsiTheme="majorHAnsi" w:cstheme="majorHAnsi"/>
                <w:b/>
                <w:bCs/>
                <w:i/>
                <w:sz w:val="18"/>
                <w:szCs w:val="18"/>
                <w:lang w:val="ro-RO"/>
              </w:rPr>
              <w:t>8</w:t>
            </w:r>
          </w:p>
        </w:tc>
        <w:tc>
          <w:tcPr>
            <w:tcW w:w="945" w:type="dxa"/>
            <w:tcBorders>
              <w:top w:val="single" w:sz="4" w:space="0" w:color="auto"/>
              <w:left w:val="single" w:sz="4" w:space="0" w:color="auto"/>
              <w:bottom w:val="single" w:sz="4" w:space="0" w:color="auto"/>
              <w:right w:val="single" w:sz="4" w:space="0" w:color="auto"/>
            </w:tcBorders>
          </w:tcPr>
          <w:p w14:paraId="12F952B6" w14:textId="77777777" w:rsidR="00F25ADE" w:rsidRPr="00B20FBD" w:rsidRDefault="00F25ADE" w:rsidP="00F25A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sz w:val="18"/>
                <w:szCs w:val="18"/>
                <w:lang w:val="ro-RO"/>
              </w:rPr>
            </w:pPr>
            <w:r w:rsidRPr="00B20FBD">
              <w:rPr>
                <w:rFonts w:asciiTheme="majorHAnsi" w:eastAsia="Times New Roman" w:hAnsiTheme="majorHAnsi" w:cstheme="majorHAnsi"/>
                <w:b/>
                <w:bCs/>
                <w:i/>
                <w:sz w:val="18"/>
                <w:szCs w:val="18"/>
                <w:lang w:val="ro-RO"/>
              </w:rPr>
              <w:t>9</w:t>
            </w:r>
          </w:p>
        </w:tc>
        <w:tc>
          <w:tcPr>
            <w:tcW w:w="838" w:type="dxa"/>
            <w:tcBorders>
              <w:top w:val="single" w:sz="4" w:space="0" w:color="auto"/>
              <w:left w:val="single" w:sz="4" w:space="0" w:color="auto"/>
              <w:bottom w:val="single" w:sz="4" w:space="0" w:color="auto"/>
              <w:right w:val="single" w:sz="4" w:space="0" w:color="auto"/>
            </w:tcBorders>
          </w:tcPr>
          <w:p w14:paraId="01E6C791" w14:textId="77777777" w:rsidR="00F25ADE" w:rsidRPr="00B20FBD" w:rsidRDefault="00F25ADE" w:rsidP="00F25A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sz w:val="18"/>
                <w:szCs w:val="18"/>
                <w:lang w:val="ro-RO"/>
              </w:rPr>
            </w:pPr>
            <w:r w:rsidRPr="00B20FBD">
              <w:rPr>
                <w:rFonts w:asciiTheme="majorHAnsi" w:eastAsia="Times New Roman" w:hAnsiTheme="majorHAnsi" w:cstheme="majorHAnsi"/>
                <w:b/>
                <w:bCs/>
                <w:i/>
                <w:sz w:val="18"/>
                <w:szCs w:val="18"/>
                <w:lang w:val="ro-RO"/>
              </w:rPr>
              <w:t>10</w:t>
            </w:r>
          </w:p>
        </w:tc>
      </w:tr>
      <w:tr w:rsidR="00813663" w:rsidRPr="00B20FBD" w14:paraId="2ABB9833" w14:textId="77777777" w:rsidTr="00813663">
        <w:trPr>
          <w:trHeight w:val="230"/>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noWrap/>
            <w:hideMark/>
          </w:tcPr>
          <w:p w14:paraId="6D67436C" w14:textId="77777777" w:rsidR="00E0022E" w:rsidRPr="00B20FBD" w:rsidRDefault="00E0022E" w:rsidP="00E0022E">
            <w:pPr>
              <w:spacing w:after="0" w:line="240" w:lineRule="auto"/>
              <w:jc w:val="center"/>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w:t>
            </w:r>
          </w:p>
        </w:tc>
        <w:tc>
          <w:tcPr>
            <w:tcW w:w="1281" w:type="dxa"/>
            <w:tcBorders>
              <w:top w:val="single" w:sz="4" w:space="0" w:color="auto"/>
              <w:left w:val="single" w:sz="4" w:space="0" w:color="auto"/>
              <w:bottom w:val="single" w:sz="4" w:space="0" w:color="auto"/>
              <w:right w:val="single" w:sz="4" w:space="0" w:color="auto"/>
            </w:tcBorders>
            <w:noWrap/>
          </w:tcPr>
          <w:p w14:paraId="2D927F52"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270717</w:t>
            </w:r>
          </w:p>
        </w:tc>
        <w:tc>
          <w:tcPr>
            <w:tcW w:w="926" w:type="dxa"/>
            <w:tcBorders>
              <w:top w:val="single" w:sz="4" w:space="0" w:color="auto"/>
              <w:left w:val="single" w:sz="4" w:space="0" w:color="auto"/>
              <w:bottom w:val="single" w:sz="4" w:space="0" w:color="auto"/>
              <w:right w:val="single" w:sz="4" w:space="0" w:color="auto"/>
            </w:tcBorders>
            <w:noWrap/>
          </w:tcPr>
          <w:p w14:paraId="682B34A5"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87913,0</w:t>
            </w:r>
          </w:p>
        </w:tc>
        <w:tc>
          <w:tcPr>
            <w:tcW w:w="1017" w:type="dxa"/>
            <w:tcBorders>
              <w:top w:val="single" w:sz="4" w:space="0" w:color="auto"/>
              <w:left w:val="single" w:sz="4" w:space="0" w:color="auto"/>
              <w:bottom w:val="single" w:sz="4" w:space="0" w:color="auto"/>
              <w:right w:val="single" w:sz="4" w:space="0" w:color="auto"/>
            </w:tcBorders>
            <w:noWrap/>
          </w:tcPr>
          <w:p w14:paraId="5C8F7F32"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19873,9</w:t>
            </w:r>
          </w:p>
        </w:tc>
        <w:tc>
          <w:tcPr>
            <w:tcW w:w="1166" w:type="dxa"/>
            <w:tcBorders>
              <w:top w:val="single" w:sz="4" w:space="0" w:color="auto"/>
              <w:left w:val="single" w:sz="4" w:space="0" w:color="auto"/>
              <w:bottom w:val="single" w:sz="4" w:space="0" w:color="auto"/>
              <w:right w:val="single" w:sz="4" w:space="0" w:color="auto"/>
            </w:tcBorders>
            <w:noWrap/>
          </w:tcPr>
          <w:p w14:paraId="080F9887"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289373</w:t>
            </w:r>
          </w:p>
        </w:tc>
        <w:tc>
          <w:tcPr>
            <w:tcW w:w="1012" w:type="dxa"/>
            <w:tcBorders>
              <w:top w:val="single" w:sz="4" w:space="0" w:color="auto"/>
              <w:left w:val="single" w:sz="4" w:space="0" w:color="auto"/>
              <w:bottom w:val="single" w:sz="4" w:space="0" w:color="auto"/>
              <w:right w:val="single" w:sz="4" w:space="0" w:color="auto"/>
            </w:tcBorders>
            <w:noWrap/>
          </w:tcPr>
          <w:p w14:paraId="595B3414"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85168,0</w:t>
            </w:r>
          </w:p>
        </w:tc>
        <w:tc>
          <w:tcPr>
            <w:tcW w:w="838" w:type="dxa"/>
            <w:tcBorders>
              <w:top w:val="single" w:sz="4" w:space="0" w:color="auto"/>
              <w:left w:val="single" w:sz="4" w:space="0" w:color="auto"/>
              <w:bottom w:val="single" w:sz="4" w:space="0" w:color="auto"/>
              <w:right w:val="single" w:sz="4" w:space="0" w:color="auto"/>
            </w:tcBorders>
            <w:noWrap/>
          </w:tcPr>
          <w:p w14:paraId="1AE9D695"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19634,9</w:t>
            </w:r>
          </w:p>
        </w:tc>
        <w:tc>
          <w:tcPr>
            <w:tcW w:w="1166" w:type="dxa"/>
            <w:tcBorders>
              <w:top w:val="single" w:sz="4" w:space="0" w:color="auto"/>
              <w:left w:val="single" w:sz="4" w:space="0" w:color="auto"/>
              <w:bottom w:val="single" w:sz="4" w:space="0" w:color="auto"/>
              <w:right w:val="single" w:sz="4" w:space="0" w:color="auto"/>
            </w:tcBorders>
            <w:noWrap/>
          </w:tcPr>
          <w:p w14:paraId="17D9DA83"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319772</w:t>
            </w:r>
          </w:p>
        </w:tc>
        <w:tc>
          <w:tcPr>
            <w:tcW w:w="945" w:type="dxa"/>
            <w:tcBorders>
              <w:top w:val="single" w:sz="4" w:space="0" w:color="auto"/>
              <w:left w:val="single" w:sz="4" w:space="0" w:color="auto"/>
              <w:bottom w:val="single" w:sz="4" w:space="0" w:color="auto"/>
              <w:right w:val="single" w:sz="4" w:space="0" w:color="auto"/>
            </w:tcBorders>
            <w:noWrap/>
          </w:tcPr>
          <w:p w14:paraId="1BA098E7"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115535,2</w:t>
            </w:r>
          </w:p>
        </w:tc>
        <w:tc>
          <w:tcPr>
            <w:tcW w:w="838" w:type="dxa"/>
            <w:tcBorders>
              <w:top w:val="single" w:sz="4" w:space="0" w:color="auto"/>
              <w:left w:val="single" w:sz="4" w:space="0" w:color="auto"/>
              <w:bottom w:val="single" w:sz="4" w:space="0" w:color="auto"/>
              <w:right w:val="single" w:sz="4" w:space="0" w:color="auto"/>
            </w:tcBorders>
            <w:noWrap/>
          </w:tcPr>
          <w:p w14:paraId="7B168A11"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24915,2</w:t>
            </w:r>
          </w:p>
        </w:tc>
      </w:tr>
      <w:tr w:rsidR="00813663" w:rsidRPr="00B20FBD" w14:paraId="18B17BCD" w14:textId="77777777" w:rsidTr="0081366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noWrap/>
            <w:hideMark/>
          </w:tcPr>
          <w:p w14:paraId="79CAB743" w14:textId="77777777" w:rsidR="00E0022E" w:rsidRPr="00B20FBD" w:rsidRDefault="00E0022E" w:rsidP="00E0022E">
            <w:pPr>
              <w:spacing w:after="0" w:line="240" w:lineRule="auto"/>
              <w:jc w:val="center"/>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2</w:t>
            </w:r>
          </w:p>
        </w:tc>
        <w:tc>
          <w:tcPr>
            <w:tcW w:w="1281" w:type="dxa"/>
            <w:tcBorders>
              <w:top w:val="single" w:sz="4" w:space="0" w:color="auto"/>
              <w:left w:val="single" w:sz="4" w:space="0" w:color="auto"/>
              <w:bottom w:val="single" w:sz="4" w:space="0" w:color="auto"/>
              <w:right w:val="single" w:sz="4" w:space="0" w:color="auto"/>
            </w:tcBorders>
            <w:noWrap/>
          </w:tcPr>
          <w:p w14:paraId="70E58444"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206</w:t>
            </w:r>
          </w:p>
        </w:tc>
        <w:tc>
          <w:tcPr>
            <w:tcW w:w="926" w:type="dxa"/>
            <w:tcBorders>
              <w:top w:val="single" w:sz="4" w:space="0" w:color="auto"/>
              <w:left w:val="single" w:sz="4" w:space="0" w:color="auto"/>
              <w:bottom w:val="single" w:sz="4" w:space="0" w:color="auto"/>
              <w:right w:val="single" w:sz="4" w:space="0" w:color="auto"/>
            </w:tcBorders>
            <w:noWrap/>
          </w:tcPr>
          <w:p w14:paraId="30101985"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162,6</w:t>
            </w:r>
          </w:p>
        </w:tc>
        <w:tc>
          <w:tcPr>
            <w:tcW w:w="1017" w:type="dxa"/>
            <w:tcBorders>
              <w:top w:val="single" w:sz="4" w:space="0" w:color="auto"/>
              <w:left w:val="single" w:sz="4" w:space="0" w:color="auto"/>
              <w:bottom w:val="single" w:sz="4" w:space="0" w:color="auto"/>
              <w:right w:val="single" w:sz="4" w:space="0" w:color="auto"/>
            </w:tcBorders>
            <w:noWrap/>
          </w:tcPr>
          <w:p w14:paraId="74AFBDAF"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33,5</w:t>
            </w:r>
          </w:p>
        </w:tc>
        <w:tc>
          <w:tcPr>
            <w:tcW w:w="1166" w:type="dxa"/>
            <w:tcBorders>
              <w:top w:val="single" w:sz="4" w:space="0" w:color="auto"/>
              <w:left w:val="single" w:sz="4" w:space="0" w:color="auto"/>
              <w:bottom w:val="single" w:sz="4" w:space="0" w:color="auto"/>
              <w:right w:val="single" w:sz="4" w:space="0" w:color="auto"/>
            </w:tcBorders>
            <w:noWrap/>
          </w:tcPr>
          <w:p w14:paraId="150CCF86"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78</w:t>
            </w:r>
          </w:p>
        </w:tc>
        <w:tc>
          <w:tcPr>
            <w:tcW w:w="1012" w:type="dxa"/>
            <w:tcBorders>
              <w:top w:val="single" w:sz="4" w:space="0" w:color="auto"/>
              <w:left w:val="single" w:sz="4" w:space="0" w:color="auto"/>
              <w:bottom w:val="single" w:sz="4" w:space="0" w:color="auto"/>
              <w:right w:val="single" w:sz="4" w:space="0" w:color="auto"/>
            </w:tcBorders>
            <w:noWrap/>
          </w:tcPr>
          <w:p w14:paraId="2781FF5A"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49,8</w:t>
            </w:r>
          </w:p>
        </w:tc>
        <w:tc>
          <w:tcPr>
            <w:tcW w:w="838" w:type="dxa"/>
            <w:tcBorders>
              <w:top w:val="single" w:sz="4" w:space="0" w:color="auto"/>
              <w:left w:val="single" w:sz="4" w:space="0" w:color="auto"/>
              <w:bottom w:val="single" w:sz="4" w:space="0" w:color="auto"/>
              <w:right w:val="single" w:sz="4" w:space="0" w:color="auto"/>
            </w:tcBorders>
            <w:noWrap/>
          </w:tcPr>
          <w:p w14:paraId="412DF7F6"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10,2</w:t>
            </w:r>
          </w:p>
        </w:tc>
        <w:tc>
          <w:tcPr>
            <w:tcW w:w="1166" w:type="dxa"/>
            <w:tcBorders>
              <w:top w:val="single" w:sz="4" w:space="0" w:color="auto"/>
              <w:left w:val="single" w:sz="4" w:space="0" w:color="auto"/>
              <w:bottom w:val="single" w:sz="4" w:space="0" w:color="auto"/>
              <w:right w:val="single" w:sz="4" w:space="0" w:color="auto"/>
            </w:tcBorders>
            <w:noWrap/>
          </w:tcPr>
          <w:p w14:paraId="1B8E7129"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60</w:t>
            </w:r>
          </w:p>
        </w:tc>
        <w:tc>
          <w:tcPr>
            <w:tcW w:w="945" w:type="dxa"/>
            <w:tcBorders>
              <w:top w:val="single" w:sz="4" w:space="0" w:color="auto"/>
              <w:left w:val="single" w:sz="4" w:space="0" w:color="auto"/>
              <w:bottom w:val="single" w:sz="4" w:space="0" w:color="auto"/>
              <w:right w:val="single" w:sz="4" w:space="0" w:color="auto"/>
            </w:tcBorders>
            <w:noWrap/>
          </w:tcPr>
          <w:p w14:paraId="4297EEBD"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6,7</w:t>
            </w:r>
          </w:p>
        </w:tc>
        <w:tc>
          <w:tcPr>
            <w:tcW w:w="838" w:type="dxa"/>
            <w:tcBorders>
              <w:top w:val="single" w:sz="4" w:space="0" w:color="auto"/>
              <w:left w:val="single" w:sz="4" w:space="0" w:color="auto"/>
              <w:bottom w:val="single" w:sz="4" w:space="0" w:color="auto"/>
              <w:right w:val="single" w:sz="4" w:space="0" w:color="auto"/>
            </w:tcBorders>
            <w:noWrap/>
          </w:tcPr>
          <w:p w14:paraId="59AE8F04"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1,0</w:t>
            </w:r>
          </w:p>
        </w:tc>
      </w:tr>
      <w:tr w:rsidR="00813663" w:rsidRPr="00B20FBD" w14:paraId="3A06E78E" w14:textId="77777777" w:rsidTr="00813663">
        <w:trPr>
          <w:trHeight w:val="230"/>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noWrap/>
            <w:hideMark/>
          </w:tcPr>
          <w:p w14:paraId="6BE717CD" w14:textId="77777777" w:rsidR="00E0022E" w:rsidRPr="00B20FBD" w:rsidRDefault="00E0022E" w:rsidP="00E0022E">
            <w:pPr>
              <w:spacing w:after="0" w:line="240" w:lineRule="auto"/>
              <w:jc w:val="center"/>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3</w:t>
            </w:r>
          </w:p>
        </w:tc>
        <w:tc>
          <w:tcPr>
            <w:tcW w:w="1281" w:type="dxa"/>
            <w:tcBorders>
              <w:top w:val="single" w:sz="4" w:space="0" w:color="auto"/>
              <w:left w:val="single" w:sz="4" w:space="0" w:color="auto"/>
              <w:bottom w:val="single" w:sz="4" w:space="0" w:color="auto"/>
              <w:right w:val="single" w:sz="4" w:space="0" w:color="auto"/>
            </w:tcBorders>
            <w:noWrap/>
          </w:tcPr>
          <w:p w14:paraId="1B88F362"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26</w:t>
            </w:r>
          </w:p>
        </w:tc>
        <w:tc>
          <w:tcPr>
            <w:tcW w:w="926" w:type="dxa"/>
            <w:tcBorders>
              <w:top w:val="single" w:sz="4" w:space="0" w:color="auto"/>
              <w:left w:val="single" w:sz="4" w:space="0" w:color="auto"/>
              <w:bottom w:val="single" w:sz="4" w:space="0" w:color="auto"/>
              <w:right w:val="single" w:sz="4" w:space="0" w:color="auto"/>
            </w:tcBorders>
            <w:noWrap/>
          </w:tcPr>
          <w:p w14:paraId="6FEDBD42"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5,7</w:t>
            </w:r>
          </w:p>
        </w:tc>
        <w:tc>
          <w:tcPr>
            <w:tcW w:w="1017" w:type="dxa"/>
            <w:tcBorders>
              <w:top w:val="single" w:sz="4" w:space="0" w:color="auto"/>
              <w:left w:val="single" w:sz="4" w:space="0" w:color="auto"/>
              <w:bottom w:val="single" w:sz="4" w:space="0" w:color="auto"/>
              <w:right w:val="single" w:sz="4" w:space="0" w:color="auto"/>
            </w:tcBorders>
            <w:noWrap/>
          </w:tcPr>
          <w:p w14:paraId="0E8271D5"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0,1</w:t>
            </w:r>
          </w:p>
        </w:tc>
        <w:tc>
          <w:tcPr>
            <w:tcW w:w="1166" w:type="dxa"/>
            <w:tcBorders>
              <w:top w:val="single" w:sz="4" w:space="0" w:color="auto"/>
              <w:left w:val="single" w:sz="4" w:space="0" w:color="auto"/>
              <w:bottom w:val="single" w:sz="4" w:space="0" w:color="auto"/>
              <w:right w:val="single" w:sz="4" w:space="0" w:color="auto"/>
            </w:tcBorders>
            <w:noWrap/>
          </w:tcPr>
          <w:p w14:paraId="3D55BEBD"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25</w:t>
            </w:r>
          </w:p>
        </w:tc>
        <w:tc>
          <w:tcPr>
            <w:tcW w:w="1012" w:type="dxa"/>
            <w:tcBorders>
              <w:top w:val="single" w:sz="4" w:space="0" w:color="auto"/>
              <w:left w:val="single" w:sz="4" w:space="0" w:color="auto"/>
              <w:bottom w:val="single" w:sz="4" w:space="0" w:color="auto"/>
              <w:right w:val="single" w:sz="4" w:space="0" w:color="auto"/>
            </w:tcBorders>
            <w:noWrap/>
          </w:tcPr>
          <w:p w14:paraId="1D8321A5"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3,6</w:t>
            </w:r>
          </w:p>
        </w:tc>
        <w:tc>
          <w:tcPr>
            <w:tcW w:w="838" w:type="dxa"/>
            <w:tcBorders>
              <w:top w:val="single" w:sz="4" w:space="0" w:color="auto"/>
              <w:left w:val="single" w:sz="4" w:space="0" w:color="auto"/>
              <w:bottom w:val="single" w:sz="4" w:space="0" w:color="auto"/>
              <w:right w:val="single" w:sz="4" w:space="0" w:color="auto"/>
            </w:tcBorders>
            <w:noWrap/>
          </w:tcPr>
          <w:p w14:paraId="4AAE6745"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0,9</w:t>
            </w:r>
          </w:p>
        </w:tc>
        <w:tc>
          <w:tcPr>
            <w:tcW w:w="1166" w:type="dxa"/>
            <w:tcBorders>
              <w:top w:val="single" w:sz="4" w:space="0" w:color="auto"/>
              <w:left w:val="single" w:sz="4" w:space="0" w:color="auto"/>
              <w:bottom w:val="single" w:sz="4" w:space="0" w:color="auto"/>
              <w:right w:val="single" w:sz="4" w:space="0" w:color="auto"/>
            </w:tcBorders>
            <w:noWrap/>
          </w:tcPr>
          <w:p w14:paraId="1FBCA1FA"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33</w:t>
            </w:r>
          </w:p>
        </w:tc>
        <w:tc>
          <w:tcPr>
            <w:tcW w:w="945" w:type="dxa"/>
            <w:tcBorders>
              <w:top w:val="single" w:sz="4" w:space="0" w:color="auto"/>
              <w:left w:val="single" w:sz="4" w:space="0" w:color="auto"/>
              <w:bottom w:val="single" w:sz="4" w:space="0" w:color="auto"/>
              <w:right w:val="single" w:sz="4" w:space="0" w:color="auto"/>
            </w:tcBorders>
            <w:noWrap/>
          </w:tcPr>
          <w:p w14:paraId="229EBA7B"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2,7</w:t>
            </w:r>
          </w:p>
        </w:tc>
        <w:tc>
          <w:tcPr>
            <w:tcW w:w="838" w:type="dxa"/>
            <w:tcBorders>
              <w:top w:val="single" w:sz="4" w:space="0" w:color="auto"/>
              <w:left w:val="single" w:sz="4" w:space="0" w:color="auto"/>
              <w:bottom w:val="single" w:sz="4" w:space="0" w:color="auto"/>
              <w:right w:val="single" w:sz="4" w:space="0" w:color="auto"/>
            </w:tcBorders>
            <w:noWrap/>
          </w:tcPr>
          <w:p w14:paraId="3E64BF2D"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0,7</w:t>
            </w:r>
          </w:p>
        </w:tc>
      </w:tr>
      <w:tr w:rsidR="00813663" w:rsidRPr="00B20FBD" w14:paraId="340BF82A" w14:textId="77777777" w:rsidTr="0081366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noWrap/>
            <w:hideMark/>
          </w:tcPr>
          <w:p w14:paraId="35EE13FE" w14:textId="77777777" w:rsidR="00E0022E" w:rsidRPr="00B20FBD" w:rsidRDefault="00E0022E" w:rsidP="00E0022E">
            <w:pPr>
              <w:spacing w:after="0" w:line="240" w:lineRule="auto"/>
              <w:jc w:val="center"/>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4</w:t>
            </w:r>
          </w:p>
        </w:tc>
        <w:tc>
          <w:tcPr>
            <w:tcW w:w="1281" w:type="dxa"/>
            <w:tcBorders>
              <w:top w:val="single" w:sz="4" w:space="0" w:color="auto"/>
              <w:left w:val="single" w:sz="4" w:space="0" w:color="auto"/>
              <w:bottom w:val="single" w:sz="4" w:space="0" w:color="auto"/>
              <w:right w:val="single" w:sz="4" w:space="0" w:color="auto"/>
            </w:tcBorders>
            <w:noWrap/>
          </w:tcPr>
          <w:p w14:paraId="0981D636"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47</w:t>
            </w:r>
          </w:p>
        </w:tc>
        <w:tc>
          <w:tcPr>
            <w:tcW w:w="926" w:type="dxa"/>
            <w:tcBorders>
              <w:top w:val="single" w:sz="4" w:space="0" w:color="auto"/>
              <w:left w:val="single" w:sz="4" w:space="0" w:color="auto"/>
              <w:bottom w:val="single" w:sz="4" w:space="0" w:color="auto"/>
              <w:right w:val="single" w:sz="4" w:space="0" w:color="auto"/>
            </w:tcBorders>
            <w:noWrap/>
          </w:tcPr>
          <w:p w14:paraId="55038E69"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1,7</w:t>
            </w:r>
          </w:p>
        </w:tc>
        <w:tc>
          <w:tcPr>
            <w:tcW w:w="1017" w:type="dxa"/>
            <w:tcBorders>
              <w:top w:val="single" w:sz="4" w:space="0" w:color="auto"/>
              <w:left w:val="single" w:sz="4" w:space="0" w:color="auto"/>
              <w:bottom w:val="single" w:sz="4" w:space="0" w:color="auto"/>
              <w:right w:val="single" w:sz="4" w:space="0" w:color="auto"/>
            </w:tcBorders>
            <w:noWrap/>
          </w:tcPr>
          <w:p w14:paraId="047B4636"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0,4</w:t>
            </w:r>
          </w:p>
        </w:tc>
        <w:tc>
          <w:tcPr>
            <w:tcW w:w="1166" w:type="dxa"/>
            <w:tcBorders>
              <w:top w:val="single" w:sz="4" w:space="0" w:color="auto"/>
              <w:left w:val="single" w:sz="4" w:space="0" w:color="auto"/>
              <w:bottom w:val="single" w:sz="4" w:space="0" w:color="auto"/>
              <w:right w:val="single" w:sz="4" w:space="0" w:color="auto"/>
            </w:tcBorders>
            <w:noWrap/>
          </w:tcPr>
          <w:p w14:paraId="084146F5"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57</w:t>
            </w:r>
          </w:p>
        </w:tc>
        <w:tc>
          <w:tcPr>
            <w:tcW w:w="1012" w:type="dxa"/>
            <w:tcBorders>
              <w:top w:val="single" w:sz="4" w:space="0" w:color="auto"/>
              <w:left w:val="single" w:sz="4" w:space="0" w:color="auto"/>
              <w:bottom w:val="single" w:sz="4" w:space="0" w:color="auto"/>
              <w:right w:val="single" w:sz="4" w:space="0" w:color="auto"/>
            </w:tcBorders>
            <w:noWrap/>
          </w:tcPr>
          <w:p w14:paraId="4B4BE777"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4,0</w:t>
            </w:r>
          </w:p>
        </w:tc>
        <w:tc>
          <w:tcPr>
            <w:tcW w:w="838" w:type="dxa"/>
            <w:tcBorders>
              <w:top w:val="single" w:sz="4" w:space="0" w:color="auto"/>
              <w:left w:val="single" w:sz="4" w:space="0" w:color="auto"/>
              <w:bottom w:val="single" w:sz="4" w:space="0" w:color="auto"/>
              <w:right w:val="single" w:sz="4" w:space="0" w:color="auto"/>
            </w:tcBorders>
            <w:noWrap/>
          </w:tcPr>
          <w:p w14:paraId="39FB9E7E"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0,6</w:t>
            </w:r>
          </w:p>
        </w:tc>
        <w:tc>
          <w:tcPr>
            <w:tcW w:w="1166" w:type="dxa"/>
            <w:tcBorders>
              <w:top w:val="single" w:sz="4" w:space="0" w:color="auto"/>
              <w:left w:val="single" w:sz="4" w:space="0" w:color="auto"/>
              <w:bottom w:val="single" w:sz="4" w:space="0" w:color="auto"/>
              <w:right w:val="single" w:sz="4" w:space="0" w:color="auto"/>
            </w:tcBorders>
            <w:noWrap/>
          </w:tcPr>
          <w:p w14:paraId="04FC0E96"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71</w:t>
            </w:r>
          </w:p>
        </w:tc>
        <w:tc>
          <w:tcPr>
            <w:tcW w:w="945" w:type="dxa"/>
            <w:tcBorders>
              <w:top w:val="single" w:sz="4" w:space="0" w:color="auto"/>
              <w:left w:val="single" w:sz="4" w:space="0" w:color="auto"/>
              <w:bottom w:val="single" w:sz="4" w:space="0" w:color="auto"/>
              <w:right w:val="single" w:sz="4" w:space="0" w:color="auto"/>
            </w:tcBorders>
            <w:noWrap/>
          </w:tcPr>
          <w:p w14:paraId="54C8368E"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5,4</w:t>
            </w:r>
          </w:p>
        </w:tc>
        <w:tc>
          <w:tcPr>
            <w:tcW w:w="838" w:type="dxa"/>
            <w:tcBorders>
              <w:top w:val="single" w:sz="4" w:space="0" w:color="auto"/>
              <w:left w:val="single" w:sz="4" w:space="0" w:color="auto"/>
              <w:bottom w:val="single" w:sz="4" w:space="0" w:color="auto"/>
              <w:right w:val="single" w:sz="4" w:space="0" w:color="auto"/>
            </w:tcBorders>
            <w:noWrap/>
          </w:tcPr>
          <w:p w14:paraId="1FE1C9EB"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1,6</w:t>
            </w:r>
          </w:p>
        </w:tc>
      </w:tr>
      <w:tr w:rsidR="00813663" w:rsidRPr="00B20FBD" w14:paraId="1E246B1D" w14:textId="77777777" w:rsidTr="00813663">
        <w:trPr>
          <w:trHeight w:val="230"/>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noWrap/>
            <w:hideMark/>
          </w:tcPr>
          <w:p w14:paraId="4A3C3B26" w14:textId="77777777" w:rsidR="00E0022E" w:rsidRPr="00B20FBD" w:rsidRDefault="00E0022E" w:rsidP="00E0022E">
            <w:pPr>
              <w:spacing w:after="0" w:line="240" w:lineRule="auto"/>
              <w:jc w:val="center"/>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5</w:t>
            </w:r>
          </w:p>
        </w:tc>
        <w:tc>
          <w:tcPr>
            <w:tcW w:w="1281" w:type="dxa"/>
            <w:tcBorders>
              <w:top w:val="single" w:sz="4" w:space="0" w:color="auto"/>
              <w:left w:val="single" w:sz="4" w:space="0" w:color="auto"/>
              <w:bottom w:val="single" w:sz="4" w:space="0" w:color="auto"/>
              <w:right w:val="single" w:sz="4" w:space="0" w:color="auto"/>
            </w:tcBorders>
            <w:noWrap/>
          </w:tcPr>
          <w:p w14:paraId="03B5FD1F"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41</w:t>
            </w:r>
          </w:p>
        </w:tc>
        <w:tc>
          <w:tcPr>
            <w:tcW w:w="926" w:type="dxa"/>
            <w:tcBorders>
              <w:top w:val="single" w:sz="4" w:space="0" w:color="auto"/>
              <w:left w:val="single" w:sz="4" w:space="0" w:color="auto"/>
              <w:bottom w:val="single" w:sz="4" w:space="0" w:color="auto"/>
              <w:right w:val="single" w:sz="4" w:space="0" w:color="auto"/>
            </w:tcBorders>
            <w:noWrap/>
          </w:tcPr>
          <w:p w14:paraId="77BC3958"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1,1</w:t>
            </w:r>
          </w:p>
        </w:tc>
        <w:tc>
          <w:tcPr>
            <w:tcW w:w="1017" w:type="dxa"/>
            <w:tcBorders>
              <w:top w:val="single" w:sz="4" w:space="0" w:color="auto"/>
              <w:left w:val="single" w:sz="4" w:space="0" w:color="auto"/>
              <w:bottom w:val="single" w:sz="4" w:space="0" w:color="auto"/>
              <w:right w:val="single" w:sz="4" w:space="0" w:color="auto"/>
            </w:tcBorders>
            <w:noWrap/>
          </w:tcPr>
          <w:p w14:paraId="0AF0CFD2"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0,3</w:t>
            </w:r>
          </w:p>
        </w:tc>
        <w:tc>
          <w:tcPr>
            <w:tcW w:w="1166" w:type="dxa"/>
            <w:tcBorders>
              <w:top w:val="single" w:sz="4" w:space="0" w:color="auto"/>
              <w:left w:val="single" w:sz="4" w:space="0" w:color="auto"/>
              <w:bottom w:val="single" w:sz="4" w:space="0" w:color="auto"/>
              <w:right w:val="single" w:sz="4" w:space="0" w:color="auto"/>
            </w:tcBorders>
            <w:noWrap/>
          </w:tcPr>
          <w:p w14:paraId="53615FAA"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19</w:t>
            </w:r>
          </w:p>
        </w:tc>
        <w:tc>
          <w:tcPr>
            <w:tcW w:w="1012" w:type="dxa"/>
            <w:tcBorders>
              <w:top w:val="single" w:sz="4" w:space="0" w:color="auto"/>
              <w:left w:val="single" w:sz="4" w:space="0" w:color="auto"/>
              <w:bottom w:val="single" w:sz="4" w:space="0" w:color="auto"/>
              <w:right w:val="single" w:sz="4" w:space="0" w:color="auto"/>
            </w:tcBorders>
            <w:noWrap/>
          </w:tcPr>
          <w:p w14:paraId="599FD552"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0,8</w:t>
            </w:r>
          </w:p>
        </w:tc>
        <w:tc>
          <w:tcPr>
            <w:tcW w:w="838" w:type="dxa"/>
            <w:tcBorders>
              <w:top w:val="single" w:sz="4" w:space="0" w:color="auto"/>
              <w:left w:val="single" w:sz="4" w:space="0" w:color="auto"/>
              <w:bottom w:val="single" w:sz="4" w:space="0" w:color="auto"/>
              <w:right w:val="single" w:sz="4" w:space="0" w:color="auto"/>
            </w:tcBorders>
            <w:noWrap/>
          </w:tcPr>
          <w:p w14:paraId="63C79F73"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0,2</w:t>
            </w:r>
          </w:p>
        </w:tc>
        <w:tc>
          <w:tcPr>
            <w:tcW w:w="1166" w:type="dxa"/>
            <w:tcBorders>
              <w:top w:val="single" w:sz="4" w:space="0" w:color="auto"/>
              <w:left w:val="single" w:sz="4" w:space="0" w:color="auto"/>
              <w:bottom w:val="single" w:sz="4" w:space="0" w:color="auto"/>
              <w:right w:val="single" w:sz="4" w:space="0" w:color="auto"/>
            </w:tcBorders>
            <w:noWrap/>
          </w:tcPr>
          <w:p w14:paraId="7C3CF7DC"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40</w:t>
            </w:r>
          </w:p>
        </w:tc>
        <w:tc>
          <w:tcPr>
            <w:tcW w:w="945" w:type="dxa"/>
            <w:tcBorders>
              <w:top w:val="single" w:sz="4" w:space="0" w:color="auto"/>
              <w:left w:val="single" w:sz="4" w:space="0" w:color="auto"/>
              <w:bottom w:val="single" w:sz="4" w:space="0" w:color="auto"/>
              <w:right w:val="single" w:sz="4" w:space="0" w:color="auto"/>
            </w:tcBorders>
            <w:noWrap/>
          </w:tcPr>
          <w:p w14:paraId="49FDA124"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1,2</w:t>
            </w:r>
          </w:p>
        </w:tc>
        <w:tc>
          <w:tcPr>
            <w:tcW w:w="838" w:type="dxa"/>
            <w:tcBorders>
              <w:top w:val="single" w:sz="4" w:space="0" w:color="auto"/>
              <w:left w:val="single" w:sz="4" w:space="0" w:color="auto"/>
              <w:bottom w:val="single" w:sz="4" w:space="0" w:color="auto"/>
              <w:right w:val="single" w:sz="4" w:space="0" w:color="auto"/>
            </w:tcBorders>
            <w:noWrap/>
          </w:tcPr>
          <w:p w14:paraId="221BC36A"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0,4</w:t>
            </w:r>
          </w:p>
        </w:tc>
      </w:tr>
      <w:tr w:rsidR="00813663" w:rsidRPr="00B20FBD" w14:paraId="2284C800" w14:textId="77777777" w:rsidTr="0081366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noWrap/>
            <w:hideMark/>
          </w:tcPr>
          <w:p w14:paraId="762DF473" w14:textId="77777777" w:rsidR="00E0022E" w:rsidRPr="00B20FBD" w:rsidRDefault="00E0022E" w:rsidP="00E0022E">
            <w:pPr>
              <w:spacing w:after="0" w:line="240" w:lineRule="auto"/>
              <w:jc w:val="center"/>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6</w:t>
            </w:r>
          </w:p>
        </w:tc>
        <w:tc>
          <w:tcPr>
            <w:tcW w:w="1281" w:type="dxa"/>
            <w:tcBorders>
              <w:top w:val="single" w:sz="4" w:space="0" w:color="auto"/>
              <w:left w:val="single" w:sz="4" w:space="0" w:color="auto"/>
              <w:bottom w:val="single" w:sz="4" w:space="0" w:color="auto"/>
              <w:right w:val="single" w:sz="4" w:space="0" w:color="auto"/>
            </w:tcBorders>
            <w:noWrap/>
          </w:tcPr>
          <w:p w14:paraId="5C07D377"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38431</w:t>
            </w:r>
          </w:p>
        </w:tc>
        <w:tc>
          <w:tcPr>
            <w:tcW w:w="926" w:type="dxa"/>
            <w:tcBorders>
              <w:top w:val="single" w:sz="4" w:space="0" w:color="auto"/>
              <w:left w:val="single" w:sz="4" w:space="0" w:color="auto"/>
              <w:bottom w:val="single" w:sz="4" w:space="0" w:color="auto"/>
              <w:right w:val="single" w:sz="4" w:space="0" w:color="auto"/>
            </w:tcBorders>
            <w:noWrap/>
          </w:tcPr>
          <w:p w14:paraId="33486774"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7334,2</w:t>
            </w:r>
          </w:p>
        </w:tc>
        <w:tc>
          <w:tcPr>
            <w:tcW w:w="1017" w:type="dxa"/>
            <w:tcBorders>
              <w:top w:val="single" w:sz="4" w:space="0" w:color="auto"/>
              <w:left w:val="single" w:sz="4" w:space="0" w:color="auto"/>
              <w:bottom w:val="single" w:sz="4" w:space="0" w:color="auto"/>
              <w:right w:val="single" w:sz="4" w:space="0" w:color="auto"/>
            </w:tcBorders>
            <w:noWrap/>
          </w:tcPr>
          <w:p w14:paraId="7BB5A434"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1630,4</w:t>
            </w:r>
          </w:p>
        </w:tc>
        <w:tc>
          <w:tcPr>
            <w:tcW w:w="1166" w:type="dxa"/>
            <w:tcBorders>
              <w:top w:val="single" w:sz="4" w:space="0" w:color="auto"/>
              <w:left w:val="single" w:sz="4" w:space="0" w:color="auto"/>
              <w:bottom w:val="single" w:sz="4" w:space="0" w:color="auto"/>
              <w:right w:val="single" w:sz="4" w:space="0" w:color="auto"/>
            </w:tcBorders>
            <w:noWrap/>
          </w:tcPr>
          <w:p w14:paraId="026961A5"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35883</w:t>
            </w:r>
          </w:p>
        </w:tc>
        <w:tc>
          <w:tcPr>
            <w:tcW w:w="1012" w:type="dxa"/>
            <w:tcBorders>
              <w:top w:val="single" w:sz="4" w:space="0" w:color="auto"/>
              <w:left w:val="single" w:sz="4" w:space="0" w:color="auto"/>
              <w:bottom w:val="single" w:sz="4" w:space="0" w:color="auto"/>
              <w:right w:val="single" w:sz="4" w:space="0" w:color="auto"/>
            </w:tcBorders>
            <w:noWrap/>
          </w:tcPr>
          <w:p w14:paraId="1FD3A912"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7036,0</w:t>
            </w:r>
          </w:p>
        </w:tc>
        <w:tc>
          <w:tcPr>
            <w:tcW w:w="838" w:type="dxa"/>
            <w:tcBorders>
              <w:top w:val="single" w:sz="4" w:space="0" w:color="auto"/>
              <w:left w:val="single" w:sz="4" w:space="0" w:color="auto"/>
              <w:bottom w:val="single" w:sz="4" w:space="0" w:color="auto"/>
              <w:right w:val="single" w:sz="4" w:space="0" w:color="auto"/>
            </w:tcBorders>
            <w:noWrap/>
          </w:tcPr>
          <w:p w14:paraId="1609DEE0"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1556,9</w:t>
            </w:r>
          </w:p>
        </w:tc>
        <w:tc>
          <w:tcPr>
            <w:tcW w:w="1166" w:type="dxa"/>
            <w:tcBorders>
              <w:top w:val="single" w:sz="4" w:space="0" w:color="auto"/>
              <w:left w:val="single" w:sz="4" w:space="0" w:color="auto"/>
              <w:bottom w:val="single" w:sz="4" w:space="0" w:color="auto"/>
              <w:right w:val="single" w:sz="4" w:space="0" w:color="auto"/>
            </w:tcBorders>
            <w:noWrap/>
          </w:tcPr>
          <w:p w14:paraId="13B7FEDC"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35577</w:t>
            </w:r>
          </w:p>
        </w:tc>
        <w:tc>
          <w:tcPr>
            <w:tcW w:w="945" w:type="dxa"/>
            <w:tcBorders>
              <w:top w:val="single" w:sz="4" w:space="0" w:color="auto"/>
              <w:left w:val="single" w:sz="4" w:space="0" w:color="auto"/>
              <w:bottom w:val="single" w:sz="4" w:space="0" w:color="auto"/>
              <w:right w:val="single" w:sz="4" w:space="0" w:color="auto"/>
            </w:tcBorders>
            <w:noWrap/>
          </w:tcPr>
          <w:p w14:paraId="14B8FC57"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8244,</w:t>
            </w:r>
            <w:r w:rsidR="00117C63" w:rsidRPr="00B20FBD">
              <w:rPr>
                <w:rFonts w:asciiTheme="majorHAnsi" w:eastAsia="Times New Roman" w:hAnsiTheme="majorHAnsi" w:cstheme="majorHAnsi"/>
                <w:color w:val="000000"/>
                <w:sz w:val="18"/>
                <w:szCs w:val="18"/>
                <w:lang w:val="ro-RO"/>
              </w:rPr>
              <w:t>9</w:t>
            </w:r>
          </w:p>
        </w:tc>
        <w:tc>
          <w:tcPr>
            <w:tcW w:w="838" w:type="dxa"/>
            <w:tcBorders>
              <w:top w:val="single" w:sz="4" w:space="0" w:color="auto"/>
              <w:left w:val="single" w:sz="4" w:space="0" w:color="auto"/>
              <w:bottom w:val="single" w:sz="4" w:space="0" w:color="auto"/>
              <w:right w:val="single" w:sz="4" w:space="0" w:color="auto"/>
            </w:tcBorders>
            <w:noWrap/>
          </w:tcPr>
          <w:p w14:paraId="17B554D9"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1905,0</w:t>
            </w:r>
          </w:p>
        </w:tc>
      </w:tr>
      <w:tr w:rsidR="00813663" w:rsidRPr="00B20FBD" w14:paraId="11725CA2" w14:textId="77777777" w:rsidTr="00813663">
        <w:trPr>
          <w:trHeight w:val="230"/>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tcBorders>
            <w:noWrap/>
            <w:hideMark/>
          </w:tcPr>
          <w:p w14:paraId="5AF96032" w14:textId="77777777" w:rsidR="00E0022E" w:rsidRPr="00B20FBD" w:rsidRDefault="00E0022E" w:rsidP="00E0022E">
            <w:pPr>
              <w:spacing w:after="0" w:line="240" w:lineRule="auto"/>
              <w:jc w:val="center"/>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A</w:t>
            </w:r>
          </w:p>
        </w:tc>
        <w:tc>
          <w:tcPr>
            <w:tcW w:w="1281" w:type="dxa"/>
            <w:tcBorders>
              <w:top w:val="single" w:sz="4" w:space="0" w:color="auto"/>
            </w:tcBorders>
            <w:noWrap/>
          </w:tcPr>
          <w:p w14:paraId="2BEC40D9"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41</w:t>
            </w:r>
          </w:p>
        </w:tc>
        <w:tc>
          <w:tcPr>
            <w:tcW w:w="926" w:type="dxa"/>
            <w:tcBorders>
              <w:top w:val="single" w:sz="4" w:space="0" w:color="auto"/>
            </w:tcBorders>
            <w:noWrap/>
          </w:tcPr>
          <w:p w14:paraId="218080C7"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9,1</w:t>
            </w:r>
          </w:p>
        </w:tc>
        <w:tc>
          <w:tcPr>
            <w:tcW w:w="1017" w:type="dxa"/>
            <w:tcBorders>
              <w:top w:val="single" w:sz="4" w:space="0" w:color="auto"/>
            </w:tcBorders>
            <w:noWrap/>
          </w:tcPr>
          <w:p w14:paraId="59D911C2"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3,1</w:t>
            </w:r>
          </w:p>
        </w:tc>
        <w:tc>
          <w:tcPr>
            <w:tcW w:w="1166" w:type="dxa"/>
            <w:tcBorders>
              <w:top w:val="single" w:sz="4" w:space="0" w:color="auto"/>
            </w:tcBorders>
            <w:noWrap/>
          </w:tcPr>
          <w:p w14:paraId="778B138B"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15</w:t>
            </w:r>
          </w:p>
        </w:tc>
        <w:tc>
          <w:tcPr>
            <w:tcW w:w="1012" w:type="dxa"/>
            <w:tcBorders>
              <w:top w:val="single" w:sz="4" w:space="0" w:color="auto"/>
            </w:tcBorders>
            <w:noWrap/>
          </w:tcPr>
          <w:p w14:paraId="2D79B40F"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9,7</w:t>
            </w:r>
          </w:p>
        </w:tc>
        <w:tc>
          <w:tcPr>
            <w:tcW w:w="838" w:type="dxa"/>
            <w:tcBorders>
              <w:top w:val="single" w:sz="4" w:space="0" w:color="auto"/>
            </w:tcBorders>
            <w:noWrap/>
          </w:tcPr>
          <w:p w14:paraId="30FD60F7"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3,3</w:t>
            </w:r>
          </w:p>
        </w:tc>
        <w:tc>
          <w:tcPr>
            <w:tcW w:w="1166" w:type="dxa"/>
            <w:tcBorders>
              <w:top w:val="single" w:sz="4" w:space="0" w:color="auto"/>
            </w:tcBorders>
            <w:noWrap/>
          </w:tcPr>
          <w:p w14:paraId="037DC272"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21</w:t>
            </w:r>
          </w:p>
        </w:tc>
        <w:tc>
          <w:tcPr>
            <w:tcW w:w="945" w:type="dxa"/>
            <w:tcBorders>
              <w:top w:val="single" w:sz="4" w:space="0" w:color="auto"/>
            </w:tcBorders>
            <w:noWrap/>
          </w:tcPr>
          <w:p w14:paraId="0A99334F"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10,9</w:t>
            </w:r>
          </w:p>
        </w:tc>
        <w:tc>
          <w:tcPr>
            <w:tcW w:w="838" w:type="dxa"/>
            <w:tcBorders>
              <w:top w:val="single" w:sz="4" w:space="0" w:color="auto"/>
            </w:tcBorders>
            <w:noWrap/>
          </w:tcPr>
          <w:p w14:paraId="32521167" w14:textId="77777777" w:rsidR="00E0022E" w:rsidRPr="00B20FBD" w:rsidRDefault="00E0022E" w:rsidP="00E002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ro-RO"/>
              </w:rPr>
            </w:pPr>
            <w:r w:rsidRPr="00B20FBD">
              <w:rPr>
                <w:rFonts w:asciiTheme="majorHAnsi" w:eastAsia="Times New Roman" w:hAnsiTheme="majorHAnsi" w:cstheme="majorHAnsi"/>
                <w:color w:val="000000"/>
                <w:sz w:val="18"/>
                <w:szCs w:val="18"/>
                <w:lang w:val="ro-RO"/>
              </w:rPr>
              <w:t>3,5</w:t>
            </w:r>
          </w:p>
        </w:tc>
      </w:tr>
      <w:tr w:rsidR="00813663" w:rsidRPr="00B20FBD" w14:paraId="6DF5C462" w14:textId="77777777" w:rsidTr="0081366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41" w:type="dxa"/>
            <w:noWrap/>
            <w:hideMark/>
          </w:tcPr>
          <w:p w14:paraId="6B587FE0" w14:textId="77777777" w:rsidR="00E0022E" w:rsidRPr="00B20FBD" w:rsidRDefault="00E0022E" w:rsidP="00E0022E">
            <w:pPr>
              <w:spacing w:after="0" w:line="240" w:lineRule="auto"/>
              <w:jc w:val="center"/>
              <w:rPr>
                <w:rFonts w:asciiTheme="majorHAnsi" w:eastAsia="Times New Roman" w:hAnsiTheme="majorHAnsi" w:cstheme="majorHAnsi"/>
                <w:b w:val="0"/>
                <w:bCs w:val="0"/>
                <w:color w:val="000000"/>
                <w:sz w:val="18"/>
                <w:szCs w:val="18"/>
                <w:lang w:val="ro-RO"/>
              </w:rPr>
            </w:pPr>
            <w:r w:rsidRPr="00B20FBD">
              <w:rPr>
                <w:rFonts w:asciiTheme="majorHAnsi" w:eastAsia="Times New Roman" w:hAnsiTheme="majorHAnsi" w:cstheme="majorHAnsi"/>
                <w:b w:val="0"/>
                <w:bCs w:val="0"/>
                <w:color w:val="000000"/>
                <w:sz w:val="18"/>
                <w:szCs w:val="18"/>
                <w:lang w:val="ro-RO"/>
              </w:rPr>
              <w:t>TOTAL</w:t>
            </w:r>
          </w:p>
        </w:tc>
        <w:tc>
          <w:tcPr>
            <w:tcW w:w="1281" w:type="dxa"/>
            <w:noWrap/>
          </w:tcPr>
          <w:p w14:paraId="3D2EAA16"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lang w:val="ro-RO"/>
              </w:rPr>
            </w:pPr>
            <w:r w:rsidRPr="00B20FBD">
              <w:rPr>
                <w:rFonts w:asciiTheme="majorHAnsi" w:eastAsia="Times New Roman" w:hAnsiTheme="majorHAnsi" w:cstheme="majorHAnsi"/>
                <w:b/>
                <w:bCs/>
                <w:color w:val="000000"/>
                <w:sz w:val="18"/>
                <w:szCs w:val="18"/>
                <w:lang w:val="ro-RO"/>
              </w:rPr>
              <w:t>309509</w:t>
            </w:r>
          </w:p>
        </w:tc>
        <w:tc>
          <w:tcPr>
            <w:tcW w:w="926" w:type="dxa"/>
            <w:noWrap/>
          </w:tcPr>
          <w:p w14:paraId="423FF59E"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lang w:val="ro-RO"/>
              </w:rPr>
            </w:pPr>
            <w:r w:rsidRPr="00B20FBD">
              <w:rPr>
                <w:rFonts w:asciiTheme="majorHAnsi" w:eastAsia="Times New Roman" w:hAnsiTheme="majorHAnsi" w:cstheme="majorHAnsi"/>
                <w:b/>
                <w:bCs/>
                <w:color w:val="000000"/>
                <w:sz w:val="18"/>
                <w:szCs w:val="18"/>
                <w:lang w:val="ro-RO"/>
              </w:rPr>
              <w:t>95422,4</w:t>
            </w:r>
          </w:p>
        </w:tc>
        <w:tc>
          <w:tcPr>
            <w:tcW w:w="1017" w:type="dxa"/>
            <w:noWrap/>
          </w:tcPr>
          <w:p w14:paraId="2ABE9042"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lang w:val="ro-RO"/>
              </w:rPr>
            </w:pPr>
            <w:r w:rsidRPr="00B20FBD">
              <w:rPr>
                <w:rFonts w:asciiTheme="majorHAnsi" w:eastAsia="Times New Roman" w:hAnsiTheme="majorHAnsi" w:cstheme="majorHAnsi"/>
                <w:b/>
                <w:bCs/>
                <w:color w:val="000000"/>
                <w:sz w:val="18"/>
                <w:szCs w:val="18"/>
                <w:lang w:val="ro-RO"/>
              </w:rPr>
              <w:t>21541,7</w:t>
            </w:r>
          </w:p>
        </w:tc>
        <w:tc>
          <w:tcPr>
            <w:tcW w:w="1166" w:type="dxa"/>
            <w:noWrap/>
          </w:tcPr>
          <w:p w14:paraId="6BB0EFFE"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lang w:val="ro-RO"/>
              </w:rPr>
            </w:pPr>
            <w:r w:rsidRPr="00B20FBD">
              <w:rPr>
                <w:rFonts w:asciiTheme="majorHAnsi" w:eastAsia="Times New Roman" w:hAnsiTheme="majorHAnsi" w:cstheme="majorHAnsi"/>
                <w:b/>
                <w:bCs/>
                <w:color w:val="000000"/>
                <w:sz w:val="18"/>
                <w:szCs w:val="18"/>
                <w:lang w:val="ro-RO"/>
              </w:rPr>
              <w:t>325450</w:t>
            </w:r>
          </w:p>
        </w:tc>
        <w:tc>
          <w:tcPr>
            <w:tcW w:w="1012" w:type="dxa"/>
            <w:noWrap/>
          </w:tcPr>
          <w:p w14:paraId="7DF3D011"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lang w:val="ro-RO"/>
              </w:rPr>
            </w:pPr>
            <w:r w:rsidRPr="00B20FBD">
              <w:rPr>
                <w:rFonts w:asciiTheme="majorHAnsi" w:eastAsia="Times New Roman" w:hAnsiTheme="majorHAnsi" w:cstheme="majorHAnsi"/>
                <w:b/>
                <w:bCs/>
                <w:color w:val="000000"/>
                <w:sz w:val="18"/>
                <w:szCs w:val="18"/>
                <w:lang w:val="ro-RO"/>
              </w:rPr>
              <w:t>92271,9</w:t>
            </w:r>
          </w:p>
        </w:tc>
        <w:tc>
          <w:tcPr>
            <w:tcW w:w="838" w:type="dxa"/>
            <w:noWrap/>
          </w:tcPr>
          <w:p w14:paraId="0D82127E"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lang w:val="ro-RO"/>
              </w:rPr>
            </w:pPr>
            <w:r w:rsidRPr="00B20FBD">
              <w:rPr>
                <w:rFonts w:asciiTheme="majorHAnsi" w:eastAsia="Times New Roman" w:hAnsiTheme="majorHAnsi" w:cstheme="majorHAnsi"/>
                <w:b/>
                <w:bCs/>
                <w:color w:val="000000"/>
                <w:sz w:val="18"/>
                <w:szCs w:val="18"/>
                <w:lang w:val="ro-RO"/>
              </w:rPr>
              <w:t>21207,2</w:t>
            </w:r>
          </w:p>
        </w:tc>
        <w:tc>
          <w:tcPr>
            <w:tcW w:w="1166" w:type="dxa"/>
            <w:noWrap/>
          </w:tcPr>
          <w:p w14:paraId="520C180E"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lang w:val="ro-RO"/>
              </w:rPr>
            </w:pPr>
            <w:r w:rsidRPr="00B20FBD">
              <w:rPr>
                <w:rFonts w:asciiTheme="majorHAnsi" w:eastAsia="Times New Roman" w:hAnsiTheme="majorHAnsi" w:cstheme="majorHAnsi"/>
                <w:b/>
                <w:bCs/>
                <w:color w:val="000000"/>
                <w:sz w:val="18"/>
                <w:szCs w:val="18"/>
                <w:lang w:val="ro-RO"/>
              </w:rPr>
              <w:t>355574</w:t>
            </w:r>
          </w:p>
        </w:tc>
        <w:tc>
          <w:tcPr>
            <w:tcW w:w="945" w:type="dxa"/>
            <w:noWrap/>
          </w:tcPr>
          <w:p w14:paraId="3503B857"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lang w:val="ro-RO"/>
              </w:rPr>
            </w:pPr>
            <w:r w:rsidRPr="00B20FBD">
              <w:rPr>
                <w:rFonts w:asciiTheme="majorHAnsi" w:eastAsia="Times New Roman" w:hAnsiTheme="majorHAnsi" w:cstheme="majorHAnsi"/>
                <w:b/>
                <w:bCs/>
                <w:color w:val="000000"/>
                <w:sz w:val="18"/>
                <w:szCs w:val="18"/>
                <w:lang w:val="ro-RO"/>
              </w:rPr>
              <w:t>123807,2</w:t>
            </w:r>
          </w:p>
        </w:tc>
        <w:tc>
          <w:tcPr>
            <w:tcW w:w="838" w:type="dxa"/>
            <w:noWrap/>
          </w:tcPr>
          <w:p w14:paraId="6AC3A09E" w14:textId="77777777" w:rsidR="00E0022E" w:rsidRPr="00B20FBD" w:rsidRDefault="00E0022E" w:rsidP="00E002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lang w:val="ro-RO"/>
              </w:rPr>
            </w:pPr>
            <w:r w:rsidRPr="00B20FBD">
              <w:rPr>
                <w:rFonts w:asciiTheme="majorHAnsi" w:eastAsia="Times New Roman" w:hAnsiTheme="majorHAnsi" w:cstheme="majorHAnsi"/>
                <w:b/>
                <w:bCs/>
                <w:color w:val="000000"/>
                <w:sz w:val="18"/>
                <w:szCs w:val="18"/>
                <w:lang w:val="ro-RO"/>
              </w:rPr>
              <w:t>26827,4</w:t>
            </w:r>
          </w:p>
        </w:tc>
      </w:tr>
    </w:tbl>
    <w:p w14:paraId="087BCE87" w14:textId="77777777" w:rsidR="0077598D" w:rsidRPr="00B20FBD" w:rsidRDefault="00965D67" w:rsidP="0077598D">
      <w:pPr>
        <w:tabs>
          <w:tab w:val="left" w:pos="851"/>
          <w:tab w:val="left" w:pos="1134"/>
        </w:tabs>
        <w:spacing w:after="0" w:line="240" w:lineRule="auto"/>
        <w:contextualSpacing/>
        <w:jc w:val="both"/>
        <w:rPr>
          <w:rFonts w:asciiTheme="majorHAnsi" w:eastAsia="Times New Roman" w:hAnsiTheme="majorHAnsi" w:cstheme="majorHAnsi"/>
          <w:i/>
          <w:sz w:val="24"/>
          <w:szCs w:val="24"/>
          <w:lang w:val="ro-RO" w:eastAsia="ru-RU"/>
        </w:rPr>
      </w:pPr>
      <w:r w:rsidRPr="00B20FBD">
        <w:rPr>
          <w:rFonts w:asciiTheme="majorHAnsi" w:hAnsiTheme="majorHAnsi" w:cstheme="majorHAnsi"/>
          <w:b/>
          <w:i/>
          <w:sz w:val="20"/>
          <w:szCs w:val="20"/>
          <w:lang w:val="ro-RO"/>
        </w:rPr>
        <w:t xml:space="preserve">    </w:t>
      </w:r>
      <w:r w:rsidR="0077598D" w:rsidRPr="00B20FBD">
        <w:rPr>
          <w:rFonts w:asciiTheme="majorHAnsi" w:hAnsiTheme="majorHAnsi" w:cstheme="majorHAnsi"/>
          <w:b/>
          <w:i/>
          <w:sz w:val="20"/>
          <w:szCs w:val="20"/>
          <w:lang w:val="ro-RO"/>
        </w:rPr>
        <w:t>Sursă:</w:t>
      </w:r>
      <w:r w:rsidR="0077598D" w:rsidRPr="00B20FBD">
        <w:rPr>
          <w:rFonts w:asciiTheme="majorHAnsi" w:hAnsiTheme="majorHAnsi" w:cstheme="majorHAnsi"/>
          <w:i/>
          <w:sz w:val="20"/>
          <w:szCs w:val="20"/>
          <w:lang w:val="ro-RO"/>
        </w:rPr>
        <w:t xml:space="preserve"> Date generalizate de către echipa de audit în baza datelor statistice ale SV pe anii 201</w:t>
      </w:r>
      <w:r w:rsidR="009B516A" w:rsidRPr="00B20FBD">
        <w:rPr>
          <w:rFonts w:asciiTheme="majorHAnsi" w:hAnsiTheme="majorHAnsi" w:cstheme="majorHAnsi"/>
          <w:i/>
          <w:sz w:val="20"/>
          <w:szCs w:val="20"/>
          <w:lang w:val="ro-RO"/>
        </w:rPr>
        <w:t>9</w:t>
      </w:r>
      <w:r w:rsidR="0077598D" w:rsidRPr="00B20FBD">
        <w:rPr>
          <w:rFonts w:asciiTheme="majorHAnsi" w:hAnsiTheme="majorHAnsi" w:cstheme="majorHAnsi"/>
          <w:i/>
          <w:sz w:val="20"/>
          <w:szCs w:val="20"/>
          <w:lang w:val="ro-RO"/>
        </w:rPr>
        <w:t>-20</w:t>
      </w:r>
      <w:r w:rsidR="009B516A" w:rsidRPr="00B20FBD">
        <w:rPr>
          <w:rFonts w:asciiTheme="majorHAnsi" w:hAnsiTheme="majorHAnsi" w:cstheme="majorHAnsi"/>
          <w:i/>
          <w:sz w:val="20"/>
          <w:szCs w:val="20"/>
          <w:lang w:val="ro-RO"/>
        </w:rPr>
        <w:t>21</w:t>
      </w:r>
      <w:r w:rsidR="0077598D" w:rsidRPr="00B20FBD">
        <w:rPr>
          <w:rFonts w:asciiTheme="majorHAnsi" w:hAnsiTheme="majorHAnsi" w:cstheme="majorHAnsi"/>
          <w:i/>
          <w:sz w:val="24"/>
          <w:szCs w:val="24"/>
          <w:lang w:val="ro-RO"/>
        </w:rPr>
        <w:t>.</w:t>
      </w:r>
      <w:r w:rsidR="0077598D" w:rsidRPr="00B20FBD">
        <w:rPr>
          <w:rFonts w:asciiTheme="majorHAnsi" w:eastAsia="Times New Roman" w:hAnsiTheme="majorHAnsi" w:cstheme="majorHAnsi"/>
          <w:i/>
          <w:sz w:val="24"/>
          <w:szCs w:val="24"/>
          <w:lang w:val="ro-RO" w:eastAsia="ru-RU"/>
        </w:rPr>
        <w:t xml:space="preserve"> </w:t>
      </w:r>
    </w:p>
    <w:p w14:paraId="10AECC51" w14:textId="77777777" w:rsidR="0077598D" w:rsidRPr="00B20FBD" w:rsidRDefault="0077598D" w:rsidP="001A7AE8">
      <w:pPr>
        <w:tabs>
          <w:tab w:val="left" w:pos="851"/>
          <w:tab w:val="left" w:pos="1134"/>
        </w:tabs>
        <w:spacing w:after="0" w:line="240" w:lineRule="auto"/>
        <w:contextualSpacing/>
        <w:jc w:val="both"/>
        <w:rPr>
          <w:rFonts w:asciiTheme="majorHAnsi" w:eastAsia="Times New Roman" w:hAnsiTheme="majorHAnsi" w:cstheme="majorHAnsi"/>
          <w:color w:val="000000"/>
          <w:sz w:val="24"/>
          <w:szCs w:val="24"/>
          <w:lang w:val="ro-RO" w:eastAsia="ru-RU"/>
        </w:rPr>
      </w:pPr>
    </w:p>
    <w:p w14:paraId="1CE0E68A" w14:textId="5D827D55" w:rsidR="00B57B20" w:rsidRPr="00B20FBD" w:rsidRDefault="001A7AE8" w:rsidP="00CD7CAE">
      <w:pPr>
        <w:tabs>
          <w:tab w:val="left" w:pos="851"/>
          <w:tab w:val="left" w:pos="1134"/>
        </w:tabs>
        <w:spacing w:after="0"/>
        <w:contextualSpacing/>
        <w:jc w:val="both"/>
        <w:rPr>
          <w:rFonts w:asciiTheme="majorHAnsi" w:eastAsia="Times New Roman" w:hAnsiTheme="majorHAnsi" w:cstheme="majorHAnsi"/>
          <w:color w:val="000000"/>
          <w:sz w:val="24"/>
          <w:szCs w:val="24"/>
          <w:lang w:val="ro-RO" w:eastAsia="ru-RU"/>
        </w:rPr>
      </w:pPr>
      <w:r w:rsidRPr="00B20FBD">
        <w:rPr>
          <w:rFonts w:asciiTheme="majorHAnsi" w:eastAsia="Times New Roman" w:hAnsiTheme="majorHAnsi" w:cstheme="majorHAnsi"/>
          <w:color w:val="000000"/>
          <w:sz w:val="24"/>
          <w:szCs w:val="24"/>
          <w:lang w:val="ro-RO" w:eastAsia="ru-RU"/>
        </w:rPr>
        <w:t>Potrivit datelor statistice</w:t>
      </w:r>
      <w:r w:rsidR="00B57B20" w:rsidRPr="00B20FBD">
        <w:rPr>
          <w:rFonts w:asciiTheme="majorHAnsi" w:eastAsia="Times New Roman" w:hAnsiTheme="majorHAnsi" w:cstheme="majorHAnsi"/>
          <w:color w:val="000000"/>
          <w:sz w:val="24"/>
          <w:szCs w:val="24"/>
          <w:lang w:val="ro-RO" w:eastAsia="ru-RU"/>
        </w:rPr>
        <w:t xml:space="preserve"> </w:t>
      </w:r>
      <w:r w:rsidR="00134345" w:rsidRPr="00B20FBD">
        <w:rPr>
          <w:rFonts w:asciiTheme="majorHAnsi" w:eastAsia="Times New Roman" w:hAnsiTheme="majorHAnsi" w:cstheme="majorHAnsi"/>
          <w:color w:val="000000"/>
          <w:sz w:val="24"/>
          <w:szCs w:val="24"/>
          <w:lang w:val="ro-RO" w:eastAsia="ru-RU"/>
        </w:rPr>
        <w:t>prezentate</w:t>
      </w:r>
      <w:r w:rsidR="00B57B20" w:rsidRPr="00B20FBD">
        <w:rPr>
          <w:rFonts w:asciiTheme="majorHAnsi" w:eastAsia="Times New Roman" w:hAnsiTheme="majorHAnsi" w:cstheme="majorHAnsi"/>
          <w:color w:val="000000"/>
          <w:sz w:val="24"/>
          <w:szCs w:val="24"/>
          <w:lang w:val="ro-RO" w:eastAsia="ru-RU"/>
        </w:rPr>
        <w:t xml:space="preserve"> în tabel, în </w:t>
      </w:r>
      <w:r w:rsidR="006E3BC0" w:rsidRPr="00B20FBD">
        <w:rPr>
          <w:rFonts w:asciiTheme="majorHAnsi" w:eastAsia="Times New Roman" w:hAnsiTheme="majorHAnsi" w:cstheme="majorHAnsi"/>
          <w:color w:val="000000"/>
          <w:sz w:val="24"/>
          <w:szCs w:val="24"/>
          <w:lang w:val="ro-RO" w:eastAsia="ru-RU"/>
        </w:rPr>
        <w:t>anul</w:t>
      </w:r>
      <w:r w:rsidR="00B57B20" w:rsidRPr="00B20FBD">
        <w:rPr>
          <w:rFonts w:asciiTheme="majorHAnsi" w:eastAsia="Times New Roman" w:hAnsiTheme="majorHAnsi" w:cstheme="majorHAnsi"/>
          <w:color w:val="000000"/>
          <w:sz w:val="24"/>
          <w:szCs w:val="24"/>
          <w:lang w:val="ro-RO" w:eastAsia="ru-RU"/>
        </w:rPr>
        <w:t xml:space="preserve"> </w:t>
      </w:r>
      <w:r w:rsidRPr="00B20FBD">
        <w:rPr>
          <w:rFonts w:asciiTheme="majorHAnsi" w:eastAsia="Times New Roman" w:hAnsiTheme="majorHAnsi" w:cstheme="majorHAnsi"/>
          <w:color w:val="000000"/>
          <w:sz w:val="24"/>
          <w:szCs w:val="24"/>
          <w:lang w:val="ro-RO" w:eastAsia="ru-RU"/>
        </w:rPr>
        <w:t>20</w:t>
      </w:r>
      <w:r w:rsidR="00DF5D43" w:rsidRPr="00B20FBD">
        <w:rPr>
          <w:rFonts w:asciiTheme="majorHAnsi" w:eastAsia="Times New Roman" w:hAnsiTheme="majorHAnsi" w:cstheme="majorHAnsi"/>
          <w:color w:val="000000"/>
          <w:sz w:val="24"/>
          <w:szCs w:val="24"/>
          <w:lang w:val="ro-RO" w:eastAsia="ru-RU"/>
        </w:rPr>
        <w:t>21</w:t>
      </w:r>
      <w:r w:rsidRPr="00B20FBD">
        <w:rPr>
          <w:rFonts w:asciiTheme="majorHAnsi" w:eastAsia="Times New Roman" w:hAnsiTheme="majorHAnsi" w:cstheme="majorHAnsi"/>
          <w:color w:val="000000"/>
          <w:sz w:val="24"/>
          <w:szCs w:val="24"/>
          <w:lang w:val="ro-RO" w:eastAsia="ru-RU"/>
        </w:rPr>
        <w:t xml:space="preserve"> au fost </w:t>
      </w:r>
      <w:r w:rsidR="00B1453C" w:rsidRPr="00B20FBD">
        <w:rPr>
          <w:rFonts w:asciiTheme="majorHAnsi" w:eastAsia="Times New Roman" w:hAnsiTheme="majorHAnsi" w:cstheme="majorHAnsi"/>
          <w:color w:val="000000"/>
          <w:sz w:val="24"/>
          <w:szCs w:val="24"/>
          <w:lang w:val="ro-RO" w:eastAsia="ru-RU"/>
        </w:rPr>
        <w:t>înregistrate</w:t>
      </w:r>
      <w:r w:rsidRPr="00B20FBD">
        <w:rPr>
          <w:rFonts w:asciiTheme="majorHAnsi" w:eastAsia="Times New Roman" w:hAnsiTheme="majorHAnsi" w:cstheme="majorHAnsi"/>
          <w:color w:val="000000"/>
          <w:sz w:val="24"/>
          <w:szCs w:val="24"/>
          <w:lang w:val="ro-RO" w:eastAsia="ru-RU"/>
        </w:rPr>
        <w:t xml:space="preserve"> 3</w:t>
      </w:r>
      <w:r w:rsidR="00DF5D43" w:rsidRPr="00B20FBD">
        <w:rPr>
          <w:rFonts w:asciiTheme="majorHAnsi" w:eastAsia="Times New Roman" w:hAnsiTheme="majorHAnsi" w:cstheme="majorHAnsi"/>
          <w:color w:val="000000"/>
          <w:sz w:val="24"/>
          <w:szCs w:val="24"/>
          <w:lang w:val="ro-RO" w:eastAsia="ru-RU"/>
        </w:rPr>
        <w:t>55,6</w:t>
      </w:r>
      <w:r w:rsidRPr="00B20FBD">
        <w:rPr>
          <w:rFonts w:asciiTheme="majorHAnsi" w:eastAsia="Times New Roman" w:hAnsiTheme="majorHAnsi" w:cstheme="majorHAnsi"/>
          <w:color w:val="000000"/>
          <w:sz w:val="24"/>
          <w:szCs w:val="24"/>
          <w:lang w:val="ro-RO" w:eastAsia="ru-RU"/>
        </w:rPr>
        <w:t xml:space="preserve"> mii </w:t>
      </w:r>
      <w:r w:rsidR="006E3BC0" w:rsidRPr="00B20FBD">
        <w:rPr>
          <w:rFonts w:asciiTheme="majorHAnsi" w:eastAsia="Times New Roman" w:hAnsiTheme="majorHAnsi" w:cstheme="majorHAnsi"/>
          <w:color w:val="000000"/>
          <w:sz w:val="24"/>
          <w:szCs w:val="24"/>
          <w:lang w:val="ro-RO" w:eastAsia="ru-RU"/>
        </w:rPr>
        <w:t xml:space="preserve">de </w:t>
      </w:r>
      <w:r w:rsidRPr="00B20FBD">
        <w:rPr>
          <w:rFonts w:asciiTheme="majorHAnsi" w:eastAsia="Times New Roman" w:hAnsiTheme="majorHAnsi" w:cstheme="majorHAnsi"/>
          <w:color w:val="000000"/>
          <w:sz w:val="24"/>
          <w:szCs w:val="24"/>
          <w:lang w:val="ro-RO" w:eastAsia="ru-RU"/>
        </w:rPr>
        <w:t>declarații</w:t>
      </w:r>
      <w:r w:rsidR="00896580" w:rsidRPr="00B20FBD">
        <w:rPr>
          <w:rFonts w:asciiTheme="majorHAnsi" w:eastAsia="Times New Roman" w:hAnsiTheme="majorHAnsi" w:cstheme="majorHAnsi"/>
          <w:color w:val="000000"/>
          <w:sz w:val="24"/>
          <w:szCs w:val="24"/>
          <w:lang w:val="ro-RO" w:eastAsia="ru-RU"/>
        </w:rPr>
        <w:t xml:space="preserve"> vamale</w:t>
      </w:r>
      <w:r w:rsidRPr="00B20FBD">
        <w:rPr>
          <w:rFonts w:asciiTheme="majorHAnsi" w:eastAsia="Times New Roman" w:hAnsiTheme="majorHAnsi" w:cstheme="majorHAnsi"/>
          <w:color w:val="000000"/>
          <w:sz w:val="24"/>
          <w:szCs w:val="24"/>
          <w:lang w:val="ro-RO" w:eastAsia="ru-RU"/>
        </w:rPr>
        <w:t xml:space="preserve">, cu </w:t>
      </w:r>
      <w:r w:rsidR="008B5B55" w:rsidRPr="00B20FBD">
        <w:rPr>
          <w:rFonts w:asciiTheme="majorHAnsi" w:eastAsia="Times New Roman" w:hAnsiTheme="majorHAnsi" w:cstheme="majorHAnsi"/>
          <w:color w:val="000000"/>
          <w:sz w:val="24"/>
          <w:szCs w:val="24"/>
          <w:lang w:val="ro-RO" w:eastAsia="ru-RU"/>
        </w:rPr>
        <w:t>30,1</w:t>
      </w:r>
      <w:r w:rsidRPr="00B20FBD">
        <w:rPr>
          <w:rFonts w:asciiTheme="majorHAnsi" w:eastAsia="Times New Roman" w:hAnsiTheme="majorHAnsi" w:cstheme="majorHAnsi"/>
          <w:color w:val="000000"/>
          <w:sz w:val="24"/>
          <w:szCs w:val="24"/>
          <w:lang w:val="ro-RO" w:eastAsia="ru-RU"/>
        </w:rPr>
        <w:t xml:space="preserve"> mii mai mult față de 20</w:t>
      </w:r>
      <w:r w:rsidR="00DF5D43" w:rsidRPr="00B20FBD">
        <w:rPr>
          <w:rFonts w:asciiTheme="majorHAnsi" w:eastAsia="Times New Roman" w:hAnsiTheme="majorHAnsi" w:cstheme="majorHAnsi"/>
          <w:color w:val="000000"/>
          <w:sz w:val="24"/>
          <w:szCs w:val="24"/>
          <w:lang w:val="ro-RO" w:eastAsia="ru-RU"/>
        </w:rPr>
        <w:t>20</w:t>
      </w:r>
      <w:r w:rsidRPr="00B20FBD">
        <w:rPr>
          <w:rFonts w:asciiTheme="majorHAnsi" w:eastAsia="Times New Roman" w:hAnsiTheme="majorHAnsi" w:cstheme="majorHAnsi"/>
          <w:color w:val="000000"/>
          <w:sz w:val="24"/>
          <w:szCs w:val="24"/>
          <w:lang w:val="ro-RO" w:eastAsia="ru-RU"/>
        </w:rPr>
        <w:t xml:space="preserve"> și cu </w:t>
      </w:r>
      <w:r w:rsidR="008B5B55" w:rsidRPr="00B20FBD">
        <w:rPr>
          <w:rFonts w:asciiTheme="majorHAnsi" w:eastAsia="Times New Roman" w:hAnsiTheme="majorHAnsi" w:cstheme="majorHAnsi"/>
          <w:color w:val="000000"/>
          <w:sz w:val="24"/>
          <w:szCs w:val="24"/>
          <w:lang w:val="ro-RO" w:eastAsia="ru-RU"/>
        </w:rPr>
        <w:t>46,1</w:t>
      </w:r>
      <w:r w:rsidRPr="00B20FBD">
        <w:rPr>
          <w:rFonts w:asciiTheme="majorHAnsi" w:eastAsia="Times New Roman" w:hAnsiTheme="majorHAnsi" w:cstheme="majorHAnsi"/>
          <w:color w:val="000000"/>
          <w:sz w:val="24"/>
          <w:szCs w:val="24"/>
          <w:lang w:val="ro-RO" w:eastAsia="ru-RU"/>
        </w:rPr>
        <w:t xml:space="preserve"> mii </w:t>
      </w:r>
      <w:r w:rsidR="006E3BC0" w:rsidRPr="00B20FBD">
        <w:rPr>
          <w:rFonts w:asciiTheme="majorHAnsi" w:eastAsia="Times New Roman" w:hAnsiTheme="majorHAnsi" w:cstheme="majorHAnsi"/>
          <w:color w:val="000000"/>
          <w:sz w:val="24"/>
          <w:szCs w:val="24"/>
          <w:lang w:val="ro-RO" w:eastAsia="ru-RU"/>
        </w:rPr>
        <w:t xml:space="preserve">mai mult </w:t>
      </w:r>
      <w:r w:rsidRPr="00B20FBD">
        <w:rPr>
          <w:rFonts w:asciiTheme="majorHAnsi" w:eastAsia="Times New Roman" w:hAnsiTheme="majorHAnsi" w:cstheme="majorHAnsi"/>
          <w:color w:val="000000"/>
          <w:sz w:val="24"/>
          <w:szCs w:val="24"/>
          <w:lang w:val="ro-RO" w:eastAsia="ru-RU"/>
        </w:rPr>
        <w:t>față de anul 201</w:t>
      </w:r>
      <w:r w:rsidR="00DF5D43" w:rsidRPr="00B20FBD">
        <w:rPr>
          <w:rFonts w:asciiTheme="majorHAnsi" w:eastAsia="Times New Roman" w:hAnsiTheme="majorHAnsi" w:cstheme="majorHAnsi"/>
          <w:color w:val="000000"/>
          <w:sz w:val="24"/>
          <w:szCs w:val="24"/>
          <w:lang w:val="ro-RO" w:eastAsia="ru-RU"/>
        </w:rPr>
        <w:t>9</w:t>
      </w:r>
      <w:r w:rsidRPr="00B20FBD">
        <w:rPr>
          <w:rFonts w:asciiTheme="majorHAnsi" w:eastAsia="Times New Roman" w:hAnsiTheme="majorHAnsi" w:cstheme="majorHAnsi"/>
          <w:color w:val="000000"/>
          <w:sz w:val="24"/>
          <w:szCs w:val="24"/>
          <w:lang w:val="ro-RO" w:eastAsia="ru-RU"/>
        </w:rPr>
        <w:t xml:space="preserve">. </w:t>
      </w:r>
      <w:r w:rsidR="006116F8" w:rsidRPr="00B20FBD">
        <w:rPr>
          <w:rFonts w:asciiTheme="majorHAnsi" w:eastAsia="Times New Roman" w:hAnsiTheme="majorHAnsi" w:cstheme="majorHAnsi"/>
          <w:color w:val="000000"/>
          <w:sz w:val="24"/>
          <w:szCs w:val="24"/>
          <w:lang w:val="ro-RO" w:eastAsia="ru-RU"/>
        </w:rPr>
        <w:t xml:space="preserve">Se relevă </w:t>
      </w:r>
      <w:r w:rsidRPr="00B20FBD">
        <w:rPr>
          <w:rFonts w:asciiTheme="majorHAnsi" w:eastAsia="Times New Roman" w:hAnsiTheme="majorHAnsi" w:cstheme="majorHAnsi"/>
          <w:color w:val="000000"/>
          <w:sz w:val="24"/>
          <w:szCs w:val="24"/>
          <w:lang w:val="ro-RO" w:eastAsia="ru-RU"/>
        </w:rPr>
        <w:t>că</w:t>
      </w:r>
      <w:r w:rsidR="00231206" w:rsidRPr="00B20FBD">
        <w:rPr>
          <w:rFonts w:asciiTheme="majorHAnsi" w:eastAsia="Times New Roman" w:hAnsiTheme="majorHAnsi" w:cstheme="majorHAnsi"/>
          <w:color w:val="000000"/>
          <w:sz w:val="24"/>
          <w:szCs w:val="24"/>
          <w:lang w:val="ro-RO" w:eastAsia="ru-RU"/>
        </w:rPr>
        <w:t>,</w:t>
      </w:r>
      <w:r w:rsidRPr="00B20FBD">
        <w:rPr>
          <w:rFonts w:asciiTheme="majorHAnsi" w:eastAsia="Times New Roman" w:hAnsiTheme="majorHAnsi" w:cstheme="majorHAnsi"/>
          <w:color w:val="000000"/>
          <w:sz w:val="24"/>
          <w:szCs w:val="24"/>
          <w:lang w:val="ro-RO" w:eastAsia="ru-RU"/>
        </w:rPr>
        <w:t xml:space="preserve"> în anul </w:t>
      </w:r>
      <w:r w:rsidR="00231206" w:rsidRPr="00B20FBD">
        <w:rPr>
          <w:rFonts w:asciiTheme="majorHAnsi" w:eastAsia="Times New Roman" w:hAnsiTheme="majorHAnsi" w:cstheme="majorHAnsi"/>
          <w:color w:val="000000"/>
          <w:sz w:val="24"/>
          <w:szCs w:val="24"/>
          <w:lang w:val="ro-RO" w:eastAsia="ru-RU"/>
        </w:rPr>
        <w:t>de raportare,</w:t>
      </w:r>
      <w:r w:rsidRPr="00B20FBD">
        <w:rPr>
          <w:rFonts w:asciiTheme="majorHAnsi" w:eastAsia="Times New Roman" w:hAnsiTheme="majorHAnsi" w:cstheme="majorHAnsi"/>
          <w:color w:val="000000"/>
          <w:sz w:val="24"/>
          <w:szCs w:val="24"/>
          <w:lang w:val="ro-RO" w:eastAsia="ru-RU"/>
        </w:rPr>
        <w:t xml:space="preserve"> din numărul</w:t>
      </w:r>
      <w:r w:rsidR="00134345" w:rsidRPr="00B20FBD">
        <w:rPr>
          <w:rFonts w:asciiTheme="majorHAnsi" w:eastAsia="Times New Roman" w:hAnsiTheme="majorHAnsi" w:cstheme="majorHAnsi"/>
          <w:color w:val="000000"/>
          <w:sz w:val="24"/>
          <w:szCs w:val="24"/>
          <w:lang w:val="ro-RO" w:eastAsia="ru-RU"/>
        </w:rPr>
        <w:t xml:space="preserve"> declarațiilor vamale</w:t>
      </w:r>
      <w:r w:rsidRPr="00B20FBD">
        <w:rPr>
          <w:rFonts w:asciiTheme="majorHAnsi" w:eastAsia="Times New Roman" w:hAnsiTheme="majorHAnsi" w:cstheme="majorHAnsi"/>
          <w:color w:val="000000"/>
          <w:sz w:val="24"/>
          <w:szCs w:val="24"/>
          <w:lang w:val="ro-RO" w:eastAsia="ru-RU"/>
        </w:rPr>
        <w:t xml:space="preserve"> perfectate de SV, au fost validate prin metoda nr.1 </w:t>
      </w:r>
      <w:r w:rsidR="00134345" w:rsidRPr="00B20FBD">
        <w:rPr>
          <w:rFonts w:asciiTheme="majorHAnsi" w:eastAsia="Times New Roman" w:hAnsiTheme="majorHAnsi" w:cstheme="majorHAnsi"/>
          <w:color w:val="000000"/>
          <w:sz w:val="24"/>
          <w:szCs w:val="24"/>
          <w:lang w:val="ro-RO" w:eastAsia="ru-RU"/>
        </w:rPr>
        <w:t xml:space="preserve">în total </w:t>
      </w:r>
      <w:r w:rsidR="00DF5D43" w:rsidRPr="00B20FBD">
        <w:rPr>
          <w:rFonts w:asciiTheme="majorHAnsi" w:eastAsia="Times New Roman" w:hAnsiTheme="majorHAnsi" w:cstheme="majorHAnsi"/>
          <w:color w:val="000000"/>
          <w:sz w:val="24"/>
          <w:szCs w:val="24"/>
          <w:lang w:val="ro-RO" w:eastAsia="ru-RU"/>
        </w:rPr>
        <w:t>319,8</w:t>
      </w:r>
      <w:r w:rsidRPr="00B20FBD">
        <w:rPr>
          <w:rFonts w:asciiTheme="majorHAnsi" w:eastAsia="Times New Roman" w:hAnsiTheme="majorHAnsi" w:cstheme="majorHAnsi"/>
          <w:color w:val="000000"/>
          <w:sz w:val="24"/>
          <w:szCs w:val="24"/>
          <w:lang w:val="ro-RO" w:eastAsia="ru-RU"/>
        </w:rPr>
        <w:t xml:space="preserve"> mii </w:t>
      </w:r>
      <w:r w:rsidR="00231206" w:rsidRPr="00B20FBD">
        <w:rPr>
          <w:rFonts w:asciiTheme="majorHAnsi" w:eastAsia="Times New Roman" w:hAnsiTheme="majorHAnsi" w:cstheme="majorHAnsi"/>
          <w:color w:val="000000"/>
          <w:sz w:val="24"/>
          <w:szCs w:val="24"/>
          <w:lang w:val="ro-RO" w:eastAsia="ru-RU"/>
        </w:rPr>
        <w:t xml:space="preserve">de </w:t>
      </w:r>
      <w:r w:rsidRPr="00B20FBD">
        <w:rPr>
          <w:rFonts w:asciiTheme="majorHAnsi" w:eastAsia="Times New Roman" w:hAnsiTheme="majorHAnsi" w:cstheme="majorHAnsi"/>
          <w:color w:val="000000"/>
          <w:sz w:val="24"/>
          <w:szCs w:val="24"/>
          <w:lang w:val="ro-RO" w:eastAsia="ru-RU"/>
        </w:rPr>
        <w:t>declarații (8</w:t>
      </w:r>
      <w:r w:rsidR="008B5B55" w:rsidRPr="00B20FBD">
        <w:rPr>
          <w:rFonts w:asciiTheme="majorHAnsi" w:eastAsia="Times New Roman" w:hAnsiTheme="majorHAnsi" w:cstheme="majorHAnsi"/>
          <w:color w:val="000000"/>
          <w:sz w:val="24"/>
          <w:szCs w:val="24"/>
          <w:lang w:val="ro-RO" w:eastAsia="ru-RU"/>
        </w:rPr>
        <w:t>9</w:t>
      </w:r>
      <w:r w:rsidRPr="00B20FBD">
        <w:rPr>
          <w:rFonts w:asciiTheme="majorHAnsi" w:eastAsia="Times New Roman" w:hAnsiTheme="majorHAnsi" w:cstheme="majorHAnsi"/>
          <w:color w:val="000000"/>
          <w:sz w:val="24"/>
          <w:szCs w:val="24"/>
          <w:lang w:val="ro-RO" w:eastAsia="ru-RU"/>
        </w:rPr>
        <w:t>,</w:t>
      </w:r>
      <w:r w:rsidR="008B5B55" w:rsidRPr="00B20FBD">
        <w:rPr>
          <w:rFonts w:asciiTheme="majorHAnsi" w:eastAsia="Times New Roman" w:hAnsiTheme="majorHAnsi" w:cstheme="majorHAnsi"/>
          <w:color w:val="000000"/>
          <w:sz w:val="24"/>
          <w:szCs w:val="24"/>
          <w:lang w:val="ro-RO" w:eastAsia="ru-RU"/>
        </w:rPr>
        <w:t>9</w:t>
      </w:r>
      <w:r w:rsidRPr="00B20FBD">
        <w:rPr>
          <w:rFonts w:asciiTheme="majorHAnsi" w:eastAsia="Times New Roman" w:hAnsiTheme="majorHAnsi" w:cstheme="majorHAnsi"/>
          <w:color w:val="000000"/>
          <w:sz w:val="24"/>
          <w:szCs w:val="24"/>
          <w:lang w:val="ro-RO" w:eastAsia="ru-RU"/>
        </w:rPr>
        <w:t>%)</w:t>
      </w:r>
      <w:r w:rsidR="00231206" w:rsidRPr="00B20FBD">
        <w:rPr>
          <w:rFonts w:asciiTheme="majorHAnsi" w:eastAsia="Times New Roman" w:hAnsiTheme="majorHAnsi" w:cstheme="majorHAnsi"/>
          <w:color w:val="000000"/>
          <w:sz w:val="24"/>
          <w:szCs w:val="24"/>
          <w:lang w:val="ro-RO" w:eastAsia="ru-RU"/>
        </w:rPr>
        <w:t>,</w:t>
      </w:r>
      <w:r w:rsidRPr="00B20FBD">
        <w:rPr>
          <w:rFonts w:asciiTheme="majorHAnsi" w:eastAsia="Times New Roman" w:hAnsiTheme="majorHAnsi" w:cstheme="majorHAnsi"/>
          <w:color w:val="000000"/>
          <w:sz w:val="24"/>
          <w:szCs w:val="24"/>
          <w:lang w:val="ro-RO" w:eastAsia="ru-RU"/>
        </w:rPr>
        <w:t xml:space="preserve"> sau cu </w:t>
      </w:r>
      <w:r w:rsidR="008B5B55" w:rsidRPr="00B20FBD">
        <w:rPr>
          <w:rFonts w:asciiTheme="majorHAnsi" w:eastAsia="Times New Roman" w:hAnsiTheme="majorHAnsi" w:cstheme="majorHAnsi"/>
          <w:color w:val="000000"/>
          <w:sz w:val="24"/>
          <w:szCs w:val="24"/>
          <w:lang w:val="ro-RO" w:eastAsia="ru-RU"/>
        </w:rPr>
        <w:t>30,4</w:t>
      </w:r>
      <w:r w:rsidR="00134345" w:rsidRPr="00B20FBD">
        <w:rPr>
          <w:rFonts w:asciiTheme="majorHAnsi" w:eastAsia="Times New Roman" w:hAnsiTheme="majorHAnsi" w:cstheme="majorHAnsi"/>
          <w:color w:val="000000"/>
          <w:sz w:val="24"/>
          <w:szCs w:val="24"/>
          <w:lang w:val="ro-RO" w:eastAsia="ru-RU"/>
        </w:rPr>
        <w:t xml:space="preserve"> </w:t>
      </w:r>
      <w:r w:rsidRPr="00B20FBD">
        <w:rPr>
          <w:rFonts w:asciiTheme="majorHAnsi" w:eastAsia="Times New Roman" w:hAnsiTheme="majorHAnsi" w:cstheme="majorHAnsi"/>
          <w:color w:val="000000"/>
          <w:sz w:val="24"/>
          <w:szCs w:val="24"/>
          <w:lang w:val="ro-RO" w:eastAsia="ru-RU"/>
        </w:rPr>
        <w:t xml:space="preserve">mii mai mult față de </w:t>
      </w:r>
      <w:r w:rsidR="00B57B20" w:rsidRPr="00B20FBD">
        <w:rPr>
          <w:rFonts w:asciiTheme="majorHAnsi" w:eastAsia="Times New Roman" w:hAnsiTheme="majorHAnsi" w:cstheme="majorHAnsi"/>
          <w:color w:val="000000"/>
          <w:sz w:val="24"/>
          <w:szCs w:val="24"/>
          <w:lang w:val="ro-RO" w:eastAsia="ru-RU"/>
        </w:rPr>
        <w:t>anul</w:t>
      </w:r>
      <w:r w:rsidRPr="00B20FBD">
        <w:rPr>
          <w:rFonts w:asciiTheme="majorHAnsi" w:eastAsia="Times New Roman" w:hAnsiTheme="majorHAnsi" w:cstheme="majorHAnsi"/>
          <w:color w:val="000000"/>
          <w:sz w:val="24"/>
          <w:szCs w:val="24"/>
          <w:lang w:val="ro-RO" w:eastAsia="ru-RU"/>
        </w:rPr>
        <w:t xml:space="preserve"> 20</w:t>
      </w:r>
      <w:r w:rsidR="00DF5D43" w:rsidRPr="00B20FBD">
        <w:rPr>
          <w:rFonts w:asciiTheme="majorHAnsi" w:eastAsia="Times New Roman" w:hAnsiTheme="majorHAnsi" w:cstheme="majorHAnsi"/>
          <w:color w:val="000000"/>
          <w:sz w:val="24"/>
          <w:szCs w:val="24"/>
          <w:lang w:val="ro-RO" w:eastAsia="ru-RU"/>
        </w:rPr>
        <w:t>20</w:t>
      </w:r>
      <w:r w:rsidRPr="00B20FBD">
        <w:rPr>
          <w:rFonts w:asciiTheme="majorHAnsi" w:eastAsia="Times New Roman" w:hAnsiTheme="majorHAnsi" w:cstheme="majorHAnsi"/>
          <w:color w:val="000000"/>
          <w:sz w:val="24"/>
          <w:szCs w:val="24"/>
          <w:lang w:val="ro-RO" w:eastAsia="ru-RU"/>
        </w:rPr>
        <w:t xml:space="preserve"> și cu </w:t>
      </w:r>
      <w:r w:rsidR="008B5B55" w:rsidRPr="00B20FBD">
        <w:rPr>
          <w:rFonts w:asciiTheme="majorHAnsi" w:eastAsia="Times New Roman" w:hAnsiTheme="majorHAnsi" w:cstheme="majorHAnsi"/>
          <w:color w:val="000000"/>
          <w:sz w:val="24"/>
          <w:szCs w:val="24"/>
          <w:lang w:val="ro-RO" w:eastAsia="ru-RU"/>
        </w:rPr>
        <w:t>49,1</w:t>
      </w:r>
      <w:r w:rsidRPr="00B20FBD">
        <w:rPr>
          <w:rFonts w:asciiTheme="majorHAnsi" w:eastAsia="Times New Roman" w:hAnsiTheme="majorHAnsi" w:cstheme="majorHAnsi"/>
          <w:color w:val="000000"/>
          <w:sz w:val="24"/>
          <w:szCs w:val="24"/>
          <w:lang w:val="ro-RO" w:eastAsia="ru-RU"/>
        </w:rPr>
        <w:t xml:space="preserve"> mii mai mult față de anul 201</w:t>
      </w:r>
      <w:r w:rsidR="008B5B55" w:rsidRPr="00B20FBD">
        <w:rPr>
          <w:rFonts w:asciiTheme="majorHAnsi" w:eastAsia="Times New Roman" w:hAnsiTheme="majorHAnsi" w:cstheme="majorHAnsi"/>
          <w:color w:val="000000"/>
          <w:sz w:val="24"/>
          <w:szCs w:val="24"/>
          <w:lang w:val="ro-RO" w:eastAsia="ru-RU"/>
        </w:rPr>
        <w:t>9</w:t>
      </w:r>
      <w:r w:rsidRPr="00B20FBD">
        <w:rPr>
          <w:rFonts w:asciiTheme="majorHAnsi" w:eastAsia="Times New Roman" w:hAnsiTheme="majorHAnsi" w:cstheme="majorHAnsi"/>
          <w:color w:val="000000"/>
          <w:sz w:val="24"/>
          <w:szCs w:val="24"/>
          <w:lang w:val="ro-RO" w:eastAsia="ru-RU"/>
        </w:rPr>
        <w:t xml:space="preserve">. </w:t>
      </w:r>
      <w:r w:rsidR="00B57B20" w:rsidRPr="00B20FBD">
        <w:rPr>
          <w:rFonts w:asciiTheme="majorHAnsi" w:eastAsia="Times New Roman" w:hAnsiTheme="majorHAnsi" w:cstheme="majorHAnsi"/>
          <w:color w:val="000000"/>
          <w:sz w:val="24"/>
          <w:szCs w:val="24"/>
          <w:lang w:val="ro-RO" w:eastAsia="ru-RU"/>
        </w:rPr>
        <w:t>În anul 20</w:t>
      </w:r>
      <w:r w:rsidR="008B5B55" w:rsidRPr="00B20FBD">
        <w:rPr>
          <w:rFonts w:asciiTheme="majorHAnsi" w:eastAsia="Times New Roman" w:hAnsiTheme="majorHAnsi" w:cstheme="majorHAnsi"/>
          <w:color w:val="000000"/>
          <w:sz w:val="24"/>
          <w:szCs w:val="24"/>
          <w:lang w:val="ro-RO" w:eastAsia="ru-RU"/>
        </w:rPr>
        <w:t>21</w:t>
      </w:r>
      <w:r w:rsidR="00B57B20" w:rsidRPr="00B20FBD">
        <w:rPr>
          <w:rFonts w:asciiTheme="majorHAnsi" w:eastAsia="Times New Roman" w:hAnsiTheme="majorHAnsi" w:cstheme="majorHAnsi"/>
          <w:color w:val="000000"/>
          <w:sz w:val="24"/>
          <w:szCs w:val="24"/>
          <w:lang w:val="ro-RO" w:eastAsia="ru-RU"/>
        </w:rPr>
        <w:t xml:space="preserve"> </w:t>
      </w:r>
      <w:r w:rsidR="00134345" w:rsidRPr="00B20FBD">
        <w:rPr>
          <w:rFonts w:asciiTheme="majorHAnsi" w:eastAsia="Times New Roman" w:hAnsiTheme="majorHAnsi" w:cstheme="majorHAnsi"/>
          <w:color w:val="000000"/>
          <w:sz w:val="24"/>
          <w:szCs w:val="24"/>
          <w:lang w:val="ro-RO" w:eastAsia="ru-RU"/>
        </w:rPr>
        <w:t xml:space="preserve">valoarea determinată prin această metodă de organele vamale a constituit </w:t>
      </w:r>
      <w:r w:rsidR="008B5B55" w:rsidRPr="00B20FBD">
        <w:rPr>
          <w:rFonts w:asciiTheme="majorHAnsi" w:eastAsia="Times New Roman" w:hAnsiTheme="majorHAnsi" w:cstheme="majorHAnsi"/>
          <w:color w:val="000000"/>
          <w:sz w:val="24"/>
          <w:szCs w:val="24"/>
          <w:lang w:val="ro-RO" w:eastAsia="ru-RU"/>
        </w:rPr>
        <w:t>115</w:t>
      </w:r>
      <w:r w:rsidR="00435623">
        <w:rPr>
          <w:rFonts w:asciiTheme="majorHAnsi" w:eastAsia="Times New Roman" w:hAnsiTheme="majorHAnsi" w:cstheme="majorHAnsi"/>
          <w:color w:val="000000"/>
          <w:sz w:val="24"/>
          <w:szCs w:val="24"/>
          <w:lang w:val="ro-RO" w:eastAsia="ru-RU"/>
        </w:rPr>
        <w:t>.</w:t>
      </w:r>
      <w:r w:rsidR="008B5B55" w:rsidRPr="00B20FBD">
        <w:rPr>
          <w:rFonts w:asciiTheme="majorHAnsi" w:eastAsia="Times New Roman" w:hAnsiTheme="majorHAnsi" w:cstheme="majorHAnsi"/>
          <w:color w:val="000000"/>
          <w:sz w:val="24"/>
          <w:szCs w:val="24"/>
          <w:lang w:val="ro-RO" w:eastAsia="ru-RU"/>
        </w:rPr>
        <w:t>535,2</w:t>
      </w:r>
      <w:r w:rsidR="00B57B20" w:rsidRPr="00B20FBD">
        <w:rPr>
          <w:rFonts w:asciiTheme="majorHAnsi" w:eastAsia="Times New Roman" w:hAnsiTheme="majorHAnsi" w:cstheme="majorHAnsi"/>
          <w:color w:val="000000"/>
          <w:sz w:val="24"/>
          <w:szCs w:val="24"/>
          <w:lang w:val="ro-RO" w:eastAsia="ru-RU"/>
        </w:rPr>
        <w:t xml:space="preserve"> mil.lei,</w:t>
      </w:r>
      <w:r w:rsidR="00134345" w:rsidRPr="00B20FBD">
        <w:rPr>
          <w:rFonts w:asciiTheme="majorHAnsi" w:eastAsia="Times New Roman" w:hAnsiTheme="majorHAnsi" w:cstheme="majorHAnsi"/>
          <w:color w:val="000000"/>
          <w:sz w:val="24"/>
          <w:szCs w:val="24"/>
          <w:lang w:val="ro-RO" w:eastAsia="ru-RU"/>
        </w:rPr>
        <w:t xml:space="preserve"> la care</w:t>
      </w:r>
      <w:r w:rsidR="006116F8" w:rsidRPr="00B20FBD">
        <w:rPr>
          <w:rFonts w:asciiTheme="majorHAnsi" w:eastAsia="Times New Roman" w:hAnsiTheme="majorHAnsi" w:cstheme="majorHAnsi"/>
          <w:color w:val="000000"/>
          <w:sz w:val="24"/>
          <w:szCs w:val="24"/>
          <w:lang w:val="ro-RO" w:eastAsia="ru-RU"/>
        </w:rPr>
        <w:t xml:space="preserve"> au fost calculate și încasate drepturi de import la</w:t>
      </w:r>
      <w:r w:rsidR="00B57B20" w:rsidRPr="00B20FBD">
        <w:rPr>
          <w:rFonts w:asciiTheme="majorHAnsi" w:eastAsia="Times New Roman" w:hAnsiTheme="majorHAnsi" w:cstheme="majorHAnsi"/>
          <w:color w:val="000000"/>
          <w:sz w:val="24"/>
          <w:szCs w:val="24"/>
          <w:lang w:val="ro-RO" w:eastAsia="ru-RU"/>
        </w:rPr>
        <w:t xml:space="preserve"> buget</w:t>
      </w:r>
      <w:r w:rsidR="006116F8" w:rsidRPr="00B20FBD">
        <w:rPr>
          <w:rFonts w:asciiTheme="majorHAnsi" w:eastAsia="Times New Roman" w:hAnsiTheme="majorHAnsi" w:cstheme="majorHAnsi"/>
          <w:color w:val="000000"/>
          <w:sz w:val="24"/>
          <w:szCs w:val="24"/>
          <w:lang w:val="ro-RO" w:eastAsia="ru-RU"/>
        </w:rPr>
        <w:t>ul de stat</w:t>
      </w:r>
      <w:r w:rsidR="00B57B20" w:rsidRPr="00B20FBD">
        <w:rPr>
          <w:rFonts w:asciiTheme="majorHAnsi" w:eastAsia="Times New Roman" w:hAnsiTheme="majorHAnsi" w:cstheme="majorHAnsi"/>
          <w:color w:val="000000"/>
          <w:sz w:val="24"/>
          <w:szCs w:val="24"/>
          <w:lang w:val="ro-RO" w:eastAsia="ru-RU"/>
        </w:rPr>
        <w:t xml:space="preserve"> în sumă de </w:t>
      </w:r>
      <w:r w:rsidR="008B5B55" w:rsidRPr="00B20FBD">
        <w:rPr>
          <w:rFonts w:asciiTheme="majorHAnsi" w:eastAsia="Times New Roman" w:hAnsiTheme="majorHAnsi" w:cstheme="majorHAnsi"/>
          <w:color w:val="000000"/>
          <w:sz w:val="24"/>
          <w:szCs w:val="24"/>
          <w:lang w:val="ro-RO" w:eastAsia="ru-RU"/>
        </w:rPr>
        <w:t>24</w:t>
      </w:r>
      <w:r w:rsidR="00435623">
        <w:rPr>
          <w:rFonts w:asciiTheme="majorHAnsi" w:eastAsia="Times New Roman" w:hAnsiTheme="majorHAnsi" w:cstheme="majorHAnsi"/>
          <w:color w:val="000000"/>
          <w:sz w:val="24"/>
          <w:szCs w:val="24"/>
          <w:lang w:val="ro-RO" w:eastAsia="ru-RU"/>
        </w:rPr>
        <w:t>.</w:t>
      </w:r>
      <w:r w:rsidR="008B5B55" w:rsidRPr="00B20FBD">
        <w:rPr>
          <w:rFonts w:asciiTheme="majorHAnsi" w:eastAsia="Times New Roman" w:hAnsiTheme="majorHAnsi" w:cstheme="majorHAnsi"/>
          <w:color w:val="000000"/>
          <w:sz w:val="24"/>
          <w:szCs w:val="24"/>
          <w:lang w:val="ro-RO" w:eastAsia="ru-RU"/>
        </w:rPr>
        <w:t>915,2</w:t>
      </w:r>
      <w:r w:rsidR="00B57B20" w:rsidRPr="00B20FBD">
        <w:rPr>
          <w:rFonts w:asciiTheme="majorHAnsi" w:eastAsia="Times New Roman" w:hAnsiTheme="majorHAnsi" w:cstheme="majorHAnsi"/>
          <w:color w:val="000000"/>
          <w:sz w:val="24"/>
          <w:szCs w:val="24"/>
          <w:lang w:val="ro-RO" w:eastAsia="ru-RU"/>
        </w:rPr>
        <w:t xml:space="preserve"> mil.lei.</w:t>
      </w:r>
    </w:p>
    <w:p w14:paraId="7AF90EED" w14:textId="77777777" w:rsidR="001A7AE8" w:rsidRPr="00B20FBD" w:rsidRDefault="001A7AE8" w:rsidP="00CD7CAE">
      <w:pPr>
        <w:tabs>
          <w:tab w:val="left" w:pos="851"/>
          <w:tab w:val="left" w:pos="1134"/>
        </w:tabs>
        <w:spacing w:after="0"/>
        <w:contextualSpacing/>
        <w:jc w:val="both"/>
        <w:rPr>
          <w:rFonts w:asciiTheme="majorHAnsi" w:eastAsia="Times New Roman" w:hAnsiTheme="majorHAnsi" w:cstheme="majorHAnsi"/>
          <w:color w:val="000000"/>
          <w:sz w:val="8"/>
          <w:szCs w:val="8"/>
          <w:lang w:val="ro-RO" w:eastAsia="ru-RU"/>
        </w:rPr>
      </w:pPr>
    </w:p>
    <w:p w14:paraId="3FBE8F49" w14:textId="77777777" w:rsidR="001A7AE8" w:rsidRPr="00B20FBD" w:rsidRDefault="001A7AE8" w:rsidP="00CD7CAE">
      <w:pPr>
        <w:tabs>
          <w:tab w:val="left" w:pos="851"/>
          <w:tab w:val="left" w:pos="1134"/>
        </w:tabs>
        <w:spacing w:after="0"/>
        <w:contextualSpacing/>
        <w:jc w:val="both"/>
        <w:rPr>
          <w:rFonts w:asciiTheme="majorHAnsi" w:eastAsia="Times New Roman" w:hAnsiTheme="majorHAnsi" w:cstheme="majorHAnsi"/>
          <w:color w:val="000000"/>
          <w:sz w:val="24"/>
          <w:szCs w:val="24"/>
          <w:lang w:val="ro-RO" w:eastAsia="ru-RU"/>
        </w:rPr>
      </w:pPr>
      <w:r w:rsidRPr="00B20FBD">
        <w:rPr>
          <w:rFonts w:asciiTheme="majorHAnsi" w:eastAsia="Times New Roman" w:hAnsiTheme="majorHAnsi" w:cstheme="majorHAnsi"/>
          <w:color w:val="000000"/>
          <w:sz w:val="24"/>
          <w:szCs w:val="24"/>
          <w:lang w:val="ro-RO" w:eastAsia="ru-RU"/>
        </w:rPr>
        <w:t xml:space="preserve">O altă metodă care </w:t>
      </w:r>
      <w:r w:rsidR="00444F14" w:rsidRPr="00B20FBD">
        <w:rPr>
          <w:rFonts w:asciiTheme="majorHAnsi" w:eastAsia="Times New Roman" w:hAnsiTheme="majorHAnsi" w:cstheme="majorHAnsi"/>
          <w:color w:val="000000"/>
          <w:sz w:val="24"/>
          <w:szCs w:val="24"/>
          <w:lang w:val="ro-RO" w:eastAsia="ru-RU"/>
        </w:rPr>
        <w:t xml:space="preserve">în mod </w:t>
      </w:r>
      <w:r w:rsidRPr="00B20FBD">
        <w:rPr>
          <w:rFonts w:asciiTheme="majorHAnsi" w:eastAsia="Times New Roman" w:hAnsiTheme="majorHAnsi" w:cstheme="majorHAnsi"/>
          <w:color w:val="000000"/>
          <w:sz w:val="24"/>
          <w:szCs w:val="24"/>
          <w:lang w:val="ro-RO" w:eastAsia="ru-RU"/>
        </w:rPr>
        <w:t>semnificativ a influențat veniturile</w:t>
      </w:r>
      <w:r w:rsidR="006116F8" w:rsidRPr="00B20FBD">
        <w:rPr>
          <w:rFonts w:asciiTheme="majorHAnsi" w:eastAsia="Times New Roman" w:hAnsiTheme="majorHAnsi" w:cstheme="majorHAnsi"/>
          <w:color w:val="000000"/>
          <w:sz w:val="24"/>
          <w:szCs w:val="24"/>
          <w:lang w:val="ro-RO" w:eastAsia="ru-RU"/>
        </w:rPr>
        <w:t xml:space="preserve"> vamale colectate la bugetul de stat</w:t>
      </w:r>
      <w:r w:rsidRPr="00B20FBD">
        <w:rPr>
          <w:rFonts w:asciiTheme="majorHAnsi" w:eastAsia="Times New Roman" w:hAnsiTheme="majorHAnsi" w:cstheme="majorHAnsi"/>
          <w:color w:val="000000"/>
          <w:sz w:val="24"/>
          <w:szCs w:val="24"/>
          <w:lang w:val="ro-RO" w:eastAsia="ru-RU"/>
        </w:rPr>
        <w:t xml:space="preserve"> ține de metoda nr.6</w:t>
      </w:r>
      <w:r w:rsidR="00444F14" w:rsidRPr="00B20FBD">
        <w:rPr>
          <w:rFonts w:asciiTheme="majorHAnsi" w:eastAsia="Times New Roman" w:hAnsiTheme="majorHAnsi" w:cstheme="majorHAnsi"/>
          <w:color w:val="000000"/>
          <w:sz w:val="24"/>
          <w:szCs w:val="24"/>
          <w:lang w:val="ro-RO" w:eastAsia="ru-RU"/>
        </w:rPr>
        <w:t>,</w:t>
      </w:r>
      <w:r w:rsidR="00FA4D0C" w:rsidRPr="00B20FBD">
        <w:rPr>
          <w:rFonts w:asciiTheme="majorHAnsi" w:eastAsia="Times New Roman" w:hAnsiTheme="majorHAnsi" w:cstheme="majorHAnsi"/>
          <w:color w:val="000000"/>
          <w:sz w:val="24"/>
          <w:szCs w:val="24"/>
          <w:lang w:val="ro-RO" w:eastAsia="ru-RU"/>
        </w:rPr>
        <w:t xml:space="preserve"> „de rezervă”</w:t>
      </w:r>
      <w:r w:rsidRPr="00B20FBD">
        <w:rPr>
          <w:rFonts w:asciiTheme="majorHAnsi" w:eastAsia="Times New Roman" w:hAnsiTheme="majorHAnsi" w:cstheme="majorHAnsi"/>
          <w:color w:val="000000"/>
          <w:sz w:val="24"/>
          <w:szCs w:val="24"/>
          <w:lang w:val="ro-RO" w:eastAsia="ru-RU"/>
        </w:rPr>
        <w:t>, prin care în</w:t>
      </w:r>
      <w:r w:rsidR="008839DD" w:rsidRPr="00B20FBD">
        <w:rPr>
          <w:rFonts w:asciiTheme="majorHAnsi" w:eastAsia="Times New Roman" w:hAnsiTheme="majorHAnsi" w:cstheme="majorHAnsi"/>
          <w:color w:val="000000"/>
          <w:sz w:val="24"/>
          <w:szCs w:val="24"/>
          <w:lang w:val="ro-RO" w:eastAsia="ru-RU"/>
        </w:rPr>
        <w:t xml:space="preserve"> anul</w:t>
      </w:r>
      <w:r w:rsidRPr="00B20FBD">
        <w:rPr>
          <w:rFonts w:asciiTheme="majorHAnsi" w:eastAsia="Times New Roman" w:hAnsiTheme="majorHAnsi" w:cstheme="majorHAnsi"/>
          <w:color w:val="000000"/>
          <w:sz w:val="24"/>
          <w:szCs w:val="24"/>
          <w:lang w:val="ro-RO" w:eastAsia="ru-RU"/>
        </w:rPr>
        <w:t xml:space="preserve"> 20</w:t>
      </w:r>
      <w:r w:rsidR="006116F8" w:rsidRPr="00B20FBD">
        <w:rPr>
          <w:rFonts w:asciiTheme="majorHAnsi" w:eastAsia="Times New Roman" w:hAnsiTheme="majorHAnsi" w:cstheme="majorHAnsi"/>
          <w:color w:val="000000"/>
          <w:sz w:val="24"/>
          <w:szCs w:val="24"/>
          <w:lang w:val="ro-RO" w:eastAsia="ru-RU"/>
        </w:rPr>
        <w:t>21</w:t>
      </w:r>
      <w:r w:rsidRPr="00B20FBD">
        <w:rPr>
          <w:rFonts w:asciiTheme="majorHAnsi" w:eastAsia="Times New Roman" w:hAnsiTheme="majorHAnsi" w:cstheme="majorHAnsi"/>
          <w:color w:val="000000"/>
          <w:sz w:val="24"/>
          <w:szCs w:val="24"/>
          <w:lang w:val="ro-RO" w:eastAsia="ru-RU"/>
        </w:rPr>
        <w:t xml:space="preserve"> au fost supuse determinării valorii în vamă 3</w:t>
      </w:r>
      <w:r w:rsidR="006116F8" w:rsidRPr="00B20FBD">
        <w:rPr>
          <w:rFonts w:asciiTheme="majorHAnsi" w:eastAsia="Times New Roman" w:hAnsiTheme="majorHAnsi" w:cstheme="majorHAnsi"/>
          <w:color w:val="000000"/>
          <w:sz w:val="24"/>
          <w:szCs w:val="24"/>
          <w:lang w:val="ro-RO" w:eastAsia="ru-RU"/>
        </w:rPr>
        <w:t>5</w:t>
      </w:r>
      <w:r w:rsidRPr="00B20FBD">
        <w:rPr>
          <w:rFonts w:asciiTheme="majorHAnsi" w:eastAsia="Times New Roman" w:hAnsiTheme="majorHAnsi" w:cstheme="majorHAnsi"/>
          <w:color w:val="000000"/>
          <w:sz w:val="24"/>
          <w:szCs w:val="24"/>
          <w:lang w:val="ro-RO" w:eastAsia="ru-RU"/>
        </w:rPr>
        <w:t>,</w:t>
      </w:r>
      <w:r w:rsidR="006116F8" w:rsidRPr="00B20FBD">
        <w:rPr>
          <w:rFonts w:asciiTheme="majorHAnsi" w:eastAsia="Times New Roman" w:hAnsiTheme="majorHAnsi" w:cstheme="majorHAnsi"/>
          <w:color w:val="000000"/>
          <w:sz w:val="24"/>
          <w:szCs w:val="24"/>
          <w:lang w:val="ro-RO" w:eastAsia="ru-RU"/>
        </w:rPr>
        <w:t>6</w:t>
      </w:r>
      <w:r w:rsidRPr="00B20FBD">
        <w:rPr>
          <w:rFonts w:asciiTheme="majorHAnsi" w:eastAsia="Times New Roman" w:hAnsiTheme="majorHAnsi" w:cstheme="majorHAnsi"/>
          <w:color w:val="000000"/>
          <w:sz w:val="24"/>
          <w:szCs w:val="24"/>
          <w:lang w:val="ro-RO" w:eastAsia="ru-RU"/>
        </w:rPr>
        <w:t xml:space="preserve"> mii</w:t>
      </w:r>
      <w:r w:rsidR="00444F14" w:rsidRPr="00B20FBD">
        <w:rPr>
          <w:rFonts w:asciiTheme="majorHAnsi" w:eastAsia="Times New Roman" w:hAnsiTheme="majorHAnsi" w:cstheme="majorHAnsi"/>
          <w:color w:val="000000"/>
          <w:sz w:val="24"/>
          <w:szCs w:val="24"/>
          <w:lang w:val="ro-RO" w:eastAsia="ru-RU"/>
        </w:rPr>
        <w:t xml:space="preserve"> de</w:t>
      </w:r>
      <w:r w:rsidRPr="00B20FBD">
        <w:rPr>
          <w:rFonts w:asciiTheme="majorHAnsi" w:eastAsia="Times New Roman" w:hAnsiTheme="majorHAnsi" w:cstheme="majorHAnsi"/>
          <w:color w:val="000000"/>
          <w:sz w:val="24"/>
          <w:szCs w:val="24"/>
          <w:lang w:val="ro-RO" w:eastAsia="ru-RU"/>
        </w:rPr>
        <w:t xml:space="preserve"> declarații</w:t>
      </w:r>
      <w:r w:rsidR="00444F14" w:rsidRPr="00B20FBD">
        <w:rPr>
          <w:rFonts w:asciiTheme="majorHAnsi" w:eastAsia="Times New Roman" w:hAnsiTheme="majorHAnsi" w:cstheme="majorHAnsi"/>
          <w:color w:val="000000"/>
          <w:sz w:val="24"/>
          <w:szCs w:val="24"/>
          <w:lang w:val="ro-RO" w:eastAsia="ru-RU"/>
        </w:rPr>
        <w:t>,</w:t>
      </w:r>
      <w:r w:rsidRPr="00B20FBD">
        <w:rPr>
          <w:rFonts w:asciiTheme="majorHAnsi" w:eastAsia="Times New Roman" w:hAnsiTheme="majorHAnsi" w:cstheme="majorHAnsi"/>
          <w:color w:val="000000"/>
          <w:sz w:val="24"/>
          <w:szCs w:val="24"/>
          <w:lang w:val="ro-RO" w:eastAsia="ru-RU"/>
        </w:rPr>
        <w:t xml:space="preserve"> sau cu </w:t>
      </w:r>
      <w:r w:rsidR="006116F8" w:rsidRPr="00B20FBD">
        <w:rPr>
          <w:rFonts w:asciiTheme="majorHAnsi" w:eastAsia="Times New Roman" w:hAnsiTheme="majorHAnsi" w:cstheme="majorHAnsi"/>
          <w:color w:val="000000"/>
          <w:sz w:val="24"/>
          <w:szCs w:val="24"/>
          <w:lang w:val="ro-RO" w:eastAsia="ru-RU"/>
        </w:rPr>
        <w:t>0,3</w:t>
      </w:r>
      <w:r w:rsidRPr="00B20FBD">
        <w:rPr>
          <w:rFonts w:asciiTheme="majorHAnsi" w:eastAsia="Times New Roman" w:hAnsiTheme="majorHAnsi" w:cstheme="majorHAnsi"/>
          <w:color w:val="000000"/>
          <w:sz w:val="24"/>
          <w:szCs w:val="24"/>
          <w:lang w:val="ro-RO" w:eastAsia="ru-RU"/>
        </w:rPr>
        <w:t xml:space="preserve"> mii</w:t>
      </w:r>
      <w:r w:rsidR="008839DD" w:rsidRPr="00B20FBD">
        <w:rPr>
          <w:rFonts w:asciiTheme="majorHAnsi" w:eastAsia="Times New Roman" w:hAnsiTheme="majorHAnsi" w:cstheme="majorHAnsi"/>
          <w:color w:val="000000"/>
          <w:sz w:val="24"/>
          <w:szCs w:val="24"/>
          <w:lang w:val="ro-RO" w:eastAsia="ru-RU"/>
        </w:rPr>
        <w:t xml:space="preserve"> de declarații</w:t>
      </w:r>
      <w:r w:rsidRPr="00B20FBD">
        <w:rPr>
          <w:rFonts w:asciiTheme="majorHAnsi" w:eastAsia="Times New Roman" w:hAnsiTheme="majorHAnsi" w:cstheme="majorHAnsi"/>
          <w:color w:val="000000"/>
          <w:sz w:val="24"/>
          <w:szCs w:val="24"/>
          <w:lang w:val="ro-RO" w:eastAsia="ru-RU"/>
        </w:rPr>
        <w:t xml:space="preserve"> mai </w:t>
      </w:r>
      <w:r w:rsidR="006116F8" w:rsidRPr="00B20FBD">
        <w:rPr>
          <w:rFonts w:asciiTheme="majorHAnsi" w:eastAsia="Times New Roman" w:hAnsiTheme="majorHAnsi" w:cstheme="majorHAnsi"/>
          <w:color w:val="000000"/>
          <w:sz w:val="24"/>
          <w:szCs w:val="24"/>
          <w:lang w:val="ro-RO" w:eastAsia="ru-RU"/>
        </w:rPr>
        <w:t>puțin</w:t>
      </w:r>
      <w:r w:rsidRPr="00B20FBD">
        <w:rPr>
          <w:rFonts w:asciiTheme="majorHAnsi" w:eastAsia="Times New Roman" w:hAnsiTheme="majorHAnsi" w:cstheme="majorHAnsi"/>
          <w:color w:val="000000"/>
          <w:sz w:val="24"/>
          <w:szCs w:val="24"/>
          <w:lang w:val="ro-RO" w:eastAsia="ru-RU"/>
        </w:rPr>
        <w:t xml:space="preserve"> decât în anul 20</w:t>
      </w:r>
      <w:r w:rsidR="006116F8" w:rsidRPr="00B20FBD">
        <w:rPr>
          <w:rFonts w:asciiTheme="majorHAnsi" w:eastAsia="Times New Roman" w:hAnsiTheme="majorHAnsi" w:cstheme="majorHAnsi"/>
          <w:color w:val="000000"/>
          <w:sz w:val="24"/>
          <w:szCs w:val="24"/>
          <w:lang w:val="ro-RO" w:eastAsia="ru-RU"/>
        </w:rPr>
        <w:t>20</w:t>
      </w:r>
      <w:r w:rsidRPr="00B20FBD">
        <w:rPr>
          <w:rFonts w:asciiTheme="majorHAnsi" w:eastAsia="Times New Roman" w:hAnsiTheme="majorHAnsi" w:cstheme="majorHAnsi"/>
          <w:color w:val="000000"/>
          <w:sz w:val="24"/>
          <w:szCs w:val="24"/>
          <w:lang w:val="ro-RO" w:eastAsia="ru-RU"/>
        </w:rPr>
        <w:t xml:space="preserve">. </w:t>
      </w:r>
    </w:p>
    <w:p w14:paraId="0C8BC0A9" w14:textId="4421AB44" w:rsidR="00FC36C1" w:rsidRPr="00B20FBD" w:rsidRDefault="00B1453C" w:rsidP="00D418F4">
      <w:pPr>
        <w:tabs>
          <w:tab w:val="left" w:pos="851"/>
          <w:tab w:val="left" w:pos="1134"/>
        </w:tabs>
        <w:spacing w:after="120"/>
        <w:contextualSpacing/>
        <w:jc w:val="both"/>
        <w:rPr>
          <w:rFonts w:asciiTheme="majorHAnsi" w:eastAsia="Times New Roman" w:hAnsiTheme="majorHAnsi" w:cstheme="majorHAnsi"/>
          <w:color w:val="000000"/>
          <w:sz w:val="24"/>
          <w:szCs w:val="24"/>
          <w:lang w:val="ro-MD" w:eastAsia="ru-RU"/>
        </w:rPr>
      </w:pPr>
      <w:r w:rsidRPr="00B20FBD">
        <w:rPr>
          <w:rFonts w:asciiTheme="majorHAnsi" w:eastAsia="Times New Roman" w:hAnsiTheme="majorHAnsi" w:cstheme="majorHAnsi"/>
          <w:color w:val="000000"/>
          <w:sz w:val="24"/>
          <w:szCs w:val="24"/>
          <w:lang w:val="ro-RO" w:eastAsia="ru-RU"/>
        </w:rPr>
        <w:t>Analiza</w:t>
      </w:r>
      <w:r w:rsidR="001A7AE8" w:rsidRPr="00B20FBD">
        <w:rPr>
          <w:rFonts w:asciiTheme="majorHAnsi" w:eastAsia="Times New Roman" w:hAnsiTheme="majorHAnsi" w:cstheme="majorHAnsi"/>
          <w:color w:val="000000"/>
          <w:sz w:val="24"/>
          <w:szCs w:val="24"/>
          <w:lang w:val="ro-RO" w:eastAsia="ru-RU"/>
        </w:rPr>
        <w:t xml:space="preserve"> </w:t>
      </w:r>
      <w:r w:rsidR="004004D3" w:rsidRPr="00B20FBD">
        <w:rPr>
          <w:rFonts w:asciiTheme="majorHAnsi" w:eastAsia="Times New Roman" w:hAnsiTheme="majorHAnsi" w:cstheme="majorHAnsi"/>
          <w:color w:val="000000"/>
          <w:sz w:val="24"/>
          <w:szCs w:val="24"/>
          <w:lang w:val="ro-RO" w:eastAsia="ru-RU"/>
        </w:rPr>
        <w:t xml:space="preserve">auditului asupra </w:t>
      </w:r>
      <w:r w:rsidR="001A7AE8" w:rsidRPr="00B20FBD">
        <w:rPr>
          <w:rFonts w:asciiTheme="majorHAnsi" w:eastAsia="Times New Roman" w:hAnsiTheme="majorHAnsi" w:cstheme="majorHAnsi"/>
          <w:color w:val="000000"/>
          <w:sz w:val="24"/>
          <w:szCs w:val="24"/>
          <w:lang w:val="ro-RO" w:eastAsia="ru-RU"/>
        </w:rPr>
        <w:t xml:space="preserve">datelor </w:t>
      </w:r>
      <w:r w:rsidR="004004D3" w:rsidRPr="00B20FBD">
        <w:rPr>
          <w:rFonts w:asciiTheme="majorHAnsi" w:eastAsia="Times New Roman" w:hAnsiTheme="majorHAnsi" w:cstheme="majorHAnsi"/>
          <w:color w:val="000000"/>
          <w:sz w:val="24"/>
          <w:szCs w:val="24"/>
          <w:lang w:val="ro-RO" w:eastAsia="ru-RU"/>
        </w:rPr>
        <w:t xml:space="preserve">din </w:t>
      </w:r>
      <w:r w:rsidR="000A73D9" w:rsidRPr="00B20FBD">
        <w:rPr>
          <w:rFonts w:asciiTheme="majorHAnsi" w:eastAsia="Times New Roman" w:hAnsiTheme="majorHAnsi" w:cstheme="majorHAnsi"/>
          <w:color w:val="000000"/>
          <w:sz w:val="24"/>
          <w:szCs w:val="24"/>
          <w:lang w:val="ro-RO" w:eastAsia="ru-RU"/>
        </w:rPr>
        <w:t>SIIV</w:t>
      </w:r>
      <w:r w:rsidR="00675493" w:rsidRPr="00B20FBD">
        <w:rPr>
          <w:rFonts w:asciiTheme="majorHAnsi" w:hAnsiTheme="majorHAnsi" w:cstheme="majorHAnsi"/>
          <w:sz w:val="24"/>
          <w:szCs w:val="24"/>
          <w:lang w:val="ro-RO"/>
        </w:rPr>
        <w:t xml:space="preserve"> </w:t>
      </w:r>
      <w:r w:rsidR="00435623">
        <w:rPr>
          <w:rFonts w:asciiTheme="majorHAnsi" w:hAnsiTheme="majorHAnsi" w:cstheme="majorHAnsi"/>
          <w:sz w:val="24"/>
          <w:szCs w:val="24"/>
          <w:lang w:val="ro-RO"/>
        </w:rPr>
        <w:t>„</w:t>
      </w:r>
      <w:r w:rsidR="00675493" w:rsidRPr="00B20FBD">
        <w:rPr>
          <w:rFonts w:asciiTheme="majorHAnsi" w:hAnsiTheme="majorHAnsi" w:cstheme="majorHAnsi"/>
          <w:sz w:val="24"/>
          <w:szCs w:val="24"/>
          <w:lang w:val="ro-RO"/>
        </w:rPr>
        <w:t xml:space="preserve">Asycuda </w:t>
      </w:r>
      <w:r w:rsidR="00675493" w:rsidRPr="00B20FBD">
        <w:rPr>
          <w:rFonts w:asciiTheme="majorHAnsi" w:hAnsiTheme="majorHAnsi" w:cstheme="majorHAnsi"/>
          <w:iCs/>
          <w:color w:val="000000" w:themeColor="text1"/>
          <w:sz w:val="24"/>
          <w:szCs w:val="24"/>
          <w:lang w:val="ro-RO"/>
        </w:rPr>
        <w:t>World”</w:t>
      </w:r>
      <w:r w:rsidR="004004D3" w:rsidRPr="00B20FBD">
        <w:rPr>
          <w:rFonts w:asciiTheme="majorHAnsi" w:eastAsia="Times New Roman" w:hAnsiTheme="majorHAnsi" w:cstheme="majorHAnsi"/>
          <w:color w:val="000000"/>
          <w:sz w:val="24"/>
          <w:szCs w:val="24"/>
          <w:lang w:val="ro-RO" w:eastAsia="ru-RU"/>
        </w:rPr>
        <w:t xml:space="preserve"> </w:t>
      </w:r>
      <w:r w:rsidRPr="00B20FBD">
        <w:rPr>
          <w:rFonts w:asciiTheme="majorHAnsi" w:eastAsia="Times New Roman" w:hAnsiTheme="majorHAnsi" w:cstheme="majorHAnsi"/>
          <w:color w:val="000000"/>
          <w:sz w:val="24"/>
          <w:szCs w:val="24"/>
          <w:lang w:val="ro-RO" w:eastAsia="ru-RU"/>
        </w:rPr>
        <w:t>denotă că</w:t>
      </w:r>
      <w:r w:rsidR="00444F14" w:rsidRPr="00B20FBD">
        <w:rPr>
          <w:rFonts w:asciiTheme="majorHAnsi" w:eastAsia="Times New Roman" w:hAnsiTheme="majorHAnsi" w:cstheme="majorHAnsi"/>
          <w:color w:val="000000"/>
          <w:sz w:val="24"/>
          <w:szCs w:val="24"/>
          <w:lang w:val="ro-RO" w:eastAsia="ru-RU"/>
        </w:rPr>
        <w:t>,</w:t>
      </w:r>
      <w:r w:rsidRPr="00B20FBD">
        <w:rPr>
          <w:rFonts w:asciiTheme="majorHAnsi" w:eastAsia="Times New Roman" w:hAnsiTheme="majorHAnsi" w:cstheme="majorHAnsi"/>
          <w:color w:val="000000"/>
          <w:sz w:val="24"/>
          <w:szCs w:val="24"/>
          <w:lang w:val="ro-RO" w:eastAsia="ru-RU"/>
        </w:rPr>
        <w:t xml:space="preserve"> în perioada auditată</w:t>
      </w:r>
      <w:r w:rsidR="00444F14" w:rsidRPr="00B20FBD">
        <w:rPr>
          <w:rFonts w:asciiTheme="majorHAnsi" w:eastAsia="Times New Roman" w:hAnsiTheme="majorHAnsi" w:cstheme="majorHAnsi"/>
          <w:color w:val="000000"/>
          <w:sz w:val="24"/>
          <w:szCs w:val="24"/>
          <w:lang w:val="ro-RO" w:eastAsia="ru-RU"/>
        </w:rPr>
        <w:t>,</w:t>
      </w:r>
      <w:r w:rsidRPr="00B20FBD">
        <w:rPr>
          <w:rFonts w:asciiTheme="majorHAnsi" w:eastAsia="Times New Roman" w:hAnsiTheme="majorHAnsi" w:cstheme="majorHAnsi"/>
          <w:color w:val="000000"/>
          <w:sz w:val="24"/>
          <w:szCs w:val="24"/>
          <w:lang w:val="ro-RO" w:eastAsia="ru-RU"/>
        </w:rPr>
        <w:t xml:space="preserve"> </w:t>
      </w:r>
      <w:r w:rsidR="001A7AE8" w:rsidRPr="00B20FBD">
        <w:rPr>
          <w:rFonts w:asciiTheme="majorHAnsi" w:eastAsia="Times New Roman" w:hAnsiTheme="majorHAnsi" w:cstheme="majorHAnsi"/>
          <w:color w:val="000000"/>
          <w:sz w:val="24"/>
          <w:szCs w:val="24"/>
          <w:lang w:val="ro-RO" w:eastAsia="ru-RU"/>
        </w:rPr>
        <w:t xml:space="preserve">din </w:t>
      </w:r>
      <w:r w:rsidR="009350DB" w:rsidRPr="00B20FBD">
        <w:rPr>
          <w:rFonts w:asciiTheme="majorHAnsi" w:eastAsia="Times New Roman" w:hAnsiTheme="majorHAnsi" w:cstheme="majorHAnsi"/>
          <w:color w:val="000000"/>
          <w:sz w:val="24"/>
          <w:szCs w:val="24"/>
          <w:lang w:val="ro-RO" w:eastAsia="ru-RU"/>
        </w:rPr>
        <w:t xml:space="preserve">355,6 </w:t>
      </w:r>
      <w:r w:rsidR="00645CC0" w:rsidRPr="00B20FBD">
        <w:rPr>
          <w:rFonts w:asciiTheme="majorHAnsi" w:eastAsia="Times New Roman" w:hAnsiTheme="majorHAnsi" w:cstheme="majorHAnsi"/>
          <w:color w:val="000000"/>
          <w:sz w:val="24"/>
          <w:szCs w:val="24"/>
          <w:lang w:val="ro-RO" w:eastAsia="ru-RU"/>
        </w:rPr>
        <w:t>mii</w:t>
      </w:r>
      <w:r w:rsidR="001A7AE8" w:rsidRPr="00B20FBD">
        <w:rPr>
          <w:rFonts w:asciiTheme="majorHAnsi" w:eastAsia="Times New Roman" w:hAnsiTheme="majorHAnsi" w:cstheme="majorHAnsi"/>
          <w:color w:val="000000"/>
          <w:sz w:val="24"/>
          <w:szCs w:val="24"/>
          <w:lang w:val="ro-RO" w:eastAsia="ru-RU"/>
        </w:rPr>
        <w:t xml:space="preserve"> </w:t>
      </w:r>
      <w:r w:rsidR="00444F14" w:rsidRPr="00B20FBD">
        <w:rPr>
          <w:rFonts w:asciiTheme="majorHAnsi" w:eastAsia="Times New Roman" w:hAnsiTheme="majorHAnsi" w:cstheme="majorHAnsi"/>
          <w:color w:val="000000"/>
          <w:sz w:val="24"/>
          <w:szCs w:val="24"/>
          <w:lang w:val="ro-RO" w:eastAsia="ru-RU"/>
        </w:rPr>
        <w:t xml:space="preserve">de </w:t>
      </w:r>
      <w:r w:rsidR="001A7AE8" w:rsidRPr="00B20FBD">
        <w:rPr>
          <w:rFonts w:asciiTheme="majorHAnsi" w:eastAsia="Times New Roman" w:hAnsiTheme="majorHAnsi" w:cstheme="majorHAnsi"/>
          <w:color w:val="000000"/>
          <w:sz w:val="24"/>
          <w:szCs w:val="24"/>
          <w:lang w:val="ro-RO" w:eastAsia="ru-RU"/>
        </w:rPr>
        <w:t xml:space="preserve">declarații </w:t>
      </w:r>
      <w:r w:rsidRPr="00B20FBD">
        <w:rPr>
          <w:rFonts w:asciiTheme="majorHAnsi" w:eastAsia="Times New Roman" w:hAnsiTheme="majorHAnsi" w:cstheme="majorHAnsi"/>
          <w:color w:val="000000"/>
          <w:sz w:val="24"/>
          <w:szCs w:val="24"/>
          <w:lang w:val="ro-RO" w:eastAsia="ru-RU"/>
        </w:rPr>
        <w:t xml:space="preserve">vamale </w:t>
      </w:r>
      <w:r w:rsidR="001A7AE8" w:rsidRPr="00B20FBD">
        <w:rPr>
          <w:rFonts w:asciiTheme="majorHAnsi" w:eastAsia="Times New Roman" w:hAnsiTheme="majorHAnsi" w:cstheme="majorHAnsi"/>
          <w:color w:val="000000"/>
          <w:sz w:val="24"/>
          <w:szCs w:val="24"/>
          <w:lang w:val="ro-RO" w:eastAsia="ru-RU"/>
        </w:rPr>
        <w:t xml:space="preserve">perfectate, </w:t>
      </w:r>
      <w:r w:rsidRPr="00B20FBD">
        <w:rPr>
          <w:rFonts w:asciiTheme="majorHAnsi" w:eastAsia="Times New Roman" w:hAnsiTheme="majorHAnsi" w:cstheme="majorHAnsi"/>
          <w:color w:val="000000"/>
          <w:sz w:val="24"/>
          <w:szCs w:val="24"/>
          <w:lang w:val="ro-RO" w:eastAsia="ru-RU"/>
        </w:rPr>
        <w:t xml:space="preserve">cea mai mare parte au fost validate </w:t>
      </w:r>
      <w:r w:rsidR="001A7AE8" w:rsidRPr="00B20FBD">
        <w:rPr>
          <w:rFonts w:asciiTheme="majorHAnsi" w:eastAsia="Times New Roman" w:hAnsiTheme="majorHAnsi" w:cstheme="majorHAnsi"/>
          <w:color w:val="000000"/>
          <w:sz w:val="24"/>
          <w:szCs w:val="24"/>
          <w:lang w:val="ro-RO" w:eastAsia="ru-RU"/>
        </w:rPr>
        <w:t xml:space="preserve">prin metoda </w:t>
      </w:r>
      <w:r w:rsidR="00FA4D0C" w:rsidRPr="00B20FBD">
        <w:rPr>
          <w:rFonts w:asciiTheme="majorHAnsi" w:eastAsia="Times New Roman" w:hAnsiTheme="majorHAnsi" w:cstheme="majorHAnsi"/>
          <w:color w:val="000000"/>
          <w:sz w:val="24"/>
          <w:szCs w:val="24"/>
          <w:lang w:val="ro-RO" w:eastAsia="ru-RU"/>
        </w:rPr>
        <w:t>nr.</w:t>
      </w:r>
      <w:r w:rsidRPr="00B20FBD">
        <w:rPr>
          <w:rFonts w:asciiTheme="majorHAnsi" w:eastAsia="Times New Roman" w:hAnsiTheme="majorHAnsi" w:cstheme="majorHAnsi"/>
          <w:color w:val="000000"/>
          <w:sz w:val="24"/>
          <w:szCs w:val="24"/>
          <w:lang w:val="ro-RO" w:eastAsia="ru-RU"/>
        </w:rPr>
        <w:t xml:space="preserve">1 </w:t>
      </w:r>
      <w:r w:rsidR="00435623">
        <w:rPr>
          <w:rFonts w:asciiTheme="majorHAnsi" w:eastAsia="Times New Roman" w:hAnsiTheme="majorHAnsi" w:cstheme="majorHAnsi"/>
          <w:color w:val="000000"/>
          <w:sz w:val="24"/>
          <w:szCs w:val="24"/>
          <w:lang w:val="ro-RO" w:eastAsia="ru-RU"/>
        </w:rPr>
        <w:t>–</w:t>
      </w:r>
      <w:r w:rsidRPr="00B20FBD">
        <w:rPr>
          <w:rFonts w:asciiTheme="majorHAnsi" w:eastAsia="Times New Roman" w:hAnsiTheme="majorHAnsi" w:cstheme="majorHAnsi"/>
          <w:color w:val="000000"/>
          <w:sz w:val="24"/>
          <w:szCs w:val="24"/>
          <w:lang w:val="ro-RO" w:eastAsia="ru-RU"/>
        </w:rPr>
        <w:t xml:space="preserve"> </w:t>
      </w:r>
      <w:r w:rsidR="009350DB" w:rsidRPr="00B20FBD">
        <w:rPr>
          <w:rFonts w:asciiTheme="majorHAnsi" w:eastAsia="Times New Roman" w:hAnsiTheme="majorHAnsi" w:cstheme="majorHAnsi"/>
          <w:color w:val="000000"/>
          <w:sz w:val="24"/>
          <w:szCs w:val="24"/>
          <w:lang w:val="ro-RO" w:eastAsia="ru-RU"/>
        </w:rPr>
        <w:t xml:space="preserve">319,8 </w:t>
      </w:r>
      <w:r w:rsidR="001A7AE8" w:rsidRPr="00B20FBD">
        <w:rPr>
          <w:rFonts w:asciiTheme="majorHAnsi" w:eastAsia="Times New Roman" w:hAnsiTheme="majorHAnsi" w:cstheme="majorHAnsi"/>
          <w:color w:val="000000"/>
          <w:sz w:val="24"/>
          <w:szCs w:val="24"/>
          <w:lang w:val="ro-RO" w:eastAsia="ru-RU"/>
        </w:rPr>
        <w:t>mii</w:t>
      </w:r>
      <w:r w:rsidR="00444F14" w:rsidRPr="00B20FBD">
        <w:rPr>
          <w:rFonts w:asciiTheme="majorHAnsi" w:eastAsia="Times New Roman" w:hAnsiTheme="majorHAnsi" w:cstheme="majorHAnsi"/>
          <w:color w:val="000000"/>
          <w:sz w:val="24"/>
          <w:szCs w:val="24"/>
          <w:lang w:val="ro-RO" w:eastAsia="ru-RU"/>
        </w:rPr>
        <w:t xml:space="preserve"> de</w:t>
      </w:r>
      <w:r w:rsidR="001A7AE8" w:rsidRPr="00B20FBD">
        <w:rPr>
          <w:rFonts w:asciiTheme="majorHAnsi" w:eastAsia="Times New Roman" w:hAnsiTheme="majorHAnsi" w:cstheme="majorHAnsi"/>
          <w:color w:val="000000"/>
          <w:sz w:val="24"/>
          <w:szCs w:val="24"/>
          <w:lang w:val="ro-RO" w:eastAsia="ru-RU"/>
        </w:rPr>
        <w:t xml:space="preserve"> declarații, </w:t>
      </w:r>
      <w:r w:rsidR="00E018C4" w:rsidRPr="00B20FBD">
        <w:rPr>
          <w:rFonts w:asciiTheme="majorHAnsi" w:eastAsia="Times New Roman" w:hAnsiTheme="majorHAnsi" w:cstheme="majorHAnsi"/>
          <w:color w:val="000000"/>
          <w:sz w:val="24"/>
          <w:szCs w:val="24"/>
          <w:lang w:val="ro-RO" w:eastAsia="ru-RU"/>
        </w:rPr>
        <w:t xml:space="preserve">iar celelalte </w:t>
      </w:r>
      <w:r w:rsidR="000C449F" w:rsidRPr="00B20FBD">
        <w:rPr>
          <w:rFonts w:asciiTheme="majorHAnsi" w:eastAsia="Times New Roman" w:hAnsiTheme="majorHAnsi" w:cstheme="majorHAnsi"/>
          <w:color w:val="000000"/>
          <w:sz w:val="24"/>
          <w:szCs w:val="24"/>
          <w:lang w:val="ro-RO" w:eastAsia="ru-RU"/>
        </w:rPr>
        <w:t xml:space="preserve">metode </w:t>
      </w:r>
      <w:r w:rsidR="00444F14" w:rsidRPr="00B20FBD">
        <w:rPr>
          <w:rFonts w:asciiTheme="majorHAnsi" w:eastAsia="Times New Roman" w:hAnsiTheme="majorHAnsi" w:cstheme="majorHAnsi"/>
          <w:color w:val="000000"/>
          <w:sz w:val="24"/>
          <w:szCs w:val="24"/>
          <w:lang w:val="ro-RO" w:eastAsia="ru-RU"/>
        </w:rPr>
        <w:t xml:space="preserve">au fost </w:t>
      </w:r>
      <w:r w:rsidR="000C449F" w:rsidRPr="00B20FBD">
        <w:rPr>
          <w:rFonts w:asciiTheme="majorHAnsi" w:eastAsia="Times New Roman" w:hAnsiTheme="majorHAnsi" w:cstheme="majorHAnsi"/>
          <w:color w:val="000000"/>
          <w:sz w:val="24"/>
          <w:szCs w:val="24"/>
          <w:lang w:val="ro-RO" w:eastAsia="ru-RU"/>
        </w:rPr>
        <w:t xml:space="preserve">utilizate nesemnificativ, </w:t>
      </w:r>
      <w:r w:rsidR="00E018C4" w:rsidRPr="00B20FBD">
        <w:rPr>
          <w:rFonts w:asciiTheme="majorHAnsi" w:eastAsia="Times New Roman" w:hAnsiTheme="majorHAnsi" w:cstheme="majorHAnsi"/>
          <w:color w:val="000000"/>
          <w:sz w:val="24"/>
          <w:szCs w:val="24"/>
          <w:lang w:val="ro-RO" w:eastAsia="ru-RU"/>
        </w:rPr>
        <w:t xml:space="preserve">după cum urmează: </w:t>
      </w:r>
      <w:r w:rsidR="001A7AE8" w:rsidRPr="00B20FBD">
        <w:rPr>
          <w:rFonts w:asciiTheme="majorHAnsi" w:eastAsia="Times New Roman" w:hAnsiTheme="majorHAnsi" w:cstheme="majorHAnsi"/>
          <w:color w:val="000000"/>
          <w:sz w:val="24"/>
          <w:szCs w:val="24"/>
          <w:lang w:val="ro-RO" w:eastAsia="ru-RU"/>
        </w:rPr>
        <w:t>prin metoda</w:t>
      </w:r>
      <w:r w:rsidR="00FA4D0C" w:rsidRPr="00B20FBD">
        <w:rPr>
          <w:rFonts w:asciiTheme="majorHAnsi" w:eastAsia="Times New Roman" w:hAnsiTheme="majorHAnsi" w:cstheme="majorHAnsi"/>
          <w:color w:val="000000"/>
          <w:sz w:val="24"/>
          <w:szCs w:val="24"/>
          <w:lang w:val="ro-RO" w:eastAsia="ru-RU"/>
        </w:rPr>
        <w:t xml:space="preserve"> nr.</w:t>
      </w:r>
      <w:r w:rsidR="001A7AE8" w:rsidRPr="00B20FBD">
        <w:rPr>
          <w:rFonts w:asciiTheme="majorHAnsi" w:eastAsia="Times New Roman" w:hAnsiTheme="majorHAnsi" w:cstheme="majorHAnsi"/>
          <w:color w:val="000000"/>
          <w:sz w:val="24"/>
          <w:szCs w:val="24"/>
          <w:lang w:val="ro-RO" w:eastAsia="ru-RU"/>
        </w:rPr>
        <w:t xml:space="preserve">2 </w:t>
      </w:r>
      <w:r w:rsidR="00444F14" w:rsidRPr="00B20FBD">
        <w:rPr>
          <w:rFonts w:asciiTheme="majorHAnsi" w:eastAsia="Times New Roman" w:hAnsiTheme="majorHAnsi" w:cstheme="majorHAnsi"/>
          <w:color w:val="000000"/>
          <w:sz w:val="24"/>
          <w:szCs w:val="24"/>
          <w:lang w:val="ro-RO" w:eastAsia="ru-RU"/>
        </w:rPr>
        <w:t>–</w:t>
      </w:r>
      <w:r w:rsidR="001A7AE8" w:rsidRPr="00B20FBD">
        <w:rPr>
          <w:rFonts w:asciiTheme="majorHAnsi" w:eastAsia="Times New Roman" w:hAnsiTheme="majorHAnsi" w:cstheme="majorHAnsi"/>
          <w:color w:val="000000"/>
          <w:sz w:val="24"/>
          <w:szCs w:val="24"/>
          <w:lang w:val="ro-RO" w:eastAsia="ru-RU"/>
        </w:rPr>
        <w:t xml:space="preserve"> </w:t>
      </w:r>
      <w:r w:rsidR="009350DB" w:rsidRPr="00B20FBD">
        <w:rPr>
          <w:rFonts w:asciiTheme="majorHAnsi" w:eastAsia="Times New Roman" w:hAnsiTheme="majorHAnsi" w:cstheme="majorHAnsi"/>
          <w:color w:val="000000"/>
          <w:sz w:val="24"/>
          <w:szCs w:val="24"/>
          <w:lang w:val="ro-RO" w:eastAsia="ru-RU"/>
        </w:rPr>
        <w:t>60</w:t>
      </w:r>
      <w:r w:rsidR="001A7AE8" w:rsidRPr="00B20FBD">
        <w:rPr>
          <w:rFonts w:asciiTheme="majorHAnsi" w:eastAsia="Times New Roman" w:hAnsiTheme="majorHAnsi" w:cstheme="majorHAnsi"/>
          <w:color w:val="000000"/>
          <w:sz w:val="24"/>
          <w:szCs w:val="24"/>
          <w:lang w:val="ro-RO" w:eastAsia="ru-RU"/>
        </w:rPr>
        <w:t xml:space="preserve"> declarații, prin metoda </w:t>
      </w:r>
      <w:r w:rsidR="00731E22" w:rsidRPr="00B20FBD">
        <w:rPr>
          <w:rFonts w:asciiTheme="majorHAnsi" w:eastAsia="Times New Roman" w:hAnsiTheme="majorHAnsi" w:cstheme="majorHAnsi"/>
          <w:color w:val="000000"/>
          <w:sz w:val="24"/>
          <w:szCs w:val="24"/>
          <w:lang w:val="ro-RO" w:eastAsia="ru-RU"/>
        </w:rPr>
        <w:t>nr.3</w:t>
      </w:r>
      <w:r w:rsidR="001A7AE8" w:rsidRPr="00B20FBD">
        <w:rPr>
          <w:rFonts w:asciiTheme="majorHAnsi" w:eastAsia="Times New Roman" w:hAnsiTheme="majorHAnsi" w:cstheme="majorHAnsi"/>
          <w:color w:val="000000"/>
          <w:sz w:val="24"/>
          <w:szCs w:val="24"/>
          <w:lang w:val="ro-RO" w:eastAsia="ru-RU"/>
        </w:rPr>
        <w:t xml:space="preserve"> – </w:t>
      </w:r>
      <w:r w:rsidR="009350DB" w:rsidRPr="00B20FBD">
        <w:rPr>
          <w:rFonts w:asciiTheme="majorHAnsi" w:eastAsia="Times New Roman" w:hAnsiTheme="majorHAnsi" w:cstheme="majorHAnsi"/>
          <w:color w:val="000000"/>
          <w:sz w:val="24"/>
          <w:szCs w:val="24"/>
          <w:lang w:val="ro-RO" w:eastAsia="ru-RU"/>
        </w:rPr>
        <w:t>33</w:t>
      </w:r>
      <w:r w:rsidR="001A7AE8" w:rsidRPr="00B20FBD">
        <w:rPr>
          <w:rFonts w:asciiTheme="majorHAnsi" w:eastAsia="Times New Roman" w:hAnsiTheme="majorHAnsi" w:cstheme="majorHAnsi"/>
          <w:color w:val="000000"/>
          <w:sz w:val="24"/>
          <w:szCs w:val="24"/>
          <w:lang w:val="ro-RO" w:eastAsia="ru-RU"/>
        </w:rPr>
        <w:t xml:space="preserve"> declarații, prin metoda</w:t>
      </w:r>
      <w:r w:rsidR="00FA4D0C" w:rsidRPr="00B20FBD">
        <w:rPr>
          <w:rFonts w:asciiTheme="majorHAnsi" w:eastAsia="Times New Roman" w:hAnsiTheme="majorHAnsi" w:cstheme="majorHAnsi"/>
          <w:color w:val="000000"/>
          <w:sz w:val="24"/>
          <w:szCs w:val="24"/>
          <w:lang w:val="ro-RO" w:eastAsia="ru-RU"/>
        </w:rPr>
        <w:t xml:space="preserve"> nr.</w:t>
      </w:r>
      <w:r w:rsidR="001A7AE8" w:rsidRPr="00B20FBD">
        <w:rPr>
          <w:rFonts w:asciiTheme="majorHAnsi" w:eastAsia="Times New Roman" w:hAnsiTheme="majorHAnsi" w:cstheme="majorHAnsi"/>
          <w:color w:val="000000"/>
          <w:sz w:val="24"/>
          <w:szCs w:val="24"/>
          <w:lang w:val="ro-RO" w:eastAsia="ru-RU"/>
        </w:rPr>
        <w:t xml:space="preserve">4 – </w:t>
      </w:r>
      <w:r w:rsidR="009350DB" w:rsidRPr="00B20FBD">
        <w:rPr>
          <w:rFonts w:asciiTheme="majorHAnsi" w:eastAsia="Times New Roman" w:hAnsiTheme="majorHAnsi" w:cstheme="majorHAnsi"/>
          <w:color w:val="000000"/>
          <w:sz w:val="24"/>
          <w:szCs w:val="24"/>
          <w:lang w:val="ro-RO" w:eastAsia="ru-RU"/>
        </w:rPr>
        <w:t>71</w:t>
      </w:r>
      <w:r w:rsidR="001A7AE8" w:rsidRPr="00B20FBD">
        <w:rPr>
          <w:rFonts w:asciiTheme="majorHAnsi" w:eastAsia="Times New Roman" w:hAnsiTheme="majorHAnsi" w:cstheme="majorHAnsi"/>
          <w:color w:val="000000"/>
          <w:sz w:val="24"/>
          <w:szCs w:val="24"/>
          <w:lang w:val="ro-RO" w:eastAsia="ru-RU"/>
        </w:rPr>
        <w:t xml:space="preserve"> declarații, prin metoda</w:t>
      </w:r>
      <w:r w:rsidR="00FA4D0C" w:rsidRPr="00B20FBD">
        <w:rPr>
          <w:rFonts w:asciiTheme="majorHAnsi" w:eastAsia="Times New Roman" w:hAnsiTheme="majorHAnsi" w:cstheme="majorHAnsi"/>
          <w:color w:val="000000"/>
          <w:sz w:val="24"/>
          <w:szCs w:val="24"/>
          <w:lang w:val="ro-RO" w:eastAsia="ru-RU"/>
        </w:rPr>
        <w:t xml:space="preserve"> nr.</w:t>
      </w:r>
      <w:r w:rsidR="00E018C4" w:rsidRPr="00B20FBD">
        <w:rPr>
          <w:rFonts w:asciiTheme="majorHAnsi" w:eastAsia="Times New Roman" w:hAnsiTheme="majorHAnsi" w:cstheme="majorHAnsi"/>
          <w:color w:val="000000"/>
          <w:sz w:val="24"/>
          <w:szCs w:val="24"/>
          <w:lang w:val="ro-RO" w:eastAsia="ru-RU"/>
        </w:rPr>
        <w:t>5 – 4</w:t>
      </w:r>
      <w:r w:rsidR="009350DB" w:rsidRPr="00B20FBD">
        <w:rPr>
          <w:rFonts w:asciiTheme="majorHAnsi" w:eastAsia="Times New Roman" w:hAnsiTheme="majorHAnsi" w:cstheme="majorHAnsi"/>
          <w:color w:val="000000"/>
          <w:sz w:val="24"/>
          <w:szCs w:val="24"/>
          <w:lang w:val="ro-RO" w:eastAsia="ru-RU"/>
        </w:rPr>
        <w:t>0</w:t>
      </w:r>
      <w:r w:rsidR="00E018C4" w:rsidRPr="00B20FBD">
        <w:rPr>
          <w:rFonts w:asciiTheme="majorHAnsi" w:eastAsia="Times New Roman" w:hAnsiTheme="majorHAnsi" w:cstheme="majorHAnsi"/>
          <w:color w:val="000000"/>
          <w:sz w:val="24"/>
          <w:szCs w:val="24"/>
          <w:lang w:val="ro-RO" w:eastAsia="ru-RU"/>
        </w:rPr>
        <w:t xml:space="preserve"> declarații</w:t>
      </w:r>
      <w:r w:rsidR="00435623">
        <w:rPr>
          <w:rFonts w:asciiTheme="majorHAnsi" w:eastAsia="Times New Roman" w:hAnsiTheme="majorHAnsi" w:cstheme="majorHAnsi"/>
          <w:color w:val="000000"/>
          <w:sz w:val="24"/>
          <w:szCs w:val="24"/>
          <w:lang w:val="ro-RO" w:eastAsia="ru-RU"/>
        </w:rPr>
        <w:t>,</w:t>
      </w:r>
      <w:r w:rsidR="004004D3" w:rsidRPr="00B20FBD">
        <w:rPr>
          <w:rFonts w:asciiTheme="majorHAnsi" w:eastAsia="Times New Roman" w:hAnsiTheme="majorHAnsi" w:cstheme="majorHAnsi"/>
          <w:color w:val="000000"/>
          <w:sz w:val="24"/>
          <w:szCs w:val="24"/>
          <w:lang w:val="ro-RO" w:eastAsia="ru-RU"/>
        </w:rPr>
        <w:t xml:space="preserve"> și prin metoda nr.6 – </w:t>
      </w:r>
      <w:r w:rsidR="009350DB" w:rsidRPr="00B20FBD">
        <w:rPr>
          <w:rFonts w:asciiTheme="majorHAnsi" w:eastAsia="Times New Roman" w:hAnsiTheme="majorHAnsi" w:cstheme="majorHAnsi"/>
          <w:color w:val="000000"/>
          <w:sz w:val="24"/>
          <w:szCs w:val="24"/>
          <w:lang w:val="ro-RO" w:eastAsia="ru-RU"/>
        </w:rPr>
        <w:t>35,6</w:t>
      </w:r>
      <w:r w:rsidR="004004D3" w:rsidRPr="00B20FBD">
        <w:rPr>
          <w:rFonts w:asciiTheme="majorHAnsi" w:eastAsia="Times New Roman" w:hAnsiTheme="majorHAnsi" w:cstheme="majorHAnsi"/>
          <w:color w:val="000000"/>
          <w:sz w:val="24"/>
          <w:szCs w:val="24"/>
          <w:lang w:val="ro-RO" w:eastAsia="ru-RU"/>
        </w:rPr>
        <w:t xml:space="preserve"> mii declarații. </w:t>
      </w:r>
      <w:r w:rsidR="007F550A" w:rsidRPr="00B20FBD">
        <w:rPr>
          <w:rFonts w:asciiTheme="majorHAnsi" w:eastAsia="Times New Roman" w:hAnsiTheme="majorHAnsi" w:cstheme="majorHAnsi"/>
          <w:color w:val="000000"/>
          <w:sz w:val="24"/>
          <w:szCs w:val="24"/>
          <w:lang w:val="ro-MD" w:eastAsia="ru-RU"/>
        </w:rPr>
        <w:t>Evoluția declarațiilor vamale, perfectate conform metodelor de vămuire, se prezintă în Diagrama nr.</w:t>
      </w:r>
      <w:r w:rsidR="00FC36C1" w:rsidRPr="00B20FBD">
        <w:rPr>
          <w:rFonts w:asciiTheme="majorHAnsi" w:eastAsia="Times New Roman" w:hAnsiTheme="majorHAnsi" w:cstheme="majorHAnsi"/>
          <w:color w:val="000000"/>
          <w:sz w:val="24"/>
          <w:szCs w:val="24"/>
          <w:lang w:val="ro-MD" w:eastAsia="ru-RU"/>
        </w:rPr>
        <w:t>6</w:t>
      </w:r>
      <w:r w:rsidR="007F550A" w:rsidRPr="00B20FBD">
        <w:rPr>
          <w:rFonts w:asciiTheme="majorHAnsi" w:eastAsia="Times New Roman" w:hAnsiTheme="majorHAnsi" w:cstheme="majorHAnsi"/>
          <w:color w:val="000000"/>
          <w:sz w:val="24"/>
          <w:szCs w:val="24"/>
          <w:lang w:val="ro-MD" w:eastAsia="ru-RU"/>
        </w:rPr>
        <w:t>.</w:t>
      </w:r>
      <w:r w:rsidR="009328F3" w:rsidRPr="00B20FBD">
        <w:rPr>
          <w:rFonts w:asciiTheme="majorHAnsi" w:eastAsia="Times New Roman" w:hAnsiTheme="majorHAnsi" w:cstheme="majorHAnsi"/>
          <w:color w:val="000000"/>
          <w:sz w:val="24"/>
          <w:szCs w:val="24"/>
          <w:lang w:val="ro-MD" w:eastAsia="ru-RU"/>
        </w:rPr>
        <w:t xml:space="preserve">  </w:t>
      </w:r>
    </w:p>
    <w:p w14:paraId="686ABE67" w14:textId="77777777" w:rsidR="00FC36C1" w:rsidRPr="00B20FBD" w:rsidRDefault="00FC36C1" w:rsidP="00FC36C1">
      <w:pPr>
        <w:spacing w:after="0"/>
        <w:ind w:right="-2"/>
        <w:jc w:val="center"/>
        <w:rPr>
          <w:rFonts w:asciiTheme="majorHAnsi" w:eastAsia="Times New Roman" w:hAnsiTheme="majorHAnsi" w:cstheme="majorHAnsi"/>
          <w:color w:val="000000"/>
          <w:sz w:val="24"/>
          <w:szCs w:val="24"/>
          <w:lang w:val="ro-RO" w:eastAsia="ru-RU"/>
        </w:rPr>
      </w:pPr>
      <w:r w:rsidRPr="00B20FBD">
        <w:rPr>
          <w:rFonts w:asciiTheme="majorHAnsi" w:hAnsiTheme="majorHAnsi" w:cstheme="majorHAnsi"/>
          <w:i/>
          <w:sz w:val="24"/>
          <w:szCs w:val="24"/>
          <w:lang w:val="ro-RO"/>
        </w:rPr>
        <w:t xml:space="preserve">                                                                                                      Diagrama nr.6.</w:t>
      </w:r>
    </w:p>
    <w:p w14:paraId="6217594C" w14:textId="77777777" w:rsidR="007F550A" w:rsidRPr="00B20FBD" w:rsidRDefault="00701286" w:rsidP="00701286">
      <w:pPr>
        <w:tabs>
          <w:tab w:val="left" w:pos="851"/>
          <w:tab w:val="left" w:pos="1134"/>
        </w:tabs>
        <w:spacing w:after="0"/>
        <w:contextualSpacing/>
        <w:jc w:val="center"/>
        <w:rPr>
          <w:rFonts w:asciiTheme="majorHAnsi" w:eastAsia="Calibri" w:hAnsiTheme="majorHAnsi" w:cstheme="majorHAnsi"/>
          <w:sz w:val="24"/>
          <w:szCs w:val="24"/>
          <w:lang w:val="ro-RO"/>
        </w:rPr>
      </w:pPr>
      <w:r w:rsidRPr="00B20FBD">
        <w:rPr>
          <w:rFonts w:asciiTheme="majorHAnsi" w:hAnsiTheme="majorHAnsi" w:cstheme="majorHAnsi"/>
          <w:noProof/>
          <w:sz w:val="24"/>
          <w:szCs w:val="24"/>
          <w:lang w:eastAsia="ru-RU"/>
        </w:rPr>
        <w:drawing>
          <wp:inline distT="0" distB="0" distL="0" distR="0" wp14:anchorId="40890F7E" wp14:editId="471799B3">
            <wp:extent cx="5081905" cy="1623060"/>
            <wp:effectExtent l="0" t="0" r="4445" b="152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C99752" w14:textId="06E0100D" w:rsidR="00705DC6" w:rsidRPr="00B20FBD" w:rsidRDefault="00705DC6" w:rsidP="00705DC6">
      <w:pPr>
        <w:tabs>
          <w:tab w:val="left" w:pos="851"/>
          <w:tab w:val="left" w:pos="1134"/>
        </w:tabs>
        <w:spacing w:after="0" w:line="240" w:lineRule="auto"/>
        <w:contextualSpacing/>
        <w:jc w:val="center"/>
        <w:rPr>
          <w:rFonts w:asciiTheme="majorHAnsi" w:eastAsia="Times New Roman" w:hAnsiTheme="majorHAnsi" w:cstheme="majorHAnsi"/>
          <w:color w:val="000000"/>
          <w:sz w:val="20"/>
          <w:szCs w:val="20"/>
          <w:lang w:val="ro-MD" w:eastAsia="ru-RU"/>
        </w:rPr>
      </w:pPr>
      <w:r w:rsidRPr="00B20FBD">
        <w:rPr>
          <w:rFonts w:asciiTheme="majorHAnsi" w:eastAsia="Times New Roman" w:hAnsiTheme="majorHAnsi" w:cstheme="majorHAnsi"/>
          <w:b/>
          <w:color w:val="000000"/>
          <w:sz w:val="20"/>
          <w:szCs w:val="20"/>
          <w:lang w:val="ro-MD" w:eastAsia="ru-RU"/>
        </w:rPr>
        <w:t>Sursă:</w:t>
      </w:r>
      <w:r w:rsidRPr="00B20FBD">
        <w:rPr>
          <w:rFonts w:asciiTheme="majorHAnsi" w:eastAsia="Times New Roman" w:hAnsiTheme="majorHAnsi" w:cstheme="majorHAnsi"/>
          <w:color w:val="000000"/>
          <w:sz w:val="20"/>
          <w:szCs w:val="20"/>
          <w:lang w:val="ro-MD" w:eastAsia="ru-RU"/>
        </w:rPr>
        <w:t xml:space="preserve"> Date generate din Rapoartele SV privind controlul valorii în vamă a mărfurilor pentru </w:t>
      </w:r>
      <w:r w:rsidR="003D11E1" w:rsidRPr="00B20FBD">
        <w:rPr>
          <w:rFonts w:asciiTheme="majorHAnsi" w:eastAsia="Times New Roman" w:hAnsiTheme="majorHAnsi" w:cstheme="majorHAnsi"/>
          <w:color w:val="000000"/>
          <w:sz w:val="20"/>
          <w:szCs w:val="20"/>
          <w:lang w:val="ro-MD" w:eastAsia="ru-RU"/>
        </w:rPr>
        <w:t>a.</w:t>
      </w:r>
      <w:r w:rsidR="00435623">
        <w:rPr>
          <w:rFonts w:asciiTheme="majorHAnsi" w:eastAsia="Times New Roman" w:hAnsiTheme="majorHAnsi" w:cstheme="majorHAnsi"/>
          <w:color w:val="000000"/>
          <w:sz w:val="20"/>
          <w:szCs w:val="20"/>
          <w:lang w:val="ro-MD" w:eastAsia="ru-RU"/>
        </w:rPr>
        <w:t xml:space="preserve"> </w:t>
      </w:r>
      <w:r w:rsidRPr="00B20FBD">
        <w:rPr>
          <w:rFonts w:asciiTheme="majorHAnsi" w:eastAsia="Times New Roman" w:hAnsiTheme="majorHAnsi" w:cstheme="majorHAnsi"/>
          <w:color w:val="000000"/>
          <w:sz w:val="20"/>
          <w:szCs w:val="20"/>
          <w:lang w:val="ro-MD" w:eastAsia="ru-RU"/>
        </w:rPr>
        <w:t>2021.</w:t>
      </w:r>
    </w:p>
    <w:p w14:paraId="34BEEF0B" w14:textId="77777777" w:rsidR="007F550A" w:rsidRPr="00B20FBD" w:rsidRDefault="007F550A" w:rsidP="002C6FEE">
      <w:pPr>
        <w:tabs>
          <w:tab w:val="left" w:pos="851"/>
          <w:tab w:val="left" w:pos="1134"/>
        </w:tabs>
        <w:spacing w:after="0"/>
        <w:contextualSpacing/>
        <w:jc w:val="both"/>
        <w:rPr>
          <w:rFonts w:asciiTheme="majorHAnsi" w:eastAsia="Calibri" w:hAnsiTheme="majorHAnsi" w:cstheme="majorHAnsi"/>
          <w:sz w:val="24"/>
          <w:szCs w:val="24"/>
          <w:lang w:val="ro-MD"/>
        </w:rPr>
      </w:pPr>
    </w:p>
    <w:p w14:paraId="1BE55310" w14:textId="4D45C42F" w:rsidR="002C6FEE" w:rsidRPr="00B20FBD" w:rsidRDefault="002C6FEE" w:rsidP="00D418F4">
      <w:pPr>
        <w:tabs>
          <w:tab w:val="left" w:pos="851"/>
          <w:tab w:val="left" w:pos="1134"/>
        </w:tabs>
        <w:spacing w:after="120"/>
        <w:contextualSpacing/>
        <w:jc w:val="both"/>
        <w:rPr>
          <w:rFonts w:asciiTheme="majorHAnsi" w:eastAsia="Calibri" w:hAnsiTheme="majorHAnsi" w:cstheme="majorHAnsi"/>
          <w:sz w:val="24"/>
          <w:szCs w:val="24"/>
          <w:lang w:val="ro-RO"/>
        </w:rPr>
      </w:pPr>
      <w:r w:rsidRPr="00B20FBD">
        <w:rPr>
          <w:rFonts w:asciiTheme="majorHAnsi" w:eastAsia="Calibri" w:hAnsiTheme="majorHAnsi" w:cstheme="majorHAnsi"/>
          <w:sz w:val="24"/>
          <w:szCs w:val="24"/>
          <w:lang w:val="ro-RO"/>
        </w:rPr>
        <w:t xml:space="preserve">De menționat că </w:t>
      </w:r>
      <w:r w:rsidR="0011398F" w:rsidRPr="00B20FBD">
        <w:rPr>
          <w:rFonts w:asciiTheme="majorHAnsi" w:eastAsia="Calibri" w:hAnsiTheme="majorHAnsi" w:cstheme="majorHAnsi"/>
          <w:sz w:val="24"/>
          <w:szCs w:val="24"/>
          <w:lang w:val="ro-RO"/>
        </w:rPr>
        <w:t>cota declarațiilor vamale redirecționat</w:t>
      </w:r>
      <w:r w:rsidR="00435623">
        <w:rPr>
          <w:rFonts w:asciiTheme="majorHAnsi" w:eastAsia="Calibri" w:hAnsiTheme="majorHAnsi" w:cstheme="majorHAnsi"/>
          <w:sz w:val="24"/>
          <w:szCs w:val="24"/>
          <w:lang w:val="ro-RO"/>
        </w:rPr>
        <w:t>e</w:t>
      </w:r>
      <w:r w:rsidR="0011398F" w:rsidRPr="00B20FBD">
        <w:rPr>
          <w:rFonts w:asciiTheme="majorHAnsi" w:eastAsia="Calibri" w:hAnsiTheme="majorHAnsi" w:cstheme="majorHAnsi"/>
          <w:sz w:val="24"/>
          <w:szCs w:val="24"/>
          <w:lang w:val="ro-RO"/>
        </w:rPr>
        <w:t xml:space="preserve"> </w:t>
      </w:r>
      <w:r w:rsidRPr="00B20FBD">
        <w:rPr>
          <w:rFonts w:asciiTheme="majorHAnsi" w:eastAsia="Calibri" w:hAnsiTheme="majorHAnsi" w:cstheme="majorHAnsi"/>
          <w:sz w:val="24"/>
          <w:szCs w:val="24"/>
          <w:lang w:val="ro-RO"/>
        </w:rPr>
        <w:t xml:space="preserve">pe culoarul roșu a </w:t>
      </w:r>
      <w:r w:rsidR="0011398F" w:rsidRPr="00B20FBD">
        <w:rPr>
          <w:rFonts w:asciiTheme="majorHAnsi" w:eastAsia="Calibri" w:hAnsiTheme="majorHAnsi" w:cstheme="majorHAnsi"/>
          <w:sz w:val="24"/>
          <w:szCs w:val="24"/>
          <w:lang w:val="ro-RO"/>
        </w:rPr>
        <w:t xml:space="preserve">constituit </w:t>
      </w:r>
      <w:r w:rsidRPr="00B20FBD">
        <w:rPr>
          <w:rFonts w:asciiTheme="majorHAnsi" w:eastAsia="Calibri" w:hAnsiTheme="majorHAnsi" w:cstheme="majorHAnsi"/>
          <w:sz w:val="24"/>
          <w:szCs w:val="24"/>
          <w:lang w:val="ro-RO"/>
        </w:rPr>
        <w:t>4,7%</w:t>
      </w:r>
      <w:r w:rsidR="00D65940" w:rsidRPr="00B20FBD">
        <w:rPr>
          <w:rFonts w:asciiTheme="majorHAnsi" w:eastAsia="Calibri" w:hAnsiTheme="majorHAnsi" w:cstheme="majorHAnsi"/>
          <w:sz w:val="24"/>
          <w:szCs w:val="24"/>
          <w:lang w:val="ro-RO"/>
        </w:rPr>
        <w:t xml:space="preserve"> din totalul declarațiilor vamale de import</w:t>
      </w:r>
      <w:r w:rsidR="0011398F" w:rsidRPr="00B20FBD">
        <w:rPr>
          <w:rFonts w:asciiTheme="majorHAnsi" w:eastAsia="Calibri" w:hAnsiTheme="majorHAnsi" w:cstheme="majorHAnsi"/>
          <w:sz w:val="24"/>
          <w:szCs w:val="24"/>
          <w:lang w:val="ro-RO"/>
        </w:rPr>
        <w:t>,</w:t>
      </w:r>
      <w:r w:rsidRPr="00B20FBD">
        <w:rPr>
          <w:rFonts w:asciiTheme="majorHAnsi" w:eastAsia="Calibri" w:hAnsiTheme="majorHAnsi" w:cstheme="majorHAnsi"/>
          <w:sz w:val="24"/>
          <w:szCs w:val="24"/>
          <w:lang w:val="ro-RO"/>
        </w:rPr>
        <w:t xml:space="preserve"> pe culoarul galben – 18,0%</w:t>
      </w:r>
      <w:r w:rsidR="00435623">
        <w:rPr>
          <w:rFonts w:asciiTheme="majorHAnsi" w:eastAsia="Calibri" w:hAnsiTheme="majorHAnsi" w:cstheme="majorHAnsi"/>
          <w:sz w:val="24"/>
          <w:szCs w:val="24"/>
          <w:lang w:val="ro-RO"/>
        </w:rPr>
        <w:t>,</w:t>
      </w:r>
      <w:r w:rsidRPr="00B20FBD">
        <w:rPr>
          <w:rFonts w:asciiTheme="majorHAnsi" w:eastAsia="Calibri" w:hAnsiTheme="majorHAnsi" w:cstheme="majorHAnsi"/>
          <w:sz w:val="24"/>
          <w:szCs w:val="24"/>
          <w:lang w:val="ro-RO"/>
        </w:rPr>
        <w:t xml:space="preserve"> și pe culoarul verde – 77,4%</w:t>
      </w:r>
      <w:r w:rsidR="00841D6A" w:rsidRPr="00B20FBD">
        <w:rPr>
          <w:rFonts w:asciiTheme="majorHAnsi" w:eastAsia="Calibri" w:hAnsiTheme="majorHAnsi" w:cstheme="majorHAnsi"/>
          <w:sz w:val="24"/>
          <w:szCs w:val="24"/>
          <w:lang w:val="ro-RO"/>
        </w:rPr>
        <w:t>.</w:t>
      </w:r>
      <w:r w:rsidR="0088582C" w:rsidRPr="00B20FBD">
        <w:rPr>
          <w:rFonts w:asciiTheme="majorHAnsi" w:eastAsia="Calibri" w:hAnsiTheme="majorHAnsi" w:cstheme="majorHAnsi"/>
          <w:sz w:val="24"/>
          <w:szCs w:val="24"/>
          <w:lang w:val="ro-RO"/>
        </w:rPr>
        <w:t xml:space="preserve"> </w:t>
      </w:r>
      <w:r w:rsidR="00841D6A" w:rsidRPr="00B20FBD">
        <w:rPr>
          <w:rFonts w:asciiTheme="majorHAnsi" w:eastAsia="Calibri" w:hAnsiTheme="majorHAnsi" w:cstheme="majorHAnsi"/>
          <w:sz w:val="24"/>
          <w:szCs w:val="24"/>
          <w:lang w:val="ro-RO"/>
        </w:rPr>
        <w:t>P</w:t>
      </w:r>
      <w:r w:rsidR="0052626E" w:rsidRPr="00B20FBD">
        <w:rPr>
          <w:rFonts w:asciiTheme="majorHAnsi" w:eastAsia="Calibri" w:hAnsiTheme="majorHAnsi" w:cstheme="majorHAnsi"/>
          <w:sz w:val="24"/>
          <w:szCs w:val="24"/>
          <w:lang w:val="ro-RO"/>
        </w:rPr>
        <w:t xml:space="preserve">e culoarul albastru care </w:t>
      </w:r>
      <w:r w:rsidR="00D65940" w:rsidRPr="00B20FBD">
        <w:rPr>
          <w:rFonts w:asciiTheme="majorHAnsi" w:eastAsia="Calibri" w:hAnsiTheme="majorHAnsi" w:cstheme="majorHAnsi"/>
          <w:sz w:val="24"/>
          <w:szCs w:val="24"/>
          <w:lang w:val="ro-RO"/>
        </w:rPr>
        <w:t>prevede</w:t>
      </w:r>
      <w:r w:rsidR="0052626E" w:rsidRPr="00B20FBD">
        <w:rPr>
          <w:rFonts w:asciiTheme="majorHAnsi" w:eastAsia="Calibri" w:hAnsiTheme="majorHAnsi" w:cstheme="majorHAnsi"/>
          <w:sz w:val="24"/>
          <w:szCs w:val="24"/>
          <w:lang w:val="ro-RO"/>
        </w:rPr>
        <w:t xml:space="preserve"> selectarea declarațiilor </w:t>
      </w:r>
      <w:r w:rsidR="00373C36" w:rsidRPr="00B20FBD">
        <w:rPr>
          <w:rFonts w:asciiTheme="majorHAnsi" w:eastAsia="Calibri" w:hAnsiTheme="majorHAnsi" w:cstheme="majorHAnsi"/>
          <w:sz w:val="24"/>
          <w:szCs w:val="24"/>
          <w:lang w:val="ro-RO"/>
        </w:rPr>
        <w:t xml:space="preserve">cu risc sporit </w:t>
      </w:r>
      <w:r w:rsidR="0052626E" w:rsidRPr="00B20FBD">
        <w:rPr>
          <w:rFonts w:asciiTheme="majorHAnsi" w:eastAsia="Calibri" w:hAnsiTheme="majorHAnsi" w:cstheme="majorHAnsi"/>
          <w:sz w:val="24"/>
          <w:szCs w:val="24"/>
          <w:lang w:val="ro-RO"/>
        </w:rPr>
        <w:t>pentru verificarea lor în cadrul controlului ulterior</w:t>
      </w:r>
      <w:r w:rsidR="00373C36" w:rsidRPr="00B20FBD">
        <w:rPr>
          <w:rFonts w:asciiTheme="majorHAnsi" w:eastAsia="Calibri" w:hAnsiTheme="majorHAnsi" w:cstheme="majorHAnsi"/>
          <w:sz w:val="24"/>
          <w:szCs w:val="24"/>
          <w:lang w:val="ro-RO"/>
        </w:rPr>
        <w:t>, în anii 2020-2021,</w:t>
      </w:r>
      <w:r w:rsidR="0052626E" w:rsidRPr="00B20FBD">
        <w:rPr>
          <w:rFonts w:asciiTheme="majorHAnsi" w:eastAsia="Calibri" w:hAnsiTheme="majorHAnsi" w:cstheme="majorHAnsi"/>
          <w:sz w:val="24"/>
          <w:szCs w:val="24"/>
          <w:lang w:val="ro-RO"/>
        </w:rPr>
        <w:t xml:space="preserve"> nu a fost redirecționată nicio declarație</w:t>
      </w:r>
      <w:r w:rsidR="00373C36" w:rsidRPr="00B20FBD">
        <w:rPr>
          <w:rFonts w:asciiTheme="majorHAnsi" w:eastAsia="Calibri" w:hAnsiTheme="majorHAnsi" w:cstheme="majorHAnsi"/>
          <w:sz w:val="24"/>
          <w:szCs w:val="24"/>
          <w:lang w:val="ro-RO"/>
        </w:rPr>
        <w:t xml:space="preserve"> vamală</w:t>
      </w:r>
      <w:r w:rsidR="0052626E" w:rsidRPr="00B20FBD">
        <w:rPr>
          <w:rFonts w:asciiTheme="majorHAnsi" w:eastAsia="Calibri" w:hAnsiTheme="majorHAnsi" w:cstheme="majorHAnsi"/>
          <w:sz w:val="24"/>
          <w:szCs w:val="24"/>
          <w:lang w:val="ro-RO"/>
        </w:rPr>
        <w:t xml:space="preserve"> fiindcă nu a fost elaborat un </w:t>
      </w:r>
      <w:r w:rsidR="0011398F" w:rsidRPr="00B20FBD">
        <w:rPr>
          <w:rFonts w:asciiTheme="majorHAnsi" w:eastAsia="Calibri" w:hAnsiTheme="majorHAnsi" w:cstheme="majorHAnsi"/>
          <w:sz w:val="24"/>
          <w:szCs w:val="24"/>
          <w:lang w:val="ro-RO"/>
        </w:rPr>
        <w:t>S</w:t>
      </w:r>
      <w:r w:rsidR="0052626E" w:rsidRPr="00B20FBD">
        <w:rPr>
          <w:rFonts w:asciiTheme="majorHAnsi" w:eastAsia="Calibri" w:hAnsiTheme="majorHAnsi" w:cstheme="majorHAnsi"/>
          <w:sz w:val="24"/>
          <w:szCs w:val="24"/>
          <w:lang w:val="ro-RO"/>
        </w:rPr>
        <w:t>istem informațional automatizat</w:t>
      </w:r>
      <w:r w:rsidR="00373C36" w:rsidRPr="00B20FBD">
        <w:rPr>
          <w:rFonts w:asciiTheme="majorHAnsi" w:eastAsia="Calibri" w:hAnsiTheme="majorHAnsi" w:cstheme="majorHAnsi"/>
          <w:sz w:val="24"/>
          <w:szCs w:val="24"/>
          <w:lang w:val="ro-RO"/>
        </w:rPr>
        <w:t>, specializat în efectuarea analizei de risc și selectarea agenților economici pentru efectuarea controlului ulterior</w:t>
      </w:r>
      <w:r w:rsidR="00435623">
        <w:rPr>
          <w:rFonts w:asciiTheme="majorHAnsi" w:eastAsia="Calibri" w:hAnsiTheme="majorHAnsi" w:cstheme="majorHAnsi"/>
          <w:sz w:val="24"/>
          <w:szCs w:val="24"/>
          <w:lang w:val="ro-RO"/>
        </w:rPr>
        <w:t>,</w:t>
      </w:r>
      <w:r w:rsidR="00841D6A" w:rsidRPr="00B20FBD">
        <w:rPr>
          <w:rFonts w:asciiTheme="majorHAnsi" w:eastAsia="Calibri" w:hAnsiTheme="majorHAnsi" w:cstheme="majorHAnsi"/>
          <w:sz w:val="24"/>
          <w:szCs w:val="24"/>
          <w:lang w:val="ro-RO"/>
        </w:rPr>
        <w:t xml:space="preserve"> fapt ce contravine prevederilor legale</w:t>
      </w:r>
      <w:r w:rsidR="00841D6A" w:rsidRPr="00B20FBD">
        <w:rPr>
          <w:rStyle w:val="ac"/>
          <w:rFonts w:asciiTheme="majorHAnsi" w:eastAsia="Calibri" w:hAnsiTheme="majorHAnsi" w:cstheme="majorHAnsi"/>
          <w:sz w:val="24"/>
          <w:szCs w:val="24"/>
          <w:lang w:val="ro-RO"/>
        </w:rPr>
        <w:footnoteReference w:id="49"/>
      </w:r>
      <w:r w:rsidRPr="00B20FBD">
        <w:rPr>
          <w:rFonts w:asciiTheme="majorHAnsi" w:eastAsia="Calibri" w:hAnsiTheme="majorHAnsi" w:cstheme="majorHAnsi"/>
          <w:sz w:val="24"/>
          <w:szCs w:val="24"/>
          <w:lang w:val="ro-RO"/>
        </w:rPr>
        <w:t>.</w:t>
      </w:r>
    </w:p>
    <w:p w14:paraId="47B04D07" w14:textId="77777777" w:rsidR="00117C63" w:rsidRPr="00B20FBD" w:rsidRDefault="00117C63" w:rsidP="00D418F4">
      <w:pPr>
        <w:spacing w:after="120"/>
        <w:jc w:val="both"/>
        <w:rPr>
          <w:rFonts w:asciiTheme="majorHAnsi" w:eastAsia="Times New Roman" w:hAnsiTheme="majorHAnsi" w:cstheme="majorHAnsi"/>
          <w:color w:val="000000"/>
          <w:sz w:val="24"/>
          <w:szCs w:val="24"/>
          <w:lang w:val="ro-RO" w:eastAsia="ru-RU"/>
        </w:rPr>
      </w:pPr>
      <w:r w:rsidRPr="00B20FBD">
        <w:rPr>
          <w:rFonts w:asciiTheme="majorHAnsi" w:eastAsia="Calibri" w:hAnsiTheme="majorHAnsi" w:cstheme="majorHAnsi"/>
          <w:sz w:val="24"/>
          <w:szCs w:val="24"/>
          <w:lang w:val="ro-RO"/>
        </w:rPr>
        <w:t>Analiza datelor din R</w:t>
      </w:r>
      <w:r w:rsidRPr="00B20FBD">
        <w:rPr>
          <w:rFonts w:asciiTheme="majorHAnsi" w:eastAsia="Times New Roman" w:hAnsiTheme="majorHAnsi" w:cstheme="majorHAnsi"/>
          <w:color w:val="000000"/>
          <w:sz w:val="24"/>
          <w:szCs w:val="24"/>
          <w:lang w:val="ro-RO" w:eastAsia="ru-RU"/>
        </w:rPr>
        <w:t xml:space="preserve">aportul privind controlul asupra valorii în vamă denotă că, în cazul a </w:t>
      </w:r>
      <w:r w:rsidR="002D5F51" w:rsidRPr="00B20FBD">
        <w:rPr>
          <w:rFonts w:asciiTheme="majorHAnsi" w:eastAsia="Times New Roman" w:hAnsiTheme="majorHAnsi" w:cstheme="majorHAnsi"/>
          <w:color w:val="000000"/>
          <w:sz w:val="24"/>
          <w:szCs w:val="24"/>
          <w:lang w:val="ro-RO" w:eastAsia="ru-RU"/>
        </w:rPr>
        <w:t>21,2</w:t>
      </w:r>
      <w:r w:rsidRPr="00B20FBD">
        <w:rPr>
          <w:rFonts w:asciiTheme="majorHAnsi" w:eastAsia="Times New Roman" w:hAnsiTheme="majorHAnsi" w:cstheme="majorHAnsi"/>
          <w:color w:val="000000"/>
          <w:sz w:val="24"/>
          <w:szCs w:val="24"/>
          <w:lang w:val="ro-RO" w:eastAsia="ru-RU"/>
        </w:rPr>
        <w:t xml:space="preserve"> mii declarații vamale, mărfurile importate au fost evaluate în baza metodei de rezervă, dintre care valoarea în vamă a mărfurilor:</w:t>
      </w:r>
    </w:p>
    <w:p w14:paraId="5187D292" w14:textId="0884201C" w:rsidR="004868AC" w:rsidRPr="00B20FBD" w:rsidRDefault="00117C63" w:rsidP="003937C7">
      <w:pPr>
        <w:pStyle w:val="a5"/>
        <w:numPr>
          <w:ilvl w:val="0"/>
          <w:numId w:val="2"/>
        </w:numPr>
        <w:tabs>
          <w:tab w:val="left" w:pos="851"/>
          <w:tab w:val="left" w:pos="1134"/>
        </w:tabs>
        <w:spacing w:line="276" w:lineRule="auto"/>
        <w:ind w:left="0" w:firstLine="426"/>
        <w:jc w:val="both"/>
        <w:rPr>
          <w:rFonts w:asciiTheme="majorHAnsi" w:eastAsia="Times New Roman" w:hAnsiTheme="majorHAnsi" w:cstheme="majorHAnsi"/>
          <w:color w:val="000000"/>
          <w:sz w:val="24"/>
          <w:szCs w:val="24"/>
          <w:lang w:eastAsia="ru-RU"/>
        </w:rPr>
      </w:pPr>
      <w:r w:rsidRPr="00B20FBD">
        <w:rPr>
          <w:rFonts w:asciiTheme="majorHAnsi" w:eastAsia="Times New Roman" w:hAnsiTheme="majorHAnsi" w:cstheme="majorHAnsi"/>
          <w:color w:val="000000"/>
          <w:sz w:val="24"/>
          <w:szCs w:val="24"/>
          <w:lang w:eastAsia="ru-RU"/>
        </w:rPr>
        <w:t xml:space="preserve">din </w:t>
      </w:r>
      <w:r w:rsidR="007E7812" w:rsidRPr="00B20FBD">
        <w:rPr>
          <w:rFonts w:asciiTheme="majorHAnsi" w:eastAsia="Times New Roman" w:hAnsiTheme="majorHAnsi" w:cstheme="majorHAnsi"/>
          <w:color w:val="000000"/>
          <w:sz w:val="24"/>
          <w:szCs w:val="24"/>
          <w:lang w:eastAsia="ru-RU"/>
        </w:rPr>
        <w:t>7,3</w:t>
      </w:r>
      <w:r w:rsidRPr="00B20FBD">
        <w:rPr>
          <w:rFonts w:asciiTheme="majorHAnsi" w:eastAsia="Times New Roman" w:hAnsiTheme="majorHAnsi" w:cstheme="majorHAnsi"/>
          <w:color w:val="000000"/>
          <w:sz w:val="24"/>
          <w:szCs w:val="24"/>
          <w:lang w:eastAsia="ru-RU"/>
        </w:rPr>
        <w:t xml:space="preserve"> mii declarații vamale depuse de către operatorii economici prin metoda nr.1, au fost acceptate de către organul vamal prin metoda nr.6, ca urmare valoarea în vamă a bunurilor importate a fost majorată cu </w:t>
      </w:r>
      <w:r w:rsidR="007E7812" w:rsidRPr="00B20FBD">
        <w:rPr>
          <w:rFonts w:asciiTheme="majorHAnsi" w:eastAsia="Times New Roman" w:hAnsiTheme="majorHAnsi" w:cstheme="majorHAnsi"/>
          <w:color w:val="000000"/>
          <w:sz w:val="24"/>
          <w:szCs w:val="24"/>
          <w:lang w:eastAsia="ru-RU"/>
        </w:rPr>
        <w:t>1</w:t>
      </w:r>
      <w:r w:rsidR="00F5516C">
        <w:rPr>
          <w:rFonts w:asciiTheme="majorHAnsi" w:eastAsia="Times New Roman" w:hAnsiTheme="majorHAnsi" w:cstheme="majorHAnsi"/>
          <w:color w:val="000000"/>
          <w:sz w:val="24"/>
          <w:szCs w:val="24"/>
          <w:lang w:eastAsia="ru-RU"/>
        </w:rPr>
        <w:t>.</w:t>
      </w:r>
      <w:r w:rsidR="007E7812" w:rsidRPr="00B20FBD">
        <w:rPr>
          <w:rFonts w:asciiTheme="majorHAnsi" w:eastAsia="Times New Roman" w:hAnsiTheme="majorHAnsi" w:cstheme="majorHAnsi"/>
          <w:color w:val="000000"/>
          <w:sz w:val="24"/>
          <w:szCs w:val="24"/>
          <w:lang w:eastAsia="ru-RU"/>
        </w:rPr>
        <w:t>106,8</w:t>
      </w:r>
      <w:r w:rsidRPr="00B20FBD">
        <w:rPr>
          <w:rFonts w:asciiTheme="majorHAnsi" w:eastAsia="Times New Roman" w:hAnsiTheme="majorHAnsi" w:cstheme="majorHAnsi"/>
          <w:color w:val="000000"/>
          <w:sz w:val="24"/>
          <w:szCs w:val="24"/>
          <w:lang w:eastAsia="ru-RU"/>
        </w:rPr>
        <w:t xml:space="preserve"> mil.lei, suplimentar fiind percepute 2</w:t>
      </w:r>
      <w:r w:rsidR="007E7812" w:rsidRPr="00B20FBD">
        <w:rPr>
          <w:rFonts w:asciiTheme="majorHAnsi" w:eastAsia="Times New Roman" w:hAnsiTheme="majorHAnsi" w:cstheme="majorHAnsi"/>
          <w:color w:val="000000"/>
          <w:sz w:val="24"/>
          <w:szCs w:val="24"/>
          <w:lang w:eastAsia="ru-RU"/>
        </w:rPr>
        <w:t>89,5</w:t>
      </w:r>
      <w:r w:rsidRPr="00B20FBD">
        <w:rPr>
          <w:rFonts w:asciiTheme="majorHAnsi" w:eastAsia="Times New Roman" w:hAnsiTheme="majorHAnsi" w:cstheme="majorHAnsi"/>
          <w:color w:val="000000"/>
          <w:sz w:val="24"/>
          <w:szCs w:val="24"/>
          <w:lang w:eastAsia="ru-RU"/>
        </w:rPr>
        <w:t xml:space="preserve"> mil.lei din drepturile de import;</w:t>
      </w:r>
    </w:p>
    <w:p w14:paraId="62A5FA63" w14:textId="4FD08E44" w:rsidR="00117C63" w:rsidRPr="00B20FBD" w:rsidRDefault="00117C63" w:rsidP="00D418F4">
      <w:pPr>
        <w:pStyle w:val="a5"/>
        <w:numPr>
          <w:ilvl w:val="0"/>
          <w:numId w:val="2"/>
        </w:numPr>
        <w:tabs>
          <w:tab w:val="left" w:pos="851"/>
          <w:tab w:val="left" w:pos="1134"/>
        </w:tabs>
        <w:spacing w:after="120" w:line="276" w:lineRule="auto"/>
        <w:ind w:left="0" w:firstLine="425"/>
        <w:jc w:val="both"/>
        <w:rPr>
          <w:rFonts w:asciiTheme="majorHAnsi" w:eastAsia="Times New Roman" w:hAnsiTheme="majorHAnsi" w:cstheme="majorHAnsi"/>
          <w:color w:val="000000"/>
          <w:sz w:val="24"/>
          <w:szCs w:val="24"/>
          <w:lang w:eastAsia="ru-RU"/>
        </w:rPr>
      </w:pPr>
      <w:r w:rsidRPr="00B20FBD">
        <w:rPr>
          <w:rFonts w:asciiTheme="majorHAnsi" w:eastAsia="Times New Roman" w:hAnsiTheme="majorHAnsi" w:cstheme="majorHAnsi"/>
          <w:color w:val="000000"/>
          <w:sz w:val="24"/>
          <w:szCs w:val="24"/>
          <w:lang w:eastAsia="ru-RU"/>
        </w:rPr>
        <w:t xml:space="preserve">din </w:t>
      </w:r>
      <w:r w:rsidR="007E7812" w:rsidRPr="00B20FBD">
        <w:rPr>
          <w:rFonts w:asciiTheme="majorHAnsi" w:eastAsia="Times New Roman" w:hAnsiTheme="majorHAnsi" w:cstheme="majorHAnsi"/>
          <w:color w:val="000000"/>
          <w:sz w:val="24"/>
          <w:szCs w:val="24"/>
          <w:lang w:eastAsia="ru-RU"/>
        </w:rPr>
        <w:t>13,9</w:t>
      </w:r>
      <w:r w:rsidRPr="00B20FBD">
        <w:rPr>
          <w:rFonts w:asciiTheme="majorHAnsi" w:eastAsia="Times New Roman" w:hAnsiTheme="majorHAnsi" w:cstheme="majorHAnsi"/>
          <w:color w:val="000000"/>
          <w:sz w:val="24"/>
          <w:szCs w:val="24"/>
          <w:lang w:eastAsia="ru-RU"/>
        </w:rPr>
        <w:t xml:space="preserve"> mii declarații vamale depuse de către operatorii economici prin metoda nr.6 și concomitent acceptate prin aceeași metodă și de organul vamal, dar neaplicând consecutiv metodele prevăzute conform cadrului normativ</w:t>
      </w:r>
      <w:r w:rsidRPr="00B20FBD">
        <w:rPr>
          <w:rStyle w:val="ac"/>
          <w:rFonts w:asciiTheme="majorHAnsi" w:eastAsia="Times New Roman" w:hAnsiTheme="majorHAnsi" w:cstheme="majorHAnsi"/>
          <w:color w:val="000000"/>
          <w:sz w:val="24"/>
          <w:szCs w:val="24"/>
          <w:lang w:eastAsia="ru-RU"/>
        </w:rPr>
        <w:footnoteReference w:id="50"/>
      </w:r>
      <w:r w:rsidRPr="00B20FBD">
        <w:rPr>
          <w:rFonts w:asciiTheme="majorHAnsi" w:eastAsia="Times New Roman" w:hAnsiTheme="majorHAnsi" w:cstheme="majorHAnsi"/>
          <w:color w:val="000000"/>
          <w:sz w:val="24"/>
          <w:szCs w:val="24"/>
          <w:lang w:eastAsia="ru-RU"/>
        </w:rPr>
        <w:t xml:space="preserve">. Majorarea valorii în vamă potrivit acestor declarații a constituit circa </w:t>
      </w:r>
      <w:r w:rsidR="007E7812" w:rsidRPr="00B20FBD">
        <w:rPr>
          <w:rFonts w:asciiTheme="majorHAnsi" w:eastAsia="Times New Roman" w:hAnsiTheme="majorHAnsi" w:cstheme="majorHAnsi"/>
          <w:color w:val="000000"/>
          <w:sz w:val="24"/>
          <w:szCs w:val="24"/>
          <w:lang w:eastAsia="ru-RU"/>
        </w:rPr>
        <w:t>753,8</w:t>
      </w:r>
      <w:r w:rsidRPr="00B20FBD">
        <w:rPr>
          <w:rFonts w:asciiTheme="majorHAnsi" w:eastAsia="Times New Roman" w:hAnsiTheme="majorHAnsi" w:cstheme="majorHAnsi"/>
          <w:color w:val="000000"/>
          <w:sz w:val="24"/>
          <w:szCs w:val="24"/>
          <w:lang w:eastAsia="ru-RU"/>
        </w:rPr>
        <w:t xml:space="preserve"> mil.lei, suplimentar fiind percepute 1</w:t>
      </w:r>
      <w:r w:rsidR="007E7812" w:rsidRPr="00B20FBD">
        <w:rPr>
          <w:rFonts w:asciiTheme="majorHAnsi" w:eastAsia="Times New Roman" w:hAnsiTheme="majorHAnsi" w:cstheme="majorHAnsi"/>
          <w:color w:val="000000"/>
          <w:sz w:val="24"/>
          <w:szCs w:val="24"/>
          <w:lang w:eastAsia="ru-RU"/>
        </w:rPr>
        <w:t>71,1</w:t>
      </w:r>
      <w:r w:rsidRPr="00B20FBD">
        <w:rPr>
          <w:rFonts w:asciiTheme="majorHAnsi" w:eastAsia="Times New Roman" w:hAnsiTheme="majorHAnsi" w:cstheme="majorHAnsi"/>
          <w:color w:val="000000"/>
          <w:sz w:val="24"/>
          <w:szCs w:val="24"/>
          <w:lang w:eastAsia="ru-RU"/>
        </w:rPr>
        <w:t xml:space="preserve"> mil.lei din drepturile de import. </w:t>
      </w:r>
    </w:p>
    <w:p w14:paraId="14838F85" w14:textId="665485CB" w:rsidR="00AE43F8" w:rsidRPr="00B20FBD" w:rsidRDefault="00117C63" w:rsidP="002E1013">
      <w:pPr>
        <w:tabs>
          <w:tab w:val="left" w:pos="851"/>
          <w:tab w:val="left" w:pos="1134"/>
        </w:tabs>
        <w:spacing w:after="120"/>
        <w:jc w:val="both"/>
        <w:rPr>
          <w:rFonts w:asciiTheme="majorHAnsi" w:eastAsia="Times New Roman" w:hAnsiTheme="majorHAnsi" w:cstheme="majorHAnsi"/>
          <w:color w:val="000000"/>
          <w:sz w:val="24"/>
          <w:szCs w:val="24"/>
          <w:lang w:val="ro-RO" w:eastAsia="ru-RU"/>
        </w:rPr>
      </w:pPr>
      <w:r w:rsidRPr="00B20FBD">
        <w:rPr>
          <w:rFonts w:asciiTheme="majorHAnsi" w:eastAsia="Times New Roman" w:hAnsiTheme="majorHAnsi" w:cstheme="majorHAnsi"/>
          <w:color w:val="000000"/>
          <w:sz w:val="24"/>
          <w:szCs w:val="24"/>
          <w:lang w:val="ro-RO" w:eastAsia="ru-RU"/>
        </w:rPr>
        <w:t>În acest context, în anul 20</w:t>
      </w:r>
      <w:r w:rsidR="00997A8D" w:rsidRPr="00B20FBD">
        <w:rPr>
          <w:rFonts w:asciiTheme="majorHAnsi" w:eastAsia="Times New Roman" w:hAnsiTheme="majorHAnsi" w:cstheme="majorHAnsi"/>
          <w:color w:val="000000"/>
          <w:sz w:val="24"/>
          <w:szCs w:val="24"/>
          <w:lang w:val="ro-RO" w:eastAsia="ru-RU"/>
        </w:rPr>
        <w:t>21</w:t>
      </w:r>
      <w:r w:rsidRPr="00B20FBD">
        <w:rPr>
          <w:rFonts w:asciiTheme="majorHAnsi" w:eastAsia="Times New Roman" w:hAnsiTheme="majorHAnsi" w:cstheme="majorHAnsi"/>
          <w:color w:val="000000"/>
          <w:sz w:val="24"/>
          <w:szCs w:val="24"/>
          <w:lang w:val="ro-RO" w:eastAsia="ru-RU"/>
        </w:rPr>
        <w:t xml:space="preserve"> valoarea în vamă</w:t>
      </w:r>
      <w:r w:rsidR="00AE43F8" w:rsidRPr="00B20FBD">
        <w:rPr>
          <w:rFonts w:asciiTheme="majorHAnsi" w:eastAsia="Times New Roman" w:hAnsiTheme="majorHAnsi" w:cstheme="majorHAnsi"/>
          <w:color w:val="000000"/>
          <w:sz w:val="24"/>
          <w:szCs w:val="24"/>
          <w:lang w:val="ro-RO" w:eastAsia="ru-RU"/>
        </w:rPr>
        <w:t xml:space="preserve"> în baza declarațiilor vamale depuse </w:t>
      </w:r>
      <w:r w:rsidRPr="00B20FBD">
        <w:rPr>
          <w:rFonts w:asciiTheme="majorHAnsi" w:eastAsia="Times New Roman" w:hAnsiTheme="majorHAnsi" w:cstheme="majorHAnsi"/>
          <w:color w:val="000000"/>
          <w:sz w:val="24"/>
          <w:szCs w:val="24"/>
          <w:lang w:val="ro-RO" w:eastAsia="ru-RU"/>
        </w:rPr>
        <w:t>a fost majorată în total cu circa 1</w:t>
      </w:r>
      <w:r w:rsidR="00F5516C">
        <w:rPr>
          <w:rFonts w:asciiTheme="majorHAnsi" w:eastAsia="Times New Roman" w:hAnsiTheme="majorHAnsi" w:cstheme="majorHAnsi"/>
          <w:color w:val="000000"/>
          <w:sz w:val="24"/>
          <w:szCs w:val="24"/>
          <w:lang w:val="ro-RO" w:eastAsia="ru-RU"/>
        </w:rPr>
        <w:t>.</w:t>
      </w:r>
      <w:r w:rsidR="002D5F51" w:rsidRPr="00B20FBD">
        <w:rPr>
          <w:rFonts w:asciiTheme="majorHAnsi" w:eastAsia="Times New Roman" w:hAnsiTheme="majorHAnsi" w:cstheme="majorHAnsi"/>
          <w:color w:val="000000"/>
          <w:sz w:val="24"/>
          <w:szCs w:val="24"/>
          <w:lang w:val="ro-RO" w:eastAsia="ru-RU"/>
        </w:rPr>
        <w:t>860,6</w:t>
      </w:r>
      <w:r w:rsidRPr="00B20FBD">
        <w:rPr>
          <w:rFonts w:asciiTheme="majorHAnsi" w:eastAsia="Times New Roman" w:hAnsiTheme="majorHAnsi" w:cstheme="majorHAnsi"/>
          <w:color w:val="000000"/>
          <w:sz w:val="24"/>
          <w:szCs w:val="24"/>
          <w:lang w:val="ro-RO" w:eastAsia="ru-RU"/>
        </w:rPr>
        <w:t xml:space="preserve"> mil.lei</w:t>
      </w:r>
      <w:r w:rsidR="00F5516C">
        <w:rPr>
          <w:rFonts w:asciiTheme="majorHAnsi" w:eastAsia="Times New Roman" w:hAnsiTheme="majorHAnsi" w:cstheme="majorHAnsi"/>
          <w:color w:val="000000"/>
          <w:sz w:val="24"/>
          <w:szCs w:val="24"/>
          <w:lang w:val="ro-RO" w:eastAsia="ru-RU"/>
        </w:rPr>
        <w:t>,</w:t>
      </w:r>
      <w:r w:rsidRPr="00B20FBD">
        <w:rPr>
          <w:rFonts w:asciiTheme="majorHAnsi" w:eastAsia="Times New Roman" w:hAnsiTheme="majorHAnsi" w:cstheme="majorHAnsi"/>
          <w:color w:val="000000"/>
          <w:sz w:val="24"/>
          <w:szCs w:val="24"/>
          <w:lang w:val="ro-RO" w:eastAsia="ru-RU"/>
        </w:rPr>
        <w:t xml:space="preserve"> fiind percepute suplimentar drepturi de import în sumă de </w:t>
      </w:r>
      <w:r w:rsidR="002D5F51" w:rsidRPr="00B20FBD">
        <w:rPr>
          <w:rFonts w:asciiTheme="majorHAnsi" w:eastAsia="Times New Roman" w:hAnsiTheme="majorHAnsi" w:cstheme="majorHAnsi"/>
          <w:color w:val="000000"/>
          <w:sz w:val="24"/>
          <w:szCs w:val="24"/>
          <w:lang w:val="ro-RO" w:eastAsia="ru-RU"/>
        </w:rPr>
        <w:t>460,6</w:t>
      </w:r>
      <w:r w:rsidRPr="00B20FBD">
        <w:rPr>
          <w:rFonts w:asciiTheme="majorHAnsi" w:eastAsia="Times New Roman" w:hAnsiTheme="majorHAnsi" w:cstheme="majorHAnsi"/>
          <w:color w:val="000000"/>
          <w:sz w:val="24"/>
          <w:szCs w:val="24"/>
          <w:lang w:val="ro-RO" w:eastAsia="ru-RU"/>
        </w:rPr>
        <w:t xml:space="preserve"> mil.lei. </w:t>
      </w:r>
      <w:r w:rsidR="001E7312" w:rsidRPr="00B20FBD">
        <w:rPr>
          <w:rFonts w:asciiTheme="majorHAnsi" w:eastAsia="Times New Roman" w:hAnsiTheme="majorHAnsi" w:cstheme="majorHAnsi"/>
          <w:color w:val="000000"/>
          <w:sz w:val="24"/>
          <w:szCs w:val="24"/>
          <w:lang w:val="ro-RO" w:eastAsia="ru-RU"/>
        </w:rPr>
        <w:t>Astfel, valoarea în vamă</w:t>
      </w:r>
      <w:r w:rsidR="00F5516C">
        <w:rPr>
          <w:rFonts w:asciiTheme="majorHAnsi" w:eastAsia="Times New Roman" w:hAnsiTheme="majorHAnsi" w:cstheme="majorHAnsi"/>
          <w:color w:val="000000"/>
          <w:sz w:val="24"/>
          <w:szCs w:val="24"/>
          <w:lang w:val="ro-RO" w:eastAsia="ru-RU"/>
        </w:rPr>
        <w:t>,</w:t>
      </w:r>
      <w:r w:rsidR="001E7312" w:rsidRPr="00B20FBD">
        <w:rPr>
          <w:rFonts w:asciiTheme="majorHAnsi" w:eastAsia="Times New Roman" w:hAnsiTheme="majorHAnsi" w:cstheme="majorHAnsi"/>
          <w:color w:val="000000"/>
          <w:sz w:val="24"/>
          <w:szCs w:val="24"/>
          <w:lang w:val="ro-RO" w:eastAsia="ru-RU"/>
        </w:rPr>
        <w:t xml:space="preserve"> î</w:t>
      </w:r>
      <w:r w:rsidR="00AE43F8" w:rsidRPr="00B20FBD">
        <w:rPr>
          <w:rFonts w:asciiTheme="majorHAnsi" w:eastAsia="Times New Roman" w:hAnsiTheme="majorHAnsi" w:cstheme="majorHAnsi"/>
          <w:color w:val="000000"/>
          <w:sz w:val="24"/>
          <w:szCs w:val="24"/>
          <w:lang w:val="ro-RO" w:eastAsia="ru-RU"/>
        </w:rPr>
        <w:t xml:space="preserve">n comparație cu anul 2020, a </w:t>
      </w:r>
      <w:r w:rsidR="001E7312" w:rsidRPr="00B20FBD">
        <w:rPr>
          <w:rFonts w:asciiTheme="majorHAnsi" w:eastAsia="Times New Roman" w:hAnsiTheme="majorHAnsi" w:cstheme="majorHAnsi"/>
          <w:color w:val="000000"/>
          <w:sz w:val="24"/>
          <w:szCs w:val="24"/>
          <w:lang w:val="ro-RO" w:eastAsia="ru-RU"/>
        </w:rPr>
        <w:t>înregistrat</w:t>
      </w:r>
      <w:r w:rsidR="00AE43F8" w:rsidRPr="00B20FBD">
        <w:rPr>
          <w:rFonts w:asciiTheme="majorHAnsi" w:eastAsia="Times New Roman" w:hAnsiTheme="majorHAnsi" w:cstheme="majorHAnsi"/>
          <w:color w:val="000000"/>
          <w:sz w:val="24"/>
          <w:szCs w:val="24"/>
          <w:lang w:val="ro-RO" w:eastAsia="ru-RU"/>
        </w:rPr>
        <w:t xml:space="preserve"> </w:t>
      </w:r>
      <w:r w:rsidR="001E7312" w:rsidRPr="00B20FBD">
        <w:rPr>
          <w:rFonts w:asciiTheme="majorHAnsi" w:eastAsia="Times New Roman" w:hAnsiTheme="majorHAnsi" w:cstheme="majorHAnsi"/>
          <w:color w:val="000000"/>
          <w:sz w:val="24"/>
          <w:szCs w:val="24"/>
          <w:lang w:val="ro-RO" w:eastAsia="ru-RU"/>
        </w:rPr>
        <w:t>o</w:t>
      </w:r>
      <w:r w:rsidR="00AE43F8" w:rsidRPr="00B20FBD">
        <w:rPr>
          <w:rFonts w:asciiTheme="majorHAnsi" w:eastAsia="Times New Roman" w:hAnsiTheme="majorHAnsi" w:cstheme="majorHAnsi"/>
          <w:color w:val="000000"/>
          <w:sz w:val="24"/>
          <w:szCs w:val="24"/>
          <w:lang w:val="ro-RO" w:eastAsia="ru-RU"/>
        </w:rPr>
        <w:t xml:space="preserve"> creștere cu 0,5% (8,6 mil.lei)</w:t>
      </w:r>
      <w:r w:rsidR="001E7312" w:rsidRPr="00B20FBD">
        <w:rPr>
          <w:rFonts w:asciiTheme="majorHAnsi" w:eastAsia="Times New Roman" w:hAnsiTheme="majorHAnsi" w:cstheme="majorHAnsi"/>
          <w:color w:val="000000"/>
          <w:sz w:val="24"/>
          <w:szCs w:val="24"/>
          <w:lang w:val="ro-RO" w:eastAsia="ru-RU"/>
        </w:rPr>
        <w:t>, iar drepturile de import percepute cu</w:t>
      </w:r>
      <w:r w:rsidR="00AE43F8" w:rsidRPr="00B20FBD">
        <w:rPr>
          <w:rFonts w:asciiTheme="majorHAnsi" w:eastAsia="Times New Roman" w:hAnsiTheme="majorHAnsi" w:cstheme="majorHAnsi"/>
          <w:color w:val="000000"/>
          <w:sz w:val="24"/>
          <w:szCs w:val="24"/>
          <w:lang w:val="ro-RO" w:eastAsia="ru-RU"/>
        </w:rPr>
        <w:t xml:space="preserve"> 1,0% (5,8 mil.lei).</w:t>
      </w:r>
    </w:p>
    <w:p w14:paraId="162595D8" w14:textId="539DB11C" w:rsidR="002E1013" w:rsidRPr="00B20FBD" w:rsidRDefault="00117C63" w:rsidP="002E1013">
      <w:pPr>
        <w:spacing w:after="120"/>
        <w:jc w:val="both"/>
        <w:rPr>
          <w:rFonts w:asciiTheme="majorHAnsi" w:eastAsia="Times New Roman" w:hAnsiTheme="majorHAnsi" w:cstheme="majorHAnsi"/>
          <w:color w:val="000000"/>
          <w:sz w:val="24"/>
          <w:szCs w:val="24"/>
          <w:lang w:val="ro-RO" w:eastAsia="ru-RU"/>
        </w:rPr>
      </w:pPr>
      <w:r w:rsidRPr="00B20FBD">
        <w:rPr>
          <w:rFonts w:asciiTheme="majorHAnsi" w:eastAsia="Times New Roman" w:hAnsiTheme="majorHAnsi" w:cstheme="majorHAnsi"/>
          <w:color w:val="000000"/>
          <w:sz w:val="24"/>
          <w:szCs w:val="24"/>
          <w:lang w:val="ro-RO" w:eastAsia="ru-RU"/>
        </w:rPr>
        <w:t>În urma verificării declarațiilor vamale de import sub aspectul corectitudinii determinării valorii în vamă, auditul a constatat că organele vamale, acceptând valoarea în vamă potrivit metodei nr.6 „de rezervă”, nu au aplicat consecutiv metodele</w:t>
      </w:r>
      <w:r w:rsidR="00106AD9" w:rsidRPr="00B20FBD">
        <w:rPr>
          <w:rFonts w:asciiTheme="majorHAnsi" w:eastAsia="Times New Roman" w:hAnsiTheme="majorHAnsi" w:cstheme="majorHAnsi"/>
          <w:color w:val="000000"/>
          <w:sz w:val="24"/>
          <w:szCs w:val="24"/>
          <w:lang w:val="ro-RO" w:eastAsia="ru-RU"/>
        </w:rPr>
        <w:t xml:space="preserve"> de v</w:t>
      </w:r>
      <w:r w:rsidR="004C48B8" w:rsidRPr="00B20FBD">
        <w:rPr>
          <w:rFonts w:asciiTheme="majorHAnsi" w:eastAsia="Times New Roman" w:hAnsiTheme="majorHAnsi" w:cstheme="majorHAnsi"/>
          <w:color w:val="000000"/>
          <w:sz w:val="24"/>
          <w:szCs w:val="24"/>
          <w:lang w:val="ro-RO" w:eastAsia="ru-RU"/>
        </w:rPr>
        <w:t>ă</w:t>
      </w:r>
      <w:r w:rsidR="00106AD9" w:rsidRPr="00B20FBD">
        <w:rPr>
          <w:rFonts w:asciiTheme="majorHAnsi" w:eastAsia="Times New Roman" w:hAnsiTheme="majorHAnsi" w:cstheme="majorHAnsi"/>
          <w:color w:val="000000"/>
          <w:sz w:val="24"/>
          <w:szCs w:val="24"/>
          <w:lang w:val="ro-RO" w:eastAsia="ru-RU"/>
        </w:rPr>
        <w:t>muire</w:t>
      </w:r>
      <w:r w:rsidRPr="00B20FBD">
        <w:rPr>
          <w:rFonts w:asciiTheme="majorHAnsi" w:eastAsia="Times New Roman" w:hAnsiTheme="majorHAnsi" w:cstheme="majorHAnsi"/>
          <w:color w:val="000000"/>
          <w:sz w:val="24"/>
          <w:szCs w:val="24"/>
          <w:lang w:val="ro-RO" w:eastAsia="ru-RU"/>
        </w:rPr>
        <w:t xml:space="preserve"> nr.2, nr.3, nr.4 și nr.5 în conformitate cu art.12-16 din Legea nr.1380 din 20.11.1997 și cu Hotărârea Guvernului nr.974 din 15.08.2016</w:t>
      </w:r>
      <w:r w:rsidR="00806633" w:rsidRPr="00B20FBD">
        <w:rPr>
          <w:rFonts w:asciiTheme="majorHAnsi" w:eastAsia="Times New Roman" w:hAnsiTheme="majorHAnsi" w:cstheme="majorHAnsi"/>
          <w:color w:val="000000"/>
          <w:sz w:val="24"/>
          <w:szCs w:val="24"/>
          <w:lang w:val="ro-RO" w:eastAsia="ru-RU"/>
        </w:rPr>
        <w:t>, iar</w:t>
      </w:r>
      <w:r w:rsidR="001C1C6F" w:rsidRPr="00B20FBD">
        <w:rPr>
          <w:rFonts w:asciiTheme="majorHAnsi" w:eastAsia="Times New Roman" w:hAnsiTheme="majorHAnsi" w:cstheme="majorHAnsi"/>
          <w:color w:val="000000"/>
          <w:sz w:val="24"/>
          <w:szCs w:val="24"/>
          <w:lang w:val="ro-RO" w:eastAsia="ru-RU"/>
        </w:rPr>
        <w:t xml:space="preserve"> în unele cazuri</w:t>
      </w:r>
      <w:r w:rsidR="00806633" w:rsidRPr="00B20FBD">
        <w:rPr>
          <w:rFonts w:asciiTheme="majorHAnsi" w:eastAsia="Times New Roman" w:hAnsiTheme="majorHAnsi" w:cstheme="majorHAnsi"/>
          <w:color w:val="000000"/>
          <w:sz w:val="24"/>
          <w:szCs w:val="24"/>
          <w:lang w:val="ro-RO" w:eastAsia="ru-RU"/>
        </w:rPr>
        <w:t xml:space="preserve"> colaboratorii vamali nu au </w:t>
      </w:r>
      <w:r w:rsidR="00292645" w:rsidRPr="00B20FBD">
        <w:rPr>
          <w:rFonts w:asciiTheme="majorHAnsi" w:eastAsia="Times New Roman" w:hAnsiTheme="majorHAnsi" w:cstheme="majorHAnsi"/>
          <w:color w:val="000000"/>
          <w:sz w:val="24"/>
          <w:szCs w:val="24"/>
          <w:lang w:val="ro-RO" w:eastAsia="ru-RU"/>
        </w:rPr>
        <w:t xml:space="preserve">documentat </w:t>
      </w:r>
      <w:r w:rsidR="0030285B" w:rsidRPr="00B20FBD">
        <w:rPr>
          <w:rFonts w:asciiTheme="majorHAnsi" w:eastAsia="Times New Roman" w:hAnsiTheme="majorHAnsi" w:cstheme="majorHAnsi"/>
          <w:color w:val="000000"/>
          <w:sz w:val="24"/>
          <w:szCs w:val="24"/>
          <w:lang w:val="ro-RO" w:eastAsia="ru-RU"/>
        </w:rPr>
        <w:t xml:space="preserve">în </w:t>
      </w:r>
      <w:r w:rsidR="002E1013" w:rsidRPr="00B20FBD">
        <w:rPr>
          <w:rFonts w:asciiTheme="majorHAnsi" w:eastAsia="Times New Roman" w:hAnsiTheme="majorHAnsi" w:cstheme="majorHAnsi"/>
          <w:color w:val="000000"/>
          <w:sz w:val="24"/>
          <w:szCs w:val="24"/>
          <w:lang w:val="ro-RO" w:eastAsia="ru-RU"/>
        </w:rPr>
        <w:t>a</w:t>
      </w:r>
      <w:r w:rsidR="0030285B" w:rsidRPr="00B20FBD">
        <w:rPr>
          <w:rFonts w:asciiTheme="majorHAnsi" w:eastAsia="Times New Roman" w:hAnsiTheme="majorHAnsi" w:cstheme="majorHAnsi"/>
          <w:color w:val="000000"/>
          <w:sz w:val="24"/>
          <w:szCs w:val="24"/>
          <w:lang w:val="ro-RO" w:eastAsia="ru-RU"/>
        </w:rPr>
        <w:t>ctul de inspecție motivul neaplicării metodelor precedente,</w:t>
      </w:r>
      <w:r w:rsidR="00A155F1" w:rsidRPr="00B20FBD">
        <w:rPr>
          <w:rFonts w:asciiTheme="majorHAnsi" w:eastAsia="Times New Roman" w:hAnsiTheme="majorHAnsi" w:cstheme="majorHAnsi"/>
          <w:color w:val="000000"/>
          <w:sz w:val="24"/>
          <w:szCs w:val="24"/>
          <w:lang w:val="ro-RO" w:eastAsia="ru-RU"/>
        </w:rPr>
        <w:t xml:space="preserve"> persistând riscuri de ratare a unor venituri la bugetul de stat</w:t>
      </w:r>
      <w:r w:rsidRPr="00B20FBD">
        <w:rPr>
          <w:rFonts w:asciiTheme="majorHAnsi" w:eastAsia="Times New Roman" w:hAnsiTheme="majorHAnsi" w:cstheme="majorHAnsi"/>
          <w:color w:val="000000"/>
          <w:sz w:val="24"/>
          <w:szCs w:val="24"/>
          <w:lang w:val="ro-RO" w:eastAsia="ru-RU"/>
        </w:rPr>
        <w:t xml:space="preserve">. </w:t>
      </w:r>
      <w:r w:rsidR="002E1013" w:rsidRPr="00B20FBD">
        <w:rPr>
          <w:rFonts w:asciiTheme="majorHAnsi" w:eastAsia="Times New Roman" w:hAnsiTheme="majorHAnsi" w:cstheme="majorHAnsi"/>
          <w:color w:val="000000"/>
          <w:sz w:val="24"/>
          <w:szCs w:val="24"/>
          <w:lang w:val="ro-RO" w:eastAsia="ru-RU"/>
        </w:rPr>
        <w:t>Astfel</w:t>
      </w:r>
      <w:r w:rsidR="001C1C6F" w:rsidRPr="00B20FBD">
        <w:rPr>
          <w:rFonts w:asciiTheme="majorHAnsi" w:eastAsia="Times New Roman" w:hAnsiTheme="majorHAnsi" w:cstheme="majorHAnsi"/>
          <w:color w:val="000000"/>
          <w:sz w:val="24"/>
          <w:szCs w:val="24"/>
          <w:lang w:val="ro-RO" w:eastAsia="ru-RU"/>
        </w:rPr>
        <w:t>,</w:t>
      </w:r>
      <w:r w:rsidR="002E1013" w:rsidRPr="00B20FBD">
        <w:rPr>
          <w:rFonts w:asciiTheme="majorHAnsi" w:eastAsia="Times New Roman" w:hAnsiTheme="majorHAnsi" w:cstheme="majorHAnsi"/>
          <w:color w:val="000000"/>
          <w:sz w:val="24"/>
          <w:szCs w:val="24"/>
          <w:lang w:val="ro-RO" w:eastAsia="ru-RU"/>
        </w:rPr>
        <w:t xml:space="preserve"> </w:t>
      </w:r>
      <w:r w:rsidR="00590A8F" w:rsidRPr="00B20FBD">
        <w:rPr>
          <w:rFonts w:asciiTheme="majorHAnsi" w:hAnsiTheme="majorHAnsi" w:cstheme="majorHAnsi"/>
          <w:sz w:val="24"/>
          <w:szCs w:val="24"/>
          <w:lang w:val="ro-RO"/>
        </w:rPr>
        <w:t>în baza a 99 de declarații vamale</w:t>
      </w:r>
      <w:r w:rsidR="001C1C6F" w:rsidRPr="00B20FBD">
        <w:rPr>
          <w:rFonts w:asciiTheme="majorHAnsi" w:eastAsia="Times New Roman" w:hAnsiTheme="majorHAnsi" w:cstheme="majorHAnsi"/>
          <w:color w:val="000000"/>
          <w:sz w:val="24"/>
          <w:szCs w:val="24"/>
          <w:lang w:val="ro-RO" w:eastAsia="ru-RU"/>
        </w:rPr>
        <w:t xml:space="preserve"> î</w:t>
      </w:r>
      <w:r w:rsidR="001C1C6F" w:rsidRPr="00B20FBD">
        <w:rPr>
          <w:rFonts w:asciiTheme="majorHAnsi" w:hAnsiTheme="majorHAnsi" w:cstheme="majorHAnsi"/>
          <w:sz w:val="24"/>
          <w:szCs w:val="24"/>
          <w:lang w:val="ro-RO"/>
        </w:rPr>
        <w:t>n anul 2021</w:t>
      </w:r>
      <w:r w:rsidR="00590A8F" w:rsidRPr="00B20FBD">
        <w:rPr>
          <w:rFonts w:asciiTheme="majorHAnsi" w:hAnsiTheme="majorHAnsi" w:cstheme="majorHAnsi"/>
          <w:sz w:val="24"/>
          <w:szCs w:val="24"/>
          <w:lang w:val="ro-RO"/>
        </w:rPr>
        <w:t xml:space="preserve"> au fost importate 10,9 mii unități de </w:t>
      </w:r>
      <w:r w:rsidR="002E1013" w:rsidRPr="00B20FBD">
        <w:rPr>
          <w:rFonts w:asciiTheme="majorHAnsi" w:hAnsiTheme="majorHAnsi" w:cstheme="majorHAnsi"/>
          <w:sz w:val="24"/>
          <w:szCs w:val="24"/>
          <w:lang w:val="ro-RO"/>
        </w:rPr>
        <w:t>b</w:t>
      </w:r>
      <w:r w:rsidR="00590A8F" w:rsidRPr="00B20FBD">
        <w:rPr>
          <w:rFonts w:asciiTheme="majorHAnsi" w:hAnsiTheme="majorHAnsi" w:cstheme="majorHAnsi"/>
          <w:sz w:val="24"/>
          <w:szCs w:val="24"/>
          <w:lang w:val="ro-RO"/>
        </w:rPr>
        <w:t>etoniere și aparate pentru amestecarea cimentului</w:t>
      </w:r>
      <w:r w:rsidR="00F70271" w:rsidRPr="00B20FBD">
        <w:rPr>
          <w:rStyle w:val="ac"/>
          <w:rFonts w:asciiTheme="majorHAnsi" w:hAnsiTheme="majorHAnsi" w:cstheme="majorHAnsi"/>
          <w:sz w:val="24"/>
          <w:szCs w:val="24"/>
          <w:lang w:val="ro-RO"/>
        </w:rPr>
        <w:footnoteReference w:id="51"/>
      </w:r>
      <w:r w:rsidR="00590A8F" w:rsidRPr="00B20FBD">
        <w:rPr>
          <w:rFonts w:asciiTheme="majorHAnsi" w:hAnsiTheme="majorHAnsi" w:cstheme="majorHAnsi"/>
          <w:sz w:val="24"/>
          <w:szCs w:val="24"/>
          <w:lang w:val="ro-RO"/>
        </w:rPr>
        <w:t xml:space="preserve"> cu valoarea statistică de 33,3 mil.lei.</w:t>
      </w:r>
      <w:r w:rsidR="00F70271" w:rsidRPr="00B20FBD">
        <w:rPr>
          <w:rFonts w:asciiTheme="majorHAnsi" w:hAnsiTheme="majorHAnsi" w:cstheme="majorHAnsi"/>
          <w:sz w:val="24"/>
          <w:szCs w:val="24"/>
          <w:lang w:val="ro-RO"/>
        </w:rPr>
        <w:t xml:space="preserve"> </w:t>
      </w:r>
      <w:r w:rsidR="00590A8F" w:rsidRPr="00B20FBD">
        <w:rPr>
          <w:rFonts w:asciiTheme="majorHAnsi" w:hAnsiTheme="majorHAnsi" w:cstheme="majorHAnsi"/>
          <w:sz w:val="24"/>
          <w:szCs w:val="24"/>
          <w:lang w:val="ro-RO"/>
        </w:rPr>
        <w:t>Analiza selectivă a</w:t>
      </w:r>
      <w:r w:rsidR="002E1013" w:rsidRPr="00B20FBD">
        <w:rPr>
          <w:rFonts w:asciiTheme="majorHAnsi" w:hAnsiTheme="majorHAnsi" w:cstheme="majorHAnsi"/>
          <w:sz w:val="24"/>
          <w:szCs w:val="24"/>
          <w:lang w:val="ro-RO"/>
        </w:rPr>
        <w:t xml:space="preserve"> </w:t>
      </w:r>
      <w:r w:rsidR="00590A8F" w:rsidRPr="00B20FBD">
        <w:rPr>
          <w:rFonts w:asciiTheme="majorHAnsi" w:hAnsiTheme="majorHAnsi" w:cstheme="majorHAnsi"/>
          <w:sz w:val="24"/>
          <w:szCs w:val="24"/>
          <w:lang w:val="ro-RO"/>
        </w:rPr>
        <w:t xml:space="preserve">declarațiilor vamale repartizate la culoarul roșu sau galben pe criteriul de selectivitate </w:t>
      </w:r>
      <w:r w:rsidR="002E1013" w:rsidRPr="00B20FBD">
        <w:rPr>
          <w:rFonts w:asciiTheme="majorHAnsi" w:hAnsiTheme="majorHAnsi" w:cstheme="majorHAnsi"/>
          <w:sz w:val="24"/>
          <w:szCs w:val="24"/>
          <w:lang w:val="ro-RO"/>
        </w:rPr>
        <w:t>-</w:t>
      </w:r>
      <w:r w:rsidR="00590A8F" w:rsidRPr="00B20FBD">
        <w:rPr>
          <w:rFonts w:asciiTheme="majorHAnsi" w:hAnsiTheme="majorHAnsi" w:cstheme="majorHAnsi"/>
          <w:sz w:val="24"/>
          <w:szCs w:val="24"/>
          <w:lang w:val="ro-RO"/>
        </w:rPr>
        <w:t xml:space="preserve"> riscul de suspiciune a mărfii subevaluate</w:t>
      </w:r>
      <w:r w:rsidR="00F5516C">
        <w:rPr>
          <w:rFonts w:asciiTheme="majorHAnsi" w:hAnsiTheme="majorHAnsi" w:cstheme="majorHAnsi"/>
          <w:sz w:val="24"/>
          <w:szCs w:val="24"/>
          <w:lang w:val="ro-RO"/>
        </w:rPr>
        <w:t>,</w:t>
      </w:r>
      <w:r w:rsidR="00590A8F" w:rsidRPr="00B20FBD">
        <w:rPr>
          <w:rFonts w:asciiTheme="majorHAnsi" w:hAnsiTheme="majorHAnsi" w:cstheme="majorHAnsi"/>
          <w:sz w:val="24"/>
          <w:szCs w:val="24"/>
          <w:lang w:val="ro-RO"/>
        </w:rPr>
        <w:t xml:space="preserve"> denotă că nu în toate cazurile completarea obligatorie a </w:t>
      </w:r>
      <w:r w:rsidR="002E1013" w:rsidRPr="00B20FBD">
        <w:rPr>
          <w:rFonts w:asciiTheme="majorHAnsi" w:hAnsiTheme="majorHAnsi" w:cstheme="majorHAnsi"/>
          <w:sz w:val="24"/>
          <w:szCs w:val="24"/>
          <w:lang w:val="ro-RO"/>
        </w:rPr>
        <w:t>a</w:t>
      </w:r>
      <w:r w:rsidR="00590A8F" w:rsidRPr="00B20FBD">
        <w:rPr>
          <w:rFonts w:asciiTheme="majorHAnsi" w:hAnsiTheme="majorHAnsi" w:cstheme="majorHAnsi"/>
          <w:sz w:val="24"/>
          <w:szCs w:val="24"/>
          <w:lang w:val="ro-RO"/>
        </w:rPr>
        <w:t xml:space="preserve">ctului de inspecție a fost argumentată </w:t>
      </w:r>
      <w:r w:rsidR="00F5516C">
        <w:rPr>
          <w:rFonts w:asciiTheme="majorHAnsi" w:hAnsiTheme="majorHAnsi" w:cstheme="majorHAnsi"/>
          <w:sz w:val="24"/>
          <w:szCs w:val="24"/>
          <w:lang w:val="ro-RO"/>
        </w:rPr>
        <w:t xml:space="preserve">de </w:t>
      </w:r>
      <w:r w:rsidR="00590A8F" w:rsidRPr="00B20FBD">
        <w:rPr>
          <w:rFonts w:asciiTheme="majorHAnsi" w:hAnsiTheme="majorHAnsi" w:cstheme="majorHAnsi"/>
          <w:sz w:val="24"/>
          <w:szCs w:val="24"/>
          <w:lang w:val="ro-RO"/>
        </w:rPr>
        <w:t>alegerea metodei de determinare a valorii în vamă a mărfurilor.</w:t>
      </w:r>
      <w:r w:rsidR="00F70271" w:rsidRPr="00B20FBD">
        <w:rPr>
          <w:rFonts w:asciiTheme="majorHAnsi" w:hAnsiTheme="majorHAnsi" w:cstheme="majorHAnsi"/>
          <w:sz w:val="24"/>
          <w:szCs w:val="24"/>
          <w:lang w:val="ro-RO"/>
        </w:rPr>
        <w:t xml:space="preserve"> </w:t>
      </w:r>
      <w:r w:rsidR="002E1013" w:rsidRPr="00B20FBD">
        <w:rPr>
          <w:rFonts w:asciiTheme="majorHAnsi" w:eastAsia="Times New Roman" w:hAnsiTheme="majorHAnsi" w:cstheme="majorHAnsi"/>
          <w:color w:val="000000"/>
          <w:sz w:val="24"/>
          <w:szCs w:val="24"/>
          <w:lang w:val="ro-RO" w:eastAsia="ru-RU"/>
        </w:rPr>
        <w:t>De menționat că asemenea situații sunt aplicate în ultimii ani, constatări analogice fiind relevate și în rapoartele precedente ale Curții de Conturi.</w:t>
      </w:r>
    </w:p>
    <w:p w14:paraId="3AF23F9C" w14:textId="63A05C61" w:rsidR="00741525" w:rsidRPr="00B20FBD" w:rsidRDefault="004340C1" w:rsidP="007C2BA8">
      <w:pPr>
        <w:spacing w:after="120"/>
        <w:jc w:val="both"/>
        <w:rPr>
          <w:rFonts w:asciiTheme="majorHAnsi" w:hAnsiTheme="majorHAnsi" w:cstheme="majorHAnsi"/>
          <w:b/>
          <w:sz w:val="24"/>
          <w:szCs w:val="24"/>
          <w:lang w:val="ro-RO"/>
        </w:rPr>
      </w:pPr>
      <w:r w:rsidRPr="00B20FBD">
        <w:rPr>
          <w:rFonts w:asciiTheme="majorHAnsi" w:hAnsiTheme="majorHAnsi" w:cstheme="majorHAnsi"/>
          <w:sz w:val="24"/>
          <w:szCs w:val="24"/>
          <w:lang w:val="ro-RO"/>
        </w:rPr>
        <w:t xml:space="preserve">Auditul a constatat că </w:t>
      </w:r>
      <w:r w:rsidR="00E61C36" w:rsidRPr="00B20FBD">
        <w:rPr>
          <w:rFonts w:asciiTheme="majorHAnsi" w:eastAsia="Times New Roman" w:hAnsiTheme="majorHAnsi" w:cstheme="majorHAnsi"/>
          <w:color w:val="000000"/>
          <w:sz w:val="24"/>
          <w:szCs w:val="24"/>
          <w:lang w:val="ro-RO" w:eastAsia="ru-RU"/>
        </w:rPr>
        <w:t>în anul 2021</w:t>
      </w:r>
      <w:r w:rsidRPr="00B20FBD">
        <w:rPr>
          <w:rFonts w:asciiTheme="majorHAnsi" w:eastAsia="Times New Roman" w:hAnsiTheme="majorHAnsi" w:cstheme="majorHAnsi"/>
          <w:color w:val="000000"/>
          <w:sz w:val="24"/>
          <w:szCs w:val="24"/>
          <w:lang w:val="ro-RO" w:eastAsia="ru-RU"/>
        </w:rPr>
        <w:t xml:space="preserve">, 89,9% din volumul </w:t>
      </w:r>
      <w:r w:rsidR="00117C63" w:rsidRPr="00B20FBD">
        <w:rPr>
          <w:rFonts w:asciiTheme="majorHAnsi" w:hAnsiTheme="majorHAnsi" w:cstheme="majorHAnsi"/>
          <w:sz w:val="24"/>
          <w:szCs w:val="24"/>
          <w:lang w:val="ro-RO"/>
        </w:rPr>
        <w:t>tranzacțiilor de import</w:t>
      </w:r>
      <w:r w:rsidR="001F4F3A" w:rsidRPr="00B20FBD">
        <w:rPr>
          <w:rFonts w:asciiTheme="majorHAnsi" w:hAnsiTheme="majorHAnsi" w:cstheme="majorHAnsi"/>
          <w:sz w:val="24"/>
          <w:szCs w:val="24"/>
          <w:lang w:val="ro-RO"/>
        </w:rPr>
        <w:t xml:space="preserve"> (</w:t>
      </w:r>
      <w:r w:rsidR="001F4F3A" w:rsidRPr="00B20FBD">
        <w:rPr>
          <w:rFonts w:asciiTheme="majorHAnsi" w:eastAsia="Times New Roman" w:hAnsiTheme="majorHAnsi" w:cstheme="majorHAnsi"/>
          <w:color w:val="000000"/>
          <w:sz w:val="24"/>
          <w:szCs w:val="24"/>
          <w:lang w:val="ro-RO" w:eastAsia="ru-RU"/>
        </w:rPr>
        <w:t>319,8 mii de declarații</w:t>
      </w:r>
      <w:r w:rsidRPr="00B20FBD">
        <w:rPr>
          <w:rFonts w:asciiTheme="majorHAnsi" w:eastAsia="Times New Roman" w:hAnsiTheme="majorHAnsi" w:cstheme="majorHAnsi"/>
          <w:color w:val="000000"/>
          <w:sz w:val="24"/>
          <w:szCs w:val="24"/>
          <w:lang w:val="ro-RO" w:eastAsia="ru-RU"/>
        </w:rPr>
        <w:t xml:space="preserve"> vamale</w:t>
      </w:r>
      <w:r w:rsidR="001F4F3A" w:rsidRPr="00B20FBD">
        <w:rPr>
          <w:rFonts w:asciiTheme="majorHAnsi" w:eastAsia="Times New Roman" w:hAnsiTheme="majorHAnsi" w:cstheme="majorHAnsi"/>
          <w:color w:val="000000"/>
          <w:sz w:val="24"/>
          <w:szCs w:val="24"/>
          <w:lang w:val="ro-RO" w:eastAsia="ru-RU"/>
        </w:rPr>
        <w:t xml:space="preserve">) </w:t>
      </w:r>
      <w:r w:rsidR="001C1C6F" w:rsidRPr="00B20FBD">
        <w:rPr>
          <w:rFonts w:asciiTheme="majorHAnsi" w:eastAsia="Times New Roman" w:hAnsiTheme="majorHAnsi" w:cstheme="majorHAnsi"/>
          <w:color w:val="000000"/>
          <w:sz w:val="24"/>
          <w:szCs w:val="24"/>
          <w:lang w:val="ro-RO" w:eastAsia="ru-RU"/>
        </w:rPr>
        <w:t>au fost</w:t>
      </w:r>
      <w:r w:rsidR="00117C63" w:rsidRPr="00B20FBD">
        <w:rPr>
          <w:rFonts w:asciiTheme="majorHAnsi" w:hAnsiTheme="majorHAnsi" w:cstheme="majorHAnsi"/>
          <w:sz w:val="24"/>
          <w:szCs w:val="24"/>
          <w:lang w:val="ro-RO"/>
        </w:rPr>
        <w:t xml:space="preserve"> efectuate prin aplicarea metodei nr.1</w:t>
      </w:r>
      <w:r w:rsidR="002665E2" w:rsidRPr="00B20FBD">
        <w:rPr>
          <w:rFonts w:asciiTheme="majorHAnsi" w:hAnsiTheme="majorHAnsi" w:cstheme="majorHAnsi"/>
          <w:sz w:val="24"/>
          <w:szCs w:val="24"/>
          <w:lang w:val="ro-RO"/>
        </w:rPr>
        <w:t xml:space="preserve">, care prevede determinarea valorii în vamă în baza </w:t>
      </w:r>
      <w:r w:rsidR="002665E2" w:rsidRPr="00B20FBD">
        <w:rPr>
          <w:rFonts w:asciiTheme="majorHAnsi" w:eastAsia="Times New Roman" w:hAnsiTheme="majorHAnsi" w:cstheme="majorHAnsi"/>
          <w:color w:val="000000"/>
          <w:sz w:val="24"/>
          <w:szCs w:val="24"/>
          <w:lang w:val="ro-RO" w:eastAsia="ru-RU"/>
        </w:rPr>
        <w:t>valorii tranzacției, respectiv în baza prețului efectiv plătit sau de plătit,</w:t>
      </w:r>
      <w:r w:rsidR="001F4F3A" w:rsidRPr="00B20FBD">
        <w:rPr>
          <w:rFonts w:asciiTheme="majorHAnsi" w:hAnsiTheme="majorHAnsi" w:cstheme="majorHAnsi"/>
          <w:sz w:val="24"/>
          <w:szCs w:val="24"/>
          <w:lang w:val="ro-RO"/>
        </w:rPr>
        <w:t xml:space="preserve"> din care </w:t>
      </w:r>
      <w:r w:rsidR="00AB1199" w:rsidRPr="00B20FBD">
        <w:rPr>
          <w:rFonts w:asciiTheme="majorHAnsi" w:eastAsia="Times New Roman" w:hAnsiTheme="majorHAnsi" w:cstheme="majorHAnsi"/>
          <w:color w:val="000000"/>
          <w:sz w:val="24"/>
          <w:szCs w:val="24"/>
          <w:lang w:val="ro-RO" w:eastAsia="ru-RU"/>
        </w:rPr>
        <w:t>pe culoarul verde</w:t>
      </w:r>
      <w:r w:rsidR="001A261C" w:rsidRPr="00B20FBD">
        <w:rPr>
          <w:rFonts w:asciiTheme="majorHAnsi" w:eastAsia="Times New Roman" w:hAnsiTheme="majorHAnsi" w:cstheme="majorHAnsi"/>
          <w:color w:val="000000"/>
          <w:sz w:val="24"/>
          <w:szCs w:val="24"/>
          <w:lang w:val="ro-RO" w:eastAsia="ru-RU"/>
        </w:rPr>
        <w:t xml:space="preserve"> fără control documentar și control fizic al mărfurilor importate</w:t>
      </w:r>
      <w:r w:rsidR="001F4F3A" w:rsidRPr="00B20FBD">
        <w:rPr>
          <w:rFonts w:asciiTheme="majorHAnsi" w:eastAsia="Times New Roman" w:hAnsiTheme="majorHAnsi" w:cstheme="majorHAnsi"/>
          <w:color w:val="000000"/>
          <w:sz w:val="24"/>
          <w:szCs w:val="24"/>
          <w:lang w:val="ro-RO" w:eastAsia="ru-RU"/>
        </w:rPr>
        <w:t xml:space="preserve"> au fost </w:t>
      </w:r>
      <w:r w:rsidR="00C51DA5" w:rsidRPr="00B20FBD">
        <w:rPr>
          <w:rFonts w:asciiTheme="majorHAnsi" w:eastAsia="Times New Roman" w:hAnsiTheme="majorHAnsi" w:cstheme="majorHAnsi"/>
          <w:color w:val="000000"/>
          <w:sz w:val="24"/>
          <w:szCs w:val="24"/>
          <w:lang w:val="ro-RO" w:eastAsia="ru-RU"/>
        </w:rPr>
        <w:t xml:space="preserve">direcționate </w:t>
      </w:r>
      <w:r w:rsidR="001F4F3A" w:rsidRPr="00B20FBD">
        <w:rPr>
          <w:rFonts w:asciiTheme="majorHAnsi" w:eastAsia="Times New Roman" w:hAnsiTheme="majorHAnsi" w:cstheme="majorHAnsi"/>
          <w:color w:val="000000"/>
          <w:sz w:val="24"/>
          <w:szCs w:val="24"/>
          <w:lang w:val="ro-RO" w:eastAsia="ru-RU"/>
        </w:rPr>
        <w:t>77,4% din declarații</w:t>
      </w:r>
      <w:r w:rsidRPr="00B20FBD">
        <w:rPr>
          <w:rFonts w:asciiTheme="majorHAnsi" w:eastAsia="Times New Roman" w:hAnsiTheme="majorHAnsi" w:cstheme="majorHAnsi"/>
          <w:color w:val="000000"/>
          <w:sz w:val="24"/>
          <w:szCs w:val="24"/>
          <w:lang w:val="ro-RO" w:eastAsia="ru-RU"/>
        </w:rPr>
        <w:t>. Î</w:t>
      </w:r>
      <w:r w:rsidR="001F4F3A" w:rsidRPr="00B20FBD">
        <w:rPr>
          <w:rFonts w:asciiTheme="majorHAnsi" w:eastAsia="Times New Roman" w:hAnsiTheme="majorHAnsi" w:cstheme="majorHAnsi"/>
          <w:sz w:val="24"/>
          <w:szCs w:val="24"/>
          <w:lang w:val="ro-RO" w:eastAsia="ru-RU"/>
        </w:rPr>
        <w:t xml:space="preserve">n opinia auditului, în vederea confirmării sau infirmării riscului potențial de subevaluare a </w:t>
      </w:r>
      <w:r w:rsidR="00373C36" w:rsidRPr="00B20FBD">
        <w:rPr>
          <w:rFonts w:asciiTheme="majorHAnsi" w:eastAsia="Times New Roman" w:hAnsiTheme="majorHAnsi" w:cstheme="majorHAnsi"/>
          <w:sz w:val="24"/>
          <w:szCs w:val="24"/>
          <w:lang w:val="ro-RO" w:eastAsia="ru-RU"/>
        </w:rPr>
        <w:t>valorii în vamă a</w:t>
      </w:r>
      <w:r w:rsidR="001F4F3A" w:rsidRPr="00B20FBD">
        <w:rPr>
          <w:rFonts w:asciiTheme="majorHAnsi" w:eastAsia="Times New Roman" w:hAnsiTheme="majorHAnsi" w:cstheme="majorHAnsi"/>
          <w:sz w:val="24"/>
          <w:szCs w:val="24"/>
          <w:lang w:val="ro-RO" w:eastAsia="ru-RU"/>
        </w:rPr>
        <w:t xml:space="preserve"> </w:t>
      </w:r>
      <w:r w:rsidR="00373C36" w:rsidRPr="00B20FBD">
        <w:rPr>
          <w:rFonts w:asciiTheme="majorHAnsi" w:eastAsia="Times New Roman" w:hAnsiTheme="majorHAnsi" w:cstheme="majorHAnsi"/>
          <w:sz w:val="24"/>
          <w:szCs w:val="24"/>
          <w:lang w:val="ro-RO" w:eastAsia="ru-RU"/>
        </w:rPr>
        <w:t>mărfurilor</w:t>
      </w:r>
      <w:r w:rsidR="001F4F3A" w:rsidRPr="00B20FBD">
        <w:rPr>
          <w:rFonts w:asciiTheme="majorHAnsi" w:eastAsia="Times New Roman" w:hAnsiTheme="majorHAnsi" w:cstheme="majorHAnsi"/>
          <w:sz w:val="24"/>
          <w:szCs w:val="24"/>
          <w:lang w:val="ro-RO" w:eastAsia="ru-RU"/>
        </w:rPr>
        <w:t xml:space="preserve"> importat</w:t>
      </w:r>
      <w:r w:rsidR="00373C36" w:rsidRPr="00B20FBD">
        <w:rPr>
          <w:rFonts w:asciiTheme="majorHAnsi" w:eastAsia="Times New Roman" w:hAnsiTheme="majorHAnsi" w:cstheme="majorHAnsi"/>
          <w:sz w:val="24"/>
          <w:szCs w:val="24"/>
          <w:lang w:val="ro-RO" w:eastAsia="ru-RU"/>
        </w:rPr>
        <w:t>e</w:t>
      </w:r>
      <w:r w:rsidR="001F4F3A" w:rsidRPr="00B20FBD">
        <w:rPr>
          <w:rFonts w:asciiTheme="majorHAnsi" w:eastAsia="Times New Roman" w:hAnsiTheme="majorHAnsi" w:cstheme="majorHAnsi"/>
          <w:sz w:val="24"/>
          <w:szCs w:val="24"/>
          <w:lang w:val="ro-RO" w:eastAsia="ru-RU"/>
        </w:rPr>
        <w:t xml:space="preserve"> pe culoarul verde de vămuire, urmează să fie examinată oportunitatea planificării controalelor ulterioare,</w:t>
      </w:r>
      <w:r w:rsidR="00826CF7" w:rsidRPr="00B20FBD">
        <w:rPr>
          <w:rFonts w:asciiTheme="majorHAnsi" w:eastAsia="Times New Roman" w:hAnsiTheme="majorHAnsi" w:cstheme="majorHAnsi"/>
          <w:sz w:val="24"/>
          <w:szCs w:val="24"/>
          <w:lang w:val="ro-RO" w:eastAsia="ru-RU"/>
        </w:rPr>
        <w:t xml:space="preserve"> inclusiv în baza unui </w:t>
      </w:r>
      <w:r w:rsidR="00826CF7" w:rsidRPr="00B20FBD">
        <w:rPr>
          <w:rFonts w:asciiTheme="majorHAnsi" w:eastAsia="Calibri" w:hAnsiTheme="majorHAnsi" w:cstheme="majorHAnsi"/>
          <w:sz w:val="24"/>
          <w:szCs w:val="24"/>
          <w:lang w:val="ro-RO"/>
        </w:rPr>
        <w:t>sistem informațional automatizat, specializat în efectuarea analizei de risc și selectarea agenților economici pentru efectuarea controlului ulterior</w:t>
      </w:r>
      <w:r w:rsidR="00F5516C">
        <w:rPr>
          <w:rFonts w:asciiTheme="majorHAnsi" w:eastAsia="Calibri" w:hAnsiTheme="majorHAnsi" w:cstheme="majorHAnsi"/>
          <w:sz w:val="24"/>
          <w:szCs w:val="24"/>
          <w:lang w:val="ro-RO"/>
        </w:rPr>
        <w:t>,</w:t>
      </w:r>
      <w:r w:rsidR="001F4F3A" w:rsidRPr="00B20FBD">
        <w:rPr>
          <w:rFonts w:asciiTheme="majorHAnsi" w:eastAsia="Times New Roman" w:hAnsiTheme="majorHAnsi" w:cstheme="majorHAnsi"/>
          <w:sz w:val="24"/>
          <w:szCs w:val="24"/>
          <w:lang w:val="ro-RO" w:eastAsia="ru-RU"/>
        </w:rPr>
        <w:t xml:space="preserve"> în urma cărora </w:t>
      </w:r>
      <w:r w:rsidR="001F4F3A" w:rsidRPr="00B20FBD">
        <w:rPr>
          <w:rFonts w:asciiTheme="majorHAnsi" w:eastAsia="Times New Roman" w:hAnsiTheme="majorHAnsi" w:cstheme="majorHAnsi"/>
          <w:sz w:val="24"/>
          <w:szCs w:val="24"/>
          <w:lang w:val="ro-RO" w:eastAsia="ro-RO"/>
        </w:rPr>
        <w:t>drepturile de import ar putea fi majorate.</w:t>
      </w:r>
    </w:p>
    <w:p w14:paraId="7A7F09BA" w14:textId="70FEB0EE" w:rsidR="00287B8C" w:rsidRPr="00B20FBD" w:rsidRDefault="005F3BCB" w:rsidP="00522974">
      <w:pPr>
        <w:spacing w:after="120"/>
        <w:ind w:firstLine="567"/>
        <w:jc w:val="both"/>
        <w:outlineLvl w:val="2"/>
        <w:rPr>
          <w:rFonts w:asciiTheme="majorHAnsi" w:hAnsiTheme="majorHAnsi" w:cstheme="majorHAnsi"/>
          <w:sz w:val="24"/>
          <w:szCs w:val="24"/>
          <w:lang w:val="ro-RO"/>
        </w:rPr>
      </w:pPr>
      <w:bookmarkStart w:id="52" w:name="_Toc114211930"/>
      <w:r w:rsidRPr="00B20FBD">
        <w:rPr>
          <w:rFonts w:asciiTheme="majorHAnsi" w:hAnsiTheme="majorHAnsi" w:cstheme="majorHAnsi"/>
          <w:b/>
          <w:sz w:val="24"/>
          <w:szCs w:val="24"/>
          <w:lang w:val="ro-RO"/>
        </w:rPr>
        <w:t>4.</w:t>
      </w:r>
      <w:r w:rsidR="00287B8C" w:rsidRPr="00B20FBD">
        <w:rPr>
          <w:rFonts w:asciiTheme="majorHAnsi" w:hAnsiTheme="majorHAnsi" w:cstheme="majorHAnsi"/>
          <w:b/>
          <w:sz w:val="24"/>
          <w:szCs w:val="24"/>
          <w:lang w:val="ro-RO"/>
        </w:rPr>
        <w:t>3.</w:t>
      </w:r>
      <w:r w:rsidR="006D64A7" w:rsidRPr="00B20FBD">
        <w:rPr>
          <w:rFonts w:asciiTheme="majorHAnsi" w:hAnsiTheme="majorHAnsi" w:cstheme="majorHAnsi"/>
          <w:b/>
          <w:sz w:val="24"/>
          <w:szCs w:val="24"/>
          <w:lang w:val="ro-RO"/>
        </w:rPr>
        <w:t>2</w:t>
      </w:r>
      <w:r w:rsidR="00287B8C" w:rsidRPr="00B20FBD">
        <w:rPr>
          <w:rFonts w:asciiTheme="majorHAnsi" w:hAnsiTheme="majorHAnsi" w:cstheme="majorHAnsi"/>
          <w:b/>
          <w:sz w:val="24"/>
          <w:szCs w:val="24"/>
          <w:lang w:val="ro-RO"/>
        </w:rPr>
        <w:t xml:space="preserve">. Managementul riscurilor în domeniul valorii </w:t>
      </w:r>
      <w:r w:rsidR="004A6C44" w:rsidRPr="00B20FBD">
        <w:rPr>
          <w:rFonts w:asciiTheme="majorHAnsi" w:hAnsiTheme="majorHAnsi" w:cstheme="majorHAnsi"/>
          <w:b/>
          <w:sz w:val="24"/>
          <w:szCs w:val="24"/>
          <w:lang w:val="ro-RO"/>
        </w:rPr>
        <w:t>î</w:t>
      </w:r>
      <w:r w:rsidR="00287B8C" w:rsidRPr="00B20FBD">
        <w:rPr>
          <w:rFonts w:asciiTheme="majorHAnsi" w:hAnsiTheme="majorHAnsi" w:cstheme="majorHAnsi"/>
          <w:b/>
          <w:sz w:val="24"/>
          <w:szCs w:val="24"/>
          <w:lang w:val="ro-RO"/>
        </w:rPr>
        <w:t>n vamă, clasificării și originii mărfurilor importate necesită a fi consolidat prin aplicarea instrumentelor vamale moderne de analiză a riscurilor</w:t>
      </w:r>
      <w:r w:rsidR="00F5516C">
        <w:rPr>
          <w:rFonts w:asciiTheme="majorHAnsi" w:hAnsiTheme="majorHAnsi" w:cstheme="majorHAnsi"/>
          <w:b/>
          <w:sz w:val="24"/>
          <w:szCs w:val="24"/>
          <w:lang w:val="ro-RO"/>
        </w:rPr>
        <w:t>.</w:t>
      </w:r>
      <w:bookmarkEnd w:id="52"/>
    </w:p>
    <w:p w14:paraId="76A51E67" w14:textId="0E330AC1" w:rsidR="00C1765D" w:rsidRPr="00B20FBD" w:rsidRDefault="00D42BD4" w:rsidP="00C1765D">
      <w:pPr>
        <w:spacing w:after="120"/>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 xml:space="preserve">Conform prevederilor </w:t>
      </w:r>
      <w:r w:rsidR="0003402D" w:rsidRPr="00B20FBD">
        <w:rPr>
          <w:rFonts w:asciiTheme="majorHAnsi" w:hAnsiTheme="majorHAnsi" w:cstheme="majorHAnsi"/>
          <w:sz w:val="24"/>
          <w:szCs w:val="24"/>
          <w:lang w:val="ro-RO"/>
        </w:rPr>
        <w:t>art.193 din Planurile naționale de acțiuni pentru implementarea Acordului de Asociere Republica Moldova - Uniunea Europeană</w:t>
      </w:r>
      <w:r w:rsidR="0003402D" w:rsidRPr="00B20FBD">
        <w:rPr>
          <w:rStyle w:val="ac"/>
          <w:rFonts w:asciiTheme="majorHAnsi" w:hAnsiTheme="majorHAnsi" w:cstheme="majorHAnsi"/>
          <w:sz w:val="24"/>
          <w:szCs w:val="24"/>
          <w:lang w:val="ro-RO"/>
        </w:rPr>
        <w:footnoteReference w:id="52"/>
      </w:r>
      <w:r w:rsidR="005E177C" w:rsidRPr="00B20FBD">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w:t>
      </w:r>
      <w:r w:rsidR="004A281F" w:rsidRPr="00B20FBD">
        <w:rPr>
          <w:rFonts w:asciiTheme="majorHAnsi" w:hAnsiTheme="majorHAnsi" w:cstheme="majorHAnsi"/>
          <w:sz w:val="24"/>
          <w:szCs w:val="24"/>
          <w:lang w:val="ro-RO"/>
        </w:rPr>
        <w:t>în vederea adoptării unei abordări comune privind aspectele legate de determinarea valorii în vamă, SV</w:t>
      </w:r>
      <w:r w:rsidRPr="00B20FBD">
        <w:rPr>
          <w:rFonts w:asciiTheme="majorHAnsi" w:hAnsiTheme="majorHAnsi" w:cstheme="majorHAnsi"/>
          <w:sz w:val="24"/>
          <w:szCs w:val="24"/>
          <w:lang w:val="ro-RO"/>
        </w:rPr>
        <w:t xml:space="preserve"> urma să asigure implementarea tehnicilor moderne de control al valorii în vamă</w:t>
      </w:r>
      <w:r w:rsidR="004A281F" w:rsidRPr="00B20FBD">
        <w:rPr>
          <w:rFonts w:asciiTheme="majorHAnsi" w:hAnsiTheme="majorHAnsi" w:cstheme="majorHAnsi"/>
          <w:sz w:val="24"/>
          <w:szCs w:val="24"/>
          <w:lang w:val="ro-RO"/>
        </w:rPr>
        <w:t xml:space="preserve">. </w:t>
      </w:r>
      <w:r w:rsidRPr="00B20FBD">
        <w:rPr>
          <w:rFonts w:asciiTheme="majorHAnsi" w:hAnsiTheme="majorHAnsi" w:cstheme="majorHAnsi"/>
          <w:sz w:val="24"/>
          <w:szCs w:val="24"/>
          <w:lang w:val="ro-RO"/>
        </w:rPr>
        <w:t xml:space="preserve"> </w:t>
      </w:r>
      <w:r w:rsidR="008E28AB" w:rsidRPr="00B20FBD">
        <w:rPr>
          <w:rFonts w:asciiTheme="majorHAnsi" w:eastAsia="Times New Roman" w:hAnsiTheme="majorHAnsi" w:cstheme="majorHAnsi"/>
          <w:sz w:val="24"/>
          <w:szCs w:val="24"/>
          <w:lang w:val="ro-RO"/>
        </w:rPr>
        <w:t>S-</w:t>
      </w:r>
      <w:r w:rsidR="00E516BD" w:rsidRPr="00B20FBD">
        <w:rPr>
          <w:rFonts w:asciiTheme="majorHAnsi" w:hAnsiTheme="majorHAnsi" w:cstheme="majorHAnsi"/>
          <w:sz w:val="24"/>
          <w:szCs w:val="24"/>
          <w:lang w:val="ro-RO"/>
        </w:rPr>
        <w:t>a constatat că</w:t>
      </w:r>
      <w:r w:rsidR="00A35D73" w:rsidRPr="00B20FBD">
        <w:rPr>
          <w:rFonts w:asciiTheme="majorHAnsi" w:hAnsiTheme="majorHAnsi" w:cstheme="majorHAnsi"/>
          <w:sz w:val="24"/>
          <w:szCs w:val="24"/>
          <w:lang w:val="ro-RO"/>
        </w:rPr>
        <w:t xml:space="preserve"> </w:t>
      </w:r>
      <w:r w:rsidR="00A31881" w:rsidRPr="00B20FBD">
        <w:rPr>
          <w:rFonts w:asciiTheme="majorHAnsi" w:hAnsiTheme="majorHAnsi" w:cstheme="majorHAnsi"/>
          <w:iCs/>
          <w:color w:val="000000" w:themeColor="text1"/>
          <w:sz w:val="24"/>
          <w:szCs w:val="24"/>
          <w:lang w:val="ro-RO"/>
        </w:rPr>
        <w:t>în scopul</w:t>
      </w:r>
      <w:r w:rsidR="00A31881" w:rsidRPr="00B20FBD">
        <w:rPr>
          <w:rFonts w:asciiTheme="majorHAnsi" w:eastAsia="Times New Roman" w:hAnsiTheme="majorHAnsi" w:cstheme="majorHAnsi"/>
          <w:color w:val="000000"/>
          <w:sz w:val="24"/>
          <w:szCs w:val="24"/>
          <w:lang w:val="ro-RO" w:eastAsia="ru-RU"/>
        </w:rPr>
        <w:t xml:space="preserve"> </w:t>
      </w:r>
      <w:r w:rsidR="00A31881" w:rsidRPr="00B20FBD">
        <w:rPr>
          <w:rFonts w:asciiTheme="majorHAnsi" w:hAnsiTheme="majorHAnsi" w:cstheme="majorHAnsi"/>
          <w:sz w:val="24"/>
          <w:szCs w:val="24"/>
          <w:lang w:val="ro-RO"/>
        </w:rPr>
        <w:t>selectării tranzacțiilor cu potențial</w:t>
      </w:r>
      <w:r w:rsidR="0021773D" w:rsidRPr="00B20FBD">
        <w:rPr>
          <w:rFonts w:asciiTheme="majorHAnsi" w:hAnsiTheme="majorHAnsi" w:cstheme="majorHAnsi"/>
          <w:sz w:val="24"/>
          <w:szCs w:val="24"/>
          <w:lang w:val="ro-RO"/>
        </w:rPr>
        <w:t xml:space="preserve"> risc</w:t>
      </w:r>
      <w:r w:rsidR="00A31881" w:rsidRPr="00B20FBD">
        <w:rPr>
          <w:rFonts w:asciiTheme="majorHAnsi" w:hAnsiTheme="majorHAnsi" w:cstheme="majorHAnsi"/>
          <w:sz w:val="24"/>
          <w:szCs w:val="24"/>
          <w:lang w:val="ro-RO"/>
        </w:rPr>
        <w:t xml:space="preserve"> de </w:t>
      </w:r>
      <w:r w:rsidR="00F853A9" w:rsidRPr="00B20FBD">
        <w:rPr>
          <w:rFonts w:asciiTheme="majorHAnsi" w:hAnsiTheme="majorHAnsi" w:cstheme="majorHAnsi"/>
          <w:sz w:val="24"/>
          <w:szCs w:val="24"/>
          <w:lang w:val="ro-RO"/>
        </w:rPr>
        <w:t>diminuare</w:t>
      </w:r>
      <w:r w:rsidR="00A31881" w:rsidRPr="00B20FBD">
        <w:rPr>
          <w:rFonts w:asciiTheme="majorHAnsi" w:hAnsiTheme="majorHAnsi" w:cstheme="majorHAnsi"/>
          <w:sz w:val="24"/>
          <w:szCs w:val="24"/>
          <w:lang w:val="ro-RO"/>
        </w:rPr>
        <w:t xml:space="preserve"> a valorii în vamă </w:t>
      </w:r>
      <w:r w:rsidR="0021773D" w:rsidRPr="00B20FBD">
        <w:rPr>
          <w:rFonts w:asciiTheme="majorHAnsi" w:hAnsiTheme="majorHAnsi" w:cstheme="majorHAnsi"/>
          <w:sz w:val="24"/>
          <w:szCs w:val="24"/>
          <w:lang w:val="ro-RO"/>
        </w:rPr>
        <w:t xml:space="preserve">a </w:t>
      </w:r>
      <w:r w:rsidR="00A31881" w:rsidRPr="00B20FBD">
        <w:rPr>
          <w:rFonts w:asciiTheme="majorHAnsi" w:hAnsiTheme="majorHAnsi" w:cstheme="majorHAnsi"/>
          <w:sz w:val="24"/>
          <w:szCs w:val="24"/>
          <w:lang w:val="ro-RO"/>
        </w:rPr>
        <w:t>mărfuril</w:t>
      </w:r>
      <w:r w:rsidR="0021773D" w:rsidRPr="00B20FBD">
        <w:rPr>
          <w:rFonts w:asciiTheme="majorHAnsi" w:hAnsiTheme="majorHAnsi" w:cstheme="majorHAnsi"/>
          <w:sz w:val="24"/>
          <w:szCs w:val="24"/>
          <w:lang w:val="ro-RO"/>
        </w:rPr>
        <w:t>or</w:t>
      </w:r>
      <w:r w:rsidR="00A31881" w:rsidRPr="00B20FBD">
        <w:rPr>
          <w:rFonts w:asciiTheme="majorHAnsi" w:hAnsiTheme="majorHAnsi" w:cstheme="majorHAnsi"/>
          <w:sz w:val="24"/>
          <w:szCs w:val="24"/>
          <w:lang w:val="ro-RO"/>
        </w:rPr>
        <w:t xml:space="preserve"> importante de către agenții economici</w:t>
      </w:r>
      <w:r w:rsidR="00280080" w:rsidRPr="00B20FBD">
        <w:rPr>
          <w:rFonts w:asciiTheme="majorHAnsi" w:hAnsiTheme="majorHAnsi" w:cstheme="majorHAnsi"/>
          <w:sz w:val="24"/>
          <w:szCs w:val="24"/>
          <w:lang w:val="ro-RO"/>
        </w:rPr>
        <w:t>,</w:t>
      </w:r>
      <w:r w:rsidR="00A31881" w:rsidRPr="00B20FBD">
        <w:rPr>
          <w:rFonts w:asciiTheme="majorHAnsi" w:hAnsiTheme="majorHAnsi" w:cstheme="majorHAnsi"/>
          <w:sz w:val="24"/>
          <w:szCs w:val="24"/>
          <w:lang w:val="ro-RO"/>
        </w:rPr>
        <w:t xml:space="preserve"> </w:t>
      </w:r>
      <w:r w:rsidR="00A35D73" w:rsidRPr="00B20FBD">
        <w:rPr>
          <w:rFonts w:asciiTheme="majorHAnsi" w:hAnsiTheme="majorHAnsi" w:cstheme="majorHAnsi"/>
          <w:sz w:val="24"/>
          <w:szCs w:val="24"/>
          <w:lang w:val="ro-RO"/>
        </w:rPr>
        <w:t>SV</w:t>
      </w:r>
      <w:r w:rsidR="00E516BD" w:rsidRPr="00B20FBD">
        <w:rPr>
          <w:rFonts w:asciiTheme="majorHAnsi" w:hAnsiTheme="majorHAnsi" w:cstheme="majorHAnsi"/>
          <w:sz w:val="24"/>
          <w:szCs w:val="24"/>
          <w:lang w:val="ro-RO"/>
        </w:rPr>
        <w:t xml:space="preserve"> </w:t>
      </w:r>
      <w:r w:rsidR="00A35D73" w:rsidRPr="00B20FBD">
        <w:rPr>
          <w:rFonts w:asciiTheme="majorHAnsi" w:hAnsiTheme="majorHAnsi" w:cstheme="majorHAnsi"/>
          <w:sz w:val="24"/>
          <w:szCs w:val="24"/>
          <w:lang w:val="ro-RO"/>
        </w:rPr>
        <w:t xml:space="preserve">a procurat </w:t>
      </w:r>
      <w:r w:rsidR="0020360C" w:rsidRPr="00B20FBD">
        <w:rPr>
          <w:rFonts w:asciiTheme="majorHAnsi" w:hAnsiTheme="majorHAnsi" w:cstheme="majorHAnsi"/>
          <w:sz w:val="24"/>
          <w:szCs w:val="24"/>
          <w:lang w:val="ro-RO"/>
        </w:rPr>
        <w:t xml:space="preserve">la 13.01.2015 </w:t>
      </w:r>
      <w:r w:rsidR="0080661F" w:rsidRPr="00B20FBD">
        <w:rPr>
          <w:rFonts w:asciiTheme="majorHAnsi" w:hAnsiTheme="majorHAnsi" w:cstheme="majorHAnsi"/>
          <w:sz w:val="24"/>
          <w:szCs w:val="24"/>
          <w:lang w:val="ro-RO"/>
        </w:rPr>
        <w:t>modulul</w:t>
      </w:r>
      <w:r w:rsidR="00935ECA" w:rsidRPr="00B20FBD">
        <w:rPr>
          <w:rFonts w:asciiTheme="majorHAnsi" w:hAnsiTheme="majorHAnsi" w:cstheme="majorHAnsi"/>
          <w:sz w:val="24"/>
          <w:szCs w:val="24"/>
          <w:lang w:val="ro-RO"/>
        </w:rPr>
        <w:t xml:space="preserve"> </w:t>
      </w:r>
      <w:r w:rsidR="00F5516C">
        <w:rPr>
          <w:rFonts w:asciiTheme="majorHAnsi" w:hAnsiTheme="majorHAnsi" w:cstheme="majorHAnsi"/>
          <w:sz w:val="24"/>
          <w:szCs w:val="24"/>
          <w:lang w:val="ro-RO"/>
        </w:rPr>
        <w:t>„</w:t>
      </w:r>
      <w:r w:rsidR="00935ECA" w:rsidRPr="00B20FBD">
        <w:rPr>
          <w:rFonts w:asciiTheme="majorHAnsi" w:hAnsiTheme="majorHAnsi" w:cstheme="majorHAnsi"/>
          <w:sz w:val="24"/>
          <w:szCs w:val="24"/>
          <w:lang w:val="ro-RO"/>
        </w:rPr>
        <w:t xml:space="preserve">Valoarea în </w:t>
      </w:r>
      <w:r w:rsidR="009A25E4" w:rsidRPr="00B20FBD">
        <w:rPr>
          <w:rFonts w:asciiTheme="majorHAnsi" w:hAnsiTheme="majorHAnsi" w:cstheme="majorHAnsi"/>
          <w:sz w:val="24"/>
          <w:szCs w:val="24"/>
          <w:lang w:val="ro-RO"/>
        </w:rPr>
        <w:t>v</w:t>
      </w:r>
      <w:r w:rsidR="00935ECA" w:rsidRPr="00B20FBD">
        <w:rPr>
          <w:rFonts w:asciiTheme="majorHAnsi" w:hAnsiTheme="majorHAnsi" w:cstheme="majorHAnsi"/>
          <w:sz w:val="24"/>
          <w:szCs w:val="24"/>
          <w:lang w:val="ro-RO"/>
        </w:rPr>
        <w:t>amă”</w:t>
      </w:r>
      <w:r w:rsidR="00F5516C">
        <w:rPr>
          <w:rFonts w:asciiTheme="majorHAnsi" w:hAnsiTheme="majorHAnsi" w:cstheme="majorHAnsi"/>
          <w:sz w:val="24"/>
          <w:szCs w:val="24"/>
          <w:lang w:val="ro-RO"/>
        </w:rPr>
        <w:t>,</w:t>
      </w:r>
      <w:r w:rsidR="0080661F" w:rsidRPr="00B20FBD">
        <w:rPr>
          <w:rFonts w:asciiTheme="majorHAnsi" w:hAnsiTheme="majorHAnsi" w:cstheme="majorHAnsi"/>
          <w:sz w:val="24"/>
          <w:szCs w:val="24"/>
          <w:lang w:val="ro-RO"/>
        </w:rPr>
        <w:t xml:space="preserve"> pentru </w:t>
      </w:r>
      <w:r w:rsidR="00935ECA" w:rsidRPr="00B20FBD">
        <w:rPr>
          <w:rFonts w:asciiTheme="majorHAnsi" w:hAnsiTheme="majorHAnsi" w:cstheme="majorHAnsi"/>
          <w:sz w:val="24"/>
          <w:szCs w:val="24"/>
          <w:lang w:val="ro-RO"/>
        </w:rPr>
        <w:t xml:space="preserve">care a </w:t>
      </w:r>
      <w:r w:rsidR="0021773D" w:rsidRPr="00B20FBD">
        <w:rPr>
          <w:rFonts w:asciiTheme="majorHAnsi" w:hAnsiTheme="majorHAnsi" w:cstheme="majorHAnsi"/>
          <w:sz w:val="24"/>
          <w:szCs w:val="24"/>
          <w:lang w:val="ro-RO"/>
        </w:rPr>
        <w:t>cheltuit</w:t>
      </w:r>
      <w:r w:rsidR="00935ECA" w:rsidRPr="00B20FBD">
        <w:rPr>
          <w:rFonts w:asciiTheme="majorHAnsi" w:hAnsiTheme="majorHAnsi" w:cstheme="majorHAnsi"/>
          <w:sz w:val="24"/>
          <w:szCs w:val="24"/>
          <w:lang w:val="ro-RO"/>
        </w:rPr>
        <w:t xml:space="preserve"> 1,6</w:t>
      </w:r>
      <w:r w:rsidR="00935ECA" w:rsidRPr="00B20FBD">
        <w:rPr>
          <w:rFonts w:asciiTheme="majorHAnsi" w:eastAsia="Calibri" w:hAnsiTheme="majorHAnsi" w:cstheme="majorHAnsi"/>
          <w:sz w:val="24"/>
          <w:szCs w:val="24"/>
          <w:lang w:val="ro-RO"/>
        </w:rPr>
        <w:t xml:space="preserve"> mil.lei</w:t>
      </w:r>
      <w:r w:rsidR="00CE7EFB" w:rsidRPr="00B20FBD">
        <w:rPr>
          <w:rFonts w:asciiTheme="majorHAnsi" w:eastAsia="Calibri" w:hAnsiTheme="majorHAnsi" w:cstheme="majorHAnsi"/>
          <w:sz w:val="24"/>
          <w:szCs w:val="24"/>
          <w:lang w:val="ro-RO"/>
        </w:rPr>
        <w:t xml:space="preserve">, </w:t>
      </w:r>
      <w:r w:rsidR="00A35D73" w:rsidRPr="00B20FBD">
        <w:rPr>
          <w:rFonts w:asciiTheme="majorHAnsi" w:eastAsia="Calibri" w:hAnsiTheme="majorHAnsi" w:cstheme="majorHAnsi"/>
          <w:sz w:val="24"/>
          <w:szCs w:val="24"/>
          <w:lang w:val="ro-RO"/>
        </w:rPr>
        <w:t>acesta</w:t>
      </w:r>
      <w:r w:rsidR="0080661F" w:rsidRPr="00B20FBD">
        <w:rPr>
          <w:rFonts w:asciiTheme="majorHAnsi" w:eastAsia="Calibri" w:hAnsiTheme="majorHAnsi" w:cstheme="majorHAnsi"/>
          <w:sz w:val="24"/>
          <w:szCs w:val="24"/>
          <w:lang w:val="ro-RO"/>
        </w:rPr>
        <w:t xml:space="preserve"> </w:t>
      </w:r>
      <w:r w:rsidR="00CE7EFB" w:rsidRPr="00B20FBD">
        <w:rPr>
          <w:rFonts w:asciiTheme="majorHAnsi" w:eastAsia="Calibri" w:hAnsiTheme="majorHAnsi" w:cstheme="majorHAnsi"/>
          <w:sz w:val="24"/>
          <w:szCs w:val="24"/>
          <w:lang w:val="ro-RO"/>
        </w:rPr>
        <w:t>urmând</w:t>
      </w:r>
      <w:r w:rsidR="0080661F" w:rsidRPr="00B20FBD">
        <w:rPr>
          <w:rFonts w:asciiTheme="majorHAnsi" w:eastAsia="Calibri" w:hAnsiTheme="majorHAnsi" w:cstheme="majorHAnsi"/>
          <w:sz w:val="24"/>
          <w:szCs w:val="24"/>
          <w:lang w:val="ro-RO"/>
        </w:rPr>
        <w:t xml:space="preserve"> a</w:t>
      </w:r>
      <w:r w:rsidR="0080661F" w:rsidRPr="00B20FBD">
        <w:rPr>
          <w:rFonts w:asciiTheme="majorHAnsi" w:hAnsiTheme="majorHAnsi" w:cstheme="majorHAnsi"/>
          <w:sz w:val="24"/>
          <w:szCs w:val="24"/>
          <w:lang w:val="ro-RO"/>
        </w:rPr>
        <w:t xml:space="preserve"> fi integrat pe platforma SI </w:t>
      </w:r>
      <w:r w:rsidR="00F5516C">
        <w:rPr>
          <w:rFonts w:asciiTheme="majorHAnsi" w:hAnsiTheme="majorHAnsi" w:cstheme="majorHAnsi"/>
          <w:sz w:val="24"/>
          <w:szCs w:val="24"/>
          <w:lang w:val="ro-RO"/>
        </w:rPr>
        <w:t>„</w:t>
      </w:r>
      <w:r w:rsidR="0080661F" w:rsidRPr="00B20FBD">
        <w:rPr>
          <w:rFonts w:asciiTheme="majorHAnsi" w:hAnsiTheme="majorHAnsi" w:cstheme="majorHAnsi"/>
          <w:sz w:val="24"/>
          <w:szCs w:val="24"/>
          <w:lang w:val="ro-RO"/>
        </w:rPr>
        <w:t xml:space="preserve">Asycuda </w:t>
      </w:r>
      <w:r w:rsidR="0080661F" w:rsidRPr="00B20FBD">
        <w:rPr>
          <w:rFonts w:asciiTheme="majorHAnsi" w:hAnsiTheme="majorHAnsi" w:cstheme="majorHAnsi"/>
          <w:iCs/>
          <w:color w:val="000000" w:themeColor="text1"/>
          <w:sz w:val="24"/>
          <w:szCs w:val="24"/>
          <w:lang w:val="ro-RO"/>
        </w:rPr>
        <w:t>World”</w:t>
      </w:r>
      <w:r w:rsidR="0080661F" w:rsidRPr="00B20FBD">
        <w:rPr>
          <w:rFonts w:asciiTheme="majorHAnsi" w:hAnsiTheme="majorHAnsi" w:cstheme="majorHAnsi"/>
          <w:sz w:val="24"/>
          <w:szCs w:val="24"/>
          <w:lang w:val="ro-RO"/>
        </w:rPr>
        <w:t xml:space="preserve">. </w:t>
      </w:r>
      <w:r w:rsidR="005E177C" w:rsidRPr="00B20FBD">
        <w:rPr>
          <w:rFonts w:asciiTheme="majorHAnsi" w:hAnsiTheme="majorHAnsi" w:cstheme="majorHAnsi"/>
          <w:sz w:val="24"/>
          <w:szCs w:val="24"/>
          <w:lang w:val="ro-RO"/>
        </w:rPr>
        <w:t>Astfel, d</w:t>
      </w:r>
      <w:r w:rsidR="0020360C" w:rsidRPr="00B20FBD">
        <w:rPr>
          <w:rFonts w:asciiTheme="majorHAnsi" w:hAnsiTheme="majorHAnsi" w:cstheme="majorHAnsi"/>
          <w:sz w:val="24"/>
          <w:szCs w:val="24"/>
          <w:lang w:val="ro-RO"/>
        </w:rPr>
        <w:t>in anul 2016 modulul</w:t>
      </w:r>
      <w:r w:rsidR="0080661F" w:rsidRPr="00B20FBD">
        <w:rPr>
          <w:rFonts w:asciiTheme="majorHAnsi" w:hAnsiTheme="majorHAnsi" w:cstheme="majorHAnsi"/>
          <w:sz w:val="24"/>
          <w:szCs w:val="24"/>
          <w:lang w:val="ro-RO"/>
        </w:rPr>
        <w:t xml:space="preserve"> „Valoarea în </w:t>
      </w:r>
      <w:r w:rsidR="009A25E4" w:rsidRPr="00B20FBD">
        <w:rPr>
          <w:rFonts w:asciiTheme="majorHAnsi" w:hAnsiTheme="majorHAnsi" w:cstheme="majorHAnsi"/>
          <w:sz w:val="24"/>
          <w:szCs w:val="24"/>
          <w:lang w:val="ro-RO"/>
        </w:rPr>
        <w:t>v</w:t>
      </w:r>
      <w:r w:rsidR="0080661F" w:rsidRPr="00B20FBD">
        <w:rPr>
          <w:rFonts w:asciiTheme="majorHAnsi" w:hAnsiTheme="majorHAnsi" w:cstheme="majorHAnsi"/>
          <w:sz w:val="24"/>
          <w:szCs w:val="24"/>
          <w:lang w:val="ro-RO"/>
        </w:rPr>
        <w:t>amă”</w:t>
      </w:r>
      <w:r w:rsidR="00F5516C">
        <w:rPr>
          <w:rFonts w:asciiTheme="majorHAnsi" w:hAnsiTheme="majorHAnsi" w:cstheme="majorHAnsi"/>
          <w:sz w:val="24"/>
          <w:szCs w:val="24"/>
          <w:lang w:val="ro-RO"/>
        </w:rPr>
        <w:t>,</w:t>
      </w:r>
      <w:r w:rsidR="0080661F" w:rsidRPr="00B20FBD">
        <w:rPr>
          <w:rFonts w:asciiTheme="majorHAnsi" w:hAnsiTheme="majorHAnsi" w:cstheme="majorHAnsi"/>
          <w:sz w:val="24"/>
          <w:szCs w:val="24"/>
          <w:lang w:val="ro-RO"/>
        </w:rPr>
        <w:t xml:space="preserve"> </w:t>
      </w:r>
      <w:r w:rsidR="00722C06" w:rsidRPr="00B20FBD">
        <w:rPr>
          <w:rFonts w:asciiTheme="majorHAnsi" w:hAnsiTheme="majorHAnsi" w:cstheme="majorHAnsi"/>
          <w:sz w:val="24"/>
          <w:szCs w:val="24"/>
          <w:lang w:val="ro-RO"/>
        </w:rPr>
        <w:t>sau timp de 8 ani</w:t>
      </w:r>
      <w:r w:rsidR="00F5516C">
        <w:rPr>
          <w:rFonts w:asciiTheme="majorHAnsi" w:hAnsiTheme="majorHAnsi" w:cstheme="majorHAnsi"/>
          <w:sz w:val="24"/>
          <w:szCs w:val="24"/>
          <w:lang w:val="ro-RO"/>
        </w:rPr>
        <w:t>,</w:t>
      </w:r>
      <w:r w:rsidR="00722C06" w:rsidRPr="00B20FBD">
        <w:rPr>
          <w:rFonts w:asciiTheme="majorHAnsi" w:hAnsiTheme="majorHAnsi" w:cstheme="majorHAnsi"/>
          <w:sz w:val="24"/>
          <w:szCs w:val="24"/>
          <w:lang w:val="ro-RO"/>
        </w:rPr>
        <w:t xml:space="preserve"> </w:t>
      </w:r>
      <w:r w:rsidR="0020360C" w:rsidRPr="00B20FBD">
        <w:rPr>
          <w:rFonts w:asciiTheme="majorHAnsi" w:hAnsiTheme="majorHAnsi" w:cstheme="majorHAnsi"/>
          <w:sz w:val="24"/>
          <w:szCs w:val="24"/>
          <w:lang w:val="ro-RO"/>
        </w:rPr>
        <w:t xml:space="preserve">se află la testare experimentală nefiind </w:t>
      </w:r>
      <w:r w:rsidR="008413F4" w:rsidRPr="00B20FBD">
        <w:rPr>
          <w:rFonts w:asciiTheme="majorHAnsi" w:hAnsiTheme="majorHAnsi" w:cstheme="majorHAnsi"/>
          <w:sz w:val="24"/>
          <w:szCs w:val="24"/>
          <w:lang w:val="ro-RO"/>
        </w:rPr>
        <w:t>dat în exploatare</w:t>
      </w:r>
      <w:r w:rsidR="0080661F" w:rsidRPr="00B20FBD">
        <w:rPr>
          <w:rFonts w:asciiTheme="majorHAnsi" w:hAnsiTheme="majorHAnsi" w:cstheme="majorHAnsi"/>
          <w:sz w:val="24"/>
          <w:szCs w:val="24"/>
          <w:lang w:val="ro-RO"/>
        </w:rPr>
        <w:t xml:space="preserve">. </w:t>
      </w:r>
      <w:r w:rsidR="00280080" w:rsidRPr="00B20FBD">
        <w:rPr>
          <w:rFonts w:asciiTheme="majorHAnsi" w:hAnsiTheme="majorHAnsi" w:cstheme="majorHAnsi"/>
          <w:sz w:val="24"/>
          <w:szCs w:val="24"/>
          <w:lang w:val="ro-RO"/>
        </w:rPr>
        <w:t xml:space="preserve">În pofida faptului </w:t>
      </w:r>
      <w:r w:rsidR="0080661F" w:rsidRPr="00B20FBD">
        <w:rPr>
          <w:rFonts w:asciiTheme="majorHAnsi" w:hAnsiTheme="majorHAnsi" w:cstheme="majorHAnsi"/>
          <w:sz w:val="24"/>
          <w:szCs w:val="24"/>
          <w:lang w:val="ro-RO"/>
        </w:rPr>
        <w:t>că,</w:t>
      </w:r>
      <w:r w:rsidR="002F384D" w:rsidRPr="00B20FBD">
        <w:rPr>
          <w:rFonts w:asciiTheme="majorHAnsi" w:hAnsiTheme="majorHAnsi" w:cstheme="majorHAnsi"/>
          <w:sz w:val="24"/>
          <w:szCs w:val="24"/>
          <w:lang w:val="ro-RO"/>
        </w:rPr>
        <w:t xml:space="preserve"> în perioada 2016-2021,</w:t>
      </w:r>
      <w:r w:rsidR="0080661F" w:rsidRPr="00B20FBD">
        <w:rPr>
          <w:rFonts w:asciiTheme="majorHAnsi" w:hAnsiTheme="majorHAnsi" w:cstheme="majorHAnsi"/>
          <w:sz w:val="24"/>
          <w:szCs w:val="24"/>
          <w:lang w:val="ro-RO"/>
        </w:rPr>
        <w:t xml:space="preserve"> Direcția valoare în vamă, clasificarea și originea mărfurilor</w:t>
      </w:r>
      <w:r w:rsidR="00DC6F13" w:rsidRPr="00B20FBD">
        <w:rPr>
          <w:rFonts w:asciiTheme="majorHAnsi" w:hAnsiTheme="majorHAnsi" w:cstheme="majorHAnsi"/>
          <w:sz w:val="24"/>
          <w:szCs w:val="24"/>
          <w:lang w:val="ro-RO"/>
        </w:rPr>
        <w:t xml:space="preserve"> </w:t>
      </w:r>
      <w:r w:rsidR="00280080" w:rsidRPr="00B20FBD">
        <w:rPr>
          <w:rFonts w:asciiTheme="majorHAnsi" w:hAnsiTheme="majorHAnsi" w:cstheme="majorHAnsi"/>
          <w:sz w:val="24"/>
          <w:szCs w:val="24"/>
          <w:lang w:val="ro-RO"/>
        </w:rPr>
        <w:t xml:space="preserve">a </w:t>
      </w:r>
      <w:r w:rsidR="002B7B24" w:rsidRPr="00B20FBD">
        <w:rPr>
          <w:rFonts w:asciiTheme="majorHAnsi" w:hAnsiTheme="majorHAnsi" w:cstheme="majorHAnsi"/>
          <w:sz w:val="24"/>
          <w:szCs w:val="24"/>
          <w:lang w:val="ro-RO"/>
        </w:rPr>
        <w:t>remis</w:t>
      </w:r>
      <w:r w:rsidR="00280080" w:rsidRPr="00B20FBD">
        <w:rPr>
          <w:rFonts w:asciiTheme="majorHAnsi" w:hAnsiTheme="majorHAnsi" w:cstheme="majorHAnsi"/>
          <w:sz w:val="24"/>
          <w:szCs w:val="24"/>
          <w:lang w:val="ro-RO"/>
        </w:rPr>
        <w:t xml:space="preserve"> 4 demersuri Direcției dezvoltare și securitate informațională</w:t>
      </w:r>
      <w:r w:rsidR="00280080" w:rsidRPr="00B20FBD">
        <w:rPr>
          <w:rStyle w:val="ac"/>
          <w:rFonts w:asciiTheme="majorHAnsi" w:hAnsiTheme="majorHAnsi" w:cstheme="majorHAnsi"/>
          <w:sz w:val="24"/>
          <w:szCs w:val="24"/>
          <w:lang w:val="ro-RO"/>
        </w:rPr>
        <w:footnoteReference w:id="53"/>
      </w:r>
      <w:r w:rsidR="00280080" w:rsidRPr="00B20FBD">
        <w:rPr>
          <w:rFonts w:asciiTheme="majorHAnsi" w:hAnsiTheme="majorHAnsi" w:cstheme="majorHAnsi"/>
          <w:sz w:val="24"/>
          <w:szCs w:val="24"/>
          <w:lang w:val="ro-RO"/>
        </w:rPr>
        <w:t xml:space="preserve"> prin care a </w:t>
      </w:r>
      <w:r w:rsidR="007D583D" w:rsidRPr="00B20FBD">
        <w:rPr>
          <w:rFonts w:asciiTheme="majorHAnsi" w:hAnsiTheme="majorHAnsi" w:cstheme="majorHAnsi"/>
          <w:sz w:val="24"/>
          <w:szCs w:val="24"/>
          <w:lang w:val="ro-RO"/>
        </w:rPr>
        <w:t>cerut</w:t>
      </w:r>
      <w:r w:rsidR="00FB3F42" w:rsidRPr="00B20FBD">
        <w:rPr>
          <w:rFonts w:asciiTheme="majorHAnsi" w:hAnsiTheme="majorHAnsi" w:cstheme="majorHAnsi"/>
          <w:sz w:val="24"/>
          <w:szCs w:val="24"/>
          <w:lang w:val="ro-RO"/>
        </w:rPr>
        <w:t xml:space="preserve"> </w:t>
      </w:r>
      <w:r w:rsidR="00DB12AF" w:rsidRPr="00B20FBD">
        <w:rPr>
          <w:rFonts w:asciiTheme="majorHAnsi" w:hAnsiTheme="majorHAnsi" w:cstheme="majorHAnsi"/>
          <w:sz w:val="24"/>
          <w:szCs w:val="24"/>
          <w:lang w:val="ro-RO"/>
        </w:rPr>
        <w:t>înlăturarea neajunsurilor</w:t>
      </w:r>
      <w:r w:rsidR="0021773D" w:rsidRPr="00B20FBD">
        <w:rPr>
          <w:rFonts w:asciiTheme="majorHAnsi" w:hAnsiTheme="majorHAnsi" w:cstheme="majorHAnsi"/>
          <w:sz w:val="24"/>
          <w:szCs w:val="24"/>
          <w:lang w:val="ro-RO"/>
        </w:rPr>
        <w:t xml:space="preserve"> cu </w:t>
      </w:r>
      <w:r w:rsidR="002922AA" w:rsidRPr="00B20FBD">
        <w:rPr>
          <w:rFonts w:asciiTheme="majorHAnsi" w:hAnsiTheme="majorHAnsi" w:cstheme="majorHAnsi"/>
          <w:sz w:val="24"/>
          <w:szCs w:val="24"/>
          <w:lang w:val="ro-RO"/>
        </w:rPr>
        <w:t>dezvoltarea</w:t>
      </w:r>
      <w:r w:rsidR="0021773D" w:rsidRPr="00B20FBD">
        <w:rPr>
          <w:rFonts w:asciiTheme="majorHAnsi" w:hAnsiTheme="majorHAnsi" w:cstheme="majorHAnsi"/>
          <w:sz w:val="24"/>
          <w:szCs w:val="24"/>
          <w:lang w:val="ro-RO"/>
        </w:rPr>
        <w:t>/modernizarea</w:t>
      </w:r>
      <w:r w:rsidR="00FB3F42" w:rsidRPr="00B20FBD">
        <w:rPr>
          <w:rFonts w:asciiTheme="majorHAnsi" w:hAnsiTheme="majorHAnsi" w:cstheme="majorHAnsi"/>
          <w:sz w:val="24"/>
          <w:szCs w:val="24"/>
          <w:lang w:val="ro-RO"/>
        </w:rPr>
        <w:t xml:space="preserve"> modulul</w:t>
      </w:r>
      <w:r w:rsidR="0052590A" w:rsidRPr="00B20FBD">
        <w:rPr>
          <w:rFonts w:asciiTheme="majorHAnsi" w:hAnsiTheme="majorHAnsi" w:cstheme="majorHAnsi"/>
          <w:sz w:val="24"/>
          <w:szCs w:val="24"/>
          <w:lang w:val="ro-RO"/>
        </w:rPr>
        <w:t>ui</w:t>
      </w:r>
      <w:r w:rsidR="00FB3F42" w:rsidRPr="00B20FBD">
        <w:rPr>
          <w:rFonts w:asciiTheme="majorHAnsi" w:hAnsiTheme="majorHAnsi" w:cstheme="majorHAnsi"/>
          <w:sz w:val="24"/>
          <w:szCs w:val="24"/>
          <w:lang w:val="ro-RO"/>
        </w:rPr>
        <w:t xml:space="preserve"> „Valoarea în </w:t>
      </w:r>
      <w:r w:rsidR="009A25E4" w:rsidRPr="00B20FBD">
        <w:rPr>
          <w:rFonts w:asciiTheme="majorHAnsi" w:hAnsiTheme="majorHAnsi" w:cstheme="majorHAnsi"/>
          <w:sz w:val="24"/>
          <w:szCs w:val="24"/>
          <w:lang w:val="ro-RO"/>
        </w:rPr>
        <w:t>v</w:t>
      </w:r>
      <w:r w:rsidR="00FB3F42" w:rsidRPr="00B20FBD">
        <w:rPr>
          <w:rFonts w:asciiTheme="majorHAnsi" w:hAnsiTheme="majorHAnsi" w:cstheme="majorHAnsi"/>
          <w:sz w:val="24"/>
          <w:szCs w:val="24"/>
          <w:lang w:val="ro-RO"/>
        </w:rPr>
        <w:t>amă”</w:t>
      </w:r>
      <w:r w:rsidR="00DB12AF" w:rsidRPr="00B20FBD">
        <w:rPr>
          <w:rFonts w:asciiTheme="majorHAnsi" w:hAnsiTheme="majorHAnsi" w:cstheme="majorHAnsi"/>
          <w:sz w:val="24"/>
          <w:szCs w:val="24"/>
          <w:lang w:val="ro-RO"/>
        </w:rPr>
        <w:t>, inclusiv a funcționalității criteriilor de selectivitate</w:t>
      </w:r>
      <w:r w:rsidR="00AA4FA2" w:rsidRPr="00B20FBD">
        <w:rPr>
          <w:rFonts w:asciiTheme="majorHAnsi" w:hAnsiTheme="majorHAnsi" w:cstheme="majorHAnsi"/>
          <w:sz w:val="24"/>
          <w:szCs w:val="24"/>
          <w:lang w:val="ro-RO"/>
        </w:rPr>
        <w:t xml:space="preserve"> necesare în</w:t>
      </w:r>
      <w:r w:rsidR="007B0422" w:rsidRPr="00B20FBD">
        <w:rPr>
          <w:rFonts w:asciiTheme="majorHAnsi" w:hAnsiTheme="majorHAnsi" w:cstheme="majorHAnsi"/>
          <w:sz w:val="24"/>
          <w:szCs w:val="24"/>
          <w:lang w:val="ro-RO"/>
        </w:rPr>
        <w:t xml:space="preserve"> activit</w:t>
      </w:r>
      <w:r w:rsidR="00A35D73" w:rsidRPr="00B20FBD">
        <w:rPr>
          <w:rFonts w:asciiTheme="majorHAnsi" w:hAnsiTheme="majorHAnsi" w:cstheme="majorHAnsi"/>
          <w:sz w:val="24"/>
          <w:szCs w:val="24"/>
          <w:lang w:val="ro-RO"/>
        </w:rPr>
        <w:t>atea</w:t>
      </w:r>
      <w:r w:rsidR="0033728C" w:rsidRPr="00B20FBD">
        <w:rPr>
          <w:rFonts w:asciiTheme="majorHAnsi" w:hAnsiTheme="majorHAnsi" w:cstheme="majorHAnsi"/>
          <w:sz w:val="24"/>
          <w:szCs w:val="24"/>
          <w:lang w:val="ro-RO"/>
        </w:rPr>
        <w:t xml:space="preserve"> de vămuire a mărfurilor</w:t>
      </w:r>
      <w:r w:rsidR="00FB3F42" w:rsidRPr="00B20FBD">
        <w:rPr>
          <w:rFonts w:asciiTheme="majorHAnsi" w:hAnsiTheme="majorHAnsi" w:cstheme="majorHAnsi"/>
          <w:sz w:val="24"/>
          <w:szCs w:val="24"/>
          <w:lang w:val="ro-RO"/>
        </w:rPr>
        <w:t>,</w:t>
      </w:r>
      <w:r w:rsidR="00A35D73" w:rsidRPr="00B20FBD">
        <w:rPr>
          <w:rFonts w:asciiTheme="majorHAnsi" w:hAnsiTheme="majorHAnsi" w:cstheme="majorHAnsi"/>
          <w:sz w:val="24"/>
          <w:szCs w:val="24"/>
          <w:lang w:val="ro-RO"/>
        </w:rPr>
        <w:t xml:space="preserve"> </w:t>
      </w:r>
      <w:r w:rsidR="002F384D" w:rsidRPr="00B20FBD">
        <w:rPr>
          <w:rFonts w:asciiTheme="majorHAnsi" w:hAnsiTheme="majorHAnsi" w:cstheme="majorHAnsi"/>
          <w:sz w:val="24"/>
          <w:szCs w:val="24"/>
          <w:lang w:val="ro-RO"/>
        </w:rPr>
        <w:t xml:space="preserve">timp de </w:t>
      </w:r>
      <w:r w:rsidR="00C51B8D" w:rsidRPr="00B20FBD">
        <w:rPr>
          <w:rFonts w:asciiTheme="majorHAnsi" w:hAnsiTheme="majorHAnsi" w:cstheme="majorHAnsi"/>
          <w:sz w:val="24"/>
          <w:szCs w:val="24"/>
          <w:lang w:val="ro-RO"/>
        </w:rPr>
        <w:t>6</w:t>
      </w:r>
      <w:r w:rsidR="00AB7493" w:rsidRPr="00B20FBD">
        <w:rPr>
          <w:rFonts w:asciiTheme="majorHAnsi" w:hAnsiTheme="majorHAnsi" w:cstheme="majorHAnsi"/>
          <w:sz w:val="24"/>
          <w:szCs w:val="24"/>
          <w:lang w:val="ro-RO"/>
        </w:rPr>
        <w:t xml:space="preserve"> ani</w:t>
      </w:r>
      <w:r w:rsidR="00A35D73" w:rsidRPr="00B20FBD">
        <w:rPr>
          <w:rFonts w:asciiTheme="majorHAnsi" w:hAnsiTheme="majorHAnsi" w:cstheme="majorHAnsi"/>
          <w:sz w:val="24"/>
          <w:szCs w:val="24"/>
          <w:lang w:val="ro-RO"/>
        </w:rPr>
        <w:t xml:space="preserve"> </w:t>
      </w:r>
      <w:r w:rsidR="00DC6F13" w:rsidRPr="00B20FBD">
        <w:rPr>
          <w:rFonts w:asciiTheme="majorHAnsi" w:hAnsiTheme="majorHAnsi" w:cstheme="majorHAnsi"/>
          <w:sz w:val="24"/>
          <w:szCs w:val="24"/>
          <w:lang w:val="ro-RO"/>
        </w:rPr>
        <w:t>modulul nu a fost dezvoltat/modernizat</w:t>
      </w:r>
      <w:r w:rsidR="0033728C" w:rsidRPr="00B20FBD">
        <w:rPr>
          <w:rFonts w:asciiTheme="majorHAnsi" w:hAnsiTheme="majorHAnsi" w:cstheme="majorHAnsi"/>
          <w:sz w:val="24"/>
          <w:szCs w:val="24"/>
          <w:lang w:val="ro-RO"/>
        </w:rPr>
        <w:t>.</w:t>
      </w:r>
      <w:r w:rsidR="002922AA" w:rsidRPr="00B20FBD">
        <w:rPr>
          <w:rFonts w:asciiTheme="majorHAnsi" w:hAnsiTheme="majorHAnsi" w:cstheme="majorHAnsi"/>
          <w:sz w:val="24"/>
          <w:szCs w:val="24"/>
          <w:lang w:val="ro-RO"/>
        </w:rPr>
        <w:t xml:space="preserve"> </w:t>
      </w:r>
      <w:r w:rsidR="004A281F" w:rsidRPr="00B20FBD">
        <w:rPr>
          <w:rFonts w:asciiTheme="majorHAnsi" w:hAnsiTheme="majorHAnsi" w:cstheme="majorHAnsi"/>
          <w:sz w:val="24"/>
          <w:szCs w:val="24"/>
          <w:lang w:val="ro-RO"/>
        </w:rPr>
        <w:t>Prin urmare</w:t>
      </w:r>
      <w:r w:rsidR="003D5263">
        <w:rPr>
          <w:rFonts w:asciiTheme="majorHAnsi" w:hAnsiTheme="majorHAnsi" w:cstheme="majorHAnsi"/>
          <w:sz w:val="24"/>
          <w:szCs w:val="24"/>
          <w:lang w:val="ro-RO"/>
        </w:rPr>
        <w:t>,</w:t>
      </w:r>
      <w:r w:rsidR="004A281F" w:rsidRPr="00B20FBD">
        <w:rPr>
          <w:rFonts w:asciiTheme="majorHAnsi" w:hAnsiTheme="majorHAnsi" w:cstheme="majorHAnsi"/>
          <w:sz w:val="24"/>
          <w:szCs w:val="24"/>
          <w:lang w:val="ro-RO"/>
        </w:rPr>
        <w:t xml:space="preserve"> </w:t>
      </w:r>
      <w:r w:rsidR="004A281F" w:rsidRPr="00B20FBD">
        <w:rPr>
          <w:rFonts w:asciiTheme="majorHAnsi" w:eastAsia="Times New Roman" w:hAnsiTheme="majorHAnsi" w:cstheme="majorHAnsi"/>
          <w:sz w:val="24"/>
          <w:szCs w:val="24"/>
          <w:lang w:val="ro-RO"/>
        </w:rPr>
        <w:t>organul vamal</w:t>
      </w:r>
      <w:r w:rsidR="003D5263">
        <w:rPr>
          <w:rFonts w:asciiTheme="majorHAnsi" w:eastAsia="Times New Roman" w:hAnsiTheme="majorHAnsi" w:cstheme="majorHAnsi"/>
          <w:sz w:val="24"/>
          <w:szCs w:val="24"/>
          <w:lang w:val="ro-RO"/>
        </w:rPr>
        <w:t>,</w:t>
      </w:r>
      <w:r w:rsidR="004A281F" w:rsidRPr="00B20FBD">
        <w:rPr>
          <w:rFonts w:asciiTheme="majorHAnsi" w:hAnsiTheme="majorHAnsi" w:cstheme="majorHAnsi"/>
          <w:sz w:val="24"/>
          <w:szCs w:val="24"/>
          <w:lang w:val="ro-RO"/>
        </w:rPr>
        <w:t xml:space="preserve"> c</w:t>
      </w:r>
      <w:r w:rsidR="004A281F" w:rsidRPr="00B20FBD">
        <w:rPr>
          <w:rFonts w:asciiTheme="majorHAnsi" w:eastAsia="Times New Roman" w:hAnsiTheme="majorHAnsi" w:cstheme="majorHAnsi"/>
          <w:sz w:val="24"/>
          <w:szCs w:val="24"/>
          <w:lang w:val="ro-RO"/>
        </w:rPr>
        <w:t xml:space="preserve">ontrar cadrului </w:t>
      </w:r>
      <w:r w:rsidR="00B11878" w:rsidRPr="00B20FBD">
        <w:rPr>
          <w:rFonts w:asciiTheme="majorHAnsi" w:eastAsia="Times New Roman" w:hAnsiTheme="majorHAnsi" w:cstheme="majorHAnsi"/>
          <w:sz w:val="24"/>
          <w:szCs w:val="24"/>
          <w:lang w:val="ro-RO"/>
        </w:rPr>
        <w:t>normativ</w:t>
      </w:r>
      <w:r w:rsidR="004A281F" w:rsidRPr="00B20FBD">
        <w:rPr>
          <w:rStyle w:val="ac"/>
          <w:rFonts w:asciiTheme="majorHAnsi" w:eastAsia="Times New Roman" w:hAnsiTheme="majorHAnsi" w:cstheme="majorHAnsi"/>
          <w:sz w:val="24"/>
          <w:szCs w:val="24"/>
          <w:lang w:val="ro-RO"/>
        </w:rPr>
        <w:footnoteReference w:id="54"/>
      </w:r>
      <w:r w:rsidR="003D5263">
        <w:rPr>
          <w:rFonts w:asciiTheme="majorHAnsi" w:eastAsia="Times New Roman" w:hAnsiTheme="majorHAnsi" w:cstheme="majorHAnsi"/>
          <w:sz w:val="24"/>
          <w:szCs w:val="24"/>
          <w:lang w:val="ro-RO"/>
        </w:rPr>
        <w:t>,</w:t>
      </w:r>
      <w:r w:rsidR="004A281F" w:rsidRPr="00B20FBD">
        <w:rPr>
          <w:rFonts w:asciiTheme="majorHAnsi" w:eastAsia="Times New Roman" w:hAnsiTheme="majorHAnsi" w:cstheme="majorHAnsi"/>
          <w:sz w:val="24"/>
          <w:szCs w:val="24"/>
          <w:lang w:val="ro-RO"/>
        </w:rPr>
        <w:t xml:space="preserve"> nu a dezvoltat pe deplin o bază de date națională de determinare a valorii în vamă, utilizată în calitate de instrument bazat pe conceptul de evaluare şi gestionare a riscului potențial în ceea ce privește corectitudinea valorii în vamă declarate.</w:t>
      </w:r>
      <w:r w:rsidR="00C1765D" w:rsidRPr="00B20FBD">
        <w:rPr>
          <w:rFonts w:asciiTheme="majorHAnsi" w:hAnsiTheme="majorHAnsi" w:cstheme="majorHAnsi"/>
          <w:sz w:val="24"/>
          <w:szCs w:val="24"/>
          <w:lang w:val="ro-RO"/>
        </w:rPr>
        <w:t xml:space="preserve"> Această situație a influențat plenitudinea încasării veniturilor vamale la bugetul de stat.</w:t>
      </w:r>
    </w:p>
    <w:p w14:paraId="378C3CBF" w14:textId="7D05C0CF" w:rsidR="00BA5A24" w:rsidRPr="00B20FBD" w:rsidRDefault="002F384D" w:rsidP="00BA5A24">
      <w:pPr>
        <w:spacing w:after="120"/>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A</w:t>
      </w:r>
      <w:r w:rsidR="0033728C" w:rsidRPr="00B20FBD">
        <w:rPr>
          <w:rFonts w:asciiTheme="majorHAnsi" w:hAnsiTheme="majorHAnsi" w:cstheme="majorHAnsi"/>
          <w:sz w:val="24"/>
          <w:szCs w:val="24"/>
          <w:lang w:val="ro-RO"/>
        </w:rPr>
        <w:t xml:space="preserve">nalogic, </w:t>
      </w:r>
      <w:r w:rsidR="009328F3" w:rsidRPr="00B20FBD">
        <w:rPr>
          <w:rFonts w:asciiTheme="majorHAnsi" w:hAnsiTheme="majorHAnsi" w:cstheme="majorHAnsi"/>
          <w:sz w:val="24"/>
          <w:szCs w:val="24"/>
          <w:lang w:val="ro-RO"/>
        </w:rPr>
        <w:t xml:space="preserve">încă </w:t>
      </w:r>
      <w:r w:rsidR="00AE35FA" w:rsidRPr="00B20FBD">
        <w:rPr>
          <w:rFonts w:asciiTheme="majorHAnsi" w:hAnsiTheme="majorHAnsi" w:cstheme="majorHAnsi"/>
          <w:sz w:val="24"/>
          <w:szCs w:val="24"/>
          <w:lang w:val="ro-RO"/>
        </w:rPr>
        <w:t>la 31.12.2007</w:t>
      </w:r>
      <w:r w:rsidRPr="00B20FBD">
        <w:rPr>
          <w:rFonts w:asciiTheme="majorHAnsi" w:hAnsiTheme="majorHAnsi" w:cstheme="majorHAnsi"/>
          <w:sz w:val="24"/>
          <w:szCs w:val="24"/>
          <w:lang w:val="ro-RO"/>
        </w:rPr>
        <w:t>,</w:t>
      </w:r>
      <w:r w:rsidR="00AE35FA" w:rsidRPr="00B20FBD">
        <w:rPr>
          <w:rFonts w:asciiTheme="majorHAnsi" w:hAnsiTheme="majorHAnsi" w:cstheme="majorHAnsi"/>
          <w:sz w:val="24"/>
          <w:szCs w:val="24"/>
          <w:lang w:val="ro-RO"/>
        </w:rPr>
        <w:t xml:space="preserve"> </w:t>
      </w:r>
      <w:r w:rsidRPr="00B20FBD">
        <w:rPr>
          <w:rFonts w:asciiTheme="majorHAnsi" w:hAnsiTheme="majorHAnsi" w:cstheme="majorHAnsi"/>
          <w:sz w:val="24"/>
          <w:szCs w:val="24"/>
          <w:lang w:val="ro-RO"/>
        </w:rPr>
        <w:t xml:space="preserve">SV a procurat </w:t>
      </w:r>
      <w:r w:rsidR="00AE35FA" w:rsidRPr="00B20FBD">
        <w:rPr>
          <w:rFonts w:asciiTheme="majorHAnsi" w:hAnsiTheme="majorHAnsi" w:cstheme="majorHAnsi"/>
          <w:sz w:val="24"/>
          <w:szCs w:val="24"/>
          <w:lang w:val="ro-RO"/>
        </w:rPr>
        <w:t xml:space="preserve">modulul </w:t>
      </w:r>
      <w:r w:rsidR="003D5263">
        <w:rPr>
          <w:rFonts w:asciiTheme="majorHAnsi" w:hAnsiTheme="majorHAnsi" w:cstheme="majorHAnsi"/>
          <w:sz w:val="24"/>
          <w:szCs w:val="24"/>
          <w:lang w:val="ro-RO"/>
        </w:rPr>
        <w:t>„</w:t>
      </w:r>
      <w:r w:rsidR="00AE35FA" w:rsidRPr="00B20FBD">
        <w:rPr>
          <w:rFonts w:asciiTheme="majorHAnsi" w:hAnsiTheme="majorHAnsi" w:cstheme="majorHAnsi"/>
          <w:sz w:val="24"/>
          <w:szCs w:val="24"/>
          <w:lang w:val="ro-RO"/>
        </w:rPr>
        <w:t>SICOM”</w:t>
      </w:r>
      <w:r w:rsidR="003D5263">
        <w:rPr>
          <w:rFonts w:asciiTheme="majorHAnsi" w:hAnsiTheme="majorHAnsi" w:cstheme="majorHAnsi"/>
          <w:sz w:val="24"/>
          <w:szCs w:val="24"/>
          <w:lang w:val="ro-RO"/>
        </w:rPr>
        <w:t>,</w:t>
      </w:r>
      <w:r w:rsidR="00AE35FA" w:rsidRPr="00B20FBD">
        <w:rPr>
          <w:rFonts w:asciiTheme="majorHAnsi" w:hAnsiTheme="majorHAnsi" w:cstheme="majorHAnsi"/>
          <w:sz w:val="24"/>
          <w:szCs w:val="24"/>
          <w:lang w:val="ro-RO"/>
        </w:rPr>
        <w:t xml:space="preserve"> pentru care </w:t>
      </w:r>
      <w:r w:rsidR="002423E2" w:rsidRPr="00B20FBD">
        <w:rPr>
          <w:rFonts w:asciiTheme="majorHAnsi" w:hAnsiTheme="majorHAnsi" w:cstheme="majorHAnsi"/>
          <w:sz w:val="24"/>
          <w:szCs w:val="24"/>
          <w:lang w:val="ro-RO"/>
        </w:rPr>
        <w:t xml:space="preserve">a </w:t>
      </w:r>
      <w:r w:rsidR="0021773D" w:rsidRPr="00B20FBD">
        <w:rPr>
          <w:rFonts w:asciiTheme="majorHAnsi" w:hAnsiTheme="majorHAnsi" w:cstheme="majorHAnsi"/>
          <w:sz w:val="24"/>
          <w:szCs w:val="24"/>
          <w:lang w:val="ro-RO"/>
        </w:rPr>
        <w:t>cheltuit</w:t>
      </w:r>
      <w:r w:rsidR="00AE35FA" w:rsidRPr="00B20FBD">
        <w:rPr>
          <w:rFonts w:asciiTheme="majorHAnsi" w:hAnsiTheme="majorHAnsi" w:cstheme="majorHAnsi"/>
          <w:sz w:val="24"/>
          <w:szCs w:val="24"/>
          <w:lang w:val="ro-RO"/>
        </w:rPr>
        <w:t xml:space="preserve"> 1,0</w:t>
      </w:r>
      <w:r w:rsidR="00AE35FA" w:rsidRPr="00B20FBD">
        <w:rPr>
          <w:rFonts w:asciiTheme="majorHAnsi" w:eastAsia="Calibri" w:hAnsiTheme="majorHAnsi" w:cstheme="majorHAnsi"/>
          <w:sz w:val="24"/>
          <w:szCs w:val="24"/>
          <w:lang w:val="ro-RO"/>
        </w:rPr>
        <w:t xml:space="preserve"> mil.lei</w:t>
      </w:r>
      <w:r w:rsidR="0040567F" w:rsidRPr="00B20FBD">
        <w:rPr>
          <w:rFonts w:asciiTheme="majorHAnsi" w:eastAsia="Calibri" w:hAnsiTheme="majorHAnsi" w:cstheme="majorHAnsi"/>
          <w:sz w:val="24"/>
          <w:szCs w:val="24"/>
          <w:lang w:val="ro-RO"/>
        </w:rPr>
        <w:t xml:space="preserve">, fiind </w:t>
      </w:r>
      <w:r w:rsidR="0040567F" w:rsidRPr="009B5645">
        <w:rPr>
          <w:rFonts w:asciiTheme="majorHAnsi" w:eastAsia="Calibri" w:hAnsiTheme="majorHAnsi" w:cstheme="majorHAnsi"/>
          <w:sz w:val="24"/>
          <w:szCs w:val="24"/>
          <w:lang w:val="ro-RO"/>
        </w:rPr>
        <w:t>destinat</w:t>
      </w:r>
      <w:r w:rsidR="00802C67" w:rsidRPr="009B5645">
        <w:rPr>
          <w:rFonts w:asciiTheme="majorHAnsi" w:eastAsia="Calibri" w:hAnsiTheme="majorHAnsi" w:cstheme="majorHAnsi"/>
          <w:sz w:val="24"/>
          <w:szCs w:val="24"/>
          <w:lang w:val="ro-RO"/>
        </w:rPr>
        <w:t xml:space="preserve"> </w:t>
      </w:r>
      <w:r w:rsidR="006A573A" w:rsidRPr="009B5645">
        <w:rPr>
          <w:rFonts w:asciiTheme="majorHAnsi" w:hAnsiTheme="majorHAnsi" w:cstheme="majorHAnsi"/>
          <w:sz w:val="24"/>
          <w:szCs w:val="24"/>
          <w:lang w:val="ro-RO"/>
        </w:rPr>
        <w:t>evidenței automatizate a certificatelor de origine preferențial</w:t>
      </w:r>
      <w:r w:rsidR="003D5263">
        <w:rPr>
          <w:rFonts w:asciiTheme="majorHAnsi" w:hAnsiTheme="majorHAnsi" w:cstheme="majorHAnsi"/>
          <w:sz w:val="24"/>
          <w:szCs w:val="24"/>
          <w:lang w:val="ro-RO"/>
        </w:rPr>
        <w:t>ă</w:t>
      </w:r>
      <w:r w:rsidR="006A573A" w:rsidRPr="009B5645">
        <w:rPr>
          <w:rFonts w:asciiTheme="majorHAnsi" w:hAnsiTheme="majorHAnsi" w:cstheme="majorHAnsi"/>
          <w:sz w:val="24"/>
          <w:szCs w:val="24"/>
          <w:lang w:val="ro-RO"/>
        </w:rPr>
        <w:t xml:space="preserve"> a mărfurilor</w:t>
      </w:r>
      <w:r w:rsidR="00B03D45">
        <w:rPr>
          <w:rFonts w:asciiTheme="majorHAnsi" w:hAnsiTheme="majorHAnsi" w:cstheme="majorHAnsi"/>
          <w:sz w:val="24"/>
          <w:szCs w:val="24"/>
          <w:lang w:val="ro-RO"/>
        </w:rPr>
        <w:t xml:space="preserve"> la </w:t>
      </w:r>
      <w:r w:rsidR="0077488D">
        <w:rPr>
          <w:rFonts w:asciiTheme="majorHAnsi" w:hAnsiTheme="majorHAnsi" w:cstheme="majorHAnsi"/>
          <w:sz w:val="24"/>
          <w:szCs w:val="24"/>
          <w:lang w:val="ro-RO"/>
        </w:rPr>
        <w:t>export</w:t>
      </w:r>
      <w:r w:rsidR="007D583D" w:rsidRPr="009B5645">
        <w:rPr>
          <w:rFonts w:asciiTheme="majorHAnsi" w:eastAsia="Calibri" w:hAnsiTheme="majorHAnsi" w:cstheme="majorHAnsi"/>
          <w:sz w:val="24"/>
          <w:szCs w:val="24"/>
          <w:lang w:val="ro-RO"/>
        </w:rPr>
        <w:t>. Î</w:t>
      </w:r>
      <w:r w:rsidRPr="00B20FBD">
        <w:rPr>
          <w:rFonts w:asciiTheme="majorHAnsi" w:eastAsia="Calibri" w:hAnsiTheme="majorHAnsi" w:cstheme="majorHAnsi"/>
          <w:sz w:val="24"/>
          <w:szCs w:val="24"/>
          <w:lang w:val="ro-RO"/>
        </w:rPr>
        <w:t xml:space="preserve">n pofida faptului că </w:t>
      </w:r>
      <w:r w:rsidRPr="00B20FBD">
        <w:rPr>
          <w:rFonts w:asciiTheme="majorHAnsi" w:hAnsiTheme="majorHAnsi" w:cstheme="majorHAnsi"/>
          <w:sz w:val="24"/>
          <w:szCs w:val="24"/>
          <w:lang w:val="ro-RO"/>
        </w:rPr>
        <w:t>Direcția valoare în vamă, clasificarea și originea mărfurilor</w:t>
      </w:r>
      <w:r w:rsidR="00DC6F13" w:rsidRPr="00B20FBD">
        <w:rPr>
          <w:rFonts w:asciiTheme="majorHAnsi" w:eastAsia="Calibri" w:hAnsiTheme="majorHAnsi" w:cstheme="majorHAnsi"/>
          <w:sz w:val="24"/>
          <w:szCs w:val="24"/>
          <w:lang w:val="ro-RO"/>
        </w:rPr>
        <w:t xml:space="preserve"> î</w:t>
      </w:r>
      <w:r w:rsidR="00DA63EB" w:rsidRPr="00B20FBD">
        <w:rPr>
          <w:rFonts w:asciiTheme="majorHAnsi" w:hAnsiTheme="majorHAnsi" w:cstheme="majorHAnsi"/>
          <w:sz w:val="24"/>
          <w:szCs w:val="24"/>
          <w:lang w:val="ro-RO"/>
        </w:rPr>
        <w:t>n perioada 2014-2021 a remis 10 demersuri Direcției dezvoltare și securitate informațională</w:t>
      </w:r>
      <w:r w:rsidR="00DA63EB" w:rsidRPr="00B20FBD">
        <w:rPr>
          <w:rStyle w:val="ac"/>
          <w:rFonts w:asciiTheme="majorHAnsi" w:hAnsiTheme="majorHAnsi" w:cstheme="majorHAnsi"/>
          <w:sz w:val="24"/>
          <w:szCs w:val="24"/>
          <w:lang w:val="ro-RO"/>
        </w:rPr>
        <w:footnoteReference w:id="55"/>
      </w:r>
      <w:r w:rsidR="002922AA" w:rsidRPr="00B20FBD">
        <w:rPr>
          <w:rFonts w:asciiTheme="majorHAnsi" w:hAnsiTheme="majorHAnsi" w:cstheme="majorHAnsi"/>
          <w:sz w:val="24"/>
          <w:szCs w:val="24"/>
          <w:lang w:val="ro-RO"/>
        </w:rPr>
        <w:t xml:space="preserve"> și un demers Direcției</w:t>
      </w:r>
      <w:r w:rsidR="002926D8" w:rsidRPr="00B20FBD">
        <w:rPr>
          <w:rFonts w:asciiTheme="majorHAnsi" w:hAnsiTheme="majorHAnsi" w:cstheme="majorHAnsi"/>
          <w:sz w:val="24"/>
          <w:szCs w:val="24"/>
          <w:lang w:val="ro-RO"/>
        </w:rPr>
        <w:t xml:space="preserve"> organizarea</w:t>
      </w:r>
      <w:r w:rsidR="002922AA" w:rsidRPr="00B20FBD">
        <w:rPr>
          <w:rFonts w:asciiTheme="majorHAnsi" w:hAnsiTheme="majorHAnsi" w:cstheme="majorHAnsi"/>
          <w:sz w:val="24"/>
          <w:szCs w:val="24"/>
          <w:lang w:val="ro-RO"/>
        </w:rPr>
        <w:t xml:space="preserve"> control</w:t>
      </w:r>
      <w:r w:rsidR="002926D8" w:rsidRPr="00B20FBD">
        <w:rPr>
          <w:rFonts w:asciiTheme="majorHAnsi" w:hAnsiTheme="majorHAnsi" w:cstheme="majorHAnsi"/>
          <w:sz w:val="24"/>
          <w:szCs w:val="24"/>
          <w:lang w:val="ro-RO"/>
        </w:rPr>
        <w:t>ului</w:t>
      </w:r>
      <w:r w:rsidR="002922AA" w:rsidRPr="00B20FBD">
        <w:rPr>
          <w:rFonts w:asciiTheme="majorHAnsi" w:hAnsiTheme="majorHAnsi" w:cstheme="majorHAnsi"/>
          <w:sz w:val="24"/>
          <w:szCs w:val="24"/>
          <w:lang w:val="ro-RO"/>
        </w:rPr>
        <w:t xml:space="preserve"> vamal și facilitarea comerțului</w:t>
      </w:r>
      <w:r w:rsidR="002922AA" w:rsidRPr="00B20FBD">
        <w:rPr>
          <w:rStyle w:val="ac"/>
          <w:rFonts w:asciiTheme="majorHAnsi" w:hAnsiTheme="majorHAnsi" w:cstheme="majorHAnsi"/>
          <w:sz w:val="24"/>
          <w:szCs w:val="24"/>
          <w:lang w:val="ro-RO"/>
        </w:rPr>
        <w:footnoteReference w:id="56"/>
      </w:r>
      <w:r w:rsidR="003D5263">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w:t>
      </w:r>
      <w:r w:rsidR="007D583D" w:rsidRPr="00B20FBD">
        <w:rPr>
          <w:rFonts w:asciiTheme="majorHAnsi" w:hAnsiTheme="majorHAnsi" w:cstheme="majorHAnsi"/>
          <w:sz w:val="24"/>
          <w:szCs w:val="24"/>
          <w:lang w:val="ro-RO"/>
        </w:rPr>
        <w:t xml:space="preserve">neajunsurile nu au fost înlăturate, iar </w:t>
      </w:r>
      <w:r w:rsidRPr="00B20FBD">
        <w:rPr>
          <w:rFonts w:asciiTheme="majorHAnsi" w:hAnsiTheme="majorHAnsi" w:cstheme="majorHAnsi"/>
          <w:sz w:val="24"/>
          <w:szCs w:val="24"/>
          <w:lang w:val="ro-RO"/>
        </w:rPr>
        <w:t>modulul nu a fost dezvoltat/modernizat,</w:t>
      </w:r>
      <w:r w:rsidR="00C41588" w:rsidRPr="00B20FBD">
        <w:rPr>
          <w:rFonts w:asciiTheme="majorHAnsi" w:hAnsiTheme="majorHAnsi" w:cstheme="majorHAnsi"/>
          <w:sz w:val="24"/>
          <w:szCs w:val="24"/>
          <w:lang w:val="ro-RO"/>
        </w:rPr>
        <w:t xml:space="preserve"> </w:t>
      </w:r>
      <w:r w:rsidR="00A41B42" w:rsidRPr="00B20FBD">
        <w:rPr>
          <w:rFonts w:asciiTheme="majorHAnsi" w:hAnsiTheme="majorHAnsi" w:cstheme="majorHAnsi"/>
          <w:sz w:val="24"/>
          <w:szCs w:val="24"/>
          <w:lang w:val="ro-RO"/>
        </w:rPr>
        <w:t>motivând</w:t>
      </w:r>
      <w:r w:rsidR="003D5263">
        <w:rPr>
          <w:rFonts w:asciiTheme="majorHAnsi" w:hAnsiTheme="majorHAnsi" w:cstheme="majorHAnsi"/>
          <w:sz w:val="24"/>
          <w:szCs w:val="24"/>
          <w:lang w:val="ro-RO"/>
        </w:rPr>
        <w:t>u-se</w:t>
      </w:r>
      <w:r w:rsidR="00C41588" w:rsidRPr="00B20FBD">
        <w:rPr>
          <w:rFonts w:asciiTheme="majorHAnsi" w:hAnsiTheme="majorHAnsi" w:cstheme="majorHAnsi"/>
          <w:sz w:val="24"/>
          <w:szCs w:val="24"/>
          <w:lang w:val="ro-RO"/>
        </w:rPr>
        <w:t xml:space="preserve"> lipsa de specialiști în domeniul T</w:t>
      </w:r>
      <w:r w:rsidR="003D5263">
        <w:rPr>
          <w:rFonts w:asciiTheme="majorHAnsi" w:hAnsiTheme="majorHAnsi" w:cstheme="majorHAnsi"/>
          <w:sz w:val="24"/>
          <w:szCs w:val="24"/>
          <w:lang w:val="ro-RO"/>
        </w:rPr>
        <w:t>I</w:t>
      </w:r>
      <w:r w:rsidR="00C41588" w:rsidRPr="00B20FBD">
        <w:rPr>
          <w:rFonts w:asciiTheme="majorHAnsi" w:hAnsiTheme="majorHAnsi" w:cstheme="majorHAnsi"/>
          <w:sz w:val="24"/>
          <w:szCs w:val="24"/>
          <w:lang w:val="ro-RO"/>
        </w:rPr>
        <w:t xml:space="preserve">, deși în ultimii 3 ani pentru </w:t>
      </w:r>
      <w:r w:rsidR="00A41B42" w:rsidRPr="00B20FBD">
        <w:rPr>
          <w:rFonts w:asciiTheme="majorHAnsi" w:hAnsiTheme="majorHAnsi" w:cstheme="majorHAnsi"/>
          <w:sz w:val="24"/>
          <w:szCs w:val="24"/>
          <w:lang w:val="ro-RO"/>
        </w:rPr>
        <w:t>serviciile de suport</w:t>
      </w:r>
      <w:r w:rsidR="00AE43F8" w:rsidRPr="00B20FBD">
        <w:rPr>
          <w:rFonts w:asciiTheme="majorHAnsi" w:hAnsiTheme="majorHAnsi" w:cstheme="majorHAnsi"/>
          <w:sz w:val="24"/>
          <w:szCs w:val="24"/>
          <w:lang w:val="ro-RO"/>
        </w:rPr>
        <w:t>, administrare și asigurare a funcționalității</w:t>
      </w:r>
      <w:r w:rsidR="00A41B42" w:rsidRPr="00B20FBD">
        <w:rPr>
          <w:rFonts w:asciiTheme="majorHAnsi" w:hAnsiTheme="majorHAnsi" w:cstheme="majorHAnsi"/>
          <w:sz w:val="24"/>
          <w:szCs w:val="24"/>
          <w:lang w:val="ro-RO"/>
        </w:rPr>
        <w:t xml:space="preserve"> SIIV</w:t>
      </w:r>
      <w:r w:rsidR="003D5263">
        <w:rPr>
          <w:rFonts w:asciiTheme="majorHAnsi" w:hAnsiTheme="majorHAnsi" w:cstheme="majorHAnsi"/>
          <w:sz w:val="24"/>
          <w:szCs w:val="24"/>
          <w:lang w:val="ro-RO"/>
        </w:rPr>
        <w:t xml:space="preserve"> „</w:t>
      </w:r>
      <w:r w:rsidR="00A41B42" w:rsidRPr="00B20FBD">
        <w:rPr>
          <w:rFonts w:asciiTheme="majorHAnsi" w:hAnsiTheme="majorHAnsi" w:cstheme="majorHAnsi"/>
          <w:sz w:val="24"/>
          <w:szCs w:val="24"/>
          <w:lang w:val="ro-RO"/>
        </w:rPr>
        <w:t xml:space="preserve">Asycuda </w:t>
      </w:r>
      <w:r w:rsidR="00A41B42" w:rsidRPr="00B20FBD">
        <w:rPr>
          <w:rFonts w:asciiTheme="majorHAnsi" w:hAnsiTheme="majorHAnsi" w:cstheme="majorHAnsi"/>
          <w:iCs/>
          <w:color w:val="000000" w:themeColor="text1"/>
          <w:sz w:val="24"/>
          <w:szCs w:val="24"/>
          <w:lang w:val="ro-RO"/>
        </w:rPr>
        <w:t>World”</w:t>
      </w:r>
      <w:r w:rsidR="00773690" w:rsidRPr="00B20FBD">
        <w:rPr>
          <w:rFonts w:asciiTheme="majorHAnsi" w:hAnsiTheme="majorHAnsi" w:cstheme="majorHAnsi"/>
          <w:iCs/>
          <w:color w:val="000000" w:themeColor="text1"/>
          <w:sz w:val="24"/>
          <w:szCs w:val="24"/>
          <w:lang w:val="ro-RO"/>
        </w:rPr>
        <w:t xml:space="preserve"> SV</w:t>
      </w:r>
      <w:r w:rsidR="00C41588" w:rsidRPr="00B20FBD">
        <w:rPr>
          <w:rFonts w:asciiTheme="majorHAnsi" w:hAnsiTheme="majorHAnsi" w:cstheme="majorHAnsi"/>
          <w:sz w:val="24"/>
          <w:szCs w:val="24"/>
          <w:lang w:val="ro-RO"/>
        </w:rPr>
        <w:t xml:space="preserve"> a cheltuit </w:t>
      </w:r>
      <w:r w:rsidR="00A41B42" w:rsidRPr="00B20FBD">
        <w:rPr>
          <w:rFonts w:asciiTheme="majorHAnsi" w:hAnsiTheme="majorHAnsi" w:cstheme="majorHAnsi"/>
          <w:sz w:val="24"/>
          <w:szCs w:val="24"/>
          <w:lang w:val="ro-RO"/>
        </w:rPr>
        <w:t>74,4 mil.lei</w:t>
      </w:r>
      <w:r w:rsidRPr="00B20FBD">
        <w:rPr>
          <w:rFonts w:asciiTheme="majorHAnsi" w:hAnsiTheme="majorHAnsi" w:cstheme="majorHAnsi"/>
          <w:sz w:val="24"/>
          <w:szCs w:val="24"/>
          <w:lang w:val="ro-RO"/>
        </w:rPr>
        <w:t>.</w:t>
      </w:r>
      <w:r w:rsidR="00BA5A24" w:rsidRPr="00B20FBD">
        <w:rPr>
          <w:rFonts w:asciiTheme="majorHAnsi" w:hAnsiTheme="majorHAnsi" w:cstheme="majorHAnsi"/>
          <w:sz w:val="24"/>
          <w:szCs w:val="24"/>
          <w:lang w:val="ro-RO"/>
        </w:rPr>
        <w:t xml:space="preserve"> </w:t>
      </w:r>
    </w:p>
    <w:p w14:paraId="1A033173" w14:textId="73F1E608" w:rsidR="006A573A" w:rsidRPr="00B20FBD" w:rsidRDefault="006A573A" w:rsidP="009211F2">
      <w:pPr>
        <w:tabs>
          <w:tab w:val="left" w:pos="851"/>
          <w:tab w:val="left" w:pos="1134"/>
        </w:tabs>
        <w:spacing w:after="0"/>
        <w:contextualSpacing/>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Conform cadrului legal</w:t>
      </w:r>
      <w:r w:rsidRPr="00B20FBD">
        <w:rPr>
          <w:rStyle w:val="ac"/>
          <w:rFonts w:asciiTheme="majorHAnsi" w:hAnsiTheme="majorHAnsi" w:cstheme="majorHAnsi"/>
          <w:sz w:val="24"/>
          <w:szCs w:val="24"/>
          <w:lang w:val="ro-RO"/>
        </w:rPr>
        <w:footnoteReference w:id="57"/>
      </w:r>
      <w:r w:rsidR="00933FBC">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în scopul verificării originii mărfurilor importate în RM în regim preferențial și asigurării unui control asupra corectitudinii acordării preferințelor tarifare la import, colaboratorii vamali analizează informația parvenit</w:t>
      </w:r>
      <w:r w:rsidR="00933FBC">
        <w:rPr>
          <w:rFonts w:asciiTheme="majorHAnsi" w:hAnsiTheme="majorHAnsi" w:cstheme="majorHAnsi"/>
          <w:sz w:val="24"/>
          <w:szCs w:val="24"/>
          <w:lang w:val="ro-RO"/>
        </w:rPr>
        <w:t>ă</w:t>
      </w:r>
      <w:r w:rsidRPr="00B20FBD">
        <w:rPr>
          <w:rFonts w:asciiTheme="majorHAnsi" w:hAnsiTheme="majorHAnsi" w:cstheme="majorHAnsi"/>
          <w:sz w:val="24"/>
          <w:szCs w:val="24"/>
          <w:lang w:val="ro-RO"/>
        </w:rPr>
        <w:t xml:space="preserve"> în cadrul subdiviziunii referitor la dovezile de origine prezentate la importul mărfurilor. Dac</w:t>
      </w:r>
      <w:r w:rsidR="00933FBC">
        <w:rPr>
          <w:rFonts w:asciiTheme="majorHAnsi" w:hAnsiTheme="majorHAnsi" w:cstheme="majorHAnsi"/>
          <w:sz w:val="24"/>
          <w:szCs w:val="24"/>
          <w:lang w:val="ro-RO"/>
        </w:rPr>
        <w:t>ă</w:t>
      </w:r>
      <w:r w:rsidRPr="00B20FBD">
        <w:rPr>
          <w:rFonts w:asciiTheme="majorHAnsi" w:hAnsiTheme="majorHAnsi" w:cstheme="majorHAnsi"/>
          <w:sz w:val="24"/>
          <w:szCs w:val="24"/>
          <w:lang w:val="ro-RO"/>
        </w:rPr>
        <w:t xml:space="preserve"> colaboratorul vamal are suspiciuni întemeiate cu privire la datele incluse </w:t>
      </w:r>
      <w:r w:rsidR="00933FBC">
        <w:rPr>
          <w:rFonts w:asciiTheme="majorHAnsi" w:hAnsiTheme="majorHAnsi" w:cstheme="majorHAnsi"/>
          <w:sz w:val="24"/>
          <w:szCs w:val="24"/>
          <w:lang w:val="ro-RO"/>
        </w:rPr>
        <w:t>î</w:t>
      </w:r>
      <w:r w:rsidRPr="00B20FBD">
        <w:rPr>
          <w:rFonts w:asciiTheme="majorHAnsi" w:hAnsiTheme="majorHAnsi" w:cstheme="majorHAnsi"/>
          <w:sz w:val="24"/>
          <w:szCs w:val="24"/>
          <w:lang w:val="ro-RO"/>
        </w:rPr>
        <w:t>n documentul care confirm</w:t>
      </w:r>
      <w:r w:rsidR="00933FBC">
        <w:rPr>
          <w:rFonts w:asciiTheme="majorHAnsi" w:hAnsiTheme="majorHAnsi" w:cstheme="majorHAnsi"/>
          <w:sz w:val="24"/>
          <w:szCs w:val="24"/>
          <w:lang w:val="ro-RO"/>
        </w:rPr>
        <w:t>ă</w:t>
      </w:r>
      <w:r w:rsidRPr="00B20FBD">
        <w:rPr>
          <w:rFonts w:asciiTheme="majorHAnsi" w:hAnsiTheme="majorHAnsi" w:cstheme="majorHAnsi"/>
          <w:sz w:val="24"/>
          <w:szCs w:val="24"/>
          <w:lang w:val="ro-RO"/>
        </w:rPr>
        <w:t xml:space="preserve"> originea preferențial</w:t>
      </w:r>
      <w:r w:rsidR="00933FBC">
        <w:rPr>
          <w:rFonts w:asciiTheme="majorHAnsi" w:hAnsiTheme="majorHAnsi" w:cstheme="majorHAnsi"/>
          <w:sz w:val="24"/>
          <w:szCs w:val="24"/>
          <w:lang w:val="ro-RO"/>
        </w:rPr>
        <w:t>ă</w:t>
      </w:r>
      <w:r w:rsidRPr="00B20FBD">
        <w:rPr>
          <w:rFonts w:asciiTheme="majorHAnsi" w:hAnsiTheme="majorHAnsi" w:cstheme="majorHAnsi"/>
          <w:sz w:val="24"/>
          <w:szCs w:val="24"/>
          <w:lang w:val="ro-RO"/>
        </w:rPr>
        <w:t xml:space="preserve"> a mărfurilor, acesta poate solicita documente suplimentare care confirm</w:t>
      </w:r>
      <w:r w:rsidR="00933FBC">
        <w:rPr>
          <w:rFonts w:asciiTheme="majorHAnsi" w:hAnsiTheme="majorHAnsi" w:cstheme="majorHAnsi"/>
          <w:sz w:val="24"/>
          <w:szCs w:val="24"/>
          <w:lang w:val="ro-RO"/>
        </w:rPr>
        <w:t>ă</w:t>
      </w:r>
      <w:r w:rsidRPr="00B20FBD">
        <w:rPr>
          <w:rFonts w:asciiTheme="majorHAnsi" w:hAnsiTheme="majorHAnsi" w:cstheme="majorHAnsi"/>
          <w:sz w:val="24"/>
          <w:szCs w:val="24"/>
          <w:lang w:val="ro-RO"/>
        </w:rPr>
        <w:t xml:space="preserve"> originea mărfurilor, inclusiv </w:t>
      </w:r>
      <w:r w:rsidR="00CB34F3" w:rsidRPr="00B20FBD">
        <w:rPr>
          <w:rFonts w:asciiTheme="majorHAnsi" w:hAnsiTheme="majorHAnsi" w:cstheme="majorHAnsi"/>
          <w:sz w:val="24"/>
          <w:szCs w:val="24"/>
          <w:lang w:val="ro-RO"/>
        </w:rPr>
        <w:t>î</w:t>
      </w:r>
      <w:r w:rsidRPr="00B20FBD">
        <w:rPr>
          <w:rFonts w:asciiTheme="majorHAnsi" w:hAnsiTheme="majorHAnsi" w:cstheme="majorHAnsi"/>
          <w:sz w:val="24"/>
          <w:szCs w:val="24"/>
          <w:lang w:val="ro-RO"/>
        </w:rPr>
        <w:t xml:space="preserve">n vederea interpelării organelor competente ale țarii exportatoare. </w:t>
      </w:r>
    </w:p>
    <w:p w14:paraId="078CB5E3" w14:textId="09326BC8" w:rsidR="0086355E" w:rsidRPr="00B20FBD" w:rsidRDefault="009C3F25" w:rsidP="00D418F4">
      <w:pPr>
        <w:tabs>
          <w:tab w:val="left" w:pos="851"/>
          <w:tab w:val="left" w:pos="1134"/>
        </w:tabs>
        <w:spacing w:after="120"/>
        <w:contextualSpacing/>
        <w:jc w:val="both"/>
        <w:rPr>
          <w:rFonts w:asciiTheme="majorHAnsi" w:eastAsia="Times New Roman" w:hAnsiTheme="majorHAnsi" w:cstheme="majorHAnsi"/>
          <w:sz w:val="24"/>
          <w:szCs w:val="24"/>
          <w:lang w:val="ro-RO"/>
        </w:rPr>
      </w:pPr>
      <w:r w:rsidRPr="00B20FBD">
        <w:rPr>
          <w:rFonts w:asciiTheme="majorHAnsi" w:hAnsiTheme="majorHAnsi" w:cstheme="majorHAnsi"/>
          <w:sz w:val="24"/>
          <w:szCs w:val="24"/>
          <w:lang w:val="ro-RO"/>
        </w:rPr>
        <w:t xml:space="preserve">Auditul a </w:t>
      </w:r>
      <w:r w:rsidR="009211F2" w:rsidRPr="00B20FBD">
        <w:rPr>
          <w:rFonts w:asciiTheme="majorHAnsi" w:hAnsiTheme="majorHAnsi" w:cstheme="majorHAnsi"/>
          <w:sz w:val="24"/>
          <w:szCs w:val="24"/>
          <w:lang w:val="ro-RO"/>
        </w:rPr>
        <w:t>stabilit</w:t>
      </w:r>
      <w:r w:rsidR="00960C38" w:rsidRPr="00B20FBD">
        <w:rPr>
          <w:rFonts w:asciiTheme="majorHAnsi" w:hAnsiTheme="majorHAnsi" w:cstheme="majorHAnsi"/>
          <w:sz w:val="24"/>
          <w:szCs w:val="24"/>
          <w:lang w:val="ro-RO"/>
        </w:rPr>
        <w:t xml:space="preserve"> </w:t>
      </w:r>
      <w:r w:rsidR="00114B48" w:rsidRPr="00B20FBD">
        <w:rPr>
          <w:rFonts w:asciiTheme="majorHAnsi" w:hAnsiTheme="majorHAnsi" w:cstheme="majorHAnsi"/>
          <w:sz w:val="24"/>
          <w:szCs w:val="24"/>
          <w:lang w:val="ro-RO"/>
        </w:rPr>
        <w:t>prezența</w:t>
      </w:r>
      <w:r w:rsidR="008E6068" w:rsidRPr="00B20FBD">
        <w:rPr>
          <w:rFonts w:asciiTheme="majorHAnsi" w:hAnsiTheme="majorHAnsi" w:cstheme="majorHAnsi"/>
          <w:sz w:val="24"/>
          <w:szCs w:val="24"/>
          <w:lang w:val="ro-RO"/>
        </w:rPr>
        <w:t xml:space="preserve"> unor</w:t>
      </w:r>
      <w:r w:rsidR="00576DBB" w:rsidRPr="00B20FBD">
        <w:rPr>
          <w:rFonts w:asciiTheme="majorHAnsi" w:hAnsiTheme="majorHAnsi" w:cstheme="majorHAnsi"/>
          <w:sz w:val="24"/>
          <w:szCs w:val="24"/>
          <w:lang w:val="ro-RO"/>
        </w:rPr>
        <w:t xml:space="preserve"> </w:t>
      </w:r>
      <w:r w:rsidR="006D07B5" w:rsidRPr="00B20FBD">
        <w:rPr>
          <w:rFonts w:asciiTheme="majorHAnsi" w:hAnsiTheme="majorHAnsi" w:cstheme="majorHAnsi"/>
          <w:sz w:val="24"/>
          <w:szCs w:val="24"/>
          <w:lang w:val="ro-RO"/>
        </w:rPr>
        <w:t>risc</w:t>
      </w:r>
      <w:r w:rsidR="002B5970" w:rsidRPr="00B20FBD">
        <w:rPr>
          <w:rFonts w:asciiTheme="majorHAnsi" w:hAnsiTheme="majorHAnsi" w:cstheme="majorHAnsi"/>
          <w:sz w:val="24"/>
          <w:szCs w:val="24"/>
          <w:lang w:val="ro-RO"/>
        </w:rPr>
        <w:t>uri</w:t>
      </w:r>
      <w:r w:rsidR="007C4765" w:rsidRPr="00B20FBD">
        <w:rPr>
          <w:rFonts w:asciiTheme="majorHAnsi" w:hAnsiTheme="majorHAnsi" w:cstheme="majorHAnsi"/>
          <w:sz w:val="24"/>
          <w:szCs w:val="24"/>
          <w:lang w:val="ro-RO"/>
        </w:rPr>
        <w:t xml:space="preserve"> pasibile</w:t>
      </w:r>
      <w:r w:rsidR="004C0667" w:rsidRPr="00B20FBD">
        <w:rPr>
          <w:rFonts w:asciiTheme="majorHAnsi" w:hAnsiTheme="majorHAnsi" w:cstheme="majorHAnsi"/>
          <w:sz w:val="24"/>
          <w:szCs w:val="24"/>
          <w:lang w:val="ro-RO"/>
        </w:rPr>
        <w:t xml:space="preserve"> </w:t>
      </w:r>
      <w:r w:rsidR="006D07B5" w:rsidRPr="00B20FBD">
        <w:rPr>
          <w:rFonts w:asciiTheme="majorHAnsi" w:hAnsiTheme="majorHAnsi" w:cstheme="majorHAnsi"/>
          <w:sz w:val="24"/>
          <w:szCs w:val="24"/>
          <w:lang w:val="ro-RO"/>
        </w:rPr>
        <w:t xml:space="preserve">de </w:t>
      </w:r>
      <w:r w:rsidR="006D07B5" w:rsidRPr="00B20FBD">
        <w:rPr>
          <w:rFonts w:asciiTheme="majorHAnsi" w:eastAsia="Calibri" w:hAnsiTheme="majorHAnsi" w:cstheme="majorHAnsi"/>
          <w:sz w:val="24"/>
          <w:szCs w:val="24"/>
          <w:lang w:val="ro-RO"/>
        </w:rPr>
        <w:t>fraudare a originii preferențiale a mărfurilor importate</w:t>
      </w:r>
      <w:r w:rsidR="008E6068" w:rsidRPr="00B20FBD">
        <w:rPr>
          <w:rFonts w:asciiTheme="majorHAnsi" w:eastAsia="Calibri" w:hAnsiTheme="majorHAnsi" w:cstheme="majorHAnsi"/>
          <w:sz w:val="24"/>
          <w:szCs w:val="24"/>
          <w:lang w:val="ro-RO"/>
        </w:rPr>
        <w:t xml:space="preserve"> în țară și identificate</w:t>
      </w:r>
      <w:r w:rsidR="006D07B5" w:rsidRPr="00B20FBD">
        <w:rPr>
          <w:rFonts w:asciiTheme="majorHAnsi" w:eastAsia="Calibri" w:hAnsiTheme="majorHAnsi" w:cstheme="majorHAnsi"/>
          <w:sz w:val="24"/>
          <w:szCs w:val="24"/>
          <w:lang w:val="ro-RO"/>
        </w:rPr>
        <w:t xml:space="preserve"> </w:t>
      </w:r>
      <w:r w:rsidR="00576DBB" w:rsidRPr="00B20FBD">
        <w:rPr>
          <w:rFonts w:asciiTheme="majorHAnsi" w:hAnsiTheme="majorHAnsi" w:cstheme="majorHAnsi"/>
          <w:sz w:val="24"/>
          <w:szCs w:val="24"/>
          <w:lang w:val="ro-RO"/>
        </w:rPr>
        <w:t xml:space="preserve">în </w:t>
      </w:r>
      <w:r w:rsidR="00576DBB" w:rsidRPr="00B20FBD">
        <w:rPr>
          <w:rFonts w:asciiTheme="majorHAnsi" w:eastAsia="Calibri" w:hAnsiTheme="majorHAnsi" w:cstheme="majorHAnsi"/>
          <w:sz w:val="24"/>
          <w:szCs w:val="24"/>
          <w:lang w:val="ro-RO"/>
        </w:rPr>
        <w:t>anii 2020-2021</w:t>
      </w:r>
      <w:r w:rsidR="00933FBC">
        <w:rPr>
          <w:rFonts w:asciiTheme="majorHAnsi" w:eastAsia="Calibri" w:hAnsiTheme="majorHAnsi" w:cstheme="majorHAnsi"/>
          <w:sz w:val="24"/>
          <w:szCs w:val="24"/>
          <w:lang w:val="ro-RO"/>
        </w:rPr>
        <w:t xml:space="preserve"> </w:t>
      </w:r>
      <w:r w:rsidR="006D07B5" w:rsidRPr="00B20FBD">
        <w:rPr>
          <w:rFonts w:asciiTheme="majorHAnsi" w:eastAsia="Calibri" w:hAnsiTheme="majorHAnsi" w:cstheme="majorHAnsi"/>
          <w:sz w:val="24"/>
          <w:szCs w:val="24"/>
          <w:lang w:val="ro-RO"/>
        </w:rPr>
        <w:t>reieșind din faptul</w:t>
      </w:r>
      <w:r w:rsidR="002B5970" w:rsidRPr="00B20FBD">
        <w:rPr>
          <w:rFonts w:asciiTheme="majorHAnsi" w:eastAsia="Calibri" w:hAnsiTheme="majorHAnsi" w:cstheme="majorHAnsi"/>
          <w:sz w:val="24"/>
          <w:szCs w:val="24"/>
          <w:lang w:val="ro-RO"/>
        </w:rPr>
        <w:t xml:space="preserve"> că 31,6% și</w:t>
      </w:r>
      <w:r w:rsidR="00933FBC">
        <w:rPr>
          <w:rFonts w:asciiTheme="majorHAnsi" w:eastAsia="Calibri" w:hAnsiTheme="majorHAnsi" w:cstheme="majorHAnsi"/>
          <w:sz w:val="24"/>
          <w:szCs w:val="24"/>
          <w:lang w:val="ro-RO"/>
        </w:rPr>
        <w:t>,</w:t>
      </w:r>
      <w:r w:rsidR="002B5970" w:rsidRPr="00B20FBD">
        <w:rPr>
          <w:rFonts w:asciiTheme="majorHAnsi" w:eastAsia="Calibri" w:hAnsiTheme="majorHAnsi" w:cstheme="majorHAnsi"/>
          <w:sz w:val="24"/>
          <w:szCs w:val="24"/>
          <w:lang w:val="ro-RO"/>
        </w:rPr>
        <w:t xml:space="preserve"> respectiv</w:t>
      </w:r>
      <w:r w:rsidR="00933FBC">
        <w:rPr>
          <w:rFonts w:asciiTheme="majorHAnsi" w:eastAsia="Calibri" w:hAnsiTheme="majorHAnsi" w:cstheme="majorHAnsi"/>
          <w:sz w:val="24"/>
          <w:szCs w:val="24"/>
          <w:lang w:val="ro-RO"/>
        </w:rPr>
        <w:t>,</w:t>
      </w:r>
      <w:r w:rsidR="002B5970" w:rsidRPr="00B20FBD">
        <w:rPr>
          <w:rFonts w:asciiTheme="majorHAnsi" w:eastAsia="Calibri" w:hAnsiTheme="majorHAnsi" w:cstheme="majorHAnsi"/>
          <w:sz w:val="24"/>
          <w:szCs w:val="24"/>
          <w:lang w:val="ro-RO"/>
        </w:rPr>
        <w:t xml:space="preserve"> </w:t>
      </w:r>
      <w:r w:rsidR="006945C1" w:rsidRPr="00B20FBD">
        <w:rPr>
          <w:rFonts w:asciiTheme="majorHAnsi" w:hAnsiTheme="majorHAnsi" w:cstheme="majorHAnsi"/>
          <w:sz w:val="24"/>
          <w:szCs w:val="24"/>
          <w:lang w:val="ro-RO"/>
        </w:rPr>
        <w:t xml:space="preserve">34,6% </w:t>
      </w:r>
      <w:r w:rsidR="00E8618E" w:rsidRPr="00B20FBD">
        <w:rPr>
          <w:rFonts w:asciiTheme="majorHAnsi" w:hAnsiTheme="majorHAnsi" w:cstheme="majorHAnsi"/>
          <w:sz w:val="24"/>
          <w:szCs w:val="24"/>
          <w:lang w:val="ro-RO"/>
        </w:rPr>
        <w:t xml:space="preserve">din </w:t>
      </w:r>
      <w:r w:rsidR="006945C1" w:rsidRPr="00B20FBD">
        <w:rPr>
          <w:rFonts w:asciiTheme="majorHAnsi" w:hAnsiTheme="majorHAnsi" w:cstheme="majorHAnsi"/>
          <w:sz w:val="24"/>
          <w:szCs w:val="24"/>
          <w:lang w:val="ro-RO"/>
        </w:rPr>
        <w:t>solicitările</w:t>
      </w:r>
      <w:r w:rsidR="00420C7B" w:rsidRPr="00B20FBD">
        <w:rPr>
          <w:rFonts w:asciiTheme="majorHAnsi" w:hAnsiTheme="majorHAnsi" w:cstheme="majorHAnsi"/>
          <w:sz w:val="24"/>
          <w:szCs w:val="24"/>
          <w:lang w:val="ro-RO"/>
        </w:rPr>
        <w:t xml:space="preserve"> anuale</w:t>
      </w:r>
      <w:r w:rsidR="006945C1" w:rsidRPr="00B20FBD">
        <w:rPr>
          <w:rFonts w:asciiTheme="majorHAnsi" w:hAnsiTheme="majorHAnsi" w:cstheme="majorHAnsi"/>
          <w:sz w:val="24"/>
          <w:szCs w:val="24"/>
          <w:lang w:val="ro-RO"/>
        </w:rPr>
        <w:t xml:space="preserve"> adresate</w:t>
      </w:r>
      <w:r w:rsidR="00420C7B" w:rsidRPr="00B20FBD">
        <w:rPr>
          <w:rFonts w:asciiTheme="majorHAnsi" w:hAnsiTheme="majorHAnsi" w:cstheme="majorHAnsi"/>
          <w:sz w:val="24"/>
          <w:szCs w:val="24"/>
          <w:lang w:val="ro-RO"/>
        </w:rPr>
        <w:t xml:space="preserve"> de către SV unor</w:t>
      </w:r>
      <w:r w:rsidR="006945C1" w:rsidRPr="00B20FBD">
        <w:rPr>
          <w:rFonts w:asciiTheme="majorHAnsi" w:hAnsiTheme="majorHAnsi" w:cstheme="majorHAnsi"/>
          <w:sz w:val="24"/>
          <w:szCs w:val="24"/>
          <w:lang w:val="ro-RO"/>
        </w:rPr>
        <w:t xml:space="preserve"> organe vamale ale altor țări</w:t>
      </w:r>
      <w:r w:rsidR="006D07B5" w:rsidRPr="00B20FBD">
        <w:rPr>
          <w:rFonts w:asciiTheme="majorHAnsi" w:hAnsiTheme="majorHAnsi" w:cstheme="majorHAnsi"/>
          <w:sz w:val="24"/>
          <w:szCs w:val="24"/>
          <w:lang w:val="ro-RO"/>
        </w:rPr>
        <w:t>,</w:t>
      </w:r>
      <w:r w:rsidR="006D07B5" w:rsidRPr="00B20FBD">
        <w:rPr>
          <w:rFonts w:asciiTheme="majorHAnsi" w:eastAsia="Times New Roman" w:hAnsiTheme="majorHAnsi" w:cstheme="majorHAnsi"/>
          <w:sz w:val="24"/>
          <w:szCs w:val="24"/>
          <w:lang w:val="ro-RO"/>
        </w:rPr>
        <w:t xml:space="preserve"> originea</w:t>
      </w:r>
      <w:r w:rsidR="006D07B5" w:rsidRPr="00B20FBD">
        <w:rPr>
          <w:rFonts w:asciiTheme="majorHAnsi" w:eastAsia="Calibri" w:hAnsiTheme="majorHAnsi" w:cstheme="majorHAnsi"/>
          <w:sz w:val="24"/>
          <w:szCs w:val="24"/>
          <w:lang w:val="ro-RO"/>
        </w:rPr>
        <w:t xml:space="preserve"> mărfurilor importate</w:t>
      </w:r>
      <w:r w:rsidR="006D07B5" w:rsidRPr="00B20FBD">
        <w:rPr>
          <w:rFonts w:asciiTheme="majorHAnsi" w:eastAsia="Times New Roman" w:hAnsiTheme="majorHAnsi" w:cstheme="majorHAnsi"/>
          <w:sz w:val="24"/>
          <w:szCs w:val="24"/>
          <w:lang w:val="ro-RO"/>
        </w:rPr>
        <w:t xml:space="preserve"> nu a fost confirmată sau a fost parțial confirmată</w:t>
      </w:r>
      <w:r w:rsidR="0086355E" w:rsidRPr="00B20FBD">
        <w:rPr>
          <w:rFonts w:asciiTheme="majorHAnsi" w:eastAsia="Times New Roman" w:hAnsiTheme="majorHAnsi" w:cstheme="majorHAnsi"/>
          <w:sz w:val="24"/>
          <w:szCs w:val="24"/>
          <w:lang w:val="ro-RO"/>
        </w:rPr>
        <w:t>, fapt ce atestă că agenții economici prezintă organului vamal certificate de origine a mărfurilor</w:t>
      </w:r>
      <w:r w:rsidR="008C7EF9" w:rsidRPr="00B20FBD">
        <w:rPr>
          <w:rFonts w:asciiTheme="majorHAnsi" w:eastAsia="Times New Roman" w:hAnsiTheme="majorHAnsi" w:cstheme="majorHAnsi"/>
          <w:sz w:val="24"/>
          <w:szCs w:val="24"/>
          <w:lang w:val="ro-RO"/>
        </w:rPr>
        <w:t xml:space="preserve"> </w:t>
      </w:r>
      <w:r w:rsidR="0098498A">
        <w:rPr>
          <w:rFonts w:asciiTheme="majorHAnsi" w:eastAsia="Times New Roman" w:hAnsiTheme="majorHAnsi" w:cstheme="majorHAnsi"/>
          <w:sz w:val="24"/>
          <w:szCs w:val="24"/>
          <w:lang w:val="ro-RO"/>
        </w:rPr>
        <w:t>neveridice din punct</w:t>
      </w:r>
      <w:r w:rsidR="00933FBC">
        <w:rPr>
          <w:rFonts w:asciiTheme="majorHAnsi" w:eastAsia="Times New Roman" w:hAnsiTheme="majorHAnsi" w:cstheme="majorHAnsi"/>
          <w:sz w:val="24"/>
          <w:szCs w:val="24"/>
          <w:lang w:val="ro-RO"/>
        </w:rPr>
        <w:t>ul</w:t>
      </w:r>
      <w:r w:rsidR="0098498A">
        <w:rPr>
          <w:rFonts w:asciiTheme="majorHAnsi" w:eastAsia="Times New Roman" w:hAnsiTheme="majorHAnsi" w:cstheme="majorHAnsi"/>
          <w:sz w:val="24"/>
          <w:szCs w:val="24"/>
          <w:lang w:val="ro-RO"/>
        </w:rPr>
        <w:t xml:space="preserve"> de vedere a</w:t>
      </w:r>
      <w:r w:rsidR="00933FBC">
        <w:rPr>
          <w:rFonts w:asciiTheme="majorHAnsi" w:eastAsia="Times New Roman" w:hAnsiTheme="majorHAnsi" w:cstheme="majorHAnsi"/>
          <w:sz w:val="24"/>
          <w:szCs w:val="24"/>
          <w:lang w:val="ro-RO"/>
        </w:rPr>
        <w:t>l</w:t>
      </w:r>
      <w:r w:rsidR="0098498A">
        <w:rPr>
          <w:rFonts w:asciiTheme="majorHAnsi" w:eastAsia="Times New Roman" w:hAnsiTheme="majorHAnsi" w:cstheme="majorHAnsi"/>
          <w:sz w:val="24"/>
          <w:szCs w:val="24"/>
          <w:lang w:val="ro-RO"/>
        </w:rPr>
        <w:t xml:space="preserve"> originii reale a mărfurilor</w:t>
      </w:r>
      <w:r w:rsidR="00396260" w:rsidRPr="00396260">
        <w:rPr>
          <w:rFonts w:asciiTheme="majorHAnsi" w:eastAsia="Times New Roman" w:hAnsiTheme="majorHAnsi" w:cstheme="majorHAnsi"/>
          <w:i/>
          <w:sz w:val="24"/>
          <w:szCs w:val="24"/>
          <w:lang w:val="ro-MD"/>
        </w:rPr>
        <w:t xml:space="preserve"> </w:t>
      </w:r>
      <w:r w:rsidR="00396260" w:rsidRPr="00396260">
        <w:rPr>
          <w:rFonts w:asciiTheme="majorHAnsi" w:eastAsia="Times New Roman" w:hAnsiTheme="majorHAnsi" w:cstheme="majorHAnsi"/>
          <w:sz w:val="24"/>
          <w:szCs w:val="24"/>
          <w:lang w:val="ro-MD"/>
        </w:rPr>
        <w:t>pe motiv că exportatorul nu a prezentat suficientă informație care să confirme originea preferențială a mărfurilor</w:t>
      </w:r>
      <w:r w:rsidR="006D07B5" w:rsidRPr="00396260">
        <w:rPr>
          <w:rFonts w:asciiTheme="majorHAnsi" w:eastAsia="Times New Roman" w:hAnsiTheme="majorHAnsi" w:cstheme="majorHAnsi"/>
          <w:sz w:val="24"/>
          <w:szCs w:val="24"/>
          <w:lang w:val="ro-RO"/>
        </w:rPr>
        <w:t>.</w:t>
      </w:r>
      <w:r w:rsidR="006D07B5" w:rsidRPr="00B20FBD">
        <w:rPr>
          <w:rFonts w:asciiTheme="majorHAnsi" w:eastAsia="Times New Roman" w:hAnsiTheme="majorHAnsi" w:cstheme="majorHAnsi"/>
          <w:sz w:val="24"/>
          <w:szCs w:val="24"/>
          <w:lang w:val="ro-RO"/>
        </w:rPr>
        <w:t xml:space="preserve"> </w:t>
      </w:r>
    </w:p>
    <w:p w14:paraId="3C2A8647" w14:textId="6B553EE1" w:rsidR="00B3263D" w:rsidRDefault="006D07B5" w:rsidP="002F384D">
      <w:pPr>
        <w:tabs>
          <w:tab w:val="left" w:pos="851"/>
          <w:tab w:val="left" w:pos="1134"/>
        </w:tabs>
        <w:spacing w:after="0"/>
        <w:contextualSpacing/>
        <w:jc w:val="both"/>
        <w:rPr>
          <w:rFonts w:asciiTheme="majorHAnsi" w:hAnsiTheme="majorHAnsi" w:cstheme="majorHAnsi"/>
          <w:sz w:val="24"/>
          <w:szCs w:val="24"/>
          <w:lang w:val="ro-RO"/>
        </w:rPr>
      </w:pPr>
      <w:r w:rsidRPr="00B20FBD">
        <w:rPr>
          <w:rFonts w:asciiTheme="majorHAnsi" w:eastAsia="Times New Roman" w:hAnsiTheme="majorHAnsi" w:cstheme="majorHAnsi"/>
          <w:sz w:val="24"/>
          <w:szCs w:val="24"/>
          <w:lang w:val="ro-RO"/>
        </w:rPr>
        <w:t xml:space="preserve">Astfel, </w:t>
      </w:r>
      <w:r w:rsidRPr="00B20FBD">
        <w:rPr>
          <w:rFonts w:asciiTheme="majorHAnsi" w:hAnsiTheme="majorHAnsi" w:cstheme="majorHAnsi"/>
          <w:sz w:val="24"/>
          <w:szCs w:val="24"/>
          <w:lang w:val="ro-RO"/>
        </w:rPr>
        <w:t>în scopul</w:t>
      </w:r>
      <w:r w:rsidR="009C3F25" w:rsidRPr="00B20FBD">
        <w:rPr>
          <w:rFonts w:asciiTheme="majorHAnsi" w:hAnsiTheme="majorHAnsi" w:cstheme="majorHAnsi"/>
          <w:sz w:val="24"/>
          <w:szCs w:val="24"/>
          <w:lang w:val="ro-RO"/>
        </w:rPr>
        <w:t xml:space="preserve"> confirm</w:t>
      </w:r>
      <w:r w:rsidRPr="00B20FBD">
        <w:rPr>
          <w:rFonts w:asciiTheme="majorHAnsi" w:hAnsiTheme="majorHAnsi" w:cstheme="majorHAnsi"/>
          <w:sz w:val="24"/>
          <w:szCs w:val="24"/>
          <w:lang w:val="ro-RO"/>
        </w:rPr>
        <w:t>ării</w:t>
      </w:r>
      <w:r w:rsidR="009C3F25" w:rsidRPr="00B20FBD">
        <w:rPr>
          <w:rFonts w:asciiTheme="majorHAnsi" w:hAnsiTheme="majorHAnsi" w:cstheme="majorHAnsi"/>
          <w:sz w:val="24"/>
          <w:szCs w:val="24"/>
          <w:lang w:val="ro-RO"/>
        </w:rPr>
        <w:t xml:space="preserve"> </w:t>
      </w:r>
      <w:r w:rsidR="009C3F25" w:rsidRPr="00B20FBD">
        <w:rPr>
          <w:rFonts w:asciiTheme="majorHAnsi" w:eastAsia="Calibri" w:hAnsiTheme="majorHAnsi" w:cstheme="majorHAnsi"/>
          <w:sz w:val="24"/>
          <w:szCs w:val="24"/>
          <w:lang w:val="ro-RO"/>
        </w:rPr>
        <w:t>origin</w:t>
      </w:r>
      <w:r w:rsidR="009211F2" w:rsidRPr="00B20FBD">
        <w:rPr>
          <w:rFonts w:asciiTheme="majorHAnsi" w:eastAsia="Calibri" w:hAnsiTheme="majorHAnsi" w:cstheme="majorHAnsi"/>
          <w:sz w:val="24"/>
          <w:szCs w:val="24"/>
          <w:lang w:val="ro-RO"/>
        </w:rPr>
        <w:t>ii preferențiale</w:t>
      </w:r>
      <w:r w:rsidR="009C3F25" w:rsidRPr="00B20FBD">
        <w:rPr>
          <w:rFonts w:asciiTheme="majorHAnsi" w:eastAsia="Calibri" w:hAnsiTheme="majorHAnsi" w:cstheme="majorHAnsi"/>
          <w:sz w:val="24"/>
          <w:szCs w:val="24"/>
          <w:lang w:val="ro-RO"/>
        </w:rPr>
        <w:t xml:space="preserve"> a mărfurilor importat</w:t>
      </w:r>
      <w:r w:rsidR="009211F2" w:rsidRPr="00B20FBD">
        <w:rPr>
          <w:rFonts w:asciiTheme="majorHAnsi" w:eastAsia="Calibri" w:hAnsiTheme="majorHAnsi" w:cstheme="majorHAnsi"/>
          <w:sz w:val="24"/>
          <w:szCs w:val="24"/>
          <w:lang w:val="ro-RO"/>
        </w:rPr>
        <w:t>e</w:t>
      </w:r>
      <w:r w:rsidR="009211F2" w:rsidRPr="00B20FBD">
        <w:rPr>
          <w:rFonts w:asciiTheme="majorHAnsi" w:hAnsiTheme="majorHAnsi" w:cstheme="majorHAnsi"/>
          <w:sz w:val="24"/>
          <w:szCs w:val="24"/>
          <w:lang w:val="ro-RO"/>
        </w:rPr>
        <w:t xml:space="preserve">, </w:t>
      </w:r>
      <w:r w:rsidR="009C3F25" w:rsidRPr="00B20FBD">
        <w:rPr>
          <w:rFonts w:asciiTheme="majorHAnsi" w:hAnsiTheme="majorHAnsi" w:cstheme="majorHAnsi"/>
          <w:sz w:val="24"/>
          <w:szCs w:val="24"/>
          <w:lang w:val="ro-RO"/>
        </w:rPr>
        <w:t>SV a remis</w:t>
      </w:r>
      <w:r w:rsidR="00A432EA" w:rsidRPr="00B20FBD">
        <w:rPr>
          <w:rFonts w:asciiTheme="majorHAnsi" w:hAnsiTheme="majorHAnsi" w:cstheme="majorHAnsi"/>
          <w:sz w:val="24"/>
          <w:szCs w:val="24"/>
          <w:lang w:val="ro-RO"/>
        </w:rPr>
        <w:t xml:space="preserve"> în anul 2021 </w:t>
      </w:r>
      <w:r w:rsidR="009C3F25" w:rsidRPr="00B20FBD">
        <w:rPr>
          <w:rFonts w:asciiTheme="majorHAnsi" w:hAnsiTheme="majorHAnsi" w:cstheme="majorHAnsi"/>
          <w:sz w:val="24"/>
          <w:szCs w:val="24"/>
          <w:lang w:val="ro-RO"/>
        </w:rPr>
        <w:t xml:space="preserve">organelor vamale ale altor </w:t>
      </w:r>
      <w:r w:rsidR="009211F2" w:rsidRPr="00B20FBD">
        <w:rPr>
          <w:rFonts w:asciiTheme="majorHAnsi" w:hAnsiTheme="majorHAnsi" w:cstheme="majorHAnsi"/>
          <w:sz w:val="24"/>
          <w:szCs w:val="24"/>
          <w:lang w:val="ro-RO"/>
        </w:rPr>
        <w:t>țări</w:t>
      </w:r>
      <w:r w:rsidR="001E6EB6" w:rsidRPr="00B20FBD">
        <w:rPr>
          <w:rFonts w:asciiTheme="majorHAnsi" w:hAnsiTheme="majorHAnsi" w:cstheme="majorHAnsi"/>
          <w:sz w:val="24"/>
          <w:szCs w:val="24"/>
          <w:lang w:val="ro-RO"/>
        </w:rPr>
        <w:t xml:space="preserve"> </w:t>
      </w:r>
      <w:r w:rsidR="001E6EB6" w:rsidRPr="00B20FBD">
        <w:rPr>
          <w:rFonts w:asciiTheme="majorHAnsi" w:eastAsia="Times New Roman" w:hAnsiTheme="majorHAnsi" w:cstheme="majorHAnsi"/>
          <w:sz w:val="24"/>
          <w:szCs w:val="24"/>
          <w:lang w:val="ro-RO"/>
        </w:rPr>
        <w:t>pentru verificare</w:t>
      </w:r>
      <w:r w:rsidR="00F822FD" w:rsidRPr="00B20FBD">
        <w:rPr>
          <w:rFonts w:asciiTheme="majorHAnsi" w:eastAsia="Times New Roman" w:hAnsiTheme="majorHAnsi" w:cstheme="majorHAnsi"/>
          <w:sz w:val="24"/>
          <w:szCs w:val="24"/>
          <w:lang w:val="ro-RO"/>
        </w:rPr>
        <w:t xml:space="preserve"> 251 </w:t>
      </w:r>
      <w:r w:rsidR="00933FBC">
        <w:rPr>
          <w:rFonts w:asciiTheme="majorHAnsi" w:eastAsia="Times New Roman" w:hAnsiTheme="majorHAnsi" w:cstheme="majorHAnsi"/>
          <w:sz w:val="24"/>
          <w:szCs w:val="24"/>
          <w:lang w:val="ro-RO"/>
        </w:rPr>
        <w:t xml:space="preserve">de </w:t>
      </w:r>
      <w:r w:rsidR="00F822FD" w:rsidRPr="00B20FBD">
        <w:rPr>
          <w:rFonts w:asciiTheme="majorHAnsi" w:eastAsia="Times New Roman" w:hAnsiTheme="majorHAnsi" w:cstheme="majorHAnsi"/>
          <w:sz w:val="24"/>
          <w:szCs w:val="24"/>
          <w:lang w:val="ro-RO"/>
        </w:rPr>
        <w:t>solicitări</w:t>
      </w:r>
      <w:r w:rsidR="002747AD" w:rsidRPr="00B20FBD">
        <w:rPr>
          <w:rFonts w:asciiTheme="majorHAnsi" w:eastAsia="Times New Roman" w:hAnsiTheme="majorHAnsi" w:cstheme="majorHAnsi"/>
          <w:sz w:val="24"/>
          <w:szCs w:val="24"/>
          <w:lang w:val="ro-RO"/>
        </w:rPr>
        <w:t>,</w:t>
      </w:r>
      <w:r w:rsidR="009211F2" w:rsidRPr="00B20FBD">
        <w:rPr>
          <w:rFonts w:asciiTheme="majorHAnsi" w:eastAsia="Times New Roman" w:hAnsiTheme="majorHAnsi" w:cstheme="majorHAnsi"/>
          <w:sz w:val="24"/>
          <w:szCs w:val="24"/>
          <w:lang w:val="ro-RO"/>
        </w:rPr>
        <w:t xml:space="preserve"> conținând 1</w:t>
      </w:r>
      <w:r w:rsidR="00933FBC">
        <w:rPr>
          <w:rFonts w:asciiTheme="majorHAnsi" w:eastAsia="Times New Roman" w:hAnsiTheme="majorHAnsi" w:cstheme="majorHAnsi"/>
          <w:sz w:val="24"/>
          <w:szCs w:val="24"/>
          <w:lang w:val="ro-RO"/>
        </w:rPr>
        <w:t>.</w:t>
      </w:r>
      <w:r w:rsidR="009211F2" w:rsidRPr="00B20FBD">
        <w:rPr>
          <w:rFonts w:asciiTheme="majorHAnsi" w:eastAsia="Times New Roman" w:hAnsiTheme="majorHAnsi" w:cstheme="majorHAnsi"/>
          <w:sz w:val="24"/>
          <w:szCs w:val="24"/>
          <w:lang w:val="ro-RO"/>
        </w:rPr>
        <w:t>342 dovezi de origine</w:t>
      </w:r>
      <w:r w:rsidR="00F822FD" w:rsidRPr="00B20FBD">
        <w:rPr>
          <w:rFonts w:asciiTheme="majorHAnsi" w:eastAsia="Times New Roman" w:hAnsiTheme="majorHAnsi" w:cstheme="majorHAnsi"/>
          <w:sz w:val="24"/>
          <w:szCs w:val="24"/>
          <w:lang w:val="ro-RO"/>
        </w:rPr>
        <w:t xml:space="preserve"> a mărfurilor</w:t>
      </w:r>
      <w:r w:rsidR="009211F2" w:rsidRPr="00B20FBD">
        <w:rPr>
          <w:rFonts w:asciiTheme="majorHAnsi" w:eastAsia="Times New Roman" w:hAnsiTheme="majorHAnsi" w:cstheme="majorHAnsi"/>
          <w:sz w:val="24"/>
          <w:szCs w:val="24"/>
          <w:lang w:val="ro-RO"/>
        </w:rPr>
        <w:t xml:space="preserve">. </w:t>
      </w:r>
      <w:r w:rsidR="00F822FD" w:rsidRPr="00B20FBD">
        <w:rPr>
          <w:rFonts w:asciiTheme="majorHAnsi" w:eastAsia="Times New Roman" w:hAnsiTheme="majorHAnsi" w:cstheme="majorHAnsi"/>
          <w:sz w:val="24"/>
          <w:szCs w:val="24"/>
          <w:lang w:val="ro-RO"/>
        </w:rPr>
        <w:t>Ulterior</w:t>
      </w:r>
      <w:r w:rsidR="008236E0" w:rsidRPr="00B20FBD">
        <w:rPr>
          <w:rFonts w:asciiTheme="majorHAnsi" w:eastAsia="Times New Roman" w:hAnsiTheme="majorHAnsi" w:cstheme="majorHAnsi"/>
          <w:sz w:val="24"/>
          <w:szCs w:val="24"/>
          <w:lang w:val="ro-RO"/>
        </w:rPr>
        <w:t>,</w:t>
      </w:r>
      <w:r w:rsidR="00F822FD" w:rsidRPr="00B20FBD">
        <w:rPr>
          <w:rFonts w:asciiTheme="majorHAnsi" w:eastAsia="Times New Roman" w:hAnsiTheme="majorHAnsi" w:cstheme="majorHAnsi"/>
          <w:sz w:val="24"/>
          <w:szCs w:val="24"/>
          <w:lang w:val="ro-RO"/>
        </w:rPr>
        <w:t xml:space="preserve"> organul vamal a primit</w:t>
      </w:r>
      <w:r w:rsidR="009211F2" w:rsidRPr="00B20FBD">
        <w:rPr>
          <w:rFonts w:asciiTheme="majorHAnsi" w:eastAsia="Times New Roman" w:hAnsiTheme="majorHAnsi" w:cstheme="majorHAnsi"/>
          <w:sz w:val="24"/>
          <w:szCs w:val="24"/>
          <w:lang w:val="ro-RO"/>
        </w:rPr>
        <w:t xml:space="preserve"> 257 </w:t>
      </w:r>
      <w:r w:rsidR="00933FBC">
        <w:rPr>
          <w:rFonts w:asciiTheme="majorHAnsi" w:eastAsia="Times New Roman" w:hAnsiTheme="majorHAnsi" w:cstheme="majorHAnsi"/>
          <w:sz w:val="24"/>
          <w:szCs w:val="24"/>
          <w:lang w:val="ro-RO"/>
        </w:rPr>
        <w:t xml:space="preserve">de </w:t>
      </w:r>
      <w:r w:rsidR="009211F2" w:rsidRPr="00B20FBD">
        <w:rPr>
          <w:rFonts w:asciiTheme="majorHAnsi" w:eastAsia="Times New Roman" w:hAnsiTheme="majorHAnsi" w:cstheme="majorHAnsi"/>
          <w:sz w:val="24"/>
          <w:szCs w:val="24"/>
          <w:lang w:val="ro-RO"/>
        </w:rPr>
        <w:t xml:space="preserve">răspunsuri </w:t>
      </w:r>
      <w:r w:rsidR="00F822FD" w:rsidRPr="00B20FBD">
        <w:rPr>
          <w:rFonts w:asciiTheme="majorHAnsi" w:eastAsia="Times New Roman" w:hAnsiTheme="majorHAnsi" w:cstheme="majorHAnsi"/>
          <w:sz w:val="24"/>
          <w:szCs w:val="24"/>
          <w:lang w:val="ro-RO"/>
        </w:rPr>
        <w:t>d</w:t>
      </w:r>
      <w:r w:rsidR="009211F2" w:rsidRPr="00B20FBD">
        <w:rPr>
          <w:rFonts w:asciiTheme="majorHAnsi" w:eastAsia="Times New Roman" w:hAnsiTheme="majorHAnsi" w:cstheme="majorHAnsi"/>
          <w:sz w:val="24"/>
          <w:szCs w:val="24"/>
          <w:lang w:val="ro-RO"/>
        </w:rPr>
        <w:t>e la autoritățile competente străine,</w:t>
      </w:r>
      <w:r w:rsidR="00F822FD" w:rsidRPr="00B20FBD">
        <w:rPr>
          <w:rFonts w:asciiTheme="majorHAnsi" w:eastAsia="Times New Roman" w:hAnsiTheme="majorHAnsi" w:cstheme="majorHAnsi"/>
          <w:sz w:val="24"/>
          <w:szCs w:val="24"/>
          <w:lang w:val="ro-RO"/>
        </w:rPr>
        <w:t xml:space="preserve"> potrivit cărora </w:t>
      </w:r>
      <w:r w:rsidR="009211F2" w:rsidRPr="00B20FBD">
        <w:rPr>
          <w:rFonts w:asciiTheme="majorHAnsi" w:eastAsia="Times New Roman" w:hAnsiTheme="majorHAnsi" w:cstheme="majorHAnsi"/>
          <w:sz w:val="24"/>
          <w:szCs w:val="24"/>
          <w:lang w:val="ro-RO"/>
        </w:rPr>
        <w:t xml:space="preserve">în 168 </w:t>
      </w:r>
      <w:r w:rsidR="00933FBC">
        <w:rPr>
          <w:rFonts w:asciiTheme="majorHAnsi" w:eastAsia="Times New Roman" w:hAnsiTheme="majorHAnsi" w:cstheme="majorHAnsi"/>
          <w:sz w:val="24"/>
          <w:szCs w:val="24"/>
          <w:lang w:val="ro-RO"/>
        </w:rPr>
        <w:t xml:space="preserve">de </w:t>
      </w:r>
      <w:r w:rsidR="009211F2" w:rsidRPr="00B20FBD">
        <w:rPr>
          <w:rFonts w:asciiTheme="majorHAnsi" w:eastAsia="Times New Roman" w:hAnsiTheme="majorHAnsi" w:cstheme="majorHAnsi"/>
          <w:sz w:val="24"/>
          <w:szCs w:val="24"/>
          <w:lang w:val="ro-RO"/>
        </w:rPr>
        <w:t>cazuri</w:t>
      </w:r>
      <w:r w:rsidR="00F822FD" w:rsidRPr="00B20FBD">
        <w:rPr>
          <w:rFonts w:asciiTheme="majorHAnsi" w:eastAsia="Times New Roman" w:hAnsiTheme="majorHAnsi" w:cstheme="majorHAnsi"/>
          <w:sz w:val="24"/>
          <w:szCs w:val="24"/>
          <w:lang w:val="ro-RO"/>
        </w:rPr>
        <w:t xml:space="preserve"> (</w:t>
      </w:r>
      <w:r w:rsidR="002747AD" w:rsidRPr="00B20FBD">
        <w:rPr>
          <w:rFonts w:asciiTheme="majorHAnsi" w:eastAsia="Times New Roman" w:hAnsiTheme="majorHAnsi" w:cstheme="majorHAnsi"/>
          <w:sz w:val="24"/>
          <w:szCs w:val="24"/>
          <w:lang w:val="ro-RO"/>
        </w:rPr>
        <w:t>65,4%</w:t>
      </w:r>
      <w:r w:rsidR="00F822FD" w:rsidRPr="00B20FBD">
        <w:rPr>
          <w:rFonts w:asciiTheme="majorHAnsi" w:eastAsia="Times New Roman" w:hAnsiTheme="majorHAnsi" w:cstheme="majorHAnsi"/>
          <w:sz w:val="24"/>
          <w:szCs w:val="24"/>
          <w:lang w:val="ro-RO"/>
        </w:rPr>
        <w:t>)</w:t>
      </w:r>
      <w:r w:rsidR="009211F2" w:rsidRPr="00B20FBD">
        <w:rPr>
          <w:rFonts w:asciiTheme="majorHAnsi" w:eastAsia="Times New Roman" w:hAnsiTheme="majorHAnsi" w:cstheme="majorHAnsi"/>
          <w:sz w:val="24"/>
          <w:szCs w:val="24"/>
          <w:lang w:val="ro-RO"/>
        </w:rPr>
        <w:t xml:space="preserve"> originea</w:t>
      </w:r>
      <w:r w:rsidR="00F822FD" w:rsidRPr="00B20FBD">
        <w:rPr>
          <w:rFonts w:asciiTheme="majorHAnsi" w:eastAsia="Calibri" w:hAnsiTheme="majorHAnsi" w:cstheme="majorHAnsi"/>
          <w:sz w:val="24"/>
          <w:szCs w:val="24"/>
          <w:lang w:val="ro-RO"/>
        </w:rPr>
        <w:t xml:space="preserve"> mărfurilor importate</w:t>
      </w:r>
      <w:r w:rsidR="009211F2" w:rsidRPr="00B20FBD">
        <w:rPr>
          <w:rFonts w:asciiTheme="majorHAnsi" w:eastAsia="Times New Roman" w:hAnsiTheme="majorHAnsi" w:cstheme="majorHAnsi"/>
          <w:sz w:val="24"/>
          <w:szCs w:val="24"/>
          <w:lang w:val="ro-RO"/>
        </w:rPr>
        <w:t xml:space="preserve"> a fost confirmată</w:t>
      </w:r>
      <w:r w:rsidR="002B5970" w:rsidRPr="00B20FBD">
        <w:rPr>
          <w:rFonts w:asciiTheme="majorHAnsi" w:eastAsia="Times New Roman" w:hAnsiTheme="majorHAnsi" w:cstheme="majorHAnsi"/>
          <w:sz w:val="24"/>
          <w:szCs w:val="24"/>
          <w:lang w:val="ro-RO"/>
        </w:rPr>
        <w:t xml:space="preserve">; </w:t>
      </w:r>
      <w:r w:rsidR="00F822FD" w:rsidRPr="00B20FBD">
        <w:rPr>
          <w:rFonts w:asciiTheme="majorHAnsi" w:eastAsia="Times New Roman" w:hAnsiTheme="majorHAnsi" w:cstheme="majorHAnsi"/>
          <w:sz w:val="24"/>
          <w:szCs w:val="24"/>
          <w:lang w:val="ro-RO"/>
        </w:rPr>
        <w:t xml:space="preserve">în </w:t>
      </w:r>
      <w:r w:rsidR="009211F2" w:rsidRPr="00B20FBD">
        <w:rPr>
          <w:rFonts w:asciiTheme="majorHAnsi" w:eastAsia="Times New Roman" w:hAnsiTheme="majorHAnsi" w:cstheme="majorHAnsi"/>
          <w:sz w:val="24"/>
          <w:szCs w:val="24"/>
          <w:lang w:val="ro-RO"/>
        </w:rPr>
        <w:t xml:space="preserve">69 </w:t>
      </w:r>
      <w:r w:rsidR="00933FBC">
        <w:rPr>
          <w:rFonts w:asciiTheme="majorHAnsi" w:eastAsia="Times New Roman" w:hAnsiTheme="majorHAnsi" w:cstheme="majorHAnsi"/>
          <w:sz w:val="24"/>
          <w:szCs w:val="24"/>
          <w:lang w:val="ro-RO"/>
        </w:rPr>
        <w:t xml:space="preserve">de </w:t>
      </w:r>
      <w:r w:rsidR="009211F2" w:rsidRPr="00B20FBD">
        <w:rPr>
          <w:rFonts w:asciiTheme="majorHAnsi" w:eastAsia="Times New Roman" w:hAnsiTheme="majorHAnsi" w:cstheme="majorHAnsi"/>
          <w:sz w:val="24"/>
          <w:szCs w:val="24"/>
          <w:lang w:val="ro-RO"/>
        </w:rPr>
        <w:t>cazuri</w:t>
      </w:r>
      <w:r w:rsidR="002747AD" w:rsidRPr="00B20FBD">
        <w:rPr>
          <w:rFonts w:asciiTheme="majorHAnsi" w:eastAsia="Times New Roman" w:hAnsiTheme="majorHAnsi" w:cstheme="majorHAnsi"/>
          <w:sz w:val="24"/>
          <w:szCs w:val="24"/>
          <w:lang w:val="ro-RO"/>
        </w:rPr>
        <w:t xml:space="preserve"> (</w:t>
      </w:r>
      <w:r w:rsidR="00F822FD" w:rsidRPr="00B20FBD">
        <w:rPr>
          <w:rFonts w:asciiTheme="majorHAnsi" w:eastAsia="Times New Roman" w:hAnsiTheme="majorHAnsi" w:cstheme="majorHAnsi"/>
          <w:sz w:val="24"/>
          <w:szCs w:val="24"/>
          <w:lang w:val="ro-RO"/>
        </w:rPr>
        <w:t>26,8</w:t>
      </w:r>
      <w:r w:rsidR="002747AD" w:rsidRPr="00B20FBD">
        <w:rPr>
          <w:rFonts w:asciiTheme="majorHAnsi" w:eastAsia="Times New Roman" w:hAnsiTheme="majorHAnsi" w:cstheme="majorHAnsi"/>
          <w:sz w:val="24"/>
          <w:szCs w:val="24"/>
          <w:lang w:val="ro-RO"/>
        </w:rPr>
        <w:t>%)</w:t>
      </w:r>
      <w:r w:rsidR="009211F2" w:rsidRPr="00B20FBD">
        <w:rPr>
          <w:rFonts w:asciiTheme="majorHAnsi" w:eastAsia="Times New Roman" w:hAnsiTheme="majorHAnsi" w:cstheme="majorHAnsi"/>
          <w:sz w:val="24"/>
          <w:szCs w:val="24"/>
          <w:lang w:val="ro-RO"/>
        </w:rPr>
        <w:t xml:space="preserve"> </w:t>
      </w:r>
      <w:r w:rsidR="002747AD" w:rsidRPr="00B20FBD">
        <w:rPr>
          <w:rFonts w:asciiTheme="majorHAnsi" w:eastAsia="Times New Roman" w:hAnsiTheme="majorHAnsi" w:cstheme="majorHAnsi"/>
          <w:sz w:val="24"/>
          <w:szCs w:val="24"/>
          <w:lang w:val="ro-RO"/>
        </w:rPr>
        <w:t>-</w:t>
      </w:r>
      <w:r w:rsidR="009211F2" w:rsidRPr="00B20FBD">
        <w:rPr>
          <w:rFonts w:asciiTheme="majorHAnsi" w:eastAsia="Times New Roman" w:hAnsiTheme="majorHAnsi" w:cstheme="majorHAnsi"/>
          <w:sz w:val="24"/>
          <w:szCs w:val="24"/>
          <w:lang w:val="ro-RO"/>
        </w:rPr>
        <w:t xml:space="preserve"> originea</w:t>
      </w:r>
      <w:r w:rsidR="00F822FD" w:rsidRPr="00B20FBD">
        <w:rPr>
          <w:rFonts w:asciiTheme="majorHAnsi" w:eastAsia="Calibri" w:hAnsiTheme="majorHAnsi" w:cstheme="majorHAnsi"/>
          <w:sz w:val="24"/>
          <w:szCs w:val="24"/>
          <w:lang w:val="ro-RO"/>
        </w:rPr>
        <w:t xml:space="preserve"> mărfurilor importate</w:t>
      </w:r>
      <w:r w:rsidR="009211F2" w:rsidRPr="00B20FBD">
        <w:rPr>
          <w:rFonts w:asciiTheme="majorHAnsi" w:eastAsia="Times New Roman" w:hAnsiTheme="majorHAnsi" w:cstheme="majorHAnsi"/>
          <w:sz w:val="24"/>
          <w:szCs w:val="24"/>
          <w:lang w:val="ro-RO"/>
        </w:rPr>
        <w:t xml:space="preserve"> </w:t>
      </w:r>
      <w:r w:rsidR="00F822FD" w:rsidRPr="00B20FBD">
        <w:rPr>
          <w:rFonts w:asciiTheme="majorHAnsi" w:eastAsia="Times New Roman" w:hAnsiTheme="majorHAnsi" w:cstheme="majorHAnsi"/>
          <w:sz w:val="24"/>
          <w:szCs w:val="24"/>
          <w:lang w:val="ro-RO"/>
        </w:rPr>
        <w:t>nu a fost confirmată</w:t>
      </w:r>
      <w:r w:rsidR="00933FBC">
        <w:rPr>
          <w:rFonts w:asciiTheme="majorHAnsi" w:eastAsia="Times New Roman" w:hAnsiTheme="majorHAnsi" w:cstheme="majorHAnsi"/>
          <w:sz w:val="24"/>
          <w:szCs w:val="24"/>
          <w:lang w:val="ro-RO"/>
        </w:rPr>
        <w:t>,</w:t>
      </w:r>
      <w:r w:rsidR="00F822FD" w:rsidRPr="00B20FBD">
        <w:rPr>
          <w:rFonts w:asciiTheme="majorHAnsi" w:eastAsia="Times New Roman" w:hAnsiTheme="majorHAnsi" w:cstheme="majorHAnsi"/>
          <w:sz w:val="24"/>
          <w:szCs w:val="24"/>
          <w:lang w:val="ro-RO"/>
        </w:rPr>
        <w:t xml:space="preserve"> și</w:t>
      </w:r>
      <w:r w:rsidR="009211F2" w:rsidRPr="00B20FBD">
        <w:rPr>
          <w:rFonts w:asciiTheme="majorHAnsi" w:eastAsia="Times New Roman" w:hAnsiTheme="majorHAnsi" w:cstheme="majorHAnsi"/>
          <w:sz w:val="24"/>
          <w:szCs w:val="24"/>
          <w:lang w:val="ro-RO"/>
        </w:rPr>
        <w:t xml:space="preserve"> </w:t>
      </w:r>
      <w:r w:rsidR="00933FBC">
        <w:rPr>
          <w:rFonts w:asciiTheme="majorHAnsi" w:eastAsia="Times New Roman" w:hAnsiTheme="majorHAnsi" w:cstheme="majorHAnsi"/>
          <w:sz w:val="24"/>
          <w:szCs w:val="24"/>
          <w:lang w:val="ro-RO"/>
        </w:rPr>
        <w:t xml:space="preserve">în </w:t>
      </w:r>
      <w:r w:rsidR="009211F2" w:rsidRPr="00B20FBD">
        <w:rPr>
          <w:rFonts w:asciiTheme="majorHAnsi" w:eastAsia="Times New Roman" w:hAnsiTheme="majorHAnsi" w:cstheme="majorHAnsi"/>
          <w:sz w:val="24"/>
          <w:szCs w:val="24"/>
          <w:lang w:val="ro-RO"/>
        </w:rPr>
        <w:t xml:space="preserve">20 </w:t>
      </w:r>
      <w:r w:rsidR="00933FBC">
        <w:rPr>
          <w:rFonts w:asciiTheme="majorHAnsi" w:eastAsia="Times New Roman" w:hAnsiTheme="majorHAnsi" w:cstheme="majorHAnsi"/>
          <w:sz w:val="24"/>
          <w:szCs w:val="24"/>
          <w:lang w:val="ro-RO"/>
        </w:rPr>
        <w:t xml:space="preserve">de </w:t>
      </w:r>
      <w:r w:rsidR="009211F2" w:rsidRPr="00B20FBD">
        <w:rPr>
          <w:rFonts w:asciiTheme="majorHAnsi" w:eastAsia="Times New Roman" w:hAnsiTheme="majorHAnsi" w:cstheme="majorHAnsi"/>
          <w:sz w:val="24"/>
          <w:szCs w:val="24"/>
          <w:lang w:val="ro-RO"/>
        </w:rPr>
        <w:t>cazuri</w:t>
      </w:r>
      <w:r w:rsidR="002747AD" w:rsidRPr="00B20FBD">
        <w:rPr>
          <w:rFonts w:asciiTheme="majorHAnsi" w:eastAsia="Times New Roman" w:hAnsiTheme="majorHAnsi" w:cstheme="majorHAnsi"/>
          <w:sz w:val="24"/>
          <w:szCs w:val="24"/>
          <w:lang w:val="ro-RO"/>
        </w:rPr>
        <w:t xml:space="preserve"> (7,8%) -</w:t>
      </w:r>
      <w:r w:rsidR="009211F2" w:rsidRPr="00B20FBD">
        <w:rPr>
          <w:rFonts w:asciiTheme="majorHAnsi" w:eastAsia="Times New Roman" w:hAnsiTheme="majorHAnsi" w:cstheme="majorHAnsi"/>
          <w:sz w:val="24"/>
          <w:szCs w:val="24"/>
          <w:lang w:val="ro-RO"/>
        </w:rPr>
        <w:t xml:space="preserve"> originea</w:t>
      </w:r>
      <w:r w:rsidR="00F822FD" w:rsidRPr="00B20FBD">
        <w:rPr>
          <w:rFonts w:asciiTheme="majorHAnsi" w:eastAsia="Calibri" w:hAnsiTheme="majorHAnsi" w:cstheme="majorHAnsi"/>
          <w:sz w:val="24"/>
          <w:szCs w:val="24"/>
          <w:lang w:val="ro-RO"/>
        </w:rPr>
        <w:t xml:space="preserve"> mărfurilor importate</w:t>
      </w:r>
      <w:r w:rsidR="009211F2" w:rsidRPr="00B20FBD">
        <w:rPr>
          <w:rFonts w:asciiTheme="majorHAnsi" w:eastAsia="Times New Roman" w:hAnsiTheme="majorHAnsi" w:cstheme="majorHAnsi"/>
          <w:sz w:val="24"/>
          <w:szCs w:val="24"/>
          <w:lang w:val="ro-RO"/>
        </w:rPr>
        <w:t xml:space="preserve"> parțial</w:t>
      </w:r>
      <w:r w:rsidRPr="00B20FBD">
        <w:rPr>
          <w:rFonts w:asciiTheme="majorHAnsi" w:eastAsia="Times New Roman" w:hAnsiTheme="majorHAnsi" w:cstheme="majorHAnsi"/>
          <w:sz w:val="24"/>
          <w:szCs w:val="24"/>
          <w:lang w:val="ro-RO"/>
        </w:rPr>
        <w:t xml:space="preserve"> a fost</w:t>
      </w:r>
      <w:r w:rsidR="009211F2" w:rsidRPr="00B20FBD">
        <w:rPr>
          <w:rFonts w:asciiTheme="majorHAnsi" w:eastAsia="Times New Roman" w:hAnsiTheme="majorHAnsi" w:cstheme="majorHAnsi"/>
          <w:sz w:val="24"/>
          <w:szCs w:val="24"/>
          <w:lang w:val="ro-RO"/>
        </w:rPr>
        <w:t xml:space="preserve"> confirmată.</w:t>
      </w:r>
      <w:r w:rsidR="003B0CB6" w:rsidRPr="00B20FBD">
        <w:rPr>
          <w:rFonts w:asciiTheme="majorHAnsi" w:eastAsia="Times New Roman" w:hAnsiTheme="majorHAnsi" w:cstheme="majorHAnsi"/>
          <w:sz w:val="24"/>
          <w:szCs w:val="24"/>
          <w:lang w:val="ro-RO"/>
        </w:rPr>
        <w:t xml:space="preserve"> Analogic și î</w:t>
      </w:r>
      <w:r w:rsidR="00712A3C" w:rsidRPr="00B20FBD">
        <w:rPr>
          <w:rFonts w:asciiTheme="majorHAnsi" w:eastAsia="Times New Roman" w:hAnsiTheme="majorHAnsi" w:cstheme="majorHAnsi"/>
          <w:sz w:val="24"/>
          <w:szCs w:val="24"/>
          <w:lang w:val="ro-RO"/>
        </w:rPr>
        <w:t xml:space="preserve">n anul 2020 din </w:t>
      </w:r>
      <w:r w:rsidR="002B5970" w:rsidRPr="00B20FBD">
        <w:rPr>
          <w:rFonts w:asciiTheme="majorHAnsi" w:eastAsia="Times New Roman" w:hAnsiTheme="majorHAnsi" w:cstheme="majorHAnsi"/>
          <w:sz w:val="24"/>
          <w:szCs w:val="24"/>
          <w:lang w:val="ro-RO"/>
        </w:rPr>
        <w:t>219</w:t>
      </w:r>
      <w:r w:rsidR="00712A3C" w:rsidRPr="00B20FBD">
        <w:rPr>
          <w:rFonts w:asciiTheme="majorHAnsi" w:eastAsia="Times New Roman" w:hAnsiTheme="majorHAnsi" w:cstheme="majorHAnsi"/>
          <w:sz w:val="24"/>
          <w:szCs w:val="24"/>
          <w:lang w:val="ro-RO"/>
        </w:rPr>
        <w:t xml:space="preserve"> solicitări</w:t>
      </w:r>
      <w:r w:rsidR="00A432EA" w:rsidRPr="00B20FBD">
        <w:rPr>
          <w:rFonts w:asciiTheme="majorHAnsi" w:eastAsia="Times New Roman" w:hAnsiTheme="majorHAnsi" w:cstheme="majorHAnsi"/>
          <w:sz w:val="24"/>
          <w:szCs w:val="24"/>
          <w:lang w:val="ro-RO"/>
        </w:rPr>
        <w:t xml:space="preserve"> care conțineau 1</w:t>
      </w:r>
      <w:r w:rsidR="00933FBC">
        <w:rPr>
          <w:rFonts w:asciiTheme="majorHAnsi" w:eastAsia="Times New Roman" w:hAnsiTheme="majorHAnsi" w:cstheme="majorHAnsi"/>
          <w:sz w:val="24"/>
          <w:szCs w:val="24"/>
          <w:lang w:val="ro-RO"/>
        </w:rPr>
        <w:t>.</w:t>
      </w:r>
      <w:r w:rsidR="00E8618E" w:rsidRPr="00B20FBD">
        <w:rPr>
          <w:rFonts w:asciiTheme="majorHAnsi" w:eastAsia="Times New Roman" w:hAnsiTheme="majorHAnsi" w:cstheme="majorHAnsi"/>
          <w:sz w:val="24"/>
          <w:szCs w:val="24"/>
          <w:lang w:val="ro-RO"/>
        </w:rPr>
        <w:t>636</w:t>
      </w:r>
      <w:r w:rsidR="00A432EA" w:rsidRPr="00B20FBD">
        <w:rPr>
          <w:rFonts w:asciiTheme="majorHAnsi" w:eastAsia="Times New Roman" w:hAnsiTheme="majorHAnsi" w:cstheme="majorHAnsi"/>
          <w:sz w:val="24"/>
          <w:szCs w:val="24"/>
          <w:lang w:val="ro-RO"/>
        </w:rPr>
        <w:t xml:space="preserve"> dovezi de origine a mărfurilor</w:t>
      </w:r>
      <w:r w:rsidR="002B5970" w:rsidRPr="00B20FBD">
        <w:rPr>
          <w:rFonts w:asciiTheme="majorHAnsi" w:eastAsia="Times New Roman" w:hAnsiTheme="majorHAnsi" w:cstheme="majorHAnsi"/>
          <w:sz w:val="24"/>
          <w:szCs w:val="24"/>
          <w:lang w:val="ro-RO"/>
        </w:rPr>
        <w:t xml:space="preserve"> remise</w:t>
      </w:r>
      <w:r w:rsidR="002B5970" w:rsidRPr="00B20FBD">
        <w:rPr>
          <w:rFonts w:asciiTheme="majorHAnsi" w:hAnsiTheme="majorHAnsi" w:cstheme="majorHAnsi"/>
          <w:sz w:val="24"/>
          <w:szCs w:val="24"/>
          <w:lang w:val="ro-RO"/>
        </w:rPr>
        <w:t xml:space="preserve"> de către SV pentru verificare organelor vamale ale altor țări</w:t>
      </w:r>
      <w:r w:rsidR="00933FBC">
        <w:rPr>
          <w:rFonts w:asciiTheme="majorHAnsi" w:hAnsiTheme="majorHAnsi" w:cstheme="majorHAnsi"/>
          <w:sz w:val="24"/>
          <w:szCs w:val="24"/>
          <w:lang w:val="ro-RO"/>
        </w:rPr>
        <w:t>,</w:t>
      </w:r>
      <w:r w:rsidR="002B5970" w:rsidRPr="00B20FBD">
        <w:rPr>
          <w:rFonts w:asciiTheme="majorHAnsi" w:hAnsiTheme="majorHAnsi" w:cstheme="majorHAnsi"/>
          <w:sz w:val="24"/>
          <w:szCs w:val="24"/>
          <w:lang w:val="ro-RO"/>
        </w:rPr>
        <w:t xml:space="preserve"> au fost primite 310 răspunsuri de la autoritățile competente</w:t>
      </w:r>
      <w:r w:rsidR="00933FBC">
        <w:rPr>
          <w:rFonts w:asciiTheme="majorHAnsi" w:hAnsiTheme="majorHAnsi" w:cstheme="majorHAnsi"/>
          <w:sz w:val="24"/>
          <w:szCs w:val="24"/>
          <w:lang w:val="ro-RO"/>
        </w:rPr>
        <w:t>,</w:t>
      </w:r>
      <w:r w:rsidR="002B5970" w:rsidRPr="00B20FBD">
        <w:rPr>
          <w:rFonts w:asciiTheme="majorHAnsi" w:hAnsiTheme="majorHAnsi" w:cstheme="majorHAnsi"/>
          <w:sz w:val="24"/>
          <w:szCs w:val="24"/>
          <w:lang w:val="ro-RO"/>
        </w:rPr>
        <w:t xml:space="preserve"> din care în 210 cazuri</w:t>
      </w:r>
      <w:r w:rsidR="00EF6084" w:rsidRPr="00B20FBD">
        <w:rPr>
          <w:rFonts w:asciiTheme="majorHAnsi" w:hAnsiTheme="majorHAnsi" w:cstheme="majorHAnsi"/>
          <w:sz w:val="24"/>
          <w:szCs w:val="24"/>
          <w:lang w:val="ro-RO"/>
        </w:rPr>
        <w:t xml:space="preserve"> </w:t>
      </w:r>
      <w:r w:rsidR="00EF6084" w:rsidRPr="00B20FBD">
        <w:rPr>
          <w:rFonts w:asciiTheme="majorHAnsi" w:eastAsia="Times New Roman" w:hAnsiTheme="majorHAnsi" w:cstheme="majorHAnsi"/>
          <w:sz w:val="24"/>
          <w:szCs w:val="24"/>
          <w:lang w:val="ro-RO"/>
        </w:rPr>
        <w:t>(6</w:t>
      </w:r>
      <w:r w:rsidR="00A432EA" w:rsidRPr="00B20FBD">
        <w:rPr>
          <w:rFonts w:asciiTheme="majorHAnsi" w:eastAsia="Times New Roman" w:hAnsiTheme="majorHAnsi" w:cstheme="majorHAnsi"/>
          <w:sz w:val="24"/>
          <w:szCs w:val="24"/>
          <w:lang w:val="ro-RO"/>
        </w:rPr>
        <w:t>7</w:t>
      </w:r>
      <w:r w:rsidR="00EF6084" w:rsidRPr="00B20FBD">
        <w:rPr>
          <w:rFonts w:asciiTheme="majorHAnsi" w:eastAsia="Times New Roman" w:hAnsiTheme="majorHAnsi" w:cstheme="majorHAnsi"/>
          <w:sz w:val="24"/>
          <w:szCs w:val="24"/>
          <w:lang w:val="ro-RO"/>
        </w:rPr>
        <w:t>,</w:t>
      </w:r>
      <w:r w:rsidR="00A432EA" w:rsidRPr="00B20FBD">
        <w:rPr>
          <w:rFonts w:asciiTheme="majorHAnsi" w:eastAsia="Times New Roman" w:hAnsiTheme="majorHAnsi" w:cstheme="majorHAnsi"/>
          <w:sz w:val="24"/>
          <w:szCs w:val="24"/>
          <w:lang w:val="ro-RO"/>
        </w:rPr>
        <w:t>7</w:t>
      </w:r>
      <w:r w:rsidR="00EF6084" w:rsidRPr="00B20FBD">
        <w:rPr>
          <w:rFonts w:asciiTheme="majorHAnsi" w:eastAsia="Times New Roman" w:hAnsiTheme="majorHAnsi" w:cstheme="majorHAnsi"/>
          <w:sz w:val="24"/>
          <w:szCs w:val="24"/>
          <w:lang w:val="ro-RO"/>
        </w:rPr>
        <w:t xml:space="preserve">%) </w:t>
      </w:r>
      <w:r w:rsidR="002B5970" w:rsidRPr="00B20FBD">
        <w:rPr>
          <w:rFonts w:asciiTheme="majorHAnsi" w:eastAsia="Times New Roman" w:hAnsiTheme="majorHAnsi" w:cstheme="majorHAnsi"/>
          <w:sz w:val="24"/>
          <w:szCs w:val="24"/>
          <w:lang w:val="ro-RO"/>
        </w:rPr>
        <w:t>originea</w:t>
      </w:r>
      <w:r w:rsidR="002B5970" w:rsidRPr="00B20FBD">
        <w:rPr>
          <w:rFonts w:asciiTheme="majorHAnsi" w:eastAsia="Calibri" w:hAnsiTheme="majorHAnsi" w:cstheme="majorHAnsi"/>
          <w:sz w:val="24"/>
          <w:szCs w:val="24"/>
          <w:lang w:val="ro-RO"/>
        </w:rPr>
        <w:t xml:space="preserve"> mărfurilor importate</w:t>
      </w:r>
      <w:r w:rsidR="002B5970" w:rsidRPr="00B20FBD">
        <w:rPr>
          <w:rFonts w:asciiTheme="majorHAnsi" w:eastAsia="Times New Roman" w:hAnsiTheme="majorHAnsi" w:cstheme="majorHAnsi"/>
          <w:sz w:val="24"/>
          <w:szCs w:val="24"/>
          <w:lang w:val="ro-RO"/>
        </w:rPr>
        <w:t xml:space="preserve"> a fost confirmată</w:t>
      </w:r>
      <w:r w:rsidR="002B5970" w:rsidRPr="00B20FBD">
        <w:rPr>
          <w:rFonts w:asciiTheme="majorHAnsi" w:hAnsiTheme="majorHAnsi" w:cstheme="majorHAnsi"/>
          <w:sz w:val="24"/>
          <w:szCs w:val="24"/>
          <w:lang w:val="ro-RO"/>
        </w:rPr>
        <w:t xml:space="preserve"> </w:t>
      </w:r>
      <w:r w:rsidR="002B5970" w:rsidRPr="00B20FBD">
        <w:rPr>
          <w:rFonts w:asciiTheme="majorHAnsi" w:eastAsia="Times New Roman" w:hAnsiTheme="majorHAnsi" w:cstheme="majorHAnsi"/>
          <w:sz w:val="24"/>
          <w:szCs w:val="24"/>
          <w:lang w:val="ro-RO"/>
        </w:rPr>
        <w:t xml:space="preserve">în 80 </w:t>
      </w:r>
      <w:r w:rsidR="00933FBC">
        <w:rPr>
          <w:rFonts w:asciiTheme="majorHAnsi" w:eastAsia="Times New Roman" w:hAnsiTheme="majorHAnsi" w:cstheme="majorHAnsi"/>
          <w:sz w:val="24"/>
          <w:szCs w:val="24"/>
          <w:lang w:val="ro-RO"/>
        </w:rPr>
        <w:t xml:space="preserve">de </w:t>
      </w:r>
      <w:r w:rsidR="002B5970" w:rsidRPr="00B20FBD">
        <w:rPr>
          <w:rFonts w:asciiTheme="majorHAnsi" w:eastAsia="Times New Roman" w:hAnsiTheme="majorHAnsi" w:cstheme="majorHAnsi"/>
          <w:sz w:val="24"/>
          <w:szCs w:val="24"/>
          <w:lang w:val="ro-RO"/>
        </w:rPr>
        <w:t>cazuri (2</w:t>
      </w:r>
      <w:r w:rsidR="00A432EA" w:rsidRPr="00B20FBD">
        <w:rPr>
          <w:rFonts w:asciiTheme="majorHAnsi" w:eastAsia="Times New Roman" w:hAnsiTheme="majorHAnsi" w:cstheme="majorHAnsi"/>
          <w:sz w:val="24"/>
          <w:szCs w:val="24"/>
          <w:lang w:val="ro-RO"/>
        </w:rPr>
        <w:t>5</w:t>
      </w:r>
      <w:r w:rsidR="002B5970" w:rsidRPr="00B20FBD">
        <w:rPr>
          <w:rFonts w:asciiTheme="majorHAnsi" w:eastAsia="Times New Roman" w:hAnsiTheme="majorHAnsi" w:cstheme="majorHAnsi"/>
          <w:sz w:val="24"/>
          <w:szCs w:val="24"/>
          <w:lang w:val="ro-RO"/>
        </w:rPr>
        <w:t>,8%) - originea</w:t>
      </w:r>
      <w:r w:rsidR="002B5970" w:rsidRPr="00B20FBD">
        <w:rPr>
          <w:rFonts w:asciiTheme="majorHAnsi" w:eastAsia="Calibri" w:hAnsiTheme="majorHAnsi" w:cstheme="majorHAnsi"/>
          <w:sz w:val="24"/>
          <w:szCs w:val="24"/>
          <w:lang w:val="ro-RO"/>
        </w:rPr>
        <w:t xml:space="preserve"> mărfurilor importate</w:t>
      </w:r>
      <w:r w:rsidR="002B5970" w:rsidRPr="00B20FBD">
        <w:rPr>
          <w:rFonts w:asciiTheme="majorHAnsi" w:eastAsia="Times New Roman" w:hAnsiTheme="majorHAnsi" w:cstheme="majorHAnsi"/>
          <w:sz w:val="24"/>
          <w:szCs w:val="24"/>
          <w:lang w:val="ro-RO"/>
        </w:rPr>
        <w:t xml:space="preserve"> nu a fost confirmată</w:t>
      </w:r>
      <w:r w:rsidR="00933FBC">
        <w:rPr>
          <w:rFonts w:asciiTheme="majorHAnsi" w:eastAsia="Times New Roman" w:hAnsiTheme="majorHAnsi" w:cstheme="majorHAnsi"/>
          <w:sz w:val="24"/>
          <w:szCs w:val="24"/>
          <w:lang w:val="ro-RO"/>
        </w:rPr>
        <w:t>,</w:t>
      </w:r>
      <w:r w:rsidR="002B5970" w:rsidRPr="00B20FBD">
        <w:rPr>
          <w:rFonts w:asciiTheme="majorHAnsi" w:eastAsia="Times New Roman" w:hAnsiTheme="majorHAnsi" w:cstheme="majorHAnsi"/>
          <w:sz w:val="24"/>
          <w:szCs w:val="24"/>
          <w:lang w:val="ro-RO"/>
        </w:rPr>
        <w:t xml:space="preserve"> și </w:t>
      </w:r>
      <w:r w:rsidR="00933FBC">
        <w:rPr>
          <w:rFonts w:asciiTheme="majorHAnsi" w:eastAsia="Times New Roman" w:hAnsiTheme="majorHAnsi" w:cstheme="majorHAnsi"/>
          <w:sz w:val="24"/>
          <w:szCs w:val="24"/>
          <w:lang w:val="ro-RO"/>
        </w:rPr>
        <w:t xml:space="preserve">în </w:t>
      </w:r>
      <w:r w:rsidR="002B5970" w:rsidRPr="00B20FBD">
        <w:rPr>
          <w:rFonts w:asciiTheme="majorHAnsi" w:eastAsia="Times New Roman" w:hAnsiTheme="majorHAnsi" w:cstheme="majorHAnsi"/>
          <w:sz w:val="24"/>
          <w:szCs w:val="24"/>
          <w:lang w:val="ro-RO"/>
        </w:rPr>
        <w:t>18 cazuri (</w:t>
      </w:r>
      <w:r w:rsidR="00A432EA" w:rsidRPr="00B20FBD">
        <w:rPr>
          <w:rFonts w:asciiTheme="majorHAnsi" w:eastAsia="Times New Roman" w:hAnsiTheme="majorHAnsi" w:cstheme="majorHAnsi"/>
          <w:sz w:val="24"/>
          <w:szCs w:val="24"/>
          <w:lang w:val="ro-RO"/>
        </w:rPr>
        <w:t>5</w:t>
      </w:r>
      <w:r w:rsidR="002B5970" w:rsidRPr="00B20FBD">
        <w:rPr>
          <w:rFonts w:asciiTheme="majorHAnsi" w:eastAsia="Times New Roman" w:hAnsiTheme="majorHAnsi" w:cstheme="majorHAnsi"/>
          <w:sz w:val="24"/>
          <w:szCs w:val="24"/>
          <w:lang w:val="ro-RO"/>
        </w:rPr>
        <w:t>,8%) - originea</w:t>
      </w:r>
      <w:r w:rsidR="002B5970" w:rsidRPr="00B20FBD">
        <w:rPr>
          <w:rFonts w:asciiTheme="majorHAnsi" w:eastAsia="Calibri" w:hAnsiTheme="majorHAnsi" w:cstheme="majorHAnsi"/>
          <w:sz w:val="24"/>
          <w:szCs w:val="24"/>
          <w:lang w:val="ro-RO"/>
        </w:rPr>
        <w:t xml:space="preserve"> mărfurilor importate</w:t>
      </w:r>
      <w:r w:rsidR="002B5970" w:rsidRPr="00B20FBD">
        <w:rPr>
          <w:rFonts w:asciiTheme="majorHAnsi" w:eastAsia="Times New Roman" w:hAnsiTheme="majorHAnsi" w:cstheme="majorHAnsi"/>
          <w:sz w:val="24"/>
          <w:szCs w:val="24"/>
          <w:lang w:val="ro-RO"/>
        </w:rPr>
        <w:t xml:space="preserve"> parțial a fost confirmată.</w:t>
      </w:r>
      <w:r w:rsidR="00B3263D">
        <w:rPr>
          <w:rFonts w:asciiTheme="majorHAnsi" w:eastAsia="Times New Roman" w:hAnsiTheme="majorHAnsi" w:cstheme="majorHAnsi"/>
          <w:sz w:val="24"/>
          <w:szCs w:val="24"/>
          <w:lang w:val="ro-RO"/>
        </w:rPr>
        <w:t xml:space="preserve"> Prin urmare</w:t>
      </w:r>
      <w:r w:rsidR="00933FBC">
        <w:rPr>
          <w:rFonts w:asciiTheme="majorHAnsi" w:eastAsia="Times New Roman" w:hAnsiTheme="majorHAnsi" w:cstheme="majorHAnsi"/>
          <w:sz w:val="24"/>
          <w:szCs w:val="24"/>
          <w:lang w:val="ro-RO"/>
        </w:rPr>
        <w:t>,</w:t>
      </w:r>
      <w:r w:rsidR="00B3263D">
        <w:rPr>
          <w:rFonts w:asciiTheme="majorHAnsi" w:eastAsia="Times New Roman" w:hAnsiTheme="majorHAnsi" w:cstheme="majorHAnsi"/>
          <w:sz w:val="24"/>
          <w:szCs w:val="24"/>
          <w:lang w:val="ro-RO"/>
        </w:rPr>
        <w:t xml:space="preserve"> organul vamal urmează să  intensifice măsurile de control</w:t>
      </w:r>
      <w:r w:rsidR="00396260">
        <w:rPr>
          <w:rFonts w:asciiTheme="majorHAnsi" w:eastAsia="Times New Roman" w:hAnsiTheme="majorHAnsi" w:cstheme="majorHAnsi"/>
          <w:sz w:val="24"/>
          <w:szCs w:val="24"/>
          <w:lang w:val="ro-RO"/>
        </w:rPr>
        <w:t xml:space="preserve"> post vămuire</w:t>
      </w:r>
      <w:r w:rsidR="00B3263D">
        <w:rPr>
          <w:rFonts w:asciiTheme="majorHAnsi" w:eastAsia="Times New Roman" w:hAnsiTheme="majorHAnsi" w:cstheme="majorHAnsi"/>
          <w:sz w:val="24"/>
          <w:szCs w:val="24"/>
          <w:lang w:val="ro-RO"/>
        </w:rPr>
        <w:t xml:space="preserve"> pentru </w:t>
      </w:r>
      <w:r w:rsidR="00396260">
        <w:rPr>
          <w:rFonts w:asciiTheme="majorHAnsi" w:eastAsia="Times New Roman" w:hAnsiTheme="majorHAnsi" w:cstheme="majorHAnsi"/>
          <w:sz w:val="24"/>
          <w:szCs w:val="24"/>
          <w:lang w:val="ro-RO"/>
        </w:rPr>
        <w:t>atestarea conformității</w:t>
      </w:r>
      <w:r w:rsidR="00B3263D">
        <w:rPr>
          <w:rFonts w:asciiTheme="majorHAnsi" w:eastAsia="Times New Roman" w:hAnsiTheme="majorHAnsi" w:cstheme="majorHAnsi"/>
          <w:sz w:val="24"/>
          <w:szCs w:val="24"/>
          <w:lang w:val="ro-RO"/>
        </w:rPr>
        <w:t xml:space="preserve"> certificatului de origine</w:t>
      </w:r>
      <w:r w:rsidR="00B74D91" w:rsidRPr="00B74D91">
        <w:rPr>
          <w:rFonts w:asciiTheme="majorHAnsi" w:eastAsia="Times New Roman" w:hAnsiTheme="majorHAnsi" w:cstheme="majorHAnsi"/>
          <w:sz w:val="24"/>
          <w:szCs w:val="24"/>
          <w:lang w:val="ro-RO"/>
        </w:rPr>
        <w:t xml:space="preserve"> </w:t>
      </w:r>
      <w:r w:rsidR="00B74D91">
        <w:rPr>
          <w:rFonts w:asciiTheme="majorHAnsi" w:eastAsia="Times New Roman" w:hAnsiTheme="majorHAnsi" w:cstheme="majorHAnsi"/>
          <w:sz w:val="24"/>
          <w:szCs w:val="24"/>
          <w:lang w:val="ro-RO"/>
        </w:rPr>
        <w:t xml:space="preserve">prezentat organului vamal </w:t>
      </w:r>
      <w:r w:rsidR="00396260">
        <w:rPr>
          <w:rFonts w:asciiTheme="majorHAnsi" w:eastAsia="Times New Roman" w:hAnsiTheme="majorHAnsi" w:cstheme="majorHAnsi"/>
          <w:sz w:val="24"/>
          <w:szCs w:val="24"/>
          <w:lang w:val="ro-RO"/>
        </w:rPr>
        <w:t>pentru</w:t>
      </w:r>
      <w:r w:rsidR="00B3263D">
        <w:rPr>
          <w:rFonts w:asciiTheme="majorHAnsi" w:eastAsia="Times New Roman" w:hAnsiTheme="majorHAnsi" w:cstheme="majorHAnsi"/>
          <w:sz w:val="24"/>
          <w:szCs w:val="24"/>
          <w:lang w:val="ro-RO"/>
        </w:rPr>
        <w:t xml:space="preserve"> mărfuril</w:t>
      </w:r>
      <w:r w:rsidR="00B74D91">
        <w:rPr>
          <w:rFonts w:asciiTheme="majorHAnsi" w:eastAsia="Times New Roman" w:hAnsiTheme="majorHAnsi" w:cstheme="majorHAnsi"/>
          <w:sz w:val="24"/>
          <w:szCs w:val="24"/>
          <w:lang w:val="ro-RO"/>
        </w:rPr>
        <w:t>e importate</w:t>
      </w:r>
      <w:r w:rsidR="00B3263D">
        <w:rPr>
          <w:rFonts w:asciiTheme="majorHAnsi" w:eastAsia="Times New Roman" w:hAnsiTheme="majorHAnsi" w:cstheme="majorHAnsi"/>
          <w:sz w:val="24"/>
          <w:szCs w:val="24"/>
          <w:lang w:val="ro-RO"/>
        </w:rPr>
        <w:t xml:space="preserve">.  </w:t>
      </w:r>
    </w:p>
    <w:p w14:paraId="466E3034" w14:textId="115CF3A7" w:rsidR="005C6705" w:rsidRPr="00B20FBD" w:rsidRDefault="00B3263D" w:rsidP="002F384D">
      <w:pPr>
        <w:tabs>
          <w:tab w:val="left" w:pos="851"/>
          <w:tab w:val="left" w:pos="1134"/>
        </w:tabs>
        <w:spacing w:after="0"/>
        <w:contextualSpacing/>
        <w:jc w:val="both"/>
        <w:rPr>
          <w:rFonts w:asciiTheme="majorHAnsi" w:hAnsiTheme="majorHAnsi" w:cstheme="majorHAnsi"/>
          <w:sz w:val="24"/>
          <w:szCs w:val="24"/>
          <w:lang w:val="ro-RO"/>
        </w:rPr>
      </w:pPr>
      <w:r>
        <w:rPr>
          <w:rFonts w:asciiTheme="majorHAnsi" w:hAnsiTheme="majorHAnsi" w:cstheme="majorHAnsi"/>
          <w:sz w:val="24"/>
          <w:szCs w:val="24"/>
          <w:lang w:val="ro-RO"/>
        </w:rPr>
        <w:t xml:space="preserve">Totodată, </w:t>
      </w:r>
      <w:r w:rsidR="005C6705" w:rsidRPr="00B20FBD">
        <w:rPr>
          <w:rFonts w:asciiTheme="majorHAnsi" w:hAnsiTheme="majorHAnsi" w:cstheme="majorHAnsi"/>
          <w:sz w:val="24"/>
          <w:szCs w:val="24"/>
          <w:lang w:val="ro-RO"/>
        </w:rPr>
        <w:t xml:space="preserve">pentru îmbunătățirea activității vamale și sporirea încasărilor la bugetul </w:t>
      </w:r>
      <w:r w:rsidR="007D583D" w:rsidRPr="00B20FBD">
        <w:rPr>
          <w:rFonts w:asciiTheme="majorHAnsi" w:hAnsiTheme="majorHAnsi" w:cstheme="majorHAnsi"/>
          <w:sz w:val="24"/>
          <w:szCs w:val="24"/>
          <w:lang w:val="ro-RO"/>
        </w:rPr>
        <w:t>d</w:t>
      </w:r>
      <w:r w:rsidR="005C6705" w:rsidRPr="00B20FBD">
        <w:rPr>
          <w:rFonts w:asciiTheme="majorHAnsi" w:hAnsiTheme="majorHAnsi" w:cstheme="majorHAnsi"/>
          <w:sz w:val="24"/>
          <w:szCs w:val="24"/>
          <w:lang w:val="ro-RO"/>
        </w:rPr>
        <w:t>e stat</w:t>
      </w:r>
      <w:r w:rsidR="009C27D4">
        <w:rPr>
          <w:rFonts w:asciiTheme="majorHAnsi" w:hAnsiTheme="majorHAnsi" w:cstheme="majorHAnsi"/>
          <w:sz w:val="24"/>
          <w:szCs w:val="24"/>
          <w:lang w:val="ro-RO"/>
        </w:rPr>
        <w:t>,</w:t>
      </w:r>
      <w:r w:rsidR="005C6705" w:rsidRPr="00B20FBD">
        <w:rPr>
          <w:rFonts w:asciiTheme="majorHAnsi" w:hAnsiTheme="majorHAnsi" w:cstheme="majorHAnsi"/>
          <w:sz w:val="24"/>
          <w:szCs w:val="24"/>
          <w:lang w:val="ro-RO"/>
        </w:rPr>
        <w:t xml:space="preserve"> este necesară minimizarea </w:t>
      </w:r>
      <w:r w:rsidR="00D8617B">
        <w:rPr>
          <w:rFonts w:asciiTheme="majorHAnsi" w:hAnsiTheme="majorHAnsi" w:cstheme="majorHAnsi"/>
          <w:sz w:val="24"/>
          <w:szCs w:val="24"/>
          <w:lang w:val="ro-RO"/>
        </w:rPr>
        <w:t>declarației vamale în detaliu</w:t>
      </w:r>
      <w:r w:rsidR="005C6705" w:rsidRPr="00B20FBD">
        <w:rPr>
          <w:rFonts w:asciiTheme="majorHAnsi" w:hAnsiTheme="majorHAnsi" w:cstheme="majorHAnsi"/>
          <w:sz w:val="24"/>
          <w:szCs w:val="24"/>
          <w:lang w:val="ro-RO"/>
        </w:rPr>
        <w:t xml:space="preserve"> selectate </w:t>
      </w:r>
      <w:r w:rsidR="00BA5A24" w:rsidRPr="00B20FBD">
        <w:rPr>
          <w:rFonts w:asciiTheme="majorHAnsi" w:hAnsiTheme="majorHAnsi" w:cstheme="majorHAnsi"/>
          <w:sz w:val="24"/>
          <w:szCs w:val="24"/>
          <w:lang w:val="ro-RO"/>
        </w:rPr>
        <w:t>î</w:t>
      </w:r>
      <w:r w:rsidR="005C6705" w:rsidRPr="00B20FBD">
        <w:rPr>
          <w:rFonts w:asciiTheme="majorHAnsi" w:hAnsiTheme="majorHAnsi" w:cstheme="majorHAnsi"/>
          <w:sz w:val="24"/>
          <w:szCs w:val="24"/>
          <w:lang w:val="ro-RO"/>
        </w:rPr>
        <w:t xml:space="preserve">n baza criteriilor privind riscul potențial de diminuare a valorii </w:t>
      </w:r>
      <w:r w:rsidR="007D583D" w:rsidRPr="00B20FBD">
        <w:rPr>
          <w:rFonts w:asciiTheme="majorHAnsi" w:hAnsiTheme="majorHAnsi" w:cstheme="majorHAnsi"/>
          <w:sz w:val="24"/>
          <w:szCs w:val="24"/>
          <w:lang w:val="ro-RO"/>
        </w:rPr>
        <w:t>î</w:t>
      </w:r>
      <w:r w:rsidR="005C6705" w:rsidRPr="00B20FBD">
        <w:rPr>
          <w:rFonts w:asciiTheme="majorHAnsi" w:hAnsiTheme="majorHAnsi" w:cstheme="majorHAnsi"/>
          <w:sz w:val="24"/>
          <w:szCs w:val="24"/>
          <w:lang w:val="ro-RO"/>
        </w:rPr>
        <w:t>n vamă pentru mărfurile importate</w:t>
      </w:r>
      <w:r w:rsidR="00D37B9B">
        <w:rPr>
          <w:rFonts w:asciiTheme="majorHAnsi" w:hAnsiTheme="majorHAnsi" w:cstheme="majorHAnsi"/>
          <w:sz w:val="24"/>
          <w:szCs w:val="24"/>
          <w:lang w:val="ro-RO"/>
        </w:rPr>
        <w:t>,</w:t>
      </w:r>
      <w:r w:rsidR="005C6705" w:rsidRPr="00B20FBD">
        <w:rPr>
          <w:rFonts w:asciiTheme="majorHAnsi" w:hAnsiTheme="majorHAnsi" w:cstheme="majorHAnsi"/>
          <w:sz w:val="24"/>
          <w:szCs w:val="24"/>
          <w:lang w:val="ro-RO"/>
        </w:rPr>
        <w:t xml:space="preserve"> prin revizuirea criteriilor de selectivitate</w:t>
      </w:r>
      <w:r w:rsidR="00BA5A24" w:rsidRPr="00B20FBD">
        <w:rPr>
          <w:rFonts w:asciiTheme="majorHAnsi" w:hAnsiTheme="majorHAnsi" w:cstheme="majorHAnsi"/>
          <w:sz w:val="24"/>
          <w:szCs w:val="24"/>
          <w:lang w:val="ro-RO"/>
        </w:rPr>
        <w:t xml:space="preserve"> și a modulului „Valoarea în </w:t>
      </w:r>
      <w:r w:rsidR="009A25E4" w:rsidRPr="00B20FBD">
        <w:rPr>
          <w:rFonts w:asciiTheme="majorHAnsi" w:hAnsiTheme="majorHAnsi" w:cstheme="majorHAnsi"/>
          <w:sz w:val="24"/>
          <w:szCs w:val="24"/>
          <w:lang w:val="ro-RO"/>
        </w:rPr>
        <w:t>v</w:t>
      </w:r>
      <w:r w:rsidR="00BA5A24" w:rsidRPr="00B20FBD">
        <w:rPr>
          <w:rFonts w:asciiTheme="majorHAnsi" w:hAnsiTheme="majorHAnsi" w:cstheme="majorHAnsi"/>
          <w:sz w:val="24"/>
          <w:szCs w:val="24"/>
          <w:lang w:val="ro-RO"/>
        </w:rPr>
        <w:t xml:space="preserve">amă” </w:t>
      </w:r>
      <w:r w:rsidR="007D583D" w:rsidRPr="00B20FBD">
        <w:rPr>
          <w:rFonts w:asciiTheme="majorHAnsi" w:hAnsiTheme="majorHAnsi" w:cstheme="majorHAnsi"/>
          <w:sz w:val="24"/>
          <w:szCs w:val="24"/>
          <w:lang w:val="ro-RO"/>
        </w:rPr>
        <w:t>î</w:t>
      </w:r>
      <w:r w:rsidR="00BA5A24" w:rsidRPr="00B20FBD">
        <w:rPr>
          <w:rFonts w:asciiTheme="majorHAnsi" w:hAnsiTheme="majorHAnsi" w:cstheme="majorHAnsi"/>
          <w:sz w:val="24"/>
          <w:szCs w:val="24"/>
          <w:lang w:val="ro-RO"/>
        </w:rPr>
        <w:t xml:space="preserve">n vederea selectării tranzacțiilor cu risc mediu și </w:t>
      </w:r>
      <w:r w:rsidR="007D583D" w:rsidRPr="00B20FBD">
        <w:rPr>
          <w:rFonts w:asciiTheme="majorHAnsi" w:hAnsiTheme="majorHAnsi" w:cstheme="majorHAnsi"/>
          <w:sz w:val="24"/>
          <w:szCs w:val="24"/>
          <w:lang w:val="ro-RO"/>
        </w:rPr>
        <w:t>î</w:t>
      </w:r>
      <w:r w:rsidR="00BA5A24" w:rsidRPr="00B20FBD">
        <w:rPr>
          <w:rFonts w:asciiTheme="majorHAnsi" w:hAnsiTheme="majorHAnsi" w:cstheme="majorHAnsi"/>
          <w:sz w:val="24"/>
          <w:szCs w:val="24"/>
          <w:lang w:val="ro-RO"/>
        </w:rPr>
        <w:t>nalt.</w:t>
      </w:r>
    </w:p>
    <w:p w14:paraId="0C3C0FA3" w14:textId="77777777" w:rsidR="005C6705" w:rsidRPr="00B20FBD" w:rsidRDefault="005C6705" w:rsidP="00BB44F2">
      <w:pPr>
        <w:tabs>
          <w:tab w:val="left" w:pos="851"/>
          <w:tab w:val="left" w:pos="1134"/>
        </w:tabs>
        <w:spacing w:after="0"/>
        <w:ind w:firstLine="567"/>
        <w:contextualSpacing/>
        <w:jc w:val="both"/>
        <w:rPr>
          <w:rFonts w:asciiTheme="majorHAnsi" w:hAnsiTheme="majorHAnsi" w:cstheme="majorHAnsi"/>
          <w:sz w:val="24"/>
          <w:szCs w:val="24"/>
          <w:lang w:val="ro-RO"/>
        </w:rPr>
      </w:pPr>
    </w:p>
    <w:p w14:paraId="7730A466" w14:textId="5C01D0B4" w:rsidR="004374F3" w:rsidRPr="00B20FBD" w:rsidRDefault="005F3BCB" w:rsidP="00BB44F2">
      <w:pPr>
        <w:spacing w:after="0"/>
        <w:ind w:firstLine="567"/>
        <w:jc w:val="both"/>
        <w:outlineLvl w:val="1"/>
        <w:rPr>
          <w:rFonts w:asciiTheme="majorHAnsi" w:hAnsiTheme="majorHAnsi" w:cstheme="majorHAnsi"/>
          <w:b/>
          <w:sz w:val="24"/>
          <w:szCs w:val="24"/>
          <w:lang w:val="ro-RO"/>
        </w:rPr>
      </w:pPr>
      <w:bookmarkStart w:id="53" w:name="_Toc114211931"/>
      <w:r w:rsidRPr="00B20FBD">
        <w:rPr>
          <w:rFonts w:asciiTheme="majorHAnsi" w:hAnsiTheme="majorHAnsi" w:cstheme="majorHAnsi"/>
          <w:b/>
          <w:sz w:val="24"/>
          <w:szCs w:val="24"/>
          <w:lang w:val="ro-RO"/>
        </w:rPr>
        <w:t>4.</w:t>
      </w:r>
      <w:r w:rsidR="004374F3" w:rsidRPr="00B20FBD">
        <w:rPr>
          <w:rFonts w:asciiTheme="majorHAnsi" w:hAnsiTheme="majorHAnsi" w:cstheme="majorHAnsi"/>
          <w:b/>
          <w:sz w:val="24"/>
          <w:szCs w:val="24"/>
          <w:lang w:val="ro-RO"/>
        </w:rPr>
        <w:t>3.</w:t>
      </w:r>
      <w:r w:rsidR="006D64A7" w:rsidRPr="00B20FBD">
        <w:rPr>
          <w:rFonts w:asciiTheme="majorHAnsi" w:hAnsiTheme="majorHAnsi" w:cstheme="majorHAnsi"/>
          <w:b/>
          <w:sz w:val="24"/>
          <w:szCs w:val="24"/>
          <w:lang w:val="ro-RO"/>
        </w:rPr>
        <w:t>3</w:t>
      </w:r>
      <w:r w:rsidR="004374F3" w:rsidRPr="00B20FBD">
        <w:rPr>
          <w:rFonts w:asciiTheme="majorHAnsi" w:hAnsiTheme="majorHAnsi" w:cstheme="majorHAnsi"/>
          <w:b/>
          <w:sz w:val="24"/>
          <w:szCs w:val="24"/>
          <w:lang w:val="ro-RO"/>
        </w:rPr>
        <w:t>.</w:t>
      </w:r>
      <w:r w:rsidR="00BB44F2" w:rsidRPr="00B20FBD">
        <w:rPr>
          <w:rFonts w:asciiTheme="majorHAnsi" w:hAnsiTheme="majorHAnsi" w:cstheme="majorHAnsi"/>
          <w:b/>
          <w:sz w:val="24"/>
          <w:szCs w:val="24"/>
          <w:lang w:val="ro-RO"/>
        </w:rPr>
        <w:t xml:space="preserve"> </w:t>
      </w:r>
      <w:r w:rsidR="0033212C" w:rsidRPr="00B20FBD">
        <w:rPr>
          <w:rFonts w:asciiTheme="majorHAnsi" w:hAnsiTheme="majorHAnsi" w:cstheme="majorHAnsi"/>
          <w:b/>
          <w:sz w:val="24"/>
          <w:szCs w:val="24"/>
          <w:lang w:val="ro-RO"/>
        </w:rPr>
        <w:t>Unele t</w:t>
      </w:r>
      <w:r w:rsidR="004374F3" w:rsidRPr="00B20FBD">
        <w:rPr>
          <w:rFonts w:asciiTheme="majorHAnsi" w:hAnsiTheme="majorHAnsi" w:cstheme="majorHAnsi"/>
          <w:b/>
          <w:sz w:val="24"/>
          <w:szCs w:val="24"/>
          <w:lang w:val="ro-RO"/>
        </w:rPr>
        <w:t xml:space="preserve">ranzacții cu produse petroliere nu sunt transparente, </w:t>
      </w:r>
      <w:r w:rsidR="004374F3" w:rsidRPr="00B20FBD">
        <w:rPr>
          <w:rFonts w:asciiTheme="majorHAnsi" w:eastAsia="Times New Roman" w:hAnsiTheme="majorHAnsi" w:cstheme="majorHAnsi"/>
          <w:b/>
          <w:sz w:val="24"/>
          <w:szCs w:val="24"/>
          <w:lang w:val="ro-RO" w:eastAsia="ru-RU"/>
        </w:rPr>
        <w:t>valoarea în vamă</w:t>
      </w:r>
      <w:r w:rsidR="0033212C" w:rsidRPr="00B20FBD">
        <w:rPr>
          <w:rFonts w:asciiTheme="majorHAnsi" w:eastAsia="Times New Roman" w:hAnsiTheme="majorHAnsi" w:cstheme="majorHAnsi"/>
          <w:b/>
          <w:sz w:val="24"/>
          <w:szCs w:val="24"/>
          <w:lang w:val="ro-RO" w:eastAsia="ru-RU"/>
        </w:rPr>
        <w:t xml:space="preserve"> a mărfii</w:t>
      </w:r>
      <w:r w:rsidR="004374F3" w:rsidRPr="00B20FBD">
        <w:rPr>
          <w:rFonts w:asciiTheme="majorHAnsi" w:eastAsia="Times New Roman" w:hAnsiTheme="majorHAnsi" w:cstheme="majorHAnsi"/>
          <w:b/>
          <w:sz w:val="24"/>
          <w:szCs w:val="24"/>
          <w:lang w:val="ro-RO" w:eastAsia="ru-RU"/>
        </w:rPr>
        <w:t xml:space="preserve"> declarat</w:t>
      </w:r>
      <w:r w:rsidR="00D37B9B">
        <w:rPr>
          <w:rFonts w:asciiTheme="majorHAnsi" w:eastAsia="Times New Roman" w:hAnsiTheme="majorHAnsi" w:cstheme="majorHAnsi"/>
          <w:b/>
          <w:sz w:val="24"/>
          <w:szCs w:val="24"/>
          <w:lang w:val="ro-RO" w:eastAsia="ru-RU"/>
        </w:rPr>
        <w:t>e</w:t>
      </w:r>
      <w:r w:rsidR="00AA0E8A" w:rsidRPr="00B20FBD">
        <w:rPr>
          <w:rFonts w:asciiTheme="majorHAnsi" w:eastAsia="Times New Roman" w:hAnsiTheme="majorHAnsi" w:cstheme="majorHAnsi"/>
          <w:b/>
          <w:sz w:val="24"/>
          <w:szCs w:val="24"/>
          <w:lang w:val="ro-RO" w:eastAsia="ru-RU"/>
        </w:rPr>
        <w:t xml:space="preserve"> variază</w:t>
      </w:r>
      <w:r w:rsidR="0033212C" w:rsidRPr="00B20FBD">
        <w:rPr>
          <w:rFonts w:asciiTheme="majorHAnsi" w:eastAsia="Times New Roman" w:hAnsiTheme="majorHAnsi" w:cstheme="majorHAnsi"/>
          <w:b/>
          <w:sz w:val="24"/>
          <w:szCs w:val="24"/>
          <w:lang w:val="ro-RO" w:eastAsia="ru-RU"/>
        </w:rPr>
        <w:t xml:space="preserve"> în </w:t>
      </w:r>
      <w:r w:rsidR="00D37B9B">
        <w:rPr>
          <w:rFonts w:asciiTheme="majorHAnsi" w:eastAsia="Times New Roman" w:hAnsiTheme="majorHAnsi" w:cstheme="majorHAnsi"/>
          <w:b/>
          <w:sz w:val="24"/>
          <w:szCs w:val="24"/>
          <w:lang w:val="ro-RO" w:eastAsia="ru-RU"/>
        </w:rPr>
        <w:t>funcție</w:t>
      </w:r>
      <w:r w:rsidR="00D37B9B" w:rsidRPr="00B20FBD">
        <w:rPr>
          <w:rFonts w:asciiTheme="majorHAnsi" w:eastAsia="Times New Roman" w:hAnsiTheme="majorHAnsi" w:cstheme="majorHAnsi"/>
          <w:b/>
          <w:sz w:val="24"/>
          <w:szCs w:val="24"/>
          <w:lang w:val="ro-RO" w:eastAsia="ru-RU"/>
        </w:rPr>
        <w:t xml:space="preserve"> </w:t>
      </w:r>
      <w:r w:rsidR="0033212C" w:rsidRPr="00B20FBD">
        <w:rPr>
          <w:rFonts w:asciiTheme="majorHAnsi" w:eastAsia="Times New Roman" w:hAnsiTheme="majorHAnsi" w:cstheme="majorHAnsi"/>
          <w:b/>
          <w:sz w:val="24"/>
          <w:szCs w:val="24"/>
          <w:lang w:val="ro-RO" w:eastAsia="ru-RU"/>
        </w:rPr>
        <w:t>de țara tranzacției</w:t>
      </w:r>
      <w:r w:rsidR="00AA0E8A" w:rsidRPr="00B20FBD">
        <w:rPr>
          <w:rFonts w:asciiTheme="majorHAnsi" w:eastAsia="Times New Roman" w:hAnsiTheme="majorHAnsi" w:cstheme="majorHAnsi"/>
          <w:b/>
          <w:sz w:val="24"/>
          <w:szCs w:val="24"/>
          <w:lang w:val="ro-RO" w:eastAsia="ru-RU"/>
        </w:rPr>
        <w:t>,</w:t>
      </w:r>
      <w:r w:rsidR="004374F3" w:rsidRPr="00B20FBD">
        <w:rPr>
          <w:rFonts w:asciiTheme="majorHAnsi" w:eastAsia="Times New Roman" w:hAnsiTheme="majorHAnsi" w:cstheme="majorHAnsi"/>
          <w:b/>
          <w:sz w:val="24"/>
          <w:szCs w:val="24"/>
          <w:lang w:val="ro-RO" w:eastAsia="ru-RU"/>
        </w:rPr>
        <w:t xml:space="preserve"> </w:t>
      </w:r>
      <w:r w:rsidR="004374F3" w:rsidRPr="00B20FBD">
        <w:rPr>
          <w:rFonts w:asciiTheme="majorHAnsi" w:hAnsiTheme="majorHAnsi" w:cstheme="majorHAnsi"/>
          <w:b/>
          <w:sz w:val="24"/>
          <w:szCs w:val="24"/>
          <w:lang w:val="ro-RO"/>
        </w:rPr>
        <w:t xml:space="preserve">iar importul este monopolizat de către </w:t>
      </w:r>
      <w:r w:rsidR="00C4098D" w:rsidRPr="00B20FBD">
        <w:rPr>
          <w:rFonts w:asciiTheme="majorHAnsi" w:hAnsiTheme="majorHAnsi" w:cstheme="majorHAnsi"/>
          <w:b/>
          <w:sz w:val="24"/>
          <w:szCs w:val="24"/>
          <w:lang w:val="ro-RO"/>
        </w:rPr>
        <w:t>trei</w:t>
      </w:r>
      <w:r w:rsidR="004374F3" w:rsidRPr="00B20FBD">
        <w:rPr>
          <w:rFonts w:asciiTheme="majorHAnsi" w:hAnsiTheme="majorHAnsi" w:cstheme="majorHAnsi"/>
          <w:b/>
          <w:sz w:val="24"/>
          <w:szCs w:val="24"/>
          <w:lang w:val="ro-RO"/>
        </w:rPr>
        <w:t xml:space="preserve"> agenți economici rezidenți.</w:t>
      </w:r>
      <w:bookmarkEnd w:id="53"/>
      <w:r w:rsidR="004374F3" w:rsidRPr="00B20FBD">
        <w:rPr>
          <w:rFonts w:asciiTheme="majorHAnsi" w:hAnsiTheme="majorHAnsi" w:cstheme="majorHAnsi"/>
          <w:b/>
          <w:sz w:val="24"/>
          <w:szCs w:val="24"/>
          <w:lang w:val="ro-RO"/>
        </w:rPr>
        <w:t xml:space="preserve"> </w:t>
      </w:r>
    </w:p>
    <w:p w14:paraId="7D676D89" w14:textId="1D865FC7" w:rsidR="00B46454" w:rsidRPr="00B20FBD" w:rsidRDefault="004374F3" w:rsidP="003B3D3B">
      <w:pPr>
        <w:spacing w:after="120"/>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Conform datelor din</w:t>
      </w:r>
      <w:r w:rsidR="00451376" w:rsidRPr="00B20FBD">
        <w:rPr>
          <w:rFonts w:asciiTheme="majorHAnsi" w:hAnsiTheme="majorHAnsi" w:cstheme="majorHAnsi"/>
          <w:sz w:val="24"/>
          <w:szCs w:val="24"/>
          <w:lang w:val="en-US"/>
        </w:rPr>
        <w:t xml:space="preserve"> SIIV </w:t>
      </w:r>
      <w:r w:rsidR="001B6984">
        <w:rPr>
          <w:rFonts w:asciiTheme="majorHAnsi" w:hAnsiTheme="majorHAnsi" w:cstheme="majorHAnsi"/>
          <w:sz w:val="24"/>
          <w:szCs w:val="24"/>
          <w:lang w:val="en-US"/>
        </w:rPr>
        <w:t>„</w:t>
      </w:r>
      <w:r w:rsidR="00451376" w:rsidRPr="00B20FBD">
        <w:rPr>
          <w:rFonts w:asciiTheme="majorHAnsi" w:hAnsiTheme="majorHAnsi" w:cstheme="majorHAnsi"/>
          <w:sz w:val="24"/>
          <w:szCs w:val="24"/>
          <w:lang w:val="en-US"/>
        </w:rPr>
        <w:t xml:space="preserve">Asycuda </w:t>
      </w:r>
      <w:r w:rsidR="00451376" w:rsidRPr="00B20FBD">
        <w:rPr>
          <w:rFonts w:asciiTheme="majorHAnsi" w:hAnsiTheme="majorHAnsi" w:cstheme="majorHAnsi"/>
          <w:iCs/>
          <w:color w:val="000000" w:themeColor="text1"/>
          <w:sz w:val="24"/>
          <w:szCs w:val="24"/>
          <w:lang w:val="en-US"/>
        </w:rPr>
        <w:t>World”</w:t>
      </w:r>
      <w:r w:rsidR="00AD1A40">
        <w:rPr>
          <w:rFonts w:asciiTheme="majorHAnsi" w:hAnsiTheme="majorHAnsi" w:cstheme="majorHAnsi"/>
          <w:iCs/>
          <w:color w:val="000000" w:themeColor="text1"/>
          <w:sz w:val="24"/>
          <w:szCs w:val="24"/>
          <w:lang w:val="en-US"/>
        </w:rPr>
        <w:t>,</w:t>
      </w:r>
      <w:r w:rsidRPr="00B20FBD">
        <w:rPr>
          <w:rFonts w:asciiTheme="majorHAnsi" w:hAnsiTheme="majorHAnsi" w:cstheme="majorHAnsi"/>
          <w:sz w:val="24"/>
          <w:szCs w:val="24"/>
          <w:lang w:val="ro-RO"/>
        </w:rPr>
        <w:t xml:space="preserve"> în anul 2020 au fost importate </w:t>
      </w:r>
      <w:r w:rsidR="00C4098D" w:rsidRPr="00B20FBD">
        <w:rPr>
          <w:rFonts w:asciiTheme="majorHAnsi" w:hAnsiTheme="majorHAnsi" w:cstheme="majorHAnsi"/>
          <w:sz w:val="24"/>
          <w:szCs w:val="24"/>
          <w:lang w:val="ro-RO"/>
        </w:rPr>
        <w:t>778,4</w:t>
      </w:r>
      <w:r w:rsidRPr="00B20FBD">
        <w:rPr>
          <w:rFonts w:asciiTheme="majorHAnsi" w:hAnsiTheme="majorHAnsi" w:cstheme="majorHAnsi"/>
          <w:sz w:val="24"/>
          <w:szCs w:val="24"/>
          <w:lang w:val="ro-RO"/>
        </w:rPr>
        <w:t xml:space="preserve"> mii tone de produse petroliere</w:t>
      </w:r>
      <w:r w:rsidR="00AA0E8A" w:rsidRPr="00B20FBD">
        <w:rPr>
          <w:rStyle w:val="ac"/>
          <w:rFonts w:asciiTheme="majorHAnsi" w:hAnsiTheme="majorHAnsi" w:cstheme="majorHAnsi"/>
          <w:sz w:val="24"/>
          <w:szCs w:val="24"/>
          <w:lang w:val="ro-RO"/>
        </w:rPr>
        <w:footnoteReference w:id="58"/>
      </w:r>
      <w:r w:rsidR="00BB44F2" w:rsidRPr="00B20FBD">
        <w:rPr>
          <w:rFonts w:asciiTheme="majorHAnsi" w:hAnsiTheme="majorHAnsi" w:cstheme="majorHAnsi"/>
          <w:sz w:val="24"/>
          <w:szCs w:val="24"/>
          <w:lang w:val="ro-RO"/>
        </w:rPr>
        <w:t xml:space="preserve"> cu valoarea mărfii în sumă de 5</w:t>
      </w:r>
      <w:r w:rsidR="00CC7F7D" w:rsidRPr="00B20FBD">
        <w:rPr>
          <w:rFonts w:asciiTheme="majorHAnsi" w:hAnsiTheme="majorHAnsi" w:cstheme="majorHAnsi"/>
          <w:sz w:val="24"/>
          <w:szCs w:val="24"/>
          <w:lang w:val="ro-RO"/>
        </w:rPr>
        <w:t>,7</w:t>
      </w:r>
      <w:r w:rsidR="00BB44F2" w:rsidRPr="00B20FBD">
        <w:rPr>
          <w:rFonts w:asciiTheme="majorHAnsi" w:hAnsiTheme="majorHAnsi" w:cstheme="majorHAnsi"/>
          <w:sz w:val="24"/>
          <w:szCs w:val="24"/>
          <w:lang w:val="ro-RO"/>
        </w:rPr>
        <w:t xml:space="preserve"> m</w:t>
      </w:r>
      <w:r w:rsidR="00CC7F7D" w:rsidRPr="00B20FBD">
        <w:rPr>
          <w:rFonts w:asciiTheme="majorHAnsi" w:hAnsiTheme="majorHAnsi" w:cstheme="majorHAnsi"/>
          <w:sz w:val="24"/>
          <w:szCs w:val="24"/>
          <w:lang w:val="ro-RO"/>
        </w:rPr>
        <w:t>lrd.</w:t>
      </w:r>
      <w:r w:rsidR="00B85BBE">
        <w:rPr>
          <w:rFonts w:asciiTheme="majorHAnsi" w:hAnsiTheme="majorHAnsi" w:cstheme="majorHAnsi"/>
          <w:sz w:val="24"/>
          <w:szCs w:val="24"/>
          <w:lang w:val="ro-RO"/>
        </w:rPr>
        <w:t>l</w:t>
      </w:r>
      <w:r w:rsidR="00BB44F2" w:rsidRPr="00B20FBD">
        <w:rPr>
          <w:rFonts w:asciiTheme="majorHAnsi" w:hAnsiTheme="majorHAnsi" w:cstheme="majorHAnsi"/>
          <w:sz w:val="24"/>
          <w:szCs w:val="24"/>
          <w:lang w:val="ro-RO"/>
        </w:rPr>
        <w:t>ei</w:t>
      </w:r>
      <w:r w:rsidR="00AD1A40">
        <w:rPr>
          <w:rFonts w:asciiTheme="majorHAnsi" w:hAnsiTheme="majorHAnsi" w:cstheme="majorHAnsi"/>
          <w:sz w:val="24"/>
          <w:szCs w:val="24"/>
          <w:lang w:val="ro-RO"/>
        </w:rPr>
        <w:t>,</w:t>
      </w:r>
      <w:r w:rsidR="00BB44F2" w:rsidRPr="00B20FBD">
        <w:rPr>
          <w:rFonts w:asciiTheme="majorHAnsi" w:hAnsiTheme="majorHAnsi" w:cstheme="majorHAnsi"/>
          <w:sz w:val="24"/>
          <w:szCs w:val="24"/>
          <w:lang w:val="ro-RO"/>
        </w:rPr>
        <w:t xml:space="preserve"> fiind percepute accize </w:t>
      </w:r>
      <w:r w:rsidR="00A57AB0" w:rsidRPr="00B20FBD">
        <w:rPr>
          <w:rFonts w:asciiTheme="majorHAnsi" w:hAnsiTheme="majorHAnsi" w:cstheme="majorHAnsi"/>
          <w:sz w:val="24"/>
          <w:szCs w:val="24"/>
          <w:lang w:val="ro-RO"/>
        </w:rPr>
        <w:t>î</w:t>
      </w:r>
      <w:r w:rsidR="00BB44F2" w:rsidRPr="00B20FBD">
        <w:rPr>
          <w:rFonts w:asciiTheme="majorHAnsi" w:hAnsiTheme="majorHAnsi" w:cstheme="majorHAnsi"/>
          <w:sz w:val="24"/>
          <w:szCs w:val="24"/>
          <w:lang w:val="ro-RO"/>
        </w:rPr>
        <w:t>n sumă de 2</w:t>
      </w:r>
      <w:r w:rsidR="00CC7F7D" w:rsidRPr="00B20FBD">
        <w:rPr>
          <w:rFonts w:asciiTheme="majorHAnsi" w:hAnsiTheme="majorHAnsi" w:cstheme="majorHAnsi"/>
          <w:sz w:val="24"/>
          <w:szCs w:val="24"/>
          <w:lang w:val="ro-RO"/>
        </w:rPr>
        <w:t>,5 mlrd.</w:t>
      </w:r>
      <w:r w:rsidR="00BB44F2" w:rsidRPr="00B20FBD">
        <w:rPr>
          <w:rFonts w:asciiTheme="majorHAnsi" w:hAnsiTheme="majorHAnsi" w:cstheme="majorHAnsi"/>
          <w:sz w:val="24"/>
          <w:szCs w:val="24"/>
          <w:lang w:val="ro-RO"/>
        </w:rPr>
        <w:t>lei. De asemenea</w:t>
      </w:r>
      <w:r w:rsidR="00AD1A40">
        <w:rPr>
          <w:rFonts w:asciiTheme="majorHAnsi" w:hAnsiTheme="majorHAnsi" w:cstheme="majorHAnsi"/>
          <w:sz w:val="24"/>
          <w:szCs w:val="24"/>
          <w:lang w:val="ro-RO"/>
        </w:rPr>
        <w:t>,</w:t>
      </w:r>
      <w:r w:rsidR="00BB44F2" w:rsidRPr="00B20FBD">
        <w:rPr>
          <w:rFonts w:asciiTheme="majorHAnsi" w:hAnsiTheme="majorHAnsi" w:cstheme="majorHAnsi"/>
          <w:sz w:val="24"/>
          <w:szCs w:val="24"/>
          <w:lang w:val="ro-RO"/>
        </w:rPr>
        <w:t xml:space="preserve"> î</w:t>
      </w:r>
      <w:r w:rsidRPr="00B20FBD">
        <w:rPr>
          <w:rFonts w:asciiTheme="majorHAnsi" w:hAnsiTheme="majorHAnsi" w:cstheme="majorHAnsi"/>
          <w:sz w:val="24"/>
          <w:szCs w:val="24"/>
          <w:lang w:val="ro-RO"/>
        </w:rPr>
        <w:t xml:space="preserve">n anul 2021 au fost importate </w:t>
      </w:r>
      <w:r w:rsidR="00C4098D" w:rsidRPr="00B20FBD">
        <w:rPr>
          <w:rFonts w:asciiTheme="majorHAnsi" w:hAnsiTheme="majorHAnsi" w:cstheme="majorHAnsi"/>
          <w:sz w:val="24"/>
          <w:szCs w:val="24"/>
          <w:lang w:val="ro-RO"/>
        </w:rPr>
        <w:t>868,7</w:t>
      </w:r>
      <w:r w:rsidR="00AA0E8A" w:rsidRPr="00B20FBD">
        <w:rPr>
          <w:rFonts w:asciiTheme="majorHAnsi" w:hAnsiTheme="majorHAnsi" w:cstheme="majorHAnsi"/>
          <w:sz w:val="24"/>
          <w:szCs w:val="24"/>
          <w:lang w:val="ro-RO"/>
        </w:rPr>
        <w:t xml:space="preserve"> mii</w:t>
      </w:r>
      <w:r w:rsidRPr="00B20FBD">
        <w:rPr>
          <w:rFonts w:asciiTheme="majorHAnsi" w:hAnsiTheme="majorHAnsi" w:cstheme="majorHAnsi"/>
          <w:sz w:val="24"/>
          <w:szCs w:val="24"/>
          <w:lang w:val="ro-RO"/>
        </w:rPr>
        <w:t xml:space="preserve"> tone de produse petroliere</w:t>
      </w:r>
      <w:r w:rsidR="00AA0E8A" w:rsidRPr="00B20FBD">
        <w:rPr>
          <w:rStyle w:val="ac"/>
          <w:rFonts w:asciiTheme="majorHAnsi" w:hAnsiTheme="majorHAnsi" w:cstheme="majorHAnsi"/>
          <w:sz w:val="24"/>
          <w:szCs w:val="24"/>
          <w:lang w:val="ro-RO"/>
        </w:rPr>
        <w:footnoteReference w:id="59"/>
      </w:r>
      <w:r w:rsidR="00BB44F2" w:rsidRPr="00B20FBD">
        <w:rPr>
          <w:rFonts w:asciiTheme="majorHAnsi" w:hAnsiTheme="majorHAnsi" w:cstheme="majorHAnsi"/>
          <w:sz w:val="24"/>
          <w:szCs w:val="24"/>
          <w:lang w:val="ro-RO"/>
        </w:rPr>
        <w:t xml:space="preserve"> cu valoarea mărfii de 10</w:t>
      </w:r>
      <w:r w:rsidR="00CC7F7D" w:rsidRPr="00B20FBD">
        <w:rPr>
          <w:rFonts w:asciiTheme="majorHAnsi" w:hAnsiTheme="majorHAnsi" w:cstheme="majorHAnsi"/>
          <w:sz w:val="24"/>
          <w:szCs w:val="24"/>
          <w:lang w:val="ro-RO"/>
        </w:rPr>
        <w:t>,</w:t>
      </w:r>
      <w:r w:rsidR="00BB44F2" w:rsidRPr="00B20FBD">
        <w:rPr>
          <w:rFonts w:asciiTheme="majorHAnsi" w:hAnsiTheme="majorHAnsi" w:cstheme="majorHAnsi"/>
          <w:sz w:val="24"/>
          <w:szCs w:val="24"/>
          <w:lang w:val="ro-RO"/>
        </w:rPr>
        <w:t>1</w:t>
      </w:r>
      <w:r w:rsidR="00CC7F7D" w:rsidRPr="00B20FBD">
        <w:rPr>
          <w:rFonts w:asciiTheme="majorHAnsi" w:hAnsiTheme="majorHAnsi" w:cstheme="majorHAnsi"/>
          <w:sz w:val="24"/>
          <w:szCs w:val="24"/>
          <w:lang w:val="ro-RO"/>
        </w:rPr>
        <w:t xml:space="preserve"> mlrd.</w:t>
      </w:r>
      <w:r w:rsidR="00BB44F2" w:rsidRPr="00B20FBD">
        <w:rPr>
          <w:rFonts w:asciiTheme="majorHAnsi" w:hAnsiTheme="majorHAnsi" w:cstheme="majorHAnsi"/>
          <w:sz w:val="24"/>
          <w:szCs w:val="24"/>
          <w:lang w:val="ro-RO"/>
        </w:rPr>
        <w:t>lei</w:t>
      </w:r>
      <w:r w:rsidR="008B162D" w:rsidRPr="00B20FBD">
        <w:rPr>
          <w:rFonts w:asciiTheme="majorHAnsi" w:hAnsiTheme="majorHAnsi" w:cstheme="majorHAnsi"/>
          <w:sz w:val="24"/>
          <w:szCs w:val="24"/>
          <w:lang w:val="ro-RO"/>
        </w:rPr>
        <w:t>,</w:t>
      </w:r>
      <w:r w:rsidR="00BB44F2" w:rsidRPr="00B20FBD">
        <w:rPr>
          <w:rFonts w:asciiTheme="majorHAnsi" w:hAnsiTheme="majorHAnsi" w:cstheme="majorHAnsi"/>
          <w:sz w:val="24"/>
          <w:szCs w:val="24"/>
          <w:lang w:val="ro-RO"/>
        </w:rPr>
        <w:t xml:space="preserve"> fiind percepute accize în sumă </w:t>
      </w:r>
      <w:r w:rsidR="00AD1A40">
        <w:rPr>
          <w:rFonts w:asciiTheme="majorHAnsi" w:hAnsiTheme="majorHAnsi" w:cstheme="majorHAnsi"/>
          <w:sz w:val="24"/>
          <w:szCs w:val="24"/>
          <w:lang w:val="ro-RO"/>
        </w:rPr>
        <w:t xml:space="preserve">de </w:t>
      </w:r>
      <w:r w:rsidR="00BB44F2" w:rsidRPr="00B20FBD">
        <w:rPr>
          <w:rFonts w:asciiTheme="majorHAnsi" w:hAnsiTheme="majorHAnsi" w:cstheme="majorHAnsi"/>
          <w:sz w:val="24"/>
          <w:szCs w:val="24"/>
          <w:lang w:val="ro-RO"/>
        </w:rPr>
        <w:t>2</w:t>
      </w:r>
      <w:r w:rsidR="00CC7F7D" w:rsidRPr="00B20FBD">
        <w:rPr>
          <w:rFonts w:asciiTheme="majorHAnsi" w:hAnsiTheme="majorHAnsi" w:cstheme="majorHAnsi"/>
          <w:sz w:val="24"/>
          <w:szCs w:val="24"/>
          <w:lang w:val="ro-RO"/>
        </w:rPr>
        <w:t>,9</w:t>
      </w:r>
      <w:r w:rsidR="00BB44F2" w:rsidRPr="00B20FBD">
        <w:rPr>
          <w:rFonts w:asciiTheme="majorHAnsi" w:hAnsiTheme="majorHAnsi" w:cstheme="majorHAnsi"/>
          <w:sz w:val="24"/>
          <w:szCs w:val="24"/>
          <w:lang w:val="ro-RO"/>
        </w:rPr>
        <w:t xml:space="preserve"> </w:t>
      </w:r>
      <w:r w:rsidR="00CC7F7D" w:rsidRPr="00B20FBD">
        <w:rPr>
          <w:rFonts w:asciiTheme="majorHAnsi" w:hAnsiTheme="majorHAnsi" w:cstheme="majorHAnsi"/>
          <w:sz w:val="24"/>
          <w:szCs w:val="24"/>
          <w:lang w:val="ro-RO"/>
        </w:rPr>
        <w:t>mlrd.</w:t>
      </w:r>
      <w:r w:rsidR="00BB44F2" w:rsidRPr="00B20FBD">
        <w:rPr>
          <w:rFonts w:asciiTheme="majorHAnsi" w:hAnsiTheme="majorHAnsi" w:cstheme="majorHAnsi"/>
          <w:sz w:val="24"/>
          <w:szCs w:val="24"/>
          <w:lang w:val="ro-RO"/>
        </w:rPr>
        <w:t xml:space="preserve">lei. </w:t>
      </w:r>
      <w:r w:rsidR="0033212C" w:rsidRPr="00B20FBD">
        <w:rPr>
          <w:rFonts w:asciiTheme="majorHAnsi" w:hAnsiTheme="majorHAnsi" w:cstheme="majorHAnsi"/>
          <w:sz w:val="24"/>
          <w:szCs w:val="24"/>
          <w:lang w:val="ro-RO"/>
        </w:rPr>
        <w:t>De menționat că î</w:t>
      </w:r>
      <w:r w:rsidR="00BB44F2" w:rsidRPr="00B20FBD">
        <w:rPr>
          <w:rFonts w:asciiTheme="majorHAnsi" w:hAnsiTheme="majorHAnsi" w:cstheme="majorHAnsi"/>
          <w:sz w:val="24"/>
          <w:szCs w:val="24"/>
          <w:lang w:val="ro-RO"/>
        </w:rPr>
        <w:t xml:space="preserve">n anul 2021 </w:t>
      </w:r>
      <w:r w:rsidR="0033212C" w:rsidRPr="00B20FBD">
        <w:rPr>
          <w:rFonts w:asciiTheme="majorHAnsi" w:hAnsiTheme="majorHAnsi" w:cstheme="majorHAnsi"/>
          <w:sz w:val="24"/>
          <w:szCs w:val="24"/>
          <w:lang w:val="ro-RO"/>
        </w:rPr>
        <w:t>importul</w:t>
      </w:r>
      <w:r w:rsidR="008B162D" w:rsidRPr="00B20FBD">
        <w:rPr>
          <w:rFonts w:asciiTheme="majorHAnsi" w:hAnsiTheme="majorHAnsi" w:cstheme="majorHAnsi"/>
          <w:sz w:val="24"/>
          <w:szCs w:val="24"/>
          <w:lang w:val="ro-RO"/>
        </w:rPr>
        <w:t xml:space="preserve"> </w:t>
      </w:r>
      <w:r w:rsidR="0033212C" w:rsidRPr="00B20FBD">
        <w:rPr>
          <w:rFonts w:asciiTheme="majorHAnsi" w:hAnsiTheme="majorHAnsi" w:cstheme="majorHAnsi"/>
          <w:sz w:val="24"/>
          <w:szCs w:val="24"/>
          <w:lang w:val="ro-RO"/>
        </w:rPr>
        <w:t xml:space="preserve">a crescut față de anul precedent </w:t>
      </w:r>
      <w:r w:rsidR="008B162D" w:rsidRPr="00B20FBD">
        <w:rPr>
          <w:rFonts w:asciiTheme="majorHAnsi" w:hAnsiTheme="majorHAnsi" w:cstheme="majorHAnsi"/>
          <w:sz w:val="24"/>
          <w:szCs w:val="24"/>
          <w:lang w:val="ro-RO"/>
        </w:rPr>
        <w:t>cu 9</w:t>
      </w:r>
      <w:r w:rsidR="00C4098D" w:rsidRPr="00B20FBD">
        <w:rPr>
          <w:rFonts w:asciiTheme="majorHAnsi" w:hAnsiTheme="majorHAnsi" w:cstheme="majorHAnsi"/>
          <w:sz w:val="24"/>
          <w:szCs w:val="24"/>
          <w:lang w:val="ro-RO"/>
        </w:rPr>
        <w:t>0,3</w:t>
      </w:r>
      <w:r w:rsidR="008B162D" w:rsidRPr="00B20FBD">
        <w:rPr>
          <w:rFonts w:asciiTheme="majorHAnsi" w:hAnsiTheme="majorHAnsi" w:cstheme="majorHAnsi"/>
          <w:sz w:val="24"/>
          <w:szCs w:val="24"/>
          <w:lang w:val="ro-RO"/>
        </w:rPr>
        <w:t xml:space="preserve"> </w:t>
      </w:r>
      <w:r w:rsidR="00BB44F2" w:rsidRPr="00B20FBD">
        <w:rPr>
          <w:rFonts w:asciiTheme="majorHAnsi" w:hAnsiTheme="majorHAnsi" w:cstheme="majorHAnsi"/>
          <w:sz w:val="24"/>
          <w:szCs w:val="24"/>
          <w:lang w:val="ro-RO"/>
        </w:rPr>
        <w:t>mii tone, valoarea mărfii</w:t>
      </w:r>
      <w:r w:rsidR="0033212C" w:rsidRPr="00B20FBD">
        <w:rPr>
          <w:rFonts w:asciiTheme="majorHAnsi" w:hAnsiTheme="majorHAnsi" w:cstheme="majorHAnsi"/>
          <w:sz w:val="24"/>
          <w:szCs w:val="24"/>
          <w:lang w:val="ro-RO"/>
        </w:rPr>
        <w:t xml:space="preserve"> </w:t>
      </w:r>
      <w:r w:rsidR="00AD1A40">
        <w:rPr>
          <w:rFonts w:asciiTheme="majorHAnsi" w:hAnsiTheme="majorHAnsi" w:cstheme="majorHAnsi"/>
          <w:sz w:val="24"/>
          <w:szCs w:val="24"/>
          <w:lang w:val="ro-RO"/>
        </w:rPr>
        <w:t>–</w:t>
      </w:r>
      <w:r w:rsidR="00BB44F2" w:rsidRPr="00B20FBD">
        <w:rPr>
          <w:rFonts w:asciiTheme="majorHAnsi" w:hAnsiTheme="majorHAnsi" w:cstheme="majorHAnsi"/>
          <w:sz w:val="24"/>
          <w:szCs w:val="24"/>
          <w:lang w:val="ro-RO"/>
        </w:rPr>
        <w:t xml:space="preserve"> cu 4</w:t>
      </w:r>
      <w:r w:rsidR="00CC7F7D" w:rsidRPr="00B20FBD">
        <w:rPr>
          <w:rFonts w:asciiTheme="majorHAnsi" w:hAnsiTheme="majorHAnsi" w:cstheme="majorHAnsi"/>
          <w:sz w:val="24"/>
          <w:szCs w:val="24"/>
          <w:lang w:val="ro-RO"/>
        </w:rPr>
        <w:t>,5</w:t>
      </w:r>
      <w:r w:rsidR="00BB44F2" w:rsidRPr="00B20FBD">
        <w:rPr>
          <w:rFonts w:asciiTheme="majorHAnsi" w:hAnsiTheme="majorHAnsi" w:cstheme="majorHAnsi"/>
          <w:sz w:val="24"/>
          <w:szCs w:val="24"/>
          <w:lang w:val="ro-RO"/>
        </w:rPr>
        <w:t xml:space="preserve"> </w:t>
      </w:r>
      <w:r w:rsidR="00CC7F7D" w:rsidRPr="00B20FBD">
        <w:rPr>
          <w:rFonts w:asciiTheme="majorHAnsi" w:hAnsiTheme="majorHAnsi" w:cstheme="majorHAnsi"/>
          <w:sz w:val="24"/>
          <w:szCs w:val="24"/>
          <w:lang w:val="ro-RO"/>
        </w:rPr>
        <w:t>mlrd.</w:t>
      </w:r>
      <w:r w:rsidR="00BB44F2" w:rsidRPr="00B20FBD">
        <w:rPr>
          <w:rFonts w:asciiTheme="majorHAnsi" w:hAnsiTheme="majorHAnsi" w:cstheme="majorHAnsi"/>
          <w:sz w:val="24"/>
          <w:szCs w:val="24"/>
          <w:lang w:val="ro-RO"/>
        </w:rPr>
        <w:t>lei</w:t>
      </w:r>
      <w:r w:rsidR="0033212C" w:rsidRPr="00B20FBD">
        <w:rPr>
          <w:rFonts w:asciiTheme="majorHAnsi" w:hAnsiTheme="majorHAnsi" w:cstheme="majorHAnsi"/>
          <w:sz w:val="24"/>
          <w:szCs w:val="24"/>
          <w:lang w:val="ro-RO"/>
        </w:rPr>
        <w:t>, iar accizele percepute</w:t>
      </w:r>
      <w:r w:rsidR="00CC7F7D" w:rsidRPr="00B20FBD">
        <w:rPr>
          <w:rFonts w:asciiTheme="majorHAnsi" w:hAnsiTheme="majorHAnsi" w:cstheme="majorHAnsi"/>
          <w:sz w:val="24"/>
          <w:szCs w:val="24"/>
          <w:lang w:val="ro-RO"/>
        </w:rPr>
        <w:t xml:space="preserve"> </w:t>
      </w:r>
      <w:r w:rsidR="00AD1A40">
        <w:rPr>
          <w:rFonts w:asciiTheme="majorHAnsi" w:hAnsiTheme="majorHAnsi" w:cstheme="majorHAnsi"/>
          <w:sz w:val="24"/>
          <w:szCs w:val="24"/>
          <w:lang w:val="ro-RO"/>
        </w:rPr>
        <w:t>–</w:t>
      </w:r>
      <w:r w:rsidR="0033212C" w:rsidRPr="00B20FBD">
        <w:rPr>
          <w:rFonts w:asciiTheme="majorHAnsi" w:hAnsiTheme="majorHAnsi" w:cstheme="majorHAnsi"/>
          <w:sz w:val="24"/>
          <w:szCs w:val="24"/>
          <w:lang w:val="ro-RO"/>
        </w:rPr>
        <w:t xml:space="preserve"> cu 444,8 mil.lei.</w:t>
      </w:r>
      <w:r w:rsidR="00A6646E" w:rsidRPr="00B20FBD">
        <w:rPr>
          <w:rFonts w:asciiTheme="majorHAnsi" w:hAnsiTheme="majorHAnsi" w:cstheme="majorHAnsi"/>
          <w:sz w:val="24"/>
          <w:szCs w:val="24"/>
          <w:lang w:val="ro-RO"/>
        </w:rPr>
        <w:t xml:space="preserve"> </w:t>
      </w:r>
    </w:p>
    <w:p w14:paraId="03E22326" w14:textId="62DF8971" w:rsidR="004374F3" w:rsidRPr="00B20FBD" w:rsidRDefault="00A6646E" w:rsidP="003B3D3B">
      <w:pPr>
        <w:spacing w:after="120"/>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Se constată că</w:t>
      </w:r>
      <w:r w:rsidR="00220E10" w:rsidRPr="00B20FBD">
        <w:rPr>
          <w:rFonts w:asciiTheme="majorHAnsi" w:hAnsiTheme="majorHAnsi" w:cstheme="majorHAnsi"/>
          <w:sz w:val="24"/>
          <w:szCs w:val="24"/>
          <w:lang w:val="ro-RO"/>
        </w:rPr>
        <w:t xml:space="preserve"> 74% (172,3 mii tone) din importurile de benzină</w:t>
      </w:r>
      <w:r w:rsidRPr="00B20FBD">
        <w:rPr>
          <w:rFonts w:asciiTheme="majorHAnsi" w:hAnsiTheme="majorHAnsi" w:cstheme="majorHAnsi"/>
          <w:sz w:val="24"/>
          <w:szCs w:val="24"/>
          <w:lang w:val="ro-RO"/>
        </w:rPr>
        <w:t>, 56%</w:t>
      </w:r>
      <w:r w:rsidR="00220E10" w:rsidRPr="00B20FBD">
        <w:rPr>
          <w:rFonts w:asciiTheme="majorHAnsi" w:hAnsiTheme="majorHAnsi" w:cstheme="majorHAnsi"/>
          <w:sz w:val="24"/>
          <w:szCs w:val="24"/>
          <w:lang w:val="ro-RO"/>
        </w:rPr>
        <w:t xml:space="preserve"> (370,2 mii tone) din importurile de motorină </w:t>
      </w:r>
      <w:r w:rsidRPr="00B20FBD">
        <w:rPr>
          <w:rFonts w:asciiTheme="majorHAnsi" w:hAnsiTheme="majorHAnsi" w:cstheme="majorHAnsi"/>
          <w:sz w:val="24"/>
          <w:szCs w:val="24"/>
          <w:lang w:val="ro-RO"/>
        </w:rPr>
        <w:t xml:space="preserve">și 60% </w:t>
      </w:r>
      <w:r w:rsidR="00220E10" w:rsidRPr="00B20FBD">
        <w:rPr>
          <w:rFonts w:asciiTheme="majorHAnsi" w:hAnsiTheme="majorHAnsi" w:cstheme="majorHAnsi"/>
          <w:sz w:val="24"/>
          <w:szCs w:val="24"/>
          <w:lang w:val="ro-RO"/>
        </w:rPr>
        <w:t>(</w:t>
      </w:r>
      <w:r w:rsidR="001F7903" w:rsidRPr="00B20FBD">
        <w:rPr>
          <w:rFonts w:asciiTheme="majorHAnsi" w:hAnsiTheme="majorHAnsi" w:cstheme="majorHAnsi"/>
          <w:sz w:val="24"/>
          <w:szCs w:val="24"/>
          <w:lang w:val="ro-RO"/>
        </w:rPr>
        <w:t>24,9</w:t>
      </w:r>
      <w:r w:rsidR="00220E10" w:rsidRPr="00B20FBD">
        <w:rPr>
          <w:rFonts w:asciiTheme="majorHAnsi" w:hAnsiTheme="majorHAnsi" w:cstheme="majorHAnsi"/>
          <w:sz w:val="24"/>
          <w:szCs w:val="24"/>
          <w:lang w:val="ro-RO"/>
        </w:rPr>
        <w:t xml:space="preserve"> mii tone)</w:t>
      </w:r>
      <w:r w:rsidR="001F7903" w:rsidRPr="00B20FBD">
        <w:rPr>
          <w:rFonts w:asciiTheme="majorHAnsi" w:hAnsiTheme="majorHAnsi" w:cstheme="majorHAnsi"/>
          <w:sz w:val="24"/>
          <w:szCs w:val="24"/>
          <w:lang w:val="ro-RO"/>
        </w:rPr>
        <w:t xml:space="preserve"> de </w:t>
      </w:r>
      <w:r w:rsidR="00EC07CC" w:rsidRPr="00B20FBD">
        <w:rPr>
          <w:rFonts w:asciiTheme="majorHAnsi" w:eastAsia="Times New Roman" w:hAnsiTheme="majorHAnsi" w:cstheme="majorHAnsi"/>
          <w:bCs/>
          <w:sz w:val="24"/>
          <w:szCs w:val="24"/>
          <w:lang w:val="ro-MD" w:eastAsia="ro-RO"/>
        </w:rPr>
        <w:t xml:space="preserve">Jet Fuel A 1 </w:t>
      </w:r>
      <w:r w:rsidR="001F7903" w:rsidRPr="00B20FBD">
        <w:rPr>
          <w:rFonts w:asciiTheme="majorHAnsi" w:hAnsiTheme="majorHAnsi" w:cstheme="majorHAnsi"/>
          <w:sz w:val="24"/>
          <w:szCs w:val="24"/>
          <w:lang w:val="ro-RO"/>
        </w:rPr>
        <w:t>au fost</w:t>
      </w:r>
      <w:r w:rsidR="00220E10" w:rsidRPr="00B20FBD">
        <w:rPr>
          <w:rFonts w:asciiTheme="majorHAnsi" w:hAnsiTheme="majorHAnsi" w:cstheme="majorHAnsi"/>
          <w:sz w:val="24"/>
          <w:szCs w:val="24"/>
          <w:lang w:val="ro-RO"/>
        </w:rPr>
        <w:t xml:space="preserve"> </w:t>
      </w:r>
      <w:r w:rsidRPr="00B20FBD">
        <w:rPr>
          <w:rFonts w:asciiTheme="majorHAnsi" w:hAnsiTheme="majorHAnsi" w:cstheme="majorHAnsi"/>
          <w:sz w:val="24"/>
          <w:szCs w:val="24"/>
          <w:lang w:val="ro-RO"/>
        </w:rPr>
        <w:t xml:space="preserve">importate din </w:t>
      </w:r>
      <w:r w:rsidR="001F7903" w:rsidRPr="00B20FBD">
        <w:rPr>
          <w:rFonts w:asciiTheme="majorHAnsi" w:hAnsiTheme="majorHAnsi" w:cstheme="majorHAnsi"/>
          <w:sz w:val="24"/>
          <w:szCs w:val="24"/>
          <w:lang w:val="ro-RO"/>
        </w:rPr>
        <w:t>România. Totodată</w:t>
      </w:r>
      <w:r w:rsidR="00EF2F26" w:rsidRPr="00B20FBD">
        <w:rPr>
          <w:rFonts w:asciiTheme="majorHAnsi" w:hAnsiTheme="majorHAnsi" w:cstheme="majorHAnsi"/>
          <w:sz w:val="24"/>
          <w:szCs w:val="24"/>
          <w:lang w:val="ro-RO"/>
        </w:rPr>
        <w:t xml:space="preserve">, 26,0% (58,6 mii tone) din importurile de benzină, 44% (284,8 mii tone) din importurile de motorină și 40% (16,8 mii tone) de </w:t>
      </w:r>
      <w:r w:rsidR="00EF2F26" w:rsidRPr="00B20FBD">
        <w:rPr>
          <w:rFonts w:asciiTheme="majorHAnsi" w:eastAsia="Times New Roman" w:hAnsiTheme="majorHAnsi" w:cstheme="majorHAnsi"/>
          <w:bCs/>
          <w:sz w:val="24"/>
          <w:szCs w:val="24"/>
          <w:lang w:val="ro-MD" w:eastAsia="ro-RO"/>
        </w:rPr>
        <w:t xml:space="preserve">Jet Fuel A 1 </w:t>
      </w:r>
      <w:r w:rsidR="00EF2F26" w:rsidRPr="00B20FBD">
        <w:rPr>
          <w:rFonts w:asciiTheme="majorHAnsi" w:hAnsiTheme="majorHAnsi" w:cstheme="majorHAnsi"/>
          <w:sz w:val="24"/>
          <w:szCs w:val="24"/>
          <w:lang w:val="ro-RO"/>
        </w:rPr>
        <w:t>au fost importate din</w:t>
      </w:r>
      <w:r w:rsidR="00B46454" w:rsidRPr="00B20FBD">
        <w:rPr>
          <w:rFonts w:asciiTheme="majorHAnsi" w:hAnsiTheme="majorHAnsi" w:cstheme="majorHAnsi"/>
          <w:sz w:val="24"/>
          <w:szCs w:val="24"/>
          <w:lang w:val="ro-RO"/>
        </w:rPr>
        <w:t xml:space="preserve"> </w:t>
      </w:r>
      <w:r w:rsidR="00EF2F26" w:rsidRPr="00B20FBD">
        <w:rPr>
          <w:rFonts w:asciiTheme="majorHAnsi" w:hAnsiTheme="majorHAnsi" w:cstheme="majorHAnsi"/>
          <w:sz w:val="24"/>
          <w:szCs w:val="24"/>
          <w:lang w:val="ro-RO"/>
        </w:rPr>
        <w:t xml:space="preserve">Bulgaria, </w:t>
      </w:r>
      <w:r w:rsidR="00CC7F7D" w:rsidRPr="00B20FBD">
        <w:rPr>
          <w:rFonts w:asciiTheme="majorHAnsi" w:hAnsiTheme="majorHAnsi" w:cstheme="majorHAnsi"/>
          <w:sz w:val="24"/>
          <w:szCs w:val="24"/>
          <w:lang w:val="ro-RO"/>
        </w:rPr>
        <w:t xml:space="preserve">Republica Belarus și Federația </w:t>
      </w:r>
      <w:r w:rsidR="00EF2F26" w:rsidRPr="00B20FBD">
        <w:rPr>
          <w:rFonts w:asciiTheme="majorHAnsi" w:hAnsiTheme="majorHAnsi" w:cstheme="majorHAnsi"/>
          <w:sz w:val="24"/>
          <w:szCs w:val="24"/>
          <w:lang w:val="ro-RO"/>
        </w:rPr>
        <w:t>Rus</w:t>
      </w:r>
      <w:r w:rsidR="00CC7F7D" w:rsidRPr="00B20FBD">
        <w:rPr>
          <w:rFonts w:asciiTheme="majorHAnsi" w:hAnsiTheme="majorHAnsi" w:cstheme="majorHAnsi"/>
          <w:sz w:val="24"/>
          <w:szCs w:val="24"/>
          <w:lang w:val="ro-RO"/>
        </w:rPr>
        <w:t>ă</w:t>
      </w:r>
      <w:r w:rsidR="00B46454" w:rsidRPr="00B20FBD">
        <w:rPr>
          <w:rFonts w:asciiTheme="majorHAnsi" w:hAnsiTheme="majorHAnsi" w:cstheme="majorHAnsi"/>
          <w:sz w:val="24"/>
          <w:szCs w:val="24"/>
          <w:lang w:val="ro-RO"/>
        </w:rPr>
        <w:t>.</w:t>
      </w:r>
      <w:r w:rsidR="00C4098D" w:rsidRPr="00B20FBD">
        <w:rPr>
          <w:rFonts w:asciiTheme="majorHAnsi" w:hAnsiTheme="majorHAnsi" w:cstheme="majorHAnsi"/>
          <w:sz w:val="24"/>
          <w:szCs w:val="24"/>
          <w:lang w:val="ro-RO"/>
        </w:rPr>
        <w:t xml:space="preserve"> </w:t>
      </w:r>
      <w:r w:rsidR="00303D0F" w:rsidRPr="00B20FBD">
        <w:rPr>
          <w:rFonts w:asciiTheme="majorHAnsi" w:hAnsiTheme="majorHAnsi" w:cstheme="majorHAnsi"/>
          <w:sz w:val="24"/>
          <w:szCs w:val="24"/>
          <w:lang w:val="ro-RO"/>
        </w:rPr>
        <w:t>Piața produselor petroliere</w:t>
      </w:r>
      <w:r w:rsidR="00C0670A" w:rsidRPr="00B20FBD">
        <w:rPr>
          <w:rFonts w:asciiTheme="majorHAnsi" w:hAnsiTheme="majorHAnsi" w:cstheme="majorHAnsi"/>
          <w:sz w:val="24"/>
          <w:szCs w:val="24"/>
          <w:lang w:val="ro-RO"/>
        </w:rPr>
        <w:t xml:space="preserve"> din Republica Moldova</w:t>
      </w:r>
      <w:r w:rsidR="00303D0F" w:rsidRPr="00B20FBD">
        <w:rPr>
          <w:rFonts w:asciiTheme="majorHAnsi" w:hAnsiTheme="majorHAnsi" w:cstheme="majorHAnsi"/>
          <w:sz w:val="24"/>
          <w:szCs w:val="24"/>
          <w:lang w:val="ro-RO"/>
        </w:rPr>
        <w:t xml:space="preserve"> este deținută de către t</w:t>
      </w:r>
      <w:r w:rsidR="00C4098D" w:rsidRPr="00B20FBD">
        <w:rPr>
          <w:rFonts w:asciiTheme="majorHAnsi" w:hAnsiTheme="majorHAnsi" w:cstheme="majorHAnsi"/>
          <w:sz w:val="24"/>
          <w:szCs w:val="24"/>
          <w:lang w:val="ro-RO"/>
        </w:rPr>
        <w:t>rei agenți economici</w:t>
      </w:r>
      <w:r w:rsidR="00CC7F7D" w:rsidRPr="00B20FBD">
        <w:rPr>
          <w:rFonts w:asciiTheme="majorHAnsi" w:hAnsiTheme="majorHAnsi" w:cstheme="majorHAnsi"/>
          <w:sz w:val="24"/>
          <w:szCs w:val="24"/>
          <w:lang w:val="ro-RO"/>
        </w:rPr>
        <w:t xml:space="preserve"> rezidenți</w:t>
      </w:r>
      <w:r w:rsidR="00CC7F7D" w:rsidRPr="00B20FBD">
        <w:rPr>
          <w:rStyle w:val="ac"/>
          <w:rFonts w:asciiTheme="majorHAnsi" w:hAnsiTheme="majorHAnsi" w:cstheme="majorHAnsi"/>
          <w:sz w:val="24"/>
          <w:szCs w:val="24"/>
          <w:lang w:val="ro-RO"/>
        </w:rPr>
        <w:footnoteReference w:id="60"/>
      </w:r>
      <w:r w:rsidR="00CC7F7D" w:rsidRPr="00B20FBD">
        <w:rPr>
          <w:rFonts w:asciiTheme="majorHAnsi" w:hAnsiTheme="majorHAnsi" w:cstheme="majorHAnsi"/>
          <w:sz w:val="24"/>
          <w:szCs w:val="24"/>
          <w:lang w:val="ro-RO"/>
        </w:rPr>
        <w:t xml:space="preserve"> </w:t>
      </w:r>
      <w:r w:rsidR="00303D0F" w:rsidRPr="00B20FBD">
        <w:rPr>
          <w:rFonts w:asciiTheme="majorHAnsi" w:hAnsiTheme="majorHAnsi" w:cstheme="majorHAnsi"/>
          <w:sz w:val="24"/>
          <w:szCs w:val="24"/>
          <w:lang w:val="ro-RO"/>
        </w:rPr>
        <w:t>care</w:t>
      </w:r>
      <w:r w:rsidR="00C4098D" w:rsidRPr="00B20FBD">
        <w:rPr>
          <w:rFonts w:asciiTheme="majorHAnsi" w:hAnsiTheme="majorHAnsi" w:cstheme="majorHAnsi"/>
          <w:sz w:val="24"/>
          <w:szCs w:val="24"/>
          <w:lang w:val="ro-RO"/>
        </w:rPr>
        <w:t xml:space="preserve"> import</w:t>
      </w:r>
      <w:r w:rsidR="00873B29">
        <w:rPr>
          <w:rFonts w:asciiTheme="majorHAnsi" w:hAnsiTheme="majorHAnsi" w:cstheme="majorHAnsi"/>
          <w:sz w:val="24"/>
          <w:szCs w:val="24"/>
          <w:lang w:val="ro-RO"/>
        </w:rPr>
        <w:t>ă toată cantitatea de</w:t>
      </w:r>
      <w:r w:rsidR="00C4098D" w:rsidRPr="00B20FBD">
        <w:rPr>
          <w:rFonts w:asciiTheme="majorHAnsi" w:hAnsiTheme="majorHAnsi" w:cstheme="majorHAnsi"/>
          <w:sz w:val="24"/>
          <w:szCs w:val="24"/>
          <w:lang w:val="ro-RO"/>
        </w:rPr>
        <w:t xml:space="preserve"> produse petroliere.</w:t>
      </w:r>
    </w:p>
    <w:p w14:paraId="156B1E62" w14:textId="6AA9595E" w:rsidR="004374F3" w:rsidRPr="00B20FBD" w:rsidRDefault="00E508EC" w:rsidP="003B3D3B">
      <w:pPr>
        <w:spacing w:after="120"/>
        <w:jc w:val="both"/>
        <w:rPr>
          <w:rFonts w:asciiTheme="majorHAnsi" w:eastAsia="Times New Roman" w:hAnsiTheme="majorHAnsi" w:cstheme="majorHAnsi"/>
          <w:sz w:val="24"/>
          <w:szCs w:val="24"/>
          <w:lang w:val="ro-RO" w:eastAsia="ru-RU"/>
        </w:rPr>
      </w:pPr>
      <w:r w:rsidRPr="00B20FBD">
        <w:rPr>
          <w:rFonts w:asciiTheme="majorHAnsi" w:hAnsiTheme="majorHAnsi" w:cstheme="majorHAnsi"/>
          <w:sz w:val="24"/>
          <w:szCs w:val="24"/>
          <w:lang w:val="ro-RO"/>
        </w:rPr>
        <w:t>Analiza de către audit a tranzacțiilor privind</w:t>
      </w:r>
      <w:r w:rsidRPr="00B20FBD">
        <w:rPr>
          <w:rFonts w:asciiTheme="majorHAnsi" w:eastAsia="Times New Roman" w:hAnsiTheme="majorHAnsi" w:cstheme="majorHAnsi"/>
          <w:sz w:val="24"/>
          <w:szCs w:val="24"/>
          <w:lang w:val="ro-RO" w:eastAsia="ru-RU"/>
        </w:rPr>
        <w:t xml:space="preserve"> importul de benzină în anul 2020 </w:t>
      </w:r>
      <w:r w:rsidR="004374F3" w:rsidRPr="00B20FBD">
        <w:rPr>
          <w:rFonts w:asciiTheme="majorHAnsi" w:eastAsia="Times New Roman" w:hAnsiTheme="majorHAnsi" w:cstheme="majorHAnsi"/>
          <w:sz w:val="24"/>
          <w:szCs w:val="24"/>
          <w:lang w:val="ro-RO" w:eastAsia="ru-RU"/>
        </w:rPr>
        <w:t>relevă că</w:t>
      </w:r>
      <w:r w:rsidRPr="00B20FBD">
        <w:rPr>
          <w:rFonts w:asciiTheme="majorHAnsi" w:eastAsia="Times New Roman" w:hAnsiTheme="majorHAnsi" w:cstheme="majorHAnsi"/>
          <w:sz w:val="24"/>
          <w:szCs w:val="24"/>
          <w:lang w:val="ro-RO" w:eastAsia="ru-RU"/>
        </w:rPr>
        <w:t xml:space="preserve"> agenții economici</w:t>
      </w:r>
      <w:r w:rsidR="00D75396" w:rsidRPr="00B20FBD">
        <w:rPr>
          <w:rFonts w:asciiTheme="majorHAnsi" w:eastAsia="Times New Roman" w:hAnsiTheme="majorHAnsi" w:cstheme="majorHAnsi"/>
          <w:sz w:val="24"/>
          <w:szCs w:val="24"/>
          <w:lang w:val="ro-RO" w:eastAsia="ru-RU"/>
        </w:rPr>
        <w:t xml:space="preserve"> rezidenți</w:t>
      </w:r>
      <w:r w:rsidR="00D75396" w:rsidRPr="00B20FBD">
        <w:rPr>
          <w:rStyle w:val="ac"/>
          <w:rFonts w:asciiTheme="majorHAnsi" w:eastAsia="Times New Roman" w:hAnsiTheme="majorHAnsi" w:cstheme="majorHAnsi"/>
          <w:sz w:val="24"/>
          <w:szCs w:val="24"/>
          <w:lang w:val="ro-RO" w:eastAsia="ru-RU"/>
        </w:rPr>
        <w:footnoteReference w:id="61"/>
      </w:r>
      <w:r w:rsidRPr="00B20FBD">
        <w:rPr>
          <w:rFonts w:asciiTheme="majorHAnsi" w:eastAsia="Times New Roman" w:hAnsiTheme="majorHAnsi" w:cstheme="majorHAnsi"/>
          <w:sz w:val="24"/>
          <w:szCs w:val="24"/>
          <w:lang w:val="ro-RO" w:eastAsia="ru-RU"/>
        </w:rPr>
        <w:t xml:space="preserve"> importatori au declarat benzina cu prețuri diferite</w:t>
      </w:r>
      <w:r w:rsidR="00973566" w:rsidRPr="00B20FBD">
        <w:rPr>
          <w:rFonts w:asciiTheme="majorHAnsi" w:eastAsia="Times New Roman" w:hAnsiTheme="majorHAnsi" w:cstheme="majorHAnsi"/>
          <w:sz w:val="24"/>
          <w:szCs w:val="24"/>
          <w:lang w:val="ro-RO" w:eastAsia="ru-RU"/>
        </w:rPr>
        <w:t>,</w:t>
      </w:r>
      <w:r w:rsidRPr="00B20FBD">
        <w:rPr>
          <w:rFonts w:asciiTheme="majorHAnsi" w:eastAsia="Times New Roman" w:hAnsiTheme="majorHAnsi" w:cstheme="majorHAnsi"/>
          <w:sz w:val="24"/>
          <w:szCs w:val="24"/>
          <w:lang w:val="ro-RO" w:eastAsia="ru-RU"/>
        </w:rPr>
        <w:t xml:space="preserve"> care variază de la</w:t>
      </w:r>
      <w:r w:rsidR="004374F3" w:rsidRPr="00B20FBD">
        <w:rPr>
          <w:rFonts w:asciiTheme="majorHAnsi" w:eastAsia="Times New Roman" w:hAnsiTheme="majorHAnsi" w:cstheme="majorHAnsi"/>
          <w:sz w:val="24"/>
          <w:szCs w:val="24"/>
          <w:lang w:val="ro-RO" w:eastAsia="ru-RU"/>
        </w:rPr>
        <w:t xml:space="preserve"> 7,0 lei</w:t>
      </w:r>
      <w:r w:rsidR="00973566" w:rsidRPr="00B20FBD">
        <w:rPr>
          <w:rFonts w:asciiTheme="majorHAnsi" w:eastAsia="Times New Roman" w:hAnsiTheme="majorHAnsi" w:cstheme="majorHAnsi"/>
          <w:sz w:val="24"/>
          <w:szCs w:val="24"/>
          <w:lang w:val="ro-RO" w:eastAsia="ru-RU"/>
        </w:rPr>
        <w:t xml:space="preserve"> până</w:t>
      </w:r>
      <w:r w:rsidR="004374F3" w:rsidRPr="00B20FBD">
        <w:rPr>
          <w:rFonts w:asciiTheme="majorHAnsi" w:eastAsia="Times New Roman" w:hAnsiTheme="majorHAnsi" w:cstheme="majorHAnsi"/>
          <w:sz w:val="24"/>
          <w:szCs w:val="24"/>
          <w:lang w:val="ro-RO" w:eastAsia="ru-RU"/>
        </w:rPr>
        <w:t xml:space="preserve"> la 8,0 lei per litru</w:t>
      </w:r>
      <w:r w:rsidRPr="00B20FBD">
        <w:rPr>
          <w:rFonts w:asciiTheme="majorHAnsi" w:eastAsia="Times New Roman" w:hAnsiTheme="majorHAnsi" w:cstheme="majorHAnsi"/>
          <w:sz w:val="24"/>
          <w:szCs w:val="24"/>
          <w:lang w:val="ro-RO" w:eastAsia="ru-RU"/>
        </w:rPr>
        <w:t xml:space="preserve">, iar la importul de motorină </w:t>
      </w:r>
      <w:r w:rsidR="004374F3" w:rsidRPr="00B20FBD">
        <w:rPr>
          <w:rFonts w:asciiTheme="majorHAnsi" w:eastAsia="Times New Roman" w:hAnsiTheme="majorHAnsi" w:cstheme="majorHAnsi"/>
          <w:sz w:val="24"/>
          <w:szCs w:val="24"/>
          <w:lang w:val="ro-RO" w:eastAsia="ru-RU"/>
        </w:rPr>
        <w:t xml:space="preserve">valoarea în vamă declarată </w:t>
      </w:r>
      <w:r w:rsidR="00973566" w:rsidRPr="00B20FBD">
        <w:rPr>
          <w:rFonts w:asciiTheme="majorHAnsi" w:eastAsia="Times New Roman" w:hAnsiTheme="majorHAnsi" w:cstheme="majorHAnsi"/>
          <w:sz w:val="24"/>
          <w:szCs w:val="24"/>
          <w:lang w:val="ro-RO" w:eastAsia="ru-RU"/>
        </w:rPr>
        <w:t>a variat de la</w:t>
      </w:r>
      <w:r w:rsidR="004374F3" w:rsidRPr="00B20FBD">
        <w:rPr>
          <w:rFonts w:asciiTheme="majorHAnsi" w:eastAsia="Times New Roman" w:hAnsiTheme="majorHAnsi" w:cstheme="majorHAnsi"/>
          <w:sz w:val="24"/>
          <w:szCs w:val="24"/>
          <w:lang w:val="ro-RO" w:eastAsia="ru-RU"/>
        </w:rPr>
        <w:t xml:space="preserve"> 6,9 lei </w:t>
      </w:r>
      <w:r w:rsidR="00973566" w:rsidRPr="00B20FBD">
        <w:rPr>
          <w:rFonts w:asciiTheme="majorHAnsi" w:eastAsia="Times New Roman" w:hAnsiTheme="majorHAnsi" w:cstheme="majorHAnsi"/>
          <w:sz w:val="24"/>
          <w:szCs w:val="24"/>
          <w:lang w:val="ro-RO" w:eastAsia="ru-RU"/>
        </w:rPr>
        <w:t xml:space="preserve">până </w:t>
      </w:r>
      <w:r w:rsidR="004374F3" w:rsidRPr="00B20FBD">
        <w:rPr>
          <w:rFonts w:asciiTheme="majorHAnsi" w:eastAsia="Times New Roman" w:hAnsiTheme="majorHAnsi" w:cstheme="majorHAnsi"/>
          <w:sz w:val="24"/>
          <w:szCs w:val="24"/>
          <w:lang w:val="ro-RO" w:eastAsia="ru-RU"/>
        </w:rPr>
        <w:t xml:space="preserve">la 7,3 lei per litru. </w:t>
      </w:r>
      <w:r w:rsidR="00973566" w:rsidRPr="00B20FBD">
        <w:rPr>
          <w:rFonts w:asciiTheme="majorHAnsi" w:eastAsia="Times New Roman" w:hAnsiTheme="majorHAnsi" w:cstheme="majorHAnsi"/>
          <w:sz w:val="24"/>
          <w:szCs w:val="24"/>
          <w:lang w:val="ro-RO" w:eastAsia="ru-RU"/>
        </w:rPr>
        <w:t xml:space="preserve">Analogic și în anul 2021 </w:t>
      </w:r>
      <w:r w:rsidR="004374F3" w:rsidRPr="00B20FBD">
        <w:rPr>
          <w:rFonts w:asciiTheme="majorHAnsi" w:eastAsia="Times New Roman" w:hAnsiTheme="majorHAnsi" w:cstheme="majorHAnsi"/>
          <w:sz w:val="24"/>
          <w:szCs w:val="24"/>
          <w:lang w:val="ro-RO" w:eastAsia="ru-RU"/>
        </w:rPr>
        <w:t xml:space="preserve">la importul de benzină valoarea în vamă declarată </w:t>
      </w:r>
      <w:r w:rsidR="00973566" w:rsidRPr="00B20FBD">
        <w:rPr>
          <w:rFonts w:asciiTheme="majorHAnsi" w:eastAsia="Times New Roman" w:hAnsiTheme="majorHAnsi" w:cstheme="majorHAnsi"/>
          <w:sz w:val="24"/>
          <w:szCs w:val="24"/>
          <w:lang w:val="ro-RO" w:eastAsia="ru-RU"/>
        </w:rPr>
        <w:t xml:space="preserve">a variat de la </w:t>
      </w:r>
      <w:r w:rsidR="004374F3" w:rsidRPr="00B20FBD">
        <w:rPr>
          <w:rFonts w:asciiTheme="majorHAnsi" w:eastAsia="Times New Roman" w:hAnsiTheme="majorHAnsi" w:cstheme="majorHAnsi"/>
          <w:sz w:val="24"/>
          <w:szCs w:val="24"/>
          <w:lang w:val="ro-RO" w:eastAsia="ru-RU"/>
        </w:rPr>
        <w:t xml:space="preserve">11,85 lei </w:t>
      </w:r>
      <w:r w:rsidR="00973566" w:rsidRPr="00B20FBD">
        <w:rPr>
          <w:rFonts w:asciiTheme="majorHAnsi" w:eastAsia="Times New Roman" w:hAnsiTheme="majorHAnsi" w:cstheme="majorHAnsi"/>
          <w:sz w:val="24"/>
          <w:szCs w:val="24"/>
          <w:lang w:val="ro-RO" w:eastAsia="ru-RU"/>
        </w:rPr>
        <w:t xml:space="preserve">până la </w:t>
      </w:r>
      <w:r w:rsidR="004374F3" w:rsidRPr="00B20FBD">
        <w:rPr>
          <w:rFonts w:asciiTheme="majorHAnsi" w:eastAsia="Times New Roman" w:hAnsiTheme="majorHAnsi" w:cstheme="majorHAnsi"/>
          <w:sz w:val="24"/>
          <w:szCs w:val="24"/>
          <w:lang w:val="ro-RO" w:eastAsia="ru-RU"/>
        </w:rPr>
        <w:t>12,9 lei per litru,</w:t>
      </w:r>
      <w:r w:rsidR="00973566" w:rsidRPr="00B20FBD">
        <w:rPr>
          <w:rFonts w:asciiTheme="majorHAnsi" w:eastAsia="Times New Roman" w:hAnsiTheme="majorHAnsi" w:cstheme="majorHAnsi"/>
          <w:sz w:val="24"/>
          <w:szCs w:val="24"/>
          <w:lang w:val="ro-RO" w:eastAsia="ru-RU"/>
        </w:rPr>
        <w:t xml:space="preserve"> iar</w:t>
      </w:r>
      <w:r w:rsidR="003B3D3B" w:rsidRPr="00B20FBD">
        <w:rPr>
          <w:rFonts w:asciiTheme="majorHAnsi" w:eastAsia="Times New Roman" w:hAnsiTheme="majorHAnsi" w:cstheme="majorHAnsi"/>
          <w:sz w:val="24"/>
          <w:szCs w:val="24"/>
          <w:lang w:val="ro-RO" w:eastAsia="ru-RU"/>
        </w:rPr>
        <w:t xml:space="preserve"> un litru de </w:t>
      </w:r>
      <w:r w:rsidR="004374F3" w:rsidRPr="00B20FBD">
        <w:rPr>
          <w:rFonts w:asciiTheme="majorHAnsi" w:eastAsia="Times New Roman" w:hAnsiTheme="majorHAnsi" w:cstheme="majorHAnsi"/>
          <w:sz w:val="24"/>
          <w:szCs w:val="24"/>
          <w:lang w:val="ro-RO" w:eastAsia="ru-RU"/>
        </w:rPr>
        <w:t xml:space="preserve">motorină </w:t>
      </w:r>
      <w:r w:rsidR="003B3D3B" w:rsidRPr="00B20FBD">
        <w:rPr>
          <w:rFonts w:asciiTheme="majorHAnsi" w:eastAsia="Times New Roman" w:hAnsiTheme="majorHAnsi" w:cstheme="majorHAnsi"/>
          <w:sz w:val="24"/>
          <w:szCs w:val="24"/>
          <w:lang w:val="ro-RO" w:eastAsia="ru-RU"/>
        </w:rPr>
        <w:t xml:space="preserve">a fost </w:t>
      </w:r>
      <w:r w:rsidR="004374F3" w:rsidRPr="00B20FBD">
        <w:rPr>
          <w:rFonts w:asciiTheme="majorHAnsi" w:eastAsia="Times New Roman" w:hAnsiTheme="majorHAnsi" w:cstheme="majorHAnsi"/>
          <w:sz w:val="24"/>
          <w:szCs w:val="24"/>
          <w:lang w:val="ro-RO" w:eastAsia="ru-RU"/>
        </w:rPr>
        <w:t>declarat</w:t>
      </w:r>
      <w:r w:rsidR="003B3D3B" w:rsidRPr="00B20FBD">
        <w:rPr>
          <w:rFonts w:asciiTheme="majorHAnsi" w:eastAsia="Times New Roman" w:hAnsiTheme="majorHAnsi" w:cstheme="majorHAnsi"/>
          <w:sz w:val="24"/>
          <w:szCs w:val="24"/>
          <w:lang w:val="ro-RO" w:eastAsia="ru-RU"/>
        </w:rPr>
        <w:t xml:space="preserve"> cu prețul care</w:t>
      </w:r>
      <w:r w:rsidR="004374F3" w:rsidRPr="00B20FBD">
        <w:rPr>
          <w:rFonts w:asciiTheme="majorHAnsi" w:eastAsia="Times New Roman" w:hAnsiTheme="majorHAnsi" w:cstheme="majorHAnsi"/>
          <w:sz w:val="24"/>
          <w:szCs w:val="24"/>
          <w:lang w:val="ro-RO" w:eastAsia="ru-RU"/>
        </w:rPr>
        <w:t xml:space="preserve"> </w:t>
      </w:r>
      <w:r w:rsidR="003B3D3B" w:rsidRPr="00B20FBD">
        <w:rPr>
          <w:rFonts w:asciiTheme="majorHAnsi" w:eastAsia="Times New Roman" w:hAnsiTheme="majorHAnsi" w:cstheme="majorHAnsi"/>
          <w:sz w:val="24"/>
          <w:szCs w:val="24"/>
          <w:lang w:val="ro-RO" w:eastAsia="ru-RU"/>
        </w:rPr>
        <w:t xml:space="preserve">variază de la </w:t>
      </w:r>
      <w:r w:rsidR="004374F3" w:rsidRPr="00B20FBD">
        <w:rPr>
          <w:rFonts w:asciiTheme="majorHAnsi" w:eastAsia="Times New Roman" w:hAnsiTheme="majorHAnsi" w:cstheme="majorHAnsi"/>
          <w:sz w:val="24"/>
          <w:szCs w:val="24"/>
          <w:lang w:val="ro-RO" w:eastAsia="ru-RU"/>
        </w:rPr>
        <w:t>10,56 lei</w:t>
      </w:r>
      <w:r w:rsidR="003B3D3B" w:rsidRPr="00B20FBD">
        <w:rPr>
          <w:rFonts w:asciiTheme="majorHAnsi" w:eastAsia="Times New Roman" w:hAnsiTheme="majorHAnsi" w:cstheme="majorHAnsi"/>
          <w:sz w:val="24"/>
          <w:szCs w:val="24"/>
          <w:lang w:val="ro-RO" w:eastAsia="ru-RU"/>
        </w:rPr>
        <w:t xml:space="preserve"> </w:t>
      </w:r>
      <w:r w:rsidR="00012108" w:rsidRPr="00B20FBD">
        <w:rPr>
          <w:rFonts w:asciiTheme="majorHAnsi" w:eastAsia="Times New Roman" w:hAnsiTheme="majorHAnsi" w:cstheme="majorHAnsi"/>
          <w:sz w:val="24"/>
          <w:szCs w:val="24"/>
          <w:lang w:val="ro-RO" w:eastAsia="ru-RU"/>
        </w:rPr>
        <w:t>până</w:t>
      </w:r>
      <w:r w:rsidR="004374F3" w:rsidRPr="00B20FBD">
        <w:rPr>
          <w:rFonts w:asciiTheme="majorHAnsi" w:eastAsia="Times New Roman" w:hAnsiTheme="majorHAnsi" w:cstheme="majorHAnsi"/>
          <w:sz w:val="24"/>
          <w:szCs w:val="24"/>
          <w:lang w:val="ro-RO" w:eastAsia="ru-RU"/>
        </w:rPr>
        <w:t xml:space="preserve"> la 11,0 lei.</w:t>
      </w:r>
      <w:r w:rsidR="00D75396" w:rsidRPr="00B20FBD">
        <w:rPr>
          <w:rFonts w:asciiTheme="majorHAnsi" w:eastAsia="Times New Roman" w:hAnsiTheme="majorHAnsi" w:cstheme="majorHAnsi"/>
          <w:sz w:val="24"/>
          <w:szCs w:val="24"/>
          <w:lang w:val="ro-RO" w:eastAsia="ru-RU"/>
        </w:rPr>
        <w:t xml:space="preserve"> Totodată, un agent economic</w:t>
      </w:r>
      <w:r w:rsidR="004D0EE1" w:rsidRPr="00B20FBD">
        <w:rPr>
          <w:rFonts w:asciiTheme="majorHAnsi" w:eastAsia="Times New Roman" w:hAnsiTheme="majorHAnsi" w:cstheme="majorHAnsi"/>
          <w:sz w:val="24"/>
          <w:szCs w:val="24"/>
          <w:lang w:val="ro-RO" w:eastAsia="ru-RU"/>
        </w:rPr>
        <w:t xml:space="preserve"> rezident</w:t>
      </w:r>
      <w:r w:rsidR="004D0EE1" w:rsidRPr="00B20FBD">
        <w:rPr>
          <w:rStyle w:val="ac"/>
          <w:rFonts w:asciiTheme="majorHAnsi" w:eastAsia="Times New Roman" w:hAnsiTheme="majorHAnsi" w:cstheme="majorHAnsi"/>
          <w:sz w:val="24"/>
          <w:szCs w:val="24"/>
          <w:lang w:val="ro-RO" w:eastAsia="ru-RU"/>
        </w:rPr>
        <w:footnoteReference w:id="62"/>
      </w:r>
      <w:r w:rsidR="00D75396" w:rsidRPr="00B20FBD">
        <w:rPr>
          <w:rFonts w:asciiTheme="majorHAnsi" w:eastAsia="Times New Roman" w:hAnsiTheme="majorHAnsi" w:cstheme="majorHAnsi"/>
          <w:sz w:val="24"/>
          <w:szCs w:val="24"/>
          <w:lang w:val="ro-RO" w:eastAsia="ru-RU"/>
        </w:rPr>
        <w:t xml:space="preserve"> importă produse petroliere</w:t>
      </w:r>
      <w:r w:rsidR="004F0351" w:rsidRPr="00B20FBD">
        <w:rPr>
          <w:rFonts w:asciiTheme="majorHAnsi" w:eastAsia="Times New Roman" w:hAnsiTheme="majorHAnsi" w:cstheme="majorHAnsi"/>
          <w:sz w:val="24"/>
          <w:szCs w:val="24"/>
          <w:lang w:val="ro-RO" w:eastAsia="ru-RU"/>
        </w:rPr>
        <w:t xml:space="preserve"> la preț redus</w:t>
      </w:r>
      <w:r w:rsidR="00D75396" w:rsidRPr="00B20FBD">
        <w:rPr>
          <w:rFonts w:asciiTheme="majorHAnsi" w:eastAsia="Times New Roman" w:hAnsiTheme="majorHAnsi" w:cstheme="majorHAnsi"/>
          <w:sz w:val="24"/>
          <w:szCs w:val="24"/>
          <w:lang w:val="ro-RO" w:eastAsia="ru-RU"/>
        </w:rPr>
        <w:t xml:space="preserve"> în Portul </w:t>
      </w:r>
      <w:r w:rsidR="00486601">
        <w:rPr>
          <w:rFonts w:asciiTheme="majorHAnsi" w:eastAsia="Times New Roman" w:hAnsiTheme="majorHAnsi" w:cstheme="majorHAnsi"/>
          <w:sz w:val="24"/>
          <w:szCs w:val="24"/>
          <w:lang w:val="ro-RO" w:eastAsia="ru-RU"/>
        </w:rPr>
        <w:t xml:space="preserve">Internațional Liber </w:t>
      </w:r>
      <w:r w:rsidR="00D75396" w:rsidRPr="00B20FBD">
        <w:rPr>
          <w:rFonts w:asciiTheme="majorHAnsi" w:eastAsia="Times New Roman" w:hAnsiTheme="majorHAnsi" w:cstheme="majorHAnsi"/>
          <w:sz w:val="24"/>
          <w:szCs w:val="24"/>
          <w:lang w:val="ro-RO" w:eastAsia="ru-RU"/>
        </w:rPr>
        <w:t>G</w:t>
      </w:r>
      <w:r w:rsidR="00A6646E" w:rsidRPr="00B20FBD">
        <w:rPr>
          <w:rFonts w:asciiTheme="majorHAnsi" w:eastAsia="Times New Roman" w:hAnsiTheme="majorHAnsi" w:cstheme="majorHAnsi"/>
          <w:sz w:val="24"/>
          <w:szCs w:val="24"/>
          <w:lang w:val="ro-RO" w:eastAsia="ru-RU"/>
        </w:rPr>
        <w:t>i</w:t>
      </w:r>
      <w:r w:rsidR="00D75396" w:rsidRPr="00B20FBD">
        <w:rPr>
          <w:rFonts w:asciiTheme="majorHAnsi" w:eastAsia="Times New Roman" w:hAnsiTheme="majorHAnsi" w:cstheme="majorHAnsi"/>
          <w:sz w:val="24"/>
          <w:szCs w:val="24"/>
          <w:lang w:val="ro-RO" w:eastAsia="ru-RU"/>
        </w:rPr>
        <w:t>urg</w:t>
      </w:r>
      <w:r w:rsidR="00A6646E" w:rsidRPr="00B20FBD">
        <w:rPr>
          <w:rFonts w:asciiTheme="majorHAnsi" w:eastAsia="Times New Roman" w:hAnsiTheme="majorHAnsi" w:cstheme="majorHAnsi"/>
          <w:sz w:val="24"/>
          <w:szCs w:val="24"/>
          <w:lang w:val="ro-RO" w:eastAsia="ru-RU"/>
        </w:rPr>
        <w:t>i</w:t>
      </w:r>
      <w:r w:rsidR="00D75396" w:rsidRPr="00B20FBD">
        <w:rPr>
          <w:rFonts w:asciiTheme="majorHAnsi" w:eastAsia="Times New Roman" w:hAnsiTheme="majorHAnsi" w:cstheme="majorHAnsi"/>
          <w:sz w:val="24"/>
          <w:szCs w:val="24"/>
          <w:lang w:val="ro-RO" w:eastAsia="ru-RU"/>
        </w:rPr>
        <w:t xml:space="preserve">ulești, </w:t>
      </w:r>
      <w:r w:rsidR="00AD1A40">
        <w:rPr>
          <w:rFonts w:asciiTheme="majorHAnsi" w:eastAsia="Times New Roman" w:hAnsiTheme="majorHAnsi" w:cstheme="majorHAnsi"/>
          <w:sz w:val="24"/>
          <w:szCs w:val="24"/>
          <w:lang w:val="ro-RO" w:eastAsia="ru-RU"/>
        </w:rPr>
        <w:t xml:space="preserve">pe </w:t>
      </w:r>
      <w:r w:rsidR="00D75396" w:rsidRPr="00B20FBD">
        <w:rPr>
          <w:rFonts w:asciiTheme="majorHAnsi" w:eastAsia="Times New Roman" w:hAnsiTheme="majorHAnsi" w:cstheme="majorHAnsi"/>
          <w:sz w:val="24"/>
          <w:szCs w:val="24"/>
          <w:lang w:val="ro-RO" w:eastAsia="ru-RU"/>
        </w:rPr>
        <w:t xml:space="preserve">care le comercializează cu alt preț unor agenți economici rezidenți. </w:t>
      </w:r>
      <w:r w:rsidR="00350648">
        <w:rPr>
          <w:rFonts w:asciiTheme="majorHAnsi" w:eastAsia="Times New Roman" w:hAnsiTheme="majorHAnsi" w:cstheme="majorHAnsi"/>
          <w:sz w:val="24"/>
          <w:szCs w:val="24"/>
          <w:lang w:val="ro-RO" w:eastAsia="ru-RU"/>
        </w:rPr>
        <w:t xml:space="preserve">Importul motorinei și benzinei </w:t>
      </w:r>
      <w:r w:rsidR="00350648" w:rsidRPr="00B20FBD">
        <w:rPr>
          <w:rFonts w:asciiTheme="majorHAnsi" w:eastAsia="Times New Roman" w:hAnsiTheme="majorHAnsi" w:cstheme="majorHAnsi"/>
          <w:sz w:val="24"/>
          <w:szCs w:val="24"/>
          <w:lang w:val="ro-RO" w:eastAsia="ru-RU"/>
        </w:rPr>
        <w:t>în P</w:t>
      </w:r>
      <w:r w:rsidR="00486601">
        <w:rPr>
          <w:rFonts w:asciiTheme="majorHAnsi" w:eastAsia="Times New Roman" w:hAnsiTheme="majorHAnsi" w:cstheme="majorHAnsi"/>
          <w:sz w:val="24"/>
          <w:szCs w:val="24"/>
          <w:lang w:val="ro-RO" w:eastAsia="ru-RU"/>
        </w:rPr>
        <w:t>ILG</w:t>
      </w:r>
      <w:r w:rsidR="00350648">
        <w:rPr>
          <w:rFonts w:asciiTheme="majorHAnsi" w:eastAsia="Times New Roman" w:hAnsiTheme="majorHAnsi" w:cstheme="majorHAnsi"/>
          <w:sz w:val="24"/>
          <w:szCs w:val="24"/>
          <w:lang w:val="ro-RO" w:eastAsia="ru-RU"/>
        </w:rPr>
        <w:t xml:space="preserve"> </w:t>
      </w:r>
      <w:r w:rsidR="004935D8">
        <w:rPr>
          <w:rFonts w:asciiTheme="majorHAnsi" w:eastAsia="Times New Roman" w:hAnsiTheme="majorHAnsi" w:cstheme="majorHAnsi"/>
          <w:sz w:val="24"/>
          <w:szCs w:val="24"/>
          <w:lang w:val="ro-RO" w:eastAsia="ru-RU"/>
        </w:rPr>
        <w:t xml:space="preserve">efectuat </w:t>
      </w:r>
      <w:r w:rsidR="00350648">
        <w:rPr>
          <w:rFonts w:asciiTheme="majorHAnsi" w:eastAsia="Times New Roman" w:hAnsiTheme="majorHAnsi" w:cstheme="majorHAnsi"/>
          <w:sz w:val="24"/>
          <w:szCs w:val="24"/>
          <w:lang w:val="ro-RO" w:eastAsia="ru-RU"/>
        </w:rPr>
        <w:t xml:space="preserve">de către agentul economic rezident a fost selectat și vămuit pe culoar verde </w:t>
      </w:r>
      <w:r w:rsidR="001C3720">
        <w:rPr>
          <w:rFonts w:asciiTheme="majorHAnsi" w:eastAsia="Times New Roman" w:hAnsiTheme="majorHAnsi" w:cstheme="majorHAnsi"/>
          <w:sz w:val="24"/>
          <w:szCs w:val="24"/>
          <w:lang w:val="ro-RO" w:eastAsia="ru-RU"/>
        </w:rPr>
        <w:t>î</w:t>
      </w:r>
      <w:r w:rsidR="00350648">
        <w:rPr>
          <w:rFonts w:asciiTheme="majorHAnsi" w:eastAsia="Times New Roman" w:hAnsiTheme="majorHAnsi" w:cstheme="majorHAnsi"/>
          <w:sz w:val="24"/>
          <w:szCs w:val="24"/>
          <w:lang w:val="ro-RO" w:eastAsia="ru-RU"/>
        </w:rPr>
        <w:t>n proporție de 92,% în anul 2020 și 94,2 % în anul 2021, declarațiile fiind validate fără efectuarea controlului vamal.</w:t>
      </w:r>
      <w:r w:rsidR="00D75396" w:rsidRPr="00B20FBD">
        <w:rPr>
          <w:rFonts w:asciiTheme="majorHAnsi" w:eastAsia="Times New Roman" w:hAnsiTheme="majorHAnsi" w:cstheme="majorHAnsi"/>
          <w:sz w:val="24"/>
          <w:szCs w:val="24"/>
          <w:lang w:val="ro-RO" w:eastAsia="ru-RU"/>
        </w:rPr>
        <w:t xml:space="preserve"> </w:t>
      </w:r>
      <w:r w:rsidR="00303D0F" w:rsidRPr="00B20FBD">
        <w:rPr>
          <w:rFonts w:asciiTheme="majorHAnsi" w:eastAsia="Times New Roman" w:hAnsiTheme="majorHAnsi" w:cstheme="majorHAnsi"/>
          <w:sz w:val="24"/>
          <w:szCs w:val="24"/>
          <w:lang w:val="ro-RO" w:eastAsia="ru-RU"/>
        </w:rPr>
        <w:t xml:space="preserve">   </w:t>
      </w:r>
    </w:p>
    <w:p w14:paraId="49794435" w14:textId="338E84D5" w:rsidR="00F554D9" w:rsidRPr="00B20FBD" w:rsidRDefault="00F554D9" w:rsidP="00D309BF">
      <w:pPr>
        <w:spacing w:after="120"/>
        <w:jc w:val="both"/>
        <w:rPr>
          <w:rFonts w:asciiTheme="majorHAnsi" w:eastAsia="Times New Roman" w:hAnsiTheme="majorHAnsi" w:cstheme="majorHAnsi"/>
          <w:sz w:val="24"/>
          <w:szCs w:val="24"/>
          <w:lang w:val="ro-RO" w:eastAsia="ro-RO"/>
        </w:rPr>
      </w:pPr>
      <w:r w:rsidRPr="00B20FBD">
        <w:rPr>
          <w:rFonts w:asciiTheme="majorHAnsi" w:eastAsia="Times New Roman" w:hAnsiTheme="majorHAnsi" w:cstheme="majorHAnsi"/>
          <w:sz w:val="24"/>
          <w:szCs w:val="24"/>
          <w:lang w:val="ro-RO" w:eastAsia="ro-RO"/>
        </w:rPr>
        <w:t>Auditul denotă că</w:t>
      </w:r>
      <w:r w:rsidR="00AD1A40">
        <w:rPr>
          <w:rFonts w:asciiTheme="majorHAnsi" w:eastAsia="Times New Roman" w:hAnsiTheme="majorHAnsi" w:cstheme="majorHAnsi"/>
          <w:sz w:val="24"/>
          <w:szCs w:val="24"/>
          <w:lang w:val="ro-RO" w:eastAsia="ro-RO"/>
        </w:rPr>
        <w:t>,</w:t>
      </w:r>
      <w:r w:rsidRPr="00B20FBD">
        <w:rPr>
          <w:rFonts w:asciiTheme="majorHAnsi" w:eastAsia="Times New Roman" w:hAnsiTheme="majorHAnsi" w:cstheme="majorHAnsi"/>
          <w:sz w:val="24"/>
          <w:szCs w:val="24"/>
          <w:lang w:val="ro-RO" w:eastAsia="ro-RO"/>
        </w:rPr>
        <w:t xml:space="preserve"> deși benzina și motorina a</w:t>
      </w:r>
      <w:r w:rsidR="00AD1A40">
        <w:rPr>
          <w:rFonts w:asciiTheme="majorHAnsi" w:eastAsia="Times New Roman" w:hAnsiTheme="majorHAnsi" w:cstheme="majorHAnsi"/>
          <w:sz w:val="24"/>
          <w:szCs w:val="24"/>
          <w:lang w:val="ro-RO" w:eastAsia="ro-RO"/>
        </w:rPr>
        <w:t>u</w:t>
      </w:r>
      <w:r w:rsidRPr="00B20FBD">
        <w:rPr>
          <w:rFonts w:asciiTheme="majorHAnsi" w:eastAsia="Times New Roman" w:hAnsiTheme="majorHAnsi" w:cstheme="majorHAnsi"/>
          <w:sz w:val="24"/>
          <w:szCs w:val="24"/>
          <w:lang w:val="ro-RO" w:eastAsia="ro-RO"/>
        </w:rPr>
        <w:t xml:space="preserve"> fost importat</w:t>
      </w:r>
      <w:r w:rsidR="00AD1A40">
        <w:rPr>
          <w:rFonts w:asciiTheme="majorHAnsi" w:eastAsia="Times New Roman" w:hAnsiTheme="majorHAnsi" w:cstheme="majorHAnsi"/>
          <w:sz w:val="24"/>
          <w:szCs w:val="24"/>
          <w:lang w:val="ro-RO" w:eastAsia="ro-RO"/>
        </w:rPr>
        <w:t>e</w:t>
      </w:r>
      <w:r w:rsidRPr="00B20FBD">
        <w:rPr>
          <w:rFonts w:asciiTheme="majorHAnsi" w:eastAsia="Times New Roman" w:hAnsiTheme="majorHAnsi" w:cstheme="majorHAnsi"/>
          <w:sz w:val="24"/>
          <w:szCs w:val="24"/>
          <w:lang w:val="ro-RO" w:eastAsia="ro-RO"/>
        </w:rPr>
        <w:t xml:space="preserve"> preponderent din România</w:t>
      </w:r>
      <w:r w:rsidR="00D54D45" w:rsidRPr="00B20FBD">
        <w:rPr>
          <w:rFonts w:asciiTheme="majorHAnsi" w:eastAsia="Times New Roman" w:hAnsiTheme="majorHAnsi" w:cstheme="majorHAnsi"/>
          <w:sz w:val="24"/>
          <w:szCs w:val="24"/>
          <w:lang w:val="ro-RO" w:eastAsia="ro-RO"/>
        </w:rPr>
        <w:t xml:space="preserve"> (</w:t>
      </w:r>
      <w:r w:rsidRPr="00B20FBD">
        <w:rPr>
          <w:rFonts w:asciiTheme="majorHAnsi" w:eastAsia="Times New Roman" w:hAnsiTheme="majorHAnsi" w:cstheme="majorHAnsi"/>
          <w:sz w:val="24"/>
          <w:szCs w:val="24"/>
          <w:lang w:val="ro-RO" w:eastAsia="ro-RO"/>
        </w:rPr>
        <w:t>Ploiești</w:t>
      </w:r>
      <w:r w:rsidR="00D54D45" w:rsidRPr="00B20FBD">
        <w:rPr>
          <w:rFonts w:asciiTheme="majorHAnsi" w:eastAsia="Times New Roman" w:hAnsiTheme="majorHAnsi" w:cstheme="majorHAnsi"/>
          <w:sz w:val="24"/>
          <w:szCs w:val="24"/>
          <w:lang w:val="ro-RO" w:eastAsia="ro-RO"/>
        </w:rPr>
        <w:t>)</w:t>
      </w:r>
      <w:r w:rsidR="00AD1A40">
        <w:rPr>
          <w:rFonts w:asciiTheme="majorHAnsi" w:eastAsia="Times New Roman" w:hAnsiTheme="majorHAnsi" w:cstheme="majorHAnsi"/>
          <w:sz w:val="24"/>
          <w:szCs w:val="24"/>
          <w:lang w:val="ro-RO" w:eastAsia="ro-RO"/>
        </w:rPr>
        <w:t>,</w:t>
      </w:r>
      <w:r w:rsidRPr="00B20FBD">
        <w:rPr>
          <w:rFonts w:asciiTheme="majorHAnsi" w:eastAsia="Times New Roman" w:hAnsiTheme="majorHAnsi" w:cstheme="majorHAnsi"/>
          <w:sz w:val="24"/>
          <w:szCs w:val="24"/>
          <w:lang w:val="ro-RO" w:eastAsia="ro-RO"/>
        </w:rPr>
        <w:t xml:space="preserve"> prețurile sunt diferite, în deosebi acele importuri în care țara tranzacției este o altă țară decât țara de expediție și țara de origine a mărfii, î</w:t>
      </w:r>
      <w:r w:rsidRPr="00B20FBD">
        <w:rPr>
          <w:rFonts w:asciiTheme="majorHAnsi" w:eastAsia="Times New Roman" w:hAnsiTheme="majorHAnsi" w:cstheme="majorHAnsi"/>
          <w:sz w:val="24"/>
          <w:szCs w:val="24"/>
          <w:lang w:val="ro-RO" w:eastAsia="ru-RU"/>
        </w:rPr>
        <w:t xml:space="preserve">n acest sens, se constată un risc potențial de diminuare a </w:t>
      </w:r>
      <w:r w:rsidR="00CD47C3" w:rsidRPr="00B20FBD">
        <w:rPr>
          <w:rFonts w:asciiTheme="majorHAnsi" w:eastAsia="Times New Roman" w:hAnsiTheme="majorHAnsi" w:cstheme="majorHAnsi"/>
          <w:sz w:val="24"/>
          <w:szCs w:val="24"/>
          <w:lang w:val="ro-RO" w:eastAsia="ru-RU"/>
        </w:rPr>
        <w:t xml:space="preserve">valorii </w:t>
      </w:r>
      <w:r w:rsidR="00464AF8" w:rsidRPr="00B20FBD">
        <w:rPr>
          <w:rFonts w:asciiTheme="majorHAnsi" w:eastAsia="Times New Roman" w:hAnsiTheme="majorHAnsi" w:cstheme="majorHAnsi"/>
          <w:sz w:val="24"/>
          <w:szCs w:val="24"/>
          <w:lang w:val="ro-RO" w:eastAsia="ru-RU"/>
        </w:rPr>
        <w:t>î</w:t>
      </w:r>
      <w:r w:rsidR="00CD47C3" w:rsidRPr="00B20FBD">
        <w:rPr>
          <w:rFonts w:asciiTheme="majorHAnsi" w:eastAsia="Times New Roman" w:hAnsiTheme="majorHAnsi" w:cstheme="majorHAnsi"/>
          <w:sz w:val="24"/>
          <w:szCs w:val="24"/>
          <w:lang w:val="ro-RO" w:eastAsia="ru-RU"/>
        </w:rPr>
        <w:t>n vamă a mărfurilor</w:t>
      </w:r>
      <w:r w:rsidR="00893231" w:rsidRPr="00B20FBD">
        <w:rPr>
          <w:rFonts w:asciiTheme="majorHAnsi" w:eastAsia="Times New Roman" w:hAnsiTheme="majorHAnsi" w:cstheme="majorHAnsi"/>
          <w:sz w:val="24"/>
          <w:szCs w:val="24"/>
          <w:lang w:val="ro-RO" w:eastAsia="ru-RU"/>
        </w:rPr>
        <w:t xml:space="preserve"> cu suma de 216,5 mil.lei</w:t>
      </w:r>
      <w:r w:rsidR="00CD47C3" w:rsidRPr="00B20FBD">
        <w:rPr>
          <w:rFonts w:asciiTheme="majorHAnsi" w:eastAsia="Times New Roman" w:hAnsiTheme="majorHAnsi" w:cstheme="majorHAnsi"/>
          <w:sz w:val="24"/>
          <w:szCs w:val="24"/>
          <w:lang w:val="ro-RO" w:eastAsia="ru-RU"/>
        </w:rPr>
        <w:t xml:space="preserve"> </w:t>
      </w:r>
      <w:r w:rsidR="00EB7A20" w:rsidRPr="00B20FBD">
        <w:rPr>
          <w:rFonts w:asciiTheme="majorHAnsi" w:eastAsia="Times New Roman" w:hAnsiTheme="majorHAnsi" w:cstheme="majorHAnsi"/>
          <w:sz w:val="24"/>
          <w:szCs w:val="24"/>
          <w:lang w:val="ro-RO" w:eastAsia="ru-RU"/>
        </w:rPr>
        <w:t>și</w:t>
      </w:r>
      <w:r w:rsidRPr="00B20FBD">
        <w:rPr>
          <w:rFonts w:asciiTheme="majorHAnsi" w:eastAsia="Times New Roman" w:hAnsiTheme="majorHAnsi" w:cstheme="majorHAnsi"/>
          <w:sz w:val="24"/>
          <w:szCs w:val="24"/>
          <w:lang w:val="ro-RO" w:eastAsia="ru-RU"/>
        </w:rPr>
        <w:t xml:space="preserve"> pasibila ratare a unor venituri</w:t>
      </w:r>
      <w:r w:rsidR="00D75396" w:rsidRPr="00B20FBD">
        <w:rPr>
          <w:rFonts w:asciiTheme="majorHAnsi" w:eastAsia="Times New Roman" w:hAnsiTheme="majorHAnsi" w:cstheme="majorHAnsi"/>
          <w:sz w:val="24"/>
          <w:szCs w:val="24"/>
          <w:lang w:val="ro-RO" w:eastAsia="ru-RU"/>
        </w:rPr>
        <w:t xml:space="preserve"> calculate de audit ca </w:t>
      </w:r>
      <w:r w:rsidRPr="00B20FBD">
        <w:rPr>
          <w:rFonts w:asciiTheme="majorHAnsi" w:eastAsia="Times New Roman" w:hAnsiTheme="majorHAnsi" w:cstheme="majorHAnsi"/>
          <w:sz w:val="24"/>
          <w:szCs w:val="24"/>
          <w:lang w:val="ro-RO" w:eastAsia="ru-RU"/>
        </w:rPr>
        <w:t>drepturi de import în sum</w:t>
      </w:r>
      <w:r w:rsidR="00AD1A40">
        <w:rPr>
          <w:rFonts w:asciiTheme="majorHAnsi" w:eastAsia="Times New Roman" w:hAnsiTheme="majorHAnsi" w:cstheme="majorHAnsi"/>
          <w:sz w:val="24"/>
          <w:szCs w:val="24"/>
          <w:lang w:val="ro-RO" w:eastAsia="ru-RU"/>
        </w:rPr>
        <w:t>ă</w:t>
      </w:r>
      <w:r w:rsidRPr="00B20FBD">
        <w:rPr>
          <w:rFonts w:asciiTheme="majorHAnsi" w:eastAsia="Times New Roman" w:hAnsiTheme="majorHAnsi" w:cstheme="majorHAnsi"/>
          <w:sz w:val="24"/>
          <w:szCs w:val="24"/>
          <w:lang w:val="ro-RO" w:eastAsia="ru-RU"/>
        </w:rPr>
        <w:t xml:space="preserve"> de </w:t>
      </w:r>
      <w:r w:rsidR="00491A3F" w:rsidRPr="00B20FBD">
        <w:rPr>
          <w:rFonts w:asciiTheme="majorHAnsi" w:eastAsia="Times New Roman" w:hAnsiTheme="majorHAnsi" w:cstheme="majorHAnsi"/>
          <w:b/>
          <w:sz w:val="24"/>
          <w:szCs w:val="24"/>
          <w:lang w:val="ro-RO" w:eastAsia="ru-RU"/>
        </w:rPr>
        <w:t>46,4</w:t>
      </w:r>
      <w:r w:rsidRPr="00B20FBD">
        <w:rPr>
          <w:rFonts w:asciiTheme="majorHAnsi" w:eastAsia="Times New Roman" w:hAnsiTheme="majorHAnsi" w:cstheme="majorHAnsi"/>
          <w:b/>
          <w:sz w:val="24"/>
          <w:szCs w:val="24"/>
          <w:lang w:val="ro-RO" w:eastAsia="ru-RU"/>
        </w:rPr>
        <w:t xml:space="preserve"> mil.lei</w:t>
      </w:r>
      <w:r w:rsidRPr="00B20FBD">
        <w:rPr>
          <w:rFonts w:asciiTheme="majorHAnsi" w:eastAsia="Times New Roman" w:hAnsiTheme="majorHAnsi" w:cstheme="majorHAnsi"/>
          <w:sz w:val="24"/>
          <w:szCs w:val="24"/>
          <w:lang w:val="ro-RO" w:eastAsia="ru-RU"/>
        </w:rPr>
        <w:t xml:space="preserve">. </w:t>
      </w:r>
      <w:r w:rsidRPr="00B20FBD">
        <w:rPr>
          <w:rFonts w:asciiTheme="majorHAnsi" w:eastAsia="Times New Roman" w:hAnsiTheme="majorHAnsi" w:cstheme="majorHAnsi"/>
          <w:sz w:val="24"/>
          <w:szCs w:val="24"/>
          <w:lang w:val="ro-RO" w:eastAsia="ro-RO"/>
        </w:rPr>
        <w:t>Totodată, pe parcursul auditului s-a consta</w:t>
      </w:r>
      <w:r w:rsidR="0054777A" w:rsidRPr="00B20FBD">
        <w:rPr>
          <w:rFonts w:asciiTheme="majorHAnsi" w:eastAsia="Times New Roman" w:hAnsiTheme="majorHAnsi" w:cstheme="majorHAnsi"/>
          <w:sz w:val="24"/>
          <w:szCs w:val="24"/>
          <w:lang w:val="ro-RO" w:eastAsia="ro-RO"/>
        </w:rPr>
        <w:t>ta</w:t>
      </w:r>
      <w:r w:rsidRPr="00B20FBD">
        <w:rPr>
          <w:rFonts w:asciiTheme="majorHAnsi" w:eastAsia="Times New Roman" w:hAnsiTheme="majorHAnsi" w:cstheme="majorHAnsi"/>
          <w:sz w:val="24"/>
          <w:szCs w:val="24"/>
          <w:lang w:val="ro-RO" w:eastAsia="ro-RO"/>
        </w:rPr>
        <w:t>t că nu în toate cazurile la declarațiile vamale au fost anexate informațiile veridice</w:t>
      </w:r>
      <w:r w:rsidR="0012783B">
        <w:rPr>
          <w:rFonts w:asciiTheme="majorHAnsi" w:eastAsia="Times New Roman" w:hAnsiTheme="majorHAnsi" w:cstheme="majorHAnsi"/>
          <w:sz w:val="24"/>
          <w:szCs w:val="24"/>
          <w:lang w:val="ro-RO" w:eastAsia="ro-RO"/>
        </w:rPr>
        <w:t>,</w:t>
      </w:r>
      <w:r w:rsidRPr="00B20FBD">
        <w:rPr>
          <w:rFonts w:asciiTheme="majorHAnsi" w:eastAsia="Times New Roman" w:hAnsiTheme="majorHAnsi" w:cstheme="majorHAnsi"/>
          <w:sz w:val="24"/>
          <w:szCs w:val="24"/>
          <w:lang w:val="ro-RO" w:eastAsia="ro-RO"/>
        </w:rPr>
        <w:t xml:space="preserve"> și anume</w:t>
      </w:r>
      <w:r w:rsidRPr="00B20FBD">
        <w:rPr>
          <w:rFonts w:asciiTheme="majorHAnsi" w:hAnsiTheme="majorHAnsi" w:cstheme="majorHAnsi"/>
          <w:b/>
          <w:sz w:val="24"/>
          <w:szCs w:val="24"/>
          <w:lang w:val="ro-RO"/>
        </w:rPr>
        <w:t xml:space="preserve"> </w:t>
      </w:r>
      <w:r w:rsidRPr="00B20FBD">
        <w:rPr>
          <w:rFonts w:asciiTheme="majorHAnsi" w:hAnsiTheme="majorHAnsi" w:cstheme="majorHAnsi"/>
          <w:sz w:val="24"/>
          <w:szCs w:val="24"/>
          <w:lang w:val="ro-RO"/>
        </w:rPr>
        <w:t>declarația vamală a țării de export</w:t>
      </w:r>
      <w:r w:rsidRPr="00B20FBD">
        <w:rPr>
          <w:rFonts w:asciiTheme="majorHAnsi" w:eastAsia="Times New Roman" w:hAnsiTheme="majorHAnsi" w:cstheme="majorHAnsi"/>
          <w:sz w:val="24"/>
          <w:szCs w:val="24"/>
          <w:lang w:val="ro-RO" w:eastAsia="ro-RO"/>
        </w:rPr>
        <w:t>, care ar asigura confirmarea valorii</w:t>
      </w:r>
      <w:r w:rsidR="00AB26C5" w:rsidRPr="00B20FBD">
        <w:rPr>
          <w:rFonts w:asciiTheme="majorHAnsi" w:eastAsia="Times New Roman" w:hAnsiTheme="majorHAnsi" w:cstheme="majorHAnsi"/>
          <w:sz w:val="24"/>
          <w:szCs w:val="24"/>
          <w:lang w:val="ro-RO" w:eastAsia="ro-RO"/>
        </w:rPr>
        <w:t xml:space="preserve"> statistice a</w:t>
      </w:r>
      <w:r w:rsidR="00AB26C5" w:rsidRPr="00B20FBD">
        <w:rPr>
          <w:rFonts w:asciiTheme="majorHAnsi" w:hAnsiTheme="majorHAnsi" w:cstheme="majorHAnsi"/>
          <w:b/>
          <w:sz w:val="24"/>
          <w:szCs w:val="24"/>
          <w:lang w:val="ro-RO"/>
        </w:rPr>
        <w:t xml:space="preserve"> </w:t>
      </w:r>
      <w:r w:rsidR="00AB26C5" w:rsidRPr="00B20FBD">
        <w:rPr>
          <w:rFonts w:asciiTheme="majorHAnsi" w:hAnsiTheme="majorHAnsi" w:cstheme="majorHAnsi"/>
          <w:sz w:val="24"/>
          <w:szCs w:val="24"/>
          <w:lang w:val="ro-RO"/>
        </w:rPr>
        <w:t>produselor petroliere</w:t>
      </w:r>
      <w:r w:rsidRPr="00B20FBD">
        <w:rPr>
          <w:rFonts w:asciiTheme="majorHAnsi" w:eastAsia="Times New Roman" w:hAnsiTheme="majorHAnsi" w:cstheme="majorHAnsi"/>
          <w:sz w:val="24"/>
          <w:szCs w:val="24"/>
          <w:lang w:val="ro-RO" w:eastAsia="ro-RO"/>
        </w:rPr>
        <w:t xml:space="preserve"> în vamă anunțate</w:t>
      </w:r>
      <w:r w:rsidR="00AB26C5" w:rsidRPr="00B20FBD">
        <w:rPr>
          <w:rFonts w:asciiTheme="majorHAnsi" w:eastAsia="Times New Roman" w:hAnsiTheme="majorHAnsi" w:cstheme="majorHAnsi"/>
          <w:sz w:val="24"/>
          <w:szCs w:val="24"/>
          <w:lang w:val="ro-RO" w:eastAsia="ro-RO"/>
        </w:rPr>
        <w:t xml:space="preserve"> de declarant</w:t>
      </w:r>
      <w:r w:rsidRPr="00B20FBD">
        <w:rPr>
          <w:rFonts w:asciiTheme="majorHAnsi" w:eastAsia="Times New Roman" w:hAnsiTheme="majorHAnsi" w:cstheme="majorHAnsi"/>
          <w:sz w:val="24"/>
          <w:szCs w:val="24"/>
          <w:lang w:val="ro-RO" w:eastAsia="ro-RO"/>
        </w:rPr>
        <w:t xml:space="preserve">. </w:t>
      </w:r>
    </w:p>
    <w:p w14:paraId="4C3A7E58" w14:textId="214DA47F" w:rsidR="00C76D7B" w:rsidRPr="00B20FBD" w:rsidRDefault="0012783B" w:rsidP="0021133C">
      <w:pPr>
        <w:spacing w:after="120"/>
        <w:jc w:val="both"/>
        <w:rPr>
          <w:rFonts w:asciiTheme="majorHAnsi" w:eastAsia="Times New Roman" w:hAnsiTheme="majorHAnsi" w:cstheme="majorHAnsi"/>
          <w:sz w:val="24"/>
          <w:szCs w:val="24"/>
          <w:lang w:val="ro-RO" w:eastAsia="ro-RO"/>
        </w:rPr>
      </w:pPr>
      <w:r>
        <w:rPr>
          <w:rFonts w:asciiTheme="majorHAnsi" w:eastAsia="Times New Roman" w:hAnsiTheme="majorHAnsi" w:cstheme="majorHAnsi"/>
          <w:sz w:val="24"/>
          <w:szCs w:val="24"/>
          <w:lang w:val="ro-RO" w:eastAsia="ro-RO"/>
        </w:rPr>
        <w:t>Auditul a stabilit</w:t>
      </w:r>
      <w:r w:rsidR="00CD47C3" w:rsidRPr="00B20FBD">
        <w:rPr>
          <w:rFonts w:asciiTheme="majorHAnsi" w:eastAsia="Times New Roman" w:hAnsiTheme="majorHAnsi" w:cstheme="majorHAnsi"/>
          <w:sz w:val="24"/>
          <w:szCs w:val="24"/>
          <w:lang w:val="ro-RO" w:eastAsia="ro-RO"/>
        </w:rPr>
        <w:t xml:space="preserve"> că</w:t>
      </w:r>
      <w:r>
        <w:rPr>
          <w:rFonts w:asciiTheme="majorHAnsi" w:eastAsia="Times New Roman" w:hAnsiTheme="majorHAnsi" w:cstheme="majorHAnsi"/>
          <w:sz w:val="24"/>
          <w:szCs w:val="24"/>
          <w:lang w:val="ro-RO" w:eastAsia="ro-RO"/>
        </w:rPr>
        <w:t>,</w:t>
      </w:r>
      <w:r w:rsidR="00F554D9" w:rsidRPr="00B20FBD">
        <w:rPr>
          <w:rFonts w:asciiTheme="majorHAnsi" w:eastAsia="Times New Roman" w:hAnsiTheme="majorHAnsi" w:cstheme="majorHAnsi"/>
          <w:sz w:val="24"/>
          <w:szCs w:val="24"/>
          <w:lang w:val="ro-RO" w:eastAsia="ro-RO"/>
        </w:rPr>
        <w:t xml:space="preserve"> din cantitatea totală de 231,0 mii tone de benzină importată în anul 2021, trei agenți economici au importat 17,2 mii tone de benzină în sumă de 234,6 mil.lei, </w:t>
      </w:r>
      <w:r w:rsidR="00CD47C3" w:rsidRPr="00B20FBD">
        <w:rPr>
          <w:rFonts w:asciiTheme="majorHAnsi" w:eastAsia="Times New Roman" w:hAnsiTheme="majorHAnsi" w:cstheme="majorHAnsi"/>
          <w:sz w:val="24"/>
          <w:szCs w:val="24"/>
          <w:lang w:val="ro-RO" w:eastAsia="ro-RO"/>
        </w:rPr>
        <w:t xml:space="preserve">în care în </w:t>
      </w:r>
      <w:r w:rsidR="00F554D9" w:rsidRPr="00B20FBD">
        <w:rPr>
          <w:rFonts w:asciiTheme="majorHAnsi" w:eastAsia="Times New Roman" w:hAnsiTheme="majorHAnsi" w:cstheme="majorHAnsi"/>
          <w:sz w:val="24"/>
          <w:szCs w:val="24"/>
          <w:lang w:val="ro-RO" w:eastAsia="ro-RO"/>
        </w:rPr>
        <w:t>declarațiil</w:t>
      </w:r>
      <w:r w:rsidR="00CD47C3" w:rsidRPr="00B20FBD">
        <w:rPr>
          <w:rFonts w:asciiTheme="majorHAnsi" w:eastAsia="Times New Roman" w:hAnsiTheme="majorHAnsi" w:cstheme="majorHAnsi"/>
          <w:sz w:val="24"/>
          <w:szCs w:val="24"/>
          <w:lang w:val="ro-RO" w:eastAsia="ro-RO"/>
        </w:rPr>
        <w:t>e</w:t>
      </w:r>
      <w:r w:rsidR="00F554D9" w:rsidRPr="00B20FBD">
        <w:rPr>
          <w:rFonts w:asciiTheme="majorHAnsi" w:eastAsia="Times New Roman" w:hAnsiTheme="majorHAnsi" w:cstheme="majorHAnsi"/>
          <w:sz w:val="24"/>
          <w:szCs w:val="24"/>
          <w:lang w:val="ro-RO" w:eastAsia="ro-RO"/>
        </w:rPr>
        <w:t xml:space="preserve"> vamale</w:t>
      </w:r>
      <w:r w:rsidR="00910D7A" w:rsidRPr="00B20FBD">
        <w:rPr>
          <w:rFonts w:asciiTheme="majorHAnsi" w:eastAsia="Times New Roman" w:hAnsiTheme="majorHAnsi" w:cstheme="majorHAnsi"/>
          <w:sz w:val="24"/>
          <w:szCs w:val="24"/>
          <w:lang w:val="ro-RO" w:eastAsia="ro-RO"/>
        </w:rPr>
        <w:t xml:space="preserve"> de import</w:t>
      </w:r>
      <w:r w:rsidR="00F554D9" w:rsidRPr="00B20FBD">
        <w:rPr>
          <w:rFonts w:asciiTheme="majorHAnsi" w:eastAsia="Times New Roman" w:hAnsiTheme="majorHAnsi" w:cstheme="majorHAnsi"/>
          <w:sz w:val="24"/>
          <w:szCs w:val="24"/>
          <w:lang w:val="ro-RO" w:eastAsia="ro-RO"/>
        </w:rPr>
        <w:t xml:space="preserve"> țara tranzacției este o altă țară decât țara de expediție și țara de origine a mărfii, inclusiv unele tranzacții au fost efectuate prin intermediul unor jurisdicții care nu implementează standarde internaționale de transparență</w:t>
      </w:r>
      <w:r w:rsidR="00F554D9" w:rsidRPr="00B20FBD">
        <w:rPr>
          <w:rStyle w:val="ac"/>
          <w:rFonts w:asciiTheme="majorHAnsi" w:eastAsia="Times New Roman" w:hAnsiTheme="majorHAnsi" w:cstheme="majorHAnsi"/>
          <w:sz w:val="24"/>
          <w:szCs w:val="24"/>
          <w:lang w:val="ro-RO" w:eastAsia="ro-RO"/>
        </w:rPr>
        <w:footnoteReference w:id="63"/>
      </w:r>
      <w:r w:rsidR="00CD47C3" w:rsidRPr="00B20FBD">
        <w:rPr>
          <w:rFonts w:asciiTheme="majorHAnsi" w:eastAsia="Times New Roman" w:hAnsiTheme="majorHAnsi" w:cstheme="majorHAnsi"/>
          <w:sz w:val="24"/>
          <w:szCs w:val="24"/>
          <w:lang w:val="ro-RO" w:eastAsia="ro-RO"/>
        </w:rPr>
        <w:t>,</w:t>
      </w:r>
      <w:r w:rsidR="0021133C" w:rsidRPr="00B20FBD">
        <w:rPr>
          <w:rFonts w:asciiTheme="majorHAnsi" w:eastAsia="Times New Roman" w:hAnsiTheme="majorHAnsi" w:cstheme="majorHAnsi"/>
          <w:sz w:val="24"/>
          <w:szCs w:val="24"/>
          <w:lang w:val="ro-RO" w:eastAsia="ro-RO"/>
        </w:rPr>
        <w:t xml:space="preserve"> fapt ce contravine </w:t>
      </w:r>
      <w:r w:rsidR="008C7EF9" w:rsidRPr="00B20FBD">
        <w:rPr>
          <w:rFonts w:asciiTheme="majorHAnsi" w:eastAsia="Times New Roman" w:hAnsiTheme="majorHAnsi" w:cstheme="majorHAnsi"/>
          <w:sz w:val="24"/>
          <w:szCs w:val="24"/>
          <w:lang w:val="ro-RO" w:eastAsia="ro-RO"/>
        </w:rPr>
        <w:t>actelor normative</w:t>
      </w:r>
      <w:r w:rsidR="0021133C" w:rsidRPr="00B20FBD">
        <w:rPr>
          <w:rStyle w:val="ac"/>
          <w:rFonts w:asciiTheme="majorHAnsi" w:eastAsia="Times New Roman" w:hAnsiTheme="majorHAnsi" w:cstheme="majorHAnsi"/>
          <w:sz w:val="24"/>
          <w:szCs w:val="24"/>
          <w:lang w:val="ro-RO" w:eastAsia="ro-RO"/>
        </w:rPr>
        <w:footnoteReference w:id="64"/>
      </w:r>
      <w:r w:rsidR="00910D7A" w:rsidRPr="00B20FBD">
        <w:rPr>
          <w:rFonts w:asciiTheme="majorHAnsi" w:eastAsia="Times New Roman" w:hAnsiTheme="majorHAnsi" w:cstheme="majorHAnsi"/>
          <w:sz w:val="24"/>
          <w:szCs w:val="24"/>
          <w:lang w:val="ro-RO" w:eastAsia="ro-RO"/>
        </w:rPr>
        <w:t xml:space="preserve"> care stipulează că organul vamal</w:t>
      </w:r>
      <w:r w:rsidR="00D71F6A" w:rsidRPr="00B20FBD">
        <w:rPr>
          <w:rFonts w:asciiTheme="majorHAnsi" w:eastAsia="Times New Roman" w:hAnsiTheme="majorHAnsi" w:cstheme="majorHAnsi"/>
          <w:sz w:val="24"/>
          <w:szCs w:val="24"/>
          <w:lang w:val="ro-RO" w:eastAsia="ro-RO"/>
        </w:rPr>
        <w:t xml:space="preserve"> apară interesele economice ale statului și</w:t>
      </w:r>
      <w:r w:rsidR="00910D7A" w:rsidRPr="00B20FBD">
        <w:rPr>
          <w:rFonts w:asciiTheme="majorHAnsi" w:eastAsia="Times New Roman" w:hAnsiTheme="majorHAnsi" w:cstheme="majorHAnsi"/>
          <w:sz w:val="24"/>
          <w:szCs w:val="24"/>
          <w:lang w:val="ro-RO" w:eastAsia="ro-RO"/>
        </w:rPr>
        <w:t xml:space="preserve"> contribuie la prevenirea și combaterea spălării banilor</w:t>
      </w:r>
      <w:r w:rsidR="007F0E82" w:rsidRPr="00B20FBD">
        <w:rPr>
          <w:rFonts w:asciiTheme="majorHAnsi" w:eastAsia="Times New Roman" w:hAnsiTheme="majorHAnsi" w:cstheme="majorHAnsi"/>
          <w:sz w:val="24"/>
          <w:szCs w:val="24"/>
          <w:lang w:val="ro-RO" w:eastAsia="ro-RO"/>
        </w:rPr>
        <w:t>.</w:t>
      </w:r>
      <w:r w:rsidR="0021133C" w:rsidRPr="00B20FBD">
        <w:rPr>
          <w:rFonts w:asciiTheme="majorHAnsi" w:eastAsia="Times New Roman" w:hAnsiTheme="majorHAnsi" w:cstheme="majorHAnsi"/>
          <w:sz w:val="24"/>
          <w:szCs w:val="24"/>
          <w:lang w:val="ro-RO" w:eastAsia="ro-RO"/>
        </w:rPr>
        <w:t xml:space="preserve"> A</w:t>
      </w:r>
      <w:r w:rsidR="0080448B" w:rsidRPr="00B20FBD">
        <w:rPr>
          <w:rFonts w:asciiTheme="majorHAnsi" w:eastAsia="Times New Roman" w:hAnsiTheme="majorHAnsi" w:cstheme="majorHAnsi"/>
          <w:sz w:val="24"/>
          <w:szCs w:val="24"/>
          <w:lang w:val="ro-RO" w:eastAsia="ro-RO"/>
        </w:rPr>
        <w:t>nalogic</w:t>
      </w:r>
      <w:r w:rsidR="0021133C" w:rsidRPr="00B20FBD">
        <w:rPr>
          <w:rFonts w:asciiTheme="majorHAnsi" w:eastAsia="Times New Roman" w:hAnsiTheme="majorHAnsi" w:cstheme="majorHAnsi"/>
          <w:sz w:val="24"/>
          <w:szCs w:val="24"/>
          <w:lang w:val="ro-RO" w:eastAsia="ro-RO"/>
        </w:rPr>
        <w:t xml:space="preserve"> și în anul 2020</w:t>
      </w:r>
      <w:r w:rsidR="00C76D7B" w:rsidRPr="00B20FBD">
        <w:rPr>
          <w:rFonts w:asciiTheme="majorHAnsi" w:eastAsia="Times New Roman" w:hAnsiTheme="majorHAnsi" w:cstheme="majorHAnsi"/>
          <w:sz w:val="24"/>
          <w:szCs w:val="24"/>
          <w:lang w:val="ro-RO" w:eastAsia="ro-RO"/>
        </w:rPr>
        <w:t>, din cantitatea totală de 603,5 mii tone de motorină importată, trei agenți economici au importat 21,8 mii tone de motorină în sumă de 171,9 mil.lei</w:t>
      </w:r>
      <w:r w:rsidR="0021133C" w:rsidRPr="00B20FBD">
        <w:rPr>
          <w:rFonts w:asciiTheme="majorHAnsi" w:eastAsia="Times New Roman" w:hAnsiTheme="majorHAnsi" w:cstheme="majorHAnsi"/>
          <w:sz w:val="24"/>
          <w:szCs w:val="24"/>
          <w:lang w:val="ro-RO" w:eastAsia="ro-RO"/>
        </w:rPr>
        <w:t xml:space="preserve"> prin intermediari, inclusiv unele </w:t>
      </w:r>
      <w:r w:rsidR="00C76D7B" w:rsidRPr="00B20FBD">
        <w:rPr>
          <w:rFonts w:asciiTheme="majorHAnsi" w:eastAsia="Times New Roman" w:hAnsiTheme="majorHAnsi" w:cstheme="majorHAnsi"/>
          <w:sz w:val="24"/>
          <w:szCs w:val="24"/>
          <w:lang w:val="ro-RO" w:eastAsia="ro-RO"/>
        </w:rPr>
        <w:t xml:space="preserve">tranzacții au fost efectuate </w:t>
      </w:r>
      <w:r w:rsidR="00F554D9" w:rsidRPr="00B20FBD">
        <w:rPr>
          <w:rFonts w:asciiTheme="majorHAnsi" w:eastAsia="Times New Roman" w:hAnsiTheme="majorHAnsi" w:cstheme="majorHAnsi"/>
          <w:sz w:val="24"/>
          <w:szCs w:val="24"/>
          <w:lang w:val="ro-RO" w:eastAsia="ro-RO"/>
        </w:rPr>
        <w:t>prin intermediul unor jurisdicții</w:t>
      </w:r>
      <w:r w:rsidR="00C76D7B" w:rsidRPr="00B20FBD">
        <w:rPr>
          <w:rFonts w:asciiTheme="majorHAnsi" w:eastAsia="Times New Roman" w:hAnsiTheme="majorHAnsi" w:cstheme="majorHAnsi"/>
          <w:sz w:val="24"/>
          <w:szCs w:val="24"/>
          <w:lang w:val="ro-RO" w:eastAsia="ro-RO"/>
        </w:rPr>
        <w:t xml:space="preserve"> </w:t>
      </w:r>
      <w:r w:rsidR="00F554D9" w:rsidRPr="00B20FBD">
        <w:rPr>
          <w:rFonts w:asciiTheme="majorHAnsi" w:eastAsia="Times New Roman" w:hAnsiTheme="majorHAnsi" w:cstheme="majorHAnsi"/>
          <w:sz w:val="24"/>
          <w:szCs w:val="24"/>
          <w:lang w:val="ro-RO" w:eastAsia="ro-RO"/>
        </w:rPr>
        <w:t>care nu implementează standarde internaționale de transparență</w:t>
      </w:r>
      <w:r w:rsidR="00F554D9" w:rsidRPr="00B20FBD">
        <w:rPr>
          <w:rStyle w:val="ac"/>
          <w:rFonts w:asciiTheme="majorHAnsi" w:eastAsia="Times New Roman" w:hAnsiTheme="majorHAnsi" w:cstheme="majorHAnsi"/>
          <w:sz w:val="24"/>
          <w:szCs w:val="24"/>
          <w:lang w:val="ro-RO" w:eastAsia="ro-RO"/>
        </w:rPr>
        <w:footnoteReference w:id="65"/>
      </w:r>
      <w:r w:rsidR="0021133C" w:rsidRPr="00B20FBD">
        <w:rPr>
          <w:rFonts w:asciiTheme="majorHAnsi" w:eastAsia="Times New Roman" w:hAnsiTheme="majorHAnsi" w:cstheme="majorHAnsi"/>
          <w:sz w:val="24"/>
          <w:szCs w:val="24"/>
          <w:lang w:val="ro-RO" w:eastAsia="ro-RO"/>
        </w:rPr>
        <w:t>.</w:t>
      </w:r>
    </w:p>
    <w:p w14:paraId="7B0DCEAE" w14:textId="77777777" w:rsidR="00A42541" w:rsidRDefault="00522974" w:rsidP="00522974">
      <w:pPr>
        <w:tabs>
          <w:tab w:val="left" w:pos="851"/>
          <w:tab w:val="left" w:pos="1134"/>
        </w:tabs>
        <w:spacing w:after="120"/>
        <w:ind w:firstLine="567"/>
        <w:contextualSpacing/>
        <w:jc w:val="both"/>
        <w:outlineLvl w:val="2"/>
        <w:rPr>
          <w:rFonts w:asciiTheme="majorHAnsi" w:hAnsiTheme="majorHAnsi" w:cstheme="majorHAnsi"/>
          <w:b/>
          <w:sz w:val="24"/>
          <w:szCs w:val="24"/>
          <w:lang w:val="ro-RO"/>
        </w:rPr>
      </w:pPr>
      <w:bookmarkStart w:id="54" w:name="_Toc114211932"/>
      <w:r w:rsidRPr="00B20FBD">
        <w:rPr>
          <w:rFonts w:asciiTheme="majorHAnsi" w:hAnsiTheme="majorHAnsi" w:cstheme="majorHAnsi"/>
          <w:b/>
          <w:sz w:val="24"/>
          <w:szCs w:val="24"/>
          <w:lang w:val="ro-RO"/>
        </w:rPr>
        <w:t>4.3.</w:t>
      </w:r>
      <w:r w:rsidR="006D64A7" w:rsidRPr="00B20FBD">
        <w:rPr>
          <w:rFonts w:asciiTheme="majorHAnsi" w:hAnsiTheme="majorHAnsi" w:cstheme="majorHAnsi"/>
          <w:b/>
          <w:sz w:val="24"/>
          <w:szCs w:val="24"/>
          <w:lang w:val="ro-RO"/>
        </w:rPr>
        <w:t>4</w:t>
      </w:r>
      <w:r w:rsidRPr="00B20FBD">
        <w:rPr>
          <w:rFonts w:asciiTheme="majorHAnsi" w:hAnsiTheme="majorHAnsi" w:cstheme="majorHAnsi"/>
          <w:b/>
          <w:sz w:val="24"/>
          <w:szCs w:val="24"/>
          <w:lang w:val="ro-RO"/>
        </w:rPr>
        <w:t xml:space="preserve">. </w:t>
      </w:r>
      <w:r w:rsidR="00A42541" w:rsidRPr="00B20FBD">
        <w:rPr>
          <w:rFonts w:asciiTheme="majorHAnsi" w:hAnsiTheme="majorHAnsi" w:cstheme="majorHAnsi"/>
          <w:b/>
          <w:sz w:val="24"/>
          <w:szCs w:val="24"/>
          <w:lang w:val="ro-RO"/>
        </w:rPr>
        <w:t xml:space="preserve"> Cadrul normativ care reglementează activitatea de vămuire a mărfurilor provenite din tranzacțiile economice externe</w:t>
      </w:r>
      <w:r w:rsidR="00A42541" w:rsidRPr="00B20FBD">
        <w:rPr>
          <w:rFonts w:asciiTheme="majorHAnsi" w:hAnsiTheme="majorHAnsi" w:cstheme="majorHAnsi"/>
          <w:sz w:val="16"/>
          <w:szCs w:val="16"/>
          <w:lang w:val="ro-RO"/>
        </w:rPr>
        <w:t xml:space="preserve"> </w:t>
      </w:r>
      <w:r w:rsidR="00A42541" w:rsidRPr="00B20FBD">
        <w:rPr>
          <w:rFonts w:asciiTheme="majorHAnsi" w:hAnsiTheme="majorHAnsi" w:cstheme="majorHAnsi"/>
          <w:b/>
          <w:sz w:val="24"/>
          <w:szCs w:val="24"/>
          <w:lang w:val="ro-RO"/>
        </w:rPr>
        <w:t>și facilitarea comerțului necesită îmbunătățiri.</w:t>
      </w:r>
      <w:bookmarkEnd w:id="54"/>
    </w:p>
    <w:p w14:paraId="5BBEEBCF" w14:textId="77777777" w:rsidR="008C07BF" w:rsidRPr="00B20FBD" w:rsidRDefault="008C07BF" w:rsidP="00522974">
      <w:pPr>
        <w:tabs>
          <w:tab w:val="left" w:pos="851"/>
          <w:tab w:val="left" w:pos="1134"/>
        </w:tabs>
        <w:spacing w:after="120"/>
        <w:ind w:firstLine="567"/>
        <w:contextualSpacing/>
        <w:jc w:val="both"/>
        <w:outlineLvl w:val="2"/>
        <w:rPr>
          <w:rFonts w:asciiTheme="majorHAnsi" w:hAnsiTheme="majorHAnsi" w:cstheme="majorHAnsi"/>
          <w:b/>
          <w:sz w:val="24"/>
          <w:szCs w:val="24"/>
          <w:lang w:val="ro-RO"/>
        </w:rPr>
      </w:pPr>
    </w:p>
    <w:p w14:paraId="4669551E" w14:textId="350ACFDB" w:rsidR="008A28A2" w:rsidRPr="00B20FBD" w:rsidRDefault="008A28A2" w:rsidP="008A28A2">
      <w:pPr>
        <w:spacing w:after="120"/>
        <w:jc w:val="both"/>
        <w:rPr>
          <w:rFonts w:asciiTheme="majorHAnsi" w:eastAsia="Times New Roman" w:hAnsiTheme="majorHAnsi" w:cstheme="majorHAnsi"/>
          <w:sz w:val="24"/>
          <w:szCs w:val="24"/>
          <w:lang w:val="ro-MD"/>
        </w:rPr>
      </w:pPr>
      <w:r w:rsidRPr="00B20FBD">
        <w:rPr>
          <w:rFonts w:asciiTheme="majorHAnsi" w:hAnsiTheme="majorHAnsi" w:cstheme="majorHAnsi"/>
          <w:sz w:val="24"/>
          <w:szCs w:val="24"/>
          <w:lang w:val="ro-RO"/>
        </w:rPr>
        <w:t>Prin Legea nr.112 din 02.07.2014, Republica Moldova a ratificat Acordul de Asociere între Uniunea Europeană și Comunitatea Europeană a Energiei Atomice</w:t>
      </w:r>
      <w:r w:rsidRPr="00B20FBD">
        <w:rPr>
          <w:rStyle w:val="ac"/>
          <w:rFonts w:asciiTheme="majorHAnsi" w:hAnsiTheme="majorHAnsi" w:cstheme="majorHAnsi"/>
          <w:sz w:val="24"/>
          <w:szCs w:val="24"/>
          <w:lang w:val="ro-RO"/>
        </w:rPr>
        <w:footnoteReference w:id="66"/>
      </w:r>
      <w:r w:rsidRPr="00B20FBD">
        <w:rPr>
          <w:rFonts w:asciiTheme="majorHAnsi" w:hAnsiTheme="majorHAnsi" w:cstheme="majorHAnsi"/>
          <w:sz w:val="24"/>
          <w:szCs w:val="24"/>
          <w:lang w:val="ro-RO"/>
        </w:rPr>
        <w:t>, iar prin Hotărârile Guvernului</w:t>
      </w:r>
      <w:r w:rsidRPr="00B20FBD">
        <w:rPr>
          <w:rStyle w:val="ac"/>
          <w:rFonts w:asciiTheme="majorHAnsi" w:hAnsiTheme="majorHAnsi" w:cstheme="majorHAnsi"/>
          <w:sz w:val="24"/>
          <w:szCs w:val="24"/>
          <w:lang w:val="ro-RO"/>
        </w:rPr>
        <w:footnoteReference w:id="67"/>
      </w:r>
      <w:r w:rsidRPr="00B20FBD">
        <w:rPr>
          <w:rFonts w:asciiTheme="majorHAnsi" w:hAnsiTheme="majorHAnsi" w:cstheme="majorHAnsi"/>
          <w:sz w:val="24"/>
          <w:szCs w:val="24"/>
          <w:lang w:val="ro-RO"/>
        </w:rPr>
        <w:t xml:space="preserve"> a</w:t>
      </w:r>
      <w:r w:rsidR="0094639C">
        <w:rPr>
          <w:rFonts w:asciiTheme="majorHAnsi" w:hAnsiTheme="majorHAnsi" w:cstheme="majorHAnsi"/>
          <w:sz w:val="24"/>
          <w:szCs w:val="24"/>
          <w:lang w:val="ro-RO"/>
        </w:rPr>
        <w:t>u</w:t>
      </w:r>
      <w:r w:rsidRPr="00B20FBD">
        <w:rPr>
          <w:rFonts w:asciiTheme="majorHAnsi" w:hAnsiTheme="majorHAnsi" w:cstheme="majorHAnsi"/>
          <w:sz w:val="24"/>
          <w:szCs w:val="24"/>
          <w:lang w:val="ro-RO"/>
        </w:rPr>
        <w:t xml:space="preserve"> fost aprobate două Planuri naționale de acțiuni pentru implementarea Acordului de Asociere Republica Moldova - Uniunea Europeană, potrivit cărora pentru capitolele aferente Serviciului Vamal au fost stabilite două termene de realizare, ani</w:t>
      </w:r>
      <w:r w:rsidR="0094639C">
        <w:rPr>
          <w:rFonts w:asciiTheme="majorHAnsi" w:hAnsiTheme="majorHAnsi" w:cstheme="majorHAnsi"/>
          <w:sz w:val="24"/>
          <w:szCs w:val="24"/>
          <w:lang w:val="ro-RO"/>
        </w:rPr>
        <w:t>i</w:t>
      </w:r>
      <w:r w:rsidRPr="00B20FBD">
        <w:rPr>
          <w:rFonts w:asciiTheme="majorHAnsi" w:hAnsiTheme="majorHAnsi" w:cstheme="majorHAnsi"/>
          <w:sz w:val="24"/>
          <w:szCs w:val="24"/>
          <w:lang w:val="ro-RO"/>
        </w:rPr>
        <w:t xml:space="preserve"> 2014-2016 și, respectiv 2017-2019. Astfel, conform capitolului 5 „Regimul vamal și facilitarea comerțului”</w:t>
      </w:r>
      <w:r w:rsidRPr="00B20FBD">
        <w:rPr>
          <w:rFonts w:asciiTheme="majorHAnsi" w:hAnsiTheme="majorHAnsi" w:cstheme="majorHAnsi"/>
          <w:noProof/>
          <w:sz w:val="24"/>
          <w:szCs w:val="24"/>
          <w:lang w:val="ro-RO"/>
        </w:rPr>
        <w:t xml:space="preserve"> din </w:t>
      </w:r>
      <w:r w:rsidRPr="00B20FBD">
        <w:rPr>
          <w:rFonts w:asciiTheme="majorHAnsi" w:hAnsiTheme="majorHAnsi" w:cstheme="majorHAnsi"/>
          <w:sz w:val="24"/>
          <w:szCs w:val="24"/>
          <w:lang w:val="ro-RO"/>
        </w:rPr>
        <w:t>Planurile naționale de acțiuni nominalizate</w:t>
      </w:r>
      <w:r w:rsidR="0094639C">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se prevedea c</w:t>
      </w:r>
      <w:r w:rsidR="0094639C">
        <w:rPr>
          <w:rFonts w:asciiTheme="majorHAnsi" w:hAnsiTheme="majorHAnsi" w:cstheme="majorHAnsi"/>
          <w:sz w:val="24"/>
          <w:szCs w:val="24"/>
          <w:lang w:val="ro-RO"/>
        </w:rPr>
        <w:t>a</w:t>
      </w:r>
      <w:r w:rsidRPr="00B20FBD">
        <w:rPr>
          <w:rFonts w:asciiTheme="majorHAnsi" w:hAnsiTheme="majorHAnsi" w:cstheme="majorHAnsi"/>
          <w:sz w:val="24"/>
          <w:szCs w:val="24"/>
          <w:lang w:val="ro-RO"/>
        </w:rPr>
        <w:t xml:space="preserve"> </w:t>
      </w:r>
      <w:r w:rsidRPr="00B20FBD">
        <w:rPr>
          <w:rFonts w:asciiTheme="majorHAnsi" w:hAnsiTheme="majorHAnsi" w:cstheme="majorHAnsi"/>
          <w:noProof/>
          <w:sz w:val="24"/>
          <w:szCs w:val="24"/>
          <w:lang w:val="ro-RO"/>
        </w:rPr>
        <w:t>SV</w:t>
      </w:r>
      <w:r w:rsidRPr="00B20FBD">
        <w:rPr>
          <w:rFonts w:asciiTheme="majorHAnsi" w:hAnsiTheme="majorHAnsi" w:cstheme="majorHAnsi"/>
          <w:sz w:val="24"/>
          <w:szCs w:val="24"/>
          <w:lang w:val="ro-RO"/>
        </w:rPr>
        <w:t xml:space="preserve"> să realizeze 10 acțiuni cu termenul limită de realizare a.</w:t>
      </w:r>
      <w:r w:rsidR="0094639C">
        <w:rPr>
          <w:rFonts w:asciiTheme="majorHAnsi" w:hAnsiTheme="majorHAnsi" w:cstheme="majorHAnsi"/>
          <w:sz w:val="24"/>
          <w:szCs w:val="24"/>
          <w:lang w:val="ro-RO"/>
        </w:rPr>
        <w:t xml:space="preserve"> </w:t>
      </w:r>
      <w:r w:rsidRPr="00B20FBD">
        <w:rPr>
          <w:rFonts w:asciiTheme="majorHAnsi" w:hAnsiTheme="majorHAnsi" w:cstheme="majorHAnsi"/>
          <w:sz w:val="24"/>
          <w:szCs w:val="24"/>
          <w:lang w:val="ro-RO"/>
        </w:rPr>
        <w:t>2016 și</w:t>
      </w:r>
      <w:r w:rsidR="0094639C">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respectiv</w:t>
      </w:r>
      <w:r w:rsidR="0094639C">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a.</w:t>
      </w:r>
      <w:r w:rsidR="0094639C">
        <w:rPr>
          <w:rFonts w:asciiTheme="majorHAnsi" w:hAnsiTheme="majorHAnsi" w:cstheme="majorHAnsi"/>
          <w:sz w:val="24"/>
          <w:szCs w:val="24"/>
          <w:lang w:val="ro-RO"/>
        </w:rPr>
        <w:t xml:space="preserve"> </w:t>
      </w:r>
      <w:r w:rsidRPr="00B20FBD">
        <w:rPr>
          <w:rFonts w:asciiTheme="majorHAnsi" w:hAnsiTheme="majorHAnsi" w:cstheme="majorHAnsi"/>
          <w:sz w:val="24"/>
          <w:szCs w:val="24"/>
          <w:lang w:val="ro-RO"/>
        </w:rPr>
        <w:t>2019, unul din cel mai important obiectiv</w:t>
      </w:r>
      <w:r w:rsidRPr="00B20FBD">
        <w:rPr>
          <w:rStyle w:val="ac"/>
          <w:rFonts w:asciiTheme="majorHAnsi" w:hAnsiTheme="majorHAnsi" w:cstheme="majorHAnsi"/>
          <w:sz w:val="24"/>
          <w:szCs w:val="24"/>
          <w:lang w:val="ro-MD"/>
        </w:rPr>
        <w:footnoteReference w:id="68"/>
      </w:r>
      <w:r w:rsidRPr="00B20FBD">
        <w:rPr>
          <w:rFonts w:asciiTheme="majorHAnsi" w:hAnsiTheme="majorHAnsi" w:cstheme="majorHAnsi"/>
          <w:sz w:val="24"/>
          <w:szCs w:val="24"/>
          <w:lang w:val="ro-MD"/>
        </w:rPr>
        <w:t xml:space="preserve"> </w:t>
      </w:r>
      <w:r w:rsidRPr="00B20FBD">
        <w:rPr>
          <w:rFonts w:asciiTheme="majorHAnsi" w:hAnsiTheme="majorHAnsi" w:cstheme="majorHAnsi"/>
          <w:sz w:val="24"/>
          <w:szCs w:val="24"/>
          <w:lang w:val="ro-RO"/>
        </w:rPr>
        <w:t>fiind</w:t>
      </w:r>
      <w:r w:rsidRPr="00B20FBD">
        <w:rPr>
          <w:rFonts w:asciiTheme="majorHAnsi" w:hAnsiTheme="majorHAnsi" w:cstheme="majorHAnsi"/>
          <w:sz w:val="24"/>
          <w:szCs w:val="24"/>
          <w:lang w:val="ro-MD"/>
        </w:rPr>
        <w:t xml:space="preserve"> facilitarea comerțului prin racordarea</w:t>
      </w:r>
      <w:r w:rsidRPr="00B20FBD">
        <w:rPr>
          <w:rFonts w:asciiTheme="majorHAnsi" w:eastAsia="Times New Roman" w:hAnsiTheme="majorHAnsi" w:cstheme="majorHAnsi"/>
          <w:sz w:val="24"/>
          <w:szCs w:val="24"/>
          <w:lang w:val="ro-MD"/>
        </w:rPr>
        <w:t xml:space="preserve"> legislației vamale a Republicii Moldova la Codul vamal al Uniunii Europene. </w:t>
      </w:r>
    </w:p>
    <w:p w14:paraId="51F32F79" w14:textId="5FC7E0AE" w:rsidR="008A28A2" w:rsidRPr="00B20FBD" w:rsidRDefault="008A28A2" w:rsidP="008A28A2">
      <w:pPr>
        <w:spacing w:after="120"/>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Conform prevederilor Planului național de acțiuni pentru implementarea Acordului de Asociere Republica Moldova - Uniunea Europeană</w:t>
      </w:r>
      <w:r w:rsidRPr="00B20FBD">
        <w:rPr>
          <w:rStyle w:val="ac"/>
          <w:rFonts w:asciiTheme="majorHAnsi" w:hAnsiTheme="majorHAnsi" w:cstheme="majorHAnsi"/>
          <w:sz w:val="24"/>
          <w:szCs w:val="24"/>
          <w:lang w:val="ro-RO"/>
        </w:rPr>
        <w:t xml:space="preserve"> </w:t>
      </w:r>
      <w:r w:rsidRPr="00B20FBD">
        <w:rPr>
          <w:rStyle w:val="ac"/>
          <w:rFonts w:asciiTheme="majorHAnsi" w:hAnsiTheme="majorHAnsi" w:cstheme="majorHAnsi"/>
          <w:sz w:val="24"/>
          <w:szCs w:val="24"/>
          <w:lang w:val="ro-RO"/>
        </w:rPr>
        <w:footnoteReference w:id="69"/>
      </w:r>
      <w:r w:rsidRPr="00B20FBD">
        <w:rPr>
          <w:rFonts w:asciiTheme="majorHAnsi" w:hAnsiTheme="majorHAnsi" w:cstheme="majorHAnsi"/>
          <w:sz w:val="24"/>
          <w:szCs w:val="24"/>
          <w:lang w:val="ro-RO"/>
        </w:rPr>
        <w:t xml:space="preserve">, Parlamentul a </w:t>
      </w:r>
      <w:r w:rsidRPr="00B20FBD">
        <w:rPr>
          <w:rFonts w:asciiTheme="majorHAnsi" w:hAnsiTheme="majorHAnsi" w:cstheme="majorHAnsi"/>
          <w:bCs/>
          <w:color w:val="000000" w:themeColor="text1"/>
          <w:sz w:val="24"/>
          <w:szCs w:val="24"/>
          <w:lang w:val="ro-RO"/>
        </w:rPr>
        <w:t>adoptat la 24 august 2021 noul Cod vamal</w:t>
      </w:r>
      <w:r w:rsidRPr="00B20FBD">
        <w:rPr>
          <w:rStyle w:val="ac"/>
          <w:rFonts w:asciiTheme="majorHAnsi" w:hAnsiTheme="majorHAnsi" w:cstheme="majorHAnsi"/>
          <w:bCs/>
          <w:color w:val="000000" w:themeColor="text1"/>
          <w:sz w:val="24"/>
          <w:szCs w:val="24"/>
          <w:lang w:val="ro-RO"/>
        </w:rPr>
        <w:footnoteReference w:id="70"/>
      </w:r>
      <w:r w:rsidRPr="00B20FBD">
        <w:rPr>
          <w:rFonts w:asciiTheme="majorHAnsi" w:hAnsiTheme="majorHAnsi" w:cstheme="majorHAnsi"/>
          <w:bCs/>
          <w:color w:val="000000" w:themeColor="text1"/>
          <w:sz w:val="24"/>
          <w:szCs w:val="24"/>
          <w:lang w:val="ro-RO"/>
        </w:rPr>
        <w:t>, care urmează să intre în vigoare la 1 ianuarie 2023,</w:t>
      </w:r>
      <w:r w:rsidRPr="00B20FBD">
        <w:rPr>
          <w:rFonts w:asciiTheme="majorHAnsi" w:hAnsiTheme="majorHAnsi" w:cstheme="majorHAnsi"/>
          <w:sz w:val="24"/>
          <w:szCs w:val="24"/>
          <w:lang w:val="ro-RO"/>
        </w:rPr>
        <w:t xml:space="preserve"> termenul limită de adoptare fiind depășit cu 5 ani</w:t>
      </w:r>
      <w:r w:rsidRPr="00B20FBD">
        <w:rPr>
          <w:rFonts w:asciiTheme="majorHAnsi" w:hAnsiTheme="majorHAnsi" w:cstheme="majorHAnsi"/>
          <w:bCs/>
          <w:color w:val="000000" w:themeColor="text1"/>
          <w:sz w:val="24"/>
          <w:szCs w:val="24"/>
          <w:lang w:val="ro-RO"/>
        </w:rPr>
        <w:t>. Legea respectivă transpune parțial cinci Regulamente și trei Directive</w:t>
      </w:r>
      <w:r w:rsidRPr="00B20FBD">
        <w:rPr>
          <w:rFonts w:asciiTheme="majorHAnsi" w:hAnsiTheme="majorHAnsi" w:cstheme="majorHAnsi"/>
          <w:sz w:val="24"/>
          <w:szCs w:val="24"/>
          <w:lang w:val="ro-RO"/>
        </w:rPr>
        <w:t xml:space="preserve"> ale Parlamentului European și ale Consiliului</w:t>
      </w:r>
      <w:r w:rsidRPr="00B20FBD">
        <w:rPr>
          <w:rFonts w:asciiTheme="majorHAnsi" w:hAnsiTheme="majorHAnsi" w:cstheme="majorHAnsi"/>
          <w:bCs/>
          <w:color w:val="000000" w:themeColor="text1"/>
          <w:sz w:val="24"/>
          <w:szCs w:val="24"/>
          <w:lang w:val="ro-RO"/>
        </w:rPr>
        <w:t xml:space="preserve"> de s</w:t>
      </w:r>
      <w:r w:rsidRPr="00B20FBD">
        <w:rPr>
          <w:rFonts w:asciiTheme="majorHAnsi" w:hAnsiTheme="majorHAnsi" w:cstheme="majorHAnsi"/>
          <w:sz w:val="24"/>
          <w:szCs w:val="24"/>
          <w:lang w:val="ro-RO"/>
        </w:rPr>
        <w:t>tabilire a Codului vamal al Uniunii. Totodată, până la finele anului 2021 nu a fost elaborată, adoptată și publicată legislația</w:t>
      </w:r>
      <w:r w:rsidRPr="00B20FBD">
        <w:rPr>
          <w:rFonts w:asciiTheme="majorHAnsi" w:eastAsia="Times New Roman" w:hAnsiTheme="majorHAnsi" w:cstheme="majorHAnsi"/>
          <w:sz w:val="24"/>
          <w:szCs w:val="24"/>
          <w:lang w:val="ro-RO"/>
        </w:rPr>
        <w:t xml:space="preserve"> de aplicare a noului Cod vamal</w:t>
      </w:r>
      <w:r w:rsidRPr="00B20FBD">
        <w:rPr>
          <w:rFonts w:asciiTheme="majorHAnsi" w:hAnsiTheme="majorHAnsi" w:cstheme="majorHAnsi"/>
          <w:sz w:val="24"/>
          <w:szCs w:val="24"/>
          <w:lang w:val="ro-RO"/>
        </w:rPr>
        <w:t xml:space="preserve"> conform cerințelor </w:t>
      </w:r>
      <w:r w:rsidRPr="00B20FBD">
        <w:rPr>
          <w:rFonts w:asciiTheme="majorHAnsi" w:hAnsiTheme="majorHAnsi" w:cstheme="majorHAnsi"/>
          <w:sz w:val="24"/>
          <w:szCs w:val="24"/>
          <w:lang w:val="ro-MD"/>
        </w:rPr>
        <w:t>Planului național de acțiuni în domeniul facilitării comerțului pentru perioada 2018-2020</w:t>
      </w:r>
      <w:r w:rsidRPr="00B20FBD">
        <w:rPr>
          <w:rStyle w:val="ac"/>
          <w:rFonts w:asciiTheme="majorHAnsi" w:hAnsiTheme="majorHAnsi" w:cstheme="majorHAnsi"/>
          <w:sz w:val="24"/>
          <w:szCs w:val="24"/>
          <w:lang w:val="ro-RO"/>
        </w:rPr>
        <w:footnoteReference w:id="71"/>
      </w:r>
      <w:r w:rsidRPr="00B20FBD">
        <w:rPr>
          <w:rFonts w:asciiTheme="majorHAnsi" w:eastAsia="Times New Roman" w:hAnsiTheme="majorHAnsi" w:cstheme="majorHAnsi"/>
          <w:sz w:val="24"/>
          <w:szCs w:val="24"/>
          <w:lang w:val="ro-RO"/>
        </w:rPr>
        <w:t xml:space="preserve">, </w:t>
      </w:r>
      <w:r w:rsidR="002F3076">
        <w:rPr>
          <w:rFonts w:asciiTheme="majorHAnsi" w:eastAsia="Times New Roman" w:hAnsiTheme="majorHAnsi" w:cstheme="majorHAnsi"/>
          <w:sz w:val="24"/>
          <w:szCs w:val="24"/>
          <w:lang w:val="ro-RO"/>
        </w:rPr>
        <w:t>aceste</w:t>
      </w:r>
      <w:r w:rsidR="002F3076" w:rsidRPr="00B20FBD">
        <w:rPr>
          <w:rFonts w:asciiTheme="majorHAnsi" w:eastAsia="Times New Roman" w:hAnsiTheme="majorHAnsi" w:cstheme="majorHAnsi"/>
          <w:sz w:val="24"/>
          <w:szCs w:val="24"/>
          <w:lang w:val="ro-RO"/>
        </w:rPr>
        <w:t xml:space="preserve"> </w:t>
      </w:r>
      <w:r w:rsidRPr="00B20FBD">
        <w:rPr>
          <w:rFonts w:asciiTheme="majorHAnsi" w:eastAsia="Times New Roman" w:hAnsiTheme="majorHAnsi" w:cstheme="majorHAnsi"/>
          <w:sz w:val="24"/>
          <w:szCs w:val="24"/>
          <w:lang w:val="ro-RO"/>
        </w:rPr>
        <w:t>term</w:t>
      </w:r>
      <w:r w:rsidR="002F3076">
        <w:rPr>
          <w:rFonts w:asciiTheme="majorHAnsi" w:eastAsia="Times New Roman" w:hAnsiTheme="majorHAnsi" w:cstheme="majorHAnsi"/>
          <w:sz w:val="24"/>
          <w:szCs w:val="24"/>
          <w:lang w:val="ro-RO"/>
        </w:rPr>
        <w:t>e</w:t>
      </w:r>
      <w:r w:rsidRPr="00B20FBD">
        <w:rPr>
          <w:rFonts w:asciiTheme="majorHAnsi" w:eastAsia="Times New Roman" w:hAnsiTheme="majorHAnsi" w:cstheme="majorHAnsi"/>
          <w:sz w:val="24"/>
          <w:szCs w:val="24"/>
          <w:lang w:val="ro-RO"/>
        </w:rPr>
        <w:t>n</w:t>
      </w:r>
      <w:r w:rsidR="002F3076">
        <w:rPr>
          <w:rFonts w:asciiTheme="majorHAnsi" w:eastAsia="Times New Roman" w:hAnsiTheme="majorHAnsi" w:cstheme="majorHAnsi"/>
          <w:sz w:val="24"/>
          <w:szCs w:val="24"/>
          <w:lang w:val="ro-RO"/>
        </w:rPr>
        <w:t>e</w:t>
      </w:r>
      <w:r w:rsidRPr="00B20FBD">
        <w:rPr>
          <w:rFonts w:asciiTheme="majorHAnsi" w:eastAsia="Times New Roman" w:hAnsiTheme="majorHAnsi" w:cstheme="majorHAnsi"/>
          <w:sz w:val="24"/>
          <w:szCs w:val="24"/>
          <w:lang w:val="ro-RO"/>
        </w:rPr>
        <w:t xml:space="preserve"> fiind tergiversa</w:t>
      </w:r>
      <w:r w:rsidR="002F3076">
        <w:rPr>
          <w:rFonts w:asciiTheme="majorHAnsi" w:eastAsia="Times New Roman" w:hAnsiTheme="majorHAnsi" w:cstheme="majorHAnsi"/>
          <w:sz w:val="24"/>
          <w:szCs w:val="24"/>
          <w:lang w:val="ro-RO"/>
        </w:rPr>
        <w:t>te</w:t>
      </w:r>
      <w:r w:rsidRPr="00B20FBD">
        <w:rPr>
          <w:rFonts w:asciiTheme="majorHAnsi" w:eastAsia="Times New Roman" w:hAnsiTheme="majorHAnsi" w:cstheme="majorHAnsi"/>
          <w:sz w:val="24"/>
          <w:szCs w:val="24"/>
          <w:lang w:val="ro-RO"/>
        </w:rPr>
        <w:t>.</w:t>
      </w:r>
    </w:p>
    <w:p w14:paraId="79710B0C" w14:textId="49DC1548" w:rsidR="008A28A2" w:rsidRPr="00B20FBD" w:rsidRDefault="008A28A2" w:rsidP="008A28A2">
      <w:pPr>
        <w:spacing w:after="120"/>
        <w:jc w:val="both"/>
        <w:rPr>
          <w:rFonts w:asciiTheme="majorHAnsi" w:hAnsiTheme="majorHAnsi" w:cstheme="majorHAnsi"/>
          <w:sz w:val="24"/>
          <w:szCs w:val="24"/>
          <w:lang w:val="ro-RO"/>
        </w:rPr>
      </w:pPr>
      <w:r w:rsidRPr="00B20FBD">
        <w:rPr>
          <w:rFonts w:asciiTheme="majorHAnsi" w:hAnsiTheme="majorHAnsi" w:cstheme="majorHAnsi"/>
          <w:sz w:val="24"/>
          <w:szCs w:val="24"/>
          <w:lang w:val="ro-MD"/>
        </w:rPr>
        <w:t xml:space="preserve">Auditul a stabilit că SV înregistrează restanțe la unele articole din Planurile naționale de acțiuni pentru implementarea Acordului de Asociere Republica Moldova - Uniunea Europeană și </w:t>
      </w:r>
      <w:r w:rsidR="00BA0EF0">
        <w:rPr>
          <w:rFonts w:asciiTheme="majorHAnsi" w:hAnsiTheme="majorHAnsi" w:cstheme="majorHAnsi"/>
          <w:sz w:val="24"/>
          <w:szCs w:val="24"/>
          <w:lang w:val="ro-MD"/>
        </w:rPr>
        <w:t xml:space="preserve">din </w:t>
      </w:r>
      <w:r w:rsidRPr="00B20FBD">
        <w:rPr>
          <w:rFonts w:asciiTheme="majorHAnsi" w:hAnsiTheme="majorHAnsi" w:cstheme="majorHAnsi"/>
          <w:sz w:val="24"/>
          <w:szCs w:val="24"/>
          <w:lang w:val="ro-MD"/>
        </w:rPr>
        <w:t>Planul național de acțiuni în domeniul facilitării comerțului pentru perioada 2018-2020</w:t>
      </w:r>
      <w:r w:rsidRPr="00B20FBD">
        <w:rPr>
          <w:rStyle w:val="ac"/>
          <w:rFonts w:asciiTheme="majorHAnsi" w:hAnsiTheme="majorHAnsi" w:cstheme="majorHAnsi"/>
          <w:sz w:val="24"/>
          <w:szCs w:val="24"/>
          <w:lang w:val="ro-MD"/>
        </w:rPr>
        <w:footnoteReference w:id="72"/>
      </w:r>
      <w:r w:rsidRPr="00B20FBD">
        <w:rPr>
          <w:rFonts w:asciiTheme="majorHAnsi" w:hAnsiTheme="majorHAnsi" w:cstheme="majorHAnsi"/>
          <w:sz w:val="24"/>
          <w:szCs w:val="24"/>
          <w:lang w:val="ro-MD"/>
        </w:rPr>
        <w:t>,</w:t>
      </w:r>
      <w:r w:rsidRPr="00B20FBD">
        <w:rPr>
          <w:rFonts w:asciiTheme="majorHAnsi" w:eastAsia="Times New Roman" w:hAnsiTheme="majorHAnsi" w:cstheme="majorHAnsi"/>
          <w:sz w:val="24"/>
          <w:szCs w:val="24"/>
          <w:lang w:val="ro-MD"/>
        </w:rPr>
        <w:t xml:space="preserve"> elaborat în temeiul art.2 din </w:t>
      </w:r>
      <w:hyperlink r:id="rId23" w:history="1">
        <w:r w:rsidRPr="00B20FBD">
          <w:rPr>
            <w:rFonts w:asciiTheme="majorHAnsi" w:eastAsia="Times New Roman" w:hAnsiTheme="majorHAnsi" w:cstheme="majorHAnsi"/>
            <w:sz w:val="24"/>
            <w:szCs w:val="24"/>
            <w:lang w:val="ro-MD"/>
          </w:rPr>
          <w:t>Legea nr.129 din 9 iunie 2016</w:t>
        </w:r>
      </w:hyperlink>
      <w:r w:rsidRPr="00B20FBD">
        <w:rPr>
          <w:rFonts w:asciiTheme="majorHAnsi" w:eastAsia="Times New Roman" w:hAnsiTheme="majorHAnsi" w:cstheme="majorHAnsi"/>
          <w:sz w:val="24"/>
          <w:szCs w:val="24"/>
          <w:lang w:val="ro-MD"/>
        </w:rPr>
        <w:t xml:space="preserve"> pentru acceptarea </w:t>
      </w:r>
      <w:hyperlink r:id="rId24" w:history="1">
        <w:r w:rsidRPr="00B20FBD">
          <w:rPr>
            <w:rFonts w:asciiTheme="majorHAnsi" w:eastAsia="Times New Roman" w:hAnsiTheme="majorHAnsi" w:cstheme="majorHAnsi"/>
            <w:sz w:val="24"/>
            <w:szCs w:val="24"/>
            <w:lang w:val="ro-MD"/>
          </w:rPr>
          <w:t>Protocolului de amendare a Acordului de la Marrakech privind constituirea Organizației Mondiale a Comerțului</w:t>
        </w:r>
      </w:hyperlink>
      <w:r w:rsidRPr="00B20FBD">
        <w:rPr>
          <w:rFonts w:asciiTheme="majorHAnsi" w:hAnsiTheme="majorHAnsi" w:cstheme="majorHAnsi"/>
          <w:sz w:val="24"/>
          <w:szCs w:val="24"/>
          <w:lang w:val="ro-RO"/>
        </w:rPr>
        <w:t>, aceste</w:t>
      </w:r>
      <w:r w:rsidRPr="00B20FBD">
        <w:rPr>
          <w:rFonts w:asciiTheme="majorHAnsi" w:eastAsia="Times New Roman" w:hAnsiTheme="majorHAnsi" w:cstheme="majorHAnsi"/>
          <w:sz w:val="24"/>
          <w:szCs w:val="24"/>
          <w:lang w:val="ro-RO"/>
        </w:rPr>
        <w:t xml:space="preserve"> activități </w:t>
      </w:r>
      <w:r w:rsidR="00BA0EF0">
        <w:rPr>
          <w:rFonts w:asciiTheme="majorHAnsi" w:eastAsia="Times New Roman" w:hAnsiTheme="majorHAnsi" w:cstheme="majorHAnsi"/>
          <w:sz w:val="24"/>
          <w:szCs w:val="24"/>
          <w:lang w:val="ro-RO"/>
        </w:rPr>
        <w:t>nefiind</w:t>
      </w:r>
      <w:r w:rsidRPr="00B20FBD">
        <w:rPr>
          <w:rFonts w:asciiTheme="majorHAnsi" w:eastAsia="Times New Roman" w:hAnsiTheme="majorHAnsi" w:cstheme="majorHAnsi"/>
          <w:sz w:val="24"/>
          <w:szCs w:val="24"/>
          <w:lang w:val="ro-RO"/>
        </w:rPr>
        <w:t xml:space="preserve"> realizate </w:t>
      </w:r>
      <w:r w:rsidR="00BA0EF0">
        <w:rPr>
          <w:rFonts w:asciiTheme="majorHAnsi" w:eastAsia="Times New Roman" w:hAnsiTheme="majorHAnsi" w:cstheme="majorHAnsi"/>
          <w:sz w:val="24"/>
          <w:szCs w:val="24"/>
          <w:lang w:val="ro-RO"/>
        </w:rPr>
        <w:t>în</w:t>
      </w:r>
      <w:r w:rsidRPr="00B20FBD">
        <w:rPr>
          <w:rFonts w:asciiTheme="majorHAnsi" w:eastAsia="Times New Roman" w:hAnsiTheme="majorHAnsi" w:cstheme="majorHAnsi"/>
          <w:sz w:val="24"/>
          <w:szCs w:val="24"/>
          <w:lang w:val="ro-RO"/>
        </w:rPr>
        <w:t xml:space="preserve"> termen</w:t>
      </w:r>
      <w:r w:rsidR="00BA0EF0">
        <w:rPr>
          <w:rFonts w:asciiTheme="majorHAnsi" w:eastAsia="Times New Roman" w:hAnsiTheme="majorHAnsi" w:cstheme="majorHAnsi"/>
          <w:sz w:val="24"/>
          <w:szCs w:val="24"/>
          <w:lang w:val="ro-RO"/>
        </w:rPr>
        <w:t>ele</w:t>
      </w:r>
      <w:r w:rsidRPr="00B20FBD">
        <w:rPr>
          <w:rFonts w:asciiTheme="majorHAnsi" w:eastAsia="Times New Roman" w:hAnsiTheme="majorHAnsi" w:cstheme="majorHAnsi"/>
          <w:sz w:val="24"/>
          <w:szCs w:val="24"/>
          <w:lang w:val="ro-RO"/>
        </w:rPr>
        <w:t xml:space="preserve"> stabili</w:t>
      </w:r>
      <w:r w:rsidR="00BA0EF0">
        <w:rPr>
          <w:rFonts w:asciiTheme="majorHAnsi" w:eastAsia="Times New Roman" w:hAnsiTheme="majorHAnsi" w:cstheme="majorHAnsi"/>
          <w:sz w:val="24"/>
          <w:szCs w:val="24"/>
          <w:lang w:val="ro-RO"/>
        </w:rPr>
        <w:t>te</w:t>
      </w:r>
      <w:r w:rsidRPr="00B20FBD">
        <w:rPr>
          <w:rFonts w:asciiTheme="majorHAnsi" w:eastAsia="Times New Roman" w:hAnsiTheme="majorHAnsi" w:cstheme="majorHAnsi"/>
          <w:sz w:val="24"/>
          <w:szCs w:val="24"/>
          <w:lang w:val="ro-RO"/>
        </w:rPr>
        <w:t>, fiind în curs de realizare</w:t>
      </w:r>
      <w:r w:rsidR="00BA0EF0">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 xml:space="preserve"> </w:t>
      </w:r>
      <w:r w:rsidR="00BA0EF0">
        <w:rPr>
          <w:rFonts w:asciiTheme="majorHAnsi" w:eastAsia="Times New Roman" w:hAnsiTheme="majorHAnsi" w:cstheme="majorHAnsi"/>
          <w:sz w:val="24"/>
          <w:szCs w:val="24"/>
          <w:lang w:val="ro-RO"/>
        </w:rPr>
        <w:t>A</w:t>
      </w:r>
      <w:r w:rsidRPr="00B20FBD">
        <w:rPr>
          <w:rFonts w:asciiTheme="majorHAnsi" w:eastAsia="Times New Roman" w:hAnsiTheme="majorHAnsi" w:cstheme="majorHAnsi"/>
          <w:sz w:val="24"/>
          <w:szCs w:val="24"/>
          <w:lang w:val="ro-RO"/>
        </w:rPr>
        <w:t>stfel</w:t>
      </w:r>
      <w:r w:rsidR="00BA0EF0">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 xml:space="preserve"> </w:t>
      </w:r>
      <w:r w:rsidRPr="00B20FBD">
        <w:rPr>
          <w:rFonts w:asciiTheme="majorHAnsi" w:hAnsiTheme="majorHAnsi" w:cstheme="majorHAnsi"/>
          <w:sz w:val="24"/>
          <w:szCs w:val="24"/>
          <w:lang w:val="ro-RO"/>
        </w:rPr>
        <w:t xml:space="preserve"> </w:t>
      </w:r>
    </w:p>
    <w:p w14:paraId="00C1C040" w14:textId="1B2951F6" w:rsidR="008A28A2" w:rsidRPr="00B20FBD" w:rsidRDefault="008A28A2" w:rsidP="008A28A2">
      <w:pPr>
        <w:pStyle w:val="a5"/>
        <w:numPr>
          <w:ilvl w:val="0"/>
          <w:numId w:val="11"/>
        </w:numPr>
        <w:autoSpaceDE w:val="0"/>
        <w:autoSpaceDN w:val="0"/>
        <w:adjustRightInd w:val="0"/>
        <w:spacing w:after="120" w:line="276" w:lineRule="auto"/>
        <w:ind w:left="0" w:firstLine="360"/>
        <w:jc w:val="both"/>
        <w:rPr>
          <w:rFonts w:asciiTheme="majorHAnsi" w:hAnsiTheme="majorHAnsi" w:cstheme="majorHAnsi"/>
          <w:sz w:val="24"/>
          <w:szCs w:val="24"/>
          <w:lang w:val="ro-MD"/>
        </w:rPr>
      </w:pPr>
      <w:r w:rsidRPr="00B20FBD">
        <w:rPr>
          <w:rFonts w:asciiTheme="majorHAnsi" w:hAnsiTheme="majorHAnsi" w:cstheme="majorHAnsi"/>
          <w:sz w:val="24"/>
          <w:szCs w:val="24"/>
          <w:lang w:val="ro-MD"/>
        </w:rPr>
        <w:t>deși p</w:t>
      </w:r>
      <w:r w:rsidR="00760ED1">
        <w:rPr>
          <w:rFonts w:asciiTheme="majorHAnsi" w:hAnsiTheme="majorHAnsi" w:cstheme="majorHAnsi"/>
          <w:sz w:val="24"/>
          <w:szCs w:val="24"/>
          <w:lang w:val="ro-MD"/>
        </w:rPr>
        <w:t>ă</w:t>
      </w:r>
      <w:r w:rsidRPr="00B20FBD">
        <w:rPr>
          <w:rFonts w:asciiTheme="majorHAnsi" w:hAnsiTheme="majorHAnsi" w:cstheme="majorHAnsi"/>
          <w:sz w:val="24"/>
          <w:szCs w:val="24"/>
          <w:lang w:val="ro-MD"/>
        </w:rPr>
        <w:t>rțile urmau să asigure cooperarea și coordonarea între toate autoritățile în cauză pe teritoriile lor respective pentru a facilita traficul în tranzit și a</w:t>
      </w:r>
      <w:r w:rsidRPr="00B20FBD">
        <w:rPr>
          <w:rFonts w:asciiTheme="majorHAnsi" w:eastAsia="Times New Roman" w:hAnsiTheme="majorHAnsi" w:cstheme="majorHAnsi"/>
          <w:sz w:val="24"/>
          <w:szCs w:val="24"/>
          <w:lang w:val="ro-MD"/>
        </w:rPr>
        <w:t xml:space="preserve"> garanta aplicarea nediscriminatorie a cerințelor şi a procedurilor aplicabile importurilor, exporturilor și mărfurilor aflate în tranzit</w:t>
      </w:r>
      <w:r w:rsidRPr="00B20FBD">
        <w:rPr>
          <w:rFonts w:asciiTheme="majorHAnsi" w:hAnsiTheme="majorHAnsi" w:cstheme="majorHAnsi"/>
          <w:sz w:val="24"/>
          <w:szCs w:val="24"/>
          <w:lang w:val="ro-MD"/>
        </w:rPr>
        <w:t>, organul vamal din anul 2014 și până în prezent nu a</w:t>
      </w:r>
      <w:r w:rsidRPr="00B20FBD">
        <w:rPr>
          <w:rFonts w:asciiTheme="majorHAnsi" w:eastAsia="Times New Roman" w:hAnsiTheme="majorHAnsi" w:cstheme="majorHAnsi"/>
          <w:sz w:val="24"/>
          <w:szCs w:val="24"/>
          <w:lang w:val="ro-MD"/>
        </w:rPr>
        <w:t xml:space="preserve"> </w:t>
      </w:r>
      <w:r w:rsidRPr="00B20FBD">
        <w:rPr>
          <w:rFonts w:asciiTheme="majorHAnsi" w:hAnsiTheme="majorHAnsi" w:cstheme="majorHAnsi"/>
          <w:sz w:val="24"/>
          <w:szCs w:val="24"/>
          <w:lang w:val="ro-MD"/>
        </w:rPr>
        <w:t>implementat S</w:t>
      </w:r>
      <w:r w:rsidRPr="00B20FBD">
        <w:rPr>
          <w:rFonts w:asciiTheme="majorHAnsi" w:eastAsia="Times New Roman" w:hAnsiTheme="majorHAnsi" w:cstheme="majorHAnsi"/>
          <w:sz w:val="24"/>
          <w:szCs w:val="24"/>
          <w:lang w:val="ro-MD"/>
        </w:rPr>
        <w:t xml:space="preserve">istemul informațional computerizat de tranzit (NCTS), necesar pentru </w:t>
      </w:r>
      <w:r w:rsidRPr="00B20FBD">
        <w:rPr>
          <w:rFonts w:asciiTheme="majorHAnsi" w:eastAsia="Times New Roman" w:hAnsiTheme="majorHAnsi" w:cstheme="majorHAnsi"/>
          <w:sz w:val="24"/>
          <w:szCs w:val="24"/>
        </w:rPr>
        <w:t>declararea electronică la tranzit</w:t>
      </w:r>
      <w:r w:rsidRPr="00B20FBD">
        <w:rPr>
          <w:rFonts w:asciiTheme="majorHAnsi" w:eastAsia="Times New Roman" w:hAnsiTheme="majorHAnsi" w:cstheme="majorHAnsi"/>
          <w:sz w:val="24"/>
          <w:szCs w:val="24"/>
          <w:lang w:val="ro-MD"/>
        </w:rPr>
        <w:t xml:space="preserve"> și nu a aderat la </w:t>
      </w:r>
      <w:r w:rsidRPr="00B20FBD">
        <w:rPr>
          <w:rFonts w:asciiTheme="majorHAnsi" w:hAnsiTheme="majorHAnsi" w:cstheme="majorHAnsi"/>
          <w:bCs/>
          <w:sz w:val="24"/>
          <w:szCs w:val="24"/>
          <w:lang w:val="ro-MD"/>
        </w:rPr>
        <w:t>Convenția privind un regim de tranzit comun</w:t>
      </w:r>
      <w:r w:rsidRPr="00B20FBD">
        <w:rPr>
          <w:rFonts w:asciiTheme="majorHAnsi" w:hAnsiTheme="majorHAnsi" w:cstheme="majorHAnsi"/>
          <w:sz w:val="24"/>
          <w:szCs w:val="24"/>
          <w:lang w:val="ro-MD"/>
        </w:rPr>
        <w:t xml:space="preserve"> </w:t>
      </w:r>
      <w:r w:rsidRPr="00B20FBD">
        <w:rPr>
          <w:rFonts w:asciiTheme="majorHAnsi" w:eastAsia="Times New Roman" w:hAnsiTheme="majorHAnsi" w:cstheme="majorHAnsi"/>
          <w:sz w:val="24"/>
          <w:szCs w:val="24"/>
          <w:lang w:val="ro-MD"/>
        </w:rPr>
        <w:t>cu UE conform cerințelor Acordului de Asociere;</w:t>
      </w:r>
      <w:r w:rsidRPr="00B20FBD">
        <w:rPr>
          <w:rFonts w:asciiTheme="majorHAnsi" w:eastAsia="Times New Roman" w:hAnsiTheme="majorHAnsi" w:cstheme="majorHAnsi"/>
          <w:sz w:val="20"/>
          <w:szCs w:val="20"/>
        </w:rPr>
        <w:t xml:space="preserve"> </w:t>
      </w:r>
    </w:p>
    <w:p w14:paraId="23F91884" w14:textId="77777777" w:rsidR="008A28A2" w:rsidRPr="00B20FBD" w:rsidRDefault="008A28A2" w:rsidP="008A28A2">
      <w:pPr>
        <w:pStyle w:val="a5"/>
        <w:numPr>
          <w:ilvl w:val="0"/>
          <w:numId w:val="11"/>
        </w:numPr>
        <w:autoSpaceDE w:val="0"/>
        <w:autoSpaceDN w:val="0"/>
        <w:adjustRightInd w:val="0"/>
        <w:spacing w:after="120" w:line="276" w:lineRule="auto"/>
        <w:ind w:left="0" w:firstLine="360"/>
        <w:jc w:val="both"/>
        <w:rPr>
          <w:rFonts w:asciiTheme="majorHAnsi" w:hAnsiTheme="majorHAnsi" w:cstheme="majorHAnsi"/>
          <w:sz w:val="24"/>
          <w:szCs w:val="24"/>
          <w:lang w:val="ro-MD"/>
        </w:rPr>
      </w:pPr>
      <w:r w:rsidRPr="00B20FBD">
        <w:rPr>
          <w:rFonts w:asciiTheme="majorHAnsi" w:eastAsia="Times New Roman" w:hAnsiTheme="majorHAnsi" w:cstheme="majorHAnsi"/>
          <w:sz w:val="24"/>
          <w:szCs w:val="24"/>
          <w:lang w:val="ro-MD"/>
        </w:rPr>
        <w:t xml:space="preserve">nu a fost semnat </w:t>
      </w:r>
      <w:r w:rsidRPr="00B20FBD">
        <w:rPr>
          <w:rFonts w:asciiTheme="majorHAnsi" w:hAnsiTheme="majorHAnsi" w:cstheme="majorHAnsi"/>
          <w:iCs/>
          <w:sz w:val="24"/>
          <w:szCs w:val="24"/>
          <w:lang w:val="ro-MD"/>
        </w:rPr>
        <w:t xml:space="preserve">Acordul privind recunoașterea mutuală Agent economic autorizat (AEO) între Republica Moldova și UE și </w:t>
      </w:r>
      <w:r w:rsidRPr="00B20FBD">
        <w:rPr>
          <w:rFonts w:asciiTheme="majorHAnsi" w:hAnsiTheme="majorHAnsi" w:cstheme="majorHAnsi"/>
          <w:sz w:val="24"/>
          <w:szCs w:val="24"/>
          <w:lang w:val="ro-MD"/>
        </w:rPr>
        <w:t>nu a fost</w:t>
      </w:r>
      <w:r w:rsidRPr="00B20FBD">
        <w:rPr>
          <w:rFonts w:asciiTheme="majorHAnsi" w:eastAsia="Times New Roman" w:hAnsiTheme="majorHAnsi" w:cstheme="majorHAnsi"/>
          <w:sz w:val="24"/>
          <w:szCs w:val="24"/>
          <w:lang w:val="ro-MD"/>
        </w:rPr>
        <w:t xml:space="preserve"> </w:t>
      </w:r>
      <w:r w:rsidRPr="00B20FBD">
        <w:rPr>
          <w:rFonts w:asciiTheme="majorHAnsi" w:hAnsiTheme="majorHAnsi" w:cstheme="majorHAnsi"/>
          <w:sz w:val="24"/>
          <w:szCs w:val="24"/>
          <w:lang w:val="ro-MD"/>
        </w:rPr>
        <w:t>implementat S</w:t>
      </w:r>
      <w:r w:rsidRPr="00B20FBD">
        <w:rPr>
          <w:rFonts w:asciiTheme="majorHAnsi" w:eastAsia="Times New Roman" w:hAnsiTheme="majorHAnsi" w:cstheme="majorHAnsi"/>
          <w:sz w:val="24"/>
          <w:szCs w:val="24"/>
          <w:lang w:val="ro-MD"/>
        </w:rPr>
        <w:t>istemul informațional</w:t>
      </w:r>
      <w:r w:rsidRPr="00B20FBD">
        <w:rPr>
          <w:rFonts w:asciiTheme="majorHAnsi" w:eastAsia="Times New Roman" w:hAnsiTheme="majorHAnsi" w:cstheme="majorHAnsi"/>
          <w:sz w:val="24"/>
          <w:szCs w:val="24"/>
        </w:rPr>
        <w:t xml:space="preserve"> de recunoaștere a agentului economic autorizat</w:t>
      </w:r>
      <w:r w:rsidRPr="00B20FBD">
        <w:rPr>
          <w:rFonts w:asciiTheme="majorHAnsi" w:eastAsia="Times New Roman" w:hAnsiTheme="majorHAnsi" w:cstheme="majorHAnsi"/>
          <w:sz w:val="24"/>
          <w:szCs w:val="24"/>
          <w:lang w:val="ro-MD"/>
        </w:rPr>
        <w:t xml:space="preserve"> (AEO);</w:t>
      </w:r>
    </w:p>
    <w:p w14:paraId="1A4A3D19" w14:textId="77777777" w:rsidR="002F252B" w:rsidRPr="002F252B" w:rsidRDefault="008A28A2" w:rsidP="002F252B">
      <w:pPr>
        <w:pStyle w:val="a5"/>
        <w:numPr>
          <w:ilvl w:val="0"/>
          <w:numId w:val="11"/>
        </w:numPr>
        <w:autoSpaceDE w:val="0"/>
        <w:autoSpaceDN w:val="0"/>
        <w:adjustRightInd w:val="0"/>
        <w:spacing w:after="120" w:line="276" w:lineRule="auto"/>
        <w:ind w:left="0" w:firstLine="360"/>
        <w:jc w:val="both"/>
        <w:rPr>
          <w:rFonts w:asciiTheme="majorHAnsi" w:hAnsiTheme="majorHAnsi" w:cstheme="majorHAnsi"/>
          <w:sz w:val="24"/>
          <w:szCs w:val="24"/>
          <w:lang w:val="ro-MD"/>
        </w:rPr>
      </w:pPr>
      <w:r w:rsidRPr="00B20FBD">
        <w:rPr>
          <w:rFonts w:asciiTheme="majorHAnsi" w:hAnsiTheme="majorHAnsi" w:cstheme="majorHAnsi"/>
          <w:sz w:val="24"/>
          <w:szCs w:val="24"/>
          <w:lang w:val="ro-MD"/>
        </w:rPr>
        <w:t>contrar prevederilor legale</w:t>
      </w:r>
      <w:r w:rsidRPr="00B20FBD">
        <w:rPr>
          <w:rStyle w:val="ac"/>
          <w:rFonts w:asciiTheme="majorHAnsi" w:hAnsiTheme="majorHAnsi" w:cstheme="majorHAnsi"/>
          <w:sz w:val="24"/>
          <w:szCs w:val="24"/>
        </w:rPr>
        <w:footnoteReference w:id="73"/>
      </w:r>
      <w:r w:rsidRPr="00B20FBD">
        <w:rPr>
          <w:rFonts w:asciiTheme="majorHAnsi" w:hAnsiTheme="majorHAnsi" w:cstheme="majorHAnsi"/>
          <w:sz w:val="24"/>
          <w:szCs w:val="24"/>
          <w:lang w:val="ro-MD"/>
        </w:rPr>
        <w:t>, până în prezent nu a fost adoptată o</w:t>
      </w:r>
      <w:r w:rsidRPr="00B20FBD">
        <w:rPr>
          <w:rFonts w:asciiTheme="majorHAnsi" w:eastAsia="Times New Roman" w:hAnsiTheme="majorHAnsi" w:cstheme="majorHAnsi"/>
          <w:sz w:val="24"/>
          <w:szCs w:val="24"/>
        </w:rPr>
        <w:t xml:space="preserve"> documentație unică </w:t>
      </w:r>
      <w:r w:rsidRPr="00B20FBD">
        <w:rPr>
          <w:rFonts w:asciiTheme="majorHAnsi" w:hAnsiTheme="majorHAnsi" w:cstheme="majorHAnsi"/>
          <w:sz w:val="24"/>
          <w:szCs w:val="24"/>
        </w:rPr>
        <w:t>pentru operațiunile de import, export și tranzit</w:t>
      </w:r>
      <w:r w:rsidRPr="00B20FBD">
        <w:rPr>
          <w:rStyle w:val="ac"/>
          <w:rFonts w:asciiTheme="majorHAnsi" w:hAnsiTheme="majorHAnsi" w:cstheme="majorHAnsi"/>
          <w:sz w:val="24"/>
          <w:szCs w:val="24"/>
        </w:rPr>
        <w:footnoteReference w:id="74"/>
      </w:r>
      <w:r w:rsidRPr="00B20FBD">
        <w:rPr>
          <w:rFonts w:asciiTheme="majorHAnsi" w:hAnsiTheme="majorHAnsi" w:cstheme="majorHAnsi"/>
          <w:sz w:val="24"/>
          <w:szCs w:val="24"/>
        </w:rPr>
        <w:t>,</w:t>
      </w:r>
      <w:r w:rsidRPr="00B20FBD">
        <w:rPr>
          <w:rFonts w:asciiTheme="majorHAnsi" w:eastAsia="Times New Roman" w:hAnsiTheme="majorHAnsi" w:cstheme="majorHAnsi"/>
          <w:bCs/>
          <w:sz w:val="24"/>
          <w:szCs w:val="24"/>
          <w:lang w:val="ro-MD"/>
        </w:rPr>
        <w:t xml:space="preserve"> conform protocolului de amendare a Acordului de la Marrakech privind constituirea Organizației Mondiale a Comerțului,</w:t>
      </w:r>
      <w:r w:rsidRPr="00B20FBD">
        <w:rPr>
          <w:rFonts w:asciiTheme="majorHAnsi" w:hAnsiTheme="majorHAnsi" w:cstheme="majorHAnsi"/>
          <w:sz w:val="24"/>
          <w:szCs w:val="24"/>
        </w:rPr>
        <w:t xml:space="preserve"> deși părțile</w:t>
      </w:r>
      <w:r w:rsidRPr="00B20FBD">
        <w:rPr>
          <w:rFonts w:asciiTheme="majorHAnsi" w:hAnsiTheme="majorHAnsi" w:cstheme="majorHAnsi"/>
          <w:sz w:val="24"/>
          <w:szCs w:val="24"/>
          <w:lang w:val="ro-MD"/>
        </w:rPr>
        <w:t xml:space="preserve"> au convenit că legislațiile lor în domeniul comercial și vamal sunt aplicate în mod uniform și eficace</w:t>
      </w:r>
      <w:r w:rsidRPr="00B20FBD">
        <w:rPr>
          <w:rFonts w:asciiTheme="majorHAnsi" w:eastAsia="Times New Roman" w:hAnsiTheme="majorHAnsi" w:cstheme="majorHAnsi"/>
          <w:sz w:val="24"/>
          <w:szCs w:val="24"/>
          <w:lang w:val="ro-MD"/>
        </w:rPr>
        <w:t>;</w:t>
      </w:r>
    </w:p>
    <w:p w14:paraId="7208B8CB" w14:textId="1207B8C5" w:rsidR="002F252B" w:rsidRPr="002F252B" w:rsidRDefault="002F252B" w:rsidP="002F252B">
      <w:pPr>
        <w:pStyle w:val="a5"/>
        <w:numPr>
          <w:ilvl w:val="0"/>
          <w:numId w:val="11"/>
        </w:numPr>
        <w:autoSpaceDE w:val="0"/>
        <w:autoSpaceDN w:val="0"/>
        <w:adjustRightInd w:val="0"/>
        <w:spacing w:after="120" w:line="276" w:lineRule="auto"/>
        <w:ind w:left="0" w:firstLine="360"/>
        <w:jc w:val="both"/>
        <w:rPr>
          <w:rFonts w:asciiTheme="majorHAnsi" w:hAnsiTheme="majorHAnsi" w:cstheme="majorHAnsi"/>
          <w:sz w:val="24"/>
          <w:szCs w:val="24"/>
        </w:rPr>
      </w:pPr>
      <w:r>
        <w:rPr>
          <w:rFonts w:asciiTheme="majorHAnsi" w:hAnsiTheme="majorHAnsi" w:cstheme="majorHAnsi"/>
          <w:color w:val="000000"/>
          <w:sz w:val="24"/>
          <w:szCs w:val="24"/>
          <w:lang w:val="ro-MD"/>
        </w:rPr>
        <w:t>l</w:t>
      </w:r>
      <w:r w:rsidRPr="002F252B">
        <w:rPr>
          <w:rFonts w:asciiTheme="majorHAnsi" w:hAnsiTheme="majorHAnsi" w:cstheme="majorHAnsi"/>
          <w:color w:val="000000"/>
          <w:sz w:val="24"/>
          <w:szCs w:val="24"/>
        </w:rPr>
        <w:t xml:space="preserve">a finele anului 2021, </w:t>
      </w:r>
      <w:r w:rsidRPr="002F252B">
        <w:rPr>
          <w:rFonts w:asciiTheme="majorHAnsi" w:hAnsiTheme="majorHAnsi" w:cstheme="majorHAnsi"/>
          <w:bCs/>
          <w:color w:val="000000"/>
          <w:sz w:val="24"/>
          <w:szCs w:val="24"/>
        </w:rPr>
        <w:t xml:space="preserve">declarațiile depuse în format electronic </w:t>
      </w:r>
      <w:r w:rsidRPr="002F252B">
        <w:rPr>
          <w:rFonts w:asciiTheme="majorHAnsi" w:hAnsiTheme="majorHAnsi" w:cstheme="majorHAnsi"/>
          <w:color w:val="000000"/>
          <w:sz w:val="24"/>
          <w:szCs w:val="24"/>
        </w:rPr>
        <w:t xml:space="preserve">la import au constituit </w:t>
      </w:r>
      <w:r w:rsidRPr="002F252B">
        <w:rPr>
          <w:rFonts w:asciiTheme="majorHAnsi" w:hAnsiTheme="majorHAnsi" w:cstheme="majorHAnsi"/>
          <w:bCs/>
          <w:sz w:val="24"/>
          <w:szCs w:val="24"/>
        </w:rPr>
        <w:t>52,3% din totalul declarațiilor depuse, înregistrând o creștere doar cu 2,2% față de anul 2020, restul declarațiilor  sau 47,7% din total au fost depuse pe suport de hârtie, fapt care nu</w:t>
      </w:r>
      <w:r w:rsidRPr="002F252B">
        <w:rPr>
          <w:rFonts w:asciiTheme="majorHAnsi" w:eastAsia="Times New Roman" w:hAnsiTheme="majorHAnsi" w:cstheme="majorHAnsi"/>
          <w:sz w:val="24"/>
          <w:szCs w:val="24"/>
        </w:rPr>
        <w:t xml:space="preserve"> facilitează comerțul prin digitalizarea serviciilor conform  prevederilor cadrului legal</w:t>
      </w:r>
      <w:r w:rsidRPr="002F252B">
        <w:rPr>
          <w:rStyle w:val="ac"/>
          <w:rFonts w:asciiTheme="majorHAnsi" w:eastAsia="Times New Roman" w:hAnsiTheme="majorHAnsi" w:cstheme="majorHAnsi"/>
          <w:sz w:val="24"/>
          <w:szCs w:val="24"/>
        </w:rPr>
        <w:footnoteReference w:id="75"/>
      </w:r>
      <w:r>
        <w:rPr>
          <w:rFonts w:asciiTheme="majorHAnsi" w:eastAsia="Times New Roman" w:hAnsiTheme="majorHAnsi" w:cstheme="majorHAnsi"/>
          <w:sz w:val="24"/>
          <w:szCs w:val="24"/>
        </w:rPr>
        <w:t xml:space="preserve"> dar</w:t>
      </w:r>
      <w:r w:rsidRPr="002F252B">
        <w:rPr>
          <w:rFonts w:asciiTheme="majorHAnsi" w:eastAsia="Times New Roman" w:hAnsiTheme="majorHAnsi" w:cstheme="majorHAnsi"/>
          <w:sz w:val="24"/>
          <w:szCs w:val="24"/>
        </w:rPr>
        <w:t xml:space="preserve"> generează costuri de vămuire și</w:t>
      </w:r>
      <w:r w:rsidRPr="002F252B">
        <w:rPr>
          <w:rFonts w:asciiTheme="majorHAnsi" w:hAnsiTheme="majorHAnsi" w:cstheme="majorHAnsi"/>
          <w:bCs/>
          <w:sz w:val="24"/>
          <w:szCs w:val="24"/>
        </w:rPr>
        <w:t xml:space="preserve"> rețineri în vamă. </w:t>
      </w:r>
      <w:r w:rsidRPr="002F252B">
        <w:rPr>
          <w:rFonts w:asciiTheme="majorHAnsi" w:eastAsia="Times New Roman" w:hAnsiTheme="majorHAnsi" w:cstheme="majorHAnsi"/>
          <w:sz w:val="24"/>
          <w:szCs w:val="24"/>
        </w:rPr>
        <w:t>Organul vamal invocă capacitatea limitată de stocare a informațiilor.</w:t>
      </w:r>
    </w:p>
    <w:p w14:paraId="0A4CA2B2" w14:textId="62A94FE4" w:rsidR="008A28A2" w:rsidRPr="00B20FBD" w:rsidRDefault="008A28A2" w:rsidP="008A28A2">
      <w:pPr>
        <w:pStyle w:val="a5"/>
        <w:numPr>
          <w:ilvl w:val="0"/>
          <w:numId w:val="11"/>
        </w:numPr>
        <w:autoSpaceDE w:val="0"/>
        <w:autoSpaceDN w:val="0"/>
        <w:adjustRightInd w:val="0"/>
        <w:spacing w:after="120" w:line="276" w:lineRule="auto"/>
        <w:ind w:left="0" w:firstLine="360"/>
        <w:jc w:val="both"/>
        <w:rPr>
          <w:rFonts w:asciiTheme="majorHAnsi" w:hAnsiTheme="majorHAnsi" w:cstheme="majorHAnsi"/>
          <w:sz w:val="24"/>
          <w:szCs w:val="24"/>
          <w:lang w:val="ro-MD"/>
        </w:rPr>
      </w:pPr>
      <w:r w:rsidRPr="00B20FBD">
        <w:rPr>
          <w:rFonts w:asciiTheme="majorHAnsi" w:hAnsiTheme="majorHAnsi" w:cstheme="majorHAnsi"/>
          <w:sz w:val="24"/>
          <w:szCs w:val="24"/>
          <w:lang w:val="ro-MD"/>
        </w:rPr>
        <w:t>nu a fost implementat Ghișeul unic bazat pe interacțiunea electronic</w:t>
      </w:r>
      <w:r w:rsidR="0016648C">
        <w:rPr>
          <w:rFonts w:asciiTheme="majorHAnsi" w:hAnsiTheme="majorHAnsi" w:cstheme="majorHAnsi"/>
          <w:sz w:val="24"/>
          <w:szCs w:val="24"/>
          <w:lang w:val="ro-MD"/>
        </w:rPr>
        <w:t>ă</w:t>
      </w:r>
      <w:r w:rsidRPr="00B20FBD">
        <w:rPr>
          <w:rFonts w:asciiTheme="majorHAnsi" w:hAnsiTheme="majorHAnsi" w:cstheme="majorHAnsi"/>
          <w:sz w:val="24"/>
          <w:szCs w:val="24"/>
          <w:lang w:val="ro-MD"/>
        </w:rPr>
        <w:t xml:space="preserve"> dintre autoritatea vamală și alte autorități competente</w:t>
      </w:r>
      <w:r w:rsidRPr="00B20FBD">
        <w:rPr>
          <w:rStyle w:val="ac"/>
          <w:rFonts w:asciiTheme="majorHAnsi" w:hAnsiTheme="majorHAnsi" w:cstheme="majorHAnsi"/>
          <w:sz w:val="24"/>
          <w:szCs w:val="24"/>
          <w:lang w:val="ro-MD"/>
        </w:rPr>
        <w:footnoteReference w:id="76"/>
      </w:r>
      <w:r w:rsidRPr="00B20FBD">
        <w:rPr>
          <w:rFonts w:asciiTheme="majorHAnsi" w:hAnsiTheme="majorHAnsi" w:cstheme="majorHAnsi"/>
          <w:sz w:val="24"/>
          <w:szCs w:val="24"/>
          <w:lang w:val="ro-MD"/>
        </w:rPr>
        <w:t>, termenul de realizare expirând la finele anului 2020, cauza fiind neintegrarea SIIV</w:t>
      </w:r>
      <w:r w:rsidR="0016648C">
        <w:rPr>
          <w:rFonts w:asciiTheme="majorHAnsi" w:hAnsiTheme="majorHAnsi" w:cstheme="majorHAnsi"/>
          <w:sz w:val="24"/>
          <w:szCs w:val="24"/>
          <w:lang w:val="ro-MD"/>
        </w:rPr>
        <w:t xml:space="preserve"> „</w:t>
      </w:r>
      <w:r w:rsidRPr="00B20FBD">
        <w:rPr>
          <w:rFonts w:asciiTheme="majorHAnsi" w:hAnsiTheme="majorHAnsi" w:cstheme="majorHAnsi"/>
          <w:sz w:val="24"/>
          <w:szCs w:val="24"/>
          <w:lang w:val="ro-MD"/>
        </w:rPr>
        <w:t xml:space="preserve">Asycuda </w:t>
      </w:r>
      <w:r w:rsidRPr="00B20FBD">
        <w:rPr>
          <w:rFonts w:asciiTheme="majorHAnsi" w:hAnsiTheme="majorHAnsi" w:cstheme="majorHAnsi"/>
          <w:iCs/>
          <w:color w:val="000000" w:themeColor="text1"/>
          <w:sz w:val="24"/>
          <w:szCs w:val="24"/>
          <w:lang w:val="ro-MD"/>
        </w:rPr>
        <w:t>World” cu sistemele informaționale ale altor autorități</w:t>
      </w:r>
      <w:r w:rsidR="0016648C">
        <w:rPr>
          <w:rFonts w:asciiTheme="majorHAnsi" w:hAnsiTheme="majorHAnsi" w:cstheme="majorHAnsi"/>
          <w:sz w:val="24"/>
          <w:szCs w:val="24"/>
          <w:lang w:val="ro-MD"/>
        </w:rPr>
        <w:t>;</w:t>
      </w:r>
    </w:p>
    <w:p w14:paraId="390A30A0" w14:textId="6B29CA7D" w:rsidR="008A28A2" w:rsidRPr="00B20FBD" w:rsidRDefault="008A28A2" w:rsidP="008A28A2">
      <w:pPr>
        <w:pStyle w:val="a5"/>
        <w:numPr>
          <w:ilvl w:val="0"/>
          <w:numId w:val="11"/>
        </w:numPr>
        <w:autoSpaceDE w:val="0"/>
        <w:autoSpaceDN w:val="0"/>
        <w:adjustRightInd w:val="0"/>
        <w:spacing w:after="120" w:line="276" w:lineRule="auto"/>
        <w:ind w:left="0" w:firstLine="360"/>
        <w:jc w:val="both"/>
        <w:rPr>
          <w:rFonts w:asciiTheme="majorHAnsi" w:hAnsiTheme="majorHAnsi" w:cstheme="majorHAnsi"/>
          <w:sz w:val="24"/>
          <w:szCs w:val="24"/>
          <w:lang w:val="ro-MD"/>
        </w:rPr>
      </w:pPr>
      <w:r w:rsidRPr="00B20FBD">
        <w:rPr>
          <w:rFonts w:asciiTheme="majorHAnsi" w:hAnsiTheme="majorHAnsi" w:cstheme="majorHAnsi"/>
          <w:sz w:val="24"/>
          <w:szCs w:val="24"/>
        </w:rPr>
        <w:t>conform Codului vamal</w:t>
      </w:r>
      <w:r w:rsidRPr="00B20FBD">
        <w:rPr>
          <w:rStyle w:val="ac"/>
          <w:rFonts w:asciiTheme="majorHAnsi" w:hAnsiTheme="majorHAnsi" w:cstheme="majorHAnsi"/>
          <w:sz w:val="24"/>
          <w:szCs w:val="24"/>
        </w:rPr>
        <w:footnoteReference w:id="77"/>
      </w:r>
      <w:r w:rsidR="0016648C">
        <w:rPr>
          <w:rFonts w:asciiTheme="majorHAnsi" w:hAnsiTheme="majorHAnsi" w:cstheme="majorHAnsi"/>
          <w:sz w:val="24"/>
          <w:szCs w:val="24"/>
        </w:rPr>
        <w:t>,</w:t>
      </w:r>
      <w:r w:rsidRPr="00B20FBD">
        <w:rPr>
          <w:rFonts w:asciiTheme="majorHAnsi" w:hAnsiTheme="majorHAnsi" w:cstheme="majorHAnsi"/>
          <w:sz w:val="24"/>
          <w:szCs w:val="24"/>
        </w:rPr>
        <w:t xml:space="preserve"> i</w:t>
      </w:r>
      <w:r w:rsidRPr="00B20FBD">
        <w:rPr>
          <w:rFonts w:asciiTheme="majorHAnsi" w:eastAsia="Times New Roman" w:hAnsiTheme="majorHAnsi" w:cstheme="majorHAnsi"/>
          <w:sz w:val="24"/>
          <w:szCs w:val="24"/>
        </w:rPr>
        <w:t>nformațiile cuprinse în declarațiile vamale, autorizațiile şi/sau formularele tipizate emise de organul vamal unor persoane fizice sau juridice, precum şi cele cuprinse în documentele în baza cărora aceste acte vamale au fost emise s</w:t>
      </w:r>
      <w:r w:rsidR="0016648C">
        <w:rPr>
          <w:rFonts w:asciiTheme="majorHAnsi" w:eastAsia="Times New Roman" w:hAnsiTheme="majorHAnsi" w:cstheme="majorHAnsi"/>
          <w:sz w:val="24"/>
          <w:szCs w:val="24"/>
        </w:rPr>
        <w:t>u</w:t>
      </w:r>
      <w:r w:rsidRPr="00B20FBD">
        <w:rPr>
          <w:rFonts w:asciiTheme="majorHAnsi" w:eastAsia="Times New Roman" w:hAnsiTheme="majorHAnsi" w:cstheme="majorHAnsi"/>
          <w:sz w:val="24"/>
          <w:szCs w:val="24"/>
        </w:rPr>
        <w:t>nt considerate informații oficiale cu accesibilitate limitată (informația cu caracter confidențial sau secretul comercial) şi nu pot fi divulgate, nu pot fi transmise unor terți sau autorităților publice, cu excepția cazurilor când: există acordul prealabil scris al declarantului privind furnizarea informației solicitate; există o cauză penală concretă pornită în privința declarantului; informațiile s</w:t>
      </w:r>
      <w:r w:rsidR="0016648C">
        <w:rPr>
          <w:rFonts w:asciiTheme="majorHAnsi" w:eastAsia="Times New Roman" w:hAnsiTheme="majorHAnsi" w:cstheme="majorHAnsi"/>
          <w:sz w:val="24"/>
          <w:szCs w:val="24"/>
        </w:rPr>
        <w:t>u</w:t>
      </w:r>
      <w:r w:rsidRPr="00B20FBD">
        <w:rPr>
          <w:rFonts w:asciiTheme="majorHAnsi" w:eastAsia="Times New Roman" w:hAnsiTheme="majorHAnsi" w:cstheme="majorHAnsi"/>
          <w:sz w:val="24"/>
          <w:szCs w:val="24"/>
        </w:rPr>
        <w:t xml:space="preserve">nt solicitate de către instanța de judecată, autoritățile publice centrale de licențiere, reglementare şi monitorizare sectorială în scopul exercitării de către acestea a atribuțiilor </w:t>
      </w:r>
      <w:r w:rsidR="0016648C">
        <w:rPr>
          <w:rFonts w:asciiTheme="majorHAnsi" w:eastAsia="Times New Roman" w:hAnsiTheme="majorHAnsi" w:cstheme="majorHAnsi"/>
          <w:sz w:val="24"/>
          <w:szCs w:val="24"/>
        </w:rPr>
        <w:t>lor</w:t>
      </w:r>
      <w:r w:rsidRPr="00B20FBD">
        <w:rPr>
          <w:rFonts w:asciiTheme="majorHAnsi" w:eastAsia="Times New Roman" w:hAnsiTheme="majorHAnsi" w:cstheme="majorHAnsi"/>
          <w:sz w:val="24"/>
          <w:szCs w:val="24"/>
        </w:rPr>
        <w:t>. La simpla cerere, Serviciul Vamal furnizează doar informații cu caracter general</w:t>
      </w:r>
      <w:r w:rsidR="0016648C">
        <w:rPr>
          <w:rFonts w:asciiTheme="majorHAnsi" w:eastAsia="Times New Roman" w:hAnsiTheme="majorHAnsi" w:cstheme="majorHAnsi"/>
          <w:sz w:val="24"/>
          <w:szCs w:val="24"/>
        </w:rPr>
        <w:t>,</w:t>
      </w:r>
      <w:r w:rsidRPr="00B20FBD">
        <w:rPr>
          <w:rFonts w:asciiTheme="majorHAnsi" w:eastAsia="Times New Roman" w:hAnsiTheme="majorHAnsi" w:cstheme="majorHAnsi"/>
          <w:sz w:val="24"/>
          <w:szCs w:val="24"/>
        </w:rPr>
        <w:t xml:space="preserve"> fapt care</w:t>
      </w:r>
      <w:r w:rsidR="0016648C">
        <w:rPr>
          <w:rFonts w:asciiTheme="majorHAnsi" w:eastAsia="Times New Roman" w:hAnsiTheme="majorHAnsi" w:cstheme="majorHAnsi"/>
          <w:sz w:val="24"/>
          <w:szCs w:val="24"/>
        </w:rPr>
        <w:t>,</w:t>
      </w:r>
      <w:r w:rsidRPr="00B20FBD">
        <w:rPr>
          <w:rFonts w:asciiTheme="majorHAnsi" w:eastAsia="Times New Roman" w:hAnsiTheme="majorHAnsi" w:cstheme="majorHAnsi"/>
          <w:sz w:val="24"/>
          <w:szCs w:val="24"/>
        </w:rPr>
        <w:t xml:space="preserve"> </w:t>
      </w:r>
      <w:r w:rsidR="0016648C">
        <w:rPr>
          <w:rFonts w:asciiTheme="majorHAnsi" w:eastAsia="Times New Roman" w:hAnsiTheme="majorHAnsi" w:cstheme="majorHAnsi"/>
          <w:sz w:val="24"/>
          <w:szCs w:val="24"/>
        </w:rPr>
        <w:t>î</w:t>
      </w:r>
      <w:r w:rsidRPr="00B20FBD">
        <w:rPr>
          <w:rFonts w:asciiTheme="majorHAnsi" w:eastAsia="Times New Roman" w:hAnsiTheme="majorHAnsi" w:cstheme="majorHAnsi"/>
          <w:sz w:val="24"/>
          <w:szCs w:val="24"/>
        </w:rPr>
        <w:t>n opinia auditului</w:t>
      </w:r>
      <w:r w:rsidR="0016648C">
        <w:rPr>
          <w:rFonts w:asciiTheme="majorHAnsi" w:eastAsia="Times New Roman" w:hAnsiTheme="majorHAnsi" w:cstheme="majorHAnsi"/>
          <w:sz w:val="24"/>
          <w:szCs w:val="24"/>
        </w:rPr>
        <w:t>,</w:t>
      </w:r>
      <w:r w:rsidRPr="00B20FBD">
        <w:rPr>
          <w:rFonts w:asciiTheme="majorHAnsi" w:eastAsia="Times New Roman" w:hAnsiTheme="majorHAnsi" w:cstheme="majorHAnsi"/>
          <w:sz w:val="24"/>
          <w:szCs w:val="24"/>
        </w:rPr>
        <w:t xml:space="preserve"> limitează accesul</w:t>
      </w:r>
      <w:r w:rsidRPr="00B20FBD">
        <w:rPr>
          <w:rFonts w:asciiTheme="majorHAnsi" w:eastAsia="Times New Roman" w:hAnsiTheme="majorHAnsi" w:cstheme="majorHAnsi"/>
          <w:sz w:val="24"/>
          <w:szCs w:val="24"/>
          <w:lang w:val="en-US"/>
        </w:rPr>
        <w:t xml:space="preserve"> </w:t>
      </w:r>
      <w:r w:rsidRPr="00B20FBD">
        <w:rPr>
          <w:rFonts w:asciiTheme="majorHAnsi" w:eastAsia="Times New Roman" w:hAnsiTheme="majorHAnsi" w:cstheme="majorHAnsi"/>
          <w:sz w:val="24"/>
          <w:szCs w:val="24"/>
        </w:rPr>
        <w:t>la informații</w:t>
      </w:r>
      <w:r w:rsidRPr="00B20FBD">
        <w:rPr>
          <w:rFonts w:asciiTheme="majorHAnsi" w:eastAsia="Times New Roman" w:hAnsiTheme="majorHAnsi" w:cstheme="majorHAnsi"/>
          <w:sz w:val="24"/>
          <w:szCs w:val="24"/>
          <w:lang w:val="en-US"/>
        </w:rPr>
        <w:t xml:space="preserve"> </w:t>
      </w:r>
      <w:r w:rsidRPr="00B20FBD">
        <w:rPr>
          <w:rFonts w:asciiTheme="majorHAnsi" w:eastAsia="Times New Roman" w:hAnsiTheme="majorHAnsi" w:cstheme="majorHAnsi"/>
          <w:sz w:val="24"/>
          <w:szCs w:val="24"/>
          <w:lang w:val="ro-MD"/>
        </w:rPr>
        <w:t>și transparența</w:t>
      </w:r>
      <w:r w:rsidRPr="00B20FBD">
        <w:rPr>
          <w:rFonts w:asciiTheme="majorHAnsi" w:hAnsiTheme="majorHAnsi" w:cstheme="majorHAnsi"/>
          <w:sz w:val="24"/>
          <w:szCs w:val="24"/>
          <w:lang w:val="ro-MD"/>
        </w:rPr>
        <w:t xml:space="preserve"> i</w:t>
      </w:r>
      <w:r w:rsidRPr="00B20FBD">
        <w:rPr>
          <w:rFonts w:asciiTheme="majorHAnsi" w:eastAsia="Times New Roman" w:hAnsiTheme="majorHAnsi" w:cstheme="majorHAnsi"/>
          <w:sz w:val="24"/>
          <w:szCs w:val="24"/>
          <w:lang w:val="ro-MD"/>
        </w:rPr>
        <w:t>nformațiilor</w:t>
      </w:r>
      <w:r w:rsidRPr="00B20FBD">
        <w:rPr>
          <w:rFonts w:asciiTheme="majorHAnsi" w:eastAsia="Times New Roman" w:hAnsiTheme="majorHAnsi" w:cstheme="majorHAnsi"/>
          <w:sz w:val="24"/>
          <w:szCs w:val="24"/>
          <w:lang w:val="en-US"/>
        </w:rPr>
        <w:t xml:space="preserve"> din </w:t>
      </w:r>
      <w:r w:rsidRPr="00B20FBD">
        <w:rPr>
          <w:rFonts w:asciiTheme="majorHAnsi" w:eastAsia="Times New Roman" w:hAnsiTheme="majorHAnsi" w:cstheme="majorHAnsi"/>
          <w:sz w:val="24"/>
          <w:szCs w:val="24"/>
        </w:rPr>
        <w:t>declarațiile vamale și</w:t>
      </w:r>
      <w:r w:rsidRPr="00B20FBD">
        <w:rPr>
          <w:rFonts w:asciiTheme="majorHAnsi" w:eastAsia="Times New Roman" w:hAnsiTheme="majorHAnsi" w:cstheme="majorHAnsi"/>
          <w:sz w:val="24"/>
          <w:szCs w:val="24"/>
          <w:lang w:val="en-US"/>
        </w:rPr>
        <w:t xml:space="preserve"> </w:t>
      </w:r>
      <w:r w:rsidRPr="00B20FBD">
        <w:rPr>
          <w:rFonts w:asciiTheme="majorHAnsi" w:eastAsia="Times New Roman" w:hAnsiTheme="majorHAnsi" w:cstheme="majorHAnsi"/>
          <w:sz w:val="24"/>
          <w:szCs w:val="24"/>
        </w:rPr>
        <w:t>documentele în baza cărora aceste acte vamale au fost emise. Auditul a stabilit unele cazuri când organul vamal a îngrădit accesul la informații unor persoane, inclusiv deputați din Parlament, informând</w:t>
      </w:r>
      <w:r w:rsidR="0016648C">
        <w:rPr>
          <w:rFonts w:asciiTheme="majorHAnsi" w:eastAsia="Times New Roman" w:hAnsiTheme="majorHAnsi" w:cstheme="majorHAnsi"/>
          <w:sz w:val="24"/>
          <w:szCs w:val="24"/>
        </w:rPr>
        <w:t>u</w:t>
      </w:r>
      <w:r w:rsidRPr="00B20FBD">
        <w:rPr>
          <w:rFonts w:asciiTheme="majorHAnsi" w:eastAsia="Times New Roman" w:hAnsiTheme="majorHAnsi" w:cstheme="majorHAnsi"/>
          <w:sz w:val="24"/>
          <w:szCs w:val="24"/>
        </w:rPr>
        <w:t>-i că le poate furniza doar informații cu caracter general.</w:t>
      </w:r>
    </w:p>
    <w:p w14:paraId="56F8392C" w14:textId="3D49FD18" w:rsidR="008A28A2" w:rsidRPr="00B20FBD" w:rsidRDefault="008A28A2" w:rsidP="008A28A2">
      <w:pPr>
        <w:spacing w:after="120"/>
        <w:jc w:val="both"/>
        <w:rPr>
          <w:rFonts w:asciiTheme="majorHAnsi" w:hAnsiTheme="majorHAnsi" w:cstheme="majorHAnsi"/>
          <w:sz w:val="24"/>
          <w:szCs w:val="24"/>
          <w:lang w:val="ro-MD"/>
        </w:rPr>
      </w:pPr>
      <w:r w:rsidRPr="00B20FBD">
        <w:rPr>
          <w:rFonts w:asciiTheme="majorHAnsi" w:hAnsiTheme="majorHAnsi" w:cstheme="majorHAnsi"/>
          <w:sz w:val="24"/>
          <w:szCs w:val="24"/>
          <w:lang w:val="ro-MD"/>
        </w:rPr>
        <w:t>De asemenea</w:t>
      </w:r>
      <w:r w:rsidR="0016648C">
        <w:rPr>
          <w:rFonts w:asciiTheme="majorHAnsi" w:hAnsiTheme="majorHAnsi" w:cstheme="majorHAnsi"/>
          <w:sz w:val="24"/>
          <w:szCs w:val="24"/>
          <w:lang w:val="ro-MD"/>
        </w:rPr>
        <w:t>,</w:t>
      </w:r>
      <w:r w:rsidRPr="00B20FBD">
        <w:rPr>
          <w:rFonts w:asciiTheme="majorHAnsi" w:hAnsiTheme="majorHAnsi" w:cstheme="majorHAnsi"/>
          <w:sz w:val="24"/>
          <w:szCs w:val="24"/>
          <w:lang w:val="ro-MD"/>
        </w:rPr>
        <w:t xml:space="preserve"> s-a</w:t>
      </w:r>
      <w:r w:rsidRPr="00B20FBD">
        <w:rPr>
          <w:rFonts w:asciiTheme="majorHAnsi" w:eastAsia="Times New Roman" w:hAnsiTheme="majorHAnsi" w:cstheme="majorHAnsi"/>
          <w:sz w:val="24"/>
          <w:szCs w:val="24"/>
          <w:lang w:val="ro-MD"/>
        </w:rPr>
        <w:t xml:space="preserve"> stabilit că </w:t>
      </w:r>
      <w:r w:rsidRPr="00B20FBD">
        <w:rPr>
          <w:rFonts w:asciiTheme="majorHAnsi" w:hAnsiTheme="majorHAnsi" w:cstheme="majorHAnsi"/>
          <w:sz w:val="24"/>
          <w:szCs w:val="24"/>
          <w:lang w:val="ro-MD"/>
        </w:rPr>
        <w:t xml:space="preserve">legislația vamală </w:t>
      </w:r>
      <w:r w:rsidRPr="00B20FBD">
        <w:rPr>
          <w:rFonts w:asciiTheme="majorHAnsi" w:eastAsia="Times New Roman" w:hAnsiTheme="majorHAnsi" w:cstheme="majorHAnsi"/>
          <w:sz w:val="24"/>
          <w:szCs w:val="24"/>
          <w:lang w:val="ro-MD"/>
        </w:rPr>
        <w:t xml:space="preserve">nu prevede noțiunea de </w:t>
      </w:r>
      <w:r w:rsidRPr="00B20FBD">
        <w:rPr>
          <w:rFonts w:asciiTheme="majorHAnsi" w:hAnsiTheme="majorHAnsi" w:cstheme="majorHAnsi"/>
          <w:sz w:val="24"/>
          <w:szCs w:val="24"/>
          <w:lang w:val="ro-MD"/>
        </w:rPr>
        <w:t>factură comercială (Invoice) și nici elementele de identificare și autenticitate obligatorie ale facturii comerciale (Invoice)</w:t>
      </w:r>
      <w:r w:rsidR="0016648C">
        <w:rPr>
          <w:rFonts w:asciiTheme="majorHAnsi" w:hAnsiTheme="majorHAnsi" w:cstheme="majorHAnsi"/>
          <w:sz w:val="24"/>
          <w:szCs w:val="24"/>
          <w:lang w:val="ro-MD"/>
        </w:rPr>
        <w:t>,</w:t>
      </w:r>
      <w:r w:rsidRPr="00B20FBD">
        <w:rPr>
          <w:rFonts w:asciiTheme="majorHAnsi" w:hAnsiTheme="majorHAnsi" w:cstheme="majorHAnsi"/>
          <w:sz w:val="24"/>
          <w:szCs w:val="24"/>
          <w:lang w:val="ro-MD"/>
        </w:rPr>
        <w:t xml:space="preserve"> precum semnătura și/sau ștampila furnizorului/expeditorului, ce</w:t>
      </w:r>
      <w:r w:rsidR="0016648C">
        <w:rPr>
          <w:rFonts w:asciiTheme="majorHAnsi" w:hAnsiTheme="majorHAnsi" w:cstheme="majorHAnsi"/>
          <w:sz w:val="24"/>
          <w:szCs w:val="24"/>
          <w:lang w:val="ro-MD"/>
        </w:rPr>
        <w:t>e</w:t>
      </w:r>
      <w:r w:rsidRPr="00B20FBD">
        <w:rPr>
          <w:rFonts w:asciiTheme="majorHAnsi" w:hAnsiTheme="majorHAnsi" w:cstheme="majorHAnsi"/>
          <w:sz w:val="24"/>
          <w:szCs w:val="24"/>
          <w:lang w:val="ro-MD"/>
        </w:rPr>
        <w:t xml:space="preserve">a ce generează interpretări neuniforme de către </w:t>
      </w:r>
      <w:r w:rsidRPr="00B20FBD">
        <w:rPr>
          <w:rFonts w:asciiTheme="majorHAnsi" w:eastAsia="Times New Roman" w:hAnsiTheme="majorHAnsi" w:cstheme="majorHAnsi"/>
          <w:sz w:val="24"/>
          <w:szCs w:val="24"/>
          <w:lang w:val="ro-MD"/>
        </w:rPr>
        <w:t>declarant/agent economic la confirmarea valorii în vamă a mărfurilor importate,</w:t>
      </w:r>
      <w:r w:rsidRPr="00B20FBD">
        <w:rPr>
          <w:rFonts w:asciiTheme="majorHAnsi" w:hAnsiTheme="majorHAnsi" w:cstheme="majorHAnsi"/>
          <w:sz w:val="24"/>
          <w:szCs w:val="24"/>
          <w:lang w:val="ro-MD"/>
        </w:rPr>
        <w:t xml:space="preserve"> </w:t>
      </w:r>
      <w:r w:rsidRPr="00B20FBD">
        <w:rPr>
          <w:rFonts w:asciiTheme="majorHAnsi" w:eastAsia="Times New Roman" w:hAnsiTheme="majorHAnsi" w:cstheme="majorHAnsi"/>
          <w:sz w:val="24"/>
          <w:szCs w:val="24"/>
          <w:lang w:val="ro-MD"/>
        </w:rPr>
        <w:t xml:space="preserve">care pe de o parte </w:t>
      </w:r>
      <w:r w:rsidRPr="00B20FBD">
        <w:rPr>
          <w:rFonts w:asciiTheme="majorHAnsi" w:hAnsiTheme="majorHAnsi" w:cstheme="majorHAnsi"/>
          <w:sz w:val="24"/>
          <w:szCs w:val="24"/>
          <w:lang w:val="ro-MD"/>
        </w:rPr>
        <w:t>face trimitere la prevederile Acordului de Asociere RM-UE privind vămuirea mărfurilor</w:t>
      </w:r>
      <w:r w:rsidRPr="00B20FBD">
        <w:rPr>
          <w:rFonts w:asciiTheme="majorHAnsi" w:eastAsia="Times New Roman" w:hAnsiTheme="majorHAnsi" w:cstheme="majorHAnsi"/>
          <w:sz w:val="24"/>
          <w:szCs w:val="24"/>
          <w:lang w:val="ro-MD"/>
        </w:rPr>
        <w:t xml:space="preserve"> și </w:t>
      </w:r>
      <w:r w:rsidR="0016648C">
        <w:rPr>
          <w:rFonts w:asciiTheme="majorHAnsi" w:eastAsia="Times New Roman" w:hAnsiTheme="majorHAnsi" w:cstheme="majorHAnsi"/>
          <w:sz w:val="24"/>
          <w:szCs w:val="24"/>
          <w:lang w:val="ro-MD"/>
        </w:rPr>
        <w:t xml:space="preserve">la </w:t>
      </w:r>
      <w:r w:rsidRPr="00B20FBD">
        <w:rPr>
          <w:rFonts w:asciiTheme="majorHAnsi" w:eastAsia="Times New Roman" w:hAnsiTheme="majorHAnsi" w:cstheme="majorHAnsi"/>
          <w:sz w:val="24"/>
          <w:szCs w:val="24"/>
          <w:lang w:val="ro-MD"/>
        </w:rPr>
        <w:t>organul vamal</w:t>
      </w:r>
      <w:r w:rsidR="0016648C">
        <w:rPr>
          <w:rFonts w:asciiTheme="majorHAnsi" w:eastAsia="Times New Roman" w:hAnsiTheme="majorHAnsi" w:cstheme="majorHAnsi"/>
          <w:sz w:val="24"/>
          <w:szCs w:val="24"/>
          <w:lang w:val="ro-MD"/>
        </w:rPr>
        <w:t>,</w:t>
      </w:r>
      <w:r w:rsidRPr="00B20FBD">
        <w:rPr>
          <w:rFonts w:asciiTheme="majorHAnsi" w:eastAsia="Times New Roman" w:hAnsiTheme="majorHAnsi" w:cstheme="majorHAnsi"/>
          <w:sz w:val="24"/>
          <w:szCs w:val="24"/>
          <w:lang w:val="ro-MD"/>
        </w:rPr>
        <w:t xml:space="preserve"> pe de altă parte. Despre acest fapt SV a informat Ministerul Justiției și Ministerul Economiei și Infrastructurii prin 2 demersuri</w:t>
      </w:r>
      <w:r w:rsidRPr="00B20FBD">
        <w:rPr>
          <w:rStyle w:val="ac"/>
          <w:rFonts w:asciiTheme="majorHAnsi" w:eastAsia="Times New Roman" w:hAnsiTheme="majorHAnsi" w:cstheme="majorHAnsi"/>
          <w:sz w:val="24"/>
          <w:szCs w:val="24"/>
          <w:lang w:val="ro-MD"/>
        </w:rPr>
        <w:footnoteReference w:id="78"/>
      </w:r>
      <w:r w:rsidRPr="00B20FBD">
        <w:rPr>
          <w:rFonts w:asciiTheme="majorHAnsi" w:eastAsia="Times New Roman" w:hAnsiTheme="majorHAnsi" w:cstheme="majorHAnsi"/>
          <w:sz w:val="24"/>
          <w:szCs w:val="24"/>
          <w:lang w:val="ro-MD"/>
        </w:rPr>
        <w:t>, însă ultimul a menționat că subiectul abordat nu ține de competențele ministerului</w:t>
      </w:r>
      <w:r w:rsidRPr="00B20FBD">
        <w:rPr>
          <w:rStyle w:val="ac"/>
          <w:rFonts w:asciiTheme="majorHAnsi" w:eastAsia="Times New Roman" w:hAnsiTheme="majorHAnsi" w:cstheme="majorHAnsi"/>
          <w:sz w:val="24"/>
          <w:szCs w:val="24"/>
          <w:lang w:val="ro-MD"/>
        </w:rPr>
        <w:footnoteReference w:id="79"/>
      </w:r>
      <w:r w:rsidRPr="00B20FBD">
        <w:rPr>
          <w:rFonts w:asciiTheme="majorHAnsi" w:eastAsia="Times New Roman" w:hAnsiTheme="majorHAnsi" w:cstheme="majorHAnsi"/>
          <w:sz w:val="24"/>
          <w:szCs w:val="24"/>
          <w:lang w:val="ro-MD"/>
        </w:rPr>
        <w:t xml:space="preserve"> și a recomandat ca deficiențele privind elementele de autentificare a</w:t>
      </w:r>
      <w:r w:rsidR="0016648C">
        <w:rPr>
          <w:rFonts w:asciiTheme="majorHAnsi" w:eastAsia="Times New Roman" w:hAnsiTheme="majorHAnsi" w:cstheme="majorHAnsi"/>
          <w:sz w:val="24"/>
          <w:szCs w:val="24"/>
          <w:lang w:val="ro-MD"/>
        </w:rPr>
        <w:t>le</w:t>
      </w:r>
      <w:r w:rsidRPr="00B20FBD">
        <w:rPr>
          <w:rFonts w:asciiTheme="majorHAnsi" w:eastAsia="Times New Roman" w:hAnsiTheme="majorHAnsi" w:cstheme="majorHAnsi"/>
          <w:sz w:val="24"/>
          <w:szCs w:val="24"/>
          <w:lang w:val="ro-MD"/>
        </w:rPr>
        <w:t xml:space="preserve"> facturii (Invoice) și a</w:t>
      </w:r>
      <w:r w:rsidR="0016648C">
        <w:rPr>
          <w:rFonts w:asciiTheme="majorHAnsi" w:eastAsia="Times New Roman" w:hAnsiTheme="majorHAnsi" w:cstheme="majorHAnsi"/>
          <w:sz w:val="24"/>
          <w:szCs w:val="24"/>
          <w:lang w:val="ro-MD"/>
        </w:rPr>
        <w:t>le</w:t>
      </w:r>
      <w:r w:rsidRPr="00B20FBD">
        <w:rPr>
          <w:rFonts w:asciiTheme="majorHAnsi" w:eastAsia="Times New Roman" w:hAnsiTheme="majorHAnsi" w:cstheme="majorHAnsi"/>
          <w:sz w:val="24"/>
          <w:szCs w:val="24"/>
          <w:lang w:val="ro-MD"/>
        </w:rPr>
        <w:t xml:space="preserve"> altor acte de însoțire a mărfurilor să fie discutate la Subcomitetul vamal instituit conform </w:t>
      </w:r>
      <w:r w:rsidRPr="00B20FBD">
        <w:rPr>
          <w:rFonts w:asciiTheme="majorHAnsi" w:hAnsiTheme="majorHAnsi" w:cstheme="majorHAnsi"/>
          <w:sz w:val="24"/>
          <w:szCs w:val="24"/>
          <w:lang w:val="ro-MD"/>
        </w:rPr>
        <w:t>Acordului de Asociere RM-UE</w:t>
      </w:r>
      <w:r w:rsidRPr="00B20FBD">
        <w:rPr>
          <w:rStyle w:val="ac"/>
          <w:rFonts w:asciiTheme="majorHAnsi" w:hAnsiTheme="majorHAnsi" w:cstheme="majorHAnsi"/>
          <w:sz w:val="24"/>
          <w:szCs w:val="24"/>
          <w:lang w:val="ro-MD"/>
        </w:rPr>
        <w:footnoteReference w:id="80"/>
      </w:r>
      <w:r w:rsidRPr="00B20FBD">
        <w:rPr>
          <w:rFonts w:asciiTheme="majorHAnsi" w:hAnsiTheme="majorHAnsi" w:cstheme="majorHAnsi"/>
          <w:sz w:val="24"/>
          <w:szCs w:val="24"/>
          <w:lang w:val="ro-MD"/>
        </w:rPr>
        <w:t>, însă până în prezent aspectul nominalizat nu a fost soluționat.</w:t>
      </w:r>
      <w:r w:rsidRPr="00B20FBD">
        <w:rPr>
          <w:rFonts w:asciiTheme="majorHAnsi" w:eastAsia="Times New Roman" w:hAnsiTheme="majorHAnsi" w:cstheme="majorHAnsi"/>
          <w:sz w:val="24"/>
          <w:szCs w:val="24"/>
          <w:lang w:val="ro-MD"/>
        </w:rPr>
        <w:t xml:space="preserve"> Totodată, conform capitolului 21 din </w:t>
      </w:r>
      <w:r w:rsidRPr="00B20FBD">
        <w:rPr>
          <w:rFonts w:asciiTheme="majorHAnsi" w:hAnsiTheme="majorHAnsi" w:cstheme="majorHAnsi"/>
          <w:sz w:val="24"/>
          <w:szCs w:val="24"/>
          <w:lang w:val="ro-MD"/>
        </w:rPr>
        <w:t>Planul național de acțiuni în domeniul facilitării comerțului pentru anii 2018-2020, aprobat prin Hotărârea Guvernului nr.1065 din 12.12.2017</w:t>
      </w:r>
      <w:r w:rsidRPr="00B20FBD">
        <w:rPr>
          <w:rStyle w:val="ac"/>
          <w:rFonts w:asciiTheme="majorHAnsi" w:eastAsia="Times New Roman" w:hAnsiTheme="majorHAnsi" w:cstheme="majorHAnsi"/>
          <w:sz w:val="24"/>
          <w:szCs w:val="24"/>
          <w:lang w:val="ro-MD"/>
        </w:rPr>
        <w:footnoteReference w:id="81"/>
      </w:r>
      <w:r w:rsidRPr="00B20FBD">
        <w:rPr>
          <w:rFonts w:asciiTheme="majorHAnsi" w:hAnsiTheme="majorHAnsi" w:cstheme="majorHAnsi"/>
          <w:sz w:val="24"/>
          <w:szCs w:val="24"/>
          <w:lang w:val="ro-MD"/>
        </w:rPr>
        <w:t>,</w:t>
      </w:r>
      <w:r w:rsidRPr="00B20FBD">
        <w:rPr>
          <w:rFonts w:asciiTheme="majorHAnsi" w:eastAsia="Times New Roman" w:hAnsiTheme="majorHAnsi" w:cstheme="majorHAnsi"/>
          <w:sz w:val="24"/>
          <w:szCs w:val="24"/>
          <w:lang w:val="ro-MD"/>
        </w:rPr>
        <w:t xml:space="preserve"> SV urma să transpună în legislația națională toate recomandările și cele mai bune practici furnizate de Organizația Mondială a Comerțului în domeniul stabilirii valorii în vamă. </w:t>
      </w:r>
    </w:p>
    <w:p w14:paraId="0BB63F07" w14:textId="09D26B49" w:rsidR="008A28A2" w:rsidRPr="00B20FBD" w:rsidRDefault="008A28A2" w:rsidP="008A28A2">
      <w:pPr>
        <w:spacing w:after="160"/>
        <w:ind w:right="142"/>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Probele de audit denotă că</w:t>
      </w:r>
      <w:r w:rsidR="004E433B">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w:t>
      </w:r>
      <w:r w:rsidR="004E433B">
        <w:rPr>
          <w:rFonts w:asciiTheme="majorHAnsi" w:hAnsiTheme="majorHAnsi" w:cstheme="majorHAnsi"/>
          <w:sz w:val="24"/>
          <w:szCs w:val="24"/>
          <w:lang w:val="ro-RO"/>
        </w:rPr>
        <w:t>deși</w:t>
      </w:r>
      <w:r w:rsidRPr="00B20FBD">
        <w:rPr>
          <w:rFonts w:asciiTheme="majorHAnsi" w:hAnsiTheme="majorHAnsi" w:cstheme="majorHAnsi"/>
          <w:sz w:val="24"/>
          <w:szCs w:val="24"/>
          <w:lang w:val="ro-RO"/>
        </w:rPr>
        <w:t xml:space="preserve"> pentru determinarea valorii în vamă a mărfurilor care fac obiectul comerțului între părți SV </w:t>
      </w:r>
      <w:r w:rsidR="004E433B">
        <w:rPr>
          <w:rFonts w:asciiTheme="majorHAnsi" w:hAnsiTheme="majorHAnsi" w:cstheme="majorHAnsi"/>
          <w:sz w:val="24"/>
          <w:szCs w:val="24"/>
          <w:lang w:val="ro-RO"/>
        </w:rPr>
        <w:t xml:space="preserve">a </w:t>
      </w:r>
      <w:r w:rsidRPr="00B20FBD">
        <w:rPr>
          <w:rFonts w:asciiTheme="majorHAnsi" w:hAnsiTheme="majorHAnsi" w:cstheme="majorHAnsi"/>
          <w:sz w:val="24"/>
          <w:szCs w:val="24"/>
          <w:lang w:val="ro-RO"/>
        </w:rPr>
        <w:t xml:space="preserve">adoptat </w:t>
      </w:r>
      <w:r w:rsidRPr="00B20FBD">
        <w:rPr>
          <w:rFonts w:asciiTheme="majorHAnsi" w:eastAsia="Times New Roman" w:hAnsiTheme="majorHAnsi" w:cstheme="majorHAnsi"/>
          <w:sz w:val="24"/>
          <w:szCs w:val="24"/>
          <w:lang w:val="ro-RO"/>
        </w:rPr>
        <w:t>Regulamentul privind modul de declarare a valorii în vamă a mărfurilor</w:t>
      </w:r>
      <w:r w:rsidR="00A70ECB">
        <w:rPr>
          <w:rFonts w:asciiTheme="majorHAnsi" w:eastAsia="Times New Roman" w:hAnsiTheme="majorHAnsi" w:cstheme="majorHAnsi"/>
          <w:sz w:val="24"/>
          <w:szCs w:val="24"/>
          <w:lang w:val="ro-RO"/>
        </w:rPr>
        <w:t>,</w:t>
      </w:r>
      <w:r w:rsidR="00A70ECB" w:rsidRPr="00A70ECB">
        <w:rPr>
          <w:rFonts w:asciiTheme="majorHAnsi" w:eastAsia="Times New Roman" w:hAnsiTheme="majorHAnsi" w:cstheme="majorHAnsi"/>
          <w:bCs/>
          <w:sz w:val="16"/>
          <w:szCs w:val="16"/>
          <w:lang w:val="ro-RO"/>
        </w:rPr>
        <w:t xml:space="preserve"> </w:t>
      </w:r>
      <w:r w:rsidR="00A70ECB" w:rsidRPr="00A70ECB">
        <w:rPr>
          <w:rFonts w:asciiTheme="majorHAnsi" w:eastAsia="Times New Roman" w:hAnsiTheme="majorHAnsi" w:cstheme="majorHAnsi"/>
          <w:bCs/>
          <w:sz w:val="24"/>
          <w:szCs w:val="24"/>
          <w:lang w:val="ro-RO"/>
        </w:rPr>
        <w:t xml:space="preserve">aprobat prin </w:t>
      </w:r>
      <w:r w:rsidR="00A70ECB" w:rsidRPr="00A70ECB">
        <w:rPr>
          <w:rFonts w:asciiTheme="majorHAnsi" w:eastAsia="Times New Roman" w:hAnsiTheme="majorHAnsi" w:cstheme="majorHAnsi"/>
          <w:sz w:val="24"/>
          <w:szCs w:val="24"/>
          <w:lang w:val="ro-RO"/>
        </w:rPr>
        <w:t>Hotărârea Guvernului nr.974 din 15.08.2016</w:t>
      </w:r>
      <w:r w:rsidRPr="00A70ECB">
        <w:rPr>
          <w:rStyle w:val="ac"/>
          <w:rFonts w:asciiTheme="majorHAnsi" w:eastAsia="Times New Roman" w:hAnsiTheme="majorHAnsi" w:cstheme="majorHAnsi"/>
          <w:sz w:val="24"/>
          <w:szCs w:val="24"/>
          <w:lang w:val="ro-RO"/>
        </w:rPr>
        <w:footnoteReference w:id="82"/>
      </w:r>
      <w:r w:rsidRPr="00A70ECB">
        <w:rPr>
          <w:rFonts w:asciiTheme="majorHAnsi" w:eastAsia="Times New Roman" w:hAnsiTheme="majorHAnsi" w:cstheme="majorHAnsi"/>
          <w:sz w:val="24"/>
          <w:szCs w:val="24"/>
          <w:lang w:val="ro-RO"/>
        </w:rPr>
        <w:t>,</w:t>
      </w:r>
      <w:r w:rsidRPr="00A70ECB">
        <w:rPr>
          <w:rFonts w:asciiTheme="majorHAnsi" w:hAnsiTheme="majorHAnsi" w:cstheme="majorHAnsi"/>
          <w:sz w:val="24"/>
          <w:szCs w:val="24"/>
          <w:lang w:val="ro-RO"/>
        </w:rPr>
        <w:t xml:space="preserve"> </w:t>
      </w:r>
      <w:r w:rsidRPr="00B20FBD">
        <w:rPr>
          <w:rFonts w:asciiTheme="majorHAnsi" w:hAnsiTheme="majorHAnsi" w:cstheme="majorHAnsi"/>
          <w:sz w:val="24"/>
          <w:szCs w:val="24"/>
          <w:lang w:val="ro-RO"/>
        </w:rPr>
        <w:t xml:space="preserve">prin care a racordat parțial legislația vamală la </w:t>
      </w:r>
      <w:r w:rsidRPr="00B20FBD">
        <w:rPr>
          <w:rFonts w:asciiTheme="majorHAnsi" w:eastAsia="Times New Roman" w:hAnsiTheme="majorHAnsi" w:cstheme="majorHAnsi"/>
          <w:sz w:val="24"/>
          <w:szCs w:val="24"/>
          <w:lang w:val="ro-MD" w:eastAsia="ru-RU"/>
        </w:rPr>
        <w:t>prevederile acquis-ului comunitar</w:t>
      </w:r>
      <w:r w:rsidRPr="00B20FBD">
        <w:rPr>
          <w:rFonts w:asciiTheme="majorHAnsi" w:hAnsiTheme="majorHAnsi" w:cstheme="majorHAnsi"/>
          <w:sz w:val="24"/>
          <w:szCs w:val="24"/>
          <w:lang w:val="ro-RO"/>
        </w:rPr>
        <w:t xml:space="preserve">, </w:t>
      </w:r>
      <w:r w:rsidRPr="00B20FBD">
        <w:rPr>
          <w:rFonts w:asciiTheme="majorHAnsi" w:eastAsia="Times New Roman" w:hAnsiTheme="majorHAnsi" w:cstheme="majorHAnsi"/>
          <w:sz w:val="24"/>
          <w:szCs w:val="24"/>
          <w:lang w:val="ro-RO"/>
        </w:rPr>
        <w:t xml:space="preserve">pentru confirmarea valorii în vamă a mărfurilor importate declarantul/agentul economic </w:t>
      </w:r>
      <w:r w:rsidR="004E433B">
        <w:rPr>
          <w:rFonts w:asciiTheme="majorHAnsi" w:eastAsia="Times New Roman" w:hAnsiTheme="majorHAnsi" w:cstheme="majorHAnsi"/>
          <w:sz w:val="24"/>
          <w:szCs w:val="24"/>
          <w:lang w:val="ro-RO"/>
        </w:rPr>
        <w:t xml:space="preserve">totuși </w:t>
      </w:r>
      <w:r w:rsidRPr="00B20FBD">
        <w:rPr>
          <w:rFonts w:asciiTheme="majorHAnsi" w:eastAsia="Times New Roman" w:hAnsiTheme="majorHAnsi" w:cstheme="majorHAnsi"/>
          <w:sz w:val="24"/>
          <w:szCs w:val="24"/>
          <w:lang w:val="ro-RO"/>
        </w:rPr>
        <w:t xml:space="preserve">a fost obligat să prezinte în continuare actele specificate </w:t>
      </w:r>
      <w:r w:rsidR="000E2ADC">
        <w:rPr>
          <w:rFonts w:asciiTheme="majorHAnsi" w:eastAsia="Times New Roman" w:hAnsiTheme="majorHAnsi" w:cstheme="majorHAnsi"/>
          <w:sz w:val="24"/>
          <w:szCs w:val="24"/>
          <w:lang w:val="ro-RO"/>
        </w:rPr>
        <w:t xml:space="preserve"> </w:t>
      </w:r>
      <w:r w:rsidRPr="00B20FBD">
        <w:rPr>
          <w:rFonts w:asciiTheme="majorHAnsi" w:eastAsia="Times New Roman" w:hAnsiTheme="majorHAnsi" w:cstheme="majorHAnsi"/>
          <w:sz w:val="24"/>
          <w:szCs w:val="24"/>
          <w:lang w:val="ro-RO"/>
        </w:rPr>
        <w:t>la</w:t>
      </w:r>
      <w:r w:rsidR="00A70ECB" w:rsidRPr="00A70ECB">
        <w:rPr>
          <w:rFonts w:asciiTheme="majorHAnsi" w:eastAsia="Times New Roman" w:hAnsiTheme="majorHAnsi" w:cstheme="majorHAnsi"/>
          <w:sz w:val="24"/>
          <w:szCs w:val="24"/>
          <w:lang w:val="ro-RO"/>
        </w:rPr>
        <w:t xml:space="preserve"> </w:t>
      </w:r>
      <w:r w:rsidRPr="00B20FBD">
        <w:rPr>
          <w:rFonts w:asciiTheme="majorHAnsi" w:eastAsia="Times New Roman" w:hAnsiTheme="majorHAnsi" w:cstheme="majorHAnsi"/>
          <w:sz w:val="24"/>
          <w:szCs w:val="24"/>
          <w:lang w:val="ro-RO"/>
        </w:rPr>
        <w:t>pct.29</w:t>
      </w:r>
      <w:r w:rsidRPr="00B20FBD">
        <w:rPr>
          <w:rFonts w:asciiTheme="majorHAnsi" w:eastAsia="Times New Roman" w:hAnsiTheme="majorHAnsi" w:cstheme="majorHAnsi"/>
          <w:sz w:val="24"/>
          <w:szCs w:val="24"/>
          <w:vertAlign w:val="superscript"/>
          <w:lang w:val="ro-RO"/>
        </w:rPr>
        <w:t>1</w:t>
      </w:r>
      <w:r w:rsidR="000E2ADC" w:rsidRPr="000E2ADC">
        <w:rPr>
          <w:rFonts w:asciiTheme="majorHAnsi" w:eastAsia="Times New Roman" w:hAnsiTheme="majorHAnsi" w:cstheme="majorHAnsi"/>
          <w:sz w:val="24"/>
          <w:szCs w:val="24"/>
          <w:lang w:val="ro-RO"/>
        </w:rPr>
        <w:t xml:space="preserve"> </w:t>
      </w:r>
      <w:r w:rsidR="000E2ADC">
        <w:rPr>
          <w:rFonts w:asciiTheme="majorHAnsi" w:eastAsia="Times New Roman" w:hAnsiTheme="majorHAnsi" w:cstheme="majorHAnsi"/>
          <w:sz w:val="24"/>
          <w:szCs w:val="24"/>
          <w:lang w:val="ro-RO"/>
        </w:rPr>
        <w:t xml:space="preserve"> și </w:t>
      </w:r>
      <w:r w:rsidR="000E2ADC" w:rsidRPr="00B20FBD">
        <w:rPr>
          <w:rFonts w:asciiTheme="majorHAnsi" w:eastAsia="Times New Roman" w:hAnsiTheme="majorHAnsi" w:cstheme="majorHAnsi"/>
          <w:sz w:val="24"/>
          <w:szCs w:val="24"/>
          <w:lang w:val="ro-RO"/>
        </w:rPr>
        <w:t>pct.29</w:t>
      </w:r>
      <w:r w:rsidR="000E2ADC">
        <w:rPr>
          <w:rFonts w:asciiTheme="majorHAnsi" w:eastAsia="Times New Roman" w:hAnsiTheme="majorHAnsi" w:cstheme="majorHAnsi"/>
          <w:sz w:val="24"/>
          <w:szCs w:val="24"/>
          <w:vertAlign w:val="superscript"/>
          <w:lang w:val="ro-RO"/>
        </w:rPr>
        <w:t>2</w:t>
      </w:r>
      <w:r w:rsidR="000E2ADC">
        <w:rPr>
          <w:rFonts w:asciiTheme="majorHAnsi" w:eastAsia="Times New Roman" w:hAnsiTheme="majorHAnsi" w:cstheme="majorHAnsi"/>
          <w:sz w:val="24"/>
          <w:szCs w:val="24"/>
          <w:lang w:val="ro-RO"/>
        </w:rPr>
        <w:t xml:space="preserve"> și</w:t>
      </w:r>
      <w:r w:rsidRPr="00B20FBD">
        <w:rPr>
          <w:rFonts w:asciiTheme="majorHAnsi" w:eastAsia="Times New Roman" w:hAnsiTheme="majorHAnsi" w:cstheme="majorHAnsi"/>
          <w:sz w:val="24"/>
          <w:szCs w:val="24"/>
          <w:lang w:val="ro-RO"/>
        </w:rPr>
        <w:t xml:space="preserve"> din Regulamentul de aplicare a destinațiilor vamale prevăzute de Codul vamal al Republicii Moldova, aprobat prin Hotărârea Guvernului nr.1140 din 02.11.2005</w:t>
      </w:r>
      <w:r w:rsidRPr="00B20FBD">
        <w:rPr>
          <w:rStyle w:val="ac"/>
          <w:rFonts w:asciiTheme="majorHAnsi" w:eastAsia="Times New Roman" w:hAnsiTheme="majorHAnsi" w:cstheme="majorHAnsi"/>
          <w:sz w:val="24"/>
          <w:szCs w:val="24"/>
          <w:lang w:val="ro-RO"/>
        </w:rPr>
        <w:footnoteReference w:id="83"/>
      </w:r>
      <w:r w:rsidRPr="00B20FBD">
        <w:rPr>
          <w:rFonts w:asciiTheme="majorHAnsi" w:eastAsia="Times New Roman" w:hAnsiTheme="majorHAnsi" w:cstheme="majorHAnsi"/>
          <w:sz w:val="24"/>
          <w:szCs w:val="24"/>
          <w:lang w:val="ro-RO"/>
        </w:rPr>
        <w:t xml:space="preserve"> sau până la aprobarea Regulamentul</w:t>
      </w:r>
      <w:r w:rsidR="004E433B">
        <w:rPr>
          <w:rFonts w:asciiTheme="majorHAnsi" w:eastAsia="Times New Roman" w:hAnsiTheme="majorHAnsi" w:cstheme="majorHAnsi"/>
          <w:sz w:val="24"/>
          <w:szCs w:val="24"/>
          <w:lang w:val="ro-RO"/>
        </w:rPr>
        <w:t>ui</w:t>
      </w:r>
      <w:r w:rsidR="00EA74E4" w:rsidRPr="00EA74E4">
        <w:rPr>
          <w:rFonts w:asciiTheme="majorHAnsi" w:eastAsia="Times New Roman" w:hAnsiTheme="majorHAnsi" w:cstheme="majorHAnsi"/>
          <w:bCs/>
          <w:sz w:val="24"/>
          <w:szCs w:val="24"/>
          <w:lang w:val="ro-RO"/>
        </w:rPr>
        <w:t xml:space="preserve"> </w:t>
      </w:r>
      <w:r w:rsidR="00EA74E4" w:rsidRPr="00A70ECB">
        <w:rPr>
          <w:rFonts w:asciiTheme="majorHAnsi" w:eastAsia="Times New Roman" w:hAnsiTheme="majorHAnsi" w:cstheme="majorHAnsi"/>
          <w:bCs/>
          <w:sz w:val="24"/>
          <w:szCs w:val="24"/>
          <w:lang w:val="ro-RO"/>
        </w:rPr>
        <w:t xml:space="preserve">aprobat prin </w:t>
      </w:r>
      <w:r w:rsidR="00EA74E4" w:rsidRPr="00A70ECB">
        <w:rPr>
          <w:rFonts w:asciiTheme="majorHAnsi" w:eastAsia="Times New Roman" w:hAnsiTheme="majorHAnsi" w:cstheme="majorHAnsi"/>
          <w:sz w:val="24"/>
          <w:szCs w:val="24"/>
          <w:lang w:val="ro-RO"/>
        </w:rPr>
        <w:t>Hotărârea Guvernului nr.974 din 15.08.2016</w:t>
      </w:r>
      <w:r w:rsidR="00EA74E4">
        <w:rPr>
          <w:rFonts w:asciiTheme="majorHAnsi" w:eastAsia="Times New Roman" w:hAnsiTheme="majorHAnsi" w:cstheme="majorHAnsi"/>
          <w:sz w:val="24"/>
          <w:szCs w:val="24"/>
          <w:lang w:val="ro-RO"/>
        </w:rPr>
        <w:t>, care necesită a fi modificat fiindcă unele Directive ale UE care au stat la baza elaborării reglementărilor au fost abrogate</w:t>
      </w:r>
      <w:r w:rsidRPr="00B20FBD">
        <w:rPr>
          <w:rFonts w:asciiTheme="majorHAnsi" w:eastAsia="Times New Roman" w:hAnsiTheme="majorHAnsi" w:cstheme="majorHAnsi"/>
          <w:sz w:val="24"/>
          <w:szCs w:val="24"/>
          <w:lang w:val="ro-RO"/>
        </w:rPr>
        <w:t>.</w:t>
      </w:r>
    </w:p>
    <w:p w14:paraId="699CB48D" w14:textId="4D06D292" w:rsidR="008A28A2" w:rsidRPr="00B20FBD" w:rsidRDefault="008A28A2" w:rsidP="008A28A2">
      <w:pPr>
        <w:spacing w:after="160"/>
        <w:ind w:right="142"/>
        <w:jc w:val="both"/>
        <w:rPr>
          <w:rFonts w:asciiTheme="majorHAnsi" w:eastAsia="Times New Roman" w:hAnsiTheme="majorHAnsi" w:cstheme="majorHAnsi"/>
          <w:sz w:val="24"/>
          <w:szCs w:val="24"/>
          <w:lang w:val="ro-RO"/>
        </w:rPr>
      </w:pPr>
      <w:r w:rsidRPr="00B20FBD">
        <w:rPr>
          <w:rFonts w:asciiTheme="majorHAnsi" w:hAnsiTheme="majorHAnsi" w:cstheme="majorHAnsi"/>
          <w:sz w:val="24"/>
          <w:szCs w:val="24"/>
          <w:lang w:val="ro-RO"/>
        </w:rPr>
        <w:t>Conform</w:t>
      </w:r>
      <w:r w:rsidRPr="00B20FBD">
        <w:rPr>
          <w:rFonts w:asciiTheme="majorHAnsi" w:eastAsia="Times New Roman" w:hAnsiTheme="majorHAnsi" w:cstheme="majorHAnsi"/>
          <w:sz w:val="24"/>
          <w:szCs w:val="24"/>
          <w:lang w:val="ro-RO"/>
        </w:rPr>
        <w:t xml:space="preserve"> Regulamentului </w:t>
      </w:r>
      <w:r w:rsidR="004E433B">
        <w:rPr>
          <w:rFonts w:asciiTheme="majorHAnsi" w:eastAsia="Times New Roman" w:hAnsiTheme="majorHAnsi" w:cstheme="majorHAnsi"/>
          <w:sz w:val="24"/>
          <w:szCs w:val="24"/>
          <w:lang w:val="ro-RO"/>
        </w:rPr>
        <w:t>menționat</w:t>
      </w:r>
      <w:r w:rsidRPr="00B20FBD">
        <w:rPr>
          <w:rStyle w:val="ac"/>
          <w:rFonts w:asciiTheme="majorHAnsi" w:hAnsiTheme="majorHAnsi" w:cstheme="majorHAnsi"/>
          <w:sz w:val="24"/>
          <w:szCs w:val="24"/>
          <w:lang w:val="ro-RO"/>
        </w:rPr>
        <w:footnoteReference w:id="84"/>
      </w:r>
      <w:r w:rsidRPr="00B20FBD">
        <w:rPr>
          <w:rFonts w:asciiTheme="majorHAnsi" w:eastAsia="Times New Roman" w:hAnsiTheme="majorHAnsi" w:cstheme="majorHAnsi"/>
          <w:sz w:val="24"/>
          <w:szCs w:val="24"/>
          <w:lang w:val="ro-RO"/>
        </w:rPr>
        <w:t>, declarația vamală se depune la organele vamale fiind însoțită de acte care confirmă datele înscrise în declarație, dar minimum de următoarele acte obligatorii: a) factura; b) documentele de transport; c) actele permisive</w:t>
      </w:r>
      <w:r w:rsidR="000E2ADC">
        <w:rPr>
          <w:rFonts w:asciiTheme="majorHAnsi" w:eastAsia="Times New Roman" w:hAnsiTheme="majorHAnsi" w:cstheme="majorHAnsi"/>
          <w:sz w:val="24"/>
          <w:szCs w:val="24"/>
          <w:lang w:val="ro-RO"/>
        </w:rPr>
        <w:t xml:space="preserve"> și alte documente</w:t>
      </w:r>
      <w:r w:rsidR="00034C86">
        <w:rPr>
          <w:rFonts w:asciiTheme="majorHAnsi" w:eastAsia="Times New Roman" w:hAnsiTheme="majorHAnsi" w:cstheme="majorHAnsi"/>
          <w:sz w:val="24"/>
          <w:szCs w:val="24"/>
          <w:lang w:val="ro-RO"/>
        </w:rPr>
        <w:t>,</w:t>
      </w:r>
      <w:r w:rsidRPr="00B20FBD">
        <w:rPr>
          <w:rFonts w:asciiTheme="majorHAnsi" w:eastAsia="Times New Roman" w:hAnsiTheme="majorHAnsi" w:cstheme="majorHAnsi"/>
          <w:sz w:val="24"/>
          <w:szCs w:val="24"/>
          <w:lang w:val="ro-RO"/>
        </w:rPr>
        <w:t xml:space="preserve"> fără a fi stipulată </w:t>
      </w:r>
      <w:r w:rsidRPr="00B20FBD">
        <w:rPr>
          <w:rFonts w:asciiTheme="majorHAnsi" w:hAnsiTheme="majorHAnsi" w:cstheme="majorHAnsi"/>
          <w:sz w:val="24"/>
          <w:szCs w:val="24"/>
          <w:lang w:val="ro-RO"/>
        </w:rPr>
        <w:t xml:space="preserve">lista </w:t>
      </w:r>
      <w:r w:rsidR="00FF14B7">
        <w:rPr>
          <w:rFonts w:asciiTheme="majorHAnsi" w:hAnsiTheme="majorHAnsi" w:cstheme="majorHAnsi"/>
          <w:sz w:val="24"/>
          <w:szCs w:val="24"/>
          <w:lang w:val="ro-RO"/>
        </w:rPr>
        <w:t>întreagă</w:t>
      </w:r>
      <w:r w:rsidRPr="00B20FBD">
        <w:rPr>
          <w:rFonts w:asciiTheme="majorHAnsi" w:hAnsiTheme="majorHAnsi" w:cstheme="majorHAnsi"/>
          <w:sz w:val="24"/>
          <w:szCs w:val="24"/>
          <w:lang w:val="ro-RO"/>
        </w:rPr>
        <w:t xml:space="preserve"> a documentelor necesare de a fi prezentate la vămuirea mărfurilor și acordarea liberului de vamă, precum și pentru a evita interpretări diferite a</w:t>
      </w:r>
      <w:r w:rsidR="003A591C">
        <w:rPr>
          <w:rFonts w:asciiTheme="majorHAnsi" w:hAnsiTheme="majorHAnsi" w:cstheme="majorHAnsi"/>
          <w:sz w:val="24"/>
          <w:szCs w:val="24"/>
          <w:lang w:val="ro-RO"/>
        </w:rPr>
        <w:t>le</w:t>
      </w:r>
      <w:r w:rsidRPr="00B20FBD">
        <w:rPr>
          <w:rFonts w:asciiTheme="majorHAnsi" w:hAnsiTheme="majorHAnsi" w:cstheme="majorHAnsi"/>
          <w:sz w:val="24"/>
          <w:szCs w:val="24"/>
          <w:lang w:val="ro-RO"/>
        </w:rPr>
        <w:t xml:space="preserve"> </w:t>
      </w:r>
      <w:r w:rsidRPr="00B20FBD">
        <w:rPr>
          <w:rFonts w:asciiTheme="majorHAnsi" w:eastAsia="Times New Roman" w:hAnsiTheme="majorHAnsi" w:cstheme="majorHAnsi"/>
          <w:sz w:val="24"/>
          <w:szCs w:val="24"/>
          <w:lang w:val="ro-RO"/>
        </w:rPr>
        <w:t>actelor obligatorii care sunt solicitate de</w:t>
      </w:r>
      <w:r w:rsidR="00034C86">
        <w:rPr>
          <w:rFonts w:asciiTheme="majorHAnsi" w:eastAsia="Times New Roman" w:hAnsiTheme="majorHAnsi" w:cstheme="majorHAnsi"/>
          <w:sz w:val="24"/>
          <w:szCs w:val="24"/>
          <w:lang w:val="ro-RO"/>
        </w:rPr>
        <w:t xml:space="preserve"> colaboratorii vamali </w:t>
      </w:r>
      <w:r w:rsidR="00FF14B7">
        <w:rPr>
          <w:rFonts w:asciiTheme="majorHAnsi" w:eastAsia="Times New Roman" w:hAnsiTheme="majorHAnsi" w:cstheme="majorHAnsi"/>
          <w:sz w:val="24"/>
          <w:szCs w:val="24"/>
          <w:lang w:val="ro-RO"/>
        </w:rPr>
        <w:t xml:space="preserve">în momentul </w:t>
      </w:r>
      <w:r w:rsidR="00034C86">
        <w:rPr>
          <w:rFonts w:asciiTheme="majorHAnsi" w:eastAsia="Times New Roman" w:hAnsiTheme="majorHAnsi" w:cstheme="majorHAnsi"/>
          <w:sz w:val="24"/>
          <w:szCs w:val="24"/>
          <w:lang w:val="ro-RO"/>
        </w:rPr>
        <w:t>declar</w:t>
      </w:r>
      <w:r w:rsidR="00FF14B7">
        <w:rPr>
          <w:rFonts w:asciiTheme="majorHAnsi" w:eastAsia="Times New Roman" w:hAnsiTheme="majorHAnsi" w:cstheme="majorHAnsi"/>
          <w:sz w:val="24"/>
          <w:szCs w:val="24"/>
          <w:lang w:val="ro-RO"/>
        </w:rPr>
        <w:t>ării</w:t>
      </w:r>
      <w:r w:rsidR="00034C86">
        <w:rPr>
          <w:rFonts w:asciiTheme="majorHAnsi" w:eastAsia="Times New Roman" w:hAnsiTheme="majorHAnsi" w:cstheme="majorHAnsi"/>
          <w:sz w:val="24"/>
          <w:szCs w:val="24"/>
          <w:lang w:val="ro-RO"/>
        </w:rPr>
        <w:t xml:space="preserve"> mărfurilor pentru a evita</w:t>
      </w:r>
      <w:r w:rsidRPr="00B20FBD">
        <w:rPr>
          <w:rFonts w:asciiTheme="majorHAnsi" w:hAnsiTheme="majorHAnsi" w:cstheme="majorHAnsi"/>
          <w:sz w:val="24"/>
          <w:szCs w:val="24"/>
          <w:lang w:val="ro-RO"/>
        </w:rPr>
        <w:t xml:space="preserve"> acte</w:t>
      </w:r>
      <w:r w:rsidR="003A591C">
        <w:rPr>
          <w:rFonts w:asciiTheme="majorHAnsi" w:hAnsiTheme="majorHAnsi" w:cstheme="majorHAnsi"/>
          <w:sz w:val="24"/>
          <w:szCs w:val="24"/>
          <w:lang w:val="ro-RO"/>
        </w:rPr>
        <w:t>le</w:t>
      </w:r>
      <w:r w:rsidRPr="00B20FBD">
        <w:rPr>
          <w:rFonts w:asciiTheme="majorHAnsi" w:hAnsiTheme="majorHAnsi" w:cstheme="majorHAnsi"/>
          <w:sz w:val="24"/>
          <w:szCs w:val="24"/>
          <w:lang w:val="ro-RO"/>
        </w:rPr>
        <w:t xml:space="preserve"> de corupție.</w:t>
      </w:r>
      <w:r w:rsidRPr="00B20FBD">
        <w:rPr>
          <w:rFonts w:asciiTheme="majorHAnsi" w:eastAsia="Times New Roman" w:hAnsiTheme="majorHAnsi" w:cstheme="majorHAnsi"/>
          <w:sz w:val="24"/>
          <w:szCs w:val="24"/>
          <w:lang w:val="ro-RO"/>
        </w:rPr>
        <w:t xml:space="preserve"> </w:t>
      </w:r>
    </w:p>
    <w:p w14:paraId="3BC76A3A" w14:textId="30BB9258" w:rsidR="008A28A2" w:rsidRPr="00B20FBD" w:rsidRDefault="008A28A2" w:rsidP="008A28A2">
      <w:pPr>
        <w:spacing w:after="120"/>
        <w:jc w:val="both"/>
        <w:rPr>
          <w:rFonts w:asciiTheme="majorHAnsi" w:hAnsiTheme="majorHAnsi" w:cstheme="majorHAnsi"/>
          <w:sz w:val="24"/>
          <w:szCs w:val="24"/>
          <w:lang w:val="ro-MD"/>
        </w:rPr>
      </w:pPr>
      <w:r w:rsidRPr="00B20FBD">
        <w:rPr>
          <w:rFonts w:asciiTheme="majorHAnsi" w:hAnsiTheme="majorHAnsi" w:cstheme="majorHAnsi"/>
          <w:sz w:val="24"/>
          <w:szCs w:val="24"/>
          <w:lang w:val="ro-MD"/>
        </w:rPr>
        <w:t>În temeiul Ordinului SV nr.276-O din 24.10.2002 „Cu privire la perfectarea actelor vamale la vămuirea mărfurilor provenite din tranzacțiile economice externe”</w:t>
      </w:r>
      <w:r w:rsidRPr="00B20FBD">
        <w:rPr>
          <w:rFonts w:asciiTheme="majorHAnsi" w:hAnsiTheme="majorHAnsi" w:cstheme="majorHAnsi"/>
          <w:sz w:val="24"/>
          <w:szCs w:val="24"/>
          <w:vertAlign w:val="superscript"/>
          <w:lang w:val="ro-MD"/>
        </w:rPr>
        <w:footnoteReference w:id="85"/>
      </w:r>
      <w:r w:rsidRPr="00B20FBD">
        <w:rPr>
          <w:rFonts w:asciiTheme="majorHAnsi" w:hAnsiTheme="majorHAnsi" w:cstheme="majorHAnsi"/>
          <w:sz w:val="24"/>
          <w:szCs w:val="24"/>
          <w:lang w:val="ro-MD"/>
        </w:rPr>
        <w:t xml:space="preserve">, organele vamale vor accepta spre perfectare declarațiile vamale cu condiția prezentării de către agentul economic a scrisorii de trăsură internațională prevăzută de Convenția internațională cu privire la contractul de transport al încărcăturilor pe calea auto, iar în calitate de acte comerciale, factura comercială, </w:t>
      </w:r>
      <w:r w:rsidRPr="00A70ECB">
        <w:rPr>
          <w:rFonts w:asciiTheme="majorHAnsi" w:hAnsiTheme="majorHAnsi" w:cstheme="majorHAnsi"/>
          <w:sz w:val="24"/>
          <w:szCs w:val="24"/>
          <w:lang w:val="ro-MD"/>
        </w:rPr>
        <w:t>pro-forma</w:t>
      </w:r>
      <w:r w:rsidRPr="00B20FBD">
        <w:rPr>
          <w:rFonts w:asciiTheme="majorHAnsi" w:hAnsiTheme="majorHAnsi" w:cstheme="majorHAnsi"/>
          <w:sz w:val="24"/>
          <w:szCs w:val="24"/>
          <w:lang w:val="ro-MD"/>
        </w:rPr>
        <w:t xml:space="preserve"> acestora, precum și alte documente folosite în comerțul exterior</w:t>
      </w:r>
      <w:r w:rsidR="003A591C">
        <w:rPr>
          <w:rFonts w:asciiTheme="majorHAnsi" w:hAnsiTheme="majorHAnsi" w:cstheme="majorHAnsi"/>
          <w:sz w:val="24"/>
          <w:szCs w:val="24"/>
          <w:lang w:val="ro-MD"/>
        </w:rPr>
        <w:t>.</w:t>
      </w:r>
      <w:r w:rsidRPr="00B20FBD">
        <w:rPr>
          <w:rFonts w:asciiTheme="majorHAnsi" w:hAnsiTheme="majorHAnsi" w:cstheme="majorHAnsi"/>
          <w:sz w:val="24"/>
          <w:szCs w:val="24"/>
          <w:lang w:val="ro-MD"/>
        </w:rPr>
        <w:t xml:space="preserve"> </w:t>
      </w:r>
      <w:r w:rsidR="003A591C">
        <w:rPr>
          <w:rFonts w:asciiTheme="majorHAnsi" w:hAnsiTheme="majorHAnsi" w:cstheme="majorHAnsi"/>
          <w:sz w:val="24"/>
          <w:szCs w:val="24"/>
          <w:lang w:val="ro-MD"/>
        </w:rPr>
        <w:t>T</w:t>
      </w:r>
      <w:r w:rsidRPr="00B20FBD">
        <w:rPr>
          <w:rFonts w:asciiTheme="majorHAnsi" w:hAnsiTheme="majorHAnsi" w:cstheme="majorHAnsi"/>
          <w:sz w:val="24"/>
          <w:szCs w:val="24"/>
          <w:lang w:val="ro-MD"/>
        </w:rPr>
        <w:t>otodată</w:t>
      </w:r>
      <w:r w:rsidR="003A591C">
        <w:rPr>
          <w:rFonts w:asciiTheme="majorHAnsi" w:hAnsiTheme="majorHAnsi" w:cstheme="majorHAnsi"/>
          <w:sz w:val="24"/>
          <w:szCs w:val="24"/>
          <w:lang w:val="ro-MD"/>
        </w:rPr>
        <w:t>,</w:t>
      </w:r>
      <w:r w:rsidRPr="00B20FBD">
        <w:rPr>
          <w:rFonts w:asciiTheme="majorHAnsi" w:hAnsiTheme="majorHAnsi" w:cstheme="majorHAnsi"/>
          <w:sz w:val="24"/>
          <w:szCs w:val="24"/>
          <w:lang w:val="ro-MD"/>
        </w:rPr>
        <w:t xml:space="preserve"> actul normativ</w:t>
      </w:r>
      <w:r w:rsidR="005129D3">
        <w:rPr>
          <w:rFonts w:asciiTheme="majorHAnsi" w:hAnsiTheme="majorHAnsi" w:cstheme="majorHAnsi"/>
          <w:sz w:val="24"/>
          <w:szCs w:val="24"/>
          <w:lang w:val="ro-MD"/>
        </w:rPr>
        <w:t xml:space="preserve"> este unul vechi și urmează a fi racordat la cerințele legislației vamale internaționale</w:t>
      </w:r>
      <w:r w:rsidR="00F550CA">
        <w:rPr>
          <w:rFonts w:asciiTheme="majorHAnsi" w:hAnsiTheme="majorHAnsi" w:cstheme="majorHAnsi"/>
          <w:sz w:val="24"/>
          <w:szCs w:val="24"/>
          <w:lang w:val="ro-MD"/>
        </w:rPr>
        <w:t>, ținând cont și de declararea electronică a mărfurilor</w:t>
      </w:r>
      <w:r w:rsidR="00F72693">
        <w:rPr>
          <w:rFonts w:asciiTheme="majorHAnsi" w:hAnsiTheme="majorHAnsi" w:cstheme="majorHAnsi"/>
          <w:sz w:val="24"/>
          <w:szCs w:val="24"/>
          <w:lang w:val="ro-MD"/>
        </w:rPr>
        <w:t>, precum și de dosarul documentelor electronice</w:t>
      </w:r>
      <w:r w:rsidRPr="00B20FBD">
        <w:rPr>
          <w:rFonts w:asciiTheme="majorHAnsi" w:hAnsiTheme="majorHAnsi" w:cstheme="majorHAnsi"/>
          <w:sz w:val="24"/>
          <w:szCs w:val="24"/>
          <w:lang w:val="ro-MD"/>
        </w:rPr>
        <w:t xml:space="preserve">. </w:t>
      </w:r>
    </w:p>
    <w:p w14:paraId="6C430736" w14:textId="256B2DC4" w:rsidR="008A28A2" w:rsidRPr="00B20FBD" w:rsidRDefault="008A28A2" w:rsidP="008A28A2">
      <w:pPr>
        <w:pStyle w:val="a5"/>
        <w:tabs>
          <w:tab w:val="left" w:pos="284"/>
          <w:tab w:val="left" w:pos="7053"/>
        </w:tabs>
        <w:spacing w:after="80" w:line="276" w:lineRule="auto"/>
        <w:ind w:left="0"/>
        <w:contextualSpacing w:val="0"/>
        <w:jc w:val="both"/>
        <w:rPr>
          <w:rFonts w:asciiTheme="majorHAnsi" w:hAnsiTheme="majorHAnsi" w:cstheme="majorHAnsi"/>
          <w:noProof/>
          <w:sz w:val="24"/>
          <w:szCs w:val="24"/>
        </w:rPr>
      </w:pPr>
      <w:r w:rsidRPr="00B20FBD">
        <w:rPr>
          <w:rFonts w:asciiTheme="majorHAnsi" w:hAnsiTheme="majorHAnsi" w:cstheme="majorHAnsi"/>
          <w:noProof/>
          <w:sz w:val="24"/>
          <w:szCs w:val="24"/>
        </w:rPr>
        <w:t>Auditul a stabilit că la vămuirea mărfurilor declarantul/agentul economic prezintă SV în calitate de documente comerciale:</w:t>
      </w:r>
      <w:r w:rsidRPr="00B20FBD">
        <w:rPr>
          <w:rFonts w:asciiTheme="majorHAnsi" w:hAnsiTheme="majorHAnsi" w:cstheme="majorHAnsi"/>
          <w:b/>
          <w:noProof/>
          <w:sz w:val="24"/>
          <w:szCs w:val="24"/>
        </w:rPr>
        <w:t xml:space="preserve"> </w:t>
      </w:r>
      <w:r w:rsidRPr="00B20FBD">
        <w:rPr>
          <w:rFonts w:asciiTheme="majorHAnsi" w:hAnsiTheme="majorHAnsi" w:cstheme="majorHAnsi"/>
          <w:noProof/>
          <w:sz w:val="24"/>
          <w:szCs w:val="24"/>
        </w:rPr>
        <w:t>factura comercială/</w:t>
      </w:r>
      <w:r w:rsidRPr="00B20FBD">
        <w:rPr>
          <w:rStyle w:val="gt-cd-cl"/>
          <w:rFonts w:asciiTheme="majorHAnsi" w:hAnsiTheme="majorHAnsi" w:cstheme="majorHAnsi"/>
          <w:noProof/>
          <w:color w:val="222222"/>
          <w:sz w:val="24"/>
          <w:szCs w:val="24"/>
          <w:shd w:val="clear" w:color="auto" w:fill="FFFFFF"/>
        </w:rPr>
        <w:t>invoice (commercial invoice)</w:t>
      </w:r>
      <w:r w:rsidRPr="00B20FBD">
        <w:rPr>
          <w:rFonts w:asciiTheme="majorHAnsi" w:hAnsiTheme="majorHAnsi" w:cstheme="majorHAnsi"/>
          <w:noProof/>
          <w:color w:val="222222"/>
          <w:sz w:val="24"/>
          <w:szCs w:val="24"/>
          <w:shd w:val="clear" w:color="auto" w:fill="FFFFFF"/>
        </w:rPr>
        <w:t xml:space="preserve">, </w:t>
      </w:r>
      <w:r w:rsidRPr="00B20FBD">
        <w:rPr>
          <w:rStyle w:val="gt-cd-cl"/>
          <w:rFonts w:asciiTheme="majorHAnsi" w:hAnsiTheme="majorHAnsi" w:cstheme="majorHAnsi"/>
          <w:noProof/>
          <w:color w:val="222222"/>
          <w:sz w:val="24"/>
          <w:szCs w:val="24"/>
          <w:shd w:val="clear" w:color="auto" w:fill="FFFFFF"/>
        </w:rPr>
        <w:t xml:space="preserve">factura </w:t>
      </w:r>
      <w:r w:rsidRPr="00A70ECB">
        <w:rPr>
          <w:rStyle w:val="gt-cd-cl"/>
          <w:rFonts w:asciiTheme="majorHAnsi" w:hAnsiTheme="majorHAnsi" w:cstheme="majorHAnsi"/>
          <w:noProof/>
          <w:color w:val="222222"/>
          <w:sz w:val="24"/>
          <w:szCs w:val="24"/>
          <w:shd w:val="clear" w:color="auto" w:fill="FFFFFF"/>
        </w:rPr>
        <w:t>proforma</w:t>
      </w:r>
      <w:r w:rsidRPr="00B20FBD">
        <w:rPr>
          <w:rStyle w:val="gt-cd-cl"/>
          <w:rFonts w:asciiTheme="majorHAnsi" w:hAnsiTheme="majorHAnsi" w:cstheme="majorHAnsi"/>
          <w:noProof/>
          <w:color w:val="222222"/>
          <w:sz w:val="24"/>
          <w:szCs w:val="24"/>
          <w:shd w:val="clear" w:color="auto" w:fill="FFFFFF"/>
        </w:rPr>
        <w:t xml:space="preserve"> (proforma invoice)</w:t>
      </w:r>
      <w:r w:rsidRPr="00B20FBD">
        <w:rPr>
          <w:rFonts w:asciiTheme="majorHAnsi" w:hAnsiTheme="majorHAnsi" w:cstheme="majorHAnsi"/>
          <w:noProof/>
          <w:color w:val="222222"/>
          <w:sz w:val="24"/>
          <w:szCs w:val="24"/>
          <w:shd w:val="clear" w:color="auto" w:fill="FFFFFF"/>
        </w:rPr>
        <w:t>, factura definitivă (definitive invoice) etc, iar ca d</w:t>
      </w:r>
      <w:r w:rsidRPr="00B20FBD">
        <w:rPr>
          <w:rFonts w:asciiTheme="majorHAnsi" w:hAnsiTheme="majorHAnsi" w:cstheme="majorHAnsi"/>
          <w:noProof/>
          <w:sz w:val="24"/>
          <w:szCs w:val="24"/>
        </w:rPr>
        <w:t>ocumente de transport și vamale: CMR, СМГС/SMGS, AirWayBill (fraht), Bill of lading (conosament), Carnetul TIR, Carnetul ATA, declarația vamală de tranzit (T1), borderou</w:t>
      </w:r>
      <w:r w:rsidR="003A591C">
        <w:rPr>
          <w:rFonts w:asciiTheme="majorHAnsi" w:hAnsiTheme="majorHAnsi" w:cstheme="majorHAnsi"/>
          <w:noProof/>
          <w:sz w:val="24"/>
          <w:szCs w:val="24"/>
        </w:rPr>
        <w:t>l</w:t>
      </w:r>
      <w:r w:rsidRPr="00B20FBD">
        <w:rPr>
          <w:rFonts w:asciiTheme="majorHAnsi" w:hAnsiTheme="majorHAnsi" w:cstheme="majorHAnsi"/>
          <w:noProof/>
          <w:sz w:val="24"/>
          <w:szCs w:val="24"/>
        </w:rPr>
        <w:t xml:space="preserve"> de transport, care confirmă legalitatea operațiunilor de transport al mărfurilor.</w:t>
      </w:r>
      <w:r w:rsidRPr="00B20FBD">
        <w:rPr>
          <w:rFonts w:asciiTheme="majorHAnsi" w:hAnsiTheme="majorHAnsi" w:cstheme="majorHAnsi"/>
          <w:noProof/>
          <w:sz w:val="26"/>
          <w:szCs w:val="26"/>
        </w:rPr>
        <w:t xml:space="preserve"> </w:t>
      </w:r>
      <w:r w:rsidRPr="00B20FBD">
        <w:rPr>
          <w:rFonts w:asciiTheme="majorHAnsi" w:hAnsiTheme="majorHAnsi" w:cstheme="majorHAnsi"/>
          <w:noProof/>
          <w:sz w:val="24"/>
          <w:szCs w:val="24"/>
        </w:rPr>
        <w:t>Prin urmare</w:t>
      </w:r>
      <w:r w:rsidR="003A591C">
        <w:rPr>
          <w:rFonts w:asciiTheme="majorHAnsi" w:hAnsiTheme="majorHAnsi" w:cstheme="majorHAnsi"/>
          <w:noProof/>
          <w:sz w:val="24"/>
          <w:szCs w:val="24"/>
        </w:rPr>
        <w:t>,</w:t>
      </w:r>
      <w:r w:rsidRPr="00B20FBD">
        <w:rPr>
          <w:rFonts w:asciiTheme="majorHAnsi" w:hAnsiTheme="majorHAnsi" w:cstheme="majorHAnsi"/>
          <w:noProof/>
          <w:sz w:val="24"/>
          <w:szCs w:val="24"/>
        </w:rPr>
        <w:t xml:space="preserve"> cadrul legal existent aplicat de SV și</w:t>
      </w:r>
      <w:r w:rsidR="003A591C">
        <w:rPr>
          <w:rFonts w:asciiTheme="majorHAnsi" w:hAnsiTheme="majorHAnsi" w:cstheme="majorHAnsi"/>
          <w:noProof/>
          <w:sz w:val="24"/>
          <w:szCs w:val="24"/>
        </w:rPr>
        <w:t>,</w:t>
      </w:r>
      <w:r w:rsidRPr="00B20FBD">
        <w:rPr>
          <w:rFonts w:asciiTheme="majorHAnsi" w:hAnsiTheme="majorHAnsi" w:cstheme="majorHAnsi"/>
          <w:noProof/>
          <w:sz w:val="24"/>
          <w:szCs w:val="24"/>
        </w:rPr>
        <w:t xml:space="preserve"> respectiv</w:t>
      </w:r>
      <w:r w:rsidR="003A591C">
        <w:rPr>
          <w:rFonts w:asciiTheme="majorHAnsi" w:hAnsiTheme="majorHAnsi" w:cstheme="majorHAnsi"/>
          <w:noProof/>
          <w:sz w:val="24"/>
          <w:szCs w:val="24"/>
        </w:rPr>
        <w:t>,</w:t>
      </w:r>
      <w:r w:rsidRPr="00B20FBD">
        <w:rPr>
          <w:rFonts w:asciiTheme="majorHAnsi" w:hAnsiTheme="majorHAnsi" w:cstheme="majorHAnsi"/>
          <w:noProof/>
          <w:sz w:val="24"/>
          <w:szCs w:val="24"/>
        </w:rPr>
        <w:t xml:space="preserve"> </w:t>
      </w:r>
      <w:r w:rsidRPr="00B20FBD">
        <w:rPr>
          <w:rFonts w:asciiTheme="majorHAnsi" w:eastAsia="Times New Roman" w:hAnsiTheme="majorHAnsi" w:cstheme="majorHAnsi"/>
          <w:noProof/>
          <w:sz w:val="24"/>
          <w:szCs w:val="24"/>
        </w:rPr>
        <w:t>actele obligatorii care se depun la organul vamal pentru a confirma datele înscrise în declarația vamală</w:t>
      </w:r>
      <w:r w:rsidRPr="00B20FBD">
        <w:rPr>
          <w:rFonts w:asciiTheme="majorHAnsi" w:hAnsiTheme="majorHAnsi" w:cstheme="majorHAnsi"/>
          <w:noProof/>
          <w:sz w:val="24"/>
          <w:szCs w:val="24"/>
        </w:rPr>
        <w:t xml:space="preserve"> au denumiri și interpretări diferite și nu au fost aduse în concordanță cu prevederile</w:t>
      </w:r>
      <w:r w:rsidRPr="00B20FBD">
        <w:rPr>
          <w:rFonts w:asciiTheme="majorHAnsi" w:eastAsia="Times New Roman" w:hAnsiTheme="majorHAnsi" w:cstheme="majorHAnsi"/>
          <w:noProof/>
          <w:sz w:val="24"/>
          <w:szCs w:val="24"/>
        </w:rPr>
        <w:t xml:space="preserve"> Codului vamal al Uniunii Europene.</w:t>
      </w:r>
    </w:p>
    <w:p w14:paraId="6278A225" w14:textId="2889FFAC" w:rsidR="008A28A2" w:rsidRPr="00B20FBD" w:rsidRDefault="008A28A2" w:rsidP="008A28A2">
      <w:pPr>
        <w:pStyle w:val="Default"/>
        <w:spacing w:after="120" w:line="276" w:lineRule="auto"/>
        <w:jc w:val="both"/>
        <w:rPr>
          <w:rFonts w:asciiTheme="majorHAnsi" w:eastAsia="Batang" w:hAnsiTheme="majorHAnsi" w:cstheme="majorHAnsi"/>
          <w:lang w:val="ro-RO" w:eastAsia="ko-KR"/>
        </w:rPr>
      </w:pPr>
      <w:r w:rsidRPr="00B20FBD">
        <w:rPr>
          <w:rFonts w:asciiTheme="majorHAnsi" w:hAnsiTheme="majorHAnsi" w:cstheme="majorHAnsi"/>
          <w:lang w:val="ro-RO"/>
        </w:rPr>
        <w:t>Contrar prevederilor Planului național de acțiuni în domeniul facilitării comerțului pentru perioada 2018-2020</w:t>
      </w:r>
      <w:r w:rsidRPr="00B20FBD">
        <w:rPr>
          <w:rStyle w:val="ac"/>
          <w:rFonts w:asciiTheme="majorHAnsi" w:hAnsiTheme="majorHAnsi" w:cstheme="majorHAnsi"/>
          <w:lang w:val="ro-RO"/>
        </w:rPr>
        <w:footnoteReference w:id="86"/>
      </w:r>
      <w:r w:rsidRPr="00B20FBD">
        <w:rPr>
          <w:rFonts w:asciiTheme="majorHAnsi" w:hAnsiTheme="majorHAnsi" w:cstheme="majorHAnsi"/>
          <w:lang w:val="ro-RO"/>
        </w:rPr>
        <w:t xml:space="preserve">, SV nu a elaborat la situația din 01.08.2022 </w:t>
      </w:r>
      <w:r w:rsidRPr="00B20FBD">
        <w:rPr>
          <w:rFonts w:asciiTheme="majorHAnsi" w:eastAsia="Times New Roman" w:hAnsiTheme="majorHAnsi" w:cstheme="majorHAnsi"/>
          <w:lang w:val="ro-RO"/>
        </w:rPr>
        <w:t>mecanismul de revizuire și actualizare a cadrului normativ privind documentația unică necesară pentru</w:t>
      </w:r>
      <w:r w:rsidRPr="00B20FBD">
        <w:rPr>
          <w:rFonts w:asciiTheme="majorHAnsi" w:hAnsiTheme="majorHAnsi" w:cstheme="majorHAnsi"/>
          <w:lang w:val="ro-RO"/>
        </w:rPr>
        <w:t xml:space="preserve"> import, export și tranzit, precum și de utilizare a copiilor documentelor la perfectarea formalităților legate de operațiunile de import, export sau tranzit, deși termenul de executare a fost stabilit decembrie 2019. Racordarea cadrului normativ național la</w:t>
      </w:r>
      <w:r w:rsidRPr="00B20FBD">
        <w:rPr>
          <w:rFonts w:asciiTheme="majorHAnsi" w:eastAsia="Times New Roman" w:hAnsiTheme="majorHAnsi" w:cstheme="majorHAnsi"/>
          <w:lang w:val="ro-MD" w:eastAsia="ru-RU"/>
        </w:rPr>
        <w:t xml:space="preserve"> prevederile acquis-ului comunitar</w:t>
      </w:r>
      <w:r w:rsidRPr="00B20FBD">
        <w:rPr>
          <w:rFonts w:asciiTheme="majorHAnsi" w:hAnsiTheme="majorHAnsi" w:cstheme="majorHAnsi"/>
          <w:lang w:val="ro-RO"/>
        </w:rPr>
        <w:t xml:space="preserve"> a fost prevăzut</w:t>
      </w:r>
      <w:r w:rsidR="00B626C6">
        <w:rPr>
          <w:rFonts w:asciiTheme="majorHAnsi" w:hAnsiTheme="majorHAnsi" w:cstheme="majorHAnsi"/>
          <w:lang w:val="ro-RO"/>
        </w:rPr>
        <w:t>ă</w:t>
      </w:r>
      <w:r w:rsidRPr="00B20FBD">
        <w:rPr>
          <w:rFonts w:asciiTheme="majorHAnsi" w:hAnsiTheme="majorHAnsi" w:cstheme="majorHAnsi"/>
          <w:lang w:val="ro-RO"/>
        </w:rPr>
        <w:t xml:space="preserve"> și în Planul de activitate al SV pentru anul 2020, însă aceste acțiuni nu au fost realizate. </w:t>
      </w:r>
      <w:r w:rsidRPr="00B20FBD">
        <w:rPr>
          <w:rFonts w:asciiTheme="majorHAnsi" w:eastAsia="Times New Roman" w:hAnsiTheme="majorHAnsi" w:cstheme="majorHAnsi"/>
          <w:bCs/>
          <w:lang w:val="ro-RO"/>
        </w:rPr>
        <w:t xml:space="preserve">Astfel, </w:t>
      </w:r>
      <w:r w:rsidRPr="00B20FBD">
        <w:rPr>
          <w:rFonts w:asciiTheme="majorHAnsi" w:hAnsiTheme="majorHAnsi" w:cstheme="majorHAnsi"/>
          <w:shd w:val="clear" w:color="auto" w:fill="FFFFFF"/>
          <w:lang w:val="ro-RO"/>
        </w:rPr>
        <w:t>SV a emis</w:t>
      </w:r>
      <w:r w:rsidRPr="00B20FBD">
        <w:rPr>
          <w:rFonts w:asciiTheme="majorHAnsi" w:eastAsia="Times New Roman" w:hAnsiTheme="majorHAnsi" w:cstheme="majorHAnsi"/>
          <w:bCs/>
          <w:lang w:val="ro-RO"/>
        </w:rPr>
        <w:t xml:space="preserve"> circulara </w:t>
      </w:r>
      <w:r w:rsidRPr="00B20FBD">
        <w:rPr>
          <w:rFonts w:asciiTheme="majorHAnsi" w:hAnsiTheme="majorHAnsi" w:cstheme="majorHAnsi"/>
          <w:shd w:val="clear" w:color="auto" w:fill="FFFFFF"/>
          <w:lang w:val="ro-RO"/>
        </w:rPr>
        <w:t>nr.679-C din 12.11.2020, care prevedea avizarea unui proiect de Ordin al SV cu privire la aprobarea listei actelor necesare la vămuirea mărfurilor</w:t>
      </w:r>
      <w:r w:rsidRPr="00B20FBD">
        <w:rPr>
          <w:rFonts w:asciiTheme="majorHAnsi" w:hAnsiTheme="majorHAnsi" w:cstheme="majorHAnsi"/>
          <w:lang w:val="ro-RO"/>
        </w:rPr>
        <w:t xml:space="preserve"> provenite din tranzacțiile economice externe</w:t>
      </w:r>
      <w:r w:rsidRPr="00B20FBD">
        <w:rPr>
          <w:rFonts w:asciiTheme="majorHAnsi" w:hAnsiTheme="majorHAnsi" w:cstheme="majorHAnsi"/>
          <w:shd w:val="clear" w:color="auto" w:fill="FFFFFF"/>
          <w:lang w:val="ro-RO"/>
        </w:rPr>
        <w:t xml:space="preserve">, </w:t>
      </w:r>
      <w:r w:rsidR="00B626C6">
        <w:rPr>
          <w:rFonts w:asciiTheme="majorHAnsi" w:hAnsiTheme="majorHAnsi" w:cstheme="majorHAnsi"/>
          <w:shd w:val="clear" w:color="auto" w:fill="FFFFFF"/>
          <w:lang w:val="ro-RO"/>
        </w:rPr>
        <w:t>pe</w:t>
      </w:r>
      <w:r w:rsidRPr="00B20FBD">
        <w:rPr>
          <w:rFonts w:asciiTheme="majorHAnsi" w:hAnsiTheme="majorHAnsi" w:cstheme="majorHAnsi"/>
          <w:shd w:val="clear" w:color="auto" w:fill="FFFFFF"/>
          <w:lang w:val="ro-RO"/>
        </w:rPr>
        <w:t>ntru</w:t>
      </w:r>
      <w:r w:rsidRPr="00B20FBD">
        <w:rPr>
          <w:rFonts w:asciiTheme="majorHAnsi" w:hAnsiTheme="majorHAnsi" w:cstheme="majorHAnsi"/>
          <w:bCs/>
          <w:lang w:val="ro-RO"/>
        </w:rPr>
        <w:t xml:space="preserve"> asigurarea </w:t>
      </w:r>
      <w:r w:rsidRPr="00B20FBD">
        <w:rPr>
          <w:rFonts w:asciiTheme="majorHAnsi" w:hAnsiTheme="majorHAnsi" w:cstheme="majorHAnsi"/>
          <w:lang w:val="ro-RO"/>
        </w:rPr>
        <w:t>executării prevederilor pct.29</w:t>
      </w:r>
      <w:r w:rsidRPr="00B20FBD">
        <w:rPr>
          <w:rFonts w:asciiTheme="majorHAnsi" w:hAnsiTheme="majorHAnsi" w:cstheme="majorHAnsi"/>
          <w:vertAlign w:val="superscript"/>
          <w:lang w:val="ro-RO"/>
        </w:rPr>
        <w:t>1</w:t>
      </w:r>
      <w:r w:rsidR="00F35E32">
        <w:rPr>
          <w:rFonts w:asciiTheme="majorHAnsi" w:hAnsiTheme="majorHAnsi" w:cstheme="majorHAnsi"/>
          <w:lang w:val="ro-RO"/>
        </w:rPr>
        <w:t xml:space="preserve"> și 29</w:t>
      </w:r>
      <w:r w:rsidR="00F35E32">
        <w:rPr>
          <w:rFonts w:asciiTheme="majorHAnsi" w:hAnsiTheme="majorHAnsi" w:cstheme="majorHAnsi"/>
          <w:vertAlign w:val="superscript"/>
          <w:lang w:val="ro-RO"/>
        </w:rPr>
        <w:t>2</w:t>
      </w:r>
      <w:r w:rsidRPr="00B20FBD">
        <w:rPr>
          <w:rFonts w:asciiTheme="majorHAnsi" w:hAnsiTheme="majorHAnsi" w:cstheme="majorHAnsi"/>
          <w:lang w:val="ro-RO"/>
        </w:rPr>
        <w:t xml:space="preserve"> </w:t>
      </w:r>
      <w:r w:rsidRPr="00B20FBD">
        <w:rPr>
          <w:rFonts w:asciiTheme="majorHAnsi" w:eastAsia="Times New Roman" w:hAnsiTheme="majorHAnsi" w:cstheme="majorHAnsi"/>
          <w:lang w:val="ro-RO"/>
        </w:rPr>
        <w:t xml:space="preserve">din Regulamentul aprobat prin Hotărârea Guvernului nr.1140 din 02.11.2005, însă </w:t>
      </w:r>
      <w:r w:rsidRPr="00B20FBD">
        <w:rPr>
          <w:rFonts w:asciiTheme="majorHAnsi" w:hAnsiTheme="majorHAnsi" w:cstheme="majorHAnsi"/>
          <w:shd w:val="clear" w:color="auto" w:fill="FFFFFF"/>
          <w:lang w:val="ro-RO"/>
        </w:rPr>
        <w:t>proiectul de Ordin nominalizat a fost abandonat nefiind realiz</w:t>
      </w:r>
      <w:r w:rsidR="00B626C6">
        <w:rPr>
          <w:rFonts w:asciiTheme="majorHAnsi" w:hAnsiTheme="majorHAnsi" w:cstheme="majorHAnsi"/>
          <w:shd w:val="clear" w:color="auto" w:fill="FFFFFF"/>
          <w:lang w:val="ro-RO"/>
        </w:rPr>
        <w:t>at</w:t>
      </w:r>
      <w:r w:rsidRPr="00B20FBD">
        <w:rPr>
          <w:rFonts w:asciiTheme="majorHAnsi" w:hAnsiTheme="majorHAnsi" w:cstheme="majorHAnsi"/>
          <w:shd w:val="clear" w:color="auto" w:fill="FFFFFF"/>
          <w:lang w:val="ro-RO"/>
        </w:rPr>
        <w:t>ă acțiunea 1.5.3 din Planul de activitate al SV pe anul 2020</w:t>
      </w:r>
      <w:r w:rsidRPr="00B20FBD">
        <w:rPr>
          <w:rFonts w:asciiTheme="majorHAnsi" w:eastAsia="Times New Roman" w:hAnsiTheme="majorHAnsi" w:cstheme="majorHAnsi"/>
          <w:lang w:val="ro-RO"/>
        </w:rPr>
        <w:t xml:space="preserve">. </w:t>
      </w:r>
      <w:r w:rsidR="00B626C6">
        <w:rPr>
          <w:rFonts w:asciiTheme="majorHAnsi" w:eastAsia="Times New Roman" w:hAnsiTheme="majorHAnsi" w:cstheme="majorHAnsi"/>
          <w:lang w:val="ro-RO"/>
        </w:rPr>
        <w:t>În aceste condiții</w:t>
      </w:r>
      <w:r w:rsidR="009444CB" w:rsidRPr="00B20FBD">
        <w:rPr>
          <w:rFonts w:asciiTheme="majorHAnsi" w:eastAsia="Times New Roman" w:hAnsiTheme="majorHAnsi" w:cstheme="majorHAnsi"/>
          <w:lang w:val="ro-RO"/>
        </w:rPr>
        <w:t>,</w:t>
      </w:r>
      <w:r w:rsidRPr="00B20FBD">
        <w:rPr>
          <w:rFonts w:asciiTheme="majorHAnsi" w:eastAsia="Times New Roman" w:hAnsiTheme="majorHAnsi" w:cstheme="majorHAnsi"/>
          <w:lang w:val="ro-RO"/>
        </w:rPr>
        <w:t xml:space="preserve"> documentația pentru import, export și tranzit n</w:t>
      </w:r>
      <w:r w:rsidR="00B626C6">
        <w:rPr>
          <w:rFonts w:asciiTheme="majorHAnsi" w:eastAsia="Times New Roman" w:hAnsiTheme="majorHAnsi" w:cstheme="majorHAnsi"/>
          <w:lang w:val="ro-RO"/>
        </w:rPr>
        <w:t xml:space="preserve">u </w:t>
      </w:r>
      <w:r w:rsidRPr="00B20FBD">
        <w:rPr>
          <w:rFonts w:asciiTheme="majorHAnsi" w:eastAsia="Times New Roman" w:hAnsiTheme="majorHAnsi" w:cstheme="majorHAnsi"/>
          <w:lang w:val="ro-RO"/>
        </w:rPr>
        <w:t xml:space="preserve">a fost racordată </w:t>
      </w:r>
      <w:r w:rsidR="00B626C6">
        <w:rPr>
          <w:rFonts w:asciiTheme="majorHAnsi" w:eastAsia="Times New Roman" w:hAnsiTheme="majorHAnsi" w:cstheme="majorHAnsi"/>
          <w:lang w:val="ro-RO"/>
        </w:rPr>
        <w:t xml:space="preserve">la </w:t>
      </w:r>
      <w:r w:rsidRPr="00B20FBD">
        <w:rPr>
          <w:rFonts w:asciiTheme="majorHAnsi" w:eastAsia="Times New Roman" w:hAnsiTheme="majorHAnsi" w:cstheme="majorHAnsi"/>
          <w:lang w:val="ro-RO"/>
        </w:rPr>
        <w:t>prevederile</w:t>
      </w:r>
      <w:r w:rsidRPr="00B20FBD">
        <w:rPr>
          <w:rFonts w:asciiTheme="majorHAnsi" w:hAnsiTheme="majorHAnsi" w:cstheme="majorHAnsi"/>
          <w:lang w:val="ro-MD"/>
        </w:rPr>
        <w:t xml:space="preserve"> acquis-ul comunitar</w:t>
      </w:r>
      <w:r w:rsidRPr="00B20FBD">
        <w:rPr>
          <w:rFonts w:asciiTheme="majorHAnsi" w:eastAsia="Times New Roman" w:hAnsiTheme="majorHAnsi" w:cstheme="majorHAnsi"/>
          <w:lang w:val="ro-RO"/>
        </w:rPr>
        <w:t xml:space="preserve">, iar </w:t>
      </w:r>
      <w:r w:rsidRPr="00B20FBD">
        <w:rPr>
          <w:rFonts w:asciiTheme="majorHAnsi" w:eastAsia="Batang" w:hAnsiTheme="majorHAnsi" w:cstheme="majorHAnsi"/>
          <w:lang w:val="ro-RO" w:eastAsia="ko-KR"/>
        </w:rPr>
        <w:t>la vămuirea mărfurilor în continuare se utilizează actele vamale</w:t>
      </w:r>
      <w:r w:rsidRPr="00B20FBD">
        <w:rPr>
          <w:rFonts w:asciiTheme="majorHAnsi" w:hAnsiTheme="majorHAnsi" w:cstheme="majorHAnsi"/>
          <w:lang w:val="ro-MD"/>
        </w:rPr>
        <w:t xml:space="preserve"> </w:t>
      </w:r>
      <w:r w:rsidRPr="00B20FBD">
        <w:rPr>
          <w:rFonts w:asciiTheme="majorHAnsi" w:eastAsia="Batang" w:hAnsiTheme="majorHAnsi" w:cstheme="majorHAnsi"/>
          <w:lang w:val="ro-RO" w:eastAsia="ko-KR"/>
        </w:rPr>
        <w:t xml:space="preserve">aprobate </w:t>
      </w:r>
      <w:r w:rsidR="00B626C6">
        <w:rPr>
          <w:rFonts w:asciiTheme="majorHAnsi" w:eastAsia="Batang" w:hAnsiTheme="majorHAnsi" w:cstheme="majorHAnsi"/>
          <w:lang w:val="ro-RO" w:eastAsia="ko-KR"/>
        </w:rPr>
        <w:t>pri</w:t>
      </w:r>
      <w:r w:rsidRPr="00B20FBD">
        <w:rPr>
          <w:rFonts w:asciiTheme="majorHAnsi" w:eastAsia="Batang" w:hAnsiTheme="majorHAnsi" w:cstheme="majorHAnsi"/>
          <w:lang w:val="ro-RO" w:eastAsia="ko-KR"/>
        </w:rPr>
        <w:t xml:space="preserve">n </w:t>
      </w:r>
      <w:r w:rsidRPr="00B20FBD">
        <w:rPr>
          <w:rFonts w:asciiTheme="majorHAnsi" w:eastAsia="Times New Roman" w:hAnsiTheme="majorHAnsi" w:cstheme="majorHAnsi"/>
          <w:lang w:val="ro-RO"/>
        </w:rPr>
        <w:t xml:space="preserve">Regulamentul </w:t>
      </w:r>
      <w:r w:rsidR="00B626C6">
        <w:rPr>
          <w:rFonts w:asciiTheme="majorHAnsi" w:eastAsia="Times New Roman" w:hAnsiTheme="majorHAnsi" w:cstheme="majorHAnsi"/>
          <w:lang w:val="ro-RO"/>
        </w:rPr>
        <w:t>menționat supra</w:t>
      </w:r>
      <w:r w:rsidRPr="00B20FBD">
        <w:rPr>
          <w:rFonts w:asciiTheme="majorHAnsi" w:eastAsia="Times New Roman" w:hAnsiTheme="majorHAnsi" w:cstheme="majorHAnsi"/>
          <w:lang w:val="ro-RO"/>
        </w:rPr>
        <w:t xml:space="preserve"> și </w:t>
      </w:r>
      <w:r w:rsidR="00B626C6">
        <w:rPr>
          <w:rFonts w:asciiTheme="majorHAnsi" w:eastAsia="Times New Roman" w:hAnsiTheme="majorHAnsi" w:cstheme="majorHAnsi"/>
          <w:lang w:val="ro-RO"/>
        </w:rPr>
        <w:t xml:space="preserve">prin </w:t>
      </w:r>
      <w:r w:rsidRPr="00B20FBD">
        <w:rPr>
          <w:rFonts w:asciiTheme="majorHAnsi" w:hAnsiTheme="majorHAnsi" w:cstheme="majorHAnsi"/>
          <w:lang w:val="ro-RO"/>
        </w:rPr>
        <w:t>Ordinul SV nr.276-O din 24.10.2002</w:t>
      </w:r>
      <w:r w:rsidRPr="00B20FBD">
        <w:rPr>
          <w:rStyle w:val="ac"/>
          <w:rFonts w:asciiTheme="majorHAnsi" w:hAnsiTheme="majorHAnsi" w:cstheme="majorHAnsi"/>
          <w:lang w:val="ro-RO"/>
        </w:rPr>
        <w:footnoteReference w:id="87"/>
      </w:r>
      <w:r w:rsidRPr="00B20FBD">
        <w:rPr>
          <w:rFonts w:asciiTheme="majorHAnsi" w:hAnsiTheme="majorHAnsi" w:cstheme="majorHAnsi"/>
          <w:lang w:val="ro-RO"/>
        </w:rPr>
        <w:t>.</w:t>
      </w:r>
    </w:p>
    <w:p w14:paraId="48F14546" w14:textId="36473C03" w:rsidR="008A28A2" w:rsidRPr="00B20FBD" w:rsidRDefault="008A28A2" w:rsidP="008A28A2">
      <w:pPr>
        <w:pStyle w:val="Default"/>
        <w:spacing w:after="120" w:line="276" w:lineRule="auto"/>
        <w:jc w:val="both"/>
        <w:rPr>
          <w:rFonts w:asciiTheme="majorHAnsi" w:hAnsiTheme="majorHAnsi" w:cstheme="majorHAnsi"/>
          <w:lang w:val="ro-RO"/>
        </w:rPr>
      </w:pPr>
      <w:r w:rsidRPr="00B20FBD">
        <w:rPr>
          <w:rFonts w:asciiTheme="majorHAnsi" w:hAnsiTheme="majorHAnsi" w:cstheme="majorHAnsi"/>
          <w:lang w:val="ro-RO"/>
        </w:rPr>
        <w:t>Auditul a stabilit că lista documentelor obligatorii care trebuiau prezentate de</w:t>
      </w:r>
      <w:r w:rsidRPr="00B20FBD">
        <w:rPr>
          <w:rFonts w:asciiTheme="majorHAnsi" w:eastAsia="Times New Roman" w:hAnsiTheme="majorHAnsi" w:cstheme="majorHAnsi"/>
          <w:lang w:val="ro-RO"/>
        </w:rPr>
        <w:t xml:space="preserve"> declarant</w:t>
      </w:r>
      <w:r w:rsidRPr="00B20FBD">
        <w:rPr>
          <w:rFonts w:asciiTheme="majorHAnsi" w:hAnsiTheme="majorHAnsi" w:cstheme="majorHAnsi"/>
          <w:color w:val="FF0000"/>
          <w:lang w:val="ro-RO"/>
        </w:rPr>
        <w:t xml:space="preserve"> </w:t>
      </w:r>
      <w:r w:rsidR="00B626C6">
        <w:rPr>
          <w:rFonts w:asciiTheme="majorHAnsi" w:hAnsiTheme="majorHAnsi" w:cstheme="majorHAnsi"/>
          <w:color w:val="auto"/>
          <w:lang w:val="ro-RO"/>
        </w:rPr>
        <w:t>î</w:t>
      </w:r>
      <w:r w:rsidRPr="00B20FBD">
        <w:rPr>
          <w:rFonts w:asciiTheme="majorHAnsi" w:hAnsiTheme="majorHAnsi" w:cstheme="majorHAnsi"/>
          <w:color w:val="auto"/>
          <w:lang w:val="ro-RO"/>
        </w:rPr>
        <w:t xml:space="preserve">n vederea </w:t>
      </w:r>
      <w:r w:rsidR="006039EB">
        <w:rPr>
          <w:rFonts w:asciiTheme="majorHAnsi" w:hAnsiTheme="majorHAnsi" w:cstheme="majorHAnsi"/>
          <w:color w:val="auto"/>
          <w:lang w:val="ro-RO"/>
        </w:rPr>
        <w:t xml:space="preserve">stabilirii </w:t>
      </w:r>
      <w:r w:rsidRPr="00B20FBD">
        <w:rPr>
          <w:rFonts w:asciiTheme="majorHAnsi" w:hAnsiTheme="majorHAnsi" w:cstheme="majorHAnsi"/>
          <w:color w:val="auto"/>
          <w:lang w:val="ro-RO"/>
        </w:rPr>
        <w:t xml:space="preserve">valorii </w:t>
      </w:r>
      <w:r w:rsidR="00B626C6">
        <w:rPr>
          <w:rFonts w:asciiTheme="majorHAnsi" w:hAnsiTheme="majorHAnsi" w:cstheme="majorHAnsi"/>
          <w:color w:val="auto"/>
          <w:lang w:val="ro-RO"/>
        </w:rPr>
        <w:t>î</w:t>
      </w:r>
      <w:r w:rsidRPr="00B20FBD">
        <w:rPr>
          <w:rFonts w:asciiTheme="majorHAnsi" w:hAnsiTheme="majorHAnsi" w:cstheme="majorHAnsi"/>
          <w:color w:val="auto"/>
          <w:lang w:val="ro-RO"/>
        </w:rPr>
        <w:t xml:space="preserve">n vamă, </w:t>
      </w:r>
      <w:r w:rsidRPr="00B20FBD">
        <w:rPr>
          <w:rFonts w:asciiTheme="majorHAnsi" w:hAnsiTheme="majorHAnsi" w:cstheme="majorHAnsi"/>
          <w:lang w:val="ro-RO"/>
        </w:rPr>
        <w:t>inclusiv factura (Invoice)</w:t>
      </w:r>
      <w:r w:rsidR="00B626C6">
        <w:rPr>
          <w:rFonts w:asciiTheme="majorHAnsi" w:hAnsiTheme="majorHAnsi" w:cstheme="majorHAnsi"/>
          <w:lang w:val="ro-RO"/>
        </w:rPr>
        <w:t>,</w:t>
      </w:r>
      <w:r w:rsidRPr="00B20FBD">
        <w:rPr>
          <w:rFonts w:asciiTheme="majorHAnsi" w:hAnsiTheme="majorHAnsi" w:cstheme="majorHAnsi"/>
          <w:lang w:val="ro-RO"/>
        </w:rPr>
        <w:t xml:space="preserve"> „declarația vamală a </w:t>
      </w:r>
      <w:r w:rsidR="00B626C6">
        <w:rPr>
          <w:rFonts w:asciiTheme="majorHAnsi" w:hAnsiTheme="majorHAnsi" w:cstheme="majorHAnsi"/>
          <w:lang w:val="ro-RO"/>
        </w:rPr>
        <w:t>ț</w:t>
      </w:r>
      <w:r w:rsidRPr="00B20FBD">
        <w:rPr>
          <w:rFonts w:asciiTheme="majorHAnsi" w:hAnsiTheme="majorHAnsi" w:cstheme="majorHAnsi"/>
          <w:lang w:val="ro-RO"/>
        </w:rPr>
        <w:t>ării de expediere” și alte documente utilizate în comerțul exterior</w:t>
      </w:r>
      <w:r w:rsidR="006039EB">
        <w:rPr>
          <w:rFonts w:asciiTheme="majorHAnsi" w:hAnsiTheme="majorHAnsi" w:cstheme="majorHAnsi"/>
          <w:lang w:val="ro-RO"/>
        </w:rPr>
        <w:t>,</w:t>
      </w:r>
      <w:r w:rsidRPr="00B20FBD">
        <w:rPr>
          <w:rFonts w:asciiTheme="majorHAnsi" w:hAnsiTheme="majorHAnsi" w:cstheme="majorHAnsi"/>
          <w:lang w:val="ro-RO"/>
        </w:rPr>
        <w:t xml:space="preserve"> erau prevăzute de </w:t>
      </w:r>
      <w:r w:rsidRPr="00B20FBD">
        <w:rPr>
          <w:rFonts w:asciiTheme="majorHAnsi" w:eastAsia="Times New Roman" w:hAnsiTheme="majorHAnsi" w:cstheme="majorHAnsi"/>
          <w:bCs/>
          <w:lang w:val="ro-MD"/>
        </w:rPr>
        <w:t xml:space="preserve">Regulamentul privind modul de declarare a valorii în vamă a mărfurilor introduse pe teritoriul Republicii Moldova, aprobat prin </w:t>
      </w:r>
      <w:r w:rsidRPr="00B20FBD">
        <w:rPr>
          <w:rFonts w:asciiTheme="majorHAnsi" w:hAnsiTheme="majorHAnsi" w:cstheme="majorHAnsi"/>
          <w:lang w:val="ro-MD"/>
        </w:rPr>
        <w:t xml:space="preserve">Hotărârea Guvernului </w:t>
      </w:r>
      <w:r w:rsidRPr="00B20FBD">
        <w:rPr>
          <w:rFonts w:asciiTheme="majorHAnsi" w:eastAsia="Times New Roman" w:hAnsiTheme="majorHAnsi" w:cstheme="majorHAnsi"/>
          <w:bCs/>
          <w:lang w:val="ro-MD"/>
        </w:rPr>
        <w:t>nr.600 din 14.05.2002</w:t>
      </w:r>
      <w:r w:rsidRPr="00B20FBD">
        <w:rPr>
          <w:rStyle w:val="ac"/>
          <w:rFonts w:asciiTheme="majorHAnsi" w:eastAsia="Times New Roman" w:hAnsiTheme="majorHAnsi" w:cstheme="majorHAnsi"/>
          <w:bCs/>
        </w:rPr>
        <w:footnoteReference w:id="88"/>
      </w:r>
      <w:r w:rsidR="00B626C6">
        <w:rPr>
          <w:rFonts w:asciiTheme="majorHAnsi" w:eastAsia="Times New Roman" w:hAnsiTheme="majorHAnsi" w:cstheme="majorHAnsi"/>
          <w:bCs/>
          <w:lang w:val="ro-MD"/>
        </w:rPr>
        <w:t>.</w:t>
      </w:r>
      <w:r w:rsidRPr="00B20FBD">
        <w:rPr>
          <w:rFonts w:asciiTheme="majorHAnsi" w:eastAsia="Times New Roman" w:hAnsiTheme="majorHAnsi" w:cstheme="majorHAnsi"/>
          <w:bCs/>
          <w:lang w:val="ro-MD"/>
        </w:rPr>
        <w:t xml:space="preserve"> </w:t>
      </w:r>
      <w:r w:rsidRPr="00B20FBD">
        <w:rPr>
          <w:rFonts w:asciiTheme="majorHAnsi" w:hAnsiTheme="majorHAnsi" w:cstheme="majorHAnsi"/>
          <w:lang w:val="ro-RO"/>
        </w:rPr>
        <w:t>Totodată,</w:t>
      </w:r>
      <w:r w:rsidRPr="00B20FBD">
        <w:rPr>
          <w:rFonts w:asciiTheme="majorHAnsi" w:eastAsia="Times New Roman" w:hAnsiTheme="majorHAnsi" w:cstheme="majorHAnsi"/>
          <w:bCs/>
          <w:lang w:val="ro-MD"/>
        </w:rPr>
        <w:t xml:space="preserve"> </w:t>
      </w:r>
      <w:r w:rsidRPr="00B20FBD">
        <w:rPr>
          <w:rFonts w:asciiTheme="majorHAnsi" w:hAnsiTheme="majorHAnsi" w:cstheme="majorHAnsi"/>
          <w:lang w:val="ro-RO"/>
        </w:rPr>
        <w:t xml:space="preserve">în </w:t>
      </w:r>
      <w:r w:rsidR="006039EB">
        <w:rPr>
          <w:rFonts w:asciiTheme="majorHAnsi" w:hAnsiTheme="majorHAnsi" w:cstheme="majorHAnsi"/>
          <w:lang w:val="ro-RO"/>
        </w:rPr>
        <w:t>urma</w:t>
      </w:r>
      <w:r w:rsidR="006039EB" w:rsidRPr="00B20FBD">
        <w:rPr>
          <w:rFonts w:asciiTheme="majorHAnsi" w:hAnsiTheme="majorHAnsi" w:cstheme="majorHAnsi"/>
          <w:lang w:val="ro-RO"/>
        </w:rPr>
        <w:t xml:space="preserve"> </w:t>
      </w:r>
      <w:r w:rsidRPr="00B20FBD">
        <w:rPr>
          <w:rFonts w:asciiTheme="majorHAnsi" w:hAnsiTheme="majorHAnsi" w:cstheme="majorHAnsi"/>
          <w:lang w:val="ro-RO"/>
        </w:rPr>
        <w:t>stabilirii de către Curtea de Conturi a unor nereguli</w:t>
      </w:r>
      <w:r w:rsidRPr="00B20FBD">
        <w:rPr>
          <w:rFonts w:asciiTheme="majorHAnsi" w:eastAsia="Times New Roman" w:hAnsiTheme="majorHAnsi" w:cstheme="majorHAnsi"/>
          <w:lang w:val="ro-RO"/>
        </w:rPr>
        <w:t xml:space="preserve"> </w:t>
      </w:r>
      <w:r w:rsidRPr="00B20FBD">
        <w:rPr>
          <w:rFonts w:asciiTheme="majorHAnsi" w:hAnsiTheme="majorHAnsi" w:cstheme="majorHAnsi"/>
          <w:lang w:val="ro-RO"/>
        </w:rPr>
        <w:t>la declararea</w:t>
      </w:r>
      <w:r w:rsidRPr="00B20FBD">
        <w:rPr>
          <w:rFonts w:asciiTheme="majorHAnsi" w:eastAsia="Times New Roman" w:hAnsiTheme="majorHAnsi" w:cstheme="majorHAnsi"/>
          <w:lang w:val="ro-RO"/>
        </w:rPr>
        <w:t xml:space="preserve"> valorii în vamă a mărfurilor, depistate în cadrul auditurilor precedente</w:t>
      </w:r>
      <w:r w:rsidRPr="00B20FBD">
        <w:rPr>
          <w:rStyle w:val="ac"/>
          <w:rFonts w:asciiTheme="majorHAnsi" w:eastAsia="Times New Roman" w:hAnsiTheme="majorHAnsi" w:cstheme="majorHAnsi"/>
          <w:lang w:val="ro-RO"/>
        </w:rPr>
        <w:footnoteReference w:id="89"/>
      </w:r>
      <w:r w:rsidRPr="00B20FBD">
        <w:rPr>
          <w:rFonts w:asciiTheme="majorHAnsi" w:eastAsia="Times New Roman" w:hAnsiTheme="majorHAnsi" w:cstheme="majorHAnsi"/>
          <w:lang w:val="ro-RO"/>
        </w:rPr>
        <w:t xml:space="preserve">, </w:t>
      </w:r>
      <w:r w:rsidRPr="00B20FBD">
        <w:rPr>
          <w:rFonts w:asciiTheme="majorHAnsi" w:hAnsiTheme="majorHAnsi" w:cstheme="majorHAnsi"/>
          <w:lang w:val="ro-RO"/>
        </w:rPr>
        <w:t>SV a exclus din lista documentelor obligatorii „declarația vamală a tării de expediere”</w:t>
      </w:r>
      <w:r w:rsidR="006039EB">
        <w:rPr>
          <w:rFonts w:asciiTheme="majorHAnsi" w:hAnsiTheme="majorHAnsi" w:cstheme="majorHAnsi"/>
          <w:lang w:val="ro-RO"/>
        </w:rPr>
        <w:t>,</w:t>
      </w:r>
      <w:r w:rsidRPr="00B20FBD">
        <w:rPr>
          <w:rFonts w:asciiTheme="majorHAnsi" w:hAnsiTheme="majorHAnsi" w:cstheme="majorHAnsi"/>
          <w:lang w:val="ro-RO"/>
        </w:rPr>
        <w:t xml:space="preserve"> necesare pentru vămuirea mărfurilor și acordarea liberului de vamă, apoi </w:t>
      </w:r>
      <w:r w:rsidRPr="00B20FBD">
        <w:rPr>
          <w:rFonts w:asciiTheme="majorHAnsi" w:eastAsia="Times New Roman" w:hAnsiTheme="majorHAnsi" w:cstheme="majorHAnsi"/>
          <w:bCs/>
          <w:lang w:val="ro-MD"/>
        </w:rPr>
        <w:t xml:space="preserve">la 19.11.2016 SV a abrogat și Regulamentul aprobat prin </w:t>
      </w:r>
      <w:r w:rsidRPr="00B20FBD">
        <w:rPr>
          <w:rFonts w:asciiTheme="majorHAnsi" w:hAnsiTheme="majorHAnsi" w:cstheme="majorHAnsi"/>
          <w:lang w:val="ro-MD"/>
        </w:rPr>
        <w:t xml:space="preserve">Hotărârea Guvernului </w:t>
      </w:r>
      <w:r w:rsidRPr="00B20FBD">
        <w:rPr>
          <w:rFonts w:asciiTheme="majorHAnsi" w:eastAsia="Times New Roman" w:hAnsiTheme="majorHAnsi" w:cstheme="majorHAnsi"/>
          <w:bCs/>
          <w:lang w:val="ro-MD"/>
        </w:rPr>
        <w:t>nr.600 din 14.05.2002</w:t>
      </w:r>
      <w:r w:rsidRPr="00B20FBD">
        <w:rPr>
          <w:rFonts w:asciiTheme="majorHAnsi" w:hAnsiTheme="majorHAnsi" w:cstheme="majorHAnsi"/>
          <w:lang w:val="ro-RO"/>
        </w:rPr>
        <w:t xml:space="preserve">. </w:t>
      </w:r>
    </w:p>
    <w:p w14:paraId="6AFB747B" w14:textId="0245AE3E" w:rsidR="008A28A2" w:rsidRPr="00A70ECB" w:rsidRDefault="0080141E" w:rsidP="008A28A2">
      <w:pPr>
        <w:spacing w:after="160"/>
        <w:ind w:right="142"/>
        <w:jc w:val="both"/>
        <w:rPr>
          <w:rFonts w:asciiTheme="majorHAnsi" w:hAnsiTheme="majorHAnsi" w:cstheme="majorHAnsi"/>
          <w:sz w:val="24"/>
          <w:szCs w:val="24"/>
          <w:lang w:val="ro-RO"/>
        </w:rPr>
      </w:pPr>
      <w:r w:rsidRPr="00A70ECB">
        <w:rPr>
          <w:rFonts w:asciiTheme="majorHAnsi" w:eastAsia="Times New Roman" w:hAnsiTheme="majorHAnsi" w:cstheme="majorHAnsi"/>
          <w:sz w:val="24"/>
          <w:szCs w:val="24"/>
          <w:lang w:val="ro-RO"/>
        </w:rPr>
        <w:t>În concluzie</w:t>
      </w:r>
      <w:r w:rsidR="006039EB" w:rsidRPr="00A70ECB">
        <w:rPr>
          <w:rFonts w:asciiTheme="majorHAnsi" w:eastAsia="Times New Roman" w:hAnsiTheme="majorHAnsi" w:cstheme="majorHAnsi"/>
          <w:sz w:val="24"/>
          <w:szCs w:val="24"/>
          <w:lang w:val="ro-RO"/>
        </w:rPr>
        <w:t>,</w:t>
      </w:r>
      <w:r w:rsidRPr="00A70ECB">
        <w:rPr>
          <w:rFonts w:asciiTheme="majorHAnsi" w:eastAsia="Times New Roman" w:hAnsiTheme="majorHAnsi" w:cstheme="majorHAnsi"/>
          <w:sz w:val="24"/>
          <w:szCs w:val="24"/>
          <w:lang w:val="ro-RO"/>
        </w:rPr>
        <w:t xml:space="preserve"> </w:t>
      </w:r>
      <w:r w:rsidR="008A28A2" w:rsidRPr="00A70ECB">
        <w:rPr>
          <w:rFonts w:asciiTheme="majorHAnsi" w:eastAsia="Times New Roman" w:hAnsiTheme="majorHAnsi" w:cstheme="majorHAnsi"/>
          <w:sz w:val="24"/>
          <w:szCs w:val="24"/>
          <w:lang w:val="ro-RO"/>
        </w:rPr>
        <w:t>cadrul legal ce reglementează actele obligatorii</w:t>
      </w:r>
      <w:r w:rsidR="008A28A2" w:rsidRPr="00A70ECB">
        <w:rPr>
          <w:rFonts w:asciiTheme="majorHAnsi" w:hAnsiTheme="majorHAnsi" w:cstheme="majorHAnsi"/>
          <w:sz w:val="24"/>
          <w:szCs w:val="24"/>
          <w:shd w:val="clear" w:color="auto" w:fill="FFFFFF"/>
          <w:lang w:val="ro-RO"/>
        </w:rPr>
        <w:t xml:space="preserve"> la vămuirea mărfurilor</w:t>
      </w:r>
      <w:r w:rsidR="008A28A2" w:rsidRPr="00A70ECB">
        <w:rPr>
          <w:rFonts w:asciiTheme="majorHAnsi" w:hAnsiTheme="majorHAnsi" w:cstheme="majorHAnsi"/>
          <w:sz w:val="24"/>
          <w:szCs w:val="24"/>
          <w:lang w:val="ro-RO"/>
        </w:rPr>
        <w:t xml:space="preserve"> provenite din tranzacțiile economice externe nu a fost</w:t>
      </w:r>
      <w:r w:rsidR="008A28A2" w:rsidRPr="00A70ECB">
        <w:rPr>
          <w:rFonts w:asciiTheme="majorHAnsi" w:eastAsia="Times New Roman" w:hAnsiTheme="majorHAnsi" w:cstheme="majorHAnsi"/>
          <w:sz w:val="24"/>
          <w:szCs w:val="24"/>
          <w:lang w:val="ro-RO"/>
        </w:rPr>
        <w:t xml:space="preserve"> armonizat pe deplin </w:t>
      </w:r>
      <w:r w:rsidR="00BD2102" w:rsidRPr="00A70ECB">
        <w:rPr>
          <w:rFonts w:asciiTheme="majorHAnsi" w:eastAsia="Times New Roman" w:hAnsiTheme="majorHAnsi" w:cstheme="majorHAnsi"/>
          <w:sz w:val="24"/>
          <w:szCs w:val="24"/>
          <w:lang w:val="ro-RO"/>
        </w:rPr>
        <w:t>cu</w:t>
      </w:r>
      <w:r w:rsidR="008A28A2" w:rsidRPr="00A70ECB">
        <w:rPr>
          <w:rFonts w:asciiTheme="majorHAnsi" w:eastAsia="Times New Roman" w:hAnsiTheme="majorHAnsi" w:cstheme="majorHAnsi"/>
          <w:sz w:val="24"/>
          <w:szCs w:val="24"/>
          <w:lang w:val="ro-RO"/>
        </w:rPr>
        <w:t xml:space="preserve"> prevederile </w:t>
      </w:r>
      <w:r w:rsidR="008A28A2" w:rsidRPr="00A70ECB">
        <w:rPr>
          <w:rFonts w:asciiTheme="majorHAnsi" w:eastAsia="Times New Roman" w:hAnsiTheme="majorHAnsi" w:cstheme="majorHAnsi"/>
          <w:sz w:val="24"/>
          <w:szCs w:val="24"/>
          <w:lang w:val="ro-MD" w:eastAsia="ru-RU"/>
        </w:rPr>
        <w:t>acquis-ului comunitar</w:t>
      </w:r>
      <w:r w:rsidR="008A28A2" w:rsidRPr="00A70ECB">
        <w:rPr>
          <w:rFonts w:asciiTheme="majorHAnsi" w:eastAsia="Times New Roman" w:hAnsiTheme="majorHAnsi" w:cstheme="majorHAnsi"/>
          <w:sz w:val="24"/>
          <w:szCs w:val="24"/>
          <w:lang w:val="ro-RO"/>
        </w:rPr>
        <w:t xml:space="preserve">, </w:t>
      </w:r>
      <w:r w:rsidR="008A28A2" w:rsidRPr="00A70ECB">
        <w:rPr>
          <w:rFonts w:asciiTheme="majorHAnsi" w:hAnsiTheme="majorHAnsi" w:cstheme="majorHAnsi"/>
          <w:sz w:val="24"/>
          <w:szCs w:val="24"/>
          <w:lang w:val="ro-RO"/>
        </w:rPr>
        <w:t xml:space="preserve">pentru operațiunile de import, export și tranzit, inclusiv </w:t>
      </w:r>
      <w:r w:rsidR="008A28A2" w:rsidRPr="00A70ECB">
        <w:rPr>
          <w:rFonts w:asciiTheme="majorHAnsi" w:eastAsia="Times New Roman" w:hAnsiTheme="majorHAnsi" w:cstheme="majorHAnsi"/>
          <w:sz w:val="24"/>
          <w:szCs w:val="24"/>
          <w:lang w:val="ro-RO"/>
        </w:rPr>
        <w:t>noțiunea de „</w:t>
      </w:r>
      <w:r w:rsidR="008A28A2" w:rsidRPr="00A70ECB">
        <w:rPr>
          <w:rFonts w:asciiTheme="majorHAnsi" w:hAnsiTheme="majorHAnsi" w:cstheme="majorHAnsi"/>
          <w:sz w:val="24"/>
          <w:szCs w:val="24"/>
          <w:lang w:val="ro-RO"/>
        </w:rPr>
        <w:t>factură comercială (Invoice)”, „scrisoare</w:t>
      </w:r>
      <w:r w:rsidR="008A28A2" w:rsidRPr="00A70ECB">
        <w:rPr>
          <w:rFonts w:asciiTheme="majorHAnsi" w:hAnsiTheme="majorHAnsi" w:cstheme="majorHAnsi"/>
          <w:i/>
          <w:sz w:val="24"/>
          <w:szCs w:val="24"/>
          <w:lang w:val="ro-RO"/>
        </w:rPr>
        <w:t xml:space="preserve"> </w:t>
      </w:r>
      <w:r w:rsidR="008A28A2" w:rsidRPr="00A70ECB">
        <w:rPr>
          <w:rFonts w:asciiTheme="majorHAnsi" w:hAnsiTheme="majorHAnsi" w:cstheme="majorHAnsi"/>
          <w:sz w:val="24"/>
          <w:szCs w:val="24"/>
          <w:lang w:val="ro-RO"/>
        </w:rPr>
        <w:t xml:space="preserve">internațională de trăsură (CMR)” și alte documente utilizate </w:t>
      </w:r>
      <w:r w:rsidR="008A28A2" w:rsidRPr="00A70ECB">
        <w:rPr>
          <w:rFonts w:asciiTheme="majorHAnsi" w:hAnsiTheme="majorHAnsi" w:cstheme="majorHAnsi"/>
          <w:sz w:val="24"/>
          <w:szCs w:val="24"/>
          <w:lang w:val="ro-MD"/>
        </w:rPr>
        <w:t xml:space="preserve">în domeniul comercial și vamal, fapt care </w:t>
      </w:r>
      <w:r w:rsidR="00A70ECB" w:rsidRPr="00A70ECB">
        <w:rPr>
          <w:rFonts w:asciiTheme="majorHAnsi" w:hAnsiTheme="majorHAnsi" w:cstheme="majorHAnsi"/>
          <w:sz w:val="24"/>
          <w:szCs w:val="24"/>
          <w:lang w:val="ro-MD"/>
        </w:rPr>
        <w:t xml:space="preserve">generează interpretări neuniforme de către </w:t>
      </w:r>
      <w:r w:rsidR="00A70ECB" w:rsidRPr="00A70ECB">
        <w:rPr>
          <w:rFonts w:asciiTheme="majorHAnsi" w:eastAsia="Times New Roman" w:hAnsiTheme="majorHAnsi" w:cstheme="majorHAnsi"/>
          <w:sz w:val="24"/>
          <w:szCs w:val="24"/>
          <w:lang w:val="ro-MD"/>
        </w:rPr>
        <w:t xml:space="preserve">declarant/agent economic și </w:t>
      </w:r>
      <w:r w:rsidR="008A28A2" w:rsidRPr="00A70ECB">
        <w:rPr>
          <w:rFonts w:asciiTheme="majorHAnsi" w:hAnsiTheme="majorHAnsi" w:cstheme="majorHAnsi"/>
          <w:sz w:val="24"/>
          <w:szCs w:val="24"/>
          <w:lang w:val="ro-MD"/>
        </w:rPr>
        <w:t>influențează corectitudinea declarării mărfurilor importate</w:t>
      </w:r>
      <w:r w:rsidR="008A28A2" w:rsidRPr="00A70ECB">
        <w:rPr>
          <w:rFonts w:asciiTheme="majorHAnsi" w:hAnsiTheme="majorHAnsi" w:cstheme="majorHAnsi"/>
          <w:sz w:val="24"/>
          <w:szCs w:val="24"/>
          <w:lang w:val="ro-RO"/>
        </w:rPr>
        <w:t xml:space="preserve">. </w:t>
      </w:r>
    </w:p>
    <w:p w14:paraId="4BB07BA8" w14:textId="52234A9B" w:rsidR="00A4571E" w:rsidRPr="00B20FBD" w:rsidRDefault="00A4571E" w:rsidP="005E35F6">
      <w:pPr>
        <w:pStyle w:val="a7"/>
        <w:shd w:val="clear" w:color="auto" w:fill="FFFFFF"/>
        <w:spacing w:line="276" w:lineRule="auto"/>
        <w:ind w:firstLine="0"/>
        <w:rPr>
          <w:rFonts w:asciiTheme="majorHAnsi" w:eastAsia="Times New Roman" w:hAnsiTheme="majorHAnsi" w:cstheme="majorHAnsi"/>
          <w:lang w:val="ro-RO"/>
        </w:rPr>
      </w:pPr>
      <w:r w:rsidRPr="00B20FBD">
        <w:rPr>
          <w:rFonts w:asciiTheme="majorHAnsi" w:hAnsiTheme="majorHAnsi" w:cstheme="majorHAnsi"/>
          <w:lang w:val="ro-RO"/>
        </w:rPr>
        <w:t xml:space="preserve">Potrivit </w:t>
      </w:r>
      <w:r w:rsidRPr="00B20FBD">
        <w:rPr>
          <w:rFonts w:asciiTheme="majorHAnsi" w:eastAsia="Times New Roman" w:hAnsiTheme="majorHAnsi" w:cstheme="majorHAnsi"/>
          <w:lang w:val="ro-RO"/>
        </w:rPr>
        <w:t>Regulamentul</w:t>
      </w:r>
      <w:r w:rsidRPr="00B20FBD">
        <w:rPr>
          <w:rFonts w:asciiTheme="majorHAnsi" w:hAnsiTheme="majorHAnsi" w:cstheme="majorHAnsi"/>
          <w:lang w:val="ro-RO"/>
        </w:rPr>
        <w:t>ui</w:t>
      </w:r>
      <w:r w:rsidRPr="00B20FBD">
        <w:rPr>
          <w:rFonts w:asciiTheme="majorHAnsi" w:eastAsia="Times New Roman" w:hAnsiTheme="majorHAnsi" w:cstheme="majorHAnsi"/>
          <w:lang w:val="ro-RO"/>
        </w:rPr>
        <w:t xml:space="preserve"> aprobat prin Hotărârea Guvernului nr.974 din 15.08.2016</w:t>
      </w:r>
      <w:r w:rsidRPr="00B20FBD">
        <w:rPr>
          <w:rStyle w:val="ac"/>
          <w:rFonts w:asciiTheme="majorHAnsi" w:hAnsiTheme="majorHAnsi" w:cstheme="majorHAnsi"/>
          <w:lang w:val="ro-RO"/>
        </w:rPr>
        <w:footnoteReference w:id="90"/>
      </w:r>
      <w:r w:rsidRPr="00B20FBD">
        <w:rPr>
          <w:rFonts w:asciiTheme="majorHAnsi" w:hAnsiTheme="majorHAnsi" w:cstheme="majorHAnsi"/>
          <w:color w:val="333333"/>
          <w:shd w:val="clear" w:color="auto" w:fill="FFFFFF"/>
          <w:lang w:val="ro-RO"/>
        </w:rPr>
        <w:t>, valoarea în vamă a mărfurilor importate constituie valoarea de tranzacție, respectiv prețul efectiv plătit sau de plătit pentru mărfuri atunci când acestea sunt vândute pentru export în Republica Moldova. Totodată, în cazul unor vânzări succesive înainte de evaluare, numai ultima vânzare care a condus la introducerea mărfurilor pe teritoriul vamal al Republicii Moldova sau vânzarea care are loc pe teritoriul vamal al Republicii Moldova înainte de punerea în liberă circulație a mărfurilor, constituie un astfel de indiciu. De menționat că clauza privind vânzările succesive pe teritoriul vamal al Republicii Moldova înainte de</w:t>
      </w:r>
      <w:r w:rsidR="00073D8B" w:rsidRPr="00B20FBD">
        <w:rPr>
          <w:rFonts w:asciiTheme="majorHAnsi" w:hAnsiTheme="majorHAnsi" w:cstheme="majorHAnsi"/>
          <w:color w:val="333333"/>
          <w:shd w:val="clear" w:color="auto" w:fill="FFFFFF"/>
          <w:lang w:val="ro-RO"/>
        </w:rPr>
        <w:t xml:space="preserve"> punere </w:t>
      </w:r>
      <w:r w:rsidR="00BD2102">
        <w:rPr>
          <w:rFonts w:asciiTheme="majorHAnsi" w:hAnsiTheme="majorHAnsi" w:cstheme="majorHAnsi"/>
          <w:color w:val="333333"/>
          <w:shd w:val="clear" w:color="auto" w:fill="FFFFFF"/>
          <w:lang w:val="ro-RO"/>
        </w:rPr>
        <w:t>î</w:t>
      </w:r>
      <w:r w:rsidR="00073D8B" w:rsidRPr="00B20FBD">
        <w:rPr>
          <w:rFonts w:asciiTheme="majorHAnsi" w:hAnsiTheme="majorHAnsi" w:cstheme="majorHAnsi"/>
          <w:color w:val="333333"/>
          <w:shd w:val="clear" w:color="auto" w:fill="FFFFFF"/>
          <w:lang w:val="ro-RO"/>
        </w:rPr>
        <w:t xml:space="preserve">n libera circulație a mărfurilor reprezintă vânzări </w:t>
      </w:r>
      <w:r w:rsidR="00BD2102">
        <w:rPr>
          <w:rFonts w:asciiTheme="majorHAnsi" w:hAnsiTheme="majorHAnsi" w:cstheme="majorHAnsi"/>
          <w:color w:val="333333"/>
          <w:shd w:val="clear" w:color="auto" w:fill="FFFFFF"/>
          <w:lang w:val="ro-RO"/>
        </w:rPr>
        <w:t>î</w:t>
      </w:r>
      <w:r w:rsidR="00073D8B" w:rsidRPr="00B20FBD">
        <w:rPr>
          <w:rFonts w:asciiTheme="majorHAnsi" w:hAnsiTheme="majorHAnsi" w:cstheme="majorHAnsi"/>
          <w:color w:val="333333"/>
          <w:shd w:val="clear" w:color="auto" w:fill="FFFFFF"/>
          <w:lang w:val="ro-RO"/>
        </w:rPr>
        <w:t xml:space="preserve">n timp ce marfa se află </w:t>
      </w:r>
      <w:r w:rsidR="00BD2102">
        <w:rPr>
          <w:rFonts w:asciiTheme="majorHAnsi" w:hAnsiTheme="majorHAnsi" w:cstheme="majorHAnsi"/>
          <w:color w:val="333333"/>
          <w:shd w:val="clear" w:color="auto" w:fill="FFFFFF"/>
          <w:lang w:val="ro-RO"/>
        </w:rPr>
        <w:t>î</w:t>
      </w:r>
      <w:r w:rsidR="00073D8B" w:rsidRPr="00B20FBD">
        <w:rPr>
          <w:rFonts w:asciiTheme="majorHAnsi" w:hAnsiTheme="majorHAnsi" w:cstheme="majorHAnsi"/>
          <w:color w:val="333333"/>
          <w:shd w:val="clear" w:color="auto" w:fill="FFFFFF"/>
          <w:lang w:val="ro-RO"/>
        </w:rPr>
        <w:t>n depozitare temporară sau plasat</w:t>
      </w:r>
      <w:r w:rsidR="00BD2102">
        <w:rPr>
          <w:rFonts w:asciiTheme="majorHAnsi" w:hAnsiTheme="majorHAnsi" w:cstheme="majorHAnsi"/>
          <w:color w:val="333333"/>
          <w:shd w:val="clear" w:color="auto" w:fill="FFFFFF"/>
          <w:lang w:val="ro-RO"/>
        </w:rPr>
        <w:t>ă</w:t>
      </w:r>
      <w:r w:rsidR="00073D8B" w:rsidRPr="00B20FBD">
        <w:rPr>
          <w:rFonts w:asciiTheme="majorHAnsi" w:hAnsiTheme="majorHAnsi" w:cstheme="majorHAnsi"/>
          <w:color w:val="333333"/>
          <w:shd w:val="clear" w:color="auto" w:fill="FFFFFF"/>
          <w:lang w:val="ro-RO"/>
        </w:rPr>
        <w:t xml:space="preserve"> sub un alt regim vamal suspensiv </w:t>
      </w:r>
      <w:r w:rsidR="00BD2102">
        <w:rPr>
          <w:rFonts w:asciiTheme="majorHAnsi" w:hAnsiTheme="majorHAnsi" w:cstheme="majorHAnsi"/>
          <w:color w:val="333333"/>
          <w:shd w:val="clear" w:color="auto" w:fill="FFFFFF"/>
          <w:lang w:val="ro-RO"/>
        </w:rPr>
        <w:t>î</w:t>
      </w:r>
      <w:r w:rsidR="00073D8B" w:rsidRPr="00B20FBD">
        <w:rPr>
          <w:rFonts w:asciiTheme="majorHAnsi" w:hAnsiTheme="majorHAnsi" w:cstheme="majorHAnsi"/>
          <w:color w:val="333333"/>
          <w:shd w:val="clear" w:color="auto" w:fill="FFFFFF"/>
          <w:lang w:val="ro-RO"/>
        </w:rPr>
        <w:t>n cadrul căruia sunt admise vânzările respective</w:t>
      </w:r>
      <w:r w:rsidRPr="00B20FBD">
        <w:rPr>
          <w:rFonts w:asciiTheme="majorHAnsi" w:hAnsiTheme="majorHAnsi" w:cstheme="majorHAnsi"/>
          <w:color w:val="333333"/>
          <w:shd w:val="clear" w:color="auto" w:fill="FFFFFF"/>
          <w:lang w:val="ro-RO"/>
        </w:rPr>
        <w:t xml:space="preserve">. </w:t>
      </w:r>
      <w:r w:rsidRPr="00B20FBD">
        <w:rPr>
          <w:rFonts w:asciiTheme="majorHAnsi" w:hAnsiTheme="majorHAnsi" w:cstheme="majorHAnsi"/>
          <w:lang w:val="ro-RO"/>
        </w:rPr>
        <w:t>Totodată, potrivit cadrului legal</w:t>
      </w:r>
      <w:r w:rsidRPr="00B20FBD">
        <w:rPr>
          <w:rFonts w:asciiTheme="majorHAnsi" w:hAnsiTheme="majorHAnsi" w:cstheme="majorHAnsi"/>
          <w:vertAlign w:val="superscript"/>
          <w:lang w:val="ro-RO"/>
        </w:rPr>
        <w:footnoteReference w:id="91"/>
      </w:r>
      <w:r w:rsidRPr="00B20FBD">
        <w:rPr>
          <w:rFonts w:asciiTheme="majorHAnsi" w:hAnsiTheme="majorHAnsi" w:cstheme="majorHAnsi"/>
          <w:lang w:val="ro-RO"/>
        </w:rPr>
        <w:t>, agenții economici nerezidenți care desfășoară activități de întreprinzător integral sau parțial pe teritoriul Republicii Moldova</w:t>
      </w:r>
      <w:r w:rsidR="00BD2102">
        <w:rPr>
          <w:rFonts w:asciiTheme="majorHAnsi" w:hAnsiTheme="majorHAnsi" w:cstheme="majorHAnsi"/>
          <w:lang w:val="ro-RO"/>
        </w:rPr>
        <w:t>,</w:t>
      </w:r>
      <w:r w:rsidRPr="00B20FBD">
        <w:rPr>
          <w:rFonts w:asciiTheme="majorHAnsi" w:hAnsiTheme="majorHAnsi" w:cstheme="majorHAnsi"/>
          <w:lang w:val="ro-RO"/>
        </w:rPr>
        <w:t xml:space="preserve"> cu o durată mai mare de 3 luni</w:t>
      </w:r>
      <w:r w:rsidR="00BD2102">
        <w:rPr>
          <w:rFonts w:asciiTheme="majorHAnsi" w:hAnsiTheme="majorHAnsi" w:cstheme="majorHAnsi"/>
          <w:lang w:val="ro-RO"/>
        </w:rPr>
        <w:t>,</w:t>
      </w:r>
      <w:r w:rsidRPr="00B20FBD">
        <w:rPr>
          <w:rFonts w:asciiTheme="majorHAnsi" w:hAnsiTheme="majorHAnsi" w:cstheme="majorHAnsi"/>
          <w:lang w:val="ro-RO"/>
        </w:rPr>
        <w:t xml:space="preserve"> urmează să înregistreze o reprezentanță permanentă și să se înregistreze ca subiect impozabil.</w:t>
      </w:r>
      <w:r w:rsidR="005E35F6" w:rsidRPr="00B20FBD">
        <w:rPr>
          <w:rFonts w:asciiTheme="majorHAnsi" w:hAnsiTheme="majorHAnsi" w:cstheme="majorHAnsi"/>
          <w:lang w:val="ro-RO"/>
        </w:rPr>
        <w:t xml:space="preserve"> </w:t>
      </w:r>
      <w:r w:rsidRPr="00B20FBD">
        <w:rPr>
          <w:rFonts w:asciiTheme="majorHAnsi" w:hAnsiTheme="majorHAnsi" w:cstheme="majorHAnsi"/>
          <w:lang w:val="ro-RO"/>
        </w:rPr>
        <w:t>Însă</w:t>
      </w:r>
      <w:r w:rsidR="00BD2102">
        <w:rPr>
          <w:rFonts w:asciiTheme="majorHAnsi" w:hAnsiTheme="majorHAnsi" w:cstheme="majorHAnsi"/>
          <w:lang w:val="ro-RO"/>
        </w:rPr>
        <w:t>,</w:t>
      </w:r>
      <w:r w:rsidRPr="00B20FBD">
        <w:rPr>
          <w:rFonts w:asciiTheme="majorHAnsi" w:hAnsiTheme="majorHAnsi" w:cstheme="majorHAnsi"/>
          <w:lang w:val="ro-RO"/>
        </w:rPr>
        <w:t xml:space="preserve"> de fapt</w:t>
      </w:r>
      <w:r w:rsidR="00BD2102">
        <w:rPr>
          <w:rFonts w:asciiTheme="majorHAnsi" w:hAnsiTheme="majorHAnsi" w:cstheme="majorHAnsi"/>
          <w:lang w:val="ro-RO"/>
        </w:rPr>
        <w:t>,</w:t>
      </w:r>
      <w:r w:rsidRPr="00B20FBD">
        <w:rPr>
          <w:rFonts w:asciiTheme="majorHAnsi" w:hAnsiTheme="majorHAnsi" w:cstheme="majorHAnsi"/>
          <w:lang w:val="ro-RO"/>
        </w:rPr>
        <w:t xml:space="preserve"> pe teritoriul vamal se permit vânzări succesive cu implicarea agenților economici nerezidenți (din jurisdicții care nu implementează standarde internaționale de transparență), neînregistrați ca subiecți impozabili</w:t>
      </w:r>
      <w:r w:rsidR="00BD2102">
        <w:rPr>
          <w:rFonts w:asciiTheme="majorHAnsi" w:hAnsiTheme="majorHAnsi" w:cstheme="majorHAnsi"/>
          <w:lang w:val="ro-RO"/>
        </w:rPr>
        <w:t>,</w:t>
      </w:r>
      <w:r w:rsidRPr="00B20FBD">
        <w:rPr>
          <w:rFonts w:asciiTheme="majorHAnsi" w:hAnsiTheme="majorHAnsi" w:cstheme="majorHAnsi"/>
          <w:lang w:val="ro-RO"/>
        </w:rPr>
        <w:t xml:space="preserve"> fapt ce nu </w:t>
      </w:r>
      <w:r w:rsidRPr="00B20FBD">
        <w:rPr>
          <w:rFonts w:asciiTheme="majorHAnsi" w:eastAsia="Times New Roman" w:hAnsiTheme="majorHAnsi" w:cstheme="majorHAnsi"/>
          <w:lang w:val="ro-RO"/>
        </w:rPr>
        <w:t>contribuie la prevenirea și combaterea spălării banilor.</w:t>
      </w:r>
    </w:p>
    <w:p w14:paraId="4C84C84D" w14:textId="51ED350C" w:rsidR="00A4571E" w:rsidRPr="00B20FBD" w:rsidRDefault="00A4571E" w:rsidP="008A28A2">
      <w:pPr>
        <w:pStyle w:val="Default"/>
        <w:spacing w:after="120" w:line="276" w:lineRule="auto"/>
        <w:jc w:val="both"/>
        <w:rPr>
          <w:rFonts w:asciiTheme="majorHAnsi" w:hAnsiTheme="majorHAnsi" w:cstheme="majorHAnsi"/>
          <w:lang w:val="ro-RO"/>
        </w:rPr>
      </w:pPr>
    </w:p>
    <w:p w14:paraId="1D051DDF" w14:textId="10B4A8F3" w:rsidR="001A7F67" w:rsidRDefault="006A0AE9" w:rsidP="00522974">
      <w:pPr>
        <w:pStyle w:val="a5"/>
        <w:numPr>
          <w:ilvl w:val="1"/>
          <w:numId w:val="3"/>
        </w:numPr>
        <w:tabs>
          <w:tab w:val="left" w:pos="851"/>
          <w:tab w:val="left" w:pos="993"/>
        </w:tabs>
        <w:ind w:left="0" w:right="-278" w:firstLine="567"/>
        <w:jc w:val="both"/>
        <w:outlineLvl w:val="1"/>
        <w:rPr>
          <w:rFonts w:asciiTheme="majorHAnsi" w:eastAsia="Times New Roman" w:hAnsiTheme="majorHAnsi" w:cstheme="majorHAnsi"/>
          <w:b/>
          <w:sz w:val="24"/>
          <w:szCs w:val="24"/>
        </w:rPr>
      </w:pPr>
      <w:bookmarkStart w:id="55" w:name="_Toc114211933"/>
      <w:r w:rsidRPr="00B20FBD">
        <w:rPr>
          <w:rFonts w:asciiTheme="majorHAnsi" w:hAnsiTheme="majorHAnsi" w:cstheme="majorHAnsi"/>
          <w:b/>
          <w:i/>
          <w:sz w:val="24"/>
          <w:szCs w:val="24"/>
        </w:rPr>
        <w:t xml:space="preserve">Obiectivul specific nr.4. </w:t>
      </w:r>
      <w:r w:rsidRPr="00B20FBD">
        <w:rPr>
          <w:rFonts w:asciiTheme="majorHAnsi" w:eastAsia="Times New Roman" w:hAnsiTheme="majorHAnsi" w:cstheme="majorHAnsi"/>
          <w:b/>
          <w:sz w:val="24"/>
          <w:szCs w:val="24"/>
        </w:rPr>
        <w:t xml:space="preserve">A fost respectat cadrul normativ la plasarea mărfurilor în regimurile vamale suspensive autorizate de către organul vamal, cu efect de suspendare totală sau </w:t>
      </w:r>
      <w:r w:rsidR="006B7AA5">
        <w:rPr>
          <w:rFonts w:asciiTheme="majorHAnsi" w:eastAsia="Times New Roman" w:hAnsiTheme="majorHAnsi" w:cstheme="majorHAnsi"/>
          <w:b/>
          <w:sz w:val="24"/>
          <w:szCs w:val="24"/>
        </w:rPr>
        <w:t>parțială a drepturilor de import</w:t>
      </w:r>
      <w:r w:rsidRPr="00B20FBD">
        <w:rPr>
          <w:rFonts w:asciiTheme="majorHAnsi" w:eastAsia="Times New Roman" w:hAnsiTheme="majorHAnsi" w:cstheme="majorHAnsi"/>
          <w:b/>
          <w:sz w:val="24"/>
          <w:szCs w:val="24"/>
        </w:rPr>
        <w:t>?</w:t>
      </w:r>
      <w:bookmarkEnd w:id="55"/>
      <w:r w:rsidRPr="00B20FBD">
        <w:rPr>
          <w:rFonts w:asciiTheme="majorHAnsi" w:eastAsia="Times New Roman" w:hAnsiTheme="majorHAnsi" w:cstheme="majorHAnsi"/>
          <w:b/>
          <w:sz w:val="24"/>
          <w:szCs w:val="24"/>
        </w:rPr>
        <w:t xml:space="preserve"> </w:t>
      </w:r>
    </w:p>
    <w:p w14:paraId="7413EE89" w14:textId="77777777" w:rsidR="00E90615" w:rsidRPr="00B20FBD" w:rsidRDefault="00E90615" w:rsidP="00E90615">
      <w:pPr>
        <w:pStyle w:val="a5"/>
        <w:tabs>
          <w:tab w:val="left" w:pos="851"/>
          <w:tab w:val="left" w:pos="993"/>
        </w:tabs>
        <w:ind w:left="567" w:right="-278"/>
        <w:jc w:val="both"/>
        <w:outlineLvl w:val="1"/>
        <w:rPr>
          <w:rFonts w:asciiTheme="majorHAnsi" w:eastAsia="Times New Roman" w:hAnsiTheme="majorHAnsi" w:cstheme="majorHAnsi"/>
          <w:b/>
          <w:sz w:val="24"/>
          <w:szCs w:val="24"/>
        </w:rPr>
      </w:pPr>
    </w:p>
    <w:p w14:paraId="08FD12D7" w14:textId="7C8B6152" w:rsidR="001A7F67" w:rsidRPr="00D418F4" w:rsidRDefault="00522974" w:rsidP="00E90615">
      <w:pPr>
        <w:tabs>
          <w:tab w:val="left" w:pos="1134"/>
        </w:tabs>
        <w:spacing w:after="120"/>
        <w:jc w:val="both"/>
        <w:rPr>
          <w:rFonts w:asciiTheme="majorHAnsi" w:eastAsia="Times New Roman" w:hAnsiTheme="majorHAnsi" w:cstheme="majorHAnsi"/>
          <w:i/>
          <w:sz w:val="24"/>
          <w:szCs w:val="24"/>
          <w:lang w:val="en-US" w:eastAsia="ro-RO"/>
        </w:rPr>
      </w:pPr>
      <w:r w:rsidRPr="002701D6">
        <w:rPr>
          <w:rFonts w:asciiTheme="majorHAnsi" w:eastAsia="Times New Roman" w:hAnsiTheme="majorHAnsi" w:cstheme="majorHAnsi"/>
          <w:b/>
          <w:sz w:val="24"/>
          <w:szCs w:val="24"/>
          <w:lang w:val="en-US" w:eastAsia="ro-RO"/>
        </w:rPr>
        <w:t xml:space="preserve"> </w:t>
      </w:r>
      <w:r w:rsidR="00B975E3" w:rsidRPr="00D418F4">
        <w:rPr>
          <w:rFonts w:asciiTheme="majorHAnsi" w:eastAsia="Times New Roman" w:hAnsiTheme="majorHAnsi" w:cstheme="majorHAnsi"/>
          <w:i/>
          <w:sz w:val="24"/>
          <w:szCs w:val="24"/>
          <w:lang w:val="ro-MD" w:eastAsia="ro-RO"/>
        </w:rPr>
        <w:t xml:space="preserve">Activitatea </w:t>
      </w:r>
      <w:r w:rsidR="00802DD0" w:rsidRPr="00D418F4">
        <w:rPr>
          <w:rFonts w:asciiTheme="majorHAnsi" w:eastAsia="Times New Roman" w:hAnsiTheme="majorHAnsi" w:cstheme="majorHAnsi"/>
          <w:i/>
          <w:sz w:val="24"/>
          <w:szCs w:val="24"/>
          <w:lang w:val="ro-MD" w:eastAsia="ro-RO"/>
        </w:rPr>
        <w:t xml:space="preserve">unor </w:t>
      </w:r>
      <w:r w:rsidR="001A7F67" w:rsidRPr="00D418F4">
        <w:rPr>
          <w:rFonts w:asciiTheme="majorHAnsi" w:eastAsia="Times New Roman" w:hAnsiTheme="majorHAnsi" w:cstheme="majorHAnsi"/>
          <w:i/>
          <w:sz w:val="24"/>
          <w:szCs w:val="24"/>
          <w:lang w:val="ro-MD" w:eastAsia="ro-RO"/>
        </w:rPr>
        <w:t>antrepozite vamale</w:t>
      </w:r>
      <w:r w:rsidR="00B975E3" w:rsidRPr="00D418F4">
        <w:rPr>
          <w:rFonts w:asciiTheme="majorHAnsi" w:eastAsia="Times New Roman" w:hAnsiTheme="majorHAnsi" w:cstheme="majorHAnsi"/>
          <w:i/>
          <w:sz w:val="24"/>
          <w:szCs w:val="24"/>
          <w:lang w:val="ro-MD" w:eastAsia="ro-RO"/>
        </w:rPr>
        <w:t xml:space="preserve"> cu p</w:t>
      </w:r>
      <w:r w:rsidR="00B975E3" w:rsidRPr="00D418F4">
        <w:rPr>
          <w:rFonts w:asciiTheme="majorHAnsi" w:eastAsia="Times New Roman" w:hAnsiTheme="majorHAnsi" w:cstheme="majorHAnsi"/>
          <w:i/>
          <w:sz w:val="24"/>
          <w:szCs w:val="24"/>
          <w:lang w:val="ro-MD"/>
        </w:rPr>
        <w:t xml:space="preserve">lasarea mărfurilor în regimul </w:t>
      </w:r>
      <w:r w:rsidR="00B975E3" w:rsidRPr="00D418F4">
        <w:rPr>
          <w:rFonts w:asciiTheme="majorHAnsi" w:hAnsiTheme="majorHAnsi" w:cstheme="majorHAnsi"/>
          <w:i/>
          <w:sz w:val="24"/>
          <w:szCs w:val="24"/>
          <w:lang w:val="ro-MD"/>
        </w:rPr>
        <w:t>zona economică liberă</w:t>
      </w:r>
      <w:r w:rsidR="001A155B" w:rsidRPr="00D418F4">
        <w:rPr>
          <w:rFonts w:asciiTheme="majorHAnsi" w:hAnsiTheme="majorHAnsi" w:cstheme="majorHAnsi"/>
          <w:i/>
          <w:sz w:val="24"/>
          <w:szCs w:val="24"/>
          <w:lang w:val="ro-MD"/>
        </w:rPr>
        <w:t xml:space="preserve"> și ulterior efectuarea reexportului</w:t>
      </w:r>
      <w:r w:rsidR="00A7349A" w:rsidRPr="00D418F4">
        <w:rPr>
          <w:rFonts w:asciiTheme="majorHAnsi" w:hAnsiTheme="majorHAnsi" w:cstheme="majorHAnsi"/>
          <w:i/>
          <w:sz w:val="24"/>
          <w:szCs w:val="24"/>
          <w:lang w:val="ro-MD"/>
        </w:rPr>
        <w:t>,</w:t>
      </w:r>
      <w:r w:rsidR="00F4574F" w:rsidRPr="00D418F4">
        <w:rPr>
          <w:rFonts w:asciiTheme="majorHAnsi" w:eastAsia="Times New Roman" w:hAnsiTheme="majorHAnsi" w:cstheme="majorHAnsi"/>
          <w:i/>
          <w:sz w:val="24"/>
          <w:szCs w:val="24"/>
          <w:lang w:val="ro-MD"/>
        </w:rPr>
        <w:t xml:space="preserve"> </w:t>
      </w:r>
      <w:r w:rsidR="00A7349A" w:rsidRPr="00D418F4">
        <w:rPr>
          <w:rFonts w:asciiTheme="majorHAnsi" w:eastAsia="Times New Roman" w:hAnsiTheme="majorHAnsi" w:cstheme="majorHAnsi"/>
          <w:i/>
          <w:sz w:val="24"/>
          <w:szCs w:val="24"/>
          <w:lang w:val="ro-MD"/>
        </w:rPr>
        <w:t>cu neachitarea</w:t>
      </w:r>
      <w:r w:rsidR="00F4574F" w:rsidRPr="00D418F4">
        <w:rPr>
          <w:rFonts w:asciiTheme="majorHAnsi" w:eastAsia="Times New Roman" w:hAnsiTheme="majorHAnsi" w:cstheme="majorHAnsi"/>
          <w:i/>
          <w:sz w:val="24"/>
          <w:szCs w:val="24"/>
          <w:lang w:val="ro-MD"/>
        </w:rPr>
        <w:t xml:space="preserve"> totală sau parțială a drepturilor de import</w:t>
      </w:r>
      <w:r w:rsidR="00B975E3" w:rsidRPr="00D418F4">
        <w:rPr>
          <w:rFonts w:asciiTheme="majorHAnsi" w:hAnsiTheme="majorHAnsi" w:cstheme="majorHAnsi"/>
          <w:i/>
          <w:sz w:val="24"/>
          <w:szCs w:val="24"/>
          <w:lang w:val="ro-MD"/>
        </w:rPr>
        <w:t xml:space="preserve"> </w:t>
      </w:r>
      <w:r w:rsidR="00802DD0" w:rsidRPr="00D418F4">
        <w:rPr>
          <w:rFonts w:asciiTheme="majorHAnsi" w:hAnsiTheme="majorHAnsi" w:cstheme="majorHAnsi"/>
          <w:i/>
          <w:sz w:val="24"/>
          <w:szCs w:val="24"/>
          <w:lang w:val="ro-MD"/>
        </w:rPr>
        <w:t>necesită</w:t>
      </w:r>
      <w:r w:rsidR="00A032E9" w:rsidRPr="00D418F4">
        <w:rPr>
          <w:rFonts w:asciiTheme="majorHAnsi" w:hAnsiTheme="majorHAnsi" w:cstheme="majorHAnsi"/>
          <w:i/>
          <w:sz w:val="24"/>
          <w:szCs w:val="24"/>
          <w:lang w:val="ro-MD"/>
        </w:rPr>
        <w:t xml:space="preserve"> o</w:t>
      </w:r>
      <w:r w:rsidR="00802DD0" w:rsidRPr="00D418F4">
        <w:rPr>
          <w:rFonts w:asciiTheme="majorHAnsi" w:hAnsiTheme="majorHAnsi" w:cstheme="majorHAnsi"/>
          <w:i/>
          <w:sz w:val="24"/>
          <w:szCs w:val="24"/>
          <w:lang w:val="ro-MD"/>
        </w:rPr>
        <w:t xml:space="preserve"> </w:t>
      </w:r>
      <w:r w:rsidR="001A155B" w:rsidRPr="00D418F4">
        <w:rPr>
          <w:rFonts w:asciiTheme="majorHAnsi" w:hAnsiTheme="majorHAnsi" w:cstheme="majorHAnsi"/>
          <w:i/>
          <w:sz w:val="24"/>
          <w:szCs w:val="24"/>
          <w:lang w:val="ro-MD"/>
        </w:rPr>
        <w:t>monitoriz</w:t>
      </w:r>
      <w:r w:rsidR="00A032E9" w:rsidRPr="00D418F4">
        <w:rPr>
          <w:rFonts w:asciiTheme="majorHAnsi" w:hAnsiTheme="majorHAnsi" w:cstheme="majorHAnsi"/>
          <w:i/>
          <w:sz w:val="24"/>
          <w:szCs w:val="24"/>
          <w:lang w:val="ro-MD"/>
        </w:rPr>
        <w:t>are</w:t>
      </w:r>
      <w:r w:rsidR="00F4574F" w:rsidRPr="00D418F4">
        <w:rPr>
          <w:rFonts w:asciiTheme="majorHAnsi" w:hAnsiTheme="majorHAnsi" w:cstheme="majorHAnsi"/>
          <w:i/>
          <w:sz w:val="24"/>
          <w:szCs w:val="24"/>
          <w:lang w:val="ro-MD"/>
        </w:rPr>
        <w:t xml:space="preserve"> </w:t>
      </w:r>
      <w:r w:rsidR="001A155B" w:rsidRPr="00D418F4">
        <w:rPr>
          <w:rFonts w:asciiTheme="majorHAnsi" w:hAnsiTheme="majorHAnsi" w:cstheme="majorHAnsi"/>
          <w:i/>
          <w:sz w:val="24"/>
          <w:szCs w:val="24"/>
          <w:lang w:val="ro-MD"/>
        </w:rPr>
        <w:t>strictă</w:t>
      </w:r>
      <w:r w:rsidR="00457645" w:rsidRPr="00D418F4">
        <w:rPr>
          <w:rFonts w:asciiTheme="majorHAnsi" w:hAnsiTheme="majorHAnsi" w:cstheme="majorHAnsi"/>
          <w:i/>
          <w:sz w:val="24"/>
          <w:szCs w:val="24"/>
          <w:lang w:val="ro-MD"/>
        </w:rPr>
        <w:t xml:space="preserve"> din partea organului vamal</w:t>
      </w:r>
      <w:r w:rsidR="00CB64C0" w:rsidRPr="00D418F4">
        <w:rPr>
          <w:rFonts w:asciiTheme="majorHAnsi" w:hAnsiTheme="majorHAnsi" w:cstheme="majorHAnsi"/>
          <w:i/>
          <w:sz w:val="24"/>
          <w:szCs w:val="24"/>
          <w:lang w:val="ro-MD"/>
        </w:rPr>
        <w:t xml:space="preserve">, </w:t>
      </w:r>
      <w:r w:rsidR="0074566B" w:rsidRPr="00D418F4">
        <w:rPr>
          <w:rFonts w:asciiTheme="majorHAnsi" w:hAnsiTheme="majorHAnsi" w:cstheme="majorHAnsi"/>
          <w:i/>
          <w:sz w:val="24"/>
          <w:szCs w:val="24"/>
          <w:lang w:val="ro-MD"/>
        </w:rPr>
        <w:t xml:space="preserve">iar lacunele din </w:t>
      </w:r>
      <w:r w:rsidR="00CB64C0" w:rsidRPr="00D418F4">
        <w:rPr>
          <w:rFonts w:asciiTheme="majorHAnsi" w:hAnsiTheme="majorHAnsi" w:cstheme="majorHAnsi"/>
          <w:i/>
          <w:sz w:val="24"/>
          <w:szCs w:val="24"/>
          <w:lang w:val="ro-MD"/>
        </w:rPr>
        <w:t>cadrul legal</w:t>
      </w:r>
      <w:r w:rsidR="0074566B" w:rsidRPr="00D418F4">
        <w:rPr>
          <w:rFonts w:asciiTheme="majorHAnsi" w:hAnsiTheme="majorHAnsi" w:cstheme="majorHAnsi"/>
          <w:i/>
          <w:sz w:val="24"/>
          <w:szCs w:val="24"/>
          <w:lang w:val="ro-MD"/>
        </w:rPr>
        <w:t xml:space="preserve"> </w:t>
      </w:r>
      <w:r w:rsidR="004A4003" w:rsidRPr="00D418F4">
        <w:rPr>
          <w:rFonts w:asciiTheme="majorHAnsi" w:hAnsiTheme="majorHAnsi" w:cstheme="majorHAnsi"/>
          <w:i/>
          <w:sz w:val="24"/>
          <w:szCs w:val="24"/>
          <w:lang w:val="ro-MD"/>
        </w:rPr>
        <w:t xml:space="preserve">existent </w:t>
      </w:r>
      <w:r w:rsidR="00B441CF" w:rsidRPr="00D418F4">
        <w:rPr>
          <w:rFonts w:asciiTheme="majorHAnsi" w:hAnsiTheme="majorHAnsi" w:cstheme="majorHAnsi"/>
          <w:i/>
          <w:sz w:val="24"/>
          <w:szCs w:val="24"/>
          <w:lang w:val="ro-MD"/>
        </w:rPr>
        <w:t>trebuie</w:t>
      </w:r>
      <w:r w:rsidR="004A4003" w:rsidRPr="00D418F4">
        <w:rPr>
          <w:rFonts w:asciiTheme="majorHAnsi" w:hAnsiTheme="majorHAnsi" w:cstheme="majorHAnsi"/>
          <w:i/>
          <w:sz w:val="24"/>
          <w:szCs w:val="24"/>
          <w:lang w:val="ro-MD"/>
        </w:rPr>
        <w:t xml:space="preserve"> </w:t>
      </w:r>
      <w:r w:rsidR="0074566B" w:rsidRPr="00D418F4">
        <w:rPr>
          <w:rFonts w:asciiTheme="majorHAnsi" w:hAnsiTheme="majorHAnsi" w:cstheme="majorHAnsi"/>
          <w:i/>
          <w:sz w:val="24"/>
          <w:szCs w:val="24"/>
          <w:lang w:val="ro-MD"/>
        </w:rPr>
        <w:t>înlăturate</w:t>
      </w:r>
      <w:r w:rsidR="00802DD0" w:rsidRPr="00D418F4">
        <w:rPr>
          <w:rFonts w:asciiTheme="majorHAnsi" w:hAnsiTheme="majorHAnsi" w:cstheme="majorHAnsi"/>
          <w:i/>
          <w:sz w:val="24"/>
          <w:szCs w:val="24"/>
          <w:lang w:val="en-US"/>
        </w:rPr>
        <w:t>.</w:t>
      </w:r>
      <w:r w:rsidR="00B975E3" w:rsidRPr="00D418F4">
        <w:rPr>
          <w:rFonts w:asciiTheme="majorHAnsi" w:hAnsiTheme="majorHAnsi" w:cstheme="majorHAnsi"/>
          <w:i/>
          <w:sz w:val="24"/>
          <w:szCs w:val="24"/>
          <w:lang w:val="en-US"/>
        </w:rPr>
        <w:t xml:space="preserve"> </w:t>
      </w:r>
    </w:p>
    <w:p w14:paraId="6FC87787" w14:textId="77777777" w:rsidR="0019244F" w:rsidRPr="00B20FBD" w:rsidRDefault="001A7F67" w:rsidP="0019244F">
      <w:pPr>
        <w:spacing w:after="120"/>
        <w:jc w:val="both"/>
        <w:rPr>
          <w:rFonts w:asciiTheme="majorHAnsi" w:eastAsia="Times New Roman" w:hAnsiTheme="majorHAnsi" w:cstheme="majorHAnsi"/>
          <w:sz w:val="24"/>
          <w:szCs w:val="24"/>
          <w:lang w:val="ro-RO" w:eastAsia="ro-RO"/>
        </w:rPr>
      </w:pPr>
      <w:r w:rsidRPr="00B20FBD">
        <w:rPr>
          <w:rFonts w:asciiTheme="majorHAnsi" w:eastAsia="Times New Roman" w:hAnsiTheme="majorHAnsi" w:cstheme="majorHAnsi"/>
          <w:sz w:val="24"/>
          <w:szCs w:val="24"/>
          <w:lang w:val="ro-RO" w:eastAsia="ro-RO"/>
        </w:rPr>
        <w:t xml:space="preserve">Conform art.50 din </w:t>
      </w:r>
      <w:hyperlink r:id="rId25" w:history="1">
        <w:r w:rsidRPr="00B20FBD">
          <w:rPr>
            <w:rFonts w:asciiTheme="majorHAnsi" w:eastAsia="Times New Roman" w:hAnsiTheme="majorHAnsi" w:cstheme="majorHAnsi"/>
            <w:sz w:val="24"/>
            <w:szCs w:val="24"/>
            <w:lang w:val="ro-RO" w:eastAsia="ro-RO"/>
          </w:rPr>
          <w:t>Codul vamal</w:t>
        </w:r>
      </w:hyperlink>
      <w:r w:rsidRPr="00B20FBD">
        <w:rPr>
          <w:rStyle w:val="ac"/>
          <w:rFonts w:asciiTheme="majorHAnsi" w:eastAsia="Times New Roman" w:hAnsiTheme="majorHAnsi" w:cstheme="majorHAnsi"/>
          <w:sz w:val="24"/>
          <w:szCs w:val="24"/>
          <w:lang w:val="ro-RO" w:eastAsia="ro-RO"/>
        </w:rPr>
        <w:footnoteReference w:id="92"/>
      </w:r>
      <w:r w:rsidRPr="00B20FBD">
        <w:rPr>
          <w:rFonts w:asciiTheme="majorHAnsi" w:eastAsia="Times New Roman" w:hAnsiTheme="majorHAnsi" w:cstheme="majorHAnsi"/>
          <w:sz w:val="24"/>
          <w:szCs w:val="24"/>
          <w:lang w:val="ro-RO" w:eastAsia="ro-RO"/>
        </w:rPr>
        <w:t>, antrepozitul vamal este locul aprobat de organul vamal și aflat sub supravegherea acestuia, unde pot fi depozitate mărfuri străine, fără aplicarea drepturilor de import și a măsurilor de politică economică, precum și mărfuri autohtone destinate exportului</w:t>
      </w:r>
      <w:r w:rsidR="0019244F" w:rsidRPr="00B20FBD">
        <w:rPr>
          <w:rFonts w:asciiTheme="majorHAnsi" w:eastAsia="Times New Roman" w:hAnsiTheme="majorHAnsi" w:cstheme="majorHAnsi"/>
          <w:sz w:val="24"/>
          <w:szCs w:val="24"/>
          <w:lang w:val="ro-RO" w:eastAsia="ro-RO"/>
        </w:rPr>
        <w:t xml:space="preserve">, auditul constatând următoarele. </w:t>
      </w:r>
    </w:p>
    <w:p w14:paraId="3F354F61" w14:textId="6066845D" w:rsidR="002F2571" w:rsidRDefault="001A7F67" w:rsidP="001C5522">
      <w:pPr>
        <w:spacing w:after="120"/>
        <w:jc w:val="both"/>
        <w:rPr>
          <w:rFonts w:asciiTheme="majorHAnsi" w:eastAsia="Times New Roman" w:hAnsiTheme="majorHAnsi" w:cstheme="majorHAnsi"/>
          <w:i/>
          <w:sz w:val="24"/>
          <w:szCs w:val="24"/>
          <w:lang w:val="ro-RO" w:eastAsia="ro-RO"/>
        </w:rPr>
      </w:pPr>
      <w:r w:rsidRPr="00B20FBD">
        <w:rPr>
          <w:rFonts w:asciiTheme="majorHAnsi" w:eastAsia="Times New Roman" w:hAnsiTheme="majorHAnsi" w:cstheme="majorHAnsi"/>
          <w:sz w:val="24"/>
          <w:szCs w:val="24"/>
          <w:lang w:val="ro-RO" w:eastAsia="ro-RO"/>
        </w:rPr>
        <w:t>Antrepozitele vamale se clasifică în: antrepozit public de tip A, în care mărfurile se află pe răspunderea deținătorului antrepozitului (antrepozitarului); antrepozit public de tip B, în care mărfurile antrepozitate se află pe răspunderea fiecărui depozitar; antrepozit privat de tip C, în care deținătorul antrepozitului este și depozitar al mărfurilor; antrepozit public de tip D, gestionat de organele vamale.</w:t>
      </w:r>
      <w:r w:rsidR="00A90D89" w:rsidRPr="00B20FBD">
        <w:rPr>
          <w:rFonts w:asciiTheme="majorHAnsi" w:eastAsia="Times New Roman" w:hAnsiTheme="majorHAnsi" w:cstheme="majorHAnsi"/>
          <w:sz w:val="24"/>
          <w:szCs w:val="24"/>
          <w:lang w:val="ro-RO" w:eastAsia="ro-RO"/>
        </w:rPr>
        <w:t xml:space="preserve"> </w:t>
      </w:r>
      <w:r w:rsidRPr="00B20FBD">
        <w:rPr>
          <w:rFonts w:asciiTheme="majorHAnsi" w:eastAsia="Times New Roman" w:hAnsiTheme="majorHAnsi" w:cstheme="majorHAnsi"/>
          <w:sz w:val="24"/>
          <w:szCs w:val="24"/>
          <w:lang w:val="ro-RO" w:eastAsia="ro-RO"/>
        </w:rPr>
        <w:t>În anul 20</w:t>
      </w:r>
      <w:r w:rsidR="00A468A4" w:rsidRPr="00B20FBD">
        <w:rPr>
          <w:rFonts w:asciiTheme="majorHAnsi" w:eastAsia="Times New Roman" w:hAnsiTheme="majorHAnsi" w:cstheme="majorHAnsi"/>
          <w:sz w:val="24"/>
          <w:szCs w:val="24"/>
          <w:lang w:val="ro-RO" w:eastAsia="ro-RO"/>
        </w:rPr>
        <w:t>21</w:t>
      </w:r>
      <w:r w:rsidRPr="00B20FBD">
        <w:rPr>
          <w:rFonts w:asciiTheme="majorHAnsi" w:eastAsia="Times New Roman" w:hAnsiTheme="majorHAnsi" w:cstheme="majorHAnsi"/>
          <w:sz w:val="24"/>
          <w:szCs w:val="24"/>
          <w:lang w:val="ro-RO" w:eastAsia="ro-RO"/>
        </w:rPr>
        <w:t xml:space="preserve"> au activat 4</w:t>
      </w:r>
      <w:r w:rsidR="009175D1" w:rsidRPr="00B20FBD">
        <w:rPr>
          <w:rFonts w:asciiTheme="majorHAnsi" w:eastAsia="Times New Roman" w:hAnsiTheme="majorHAnsi" w:cstheme="majorHAnsi"/>
          <w:sz w:val="24"/>
          <w:szCs w:val="24"/>
          <w:lang w:val="ro-RO" w:eastAsia="ro-RO"/>
        </w:rPr>
        <w:t>8</w:t>
      </w:r>
      <w:r w:rsidRPr="00B20FBD">
        <w:rPr>
          <w:rFonts w:asciiTheme="majorHAnsi" w:eastAsia="Times New Roman" w:hAnsiTheme="majorHAnsi" w:cstheme="majorHAnsi"/>
          <w:sz w:val="24"/>
          <w:szCs w:val="24"/>
          <w:lang w:val="ro-RO" w:eastAsia="ro-RO"/>
        </w:rPr>
        <w:t xml:space="preserve"> de antrepozite vamale, inclusiv de tipul A </w:t>
      </w:r>
      <w:r w:rsidR="00BD2102">
        <w:rPr>
          <w:rFonts w:asciiTheme="majorHAnsi" w:eastAsia="Times New Roman" w:hAnsiTheme="majorHAnsi" w:cstheme="majorHAnsi"/>
          <w:sz w:val="24"/>
          <w:szCs w:val="24"/>
          <w:lang w:val="ro-RO" w:eastAsia="ro-RO"/>
        </w:rPr>
        <w:t>–</w:t>
      </w:r>
      <w:r w:rsidRPr="00B20FBD">
        <w:rPr>
          <w:rFonts w:asciiTheme="majorHAnsi" w:eastAsia="Times New Roman" w:hAnsiTheme="majorHAnsi" w:cstheme="majorHAnsi"/>
          <w:sz w:val="24"/>
          <w:szCs w:val="24"/>
          <w:lang w:val="ro-RO" w:eastAsia="ro-RO"/>
        </w:rPr>
        <w:t xml:space="preserve"> </w:t>
      </w:r>
      <w:r w:rsidR="009175D1" w:rsidRPr="00B20FBD">
        <w:rPr>
          <w:rFonts w:asciiTheme="majorHAnsi" w:eastAsia="Times New Roman" w:hAnsiTheme="majorHAnsi" w:cstheme="majorHAnsi"/>
          <w:sz w:val="24"/>
          <w:szCs w:val="24"/>
          <w:lang w:val="ro-RO" w:eastAsia="ro-RO"/>
        </w:rPr>
        <w:t>8</w:t>
      </w:r>
      <w:r w:rsidR="00AE6100" w:rsidRPr="00B20FBD">
        <w:rPr>
          <w:rFonts w:asciiTheme="majorHAnsi" w:eastAsia="Times New Roman" w:hAnsiTheme="majorHAnsi" w:cstheme="majorHAnsi"/>
          <w:sz w:val="24"/>
          <w:szCs w:val="24"/>
          <w:lang w:val="ro-RO" w:eastAsia="ro-RO"/>
        </w:rPr>
        <w:t xml:space="preserve"> antrepozite vamale</w:t>
      </w:r>
      <w:r w:rsidRPr="00B20FBD">
        <w:rPr>
          <w:rFonts w:asciiTheme="majorHAnsi" w:eastAsia="Times New Roman" w:hAnsiTheme="majorHAnsi" w:cstheme="majorHAnsi"/>
          <w:sz w:val="24"/>
          <w:szCs w:val="24"/>
          <w:lang w:val="ro-RO" w:eastAsia="ro-RO"/>
        </w:rPr>
        <w:t xml:space="preserve">; de tipul B </w:t>
      </w:r>
      <w:r w:rsidR="00BD2102">
        <w:rPr>
          <w:rFonts w:asciiTheme="majorHAnsi" w:eastAsia="Times New Roman" w:hAnsiTheme="majorHAnsi" w:cstheme="majorHAnsi"/>
          <w:sz w:val="24"/>
          <w:szCs w:val="24"/>
          <w:lang w:val="ro-RO" w:eastAsia="ro-RO"/>
        </w:rPr>
        <w:t>–</w:t>
      </w:r>
      <w:r w:rsidRPr="00B20FBD">
        <w:rPr>
          <w:rFonts w:asciiTheme="majorHAnsi" w:eastAsia="Times New Roman" w:hAnsiTheme="majorHAnsi" w:cstheme="majorHAnsi"/>
          <w:sz w:val="24"/>
          <w:szCs w:val="24"/>
          <w:lang w:val="ro-RO" w:eastAsia="ro-RO"/>
        </w:rPr>
        <w:t xml:space="preserve"> </w:t>
      </w:r>
      <w:r w:rsidR="009175D1" w:rsidRPr="00B20FBD">
        <w:rPr>
          <w:rFonts w:asciiTheme="majorHAnsi" w:eastAsia="Times New Roman" w:hAnsiTheme="majorHAnsi" w:cstheme="majorHAnsi"/>
          <w:sz w:val="24"/>
          <w:szCs w:val="24"/>
          <w:lang w:val="ro-RO" w:eastAsia="ro-RO"/>
        </w:rPr>
        <w:t>29</w:t>
      </w:r>
      <w:r w:rsidRPr="00B20FBD">
        <w:rPr>
          <w:rFonts w:asciiTheme="majorHAnsi" w:eastAsia="Times New Roman" w:hAnsiTheme="majorHAnsi" w:cstheme="majorHAnsi"/>
          <w:sz w:val="24"/>
          <w:szCs w:val="24"/>
          <w:lang w:val="ro-RO" w:eastAsia="ro-RO"/>
        </w:rPr>
        <w:t xml:space="preserve">; de tipul C </w:t>
      </w:r>
      <w:r w:rsidR="00BD2102">
        <w:rPr>
          <w:rFonts w:asciiTheme="majorHAnsi" w:eastAsia="Times New Roman" w:hAnsiTheme="majorHAnsi" w:cstheme="majorHAnsi"/>
          <w:sz w:val="24"/>
          <w:szCs w:val="24"/>
          <w:lang w:val="ro-RO" w:eastAsia="ro-RO"/>
        </w:rPr>
        <w:t>–</w:t>
      </w:r>
      <w:r w:rsidRPr="00B20FBD">
        <w:rPr>
          <w:rFonts w:asciiTheme="majorHAnsi" w:eastAsia="Times New Roman" w:hAnsiTheme="majorHAnsi" w:cstheme="majorHAnsi"/>
          <w:sz w:val="24"/>
          <w:szCs w:val="24"/>
          <w:lang w:val="ro-RO" w:eastAsia="ro-RO"/>
        </w:rPr>
        <w:t xml:space="preserve"> </w:t>
      </w:r>
      <w:r w:rsidR="009175D1" w:rsidRPr="00B20FBD">
        <w:rPr>
          <w:rFonts w:asciiTheme="majorHAnsi" w:eastAsia="Times New Roman" w:hAnsiTheme="majorHAnsi" w:cstheme="majorHAnsi"/>
          <w:sz w:val="24"/>
          <w:szCs w:val="24"/>
          <w:lang w:val="ro-RO" w:eastAsia="ro-RO"/>
        </w:rPr>
        <w:t>11</w:t>
      </w:r>
      <w:r w:rsidRPr="00B20FBD">
        <w:rPr>
          <w:rFonts w:asciiTheme="majorHAnsi" w:eastAsia="Times New Roman" w:hAnsiTheme="majorHAnsi" w:cstheme="majorHAnsi"/>
          <w:sz w:val="24"/>
          <w:szCs w:val="24"/>
          <w:lang w:val="ro-RO" w:eastAsia="ro-RO"/>
        </w:rPr>
        <w:t xml:space="preserve">. </w:t>
      </w:r>
      <w:r w:rsidR="00AE6100" w:rsidRPr="00B20FBD">
        <w:rPr>
          <w:rFonts w:asciiTheme="majorHAnsi" w:eastAsia="Times New Roman" w:hAnsiTheme="majorHAnsi" w:cstheme="majorHAnsi"/>
          <w:sz w:val="24"/>
          <w:szCs w:val="24"/>
          <w:lang w:val="ro-RO" w:eastAsia="ro-RO"/>
        </w:rPr>
        <w:t xml:space="preserve">Numărul și tipurile de antrepozite vamale care au fost autorizate de către </w:t>
      </w:r>
      <w:r w:rsidR="00BD2102">
        <w:rPr>
          <w:rFonts w:asciiTheme="majorHAnsi" w:eastAsia="Times New Roman" w:hAnsiTheme="majorHAnsi" w:cstheme="majorHAnsi"/>
          <w:sz w:val="24"/>
          <w:szCs w:val="24"/>
          <w:lang w:val="ro-RO" w:eastAsia="ro-RO"/>
        </w:rPr>
        <w:t>S</w:t>
      </w:r>
      <w:r w:rsidR="00AE6100" w:rsidRPr="00B20FBD">
        <w:rPr>
          <w:rFonts w:asciiTheme="majorHAnsi" w:eastAsia="Times New Roman" w:hAnsiTheme="majorHAnsi" w:cstheme="majorHAnsi"/>
          <w:sz w:val="24"/>
          <w:szCs w:val="24"/>
          <w:lang w:val="ro-RO" w:eastAsia="ro-RO"/>
        </w:rPr>
        <w:t xml:space="preserve">erviciul </w:t>
      </w:r>
      <w:r w:rsidR="00BD2102">
        <w:rPr>
          <w:rFonts w:asciiTheme="majorHAnsi" w:eastAsia="Times New Roman" w:hAnsiTheme="majorHAnsi" w:cstheme="majorHAnsi"/>
          <w:sz w:val="24"/>
          <w:szCs w:val="24"/>
          <w:lang w:val="ro-RO" w:eastAsia="ro-RO"/>
        </w:rPr>
        <w:t>V</w:t>
      </w:r>
      <w:r w:rsidR="00AE6100" w:rsidRPr="00B20FBD">
        <w:rPr>
          <w:rFonts w:asciiTheme="majorHAnsi" w:eastAsia="Times New Roman" w:hAnsiTheme="majorHAnsi" w:cstheme="majorHAnsi"/>
          <w:sz w:val="24"/>
          <w:szCs w:val="24"/>
          <w:lang w:val="ro-RO" w:eastAsia="ro-RO"/>
        </w:rPr>
        <w:t xml:space="preserve">amal în anul 2021 </w:t>
      </w:r>
      <w:r w:rsidR="00AE6100" w:rsidRPr="00D418F4">
        <w:rPr>
          <w:rFonts w:asciiTheme="majorHAnsi" w:eastAsia="Times New Roman" w:hAnsiTheme="majorHAnsi" w:cstheme="majorHAnsi"/>
          <w:sz w:val="24"/>
          <w:szCs w:val="24"/>
          <w:lang w:val="ro-RO" w:eastAsia="ro-RO"/>
        </w:rPr>
        <w:t>se prezintă în</w:t>
      </w:r>
      <w:r w:rsidR="00AE6100" w:rsidRPr="00B20FBD">
        <w:rPr>
          <w:rFonts w:asciiTheme="majorHAnsi" w:eastAsia="Times New Roman" w:hAnsiTheme="majorHAnsi" w:cstheme="majorHAnsi"/>
          <w:i/>
          <w:sz w:val="24"/>
          <w:szCs w:val="24"/>
          <w:lang w:val="ro-RO" w:eastAsia="ro-RO"/>
        </w:rPr>
        <w:t xml:space="preserve"> Diagrama nr.</w:t>
      </w:r>
      <w:r w:rsidR="006A235E" w:rsidRPr="00B20FBD">
        <w:rPr>
          <w:rFonts w:asciiTheme="majorHAnsi" w:eastAsia="Times New Roman" w:hAnsiTheme="majorHAnsi" w:cstheme="majorHAnsi"/>
          <w:i/>
          <w:sz w:val="24"/>
          <w:szCs w:val="24"/>
          <w:lang w:val="ro-RO" w:eastAsia="ro-RO"/>
        </w:rPr>
        <w:t>7</w:t>
      </w:r>
      <w:r w:rsidR="00AE6100" w:rsidRPr="00B20FBD">
        <w:rPr>
          <w:rFonts w:asciiTheme="majorHAnsi" w:eastAsia="Times New Roman" w:hAnsiTheme="majorHAnsi" w:cstheme="majorHAnsi"/>
          <w:i/>
          <w:sz w:val="24"/>
          <w:szCs w:val="24"/>
          <w:lang w:val="ro-RO" w:eastAsia="ro-RO"/>
        </w:rPr>
        <w:t xml:space="preserve">.                                                                                                 </w:t>
      </w:r>
      <w:r w:rsidR="00F550CA">
        <w:rPr>
          <w:rFonts w:asciiTheme="majorHAnsi" w:eastAsia="Times New Roman" w:hAnsiTheme="majorHAnsi" w:cstheme="majorHAnsi"/>
          <w:i/>
          <w:sz w:val="24"/>
          <w:szCs w:val="24"/>
          <w:lang w:val="ro-RO" w:eastAsia="ro-RO"/>
        </w:rPr>
        <w:t xml:space="preserve">                                        </w:t>
      </w:r>
    </w:p>
    <w:p w14:paraId="6F59A104" w14:textId="626DD7E2" w:rsidR="00AE6100" w:rsidRPr="00B20FBD" w:rsidRDefault="002F2571" w:rsidP="00AE6100">
      <w:pPr>
        <w:spacing w:after="0"/>
        <w:jc w:val="center"/>
        <w:rPr>
          <w:rFonts w:asciiTheme="majorHAnsi" w:eastAsia="Times New Roman" w:hAnsiTheme="majorHAnsi" w:cstheme="majorHAnsi"/>
          <w:sz w:val="20"/>
          <w:szCs w:val="20"/>
          <w:lang w:val="ro-RO" w:eastAsia="ro-RO"/>
        </w:rPr>
      </w:pPr>
      <w:r>
        <w:rPr>
          <w:rFonts w:asciiTheme="majorHAnsi" w:eastAsia="Times New Roman" w:hAnsiTheme="majorHAnsi" w:cstheme="majorHAnsi"/>
          <w:i/>
          <w:sz w:val="24"/>
          <w:szCs w:val="24"/>
          <w:lang w:val="ro-RO" w:eastAsia="ro-RO"/>
        </w:rPr>
        <w:t xml:space="preserve">                               </w:t>
      </w:r>
      <w:r w:rsidR="00217E2E">
        <w:rPr>
          <w:rFonts w:asciiTheme="majorHAnsi" w:eastAsia="Times New Roman" w:hAnsiTheme="majorHAnsi" w:cstheme="majorHAnsi"/>
          <w:i/>
          <w:sz w:val="24"/>
          <w:szCs w:val="24"/>
          <w:lang w:val="ro-RO" w:eastAsia="ro-RO"/>
        </w:rPr>
        <w:t xml:space="preserve">                                                                                 </w:t>
      </w:r>
      <w:r w:rsidR="00AE6100" w:rsidRPr="00B20FBD">
        <w:rPr>
          <w:rFonts w:asciiTheme="majorHAnsi" w:eastAsia="Times New Roman" w:hAnsiTheme="majorHAnsi" w:cstheme="majorHAnsi"/>
          <w:i/>
          <w:sz w:val="20"/>
          <w:szCs w:val="20"/>
          <w:lang w:val="ro-RO" w:eastAsia="ro-RO"/>
        </w:rPr>
        <w:t>Diagrama nr.</w:t>
      </w:r>
      <w:r w:rsidR="006A235E" w:rsidRPr="00B20FBD">
        <w:rPr>
          <w:rFonts w:asciiTheme="majorHAnsi" w:eastAsia="Times New Roman" w:hAnsiTheme="majorHAnsi" w:cstheme="majorHAnsi"/>
          <w:i/>
          <w:sz w:val="20"/>
          <w:szCs w:val="20"/>
          <w:lang w:val="ro-RO" w:eastAsia="ro-RO"/>
        </w:rPr>
        <w:t>7</w:t>
      </w:r>
      <w:r w:rsidR="00AE6100" w:rsidRPr="00B20FBD">
        <w:rPr>
          <w:rFonts w:asciiTheme="majorHAnsi" w:eastAsia="Times New Roman" w:hAnsiTheme="majorHAnsi" w:cstheme="majorHAnsi"/>
          <w:i/>
          <w:sz w:val="20"/>
          <w:szCs w:val="20"/>
          <w:lang w:val="ro-RO" w:eastAsia="ro-RO"/>
        </w:rPr>
        <w:t>.</w:t>
      </w:r>
    </w:p>
    <w:p w14:paraId="5C8314DB" w14:textId="77777777" w:rsidR="00AE6100" w:rsidRPr="00B20FBD" w:rsidRDefault="00AE6100" w:rsidP="00AE6100">
      <w:pPr>
        <w:spacing w:after="0"/>
        <w:jc w:val="center"/>
        <w:rPr>
          <w:rFonts w:asciiTheme="majorHAnsi" w:eastAsia="Times New Roman" w:hAnsiTheme="majorHAnsi" w:cstheme="majorHAnsi"/>
          <w:sz w:val="24"/>
          <w:szCs w:val="24"/>
          <w:lang w:val="ro-RO"/>
        </w:rPr>
      </w:pPr>
      <w:r w:rsidRPr="00B20FBD">
        <w:rPr>
          <w:rFonts w:asciiTheme="majorHAnsi" w:hAnsiTheme="majorHAnsi" w:cstheme="majorHAnsi"/>
          <w:noProof/>
          <w:shd w:val="clear" w:color="auto" w:fill="0000FF"/>
          <w:lang w:eastAsia="ru-RU"/>
        </w:rPr>
        <w:drawing>
          <wp:inline distT="0" distB="0" distL="0" distR="0" wp14:anchorId="39873E6A" wp14:editId="7E9661EB">
            <wp:extent cx="4914900" cy="2117324"/>
            <wp:effectExtent l="0" t="0" r="0" b="165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C3FFE2" w14:textId="45775977" w:rsidR="00265879" w:rsidRPr="00B20FBD" w:rsidRDefault="00265879" w:rsidP="00265879">
      <w:pPr>
        <w:spacing w:after="0"/>
        <w:jc w:val="both"/>
        <w:rPr>
          <w:rFonts w:asciiTheme="majorHAnsi" w:eastAsia="Times New Roman" w:hAnsiTheme="majorHAnsi" w:cstheme="majorHAnsi"/>
          <w:sz w:val="24"/>
          <w:szCs w:val="24"/>
          <w:lang w:val="ro-RO"/>
        </w:rPr>
      </w:pPr>
      <w:r w:rsidRPr="00B20FBD">
        <w:rPr>
          <w:rFonts w:asciiTheme="majorHAnsi" w:hAnsiTheme="majorHAnsi" w:cstheme="majorHAnsi"/>
          <w:i/>
          <w:sz w:val="20"/>
          <w:szCs w:val="20"/>
          <w:lang w:val="ro-RO"/>
        </w:rPr>
        <w:t xml:space="preserve">                                            </w:t>
      </w:r>
      <w:r w:rsidRPr="00B20FBD">
        <w:rPr>
          <w:rFonts w:asciiTheme="majorHAnsi" w:hAnsiTheme="majorHAnsi" w:cstheme="majorHAnsi"/>
          <w:b/>
          <w:i/>
          <w:sz w:val="20"/>
          <w:szCs w:val="20"/>
          <w:lang w:val="ro-RO"/>
        </w:rPr>
        <w:t>Sursa:</w:t>
      </w:r>
      <w:r w:rsidRPr="00B20FBD">
        <w:rPr>
          <w:rFonts w:asciiTheme="majorHAnsi" w:hAnsiTheme="majorHAnsi" w:cstheme="majorHAnsi"/>
          <w:i/>
          <w:sz w:val="20"/>
          <w:szCs w:val="20"/>
          <w:lang w:val="ro-RO"/>
        </w:rPr>
        <w:t xml:space="preserve"> Date generalizate din </w:t>
      </w:r>
      <w:r w:rsidR="008B5D03">
        <w:rPr>
          <w:rFonts w:asciiTheme="majorHAnsi" w:hAnsiTheme="majorHAnsi" w:cstheme="majorHAnsi"/>
          <w:i/>
          <w:sz w:val="20"/>
          <w:szCs w:val="20"/>
          <w:lang w:val="ro-RO"/>
        </w:rPr>
        <w:t>R</w:t>
      </w:r>
      <w:r w:rsidR="000773A0" w:rsidRPr="00B20FBD">
        <w:rPr>
          <w:rFonts w:asciiTheme="majorHAnsi" w:hAnsiTheme="majorHAnsi" w:cstheme="majorHAnsi"/>
          <w:i/>
          <w:sz w:val="20"/>
          <w:szCs w:val="20"/>
          <w:lang w:val="ro-RO"/>
        </w:rPr>
        <w:t>aportul</w:t>
      </w:r>
      <w:r w:rsidRPr="00B20FBD">
        <w:rPr>
          <w:rFonts w:asciiTheme="majorHAnsi" w:hAnsiTheme="majorHAnsi" w:cstheme="majorHAnsi"/>
          <w:i/>
          <w:sz w:val="20"/>
          <w:szCs w:val="20"/>
          <w:lang w:val="ro-RO"/>
        </w:rPr>
        <w:t xml:space="preserve"> Serviciului Vamal </w:t>
      </w:r>
      <w:r w:rsidR="000773A0" w:rsidRPr="00B20FBD">
        <w:rPr>
          <w:rFonts w:asciiTheme="majorHAnsi" w:hAnsiTheme="majorHAnsi" w:cstheme="majorHAnsi"/>
          <w:i/>
          <w:sz w:val="20"/>
          <w:szCs w:val="20"/>
          <w:lang w:val="ro-RO"/>
        </w:rPr>
        <w:t>pe</w:t>
      </w:r>
      <w:r w:rsidRPr="00B20FBD">
        <w:rPr>
          <w:rFonts w:asciiTheme="majorHAnsi" w:hAnsiTheme="majorHAnsi" w:cstheme="majorHAnsi"/>
          <w:i/>
          <w:sz w:val="20"/>
          <w:szCs w:val="20"/>
          <w:lang w:val="ro-RO"/>
        </w:rPr>
        <w:t xml:space="preserve"> an</w:t>
      </w:r>
      <w:r w:rsidR="000773A0" w:rsidRPr="00B20FBD">
        <w:rPr>
          <w:rFonts w:asciiTheme="majorHAnsi" w:hAnsiTheme="majorHAnsi" w:cstheme="majorHAnsi"/>
          <w:i/>
          <w:sz w:val="20"/>
          <w:szCs w:val="20"/>
          <w:lang w:val="ro-RO"/>
        </w:rPr>
        <w:t xml:space="preserve">ul </w:t>
      </w:r>
      <w:r w:rsidRPr="00B20FBD">
        <w:rPr>
          <w:rFonts w:asciiTheme="majorHAnsi" w:hAnsiTheme="majorHAnsi" w:cstheme="majorHAnsi"/>
          <w:i/>
          <w:sz w:val="20"/>
          <w:szCs w:val="20"/>
          <w:lang w:val="ro-RO"/>
        </w:rPr>
        <w:t>2021</w:t>
      </w:r>
      <w:r w:rsidRPr="00B20FBD">
        <w:rPr>
          <w:rFonts w:asciiTheme="majorHAnsi" w:hAnsiTheme="majorHAnsi" w:cstheme="majorHAnsi"/>
          <w:i/>
          <w:sz w:val="24"/>
          <w:szCs w:val="24"/>
          <w:lang w:val="ro-RO"/>
        </w:rPr>
        <w:t>.</w:t>
      </w:r>
    </w:p>
    <w:p w14:paraId="193C5147" w14:textId="77777777" w:rsidR="00AE6100" w:rsidRPr="00B20FBD" w:rsidRDefault="00AE6100" w:rsidP="00873BBB">
      <w:pPr>
        <w:spacing w:after="0"/>
        <w:jc w:val="both"/>
        <w:rPr>
          <w:rFonts w:asciiTheme="majorHAnsi" w:eastAsia="Times New Roman" w:hAnsiTheme="majorHAnsi" w:cstheme="majorHAnsi"/>
          <w:sz w:val="24"/>
          <w:szCs w:val="24"/>
          <w:lang w:val="ro-RO"/>
        </w:rPr>
      </w:pPr>
    </w:p>
    <w:p w14:paraId="3A06D1E8" w14:textId="3D763A0A" w:rsidR="00E86933" w:rsidRPr="00B20FBD" w:rsidRDefault="00DC5502" w:rsidP="00D418F4">
      <w:pPr>
        <w:spacing w:after="120"/>
        <w:jc w:val="both"/>
        <w:rPr>
          <w:rFonts w:asciiTheme="majorHAnsi" w:eastAsia="Times New Roman" w:hAnsiTheme="majorHAnsi" w:cstheme="majorHAnsi"/>
          <w:sz w:val="24"/>
          <w:szCs w:val="24"/>
          <w:lang w:val="ro-RO"/>
        </w:rPr>
      </w:pPr>
      <w:r w:rsidRPr="00B20FBD">
        <w:rPr>
          <w:rFonts w:asciiTheme="majorHAnsi" w:eastAsia="Times New Roman" w:hAnsiTheme="majorHAnsi" w:cstheme="majorHAnsi"/>
          <w:sz w:val="24"/>
          <w:szCs w:val="24"/>
          <w:lang w:val="ro-RO"/>
        </w:rPr>
        <w:t xml:space="preserve">Autorizația de antrepozitare poate fi retrasă sau suspendată de SV atunci </w:t>
      </w:r>
      <w:r w:rsidR="00FB024B" w:rsidRPr="00B20FBD">
        <w:rPr>
          <w:rFonts w:asciiTheme="majorHAnsi" w:eastAsia="Times New Roman" w:hAnsiTheme="majorHAnsi" w:cstheme="majorHAnsi"/>
          <w:sz w:val="24"/>
          <w:szCs w:val="24"/>
          <w:lang w:val="ro-RO"/>
        </w:rPr>
        <w:t>când</w:t>
      </w:r>
      <w:r w:rsidRPr="00B20FBD">
        <w:rPr>
          <w:rFonts w:asciiTheme="majorHAnsi" w:eastAsia="Times New Roman" w:hAnsiTheme="majorHAnsi" w:cstheme="majorHAnsi"/>
          <w:sz w:val="24"/>
          <w:szCs w:val="24"/>
          <w:lang w:val="ro-RO"/>
        </w:rPr>
        <w:t xml:space="preserve"> nu mai sunt îndeplinite condițiile avute în vedere la acordarea autorizației. </w:t>
      </w:r>
      <w:r w:rsidR="0042618B" w:rsidRPr="00B20FBD">
        <w:rPr>
          <w:rFonts w:asciiTheme="majorHAnsi" w:eastAsia="Times New Roman" w:hAnsiTheme="majorHAnsi" w:cstheme="majorHAnsi"/>
          <w:sz w:val="24"/>
          <w:szCs w:val="24"/>
          <w:lang w:val="ro-RO" w:eastAsia="ro-RO"/>
        </w:rPr>
        <w:t>Probele de audit au stabilit că</w:t>
      </w:r>
      <w:r w:rsidR="00A90D89" w:rsidRPr="00B20FBD">
        <w:rPr>
          <w:rFonts w:asciiTheme="majorHAnsi" w:eastAsia="Times New Roman" w:hAnsiTheme="majorHAnsi" w:cstheme="majorHAnsi"/>
          <w:sz w:val="24"/>
          <w:szCs w:val="24"/>
          <w:lang w:val="ro-RO" w:eastAsia="ro-RO"/>
        </w:rPr>
        <w:t xml:space="preserve"> în perioada 2020-2021</w:t>
      </w:r>
      <w:r w:rsidR="0042618B" w:rsidRPr="00B20FBD">
        <w:rPr>
          <w:rFonts w:asciiTheme="majorHAnsi" w:eastAsia="Times New Roman" w:hAnsiTheme="majorHAnsi" w:cstheme="majorHAnsi"/>
          <w:sz w:val="24"/>
          <w:szCs w:val="24"/>
          <w:lang w:val="ro-RO" w:eastAsia="ro-RO"/>
        </w:rPr>
        <w:t xml:space="preserve"> unii deținători </w:t>
      </w:r>
      <w:r w:rsidR="00E86933" w:rsidRPr="00B20FBD">
        <w:rPr>
          <w:rFonts w:asciiTheme="majorHAnsi" w:eastAsia="Times New Roman" w:hAnsiTheme="majorHAnsi" w:cstheme="majorHAnsi"/>
          <w:sz w:val="24"/>
          <w:szCs w:val="24"/>
          <w:lang w:val="ro-RO" w:eastAsia="ro-RO"/>
        </w:rPr>
        <w:t>de</w:t>
      </w:r>
      <w:r w:rsidR="0042618B" w:rsidRPr="00B20FBD">
        <w:rPr>
          <w:rFonts w:asciiTheme="majorHAnsi" w:eastAsia="Times New Roman" w:hAnsiTheme="majorHAnsi" w:cstheme="majorHAnsi"/>
          <w:sz w:val="24"/>
          <w:szCs w:val="24"/>
          <w:lang w:val="ro-RO" w:eastAsia="ro-RO"/>
        </w:rPr>
        <w:t xml:space="preserve"> antrepozite vamale</w:t>
      </w:r>
      <w:r w:rsidRPr="00B20FBD">
        <w:rPr>
          <w:rFonts w:asciiTheme="majorHAnsi" w:eastAsia="Times New Roman" w:hAnsiTheme="majorHAnsi" w:cstheme="majorHAnsi"/>
          <w:sz w:val="24"/>
          <w:szCs w:val="24"/>
          <w:lang w:val="ro-RO" w:eastAsia="ro-RO"/>
        </w:rPr>
        <w:t>,</w:t>
      </w:r>
      <w:r w:rsidR="0042618B" w:rsidRPr="00B20FBD">
        <w:rPr>
          <w:rFonts w:asciiTheme="majorHAnsi" w:eastAsia="Times New Roman" w:hAnsiTheme="majorHAnsi" w:cstheme="majorHAnsi"/>
          <w:sz w:val="24"/>
          <w:szCs w:val="24"/>
          <w:lang w:val="ro-RO" w:eastAsia="ro-RO"/>
        </w:rPr>
        <w:t xml:space="preserve"> </w:t>
      </w:r>
      <w:r w:rsidR="00A90D89" w:rsidRPr="00B20FBD">
        <w:rPr>
          <w:rFonts w:asciiTheme="majorHAnsi" w:eastAsia="Times New Roman" w:hAnsiTheme="majorHAnsi" w:cstheme="majorHAnsi"/>
          <w:sz w:val="24"/>
          <w:szCs w:val="24"/>
          <w:lang w:val="ro-RO" w:eastAsia="ro-RO"/>
        </w:rPr>
        <w:t>contrar prevederilor legale</w:t>
      </w:r>
      <w:r w:rsidR="0042618B" w:rsidRPr="00B20FBD">
        <w:rPr>
          <w:rStyle w:val="ac"/>
          <w:rFonts w:asciiTheme="majorHAnsi" w:eastAsia="Times New Roman" w:hAnsiTheme="majorHAnsi" w:cstheme="majorHAnsi"/>
          <w:sz w:val="24"/>
          <w:szCs w:val="24"/>
          <w:lang w:val="ro-RO" w:eastAsia="ro-RO"/>
        </w:rPr>
        <w:footnoteReference w:id="93"/>
      </w:r>
      <w:r w:rsidR="008B5D03">
        <w:rPr>
          <w:rFonts w:asciiTheme="majorHAnsi" w:eastAsia="Times New Roman" w:hAnsiTheme="majorHAnsi" w:cstheme="majorHAnsi"/>
          <w:sz w:val="24"/>
          <w:szCs w:val="24"/>
          <w:lang w:val="ro-RO" w:eastAsia="ro-RO"/>
        </w:rPr>
        <w:t>,</w:t>
      </w:r>
      <w:r w:rsidR="0042618B" w:rsidRPr="00B20FBD">
        <w:rPr>
          <w:rFonts w:asciiTheme="majorHAnsi" w:eastAsia="Times New Roman" w:hAnsiTheme="majorHAnsi" w:cstheme="majorHAnsi"/>
          <w:sz w:val="24"/>
          <w:szCs w:val="24"/>
          <w:lang w:val="ro-RO" w:eastAsia="ro-RO"/>
        </w:rPr>
        <w:t xml:space="preserve"> </w:t>
      </w:r>
      <w:r w:rsidR="00E86933" w:rsidRPr="00B20FBD">
        <w:rPr>
          <w:rFonts w:asciiTheme="majorHAnsi" w:eastAsia="Times New Roman" w:hAnsiTheme="majorHAnsi" w:cstheme="majorHAnsi"/>
          <w:sz w:val="24"/>
          <w:szCs w:val="24"/>
          <w:lang w:val="ro-RO" w:eastAsia="ro-RO"/>
        </w:rPr>
        <w:t>nu</w:t>
      </w:r>
      <w:r w:rsidR="00A90D89" w:rsidRPr="00B20FBD">
        <w:rPr>
          <w:rFonts w:asciiTheme="majorHAnsi" w:eastAsia="Times New Roman" w:hAnsiTheme="majorHAnsi" w:cstheme="majorHAnsi"/>
          <w:sz w:val="24"/>
          <w:szCs w:val="24"/>
          <w:lang w:val="ro-RO" w:eastAsia="ro-RO"/>
        </w:rPr>
        <w:t xml:space="preserve"> au</w:t>
      </w:r>
      <w:r w:rsidR="00E86933" w:rsidRPr="00B20FBD">
        <w:rPr>
          <w:rFonts w:asciiTheme="majorHAnsi" w:eastAsia="Times New Roman" w:hAnsiTheme="majorHAnsi" w:cstheme="majorHAnsi"/>
          <w:sz w:val="24"/>
          <w:szCs w:val="24"/>
          <w:lang w:val="ro-RO" w:eastAsia="ro-RO"/>
        </w:rPr>
        <w:t xml:space="preserve"> </w:t>
      </w:r>
      <w:r w:rsidR="00E86933" w:rsidRPr="00B20FBD">
        <w:rPr>
          <w:rFonts w:asciiTheme="majorHAnsi" w:eastAsia="Times New Roman" w:hAnsiTheme="majorHAnsi" w:cstheme="majorHAnsi"/>
          <w:sz w:val="24"/>
          <w:szCs w:val="24"/>
          <w:lang w:val="ro-RO"/>
        </w:rPr>
        <w:t>prez</w:t>
      </w:r>
      <w:r w:rsidR="0054777A" w:rsidRPr="00B20FBD">
        <w:rPr>
          <w:rFonts w:asciiTheme="majorHAnsi" w:eastAsia="Times New Roman" w:hAnsiTheme="majorHAnsi" w:cstheme="majorHAnsi"/>
          <w:sz w:val="24"/>
          <w:szCs w:val="24"/>
          <w:lang w:val="ro-RO"/>
        </w:rPr>
        <w:t>e</w:t>
      </w:r>
      <w:r w:rsidR="00E86933" w:rsidRPr="00B20FBD">
        <w:rPr>
          <w:rFonts w:asciiTheme="majorHAnsi" w:eastAsia="Times New Roman" w:hAnsiTheme="majorHAnsi" w:cstheme="majorHAnsi"/>
          <w:sz w:val="24"/>
          <w:szCs w:val="24"/>
          <w:lang w:val="ro-RO"/>
        </w:rPr>
        <w:t>nt</w:t>
      </w:r>
      <w:r w:rsidR="00A90D89" w:rsidRPr="00B20FBD">
        <w:rPr>
          <w:rFonts w:asciiTheme="majorHAnsi" w:eastAsia="Times New Roman" w:hAnsiTheme="majorHAnsi" w:cstheme="majorHAnsi"/>
          <w:sz w:val="24"/>
          <w:szCs w:val="24"/>
          <w:lang w:val="ro-RO"/>
        </w:rPr>
        <w:t>at</w:t>
      </w:r>
      <w:r w:rsidR="00E86933" w:rsidRPr="00B20FBD">
        <w:rPr>
          <w:rFonts w:asciiTheme="majorHAnsi" w:eastAsia="Times New Roman" w:hAnsiTheme="majorHAnsi" w:cstheme="majorHAnsi"/>
          <w:sz w:val="24"/>
          <w:szCs w:val="24"/>
          <w:lang w:val="ro-RO"/>
        </w:rPr>
        <w:t xml:space="preserve"> organului vamal</w:t>
      </w:r>
      <w:r w:rsidR="00A90D89" w:rsidRPr="00B20FBD">
        <w:rPr>
          <w:rFonts w:asciiTheme="majorHAnsi" w:eastAsia="Times New Roman" w:hAnsiTheme="majorHAnsi" w:cstheme="majorHAnsi"/>
          <w:sz w:val="24"/>
          <w:szCs w:val="24"/>
          <w:lang w:val="ro-RO"/>
        </w:rPr>
        <w:t xml:space="preserve"> </w:t>
      </w:r>
      <w:r w:rsidR="00E86933" w:rsidRPr="00B20FBD">
        <w:rPr>
          <w:rFonts w:asciiTheme="majorHAnsi" w:eastAsia="Times New Roman" w:hAnsiTheme="majorHAnsi" w:cstheme="majorHAnsi"/>
          <w:sz w:val="24"/>
          <w:szCs w:val="24"/>
          <w:lang w:val="ro-RO"/>
        </w:rPr>
        <w:t>dările de seamă privind evidența mărfurilor antrepozitate</w:t>
      </w:r>
      <w:r w:rsidR="00A90D89" w:rsidRPr="00B20FBD">
        <w:rPr>
          <w:rFonts w:asciiTheme="majorHAnsi" w:eastAsia="Times New Roman" w:hAnsiTheme="majorHAnsi" w:cstheme="majorHAnsi"/>
          <w:sz w:val="24"/>
          <w:szCs w:val="24"/>
          <w:lang w:val="ro-RO"/>
        </w:rPr>
        <w:t>,</w:t>
      </w:r>
      <w:r w:rsidR="00E86933" w:rsidRPr="00B20FBD">
        <w:rPr>
          <w:rFonts w:asciiTheme="majorHAnsi" w:eastAsia="Times New Roman" w:hAnsiTheme="majorHAnsi" w:cstheme="majorHAnsi"/>
          <w:sz w:val="24"/>
          <w:szCs w:val="24"/>
          <w:lang w:val="ro-RO"/>
        </w:rPr>
        <w:t xml:space="preserve"> </w:t>
      </w:r>
      <w:r w:rsidR="00A90D89" w:rsidRPr="00B20FBD">
        <w:rPr>
          <w:rFonts w:asciiTheme="majorHAnsi" w:eastAsia="Times New Roman" w:hAnsiTheme="majorHAnsi" w:cstheme="majorHAnsi"/>
          <w:sz w:val="24"/>
          <w:szCs w:val="24"/>
          <w:lang w:val="ro-RO"/>
        </w:rPr>
        <w:t>neasigurând</w:t>
      </w:r>
      <w:r w:rsidRPr="00B20FBD">
        <w:rPr>
          <w:rFonts w:asciiTheme="majorHAnsi" w:eastAsia="Times New Roman" w:hAnsiTheme="majorHAnsi" w:cstheme="majorHAnsi"/>
          <w:sz w:val="24"/>
          <w:szCs w:val="24"/>
          <w:lang w:val="ro-RO"/>
        </w:rPr>
        <w:t xml:space="preserve"> astfel</w:t>
      </w:r>
      <w:r w:rsidR="00A90D89" w:rsidRPr="00B20FBD">
        <w:rPr>
          <w:rFonts w:asciiTheme="majorHAnsi" w:eastAsia="Times New Roman" w:hAnsiTheme="majorHAnsi" w:cstheme="majorHAnsi"/>
          <w:sz w:val="24"/>
          <w:szCs w:val="24"/>
          <w:lang w:val="ro-RO"/>
        </w:rPr>
        <w:t xml:space="preserve"> </w:t>
      </w:r>
      <w:r w:rsidR="00E86933" w:rsidRPr="00B20FBD">
        <w:rPr>
          <w:rFonts w:asciiTheme="majorHAnsi" w:eastAsia="Times New Roman" w:hAnsiTheme="majorHAnsi" w:cstheme="majorHAnsi"/>
          <w:sz w:val="24"/>
          <w:szCs w:val="24"/>
          <w:lang w:val="ro-RO"/>
        </w:rPr>
        <w:t>condiții pentru efectuarea controlului vamal; nu</w:t>
      </w:r>
      <w:r w:rsidR="007A1EB2" w:rsidRPr="00B20FBD">
        <w:rPr>
          <w:rFonts w:asciiTheme="majorHAnsi" w:eastAsia="Times New Roman" w:hAnsiTheme="majorHAnsi" w:cstheme="majorHAnsi"/>
          <w:sz w:val="24"/>
          <w:szCs w:val="24"/>
          <w:lang w:val="ro-RO"/>
        </w:rPr>
        <w:t xml:space="preserve"> au</w:t>
      </w:r>
      <w:r w:rsidR="00E86933" w:rsidRPr="00B20FBD">
        <w:rPr>
          <w:rFonts w:asciiTheme="majorHAnsi" w:eastAsia="Times New Roman" w:hAnsiTheme="majorHAnsi" w:cstheme="majorHAnsi"/>
          <w:sz w:val="24"/>
          <w:szCs w:val="24"/>
          <w:lang w:val="ro-RO"/>
        </w:rPr>
        <w:t xml:space="preserve"> asigur</w:t>
      </w:r>
      <w:r w:rsidR="007A1EB2" w:rsidRPr="00B20FBD">
        <w:rPr>
          <w:rFonts w:asciiTheme="majorHAnsi" w:eastAsia="Times New Roman" w:hAnsiTheme="majorHAnsi" w:cstheme="majorHAnsi"/>
          <w:sz w:val="24"/>
          <w:szCs w:val="24"/>
          <w:lang w:val="ro-RO"/>
        </w:rPr>
        <w:t>at</w:t>
      </w:r>
      <w:r w:rsidR="00E86933" w:rsidRPr="00B20FBD">
        <w:rPr>
          <w:rFonts w:asciiTheme="majorHAnsi" w:eastAsia="Times New Roman" w:hAnsiTheme="majorHAnsi" w:cstheme="majorHAnsi"/>
          <w:sz w:val="24"/>
          <w:szCs w:val="24"/>
          <w:lang w:val="ro-RO" w:eastAsia="ro-RO"/>
        </w:rPr>
        <w:t xml:space="preserve"> funcționalitatea </w:t>
      </w:r>
      <w:r w:rsidR="00E86933" w:rsidRPr="00B20FBD">
        <w:rPr>
          <w:rFonts w:asciiTheme="majorHAnsi" w:eastAsia="Times New Roman" w:hAnsiTheme="majorHAnsi" w:cstheme="majorHAnsi"/>
          <w:sz w:val="24"/>
          <w:szCs w:val="24"/>
          <w:lang w:val="ro-RO"/>
        </w:rPr>
        <w:t>sistemul</w:t>
      </w:r>
      <w:r w:rsidR="004E0CC6" w:rsidRPr="00B20FBD">
        <w:rPr>
          <w:rFonts w:asciiTheme="majorHAnsi" w:eastAsia="Times New Roman" w:hAnsiTheme="majorHAnsi" w:cstheme="majorHAnsi"/>
          <w:sz w:val="24"/>
          <w:szCs w:val="24"/>
          <w:lang w:val="ro-RO"/>
        </w:rPr>
        <w:t>ui</w:t>
      </w:r>
      <w:r w:rsidR="00E86933" w:rsidRPr="00B20FBD">
        <w:rPr>
          <w:rFonts w:asciiTheme="majorHAnsi" w:eastAsia="Times New Roman" w:hAnsiTheme="majorHAnsi" w:cstheme="majorHAnsi"/>
          <w:sz w:val="24"/>
          <w:szCs w:val="24"/>
          <w:lang w:val="ro-RO"/>
        </w:rPr>
        <w:t xml:space="preserve"> de supraveghere video</w:t>
      </w:r>
      <w:r w:rsidR="004E0CC6" w:rsidRPr="00B20FBD">
        <w:rPr>
          <w:rFonts w:asciiTheme="majorHAnsi" w:eastAsia="Times New Roman" w:hAnsiTheme="majorHAnsi" w:cstheme="majorHAnsi"/>
          <w:sz w:val="24"/>
          <w:szCs w:val="24"/>
          <w:lang w:val="ro-RO"/>
        </w:rPr>
        <w:t xml:space="preserve"> al</w:t>
      </w:r>
      <w:r w:rsidR="004E0CC6" w:rsidRPr="00B20FBD">
        <w:rPr>
          <w:rFonts w:asciiTheme="majorHAnsi" w:eastAsia="Times New Roman" w:hAnsiTheme="majorHAnsi" w:cstheme="majorHAnsi"/>
          <w:sz w:val="24"/>
          <w:szCs w:val="24"/>
          <w:lang w:val="ro-RO" w:eastAsia="ro-RO"/>
        </w:rPr>
        <w:t xml:space="preserve"> antrepozitului vamal</w:t>
      </w:r>
      <w:r w:rsidR="004E0CC6" w:rsidRPr="00B20FBD">
        <w:rPr>
          <w:rFonts w:asciiTheme="majorHAnsi" w:eastAsia="Times New Roman" w:hAnsiTheme="majorHAnsi" w:cstheme="majorHAnsi"/>
          <w:sz w:val="24"/>
          <w:szCs w:val="24"/>
          <w:lang w:val="ro-RO"/>
        </w:rPr>
        <w:t xml:space="preserve"> și alte</w:t>
      </w:r>
      <w:r w:rsidR="008B5D03">
        <w:rPr>
          <w:rFonts w:asciiTheme="majorHAnsi" w:eastAsia="Times New Roman" w:hAnsiTheme="majorHAnsi" w:cstheme="majorHAnsi"/>
          <w:sz w:val="24"/>
          <w:szCs w:val="24"/>
          <w:lang w:val="ro-RO"/>
        </w:rPr>
        <w:t>le</w:t>
      </w:r>
      <w:r w:rsidR="00A90D89" w:rsidRPr="00B20FBD">
        <w:rPr>
          <w:rFonts w:asciiTheme="majorHAnsi" w:eastAsia="Times New Roman" w:hAnsiTheme="majorHAnsi" w:cstheme="majorHAnsi"/>
          <w:sz w:val="24"/>
          <w:szCs w:val="24"/>
          <w:lang w:val="ro-RO"/>
        </w:rPr>
        <w:t xml:space="preserve">. Ulterior, SV a retras </w:t>
      </w:r>
      <w:r w:rsidR="008E5A7C" w:rsidRPr="00B20FBD">
        <w:rPr>
          <w:rFonts w:asciiTheme="majorHAnsi" w:eastAsia="Times New Roman" w:hAnsiTheme="majorHAnsi" w:cstheme="majorHAnsi"/>
          <w:sz w:val="24"/>
          <w:szCs w:val="24"/>
          <w:lang w:val="ro-RO"/>
        </w:rPr>
        <w:t>4</w:t>
      </w:r>
      <w:r w:rsidR="00A90D89" w:rsidRPr="00B20FBD">
        <w:rPr>
          <w:rFonts w:asciiTheme="majorHAnsi" w:eastAsia="Times New Roman" w:hAnsiTheme="majorHAnsi" w:cstheme="majorHAnsi"/>
          <w:sz w:val="24"/>
          <w:szCs w:val="24"/>
          <w:lang w:val="ro-RO"/>
        </w:rPr>
        <w:t xml:space="preserve"> a</w:t>
      </w:r>
      <w:r w:rsidR="00A90D89" w:rsidRPr="00B20FBD">
        <w:rPr>
          <w:rFonts w:asciiTheme="majorHAnsi" w:eastAsia="Times New Roman" w:hAnsiTheme="majorHAnsi" w:cstheme="majorHAnsi"/>
          <w:bCs/>
          <w:sz w:val="24"/>
          <w:szCs w:val="24"/>
          <w:lang w:val="ro-RO"/>
        </w:rPr>
        <w:t>utorizații de antrepozitare</w:t>
      </w:r>
      <w:r w:rsidR="008E5A7C" w:rsidRPr="00B20FBD">
        <w:rPr>
          <w:rStyle w:val="ac"/>
          <w:rFonts w:asciiTheme="majorHAnsi" w:eastAsia="Times New Roman" w:hAnsiTheme="majorHAnsi" w:cstheme="majorHAnsi"/>
          <w:bCs/>
          <w:sz w:val="24"/>
          <w:szCs w:val="24"/>
          <w:lang w:val="ro-RO"/>
        </w:rPr>
        <w:footnoteReference w:id="94"/>
      </w:r>
      <w:r w:rsidR="00A90D89" w:rsidRPr="00B20FBD">
        <w:rPr>
          <w:rFonts w:asciiTheme="majorHAnsi" w:eastAsia="Times New Roman" w:hAnsiTheme="majorHAnsi" w:cstheme="majorHAnsi"/>
          <w:bCs/>
          <w:sz w:val="24"/>
          <w:szCs w:val="24"/>
          <w:lang w:val="ro-RO"/>
        </w:rPr>
        <w:t>,</w:t>
      </w:r>
      <w:r w:rsidRPr="00B20FBD">
        <w:rPr>
          <w:rFonts w:asciiTheme="majorHAnsi" w:eastAsia="Times New Roman" w:hAnsiTheme="majorHAnsi" w:cstheme="majorHAnsi"/>
          <w:bCs/>
          <w:sz w:val="24"/>
          <w:szCs w:val="24"/>
          <w:lang w:val="ro-RO"/>
        </w:rPr>
        <w:t xml:space="preserve"> inclusiv o autorizație a fost retrasă </w:t>
      </w:r>
      <w:r w:rsidR="008B5D03">
        <w:rPr>
          <w:rFonts w:asciiTheme="majorHAnsi" w:eastAsia="Times New Roman" w:hAnsiTheme="majorHAnsi" w:cstheme="majorHAnsi"/>
          <w:bCs/>
          <w:sz w:val="24"/>
          <w:szCs w:val="24"/>
          <w:lang w:val="ro-RO"/>
        </w:rPr>
        <w:t>din cauza</w:t>
      </w:r>
      <w:r w:rsidR="008B5D03" w:rsidRPr="00B20FBD">
        <w:rPr>
          <w:rFonts w:asciiTheme="majorHAnsi" w:eastAsia="Times New Roman" w:hAnsiTheme="majorHAnsi" w:cstheme="majorHAnsi"/>
          <w:bCs/>
          <w:sz w:val="24"/>
          <w:szCs w:val="24"/>
          <w:lang w:val="ro-RO"/>
        </w:rPr>
        <w:t xml:space="preserve"> </w:t>
      </w:r>
      <w:r w:rsidRPr="00B20FBD">
        <w:rPr>
          <w:rFonts w:asciiTheme="majorHAnsi" w:eastAsia="Times New Roman" w:hAnsiTheme="majorHAnsi" w:cstheme="majorHAnsi"/>
          <w:bCs/>
          <w:sz w:val="24"/>
          <w:szCs w:val="24"/>
          <w:lang w:val="ro-RO"/>
        </w:rPr>
        <w:t>neregulilor admise cu armele de uz civil și muniții</w:t>
      </w:r>
      <w:r w:rsidR="00AC650A" w:rsidRPr="00B20FBD">
        <w:rPr>
          <w:rStyle w:val="ac"/>
          <w:rFonts w:asciiTheme="majorHAnsi" w:eastAsia="Times New Roman" w:hAnsiTheme="majorHAnsi" w:cstheme="majorHAnsi"/>
          <w:bCs/>
          <w:sz w:val="24"/>
          <w:szCs w:val="24"/>
          <w:lang w:val="ro-RO"/>
        </w:rPr>
        <w:footnoteReference w:id="95"/>
      </w:r>
      <w:r w:rsidRPr="00B20FBD">
        <w:rPr>
          <w:rFonts w:asciiTheme="majorHAnsi" w:eastAsia="Times New Roman" w:hAnsiTheme="majorHAnsi" w:cstheme="majorHAnsi"/>
          <w:bCs/>
          <w:sz w:val="24"/>
          <w:szCs w:val="24"/>
          <w:lang w:val="ro-RO"/>
        </w:rPr>
        <w:t>,</w:t>
      </w:r>
      <w:r w:rsidR="00A90D89" w:rsidRPr="00B20FBD">
        <w:rPr>
          <w:rFonts w:asciiTheme="majorHAnsi" w:eastAsia="Times New Roman" w:hAnsiTheme="majorHAnsi" w:cstheme="majorHAnsi"/>
          <w:bCs/>
          <w:sz w:val="24"/>
          <w:szCs w:val="24"/>
          <w:lang w:val="ro-RO"/>
        </w:rPr>
        <w:t xml:space="preserve"> iar la </w:t>
      </w:r>
      <w:r w:rsidR="000348B8" w:rsidRPr="00B20FBD">
        <w:rPr>
          <w:rFonts w:asciiTheme="majorHAnsi" w:eastAsia="Times New Roman" w:hAnsiTheme="majorHAnsi" w:cstheme="majorHAnsi"/>
          <w:bCs/>
          <w:sz w:val="24"/>
          <w:szCs w:val="24"/>
          <w:lang w:val="ro-RO"/>
        </w:rPr>
        <w:t>5</w:t>
      </w:r>
      <w:r w:rsidR="00A90D89" w:rsidRPr="00B20FBD">
        <w:rPr>
          <w:rFonts w:asciiTheme="majorHAnsi" w:eastAsia="Times New Roman" w:hAnsiTheme="majorHAnsi" w:cstheme="majorHAnsi"/>
          <w:bCs/>
          <w:sz w:val="24"/>
          <w:szCs w:val="24"/>
          <w:lang w:val="ro-RO"/>
        </w:rPr>
        <w:t xml:space="preserve"> operatori economici</w:t>
      </w:r>
      <w:r w:rsidR="00AC650A" w:rsidRPr="00B20FBD">
        <w:rPr>
          <w:rStyle w:val="ac"/>
          <w:rFonts w:asciiTheme="majorHAnsi" w:eastAsia="Times New Roman" w:hAnsiTheme="majorHAnsi" w:cstheme="majorHAnsi"/>
          <w:bCs/>
          <w:sz w:val="24"/>
          <w:szCs w:val="24"/>
          <w:lang w:val="ro-RO"/>
        </w:rPr>
        <w:footnoteReference w:id="96"/>
      </w:r>
      <w:r w:rsidR="00A90D89" w:rsidRPr="00B20FBD">
        <w:rPr>
          <w:rFonts w:asciiTheme="majorHAnsi" w:eastAsia="Times New Roman" w:hAnsiTheme="majorHAnsi" w:cstheme="majorHAnsi"/>
          <w:bCs/>
          <w:sz w:val="24"/>
          <w:szCs w:val="24"/>
          <w:lang w:val="ro-RO"/>
        </w:rPr>
        <w:t xml:space="preserve"> autorizațiile</w:t>
      </w:r>
      <w:r w:rsidRPr="00B20FBD">
        <w:rPr>
          <w:rFonts w:asciiTheme="majorHAnsi" w:eastAsia="Times New Roman" w:hAnsiTheme="majorHAnsi" w:cstheme="majorHAnsi"/>
          <w:bCs/>
          <w:sz w:val="24"/>
          <w:szCs w:val="24"/>
          <w:lang w:val="ro-RO"/>
        </w:rPr>
        <w:t xml:space="preserve"> de antrepozitare</w:t>
      </w:r>
      <w:r w:rsidR="00A90D89" w:rsidRPr="00B20FBD">
        <w:rPr>
          <w:rFonts w:asciiTheme="majorHAnsi" w:eastAsia="Times New Roman" w:hAnsiTheme="majorHAnsi" w:cstheme="majorHAnsi"/>
          <w:bCs/>
          <w:sz w:val="24"/>
          <w:szCs w:val="24"/>
          <w:lang w:val="ro-RO"/>
        </w:rPr>
        <w:t xml:space="preserve"> au fost suspendate.</w:t>
      </w:r>
      <w:r w:rsidR="0019244F" w:rsidRPr="00B20FBD">
        <w:rPr>
          <w:rFonts w:asciiTheme="majorHAnsi" w:eastAsia="Times New Roman" w:hAnsiTheme="majorHAnsi" w:cstheme="majorHAnsi"/>
          <w:sz w:val="24"/>
          <w:szCs w:val="24"/>
          <w:lang w:val="ro-RO"/>
        </w:rPr>
        <w:t xml:space="preserve"> </w:t>
      </w:r>
      <w:r w:rsidR="00A266B2" w:rsidRPr="00B20FBD">
        <w:rPr>
          <w:rFonts w:asciiTheme="majorHAnsi" w:eastAsia="Times New Roman" w:hAnsiTheme="majorHAnsi" w:cstheme="majorHAnsi"/>
          <w:sz w:val="24"/>
          <w:szCs w:val="24"/>
          <w:lang w:val="ro-RO" w:eastAsia="ro-RO"/>
        </w:rPr>
        <w:t>De menționat că</w:t>
      </w:r>
      <w:r w:rsidR="008B5D03">
        <w:rPr>
          <w:rFonts w:asciiTheme="majorHAnsi" w:eastAsia="Times New Roman" w:hAnsiTheme="majorHAnsi" w:cstheme="majorHAnsi"/>
          <w:sz w:val="24"/>
          <w:szCs w:val="24"/>
          <w:lang w:val="ro-RO" w:eastAsia="ro-RO"/>
        </w:rPr>
        <w:t>,</w:t>
      </w:r>
      <w:r w:rsidR="00740F55" w:rsidRPr="00B20FBD">
        <w:rPr>
          <w:rFonts w:asciiTheme="majorHAnsi" w:eastAsia="Times New Roman" w:hAnsiTheme="majorHAnsi" w:cstheme="majorHAnsi"/>
          <w:sz w:val="24"/>
          <w:szCs w:val="24"/>
          <w:lang w:val="ro-RO" w:eastAsia="ro-RO"/>
        </w:rPr>
        <w:t xml:space="preserve"> în caz</w:t>
      </w:r>
      <w:r w:rsidR="0019244F" w:rsidRPr="00B20FBD">
        <w:rPr>
          <w:rFonts w:asciiTheme="majorHAnsi" w:eastAsia="Times New Roman" w:hAnsiTheme="majorHAnsi" w:cstheme="majorHAnsi"/>
          <w:sz w:val="24"/>
          <w:szCs w:val="24"/>
          <w:lang w:val="ro-RO" w:eastAsia="ro-RO"/>
        </w:rPr>
        <w:t>ul</w:t>
      </w:r>
      <w:r w:rsidR="00740F55" w:rsidRPr="00B20FBD">
        <w:rPr>
          <w:rFonts w:asciiTheme="majorHAnsi" w:eastAsia="Times New Roman" w:hAnsiTheme="majorHAnsi" w:cstheme="majorHAnsi"/>
          <w:sz w:val="24"/>
          <w:szCs w:val="24"/>
          <w:lang w:val="ro-RO" w:eastAsia="ro-RO"/>
        </w:rPr>
        <w:t xml:space="preserve"> </w:t>
      </w:r>
      <w:r w:rsidR="008B5D03">
        <w:rPr>
          <w:rFonts w:asciiTheme="majorHAnsi" w:eastAsia="Times New Roman" w:hAnsiTheme="majorHAnsi" w:cstheme="majorHAnsi"/>
          <w:sz w:val="24"/>
          <w:szCs w:val="24"/>
          <w:lang w:val="ro-RO" w:eastAsia="ro-RO"/>
        </w:rPr>
        <w:t>în care</w:t>
      </w:r>
      <w:r w:rsidR="00740F55" w:rsidRPr="00B20FBD">
        <w:rPr>
          <w:rFonts w:asciiTheme="majorHAnsi" w:eastAsia="Times New Roman" w:hAnsiTheme="majorHAnsi" w:cstheme="majorHAnsi"/>
          <w:sz w:val="24"/>
          <w:szCs w:val="24"/>
          <w:lang w:val="ro-RO" w:eastAsia="ro-RO"/>
        </w:rPr>
        <w:t xml:space="preserve"> </w:t>
      </w:r>
      <w:r w:rsidR="004E4636" w:rsidRPr="00B20FBD">
        <w:rPr>
          <w:rFonts w:asciiTheme="majorHAnsi" w:eastAsia="Times New Roman" w:hAnsiTheme="majorHAnsi" w:cstheme="majorHAnsi"/>
          <w:sz w:val="24"/>
          <w:szCs w:val="24"/>
          <w:lang w:val="ro-RO" w:eastAsia="ro-RO"/>
        </w:rPr>
        <w:t>SV</w:t>
      </w:r>
      <w:r w:rsidR="00740F55" w:rsidRPr="00B20FBD">
        <w:rPr>
          <w:rFonts w:asciiTheme="majorHAnsi" w:eastAsia="Times New Roman" w:hAnsiTheme="majorHAnsi" w:cstheme="majorHAnsi"/>
          <w:sz w:val="24"/>
          <w:szCs w:val="24"/>
          <w:lang w:val="ro-RO" w:eastAsia="ro-RO"/>
        </w:rPr>
        <w:t xml:space="preserve"> depistează încălcări privind nerespectarea </w:t>
      </w:r>
      <w:r w:rsidR="00740F55" w:rsidRPr="00B20FBD">
        <w:rPr>
          <w:rFonts w:asciiTheme="majorHAnsi" w:eastAsia="Times New Roman" w:hAnsiTheme="majorHAnsi" w:cstheme="majorHAnsi"/>
          <w:sz w:val="24"/>
          <w:szCs w:val="24"/>
          <w:lang w:val="ro-RO"/>
        </w:rPr>
        <w:t>condițiilor</w:t>
      </w:r>
      <w:r w:rsidR="005D26C1" w:rsidRPr="00B20FBD">
        <w:rPr>
          <w:rFonts w:asciiTheme="majorHAnsi" w:eastAsia="Times New Roman" w:hAnsiTheme="majorHAnsi" w:cstheme="majorHAnsi"/>
          <w:sz w:val="24"/>
          <w:szCs w:val="24"/>
          <w:lang w:val="ro-RO"/>
        </w:rPr>
        <w:t xml:space="preserve"> </w:t>
      </w:r>
      <w:r w:rsidR="00740F55" w:rsidRPr="00B20FBD">
        <w:rPr>
          <w:rFonts w:asciiTheme="majorHAnsi" w:eastAsia="Times New Roman" w:hAnsiTheme="majorHAnsi" w:cstheme="majorHAnsi"/>
          <w:sz w:val="24"/>
          <w:szCs w:val="24"/>
          <w:lang w:val="ro-RO"/>
        </w:rPr>
        <w:t>din autorizația de antrepozitare și retrage sau suspendă autorizația un</w:t>
      </w:r>
      <w:r w:rsidR="00A266B2" w:rsidRPr="00B20FBD">
        <w:rPr>
          <w:rFonts w:asciiTheme="majorHAnsi" w:eastAsia="Times New Roman" w:hAnsiTheme="majorHAnsi" w:cstheme="majorHAnsi"/>
          <w:sz w:val="24"/>
          <w:szCs w:val="24"/>
          <w:lang w:val="ro-RO"/>
        </w:rPr>
        <w:t>or</w:t>
      </w:r>
      <w:r w:rsidR="00740F55" w:rsidRPr="00B20FBD">
        <w:rPr>
          <w:rFonts w:asciiTheme="majorHAnsi" w:eastAsia="Times New Roman" w:hAnsiTheme="majorHAnsi" w:cstheme="majorHAnsi"/>
          <w:sz w:val="24"/>
          <w:szCs w:val="24"/>
          <w:lang w:val="ro-RO"/>
        </w:rPr>
        <w:t xml:space="preserve"> </w:t>
      </w:r>
      <w:r w:rsidR="00740F55" w:rsidRPr="00B20FBD">
        <w:rPr>
          <w:rFonts w:asciiTheme="majorHAnsi" w:eastAsia="Times New Roman" w:hAnsiTheme="majorHAnsi" w:cstheme="majorHAnsi"/>
          <w:sz w:val="24"/>
          <w:szCs w:val="24"/>
          <w:lang w:val="ro-RO" w:eastAsia="ro-RO"/>
        </w:rPr>
        <w:t>deținători de antrepozite vamale</w:t>
      </w:r>
      <w:r w:rsidR="004E4636" w:rsidRPr="00B20FBD">
        <w:rPr>
          <w:rFonts w:asciiTheme="majorHAnsi" w:eastAsia="Times New Roman" w:hAnsiTheme="majorHAnsi" w:cstheme="majorHAnsi"/>
          <w:sz w:val="24"/>
          <w:szCs w:val="24"/>
          <w:lang w:val="ro-RO" w:eastAsia="ro-RO"/>
        </w:rPr>
        <w:t>,</w:t>
      </w:r>
      <w:r w:rsidR="00A266B2" w:rsidRPr="00B20FBD">
        <w:rPr>
          <w:rFonts w:asciiTheme="majorHAnsi" w:eastAsia="Times New Roman" w:hAnsiTheme="majorHAnsi" w:cstheme="majorHAnsi"/>
          <w:sz w:val="24"/>
          <w:szCs w:val="24"/>
          <w:lang w:val="ro-RO" w:eastAsia="ro-RO"/>
        </w:rPr>
        <w:t xml:space="preserve"> aceștia </w:t>
      </w:r>
      <w:r w:rsidR="00740F55" w:rsidRPr="00B20FBD">
        <w:rPr>
          <w:rFonts w:asciiTheme="majorHAnsi" w:eastAsia="Times New Roman" w:hAnsiTheme="majorHAnsi" w:cstheme="majorHAnsi"/>
          <w:sz w:val="24"/>
          <w:szCs w:val="24"/>
          <w:lang w:val="ro-RO" w:eastAsia="ro-RO"/>
        </w:rPr>
        <w:t xml:space="preserve">acționează organul vamal </w:t>
      </w:r>
      <w:r w:rsidR="00A266B2" w:rsidRPr="00B20FBD">
        <w:rPr>
          <w:rFonts w:asciiTheme="majorHAnsi" w:eastAsia="Times New Roman" w:hAnsiTheme="majorHAnsi" w:cstheme="majorHAnsi"/>
          <w:sz w:val="24"/>
          <w:szCs w:val="24"/>
          <w:lang w:val="ro-RO" w:eastAsia="ro-RO"/>
        </w:rPr>
        <w:t>î</w:t>
      </w:r>
      <w:r w:rsidR="00740F55" w:rsidRPr="00B20FBD">
        <w:rPr>
          <w:rFonts w:asciiTheme="majorHAnsi" w:eastAsia="Times New Roman" w:hAnsiTheme="majorHAnsi" w:cstheme="majorHAnsi"/>
          <w:sz w:val="24"/>
          <w:szCs w:val="24"/>
          <w:lang w:val="ro-RO" w:eastAsia="ro-RO"/>
        </w:rPr>
        <w:t xml:space="preserve">n judecată, iar instanța asigură câștig de cauză </w:t>
      </w:r>
      <w:r w:rsidR="005D26C1" w:rsidRPr="00B20FBD">
        <w:rPr>
          <w:rFonts w:asciiTheme="majorHAnsi" w:eastAsia="Times New Roman" w:hAnsiTheme="majorHAnsi" w:cstheme="majorHAnsi"/>
          <w:sz w:val="24"/>
          <w:szCs w:val="24"/>
          <w:lang w:val="ro-RO" w:eastAsia="ro-RO"/>
        </w:rPr>
        <w:t>agenților</w:t>
      </w:r>
      <w:r w:rsidR="00A266B2" w:rsidRPr="00B20FBD">
        <w:rPr>
          <w:rFonts w:asciiTheme="majorHAnsi" w:eastAsia="Times New Roman" w:hAnsiTheme="majorHAnsi" w:cstheme="majorHAnsi"/>
          <w:sz w:val="24"/>
          <w:szCs w:val="24"/>
          <w:lang w:val="ro-RO" w:eastAsia="ro-RO"/>
        </w:rPr>
        <w:t xml:space="preserve"> economic</w:t>
      </w:r>
      <w:r w:rsidR="005D26C1" w:rsidRPr="00B20FBD">
        <w:rPr>
          <w:rFonts w:asciiTheme="majorHAnsi" w:eastAsia="Times New Roman" w:hAnsiTheme="majorHAnsi" w:cstheme="majorHAnsi"/>
          <w:sz w:val="24"/>
          <w:szCs w:val="24"/>
          <w:lang w:val="ro-RO" w:eastAsia="ro-RO"/>
        </w:rPr>
        <w:t>i</w:t>
      </w:r>
      <w:r w:rsidR="00A266B2" w:rsidRPr="00B20FBD">
        <w:rPr>
          <w:rFonts w:asciiTheme="majorHAnsi" w:eastAsia="Times New Roman" w:hAnsiTheme="majorHAnsi" w:cstheme="majorHAnsi"/>
          <w:sz w:val="24"/>
          <w:szCs w:val="24"/>
          <w:lang w:val="ro-RO" w:eastAsia="ro-RO"/>
        </w:rPr>
        <w:t xml:space="preserve"> </w:t>
      </w:r>
      <w:r w:rsidR="00740F55" w:rsidRPr="00B20FBD">
        <w:rPr>
          <w:rFonts w:asciiTheme="majorHAnsi" w:eastAsia="Times New Roman" w:hAnsiTheme="majorHAnsi" w:cstheme="majorHAnsi"/>
          <w:sz w:val="24"/>
          <w:szCs w:val="24"/>
          <w:lang w:val="ro-RO" w:eastAsia="ro-RO"/>
        </w:rPr>
        <w:t>fiindcă prevederile</w:t>
      </w:r>
      <w:r w:rsidR="00586341" w:rsidRPr="00B20FBD">
        <w:rPr>
          <w:rFonts w:asciiTheme="majorHAnsi" w:eastAsia="Times New Roman" w:hAnsiTheme="majorHAnsi" w:cstheme="majorHAnsi"/>
          <w:sz w:val="24"/>
          <w:szCs w:val="24"/>
          <w:lang w:val="ro-RO" w:eastAsia="ro-RO"/>
        </w:rPr>
        <w:t xml:space="preserve"> </w:t>
      </w:r>
      <w:r w:rsidR="00740F55" w:rsidRPr="00B20FBD">
        <w:rPr>
          <w:rFonts w:asciiTheme="majorHAnsi" w:eastAsia="Times New Roman" w:hAnsiTheme="majorHAnsi" w:cstheme="majorHAnsi"/>
          <w:sz w:val="24"/>
          <w:szCs w:val="24"/>
          <w:lang w:val="ro-RO" w:eastAsia="ro-RO"/>
        </w:rPr>
        <w:t>Codului vamal</w:t>
      </w:r>
      <w:r w:rsidR="00740F55" w:rsidRPr="00B20FBD">
        <w:rPr>
          <w:rStyle w:val="ac"/>
          <w:rFonts w:asciiTheme="majorHAnsi" w:eastAsia="Times New Roman" w:hAnsiTheme="majorHAnsi" w:cstheme="majorHAnsi"/>
          <w:sz w:val="24"/>
          <w:szCs w:val="24"/>
          <w:lang w:val="ro-RO" w:eastAsia="ro-RO"/>
        </w:rPr>
        <w:footnoteReference w:id="97"/>
      </w:r>
      <w:r w:rsidR="00740F55" w:rsidRPr="00B20FBD">
        <w:rPr>
          <w:rFonts w:asciiTheme="majorHAnsi" w:eastAsia="Times New Roman" w:hAnsiTheme="majorHAnsi" w:cstheme="majorHAnsi"/>
          <w:sz w:val="24"/>
          <w:szCs w:val="24"/>
          <w:lang w:val="ro-RO" w:eastAsia="ro-RO"/>
        </w:rPr>
        <w:t xml:space="preserve"> și</w:t>
      </w:r>
      <w:r w:rsidR="00915D50" w:rsidRPr="00B20FBD">
        <w:rPr>
          <w:rFonts w:asciiTheme="majorHAnsi" w:eastAsia="Times New Roman" w:hAnsiTheme="majorHAnsi" w:cstheme="majorHAnsi"/>
          <w:sz w:val="24"/>
          <w:szCs w:val="24"/>
          <w:lang w:val="ro-RO" w:eastAsia="ro-RO"/>
        </w:rPr>
        <w:t xml:space="preserve"> ale</w:t>
      </w:r>
      <w:r w:rsidR="00A266B2" w:rsidRPr="00B20FBD">
        <w:rPr>
          <w:rFonts w:asciiTheme="majorHAnsi" w:eastAsia="Times New Roman" w:hAnsiTheme="majorHAnsi" w:cstheme="majorHAnsi"/>
          <w:sz w:val="24"/>
          <w:szCs w:val="24"/>
          <w:lang w:val="ro-RO" w:eastAsia="ro-RO"/>
        </w:rPr>
        <w:t xml:space="preserve"> </w:t>
      </w:r>
      <w:r w:rsidR="00915D50" w:rsidRPr="00B20FBD">
        <w:rPr>
          <w:rFonts w:asciiTheme="majorHAnsi" w:eastAsia="Times New Roman" w:hAnsiTheme="majorHAnsi" w:cstheme="majorHAnsi"/>
          <w:bCs/>
          <w:sz w:val="24"/>
          <w:szCs w:val="24"/>
          <w:lang w:val="ro-MD"/>
        </w:rPr>
        <w:t>Legii privind reglementarea prin autorizare a activității de întreprinzător</w:t>
      </w:r>
      <w:r w:rsidR="00B72ACA" w:rsidRPr="00B20FBD">
        <w:rPr>
          <w:rFonts w:asciiTheme="majorHAnsi" w:eastAsia="Times New Roman" w:hAnsiTheme="majorHAnsi" w:cstheme="majorHAnsi"/>
          <w:bCs/>
          <w:sz w:val="24"/>
          <w:szCs w:val="24"/>
          <w:lang w:val="ro-MD"/>
        </w:rPr>
        <w:t xml:space="preserve"> nr.160 din 22.07.2011</w:t>
      </w:r>
      <w:r w:rsidR="00915D50" w:rsidRPr="00B20FBD">
        <w:rPr>
          <w:rStyle w:val="ac"/>
          <w:rFonts w:asciiTheme="majorHAnsi" w:eastAsia="Times New Roman" w:hAnsiTheme="majorHAnsi" w:cstheme="majorHAnsi"/>
          <w:bCs/>
          <w:sz w:val="24"/>
          <w:szCs w:val="24"/>
          <w:lang w:val="ro-MD"/>
        </w:rPr>
        <w:footnoteReference w:id="98"/>
      </w:r>
      <w:r w:rsidR="00915D50" w:rsidRPr="00B20FBD">
        <w:rPr>
          <w:rFonts w:asciiTheme="majorHAnsi" w:eastAsia="Times New Roman" w:hAnsiTheme="majorHAnsi" w:cstheme="majorHAnsi"/>
          <w:bCs/>
          <w:sz w:val="24"/>
          <w:szCs w:val="24"/>
          <w:lang w:val="ro-MD"/>
        </w:rPr>
        <w:t xml:space="preserve"> </w:t>
      </w:r>
      <w:r w:rsidR="00915D50" w:rsidRPr="00B20FBD">
        <w:rPr>
          <w:rFonts w:asciiTheme="majorHAnsi" w:hAnsiTheme="majorHAnsi" w:cstheme="majorHAnsi"/>
          <w:sz w:val="24"/>
          <w:szCs w:val="24"/>
          <w:lang w:val="ro-MD"/>
        </w:rPr>
        <w:t>sunt contradictorii</w:t>
      </w:r>
      <w:r w:rsidR="00CE6507" w:rsidRPr="00B20FBD">
        <w:rPr>
          <w:rFonts w:asciiTheme="majorHAnsi" w:hAnsiTheme="majorHAnsi" w:cstheme="majorHAnsi"/>
          <w:sz w:val="24"/>
          <w:szCs w:val="24"/>
          <w:lang w:val="ro-MD"/>
        </w:rPr>
        <w:t xml:space="preserve"> </w:t>
      </w:r>
      <w:r w:rsidR="0083499D" w:rsidRPr="00B20FBD">
        <w:rPr>
          <w:rFonts w:asciiTheme="majorHAnsi" w:hAnsiTheme="majorHAnsi" w:cstheme="majorHAnsi"/>
          <w:sz w:val="24"/>
          <w:szCs w:val="24"/>
          <w:lang w:val="ro-MD"/>
        </w:rPr>
        <w:t>î</w:t>
      </w:r>
      <w:r w:rsidR="00CE6507" w:rsidRPr="00B20FBD">
        <w:rPr>
          <w:rFonts w:asciiTheme="majorHAnsi" w:hAnsiTheme="majorHAnsi" w:cstheme="majorHAnsi"/>
          <w:sz w:val="24"/>
          <w:szCs w:val="24"/>
          <w:lang w:val="ro-MD"/>
        </w:rPr>
        <w:t xml:space="preserve">n cazurile </w:t>
      </w:r>
      <w:r w:rsidR="00CE6507" w:rsidRPr="00B20FBD">
        <w:rPr>
          <w:rFonts w:asciiTheme="majorHAnsi" w:eastAsia="Times New Roman" w:hAnsiTheme="majorHAnsi" w:cstheme="majorHAnsi"/>
          <w:bCs/>
          <w:sz w:val="24"/>
          <w:szCs w:val="24"/>
          <w:lang w:val="ro-MD"/>
        </w:rPr>
        <w:t>suspendării</w:t>
      </w:r>
      <w:r w:rsidR="00915D50" w:rsidRPr="00B20FBD">
        <w:rPr>
          <w:rFonts w:asciiTheme="majorHAnsi" w:eastAsia="Times New Roman" w:hAnsiTheme="majorHAnsi" w:cstheme="majorHAnsi"/>
          <w:bCs/>
          <w:sz w:val="24"/>
          <w:szCs w:val="24"/>
          <w:lang w:val="ro-MD"/>
        </w:rPr>
        <w:t>, retrager</w:t>
      </w:r>
      <w:r w:rsidR="00CE6507" w:rsidRPr="00B20FBD">
        <w:rPr>
          <w:rFonts w:asciiTheme="majorHAnsi" w:eastAsia="Times New Roman" w:hAnsiTheme="majorHAnsi" w:cstheme="majorHAnsi"/>
          <w:bCs/>
          <w:sz w:val="24"/>
          <w:szCs w:val="24"/>
          <w:lang w:val="ro-MD"/>
        </w:rPr>
        <w:t>ii</w:t>
      </w:r>
      <w:r w:rsidR="00915D50" w:rsidRPr="00B20FBD">
        <w:rPr>
          <w:rFonts w:asciiTheme="majorHAnsi" w:eastAsia="Times New Roman" w:hAnsiTheme="majorHAnsi" w:cstheme="majorHAnsi"/>
          <w:bCs/>
          <w:sz w:val="24"/>
          <w:szCs w:val="24"/>
          <w:lang w:val="ro-MD"/>
        </w:rPr>
        <w:t xml:space="preserve"> și relu</w:t>
      </w:r>
      <w:r w:rsidR="00C3563E" w:rsidRPr="00B20FBD">
        <w:rPr>
          <w:rFonts w:asciiTheme="majorHAnsi" w:eastAsia="Times New Roman" w:hAnsiTheme="majorHAnsi" w:cstheme="majorHAnsi"/>
          <w:bCs/>
          <w:sz w:val="24"/>
          <w:szCs w:val="24"/>
          <w:lang w:val="ro-MD"/>
        </w:rPr>
        <w:t>ă</w:t>
      </w:r>
      <w:r w:rsidR="004E4636" w:rsidRPr="00B20FBD">
        <w:rPr>
          <w:rFonts w:asciiTheme="majorHAnsi" w:eastAsia="Times New Roman" w:hAnsiTheme="majorHAnsi" w:cstheme="majorHAnsi"/>
          <w:bCs/>
          <w:sz w:val="24"/>
          <w:szCs w:val="24"/>
          <w:lang w:val="ro-MD"/>
        </w:rPr>
        <w:t>rii</w:t>
      </w:r>
      <w:r w:rsidR="00915D50" w:rsidRPr="00B20FBD">
        <w:rPr>
          <w:rFonts w:asciiTheme="majorHAnsi" w:eastAsia="Times New Roman" w:hAnsiTheme="majorHAnsi" w:cstheme="majorHAnsi"/>
          <w:bCs/>
          <w:sz w:val="24"/>
          <w:szCs w:val="24"/>
          <w:lang w:val="ro-MD"/>
        </w:rPr>
        <w:t xml:space="preserve"> valabilității actului permisiv</w:t>
      </w:r>
      <w:r w:rsidR="00915D50" w:rsidRPr="00B20FBD">
        <w:rPr>
          <w:rFonts w:asciiTheme="majorHAnsi" w:eastAsia="Times New Roman" w:hAnsiTheme="majorHAnsi" w:cstheme="majorHAnsi"/>
          <w:sz w:val="24"/>
          <w:szCs w:val="24"/>
          <w:lang w:val="ro-RO"/>
        </w:rPr>
        <w:t xml:space="preserve"> (autorizația de antrepozitare)</w:t>
      </w:r>
      <w:r w:rsidR="00AF4A73">
        <w:rPr>
          <w:rFonts w:asciiTheme="majorHAnsi" w:eastAsia="Times New Roman" w:hAnsiTheme="majorHAnsi" w:cstheme="majorHAnsi"/>
          <w:sz w:val="24"/>
          <w:szCs w:val="24"/>
          <w:lang w:val="ro-RO"/>
        </w:rPr>
        <w:t>.</w:t>
      </w:r>
      <w:r w:rsidR="00CE6507" w:rsidRPr="00B20FBD">
        <w:rPr>
          <w:rFonts w:asciiTheme="majorHAnsi" w:eastAsia="Times New Roman" w:hAnsiTheme="majorHAnsi" w:cstheme="majorHAnsi"/>
          <w:sz w:val="24"/>
          <w:szCs w:val="24"/>
          <w:lang w:val="ro-RO"/>
        </w:rPr>
        <w:t xml:space="preserve"> </w:t>
      </w:r>
      <w:r w:rsidR="00AF4A73">
        <w:rPr>
          <w:rFonts w:asciiTheme="majorHAnsi" w:eastAsia="Times New Roman" w:hAnsiTheme="majorHAnsi" w:cstheme="majorHAnsi"/>
          <w:sz w:val="24"/>
          <w:szCs w:val="24"/>
          <w:lang w:val="ro-RO"/>
        </w:rPr>
        <w:t>P</w:t>
      </w:r>
      <w:r w:rsidR="00CE6507" w:rsidRPr="00B20FBD">
        <w:rPr>
          <w:rFonts w:asciiTheme="majorHAnsi" w:eastAsia="Times New Roman" w:hAnsiTheme="majorHAnsi" w:cstheme="majorHAnsi"/>
          <w:sz w:val="24"/>
          <w:szCs w:val="24"/>
          <w:lang w:val="ro-RO"/>
        </w:rPr>
        <w:t>rin urmare</w:t>
      </w:r>
      <w:r w:rsidR="00AF4A73">
        <w:rPr>
          <w:rFonts w:asciiTheme="majorHAnsi" w:eastAsia="Times New Roman" w:hAnsiTheme="majorHAnsi" w:cstheme="majorHAnsi"/>
          <w:sz w:val="24"/>
          <w:szCs w:val="24"/>
          <w:lang w:val="ro-RO"/>
        </w:rPr>
        <w:t>,</w:t>
      </w:r>
      <w:r w:rsidR="00CE6507" w:rsidRPr="00B20FBD">
        <w:rPr>
          <w:rFonts w:asciiTheme="majorHAnsi" w:eastAsia="Times New Roman" w:hAnsiTheme="majorHAnsi" w:cstheme="majorHAnsi"/>
          <w:sz w:val="24"/>
          <w:szCs w:val="24"/>
          <w:lang w:val="ro-RO"/>
        </w:rPr>
        <w:t xml:space="preserve"> legislația respectivă urmează a fi modificată</w:t>
      </w:r>
      <w:r w:rsidR="00915D50" w:rsidRPr="00B20FBD">
        <w:rPr>
          <w:rFonts w:asciiTheme="majorHAnsi" w:eastAsia="Times New Roman" w:hAnsiTheme="majorHAnsi" w:cstheme="majorHAnsi"/>
          <w:bCs/>
          <w:sz w:val="24"/>
          <w:szCs w:val="24"/>
          <w:lang w:val="ro-MD"/>
        </w:rPr>
        <w:t>.</w:t>
      </w:r>
      <w:r w:rsidR="00833EC6" w:rsidRPr="00B20FBD">
        <w:rPr>
          <w:rFonts w:asciiTheme="majorHAnsi" w:hAnsiTheme="majorHAnsi" w:cstheme="majorHAnsi"/>
          <w:sz w:val="24"/>
          <w:szCs w:val="24"/>
          <w:lang w:val="ro-MD"/>
        </w:rPr>
        <w:t xml:space="preserve"> </w:t>
      </w:r>
    </w:p>
    <w:p w14:paraId="1295E027" w14:textId="08C54F85" w:rsidR="00DD5014" w:rsidRPr="00B20FBD" w:rsidRDefault="00C4161F" w:rsidP="00D418F4">
      <w:pPr>
        <w:spacing w:after="120"/>
        <w:jc w:val="both"/>
        <w:rPr>
          <w:rFonts w:asciiTheme="majorHAnsi" w:hAnsiTheme="majorHAnsi" w:cstheme="majorHAnsi"/>
          <w:color w:val="333333"/>
          <w:sz w:val="24"/>
          <w:szCs w:val="24"/>
          <w:shd w:val="clear" w:color="auto" w:fill="FFFFFF"/>
          <w:lang w:val="ro-RO"/>
        </w:rPr>
      </w:pPr>
      <w:r w:rsidRPr="00B20FBD">
        <w:rPr>
          <w:rFonts w:asciiTheme="majorHAnsi" w:hAnsiTheme="majorHAnsi" w:cstheme="majorHAnsi"/>
          <w:sz w:val="24"/>
          <w:szCs w:val="24"/>
          <w:lang w:val="ro-MD"/>
        </w:rPr>
        <w:t xml:space="preserve">Verificarea de către audit a </w:t>
      </w:r>
      <w:r w:rsidR="00DD5014" w:rsidRPr="00B20FBD">
        <w:rPr>
          <w:rFonts w:asciiTheme="majorHAnsi" w:hAnsiTheme="majorHAnsi" w:cstheme="majorHAnsi"/>
          <w:sz w:val="24"/>
          <w:szCs w:val="24"/>
          <w:lang w:val="ro-MD"/>
        </w:rPr>
        <w:t>corectitudinii aplicării destinațiilor</w:t>
      </w:r>
      <w:r w:rsidRPr="00B20FBD">
        <w:rPr>
          <w:rFonts w:asciiTheme="majorHAnsi" w:hAnsiTheme="majorHAnsi" w:cstheme="majorHAnsi"/>
          <w:sz w:val="24"/>
          <w:szCs w:val="24"/>
          <w:lang w:val="ro-MD"/>
        </w:rPr>
        <w:t xml:space="preserve"> </w:t>
      </w:r>
      <w:r w:rsidR="00DD5014" w:rsidRPr="00B20FBD">
        <w:rPr>
          <w:rFonts w:asciiTheme="majorHAnsi" w:hAnsiTheme="majorHAnsi" w:cstheme="majorHAnsi"/>
          <w:sz w:val="24"/>
          <w:szCs w:val="24"/>
          <w:lang w:val="ro-MD"/>
        </w:rPr>
        <w:t>vamale</w:t>
      </w:r>
      <w:r w:rsidRPr="00B20FBD">
        <w:rPr>
          <w:rStyle w:val="ac"/>
          <w:rFonts w:asciiTheme="majorHAnsi" w:hAnsiTheme="majorHAnsi" w:cstheme="majorHAnsi"/>
          <w:sz w:val="24"/>
          <w:szCs w:val="24"/>
          <w:lang w:val="ro-MD"/>
        </w:rPr>
        <w:footnoteReference w:id="99"/>
      </w:r>
      <w:r w:rsidRPr="00B20FBD">
        <w:rPr>
          <w:rFonts w:asciiTheme="majorHAnsi" w:hAnsiTheme="majorHAnsi" w:cstheme="majorHAnsi"/>
          <w:sz w:val="24"/>
          <w:szCs w:val="24"/>
          <w:lang w:val="ro-MD"/>
        </w:rPr>
        <w:t xml:space="preserve"> </w:t>
      </w:r>
      <w:r w:rsidR="0019244F" w:rsidRPr="00B20FBD">
        <w:rPr>
          <w:rFonts w:asciiTheme="majorHAnsi" w:hAnsiTheme="majorHAnsi" w:cstheme="majorHAnsi"/>
          <w:sz w:val="24"/>
          <w:szCs w:val="24"/>
          <w:lang w:val="ro-MD"/>
        </w:rPr>
        <w:t>a</w:t>
      </w:r>
      <w:r w:rsidR="00DD5014" w:rsidRPr="00B20FBD">
        <w:rPr>
          <w:rFonts w:asciiTheme="majorHAnsi" w:hAnsiTheme="majorHAnsi" w:cstheme="majorHAnsi"/>
          <w:sz w:val="24"/>
          <w:szCs w:val="24"/>
          <w:lang w:val="ro-MD"/>
        </w:rPr>
        <w:t xml:space="preserve"> constatat</w:t>
      </w:r>
      <w:r w:rsidRPr="00B20FBD">
        <w:rPr>
          <w:rFonts w:asciiTheme="majorHAnsi" w:hAnsiTheme="majorHAnsi" w:cstheme="majorHAnsi"/>
          <w:sz w:val="24"/>
          <w:szCs w:val="24"/>
          <w:lang w:val="ro-MD"/>
        </w:rPr>
        <w:t xml:space="preserve"> o</w:t>
      </w:r>
      <w:r w:rsidR="00DD5014" w:rsidRPr="00B20FBD">
        <w:rPr>
          <w:rFonts w:asciiTheme="majorHAnsi" w:hAnsiTheme="majorHAnsi" w:cstheme="majorHAnsi"/>
          <w:sz w:val="24"/>
          <w:szCs w:val="24"/>
          <w:lang w:val="ro-MD"/>
        </w:rPr>
        <w:t xml:space="preserve"> neconcordanță </w:t>
      </w:r>
      <w:r w:rsidR="0019244F" w:rsidRPr="00B20FBD">
        <w:rPr>
          <w:rFonts w:asciiTheme="majorHAnsi" w:hAnsiTheme="majorHAnsi" w:cstheme="majorHAnsi"/>
          <w:sz w:val="24"/>
          <w:szCs w:val="24"/>
          <w:lang w:val="ro-MD"/>
        </w:rPr>
        <w:t>î</w:t>
      </w:r>
      <w:r w:rsidR="00DD5014" w:rsidRPr="00B20FBD">
        <w:rPr>
          <w:rFonts w:asciiTheme="majorHAnsi" w:hAnsiTheme="majorHAnsi" w:cstheme="majorHAnsi"/>
          <w:sz w:val="24"/>
          <w:szCs w:val="24"/>
          <w:lang w:val="ro-MD"/>
        </w:rPr>
        <w:t>ntre</w:t>
      </w:r>
      <w:r w:rsidR="004E22D5" w:rsidRPr="00B20FBD">
        <w:rPr>
          <w:rFonts w:asciiTheme="majorHAnsi" w:hAnsiTheme="majorHAnsi" w:cstheme="majorHAnsi"/>
          <w:sz w:val="24"/>
          <w:szCs w:val="24"/>
          <w:lang w:val="ro-MD"/>
        </w:rPr>
        <w:t xml:space="preserve"> unele</w:t>
      </w:r>
      <w:r w:rsidR="00DD5014" w:rsidRPr="00B20FBD">
        <w:rPr>
          <w:rFonts w:asciiTheme="majorHAnsi" w:hAnsiTheme="majorHAnsi" w:cstheme="majorHAnsi"/>
          <w:sz w:val="24"/>
          <w:szCs w:val="24"/>
          <w:lang w:val="ro-MD"/>
        </w:rPr>
        <w:t xml:space="preserve"> prevederi din Codul vamal</w:t>
      </w:r>
      <w:r w:rsidRPr="00B20FBD">
        <w:rPr>
          <w:rStyle w:val="ac"/>
          <w:rFonts w:asciiTheme="majorHAnsi" w:hAnsiTheme="majorHAnsi" w:cstheme="majorHAnsi"/>
          <w:sz w:val="24"/>
          <w:szCs w:val="24"/>
          <w:lang w:val="ro-MD"/>
        </w:rPr>
        <w:footnoteReference w:id="100"/>
      </w:r>
      <w:r w:rsidR="00DD5014" w:rsidRPr="00B20FBD">
        <w:rPr>
          <w:rFonts w:asciiTheme="majorHAnsi" w:hAnsiTheme="majorHAnsi" w:cstheme="majorHAnsi"/>
          <w:sz w:val="24"/>
          <w:szCs w:val="24"/>
          <w:lang w:val="ro-MD"/>
        </w:rPr>
        <w:t xml:space="preserve"> și</w:t>
      </w:r>
      <w:r w:rsidR="004E22D5" w:rsidRPr="00B20FBD">
        <w:rPr>
          <w:rFonts w:asciiTheme="majorHAnsi" w:hAnsiTheme="majorHAnsi" w:cstheme="majorHAnsi"/>
          <w:sz w:val="24"/>
          <w:szCs w:val="24"/>
          <w:lang w:val="ro-MD"/>
        </w:rPr>
        <w:t xml:space="preserve"> din </w:t>
      </w:r>
      <w:r w:rsidR="00DD5014" w:rsidRPr="00B20FBD">
        <w:rPr>
          <w:rFonts w:asciiTheme="majorHAnsi" w:hAnsiTheme="majorHAnsi" w:cstheme="majorHAnsi"/>
          <w:sz w:val="24"/>
          <w:szCs w:val="24"/>
          <w:lang w:val="ro-MD"/>
        </w:rPr>
        <w:t>Regulamentul</w:t>
      </w:r>
      <w:r w:rsidR="004E22D5" w:rsidRPr="00B20FBD">
        <w:rPr>
          <w:rFonts w:asciiTheme="majorHAnsi" w:hAnsiTheme="majorHAnsi" w:cstheme="majorHAnsi"/>
          <w:sz w:val="24"/>
          <w:szCs w:val="24"/>
          <w:lang w:val="ro-MD"/>
        </w:rPr>
        <w:t xml:space="preserve"> </w:t>
      </w:r>
      <w:r w:rsidR="004E22D5" w:rsidRPr="00B20FBD">
        <w:rPr>
          <w:rFonts w:asciiTheme="majorHAnsi" w:eastAsia="Times New Roman" w:hAnsiTheme="majorHAnsi" w:cstheme="majorHAnsi"/>
          <w:sz w:val="24"/>
          <w:szCs w:val="24"/>
          <w:lang w:val="ro-MD"/>
        </w:rPr>
        <w:t xml:space="preserve">aprobat prin </w:t>
      </w:r>
      <w:r w:rsidR="004E22D5" w:rsidRPr="00B20FBD">
        <w:rPr>
          <w:rFonts w:asciiTheme="majorHAnsi" w:hAnsiTheme="majorHAnsi" w:cstheme="majorHAnsi"/>
          <w:sz w:val="24"/>
          <w:szCs w:val="24"/>
          <w:lang w:val="ro-MD"/>
        </w:rPr>
        <w:t>Hotărârea Guvernului nr.1140 din 02.11.2005</w:t>
      </w:r>
      <w:r w:rsidR="004E22D5" w:rsidRPr="00B20FBD">
        <w:rPr>
          <w:rStyle w:val="ac"/>
          <w:rFonts w:asciiTheme="majorHAnsi" w:hAnsiTheme="majorHAnsi" w:cstheme="majorHAnsi"/>
          <w:sz w:val="24"/>
          <w:szCs w:val="24"/>
          <w:lang w:val="ro-MD"/>
        </w:rPr>
        <w:footnoteReference w:id="101"/>
      </w:r>
      <w:r w:rsidR="00DD5014" w:rsidRPr="00B20FBD">
        <w:rPr>
          <w:rFonts w:asciiTheme="majorHAnsi" w:hAnsiTheme="majorHAnsi" w:cstheme="majorHAnsi"/>
          <w:sz w:val="24"/>
          <w:szCs w:val="24"/>
          <w:lang w:val="ro-MD"/>
        </w:rPr>
        <w:t>. Astfel, conform art.29 alin.(5) din Codul vamal</w:t>
      </w:r>
      <w:r w:rsidR="004E22D5" w:rsidRPr="00B20FBD">
        <w:rPr>
          <w:rFonts w:asciiTheme="majorHAnsi" w:hAnsiTheme="majorHAnsi" w:cstheme="majorHAnsi"/>
          <w:sz w:val="24"/>
          <w:szCs w:val="24"/>
          <w:lang w:val="ro-MD"/>
        </w:rPr>
        <w:t>,</w:t>
      </w:r>
      <w:r w:rsidR="00DD5014" w:rsidRPr="00B20FBD">
        <w:rPr>
          <w:rFonts w:asciiTheme="majorHAnsi" w:hAnsiTheme="majorHAnsi" w:cstheme="majorHAnsi"/>
          <w:sz w:val="24"/>
          <w:szCs w:val="24"/>
          <w:lang w:val="ro-MD"/>
        </w:rPr>
        <w:t xml:space="preserve"> regimul vamal suspensiv „antrepozit vamal” poate</w:t>
      </w:r>
      <w:r w:rsidR="00E00A81" w:rsidRPr="00B20FBD">
        <w:rPr>
          <w:rFonts w:asciiTheme="majorHAnsi" w:hAnsiTheme="majorHAnsi" w:cstheme="majorHAnsi"/>
          <w:sz w:val="24"/>
          <w:szCs w:val="24"/>
          <w:lang w:val="ro-MD"/>
        </w:rPr>
        <w:t xml:space="preserve"> să</w:t>
      </w:r>
      <w:r w:rsidR="00DD5014" w:rsidRPr="00B20FBD">
        <w:rPr>
          <w:rFonts w:asciiTheme="majorHAnsi" w:hAnsiTheme="majorHAnsi" w:cstheme="majorHAnsi"/>
          <w:sz w:val="24"/>
          <w:szCs w:val="24"/>
          <w:lang w:val="ro-MD"/>
        </w:rPr>
        <w:t xml:space="preserve"> se încheie prin plasarea sub o altă destinație vamală dintre care - </w:t>
      </w:r>
      <w:r w:rsidR="00DD5014" w:rsidRPr="00B20FBD">
        <w:rPr>
          <w:rFonts w:asciiTheme="majorHAnsi" w:hAnsiTheme="majorHAnsi" w:cstheme="majorHAnsi"/>
          <w:color w:val="333333"/>
          <w:sz w:val="24"/>
          <w:szCs w:val="24"/>
          <w:shd w:val="clear" w:color="auto" w:fill="FFFFFF"/>
          <w:lang w:val="ro-RO"/>
        </w:rPr>
        <w:t>plasarea mărfurilor într-o zonă liberă</w:t>
      </w:r>
      <w:r w:rsidR="00DD5014" w:rsidRPr="00B20FBD">
        <w:rPr>
          <w:rFonts w:asciiTheme="majorHAnsi" w:hAnsiTheme="majorHAnsi" w:cstheme="majorHAnsi"/>
          <w:sz w:val="24"/>
          <w:szCs w:val="24"/>
          <w:lang w:val="ro-MD"/>
        </w:rPr>
        <w:t xml:space="preserve">. La rândul său, conform pct.144 din Regulamentul aprobat prin </w:t>
      </w:r>
      <w:r w:rsidR="004E22D5" w:rsidRPr="00B20FBD">
        <w:rPr>
          <w:rFonts w:asciiTheme="majorHAnsi" w:hAnsiTheme="majorHAnsi" w:cstheme="majorHAnsi"/>
          <w:sz w:val="24"/>
          <w:szCs w:val="24"/>
          <w:lang w:val="ro-MD"/>
        </w:rPr>
        <w:t>Hotărârea Guvernului nr.1140 din 02.11.2005</w:t>
      </w:r>
      <w:r w:rsidR="00DD5014" w:rsidRPr="00B20FBD">
        <w:rPr>
          <w:rFonts w:asciiTheme="majorHAnsi" w:hAnsiTheme="majorHAnsi" w:cstheme="majorHAnsi"/>
          <w:color w:val="333333"/>
          <w:sz w:val="24"/>
          <w:szCs w:val="24"/>
          <w:shd w:val="clear" w:color="auto" w:fill="FFFFFF"/>
          <w:lang w:val="ro-RO"/>
        </w:rPr>
        <w:t>, sunt prevăzute expres regimuri</w:t>
      </w:r>
      <w:r w:rsidR="0060240D">
        <w:rPr>
          <w:rFonts w:asciiTheme="majorHAnsi" w:hAnsiTheme="majorHAnsi" w:cstheme="majorHAnsi"/>
          <w:color w:val="333333"/>
          <w:sz w:val="24"/>
          <w:szCs w:val="24"/>
          <w:shd w:val="clear" w:color="auto" w:fill="FFFFFF"/>
          <w:lang w:val="ro-RO"/>
        </w:rPr>
        <w:t>le</w:t>
      </w:r>
      <w:r w:rsidR="00DD5014" w:rsidRPr="00B20FBD">
        <w:rPr>
          <w:rFonts w:asciiTheme="majorHAnsi" w:hAnsiTheme="majorHAnsi" w:cstheme="majorHAnsi"/>
          <w:color w:val="333333"/>
          <w:sz w:val="24"/>
          <w:szCs w:val="24"/>
          <w:shd w:val="clear" w:color="auto" w:fill="FFFFFF"/>
          <w:lang w:val="ro-RO"/>
        </w:rPr>
        <w:t xml:space="preserve"> vamale</w:t>
      </w:r>
      <w:r w:rsidR="0060240D">
        <w:rPr>
          <w:rFonts w:asciiTheme="majorHAnsi" w:hAnsiTheme="majorHAnsi" w:cstheme="majorHAnsi"/>
          <w:color w:val="333333"/>
          <w:sz w:val="24"/>
          <w:szCs w:val="24"/>
          <w:shd w:val="clear" w:color="auto" w:fill="FFFFFF"/>
          <w:lang w:val="ro-RO"/>
        </w:rPr>
        <w:t>,</w:t>
      </w:r>
      <w:r w:rsidR="00DD5014" w:rsidRPr="00B20FBD">
        <w:rPr>
          <w:rFonts w:asciiTheme="majorHAnsi" w:hAnsiTheme="majorHAnsi" w:cstheme="majorHAnsi"/>
          <w:color w:val="333333"/>
          <w:sz w:val="24"/>
          <w:szCs w:val="24"/>
          <w:shd w:val="clear" w:color="auto" w:fill="FFFFFF"/>
          <w:lang w:val="ro-RO"/>
        </w:rPr>
        <w:t xml:space="preserve"> dintre care lipse</w:t>
      </w:r>
      <w:r w:rsidR="0060240D">
        <w:rPr>
          <w:rFonts w:asciiTheme="majorHAnsi" w:hAnsiTheme="majorHAnsi" w:cstheme="majorHAnsi"/>
          <w:color w:val="333333"/>
          <w:sz w:val="24"/>
          <w:szCs w:val="24"/>
          <w:shd w:val="clear" w:color="auto" w:fill="FFFFFF"/>
          <w:lang w:val="ro-RO"/>
        </w:rPr>
        <w:t>ște</w:t>
      </w:r>
      <w:r w:rsidR="00DD5014" w:rsidRPr="00B20FBD">
        <w:rPr>
          <w:rFonts w:asciiTheme="majorHAnsi" w:hAnsiTheme="majorHAnsi" w:cstheme="majorHAnsi"/>
          <w:color w:val="333333"/>
          <w:sz w:val="24"/>
          <w:szCs w:val="24"/>
          <w:shd w:val="clear" w:color="auto" w:fill="FFFFFF"/>
          <w:lang w:val="ro-RO"/>
        </w:rPr>
        <w:t xml:space="preserve"> destinați</w:t>
      </w:r>
      <w:r w:rsidR="0060240D">
        <w:rPr>
          <w:rFonts w:asciiTheme="majorHAnsi" w:hAnsiTheme="majorHAnsi" w:cstheme="majorHAnsi"/>
          <w:color w:val="333333"/>
          <w:sz w:val="24"/>
          <w:szCs w:val="24"/>
          <w:shd w:val="clear" w:color="auto" w:fill="FFFFFF"/>
          <w:lang w:val="ro-RO"/>
        </w:rPr>
        <w:t>a</w:t>
      </w:r>
      <w:r w:rsidR="00DD5014" w:rsidRPr="00B20FBD">
        <w:rPr>
          <w:rFonts w:asciiTheme="majorHAnsi" w:hAnsiTheme="majorHAnsi" w:cstheme="majorHAnsi"/>
          <w:color w:val="333333"/>
          <w:sz w:val="24"/>
          <w:szCs w:val="24"/>
          <w:shd w:val="clear" w:color="auto" w:fill="FFFFFF"/>
          <w:lang w:val="ro-RO"/>
        </w:rPr>
        <w:t xml:space="preserve"> vamală - „zonă</w:t>
      </w:r>
      <w:r w:rsidR="00E02204" w:rsidRPr="00AA78B8">
        <w:rPr>
          <w:rFonts w:asciiTheme="majorHAnsi" w:hAnsiTheme="majorHAnsi" w:cstheme="majorHAnsi"/>
          <w:sz w:val="24"/>
          <w:szCs w:val="24"/>
          <w:lang w:val="en-US"/>
        </w:rPr>
        <w:t xml:space="preserve"> economică</w:t>
      </w:r>
      <w:r w:rsidR="00DD5014" w:rsidRPr="00B20FBD">
        <w:rPr>
          <w:rFonts w:asciiTheme="majorHAnsi" w:hAnsiTheme="majorHAnsi" w:cstheme="majorHAnsi"/>
          <w:color w:val="333333"/>
          <w:sz w:val="24"/>
          <w:szCs w:val="24"/>
          <w:shd w:val="clear" w:color="auto" w:fill="FFFFFF"/>
          <w:lang w:val="ro-RO"/>
        </w:rPr>
        <w:t xml:space="preserve"> liberă”, pentru încheierea regimului vamal de antrepozitare.</w:t>
      </w:r>
    </w:p>
    <w:p w14:paraId="1AC4FDDB" w14:textId="77777777" w:rsidR="00E0172A" w:rsidRPr="00B20FBD" w:rsidRDefault="00E00A81" w:rsidP="0019244F">
      <w:pPr>
        <w:spacing w:after="0"/>
        <w:jc w:val="both"/>
        <w:rPr>
          <w:rFonts w:asciiTheme="majorHAnsi" w:hAnsiTheme="majorHAnsi" w:cstheme="majorHAnsi"/>
          <w:sz w:val="24"/>
          <w:szCs w:val="24"/>
          <w:lang w:val="ro-MD"/>
        </w:rPr>
      </w:pPr>
      <w:r w:rsidRPr="00B20FBD">
        <w:rPr>
          <w:rFonts w:asciiTheme="majorHAnsi" w:hAnsiTheme="majorHAnsi" w:cstheme="majorHAnsi"/>
          <w:sz w:val="24"/>
          <w:szCs w:val="24"/>
          <w:lang w:val="ro-MD"/>
        </w:rPr>
        <w:t>Analiza</w:t>
      </w:r>
      <w:r w:rsidR="00E0172A" w:rsidRPr="00B20FBD">
        <w:rPr>
          <w:rFonts w:asciiTheme="majorHAnsi" w:hAnsiTheme="majorHAnsi" w:cstheme="majorHAnsi"/>
          <w:sz w:val="24"/>
          <w:szCs w:val="24"/>
          <w:lang w:val="ro-MD"/>
        </w:rPr>
        <w:t xml:space="preserve"> </w:t>
      </w:r>
      <w:r w:rsidRPr="00B20FBD">
        <w:rPr>
          <w:rFonts w:asciiTheme="majorHAnsi" w:hAnsiTheme="majorHAnsi" w:cstheme="majorHAnsi"/>
          <w:sz w:val="24"/>
          <w:szCs w:val="24"/>
          <w:lang w:val="ro-MD"/>
        </w:rPr>
        <w:t xml:space="preserve">importurilor/exporturilor </w:t>
      </w:r>
      <w:r w:rsidR="00092D08" w:rsidRPr="00B20FBD">
        <w:rPr>
          <w:rFonts w:asciiTheme="majorHAnsi" w:hAnsiTheme="majorHAnsi" w:cstheme="majorHAnsi"/>
          <w:sz w:val="24"/>
          <w:szCs w:val="24"/>
          <w:lang w:val="ro-MD"/>
        </w:rPr>
        <w:t>ce se încadrează la grupa tarifară 8703</w:t>
      </w:r>
      <w:r w:rsidR="0019244F" w:rsidRPr="00B20FBD">
        <w:rPr>
          <w:rFonts w:asciiTheme="majorHAnsi" w:hAnsiTheme="majorHAnsi" w:cstheme="majorHAnsi"/>
          <w:sz w:val="24"/>
          <w:szCs w:val="24"/>
          <w:lang w:val="ro-MD"/>
        </w:rPr>
        <w:t xml:space="preserve"> „</w:t>
      </w:r>
      <w:r w:rsidR="00092D08" w:rsidRPr="00B20FBD">
        <w:rPr>
          <w:rFonts w:asciiTheme="majorHAnsi" w:hAnsiTheme="majorHAnsi" w:cstheme="majorHAnsi"/>
          <w:sz w:val="24"/>
          <w:szCs w:val="24"/>
          <w:lang w:val="ro-MD"/>
        </w:rPr>
        <w:t>Autoturisme și alte vehicule</w:t>
      </w:r>
      <w:r w:rsidR="00E0172A" w:rsidRPr="00B20FBD">
        <w:rPr>
          <w:rFonts w:asciiTheme="majorHAnsi" w:hAnsiTheme="majorHAnsi" w:cstheme="majorHAnsi"/>
          <w:sz w:val="24"/>
          <w:szCs w:val="24"/>
          <w:lang w:val="ro-MD"/>
        </w:rPr>
        <w:t xml:space="preserve"> proiectate </w:t>
      </w:r>
      <w:r w:rsidR="00E150E0" w:rsidRPr="00B20FBD">
        <w:rPr>
          <w:rFonts w:asciiTheme="majorHAnsi" w:hAnsiTheme="majorHAnsi" w:cstheme="majorHAnsi"/>
          <w:sz w:val="24"/>
          <w:szCs w:val="24"/>
          <w:lang w:val="ro-MD"/>
        </w:rPr>
        <w:t>î</w:t>
      </w:r>
      <w:r w:rsidR="00E0172A" w:rsidRPr="00B20FBD">
        <w:rPr>
          <w:rFonts w:asciiTheme="majorHAnsi" w:hAnsiTheme="majorHAnsi" w:cstheme="majorHAnsi"/>
          <w:sz w:val="24"/>
          <w:szCs w:val="24"/>
          <w:lang w:val="ro-MD"/>
        </w:rPr>
        <w:t>n principal pentru transportul persoanelor, inclusiv mașinile de tip break și mașinile de curse</w:t>
      </w:r>
      <w:r w:rsidR="0019244F" w:rsidRPr="00B20FBD">
        <w:rPr>
          <w:rFonts w:asciiTheme="majorHAnsi" w:hAnsiTheme="majorHAnsi" w:cstheme="majorHAnsi"/>
          <w:sz w:val="24"/>
          <w:szCs w:val="24"/>
          <w:lang w:val="ro-MD"/>
        </w:rPr>
        <w:t>”</w:t>
      </w:r>
      <w:r w:rsidR="00BB63BB" w:rsidRPr="00B20FBD">
        <w:rPr>
          <w:rFonts w:asciiTheme="majorHAnsi" w:hAnsiTheme="majorHAnsi" w:cstheme="majorHAnsi"/>
          <w:sz w:val="24"/>
          <w:szCs w:val="24"/>
          <w:lang w:val="ro-MD"/>
        </w:rPr>
        <w:t>,</w:t>
      </w:r>
      <w:r w:rsidR="00E0172A" w:rsidRPr="00B20FBD">
        <w:rPr>
          <w:rFonts w:asciiTheme="majorHAnsi" w:hAnsiTheme="majorHAnsi" w:cstheme="majorHAnsi"/>
          <w:sz w:val="24"/>
          <w:szCs w:val="24"/>
          <w:lang w:val="ro-MD"/>
        </w:rPr>
        <w:t xml:space="preserve"> prin prisma riscului de spălare de bani a constatat următoarele.</w:t>
      </w:r>
    </w:p>
    <w:p w14:paraId="124B6B31" w14:textId="5B13CFFA" w:rsidR="0019244F" w:rsidRPr="00B20FBD" w:rsidRDefault="00E00A81" w:rsidP="003937C7">
      <w:pPr>
        <w:pStyle w:val="a5"/>
        <w:numPr>
          <w:ilvl w:val="0"/>
          <w:numId w:val="12"/>
        </w:numPr>
        <w:spacing w:line="276" w:lineRule="auto"/>
        <w:ind w:left="0" w:firstLine="360"/>
        <w:jc w:val="both"/>
        <w:rPr>
          <w:rFonts w:asciiTheme="majorHAnsi" w:hAnsiTheme="majorHAnsi" w:cstheme="majorHAnsi"/>
          <w:sz w:val="24"/>
          <w:szCs w:val="24"/>
          <w:lang w:val="ro-MD"/>
        </w:rPr>
      </w:pPr>
      <w:r w:rsidRPr="00B20FBD">
        <w:rPr>
          <w:rFonts w:asciiTheme="majorHAnsi" w:hAnsiTheme="majorHAnsi" w:cstheme="majorHAnsi"/>
          <w:color w:val="333333"/>
          <w:sz w:val="24"/>
          <w:szCs w:val="24"/>
          <w:shd w:val="clear" w:color="auto" w:fill="FFFFFF"/>
        </w:rPr>
        <w:t xml:space="preserve">Verificarea de către audit a </w:t>
      </w:r>
      <w:r w:rsidR="00DD5014" w:rsidRPr="00B20FBD">
        <w:rPr>
          <w:rFonts w:asciiTheme="majorHAnsi" w:hAnsiTheme="majorHAnsi" w:cstheme="majorHAnsi"/>
          <w:color w:val="333333"/>
          <w:sz w:val="24"/>
          <w:szCs w:val="24"/>
          <w:shd w:val="clear" w:color="auto" w:fill="FFFFFF"/>
        </w:rPr>
        <w:t>respectării prevederilor legale ce reglementează aplicarea destinațiilor vamale a constatat că</w:t>
      </w:r>
      <w:r w:rsidR="00E10A15">
        <w:rPr>
          <w:rFonts w:asciiTheme="majorHAnsi" w:hAnsiTheme="majorHAnsi" w:cstheme="majorHAnsi"/>
          <w:color w:val="333333"/>
          <w:sz w:val="24"/>
          <w:szCs w:val="24"/>
          <w:shd w:val="clear" w:color="auto" w:fill="FFFFFF"/>
        </w:rPr>
        <w:t>,</w:t>
      </w:r>
      <w:r w:rsidR="00DD5014" w:rsidRPr="00B20FBD">
        <w:rPr>
          <w:rFonts w:asciiTheme="majorHAnsi" w:hAnsiTheme="majorHAnsi" w:cstheme="majorHAnsi"/>
          <w:color w:val="333333"/>
          <w:sz w:val="24"/>
          <w:szCs w:val="24"/>
          <w:shd w:val="clear" w:color="auto" w:fill="FFFFFF"/>
        </w:rPr>
        <w:t xml:space="preserve"> pentru </w:t>
      </w:r>
      <w:r w:rsidR="006F0587" w:rsidRPr="00B20FBD">
        <w:rPr>
          <w:rFonts w:asciiTheme="majorHAnsi" w:hAnsiTheme="majorHAnsi" w:cstheme="majorHAnsi"/>
          <w:color w:val="333333"/>
          <w:sz w:val="24"/>
          <w:szCs w:val="24"/>
          <w:shd w:val="clear" w:color="auto" w:fill="FFFFFF"/>
        </w:rPr>
        <w:t>schimbarea valorii facturale a autoturismelor</w:t>
      </w:r>
      <w:r w:rsidR="00E10A15">
        <w:rPr>
          <w:rFonts w:asciiTheme="majorHAnsi" w:hAnsiTheme="majorHAnsi" w:cstheme="majorHAnsi"/>
          <w:color w:val="333333"/>
          <w:sz w:val="24"/>
          <w:szCs w:val="24"/>
          <w:shd w:val="clear" w:color="auto" w:fill="FFFFFF"/>
        </w:rPr>
        <w:t>,</w:t>
      </w:r>
      <w:r w:rsidR="006F0587" w:rsidRPr="00B20FBD">
        <w:rPr>
          <w:rFonts w:asciiTheme="majorHAnsi" w:hAnsiTheme="majorHAnsi" w:cstheme="majorHAnsi"/>
          <w:color w:val="333333"/>
          <w:sz w:val="24"/>
          <w:szCs w:val="24"/>
          <w:shd w:val="clear" w:color="auto" w:fill="FFFFFF"/>
        </w:rPr>
        <w:t xml:space="preserve"> </w:t>
      </w:r>
      <w:r w:rsidR="00B975E3" w:rsidRPr="00B20FBD">
        <w:rPr>
          <w:rFonts w:asciiTheme="majorHAnsi" w:hAnsiTheme="majorHAnsi" w:cstheme="majorHAnsi"/>
          <w:color w:val="333333"/>
          <w:sz w:val="24"/>
          <w:szCs w:val="24"/>
          <w:shd w:val="clear" w:color="auto" w:fill="FFFFFF"/>
        </w:rPr>
        <w:t>î</w:t>
      </w:r>
      <w:r w:rsidR="006F0587" w:rsidRPr="00B20FBD">
        <w:rPr>
          <w:rFonts w:asciiTheme="majorHAnsi" w:hAnsiTheme="majorHAnsi" w:cstheme="majorHAnsi"/>
          <w:color w:val="333333"/>
          <w:sz w:val="24"/>
          <w:szCs w:val="24"/>
          <w:shd w:val="clear" w:color="auto" w:fill="FFFFFF"/>
        </w:rPr>
        <w:t>n unele cazuri valoarea majorată</w:t>
      </w:r>
      <w:r w:rsidR="00092D08" w:rsidRPr="00B20FBD">
        <w:rPr>
          <w:rFonts w:asciiTheme="majorHAnsi" w:hAnsiTheme="majorHAnsi" w:cstheme="majorHAnsi"/>
          <w:color w:val="333333"/>
          <w:sz w:val="24"/>
          <w:szCs w:val="24"/>
          <w:shd w:val="clear" w:color="auto" w:fill="FFFFFF"/>
        </w:rPr>
        <w:t xml:space="preserve">, iar </w:t>
      </w:r>
      <w:r w:rsidR="00E150E0" w:rsidRPr="00B20FBD">
        <w:rPr>
          <w:rFonts w:asciiTheme="majorHAnsi" w:hAnsiTheme="majorHAnsi" w:cstheme="majorHAnsi"/>
          <w:color w:val="333333"/>
          <w:sz w:val="24"/>
          <w:szCs w:val="24"/>
          <w:shd w:val="clear" w:color="auto" w:fill="FFFFFF"/>
        </w:rPr>
        <w:t>î</w:t>
      </w:r>
      <w:r w:rsidR="00092D08" w:rsidRPr="00B20FBD">
        <w:rPr>
          <w:rFonts w:asciiTheme="majorHAnsi" w:hAnsiTheme="majorHAnsi" w:cstheme="majorHAnsi"/>
          <w:color w:val="333333"/>
          <w:sz w:val="24"/>
          <w:szCs w:val="24"/>
          <w:shd w:val="clear" w:color="auto" w:fill="FFFFFF"/>
        </w:rPr>
        <w:t>n alte cazuri valoarea</w:t>
      </w:r>
      <w:r w:rsidR="0060240D">
        <w:rPr>
          <w:rFonts w:asciiTheme="majorHAnsi" w:hAnsiTheme="majorHAnsi" w:cstheme="majorHAnsi"/>
          <w:color w:val="333333"/>
          <w:sz w:val="24"/>
          <w:szCs w:val="24"/>
          <w:shd w:val="clear" w:color="auto" w:fill="FFFFFF"/>
        </w:rPr>
        <w:t>,</w:t>
      </w:r>
      <w:r w:rsidR="00092D08" w:rsidRPr="00B20FBD">
        <w:rPr>
          <w:rFonts w:asciiTheme="majorHAnsi" w:hAnsiTheme="majorHAnsi" w:cstheme="majorHAnsi"/>
          <w:color w:val="333333"/>
          <w:sz w:val="24"/>
          <w:szCs w:val="24"/>
          <w:shd w:val="clear" w:color="auto" w:fill="FFFFFF"/>
        </w:rPr>
        <w:t xml:space="preserve"> a fost diminuată de către </w:t>
      </w:r>
      <w:r w:rsidR="00DD5014" w:rsidRPr="00B20FBD">
        <w:rPr>
          <w:rFonts w:asciiTheme="majorHAnsi" w:hAnsiTheme="majorHAnsi" w:cstheme="majorHAnsi"/>
          <w:color w:val="333333"/>
          <w:sz w:val="24"/>
          <w:szCs w:val="24"/>
          <w:shd w:val="clear" w:color="auto" w:fill="FFFFFF"/>
        </w:rPr>
        <w:t>unii agenți economici</w:t>
      </w:r>
      <w:r w:rsidR="00E10A15">
        <w:rPr>
          <w:rFonts w:asciiTheme="majorHAnsi" w:hAnsiTheme="majorHAnsi" w:cstheme="majorHAnsi"/>
          <w:color w:val="333333"/>
          <w:sz w:val="24"/>
          <w:szCs w:val="24"/>
          <w:shd w:val="clear" w:color="auto" w:fill="FFFFFF"/>
        </w:rPr>
        <w:t>,</w:t>
      </w:r>
      <w:r w:rsidR="00DD5014" w:rsidRPr="00B20FBD">
        <w:rPr>
          <w:rFonts w:asciiTheme="majorHAnsi" w:hAnsiTheme="majorHAnsi" w:cstheme="majorHAnsi"/>
          <w:color w:val="333333"/>
          <w:sz w:val="24"/>
          <w:szCs w:val="24"/>
          <w:shd w:val="clear" w:color="auto" w:fill="FFFFFF"/>
        </w:rPr>
        <w:t xml:space="preserve"> consecutiv au fost utilizate plasări a</w:t>
      </w:r>
      <w:r w:rsidR="0060240D">
        <w:rPr>
          <w:rFonts w:asciiTheme="majorHAnsi" w:hAnsiTheme="majorHAnsi" w:cstheme="majorHAnsi"/>
          <w:color w:val="333333"/>
          <w:sz w:val="24"/>
          <w:szCs w:val="24"/>
          <w:shd w:val="clear" w:color="auto" w:fill="FFFFFF"/>
        </w:rPr>
        <w:t>le</w:t>
      </w:r>
      <w:r w:rsidR="00DD5014" w:rsidRPr="00B20FBD">
        <w:rPr>
          <w:rFonts w:asciiTheme="majorHAnsi" w:hAnsiTheme="majorHAnsi" w:cstheme="majorHAnsi"/>
          <w:color w:val="333333"/>
          <w:sz w:val="24"/>
          <w:szCs w:val="24"/>
          <w:shd w:val="clear" w:color="auto" w:fill="FFFFFF"/>
        </w:rPr>
        <w:t xml:space="preserve"> </w:t>
      </w:r>
      <w:r w:rsidR="00092D08" w:rsidRPr="00B20FBD">
        <w:rPr>
          <w:rFonts w:asciiTheme="majorHAnsi" w:hAnsiTheme="majorHAnsi" w:cstheme="majorHAnsi"/>
          <w:color w:val="333333"/>
          <w:sz w:val="24"/>
          <w:szCs w:val="24"/>
          <w:shd w:val="clear" w:color="auto" w:fill="FFFFFF"/>
        </w:rPr>
        <w:t>autoturismelor de lux (</w:t>
      </w:r>
      <w:r w:rsidR="00B4168C" w:rsidRPr="00B20FBD">
        <w:rPr>
          <w:rFonts w:asciiTheme="majorHAnsi" w:hAnsiTheme="majorHAnsi" w:cstheme="majorHAnsi"/>
          <w:color w:val="333333"/>
          <w:sz w:val="24"/>
          <w:szCs w:val="24"/>
          <w:shd w:val="clear" w:color="auto" w:fill="FFFFFF"/>
        </w:rPr>
        <w:t xml:space="preserve">modelul </w:t>
      </w:r>
      <w:r w:rsidR="00092D08" w:rsidRPr="00B20FBD">
        <w:rPr>
          <w:rFonts w:asciiTheme="majorHAnsi" w:hAnsiTheme="majorHAnsi" w:cstheme="majorHAnsi"/>
          <w:color w:val="333333"/>
          <w:sz w:val="24"/>
          <w:szCs w:val="24"/>
          <w:shd w:val="clear" w:color="auto" w:fill="FFFFFF"/>
        </w:rPr>
        <w:t>Mercedes</w:t>
      </w:r>
      <w:r w:rsidR="009A606C" w:rsidRPr="00B20FBD">
        <w:rPr>
          <w:rFonts w:asciiTheme="majorHAnsi" w:hAnsiTheme="majorHAnsi" w:cstheme="majorHAnsi"/>
          <w:color w:val="333333"/>
          <w:sz w:val="24"/>
          <w:szCs w:val="24"/>
          <w:shd w:val="clear" w:color="auto" w:fill="FFFFFF"/>
        </w:rPr>
        <w:t xml:space="preserve"> Benz; Bentley Continent etc.</w:t>
      </w:r>
      <w:r w:rsidR="00B4168C" w:rsidRPr="00B20FBD">
        <w:rPr>
          <w:rFonts w:asciiTheme="majorHAnsi" w:hAnsiTheme="majorHAnsi" w:cstheme="majorHAnsi"/>
          <w:color w:val="333333"/>
          <w:sz w:val="24"/>
          <w:szCs w:val="24"/>
          <w:shd w:val="clear" w:color="auto" w:fill="FFFFFF"/>
        </w:rPr>
        <w:t xml:space="preserve">) </w:t>
      </w:r>
      <w:r w:rsidR="00DD5014" w:rsidRPr="00B20FBD">
        <w:rPr>
          <w:rFonts w:asciiTheme="majorHAnsi" w:hAnsiTheme="majorHAnsi" w:cstheme="majorHAnsi"/>
          <w:color w:val="333333"/>
          <w:sz w:val="24"/>
          <w:szCs w:val="24"/>
          <w:shd w:val="clear" w:color="auto" w:fill="FFFFFF"/>
        </w:rPr>
        <w:t>sub diferite regimuri/destinații vamale</w:t>
      </w:r>
      <w:r w:rsidR="00B4168C" w:rsidRPr="00B20FBD">
        <w:rPr>
          <w:rFonts w:asciiTheme="majorHAnsi" w:hAnsiTheme="majorHAnsi" w:cstheme="majorHAnsi"/>
          <w:color w:val="333333"/>
          <w:sz w:val="24"/>
          <w:szCs w:val="24"/>
          <w:shd w:val="clear" w:color="auto" w:fill="FFFFFF"/>
        </w:rPr>
        <w:t xml:space="preserve"> cu scutiri de drepturi de import</w:t>
      </w:r>
      <w:r w:rsidR="00B10357" w:rsidRPr="00B20FBD">
        <w:rPr>
          <w:rFonts w:asciiTheme="majorHAnsi" w:hAnsiTheme="majorHAnsi" w:cstheme="majorHAnsi"/>
          <w:color w:val="333333"/>
          <w:sz w:val="24"/>
          <w:szCs w:val="24"/>
          <w:shd w:val="clear" w:color="auto" w:fill="FFFFFF"/>
        </w:rPr>
        <w:t xml:space="preserve">, inclusiv în regimurile </w:t>
      </w:r>
      <w:r w:rsidR="00DD5014" w:rsidRPr="00B20FBD">
        <w:rPr>
          <w:rFonts w:asciiTheme="majorHAnsi" w:hAnsiTheme="majorHAnsi" w:cstheme="majorHAnsi"/>
          <w:sz w:val="24"/>
          <w:szCs w:val="24"/>
        </w:rPr>
        <w:t>antrepozit vamal</w:t>
      </w:r>
      <w:r w:rsidR="00B10357" w:rsidRPr="00B20FBD">
        <w:rPr>
          <w:rFonts w:asciiTheme="majorHAnsi" w:hAnsiTheme="majorHAnsi" w:cstheme="majorHAnsi"/>
          <w:sz w:val="24"/>
          <w:szCs w:val="24"/>
        </w:rPr>
        <w:t xml:space="preserve"> </w:t>
      </w:r>
      <w:r w:rsidR="00DD5014" w:rsidRPr="00B20FBD">
        <w:rPr>
          <w:rFonts w:asciiTheme="majorHAnsi" w:hAnsiTheme="majorHAnsi" w:cstheme="majorHAnsi"/>
          <w:sz w:val="24"/>
          <w:szCs w:val="24"/>
        </w:rPr>
        <w:t>(7100)</w:t>
      </w:r>
      <w:r w:rsidR="00B10357" w:rsidRPr="00B20FBD">
        <w:rPr>
          <w:rFonts w:asciiTheme="majorHAnsi" w:hAnsiTheme="majorHAnsi" w:cstheme="majorHAnsi"/>
          <w:sz w:val="24"/>
          <w:szCs w:val="24"/>
        </w:rPr>
        <w:t xml:space="preserve"> - </w:t>
      </w:r>
      <w:r w:rsidR="00DD5014" w:rsidRPr="00B20FBD">
        <w:rPr>
          <w:rFonts w:asciiTheme="majorHAnsi" w:hAnsiTheme="majorHAnsi" w:cstheme="majorHAnsi"/>
          <w:sz w:val="24"/>
          <w:szCs w:val="24"/>
        </w:rPr>
        <w:t>zon</w:t>
      </w:r>
      <w:r w:rsidR="00B975E3" w:rsidRPr="00B20FBD">
        <w:rPr>
          <w:rFonts w:asciiTheme="majorHAnsi" w:hAnsiTheme="majorHAnsi" w:cstheme="majorHAnsi"/>
          <w:sz w:val="24"/>
          <w:szCs w:val="24"/>
        </w:rPr>
        <w:t>a</w:t>
      </w:r>
      <w:r w:rsidR="00DD5014" w:rsidRPr="00B20FBD">
        <w:rPr>
          <w:rFonts w:asciiTheme="majorHAnsi" w:hAnsiTheme="majorHAnsi" w:cstheme="majorHAnsi"/>
          <w:sz w:val="24"/>
          <w:szCs w:val="24"/>
        </w:rPr>
        <w:t xml:space="preserve"> economică liberă (7871)</w:t>
      </w:r>
      <w:r w:rsidR="00B4168C" w:rsidRPr="00B20FBD">
        <w:rPr>
          <w:rFonts w:asciiTheme="majorHAnsi" w:hAnsiTheme="majorHAnsi" w:cstheme="majorHAnsi"/>
          <w:sz w:val="24"/>
          <w:szCs w:val="24"/>
        </w:rPr>
        <w:t xml:space="preserve">, ultimul </w:t>
      </w:r>
      <w:r w:rsidR="00B10357" w:rsidRPr="00B20FBD">
        <w:rPr>
          <w:rFonts w:asciiTheme="majorHAnsi" w:hAnsiTheme="majorHAnsi" w:cstheme="majorHAnsi"/>
          <w:sz w:val="24"/>
          <w:szCs w:val="24"/>
        </w:rPr>
        <w:t xml:space="preserve">regim fiind închis cu </w:t>
      </w:r>
      <w:r w:rsidR="00DD5014" w:rsidRPr="00B20FBD">
        <w:rPr>
          <w:rFonts w:asciiTheme="majorHAnsi" w:hAnsiTheme="majorHAnsi" w:cstheme="majorHAnsi"/>
          <w:sz w:val="24"/>
          <w:szCs w:val="24"/>
        </w:rPr>
        <w:t>reexport (3178)</w:t>
      </w:r>
      <w:r w:rsidR="00092D08" w:rsidRPr="00B20FBD">
        <w:rPr>
          <w:rFonts w:asciiTheme="majorHAnsi" w:hAnsiTheme="majorHAnsi" w:cstheme="majorHAnsi"/>
          <w:sz w:val="24"/>
          <w:szCs w:val="24"/>
        </w:rPr>
        <w:t>. S</w:t>
      </w:r>
      <w:r w:rsidR="00DD5014" w:rsidRPr="00B20FBD">
        <w:rPr>
          <w:rFonts w:asciiTheme="majorHAnsi" w:hAnsiTheme="majorHAnsi" w:cstheme="majorHAnsi"/>
          <w:sz w:val="24"/>
          <w:szCs w:val="24"/>
        </w:rPr>
        <w:t>au</w:t>
      </w:r>
      <w:r w:rsidR="0054777A" w:rsidRPr="00B20FBD">
        <w:rPr>
          <w:rFonts w:asciiTheme="majorHAnsi" w:hAnsiTheme="majorHAnsi" w:cstheme="majorHAnsi"/>
          <w:sz w:val="24"/>
          <w:szCs w:val="24"/>
        </w:rPr>
        <w:t>,</w:t>
      </w:r>
      <w:r w:rsidR="00DD5014" w:rsidRPr="00B20FBD">
        <w:rPr>
          <w:rFonts w:asciiTheme="majorHAnsi" w:hAnsiTheme="majorHAnsi" w:cstheme="majorHAnsi"/>
          <w:sz w:val="24"/>
          <w:szCs w:val="24"/>
        </w:rPr>
        <w:t xml:space="preserve"> </w:t>
      </w:r>
      <w:r w:rsidR="00B10357" w:rsidRPr="00B20FBD">
        <w:rPr>
          <w:rFonts w:asciiTheme="majorHAnsi" w:hAnsiTheme="majorHAnsi" w:cstheme="majorHAnsi"/>
          <w:sz w:val="24"/>
          <w:szCs w:val="24"/>
        </w:rPr>
        <w:t xml:space="preserve">plasarea mărfurilor în </w:t>
      </w:r>
      <w:r w:rsidR="00DD5014" w:rsidRPr="00B20FBD">
        <w:rPr>
          <w:rFonts w:asciiTheme="majorHAnsi" w:hAnsiTheme="majorHAnsi" w:cstheme="majorHAnsi"/>
          <w:sz w:val="24"/>
          <w:szCs w:val="24"/>
        </w:rPr>
        <w:t>antrepozit</w:t>
      </w:r>
      <w:r w:rsidR="00B4168C" w:rsidRPr="00B20FBD">
        <w:rPr>
          <w:rFonts w:asciiTheme="majorHAnsi" w:hAnsiTheme="majorHAnsi" w:cstheme="majorHAnsi"/>
          <w:sz w:val="24"/>
          <w:szCs w:val="24"/>
        </w:rPr>
        <w:t>ul</w:t>
      </w:r>
      <w:r w:rsidR="00DD5014" w:rsidRPr="00B20FBD">
        <w:rPr>
          <w:rFonts w:asciiTheme="majorHAnsi" w:hAnsiTheme="majorHAnsi" w:cstheme="majorHAnsi"/>
          <w:sz w:val="24"/>
          <w:szCs w:val="24"/>
        </w:rPr>
        <w:t xml:space="preserve"> vamal (7100) </w:t>
      </w:r>
      <w:r w:rsidR="00B10357" w:rsidRPr="00B20FBD">
        <w:rPr>
          <w:rFonts w:asciiTheme="majorHAnsi" w:hAnsiTheme="majorHAnsi" w:cstheme="majorHAnsi"/>
          <w:sz w:val="24"/>
          <w:szCs w:val="24"/>
        </w:rPr>
        <w:t xml:space="preserve">cu efectuarea ulterioară a </w:t>
      </w:r>
      <w:r w:rsidR="00DD5014" w:rsidRPr="00B20FBD">
        <w:rPr>
          <w:rFonts w:asciiTheme="majorHAnsi" w:hAnsiTheme="majorHAnsi" w:cstheme="majorHAnsi"/>
          <w:sz w:val="24"/>
          <w:szCs w:val="24"/>
        </w:rPr>
        <w:t>reexport</w:t>
      </w:r>
      <w:r w:rsidR="00B10357" w:rsidRPr="00B20FBD">
        <w:rPr>
          <w:rFonts w:asciiTheme="majorHAnsi" w:hAnsiTheme="majorHAnsi" w:cstheme="majorHAnsi"/>
          <w:sz w:val="24"/>
          <w:szCs w:val="24"/>
        </w:rPr>
        <w:t>ului</w:t>
      </w:r>
      <w:r w:rsidR="00B4168C" w:rsidRPr="00B20FBD">
        <w:rPr>
          <w:rFonts w:asciiTheme="majorHAnsi" w:hAnsiTheme="majorHAnsi" w:cstheme="majorHAnsi"/>
          <w:sz w:val="24"/>
          <w:szCs w:val="24"/>
        </w:rPr>
        <w:t xml:space="preserve"> </w:t>
      </w:r>
      <w:r w:rsidR="00DD5014" w:rsidRPr="00B20FBD">
        <w:rPr>
          <w:rFonts w:asciiTheme="majorHAnsi" w:hAnsiTheme="majorHAnsi" w:cstheme="majorHAnsi"/>
          <w:sz w:val="24"/>
          <w:szCs w:val="24"/>
        </w:rPr>
        <w:t>(3171</w:t>
      </w:r>
      <w:r w:rsidR="00DD5014" w:rsidRPr="00B20FBD">
        <w:rPr>
          <w:rFonts w:asciiTheme="majorHAnsi" w:hAnsiTheme="majorHAnsi" w:cstheme="majorHAnsi"/>
          <w:color w:val="333333"/>
          <w:sz w:val="24"/>
          <w:szCs w:val="24"/>
          <w:shd w:val="clear" w:color="auto" w:fill="FFFFFF"/>
        </w:rPr>
        <w:t>)</w:t>
      </w:r>
      <w:r w:rsidR="0054777A" w:rsidRPr="00B20FBD">
        <w:rPr>
          <w:rFonts w:asciiTheme="majorHAnsi" w:hAnsiTheme="majorHAnsi" w:cstheme="majorHAnsi"/>
          <w:color w:val="333333"/>
          <w:sz w:val="24"/>
          <w:szCs w:val="24"/>
          <w:shd w:val="clear" w:color="auto" w:fill="FFFFFF"/>
        </w:rPr>
        <w:t>, în</w:t>
      </w:r>
      <w:r w:rsidR="00DD5014" w:rsidRPr="00B20FBD">
        <w:rPr>
          <w:rFonts w:asciiTheme="majorHAnsi" w:hAnsiTheme="majorHAnsi" w:cstheme="majorHAnsi"/>
          <w:color w:val="333333"/>
          <w:sz w:val="24"/>
          <w:szCs w:val="24"/>
          <w:shd w:val="clear" w:color="auto" w:fill="FFFFFF"/>
        </w:rPr>
        <w:t xml:space="preserve"> același timp </w:t>
      </w:r>
      <w:r w:rsidR="0054777A" w:rsidRPr="00B20FBD">
        <w:rPr>
          <w:rFonts w:asciiTheme="majorHAnsi" w:hAnsiTheme="majorHAnsi" w:cstheme="majorHAnsi"/>
          <w:color w:val="333333"/>
          <w:sz w:val="24"/>
          <w:szCs w:val="24"/>
          <w:shd w:val="clear" w:color="auto" w:fill="FFFFFF"/>
        </w:rPr>
        <w:t xml:space="preserve">fiind </w:t>
      </w:r>
      <w:r w:rsidR="00092D08" w:rsidRPr="00B20FBD">
        <w:rPr>
          <w:rFonts w:asciiTheme="majorHAnsi" w:hAnsiTheme="majorHAnsi" w:cstheme="majorHAnsi"/>
          <w:color w:val="333333"/>
          <w:sz w:val="24"/>
          <w:szCs w:val="24"/>
          <w:shd w:val="clear" w:color="auto" w:fill="FFFFFF"/>
        </w:rPr>
        <w:t xml:space="preserve">și </w:t>
      </w:r>
      <w:r w:rsidR="00DD5014" w:rsidRPr="00B20FBD">
        <w:rPr>
          <w:rFonts w:asciiTheme="majorHAnsi" w:hAnsiTheme="majorHAnsi" w:cstheme="majorHAnsi"/>
          <w:color w:val="333333"/>
          <w:sz w:val="24"/>
          <w:szCs w:val="24"/>
          <w:shd w:val="clear" w:color="auto" w:fill="FFFFFF"/>
        </w:rPr>
        <w:t>schimbarea proprietar</w:t>
      </w:r>
      <w:r w:rsidR="00B4168C" w:rsidRPr="00B20FBD">
        <w:rPr>
          <w:rFonts w:asciiTheme="majorHAnsi" w:hAnsiTheme="majorHAnsi" w:cstheme="majorHAnsi"/>
          <w:color w:val="333333"/>
          <w:sz w:val="24"/>
          <w:szCs w:val="24"/>
          <w:shd w:val="clear" w:color="auto" w:fill="FFFFFF"/>
        </w:rPr>
        <w:t>ului</w:t>
      </w:r>
      <w:r w:rsidR="00DD5014" w:rsidRPr="00B20FBD">
        <w:rPr>
          <w:rFonts w:asciiTheme="majorHAnsi" w:hAnsiTheme="majorHAnsi" w:cstheme="majorHAnsi"/>
          <w:color w:val="333333"/>
          <w:sz w:val="24"/>
          <w:szCs w:val="24"/>
          <w:shd w:val="clear" w:color="auto" w:fill="FFFFFF"/>
        </w:rPr>
        <w:t xml:space="preserve"> la marfa respectivă fără argumentare</w:t>
      </w:r>
      <w:r w:rsidR="0054777A" w:rsidRPr="00B20FBD">
        <w:rPr>
          <w:rFonts w:asciiTheme="majorHAnsi" w:hAnsiTheme="majorHAnsi" w:cstheme="majorHAnsi"/>
          <w:color w:val="333333"/>
          <w:sz w:val="24"/>
          <w:szCs w:val="24"/>
          <w:shd w:val="clear" w:color="auto" w:fill="FFFFFF"/>
        </w:rPr>
        <w:t>,</w:t>
      </w:r>
      <w:r w:rsidR="00DD5014" w:rsidRPr="00B20FBD">
        <w:rPr>
          <w:rFonts w:asciiTheme="majorHAnsi" w:hAnsiTheme="majorHAnsi" w:cstheme="majorHAnsi"/>
          <w:color w:val="333333"/>
          <w:sz w:val="24"/>
          <w:szCs w:val="24"/>
          <w:shd w:val="clear" w:color="auto" w:fill="FFFFFF"/>
        </w:rPr>
        <w:t xml:space="preserve"> anume neindicarea și neanexarea documentelor justificative nominalizate la declarațiile vamale respective.</w:t>
      </w:r>
    </w:p>
    <w:p w14:paraId="725BE5DA" w14:textId="06615620" w:rsidR="0019244F" w:rsidRPr="00C034C4" w:rsidRDefault="00DD5014" w:rsidP="00D418F4">
      <w:pPr>
        <w:pStyle w:val="a5"/>
        <w:numPr>
          <w:ilvl w:val="0"/>
          <w:numId w:val="12"/>
        </w:numPr>
        <w:spacing w:line="276" w:lineRule="auto"/>
        <w:ind w:left="0" w:firstLine="360"/>
        <w:jc w:val="both"/>
        <w:rPr>
          <w:rFonts w:asciiTheme="majorHAnsi" w:hAnsiTheme="majorHAnsi" w:cstheme="majorHAnsi"/>
          <w:sz w:val="24"/>
          <w:szCs w:val="24"/>
          <w:lang w:val="ro-MD"/>
        </w:rPr>
      </w:pPr>
      <w:r w:rsidRPr="00C034C4">
        <w:rPr>
          <w:rFonts w:asciiTheme="majorHAnsi" w:hAnsiTheme="majorHAnsi" w:cstheme="majorHAnsi"/>
          <w:sz w:val="24"/>
          <w:szCs w:val="24"/>
        </w:rPr>
        <w:t>Astfel,</w:t>
      </w:r>
      <w:r w:rsidR="00E00A81" w:rsidRPr="00C034C4">
        <w:rPr>
          <w:rFonts w:asciiTheme="majorHAnsi" w:hAnsiTheme="majorHAnsi" w:cstheme="majorHAnsi"/>
          <w:sz w:val="24"/>
          <w:szCs w:val="24"/>
        </w:rPr>
        <w:t xml:space="preserve"> </w:t>
      </w:r>
      <w:r w:rsidR="00857A3A" w:rsidRPr="00C034C4">
        <w:rPr>
          <w:rFonts w:asciiTheme="majorHAnsi" w:hAnsiTheme="majorHAnsi" w:cstheme="majorHAnsi"/>
          <w:sz w:val="24"/>
          <w:szCs w:val="24"/>
        </w:rPr>
        <w:t xml:space="preserve">potrivit datelor din SIIV </w:t>
      </w:r>
      <w:r w:rsidR="00E10A15" w:rsidRPr="00C034C4">
        <w:rPr>
          <w:rFonts w:asciiTheme="majorHAnsi" w:hAnsiTheme="majorHAnsi" w:cstheme="majorHAnsi"/>
          <w:sz w:val="24"/>
          <w:szCs w:val="24"/>
        </w:rPr>
        <w:t>„</w:t>
      </w:r>
      <w:r w:rsidR="00857A3A" w:rsidRPr="00C034C4">
        <w:rPr>
          <w:rFonts w:asciiTheme="majorHAnsi" w:hAnsiTheme="majorHAnsi" w:cstheme="majorHAnsi"/>
          <w:sz w:val="24"/>
          <w:szCs w:val="24"/>
        </w:rPr>
        <w:t xml:space="preserve">Asycuda </w:t>
      </w:r>
      <w:r w:rsidR="00857A3A" w:rsidRPr="00C034C4">
        <w:rPr>
          <w:rFonts w:asciiTheme="majorHAnsi" w:hAnsiTheme="majorHAnsi" w:cstheme="majorHAnsi"/>
          <w:iCs/>
          <w:color w:val="000000" w:themeColor="text1"/>
          <w:sz w:val="24"/>
          <w:szCs w:val="24"/>
        </w:rPr>
        <w:t>World”</w:t>
      </w:r>
      <w:r w:rsidR="00E10A15" w:rsidRPr="00C034C4">
        <w:rPr>
          <w:rFonts w:asciiTheme="majorHAnsi" w:hAnsiTheme="majorHAnsi" w:cstheme="majorHAnsi"/>
          <w:iCs/>
          <w:color w:val="000000" w:themeColor="text1"/>
          <w:sz w:val="24"/>
          <w:szCs w:val="24"/>
        </w:rPr>
        <w:t>,</w:t>
      </w:r>
      <w:r w:rsidR="00857A3A" w:rsidRPr="00C034C4">
        <w:rPr>
          <w:rFonts w:asciiTheme="majorHAnsi" w:hAnsiTheme="majorHAnsi" w:cstheme="majorHAnsi"/>
          <w:b/>
          <w:iCs/>
          <w:color w:val="000000" w:themeColor="text1"/>
          <w:sz w:val="24"/>
          <w:szCs w:val="24"/>
        </w:rPr>
        <w:t xml:space="preserve"> </w:t>
      </w:r>
      <w:r w:rsidR="00857A3A" w:rsidRPr="00C034C4">
        <w:rPr>
          <w:rFonts w:asciiTheme="majorHAnsi" w:hAnsiTheme="majorHAnsi" w:cstheme="majorHAnsi"/>
          <w:sz w:val="24"/>
          <w:szCs w:val="24"/>
        </w:rPr>
        <w:t xml:space="preserve">pe parcursul anilor 2020-2021 un agent economic </w:t>
      </w:r>
      <w:r w:rsidR="00857A3A" w:rsidRPr="00DB5364">
        <w:rPr>
          <w:rFonts w:asciiTheme="majorHAnsi" w:hAnsiTheme="majorHAnsi" w:cstheme="majorHAnsi"/>
          <w:sz w:val="24"/>
          <w:szCs w:val="24"/>
        </w:rPr>
        <w:t>rezident</w:t>
      </w:r>
      <w:r w:rsidR="00DB5364" w:rsidRPr="00DB5364">
        <w:rPr>
          <w:rStyle w:val="ac"/>
          <w:rFonts w:asciiTheme="majorHAnsi" w:hAnsiTheme="majorHAnsi" w:cstheme="majorHAnsi"/>
          <w:sz w:val="24"/>
          <w:szCs w:val="24"/>
        </w:rPr>
        <w:footnoteReference w:id="102"/>
      </w:r>
      <w:r w:rsidR="00DB5364" w:rsidRPr="00DB5364">
        <w:rPr>
          <w:rFonts w:asciiTheme="majorHAnsi" w:hAnsiTheme="majorHAnsi" w:cstheme="majorHAnsi"/>
          <w:sz w:val="24"/>
          <w:szCs w:val="24"/>
        </w:rPr>
        <w:t xml:space="preserve"> </w:t>
      </w:r>
      <w:r w:rsidR="00857A3A" w:rsidRPr="00DB5364">
        <w:rPr>
          <w:rFonts w:asciiTheme="majorHAnsi" w:hAnsiTheme="majorHAnsi" w:cstheme="majorHAnsi"/>
          <w:sz w:val="24"/>
          <w:szCs w:val="24"/>
        </w:rPr>
        <w:t xml:space="preserve"> </w:t>
      </w:r>
      <w:r w:rsidRPr="00DB5364">
        <w:rPr>
          <w:rFonts w:asciiTheme="majorHAnsi" w:hAnsiTheme="majorHAnsi" w:cstheme="majorHAnsi"/>
          <w:sz w:val="24"/>
          <w:szCs w:val="24"/>
        </w:rPr>
        <w:t>a</w:t>
      </w:r>
      <w:r w:rsidRPr="00C034C4">
        <w:rPr>
          <w:rFonts w:asciiTheme="majorHAnsi" w:hAnsiTheme="majorHAnsi" w:cstheme="majorHAnsi"/>
          <w:sz w:val="24"/>
          <w:szCs w:val="24"/>
        </w:rPr>
        <w:t xml:space="preserve"> importat din Germania</w:t>
      </w:r>
      <w:r w:rsidR="00E00A81" w:rsidRPr="00C034C4">
        <w:rPr>
          <w:rFonts w:asciiTheme="majorHAnsi" w:hAnsiTheme="majorHAnsi" w:cstheme="majorHAnsi"/>
          <w:sz w:val="24"/>
          <w:szCs w:val="24"/>
        </w:rPr>
        <w:t xml:space="preserve"> 400 de </w:t>
      </w:r>
      <w:r w:rsidRPr="00C034C4">
        <w:rPr>
          <w:rFonts w:asciiTheme="majorHAnsi" w:hAnsiTheme="majorHAnsi" w:cstheme="majorHAnsi"/>
          <w:sz w:val="24"/>
          <w:szCs w:val="24"/>
        </w:rPr>
        <w:t>autoturisme cu valoarea statistică în sum</w:t>
      </w:r>
      <w:r w:rsidR="00E10A15" w:rsidRPr="00C034C4">
        <w:rPr>
          <w:rFonts w:asciiTheme="majorHAnsi" w:hAnsiTheme="majorHAnsi" w:cstheme="majorHAnsi"/>
          <w:sz w:val="24"/>
          <w:szCs w:val="24"/>
        </w:rPr>
        <w:t>ă</w:t>
      </w:r>
      <w:r w:rsidRPr="00C034C4">
        <w:rPr>
          <w:rFonts w:asciiTheme="majorHAnsi" w:hAnsiTheme="majorHAnsi" w:cstheme="majorHAnsi"/>
          <w:sz w:val="24"/>
          <w:szCs w:val="24"/>
        </w:rPr>
        <w:t xml:space="preserve"> de </w:t>
      </w:r>
      <w:r w:rsidRPr="00C034C4">
        <w:rPr>
          <w:rFonts w:asciiTheme="majorHAnsi" w:hAnsiTheme="majorHAnsi" w:cstheme="majorHAnsi"/>
          <w:b/>
          <w:sz w:val="24"/>
          <w:szCs w:val="24"/>
        </w:rPr>
        <w:t>692,6 mil.lei</w:t>
      </w:r>
      <w:r w:rsidR="00E10A15" w:rsidRPr="00C034C4">
        <w:rPr>
          <w:rFonts w:asciiTheme="majorHAnsi" w:hAnsiTheme="majorHAnsi" w:cstheme="majorHAnsi"/>
          <w:b/>
          <w:sz w:val="24"/>
          <w:szCs w:val="24"/>
        </w:rPr>
        <w:t>,</w:t>
      </w:r>
      <w:r w:rsidRPr="00C034C4">
        <w:rPr>
          <w:rFonts w:asciiTheme="majorHAnsi" w:hAnsiTheme="majorHAnsi" w:cstheme="majorHAnsi"/>
          <w:sz w:val="24"/>
          <w:szCs w:val="24"/>
        </w:rPr>
        <w:t xml:space="preserve"> cu plasarea în </w:t>
      </w:r>
      <w:r w:rsidRPr="00C034C4">
        <w:rPr>
          <w:rFonts w:asciiTheme="majorHAnsi" w:hAnsiTheme="majorHAnsi" w:cstheme="majorHAnsi"/>
          <w:sz w:val="24"/>
          <w:szCs w:val="24"/>
          <w:lang w:val="ro-MD"/>
        </w:rPr>
        <w:t>regimul vamal suspensiv „antrepozit vamal”</w:t>
      </w:r>
      <w:r w:rsidRPr="00C034C4">
        <w:rPr>
          <w:rFonts w:asciiTheme="majorHAnsi" w:hAnsiTheme="majorHAnsi" w:cstheme="majorHAnsi"/>
          <w:sz w:val="24"/>
          <w:szCs w:val="24"/>
        </w:rPr>
        <w:t>, ulterior la autoturismele menționate au fost schimbați proprietarii</w:t>
      </w:r>
      <w:r w:rsidR="00C034C4" w:rsidRPr="00C034C4">
        <w:rPr>
          <w:rFonts w:asciiTheme="majorHAnsi" w:hAnsiTheme="majorHAnsi" w:cstheme="majorHAnsi"/>
          <w:sz w:val="24"/>
          <w:szCs w:val="24"/>
        </w:rPr>
        <w:t>,</w:t>
      </w:r>
      <w:r w:rsidRPr="00C034C4">
        <w:rPr>
          <w:rFonts w:asciiTheme="majorHAnsi" w:hAnsiTheme="majorHAnsi" w:cstheme="majorHAnsi"/>
          <w:sz w:val="24"/>
          <w:szCs w:val="24"/>
        </w:rPr>
        <w:t xml:space="preserve"> dintre care pentru 54 </w:t>
      </w:r>
      <w:r w:rsidR="00C034C4" w:rsidRPr="00C034C4">
        <w:rPr>
          <w:rFonts w:asciiTheme="majorHAnsi" w:hAnsiTheme="majorHAnsi" w:cstheme="majorHAnsi"/>
          <w:sz w:val="24"/>
          <w:szCs w:val="24"/>
        </w:rPr>
        <w:t xml:space="preserve">mijloace </w:t>
      </w:r>
      <w:r w:rsidRPr="00C034C4">
        <w:rPr>
          <w:rFonts w:asciiTheme="majorHAnsi" w:hAnsiTheme="majorHAnsi" w:cstheme="majorHAnsi"/>
          <w:sz w:val="24"/>
          <w:szCs w:val="24"/>
        </w:rPr>
        <w:t>de transport proprietari</w:t>
      </w:r>
      <w:r w:rsidR="00C034C4" w:rsidRPr="00C034C4">
        <w:rPr>
          <w:rFonts w:asciiTheme="majorHAnsi" w:hAnsiTheme="majorHAnsi" w:cstheme="majorHAnsi"/>
          <w:sz w:val="24"/>
          <w:szCs w:val="24"/>
        </w:rPr>
        <w:t>i</w:t>
      </w:r>
      <w:r w:rsidRPr="00C034C4">
        <w:rPr>
          <w:rFonts w:asciiTheme="majorHAnsi" w:hAnsiTheme="majorHAnsi" w:cstheme="majorHAnsi"/>
          <w:sz w:val="24"/>
          <w:szCs w:val="24"/>
        </w:rPr>
        <w:t xml:space="preserve"> au fost schimb</w:t>
      </w:r>
      <w:r w:rsidR="006F0587" w:rsidRPr="00C034C4">
        <w:rPr>
          <w:rFonts w:asciiTheme="majorHAnsi" w:hAnsiTheme="majorHAnsi" w:cstheme="majorHAnsi"/>
          <w:sz w:val="24"/>
          <w:szCs w:val="24"/>
        </w:rPr>
        <w:t>ați</w:t>
      </w:r>
      <w:r w:rsidRPr="00C034C4">
        <w:rPr>
          <w:rFonts w:asciiTheme="majorHAnsi" w:hAnsiTheme="majorHAnsi" w:cstheme="majorHAnsi"/>
          <w:sz w:val="24"/>
          <w:szCs w:val="24"/>
        </w:rPr>
        <w:t xml:space="preserve"> de două ori</w:t>
      </w:r>
      <w:r w:rsidR="00DF51F4">
        <w:rPr>
          <w:rFonts w:asciiTheme="majorHAnsi" w:hAnsiTheme="majorHAnsi" w:cstheme="majorHAnsi"/>
          <w:sz w:val="24"/>
          <w:szCs w:val="24"/>
        </w:rPr>
        <w:t>,</w:t>
      </w:r>
      <w:r w:rsidR="00DF51F4" w:rsidRPr="00DF51F4">
        <w:rPr>
          <w:rFonts w:asciiTheme="majorHAnsi" w:hAnsiTheme="majorHAnsi" w:cstheme="majorHAnsi"/>
          <w:sz w:val="24"/>
          <w:szCs w:val="24"/>
        </w:rPr>
        <w:t xml:space="preserve"> </w:t>
      </w:r>
      <w:r w:rsidRPr="00DF51F4">
        <w:rPr>
          <w:rFonts w:asciiTheme="majorHAnsi" w:hAnsiTheme="majorHAnsi" w:cstheme="majorHAnsi"/>
          <w:sz w:val="24"/>
          <w:szCs w:val="24"/>
        </w:rPr>
        <w:t xml:space="preserve">cu schimbarea regimului vamal nominalizat la destinația vamală </w:t>
      </w:r>
      <w:r w:rsidRPr="00DF51F4">
        <w:rPr>
          <w:rFonts w:asciiTheme="majorHAnsi" w:hAnsiTheme="majorHAnsi" w:cstheme="majorHAnsi"/>
          <w:color w:val="333333"/>
          <w:sz w:val="24"/>
          <w:szCs w:val="24"/>
          <w:shd w:val="clear" w:color="auto" w:fill="FFFFFF"/>
        </w:rPr>
        <w:t>„zonă liberă”</w:t>
      </w:r>
      <w:r w:rsidR="00B4168C" w:rsidRPr="00DF51F4">
        <w:rPr>
          <w:rFonts w:asciiTheme="majorHAnsi" w:hAnsiTheme="majorHAnsi" w:cstheme="majorHAnsi"/>
          <w:sz w:val="24"/>
          <w:szCs w:val="24"/>
          <w:lang w:val="ro-MD"/>
        </w:rPr>
        <w:t xml:space="preserve"> de către </w:t>
      </w:r>
      <w:r w:rsidR="006F0587" w:rsidRPr="00DF51F4">
        <w:rPr>
          <w:rFonts w:asciiTheme="majorHAnsi" w:hAnsiTheme="majorHAnsi" w:cstheme="majorHAnsi"/>
          <w:sz w:val="24"/>
          <w:szCs w:val="24"/>
          <w:lang w:val="ro-MD"/>
        </w:rPr>
        <w:t xml:space="preserve">5 agenți economici </w:t>
      </w:r>
      <w:r w:rsidR="00B4168C" w:rsidRPr="00B20FBD">
        <w:rPr>
          <w:rStyle w:val="ac"/>
          <w:rFonts w:asciiTheme="majorHAnsi" w:hAnsiTheme="majorHAnsi" w:cstheme="majorHAnsi"/>
          <w:sz w:val="24"/>
          <w:szCs w:val="24"/>
          <w:lang w:val="ro-MD"/>
        </w:rPr>
        <w:footnoteReference w:id="103"/>
      </w:r>
      <w:r w:rsidR="003B1144" w:rsidRPr="00C034C4">
        <w:rPr>
          <w:rFonts w:asciiTheme="majorHAnsi" w:hAnsiTheme="majorHAnsi" w:cstheme="majorHAnsi"/>
          <w:sz w:val="24"/>
          <w:szCs w:val="24"/>
        </w:rPr>
        <w:t xml:space="preserve">, </w:t>
      </w:r>
      <w:r w:rsidRPr="00C034C4">
        <w:rPr>
          <w:rFonts w:asciiTheme="majorHAnsi" w:hAnsiTheme="majorHAnsi" w:cstheme="majorHAnsi"/>
          <w:sz w:val="24"/>
          <w:szCs w:val="24"/>
        </w:rPr>
        <w:t>autoturisme</w:t>
      </w:r>
      <w:r w:rsidR="003B1144" w:rsidRPr="00C034C4">
        <w:rPr>
          <w:rFonts w:asciiTheme="majorHAnsi" w:hAnsiTheme="majorHAnsi" w:cstheme="majorHAnsi"/>
          <w:sz w:val="24"/>
          <w:szCs w:val="24"/>
        </w:rPr>
        <w:t>le fiind</w:t>
      </w:r>
      <w:r w:rsidRPr="00C034C4">
        <w:rPr>
          <w:rFonts w:asciiTheme="majorHAnsi" w:hAnsiTheme="majorHAnsi" w:cstheme="majorHAnsi"/>
          <w:sz w:val="24"/>
          <w:szCs w:val="24"/>
        </w:rPr>
        <w:t xml:space="preserve"> reexportate </w:t>
      </w:r>
      <w:r w:rsidR="00E00A81" w:rsidRPr="001E7B3D">
        <w:rPr>
          <w:rFonts w:asciiTheme="majorHAnsi" w:hAnsiTheme="majorHAnsi" w:cstheme="majorHAnsi"/>
          <w:sz w:val="24"/>
          <w:szCs w:val="24"/>
        </w:rPr>
        <w:t xml:space="preserve">în </w:t>
      </w:r>
      <w:r w:rsidR="003B1144" w:rsidRPr="001E7B3D">
        <w:rPr>
          <w:rFonts w:asciiTheme="majorHAnsi" w:hAnsiTheme="majorHAnsi" w:cstheme="majorHAnsi"/>
          <w:sz w:val="24"/>
          <w:szCs w:val="24"/>
        </w:rPr>
        <w:t>România</w:t>
      </w:r>
      <w:r w:rsidRPr="001E7B3D">
        <w:rPr>
          <w:rFonts w:asciiTheme="majorHAnsi" w:hAnsiTheme="majorHAnsi" w:cstheme="majorHAnsi"/>
          <w:sz w:val="24"/>
          <w:szCs w:val="24"/>
        </w:rPr>
        <w:t xml:space="preserve"> – 332 </w:t>
      </w:r>
      <w:r w:rsidR="00C034C4" w:rsidRPr="00C034C4">
        <w:rPr>
          <w:rFonts w:asciiTheme="majorHAnsi" w:hAnsiTheme="majorHAnsi" w:cstheme="majorHAnsi"/>
          <w:sz w:val="24"/>
          <w:szCs w:val="24"/>
        </w:rPr>
        <w:t xml:space="preserve">de </w:t>
      </w:r>
      <w:r w:rsidRPr="00C034C4">
        <w:rPr>
          <w:rFonts w:asciiTheme="majorHAnsi" w:hAnsiTheme="majorHAnsi" w:cstheme="majorHAnsi"/>
          <w:sz w:val="24"/>
          <w:szCs w:val="24"/>
        </w:rPr>
        <w:t>un</w:t>
      </w:r>
      <w:r w:rsidR="00B10357" w:rsidRPr="00C034C4">
        <w:rPr>
          <w:rFonts w:asciiTheme="majorHAnsi" w:hAnsiTheme="majorHAnsi" w:cstheme="majorHAnsi"/>
          <w:sz w:val="24"/>
          <w:szCs w:val="24"/>
        </w:rPr>
        <w:t>ități</w:t>
      </w:r>
      <w:r w:rsidRPr="00C034C4">
        <w:rPr>
          <w:rFonts w:asciiTheme="majorHAnsi" w:hAnsiTheme="majorHAnsi" w:cstheme="majorHAnsi"/>
          <w:sz w:val="24"/>
          <w:szCs w:val="24"/>
        </w:rPr>
        <w:t>, B</w:t>
      </w:r>
      <w:r w:rsidR="00EA4786" w:rsidRPr="00C034C4">
        <w:rPr>
          <w:rFonts w:asciiTheme="majorHAnsi" w:hAnsiTheme="majorHAnsi" w:cstheme="majorHAnsi"/>
          <w:sz w:val="24"/>
          <w:szCs w:val="24"/>
        </w:rPr>
        <w:t>el</w:t>
      </w:r>
      <w:r w:rsidR="00C034C4" w:rsidRPr="00C034C4">
        <w:rPr>
          <w:rFonts w:asciiTheme="majorHAnsi" w:hAnsiTheme="majorHAnsi" w:cstheme="majorHAnsi"/>
          <w:sz w:val="24"/>
          <w:szCs w:val="24"/>
        </w:rPr>
        <w:t>a</w:t>
      </w:r>
      <w:r w:rsidR="00EA4786" w:rsidRPr="00C034C4">
        <w:rPr>
          <w:rFonts w:asciiTheme="majorHAnsi" w:hAnsiTheme="majorHAnsi" w:cstheme="majorHAnsi"/>
          <w:sz w:val="24"/>
          <w:szCs w:val="24"/>
        </w:rPr>
        <w:t>rus</w:t>
      </w:r>
      <w:r w:rsidRPr="00C034C4">
        <w:rPr>
          <w:rFonts w:asciiTheme="majorHAnsi" w:hAnsiTheme="majorHAnsi" w:cstheme="majorHAnsi"/>
          <w:sz w:val="24"/>
          <w:szCs w:val="24"/>
        </w:rPr>
        <w:t xml:space="preserve"> </w:t>
      </w:r>
      <w:r w:rsidR="00C034C4" w:rsidRPr="00C034C4">
        <w:rPr>
          <w:rFonts w:asciiTheme="majorHAnsi" w:hAnsiTheme="majorHAnsi" w:cstheme="majorHAnsi"/>
          <w:sz w:val="24"/>
          <w:szCs w:val="24"/>
        </w:rPr>
        <w:t>–</w:t>
      </w:r>
      <w:r w:rsidRPr="00C034C4">
        <w:rPr>
          <w:rFonts w:asciiTheme="majorHAnsi" w:hAnsiTheme="majorHAnsi" w:cstheme="majorHAnsi"/>
          <w:sz w:val="24"/>
          <w:szCs w:val="24"/>
        </w:rPr>
        <w:t xml:space="preserve"> 32 </w:t>
      </w:r>
      <w:r w:rsidR="00C034C4" w:rsidRPr="00C034C4">
        <w:rPr>
          <w:rFonts w:asciiTheme="majorHAnsi" w:hAnsiTheme="majorHAnsi" w:cstheme="majorHAnsi"/>
          <w:sz w:val="24"/>
          <w:szCs w:val="24"/>
        </w:rPr>
        <w:t xml:space="preserve">de </w:t>
      </w:r>
      <w:r w:rsidRPr="00C034C4">
        <w:rPr>
          <w:rFonts w:asciiTheme="majorHAnsi" w:hAnsiTheme="majorHAnsi" w:cstheme="majorHAnsi"/>
          <w:sz w:val="24"/>
          <w:szCs w:val="24"/>
        </w:rPr>
        <w:t>un</w:t>
      </w:r>
      <w:r w:rsidR="00EA4786" w:rsidRPr="00C034C4">
        <w:rPr>
          <w:rFonts w:asciiTheme="majorHAnsi" w:hAnsiTheme="majorHAnsi" w:cstheme="majorHAnsi"/>
          <w:sz w:val="24"/>
          <w:szCs w:val="24"/>
        </w:rPr>
        <w:t>ități</w:t>
      </w:r>
      <w:r w:rsidRPr="00C034C4">
        <w:rPr>
          <w:rFonts w:asciiTheme="majorHAnsi" w:hAnsiTheme="majorHAnsi" w:cstheme="majorHAnsi"/>
          <w:sz w:val="24"/>
          <w:szCs w:val="24"/>
        </w:rPr>
        <w:t xml:space="preserve">, </w:t>
      </w:r>
      <w:r w:rsidR="00EA4786" w:rsidRPr="00C034C4">
        <w:rPr>
          <w:rFonts w:asciiTheme="majorHAnsi" w:hAnsiTheme="majorHAnsi" w:cstheme="majorHAnsi"/>
          <w:sz w:val="24"/>
          <w:szCs w:val="24"/>
        </w:rPr>
        <w:t>Ucraina</w:t>
      </w:r>
      <w:r w:rsidRPr="00C034C4">
        <w:rPr>
          <w:rFonts w:asciiTheme="majorHAnsi" w:hAnsiTheme="majorHAnsi" w:cstheme="majorHAnsi"/>
          <w:sz w:val="24"/>
          <w:szCs w:val="24"/>
        </w:rPr>
        <w:t xml:space="preserve"> </w:t>
      </w:r>
      <w:r w:rsidR="00C034C4" w:rsidRPr="00C034C4">
        <w:rPr>
          <w:rFonts w:asciiTheme="majorHAnsi" w:hAnsiTheme="majorHAnsi" w:cstheme="majorHAnsi"/>
          <w:sz w:val="24"/>
          <w:szCs w:val="24"/>
        </w:rPr>
        <w:t>–</w:t>
      </w:r>
      <w:r w:rsidRPr="00C034C4">
        <w:rPr>
          <w:rFonts w:asciiTheme="majorHAnsi" w:hAnsiTheme="majorHAnsi" w:cstheme="majorHAnsi"/>
          <w:sz w:val="24"/>
          <w:szCs w:val="24"/>
        </w:rPr>
        <w:t xml:space="preserve"> 13 un</w:t>
      </w:r>
      <w:r w:rsidR="00EA4786" w:rsidRPr="00C034C4">
        <w:rPr>
          <w:rFonts w:asciiTheme="majorHAnsi" w:hAnsiTheme="majorHAnsi" w:cstheme="majorHAnsi"/>
          <w:sz w:val="24"/>
          <w:szCs w:val="24"/>
        </w:rPr>
        <w:t>ități</w:t>
      </w:r>
      <w:r w:rsidRPr="00C034C4">
        <w:rPr>
          <w:rFonts w:asciiTheme="majorHAnsi" w:hAnsiTheme="majorHAnsi" w:cstheme="majorHAnsi"/>
          <w:sz w:val="24"/>
          <w:szCs w:val="24"/>
        </w:rPr>
        <w:t xml:space="preserve">, </w:t>
      </w:r>
      <w:r w:rsidR="00EA4786" w:rsidRPr="00C034C4">
        <w:rPr>
          <w:rFonts w:asciiTheme="majorHAnsi" w:hAnsiTheme="majorHAnsi" w:cstheme="majorHAnsi"/>
          <w:sz w:val="24"/>
          <w:szCs w:val="24"/>
        </w:rPr>
        <w:t xml:space="preserve">Germania </w:t>
      </w:r>
      <w:r w:rsidR="00C034C4" w:rsidRPr="00C034C4">
        <w:rPr>
          <w:rFonts w:asciiTheme="majorHAnsi" w:hAnsiTheme="majorHAnsi" w:cstheme="majorHAnsi"/>
          <w:sz w:val="24"/>
          <w:szCs w:val="24"/>
        </w:rPr>
        <w:t>–</w:t>
      </w:r>
      <w:r w:rsidR="00EA4786" w:rsidRPr="00C034C4">
        <w:rPr>
          <w:rFonts w:asciiTheme="majorHAnsi" w:hAnsiTheme="majorHAnsi" w:cstheme="majorHAnsi"/>
          <w:sz w:val="24"/>
          <w:szCs w:val="24"/>
        </w:rPr>
        <w:t xml:space="preserve"> 7 unități</w:t>
      </w:r>
      <w:r w:rsidR="00C034C4" w:rsidRPr="00C034C4">
        <w:rPr>
          <w:rFonts w:asciiTheme="majorHAnsi" w:hAnsiTheme="majorHAnsi" w:cstheme="majorHAnsi"/>
          <w:sz w:val="24"/>
          <w:szCs w:val="24"/>
        </w:rPr>
        <w:t>,</w:t>
      </w:r>
      <w:r w:rsidR="00EA4786" w:rsidRPr="00C034C4">
        <w:rPr>
          <w:rFonts w:asciiTheme="majorHAnsi" w:hAnsiTheme="majorHAnsi" w:cstheme="majorHAnsi"/>
          <w:sz w:val="24"/>
          <w:szCs w:val="24"/>
        </w:rPr>
        <w:t xml:space="preserve"> </w:t>
      </w:r>
      <w:r w:rsidR="009A606C" w:rsidRPr="00C034C4">
        <w:rPr>
          <w:rFonts w:asciiTheme="majorHAnsi" w:hAnsiTheme="majorHAnsi" w:cstheme="majorHAnsi"/>
          <w:sz w:val="24"/>
          <w:szCs w:val="24"/>
        </w:rPr>
        <w:t xml:space="preserve">și Emiratele Arabe Unite </w:t>
      </w:r>
      <w:r w:rsidR="00C034C4" w:rsidRPr="00C034C4">
        <w:rPr>
          <w:rFonts w:asciiTheme="majorHAnsi" w:hAnsiTheme="majorHAnsi" w:cstheme="majorHAnsi"/>
          <w:sz w:val="24"/>
          <w:szCs w:val="24"/>
        </w:rPr>
        <w:t>–</w:t>
      </w:r>
      <w:r w:rsidR="00C034C4">
        <w:rPr>
          <w:rFonts w:asciiTheme="majorHAnsi" w:hAnsiTheme="majorHAnsi" w:cstheme="majorHAnsi"/>
          <w:sz w:val="24"/>
          <w:szCs w:val="24"/>
        </w:rPr>
        <w:t xml:space="preserve"> </w:t>
      </w:r>
      <w:r w:rsidR="009A606C" w:rsidRPr="00C034C4">
        <w:rPr>
          <w:rFonts w:asciiTheme="majorHAnsi" w:hAnsiTheme="majorHAnsi" w:cstheme="majorHAnsi"/>
          <w:sz w:val="24"/>
          <w:szCs w:val="24"/>
        </w:rPr>
        <w:t>1</w:t>
      </w:r>
      <w:r w:rsidR="006437E1" w:rsidRPr="00C034C4">
        <w:rPr>
          <w:rFonts w:asciiTheme="majorHAnsi" w:hAnsiTheme="majorHAnsi" w:cstheme="majorHAnsi"/>
          <w:sz w:val="24"/>
          <w:szCs w:val="24"/>
        </w:rPr>
        <w:t>,</w:t>
      </w:r>
      <w:r w:rsidRPr="00C034C4">
        <w:rPr>
          <w:rFonts w:asciiTheme="majorHAnsi" w:hAnsiTheme="majorHAnsi" w:cstheme="majorHAnsi"/>
          <w:sz w:val="24"/>
          <w:szCs w:val="24"/>
        </w:rPr>
        <w:t xml:space="preserve"> </w:t>
      </w:r>
      <w:r w:rsidR="00EA4786" w:rsidRPr="00C034C4">
        <w:rPr>
          <w:rFonts w:asciiTheme="majorHAnsi" w:hAnsiTheme="majorHAnsi" w:cstheme="majorHAnsi"/>
          <w:sz w:val="24"/>
          <w:szCs w:val="24"/>
        </w:rPr>
        <w:t>valoarea</w:t>
      </w:r>
      <w:r w:rsidRPr="00C034C4">
        <w:rPr>
          <w:rFonts w:asciiTheme="majorHAnsi" w:hAnsiTheme="majorHAnsi" w:cstheme="majorHAnsi"/>
          <w:sz w:val="24"/>
          <w:szCs w:val="24"/>
        </w:rPr>
        <w:t xml:space="preserve"> </w:t>
      </w:r>
      <w:r w:rsidR="006F0587" w:rsidRPr="00C034C4">
        <w:rPr>
          <w:rFonts w:asciiTheme="majorHAnsi" w:hAnsiTheme="majorHAnsi" w:cstheme="majorHAnsi"/>
          <w:sz w:val="24"/>
          <w:szCs w:val="24"/>
        </w:rPr>
        <w:t>totală însumând</w:t>
      </w:r>
      <w:r w:rsidRPr="00C034C4">
        <w:rPr>
          <w:rFonts w:asciiTheme="majorHAnsi" w:hAnsiTheme="majorHAnsi" w:cstheme="majorHAnsi"/>
          <w:sz w:val="24"/>
          <w:szCs w:val="24"/>
        </w:rPr>
        <w:t xml:space="preserve"> 846 mil.lei</w:t>
      </w:r>
      <w:r w:rsidR="006343A3" w:rsidRPr="00C034C4">
        <w:rPr>
          <w:rFonts w:asciiTheme="majorHAnsi" w:hAnsiTheme="majorHAnsi" w:cstheme="majorHAnsi"/>
          <w:sz w:val="24"/>
          <w:szCs w:val="24"/>
        </w:rPr>
        <w:t xml:space="preserve">, </w:t>
      </w:r>
      <w:r w:rsidRPr="00C034C4">
        <w:rPr>
          <w:rFonts w:asciiTheme="majorHAnsi" w:hAnsiTheme="majorHAnsi" w:cstheme="majorHAnsi"/>
          <w:sz w:val="24"/>
          <w:szCs w:val="24"/>
        </w:rPr>
        <w:t>sau cu 153</w:t>
      </w:r>
      <w:r w:rsidR="00EA4786" w:rsidRPr="00C034C4">
        <w:rPr>
          <w:rFonts w:asciiTheme="majorHAnsi" w:hAnsiTheme="majorHAnsi" w:cstheme="majorHAnsi"/>
          <w:sz w:val="24"/>
          <w:szCs w:val="24"/>
        </w:rPr>
        <w:t>,0</w:t>
      </w:r>
      <w:r w:rsidRPr="00C034C4">
        <w:rPr>
          <w:rFonts w:asciiTheme="majorHAnsi" w:hAnsiTheme="majorHAnsi" w:cstheme="majorHAnsi"/>
          <w:sz w:val="24"/>
          <w:szCs w:val="24"/>
        </w:rPr>
        <w:t xml:space="preserve"> mil.lei ma</w:t>
      </w:r>
      <w:r w:rsidR="00C034C4">
        <w:rPr>
          <w:rFonts w:asciiTheme="majorHAnsi" w:hAnsiTheme="majorHAnsi" w:cstheme="majorHAnsi"/>
          <w:sz w:val="24"/>
          <w:szCs w:val="24"/>
        </w:rPr>
        <w:t>i</w:t>
      </w:r>
      <w:r w:rsidRPr="00C034C4">
        <w:rPr>
          <w:rFonts w:asciiTheme="majorHAnsi" w:hAnsiTheme="majorHAnsi" w:cstheme="majorHAnsi"/>
          <w:sz w:val="24"/>
          <w:szCs w:val="24"/>
        </w:rPr>
        <w:t xml:space="preserve"> mult</w:t>
      </w:r>
      <w:r w:rsidR="006F0587" w:rsidRPr="00C034C4">
        <w:rPr>
          <w:rFonts w:asciiTheme="majorHAnsi" w:hAnsiTheme="majorHAnsi" w:cstheme="majorHAnsi"/>
          <w:sz w:val="24"/>
          <w:szCs w:val="24"/>
        </w:rPr>
        <w:t xml:space="preserve"> decât valoarea </w:t>
      </w:r>
      <w:r w:rsidR="00EA4786" w:rsidRPr="00DF51F4">
        <w:rPr>
          <w:rFonts w:asciiTheme="majorHAnsi" w:hAnsiTheme="majorHAnsi" w:cstheme="majorHAnsi"/>
          <w:sz w:val="24"/>
          <w:szCs w:val="24"/>
        </w:rPr>
        <w:t>statistică</w:t>
      </w:r>
      <w:r w:rsidR="006F0587" w:rsidRPr="00DF51F4">
        <w:rPr>
          <w:rFonts w:asciiTheme="majorHAnsi" w:hAnsiTheme="majorHAnsi" w:cstheme="majorHAnsi"/>
          <w:sz w:val="24"/>
          <w:szCs w:val="24"/>
        </w:rPr>
        <w:t xml:space="preserve"> la intrare în antrepozitul vamal</w:t>
      </w:r>
      <w:r w:rsidRPr="00DF51F4">
        <w:rPr>
          <w:rFonts w:asciiTheme="majorHAnsi" w:hAnsiTheme="majorHAnsi" w:cstheme="majorHAnsi"/>
          <w:sz w:val="24"/>
          <w:szCs w:val="24"/>
        </w:rPr>
        <w:t xml:space="preserve">. </w:t>
      </w:r>
      <w:r w:rsidR="00374AB9" w:rsidRPr="00DF51F4">
        <w:rPr>
          <w:rFonts w:asciiTheme="majorHAnsi" w:hAnsiTheme="majorHAnsi" w:cstheme="majorHAnsi"/>
          <w:sz w:val="24"/>
          <w:szCs w:val="24"/>
        </w:rPr>
        <w:t xml:space="preserve">La momentul plasării mărfii </w:t>
      </w:r>
      <w:r w:rsidR="004B23FA" w:rsidRPr="00DF51F4">
        <w:rPr>
          <w:rFonts w:asciiTheme="majorHAnsi" w:hAnsiTheme="majorHAnsi" w:cstheme="majorHAnsi"/>
          <w:sz w:val="24"/>
          <w:szCs w:val="24"/>
        </w:rPr>
        <w:t>î</w:t>
      </w:r>
      <w:r w:rsidR="00374AB9" w:rsidRPr="00DF51F4">
        <w:rPr>
          <w:rFonts w:asciiTheme="majorHAnsi" w:hAnsiTheme="majorHAnsi" w:cstheme="majorHAnsi"/>
          <w:sz w:val="24"/>
          <w:szCs w:val="24"/>
        </w:rPr>
        <w:t>n zona liberă</w:t>
      </w:r>
      <w:r w:rsidR="00DF51F4">
        <w:rPr>
          <w:rFonts w:asciiTheme="majorHAnsi" w:hAnsiTheme="majorHAnsi" w:cstheme="majorHAnsi"/>
          <w:sz w:val="24"/>
          <w:szCs w:val="24"/>
        </w:rPr>
        <w:t>,</w:t>
      </w:r>
      <w:r w:rsidR="00374AB9" w:rsidRPr="00DF51F4">
        <w:rPr>
          <w:rFonts w:asciiTheme="majorHAnsi" w:hAnsiTheme="majorHAnsi" w:cstheme="majorHAnsi"/>
          <w:sz w:val="24"/>
          <w:szCs w:val="24"/>
        </w:rPr>
        <w:t xml:space="preserve"> </w:t>
      </w:r>
      <w:r w:rsidR="004B23FA" w:rsidRPr="00DF51F4">
        <w:rPr>
          <w:rFonts w:asciiTheme="majorHAnsi" w:hAnsiTheme="majorHAnsi" w:cstheme="majorHAnsi"/>
          <w:sz w:val="24"/>
          <w:szCs w:val="24"/>
        </w:rPr>
        <w:t>î</w:t>
      </w:r>
      <w:r w:rsidR="00374AB9" w:rsidRPr="00DF51F4">
        <w:rPr>
          <w:rFonts w:asciiTheme="majorHAnsi" w:hAnsiTheme="majorHAnsi" w:cstheme="majorHAnsi"/>
          <w:sz w:val="24"/>
          <w:szCs w:val="24"/>
        </w:rPr>
        <w:t xml:space="preserve">n toate cazurile </w:t>
      </w:r>
      <w:r w:rsidR="00DF51F4">
        <w:rPr>
          <w:rFonts w:asciiTheme="majorHAnsi" w:hAnsiTheme="majorHAnsi" w:cstheme="majorHAnsi"/>
          <w:sz w:val="24"/>
          <w:szCs w:val="24"/>
        </w:rPr>
        <w:t>ț</w:t>
      </w:r>
      <w:r w:rsidR="00374AB9" w:rsidRPr="00DF51F4">
        <w:rPr>
          <w:rFonts w:asciiTheme="majorHAnsi" w:hAnsiTheme="majorHAnsi" w:cstheme="majorHAnsi"/>
          <w:sz w:val="24"/>
          <w:szCs w:val="24"/>
        </w:rPr>
        <w:t>ara de expediție, țara tranzacției ș</w:t>
      </w:r>
      <w:r w:rsidR="00EA1E57" w:rsidRPr="00DF51F4">
        <w:rPr>
          <w:rFonts w:asciiTheme="majorHAnsi" w:hAnsiTheme="majorHAnsi" w:cstheme="majorHAnsi"/>
          <w:sz w:val="24"/>
          <w:szCs w:val="24"/>
        </w:rPr>
        <w:t>i expeditorul nu coincid</w:t>
      </w:r>
      <w:r w:rsidR="00BB63BB" w:rsidRPr="00DF51F4">
        <w:rPr>
          <w:rFonts w:asciiTheme="majorHAnsi" w:hAnsiTheme="majorHAnsi" w:cstheme="majorHAnsi"/>
          <w:sz w:val="24"/>
          <w:szCs w:val="24"/>
        </w:rPr>
        <w:t xml:space="preserve">, </w:t>
      </w:r>
      <w:r w:rsidR="00EA1E57" w:rsidRPr="00DF51F4">
        <w:rPr>
          <w:rFonts w:asciiTheme="majorHAnsi" w:hAnsiTheme="majorHAnsi" w:cstheme="majorHAnsi"/>
          <w:sz w:val="24"/>
          <w:szCs w:val="24"/>
        </w:rPr>
        <w:t>fiind ț</w:t>
      </w:r>
      <w:r w:rsidR="00DF51F4">
        <w:rPr>
          <w:rFonts w:asciiTheme="majorHAnsi" w:hAnsiTheme="majorHAnsi" w:cstheme="majorHAnsi"/>
          <w:sz w:val="24"/>
          <w:szCs w:val="24"/>
        </w:rPr>
        <w:t>ă</w:t>
      </w:r>
      <w:r w:rsidR="00EA1E57" w:rsidRPr="00DF51F4">
        <w:rPr>
          <w:rFonts w:asciiTheme="majorHAnsi" w:hAnsiTheme="majorHAnsi" w:cstheme="majorHAnsi"/>
          <w:sz w:val="24"/>
          <w:szCs w:val="24"/>
        </w:rPr>
        <w:t>ri</w:t>
      </w:r>
      <w:r w:rsidR="00374AB9" w:rsidRPr="00DF51F4">
        <w:rPr>
          <w:rFonts w:asciiTheme="majorHAnsi" w:hAnsiTheme="majorHAnsi" w:cstheme="majorHAnsi"/>
          <w:sz w:val="24"/>
          <w:szCs w:val="24"/>
        </w:rPr>
        <w:t xml:space="preserve"> diferite. </w:t>
      </w:r>
      <w:r w:rsidR="006343A3" w:rsidRPr="00DF51F4">
        <w:rPr>
          <w:rFonts w:asciiTheme="majorHAnsi" w:hAnsiTheme="majorHAnsi" w:cstheme="majorHAnsi"/>
          <w:sz w:val="24"/>
          <w:szCs w:val="24"/>
        </w:rPr>
        <w:t>Totodată</w:t>
      </w:r>
      <w:r w:rsidR="006437E1" w:rsidRPr="00DF51F4">
        <w:rPr>
          <w:rFonts w:asciiTheme="majorHAnsi" w:hAnsiTheme="majorHAnsi" w:cstheme="majorHAnsi"/>
          <w:sz w:val="24"/>
          <w:szCs w:val="24"/>
        </w:rPr>
        <w:t>,</w:t>
      </w:r>
      <w:r w:rsidR="006343A3" w:rsidRPr="00DF51F4">
        <w:rPr>
          <w:rFonts w:asciiTheme="majorHAnsi" w:hAnsiTheme="majorHAnsi" w:cstheme="majorHAnsi"/>
          <w:sz w:val="24"/>
          <w:szCs w:val="24"/>
        </w:rPr>
        <w:t xml:space="preserve"> în anul 2021 la unele autoturisme</w:t>
      </w:r>
      <w:r w:rsidR="00EA1E57" w:rsidRPr="00DF51F4">
        <w:rPr>
          <w:rFonts w:asciiTheme="majorHAnsi" w:hAnsiTheme="majorHAnsi" w:cstheme="majorHAnsi"/>
          <w:sz w:val="24"/>
          <w:szCs w:val="24"/>
        </w:rPr>
        <w:t xml:space="preserve"> de lux</w:t>
      </w:r>
      <w:r w:rsidR="00FE2957" w:rsidRPr="00DF51F4">
        <w:rPr>
          <w:rFonts w:asciiTheme="majorHAnsi" w:hAnsiTheme="majorHAnsi" w:cstheme="majorHAnsi"/>
          <w:sz w:val="24"/>
          <w:szCs w:val="24"/>
        </w:rPr>
        <w:t xml:space="preserve"> plasate în </w:t>
      </w:r>
      <w:r w:rsidR="00FE2957" w:rsidRPr="00DF51F4">
        <w:rPr>
          <w:rFonts w:asciiTheme="majorHAnsi" w:hAnsiTheme="majorHAnsi" w:cstheme="majorHAnsi"/>
          <w:color w:val="333333"/>
          <w:sz w:val="24"/>
          <w:szCs w:val="24"/>
          <w:shd w:val="clear" w:color="auto" w:fill="FFFFFF"/>
        </w:rPr>
        <w:t>„zon</w:t>
      </w:r>
      <w:r w:rsidR="00C73B1F" w:rsidRPr="00DF51F4">
        <w:rPr>
          <w:rFonts w:asciiTheme="majorHAnsi" w:hAnsiTheme="majorHAnsi" w:cstheme="majorHAnsi"/>
          <w:color w:val="333333"/>
          <w:sz w:val="24"/>
          <w:szCs w:val="24"/>
          <w:shd w:val="clear" w:color="auto" w:fill="FFFFFF"/>
        </w:rPr>
        <w:t>a</w:t>
      </w:r>
      <w:r w:rsidR="00FE2957" w:rsidRPr="00DF51F4">
        <w:rPr>
          <w:rFonts w:asciiTheme="majorHAnsi" w:hAnsiTheme="majorHAnsi" w:cstheme="majorHAnsi"/>
          <w:color w:val="333333"/>
          <w:sz w:val="24"/>
          <w:szCs w:val="24"/>
          <w:shd w:val="clear" w:color="auto" w:fill="FFFFFF"/>
        </w:rPr>
        <w:t xml:space="preserve"> </w:t>
      </w:r>
      <w:r w:rsidR="00C73B1F" w:rsidRPr="00DF51F4">
        <w:rPr>
          <w:rFonts w:asciiTheme="majorHAnsi" w:hAnsiTheme="majorHAnsi" w:cstheme="majorHAnsi"/>
          <w:sz w:val="24"/>
          <w:szCs w:val="24"/>
        </w:rPr>
        <w:t>economică</w:t>
      </w:r>
      <w:r w:rsidR="00C73B1F" w:rsidRPr="00DF51F4">
        <w:rPr>
          <w:rFonts w:asciiTheme="majorHAnsi" w:hAnsiTheme="majorHAnsi" w:cstheme="majorHAnsi"/>
          <w:color w:val="333333"/>
          <w:sz w:val="24"/>
          <w:szCs w:val="24"/>
          <w:shd w:val="clear" w:color="auto" w:fill="FFFFFF"/>
        </w:rPr>
        <w:t xml:space="preserve"> </w:t>
      </w:r>
      <w:r w:rsidR="00FE2957" w:rsidRPr="00DF51F4">
        <w:rPr>
          <w:rFonts w:asciiTheme="majorHAnsi" w:hAnsiTheme="majorHAnsi" w:cstheme="majorHAnsi"/>
          <w:color w:val="333333"/>
          <w:sz w:val="24"/>
          <w:szCs w:val="24"/>
          <w:shd w:val="clear" w:color="auto" w:fill="FFFFFF"/>
        </w:rPr>
        <w:t>liberă” de către un rezident</w:t>
      </w:r>
      <w:r w:rsidR="00FE2957" w:rsidRPr="00B20FBD">
        <w:rPr>
          <w:rStyle w:val="ac"/>
          <w:rFonts w:asciiTheme="majorHAnsi" w:hAnsiTheme="majorHAnsi" w:cstheme="majorHAnsi"/>
          <w:color w:val="333333"/>
          <w:sz w:val="24"/>
          <w:szCs w:val="24"/>
          <w:shd w:val="clear" w:color="auto" w:fill="FFFFFF"/>
        </w:rPr>
        <w:footnoteReference w:id="104"/>
      </w:r>
      <w:r w:rsidR="00DF51F4">
        <w:rPr>
          <w:rFonts w:asciiTheme="majorHAnsi" w:hAnsiTheme="majorHAnsi" w:cstheme="majorHAnsi"/>
          <w:color w:val="333333"/>
          <w:sz w:val="24"/>
          <w:szCs w:val="24"/>
          <w:shd w:val="clear" w:color="auto" w:fill="FFFFFF"/>
        </w:rPr>
        <w:t>,</w:t>
      </w:r>
      <w:r w:rsidR="00FE2957" w:rsidRPr="00C034C4">
        <w:rPr>
          <w:rFonts w:asciiTheme="majorHAnsi" w:hAnsiTheme="majorHAnsi" w:cstheme="majorHAnsi"/>
          <w:sz w:val="24"/>
          <w:szCs w:val="24"/>
        </w:rPr>
        <w:t xml:space="preserve"> </w:t>
      </w:r>
      <w:r w:rsidR="006343A3" w:rsidRPr="00C034C4">
        <w:rPr>
          <w:rFonts w:asciiTheme="majorHAnsi" w:hAnsiTheme="majorHAnsi" w:cstheme="majorHAnsi"/>
          <w:sz w:val="24"/>
          <w:szCs w:val="24"/>
        </w:rPr>
        <w:t>cu valoarea statistică de export</w:t>
      </w:r>
      <w:r w:rsidR="00D1600C" w:rsidRPr="001E7B3D">
        <w:rPr>
          <w:rFonts w:asciiTheme="majorHAnsi" w:hAnsiTheme="majorHAnsi" w:cstheme="majorHAnsi"/>
          <w:sz w:val="24"/>
          <w:szCs w:val="24"/>
        </w:rPr>
        <w:t xml:space="preserve"> </w:t>
      </w:r>
      <w:r w:rsidR="006343A3" w:rsidRPr="001E7B3D">
        <w:rPr>
          <w:rFonts w:asciiTheme="majorHAnsi" w:hAnsiTheme="majorHAnsi" w:cstheme="majorHAnsi"/>
          <w:sz w:val="24"/>
          <w:szCs w:val="24"/>
        </w:rPr>
        <w:t>de 100,9 mil.lei</w:t>
      </w:r>
      <w:r w:rsidR="00FE2957" w:rsidRPr="001E7B3D">
        <w:rPr>
          <w:rFonts w:asciiTheme="majorHAnsi" w:hAnsiTheme="majorHAnsi" w:cstheme="majorHAnsi"/>
          <w:sz w:val="24"/>
          <w:szCs w:val="24"/>
        </w:rPr>
        <w:t>,</w:t>
      </w:r>
      <w:r w:rsidR="006343A3" w:rsidRPr="00C034C4">
        <w:rPr>
          <w:rFonts w:asciiTheme="majorHAnsi" w:hAnsiTheme="majorHAnsi" w:cstheme="majorHAnsi"/>
          <w:sz w:val="24"/>
          <w:szCs w:val="24"/>
        </w:rPr>
        <w:t xml:space="preserve"> </w:t>
      </w:r>
      <w:r w:rsidR="00EA1E57" w:rsidRPr="00C034C4">
        <w:rPr>
          <w:rFonts w:asciiTheme="majorHAnsi" w:hAnsiTheme="majorHAnsi" w:cstheme="majorHAnsi"/>
          <w:sz w:val="24"/>
          <w:szCs w:val="24"/>
        </w:rPr>
        <w:t>ț</w:t>
      </w:r>
      <w:r w:rsidR="006343A3" w:rsidRPr="00C034C4">
        <w:rPr>
          <w:rFonts w:asciiTheme="majorHAnsi" w:hAnsiTheme="majorHAnsi" w:cstheme="majorHAnsi"/>
          <w:sz w:val="24"/>
          <w:szCs w:val="24"/>
        </w:rPr>
        <w:t>ar</w:t>
      </w:r>
      <w:r w:rsidR="00EA1E57" w:rsidRPr="00C034C4">
        <w:rPr>
          <w:rFonts w:asciiTheme="majorHAnsi" w:hAnsiTheme="majorHAnsi" w:cstheme="majorHAnsi"/>
          <w:sz w:val="24"/>
          <w:szCs w:val="24"/>
        </w:rPr>
        <w:t>a</w:t>
      </w:r>
      <w:r w:rsidR="006343A3" w:rsidRPr="00C034C4">
        <w:rPr>
          <w:rFonts w:asciiTheme="majorHAnsi" w:hAnsiTheme="majorHAnsi" w:cstheme="majorHAnsi"/>
          <w:sz w:val="24"/>
          <w:szCs w:val="24"/>
        </w:rPr>
        <w:t xml:space="preserve"> tranzacției este Emiratele Arabe Unite, jurisdicție care nu implementează standarde internaționale de transparență</w:t>
      </w:r>
      <w:r w:rsidR="00451376" w:rsidRPr="00B20FBD">
        <w:rPr>
          <w:rStyle w:val="ac"/>
          <w:rFonts w:asciiTheme="majorHAnsi" w:eastAsia="Times New Roman" w:hAnsiTheme="majorHAnsi" w:cstheme="majorHAnsi"/>
          <w:sz w:val="24"/>
          <w:szCs w:val="24"/>
          <w:lang w:eastAsia="ro-RO"/>
        </w:rPr>
        <w:footnoteReference w:id="105"/>
      </w:r>
      <w:r w:rsidR="006343A3" w:rsidRPr="00C034C4">
        <w:rPr>
          <w:rFonts w:asciiTheme="majorHAnsi" w:hAnsiTheme="majorHAnsi" w:cstheme="majorHAnsi"/>
          <w:sz w:val="24"/>
          <w:szCs w:val="24"/>
        </w:rPr>
        <w:t>.</w:t>
      </w:r>
    </w:p>
    <w:p w14:paraId="4A8DDF18" w14:textId="723E827B" w:rsidR="00DD5014" w:rsidRPr="00B20FBD" w:rsidRDefault="00D1600C" w:rsidP="003937C7">
      <w:pPr>
        <w:pStyle w:val="a5"/>
        <w:numPr>
          <w:ilvl w:val="0"/>
          <w:numId w:val="12"/>
        </w:numPr>
        <w:spacing w:line="276" w:lineRule="auto"/>
        <w:ind w:left="0" w:firstLine="360"/>
        <w:jc w:val="both"/>
        <w:rPr>
          <w:rFonts w:asciiTheme="majorHAnsi" w:hAnsiTheme="majorHAnsi" w:cstheme="majorHAnsi"/>
          <w:sz w:val="24"/>
          <w:szCs w:val="24"/>
          <w:lang w:val="ro-MD"/>
        </w:rPr>
      </w:pPr>
      <w:r w:rsidRPr="00B20FBD">
        <w:rPr>
          <w:rFonts w:asciiTheme="majorHAnsi" w:hAnsiTheme="majorHAnsi" w:cstheme="majorHAnsi"/>
          <w:sz w:val="24"/>
          <w:szCs w:val="24"/>
        </w:rPr>
        <w:t>Analogic</w:t>
      </w:r>
      <w:r w:rsidR="00DF51F4">
        <w:rPr>
          <w:rFonts w:asciiTheme="majorHAnsi" w:hAnsiTheme="majorHAnsi" w:cstheme="majorHAnsi"/>
          <w:sz w:val="24"/>
          <w:szCs w:val="24"/>
        </w:rPr>
        <w:t>,</w:t>
      </w:r>
      <w:r w:rsidRPr="00B20FBD">
        <w:rPr>
          <w:rFonts w:asciiTheme="majorHAnsi" w:hAnsiTheme="majorHAnsi" w:cstheme="majorHAnsi"/>
          <w:sz w:val="24"/>
          <w:szCs w:val="24"/>
        </w:rPr>
        <w:t xml:space="preserve"> prin regimurile vamale nominalizate</w:t>
      </w:r>
      <w:r w:rsidR="0071650C">
        <w:rPr>
          <w:rFonts w:asciiTheme="majorHAnsi" w:hAnsiTheme="majorHAnsi" w:cstheme="majorHAnsi"/>
          <w:sz w:val="24"/>
          <w:szCs w:val="24"/>
        </w:rPr>
        <w:t>,</w:t>
      </w:r>
      <w:r w:rsidR="00D010D4" w:rsidRPr="00B20FBD">
        <w:rPr>
          <w:rFonts w:asciiTheme="majorHAnsi" w:hAnsiTheme="majorHAnsi" w:cstheme="majorHAnsi"/>
          <w:sz w:val="24"/>
          <w:szCs w:val="24"/>
        </w:rPr>
        <w:t xml:space="preserve"> pe parcursul anilor 2020-2021</w:t>
      </w:r>
      <w:r w:rsidRPr="00B20FBD">
        <w:rPr>
          <w:rFonts w:asciiTheme="majorHAnsi" w:hAnsiTheme="majorHAnsi" w:cstheme="majorHAnsi"/>
          <w:sz w:val="24"/>
          <w:szCs w:val="24"/>
        </w:rPr>
        <w:t xml:space="preserve"> au fost </w:t>
      </w:r>
      <w:r w:rsidR="00FE2957" w:rsidRPr="00B20FBD">
        <w:rPr>
          <w:rFonts w:asciiTheme="majorHAnsi" w:hAnsiTheme="majorHAnsi" w:cstheme="majorHAnsi"/>
          <w:sz w:val="24"/>
          <w:szCs w:val="24"/>
        </w:rPr>
        <w:t>importate</w:t>
      </w:r>
      <w:r w:rsidR="00C73B1F" w:rsidRPr="00B20FBD">
        <w:rPr>
          <w:rFonts w:asciiTheme="majorHAnsi" w:hAnsiTheme="majorHAnsi" w:cstheme="majorHAnsi"/>
          <w:sz w:val="24"/>
          <w:szCs w:val="24"/>
        </w:rPr>
        <w:t xml:space="preserve"> și plasate în antrepozit vamal medicamente</w:t>
      </w:r>
      <w:r w:rsidR="007D7141" w:rsidRPr="00B20FBD">
        <w:rPr>
          <w:rFonts w:asciiTheme="majorHAnsi" w:hAnsiTheme="majorHAnsi" w:cstheme="majorHAnsi"/>
          <w:sz w:val="24"/>
          <w:szCs w:val="24"/>
        </w:rPr>
        <w:t xml:space="preserve"> preponderent importate din Italia</w:t>
      </w:r>
      <w:r w:rsidR="0071650C">
        <w:rPr>
          <w:rFonts w:asciiTheme="majorHAnsi" w:hAnsiTheme="majorHAnsi" w:cstheme="majorHAnsi"/>
          <w:sz w:val="24"/>
          <w:szCs w:val="24"/>
        </w:rPr>
        <w:t>,</w:t>
      </w:r>
      <w:r w:rsidR="00C73B1F" w:rsidRPr="00B20FBD">
        <w:rPr>
          <w:rFonts w:asciiTheme="majorHAnsi" w:hAnsiTheme="majorHAnsi" w:cstheme="majorHAnsi"/>
          <w:sz w:val="24"/>
          <w:szCs w:val="24"/>
        </w:rPr>
        <w:t xml:space="preserve"> în valoare de 837,0 mil.lei</w:t>
      </w:r>
      <w:r w:rsidRPr="00B20FBD">
        <w:rPr>
          <w:rFonts w:asciiTheme="majorHAnsi" w:hAnsiTheme="majorHAnsi" w:cstheme="majorHAnsi"/>
          <w:sz w:val="24"/>
          <w:szCs w:val="24"/>
        </w:rPr>
        <w:t xml:space="preserve"> și </w:t>
      </w:r>
      <w:r w:rsidR="00FE2957" w:rsidRPr="00B20FBD">
        <w:rPr>
          <w:rFonts w:asciiTheme="majorHAnsi" w:hAnsiTheme="majorHAnsi" w:cstheme="majorHAnsi"/>
          <w:sz w:val="24"/>
          <w:szCs w:val="24"/>
        </w:rPr>
        <w:t>ulterior</w:t>
      </w:r>
      <w:r w:rsidR="00C73B1F" w:rsidRPr="00B20FBD">
        <w:rPr>
          <w:rFonts w:asciiTheme="majorHAnsi" w:hAnsiTheme="majorHAnsi" w:cstheme="majorHAnsi"/>
          <w:sz w:val="24"/>
          <w:szCs w:val="24"/>
        </w:rPr>
        <w:t xml:space="preserve"> din </w:t>
      </w:r>
      <w:r w:rsidR="00C73B1F" w:rsidRPr="00B20FBD">
        <w:rPr>
          <w:rFonts w:asciiTheme="majorHAnsi" w:hAnsiTheme="majorHAnsi" w:cstheme="majorHAnsi"/>
          <w:color w:val="333333"/>
          <w:sz w:val="24"/>
          <w:szCs w:val="24"/>
          <w:shd w:val="clear" w:color="auto" w:fill="FFFFFF"/>
        </w:rPr>
        <w:t xml:space="preserve">„zona liberă” au fost </w:t>
      </w:r>
      <w:r w:rsidRPr="00B20FBD">
        <w:rPr>
          <w:rFonts w:asciiTheme="majorHAnsi" w:hAnsiTheme="majorHAnsi" w:cstheme="majorHAnsi"/>
          <w:sz w:val="24"/>
          <w:szCs w:val="24"/>
        </w:rPr>
        <w:t>reexportate</w:t>
      </w:r>
      <w:r w:rsidR="007D7141" w:rsidRPr="00B20FBD">
        <w:rPr>
          <w:rFonts w:asciiTheme="majorHAnsi" w:hAnsiTheme="majorHAnsi" w:cstheme="majorHAnsi"/>
          <w:sz w:val="24"/>
          <w:szCs w:val="24"/>
        </w:rPr>
        <w:t xml:space="preserve"> </w:t>
      </w:r>
      <w:r w:rsidR="0071650C">
        <w:rPr>
          <w:rFonts w:asciiTheme="majorHAnsi" w:hAnsiTheme="majorHAnsi" w:cstheme="majorHAnsi"/>
          <w:sz w:val="24"/>
          <w:szCs w:val="24"/>
        </w:rPr>
        <w:t>în special</w:t>
      </w:r>
      <w:r w:rsidR="007D7141" w:rsidRPr="00B20FBD">
        <w:rPr>
          <w:rFonts w:asciiTheme="majorHAnsi" w:hAnsiTheme="majorHAnsi" w:cstheme="majorHAnsi"/>
          <w:sz w:val="24"/>
          <w:szCs w:val="24"/>
        </w:rPr>
        <w:t xml:space="preserve"> în Federația Rusă</w:t>
      </w:r>
      <w:r w:rsidR="00C73B1F" w:rsidRPr="00B20FBD">
        <w:rPr>
          <w:rFonts w:asciiTheme="majorHAnsi" w:hAnsiTheme="majorHAnsi" w:cstheme="majorHAnsi"/>
          <w:sz w:val="24"/>
          <w:szCs w:val="24"/>
        </w:rPr>
        <w:t xml:space="preserve"> </w:t>
      </w:r>
      <w:r w:rsidR="00C73B1F" w:rsidRPr="00B20FBD">
        <w:rPr>
          <w:rFonts w:asciiTheme="majorHAnsi" w:hAnsiTheme="majorHAnsi" w:cstheme="majorHAnsi"/>
          <w:color w:val="333333"/>
          <w:sz w:val="24"/>
          <w:szCs w:val="24"/>
          <w:shd w:val="clear" w:color="auto" w:fill="FFFFFF"/>
        </w:rPr>
        <w:t>de către un rezident</w:t>
      </w:r>
      <w:r w:rsidR="00C73B1F" w:rsidRPr="00B20FBD">
        <w:rPr>
          <w:rStyle w:val="ac"/>
          <w:rFonts w:asciiTheme="majorHAnsi" w:hAnsiTheme="majorHAnsi" w:cstheme="majorHAnsi"/>
          <w:color w:val="333333"/>
          <w:sz w:val="24"/>
          <w:szCs w:val="24"/>
          <w:shd w:val="clear" w:color="auto" w:fill="FFFFFF"/>
        </w:rPr>
        <w:footnoteReference w:id="106"/>
      </w:r>
      <w:r w:rsidR="00C73B1F" w:rsidRPr="00B20FBD">
        <w:rPr>
          <w:rFonts w:asciiTheme="majorHAnsi" w:hAnsiTheme="majorHAnsi" w:cstheme="majorHAnsi"/>
          <w:sz w:val="24"/>
          <w:szCs w:val="24"/>
        </w:rPr>
        <w:t xml:space="preserve"> </w:t>
      </w:r>
      <w:r w:rsidR="00C73B1F" w:rsidRPr="00B20FBD">
        <w:rPr>
          <w:rFonts w:asciiTheme="majorHAnsi" w:hAnsiTheme="majorHAnsi" w:cstheme="majorHAnsi"/>
          <w:color w:val="333333"/>
          <w:sz w:val="24"/>
          <w:szCs w:val="24"/>
          <w:shd w:val="clear" w:color="auto" w:fill="FFFFFF"/>
        </w:rPr>
        <w:t xml:space="preserve">cu scutiri de drepturi de import, </w:t>
      </w:r>
      <w:r w:rsidR="00484B4D" w:rsidRPr="00B20FBD">
        <w:rPr>
          <w:rFonts w:asciiTheme="majorHAnsi" w:hAnsiTheme="majorHAnsi" w:cstheme="majorHAnsi"/>
          <w:sz w:val="24"/>
          <w:szCs w:val="24"/>
        </w:rPr>
        <w:t>și jurisdicții care nu implementează standarde internaționale de transparență</w:t>
      </w:r>
      <w:r w:rsidR="0071650C">
        <w:rPr>
          <w:rFonts w:asciiTheme="majorHAnsi" w:hAnsiTheme="majorHAnsi" w:cstheme="majorHAnsi"/>
          <w:sz w:val="24"/>
          <w:szCs w:val="24"/>
        </w:rPr>
        <w:t>,</w:t>
      </w:r>
      <w:r w:rsidR="00484B4D" w:rsidRPr="00B20FBD">
        <w:rPr>
          <w:rFonts w:asciiTheme="majorHAnsi" w:hAnsiTheme="majorHAnsi" w:cstheme="majorHAnsi"/>
          <w:sz w:val="24"/>
          <w:szCs w:val="24"/>
        </w:rPr>
        <w:t xml:space="preserve"> </w:t>
      </w:r>
      <w:r w:rsidR="00EA1E57" w:rsidRPr="00B20FBD">
        <w:rPr>
          <w:rFonts w:asciiTheme="majorHAnsi" w:hAnsiTheme="majorHAnsi" w:cstheme="majorHAnsi"/>
          <w:sz w:val="24"/>
          <w:szCs w:val="24"/>
        </w:rPr>
        <w:t>ț</w:t>
      </w:r>
      <w:r w:rsidR="00D010D4" w:rsidRPr="00B20FBD">
        <w:rPr>
          <w:rFonts w:asciiTheme="majorHAnsi" w:hAnsiTheme="majorHAnsi" w:cstheme="majorHAnsi"/>
          <w:sz w:val="24"/>
          <w:szCs w:val="24"/>
        </w:rPr>
        <w:t>ar</w:t>
      </w:r>
      <w:r w:rsidR="00EA1E57" w:rsidRPr="00B20FBD">
        <w:rPr>
          <w:rFonts w:asciiTheme="majorHAnsi" w:hAnsiTheme="majorHAnsi" w:cstheme="majorHAnsi"/>
          <w:sz w:val="24"/>
          <w:szCs w:val="24"/>
        </w:rPr>
        <w:t>a</w:t>
      </w:r>
      <w:r w:rsidR="00D010D4" w:rsidRPr="00B20FBD">
        <w:rPr>
          <w:rFonts w:asciiTheme="majorHAnsi" w:hAnsiTheme="majorHAnsi" w:cstheme="majorHAnsi"/>
          <w:sz w:val="24"/>
          <w:szCs w:val="24"/>
        </w:rPr>
        <w:t xml:space="preserve"> tranzacției fiind Malta și Emiratele Arabe Unite</w:t>
      </w:r>
      <w:r w:rsidR="00FE2957" w:rsidRPr="00B20FBD">
        <w:rPr>
          <w:rFonts w:asciiTheme="majorHAnsi" w:hAnsiTheme="majorHAnsi" w:cstheme="majorHAnsi"/>
          <w:sz w:val="24"/>
          <w:szCs w:val="24"/>
        </w:rPr>
        <w:t>.</w:t>
      </w:r>
      <w:r w:rsidRPr="00B20FBD">
        <w:rPr>
          <w:rFonts w:asciiTheme="majorHAnsi" w:hAnsiTheme="majorHAnsi" w:cstheme="majorHAnsi"/>
          <w:sz w:val="24"/>
          <w:szCs w:val="24"/>
        </w:rPr>
        <w:t xml:space="preserve">  </w:t>
      </w:r>
    </w:p>
    <w:p w14:paraId="3FB48225" w14:textId="77777777" w:rsidR="00D1600C" w:rsidRPr="00B20FBD" w:rsidRDefault="00D1600C" w:rsidP="0019244F">
      <w:pPr>
        <w:spacing w:after="0"/>
        <w:ind w:firstLine="709"/>
        <w:jc w:val="both"/>
        <w:rPr>
          <w:rFonts w:asciiTheme="majorHAnsi" w:hAnsiTheme="majorHAnsi" w:cstheme="majorHAnsi"/>
          <w:color w:val="333333"/>
          <w:sz w:val="24"/>
          <w:szCs w:val="24"/>
          <w:shd w:val="clear" w:color="auto" w:fill="FFFFFF"/>
          <w:lang w:val="ro-RO"/>
        </w:rPr>
      </w:pPr>
    </w:p>
    <w:p w14:paraId="0AF1AAE6" w14:textId="7601C963" w:rsidR="009453ED" w:rsidRPr="00B20FBD" w:rsidRDefault="008138D8" w:rsidP="009453ED">
      <w:pPr>
        <w:spacing w:after="0"/>
        <w:ind w:firstLine="709"/>
        <w:jc w:val="both"/>
        <w:rPr>
          <w:rFonts w:asciiTheme="majorHAnsi" w:hAnsiTheme="majorHAnsi" w:cstheme="majorHAnsi"/>
          <w:i/>
          <w:color w:val="333333"/>
          <w:sz w:val="24"/>
          <w:szCs w:val="24"/>
          <w:shd w:val="clear" w:color="auto" w:fill="FFFFFF"/>
          <w:lang w:val="ro-MD"/>
        </w:rPr>
      </w:pPr>
      <w:r w:rsidRPr="00B20FBD">
        <w:rPr>
          <w:rFonts w:asciiTheme="majorHAnsi" w:hAnsiTheme="majorHAnsi" w:cstheme="majorHAnsi"/>
          <w:b/>
          <w:color w:val="333333"/>
          <w:sz w:val="24"/>
          <w:szCs w:val="24"/>
          <w:shd w:val="clear" w:color="auto" w:fill="FFFFFF"/>
          <w:lang w:val="ro-RO"/>
        </w:rPr>
        <w:t>Notă:</w:t>
      </w:r>
      <w:r w:rsidRPr="00B20FBD">
        <w:rPr>
          <w:rFonts w:asciiTheme="majorHAnsi" w:hAnsiTheme="majorHAnsi" w:cstheme="majorHAnsi"/>
          <w:color w:val="333333"/>
          <w:sz w:val="24"/>
          <w:szCs w:val="24"/>
          <w:shd w:val="clear" w:color="auto" w:fill="FFFFFF"/>
          <w:lang w:val="ro-RO"/>
        </w:rPr>
        <w:t xml:space="preserve"> </w:t>
      </w:r>
      <w:r w:rsidRPr="00B20FBD">
        <w:rPr>
          <w:rFonts w:asciiTheme="majorHAnsi" w:hAnsiTheme="majorHAnsi" w:cstheme="majorHAnsi"/>
          <w:i/>
          <w:color w:val="333333"/>
          <w:sz w:val="24"/>
          <w:szCs w:val="24"/>
          <w:shd w:val="clear" w:color="auto" w:fill="FFFFFF"/>
          <w:lang w:val="ro-MD"/>
        </w:rPr>
        <w:t xml:space="preserve">Serviciul Vamal a adresat </w:t>
      </w:r>
      <w:r w:rsidR="007D1913" w:rsidRPr="00B20FBD">
        <w:rPr>
          <w:rFonts w:asciiTheme="majorHAnsi" w:hAnsiTheme="majorHAnsi" w:cstheme="majorHAnsi"/>
          <w:i/>
          <w:color w:val="333333"/>
          <w:sz w:val="24"/>
          <w:szCs w:val="24"/>
          <w:shd w:val="clear" w:color="auto" w:fill="FFFFFF"/>
          <w:lang w:val="ro-MD"/>
        </w:rPr>
        <w:t xml:space="preserve">la 27.05.2021 </w:t>
      </w:r>
      <w:r w:rsidRPr="00B20FBD">
        <w:rPr>
          <w:rFonts w:asciiTheme="majorHAnsi" w:hAnsiTheme="majorHAnsi" w:cstheme="majorHAnsi"/>
          <w:i/>
          <w:color w:val="333333"/>
          <w:sz w:val="24"/>
          <w:szCs w:val="24"/>
          <w:shd w:val="clear" w:color="auto" w:fill="FFFFFF"/>
          <w:lang w:val="ro-MD"/>
        </w:rPr>
        <w:t xml:space="preserve">o scrisoare către Serviciul Prevenirea și Combaterea Spălării Banilor referitor la </w:t>
      </w:r>
      <w:r w:rsidRPr="00B20FBD">
        <w:rPr>
          <w:rFonts w:asciiTheme="majorHAnsi" w:hAnsiTheme="majorHAnsi" w:cstheme="majorHAnsi"/>
          <w:i/>
          <w:sz w:val="24"/>
          <w:szCs w:val="24"/>
          <w:lang w:val="ro-MD"/>
        </w:rPr>
        <w:t>importul/exportul</w:t>
      </w:r>
      <w:r w:rsidRPr="00B20FBD">
        <w:rPr>
          <w:rFonts w:asciiTheme="majorHAnsi" w:hAnsiTheme="majorHAnsi" w:cstheme="majorHAnsi"/>
          <w:i/>
          <w:color w:val="333333"/>
          <w:sz w:val="24"/>
          <w:szCs w:val="24"/>
          <w:shd w:val="clear" w:color="auto" w:fill="FFFFFF"/>
          <w:lang w:val="ro-MD"/>
        </w:rPr>
        <w:t xml:space="preserve"> </w:t>
      </w:r>
      <w:r w:rsidR="00474BEA" w:rsidRPr="00B20FBD">
        <w:rPr>
          <w:rFonts w:asciiTheme="majorHAnsi" w:hAnsiTheme="majorHAnsi" w:cstheme="majorHAnsi"/>
          <w:i/>
          <w:color w:val="333333"/>
          <w:sz w:val="24"/>
          <w:szCs w:val="24"/>
          <w:shd w:val="clear" w:color="auto" w:fill="FFFFFF"/>
          <w:lang w:val="ro-MD"/>
        </w:rPr>
        <w:t xml:space="preserve">netransparent al </w:t>
      </w:r>
      <w:r w:rsidRPr="00B20FBD">
        <w:rPr>
          <w:rFonts w:asciiTheme="majorHAnsi" w:hAnsiTheme="majorHAnsi" w:cstheme="majorHAnsi"/>
          <w:i/>
          <w:color w:val="333333"/>
          <w:sz w:val="24"/>
          <w:szCs w:val="24"/>
          <w:shd w:val="clear" w:color="auto" w:fill="FFFFFF"/>
          <w:lang w:val="ro-MD"/>
        </w:rPr>
        <w:t>autoturismelor de lux</w:t>
      </w:r>
      <w:r w:rsidRPr="00B20FBD">
        <w:rPr>
          <w:rStyle w:val="ac"/>
          <w:rFonts w:asciiTheme="majorHAnsi" w:hAnsiTheme="majorHAnsi" w:cstheme="majorHAnsi"/>
          <w:i/>
          <w:color w:val="333333"/>
          <w:sz w:val="24"/>
          <w:szCs w:val="24"/>
          <w:shd w:val="clear" w:color="auto" w:fill="FFFFFF"/>
          <w:lang w:val="ro-MD"/>
        </w:rPr>
        <w:footnoteReference w:id="107"/>
      </w:r>
      <w:r w:rsidRPr="00B20FBD">
        <w:rPr>
          <w:rFonts w:asciiTheme="majorHAnsi" w:hAnsiTheme="majorHAnsi" w:cstheme="majorHAnsi"/>
          <w:i/>
          <w:color w:val="333333"/>
          <w:sz w:val="24"/>
          <w:szCs w:val="24"/>
          <w:shd w:val="clear" w:color="auto" w:fill="FFFFFF"/>
          <w:lang w:val="ro-MD"/>
        </w:rPr>
        <w:t xml:space="preserve"> prin antrepozi</w:t>
      </w:r>
      <w:r w:rsidR="00375725" w:rsidRPr="00B20FBD">
        <w:rPr>
          <w:rFonts w:asciiTheme="majorHAnsi" w:hAnsiTheme="majorHAnsi" w:cstheme="majorHAnsi"/>
          <w:i/>
          <w:color w:val="333333"/>
          <w:sz w:val="24"/>
          <w:szCs w:val="24"/>
          <w:shd w:val="clear" w:color="auto" w:fill="FFFFFF"/>
          <w:lang w:val="ro-MD"/>
        </w:rPr>
        <w:t>t</w:t>
      </w:r>
      <w:r w:rsidR="00857DC7" w:rsidRPr="00B20FBD">
        <w:rPr>
          <w:rFonts w:asciiTheme="majorHAnsi" w:hAnsiTheme="majorHAnsi" w:cstheme="majorHAnsi"/>
          <w:i/>
          <w:color w:val="333333"/>
          <w:sz w:val="24"/>
          <w:szCs w:val="24"/>
          <w:shd w:val="clear" w:color="auto" w:fill="FFFFFF"/>
          <w:lang w:val="ro-MD"/>
        </w:rPr>
        <w:t xml:space="preserve"> vamal</w:t>
      </w:r>
      <w:r w:rsidR="00375725" w:rsidRPr="00B20FBD">
        <w:rPr>
          <w:rFonts w:asciiTheme="majorHAnsi" w:hAnsiTheme="majorHAnsi" w:cstheme="majorHAnsi"/>
          <w:i/>
          <w:color w:val="333333"/>
          <w:sz w:val="24"/>
          <w:szCs w:val="24"/>
          <w:shd w:val="clear" w:color="auto" w:fill="FFFFFF"/>
          <w:lang w:val="ro-MD"/>
        </w:rPr>
        <w:t xml:space="preserve"> și</w:t>
      </w:r>
      <w:r w:rsidRPr="00B20FBD">
        <w:rPr>
          <w:rFonts w:asciiTheme="majorHAnsi" w:hAnsiTheme="majorHAnsi" w:cstheme="majorHAnsi"/>
          <w:i/>
          <w:color w:val="333333"/>
          <w:sz w:val="24"/>
          <w:szCs w:val="24"/>
          <w:shd w:val="clear" w:color="auto" w:fill="FFFFFF"/>
          <w:lang w:val="ro-MD"/>
        </w:rPr>
        <w:t xml:space="preserve"> </w:t>
      </w:r>
      <w:r w:rsidRPr="00B20FBD">
        <w:rPr>
          <w:rFonts w:asciiTheme="majorHAnsi" w:hAnsiTheme="majorHAnsi" w:cstheme="majorHAnsi"/>
          <w:i/>
          <w:sz w:val="24"/>
          <w:szCs w:val="24"/>
          <w:lang w:val="ro-MD"/>
        </w:rPr>
        <w:t>zona economică liberă</w:t>
      </w:r>
      <w:r w:rsidR="00857DC7" w:rsidRPr="00B20FBD">
        <w:rPr>
          <w:rFonts w:asciiTheme="majorHAnsi" w:hAnsiTheme="majorHAnsi" w:cstheme="majorHAnsi"/>
          <w:i/>
          <w:sz w:val="24"/>
          <w:szCs w:val="24"/>
          <w:lang w:val="ro-MD"/>
        </w:rPr>
        <w:t>,</w:t>
      </w:r>
      <w:r w:rsidRPr="00B20FBD">
        <w:rPr>
          <w:rFonts w:asciiTheme="majorHAnsi" w:hAnsiTheme="majorHAnsi" w:cstheme="majorHAnsi"/>
          <w:i/>
          <w:sz w:val="24"/>
          <w:szCs w:val="24"/>
          <w:lang w:val="ro-MD"/>
        </w:rPr>
        <w:t xml:space="preserve"> </w:t>
      </w:r>
      <w:r w:rsidR="00375725" w:rsidRPr="00B20FBD">
        <w:rPr>
          <w:rFonts w:asciiTheme="majorHAnsi" w:hAnsiTheme="majorHAnsi" w:cstheme="majorHAnsi"/>
          <w:i/>
          <w:sz w:val="24"/>
          <w:szCs w:val="24"/>
          <w:lang w:val="ro-MD"/>
        </w:rPr>
        <w:t>î</w:t>
      </w:r>
      <w:r w:rsidRPr="00B20FBD">
        <w:rPr>
          <w:rFonts w:asciiTheme="majorHAnsi" w:hAnsiTheme="majorHAnsi" w:cstheme="majorHAnsi"/>
          <w:i/>
          <w:color w:val="333333"/>
          <w:sz w:val="24"/>
          <w:szCs w:val="24"/>
          <w:shd w:val="clear" w:color="auto" w:fill="FFFFFF"/>
          <w:lang w:val="ro-MD"/>
        </w:rPr>
        <w:t xml:space="preserve">nsă </w:t>
      </w:r>
      <w:r w:rsidR="00375725" w:rsidRPr="00B20FBD">
        <w:rPr>
          <w:rFonts w:asciiTheme="majorHAnsi" w:hAnsiTheme="majorHAnsi" w:cstheme="majorHAnsi"/>
          <w:i/>
          <w:color w:val="333333"/>
          <w:sz w:val="24"/>
          <w:szCs w:val="24"/>
          <w:shd w:val="clear" w:color="auto" w:fill="FFFFFF"/>
          <w:lang w:val="ro-MD"/>
        </w:rPr>
        <w:t>până</w:t>
      </w:r>
      <w:r w:rsidRPr="00B20FBD">
        <w:rPr>
          <w:rFonts w:asciiTheme="majorHAnsi" w:hAnsiTheme="majorHAnsi" w:cstheme="majorHAnsi"/>
          <w:i/>
          <w:color w:val="333333"/>
          <w:sz w:val="24"/>
          <w:szCs w:val="24"/>
          <w:shd w:val="clear" w:color="auto" w:fill="FFFFFF"/>
          <w:lang w:val="ro-MD"/>
        </w:rPr>
        <w:t xml:space="preserve"> la situația din </w:t>
      </w:r>
      <w:r w:rsidR="005622F6" w:rsidRPr="00B20FBD">
        <w:rPr>
          <w:rFonts w:asciiTheme="majorHAnsi" w:hAnsiTheme="majorHAnsi" w:cstheme="majorHAnsi"/>
          <w:i/>
          <w:color w:val="333333"/>
          <w:sz w:val="24"/>
          <w:szCs w:val="24"/>
          <w:shd w:val="clear" w:color="auto" w:fill="FFFFFF"/>
          <w:lang w:val="ro-MD"/>
        </w:rPr>
        <w:t>01</w:t>
      </w:r>
      <w:r w:rsidRPr="00B20FBD">
        <w:rPr>
          <w:rFonts w:asciiTheme="majorHAnsi" w:hAnsiTheme="majorHAnsi" w:cstheme="majorHAnsi"/>
          <w:i/>
          <w:color w:val="333333"/>
          <w:sz w:val="24"/>
          <w:szCs w:val="24"/>
          <w:shd w:val="clear" w:color="auto" w:fill="FFFFFF"/>
          <w:lang w:val="ro-MD"/>
        </w:rPr>
        <w:t xml:space="preserve">.08.2022 un </w:t>
      </w:r>
      <w:r w:rsidR="00375725" w:rsidRPr="00B20FBD">
        <w:rPr>
          <w:rFonts w:asciiTheme="majorHAnsi" w:hAnsiTheme="majorHAnsi" w:cstheme="majorHAnsi"/>
          <w:i/>
          <w:color w:val="333333"/>
          <w:sz w:val="24"/>
          <w:szCs w:val="24"/>
          <w:shd w:val="clear" w:color="auto" w:fill="FFFFFF"/>
          <w:lang w:val="ro-MD"/>
        </w:rPr>
        <w:t>răspuns</w:t>
      </w:r>
      <w:r w:rsidRPr="00B20FBD">
        <w:rPr>
          <w:rFonts w:asciiTheme="majorHAnsi" w:hAnsiTheme="majorHAnsi" w:cstheme="majorHAnsi"/>
          <w:i/>
          <w:color w:val="333333"/>
          <w:sz w:val="24"/>
          <w:szCs w:val="24"/>
          <w:shd w:val="clear" w:color="auto" w:fill="FFFFFF"/>
          <w:lang w:val="ro-MD"/>
        </w:rPr>
        <w:t xml:space="preserve"> </w:t>
      </w:r>
      <w:r w:rsidR="00375725" w:rsidRPr="00B20FBD">
        <w:rPr>
          <w:rFonts w:asciiTheme="majorHAnsi" w:hAnsiTheme="majorHAnsi" w:cstheme="majorHAnsi"/>
          <w:i/>
          <w:color w:val="333333"/>
          <w:sz w:val="24"/>
          <w:szCs w:val="24"/>
          <w:shd w:val="clear" w:color="auto" w:fill="FFFFFF"/>
          <w:lang w:val="ro-MD"/>
        </w:rPr>
        <w:t>î</w:t>
      </w:r>
      <w:r w:rsidRPr="00B20FBD">
        <w:rPr>
          <w:rFonts w:asciiTheme="majorHAnsi" w:hAnsiTheme="majorHAnsi" w:cstheme="majorHAnsi"/>
          <w:i/>
          <w:color w:val="333333"/>
          <w:sz w:val="24"/>
          <w:szCs w:val="24"/>
          <w:shd w:val="clear" w:color="auto" w:fill="FFFFFF"/>
          <w:lang w:val="ro-MD"/>
        </w:rPr>
        <w:t>n acest sens nu a parvenit.</w:t>
      </w:r>
    </w:p>
    <w:p w14:paraId="7435EAC8" w14:textId="77777777" w:rsidR="007407B2" w:rsidRPr="00B20FBD" w:rsidRDefault="007407B2" w:rsidP="009453ED">
      <w:pPr>
        <w:spacing w:after="0"/>
        <w:ind w:firstLine="709"/>
        <w:jc w:val="both"/>
        <w:rPr>
          <w:rFonts w:asciiTheme="majorHAnsi" w:hAnsiTheme="majorHAnsi" w:cstheme="majorHAnsi"/>
          <w:i/>
          <w:color w:val="333333"/>
          <w:sz w:val="24"/>
          <w:szCs w:val="24"/>
          <w:shd w:val="clear" w:color="auto" w:fill="FFFFFF"/>
          <w:lang w:val="ro-MD"/>
        </w:rPr>
      </w:pPr>
    </w:p>
    <w:p w14:paraId="537CE175" w14:textId="77777777" w:rsidR="006075C8" w:rsidRPr="00B20FBD" w:rsidRDefault="00BD3D99" w:rsidP="00522974">
      <w:pPr>
        <w:pStyle w:val="a5"/>
        <w:numPr>
          <w:ilvl w:val="1"/>
          <w:numId w:val="21"/>
        </w:numPr>
        <w:ind w:firstLine="207"/>
        <w:jc w:val="both"/>
        <w:outlineLvl w:val="1"/>
        <w:rPr>
          <w:rFonts w:asciiTheme="majorHAnsi" w:hAnsiTheme="majorHAnsi" w:cstheme="majorHAnsi"/>
          <w:i/>
          <w:color w:val="333333"/>
          <w:sz w:val="24"/>
          <w:szCs w:val="24"/>
          <w:shd w:val="clear" w:color="auto" w:fill="FFFFFF"/>
          <w:lang w:val="ro-MD"/>
        </w:rPr>
      </w:pPr>
      <w:bookmarkStart w:id="56" w:name="_Toc114211934"/>
      <w:r w:rsidRPr="00B20FBD">
        <w:rPr>
          <w:rFonts w:asciiTheme="majorHAnsi" w:hAnsiTheme="majorHAnsi" w:cstheme="majorHAnsi"/>
          <w:b/>
          <w:sz w:val="24"/>
          <w:szCs w:val="24"/>
        </w:rPr>
        <w:t>Alte</w:t>
      </w:r>
      <w:r w:rsidR="009453ED" w:rsidRPr="00B20FBD">
        <w:rPr>
          <w:rFonts w:asciiTheme="majorHAnsi" w:hAnsiTheme="majorHAnsi" w:cstheme="majorHAnsi"/>
          <w:b/>
          <w:sz w:val="24"/>
          <w:szCs w:val="24"/>
        </w:rPr>
        <w:t xml:space="preserve"> constatări de audit</w:t>
      </w:r>
      <w:bookmarkEnd w:id="56"/>
    </w:p>
    <w:p w14:paraId="78E2276F" w14:textId="77777777" w:rsidR="006075C8" w:rsidRPr="00B20FBD" w:rsidRDefault="006075C8" w:rsidP="006075C8">
      <w:pPr>
        <w:pStyle w:val="a5"/>
        <w:ind w:left="810"/>
        <w:rPr>
          <w:rFonts w:asciiTheme="majorHAnsi" w:hAnsiTheme="majorHAnsi" w:cstheme="majorHAnsi"/>
          <w:sz w:val="24"/>
          <w:szCs w:val="24"/>
        </w:rPr>
      </w:pPr>
    </w:p>
    <w:p w14:paraId="170FB6AD" w14:textId="77777777" w:rsidR="006075C8" w:rsidRPr="00B20FBD" w:rsidRDefault="006075C8" w:rsidP="00522974">
      <w:pPr>
        <w:pStyle w:val="a5"/>
        <w:numPr>
          <w:ilvl w:val="2"/>
          <w:numId w:val="21"/>
        </w:numPr>
        <w:spacing w:after="120"/>
        <w:ind w:hanging="153"/>
        <w:outlineLvl w:val="2"/>
        <w:rPr>
          <w:rFonts w:asciiTheme="majorHAnsi" w:hAnsiTheme="majorHAnsi" w:cstheme="majorHAnsi"/>
          <w:b/>
          <w:sz w:val="24"/>
          <w:szCs w:val="24"/>
        </w:rPr>
      </w:pPr>
      <w:bookmarkStart w:id="57" w:name="_Toc114211935"/>
      <w:r w:rsidRPr="00B20FBD">
        <w:rPr>
          <w:rFonts w:asciiTheme="majorHAnsi" w:hAnsiTheme="majorHAnsi" w:cstheme="majorHAnsi"/>
          <w:b/>
          <w:sz w:val="24"/>
          <w:szCs w:val="24"/>
        </w:rPr>
        <w:t xml:space="preserve">Sistemul de control intern managerial </w:t>
      </w:r>
      <w:r w:rsidR="006A6FF6" w:rsidRPr="00B20FBD">
        <w:rPr>
          <w:rFonts w:asciiTheme="majorHAnsi" w:hAnsiTheme="majorHAnsi" w:cstheme="majorHAnsi"/>
          <w:b/>
          <w:sz w:val="24"/>
          <w:szCs w:val="24"/>
        </w:rPr>
        <w:t>necesită îmbunătățiri</w:t>
      </w:r>
      <w:r w:rsidRPr="00B20FBD">
        <w:rPr>
          <w:rFonts w:asciiTheme="majorHAnsi" w:hAnsiTheme="majorHAnsi" w:cstheme="majorHAnsi"/>
          <w:b/>
          <w:sz w:val="24"/>
          <w:szCs w:val="24"/>
        </w:rPr>
        <w:t>.</w:t>
      </w:r>
      <w:bookmarkEnd w:id="57"/>
    </w:p>
    <w:p w14:paraId="50DFCD4F" w14:textId="6A9C77C0" w:rsidR="0035571F" w:rsidRPr="00B20FBD" w:rsidRDefault="006A6FF6" w:rsidP="00140997">
      <w:pPr>
        <w:spacing w:after="120"/>
        <w:jc w:val="both"/>
        <w:rPr>
          <w:rFonts w:asciiTheme="majorHAnsi" w:eastAsia="Times New Roman" w:hAnsiTheme="majorHAnsi" w:cstheme="majorHAnsi"/>
          <w:color w:val="000000"/>
          <w:sz w:val="24"/>
          <w:szCs w:val="24"/>
          <w:lang w:val="ro-RO"/>
        </w:rPr>
      </w:pPr>
      <w:r w:rsidRPr="00B20FBD">
        <w:rPr>
          <w:rFonts w:asciiTheme="majorHAnsi" w:hAnsiTheme="majorHAnsi" w:cstheme="majorHAnsi"/>
          <w:sz w:val="24"/>
          <w:szCs w:val="24"/>
          <w:lang w:val="ro-RO"/>
        </w:rPr>
        <w:t>C</w:t>
      </w:r>
      <w:r w:rsidR="00587CCC" w:rsidRPr="00B20FBD">
        <w:rPr>
          <w:rFonts w:asciiTheme="majorHAnsi" w:hAnsiTheme="majorHAnsi" w:cstheme="majorHAnsi"/>
          <w:sz w:val="24"/>
          <w:szCs w:val="24"/>
          <w:lang w:val="ro-RO"/>
        </w:rPr>
        <w:t>onform prevederil</w:t>
      </w:r>
      <w:r w:rsidRPr="00B20FBD">
        <w:rPr>
          <w:rFonts w:asciiTheme="majorHAnsi" w:hAnsiTheme="majorHAnsi" w:cstheme="majorHAnsi"/>
          <w:sz w:val="24"/>
          <w:szCs w:val="24"/>
          <w:lang w:val="ro-RO"/>
        </w:rPr>
        <w:t>or</w:t>
      </w:r>
      <w:r w:rsidR="00587CCC" w:rsidRPr="00B20FBD">
        <w:rPr>
          <w:rFonts w:asciiTheme="majorHAnsi" w:hAnsiTheme="majorHAnsi" w:cstheme="majorHAnsi"/>
          <w:sz w:val="24"/>
          <w:szCs w:val="24"/>
          <w:lang w:val="ro-RO"/>
        </w:rPr>
        <w:t xml:space="preserve"> legale</w:t>
      </w:r>
      <w:r w:rsidR="00587CCC" w:rsidRPr="00B20FBD">
        <w:rPr>
          <w:rFonts w:asciiTheme="majorHAnsi" w:hAnsiTheme="majorHAnsi" w:cstheme="majorHAnsi"/>
          <w:sz w:val="24"/>
          <w:szCs w:val="24"/>
          <w:vertAlign w:val="superscript"/>
          <w:lang w:val="ro-RO"/>
        </w:rPr>
        <w:footnoteReference w:id="108"/>
      </w:r>
      <w:r w:rsidR="00587CCC" w:rsidRPr="00B20FBD">
        <w:rPr>
          <w:rFonts w:asciiTheme="majorHAnsi" w:hAnsiTheme="majorHAnsi" w:cstheme="majorHAnsi"/>
          <w:sz w:val="24"/>
          <w:szCs w:val="24"/>
          <w:lang w:val="ro-RO"/>
        </w:rPr>
        <w:t>, managerul entității publice este responsabil de implementarea sistemului de control intern managerial</w:t>
      </w:r>
      <w:r w:rsidR="0075017F" w:rsidRPr="00B20FBD">
        <w:rPr>
          <w:rFonts w:asciiTheme="majorHAnsi" w:hAnsiTheme="majorHAnsi" w:cstheme="majorHAnsi"/>
          <w:sz w:val="24"/>
          <w:szCs w:val="24"/>
          <w:lang w:val="ro-RO"/>
        </w:rPr>
        <w:t xml:space="preserve"> (CIM)</w:t>
      </w:r>
      <w:r w:rsidR="00587CCC" w:rsidRPr="00B20FBD">
        <w:rPr>
          <w:rFonts w:asciiTheme="majorHAnsi" w:hAnsiTheme="majorHAnsi" w:cstheme="majorHAnsi"/>
          <w:sz w:val="24"/>
          <w:szCs w:val="24"/>
          <w:lang w:val="ro-RO"/>
        </w:rPr>
        <w:t xml:space="preserve"> în cadrul instituției. </w:t>
      </w:r>
      <w:r w:rsidR="00587CCC" w:rsidRPr="00B20FBD">
        <w:rPr>
          <w:rFonts w:asciiTheme="majorHAnsi" w:hAnsiTheme="majorHAnsi" w:cstheme="majorHAnsi"/>
          <w:noProof/>
          <w:color w:val="000000"/>
          <w:sz w:val="24"/>
          <w:szCs w:val="24"/>
          <w:lang w:val="ro-RO"/>
        </w:rPr>
        <w:t>Deși în anul 2021 i</w:t>
      </w:r>
      <w:r w:rsidR="00587CCC" w:rsidRPr="00B20FBD">
        <w:rPr>
          <w:rFonts w:asciiTheme="majorHAnsi" w:hAnsiTheme="majorHAnsi" w:cstheme="majorHAnsi"/>
          <w:noProof/>
          <w:sz w:val="24"/>
          <w:szCs w:val="24"/>
          <w:lang w:val="ro-RO"/>
        </w:rPr>
        <w:t>mplementării sistemului de control intern managerial</w:t>
      </w:r>
      <w:r w:rsidRPr="00B20FBD">
        <w:rPr>
          <w:rFonts w:asciiTheme="majorHAnsi" w:hAnsiTheme="majorHAnsi" w:cstheme="majorHAnsi"/>
          <w:noProof/>
          <w:sz w:val="24"/>
          <w:szCs w:val="24"/>
          <w:lang w:val="ro-RO"/>
        </w:rPr>
        <w:t xml:space="preserve"> </w:t>
      </w:r>
      <w:r w:rsidR="008517AF" w:rsidRPr="00B20FBD">
        <w:rPr>
          <w:rFonts w:asciiTheme="majorHAnsi" w:hAnsiTheme="majorHAnsi" w:cstheme="majorHAnsi"/>
          <w:noProof/>
          <w:sz w:val="24"/>
          <w:szCs w:val="24"/>
          <w:lang w:val="ro-RO"/>
        </w:rPr>
        <w:t>î</w:t>
      </w:r>
      <w:r w:rsidRPr="00B20FBD">
        <w:rPr>
          <w:rFonts w:asciiTheme="majorHAnsi" w:hAnsiTheme="majorHAnsi" w:cstheme="majorHAnsi"/>
          <w:noProof/>
          <w:sz w:val="24"/>
          <w:szCs w:val="24"/>
          <w:lang w:val="ro-RO"/>
        </w:rPr>
        <w:t>n cadrul SV</w:t>
      </w:r>
      <w:r w:rsidR="00587CCC" w:rsidRPr="00B20FBD">
        <w:rPr>
          <w:rFonts w:asciiTheme="majorHAnsi" w:hAnsiTheme="majorHAnsi" w:cstheme="majorHAnsi"/>
          <w:noProof/>
          <w:sz w:val="24"/>
          <w:szCs w:val="24"/>
          <w:lang w:val="ro-RO"/>
        </w:rPr>
        <w:t xml:space="preserve"> i s-a acordat o atenție sporită, auditul relevă că unele controale-cheie aferente principalelor procese financiare nu-și ating pe deplin obiectivele.</w:t>
      </w:r>
      <w:r w:rsidR="00587CCC" w:rsidRPr="00B20FBD">
        <w:rPr>
          <w:rFonts w:asciiTheme="majorHAnsi" w:eastAsia="Times New Roman" w:hAnsiTheme="majorHAnsi" w:cstheme="majorHAnsi"/>
          <w:noProof/>
          <w:sz w:val="24"/>
          <w:szCs w:val="24"/>
          <w:lang w:val="ro-RO"/>
        </w:rPr>
        <w:t xml:space="preserve"> </w:t>
      </w:r>
      <w:r w:rsidR="00587CCC" w:rsidRPr="00B20FBD">
        <w:rPr>
          <w:rFonts w:asciiTheme="majorHAnsi" w:eastAsia="Times New Roman" w:hAnsiTheme="majorHAnsi" w:cstheme="majorHAnsi"/>
          <w:noProof/>
          <w:sz w:val="24"/>
          <w:szCs w:val="24"/>
          <w:lang w:val="ro-RO" w:eastAsia="ru-RU"/>
        </w:rPr>
        <w:t xml:space="preserve">Astfel, </w:t>
      </w:r>
      <w:r w:rsidR="00995A11">
        <w:rPr>
          <w:rFonts w:asciiTheme="majorHAnsi" w:eastAsia="Times New Roman" w:hAnsiTheme="majorHAnsi" w:cstheme="majorHAnsi"/>
          <w:noProof/>
          <w:sz w:val="24"/>
          <w:szCs w:val="24"/>
          <w:lang w:val="ro-RO" w:eastAsia="ru-RU"/>
        </w:rPr>
        <w:t xml:space="preserve">ca </w:t>
      </w:r>
      <w:r w:rsidR="00587CCC" w:rsidRPr="00B20FBD">
        <w:rPr>
          <w:rFonts w:asciiTheme="majorHAnsi" w:eastAsia="Times New Roman" w:hAnsiTheme="majorHAnsi" w:cstheme="majorHAnsi"/>
          <w:noProof/>
          <w:sz w:val="24"/>
          <w:szCs w:val="24"/>
          <w:lang w:val="ro-RO" w:eastAsia="ru-RU"/>
        </w:rPr>
        <w:t>u</w:t>
      </w:r>
      <w:r w:rsidR="00587CCC" w:rsidRPr="00B20FBD">
        <w:rPr>
          <w:rStyle w:val="apple-converted-space"/>
          <w:rFonts w:asciiTheme="majorHAnsi" w:hAnsiTheme="majorHAnsi" w:cstheme="majorHAnsi"/>
          <w:noProof/>
          <w:color w:val="000000"/>
          <w:sz w:val="24"/>
          <w:szCs w:val="24"/>
          <w:lang w:val="ro-RO"/>
        </w:rPr>
        <w:t>rmare</w:t>
      </w:r>
      <w:r w:rsidR="00995A11">
        <w:rPr>
          <w:rStyle w:val="apple-converted-space"/>
          <w:rFonts w:asciiTheme="majorHAnsi" w:hAnsiTheme="majorHAnsi" w:cstheme="majorHAnsi"/>
          <w:noProof/>
          <w:color w:val="000000"/>
          <w:sz w:val="24"/>
          <w:szCs w:val="24"/>
          <w:lang w:val="ro-RO"/>
        </w:rPr>
        <w:t xml:space="preserve"> a</w:t>
      </w:r>
      <w:r w:rsidR="00587CCC" w:rsidRPr="00B20FBD">
        <w:rPr>
          <w:rStyle w:val="apple-converted-space"/>
          <w:rFonts w:asciiTheme="majorHAnsi" w:hAnsiTheme="majorHAnsi" w:cstheme="majorHAnsi"/>
          <w:noProof/>
          <w:color w:val="000000"/>
          <w:sz w:val="24"/>
          <w:szCs w:val="24"/>
          <w:lang w:val="ro-RO"/>
        </w:rPr>
        <w:t xml:space="preserve"> </w:t>
      </w:r>
      <w:r w:rsidR="00587CCC" w:rsidRPr="00B20FBD">
        <w:rPr>
          <w:rFonts w:asciiTheme="majorHAnsi" w:eastAsia="Times New Roman" w:hAnsiTheme="majorHAnsi" w:cstheme="majorHAnsi"/>
          <w:noProof/>
          <w:sz w:val="24"/>
          <w:szCs w:val="24"/>
          <w:lang w:val="ro-RO" w:eastAsia="ro-MD"/>
        </w:rPr>
        <w:t xml:space="preserve">evaluărilor, </w:t>
      </w:r>
      <w:r w:rsidR="000130BD" w:rsidRPr="00B20FBD">
        <w:rPr>
          <w:rFonts w:asciiTheme="majorHAnsi" w:eastAsia="Times New Roman" w:hAnsiTheme="majorHAnsi" w:cstheme="majorHAnsi"/>
          <w:noProof/>
          <w:sz w:val="24"/>
          <w:szCs w:val="24"/>
          <w:lang w:val="ro-RO"/>
        </w:rPr>
        <w:t>s-a constatat că</w:t>
      </w:r>
      <w:r w:rsidR="008517AF" w:rsidRPr="00B20FBD">
        <w:rPr>
          <w:rFonts w:asciiTheme="majorHAnsi" w:eastAsia="Times New Roman" w:hAnsiTheme="majorHAnsi" w:cstheme="majorHAnsi"/>
          <w:color w:val="000000"/>
          <w:sz w:val="24"/>
          <w:szCs w:val="24"/>
          <w:lang w:val="ro-RO"/>
        </w:rPr>
        <w:t xml:space="preserve"> la nivel de Direcții</w:t>
      </w:r>
      <w:r w:rsidR="000130BD" w:rsidRPr="00B20FBD">
        <w:rPr>
          <w:rFonts w:asciiTheme="majorHAnsi" w:hAnsiTheme="majorHAnsi" w:cstheme="majorHAnsi"/>
          <w:b/>
          <w:i/>
          <w:lang w:val="ro-RO" w:eastAsia="ro-MD"/>
        </w:rPr>
        <w:t xml:space="preserve"> </w:t>
      </w:r>
      <w:r w:rsidR="000130BD" w:rsidRPr="00B20FBD">
        <w:rPr>
          <w:rFonts w:asciiTheme="majorHAnsi" w:eastAsia="Times New Roman" w:hAnsiTheme="majorHAnsi" w:cstheme="majorHAnsi"/>
          <w:color w:val="000000"/>
          <w:sz w:val="24"/>
          <w:szCs w:val="24"/>
          <w:lang w:val="ro-RO"/>
        </w:rPr>
        <w:t>sunt descrise narativ 45 de procese operaționale de bază, însă la nivel de secții proce</w:t>
      </w:r>
      <w:r w:rsidR="00140997" w:rsidRPr="00B20FBD">
        <w:rPr>
          <w:rFonts w:asciiTheme="majorHAnsi" w:eastAsia="Times New Roman" w:hAnsiTheme="majorHAnsi" w:cstheme="majorHAnsi"/>
          <w:color w:val="000000"/>
          <w:sz w:val="24"/>
          <w:szCs w:val="24"/>
          <w:lang w:val="ro-RO"/>
        </w:rPr>
        <w:t>sele</w:t>
      </w:r>
      <w:r w:rsidR="000130BD" w:rsidRPr="00B20FBD">
        <w:rPr>
          <w:rFonts w:asciiTheme="majorHAnsi" w:eastAsia="Times New Roman" w:hAnsiTheme="majorHAnsi" w:cstheme="majorHAnsi"/>
          <w:color w:val="000000"/>
          <w:sz w:val="24"/>
          <w:szCs w:val="24"/>
          <w:lang w:val="ro-RO"/>
        </w:rPr>
        <w:t xml:space="preserve"> nu sunt descrise. Totodată,</w:t>
      </w:r>
      <w:r w:rsidRPr="00B20FBD">
        <w:rPr>
          <w:rFonts w:asciiTheme="majorHAnsi" w:eastAsia="Times New Roman" w:hAnsiTheme="majorHAnsi" w:cstheme="majorHAnsi"/>
          <w:color w:val="000000"/>
          <w:sz w:val="24"/>
          <w:szCs w:val="24"/>
          <w:lang w:val="ro-RO"/>
        </w:rPr>
        <w:t xml:space="preserve"> unele procese operaționale</w:t>
      </w:r>
      <w:r w:rsidR="00C53EA4" w:rsidRPr="00B20FBD">
        <w:rPr>
          <w:rFonts w:asciiTheme="majorHAnsi" w:eastAsia="Times New Roman" w:hAnsiTheme="majorHAnsi" w:cstheme="majorHAnsi"/>
          <w:color w:val="000000"/>
          <w:sz w:val="24"/>
          <w:szCs w:val="24"/>
          <w:lang w:val="ro-RO"/>
        </w:rPr>
        <w:t xml:space="preserve"> de activitate a SV</w:t>
      </w:r>
      <w:r w:rsidRPr="00B20FBD">
        <w:rPr>
          <w:rFonts w:asciiTheme="majorHAnsi" w:eastAsia="Times New Roman" w:hAnsiTheme="majorHAnsi" w:cstheme="majorHAnsi"/>
          <w:color w:val="000000"/>
          <w:sz w:val="24"/>
          <w:szCs w:val="24"/>
          <w:lang w:val="ro-RO"/>
        </w:rPr>
        <w:t xml:space="preserve"> descrise poartă</w:t>
      </w:r>
      <w:r w:rsidR="00C53EA4" w:rsidRPr="00B20FBD">
        <w:rPr>
          <w:rFonts w:asciiTheme="majorHAnsi" w:eastAsia="Times New Roman" w:hAnsiTheme="majorHAnsi" w:cstheme="majorHAnsi"/>
          <w:color w:val="000000"/>
          <w:sz w:val="24"/>
          <w:szCs w:val="24"/>
          <w:lang w:val="ro-RO"/>
        </w:rPr>
        <w:t xml:space="preserve"> un</w:t>
      </w:r>
      <w:r w:rsidRPr="00B20FBD">
        <w:rPr>
          <w:rFonts w:asciiTheme="majorHAnsi" w:eastAsia="Times New Roman" w:hAnsiTheme="majorHAnsi" w:cstheme="majorHAnsi"/>
          <w:color w:val="000000"/>
          <w:sz w:val="24"/>
          <w:szCs w:val="24"/>
          <w:lang w:val="ro-RO"/>
        </w:rPr>
        <w:t xml:space="preserve"> caracter general, iar</w:t>
      </w:r>
      <w:r w:rsidR="000130BD" w:rsidRPr="00B20FBD">
        <w:rPr>
          <w:rFonts w:asciiTheme="majorHAnsi" w:eastAsia="Times New Roman" w:hAnsiTheme="majorHAnsi" w:cstheme="majorHAnsi"/>
          <w:color w:val="000000"/>
          <w:sz w:val="24"/>
          <w:szCs w:val="24"/>
          <w:lang w:val="ro-RO"/>
        </w:rPr>
        <w:t xml:space="preserve"> </w:t>
      </w:r>
      <w:r w:rsidRPr="00B20FBD">
        <w:rPr>
          <w:rFonts w:asciiTheme="majorHAnsi" w:eastAsia="Times New Roman" w:hAnsiTheme="majorHAnsi" w:cstheme="majorHAnsi"/>
          <w:color w:val="000000"/>
          <w:sz w:val="24"/>
          <w:szCs w:val="24"/>
          <w:lang w:val="ro-RO"/>
        </w:rPr>
        <w:t xml:space="preserve">la nivel de secții </w:t>
      </w:r>
      <w:r w:rsidR="000130BD" w:rsidRPr="00B20FBD">
        <w:rPr>
          <w:rFonts w:asciiTheme="majorHAnsi" w:eastAsia="Times New Roman" w:hAnsiTheme="majorHAnsi" w:cstheme="majorHAnsi"/>
          <w:color w:val="000000"/>
          <w:sz w:val="24"/>
          <w:szCs w:val="24"/>
          <w:lang w:val="ro-RO"/>
        </w:rPr>
        <w:t xml:space="preserve">nu sunt elaborate registrele riscurilor. </w:t>
      </w:r>
      <w:r w:rsidR="00A540E7" w:rsidRPr="00B20FBD">
        <w:rPr>
          <w:rFonts w:asciiTheme="majorHAnsi" w:eastAsia="Times New Roman" w:hAnsiTheme="majorHAnsi" w:cstheme="majorHAnsi"/>
          <w:color w:val="000000"/>
          <w:sz w:val="24"/>
          <w:szCs w:val="24"/>
          <w:lang w:val="ro-RO"/>
        </w:rPr>
        <w:t>SV</w:t>
      </w:r>
      <w:r w:rsidR="005E4280" w:rsidRPr="00B20FBD">
        <w:rPr>
          <w:rFonts w:asciiTheme="majorHAnsi" w:eastAsia="Times New Roman" w:hAnsiTheme="majorHAnsi" w:cstheme="majorHAnsi"/>
          <w:color w:val="000000"/>
          <w:sz w:val="24"/>
          <w:szCs w:val="24"/>
          <w:lang w:val="ro-RO"/>
        </w:rPr>
        <w:t xml:space="preserve"> este în proces de reorganizare</w:t>
      </w:r>
      <w:r w:rsidR="00995A11">
        <w:rPr>
          <w:rFonts w:asciiTheme="majorHAnsi" w:eastAsia="Times New Roman" w:hAnsiTheme="majorHAnsi" w:cstheme="majorHAnsi"/>
          <w:color w:val="000000"/>
          <w:sz w:val="24"/>
          <w:szCs w:val="24"/>
          <w:lang w:val="ro-RO"/>
        </w:rPr>
        <w:t>,</w:t>
      </w:r>
      <w:r w:rsidR="0035571F" w:rsidRPr="00B20FBD">
        <w:rPr>
          <w:rFonts w:asciiTheme="majorHAnsi" w:eastAsia="Times New Roman" w:hAnsiTheme="majorHAnsi" w:cstheme="majorHAnsi"/>
          <w:color w:val="000000"/>
          <w:sz w:val="24"/>
          <w:szCs w:val="24"/>
          <w:lang w:val="ro-RO"/>
        </w:rPr>
        <w:t xml:space="preserve"> fapt </w:t>
      </w:r>
      <w:r w:rsidRPr="00B20FBD">
        <w:rPr>
          <w:rFonts w:asciiTheme="majorHAnsi" w:eastAsia="Times New Roman" w:hAnsiTheme="majorHAnsi" w:cstheme="majorHAnsi"/>
          <w:color w:val="000000"/>
          <w:sz w:val="24"/>
          <w:szCs w:val="24"/>
          <w:lang w:val="ro-RO"/>
        </w:rPr>
        <w:t>care</w:t>
      </w:r>
      <w:r w:rsidR="0035571F" w:rsidRPr="00B20FBD">
        <w:rPr>
          <w:rFonts w:asciiTheme="majorHAnsi" w:eastAsia="Times New Roman" w:hAnsiTheme="majorHAnsi" w:cstheme="majorHAnsi"/>
          <w:color w:val="000000"/>
          <w:sz w:val="24"/>
          <w:szCs w:val="24"/>
          <w:lang w:val="ro-RO"/>
        </w:rPr>
        <w:t xml:space="preserve"> necesită o revizuire a proceselor operaționale</w:t>
      </w:r>
      <w:r w:rsidR="00C53EA4" w:rsidRPr="00B20FBD">
        <w:rPr>
          <w:rFonts w:asciiTheme="majorHAnsi" w:eastAsia="Times New Roman" w:hAnsiTheme="majorHAnsi" w:cstheme="majorHAnsi"/>
          <w:color w:val="000000"/>
          <w:sz w:val="24"/>
          <w:szCs w:val="24"/>
          <w:lang w:val="ro-RO"/>
        </w:rPr>
        <w:t xml:space="preserve"> de activitate, precum</w:t>
      </w:r>
      <w:r w:rsidR="0035571F" w:rsidRPr="00B20FBD">
        <w:rPr>
          <w:rFonts w:asciiTheme="majorHAnsi" w:eastAsia="Times New Roman" w:hAnsiTheme="majorHAnsi" w:cstheme="majorHAnsi"/>
          <w:color w:val="000000"/>
          <w:sz w:val="24"/>
          <w:szCs w:val="24"/>
          <w:lang w:val="ro-RO"/>
        </w:rPr>
        <w:t xml:space="preserve"> și</w:t>
      </w:r>
      <w:r w:rsidRPr="00B20FBD">
        <w:rPr>
          <w:rFonts w:asciiTheme="majorHAnsi" w:eastAsia="Times New Roman" w:hAnsiTheme="majorHAnsi" w:cstheme="majorHAnsi"/>
          <w:color w:val="000000"/>
          <w:sz w:val="24"/>
          <w:szCs w:val="24"/>
          <w:lang w:val="ro-RO"/>
        </w:rPr>
        <w:t xml:space="preserve"> a</w:t>
      </w:r>
      <w:r w:rsidR="0035571F" w:rsidRPr="00B20FBD">
        <w:rPr>
          <w:rFonts w:asciiTheme="majorHAnsi" w:eastAsia="Times New Roman" w:hAnsiTheme="majorHAnsi" w:cstheme="majorHAnsi"/>
          <w:color w:val="000000"/>
          <w:sz w:val="24"/>
          <w:szCs w:val="24"/>
          <w:lang w:val="ro-RO"/>
        </w:rPr>
        <w:t xml:space="preserve"> registrelor riscurilor.</w:t>
      </w:r>
      <w:r w:rsidR="008517AF" w:rsidRPr="00B20FBD">
        <w:rPr>
          <w:rFonts w:asciiTheme="majorHAnsi" w:eastAsia="Times New Roman" w:hAnsiTheme="majorHAnsi" w:cstheme="majorHAnsi"/>
          <w:color w:val="000000"/>
          <w:sz w:val="24"/>
          <w:szCs w:val="24"/>
          <w:lang w:val="ro-RO"/>
        </w:rPr>
        <w:t xml:space="preserve"> </w:t>
      </w:r>
      <w:r w:rsidRPr="00B20FBD">
        <w:rPr>
          <w:rFonts w:asciiTheme="majorHAnsi" w:eastAsia="Times New Roman" w:hAnsiTheme="majorHAnsi" w:cstheme="majorHAnsi"/>
          <w:color w:val="000000"/>
          <w:sz w:val="24"/>
          <w:szCs w:val="24"/>
          <w:lang w:val="ro-RO"/>
        </w:rPr>
        <w:t>S-a constatat că fișele</w:t>
      </w:r>
      <w:r w:rsidR="00D81B75" w:rsidRPr="00B20FBD">
        <w:rPr>
          <w:rFonts w:asciiTheme="majorHAnsi" w:eastAsia="Times New Roman" w:hAnsiTheme="majorHAnsi" w:cstheme="majorHAnsi"/>
          <w:color w:val="000000"/>
          <w:sz w:val="24"/>
          <w:szCs w:val="24"/>
          <w:lang w:val="ro-RO"/>
        </w:rPr>
        <w:t xml:space="preserve"> de </w:t>
      </w:r>
      <w:r w:rsidR="000130BD" w:rsidRPr="00B20FBD">
        <w:rPr>
          <w:rFonts w:asciiTheme="majorHAnsi" w:eastAsia="Times New Roman" w:hAnsiTheme="majorHAnsi" w:cstheme="majorHAnsi"/>
          <w:color w:val="000000"/>
          <w:sz w:val="24"/>
          <w:szCs w:val="24"/>
          <w:lang w:val="ro-RO"/>
        </w:rPr>
        <w:t xml:space="preserve">post </w:t>
      </w:r>
      <w:r w:rsidR="00DB72FC" w:rsidRPr="00B20FBD">
        <w:rPr>
          <w:rFonts w:asciiTheme="majorHAnsi" w:eastAsia="Times New Roman" w:hAnsiTheme="majorHAnsi" w:cstheme="majorHAnsi"/>
          <w:color w:val="000000"/>
          <w:sz w:val="24"/>
          <w:szCs w:val="24"/>
          <w:lang w:val="ro-RO"/>
        </w:rPr>
        <w:t xml:space="preserve">aprobate de </w:t>
      </w:r>
      <w:r w:rsidR="00A7168E" w:rsidRPr="00B20FBD">
        <w:rPr>
          <w:rFonts w:asciiTheme="majorHAnsi" w:eastAsia="Times New Roman" w:hAnsiTheme="majorHAnsi" w:cstheme="majorHAnsi"/>
          <w:color w:val="000000"/>
          <w:sz w:val="24"/>
          <w:szCs w:val="24"/>
          <w:lang w:val="ro-RO"/>
        </w:rPr>
        <w:t>conducerea Serviciului Vamal</w:t>
      </w:r>
      <w:r w:rsidR="000130BD" w:rsidRPr="00B20FBD">
        <w:rPr>
          <w:rFonts w:asciiTheme="majorHAnsi" w:eastAsia="Times New Roman" w:hAnsiTheme="majorHAnsi" w:cstheme="majorHAnsi"/>
          <w:color w:val="000000"/>
          <w:sz w:val="24"/>
          <w:szCs w:val="24"/>
          <w:lang w:val="ro-RO"/>
        </w:rPr>
        <w:t xml:space="preserve"> </w:t>
      </w:r>
      <w:r w:rsidR="0035571F" w:rsidRPr="00B20FBD">
        <w:rPr>
          <w:rFonts w:asciiTheme="majorHAnsi" w:eastAsia="Times New Roman" w:hAnsiTheme="majorHAnsi" w:cstheme="majorHAnsi"/>
          <w:color w:val="000000"/>
          <w:sz w:val="24"/>
          <w:szCs w:val="24"/>
          <w:lang w:val="ro-RO"/>
        </w:rPr>
        <w:t xml:space="preserve">timp de 2-3 ani </w:t>
      </w:r>
      <w:r w:rsidR="000130BD" w:rsidRPr="00B20FBD">
        <w:rPr>
          <w:rFonts w:asciiTheme="majorHAnsi" w:eastAsia="Times New Roman" w:hAnsiTheme="majorHAnsi" w:cstheme="majorHAnsi"/>
          <w:color w:val="000000"/>
          <w:sz w:val="24"/>
          <w:szCs w:val="24"/>
          <w:lang w:val="ro-RO"/>
        </w:rPr>
        <w:t xml:space="preserve">nu au fost aduse la cunoștință </w:t>
      </w:r>
      <w:r w:rsidR="00995A11">
        <w:rPr>
          <w:rFonts w:asciiTheme="majorHAnsi" w:eastAsia="Times New Roman" w:hAnsiTheme="majorHAnsi" w:cstheme="majorHAnsi"/>
          <w:color w:val="000000"/>
          <w:sz w:val="24"/>
          <w:szCs w:val="24"/>
          <w:lang w:val="ro-RO"/>
        </w:rPr>
        <w:t xml:space="preserve">contra </w:t>
      </w:r>
      <w:r w:rsidR="000130BD" w:rsidRPr="00B20FBD">
        <w:rPr>
          <w:rFonts w:asciiTheme="majorHAnsi" w:eastAsia="Times New Roman" w:hAnsiTheme="majorHAnsi" w:cstheme="majorHAnsi"/>
          <w:color w:val="000000"/>
          <w:sz w:val="24"/>
          <w:szCs w:val="24"/>
          <w:lang w:val="ro-RO"/>
        </w:rPr>
        <w:t>semnătură titular</w:t>
      </w:r>
      <w:r w:rsidR="0035571F" w:rsidRPr="00B20FBD">
        <w:rPr>
          <w:rFonts w:asciiTheme="majorHAnsi" w:eastAsia="Times New Roman" w:hAnsiTheme="majorHAnsi" w:cstheme="majorHAnsi"/>
          <w:color w:val="000000"/>
          <w:sz w:val="24"/>
          <w:szCs w:val="24"/>
          <w:lang w:val="ro-RO"/>
        </w:rPr>
        <w:t>ilor</w:t>
      </w:r>
      <w:r w:rsidR="000130BD" w:rsidRPr="00B20FBD">
        <w:rPr>
          <w:rFonts w:asciiTheme="majorHAnsi" w:eastAsia="Times New Roman" w:hAnsiTheme="majorHAnsi" w:cstheme="majorHAnsi"/>
          <w:color w:val="000000"/>
          <w:sz w:val="24"/>
          <w:szCs w:val="24"/>
          <w:lang w:val="ro-RO"/>
        </w:rPr>
        <w:t xml:space="preserve"> funcți</w:t>
      </w:r>
      <w:r w:rsidR="0035571F" w:rsidRPr="00B20FBD">
        <w:rPr>
          <w:rFonts w:asciiTheme="majorHAnsi" w:eastAsia="Times New Roman" w:hAnsiTheme="majorHAnsi" w:cstheme="majorHAnsi"/>
          <w:color w:val="000000"/>
          <w:sz w:val="24"/>
          <w:szCs w:val="24"/>
          <w:lang w:val="ro-RO"/>
        </w:rPr>
        <w:t>ilor</w:t>
      </w:r>
      <w:r w:rsidRPr="00B20FBD">
        <w:rPr>
          <w:rFonts w:asciiTheme="majorHAnsi" w:eastAsia="Times New Roman" w:hAnsiTheme="majorHAnsi" w:cstheme="majorHAnsi"/>
          <w:color w:val="000000"/>
          <w:sz w:val="24"/>
          <w:szCs w:val="24"/>
          <w:lang w:val="ro-RO"/>
        </w:rPr>
        <w:t>. P</w:t>
      </w:r>
      <w:r w:rsidR="0035571F" w:rsidRPr="00B20FBD">
        <w:rPr>
          <w:rFonts w:asciiTheme="majorHAnsi" w:eastAsia="Times New Roman" w:hAnsiTheme="majorHAnsi" w:cstheme="majorHAnsi"/>
          <w:color w:val="000000"/>
          <w:sz w:val="24"/>
          <w:szCs w:val="24"/>
          <w:lang w:val="ro-RO"/>
        </w:rPr>
        <w:t>rin urmare</w:t>
      </w:r>
      <w:r w:rsidR="00995A11">
        <w:rPr>
          <w:rFonts w:asciiTheme="majorHAnsi" w:eastAsia="Times New Roman" w:hAnsiTheme="majorHAnsi" w:cstheme="majorHAnsi"/>
          <w:color w:val="000000"/>
          <w:sz w:val="24"/>
          <w:szCs w:val="24"/>
          <w:lang w:val="ro-RO"/>
        </w:rPr>
        <w:t>,</w:t>
      </w:r>
      <w:r w:rsidR="00D81B75" w:rsidRPr="00B20FBD">
        <w:rPr>
          <w:rFonts w:asciiTheme="majorHAnsi" w:eastAsia="Times New Roman" w:hAnsiTheme="majorHAnsi" w:cstheme="majorHAnsi"/>
          <w:color w:val="000000"/>
          <w:sz w:val="24"/>
          <w:szCs w:val="24"/>
          <w:lang w:val="ro-RO"/>
        </w:rPr>
        <w:t xml:space="preserve"> </w:t>
      </w:r>
      <w:r w:rsidR="00DA3621" w:rsidRPr="00B20FBD">
        <w:rPr>
          <w:rFonts w:asciiTheme="majorHAnsi" w:eastAsia="Times New Roman" w:hAnsiTheme="majorHAnsi" w:cstheme="majorHAnsi"/>
          <w:color w:val="000000"/>
          <w:sz w:val="24"/>
          <w:szCs w:val="24"/>
          <w:lang w:val="ro-RO"/>
        </w:rPr>
        <w:t>î</w:t>
      </w:r>
      <w:r w:rsidR="00D81B75" w:rsidRPr="00B20FBD">
        <w:rPr>
          <w:rFonts w:asciiTheme="majorHAnsi" w:eastAsia="Times New Roman" w:hAnsiTheme="majorHAnsi" w:cstheme="majorHAnsi"/>
          <w:color w:val="000000"/>
          <w:sz w:val="24"/>
          <w:szCs w:val="24"/>
          <w:lang w:val="ro-RO"/>
        </w:rPr>
        <w:t>n baza rezultatelor autoevaluării, precum și reieșind din deficiențele constatate de auditul extern</w:t>
      </w:r>
      <w:r w:rsidR="00DA3621" w:rsidRPr="00B20FBD">
        <w:rPr>
          <w:rFonts w:asciiTheme="majorHAnsi" w:eastAsia="Times New Roman" w:hAnsiTheme="majorHAnsi" w:cstheme="majorHAnsi"/>
          <w:color w:val="000000"/>
          <w:sz w:val="24"/>
          <w:szCs w:val="24"/>
          <w:lang w:val="ro-RO"/>
        </w:rPr>
        <w:t>,</w:t>
      </w:r>
      <w:r w:rsidR="00D81B75" w:rsidRPr="00B20FBD">
        <w:rPr>
          <w:rFonts w:asciiTheme="majorHAnsi" w:eastAsia="Times New Roman" w:hAnsiTheme="majorHAnsi" w:cstheme="majorHAnsi"/>
          <w:color w:val="000000"/>
          <w:sz w:val="24"/>
          <w:szCs w:val="24"/>
          <w:lang w:val="ro-RO"/>
        </w:rPr>
        <w:t xml:space="preserve"> </w:t>
      </w:r>
      <w:r w:rsidR="00A540E7" w:rsidRPr="00B20FBD">
        <w:rPr>
          <w:rFonts w:asciiTheme="majorHAnsi" w:hAnsiTheme="majorHAnsi" w:cstheme="majorHAnsi"/>
          <w:noProof/>
          <w:sz w:val="24"/>
          <w:szCs w:val="24"/>
          <w:lang w:val="ro-RO"/>
        </w:rPr>
        <w:t>sistemul de control intern managerial</w:t>
      </w:r>
      <w:r w:rsidR="00D81B75" w:rsidRPr="00B20FBD">
        <w:rPr>
          <w:rFonts w:asciiTheme="majorHAnsi" w:hAnsiTheme="majorHAnsi" w:cstheme="majorHAnsi"/>
          <w:noProof/>
          <w:sz w:val="24"/>
          <w:szCs w:val="24"/>
          <w:lang w:val="ro-RO"/>
        </w:rPr>
        <w:t xml:space="preserve"> al SV</w:t>
      </w:r>
      <w:r w:rsidR="00A540E7" w:rsidRPr="00B20FBD">
        <w:rPr>
          <w:rFonts w:asciiTheme="majorHAnsi" w:hAnsiTheme="majorHAnsi" w:cstheme="majorHAnsi"/>
          <w:noProof/>
          <w:sz w:val="24"/>
          <w:szCs w:val="24"/>
          <w:lang w:val="ro-RO"/>
        </w:rPr>
        <w:t xml:space="preserve"> </w:t>
      </w:r>
      <w:r w:rsidRPr="00B20FBD">
        <w:rPr>
          <w:rFonts w:asciiTheme="majorHAnsi" w:hAnsiTheme="majorHAnsi" w:cstheme="majorHAnsi"/>
          <w:noProof/>
          <w:sz w:val="24"/>
          <w:szCs w:val="24"/>
          <w:lang w:val="ro-RO"/>
        </w:rPr>
        <w:t xml:space="preserve">este parțial </w:t>
      </w:r>
      <w:r w:rsidR="00A540E7" w:rsidRPr="00B20FBD">
        <w:rPr>
          <w:rFonts w:asciiTheme="majorHAnsi" w:hAnsiTheme="majorHAnsi" w:cstheme="majorHAnsi"/>
          <w:noProof/>
          <w:sz w:val="24"/>
          <w:szCs w:val="24"/>
          <w:lang w:val="ro-RO"/>
        </w:rPr>
        <w:t>conform</w:t>
      </w:r>
      <w:r w:rsidRPr="00B20FBD">
        <w:rPr>
          <w:rFonts w:asciiTheme="majorHAnsi" w:hAnsiTheme="majorHAnsi" w:cstheme="majorHAnsi"/>
          <w:noProof/>
          <w:sz w:val="24"/>
          <w:szCs w:val="24"/>
          <w:lang w:val="ro-RO"/>
        </w:rPr>
        <w:t xml:space="preserve"> cu</w:t>
      </w:r>
      <w:r w:rsidR="00A540E7" w:rsidRPr="00B20FBD">
        <w:rPr>
          <w:rFonts w:asciiTheme="majorHAnsi" w:hAnsiTheme="majorHAnsi" w:cstheme="majorHAnsi"/>
          <w:sz w:val="24"/>
          <w:szCs w:val="24"/>
          <w:lang w:val="ro-RO"/>
        </w:rPr>
        <w:t xml:space="preserve"> Standardel</w:t>
      </w:r>
      <w:r w:rsidRPr="00B20FBD">
        <w:rPr>
          <w:rFonts w:asciiTheme="majorHAnsi" w:hAnsiTheme="majorHAnsi" w:cstheme="majorHAnsi"/>
          <w:sz w:val="24"/>
          <w:szCs w:val="24"/>
          <w:lang w:val="ro-RO"/>
        </w:rPr>
        <w:t>e</w:t>
      </w:r>
      <w:r w:rsidR="00A540E7" w:rsidRPr="00B20FBD">
        <w:rPr>
          <w:rFonts w:asciiTheme="majorHAnsi" w:hAnsiTheme="majorHAnsi" w:cstheme="majorHAnsi"/>
          <w:sz w:val="24"/>
          <w:szCs w:val="24"/>
          <w:lang w:val="ro-RO"/>
        </w:rPr>
        <w:t xml:space="preserve"> </w:t>
      </w:r>
      <w:r w:rsidRPr="00B20FBD">
        <w:rPr>
          <w:rFonts w:asciiTheme="majorHAnsi" w:hAnsiTheme="majorHAnsi" w:cstheme="majorHAnsi"/>
          <w:sz w:val="24"/>
          <w:szCs w:val="24"/>
          <w:lang w:val="ro-RO"/>
        </w:rPr>
        <w:t>N</w:t>
      </w:r>
      <w:r w:rsidR="00A540E7" w:rsidRPr="00B20FBD">
        <w:rPr>
          <w:rFonts w:asciiTheme="majorHAnsi" w:hAnsiTheme="majorHAnsi" w:cstheme="majorHAnsi"/>
          <w:sz w:val="24"/>
          <w:szCs w:val="24"/>
          <w:lang w:val="ro-RO"/>
        </w:rPr>
        <w:t xml:space="preserve">aționale de </w:t>
      </w:r>
      <w:r w:rsidR="00546738" w:rsidRPr="00B20FBD">
        <w:rPr>
          <w:rFonts w:asciiTheme="majorHAnsi" w:hAnsiTheme="majorHAnsi" w:cstheme="majorHAnsi"/>
          <w:sz w:val="24"/>
          <w:szCs w:val="24"/>
          <w:lang w:val="ro-RO"/>
        </w:rPr>
        <w:t>C</w:t>
      </w:r>
      <w:r w:rsidR="00A540E7" w:rsidRPr="00B20FBD">
        <w:rPr>
          <w:rFonts w:asciiTheme="majorHAnsi" w:hAnsiTheme="majorHAnsi" w:cstheme="majorHAnsi"/>
          <w:sz w:val="24"/>
          <w:szCs w:val="24"/>
          <w:lang w:val="ro-RO"/>
        </w:rPr>
        <w:t xml:space="preserve">ontrol </w:t>
      </w:r>
      <w:r w:rsidR="00546738" w:rsidRPr="00B20FBD">
        <w:rPr>
          <w:rFonts w:asciiTheme="majorHAnsi" w:hAnsiTheme="majorHAnsi" w:cstheme="majorHAnsi"/>
          <w:sz w:val="24"/>
          <w:szCs w:val="24"/>
          <w:lang w:val="ro-RO"/>
        </w:rPr>
        <w:t>I</w:t>
      </w:r>
      <w:r w:rsidR="00A540E7" w:rsidRPr="00B20FBD">
        <w:rPr>
          <w:rFonts w:asciiTheme="majorHAnsi" w:hAnsiTheme="majorHAnsi" w:cstheme="majorHAnsi"/>
          <w:sz w:val="24"/>
          <w:szCs w:val="24"/>
          <w:lang w:val="ro-RO"/>
        </w:rPr>
        <w:t xml:space="preserve">ntern în sectorul public, fapt confirmat și prin Declarația de </w:t>
      </w:r>
      <w:r w:rsidR="0035571F" w:rsidRPr="00B20FBD">
        <w:rPr>
          <w:rFonts w:asciiTheme="majorHAnsi" w:hAnsiTheme="majorHAnsi" w:cstheme="majorHAnsi"/>
          <w:sz w:val="24"/>
          <w:szCs w:val="24"/>
          <w:lang w:val="ro-RO"/>
        </w:rPr>
        <w:t>răspundere managerială</w:t>
      </w:r>
      <w:r w:rsidR="00A540E7" w:rsidRPr="00B20FBD">
        <w:rPr>
          <w:rFonts w:asciiTheme="majorHAnsi" w:hAnsiTheme="majorHAnsi" w:cstheme="majorHAnsi"/>
          <w:sz w:val="24"/>
          <w:szCs w:val="24"/>
          <w:lang w:val="ro-RO"/>
        </w:rPr>
        <w:t>.</w:t>
      </w:r>
      <w:r w:rsidR="000130BD" w:rsidRPr="00B20FBD">
        <w:rPr>
          <w:rFonts w:asciiTheme="majorHAnsi" w:eastAsia="Times New Roman" w:hAnsiTheme="majorHAnsi" w:cstheme="majorHAnsi"/>
          <w:color w:val="000000"/>
          <w:sz w:val="24"/>
          <w:szCs w:val="24"/>
          <w:lang w:val="ro-RO"/>
        </w:rPr>
        <w:t xml:space="preserve"> </w:t>
      </w:r>
    </w:p>
    <w:p w14:paraId="4AF3FD2D" w14:textId="0FAAED06" w:rsidR="0035571F" w:rsidRPr="00B20FBD" w:rsidRDefault="00DB70ED" w:rsidP="00522974">
      <w:pPr>
        <w:tabs>
          <w:tab w:val="left" w:pos="993"/>
        </w:tabs>
        <w:spacing w:after="120"/>
        <w:ind w:firstLine="567"/>
        <w:jc w:val="both"/>
        <w:outlineLvl w:val="2"/>
        <w:rPr>
          <w:rFonts w:asciiTheme="majorHAnsi" w:eastAsia="Times New Roman" w:hAnsiTheme="majorHAnsi" w:cstheme="majorHAnsi"/>
          <w:b/>
          <w:color w:val="000000"/>
          <w:sz w:val="24"/>
          <w:szCs w:val="24"/>
          <w:lang w:val="ro-MD"/>
        </w:rPr>
      </w:pPr>
      <w:bookmarkStart w:id="58" w:name="_Toc114211936"/>
      <w:r w:rsidRPr="00B20FBD">
        <w:rPr>
          <w:rFonts w:asciiTheme="majorHAnsi" w:hAnsiTheme="majorHAnsi" w:cstheme="majorHAnsi"/>
          <w:b/>
          <w:sz w:val="24"/>
          <w:szCs w:val="24"/>
          <w:lang w:val="ro-MD"/>
        </w:rPr>
        <w:t>4.5.2.</w:t>
      </w:r>
      <w:r w:rsidR="0035571F" w:rsidRPr="00B20FBD">
        <w:rPr>
          <w:rFonts w:asciiTheme="majorHAnsi" w:hAnsiTheme="majorHAnsi" w:cstheme="majorHAnsi"/>
          <w:b/>
          <w:sz w:val="24"/>
          <w:szCs w:val="24"/>
          <w:lang w:val="ro-MD"/>
        </w:rPr>
        <w:t xml:space="preserve"> </w:t>
      </w:r>
      <w:r w:rsidR="00F77ECF" w:rsidRPr="00B20FBD">
        <w:rPr>
          <w:rFonts w:asciiTheme="majorHAnsi" w:hAnsiTheme="majorHAnsi" w:cstheme="majorHAnsi"/>
          <w:b/>
          <w:sz w:val="24"/>
          <w:szCs w:val="24"/>
          <w:lang w:val="ro-MD"/>
        </w:rPr>
        <w:t>Activitatea a</w:t>
      </w:r>
      <w:r w:rsidR="0035571F" w:rsidRPr="00B20FBD">
        <w:rPr>
          <w:rFonts w:asciiTheme="majorHAnsi" w:hAnsiTheme="majorHAnsi" w:cstheme="majorHAnsi"/>
          <w:b/>
          <w:sz w:val="24"/>
          <w:szCs w:val="24"/>
          <w:lang w:val="ro-MD"/>
        </w:rPr>
        <w:t>uditul intern</w:t>
      </w:r>
      <w:r w:rsidR="00402645" w:rsidRPr="00B20FBD">
        <w:rPr>
          <w:rFonts w:asciiTheme="majorHAnsi" w:hAnsiTheme="majorHAnsi" w:cstheme="majorHAnsi"/>
          <w:sz w:val="24"/>
          <w:szCs w:val="24"/>
          <w:lang w:val="ro-MD"/>
        </w:rPr>
        <w:t xml:space="preserve"> </w:t>
      </w:r>
      <w:r w:rsidR="00402645" w:rsidRPr="00B20FBD">
        <w:rPr>
          <w:rFonts w:asciiTheme="majorHAnsi" w:hAnsiTheme="majorHAnsi" w:cstheme="majorHAnsi"/>
          <w:b/>
          <w:sz w:val="24"/>
          <w:szCs w:val="24"/>
          <w:lang w:val="ro-MD"/>
        </w:rPr>
        <w:t>din cadrul Serviciului Vamal</w:t>
      </w:r>
      <w:bookmarkEnd w:id="58"/>
    </w:p>
    <w:p w14:paraId="0D4473C7" w14:textId="5ABF143F" w:rsidR="005D7F55" w:rsidRPr="00B20FBD" w:rsidRDefault="0035571F" w:rsidP="00140997">
      <w:pPr>
        <w:spacing w:after="0"/>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Pentru a-și atinge obiectivele stabilite</w:t>
      </w:r>
      <w:r w:rsidR="00995A11">
        <w:rPr>
          <w:rFonts w:asciiTheme="majorHAnsi" w:hAnsiTheme="majorHAnsi" w:cstheme="majorHAnsi"/>
          <w:sz w:val="24"/>
          <w:szCs w:val="24"/>
          <w:lang w:val="ro-RO"/>
        </w:rPr>
        <w:t>,</w:t>
      </w:r>
      <w:r w:rsidR="009C63F9" w:rsidRPr="00B20FBD">
        <w:rPr>
          <w:rFonts w:asciiTheme="majorHAnsi" w:hAnsiTheme="majorHAnsi" w:cstheme="majorHAnsi"/>
          <w:sz w:val="24"/>
          <w:szCs w:val="24"/>
          <w:lang w:val="ro-RO"/>
        </w:rPr>
        <w:t xml:space="preserve"> în anul 2021</w:t>
      </w:r>
      <w:r w:rsidRPr="00B20FBD">
        <w:rPr>
          <w:rFonts w:asciiTheme="majorHAnsi" w:hAnsiTheme="majorHAnsi" w:cstheme="majorHAnsi"/>
          <w:sz w:val="24"/>
          <w:szCs w:val="24"/>
          <w:lang w:val="ro-RO"/>
        </w:rPr>
        <w:t xml:space="preserve"> D</w:t>
      </w:r>
      <w:r w:rsidR="00A8435E" w:rsidRPr="00B20FBD">
        <w:rPr>
          <w:rFonts w:asciiTheme="majorHAnsi" w:hAnsiTheme="majorHAnsi" w:cstheme="majorHAnsi"/>
          <w:sz w:val="24"/>
          <w:szCs w:val="24"/>
          <w:lang w:val="ro-RO"/>
        </w:rPr>
        <w:t xml:space="preserve">irecția </w:t>
      </w:r>
      <w:r w:rsidR="009929D6" w:rsidRPr="00B20FBD">
        <w:rPr>
          <w:rFonts w:asciiTheme="majorHAnsi" w:hAnsiTheme="majorHAnsi" w:cstheme="majorHAnsi"/>
          <w:sz w:val="24"/>
          <w:szCs w:val="24"/>
          <w:lang w:val="ro-RO"/>
        </w:rPr>
        <w:t>a</w:t>
      </w:r>
      <w:r w:rsidR="00A8435E" w:rsidRPr="00B20FBD">
        <w:rPr>
          <w:rFonts w:asciiTheme="majorHAnsi" w:hAnsiTheme="majorHAnsi" w:cstheme="majorHAnsi"/>
          <w:sz w:val="24"/>
          <w:szCs w:val="24"/>
          <w:lang w:val="ro-RO"/>
        </w:rPr>
        <w:t xml:space="preserve">udit </w:t>
      </w:r>
      <w:r w:rsidR="009929D6" w:rsidRPr="00B20FBD">
        <w:rPr>
          <w:rFonts w:asciiTheme="majorHAnsi" w:hAnsiTheme="majorHAnsi" w:cstheme="majorHAnsi"/>
          <w:sz w:val="24"/>
          <w:szCs w:val="24"/>
          <w:lang w:val="ro-RO"/>
        </w:rPr>
        <w:t>i</w:t>
      </w:r>
      <w:r w:rsidR="00A8435E" w:rsidRPr="00B20FBD">
        <w:rPr>
          <w:rFonts w:asciiTheme="majorHAnsi" w:hAnsiTheme="majorHAnsi" w:cstheme="majorHAnsi"/>
          <w:sz w:val="24"/>
          <w:szCs w:val="24"/>
          <w:lang w:val="ro-RO"/>
        </w:rPr>
        <w:t>ntern</w:t>
      </w:r>
      <w:r w:rsidR="009929D6" w:rsidRPr="00B20FBD">
        <w:rPr>
          <w:rFonts w:asciiTheme="majorHAnsi" w:hAnsiTheme="majorHAnsi" w:cstheme="majorHAnsi"/>
          <w:sz w:val="24"/>
          <w:szCs w:val="24"/>
          <w:lang w:val="ro-RO"/>
        </w:rPr>
        <w:t xml:space="preserve"> (DAI)</w:t>
      </w:r>
      <w:r w:rsidR="00A8435E" w:rsidRPr="00B20FBD">
        <w:rPr>
          <w:rFonts w:asciiTheme="majorHAnsi" w:hAnsiTheme="majorHAnsi" w:cstheme="majorHAnsi"/>
          <w:sz w:val="24"/>
          <w:szCs w:val="24"/>
          <w:lang w:val="ro-RO"/>
        </w:rPr>
        <w:t xml:space="preserve"> </w:t>
      </w:r>
      <w:r w:rsidR="00307ED6" w:rsidRPr="00B20FBD">
        <w:rPr>
          <w:rFonts w:asciiTheme="majorHAnsi" w:hAnsiTheme="majorHAnsi" w:cstheme="majorHAnsi"/>
          <w:sz w:val="24"/>
          <w:szCs w:val="24"/>
          <w:lang w:val="ro-RO"/>
        </w:rPr>
        <w:t>din cadrul</w:t>
      </w:r>
      <w:r w:rsidR="00A8435E" w:rsidRPr="00B20FBD">
        <w:rPr>
          <w:rFonts w:asciiTheme="majorHAnsi" w:hAnsiTheme="majorHAnsi" w:cstheme="majorHAnsi"/>
          <w:sz w:val="24"/>
          <w:szCs w:val="24"/>
          <w:lang w:val="ro-RO"/>
        </w:rPr>
        <w:t xml:space="preserve"> SV</w:t>
      </w:r>
      <w:r w:rsidRPr="00B20FBD">
        <w:rPr>
          <w:rFonts w:asciiTheme="majorHAnsi" w:hAnsiTheme="majorHAnsi" w:cstheme="majorHAnsi"/>
          <w:sz w:val="24"/>
          <w:szCs w:val="24"/>
          <w:lang w:val="ro-RO"/>
        </w:rPr>
        <w:t xml:space="preserve"> a planificat </w:t>
      </w:r>
      <w:r w:rsidR="00496C1D" w:rsidRPr="00B20FBD">
        <w:rPr>
          <w:rFonts w:asciiTheme="majorHAnsi" w:hAnsiTheme="majorHAnsi" w:cstheme="majorHAnsi"/>
          <w:sz w:val="24"/>
          <w:szCs w:val="24"/>
          <w:lang w:val="ro-RO"/>
        </w:rPr>
        <w:t>8</w:t>
      </w:r>
      <w:r w:rsidR="009C63F9" w:rsidRPr="00B20FBD">
        <w:rPr>
          <w:rFonts w:asciiTheme="majorHAnsi" w:hAnsiTheme="majorHAnsi" w:cstheme="majorHAnsi"/>
          <w:sz w:val="24"/>
          <w:szCs w:val="24"/>
          <w:lang w:val="ro-RO"/>
        </w:rPr>
        <w:t xml:space="preserve"> misiuni de audit intern</w:t>
      </w:r>
      <w:r w:rsidR="00307ED6" w:rsidRPr="00B20FBD">
        <w:rPr>
          <w:rFonts w:asciiTheme="majorHAnsi" w:hAnsiTheme="majorHAnsi" w:cstheme="majorHAnsi"/>
          <w:sz w:val="24"/>
          <w:szCs w:val="24"/>
          <w:lang w:val="ro-RO"/>
        </w:rPr>
        <w:t xml:space="preserve">, însă de fapt </w:t>
      </w:r>
      <w:r w:rsidRPr="00B20FBD">
        <w:rPr>
          <w:rFonts w:asciiTheme="majorHAnsi" w:hAnsiTheme="majorHAnsi" w:cstheme="majorHAnsi"/>
          <w:sz w:val="24"/>
          <w:szCs w:val="24"/>
          <w:lang w:val="ro-RO"/>
        </w:rPr>
        <w:t xml:space="preserve">a desfășurat </w:t>
      </w:r>
      <w:r w:rsidR="00496C1D" w:rsidRPr="00B20FBD">
        <w:rPr>
          <w:rFonts w:asciiTheme="majorHAnsi" w:hAnsiTheme="majorHAnsi" w:cstheme="majorHAnsi"/>
          <w:sz w:val="24"/>
          <w:szCs w:val="24"/>
          <w:lang w:val="ro-RO"/>
        </w:rPr>
        <w:t>6</w:t>
      </w:r>
      <w:r w:rsidRPr="00B20FBD">
        <w:rPr>
          <w:rFonts w:asciiTheme="majorHAnsi" w:hAnsiTheme="majorHAnsi" w:cstheme="majorHAnsi"/>
          <w:sz w:val="24"/>
          <w:szCs w:val="24"/>
          <w:lang w:val="ro-RO"/>
        </w:rPr>
        <w:t xml:space="preserve"> misiuni</w:t>
      </w:r>
      <w:r w:rsidR="009C63F9" w:rsidRPr="00B20FBD">
        <w:rPr>
          <w:rFonts w:asciiTheme="majorHAnsi" w:hAnsiTheme="majorHAnsi" w:cstheme="majorHAnsi"/>
          <w:sz w:val="24"/>
          <w:szCs w:val="24"/>
          <w:lang w:val="ro-RO"/>
        </w:rPr>
        <w:t>.</w:t>
      </w:r>
      <w:r w:rsidR="0075017F" w:rsidRPr="00B20FBD">
        <w:rPr>
          <w:rFonts w:asciiTheme="majorHAnsi" w:hAnsiTheme="majorHAnsi" w:cstheme="majorHAnsi"/>
          <w:sz w:val="24"/>
          <w:szCs w:val="24"/>
          <w:lang w:val="ro-RO"/>
        </w:rPr>
        <w:t xml:space="preserve"> Auditorii interni din cadrul SV evaluează eficiența </w:t>
      </w:r>
      <w:r w:rsidR="00090E6D" w:rsidRPr="00B20FBD">
        <w:rPr>
          <w:rFonts w:asciiTheme="majorHAnsi" w:hAnsiTheme="majorHAnsi" w:cstheme="majorHAnsi"/>
          <w:sz w:val="24"/>
          <w:szCs w:val="24"/>
          <w:lang w:val="ro-RO"/>
        </w:rPr>
        <w:t xml:space="preserve">controlului intern managerial (CIM) </w:t>
      </w:r>
      <w:r w:rsidR="0075017F" w:rsidRPr="00B20FBD">
        <w:rPr>
          <w:rFonts w:asciiTheme="majorHAnsi" w:hAnsiTheme="majorHAnsi" w:cstheme="majorHAnsi"/>
          <w:sz w:val="24"/>
          <w:szCs w:val="24"/>
          <w:lang w:val="ro-RO"/>
        </w:rPr>
        <w:t xml:space="preserve">în cadrul proceselor operaționale de activitate. </w:t>
      </w:r>
    </w:p>
    <w:p w14:paraId="161A5743" w14:textId="77777777" w:rsidR="00554902" w:rsidRDefault="005D7F55" w:rsidP="00140997">
      <w:pPr>
        <w:spacing w:after="0"/>
        <w:jc w:val="both"/>
        <w:rPr>
          <w:rFonts w:asciiTheme="majorHAnsi" w:hAnsiTheme="majorHAnsi" w:cstheme="majorHAnsi"/>
          <w:color w:val="000000"/>
          <w:sz w:val="24"/>
          <w:szCs w:val="24"/>
          <w:lang w:val="ro-RO"/>
        </w:rPr>
      </w:pPr>
      <w:r w:rsidRPr="00B20FBD">
        <w:rPr>
          <w:rFonts w:asciiTheme="majorHAnsi" w:hAnsiTheme="majorHAnsi" w:cstheme="majorHAnsi"/>
          <w:color w:val="000000"/>
          <w:sz w:val="24"/>
          <w:szCs w:val="24"/>
          <w:lang w:val="ro-RO"/>
        </w:rPr>
        <w:t xml:space="preserve">Planurile de audit au acoperit domeniile de risc cu privire la </w:t>
      </w:r>
      <w:r w:rsidR="00147A0C" w:rsidRPr="00B20FBD">
        <w:rPr>
          <w:rFonts w:asciiTheme="majorHAnsi" w:hAnsiTheme="majorHAnsi" w:cstheme="majorHAnsi"/>
          <w:color w:val="000000"/>
          <w:sz w:val="24"/>
          <w:szCs w:val="24"/>
          <w:lang w:val="ro-RO"/>
        </w:rPr>
        <w:t>s</w:t>
      </w:r>
      <w:r w:rsidRPr="00B20FBD">
        <w:rPr>
          <w:rFonts w:asciiTheme="majorHAnsi" w:hAnsiTheme="majorHAnsi" w:cstheme="majorHAnsi"/>
          <w:color w:val="000000"/>
          <w:sz w:val="24"/>
          <w:szCs w:val="24"/>
          <w:lang w:val="ro-RO"/>
        </w:rPr>
        <w:t xml:space="preserve">istemul de calcul și încasare a plăților vamale; </w:t>
      </w:r>
      <w:r w:rsidR="00147A0C" w:rsidRPr="00B20FBD">
        <w:rPr>
          <w:rFonts w:asciiTheme="majorHAnsi" w:hAnsiTheme="majorHAnsi" w:cstheme="majorHAnsi"/>
          <w:color w:val="000000"/>
          <w:sz w:val="24"/>
          <w:szCs w:val="24"/>
          <w:lang w:val="ro-RO"/>
        </w:rPr>
        <w:t>e</w:t>
      </w:r>
      <w:r w:rsidRPr="00B20FBD">
        <w:rPr>
          <w:rFonts w:asciiTheme="majorHAnsi" w:hAnsiTheme="majorHAnsi" w:cstheme="majorHAnsi"/>
          <w:color w:val="000000"/>
          <w:sz w:val="24"/>
          <w:szCs w:val="24"/>
          <w:lang w:val="ro-RO"/>
        </w:rPr>
        <w:t xml:space="preserve">vidența veniturilor vamale și managementul creanțelor și </w:t>
      </w:r>
      <w:r w:rsidR="00147A0C" w:rsidRPr="00B20FBD">
        <w:rPr>
          <w:rFonts w:asciiTheme="majorHAnsi" w:hAnsiTheme="majorHAnsi" w:cstheme="majorHAnsi"/>
          <w:color w:val="000000"/>
          <w:sz w:val="24"/>
          <w:szCs w:val="24"/>
          <w:lang w:val="ro-RO"/>
        </w:rPr>
        <w:t>a</w:t>
      </w:r>
      <w:r w:rsidRPr="00B20FBD">
        <w:rPr>
          <w:rFonts w:asciiTheme="majorHAnsi" w:hAnsiTheme="majorHAnsi" w:cstheme="majorHAnsi"/>
          <w:color w:val="000000"/>
          <w:sz w:val="24"/>
          <w:szCs w:val="24"/>
          <w:lang w:val="ro-RO"/>
        </w:rPr>
        <w:t xml:space="preserve">ctivitatea de audit post vămuire. </w:t>
      </w:r>
      <w:r w:rsidR="009C63F9" w:rsidRPr="00B20FBD">
        <w:rPr>
          <w:rFonts w:asciiTheme="majorHAnsi" w:hAnsiTheme="majorHAnsi" w:cstheme="majorHAnsi"/>
          <w:color w:val="000000"/>
          <w:sz w:val="24"/>
          <w:szCs w:val="24"/>
          <w:lang w:val="ro-RO"/>
        </w:rPr>
        <w:t>De menționat că</w:t>
      </w:r>
      <w:r w:rsidR="009C63F9" w:rsidRPr="00B20FBD">
        <w:rPr>
          <w:rFonts w:asciiTheme="majorHAnsi" w:hAnsiTheme="majorHAnsi" w:cstheme="majorHAnsi"/>
          <w:sz w:val="24"/>
          <w:szCs w:val="24"/>
          <w:lang w:val="ro-RO"/>
        </w:rPr>
        <w:t xml:space="preserve"> g</w:t>
      </w:r>
      <w:r w:rsidR="009C63F9" w:rsidRPr="00B20FBD">
        <w:rPr>
          <w:rFonts w:asciiTheme="majorHAnsi" w:hAnsiTheme="majorHAnsi" w:cstheme="majorHAnsi"/>
          <w:color w:val="000000"/>
          <w:sz w:val="24"/>
          <w:szCs w:val="24"/>
          <w:lang w:val="ro-RO"/>
        </w:rPr>
        <w:t>radul de implementare a recomandărilor de audit intern în a</w:t>
      </w:r>
      <w:r w:rsidR="003C6C1C" w:rsidRPr="00B20FBD">
        <w:rPr>
          <w:rFonts w:asciiTheme="majorHAnsi" w:hAnsiTheme="majorHAnsi" w:cstheme="majorHAnsi"/>
          <w:color w:val="000000"/>
          <w:sz w:val="24"/>
          <w:szCs w:val="24"/>
          <w:lang w:val="ro-RO"/>
        </w:rPr>
        <w:t xml:space="preserve">nul </w:t>
      </w:r>
      <w:r w:rsidR="009C63F9" w:rsidRPr="00B20FBD">
        <w:rPr>
          <w:rFonts w:asciiTheme="majorHAnsi" w:hAnsiTheme="majorHAnsi" w:cstheme="majorHAnsi"/>
          <w:color w:val="000000"/>
          <w:sz w:val="24"/>
          <w:szCs w:val="24"/>
          <w:lang w:val="ro-RO"/>
        </w:rPr>
        <w:t>2021</w:t>
      </w:r>
      <w:r w:rsidR="00307ED6" w:rsidRPr="00B20FBD">
        <w:rPr>
          <w:rFonts w:asciiTheme="majorHAnsi" w:hAnsiTheme="majorHAnsi" w:cstheme="majorHAnsi"/>
          <w:color w:val="000000"/>
          <w:sz w:val="24"/>
          <w:szCs w:val="24"/>
          <w:lang w:val="ro-RO"/>
        </w:rPr>
        <w:t xml:space="preserve"> a constituit</w:t>
      </w:r>
      <w:r w:rsidR="009C63F9" w:rsidRPr="00B20FBD">
        <w:rPr>
          <w:rFonts w:asciiTheme="majorHAnsi" w:hAnsiTheme="majorHAnsi" w:cstheme="majorHAnsi"/>
          <w:color w:val="000000"/>
          <w:sz w:val="24"/>
          <w:szCs w:val="24"/>
          <w:lang w:val="ro-RO"/>
        </w:rPr>
        <w:t xml:space="preserve"> 80%</w:t>
      </w:r>
      <w:r w:rsidR="00307ED6" w:rsidRPr="00B20FBD">
        <w:rPr>
          <w:rFonts w:asciiTheme="majorHAnsi" w:hAnsiTheme="majorHAnsi" w:cstheme="majorHAnsi"/>
          <w:color w:val="000000"/>
          <w:sz w:val="24"/>
          <w:szCs w:val="24"/>
          <w:lang w:val="ro-RO"/>
        </w:rPr>
        <w:t xml:space="preserve"> din totalul recomandărilor </w:t>
      </w:r>
      <w:r w:rsidR="003F5605" w:rsidRPr="00B20FBD">
        <w:rPr>
          <w:rFonts w:asciiTheme="majorHAnsi" w:hAnsiTheme="majorHAnsi" w:cstheme="majorHAnsi"/>
          <w:color w:val="000000"/>
          <w:sz w:val="24"/>
          <w:szCs w:val="24"/>
          <w:lang w:val="ro-RO"/>
        </w:rPr>
        <w:t>înaintate</w:t>
      </w:r>
      <w:r w:rsidR="009C63F9" w:rsidRPr="00B20FBD">
        <w:rPr>
          <w:rFonts w:asciiTheme="majorHAnsi" w:hAnsiTheme="majorHAnsi" w:cstheme="majorHAnsi"/>
          <w:color w:val="000000"/>
          <w:sz w:val="24"/>
          <w:szCs w:val="24"/>
          <w:lang w:val="ro-RO"/>
        </w:rPr>
        <w:t>, iar în anul 2020</w:t>
      </w:r>
      <w:r w:rsidR="00307ED6" w:rsidRPr="00B20FBD">
        <w:rPr>
          <w:rFonts w:asciiTheme="majorHAnsi" w:hAnsiTheme="majorHAnsi" w:cstheme="majorHAnsi"/>
          <w:color w:val="000000"/>
          <w:sz w:val="24"/>
          <w:szCs w:val="24"/>
          <w:lang w:val="ro-RO"/>
        </w:rPr>
        <w:t xml:space="preserve"> </w:t>
      </w:r>
      <w:r w:rsidR="003C6C1C" w:rsidRPr="00B20FBD">
        <w:rPr>
          <w:rFonts w:asciiTheme="majorHAnsi" w:hAnsiTheme="majorHAnsi" w:cstheme="majorHAnsi"/>
          <w:color w:val="000000"/>
          <w:sz w:val="24"/>
          <w:szCs w:val="24"/>
          <w:lang w:val="ro-RO"/>
        </w:rPr>
        <w:t>-</w:t>
      </w:r>
      <w:r w:rsidR="00307ED6" w:rsidRPr="00B20FBD">
        <w:rPr>
          <w:rFonts w:asciiTheme="majorHAnsi" w:hAnsiTheme="majorHAnsi" w:cstheme="majorHAnsi"/>
          <w:color w:val="000000"/>
          <w:sz w:val="24"/>
          <w:szCs w:val="24"/>
          <w:lang w:val="ro-RO"/>
        </w:rPr>
        <w:t xml:space="preserve"> de </w:t>
      </w:r>
      <w:r w:rsidR="009C63F9" w:rsidRPr="00B20FBD">
        <w:rPr>
          <w:rFonts w:asciiTheme="majorHAnsi" w:hAnsiTheme="majorHAnsi" w:cstheme="majorHAnsi"/>
          <w:color w:val="000000"/>
          <w:sz w:val="24"/>
          <w:szCs w:val="24"/>
          <w:lang w:val="ro-RO"/>
        </w:rPr>
        <w:t>69%.</w:t>
      </w:r>
      <w:r w:rsidR="009C63F9" w:rsidRPr="00B20FBD">
        <w:rPr>
          <w:rFonts w:asciiTheme="majorHAnsi" w:hAnsiTheme="majorHAnsi" w:cstheme="majorHAnsi"/>
          <w:sz w:val="24"/>
          <w:szCs w:val="24"/>
          <w:lang w:val="ro-RO"/>
        </w:rPr>
        <w:t xml:space="preserve"> Totodată</w:t>
      </w:r>
      <w:r w:rsidR="00A8435E" w:rsidRPr="00B20FBD">
        <w:rPr>
          <w:rFonts w:asciiTheme="majorHAnsi" w:hAnsiTheme="majorHAnsi" w:cstheme="majorHAnsi"/>
          <w:sz w:val="24"/>
          <w:szCs w:val="24"/>
          <w:lang w:val="ro-RO"/>
        </w:rPr>
        <w:t>,</w:t>
      </w:r>
      <w:r w:rsidR="009929D6" w:rsidRPr="00B20FBD">
        <w:rPr>
          <w:rFonts w:asciiTheme="majorHAnsi" w:hAnsiTheme="majorHAnsi" w:cstheme="majorHAnsi"/>
          <w:sz w:val="24"/>
          <w:szCs w:val="24"/>
          <w:lang w:val="ro-RO"/>
        </w:rPr>
        <w:t xml:space="preserve"> în cadrul DAI există o funcție </w:t>
      </w:r>
      <w:r w:rsidR="009929D6" w:rsidRPr="00B20FBD">
        <w:rPr>
          <w:rFonts w:asciiTheme="majorHAnsi" w:hAnsiTheme="majorHAnsi" w:cstheme="majorHAnsi"/>
          <w:bCs/>
          <w:color w:val="000000"/>
          <w:sz w:val="24"/>
          <w:szCs w:val="24"/>
          <w:lang w:val="ro-RO"/>
        </w:rPr>
        <w:t xml:space="preserve">vacantă de audit intern, iar </w:t>
      </w:r>
      <w:r w:rsidR="009B2683" w:rsidRPr="00B20FBD">
        <w:rPr>
          <w:rFonts w:asciiTheme="majorHAnsi" w:hAnsiTheme="majorHAnsi" w:cstheme="majorHAnsi"/>
          <w:sz w:val="24"/>
          <w:szCs w:val="24"/>
          <w:lang w:val="ro-RO"/>
        </w:rPr>
        <w:t>DAI consideră că e</w:t>
      </w:r>
      <w:r w:rsidR="009B2683" w:rsidRPr="00B20FBD">
        <w:rPr>
          <w:rFonts w:asciiTheme="majorHAnsi" w:hAnsiTheme="majorHAnsi" w:cstheme="majorHAnsi"/>
          <w:color w:val="000000"/>
          <w:sz w:val="24"/>
          <w:szCs w:val="24"/>
          <w:lang w:val="ro-RO"/>
        </w:rPr>
        <w:t>ste necesar de a majora statele de personal cu cel puțin cu o unitate</w:t>
      </w:r>
      <w:r w:rsidR="009B2683" w:rsidRPr="00B20FBD">
        <w:rPr>
          <w:rFonts w:asciiTheme="majorHAnsi" w:hAnsiTheme="majorHAnsi" w:cstheme="majorHAnsi"/>
          <w:sz w:val="24"/>
          <w:szCs w:val="24"/>
          <w:lang w:val="ro-RO"/>
        </w:rPr>
        <w:t xml:space="preserve"> audit intern</w:t>
      </w:r>
      <w:r w:rsidR="009B2683" w:rsidRPr="00B20FBD">
        <w:rPr>
          <w:rFonts w:asciiTheme="majorHAnsi" w:hAnsiTheme="majorHAnsi" w:cstheme="majorHAnsi"/>
          <w:color w:val="000000"/>
          <w:sz w:val="24"/>
          <w:szCs w:val="24"/>
          <w:lang w:val="ro-RO"/>
        </w:rPr>
        <w:t xml:space="preserve"> </w:t>
      </w:r>
      <w:r w:rsidR="00307ED6" w:rsidRPr="00B20FBD">
        <w:rPr>
          <w:rFonts w:asciiTheme="majorHAnsi" w:hAnsiTheme="majorHAnsi" w:cstheme="majorHAnsi"/>
          <w:color w:val="000000"/>
          <w:sz w:val="24"/>
          <w:szCs w:val="24"/>
          <w:lang w:val="ro-RO"/>
        </w:rPr>
        <w:t>pentru a asigura auditarea</w:t>
      </w:r>
      <w:r w:rsidR="009B2683" w:rsidRPr="00B20FBD">
        <w:rPr>
          <w:rFonts w:asciiTheme="majorHAnsi" w:hAnsiTheme="majorHAnsi" w:cstheme="majorHAnsi"/>
          <w:color w:val="000000"/>
          <w:sz w:val="24"/>
          <w:szCs w:val="24"/>
          <w:lang w:val="ro-RO"/>
        </w:rPr>
        <w:t xml:space="preserve"> minimum odată la 5 ani</w:t>
      </w:r>
      <w:r w:rsidR="00307ED6" w:rsidRPr="00B20FBD">
        <w:rPr>
          <w:rFonts w:asciiTheme="majorHAnsi" w:hAnsiTheme="majorHAnsi" w:cstheme="majorHAnsi"/>
          <w:color w:val="000000"/>
          <w:sz w:val="24"/>
          <w:szCs w:val="24"/>
          <w:lang w:val="ro-RO"/>
        </w:rPr>
        <w:t xml:space="preserve"> a cel puțin 90% din procesele</w:t>
      </w:r>
      <w:r w:rsidR="00C53EA4" w:rsidRPr="00B20FBD">
        <w:rPr>
          <w:rFonts w:asciiTheme="majorHAnsi" w:hAnsiTheme="majorHAnsi" w:cstheme="majorHAnsi"/>
          <w:color w:val="000000"/>
          <w:sz w:val="24"/>
          <w:szCs w:val="24"/>
          <w:lang w:val="ro-RO"/>
        </w:rPr>
        <w:t xml:space="preserve"> operaționale</w:t>
      </w:r>
      <w:r w:rsidR="00307ED6" w:rsidRPr="00B20FBD">
        <w:rPr>
          <w:rFonts w:asciiTheme="majorHAnsi" w:hAnsiTheme="majorHAnsi" w:cstheme="majorHAnsi"/>
          <w:color w:val="000000"/>
          <w:sz w:val="24"/>
          <w:szCs w:val="24"/>
          <w:lang w:val="ro-RO"/>
        </w:rPr>
        <w:t xml:space="preserve"> de activitate ale SV</w:t>
      </w:r>
      <w:r w:rsidR="00554902">
        <w:rPr>
          <w:rFonts w:asciiTheme="majorHAnsi" w:hAnsiTheme="majorHAnsi" w:cstheme="majorHAnsi"/>
          <w:color w:val="000000"/>
          <w:sz w:val="24"/>
          <w:szCs w:val="24"/>
          <w:lang w:val="ro-RO"/>
        </w:rPr>
        <w:t xml:space="preserve">, însă in prezent este instituit moratoriu privind funcțiile vacante. </w:t>
      </w:r>
    </w:p>
    <w:p w14:paraId="0B926123" w14:textId="5DCDD3C1" w:rsidR="00D51997" w:rsidRDefault="00D51997" w:rsidP="00140997">
      <w:pPr>
        <w:spacing w:after="0"/>
        <w:jc w:val="both"/>
        <w:rPr>
          <w:rFonts w:asciiTheme="majorHAnsi" w:hAnsiTheme="majorHAnsi" w:cstheme="majorHAnsi"/>
          <w:color w:val="000000"/>
          <w:sz w:val="24"/>
          <w:szCs w:val="24"/>
          <w:lang w:val="ro-RO"/>
        </w:rPr>
      </w:pPr>
    </w:p>
    <w:p w14:paraId="09A52D3F" w14:textId="7C261222" w:rsidR="00357FA7" w:rsidRPr="00B20FBD" w:rsidRDefault="00726989" w:rsidP="00BA4B7D">
      <w:pPr>
        <w:pStyle w:val="a5"/>
        <w:numPr>
          <w:ilvl w:val="2"/>
          <w:numId w:val="20"/>
        </w:numPr>
        <w:tabs>
          <w:tab w:val="left" w:pos="1276"/>
        </w:tabs>
        <w:spacing w:after="120"/>
        <w:ind w:left="0" w:firstLine="567"/>
        <w:jc w:val="both"/>
        <w:outlineLvl w:val="2"/>
        <w:rPr>
          <w:rFonts w:asciiTheme="majorHAnsi" w:hAnsiTheme="majorHAnsi" w:cstheme="majorHAnsi"/>
          <w:b/>
          <w:color w:val="000000"/>
          <w:sz w:val="24"/>
          <w:szCs w:val="24"/>
          <w:lang w:val="ro-MD"/>
        </w:rPr>
      </w:pPr>
      <w:bookmarkStart w:id="59" w:name="_Toc114211937"/>
      <w:r w:rsidRPr="00B20FBD">
        <w:rPr>
          <w:rFonts w:asciiTheme="majorHAnsi" w:hAnsiTheme="majorHAnsi" w:cstheme="majorHAnsi"/>
          <w:b/>
          <w:sz w:val="24"/>
          <w:szCs w:val="24"/>
          <w:lang w:val="ro-MD"/>
        </w:rPr>
        <w:t>Activitatea Direcți</w:t>
      </w:r>
      <w:r w:rsidR="00296066" w:rsidRPr="00B20FBD">
        <w:rPr>
          <w:rFonts w:asciiTheme="majorHAnsi" w:hAnsiTheme="majorHAnsi" w:cstheme="majorHAnsi"/>
          <w:b/>
          <w:sz w:val="24"/>
          <w:szCs w:val="24"/>
          <w:lang w:val="ro-MD"/>
        </w:rPr>
        <w:t>ei</w:t>
      </w:r>
      <w:r w:rsidRPr="00B20FBD">
        <w:rPr>
          <w:rFonts w:asciiTheme="majorHAnsi" w:hAnsiTheme="majorHAnsi" w:cstheme="majorHAnsi"/>
          <w:b/>
          <w:sz w:val="24"/>
          <w:szCs w:val="24"/>
          <w:lang w:val="ro-MD"/>
        </w:rPr>
        <w:t xml:space="preserve"> control ulterior</w:t>
      </w:r>
      <w:r w:rsidRPr="00B20FBD">
        <w:rPr>
          <w:rFonts w:asciiTheme="majorHAnsi" w:hAnsiTheme="majorHAnsi" w:cstheme="majorHAnsi"/>
          <w:b/>
          <w:color w:val="000000"/>
          <w:sz w:val="24"/>
          <w:szCs w:val="24"/>
          <w:lang w:val="ro-MD"/>
        </w:rPr>
        <w:t xml:space="preserve"> </w:t>
      </w:r>
      <w:r w:rsidRPr="00B20FBD">
        <w:rPr>
          <w:rFonts w:asciiTheme="majorHAnsi" w:hAnsiTheme="majorHAnsi" w:cstheme="majorHAnsi"/>
          <w:b/>
          <w:sz w:val="24"/>
          <w:szCs w:val="24"/>
          <w:lang w:val="ro-MD"/>
        </w:rPr>
        <w:t>din cadrul SV</w:t>
      </w:r>
      <w:r w:rsidRPr="00B20FBD">
        <w:rPr>
          <w:rFonts w:asciiTheme="majorHAnsi" w:hAnsiTheme="majorHAnsi" w:cstheme="majorHAnsi"/>
          <w:b/>
          <w:color w:val="000000"/>
          <w:sz w:val="24"/>
          <w:szCs w:val="24"/>
          <w:lang w:val="ro-MD"/>
        </w:rPr>
        <w:t xml:space="preserve"> </w:t>
      </w:r>
      <w:r w:rsidR="00296066" w:rsidRPr="00B20FBD">
        <w:rPr>
          <w:rFonts w:asciiTheme="majorHAnsi" w:hAnsiTheme="majorHAnsi" w:cstheme="majorHAnsi"/>
          <w:b/>
          <w:color w:val="000000"/>
          <w:sz w:val="24"/>
          <w:szCs w:val="24"/>
          <w:lang w:val="ro-MD"/>
        </w:rPr>
        <w:t>privind</w:t>
      </w:r>
      <w:r w:rsidR="00566D3A" w:rsidRPr="00B20FBD">
        <w:rPr>
          <w:rFonts w:asciiTheme="majorHAnsi" w:hAnsiTheme="majorHAnsi" w:cstheme="majorHAnsi"/>
          <w:b/>
          <w:sz w:val="24"/>
          <w:szCs w:val="24"/>
          <w:lang w:val="ro-MD"/>
        </w:rPr>
        <w:t xml:space="preserve"> </w:t>
      </w:r>
      <w:r w:rsidR="00296066" w:rsidRPr="00B20FBD">
        <w:rPr>
          <w:rFonts w:asciiTheme="majorHAnsi" w:hAnsiTheme="majorHAnsi" w:cstheme="majorHAnsi"/>
          <w:b/>
          <w:sz w:val="24"/>
          <w:szCs w:val="24"/>
          <w:lang w:val="ro-MD"/>
        </w:rPr>
        <w:t xml:space="preserve">efectuarea </w:t>
      </w:r>
      <w:r w:rsidR="00566D3A" w:rsidRPr="00B20FBD">
        <w:rPr>
          <w:rFonts w:asciiTheme="majorHAnsi" w:hAnsiTheme="majorHAnsi" w:cstheme="majorHAnsi"/>
          <w:b/>
          <w:sz w:val="24"/>
          <w:szCs w:val="24"/>
          <w:lang w:val="ro-MD"/>
        </w:rPr>
        <w:t>audit</w:t>
      </w:r>
      <w:r w:rsidR="00296066" w:rsidRPr="00B20FBD">
        <w:rPr>
          <w:rFonts w:asciiTheme="majorHAnsi" w:hAnsiTheme="majorHAnsi" w:cstheme="majorHAnsi"/>
          <w:b/>
          <w:sz w:val="24"/>
          <w:szCs w:val="24"/>
          <w:lang w:val="ro-MD"/>
        </w:rPr>
        <w:t>ului</w:t>
      </w:r>
      <w:r w:rsidR="00566D3A" w:rsidRPr="00B20FBD">
        <w:rPr>
          <w:rFonts w:asciiTheme="majorHAnsi" w:hAnsiTheme="majorHAnsi" w:cstheme="majorHAnsi"/>
          <w:b/>
          <w:sz w:val="24"/>
          <w:szCs w:val="24"/>
          <w:lang w:val="ro-MD"/>
        </w:rPr>
        <w:t xml:space="preserve"> post-vămuire </w:t>
      </w:r>
      <w:r w:rsidR="00EB466F" w:rsidRPr="00B20FBD">
        <w:rPr>
          <w:rFonts w:asciiTheme="majorHAnsi" w:hAnsiTheme="majorHAnsi" w:cstheme="majorHAnsi"/>
          <w:b/>
          <w:sz w:val="24"/>
          <w:szCs w:val="24"/>
          <w:lang w:val="ro-MD"/>
        </w:rPr>
        <w:t>ș</w:t>
      </w:r>
      <w:r w:rsidR="00566D3A" w:rsidRPr="00B20FBD">
        <w:rPr>
          <w:rFonts w:asciiTheme="majorHAnsi" w:hAnsiTheme="majorHAnsi" w:cstheme="majorHAnsi"/>
          <w:b/>
          <w:sz w:val="24"/>
          <w:szCs w:val="24"/>
          <w:lang w:val="ro-MD"/>
        </w:rPr>
        <w:t>i reverificarea declarațiilor vamale</w:t>
      </w:r>
      <w:bookmarkEnd w:id="59"/>
    </w:p>
    <w:p w14:paraId="53C60630" w14:textId="77777777" w:rsidR="00357FA7" w:rsidRPr="00B20FBD" w:rsidRDefault="00357FA7" w:rsidP="00BA4B7D">
      <w:pPr>
        <w:spacing w:after="120"/>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Potrivit Codului vamal, controlul ulterior este o formă de control vamal care se efectuează după acordarea liberului de vamă, este bazat pe administrarea riscurilor și se efectuează în vederea asigurării aplicării corecte a legislației și confirmării sau infirmării conformării declarantului la aceasta</w:t>
      </w:r>
      <w:r w:rsidRPr="00B20FBD">
        <w:rPr>
          <w:rFonts w:asciiTheme="majorHAnsi" w:hAnsiTheme="majorHAnsi" w:cstheme="majorHAnsi"/>
          <w:sz w:val="24"/>
          <w:szCs w:val="24"/>
          <w:vertAlign w:val="superscript"/>
          <w:lang w:val="ro-RO"/>
        </w:rPr>
        <w:footnoteReference w:id="109"/>
      </w:r>
      <w:r w:rsidRPr="00B20FBD">
        <w:rPr>
          <w:rFonts w:asciiTheme="majorHAnsi" w:hAnsiTheme="majorHAnsi" w:cstheme="majorHAnsi"/>
          <w:sz w:val="24"/>
          <w:szCs w:val="24"/>
          <w:lang w:val="ro-RO"/>
        </w:rPr>
        <w:t>. Controlul vamal ulterior este efectuat de către organele vamale, conform competențelor teritoriale, și constă în: controlul ulterior prin reverificarea declarațiilor vamale și controlul ulterior prin audit postvămuire</w:t>
      </w:r>
      <w:r w:rsidRPr="00B20FBD">
        <w:rPr>
          <w:rFonts w:asciiTheme="majorHAnsi" w:hAnsiTheme="majorHAnsi" w:cstheme="majorHAnsi"/>
          <w:sz w:val="24"/>
          <w:szCs w:val="24"/>
          <w:vertAlign w:val="superscript"/>
          <w:lang w:val="ro-RO"/>
        </w:rPr>
        <w:footnoteReference w:id="110"/>
      </w:r>
      <w:r w:rsidRPr="00B20FBD">
        <w:rPr>
          <w:rFonts w:asciiTheme="majorHAnsi" w:hAnsiTheme="majorHAnsi" w:cstheme="majorHAnsi"/>
          <w:sz w:val="24"/>
          <w:szCs w:val="24"/>
          <w:lang w:val="ro-RO"/>
        </w:rPr>
        <w:t>.</w:t>
      </w:r>
    </w:p>
    <w:p w14:paraId="6EE84A48" w14:textId="77777777" w:rsidR="00357FA7" w:rsidRPr="00B20FBD" w:rsidRDefault="00357FA7" w:rsidP="00357FA7">
      <w:pPr>
        <w:spacing w:after="0"/>
        <w:jc w:val="both"/>
        <w:rPr>
          <w:rFonts w:asciiTheme="majorHAnsi" w:hAnsiTheme="majorHAnsi" w:cstheme="majorHAnsi"/>
          <w:sz w:val="8"/>
          <w:szCs w:val="8"/>
          <w:lang w:val="ro-RO"/>
        </w:rPr>
      </w:pPr>
    </w:p>
    <w:p w14:paraId="6076AD1B" w14:textId="469BF059" w:rsidR="00357FA7" w:rsidRPr="00B20FBD" w:rsidRDefault="00357FA7" w:rsidP="00357FA7">
      <w:pPr>
        <w:spacing w:after="0"/>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 xml:space="preserve">Pentru anul 2021, au fost planificate </w:t>
      </w:r>
      <w:r w:rsidR="004F0A2B" w:rsidRPr="00B20FBD">
        <w:rPr>
          <w:rFonts w:asciiTheme="majorHAnsi" w:hAnsiTheme="majorHAnsi" w:cstheme="majorHAnsi"/>
          <w:sz w:val="24"/>
          <w:szCs w:val="24"/>
          <w:lang w:val="ro-RO"/>
        </w:rPr>
        <w:t>483</w:t>
      </w:r>
      <w:r w:rsidRPr="00B20FBD">
        <w:rPr>
          <w:rFonts w:asciiTheme="majorHAnsi" w:hAnsiTheme="majorHAnsi" w:cstheme="majorHAnsi"/>
          <w:sz w:val="24"/>
          <w:szCs w:val="24"/>
          <w:lang w:val="ro-RO"/>
        </w:rPr>
        <w:t xml:space="preserve"> controale ulterioare, dintre care: 1</w:t>
      </w:r>
      <w:r w:rsidR="004F0A2B" w:rsidRPr="00B20FBD">
        <w:rPr>
          <w:rFonts w:asciiTheme="majorHAnsi" w:hAnsiTheme="majorHAnsi" w:cstheme="majorHAnsi"/>
          <w:sz w:val="24"/>
          <w:szCs w:val="24"/>
          <w:lang w:val="ro-RO"/>
        </w:rPr>
        <w:t>13</w:t>
      </w:r>
      <w:r w:rsidRPr="00B20FBD">
        <w:rPr>
          <w:rFonts w:asciiTheme="majorHAnsi" w:hAnsiTheme="majorHAnsi" w:cstheme="majorHAnsi"/>
          <w:sz w:val="24"/>
          <w:szCs w:val="24"/>
          <w:lang w:val="ro-RO"/>
        </w:rPr>
        <w:t xml:space="preserve"> de audituri postvămuire și </w:t>
      </w:r>
      <w:r w:rsidR="00FE3FD1" w:rsidRPr="00B20FBD">
        <w:rPr>
          <w:rFonts w:asciiTheme="majorHAnsi" w:hAnsiTheme="majorHAnsi" w:cstheme="majorHAnsi"/>
          <w:sz w:val="24"/>
          <w:szCs w:val="24"/>
          <w:lang w:val="ro-RO"/>
        </w:rPr>
        <w:t>370</w:t>
      </w:r>
      <w:r w:rsidRPr="00B20FBD">
        <w:rPr>
          <w:rFonts w:asciiTheme="majorHAnsi" w:hAnsiTheme="majorHAnsi" w:cstheme="majorHAnsi"/>
          <w:sz w:val="24"/>
          <w:szCs w:val="24"/>
          <w:lang w:val="ro-RO"/>
        </w:rPr>
        <w:t xml:space="preserve"> de reverificări ale declarațiilor vamale. În aceeași perioadă, au fost realizate 27</w:t>
      </w:r>
      <w:r w:rsidR="004F0A2B" w:rsidRPr="00B20FBD">
        <w:rPr>
          <w:rFonts w:asciiTheme="majorHAnsi" w:hAnsiTheme="majorHAnsi" w:cstheme="majorHAnsi"/>
          <w:sz w:val="24"/>
          <w:szCs w:val="24"/>
          <w:lang w:val="ro-RO"/>
        </w:rPr>
        <w:t>7</w:t>
      </w:r>
      <w:r w:rsidRPr="00B20FBD">
        <w:rPr>
          <w:rFonts w:asciiTheme="majorHAnsi" w:hAnsiTheme="majorHAnsi" w:cstheme="majorHAnsi"/>
          <w:sz w:val="24"/>
          <w:szCs w:val="24"/>
          <w:lang w:val="ro-RO"/>
        </w:rPr>
        <w:t xml:space="preserve"> de controale ulterioare, ceea ce constituie </w:t>
      </w:r>
      <w:r w:rsidR="00FE3FD1" w:rsidRPr="00B20FBD">
        <w:rPr>
          <w:rFonts w:asciiTheme="majorHAnsi" w:hAnsiTheme="majorHAnsi" w:cstheme="majorHAnsi"/>
          <w:sz w:val="24"/>
          <w:szCs w:val="24"/>
          <w:lang w:val="ro-RO"/>
        </w:rPr>
        <w:t>57,3</w:t>
      </w:r>
      <w:r w:rsidRPr="00B20FBD">
        <w:rPr>
          <w:rFonts w:asciiTheme="majorHAnsi" w:hAnsiTheme="majorHAnsi" w:cstheme="majorHAnsi"/>
          <w:sz w:val="24"/>
          <w:szCs w:val="24"/>
          <w:lang w:val="ro-RO"/>
        </w:rPr>
        <w:t xml:space="preserve">% din numărul total planificat, dintre care: </w:t>
      </w:r>
      <w:r w:rsidR="00FE3FD1" w:rsidRPr="00B20FBD">
        <w:rPr>
          <w:rFonts w:asciiTheme="majorHAnsi" w:hAnsiTheme="majorHAnsi" w:cstheme="majorHAnsi"/>
          <w:sz w:val="24"/>
          <w:szCs w:val="24"/>
          <w:lang w:val="ro-RO"/>
        </w:rPr>
        <w:t>65</w:t>
      </w:r>
      <w:r w:rsidRPr="00B20FBD">
        <w:rPr>
          <w:rFonts w:asciiTheme="majorHAnsi" w:hAnsiTheme="majorHAnsi" w:cstheme="majorHAnsi"/>
          <w:sz w:val="24"/>
          <w:szCs w:val="24"/>
          <w:lang w:val="ro-RO"/>
        </w:rPr>
        <w:t xml:space="preserve"> </w:t>
      </w:r>
      <w:r w:rsidR="00196237">
        <w:rPr>
          <w:rFonts w:asciiTheme="majorHAnsi" w:hAnsiTheme="majorHAnsi" w:cstheme="majorHAnsi"/>
          <w:sz w:val="24"/>
          <w:szCs w:val="24"/>
          <w:lang w:val="ro-RO"/>
        </w:rPr>
        <w:t xml:space="preserve">de </w:t>
      </w:r>
      <w:r w:rsidRPr="00B20FBD">
        <w:rPr>
          <w:rFonts w:asciiTheme="majorHAnsi" w:hAnsiTheme="majorHAnsi" w:cstheme="majorHAnsi"/>
          <w:sz w:val="24"/>
          <w:szCs w:val="24"/>
          <w:lang w:val="ro-RO"/>
        </w:rPr>
        <w:t>audituri post-vămuire (</w:t>
      </w:r>
      <w:r w:rsidR="00FE3FD1" w:rsidRPr="00B20FBD">
        <w:rPr>
          <w:rFonts w:asciiTheme="majorHAnsi" w:hAnsiTheme="majorHAnsi" w:cstheme="majorHAnsi"/>
          <w:sz w:val="24"/>
          <w:szCs w:val="24"/>
          <w:lang w:val="ro-RO"/>
        </w:rPr>
        <w:t>57,5</w:t>
      </w:r>
      <w:r w:rsidRPr="00B20FBD">
        <w:rPr>
          <w:rFonts w:asciiTheme="majorHAnsi" w:hAnsiTheme="majorHAnsi" w:cstheme="majorHAnsi"/>
          <w:sz w:val="24"/>
          <w:szCs w:val="24"/>
          <w:lang w:val="ro-RO"/>
        </w:rPr>
        <w:t xml:space="preserve">% din numărul planificat) și </w:t>
      </w:r>
      <w:r w:rsidR="00FE3FD1" w:rsidRPr="00B20FBD">
        <w:rPr>
          <w:rFonts w:asciiTheme="majorHAnsi" w:hAnsiTheme="majorHAnsi" w:cstheme="majorHAnsi"/>
          <w:sz w:val="24"/>
          <w:szCs w:val="24"/>
          <w:lang w:val="ro-RO"/>
        </w:rPr>
        <w:t xml:space="preserve">212 </w:t>
      </w:r>
      <w:r w:rsidRPr="00B20FBD">
        <w:rPr>
          <w:rFonts w:asciiTheme="majorHAnsi" w:hAnsiTheme="majorHAnsi" w:cstheme="majorHAnsi"/>
          <w:sz w:val="24"/>
          <w:szCs w:val="24"/>
          <w:lang w:val="ro-RO"/>
        </w:rPr>
        <w:t>de reverificări ale declarațiilor vamale (</w:t>
      </w:r>
      <w:r w:rsidR="00FE3FD1" w:rsidRPr="00B20FBD">
        <w:rPr>
          <w:rFonts w:asciiTheme="majorHAnsi" w:hAnsiTheme="majorHAnsi" w:cstheme="majorHAnsi"/>
          <w:sz w:val="24"/>
          <w:szCs w:val="24"/>
          <w:lang w:val="ro-RO"/>
        </w:rPr>
        <w:t>57,2</w:t>
      </w:r>
      <w:r w:rsidRPr="00B20FBD">
        <w:rPr>
          <w:rFonts w:asciiTheme="majorHAnsi" w:hAnsiTheme="majorHAnsi" w:cstheme="majorHAnsi"/>
          <w:sz w:val="24"/>
          <w:szCs w:val="24"/>
          <w:lang w:val="ro-RO"/>
        </w:rPr>
        <w:t xml:space="preserve">% din numărul planificat). În același timp, au fost efectuate </w:t>
      </w:r>
      <w:r w:rsidR="00D51997" w:rsidRPr="00B20FBD">
        <w:rPr>
          <w:rFonts w:asciiTheme="majorHAnsi" w:hAnsiTheme="majorHAnsi" w:cstheme="majorHAnsi"/>
          <w:sz w:val="24"/>
          <w:szCs w:val="24"/>
          <w:lang w:val="ro-RO"/>
        </w:rPr>
        <w:t>4</w:t>
      </w:r>
      <w:r w:rsidRPr="00B20FBD">
        <w:rPr>
          <w:rFonts w:asciiTheme="majorHAnsi" w:hAnsiTheme="majorHAnsi" w:cstheme="majorHAnsi"/>
          <w:sz w:val="24"/>
          <w:szCs w:val="24"/>
          <w:lang w:val="ro-RO"/>
        </w:rPr>
        <w:t xml:space="preserve"> audituri postvămuire inopinate. </w:t>
      </w:r>
    </w:p>
    <w:p w14:paraId="43DBD5E0" w14:textId="77777777" w:rsidR="00357FA7" w:rsidRPr="00B20FBD" w:rsidRDefault="00357FA7" w:rsidP="00357FA7">
      <w:pPr>
        <w:spacing w:after="0"/>
        <w:jc w:val="both"/>
        <w:rPr>
          <w:rFonts w:asciiTheme="majorHAnsi" w:hAnsiTheme="majorHAnsi" w:cstheme="majorHAnsi"/>
          <w:sz w:val="8"/>
          <w:szCs w:val="8"/>
          <w:lang w:val="ro-RO"/>
        </w:rPr>
      </w:pPr>
    </w:p>
    <w:p w14:paraId="63A8CFE2" w14:textId="0E649297" w:rsidR="00357FA7" w:rsidRPr="00B20FBD" w:rsidRDefault="00357FA7" w:rsidP="00357FA7">
      <w:pPr>
        <w:spacing w:after="0"/>
        <w:jc w:val="both"/>
        <w:rPr>
          <w:rFonts w:asciiTheme="majorHAnsi" w:hAnsiTheme="majorHAnsi" w:cstheme="majorHAnsi"/>
          <w:sz w:val="8"/>
          <w:szCs w:val="8"/>
          <w:lang w:val="ro-RO"/>
        </w:rPr>
      </w:pPr>
      <w:r w:rsidRPr="00B20FBD">
        <w:rPr>
          <w:rFonts w:asciiTheme="majorHAnsi" w:hAnsiTheme="majorHAnsi" w:cstheme="majorHAnsi"/>
          <w:sz w:val="24"/>
          <w:szCs w:val="24"/>
          <w:lang w:val="ro-RO"/>
        </w:rPr>
        <w:t xml:space="preserve">Auditul denotă că, în baza deciziilor de regularizare emise, </w:t>
      </w:r>
      <w:r w:rsidR="00B05D01" w:rsidRPr="00B20FBD">
        <w:rPr>
          <w:rFonts w:asciiTheme="majorHAnsi" w:hAnsiTheme="majorHAnsi" w:cstheme="majorHAnsi"/>
          <w:sz w:val="24"/>
          <w:szCs w:val="24"/>
          <w:lang w:val="ro-RO"/>
        </w:rPr>
        <w:t>anul 2021</w:t>
      </w:r>
      <w:r w:rsidR="00196237">
        <w:rPr>
          <w:rFonts w:asciiTheme="majorHAnsi" w:hAnsiTheme="majorHAnsi" w:cstheme="majorHAnsi"/>
          <w:sz w:val="24"/>
          <w:szCs w:val="24"/>
          <w:lang w:val="ro-RO"/>
        </w:rPr>
        <w:t xml:space="preserve"> </w:t>
      </w:r>
      <w:r w:rsidRPr="00B20FBD">
        <w:rPr>
          <w:rFonts w:asciiTheme="majorHAnsi" w:hAnsiTheme="majorHAnsi" w:cstheme="majorHAnsi"/>
          <w:sz w:val="24"/>
          <w:szCs w:val="24"/>
          <w:lang w:val="ro-RO"/>
        </w:rPr>
        <w:t xml:space="preserve">au fost recalculate obligații vamale în sumă de </w:t>
      </w:r>
      <w:r w:rsidR="00D51997" w:rsidRPr="00B20FBD">
        <w:rPr>
          <w:rFonts w:asciiTheme="majorHAnsi" w:hAnsiTheme="majorHAnsi" w:cstheme="majorHAnsi"/>
          <w:sz w:val="24"/>
          <w:szCs w:val="24"/>
          <w:lang w:val="ro-RO"/>
        </w:rPr>
        <w:t>34,2</w:t>
      </w:r>
      <w:r w:rsidR="00B05D01" w:rsidRPr="00B20FBD">
        <w:rPr>
          <w:rFonts w:asciiTheme="majorHAnsi" w:hAnsiTheme="majorHAnsi" w:cstheme="majorHAnsi"/>
          <w:sz w:val="24"/>
          <w:szCs w:val="24"/>
          <w:lang w:val="ro-RO"/>
        </w:rPr>
        <w:t xml:space="preserve"> mil.lei</w:t>
      </w:r>
      <w:r w:rsidR="00196237">
        <w:rPr>
          <w:rFonts w:asciiTheme="majorHAnsi" w:hAnsiTheme="majorHAnsi" w:cstheme="majorHAnsi"/>
          <w:sz w:val="24"/>
          <w:szCs w:val="24"/>
          <w:lang w:val="ro-RO"/>
        </w:rPr>
        <w:t>,</w:t>
      </w:r>
      <w:r w:rsidR="00B05D01" w:rsidRPr="00B20FBD">
        <w:rPr>
          <w:rFonts w:asciiTheme="majorHAnsi" w:hAnsiTheme="majorHAnsi" w:cstheme="majorHAnsi"/>
          <w:sz w:val="24"/>
          <w:szCs w:val="24"/>
          <w:lang w:val="ro-RO"/>
        </w:rPr>
        <w:t xml:space="preserve"> în creștere cu 6,0 mil.lei (22%) față de anul precedent,</w:t>
      </w:r>
      <w:r w:rsidRPr="00B20FBD">
        <w:rPr>
          <w:rFonts w:asciiTheme="majorHAnsi" w:hAnsiTheme="majorHAnsi" w:cstheme="majorHAnsi"/>
          <w:sz w:val="24"/>
          <w:szCs w:val="24"/>
          <w:lang w:val="ro-RO"/>
        </w:rPr>
        <w:t xml:space="preserve"> fiind încasate venituri în sumă de </w:t>
      </w:r>
      <w:r w:rsidR="00D51997" w:rsidRPr="00B20FBD">
        <w:rPr>
          <w:rFonts w:asciiTheme="majorHAnsi" w:hAnsiTheme="majorHAnsi" w:cstheme="majorHAnsi"/>
          <w:sz w:val="24"/>
          <w:szCs w:val="24"/>
          <w:lang w:val="ro-RO"/>
        </w:rPr>
        <w:t>41,0</w:t>
      </w:r>
      <w:r w:rsidRPr="00B20FBD">
        <w:rPr>
          <w:rFonts w:asciiTheme="majorHAnsi" w:hAnsiTheme="majorHAnsi" w:cstheme="majorHAnsi"/>
          <w:sz w:val="24"/>
          <w:szCs w:val="24"/>
          <w:lang w:val="ro-RO"/>
        </w:rPr>
        <w:t xml:space="preserve"> mil.lei</w:t>
      </w:r>
      <w:r w:rsidR="00196237">
        <w:rPr>
          <w:rFonts w:asciiTheme="majorHAnsi" w:hAnsiTheme="majorHAnsi" w:cstheme="majorHAnsi"/>
          <w:sz w:val="24"/>
          <w:szCs w:val="24"/>
          <w:lang w:val="ro-RO"/>
        </w:rPr>
        <w:t>,</w:t>
      </w:r>
      <w:r w:rsidR="00B05D01" w:rsidRPr="00B20FBD">
        <w:rPr>
          <w:rFonts w:asciiTheme="majorHAnsi" w:hAnsiTheme="majorHAnsi" w:cstheme="majorHAnsi"/>
          <w:sz w:val="24"/>
          <w:szCs w:val="24"/>
          <w:lang w:val="ro-RO"/>
        </w:rPr>
        <w:t xml:space="preserve"> ce</w:t>
      </w:r>
      <w:r w:rsidR="00196237">
        <w:rPr>
          <w:rFonts w:asciiTheme="majorHAnsi" w:hAnsiTheme="majorHAnsi" w:cstheme="majorHAnsi"/>
          <w:sz w:val="24"/>
          <w:szCs w:val="24"/>
          <w:lang w:val="ro-RO"/>
        </w:rPr>
        <w:t>e</w:t>
      </w:r>
      <w:r w:rsidR="00B05D01" w:rsidRPr="00B20FBD">
        <w:rPr>
          <w:rFonts w:asciiTheme="majorHAnsi" w:hAnsiTheme="majorHAnsi" w:cstheme="majorHAnsi"/>
          <w:sz w:val="24"/>
          <w:szCs w:val="24"/>
          <w:lang w:val="ro-RO"/>
        </w:rPr>
        <w:t>a ce constituie o creștere cu 144% în raport cu perioada precedentă, indicatorul de performanță țintă fiind realizat</w:t>
      </w:r>
      <w:r w:rsidRPr="00B20FBD">
        <w:rPr>
          <w:rFonts w:asciiTheme="majorHAnsi" w:hAnsiTheme="majorHAnsi" w:cstheme="majorHAnsi"/>
          <w:sz w:val="24"/>
          <w:szCs w:val="24"/>
          <w:lang w:val="ro-RO"/>
        </w:rPr>
        <w:t xml:space="preserve">. </w:t>
      </w:r>
      <w:r w:rsidR="00D51997" w:rsidRPr="00B20FBD">
        <w:rPr>
          <w:rFonts w:asciiTheme="majorHAnsi" w:hAnsiTheme="majorHAnsi" w:cstheme="majorHAnsi"/>
          <w:sz w:val="24"/>
          <w:szCs w:val="24"/>
          <w:lang w:val="ro-RO"/>
        </w:rPr>
        <w:t xml:space="preserve">Direcția control ulterior a emis și 52 de note analitice și rapoarte cu propuneri </w:t>
      </w:r>
      <w:r w:rsidR="00566D3A" w:rsidRPr="00B20FBD">
        <w:rPr>
          <w:rFonts w:asciiTheme="majorHAnsi" w:hAnsiTheme="majorHAnsi" w:cstheme="majorHAnsi"/>
          <w:sz w:val="24"/>
          <w:szCs w:val="24"/>
          <w:lang w:val="ro-RO"/>
        </w:rPr>
        <w:t>de includere a 158 de agenți economici în planul de control anual.</w:t>
      </w:r>
    </w:p>
    <w:p w14:paraId="5E3C0550" w14:textId="77777777" w:rsidR="00357FA7" w:rsidRPr="00B20FBD" w:rsidRDefault="004F0A2B" w:rsidP="00357FA7">
      <w:pPr>
        <w:spacing w:after="0" w:line="240" w:lineRule="auto"/>
        <w:jc w:val="both"/>
        <w:rPr>
          <w:rFonts w:asciiTheme="majorHAnsi" w:hAnsiTheme="majorHAnsi" w:cstheme="majorHAnsi"/>
          <w:sz w:val="12"/>
          <w:szCs w:val="12"/>
          <w:lang w:val="ro-RO"/>
        </w:rPr>
      </w:pPr>
      <w:r w:rsidRPr="00B20FBD">
        <w:rPr>
          <w:rFonts w:asciiTheme="majorHAnsi" w:hAnsiTheme="majorHAnsi" w:cstheme="majorHAnsi"/>
          <w:sz w:val="12"/>
          <w:szCs w:val="12"/>
          <w:lang w:val="ro-RO"/>
        </w:rPr>
        <w:tab/>
      </w:r>
    </w:p>
    <w:p w14:paraId="3FA4C3B3" w14:textId="319D63BD" w:rsidR="00357FA7" w:rsidRPr="00B20FBD" w:rsidRDefault="00357FA7" w:rsidP="005B04D3">
      <w:pPr>
        <w:spacing w:after="0"/>
        <w:jc w:val="both"/>
        <w:rPr>
          <w:rFonts w:asciiTheme="majorHAnsi" w:hAnsiTheme="majorHAnsi" w:cstheme="majorHAnsi"/>
          <w:b/>
          <w:sz w:val="16"/>
          <w:szCs w:val="16"/>
          <w:lang w:val="ro-RO"/>
        </w:rPr>
      </w:pPr>
      <w:r w:rsidRPr="00B20FBD">
        <w:rPr>
          <w:rFonts w:asciiTheme="majorHAnsi" w:hAnsiTheme="majorHAnsi" w:cstheme="majorHAnsi"/>
          <w:sz w:val="24"/>
          <w:szCs w:val="24"/>
          <w:lang w:val="ro-RO"/>
        </w:rPr>
        <w:t>Potrivit Regulamentului aprobat prin Hotărârea Guvernului nr.1000 din 17.10.2018</w:t>
      </w:r>
      <w:r w:rsidRPr="00B20FBD">
        <w:rPr>
          <w:rFonts w:asciiTheme="majorHAnsi" w:hAnsiTheme="majorHAnsi" w:cstheme="majorHAnsi"/>
          <w:sz w:val="24"/>
          <w:szCs w:val="24"/>
          <w:vertAlign w:val="superscript"/>
          <w:lang w:val="ro-RO"/>
        </w:rPr>
        <w:footnoteReference w:id="111"/>
      </w:r>
      <w:r w:rsidRPr="00B20FBD">
        <w:rPr>
          <w:rFonts w:asciiTheme="majorHAnsi" w:hAnsiTheme="majorHAnsi" w:cstheme="majorHAnsi"/>
          <w:sz w:val="24"/>
          <w:szCs w:val="24"/>
          <w:lang w:val="ro-RO"/>
        </w:rPr>
        <w:t xml:space="preserve">, planurile anuale de control ulterior realizate prin audit postvămuire și reverificarea declarațiilor vamale trebuie să fie elaborate ținându-se cont inclusiv de coeficientul total de risc atribuit de sistemul informațional de analiză a riscurilor. Contrar prevederilor Regulamentului, SV nu dispune de un sistem informațional care ar asigura o procedură informatică de analiză a riscurilor pentru elaborarea planurilor anuale de control prin audit post-vămuire </w:t>
      </w:r>
      <w:r w:rsidR="00196237">
        <w:rPr>
          <w:rFonts w:asciiTheme="majorHAnsi" w:hAnsiTheme="majorHAnsi" w:cstheme="majorHAnsi"/>
          <w:sz w:val="24"/>
          <w:szCs w:val="24"/>
          <w:lang w:val="ro-RO"/>
        </w:rPr>
        <w:t>ș</w:t>
      </w:r>
      <w:r w:rsidRPr="00B20FBD">
        <w:rPr>
          <w:rFonts w:asciiTheme="majorHAnsi" w:hAnsiTheme="majorHAnsi" w:cstheme="majorHAnsi"/>
          <w:sz w:val="24"/>
          <w:szCs w:val="24"/>
          <w:lang w:val="ro-RO"/>
        </w:rPr>
        <w:t>i reverificarea declarațiilor vamale.</w:t>
      </w:r>
      <w:r w:rsidRPr="00B20FBD">
        <w:rPr>
          <w:rFonts w:asciiTheme="majorHAnsi" w:hAnsiTheme="majorHAnsi" w:cstheme="majorHAnsi"/>
          <w:b/>
          <w:sz w:val="24"/>
          <w:szCs w:val="24"/>
          <w:lang w:val="ro-RO"/>
        </w:rPr>
        <w:t xml:space="preserve"> </w:t>
      </w:r>
    </w:p>
    <w:p w14:paraId="2EF48A9C" w14:textId="0F6669CB" w:rsidR="00357FA7" w:rsidRDefault="00357FA7" w:rsidP="00140997">
      <w:pPr>
        <w:spacing w:after="0"/>
        <w:jc w:val="both"/>
        <w:rPr>
          <w:rFonts w:asciiTheme="majorHAnsi" w:hAnsiTheme="majorHAnsi" w:cstheme="majorHAnsi"/>
          <w:color w:val="000000"/>
          <w:sz w:val="24"/>
          <w:szCs w:val="24"/>
          <w:lang w:val="ro-RO"/>
        </w:rPr>
      </w:pPr>
    </w:p>
    <w:p w14:paraId="767661AE" w14:textId="77777777" w:rsidR="00402645" w:rsidRPr="00B20FBD" w:rsidRDefault="00402645" w:rsidP="00F2771D">
      <w:pPr>
        <w:pStyle w:val="a5"/>
        <w:numPr>
          <w:ilvl w:val="2"/>
          <w:numId w:val="20"/>
        </w:numPr>
        <w:tabs>
          <w:tab w:val="left" w:pos="1134"/>
        </w:tabs>
        <w:ind w:hanging="153"/>
        <w:jc w:val="both"/>
        <w:outlineLvl w:val="2"/>
        <w:rPr>
          <w:rFonts w:asciiTheme="majorHAnsi" w:hAnsiTheme="majorHAnsi" w:cstheme="majorHAnsi"/>
          <w:sz w:val="24"/>
          <w:szCs w:val="24"/>
        </w:rPr>
      </w:pPr>
      <w:bookmarkStart w:id="60" w:name="_Toc114211938"/>
      <w:r w:rsidRPr="00B20FBD">
        <w:rPr>
          <w:rFonts w:asciiTheme="majorHAnsi" w:hAnsiTheme="majorHAnsi" w:cstheme="majorHAnsi"/>
          <w:b/>
          <w:noProof/>
          <w:sz w:val="24"/>
          <w:szCs w:val="24"/>
        </w:rPr>
        <w:t>Implementarea recomandărilor anterioare ale Curții de Conturi</w:t>
      </w:r>
      <w:bookmarkEnd w:id="60"/>
    </w:p>
    <w:p w14:paraId="368E3657" w14:textId="77777777" w:rsidR="009C63F9" w:rsidRPr="00B20FBD" w:rsidRDefault="009C63F9" w:rsidP="00F2771D">
      <w:pPr>
        <w:spacing w:after="0"/>
        <w:jc w:val="both"/>
        <w:outlineLvl w:val="2"/>
        <w:rPr>
          <w:rFonts w:asciiTheme="majorHAnsi" w:hAnsiTheme="majorHAnsi" w:cstheme="majorHAnsi"/>
          <w:sz w:val="24"/>
          <w:szCs w:val="24"/>
          <w:lang w:val="ro-RO"/>
        </w:rPr>
      </w:pPr>
    </w:p>
    <w:p w14:paraId="08C77144" w14:textId="0FB0D834" w:rsidR="00643571" w:rsidRPr="00B20FBD" w:rsidRDefault="00196237" w:rsidP="0005399B">
      <w:pPr>
        <w:pStyle w:val="a5"/>
        <w:tabs>
          <w:tab w:val="left" w:pos="161"/>
        </w:tabs>
        <w:spacing w:after="120" w:line="276" w:lineRule="auto"/>
        <w:ind w:left="0"/>
        <w:jc w:val="both"/>
        <w:rPr>
          <w:rFonts w:asciiTheme="majorHAnsi" w:hAnsiTheme="majorHAnsi" w:cstheme="majorHAnsi"/>
          <w:noProof/>
          <w:sz w:val="24"/>
          <w:szCs w:val="24"/>
        </w:rPr>
      </w:pPr>
      <w:r>
        <w:rPr>
          <w:rFonts w:asciiTheme="majorHAnsi" w:eastAsia="Times New Roman" w:hAnsiTheme="majorHAnsi" w:cstheme="majorHAnsi"/>
          <w:noProof/>
          <w:sz w:val="24"/>
          <w:szCs w:val="24"/>
        </w:rPr>
        <w:t>Ca u</w:t>
      </w:r>
      <w:r w:rsidR="00643571" w:rsidRPr="00B20FBD">
        <w:rPr>
          <w:rFonts w:asciiTheme="majorHAnsi" w:eastAsia="Times New Roman" w:hAnsiTheme="majorHAnsi" w:cstheme="majorHAnsi"/>
          <w:noProof/>
          <w:sz w:val="24"/>
          <w:szCs w:val="24"/>
        </w:rPr>
        <w:t xml:space="preserve">rmare </w:t>
      </w:r>
      <w:r>
        <w:rPr>
          <w:rFonts w:asciiTheme="majorHAnsi" w:eastAsia="Times New Roman" w:hAnsiTheme="majorHAnsi" w:cstheme="majorHAnsi"/>
          <w:noProof/>
          <w:sz w:val="24"/>
          <w:szCs w:val="24"/>
        </w:rPr>
        <w:t xml:space="preserve">a </w:t>
      </w:r>
      <w:r w:rsidR="00643571" w:rsidRPr="00B20FBD">
        <w:rPr>
          <w:rFonts w:asciiTheme="majorHAnsi" w:eastAsia="Times New Roman" w:hAnsiTheme="majorHAnsi" w:cstheme="majorHAnsi"/>
          <w:noProof/>
          <w:sz w:val="24"/>
          <w:szCs w:val="24"/>
        </w:rPr>
        <w:t>evaluării acțiunilor întreprinse de către SV în vederea implementării recomandărilor înaintate anterior de către Curtea de Conturi</w:t>
      </w:r>
      <w:r w:rsidR="00643571" w:rsidRPr="00B20FBD">
        <w:rPr>
          <w:rStyle w:val="ac"/>
          <w:rFonts w:asciiTheme="majorHAnsi" w:eastAsia="Times New Roman" w:hAnsiTheme="majorHAnsi" w:cstheme="majorHAnsi"/>
          <w:noProof/>
          <w:sz w:val="24"/>
          <w:szCs w:val="24"/>
        </w:rPr>
        <w:footnoteReference w:id="112"/>
      </w:r>
      <w:r w:rsidR="00643571" w:rsidRPr="00B20FBD">
        <w:rPr>
          <w:rFonts w:asciiTheme="majorHAnsi" w:eastAsia="Times New Roman" w:hAnsiTheme="majorHAnsi" w:cstheme="majorHAnsi"/>
          <w:noProof/>
          <w:sz w:val="24"/>
          <w:szCs w:val="24"/>
        </w:rPr>
        <w:t xml:space="preserve">, auditul denotă </w:t>
      </w:r>
      <w:r>
        <w:rPr>
          <w:rFonts w:asciiTheme="majorHAnsi" w:eastAsia="Times New Roman" w:hAnsiTheme="majorHAnsi" w:cstheme="majorHAnsi"/>
          <w:noProof/>
          <w:sz w:val="24"/>
          <w:szCs w:val="24"/>
        </w:rPr>
        <w:t xml:space="preserve">un </w:t>
      </w:r>
      <w:r w:rsidR="00643571" w:rsidRPr="00B20FBD">
        <w:rPr>
          <w:rFonts w:asciiTheme="majorHAnsi" w:eastAsia="Times New Roman" w:hAnsiTheme="majorHAnsi" w:cstheme="majorHAnsi"/>
          <w:noProof/>
          <w:sz w:val="24"/>
          <w:szCs w:val="24"/>
        </w:rPr>
        <w:t xml:space="preserve">nivel </w:t>
      </w:r>
      <w:r w:rsidR="004D1B8E" w:rsidRPr="00B20FBD">
        <w:rPr>
          <w:rFonts w:asciiTheme="majorHAnsi" w:eastAsia="Times New Roman" w:hAnsiTheme="majorHAnsi" w:cstheme="majorHAnsi"/>
          <w:noProof/>
          <w:sz w:val="24"/>
          <w:szCs w:val="24"/>
        </w:rPr>
        <w:t>mediu</w:t>
      </w:r>
      <w:r w:rsidR="00643571" w:rsidRPr="00B20FBD">
        <w:rPr>
          <w:rFonts w:asciiTheme="majorHAnsi" w:eastAsia="Times New Roman" w:hAnsiTheme="majorHAnsi" w:cstheme="majorHAnsi"/>
          <w:noProof/>
          <w:sz w:val="24"/>
          <w:szCs w:val="24"/>
        </w:rPr>
        <w:t xml:space="preserve"> de realizare a acestora. </w:t>
      </w:r>
      <w:r w:rsidR="00643571" w:rsidRPr="00B20FBD">
        <w:rPr>
          <w:rFonts w:asciiTheme="majorHAnsi" w:eastAsia="Times New Roman" w:hAnsiTheme="majorHAnsi" w:cstheme="majorHAnsi"/>
          <w:noProof/>
          <w:sz w:val="24"/>
          <w:szCs w:val="24"/>
          <w:lang w:eastAsia="ru-RU"/>
        </w:rPr>
        <w:t xml:space="preserve">Verificarea </w:t>
      </w:r>
      <w:r w:rsidR="00643571" w:rsidRPr="00B20FBD">
        <w:rPr>
          <w:rFonts w:asciiTheme="majorHAnsi" w:hAnsiTheme="majorHAnsi" w:cstheme="majorHAnsi"/>
          <w:noProof/>
          <w:sz w:val="24"/>
          <w:szCs w:val="24"/>
        </w:rPr>
        <w:t xml:space="preserve">implementării recomandărilor </w:t>
      </w:r>
      <w:r w:rsidR="00643571" w:rsidRPr="00B20FBD">
        <w:rPr>
          <w:rFonts w:asciiTheme="majorHAnsi" w:eastAsia="Times New Roman" w:hAnsiTheme="majorHAnsi" w:cstheme="majorHAnsi"/>
          <w:noProof/>
          <w:sz w:val="24"/>
          <w:szCs w:val="24"/>
          <w:lang w:eastAsia="ru-RU"/>
        </w:rPr>
        <w:t>a relevat că, din totalul de 17 recomandări formulate în Raportul de audit, 11</w:t>
      </w:r>
      <w:r w:rsidR="00643571" w:rsidRPr="00B20FBD">
        <w:rPr>
          <w:rFonts w:asciiTheme="majorHAnsi" w:eastAsia="Times New Roman" w:hAnsiTheme="majorHAnsi" w:cstheme="majorHAnsi"/>
          <w:sz w:val="24"/>
          <w:szCs w:val="24"/>
          <w:lang w:eastAsia="ru-RU"/>
        </w:rPr>
        <w:t xml:space="preserve"> au fost implementate integral, </w:t>
      </w:r>
      <w:r>
        <w:rPr>
          <w:rFonts w:asciiTheme="majorHAnsi" w:eastAsia="Times New Roman" w:hAnsiTheme="majorHAnsi" w:cstheme="majorHAnsi"/>
          <w:sz w:val="24"/>
          <w:szCs w:val="24"/>
          <w:lang w:eastAsia="ru-RU"/>
        </w:rPr>
        <w:t xml:space="preserve">ceea </w:t>
      </w:r>
      <w:r w:rsidR="00643571" w:rsidRPr="00B20FBD">
        <w:rPr>
          <w:rFonts w:asciiTheme="majorHAnsi" w:eastAsia="Times New Roman" w:hAnsiTheme="majorHAnsi" w:cstheme="majorHAnsi"/>
          <w:sz w:val="24"/>
          <w:szCs w:val="24"/>
          <w:lang w:eastAsia="ru-RU"/>
        </w:rPr>
        <w:t>ce constituie 64,7%, o recomandare a fost</w:t>
      </w:r>
      <w:r w:rsidR="00643571" w:rsidRPr="00B20FBD">
        <w:rPr>
          <w:rFonts w:asciiTheme="majorHAnsi" w:eastAsia="Times New Roman" w:hAnsiTheme="majorHAnsi" w:cstheme="majorHAnsi"/>
          <w:noProof/>
          <w:sz w:val="24"/>
          <w:szCs w:val="24"/>
          <w:lang w:eastAsia="ru-RU"/>
        </w:rPr>
        <w:t xml:space="preserve"> </w:t>
      </w:r>
      <w:r w:rsidR="00643571" w:rsidRPr="00B20FBD">
        <w:rPr>
          <w:rFonts w:asciiTheme="majorHAnsi" w:eastAsia="Times New Roman" w:hAnsiTheme="majorHAnsi" w:cstheme="majorHAnsi"/>
          <w:sz w:val="24"/>
          <w:szCs w:val="24"/>
          <w:lang w:eastAsia="ru-RU"/>
        </w:rPr>
        <w:t>implementată parțial,</w:t>
      </w:r>
      <w:r w:rsidR="002D3125">
        <w:rPr>
          <w:rFonts w:asciiTheme="majorHAnsi" w:eastAsia="Times New Roman" w:hAnsiTheme="majorHAnsi" w:cstheme="majorHAnsi"/>
          <w:sz w:val="24"/>
          <w:szCs w:val="24"/>
          <w:lang w:eastAsia="ru-RU"/>
        </w:rPr>
        <w:t xml:space="preserve"> </w:t>
      </w:r>
      <w:r w:rsidR="0087138E" w:rsidRPr="00B20FBD">
        <w:rPr>
          <w:rFonts w:asciiTheme="majorHAnsi" w:eastAsia="Times New Roman" w:hAnsiTheme="majorHAnsi" w:cstheme="majorHAnsi"/>
          <w:sz w:val="24"/>
          <w:szCs w:val="24"/>
          <w:lang w:eastAsia="ru-RU"/>
        </w:rPr>
        <w:t xml:space="preserve">o recomandare </w:t>
      </w:r>
      <w:r w:rsidR="002D3125">
        <w:rPr>
          <w:rFonts w:asciiTheme="majorHAnsi" w:eastAsia="Times New Roman" w:hAnsiTheme="majorHAnsi" w:cstheme="majorHAnsi"/>
          <w:sz w:val="24"/>
          <w:szCs w:val="24"/>
          <w:lang w:eastAsia="ru-RU"/>
        </w:rPr>
        <w:t>parțial executată,</w:t>
      </w:r>
      <w:r w:rsidR="00643571" w:rsidRPr="00B20FBD">
        <w:rPr>
          <w:rFonts w:asciiTheme="majorHAnsi" w:eastAsia="Times New Roman" w:hAnsiTheme="majorHAnsi" w:cstheme="majorHAnsi"/>
          <w:sz w:val="24"/>
          <w:szCs w:val="24"/>
          <w:lang w:eastAsia="ru-RU"/>
        </w:rPr>
        <w:t xml:space="preserve"> iar </w:t>
      </w:r>
      <w:r w:rsidR="002D3125">
        <w:rPr>
          <w:rFonts w:asciiTheme="majorHAnsi" w:eastAsia="Times New Roman" w:hAnsiTheme="majorHAnsi" w:cstheme="majorHAnsi"/>
          <w:sz w:val="24"/>
          <w:szCs w:val="24"/>
          <w:lang w:eastAsia="ru-RU"/>
        </w:rPr>
        <w:t>4</w:t>
      </w:r>
      <w:r w:rsidR="00643571" w:rsidRPr="00B20FBD">
        <w:rPr>
          <w:rFonts w:asciiTheme="majorHAnsi" w:eastAsia="Times New Roman" w:hAnsiTheme="majorHAnsi" w:cstheme="majorHAnsi"/>
          <w:sz w:val="24"/>
          <w:szCs w:val="24"/>
          <w:lang w:eastAsia="ru-RU"/>
        </w:rPr>
        <w:t xml:space="preserve"> (2</w:t>
      </w:r>
      <w:r w:rsidR="002D3125">
        <w:rPr>
          <w:rFonts w:asciiTheme="majorHAnsi" w:eastAsia="Times New Roman" w:hAnsiTheme="majorHAnsi" w:cstheme="majorHAnsi"/>
          <w:sz w:val="24"/>
          <w:szCs w:val="24"/>
          <w:lang w:eastAsia="ru-RU"/>
        </w:rPr>
        <w:t>3</w:t>
      </w:r>
      <w:r w:rsidR="00643571" w:rsidRPr="00B20FBD">
        <w:rPr>
          <w:rFonts w:asciiTheme="majorHAnsi" w:eastAsia="Times New Roman" w:hAnsiTheme="majorHAnsi" w:cstheme="majorHAnsi"/>
          <w:noProof/>
          <w:sz w:val="24"/>
          <w:szCs w:val="24"/>
          <w:lang w:eastAsia="ru-RU"/>
        </w:rPr>
        <w:t>,</w:t>
      </w:r>
      <w:r w:rsidR="002D3125">
        <w:rPr>
          <w:rFonts w:asciiTheme="majorHAnsi" w:eastAsia="Times New Roman" w:hAnsiTheme="majorHAnsi" w:cstheme="majorHAnsi"/>
          <w:noProof/>
          <w:sz w:val="24"/>
          <w:szCs w:val="24"/>
          <w:lang w:eastAsia="ru-RU"/>
        </w:rPr>
        <w:t>5</w:t>
      </w:r>
      <w:r w:rsidR="00643571" w:rsidRPr="00B20FBD">
        <w:rPr>
          <w:rFonts w:asciiTheme="majorHAnsi" w:eastAsia="Times New Roman" w:hAnsiTheme="majorHAnsi" w:cstheme="majorHAnsi"/>
          <w:noProof/>
          <w:sz w:val="24"/>
          <w:szCs w:val="24"/>
          <w:lang w:eastAsia="ru-RU"/>
        </w:rPr>
        <w:t>%)</w:t>
      </w:r>
      <w:r w:rsidR="00643571" w:rsidRPr="00B20FBD">
        <w:rPr>
          <w:rFonts w:asciiTheme="majorHAnsi" w:eastAsia="Times New Roman" w:hAnsiTheme="majorHAnsi" w:cstheme="majorHAnsi"/>
          <w:b/>
          <w:noProof/>
          <w:sz w:val="24"/>
          <w:szCs w:val="24"/>
          <w:lang w:eastAsia="ru-RU"/>
        </w:rPr>
        <w:t xml:space="preserve"> </w:t>
      </w:r>
      <w:r w:rsidR="00643571" w:rsidRPr="00B20FBD">
        <w:rPr>
          <w:rFonts w:asciiTheme="majorHAnsi" w:eastAsia="Times New Roman" w:hAnsiTheme="majorHAnsi" w:cstheme="majorHAnsi"/>
          <w:sz w:val="24"/>
          <w:szCs w:val="24"/>
          <w:lang w:eastAsia="ru-RU"/>
        </w:rPr>
        <w:t xml:space="preserve">nu au fost implementate </w:t>
      </w:r>
      <w:r w:rsidR="00643571" w:rsidRPr="00B20FBD">
        <w:rPr>
          <w:rFonts w:asciiTheme="majorHAnsi" w:eastAsia="Times New Roman" w:hAnsiTheme="majorHAnsi" w:cstheme="majorHAnsi"/>
          <w:color w:val="000000" w:themeColor="text1"/>
          <w:sz w:val="24"/>
          <w:szCs w:val="24"/>
        </w:rPr>
        <w:t>deoarece neces</w:t>
      </w:r>
      <w:r w:rsidR="008E5F21" w:rsidRPr="00B20FBD">
        <w:rPr>
          <w:rFonts w:asciiTheme="majorHAnsi" w:eastAsia="Times New Roman" w:hAnsiTheme="majorHAnsi" w:cstheme="majorHAnsi"/>
          <w:color w:val="000000" w:themeColor="text1"/>
          <w:sz w:val="24"/>
          <w:szCs w:val="24"/>
        </w:rPr>
        <w:t>ită</w:t>
      </w:r>
      <w:r w:rsidR="00643571" w:rsidRPr="00B20FBD">
        <w:rPr>
          <w:rFonts w:asciiTheme="majorHAnsi" w:eastAsia="Times New Roman" w:hAnsiTheme="majorHAnsi" w:cstheme="majorHAnsi"/>
          <w:color w:val="000000" w:themeColor="text1"/>
          <w:sz w:val="24"/>
          <w:szCs w:val="24"/>
        </w:rPr>
        <w:t xml:space="preserve"> timp pentru implementare</w:t>
      </w:r>
      <w:r w:rsidR="00A01B7F" w:rsidRPr="00B20FBD">
        <w:rPr>
          <w:rFonts w:asciiTheme="majorHAnsi" w:eastAsia="Times New Roman" w:hAnsiTheme="majorHAnsi" w:cstheme="majorHAnsi"/>
          <w:color w:val="000000" w:themeColor="text1"/>
          <w:sz w:val="24"/>
          <w:szCs w:val="24"/>
        </w:rPr>
        <w:t xml:space="preserve">, </w:t>
      </w:r>
      <w:r w:rsidR="00A01B7F" w:rsidRPr="00B20FBD">
        <w:rPr>
          <w:rFonts w:asciiTheme="majorHAnsi" w:hAnsiTheme="majorHAnsi" w:cstheme="majorHAnsi"/>
          <w:sz w:val="24"/>
          <w:szCs w:val="24"/>
          <w:lang w:val="ro-MD"/>
        </w:rPr>
        <w:t>informația detaliată fiind prezentată în Anexa nr.</w:t>
      </w:r>
      <w:r w:rsidR="00D705B6">
        <w:rPr>
          <w:rFonts w:asciiTheme="majorHAnsi" w:hAnsiTheme="majorHAnsi" w:cstheme="majorHAnsi"/>
          <w:sz w:val="24"/>
          <w:szCs w:val="24"/>
          <w:lang w:val="ro-MD"/>
        </w:rPr>
        <w:t>4</w:t>
      </w:r>
      <w:r w:rsidR="0087138E">
        <w:rPr>
          <w:rFonts w:asciiTheme="majorHAnsi" w:hAnsiTheme="majorHAnsi" w:cstheme="majorHAnsi"/>
          <w:sz w:val="24"/>
          <w:szCs w:val="24"/>
          <w:lang w:val="ro-MD"/>
        </w:rPr>
        <w:t xml:space="preserve"> la prezentul Raport de audit</w:t>
      </w:r>
      <w:r w:rsidR="00D705B6">
        <w:rPr>
          <w:rFonts w:asciiTheme="majorHAnsi" w:hAnsiTheme="majorHAnsi" w:cstheme="majorHAnsi"/>
          <w:sz w:val="24"/>
          <w:szCs w:val="24"/>
          <w:lang w:val="ro-MD"/>
        </w:rPr>
        <w:t>.</w:t>
      </w:r>
      <w:r w:rsidR="00CD798B" w:rsidRPr="00B20FBD">
        <w:rPr>
          <w:rFonts w:asciiTheme="majorHAnsi" w:eastAsia="Times New Roman" w:hAnsiTheme="majorHAnsi" w:cstheme="majorHAnsi"/>
          <w:color w:val="000000" w:themeColor="text1"/>
          <w:sz w:val="24"/>
          <w:szCs w:val="24"/>
        </w:rPr>
        <w:t xml:space="preserve"> </w:t>
      </w:r>
    </w:p>
    <w:p w14:paraId="6650E005" w14:textId="3766DD4C" w:rsidR="007B5FFD" w:rsidRPr="00B20FBD" w:rsidRDefault="001B3400" w:rsidP="00B20FBD">
      <w:pPr>
        <w:spacing w:after="120"/>
        <w:jc w:val="both"/>
        <w:rPr>
          <w:rFonts w:asciiTheme="majorHAnsi" w:hAnsiTheme="majorHAnsi" w:cstheme="majorHAnsi"/>
          <w:color w:val="000000"/>
          <w:sz w:val="24"/>
          <w:szCs w:val="24"/>
          <w:lang w:val="ro-RO" w:bidi="en-US"/>
        </w:rPr>
      </w:pPr>
      <w:r w:rsidRPr="00B20FBD">
        <w:rPr>
          <w:rFonts w:asciiTheme="majorHAnsi" w:hAnsiTheme="majorHAnsi" w:cstheme="majorHAnsi"/>
          <w:color w:val="000000"/>
          <w:sz w:val="24"/>
          <w:szCs w:val="24"/>
          <w:lang w:val="ro-RO" w:bidi="en-US"/>
        </w:rPr>
        <w:t>În</w:t>
      </w:r>
      <w:r w:rsidR="00196237">
        <w:rPr>
          <w:rFonts w:asciiTheme="majorHAnsi" w:hAnsiTheme="majorHAnsi" w:cstheme="majorHAnsi"/>
          <w:color w:val="000000"/>
          <w:sz w:val="24"/>
          <w:szCs w:val="24"/>
          <w:lang w:val="ro-RO" w:bidi="en-US"/>
        </w:rPr>
        <w:t xml:space="preserve"> scopul</w:t>
      </w:r>
      <w:r w:rsidRPr="00B20FBD">
        <w:rPr>
          <w:rFonts w:asciiTheme="majorHAnsi" w:hAnsiTheme="majorHAnsi" w:cstheme="majorHAnsi"/>
          <w:color w:val="000000"/>
          <w:sz w:val="24"/>
          <w:szCs w:val="24"/>
          <w:lang w:val="ro-RO" w:bidi="en-US"/>
        </w:rPr>
        <w:t xml:space="preserve"> execut</w:t>
      </w:r>
      <w:r w:rsidR="00196237">
        <w:rPr>
          <w:rFonts w:asciiTheme="majorHAnsi" w:hAnsiTheme="majorHAnsi" w:cstheme="majorHAnsi"/>
          <w:color w:val="000000"/>
          <w:sz w:val="24"/>
          <w:szCs w:val="24"/>
          <w:lang w:val="ro-RO" w:bidi="en-US"/>
        </w:rPr>
        <w:t>ării</w:t>
      </w:r>
      <w:r w:rsidRPr="00B20FBD">
        <w:rPr>
          <w:rFonts w:asciiTheme="majorHAnsi" w:hAnsiTheme="majorHAnsi" w:cstheme="majorHAnsi"/>
          <w:color w:val="000000"/>
          <w:sz w:val="24"/>
          <w:szCs w:val="24"/>
          <w:lang w:val="ro-RO" w:bidi="en-US"/>
        </w:rPr>
        <w:t xml:space="preserve"> </w:t>
      </w:r>
      <w:r w:rsidRPr="00B20FBD">
        <w:rPr>
          <w:rStyle w:val="Bodytext2Bold"/>
          <w:rFonts w:asciiTheme="majorHAnsi" w:eastAsiaTheme="minorHAnsi" w:hAnsiTheme="majorHAnsi" w:cstheme="majorHAnsi"/>
          <w:b w:val="0"/>
          <w:sz w:val="24"/>
          <w:szCs w:val="24"/>
          <w:lang w:val="ro-RO"/>
        </w:rPr>
        <w:t xml:space="preserve">Hotărârii </w:t>
      </w:r>
      <w:r w:rsidRPr="00B20FBD">
        <w:rPr>
          <w:rFonts w:asciiTheme="majorHAnsi" w:hAnsiTheme="majorHAnsi" w:cstheme="majorHAnsi"/>
          <w:color w:val="000000"/>
          <w:sz w:val="24"/>
          <w:szCs w:val="24"/>
          <w:lang w:val="ro-RO" w:bidi="en-US"/>
        </w:rPr>
        <w:t xml:space="preserve">Curții de </w:t>
      </w:r>
      <w:r w:rsidRPr="00B20FBD">
        <w:rPr>
          <w:rStyle w:val="Bodytext2Bold"/>
          <w:rFonts w:asciiTheme="majorHAnsi" w:eastAsiaTheme="minorHAnsi" w:hAnsiTheme="majorHAnsi" w:cstheme="majorHAnsi"/>
          <w:b w:val="0"/>
          <w:sz w:val="24"/>
          <w:szCs w:val="24"/>
          <w:lang w:val="ro-RO"/>
        </w:rPr>
        <w:t>Conturi nr.50 din 10.09.2021</w:t>
      </w:r>
      <w:r w:rsidRPr="00B20FBD">
        <w:rPr>
          <w:rStyle w:val="ac"/>
          <w:rFonts w:asciiTheme="majorHAnsi" w:hAnsiTheme="majorHAnsi" w:cstheme="majorHAnsi"/>
          <w:bCs/>
          <w:color w:val="000000"/>
          <w:sz w:val="24"/>
          <w:szCs w:val="24"/>
          <w:lang w:val="ro-RO" w:bidi="en-US"/>
        </w:rPr>
        <w:footnoteReference w:id="113"/>
      </w:r>
      <w:r w:rsidR="00196237">
        <w:rPr>
          <w:rStyle w:val="Bodytext2Bold"/>
          <w:rFonts w:asciiTheme="majorHAnsi" w:eastAsiaTheme="minorHAnsi" w:hAnsiTheme="majorHAnsi" w:cstheme="majorHAnsi"/>
          <w:b w:val="0"/>
          <w:sz w:val="24"/>
          <w:szCs w:val="24"/>
          <w:lang w:val="ro-RO"/>
        </w:rPr>
        <w:t>,</w:t>
      </w:r>
      <w:r w:rsidR="00CC212F" w:rsidRPr="00B20FBD">
        <w:rPr>
          <w:rStyle w:val="Bodytext2Bold"/>
          <w:rFonts w:asciiTheme="majorHAnsi" w:eastAsiaTheme="minorHAnsi" w:hAnsiTheme="majorHAnsi" w:cstheme="majorHAnsi"/>
          <w:sz w:val="24"/>
          <w:szCs w:val="24"/>
          <w:lang w:val="ro-RO"/>
        </w:rPr>
        <w:t xml:space="preserve"> </w:t>
      </w:r>
      <w:r w:rsidRPr="00B20FBD">
        <w:rPr>
          <w:rStyle w:val="Bodytext2Italic"/>
          <w:rFonts w:asciiTheme="majorHAnsi" w:eastAsiaTheme="minorEastAsia" w:hAnsiTheme="majorHAnsi" w:cstheme="majorHAnsi"/>
          <w:i w:val="0"/>
          <w:sz w:val="24"/>
          <w:szCs w:val="24"/>
          <w:lang w:val="ro-RO" w:eastAsia="ru-RU" w:bidi="ru-RU"/>
        </w:rPr>
        <w:t>î</w:t>
      </w:r>
      <w:r w:rsidRPr="00B20FBD">
        <w:rPr>
          <w:rFonts w:asciiTheme="majorHAnsi" w:hAnsiTheme="majorHAnsi" w:cstheme="majorHAnsi"/>
          <w:color w:val="000000"/>
          <w:sz w:val="24"/>
          <w:szCs w:val="24"/>
          <w:lang w:val="ro-RO" w:bidi="en-US"/>
        </w:rPr>
        <w:t>n conformitate cu planul de control al subdiviziunii de control ulterior</w:t>
      </w:r>
      <w:r w:rsidR="00090E6D" w:rsidRPr="00B20FBD">
        <w:rPr>
          <w:rFonts w:asciiTheme="majorHAnsi" w:hAnsiTheme="majorHAnsi" w:cstheme="majorHAnsi"/>
          <w:color w:val="000000"/>
          <w:sz w:val="24"/>
          <w:szCs w:val="24"/>
          <w:lang w:val="ro-RO" w:bidi="en-US"/>
        </w:rPr>
        <w:t>,</w:t>
      </w:r>
      <w:r w:rsidRPr="00B20FBD">
        <w:rPr>
          <w:rFonts w:asciiTheme="majorHAnsi" w:hAnsiTheme="majorHAnsi" w:cstheme="majorHAnsi"/>
          <w:color w:val="000000"/>
          <w:sz w:val="24"/>
          <w:szCs w:val="24"/>
          <w:lang w:val="ro-RO" w:bidi="en-US"/>
        </w:rPr>
        <w:t xml:space="preserve"> </w:t>
      </w:r>
      <w:r w:rsidR="0005399B" w:rsidRPr="00B20FBD">
        <w:rPr>
          <w:rFonts w:asciiTheme="majorHAnsi" w:hAnsiTheme="majorHAnsi" w:cstheme="majorHAnsi"/>
          <w:color w:val="000000"/>
          <w:sz w:val="24"/>
          <w:szCs w:val="24"/>
          <w:lang w:val="ro-RO" w:bidi="en-US"/>
        </w:rPr>
        <w:t>SV</w:t>
      </w:r>
      <w:r w:rsidR="0005399B" w:rsidRPr="00B20FBD">
        <w:rPr>
          <w:rStyle w:val="Bodytext2Italic"/>
          <w:rFonts w:asciiTheme="majorHAnsi" w:eastAsiaTheme="minorEastAsia" w:hAnsiTheme="majorHAnsi" w:cstheme="majorHAnsi"/>
          <w:i w:val="0"/>
          <w:sz w:val="24"/>
          <w:szCs w:val="24"/>
          <w:lang w:val="ro-RO" w:eastAsia="ru-RU" w:bidi="ru-RU"/>
        </w:rPr>
        <w:t xml:space="preserve"> </w:t>
      </w:r>
      <w:r w:rsidRPr="00B20FBD">
        <w:rPr>
          <w:rFonts w:asciiTheme="majorHAnsi" w:hAnsiTheme="majorHAnsi" w:cstheme="majorHAnsi"/>
          <w:color w:val="000000"/>
          <w:sz w:val="24"/>
          <w:szCs w:val="24"/>
          <w:lang w:val="ro-RO" w:bidi="en-US"/>
        </w:rPr>
        <w:t xml:space="preserve">a planificat pentru trimestrul </w:t>
      </w:r>
      <w:r w:rsidRPr="00B20FBD">
        <w:rPr>
          <w:rStyle w:val="Bodytext2Bold"/>
          <w:rFonts w:asciiTheme="majorHAnsi" w:eastAsiaTheme="minorHAnsi" w:hAnsiTheme="majorHAnsi" w:cstheme="majorHAnsi"/>
          <w:b w:val="0"/>
          <w:sz w:val="24"/>
          <w:szCs w:val="24"/>
          <w:lang w:val="ro-RO"/>
        </w:rPr>
        <w:t>III</w:t>
      </w:r>
      <w:r w:rsidRPr="00B20FBD">
        <w:rPr>
          <w:rStyle w:val="Bodytext2Bold"/>
          <w:rFonts w:asciiTheme="majorHAnsi" w:eastAsiaTheme="minorHAnsi" w:hAnsiTheme="majorHAnsi" w:cstheme="majorHAnsi"/>
          <w:sz w:val="24"/>
          <w:szCs w:val="24"/>
          <w:lang w:val="ro-RO"/>
        </w:rPr>
        <w:t xml:space="preserve"> </w:t>
      </w:r>
      <w:r w:rsidRPr="00B20FBD">
        <w:rPr>
          <w:rFonts w:asciiTheme="majorHAnsi" w:hAnsiTheme="majorHAnsi" w:cstheme="majorHAnsi"/>
          <w:color w:val="000000"/>
          <w:sz w:val="24"/>
          <w:szCs w:val="24"/>
          <w:lang w:val="ro-RO" w:bidi="en-US"/>
        </w:rPr>
        <w:t xml:space="preserve">al anului 2022 controlul ulterior prin audit postvămuire la Ministerul Afacerilor Interne. </w:t>
      </w:r>
      <w:r w:rsidR="0005399B" w:rsidRPr="00B20FBD">
        <w:rPr>
          <w:rFonts w:asciiTheme="majorHAnsi" w:hAnsiTheme="majorHAnsi" w:cstheme="majorHAnsi"/>
          <w:color w:val="000000"/>
          <w:sz w:val="24"/>
          <w:szCs w:val="24"/>
          <w:lang w:val="ro-RO" w:bidi="en-US"/>
        </w:rPr>
        <w:t>Î</w:t>
      </w:r>
      <w:r w:rsidRPr="00B20FBD">
        <w:rPr>
          <w:rFonts w:asciiTheme="majorHAnsi" w:hAnsiTheme="majorHAnsi" w:cstheme="majorHAnsi"/>
          <w:color w:val="000000"/>
          <w:sz w:val="24"/>
          <w:szCs w:val="24"/>
          <w:lang w:val="ro-RO" w:bidi="en-US"/>
        </w:rPr>
        <w:t xml:space="preserve">n vederea </w:t>
      </w:r>
      <w:r w:rsidR="0005399B" w:rsidRPr="00B20FBD">
        <w:rPr>
          <w:rFonts w:asciiTheme="majorHAnsi" w:hAnsiTheme="majorHAnsi" w:cstheme="majorHAnsi"/>
          <w:color w:val="000000"/>
          <w:sz w:val="24"/>
          <w:szCs w:val="24"/>
          <w:lang w:val="ro-RO" w:bidi="en-US"/>
        </w:rPr>
        <w:t>evitării</w:t>
      </w:r>
      <w:r w:rsidRPr="00B20FBD">
        <w:rPr>
          <w:rFonts w:asciiTheme="majorHAnsi" w:hAnsiTheme="majorHAnsi" w:cstheme="majorHAnsi"/>
          <w:color w:val="000000"/>
          <w:sz w:val="24"/>
          <w:szCs w:val="24"/>
          <w:lang w:val="ro-RO" w:bidi="en-US"/>
        </w:rPr>
        <w:t xml:space="preserve"> </w:t>
      </w:r>
      <w:r w:rsidR="0005399B" w:rsidRPr="00B20FBD">
        <w:rPr>
          <w:rFonts w:asciiTheme="majorHAnsi" w:hAnsiTheme="majorHAnsi" w:cstheme="majorHAnsi"/>
          <w:color w:val="000000"/>
          <w:sz w:val="24"/>
          <w:szCs w:val="24"/>
          <w:lang w:val="ro-RO" w:bidi="en-US"/>
        </w:rPr>
        <w:t>depășirii</w:t>
      </w:r>
      <w:r w:rsidRPr="00B20FBD">
        <w:rPr>
          <w:rFonts w:asciiTheme="majorHAnsi" w:hAnsiTheme="majorHAnsi" w:cstheme="majorHAnsi"/>
          <w:color w:val="000000"/>
          <w:sz w:val="24"/>
          <w:szCs w:val="24"/>
          <w:lang w:val="ro-RO" w:bidi="en-US"/>
        </w:rPr>
        <w:t xml:space="preserve"> competen</w:t>
      </w:r>
      <w:r w:rsidR="00196237">
        <w:rPr>
          <w:rFonts w:asciiTheme="majorHAnsi" w:hAnsiTheme="majorHAnsi" w:cstheme="majorHAnsi"/>
          <w:color w:val="000000"/>
          <w:sz w:val="24"/>
          <w:szCs w:val="24"/>
          <w:lang w:val="ro-RO" w:bidi="en-US"/>
        </w:rPr>
        <w:t>ț</w:t>
      </w:r>
      <w:r w:rsidRPr="00B20FBD">
        <w:rPr>
          <w:rFonts w:asciiTheme="majorHAnsi" w:hAnsiTheme="majorHAnsi" w:cstheme="majorHAnsi"/>
          <w:color w:val="000000"/>
          <w:sz w:val="24"/>
          <w:szCs w:val="24"/>
          <w:lang w:val="ro-RO" w:bidi="en-US"/>
        </w:rPr>
        <w:t xml:space="preserve">elor atribuite prin lege organului vamal </w:t>
      </w:r>
      <w:r w:rsidR="0005399B" w:rsidRPr="00B20FBD">
        <w:rPr>
          <w:rFonts w:asciiTheme="majorHAnsi" w:hAnsiTheme="majorHAnsi" w:cstheme="majorHAnsi"/>
          <w:color w:val="000000"/>
          <w:sz w:val="24"/>
          <w:szCs w:val="24"/>
          <w:lang w:val="ro-RO" w:bidi="en-US"/>
        </w:rPr>
        <w:t>ș</w:t>
      </w:r>
      <w:r w:rsidRPr="00B20FBD">
        <w:rPr>
          <w:rFonts w:asciiTheme="majorHAnsi" w:hAnsiTheme="majorHAnsi" w:cstheme="majorHAnsi"/>
          <w:color w:val="000000"/>
          <w:sz w:val="24"/>
          <w:szCs w:val="24"/>
          <w:lang w:val="ro-RO" w:bidi="en-US"/>
        </w:rPr>
        <w:t xml:space="preserve">i în scopul </w:t>
      </w:r>
      <w:r w:rsidR="0005399B" w:rsidRPr="00B20FBD">
        <w:rPr>
          <w:rFonts w:asciiTheme="majorHAnsi" w:hAnsiTheme="majorHAnsi" w:cstheme="majorHAnsi"/>
          <w:color w:val="000000"/>
          <w:sz w:val="24"/>
          <w:szCs w:val="24"/>
          <w:lang w:val="ro-RO" w:bidi="en-US"/>
        </w:rPr>
        <w:t>examinării</w:t>
      </w:r>
      <w:r w:rsidRPr="00B20FBD">
        <w:rPr>
          <w:rFonts w:asciiTheme="majorHAnsi" w:hAnsiTheme="majorHAnsi" w:cstheme="majorHAnsi"/>
          <w:color w:val="000000"/>
          <w:sz w:val="24"/>
          <w:szCs w:val="24"/>
          <w:lang w:val="ro-RO" w:bidi="en-US"/>
        </w:rPr>
        <w:t xml:space="preserve"> complete, obiective </w:t>
      </w:r>
      <w:r w:rsidR="0005399B" w:rsidRPr="00B20FBD">
        <w:rPr>
          <w:rFonts w:asciiTheme="majorHAnsi" w:hAnsiTheme="majorHAnsi" w:cstheme="majorHAnsi"/>
          <w:color w:val="000000"/>
          <w:sz w:val="24"/>
          <w:szCs w:val="24"/>
          <w:lang w:val="ro-RO" w:bidi="en-US"/>
        </w:rPr>
        <w:t>ș</w:t>
      </w:r>
      <w:r w:rsidRPr="00B20FBD">
        <w:rPr>
          <w:rFonts w:asciiTheme="majorHAnsi" w:hAnsiTheme="majorHAnsi" w:cstheme="majorHAnsi"/>
          <w:color w:val="000000"/>
          <w:sz w:val="24"/>
          <w:szCs w:val="24"/>
          <w:lang w:val="ro-RO" w:bidi="en-US"/>
        </w:rPr>
        <w:t xml:space="preserve">i sub toate aspectele a </w:t>
      </w:r>
      <w:r w:rsidR="0005399B" w:rsidRPr="00B20FBD">
        <w:rPr>
          <w:rFonts w:asciiTheme="majorHAnsi" w:hAnsiTheme="majorHAnsi" w:cstheme="majorHAnsi"/>
          <w:color w:val="000000"/>
          <w:sz w:val="24"/>
          <w:szCs w:val="24"/>
          <w:lang w:val="ro-RO" w:bidi="en-US"/>
        </w:rPr>
        <w:t>circumstanțelor</w:t>
      </w:r>
      <w:r w:rsidRPr="00B20FBD">
        <w:rPr>
          <w:rFonts w:asciiTheme="majorHAnsi" w:hAnsiTheme="majorHAnsi" w:cstheme="majorHAnsi"/>
          <w:color w:val="000000"/>
          <w:sz w:val="24"/>
          <w:szCs w:val="24"/>
          <w:lang w:val="ro-RO" w:bidi="en-US"/>
        </w:rPr>
        <w:t xml:space="preserve"> cazului, SV </w:t>
      </w:r>
      <w:r w:rsidR="00196237">
        <w:rPr>
          <w:rFonts w:asciiTheme="majorHAnsi" w:hAnsiTheme="majorHAnsi" w:cstheme="majorHAnsi"/>
          <w:color w:val="000000"/>
          <w:sz w:val="24"/>
          <w:szCs w:val="24"/>
          <w:lang w:val="ro-RO" w:bidi="en-US"/>
        </w:rPr>
        <w:t>s-</w:t>
      </w:r>
      <w:r w:rsidRPr="00B20FBD">
        <w:rPr>
          <w:rFonts w:asciiTheme="majorHAnsi" w:hAnsiTheme="majorHAnsi" w:cstheme="majorHAnsi"/>
          <w:color w:val="000000"/>
          <w:sz w:val="24"/>
          <w:szCs w:val="24"/>
          <w:lang w:val="ro-RO" w:bidi="en-US"/>
        </w:rPr>
        <w:t>a adresat</w:t>
      </w:r>
      <w:r w:rsidR="0005399B" w:rsidRPr="00B20FBD">
        <w:rPr>
          <w:rStyle w:val="ac"/>
          <w:rFonts w:asciiTheme="majorHAnsi" w:hAnsiTheme="majorHAnsi" w:cstheme="majorHAnsi"/>
          <w:color w:val="000000"/>
          <w:sz w:val="24"/>
          <w:szCs w:val="24"/>
          <w:lang w:val="ro-RO" w:bidi="en-US"/>
        </w:rPr>
        <w:footnoteReference w:id="114"/>
      </w:r>
      <w:r w:rsidR="0005399B" w:rsidRPr="00B20FBD">
        <w:rPr>
          <w:rFonts w:asciiTheme="majorHAnsi" w:hAnsiTheme="majorHAnsi" w:cstheme="majorHAnsi"/>
          <w:color w:val="000000"/>
          <w:sz w:val="24"/>
          <w:szCs w:val="24"/>
          <w:lang w:val="ro-RO" w:bidi="en-US"/>
        </w:rPr>
        <w:t xml:space="preserve"> </w:t>
      </w:r>
      <w:r w:rsidRPr="00B20FBD">
        <w:rPr>
          <w:rFonts w:asciiTheme="majorHAnsi" w:hAnsiTheme="majorHAnsi" w:cstheme="majorHAnsi"/>
          <w:color w:val="000000"/>
          <w:sz w:val="24"/>
          <w:szCs w:val="24"/>
          <w:lang w:val="ro-RO" w:bidi="en-US"/>
        </w:rPr>
        <w:t>Agen</w:t>
      </w:r>
      <w:r w:rsidR="0005399B" w:rsidRPr="00B20FBD">
        <w:rPr>
          <w:rFonts w:asciiTheme="majorHAnsi" w:hAnsiTheme="majorHAnsi" w:cstheme="majorHAnsi"/>
          <w:color w:val="000000"/>
          <w:sz w:val="24"/>
          <w:szCs w:val="24"/>
          <w:lang w:val="ro-RO" w:bidi="en-US"/>
        </w:rPr>
        <w:t>ției</w:t>
      </w:r>
      <w:r w:rsidRPr="00B20FBD">
        <w:rPr>
          <w:rFonts w:asciiTheme="majorHAnsi" w:hAnsiTheme="majorHAnsi" w:cstheme="majorHAnsi"/>
          <w:color w:val="000000"/>
          <w:sz w:val="24"/>
          <w:szCs w:val="24"/>
          <w:lang w:val="ro-RO" w:bidi="en-US"/>
        </w:rPr>
        <w:t xml:space="preserve"> </w:t>
      </w:r>
      <w:r w:rsidR="0005399B" w:rsidRPr="00B20FBD">
        <w:rPr>
          <w:rFonts w:asciiTheme="majorHAnsi" w:hAnsiTheme="majorHAnsi" w:cstheme="majorHAnsi"/>
          <w:color w:val="000000"/>
          <w:sz w:val="24"/>
          <w:szCs w:val="24"/>
          <w:lang w:val="ro-RO" w:bidi="en-US"/>
        </w:rPr>
        <w:t>Achiziții</w:t>
      </w:r>
      <w:r w:rsidRPr="00B20FBD">
        <w:rPr>
          <w:rFonts w:asciiTheme="majorHAnsi" w:hAnsiTheme="majorHAnsi" w:cstheme="majorHAnsi"/>
          <w:color w:val="000000"/>
          <w:sz w:val="24"/>
          <w:szCs w:val="24"/>
          <w:lang w:val="ro-RO" w:bidi="en-US"/>
        </w:rPr>
        <w:t xml:space="preserve"> Publice, Serviciul</w:t>
      </w:r>
      <w:r w:rsidR="0005399B" w:rsidRPr="00B20FBD">
        <w:rPr>
          <w:rFonts w:asciiTheme="majorHAnsi" w:hAnsiTheme="majorHAnsi" w:cstheme="majorHAnsi"/>
          <w:color w:val="000000"/>
          <w:sz w:val="24"/>
          <w:szCs w:val="24"/>
          <w:lang w:val="ro-RO" w:bidi="en-US"/>
        </w:rPr>
        <w:t>ui</w:t>
      </w:r>
      <w:r w:rsidRPr="00B20FBD">
        <w:rPr>
          <w:rFonts w:asciiTheme="majorHAnsi" w:hAnsiTheme="majorHAnsi" w:cstheme="majorHAnsi"/>
          <w:color w:val="000000"/>
          <w:sz w:val="24"/>
          <w:szCs w:val="24"/>
          <w:lang w:val="ro-RO" w:bidi="en-US"/>
        </w:rPr>
        <w:t xml:space="preserve"> Fiscal de Stat </w:t>
      </w:r>
      <w:r w:rsidR="0005399B" w:rsidRPr="00B20FBD">
        <w:rPr>
          <w:rFonts w:asciiTheme="majorHAnsi" w:hAnsiTheme="majorHAnsi" w:cstheme="majorHAnsi"/>
          <w:color w:val="000000"/>
          <w:sz w:val="24"/>
          <w:szCs w:val="24"/>
          <w:lang w:val="ro-RO" w:bidi="en-US"/>
        </w:rPr>
        <w:t>ș</w:t>
      </w:r>
      <w:r w:rsidRPr="00B20FBD">
        <w:rPr>
          <w:rFonts w:asciiTheme="majorHAnsi" w:hAnsiTheme="majorHAnsi" w:cstheme="majorHAnsi"/>
          <w:color w:val="000000"/>
          <w:sz w:val="24"/>
          <w:szCs w:val="24"/>
          <w:lang w:val="ro-RO" w:bidi="en-US"/>
        </w:rPr>
        <w:t>i Serviciul</w:t>
      </w:r>
      <w:r w:rsidR="0005399B" w:rsidRPr="00B20FBD">
        <w:rPr>
          <w:rFonts w:asciiTheme="majorHAnsi" w:hAnsiTheme="majorHAnsi" w:cstheme="majorHAnsi"/>
          <w:color w:val="000000"/>
          <w:sz w:val="24"/>
          <w:szCs w:val="24"/>
          <w:lang w:val="ro-RO" w:bidi="en-US"/>
        </w:rPr>
        <w:t>ui</w:t>
      </w:r>
      <w:r w:rsidRPr="00B20FBD">
        <w:rPr>
          <w:rFonts w:asciiTheme="majorHAnsi" w:hAnsiTheme="majorHAnsi" w:cstheme="majorHAnsi"/>
          <w:color w:val="000000"/>
          <w:sz w:val="24"/>
          <w:szCs w:val="24"/>
          <w:lang w:val="ro-RO" w:bidi="en-US"/>
        </w:rPr>
        <w:t xml:space="preserve"> pentru Prevenirea și </w:t>
      </w:r>
      <w:r w:rsidR="00EB1D2D" w:rsidRPr="00B20FBD">
        <w:rPr>
          <w:rFonts w:asciiTheme="majorHAnsi" w:hAnsiTheme="majorHAnsi" w:cstheme="majorHAnsi"/>
          <w:color w:val="000000"/>
          <w:sz w:val="24"/>
          <w:szCs w:val="24"/>
          <w:lang w:val="ro-RO" w:bidi="en-US"/>
        </w:rPr>
        <w:t>C</w:t>
      </w:r>
      <w:r w:rsidR="0005399B" w:rsidRPr="00B20FBD">
        <w:rPr>
          <w:rFonts w:asciiTheme="majorHAnsi" w:hAnsiTheme="majorHAnsi" w:cstheme="majorHAnsi"/>
          <w:color w:val="000000"/>
          <w:sz w:val="24"/>
          <w:szCs w:val="24"/>
          <w:lang w:val="ro-RO" w:bidi="en-US"/>
        </w:rPr>
        <w:t>ombaterea</w:t>
      </w:r>
      <w:r w:rsidRPr="00B20FBD">
        <w:rPr>
          <w:rFonts w:asciiTheme="majorHAnsi" w:hAnsiTheme="majorHAnsi" w:cstheme="majorHAnsi"/>
          <w:color w:val="000000"/>
          <w:sz w:val="24"/>
          <w:szCs w:val="24"/>
          <w:lang w:val="ro-RO" w:bidi="en-US"/>
        </w:rPr>
        <w:t xml:space="preserve"> </w:t>
      </w:r>
      <w:r w:rsidR="007407B2" w:rsidRPr="00B20FBD">
        <w:rPr>
          <w:rFonts w:asciiTheme="majorHAnsi" w:hAnsiTheme="majorHAnsi" w:cstheme="majorHAnsi"/>
          <w:color w:val="000000"/>
          <w:sz w:val="24"/>
          <w:szCs w:val="24"/>
          <w:lang w:val="ro-RO" w:bidi="en-US"/>
        </w:rPr>
        <w:t>S</w:t>
      </w:r>
      <w:r w:rsidR="0005399B" w:rsidRPr="00B20FBD">
        <w:rPr>
          <w:rFonts w:asciiTheme="majorHAnsi" w:hAnsiTheme="majorHAnsi" w:cstheme="majorHAnsi"/>
          <w:color w:val="000000"/>
          <w:sz w:val="24"/>
          <w:szCs w:val="24"/>
          <w:lang w:val="ro-RO" w:bidi="en-US"/>
        </w:rPr>
        <w:t>pălării</w:t>
      </w:r>
      <w:r w:rsidRPr="00B20FBD">
        <w:rPr>
          <w:rFonts w:asciiTheme="majorHAnsi" w:hAnsiTheme="majorHAnsi" w:cstheme="majorHAnsi"/>
          <w:color w:val="000000"/>
          <w:sz w:val="24"/>
          <w:szCs w:val="24"/>
          <w:lang w:val="ro-RO" w:bidi="en-US"/>
        </w:rPr>
        <w:t xml:space="preserve"> </w:t>
      </w:r>
      <w:r w:rsidR="007407B2" w:rsidRPr="00B20FBD">
        <w:rPr>
          <w:rFonts w:asciiTheme="majorHAnsi" w:hAnsiTheme="majorHAnsi" w:cstheme="majorHAnsi"/>
          <w:color w:val="000000"/>
          <w:sz w:val="24"/>
          <w:szCs w:val="24"/>
          <w:lang w:val="ro-RO" w:bidi="en-US"/>
        </w:rPr>
        <w:t>B</w:t>
      </w:r>
      <w:r w:rsidRPr="00B20FBD">
        <w:rPr>
          <w:rFonts w:asciiTheme="majorHAnsi" w:hAnsiTheme="majorHAnsi" w:cstheme="majorHAnsi"/>
          <w:color w:val="000000"/>
          <w:sz w:val="24"/>
          <w:szCs w:val="24"/>
          <w:lang w:val="ro-RO" w:bidi="en-US"/>
        </w:rPr>
        <w:t xml:space="preserve">anilor </w:t>
      </w:r>
      <w:r w:rsidR="00251836" w:rsidRPr="00B20FBD">
        <w:rPr>
          <w:rFonts w:asciiTheme="majorHAnsi" w:hAnsiTheme="majorHAnsi" w:cstheme="majorHAnsi"/>
          <w:color w:val="000000"/>
          <w:sz w:val="24"/>
          <w:szCs w:val="24"/>
          <w:lang w:val="ro-RO" w:bidi="en-US"/>
        </w:rPr>
        <w:t xml:space="preserve">de efectua un control </w:t>
      </w:r>
      <w:r w:rsidR="0005399B" w:rsidRPr="00B20FBD">
        <w:rPr>
          <w:rFonts w:asciiTheme="majorHAnsi" w:hAnsiTheme="majorHAnsi" w:cstheme="majorHAnsi"/>
          <w:color w:val="000000"/>
          <w:sz w:val="24"/>
          <w:szCs w:val="24"/>
          <w:lang w:val="ro-RO" w:bidi="en-US"/>
        </w:rPr>
        <w:t>comun</w:t>
      </w:r>
      <w:r w:rsidRPr="00B20FBD">
        <w:rPr>
          <w:rFonts w:asciiTheme="majorHAnsi" w:hAnsiTheme="majorHAnsi" w:cstheme="majorHAnsi"/>
          <w:color w:val="000000"/>
          <w:sz w:val="24"/>
          <w:szCs w:val="24"/>
          <w:lang w:val="ro-RO" w:bidi="en-US"/>
        </w:rPr>
        <w:t>.</w:t>
      </w:r>
      <w:bookmarkStart w:id="61" w:name="_Toc97104748"/>
    </w:p>
    <w:p w14:paraId="47AF0100" w14:textId="79044559" w:rsidR="00A1448C" w:rsidRDefault="00A1448C" w:rsidP="00A1448C">
      <w:pPr>
        <w:spacing w:after="120"/>
        <w:jc w:val="both"/>
        <w:rPr>
          <w:rFonts w:asciiTheme="majorHAnsi" w:hAnsiTheme="majorHAnsi" w:cstheme="majorHAnsi"/>
          <w:color w:val="000000"/>
          <w:sz w:val="24"/>
          <w:szCs w:val="24"/>
          <w:lang w:val="ro-RO" w:bidi="en-US"/>
        </w:rPr>
      </w:pPr>
      <w:r w:rsidRPr="008964F2">
        <w:rPr>
          <w:rFonts w:asciiTheme="majorHAnsi" w:hAnsiTheme="majorHAnsi" w:cstheme="majorHAnsi"/>
          <w:b/>
          <w:color w:val="000000"/>
          <w:sz w:val="24"/>
          <w:szCs w:val="24"/>
          <w:lang w:val="ro-RO" w:bidi="en-US"/>
        </w:rPr>
        <w:t xml:space="preserve">Notă: </w:t>
      </w:r>
      <w:r w:rsidRPr="00A1448C">
        <w:rPr>
          <w:rFonts w:asciiTheme="majorHAnsi" w:hAnsiTheme="majorHAnsi" w:cstheme="majorHAnsi"/>
          <w:color w:val="000000"/>
          <w:sz w:val="24"/>
          <w:szCs w:val="24"/>
          <w:lang w:val="ro-RO" w:bidi="en-US"/>
        </w:rPr>
        <w:t xml:space="preserve">În baza </w:t>
      </w:r>
      <w:r w:rsidR="00196237">
        <w:rPr>
          <w:rFonts w:asciiTheme="majorHAnsi" w:hAnsiTheme="majorHAnsi" w:cstheme="majorHAnsi"/>
          <w:color w:val="000000"/>
          <w:sz w:val="24"/>
          <w:szCs w:val="24"/>
          <w:lang w:val="ro-RO" w:bidi="en-US"/>
        </w:rPr>
        <w:t>O</w:t>
      </w:r>
      <w:r w:rsidRPr="00A1448C">
        <w:rPr>
          <w:rFonts w:asciiTheme="majorHAnsi" w:hAnsiTheme="majorHAnsi" w:cstheme="majorHAnsi"/>
          <w:color w:val="000000"/>
          <w:sz w:val="24"/>
          <w:szCs w:val="24"/>
          <w:lang w:val="ro-RO" w:bidi="en-US"/>
        </w:rPr>
        <w:t>rdinului nr.152 din 04.08.2022</w:t>
      </w:r>
      <w:r w:rsidR="00196237">
        <w:rPr>
          <w:rFonts w:asciiTheme="majorHAnsi" w:hAnsiTheme="majorHAnsi" w:cstheme="majorHAnsi"/>
          <w:color w:val="000000"/>
          <w:sz w:val="24"/>
          <w:szCs w:val="24"/>
          <w:lang w:val="ro-RO" w:bidi="en-US"/>
        </w:rPr>
        <w:t>,</w:t>
      </w:r>
      <w:r w:rsidRPr="00A1448C">
        <w:rPr>
          <w:rFonts w:asciiTheme="majorHAnsi" w:hAnsiTheme="majorHAnsi" w:cstheme="majorHAnsi"/>
          <w:color w:val="000000"/>
          <w:sz w:val="24"/>
          <w:szCs w:val="24"/>
          <w:lang w:val="ro-RO" w:bidi="en-US"/>
        </w:rPr>
        <w:t xml:space="preserve"> a fost inițiat controlul ulterior la Ministerul Afacerilor Interne.</w:t>
      </w:r>
    </w:p>
    <w:p w14:paraId="1A6B138F" w14:textId="5B59E30B" w:rsidR="00BE3FDE" w:rsidRPr="00287BF5" w:rsidRDefault="0034452A" w:rsidP="00B90D3C">
      <w:pPr>
        <w:pStyle w:val="a5"/>
        <w:numPr>
          <w:ilvl w:val="0"/>
          <w:numId w:val="3"/>
        </w:numPr>
        <w:spacing w:after="120" w:line="298" w:lineRule="exact"/>
        <w:ind w:left="1134" w:hanging="425"/>
        <w:outlineLvl w:val="0"/>
        <w:rPr>
          <w:rFonts w:asciiTheme="majorHAnsi" w:hAnsiTheme="majorHAnsi" w:cstheme="majorHAnsi"/>
          <w:color w:val="000000"/>
          <w:sz w:val="24"/>
          <w:szCs w:val="24"/>
          <w:lang w:bidi="en-US"/>
        </w:rPr>
      </w:pPr>
      <w:bookmarkStart w:id="62" w:name="_Toc114211939"/>
      <w:r w:rsidRPr="00287BF5">
        <w:rPr>
          <w:rFonts w:asciiTheme="majorHAnsi" w:hAnsiTheme="majorHAnsi" w:cstheme="majorHAnsi"/>
          <w:b/>
          <w:sz w:val="24"/>
          <w:szCs w:val="24"/>
        </w:rPr>
        <w:t>C</w:t>
      </w:r>
      <w:bookmarkEnd w:id="61"/>
      <w:r w:rsidR="009453ED" w:rsidRPr="00287BF5">
        <w:rPr>
          <w:rFonts w:asciiTheme="majorHAnsi" w:hAnsiTheme="majorHAnsi" w:cstheme="majorHAnsi"/>
          <w:b/>
          <w:sz w:val="24"/>
          <w:szCs w:val="24"/>
        </w:rPr>
        <w:t>ONCLUZI</w:t>
      </w:r>
      <w:r w:rsidR="00A01B7F" w:rsidRPr="00287BF5">
        <w:rPr>
          <w:rFonts w:asciiTheme="majorHAnsi" w:hAnsiTheme="majorHAnsi" w:cstheme="majorHAnsi"/>
          <w:b/>
          <w:sz w:val="24"/>
          <w:szCs w:val="24"/>
        </w:rPr>
        <w:t>A</w:t>
      </w:r>
      <w:r w:rsidR="009453ED" w:rsidRPr="00287BF5">
        <w:rPr>
          <w:rFonts w:asciiTheme="majorHAnsi" w:hAnsiTheme="majorHAnsi" w:cstheme="majorHAnsi"/>
          <w:b/>
          <w:sz w:val="24"/>
          <w:szCs w:val="24"/>
        </w:rPr>
        <w:t xml:space="preserve"> GENERALĂ</w:t>
      </w:r>
      <w:bookmarkEnd w:id="62"/>
    </w:p>
    <w:p w14:paraId="58520FC0" w14:textId="2BB2F5EE" w:rsidR="0034452A" w:rsidRPr="00B20FBD" w:rsidRDefault="0034452A" w:rsidP="00994CDF">
      <w:pPr>
        <w:pStyle w:val="a7"/>
        <w:spacing w:line="276" w:lineRule="auto"/>
        <w:ind w:firstLine="0"/>
        <w:textAlignment w:val="baseline"/>
        <w:rPr>
          <w:rFonts w:asciiTheme="majorHAnsi" w:hAnsiTheme="majorHAnsi" w:cstheme="majorHAnsi"/>
          <w:lang w:val="ro-RO"/>
        </w:rPr>
      </w:pPr>
      <w:r w:rsidRPr="00B20FBD">
        <w:rPr>
          <w:rFonts w:asciiTheme="majorHAnsi" w:hAnsiTheme="majorHAnsi" w:cstheme="majorHAnsi"/>
          <w:lang w:val="ro-RO"/>
        </w:rPr>
        <w:t>Responsabilitatea echipei de audit a constat în obținerea probelor de audit suficiente și adecvate pentru susținerea constatărilor și concluziei generale privind conformitatea administrării de către SV a veniturilor în bugetul de stat în an</w:t>
      </w:r>
      <w:r w:rsidR="00196237">
        <w:rPr>
          <w:rFonts w:asciiTheme="majorHAnsi" w:hAnsiTheme="majorHAnsi" w:cstheme="majorHAnsi"/>
          <w:lang w:val="ro-RO"/>
        </w:rPr>
        <w:t>ii</w:t>
      </w:r>
      <w:r w:rsidRPr="00B20FBD">
        <w:rPr>
          <w:rFonts w:asciiTheme="majorHAnsi" w:hAnsiTheme="majorHAnsi" w:cstheme="majorHAnsi"/>
          <w:lang w:val="ro-RO"/>
        </w:rPr>
        <w:t xml:space="preserve"> 20</w:t>
      </w:r>
      <w:r w:rsidR="007E7BAE" w:rsidRPr="00B20FBD">
        <w:rPr>
          <w:rFonts w:asciiTheme="majorHAnsi" w:hAnsiTheme="majorHAnsi" w:cstheme="majorHAnsi"/>
          <w:lang w:val="ro-RO"/>
        </w:rPr>
        <w:t>20-2021</w:t>
      </w:r>
      <w:r w:rsidRPr="00B20FBD">
        <w:rPr>
          <w:rFonts w:asciiTheme="majorHAnsi" w:hAnsiTheme="majorHAnsi" w:cstheme="majorHAnsi"/>
          <w:lang w:val="ro-RO"/>
        </w:rPr>
        <w:t xml:space="preserve">. Deși SV a întreprins unele acțiuni privind consolidarea și dezvoltarea proceselor aferente administrării vamale, auditul </w:t>
      </w:r>
      <w:r w:rsidR="008B3A34">
        <w:rPr>
          <w:rFonts w:asciiTheme="majorHAnsi" w:hAnsiTheme="majorHAnsi" w:cstheme="majorHAnsi"/>
          <w:lang w:val="ro-RO"/>
        </w:rPr>
        <w:t>a stabilit</w:t>
      </w:r>
      <w:r w:rsidR="008B3A34" w:rsidRPr="00B20FBD">
        <w:rPr>
          <w:rFonts w:asciiTheme="majorHAnsi" w:hAnsiTheme="majorHAnsi" w:cstheme="majorHAnsi"/>
          <w:lang w:val="ro-RO"/>
        </w:rPr>
        <w:t xml:space="preserve"> </w:t>
      </w:r>
      <w:r w:rsidRPr="00B20FBD">
        <w:rPr>
          <w:rFonts w:asciiTheme="majorHAnsi" w:hAnsiTheme="majorHAnsi" w:cstheme="majorHAnsi"/>
          <w:lang w:val="ro-RO"/>
        </w:rPr>
        <w:t>prezența unor nereguli și vulnerabilități, care au rezultat în: l</w:t>
      </w:r>
      <w:r w:rsidRPr="00B20FBD">
        <w:rPr>
          <w:rFonts w:asciiTheme="majorHAnsi" w:eastAsia="Times New Roman" w:hAnsiTheme="majorHAnsi" w:cstheme="majorHAnsi"/>
          <w:lang w:val="ro-RO" w:eastAsia="ro-RO"/>
        </w:rPr>
        <w:t>ipsa metodei unice de raportare și a unor norme de ținere a evidenței contabile a veniturilor administrate de către SV, ceea ce generează divergențe dintre Informația privind sumele calculate și achitate ale drepturilor de import/export pe an</w:t>
      </w:r>
      <w:r w:rsidR="008B3A34">
        <w:rPr>
          <w:rFonts w:asciiTheme="majorHAnsi" w:eastAsia="Times New Roman" w:hAnsiTheme="majorHAnsi" w:cstheme="majorHAnsi"/>
          <w:lang w:val="ro-RO" w:eastAsia="ro-RO"/>
        </w:rPr>
        <w:t>ii</w:t>
      </w:r>
      <w:r w:rsidRPr="00B20FBD">
        <w:rPr>
          <w:rFonts w:asciiTheme="majorHAnsi" w:eastAsia="Times New Roman" w:hAnsiTheme="majorHAnsi" w:cstheme="majorHAnsi"/>
          <w:lang w:val="ro-RO" w:eastAsia="ro-RO"/>
        </w:rPr>
        <w:t xml:space="preserve"> 20</w:t>
      </w:r>
      <w:r w:rsidR="007E7BAE" w:rsidRPr="00B20FBD">
        <w:rPr>
          <w:rFonts w:asciiTheme="majorHAnsi" w:eastAsia="Times New Roman" w:hAnsiTheme="majorHAnsi" w:cstheme="majorHAnsi"/>
          <w:lang w:val="ro-RO" w:eastAsia="ro-RO"/>
        </w:rPr>
        <w:t>20-2021</w:t>
      </w:r>
      <w:r w:rsidRPr="00B20FBD">
        <w:rPr>
          <w:rFonts w:asciiTheme="majorHAnsi" w:eastAsia="Times New Roman" w:hAnsiTheme="majorHAnsi" w:cstheme="majorHAnsi"/>
          <w:lang w:val="ro-RO" w:eastAsia="ro-RO"/>
        </w:rPr>
        <w:t xml:space="preserve">, prezentată Ministerului Finanțelor, și Registrul veniturilor bugetului de stat, întocmit de Trezoreria de Stat; </w:t>
      </w:r>
      <w:r w:rsidRPr="00B20FBD">
        <w:rPr>
          <w:rFonts w:asciiTheme="majorHAnsi" w:hAnsiTheme="majorHAnsi" w:cstheme="majorHAnsi"/>
          <w:lang w:val="ro-RO"/>
        </w:rPr>
        <w:t>menținerea ponderii semnificative a unor datorii istorice problematice de încasat</w:t>
      </w:r>
      <w:r w:rsidRPr="00872247">
        <w:rPr>
          <w:rFonts w:asciiTheme="majorHAnsi" w:hAnsiTheme="majorHAnsi" w:cstheme="majorHAnsi"/>
          <w:lang w:val="ro-RO"/>
        </w:rPr>
        <w:t xml:space="preserve">; </w:t>
      </w:r>
      <w:r w:rsidR="00994CDF" w:rsidRPr="00872247">
        <w:rPr>
          <w:rFonts w:asciiTheme="majorHAnsi" w:hAnsiTheme="majorHAnsi" w:cstheme="majorHAnsi"/>
          <w:lang w:val="ro-RO"/>
        </w:rPr>
        <w:t>nefuncționalitatea</w:t>
      </w:r>
      <w:r w:rsidRPr="00872247">
        <w:rPr>
          <w:rFonts w:asciiTheme="majorHAnsi" w:hAnsiTheme="majorHAnsi" w:cstheme="majorHAnsi"/>
          <w:lang w:val="ro-RO"/>
        </w:rPr>
        <w:t xml:space="preserve"> modulului „</w:t>
      </w:r>
      <w:r w:rsidR="00872247" w:rsidRPr="00872247">
        <w:rPr>
          <w:rFonts w:asciiTheme="majorHAnsi" w:hAnsiTheme="majorHAnsi" w:cstheme="majorHAnsi"/>
          <w:lang w:val="ro-MD"/>
        </w:rPr>
        <w:t>„Accounting”</w:t>
      </w:r>
      <w:r w:rsidRPr="00872247">
        <w:rPr>
          <w:rFonts w:asciiTheme="majorHAnsi" w:hAnsiTheme="majorHAnsi" w:cstheme="majorHAnsi"/>
          <w:lang w:val="ro-RO"/>
        </w:rPr>
        <w:t>” din SI</w:t>
      </w:r>
      <w:r w:rsidR="008B3A34">
        <w:rPr>
          <w:rFonts w:asciiTheme="majorHAnsi" w:hAnsiTheme="majorHAnsi" w:cstheme="majorHAnsi"/>
          <w:lang w:val="ro-RO"/>
        </w:rPr>
        <w:t xml:space="preserve"> </w:t>
      </w:r>
      <w:r w:rsidR="008B3A34">
        <w:rPr>
          <w:rFonts w:asciiTheme="majorHAnsi" w:hAnsiTheme="majorHAnsi" w:cstheme="majorHAnsi"/>
        </w:rPr>
        <w:t>„</w:t>
      </w:r>
      <w:r w:rsidR="00886C89" w:rsidRPr="00B20FBD">
        <w:rPr>
          <w:rFonts w:asciiTheme="majorHAnsi" w:hAnsiTheme="majorHAnsi" w:cstheme="majorHAnsi"/>
        </w:rPr>
        <w:t xml:space="preserve">Asycuda </w:t>
      </w:r>
      <w:r w:rsidR="00886C89" w:rsidRPr="00B20FBD">
        <w:rPr>
          <w:rFonts w:asciiTheme="majorHAnsi" w:hAnsiTheme="majorHAnsi" w:cstheme="majorHAnsi"/>
          <w:iCs/>
          <w:color w:val="000000" w:themeColor="text1"/>
        </w:rPr>
        <w:t>World”</w:t>
      </w:r>
      <w:r w:rsidR="00886C89" w:rsidRPr="00B20FBD">
        <w:rPr>
          <w:rFonts w:asciiTheme="majorHAnsi" w:hAnsiTheme="majorHAnsi" w:cstheme="majorHAnsi"/>
          <w:b/>
          <w:iCs/>
          <w:color w:val="000000" w:themeColor="text1"/>
        </w:rPr>
        <w:t xml:space="preserve"> </w:t>
      </w:r>
      <w:r w:rsidRPr="00B20FBD">
        <w:rPr>
          <w:rFonts w:asciiTheme="majorHAnsi" w:hAnsiTheme="majorHAnsi" w:cstheme="majorHAnsi"/>
          <w:lang w:val="ro-RO"/>
        </w:rPr>
        <w:t xml:space="preserve">prin necalcularea penalităților la plățile de bază ale plătitorilor vamali; </w:t>
      </w:r>
      <w:r w:rsidR="00C8337B" w:rsidRPr="00B20FBD">
        <w:rPr>
          <w:rFonts w:asciiTheme="majorHAnsi" w:hAnsiTheme="majorHAnsi" w:cstheme="majorHAnsi"/>
          <w:lang w:val="ro-RO"/>
        </w:rPr>
        <w:t>măsurile întreprinse privind obligațiil</w:t>
      </w:r>
      <w:r w:rsidR="008B3A34">
        <w:rPr>
          <w:rFonts w:asciiTheme="majorHAnsi" w:hAnsiTheme="majorHAnsi" w:cstheme="majorHAnsi"/>
          <w:lang w:val="ro-RO"/>
        </w:rPr>
        <w:t>e</w:t>
      </w:r>
      <w:r w:rsidR="00C8337B" w:rsidRPr="00B20FBD">
        <w:rPr>
          <w:rFonts w:asciiTheme="majorHAnsi" w:hAnsiTheme="majorHAnsi" w:cstheme="majorHAnsi"/>
          <w:lang w:val="ro-RO"/>
        </w:rPr>
        <w:t xml:space="preserve"> vamale restante sunt ineficiente</w:t>
      </w:r>
      <w:r w:rsidRPr="00B20FBD">
        <w:rPr>
          <w:rFonts w:asciiTheme="majorHAnsi" w:hAnsiTheme="majorHAnsi" w:cstheme="majorHAnsi"/>
          <w:lang w:val="ro-RO"/>
        </w:rPr>
        <w:t>; neaplicarea consecutivă, în unele cazuri, a metodelor de determinare a valorii în vamă prin corelare cu valoarea de tranzacție a unor mărfuri identice etc.</w:t>
      </w:r>
    </w:p>
    <w:p w14:paraId="4906125E" w14:textId="2F48FF46" w:rsidR="004C5CE5" w:rsidRPr="00B20FBD" w:rsidRDefault="0034452A" w:rsidP="004C5CE5">
      <w:pPr>
        <w:pStyle w:val="a5"/>
        <w:spacing w:after="120" w:line="276" w:lineRule="auto"/>
        <w:ind w:left="0"/>
        <w:contextualSpacing w:val="0"/>
        <w:jc w:val="both"/>
        <w:rPr>
          <w:rFonts w:asciiTheme="majorHAnsi" w:eastAsia="Times New Roman" w:hAnsiTheme="majorHAnsi" w:cstheme="majorHAnsi"/>
          <w:sz w:val="24"/>
          <w:szCs w:val="24"/>
          <w:lang w:eastAsia="ro-MD"/>
        </w:rPr>
      </w:pPr>
      <w:r w:rsidRPr="00B20FBD">
        <w:rPr>
          <w:rFonts w:asciiTheme="majorHAnsi" w:hAnsiTheme="majorHAnsi" w:cstheme="majorHAnsi"/>
          <w:sz w:val="24"/>
          <w:szCs w:val="24"/>
        </w:rPr>
        <w:t xml:space="preserve">Aceste situații reduc semnificativ gradul de conformitate al administrării vamale, având impact asupra nivelului de colectare a veniturilor în bugetul de stat și </w:t>
      </w:r>
      <w:r w:rsidR="008B3A34">
        <w:rPr>
          <w:rFonts w:asciiTheme="majorHAnsi" w:hAnsiTheme="majorHAnsi" w:cstheme="majorHAnsi"/>
          <w:sz w:val="24"/>
          <w:szCs w:val="24"/>
        </w:rPr>
        <w:t xml:space="preserve">asupra </w:t>
      </w:r>
      <w:r w:rsidRPr="00B20FBD">
        <w:rPr>
          <w:rFonts w:asciiTheme="majorHAnsi" w:hAnsiTheme="majorHAnsi" w:cstheme="majorHAnsi"/>
          <w:sz w:val="24"/>
          <w:szCs w:val="24"/>
        </w:rPr>
        <w:t>exercit</w:t>
      </w:r>
      <w:r w:rsidR="008B3A34">
        <w:rPr>
          <w:rFonts w:asciiTheme="majorHAnsi" w:hAnsiTheme="majorHAnsi" w:cstheme="majorHAnsi"/>
          <w:sz w:val="24"/>
          <w:szCs w:val="24"/>
        </w:rPr>
        <w:t>ării</w:t>
      </w:r>
      <w:r w:rsidRPr="00B20FBD">
        <w:rPr>
          <w:rFonts w:asciiTheme="majorHAnsi" w:hAnsiTheme="majorHAnsi" w:cstheme="majorHAnsi"/>
          <w:sz w:val="24"/>
          <w:szCs w:val="24"/>
        </w:rPr>
        <w:t xml:space="preserve"> conform</w:t>
      </w:r>
      <w:r w:rsidR="008B3A34">
        <w:rPr>
          <w:rFonts w:asciiTheme="majorHAnsi" w:hAnsiTheme="majorHAnsi" w:cstheme="majorHAnsi"/>
          <w:sz w:val="24"/>
          <w:szCs w:val="24"/>
        </w:rPr>
        <w:t>e</w:t>
      </w:r>
      <w:r w:rsidRPr="00B20FBD">
        <w:rPr>
          <w:rFonts w:asciiTheme="majorHAnsi" w:hAnsiTheme="majorHAnsi" w:cstheme="majorHAnsi"/>
          <w:sz w:val="24"/>
          <w:szCs w:val="24"/>
        </w:rPr>
        <w:t xml:space="preserve"> a rolului de administrator de venituri. Cele menționate de audit determină necesitatea adoptării unor măsuri stringente privind remedierea deficiențelor și situațiilor problematice</w:t>
      </w:r>
      <w:bookmarkStart w:id="63" w:name="_Toc97104749"/>
      <w:r w:rsidR="009453ED" w:rsidRPr="00B20FBD">
        <w:rPr>
          <w:rFonts w:asciiTheme="majorHAnsi" w:hAnsiTheme="majorHAnsi" w:cstheme="majorHAnsi"/>
          <w:sz w:val="24"/>
          <w:szCs w:val="24"/>
        </w:rPr>
        <w:t xml:space="preserve"> </w:t>
      </w:r>
      <w:r w:rsidR="004C5CE5" w:rsidRPr="00B20FBD">
        <w:rPr>
          <w:rFonts w:asciiTheme="majorHAnsi" w:hAnsiTheme="majorHAnsi" w:cstheme="majorHAnsi"/>
          <w:sz w:val="24"/>
          <w:szCs w:val="24"/>
          <w:lang w:val="ro-MD"/>
        </w:rPr>
        <w:t>descrise în prezentul Raport de audit.</w:t>
      </w:r>
      <w:r w:rsidR="004C5CE5" w:rsidRPr="00B20FBD">
        <w:rPr>
          <w:rFonts w:asciiTheme="majorHAnsi" w:hAnsiTheme="majorHAnsi" w:cstheme="majorHAnsi"/>
          <w:lang w:val="ro-MD"/>
        </w:rPr>
        <w:t xml:space="preserve"> </w:t>
      </w:r>
      <w:r w:rsidR="004C5CE5" w:rsidRPr="00B20FBD">
        <w:rPr>
          <w:rFonts w:asciiTheme="majorHAnsi" w:eastAsia="Times New Roman" w:hAnsiTheme="majorHAnsi" w:cstheme="majorHAnsi"/>
          <w:sz w:val="24"/>
          <w:szCs w:val="24"/>
          <w:lang w:val="ro-MD" w:eastAsia="ro-MD"/>
        </w:rPr>
        <w:t>Pentru remedierea deficiențelor constatate</w:t>
      </w:r>
      <w:r w:rsidR="008B3A34">
        <w:rPr>
          <w:rFonts w:asciiTheme="majorHAnsi" w:eastAsia="Times New Roman" w:hAnsiTheme="majorHAnsi" w:cstheme="majorHAnsi"/>
          <w:sz w:val="24"/>
          <w:szCs w:val="24"/>
          <w:lang w:val="ro-MD" w:eastAsia="ro-MD"/>
        </w:rPr>
        <w:t>,</w:t>
      </w:r>
      <w:r w:rsidR="004C5CE5" w:rsidRPr="00B20FBD">
        <w:rPr>
          <w:rFonts w:asciiTheme="majorHAnsi" w:eastAsia="Times New Roman" w:hAnsiTheme="majorHAnsi" w:cstheme="majorHAnsi"/>
          <w:sz w:val="24"/>
          <w:szCs w:val="24"/>
          <w:lang w:val="ro-MD" w:eastAsia="ro-MD"/>
        </w:rPr>
        <w:t xml:space="preserve"> au </w:t>
      </w:r>
      <w:r w:rsidR="008B3A34">
        <w:rPr>
          <w:rFonts w:asciiTheme="majorHAnsi" w:eastAsia="Times New Roman" w:hAnsiTheme="majorHAnsi" w:cstheme="majorHAnsi"/>
          <w:sz w:val="24"/>
          <w:szCs w:val="24"/>
          <w:lang w:val="ro-MD" w:eastAsia="ro-MD"/>
        </w:rPr>
        <w:t xml:space="preserve">fost </w:t>
      </w:r>
      <w:r w:rsidR="004C5CE5" w:rsidRPr="00B20FBD">
        <w:rPr>
          <w:rFonts w:asciiTheme="majorHAnsi" w:eastAsia="Times New Roman" w:hAnsiTheme="majorHAnsi" w:cstheme="majorHAnsi"/>
          <w:sz w:val="24"/>
          <w:szCs w:val="24"/>
          <w:lang w:val="ro-MD" w:eastAsia="ro-MD"/>
        </w:rPr>
        <w:t>înaintat</w:t>
      </w:r>
      <w:r w:rsidR="008B3A34">
        <w:rPr>
          <w:rFonts w:asciiTheme="majorHAnsi" w:eastAsia="Times New Roman" w:hAnsiTheme="majorHAnsi" w:cstheme="majorHAnsi"/>
          <w:sz w:val="24"/>
          <w:szCs w:val="24"/>
          <w:lang w:val="ro-MD" w:eastAsia="ro-MD"/>
        </w:rPr>
        <w:t>e</w:t>
      </w:r>
      <w:r w:rsidR="004C5CE5" w:rsidRPr="00B20FBD">
        <w:rPr>
          <w:rFonts w:asciiTheme="majorHAnsi" w:eastAsia="Times New Roman" w:hAnsiTheme="majorHAnsi" w:cstheme="majorHAnsi"/>
          <w:sz w:val="24"/>
          <w:szCs w:val="24"/>
          <w:lang w:val="ro-MD" w:eastAsia="ro-MD"/>
        </w:rPr>
        <w:t xml:space="preserve"> recomandări de audit, orientate spre fortificarea managementului administrării vamale, care au fost aduse la cunoștință și acceptate de SV. </w:t>
      </w:r>
    </w:p>
    <w:p w14:paraId="08FB78CB" w14:textId="77777777" w:rsidR="009453ED" w:rsidRPr="00D705B6" w:rsidRDefault="009453ED" w:rsidP="009453ED">
      <w:pPr>
        <w:pStyle w:val="a5"/>
        <w:spacing w:line="276" w:lineRule="auto"/>
        <w:ind w:left="0"/>
        <w:jc w:val="both"/>
        <w:rPr>
          <w:rFonts w:asciiTheme="majorHAnsi" w:hAnsiTheme="majorHAnsi" w:cstheme="majorHAnsi"/>
          <w:sz w:val="24"/>
          <w:szCs w:val="24"/>
        </w:rPr>
      </w:pPr>
    </w:p>
    <w:p w14:paraId="3255B2A7" w14:textId="62318AEF" w:rsidR="0034452A" w:rsidRPr="00A35A54" w:rsidRDefault="0034452A" w:rsidP="00A35A54">
      <w:pPr>
        <w:pStyle w:val="a5"/>
        <w:numPr>
          <w:ilvl w:val="0"/>
          <w:numId w:val="3"/>
        </w:numPr>
        <w:tabs>
          <w:tab w:val="left" w:pos="993"/>
        </w:tabs>
        <w:spacing w:after="120" w:line="276" w:lineRule="auto"/>
        <w:ind w:left="0" w:firstLine="556"/>
        <w:outlineLvl w:val="0"/>
        <w:rPr>
          <w:rFonts w:asciiTheme="majorHAnsi" w:hAnsiTheme="majorHAnsi" w:cstheme="majorHAnsi"/>
          <w:szCs w:val="28"/>
        </w:rPr>
      </w:pPr>
      <w:bookmarkStart w:id="64" w:name="_Toc114211940"/>
      <w:r w:rsidRPr="00B750D8">
        <w:rPr>
          <w:rFonts w:asciiTheme="majorHAnsi" w:hAnsiTheme="majorHAnsi" w:cstheme="majorHAnsi"/>
          <w:b/>
          <w:szCs w:val="28"/>
        </w:rPr>
        <w:t>RECOMANDĂRI</w:t>
      </w:r>
      <w:bookmarkEnd w:id="64"/>
      <w:r w:rsidRPr="00B750D8">
        <w:rPr>
          <w:rFonts w:asciiTheme="majorHAnsi" w:hAnsiTheme="majorHAnsi" w:cstheme="majorHAnsi"/>
          <w:b/>
          <w:szCs w:val="28"/>
        </w:rPr>
        <w:t xml:space="preserve"> </w:t>
      </w:r>
      <w:bookmarkEnd w:id="63"/>
    </w:p>
    <w:p w14:paraId="2D26424C" w14:textId="77777777" w:rsidR="00744E17" w:rsidRPr="00B20FBD" w:rsidRDefault="00744E17" w:rsidP="00A35A54">
      <w:pPr>
        <w:pStyle w:val="a5"/>
        <w:numPr>
          <w:ilvl w:val="0"/>
          <w:numId w:val="10"/>
        </w:numPr>
        <w:spacing w:after="120" w:line="276" w:lineRule="auto"/>
        <w:ind w:left="0" w:firstLine="360"/>
        <w:jc w:val="both"/>
        <w:rPr>
          <w:rFonts w:asciiTheme="majorHAnsi" w:eastAsia="Times New Roman" w:hAnsiTheme="majorHAnsi" w:cstheme="majorHAnsi"/>
          <w:i/>
          <w:sz w:val="24"/>
          <w:szCs w:val="24"/>
          <w:lang w:val="ro-MD"/>
        </w:rPr>
      </w:pPr>
      <w:r w:rsidRPr="00B20FBD">
        <w:rPr>
          <w:rFonts w:asciiTheme="majorHAnsi" w:hAnsiTheme="majorHAnsi" w:cstheme="majorHAnsi"/>
          <w:i/>
          <w:sz w:val="24"/>
          <w:szCs w:val="24"/>
          <w:lang w:val="ro-MD"/>
        </w:rPr>
        <w:t>Să realiz</w:t>
      </w:r>
      <w:r w:rsidR="00D5672D" w:rsidRPr="00B20FBD">
        <w:rPr>
          <w:rFonts w:asciiTheme="majorHAnsi" w:hAnsiTheme="majorHAnsi" w:cstheme="majorHAnsi"/>
          <w:i/>
          <w:sz w:val="24"/>
          <w:szCs w:val="24"/>
          <w:lang w:val="ro-MD"/>
        </w:rPr>
        <w:t>eze</w:t>
      </w:r>
      <w:r w:rsidRPr="00B20FBD">
        <w:rPr>
          <w:rFonts w:asciiTheme="majorHAnsi" w:hAnsiTheme="majorHAnsi" w:cstheme="majorHAnsi"/>
          <w:i/>
          <w:sz w:val="24"/>
          <w:szCs w:val="24"/>
          <w:lang w:val="ro-MD"/>
        </w:rPr>
        <w:t xml:space="preserve"> sarcin</w:t>
      </w:r>
      <w:r w:rsidR="00D5672D" w:rsidRPr="00B20FBD">
        <w:rPr>
          <w:rFonts w:asciiTheme="majorHAnsi" w:hAnsiTheme="majorHAnsi" w:cstheme="majorHAnsi"/>
          <w:i/>
          <w:sz w:val="24"/>
          <w:szCs w:val="24"/>
          <w:lang w:val="ro-MD"/>
        </w:rPr>
        <w:t>a</w:t>
      </w:r>
      <w:r w:rsidRPr="00B20FBD">
        <w:rPr>
          <w:rFonts w:asciiTheme="majorHAnsi" w:hAnsiTheme="majorHAnsi" w:cstheme="majorHAnsi"/>
          <w:i/>
          <w:sz w:val="24"/>
          <w:szCs w:val="24"/>
          <w:lang w:val="ro-MD"/>
        </w:rPr>
        <w:t xml:space="preserve"> de colectare a veniturilor la bugetul de stat</w:t>
      </w:r>
      <w:r w:rsidR="00D5672D" w:rsidRPr="00B20FBD">
        <w:rPr>
          <w:rFonts w:asciiTheme="majorHAnsi" w:hAnsiTheme="majorHAnsi" w:cstheme="majorHAnsi"/>
          <w:i/>
          <w:sz w:val="24"/>
          <w:szCs w:val="24"/>
          <w:lang w:val="ro-MD"/>
        </w:rPr>
        <w:t xml:space="preserve"> în aspectul </w:t>
      </w:r>
      <w:r w:rsidRPr="00B20FBD">
        <w:rPr>
          <w:rFonts w:asciiTheme="majorHAnsi" w:hAnsiTheme="majorHAnsi" w:cstheme="majorHAnsi"/>
          <w:i/>
          <w:sz w:val="24"/>
          <w:szCs w:val="24"/>
          <w:lang w:val="ro-MD"/>
        </w:rPr>
        <w:t>tipuri</w:t>
      </w:r>
      <w:r w:rsidR="00D5672D" w:rsidRPr="00B20FBD">
        <w:rPr>
          <w:rFonts w:asciiTheme="majorHAnsi" w:hAnsiTheme="majorHAnsi" w:cstheme="majorHAnsi"/>
          <w:i/>
          <w:sz w:val="24"/>
          <w:szCs w:val="24"/>
          <w:lang w:val="ro-MD"/>
        </w:rPr>
        <w:t>lor</w:t>
      </w:r>
      <w:r w:rsidRPr="00B20FBD">
        <w:rPr>
          <w:rFonts w:asciiTheme="majorHAnsi" w:hAnsiTheme="majorHAnsi" w:cstheme="majorHAnsi"/>
          <w:i/>
          <w:sz w:val="24"/>
          <w:szCs w:val="24"/>
          <w:lang w:val="ro-MD"/>
        </w:rPr>
        <w:t xml:space="preserve"> de venituri administrate (pct.</w:t>
      </w:r>
      <w:r w:rsidR="00B87916" w:rsidRPr="00B20FBD">
        <w:rPr>
          <w:rFonts w:asciiTheme="majorHAnsi" w:hAnsiTheme="majorHAnsi" w:cstheme="majorHAnsi"/>
          <w:i/>
          <w:sz w:val="24"/>
          <w:szCs w:val="24"/>
          <w:lang w:val="ro-MD"/>
        </w:rPr>
        <w:t>4.</w:t>
      </w:r>
      <w:r w:rsidR="004841D4" w:rsidRPr="00B20FBD">
        <w:rPr>
          <w:rFonts w:asciiTheme="majorHAnsi" w:hAnsiTheme="majorHAnsi" w:cstheme="majorHAnsi"/>
          <w:i/>
          <w:sz w:val="24"/>
          <w:szCs w:val="24"/>
          <w:lang w:val="ro-MD"/>
        </w:rPr>
        <w:t>1.</w:t>
      </w:r>
      <w:r w:rsidR="00B87916" w:rsidRPr="00B20FBD">
        <w:rPr>
          <w:rFonts w:asciiTheme="majorHAnsi" w:hAnsiTheme="majorHAnsi" w:cstheme="majorHAnsi"/>
          <w:i/>
          <w:sz w:val="24"/>
          <w:szCs w:val="24"/>
          <w:lang w:val="ro-MD"/>
        </w:rPr>
        <w:t>1-4.1.2</w:t>
      </w:r>
      <w:r w:rsidRPr="00B20FBD">
        <w:rPr>
          <w:rFonts w:asciiTheme="majorHAnsi" w:hAnsiTheme="majorHAnsi" w:cstheme="majorHAnsi"/>
          <w:i/>
          <w:sz w:val="24"/>
          <w:szCs w:val="24"/>
          <w:lang w:val="ro-MD"/>
        </w:rPr>
        <w:t>)</w:t>
      </w:r>
      <w:r w:rsidR="004841D4" w:rsidRPr="00B20FBD">
        <w:rPr>
          <w:rFonts w:asciiTheme="majorHAnsi" w:hAnsiTheme="majorHAnsi" w:cstheme="majorHAnsi"/>
          <w:i/>
          <w:sz w:val="24"/>
          <w:szCs w:val="24"/>
          <w:lang w:val="ro-MD"/>
        </w:rPr>
        <w:t>.</w:t>
      </w:r>
      <w:r w:rsidRPr="00B20FBD">
        <w:rPr>
          <w:rFonts w:asciiTheme="majorHAnsi" w:hAnsiTheme="majorHAnsi" w:cstheme="majorHAnsi"/>
          <w:i/>
          <w:sz w:val="24"/>
          <w:szCs w:val="24"/>
          <w:lang w:val="ro-MD"/>
        </w:rPr>
        <w:t xml:space="preserve"> </w:t>
      </w:r>
    </w:p>
    <w:p w14:paraId="2FCA3B59" w14:textId="77777777" w:rsidR="00744E17" w:rsidRPr="00B20FBD" w:rsidRDefault="00744E17" w:rsidP="0060505A">
      <w:pPr>
        <w:pStyle w:val="a5"/>
        <w:numPr>
          <w:ilvl w:val="0"/>
          <w:numId w:val="10"/>
        </w:numPr>
        <w:spacing w:line="276" w:lineRule="auto"/>
        <w:ind w:left="0" w:firstLine="360"/>
        <w:jc w:val="both"/>
        <w:rPr>
          <w:rFonts w:asciiTheme="majorHAnsi" w:eastAsia="Times New Roman" w:hAnsiTheme="majorHAnsi" w:cstheme="majorHAnsi"/>
          <w:i/>
          <w:sz w:val="24"/>
          <w:szCs w:val="24"/>
        </w:rPr>
      </w:pPr>
      <w:r w:rsidRPr="00B20FBD">
        <w:rPr>
          <w:rFonts w:asciiTheme="majorHAnsi" w:hAnsiTheme="majorHAnsi" w:cstheme="majorHAnsi"/>
          <w:i/>
          <w:sz w:val="24"/>
          <w:szCs w:val="24"/>
        </w:rPr>
        <w:t xml:space="preserve">Să intensifice și să eficientizeze instrumentele de administrare în vederea colectării restanțelor și stingerii celor cu termenul de prescripție expirat </w:t>
      </w:r>
      <w:r w:rsidR="00B87916" w:rsidRPr="00B20FBD">
        <w:rPr>
          <w:rFonts w:asciiTheme="majorHAnsi" w:hAnsiTheme="majorHAnsi" w:cstheme="majorHAnsi"/>
          <w:i/>
          <w:sz w:val="24"/>
          <w:szCs w:val="24"/>
          <w:lang w:val="ro-MD"/>
        </w:rPr>
        <w:t>(pct.4.1.1-4.1.2).</w:t>
      </w:r>
    </w:p>
    <w:p w14:paraId="7C5381B9" w14:textId="4B83F402" w:rsidR="00744E17" w:rsidRPr="00B20FBD" w:rsidRDefault="00744E17" w:rsidP="0060505A">
      <w:pPr>
        <w:pStyle w:val="a5"/>
        <w:numPr>
          <w:ilvl w:val="0"/>
          <w:numId w:val="10"/>
        </w:numPr>
        <w:spacing w:line="276" w:lineRule="auto"/>
        <w:ind w:left="0" w:firstLine="360"/>
        <w:jc w:val="both"/>
        <w:rPr>
          <w:rFonts w:asciiTheme="majorHAnsi" w:eastAsia="Times New Roman" w:hAnsiTheme="majorHAnsi" w:cstheme="majorHAnsi"/>
          <w:i/>
          <w:sz w:val="24"/>
          <w:szCs w:val="24"/>
        </w:rPr>
      </w:pPr>
      <w:r w:rsidRPr="00B20FBD">
        <w:rPr>
          <w:rFonts w:asciiTheme="majorHAnsi" w:hAnsiTheme="majorHAnsi" w:cstheme="majorHAnsi"/>
          <w:i/>
          <w:sz w:val="24"/>
          <w:szCs w:val="24"/>
        </w:rPr>
        <w:t xml:space="preserve">Să asigure calcularea </w:t>
      </w:r>
      <w:r w:rsidR="00D5672D" w:rsidRPr="00B20FBD">
        <w:rPr>
          <w:rFonts w:asciiTheme="majorHAnsi" w:hAnsiTheme="majorHAnsi" w:cstheme="majorHAnsi"/>
          <w:i/>
          <w:sz w:val="24"/>
          <w:szCs w:val="24"/>
        </w:rPr>
        <w:t xml:space="preserve">conformă a </w:t>
      </w:r>
      <w:r w:rsidR="007F26B1" w:rsidRPr="00B20FBD">
        <w:rPr>
          <w:rFonts w:asciiTheme="majorHAnsi" w:hAnsiTheme="majorHAnsi" w:cstheme="majorHAnsi"/>
          <w:i/>
          <w:sz w:val="24"/>
          <w:szCs w:val="24"/>
        </w:rPr>
        <w:t xml:space="preserve">veniturilor, creanțelor, </w:t>
      </w:r>
      <w:r w:rsidRPr="00B20FBD">
        <w:rPr>
          <w:rFonts w:asciiTheme="majorHAnsi" w:hAnsiTheme="majorHAnsi" w:cstheme="majorHAnsi"/>
          <w:i/>
          <w:sz w:val="24"/>
          <w:szCs w:val="24"/>
        </w:rPr>
        <w:t xml:space="preserve">majorărilor de întârziere aferente obligațiilor vamale, </w:t>
      </w:r>
      <w:r w:rsidR="00D5672D" w:rsidRPr="00B20FBD">
        <w:rPr>
          <w:rFonts w:asciiTheme="majorHAnsi" w:hAnsiTheme="majorHAnsi" w:cstheme="majorHAnsi"/>
          <w:i/>
          <w:sz w:val="24"/>
          <w:szCs w:val="24"/>
        </w:rPr>
        <w:t>prin funcționalitatea sistemului informațional</w:t>
      </w:r>
      <w:r w:rsidRPr="00B20FBD">
        <w:rPr>
          <w:rFonts w:asciiTheme="majorHAnsi" w:hAnsiTheme="majorHAnsi" w:cstheme="majorHAnsi"/>
          <w:i/>
          <w:sz w:val="24"/>
          <w:szCs w:val="24"/>
        </w:rPr>
        <w:t xml:space="preserve"> (pct.</w:t>
      </w:r>
      <w:r w:rsidR="007B4C72" w:rsidRPr="00B20FBD">
        <w:rPr>
          <w:rFonts w:asciiTheme="majorHAnsi" w:hAnsiTheme="majorHAnsi" w:cstheme="majorHAnsi"/>
          <w:i/>
          <w:sz w:val="24"/>
          <w:szCs w:val="24"/>
        </w:rPr>
        <w:t>4.</w:t>
      </w:r>
      <w:r w:rsidR="00D93049" w:rsidRPr="00B20FBD">
        <w:rPr>
          <w:rFonts w:asciiTheme="majorHAnsi" w:hAnsiTheme="majorHAnsi" w:cstheme="majorHAnsi"/>
          <w:i/>
          <w:sz w:val="24"/>
          <w:szCs w:val="24"/>
        </w:rPr>
        <w:t>2.</w:t>
      </w:r>
      <w:r w:rsidR="007B4C72" w:rsidRPr="00B20FBD">
        <w:rPr>
          <w:rFonts w:asciiTheme="majorHAnsi" w:hAnsiTheme="majorHAnsi" w:cstheme="majorHAnsi"/>
          <w:i/>
          <w:sz w:val="24"/>
          <w:szCs w:val="24"/>
        </w:rPr>
        <w:t>1</w:t>
      </w:r>
      <w:r w:rsidRPr="00B20FBD">
        <w:rPr>
          <w:rFonts w:asciiTheme="majorHAnsi" w:hAnsiTheme="majorHAnsi" w:cstheme="majorHAnsi"/>
          <w:i/>
          <w:sz w:val="24"/>
          <w:szCs w:val="24"/>
        </w:rPr>
        <w:t>)</w:t>
      </w:r>
      <w:r w:rsidR="008B3A34">
        <w:rPr>
          <w:rFonts w:asciiTheme="majorHAnsi" w:hAnsiTheme="majorHAnsi" w:cstheme="majorHAnsi"/>
          <w:i/>
          <w:sz w:val="24"/>
          <w:szCs w:val="24"/>
        </w:rPr>
        <w:t>.</w:t>
      </w:r>
    </w:p>
    <w:p w14:paraId="2AA47F7C" w14:textId="2034DBBA" w:rsidR="001B37A2" w:rsidRPr="00B20FBD" w:rsidRDefault="001B37A2" w:rsidP="001B37A2">
      <w:pPr>
        <w:pStyle w:val="a5"/>
        <w:numPr>
          <w:ilvl w:val="0"/>
          <w:numId w:val="10"/>
        </w:numPr>
        <w:spacing w:after="120" w:line="276" w:lineRule="auto"/>
        <w:ind w:left="0" w:firstLine="360"/>
        <w:jc w:val="both"/>
        <w:rPr>
          <w:rFonts w:asciiTheme="majorHAnsi" w:eastAsia="Times New Roman" w:hAnsiTheme="majorHAnsi" w:cstheme="majorHAnsi"/>
          <w:i/>
          <w:sz w:val="24"/>
          <w:szCs w:val="24"/>
        </w:rPr>
      </w:pPr>
      <w:r w:rsidRPr="00B20FBD">
        <w:rPr>
          <w:rFonts w:asciiTheme="majorHAnsi" w:eastAsia="Times New Roman" w:hAnsiTheme="majorHAnsi" w:cstheme="majorHAnsi"/>
          <w:i/>
          <w:iCs/>
          <w:sz w:val="24"/>
          <w:szCs w:val="24"/>
        </w:rPr>
        <w:t xml:space="preserve">Să intensifice controlul asupra activității comerciale externe, </w:t>
      </w:r>
      <w:r w:rsidR="008B3A34">
        <w:rPr>
          <w:rFonts w:asciiTheme="majorHAnsi" w:eastAsia="Times New Roman" w:hAnsiTheme="majorHAnsi" w:cstheme="majorHAnsi"/>
          <w:i/>
          <w:iCs/>
          <w:sz w:val="24"/>
          <w:szCs w:val="24"/>
        </w:rPr>
        <w:t>pe</w:t>
      </w:r>
      <w:r w:rsidRPr="00B20FBD">
        <w:rPr>
          <w:rFonts w:asciiTheme="majorHAnsi" w:eastAsia="Times New Roman" w:hAnsiTheme="majorHAnsi" w:cstheme="majorHAnsi"/>
          <w:i/>
          <w:iCs/>
          <w:sz w:val="24"/>
          <w:szCs w:val="24"/>
        </w:rPr>
        <w:t xml:space="preserve">ntru asigurarea securității economice a statului, respectării şi executării legislației vamale </w:t>
      </w:r>
      <w:r w:rsidRPr="00B20FBD">
        <w:rPr>
          <w:rFonts w:asciiTheme="majorHAnsi" w:hAnsiTheme="majorHAnsi" w:cstheme="majorHAnsi"/>
          <w:i/>
          <w:sz w:val="24"/>
          <w:szCs w:val="24"/>
        </w:rPr>
        <w:t>(pct.</w:t>
      </w:r>
      <w:r w:rsidR="004B39D0" w:rsidRPr="00B20FBD">
        <w:rPr>
          <w:rFonts w:asciiTheme="majorHAnsi" w:hAnsiTheme="majorHAnsi" w:cstheme="majorHAnsi"/>
          <w:i/>
          <w:sz w:val="24"/>
          <w:szCs w:val="24"/>
        </w:rPr>
        <w:t>4.</w:t>
      </w:r>
      <w:r w:rsidRPr="00B20FBD">
        <w:rPr>
          <w:rFonts w:asciiTheme="majorHAnsi" w:hAnsiTheme="majorHAnsi" w:cstheme="majorHAnsi"/>
          <w:i/>
          <w:sz w:val="24"/>
          <w:szCs w:val="24"/>
        </w:rPr>
        <w:t>1.</w:t>
      </w:r>
      <w:r w:rsidR="004B39D0" w:rsidRPr="00B20FBD">
        <w:rPr>
          <w:rFonts w:asciiTheme="majorHAnsi" w:hAnsiTheme="majorHAnsi" w:cstheme="majorHAnsi"/>
          <w:i/>
          <w:sz w:val="24"/>
          <w:szCs w:val="24"/>
        </w:rPr>
        <w:t>4</w:t>
      </w:r>
      <w:r w:rsidRPr="00B20FBD">
        <w:rPr>
          <w:rFonts w:asciiTheme="majorHAnsi" w:hAnsiTheme="majorHAnsi" w:cstheme="majorHAnsi"/>
          <w:i/>
          <w:sz w:val="24"/>
          <w:szCs w:val="24"/>
        </w:rPr>
        <w:t>).</w:t>
      </w:r>
    </w:p>
    <w:p w14:paraId="03BB7378" w14:textId="26DE30BC" w:rsidR="001B37A2" w:rsidRPr="00B20FBD" w:rsidRDefault="001B37A2" w:rsidP="001B37A2">
      <w:pPr>
        <w:pStyle w:val="a5"/>
        <w:numPr>
          <w:ilvl w:val="0"/>
          <w:numId w:val="10"/>
        </w:numPr>
        <w:spacing w:after="120" w:line="276" w:lineRule="auto"/>
        <w:ind w:left="0" w:firstLine="360"/>
        <w:jc w:val="both"/>
        <w:rPr>
          <w:rFonts w:asciiTheme="majorHAnsi" w:eastAsia="Times New Roman" w:hAnsiTheme="majorHAnsi" w:cstheme="majorHAnsi"/>
          <w:i/>
          <w:sz w:val="24"/>
          <w:szCs w:val="24"/>
        </w:rPr>
      </w:pPr>
      <w:r w:rsidRPr="00B20FBD">
        <w:rPr>
          <w:rFonts w:asciiTheme="majorHAnsi" w:eastAsia="Times New Roman" w:hAnsiTheme="majorHAnsi" w:cstheme="majorHAnsi"/>
          <w:i/>
          <w:iCs/>
          <w:sz w:val="24"/>
          <w:szCs w:val="24"/>
        </w:rPr>
        <w:t xml:space="preserve">Să asigure schimbul operativ de informații cu serviciile vamale ale altor state şi cu organizațiile internaționale în scopul plenitudinii încasării veniturilor la bugetul de stat și prevenirii fraudelor vamale </w:t>
      </w:r>
      <w:r w:rsidRPr="00B20FBD">
        <w:rPr>
          <w:rFonts w:asciiTheme="majorHAnsi" w:hAnsiTheme="majorHAnsi" w:cstheme="majorHAnsi"/>
          <w:i/>
          <w:sz w:val="24"/>
          <w:szCs w:val="24"/>
        </w:rPr>
        <w:t>(pct.</w:t>
      </w:r>
      <w:r w:rsidR="004B39D0" w:rsidRPr="00B20FBD">
        <w:rPr>
          <w:rFonts w:asciiTheme="majorHAnsi" w:hAnsiTheme="majorHAnsi" w:cstheme="majorHAnsi"/>
          <w:i/>
          <w:sz w:val="24"/>
          <w:szCs w:val="24"/>
        </w:rPr>
        <w:t>4.1.4</w:t>
      </w:r>
      <w:r w:rsidRPr="00B20FBD">
        <w:rPr>
          <w:rFonts w:asciiTheme="majorHAnsi" w:hAnsiTheme="majorHAnsi" w:cstheme="majorHAnsi"/>
          <w:i/>
          <w:sz w:val="24"/>
          <w:szCs w:val="24"/>
        </w:rPr>
        <w:t>).</w:t>
      </w:r>
    </w:p>
    <w:p w14:paraId="494977A5" w14:textId="35005EAF" w:rsidR="00A6004E" w:rsidRPr="00A6004E" w:rsidRDefault="00B135CE" w:rsidP="00B3263D">
      <w:pPr>
        <w:pStyle w:val="a5"/>
        <w:numPr>
          <w:ilvl w:val="0"/>
          <w:numId w:val="10"/>
        </w:numPr>
        <w:spacing w:line="276" w:lineRule="auto"/>
        <w:ind w:left="0" w:firstLine="360"/>
        <w:jc w:val="both"/>
        <w:rPr>
          <w:rFonts w:asciiTheme="majorHAnsi" w:eastAsia="Times New Roman" w:hAnsiTheme="majorHAnsi" w:cstheme="majorHAnsi"/>
          <w:i/>
          <w:noProof/>
          <w:sz w:val="24"/>
          <w:szCs w:val="24"/>
        </w:rPr>
      </w:pPr>
      <w:r w:rsidRPr="00A6004E">
        <w:rPr>
          <w:rFonts w:asciiTheme="majorHAnsi" w:hAnsiTheme="majorHAnsi" w:cstheme="majorHAnsi"/>
          <w:i/>
          <w:sz w:val="24"/>
          <w:szCs w:val="24"/>
        </w:rPr>
        <w:t>Să asigure</w:t>
      </w:r>
      <w:r w:rsidRPr="00A6004E">
        <w:rPr>
          <w:rFonts w:asciiTheme="majorHAnsi" w:eastAsia="Times New Roman" w:hAnsiTheme="majorHAnsi" w:cstheme="majorHAnsi"/>
          <w:i/>
          <w:sz w:val="24"/>
          <w:szCs w:val="24"/>
        </w:rPr>
        <w:t xml:space="preserve"> </w:t>
      </w:r>
      <w:r w:rsidR="00D5672D" w:rsidRPr="00A6004E">
        <w:rPr>
          <w:rFonts w:asciiTheme="majorHAnsi" w:eastAsia="Times New Roman" w:hAnsiTheme="majorHAnsi" w:cstheme="majorHAnsi"/>
          <w:i/>
          <w:sz w:val="24"/>
          <w:szCs w:val="24"/>
        </w:rPr>
        <w:t xml:space="preserve">realizarea </w:t>
      </w:r>
      <w:r w:rsidR="00D5672D" w:rsidRPr="00A6004E">
        <w:rPr>
          <w:rFonts w:asciiTheme="majorHAnsi" w:hAnsiTheme="majorHAnsi" w:cstheme="majorHAnsi"/>
          <w:i/>
          <w:sz w:val="24"/>
          <w:szCs w:val="24"/>
        </w:rPr>
        <w:t>obiectivel</w:t>
      </w:r>
      <w:r w:rsidRPr="00A6004E">
        <w:rPr>
          <w:rFonts w:asciiTheme="majorHAnsi" w:hAnsiTheme="majorHAnsi" w:cstheme="majorHAnsi"/>
          <w:i/>
          <w:sz w:val="24"/>
          <w:szCs w:val="24"/>
        </w:rPr>
        <w:t>or</w:t>
      </w:r>
      <w:r w:rsidR="00D15B51" w:rsidRPr="00A6004E">
        <w:rPr>
          <w:rFonts w:asciiTheme="majorHAnsi" w:hAnsiTheme="majorHAnsi" w:cstheme="majorHAnsi"/>
          <w:sz w:val="24"/>
          <w:szCs w:val="24"/>
        </w:rPr>
        <w:t xml:space="preserve"> </w:t>
      </w:r>
      <w:r w:rsidRPr="00A6004E">
        <w:rPr>
          <w:rFonts w:asciiTheme="majorHAnsi" w:hAnsiTheme="majorHAnsi" w:cstheme="majorHAnsi"/>
          <w:i/>
          <w:sz w:val="24"/>
          <w:szCs w:val="24"/>
        </w:rPr>
        <w:t>din Planul național de acțiuni pentru implementarea Acordului de Asociere Republica Moldova-Uniunea Europeană,</w:t>
      </w:r>
      <w:r w:rsidR="00D15B51" w:rsidRPr="00A6004E">
        <w:rPr>
          <w:rFonts w:asciiTheme="majorHAnsi" w:hAnsiTheme="majorHAnsi" w:cstheme="majorHAnsi"/>
          <w:i/>
          <w:sz w:val="24"/>
          <w:szCs w:val="24"/>
        </w:rPr>
        <w:t xml:space="preserve"> prevăzute la capitolul „Regimul v</w:t>
      </w:r>
      <w:r w:rsidR="003A2BB9" w:rsidRPr="00A6004E">
        <w:rPr>
          <w:rFonts w:asciiTheme="majorHAnsi" w:hAnsiTheme="majorHAnsi" w:cstheme="majorHAnsi"/>
          <w:i/>
          <w:sz w:val="24"/>
          <w:szCs w:val="24"/>
        </w:rPr>
        <w:t xml:space="preserve">amal și facilitarea comerțului” </w:t>
      </w:r>
      <w:r w:rsidR="003A2BB9" w:rsidRPr="00A6004E">
        <w:rPr>
          <w:rFonts w:asciiTheme="majorHAnsi" w:eastAsia="Times New Roman" w:hAnsiTheme="majorHAnsi" w:cstheme="majorHAnsi"/>
          <w:i/>
          <w:sz w:val="24"/>
          <w:szCs w:val="24"/>
        </w:rPr>
        <w:t xml:space="preserve">și a </w:t>
      </w:r>
      <w:r w:rsidR="003A2BB9" w:rsidRPr="00A6004E">
        <w:rPr>
          <w:rFonts w:asciiTheme="majorHAnsi" w:eastAsia="Times New Roman" w:hAnsiTheme="majorHAnsi" w:cstheme="majorHAnsi"/>
          <w:bCs/>
          <w:i/>
          <w:sz w:val="24"/>
          <w:szCs w:val="24"/>
        </w:rPr>
        <w:t>protocolului de amendare a Acordului de la Marrakech privind constituirea Organizației Mondiale a Comerțului</w:t>
      </w:r>
      <w:r w:rsidR="00A6004E">
        <w:rPr>
          <w:rFonts w:asciiTheme="majorHAnsi" w:eastAsia="Times New Roman" w:hAnsiTheme="majorHAnsi" w:cstheme="majorHAnsi"/>
          <w:bCs/>
          <w:i/>
          <w:sz w:val="24"/>
          <w:szCs w:val="24"/>
        </w:rPr>
        <w:t>,</w:t>
      </w:r>
      <w:r w:rsidR="00A6004E" w:rsidRPr="00A6004E">
        <w:rPr>
          <w:rFonts w:ascii="Calibri Light" w:eastAsia="Times New Roman" w:hAnsi="Calibri Light" w:cs="Calibri Light"/>
          <w:bCs/>
          <w:i/>
          <w:sz w:val="24"/>
          <w:szCs w:val="24"/>
        </w:rPr>
        <w:t xml:space="preserve"> în speță</w:t>
      </w:r>
      <w:r w:rsidR="00A6004E" w:rsidRPr="00A6004E">
        <w:rPr>
          <w:rFonts w:ascii="Calibri Light" w:hAnsi="Calibri Light" w:cs="Calibri Light"/>
          <w:i/>
          <w:sz w:val="24"/>
          <w:szCs w:val="24"/>
        </w:rPr>
        <w:t xml:space="preserve"> adoptarea </w:t>
      </w:r>
      <w:r w:rsidR="00A6004E" w:rsidRPr="00A6004E">
        <w:rPr>
          <w:rFonts w:ascii="Calibri Light" w:eastAsia="Times New Roman" w:hAnsi="Calibri Light" w:cs="Calibri Light"/>
          <w:i/>
          <w:sz w:val="24"/>
          <w:szCs w:val="24"/>
        </w:rPr>
        <w:t xml:space="preserve">documentației unice </w:t>
      </w:r>
      <w:r w:rsidR="00A6004E" w:rsidRPr="00A6004E">
        <w:rPr>
          <w:rFonts w:ascii="Calibri Light" w:hAnsi="Calibri Light" w:cs="Calibri Light"/>
          <w:i/>
          <w:sz w:val="24"/>
          <w:szCs w:val="24"/>
        </w:rPr>
        <w:t>pentru operațiunile de import, export și tranzit menite s</w:t>
      </w:r>
      <w:r w:rsidR="008B3A34">
        <w:rPr>
          <w:rFonts w:ascii="Calibri Light" w:hAnsi="Calibri Light" w:cs="Calibri Light"/>
          <w:i/>
          <w:sz w:val="24"/>
          <w:szCs w:val="24"/>
        </w:rPr>
        <w:t>ă</w:t>
      </w:r>
      <w:r w:rsidR="00A6004E" w:rsidRPr="00A6004E">
        <w:rPr>
          <w:rFonts w:ascii="Calibri Light" w:hAnsi="Calibri Light" w:cs="Calibri Light"/>
          <w:i/>
          <w:sz w:val="24"/>
          <w:szCs w:val="24"/>
        </w:rPr>
        <w:t xml:space="preserve"> asigure facilitarea comerțului</w:t>
      </w:r>
      <w:r w:rsidR="00E96255" w:rsidRPr="00A6004E">
        <w:rPr>
          <w:rFonts w:asciiTheme="majorHAnsi" w:hAnsiTheme="majorHAnsi" w:cstheme="majorHAnsi"/>
          <w:i/>
          <w:sz w:val="24"/>
          <w:szCs w:val="24"/>
        </w:rPr>
        <w:t xml:space="preserve"> </w:t>
      </w:r>
      <w:r w:rsidRPr="00A6004E">
        <w:rPr>
          <w:rFonts w:asciiTheme="majorHAnsi" w:hAnsiTheme="majorHAnsi" w:cstheme="majorHAnsi"/>
          <w:i/>
          <w:sz w:val="24"/>
          <w:szCs w:val="24"/>
        </w:rPr>
        <w:t>(pct.</w:t>
      </w:r>
      <w:r w:rsidR="00E4086C" w:rsidRPr="00A6004E">
        <w:rPr>
          <w:rFonts w:asciiTheme="majorHAnsi" w:hAnsiTheme="majorHAnsi" w:cstheme="majorHAnsi"/>
          <w:i/>
          <w:sz w:val="24"/>
          <w:szCs w:val="24"/>
        </w:rPr>
        <w:t>4.</w:t>
      </w:r>
      <w:r w:rsidRPr="00A6004E">
        <w:rPr>
          <w:rFonts w:asciiTheme="majorHAnsi" w:hAnsiTheme="majorHAnsi" w:cstheme="majorHAnsi"/>
          <w:i/>
          <w:sz w:val="24"/>
          <w:szCs w:val="24"/>
        </w:rPr>
        <w:t>3.</w:t>
      </w:r>
      <w:r w:rsidR="00E4086C" w:rsidRPr="00A6004E">
        <w:rPr>
          <w:rFonts w:asciiTheme="majorHAnsi" w:hAnsiTheme="majorHAnsi" w:cstheme="majorHAnsi"/>
          <w:i/>
          <w:sz w:val="24"/>
          <w:szCs w:val="24"/>
        </w:rPr>
        <w:t>4</w:t>
      </w:r>
      <w:r w:rsidRPr="00A6004E">
        <w:rPr>
          <w:rFonts w:asciiTheme="majorHAnsi" w:hAnsiTheme="majorHAnsi" w:cstheme="majorHAnsi"/>
          <w:i/>
          <w:sz w:val="24"/>
          <w:szCs w:val="24"/>
        </w:rPr>
        <w:t>).</w:t>
      </w:r>
    </w:p>
    <w:p w14:paraId="227FBF7F" w14:textId="77777777" w:rsidR="00744E17" w:rsidRPr="00B20FBD" w:rsidRDefault="00744E17" w:rsidP="0060505A">
      <w:pPr>
        <w:pStyle w:val="a5"/>
        <w:numPr>
          <w:ilvl w:val="0"/>
          <w:numId w:val="10"/>
        </w:numPr>
        <w:spacing w:line="276" w:lineRule="auto"/>
        <w:ind w:left="0" w:firstLine="360"/>
        <w:jc w:val="both"/>
        <w:rPr>
          <w:rFonts w:asciiTheme="majorHAnsi" w:eastAsia="Times New Roman" w:hAnsiTheme="majorHAnsi" w:cstheme="majorHAnsi"/>
          <w:i/>
          <w:sz w:val="24"/>
          <w:szCs w:val="24"/>
        </w:rPr>
      </w:pPr>
      <w:r w:rsidRPr="00B20FBD">
        <w:rPr>
          <w:rFonts w:asciiTheme="majorHAnsi" w:hAnsiTheme="majorHAnsi" w:cstheme="majorHAnsi"/>
          <w:i/>
          <w:sz w:val="24"/>
          <w:szCs w:val="24"/>
        </w:rPr>
        <w:t>Să asigure corectitudinea aplicării consecutive a metodelor de determinare a valorii în vamă a mărfurilor importate în situația în care nu poate fi aplicată metoda în baza valorii tranzacției, respectiv, în baza prețului efectiv plătit sau de plătit (pct.</w:t>
      </w:r>
      <w:r w:rsidR="00E4086C" w:rsidRPr="00B20FBD">
        <w:rPr>
          <w:rFonts w:asciiTheme="majorHAnsi" w:hAnsiTheme="majorHAnsi" w:cstheme="majorHAnsi"/>
          <w:i/>
          <w:sz w:val="24"/>
          <w:szCs w:val="24"/>
        </w:rPr>
        <w:t>4.</w:t>
      </w:r>
      <w:r w:rsidR="00CB64C0" w:rsidRPr="00B20FBD">
        <w:rPr>
          <w:rFonts w:asciiTheme="majorHAnsi" w:hAnsiTheme="majorHAnsi" w:cstheme="majorHAnsi"/>
          <w:i/>
          <w:sz w:val="24"/>
          <w:szCs w:val="24"/>
        </w:rPr>
        <w:t>3.</w:t>
      </w:r>
      <w:r w:rsidR="00E4086C" w:rsidRPr="00B20FBD">
        <w:rPr>
          <w:rFonts w:asciiTheme="majorHAnsi" w:hAnsiTheme="majorHAnsi" w:cstheme="majorHAnsi"/>
          <w:i/>
          <w:sz w:val="24"/>
          <w:szCs w:val="24"/>
        </w:rPr>
        <w:t>1-4.3.2</w:t>
      </w:r>
      <w:r w:rsidRPr="00B20FBD">
        <w:rPr>
          <w:rFonts w:asciiTheme="majorHAnsi" w:hAnsiTheme="majorHAnsi" w:cstheme="majorHAnsi"/>
          <w:i/>
          <w:sz w:val="24"/>
          <w:szCs w:val="24"/>
        </w:rPr>
        <w:t>)</w:t>
      </w:r>
      <w:r w:rsidR="00CB64C0" w:rsidRPr="00B20FBD">
        <w:rPr>
          <w:rFonts w:asciiTheme="majorHAnsi" w:hAnsiTheme="majorHAnsi" w:cstheme="majorHAnsi"/>
          <w:i/>
          <w:sz w:val="24"/>
          <w:szCs w:val="24"/>
        </w:rPr>
        <w:t>.</w:t>
      </w:r>
    </w:p>
    <w:p w14:paraId="19E23AB7" w14:textId="41961819" w:rsidR="00744E17" w:rsidRPr="001C24D8" w:rsidRDefault="00744E17" w:rsidP="0060505A">
      <w:pPr>
        <w:pStyle w:val="a5"/>
        <w:numPr>
          <w:ilvl w:val="0"/>
          <w:numId w:val="10"/>
        </w:numPr>
        <w:spacing w:line="276" w:lineRule="auto"/>
        <w:ind w:left="0" w:firstLine="360"/>
        <w:jc w:val="both"/>
        <w:rPr>
          <w:rFonts w:asciiTheme="majorHAnsi" w:eastAsia="Times New Roman" w:hAnsiTheme="majorHAnsi" w:cstheme="majorHAnsi"/>
          <w:i/>
          <w:sz w:val="24"/>
          <w:szCs w:val="24"/>
        </w:rPr>
      </w:pPr>
      <w:r w:rsidRPr="00B20FBD">
        <w:rPr>
          <w:rFonts w:asciiTheme="majorHAnsi" w:hAnsiTheme="majorHAnsi" w:cstheme="majorHAnsi"/>
          <w:i/>
          <w:sz w:val="24"/>
          <w:szCs w:val="24"/>
        </w:rPr>
        <w:t>Să asigure funcționalitatea și aplicarea modul</w:t>
      </w:r>
      <w:r w:rsidR="006F3EE1" w:rsidRPr="00B20FBD">
        <w:rPr>
          <w:rFonts w:asciiTheme="majorHAnsi" w:hAnsiTheme="majorHAnsi" w:cstheme="majorHAnsi"/>
          <w:i/>
          <w:sz w:val="24"/>
          <w:szCs w:val="24"/>
        </w:rPr>
        <w:t>elor</w:t>
      </w:r>
      <w:r w:rsidRPr="00B20FBD">
        <w:rPr>
          <w:rFonts w:asciiTheme="majorHAnsi" w:hAnsiTheme="majorHAnsi" w:cstheme="majorHAnsi"/>
          <w:i/>
          <w:sz w:val="24"/>
          <w:szCs w:val="24"/>
        </w:rPr>
        <w:t xml:space="preserve"> „Valoarea în vamă”</w:t>
      </w:r>
      <w:r w:rsidR="007D1EF5" w:rsidRPr="00B20FBD">
        <w:rPr>
          <w:rFonts w:asciiTheme="majorHAnsi" w:hAnsiTheme="majorHAnsi" w:cstheme="majorHAnsi"/>
          <w:i/>
          <w:sz w:val="24"/>
          <w:szCs w:val="24"/>
        </w:rPr>
        <w:t xml:space="preserve"> și </w:t>
      </w:r>
      <w:r w:rsidR="008B3A34">
        <w:rPr>
          <w:rFonts w:asciiTheme="majorHAnsi" w:hAnsiTheme="majorHAnsi" w:cstheme="majorHAnsi"/>
          <w:i/>
          <w:sz w:val="24"/>
          <w:szCs w:val="24"/>
        </w:rPr>
        <w:t>„</w:t>
      </w:r>
      <w:r w:rsidR="007D1EF5" w:rsidRPr="00B20FBD">
        <w:rPr>
          <w:rFonts w:asciiTheme="majorHAnsi" w:hAnsiTheme="majorHAnsi" w:cstheme="majorHAnsi"/>
          <w:i/>
          <w:sz w:val="24"/>
          <w:szCs w:val="24"/>
        </w:rPr>
        <w:t>SICOM”</w:t>
      </w:r>
      <w:r w:rsidR="007D1EF5" w:rsidRPr="00B20FBD">
        <w:rPr>
          <w:rFonts w:asciiTheme="majorHAnsi" w:hAnsiTheme="majorHAnsi" w:cstheme="majorHAnsi"/>
          <w:sz w:val="24"/>
          <w:szCs w:val="24"/>
        </w:rPr>
        <w:t xml:space="preserve"> </w:t>
      </w:r>
      <w:r w:rsidRPr="00B20FBD">
        <w:rPr>
          <w:rFonts w:asciiTheme="majorHAnsi" w:hAnsiTheme="majorHAnsi" w:cstheme="majorHAnsi"/>
          <w:i/>
          <w:sz w:val="24"/>
          <w:szCs w:val="24"/>
        </w:rPr>
        <w:t>în vederea asigurării unui instrument eficient de gestionare a riscurilor de evaluare a mărfurilor importate</w:t>
      </w:r>
      <w:r w:rsidR="00AA78B8">
        <w:rPr>
          <w:rFonts w:asciiTheme="majorHAnsi" w:hAnsiTheme="majorHAnsi" w:cstheme="majorHAnsi"/>
          <w:i/>
          <w:sz w:val="24"/>
          <w:szCs w:val="24"/>
        </w:rPr>
        <w:t xml:space="preserve"> și declarate</w:t>
      </w:r>
      <w:r w:rsidR="007D1EF5" w:rsidRPr="00B20FBD">
        <w:rPr>
          <w:rFonts w:asciiTheme="majorHAnsi" w:hAnsiTheme="majorHAnsi" w:cstheme="majorHAnsi"/>
          <w:i/>
          <w:sz w:val="24"/>
          <w:szCs w:val="24"/>
        </w:rPr>
        <w:t xml:space="preserve">, precum și a certificatelor de origine </w:t>
      </w:r>
      <w:r w:rsidR="00AB54EF" w:rsidRPr="00B20FBD">
        <w:rPr>
          <w:rFonts w:asciiTheme="majorHAnsi" w:hAnsiTheme="majorHAnsi" w:cstheme="majorHAnsi"/>
          <w:i/>
          <w:sz w:val="24"/>
          <w:szCs w:val="24"/>
        </w:rPr>
        <w:t>destinate pentru</w:t>
      </w:r>
      <w:r w:rsidR="007D1EF5" w:rsidRPr="00B20FBD">
        <w:rPr>
          <w:rFonts w:asciiTheme="majorHAnsi" w:hAnsiTheme="majorHAnsi" w:cstheme="majorHAnsi"/>
          <w:i/>
          <w:sz w:val="24"/>
          <w:szCs w:val="24"/>
        </w:rPr>
        <w:t xml:space="preserve"> export</w:t>
      </w:r>
      <w:r w:rsidRPr="00B20FBD">
        <w:rPr>
          <w:rFonts w:asciiTheme="majorHAnsi" w:hAnsiTheme="majorHAnsi" w:cstheme="majorHAnsi"/>
          <w:i/>
          <w:sz w:val="24"/>
          <w:szCs w:val="24"/>
        </w:rPr>
        <w:t xml:space="preserve"> (pct.</w:t>
      </w:r>
      <w:r w:rsidR="00E4086C" w:rsidRPr="00B20FBD">
        <w:rPr>
          <w:rFonts w:asciiTheme="majorHAnsi" w:hAnsiTheme="majorHAnsi" w:cstheme="majorHAnsi"/>
          <w:i/>
          <w:sz w:val="24"/>
          <w:szCs w:val="24"/>
        </w:rPr>
        <w:t>4.</w:t>
      </w:r>
      <w:r w:rsidR="00CB64C0" w:rsidRPr="00B20FBD">
        <w:rPr>
          <w:rFonts w:asciiTheme="majorHAnsi" w:hAnsiTheme="majorHAnsi" w:cstheme="majorHAnsi"/>
          <w:i/>
          <w:sz w:val="24"/>
          <w:szCs w:val="24"/>
        </w:rPr>
        <w:t>3.3</w:t>
      </w:r>
      <w:r w:rsidRPr="00B20FBD">
        <w:rPr>
          <w:rFonts w:asciiTheme="majorHAnsi" w:hAnsiTheme="majorHAnsi" w:cstheme="majorHAnsi"/>
          <w:i/>
          <w:sz w:val="24"/>
          <w:szCs w:val="24"/>
        </w:rPr>
        <w:t>)</w:t>
      </w:r>
      <w:r w:rsidR="00CB64C0" w:rsidRPr="00B20FBD">
        <w:rPr>
          <w:rFonts w:asciiTheme="majorHAnsi" w:hAnsiTheme="majorHAnsi" w:cstheme="majorHAnsi"/>
          <w:i/>
          <w:sz w:val="24"/>
          <w:szCs w:val="24"/>
        </w:rPr>
        <w:t>.</w:t>
      </w:r>
    </w:p>
    <w:p w14:paraId="01E70823" w14:textId="082F225A" w:rsidR="001C24D8" w:rsidRPr="00B20FBD" w:rsidRDefault="001C24D8" w:rsidP="001C24D8">
      <w:pPr>
        <w:pStyle w:val="a5"/>
        <w:numPr>
          <w:ilvl w:val="0"/>
          <w:numId w:val="10"/>
        </w:numPr>
        <w:spacing w:line="276" w:lineRule="auto"/>
        <w:ind w:left="0" w:firstLine="360"/>
        <w:jc w:val="both"/>
        <w:rPr>
          <w:rFonts w:asciiTheme="majorHAnsi" w:eastAsia="Times New Roman" w:hAnsiTheme="majorHAnsi" w:cstheme="majorHAnsi"/>
          <w:i/>
          <w:sz w:val="24"/>
          <w:szCs w:val="24"/>
        </w:rPr>
      </w:pPr>
      <w:r w:rsidRPr="00C41B1A">
        <w:rPr>
          <w:rFonts w:asciiTheme="majorHAnsi" w:eastAsia="Times New Roman" w:hAnsiTheme="majorHAnsi" w:cstheme="majorHAnsi"/>
          <w:i/>
          <w:sz w:val="24"/>
          <w:szCs w:val="24"/>
          <w:lang w:val="ro-MD"/>
        </w:rPr>
        <w:t>Să intensifice</w:t>
      </w:r>
      <w:r w:rsidR="00CD6D48" w:rsidRPr="00C41B1A">
        <w:rPr>
          <w:rFonts w:asciiTheme="majorHAnsi" w:eastAsia="Times New Roman" w:hAnsiTheme="majorHAnsi" w:cstheme="majorHAnsi"/>
          <w:i/>
          <w:sz w:val="24"/>
          <w:szCs w:val="24"/>
          <w:lang w:val="ro-MD"/>
        </w:rPr>
        <w:t xml:space="preserve"> </w:t>
      </w:r>
      <w:r w:rsidR="00CD6D48" w:rsidRPr="005567F4">
        <w:rPr>
          <w:rFonts w:asciiTheme="majorHAnsi" w:eastAsia="Times New Roman" w:hAnsiTheme="majorHAnsi" w:cstheme="majorHAnsi"/>
          <w:i/>
          <w:sz w:val="24"/>
          <w:szCs w:val="24"/>
          <w:lang w:val="ro-MD"/>
        </w:rPr>
        <w:t>control</w:t>
      </w:r>
      <w:r w:rsidR="001017E4" w:rsidRPr="005567F4">
        <w:rPr>
          <w:rFonts w:asciiTheme="majorHAnsi" w:eastAsia="Times New Roman" w:hAnsiTheme="majorHAnsi" w:cstheme="majorHAnsi"/>
          <w:i/>
          <w:sz w:val="24"/>
          <w:szCs w:val="24"/>
          <w:lang w:val="ro-MD"/>
        </w:rPr>
        <w:t xml:space="preserve">ul </w:t>
      </w:r>
      <w:r w:rsidR="00EC1D50">
        <w:rPr>
          <w:rFonts w:asciiTheme="majorHAnsi" w:eastAsia="Times New Roman" w:hAnsiTheme="majorHAnsi" w:cstheme="majorHAnsi"/>
          <w:i/>
          <w:sz w:val="24"/>
          <w:szCs w:val="24"/>
          <w:lang w:val="ro-MD"/>
        </w:rPr>
        <w:t xml:space="preserve">vamal </w:t>
      </w:r>
      <w:r w:rsidR="00CD6D48" w:rsidRPr="005567F4">
        <w:rPr>
          <w:rFonts w:asciiTheme="majorHAnsi" w:eastAsia="Times New Roman" w:hAnsiTheme="majorHAnsi" w:cstheme="majorHAnsi"/>
          <w:i/>
          <w:sz w:val="24"/>
          <w:szCs w:val="24"/>
          <w:lang w:val="ro-MD"/>
        </w:rPr>
        <w:t>în</w:t>
      </w:r>
      <w:r w:rsidR="00CD6D48" w:rsidRPr="00C41B1A">
        <w:rPr>
          <w:rFonts w:asciiTheme="majorHAnsi" w:eastAsia="Times New Roman" w:hAnsiTheme="majorHAnsi" w:cstheme="majorHAnsi"/>
          <w:i/>
          <w:sz w:val="24"/>
          <w:szCs w:val="24"/>
          <w:lang w:val="ro-MD"/>
        </w:rPr>
        <w:t xml:space="preserve"> vederea</w:t>
      </w:r>
      <w:r w:rsidRPr="00C41B1A">
        <w:rPr>
          <w:rFonts w:asciiTheme="majorHAnsi" w:eastAsia="Times New Roman" w:hAnsiTheme="majorHAnsi" w:cstheme="majorHAnsi"/>
          <w:i/>
          <w:sz w:val="24"/>
          <w:szCs w:val="24"/>
          <w:lang w:val="ro-MD"/>
        </w:rPr>
        <w:t xml:space="preserve"> </w:t>
      </w:r>
      <w:r w:rsidR="00C41B1A" w:rsidRPr="00C41B1A">
        <w:rPr>
          <w:rFonts w:asciiTheme="majorHAnsi" w:eastAsia="Times New Roman" w:hAnsiTheme="majorHAnsi" w:cstheme="majorHAnsi"/>
          <w:i/>
          <w:sz w:val="24"/>
          <w:szCs w:val="24"/>
          <w:lang w:val="ro-MD"/>
        </w:rPr>
        <w:t xml:space="preserve">atestării conformității </w:t>
      </w:r>
      <w:r w:rsidRPr="00C41B1A">
        <w:rPr>
          <w:rFonts w:asciiTheme="majorHAnsi" w:eastAsia="Times New Roman" w:hAnsiTheme="majorHAnsi" w:cstheme="majorHAnsi"/>
          <w:i/>
          <w:sz w:val="24"/>
          <w:szCs w:val="24"/>
          <w:lang w:val="ro-MD"/>
        </w:rPr>
        <w:t>certificat</w:t>
      </w:r>
      <w:r w:rsidR="00CD6D48" w:rsidRPr="00C41B1A">
        <w:rPr>
          <w:rFonts w:asciiTheme="majorHAnsi" w:eastAsia="Times New Roman" w:hAnsiTheme="majorHAnsi" w:cstheme="majorHAnsi"/>
          <w:i/>
          <w:sz w:val="24"/>
          <w:szCs w:val="24"/>
          <w:lang w:val="ro-MD"/>
        </w:rPr>
        <w:t>elor</w:t>
      </w:r>
      <w:r w:rsidRPr="00C41B1A">
        <w:rPr>
          <w:rFonts w:asciiTheme="majorHAnsi" w:eastAsia="Times New Roman" w:hAnsiTheme="majorHAnsi" w:cstheme="majorHAnsi"/>
          <w:i/>
          <w:sz w:val="24"/>
          <w:szCs w:val="24"/>
          <w:lang w:val="ro-MD"/>
        </w:rPr>
        <w:t xml:space="preserve"> de origine prezentat</w:t>
      </w:r>
      <w:r w:rsidR="00CD6D48" w:rsidRPr="00C41B1A">
        <w:rPr>
          <w:rFonts w:asciiTheme="majorHAnsi" w:eastAsia="Times New Roman" w:hAnsiTheme="majorHAnsi" w:cstheme="majorHAnsi"/>
          <w:i/>
          <w:sz w:val="24"/>
          <w:szCs w:val="24"/>
          <w:lang w:val="ro-MD"/>
        </w:rPr>
        <w:t>e</w:t>
      </w:r>
      <w:r w:rsidRPr="00C41B1A">
        <w:rPr>
          <w:rFonts w:asciiTheme="majorHAnsi" w:eastAsia="Times New Roman" w:hAnsiTheme="majorHAnsi" w:cstheme="majorHAnsi"/>
          <w:i/>
          <w:sz w:val="24"/>
          <w:szCs w:val="24"/>
          <w:lang w:val="ro-MD"/>
        </w:rPr>
        <w:t xml:space="preserve"> organului vamal </w:t>
      </w:r>
      <w:r w:rsidR="00C41B1A" w:rsidRPr="00C41B1A">
        <w:rPr>
          <w:rFonts w:asciiTheme="majorHAnsi" w:eastAsia="Times New Roman" w:hAnsiTheme="majorHAnsi" w:cstheme="majorHAnsi"/>
          <w:i/>
          <w:sz w:val="24"/>
          <w:szCs w:val="24"/>
          <w:lang w:val="ro-MD"/>
        </w:rPr>
        <w:t xml:space="preserve">la </w:t>
      </w:r>
      <w:r w:rsidRPr="00C41B1A">
        <w:rPr>
          <w:rFonts w:asciiTheme="majorHAnsi" w:eastAsia="Times New Roman" w:hAnsiTheme="majorHAnsi" w:cstheme="majorHAnsi"/>
          <w:i/>
          <w:sz w:val="24"/>
          <w:szCs w:val="24"/>
          <w:lang w:val="ro-MD"/>
        </w:rPr>
        <w:t>import</w:t>
      </w:r>
      <w:r w:rsidR="00C41B1A">
        <w:rPr>
          <w:rFonts w:asciiTheme="majorHAnsi" w:eastAsia="Times New Roman" w:hAnsiTheme="majorHAnsi" w:cstheme="majorHAnsi"/>
          <w:i/>
          <w:sz w:val="24"/>
          <w:szCs w:val="24"/>
          <w:lang w:val="ro-MD"/>
        </w:rPr>
        <w:t>ul</w:t>
      </w:r>
      <w:r w:rsidR="00BA3909">
        <w:rPr>
          <w:rFonts w:asciiTheme="majorHAnsi" w:eastAsia="Times New Roman" w:hAnsiTheme="majorHAnsi" w:cstheme="majorHAnsi"/>
          <w:i/>
          <w:sz w:val="24"/>
          <w:szCs w:val="24"/>
          <w:lang w:val="ro-MD"/>
        </w:rPr>
        <w:t xml:space="preserve"> de</w:t>
      </w:r>
      <w:r w:rsidR="00C41B1A" w:rsidRPr="00C41B1A">
        <w:rPr>
          <w:rFonts w:asciiTheme="majorHAnsi" w:eastAsia="Times New Roman" w:hAnsiTheme="majorHAnsi" w:cstheme="majorHAnsi"/>
          <w:i/>
          <w:sz w:val="24"/>
          <w:szCs w:val="24"/>
          <w:lang w:val="ro-MD"/>
        </w:rPr>
        <w:t xml:space="preserve"> mărfuri</w:t>
      </w:r>
      <w:r w:rsidR="00C41B1A">
        <w:rPr>
          <w:rFonts w:asciiTheme="majorHAnsi" w:eastAsia="Times New Roman" w:hAnsiTheme="majorHAnsi" w:cstheme="majorHAnsi"/>
          <w:i/>
          <w:sz w:val="24"/>
          <w:szCs w:val="24"/>
          <w:lang w:val="ro-MD"/>
        </w:rPr>
        <w:t xml:space="preserve"> </w:t>
      </w:r>
      <w:r w:rsidR="00CD6D48" w:rsidRPr="00C41B1A">
        <w:rPr>
          <w:rFonts w:asciiTheme="majorHAnsi" w:eastAsia="Times New Roman" w:hAnsiTheme="majorHAnsi" w:cstheme="majorHAnsi"/>
          <w:i/>
          <w:sz w:val="24"/>
          <w:szCs w:val="24"/>
          <w:lang w:val="ro-MD"/>
        </w:rPr>
        <w:t xml:space="preserve"> </w:t>
      </w:r>
      <w:r w:rsidRPr="00C41B1A">
        <w:rPr>
          <w:rFonts w:asciiTheme="majorHAnsi" w:hAnsiTheme="majorHAnsi" w:cstheme="majorHAnsi"/>
          <w:i/>
          <w:sz w:val="24"/>
          <w:szCs w:val="24"/>
        </w:rPr>
        <w:t>(</w:t>
      </w:r>
      <w:r w:rsidRPr="00B20FBD">
        <w:rPr>
          <w:rFonts w:asciiTheme="majorHAnsi" w:hAnsiTheme="majorHAnsi" w:cstheme="majorHAnsi"/>
          <w:i/>
          <w:sz w:val="24"/>
          <w:szCs w:val="24"/>
        </w:rPr>
        <w:t>pct.4.3.3).</w:t>
      </w:r>
    </w:p>
    <w:p w14:paraId="3D5E27AA" w14:textId="564BD9EB" w:rsidR="001C24D8" w:rsidRPr="001C24D8" w:rsidRDefault="00E3444E" w:rsidP="00DB5364">
      <w:pPr>
        <w:pStyle w:val="a5"/>
        <w:numPr>
          <w:ilvl w:val="0"/>
          <w:numId w:val="10"/>
        </w:numPr>
        <w:spacing w:line="276" w:lineRule="auto"/>
        <w:ind w:left="0" w:firstLine="360"/>
        <w:jc w:val="both"/>
        <w:rPr>
          <w:rFonts w:asciiTheme="majorHAnsi" w:eastAsia="Times New Roman" w:hAnsiTheme="majorHAnsi" w:cstheme="majorHAnsi"/>
          <w:i/>
          <w:sz w:val="24"/>
          <w:szCs w:val="24"/>
          <w:lang w:val="ro-MD"/>
        </w:rPr>
      </w:pPr>
      <w:r w:rsidRPr="001C24D8">
        <w:rPr>
          <w:rFonts w:asciiTheme="majorHAnsi" w:hAnsiTheme="majorHAnsi" w:cstheme="majorHAnsi"/>
          <w:i/>
          <w:sz w:val="24"/>
          <w:szCs w:val="24"/>
          <w:lang w:val="ro-MD"/>
        </w:rPr>
        <w:t>Să asigure</w:t>
      </w:r>
      <w:r w:rsidRPr="001C24D8">
        <w:rPr>
          <w:rFonts w:asciiTheme="majorHAnsi" w:eastAsia="Times New Roman" w:hAnsiTheme="majorHAnsi" w:cstheme="majorHAnsi"/>
          <w:i/>
          <w:iCs/>
          <w:sz w:val="24"/>
          <w:szCs w:val="24"/>
        </w:rPr>
        <w:t xml:space="preserve"> </w:t>
      </w:r>
      <w:r w:rsidRPr="006B7AA5">
        <w:rPr>
          <w:rFonts w:asciiTheme="majorHAnsi" w:eastAsia="Times New Roman" w:hAnsiTheme="majorHAnsi" w:cstheme="majorHAnsi"/>
          <w:i/>
          <w:iCs/>
          <w:sz w:val="24"/>
          <w:szCs w:val="24"/>
        </w:rPr>
        <w:t>controlul</w:t>
      </w:r>
      <w:r w:rsidR="002E7633" w:rsidRPr="006B7AA5">
        <w:rPr>
          <w:rFonts w:asciiTheme="majorHAnsi" w:eastAsia="Times New Roman" w:hAnsiTheme="majorHAnsi" w:cstheme="majorHAnsi"/>
          <w:i/>
          <w:iCs/>
          <w:sz w:val="24"/>
          <w:szCs w:val="24"/>
        </w:rPr>
        <w:t xml:space="preserve"> </w:t>
      </w:r>
      <w:r w:rsidRPr="006B7AA5">
        <w:rPr>
          <w:rFonts w:asciiTheme="majorHAnsi" w:eastAsia="Times New Roman" w:hAnsiTheme="majorHAnsi" w:cstheme="majorHAnsi"/>
          <w:i/>
          <w:iCs/>
          <w:sz w:val="24"/>
          <w:szCs w:val="24"/>
        </w:rPr>
        <w:t xml:space="preserve">asupra </w:t>
      </w:r>
      <w:r w:rsidRPr="006B7AA5">
        <w:rPr>
          <w:rFonts w:asciiTheme="majorHAnsi" w:hAnsiTheme="majorHAnsi" w:cstheme="majorHAnsi"/>
          <w:i/>
          <w:sz w:val="24"/>
          <w:szCs w:val="24"/>
          <w:lang w:val="ro-MD"/>
        </w:rPr>
        <w:t>a</w:t>
      </w:r>
      <w:r w:rsidRPr="006B7AA5">
        <w:rPr>
          <w:rFonts w:asciiTheme="majorHAnsi" w:eastAsia="Times New Roman" w:hAnsiTheme="majorHAnsi" w:cstheme="majorHAnsi"/>
          <w:i/>
          <w:sz w:val="24"/>
          <w:szCs w:val="24"/>
          <w:lang w:val="ro-MD" w:eastAsia="ro-RO"/>
        </w:rPr>
        <w:t>ctivității antrepozitelor vamale</w:t>
      </w:r>
      <w:r w:rsidRPr="001C24D8">
        <w:rPr>
          <w:rFonts w:asciiTheme="majorHAnsi" w:eastAsia="Times New Roman" w:hAnsiTheme="majorHAnsi" w:cstheme="majorHAnsi"/>
          <w:i/>
          <w:sz w:val="24"/>
          <w:szCs w:val="24"/>
          <w:lang w:val="ro-MD" w:eastAsia="ro-RO"/>
        </w:rPr>
        <w:t xml:space="preserve"> cu </w:t>
      </w:r>
      <w:r w:rsidRPr="001C24D8">
        <w:rPr>
          <w:rFonts w:asciiTheme="majorHAnsi" w:eastAsia="Times New Roman" w:hAnsiTheme="majorHAnsi" w:cstheme="majorHAnsi"/>
          <w:i/>
          <w:iCs/>
          <w:sz w:val="24"/>
          <w:szCs w:val="24"/>
        </w:rPr>
        <w:t>introducerea/scoaterea mărfurilor</w:t>
      </w:r>
      <w:r w:rsidRPr="001C24D8">
        <w:rPr>
          <w:rFonts w:asciiTheme="majorHAnsi" w:eastAsia="Times New Roman" w:hAnsiTheme="majorHAnsi" w:cstheme="majorHAnsi"/>
          <w:i/>
          <w:sz w:val="24"/>
          <w:szCs w:val="24"/>
          <w:lang w:val="ro-MD" w:eastAsia="ro-RO"/>
        </w:rPr>
        <w:t xml:space="preserve"> p</w:t>
      </w:r>
      <w:r w:rsidRPr="001C24D8">
        <w:rPr>
          <w:rFonts w:asciiTheme="majorHAnsi" w:eastAsia="Times New Roman" w:hAnsiTheme="majorHAnsi" w:cstheme="majorHAnsi"/>
          <w:i/>
          <w:sz w:val="24"/>
          <w:szCs w:val="24"/>
          <w:lang w:val="ro-MD"/>
        </w:rPr>
        <w:t xml:space="preserve">lasate în regimul </w:t>
      </w:r>
      <w:r w:rsidRPr="001C24D8">
        <w:rPr>
          <w:rFonts w:asciiTheme="majorHAnsi" w:hAnsiTheme="majorHAnsi" w:cstheme="majorHAnsi"/>
          <w:i/>
          <w:sz w:val="24"/>
          <w:szCs w:val="24"/>
          <w:lang w:val="ro-MD"/>
        </w:rPr>
        <w:t>zona economică liberă și ulterior efectuarea reexportului</w:t>
      </w:r>
      <w:r w:rsidRPr="001C24D8">
        <w:rPr>
          <w:rFonts w:asciiTheme="majorHAnsi" w:eastAsia="Times New Roman" w:hAnsiTheme="majorHAnsi" w:cstheme="majorHAnsi"/>
          <w:i/>
          <w:sz w:val="24"/>
          <w:szCs w:val="24"/>
          <w:lang w:val="ro-MD"/>
        </w:rPr>
        <w:t xml:space="preserve"> cu efect de suspendare totală sau parțială a drepturilor de import/export </w:t>
      </w:r>
      <w:r w:rsidR="001D42A1" w:rsidRPr="001C24D8">
        <w:rPr>
          <w:rFonts w:asciiTheme="majorHAnsi" w:eastAsia="Times New Roman" w:hAnsiTheme="majorHAnsi" w:cstheme="majorHAnsi"/>
          <w:i/>
          <w:iCs/>
          <w:sz w:val="24"/>
          <w:szCs w:val="24"/>
        </w:rPr>
        <w:t>având drept scop îndeplinirea formalităților vamale</w:t>
      </w:r>
      <w:r w:rsidR="001D42A1" w:rsidRPr="001C24D8">
        <w:rPr>
          <w:rFonts w:asciiTheme="majorHAnsi" w:hAnsiTheme="majorHAnsi" w:cstheme="majorHAnsi"/>
          <w:i/>
          <w:sz w:val="24"/>
          <w:szCs w:val="24"/>
          <w:lang w:val="ro-MD"/>
        </w:rPr>
        <w:t xml:space="preserve"> </w:t>
      </w:r>
      <w:r w:rsidRPr="001C24D8">
        <w:rPr>
          <w:rFonts w:asciiTheme="majorHAnsi" w:hAnsiTheme="majorHAnsi" w:cstheme="majorHAnsi"/>
          <w:i/>
          <w:sz w:val="24"/>
          <w:szCs w:val="24"/>
          <w:lang w:val="ro-MD"/>
        </w:rPr>
        <w:t>(pct.</w:t>
      </w:r>
      <w:r w:rsidR="00E4086C" w:rsidRPr="001C24D8">
        <w:rPr>
          <w:rFonts w:asciiTheme="majorHAnsi" w:hAnsiTheme="majorHAnsi" w:cstheme="majorHAnsi"/>
          <w:i/>
          <w:sz w:val="24"/>
          <w:szCs w:val="24"/>
          <w:lang w:val="ro-MD"/>
        </w:rPr>
        <w:t>4.</w:t>
      </w:r>
      <w:r w:rsidRPr="001C24D8">
        <w:rPr>
          <w:rFonts w:asciiTheme="majorHAnsi" w:hAnsiTheme="majorHAnsi" w:cstheme="majorHAnsi"/>
          <w:i/>
          <w:sz w:val="24"/>
          <w:szCs w:val="24"/>
          <w:lang w:val="ro-MD"/>
        </w:rPr>
        <w:t>4.1)</w:t>
      </w:r>
      <w:r w:rsidRPr="001C24D8">
        <w:rPr>
          <w:rFonts w:asciiTheme="majorHAnsi" w:eastAsia="Times New Roman" w:hAnsiTheme="majorHAnsi" w:cstheme="majorHAnsi"/>
          <w:i/>
          <w:sz w:val="24"/>
          <w:szCs w:val="24"/>
          <w:lang w:val="ro-MD"/>
        </w:rPr>
        <w:t>.</w:t>
      </w:r>
      <w:r w:rsidRPr="001C24D8">
        <w:rPr>
          <w:rFonts w:asciiTheme="majorHAnsi" w:hAnsiTheme="majorHAnsi" w:cstheme="majorHAnsi"/>
          <w:i/>
          <w:sz w:val="24"/>
          <w:szCs w:val="24"/>
          <w:lang w:val="ro-MD"/>
        </w:rPr>
        <w:t xml:space="preserve"> </w:t>
      </w:r>
    </w:p>
    <w:p w14:paraId="7C71FCA2" w14:textId="32B0463C" w:rsidR="006975EE" w:rsidRPr="006975EE" w:rsidRDefault="006975EE" w:rsidP="00153C79">
      <w:pPr>
        <w:pStyle w:val="a5"/>
        <w:numPr>
          <w:ilvl w:val="0"/>
          <w:numId w:val="10"/>
        </w:numPr>
        <w:spacing w:line="276" w:lineRule="auto"/>
        <w:ind w:left="0" w:firstLine="360"/>
        <w:jc w:val="both"/>
        <w:rPr>
          <w:rFonts w:asciiTheme="majorHAnsi" w:eastAsia="Times New Roman" w:hAnsiTheme="majorHAnsi" w:cstheme="majorHAnsi"/>
          <w:i/>
          <w:sz w:val="24"/>
          <w:szCs w:val="24"/>
        </w:rPr>
      </w:pPr>
      <w:r w:rsidRPr="006975EE">
        <w:rPr>
          <w:rFonts w:ascii="Calibri Light" w:hAnsi="Calibri Light" w:cs="Calibri Light"/>
          <w:i/>
          <w:iCs/>
          <w:color w:val="000000"/>
          <w:sz w:val="24"/>
          <w:szCs w:val="24"/>
          <w:shd w:val="clear" w:color="auto" w:fill="FFFFFF"/>
        </w:rPr>
        <w:t>Să identifice surse financiare în vederea creării sistemului informațional de analiză a riscurilor pentru planificarea controalelor ulterioare și în baza coeficientului total de risc atribuit de sistemul informațional de analiză a riscurilor și să efectueze controalele ulterioare în baza riscurilor identificate. (pct.4.5.3).</w:t>
      </w:r>
    </w:p>
    <w:p w14:paraId="4BFBF33F" w14:textId="77777777" w:rsidR="009B32B4" w:rsidRPr="00153C79" w:rsidRDefault="009B32B4" w:rsidP="0034452A">
      <w:pPr>
        <w:pStyle w:val="a5"/>
        <w:tabs>
          <w:tab w:val="left" w:pos="450"/>
        </w:tabs>
        <w:spacing w:line="276" w:lineRule="auto"/>
        <w:ind w:left="0"/>
        <w:jc w:val="both"/>
        <w:rPr>
          <w:rFonts w:asciiTheme="majorHAnsi" w:hAnsiTheme="majorHAnsi" w:cstheme="majorHAnsi"/>
          <w:sz w:val="24"/>
          <w:szCs w:val="24"/>
        </w:rPr>
      </w:pPr>
    </w:p>
    <w:p w14:paraId="1BAF9A6C" w14:textId="2ACA8CA3" w:rsidR="0034452A" w:rsidRPr="00B750D8" w:rsidRDefault="0034452A" w:rsidP="00D9474C">
      <w:pPr>
        <w:spacing w:after="0"/>
        <w:rPr>
          <w:rFonts w:asciiTheme="majorHAnsi" w:eastAsia="Times New Roman" w:hAnsiTheme="majorHAnsi" w:cstheme="majorHAnsi"/>
          <w:b/>
          <w:bCs/>
          <w:iCs/>
          <w:noProof/>
          <w:sz w:val="28"/>
          <w:szCs w:val="28"/>
          <w:lang w:val="ro-RO"/>
        </w:rPr>
      </w:pPr>
      <w:bookmarkStart w:id="65" w:name="_Toc83225199"/>
      <w:bookmarkStart w:id="66" w:name="_Toc97104750"/>
      <w:r w:rsidRPr="00B750D8">
        <w:rPr>
          <w:rFonts w:asciiTheme="majorHAnsi" w:eastAsia="Times New Roman" w:hAnsiTheme="majorHAnsi" w:cstheme="majorHAnsi"/>
          <w:b/>
          <w:bCs/>
          <w:iCs/>
          <w:noProof/>
          <w:sz w:val="28"/>
          <w:szCs w:val="28"/>
          <w:lang w:val="ro-RO"/>
        </w:rPr>
        <w:t>SEMNĂTURILE ECHIPEI DE AUDIT</w:t>
      </w:r>
      <w:bookmarkEnd w:id="65"/>
    </w:p>
    <w:p w14:paraId="3AC3CF3E" w14:textId="77777777" w:rsidR="0034452A" w:rsidRPr="00B20FBD" w:rsidRDefault="0034452A" w:rsidP="001D51C7">
      <w:pPr>
        <w:spacing w:after="0"/>
        <w:jc w:val="center"/>
        <w:outlineLvl w:val="0"/>
        <w:rPr>
          <w:rFonts w:asciiTheme="majorHAnsi" w:eastAsia="Times New Roman" w:hAnsiTheme="majorHAnsi" w:cstheme="majorHAnsi"/>
          <w:b/>
          <w:bCs/>
          <w:iCs/>
          <w:noProof/>
          <w:sz w:val="24"/>
          <w:szCs w:val="24"/>
          <w:lang w:val="ro-RO"/>
        </w:rPr>
      </w:pPr>
    </w:p>
    <w:p w14:paraId="04F2453C" w14:textId="77777777" w:rsidR="0034452A" w:rsidRPr="00B20FBD" w:rsidRDefault="0034452A" w:rsidP="0034452A">
      <w:pPr>
        <w:spacing w:after="0"/>
        <w:jc w:val="both"/>
        <w:rPr>
          <w:rFonts w:asciiTheme="majorHAnsi" w:eastAsia="Times New Roman" w:hAnsiTheme="majorHAnsi" w:cstheme="majorHAnsi"/>
          <w:b/>
          <w:i/>
          <w:noProof/>
          <w:sz w:val="24"/>
          <w:szCs w:val="24"/>
          <w:lang w:val="ro-RO"/>
        </w:rPr>
      </w:pPr>
      <w:r w:rsidRPr="00B20FBD">
        <w:rPr>
          <w:rFonts w:asciiTheme="majorHAnsi" w:eastAsia="Times New Roman" w:hAnsiTheme="majorHAnsi" w:cstheme="majorHAnsi"/>
          <w:b/>
          <w:i/>
          <w:noProof/>
          <w:sz w:val="24"/>
          <w:szCs w:val="24"/>
          <w:lang w:val="ro-RO"/>
        </w:rPr>
        <w:t xml:space="preserve">Responsabil de întocmirea Raportului de audit:  </w:t>
      </w:r>
    </w:p>
    <w:p w14:paraId="5D56BBC1" w14:textId="77777777" w:rsidR="0034452A" w:rsidRPr="00B20FBD" w:rsidRDefault="0034452A" w:rsidP="0034452A">
      <w:pPr>
        <w:spacing w:after="0"/>
        <w:jc w:val="both"/>
        <w:rPr>
          <w:rFonts w:asciiTheme="majorHAnsi" w:eastAsia="Times New Roman" w:hAnsiTheme="majorHAnsi" w:cstheme="majorHAnsi"/>
          <w:noProof/>
          <w:sz w:val="24"/>
          <w:szCs w:val="24"/>
          <w:lang w:val="ro-RO"/>
        </w:rPr>
      </w:pPr>
      <w:r w:rsidRPr="00B20FBD">
        <w:rPr>
          <w:rFonts w:asciiTheme="majorHAnsi" w:eastAsia="Times New Roman" w:hAnsiTheme="majorHAnsi" w:cstheme="majorHAnsi"/>
          <w:noProof/>
          <w:sz w:val="24"/>
          <w:szCs w:val="24"/>
          <w:lang w:val="ro-RO"/>
        </w:rPr>
        <w:t>Șeful echipei de audit,</w:t>
      </w:r>
    </w:p>
    <w:p w14:paraId="636DB45A" w14:textId="00036FD6" w:rsidR="0034452A" w:rsidRPr="00B20FBD" w:rsidRDefault="0034452A" w:rsidP="0034452A">
      <w:pPr>
        <w:spacing w:after="0"/>
        <w:jc w:val="both"/>
        <w:rPr>
          <w:rFonts w:asciiTheme="majorHAnsi" w:eastAsia="Times New Roman" w:hAnsiTheme="majorHAnsi" w:cstheme="majorHAnsi"/>
          <w:noProof/>
          <w:sz w:val="24"/>
          <w:szCs w:val="24"/>
          <w:lang w:val="ro-RO"/>
        </w:rPr>
      </w:pPr>
      <w:r w:rsidRPr="00B20FBD">
        <w:rPr>
          <w:rFonts w:asciiTheme="majorHAnsi" w:eastAsia="Times New Roman" w:hAnsiTheme="majorHAnsi" w:cstheme="majorHAnsi"/>
          <w:noProof/>
          <w:sz w:val="24"/>
          <w:szCs w:val="24"/>
          <w:lang w:val="ro-RO"/>
        </w:rPr>
        <w:t xml:space="preserve">Șeful Direcției </w:t>
      </w:r>
      <w:r w:rsidR="008B3A34">
        <w:rPr>
          <w:rFonts w:asciiTheme="majorHAnsi" w:eastAsia="Times New Roman" w:hAnsiTheme="majorHAnsi" w:cstheme="majorHAnsi"/>
          <w:noProof/>
          <w:sz w:val="24"/>
          <w:szCs w:val="24"/>
          <w:lang w:val="ro-RO"/>
        </w:rPr>
        <w:t xml:space="preserve">de </w:t>
      </w:r>
      <w:r w:rsidRPr="00B20FBD">
        <w:rPr>
          <w:rFonts w:asciiTheme="majorHAnsi" w:eastAsia="Times New Roman" w:hAnsiTheme="majorHAnsi" w:cstheme="majorHAnsi"/>
          <w:noProof/>
          <w:sz w:val="24"/>
          <w:szCs w:val="24"/>
          <w:lang w:val="ro-RO"/>
        </w:rPr>
        <w:t xml:space="preserve">audit III din cadrul </w:t>
      </w:r>
    </w:p>
    <w:p w14:paraId="02ACC75A" w14:textId="77777777" w:rsidR="0034452A" w:rsidRPr="00B20FBD" w:rsidRDefault="0034452A" w:rsidP="0034452A">
      <w:pPr>
        <w:spacing w:after="0"/>
        <w:jc w:val="both"/>
        <w:rPr>
          <w:rFonts w:asciiTheme="majorHAnsi" w:eastAsia="Times New Roman" w:hAnsiTheme="majorHAnsi" w:cstheme="majorHAnsi"/>
          <w:b/>
          <w:noProof/>
          <w:sz w:val="24"/>
          <w:szCs w:val="24"/>
          <w:lang w:val="ro-RO"/>
        </w:rPr>
      </w:pPr>
      <w:r w:rsidRPr="00B20FBD">
        <w:rPr>
          <w:rFonts w:asciiTheme="majorHAnsi" w:hAnsiTheme="majorHAnsi" w:cstheme="majorHAnsi"/>
          <w:noProof/>
          <w:sz w:val="24"/>
          <w:szCs w:val="24"/>
          <w:lang w:val="ro-RO"/>
        </w:rPr>
        <w:t xml:space="preserve">Direcției generale de audit I, </w:t>
      </w:r>
      <w:r w:rsidRPr="00B20FBD">
        <w:rPr>
          <w:rFonts w:asciiTheme="majorHAnsi" w:eastAsia="Times New Roman" w:hAnsiTheme="majorHAnsi" w:cstheme="majorHAnsi"/>
          <w:bCs/>
          <w:iCs/>
          <w:noProof/>
          <w:sz w:val="24"/>
          <w:szCs w:val="24"/>
          <w:lang w:val="ro-RO"/>
        </w:rPr>
        <w:t xml:space="preserve">auditor public  </w:t>
      </w:r>
      <w:r w:rsidRPr="00B20FBD">
        <w:rPr>
          <w:rFonts w:asciiTheme="majorHAnsi" w:eastAsia="Times New Roman" w:hAnsiTheme="majorHAnsi" w:cstheme="majorHAnsi"/>
          <w:noProof/>
          <w:sz w:val="24"/>
          <w:szCs w:val="24"/>
          <w:lang w:val="ro-RO"/>
        </w:rPr>
        <w:tab/>
        <w:t xml:space="preserve">                                                    </w:t>
      </w:r>
      <w:r w:rsidRPr="00B20FBD">
        <w:rPr>
          <w:rFonts w:asciiTheme="majorHAnsi" w:eastAsia="Times New Roman" w:hAnsiTheme="majorHAnsi" w:cstheme="majorHAnsi"/>
          <w:b/>
          <w:noProof/>
          <w:sz w:val="24"/>
          <w:szCs w:val="24"/>
          <w:lang w:val="ro-RO"/>
        </w:rPr>
        <w:t>Victor Munteanu</w:t>
      </w:r>
    </w:p>
    <w:p w14:paraId="39687554" w14:textId="1F6B522C" w:rsidR="0034452A" w:rsidRPr="00B20FBD" w:rsidRDefault="0034452A" w:rsidP="0034452A">
      <w:pPr>
        <w:spacing w:after="0"/>
        <w:jc w:val="both"/>
        <w:rPr>
          <w:rFonts w:asciiTheme="majorHAnsi" w:eastAsia="Times New Roman" w:hAnsiTheme="majorHAnsi" w:cstheme="majorHAnsi"/>
          <w:b/>
          <w:noProof/>
          <w:sz w:val="24"/>
          <w:szCs w:val="24"/>
          <w:lang w:val="ro-RO"/>
        </w:rPr>
      </w:pPr>
      <w:r w:rsidRPr="00B20FBD">
        <w:rPr>
          <w:rFonts w:asciiTheme="majorHAnsi" w:eastAsia="Times New Roman" w:hAnsiTheme="majorHAnsi" w:cstheme="majorHAnsi"/>
          <w:noProof/>
          <w:sz w:val="24"/>
          <w:szCs w:val="24"/>
          <w:lang w:val="ro-RO"/>
        </w:rPr>
        <w:t xml:space="preserve">                            </w:t>
      </w:r>
    </w:p>
    <w:p w14:paraId="7769E2BE" w14:textId="77777777" w:rsidR="0034452A" w:rsidRPr="00B20FBD" w:rsidRDefault="0034452A" w:rsidP="0034452A">
      <w:pPr>
        <w:tabs>
          <w:tab w:val="left" w:pos="1080"/>
        </w:tabs>
        <w:spacing w:line="240" w:lineRule="auto"/>
        <w:contextualSpacing/>
        <w:jc w:val="both"/>
        <w:rPr>
          <w:rFonts w:asciiTheme="majorHAnsi" w:eastAsia="Times New Roman" w:hAnsiTheme="majorHAnsi" w:cstheme="majorHAnsi"/>
          <w:noProof/>
          <w:sz w:val="24"/>
          <w:szCs w:val="24"/>
          <w:lang w:val="ro-RO"/>
        </w:rPr>
      </w:pPr>
    </w:p>
    <w:p w14:paraId="342C91F4" w14:textId="77777777" w:rsidR="0034452A" w:rsidRPr="00B20FBD" w:rsidRDefault="0034452A" w:rsidP="0034452A">
      <w:pPr>
        <w:tabs>
          <w:tab w:val="left" w:pos="1080"/>
        </w:tabs>
        <w:spacing w:line="240" w:lineRule="auto"/>
        <w:contextualSpacing/>
        <w:jc w:val="both"/>
        <w:rPr>
          <w:rFonts w:asciiTheme="majorHAnsi" w:eastAsia="Times New Roman" w:hAnsiTheme="majorHAnsi" w:cstheme="majorHAnsi"/>
          <w:b/>
          <w:noProof/>
          <w:sz w:val="24"/>
          <w:szCs w:val="24"/>
          <w:lang w:val="ro-RO"/>
        </w:rPr>
      </w:pPr>
      <w:r w:rsidRPr="00B20FBD">
        <w:rPr>
          <w:rFonts w:asciiTheme="majorHAnsi" w:eastAsia="Times New Roman" w:hAnsiTheme="majorHAnsi" w:cstheme="majorHAnsi"/>
          <w:noProof/>
          <w:sz w:val="24"/>
          <w:szCs w:val="24"/>
          <w:lang w:val="ro-RO"/>
        </w:rPr>
        <w:t>Audito</w:t>
      </w:r>
      <w:r w:rsidR="00E126C1" w:rsidRPr="00B20FBD">
        <w:rPr>
          <w:rFonts w:asciiTheme="majorHAnsi" w:eastAsia="Times New Roman" w:hAnsiTheme="majorHAnsi" w:cstheme="majorHAnsi"/>
          <w:noProof/>
          <w:sz w:val="24"/>
          <w:szCs w:val="24"/>
          <w:lang w:val="ro-RO"/>
        </w:rPr>
        <w:t>a</w:t>
      </w:r>
      <w:r w:rsidRPr="00B20FBD">
        <w:rPr>
          <w:rFonts w:asciiTheme="majorHAnsi" w:eastAsia="Times New Roman" w:hAnsiTheme="majorHAnsi" w:cstheme="majorHAnsi"/>
          <w:noProof/>
          <w:sz w:val="24"/>
          <w:szCs w:val="24"/>
          <w:lang w:val="ro-RO"/>
        </w:rPr>
        <w:t>r</w:t>
      </w:r>
      <w:r w:rsidR="00E126C1" w:rsidRPr="00B20FBD">
        <w:rPr>
          <w:rFonts w:asciiTheme="majorHAnsi" w:eastAsia="Times New Roman" w:hAnsiTheme="majorHAnsi" w:cstheme="majorHAnsi"/>
          <w:noProof/>
          <w:sz w:val="24"/>
          <w:szCs w:val="24"/>
          <w:lang w:val="ro-RO"/>
        </w:rPr>
        <w:t>e</w:t>
      </w:r>
      <w:r w:rsidRPr="00B20FBD">
        <w:rPr>
          <w:rFonts w:asciiTheme="majorHAnsi" w:eastAsia="Times New Roman" w:hAnsiTheme="majorHAnsi" w:cstheme="majorHAnsi"/>
          <w:noProof/>
          <w:sz w:val="24"/>
          <w:szCs w:val="24"/>
          <w:lang w:val="ro-RO"/>
        </w:rPr>
        <w:t xml:space="preserve"> public</w:t>
      </w:r>
      <w:r w:rsidR="00E126C1" w:rsidRPr="00B20FBD">
        <w:rPr>
          <w:rFonts w:asciiTheme="majorHAnsi" w:eastAsia="Times New Roman" w:hAnsiTheme="majorHAnsi" w:cstheme="majorHAnsi"/>
          <w:noProof/>
          <w:sz w:val="24"/>
          <w:szCs w:val="24"/>
          <w:lang w:val="ro-RO"/>
        </w:rPr>
        <w:t>ă</w:t>
      </w:r>
      <w:r w:rsidRPr="00B20FBD">
        <w:rPr>
          <w:rFonts w:asciiTheme="majorHAnsi" w:eastAsia="Times New Roman" w:hAnsiTheme="majorHAnsi" w:cstheme="majorHAnsi"/>
          <w:noProof/>
          <w:sz w:val="24"/>
          <w:szCs w:val="24"/>
          <w:lang w:val="ro-RO"/>
        </w:rPr>
        <w:t xml:space="preserve"> principal</w:t>
      </w:r>
      <w:r w:rsidR="00E126C1" w:rsidRPr="00B20FBD">
        <w:rPr>
          <w:rFonts w:asciiTheme="majorHAnsi" w:eastAsia="Times New Roman" w:hAnsiTheme="majorHAnsi" w:cstheme="majorHAnsi"/>
          <w:noProof/>
          <w:sz w:val="24"/>
          <w:szCs w:val="24"/>
          <w:lang w:val="ro-RO"/>
        </w:rPr>
        <w:t>ă</w:t>
      </w:r>
      <w:r w:rsidRPr="00B20FBD">
        <w:rPr>
          <w:rFonts w:asciiTheme="majorHAnsi" w:eastAsia="Times New Roman" w:hAnsiTheme="majorHAnsi" w:cstheme="majorHAnsi"/>
          <w:noProof/>
          <w:sz w:val="24"/>
          <w:szCs w:val="24"/>
          <w:lang w:val="ro-RO"/>
        </w:rPr>
        <w:tab/>
      </w:r>
      <w:r w:rsidRPr="00B20FBD">
        <w:rPr>
          <w:rFonts w:asciiTheme="majorHAnsi" w:eastAsia="Times New Roman" w:hAnsiTheme="majorHAnsi" w:cstheme="majorHAnsi"/>
          <w:noProof/>
          <w:sz w:val="24"/>
          <w:szCs w:val="24"/>
          <w:lang w:val="ro-RO"/>
        </w:rPr>
        <w:tab/>
      </w:r>
      <w:r w:rsidRPr="00B20FBD">
        <w:rPr>
          <w:rFonts w:asciiTheme="majorHAnsi" w:eastAsia="Times New Roman" w:hAnsiTheme="majorHAnsi" w:cstheme="majorHAnsi"/>
          <w:noProof/>
          <w:sz w:val="24"/>
          <w:szCs w:val="24"/>
          <w:lang w:val="ro-RO"/>
        </w:rPr>
        <w:tab/>
      </w:r>
      <w:r w:rsidRPr="00B20FBD">
        <w:rPr>
          <w:rFonts w:asciiTheme="majorHAnsi" w:eastAsia="Times New Roman" w:hAnsiTheme="majorHAnsi" w:cstheme="majorHAnsi"/>
          <w:noProof/>
          <w:sz w:val="24"/>
          <w:szCs w:val="24"/>
          <w:lang w:val="ro-RO"/>
        </w:rPr>
        <w:tab/>
      </w:r>
      <w:r w:rsidRPr="00B20FBD">
        <w:rPr>
          <w:rFonts w:asciiTheme="majorHAnsi" w:eastAsia="Times New Roman" w:hAnsiTheme="majorHAnsi" w:cstheme="majorHAnsi"/>
          <w:b/>
          <w:noProof/>
          <w:sz w:val="24"/>
          <w:szCs w:val="24"/>
          <w:lang w:val="ro-RO"/>
        </w:rPr>
        <w:t xml:space="preserve">                                        Vera Gheorghița</w:t>
      </w:r>
    </w:p>
    <w:p w14:paraId="2CE80C18" w14:textId="77777777" w:rsidR="0034452A" w:rsidRPr="00B20FBD" w:rsidRDefault="0034452A" w:rsidP="0034452A">
      <w:pPr>
        <w:tabs>
          <w:tab w:val="left" w:pos="1080"/>
        </w:tabs>
        <w:spacing w:line="240" w:lineRule="auto"/>
        <w:contextualSpacing/>
        <w:jc w:val="both"/>
        <w:rPr>
          <w:rFonts w:asciiTheme="majorHAnsi" w:eastAsia="Times New Roman" w:hAnsiTheme="majorHAnsi" w:cstheme="majorHAnsi"/>
          <w:b/>
          <w:noProof/>
          <w:sz w:val="24"/>
          <w:szCs w:val="24"/>
          <w:lang w:val="ro-RO"/>
        </w:rPr>
      </w:pPr>
    </w:p>
    <w:p w14:paraId="5D24AF03" w14:textId="77777777" w:rsidR="0034452A" w:rsidRPr="00B20FBD" w:rsidRDefault="0034452A" w:rsidP="0034452A">
      <w:pPr>
        <w:tabs>
          <w:tab w:val="left" w:pos="1080"/>
        </w:tabs>
        <w:spacing w:line="240" w:lineRule="auto"/>
        <w:contextualSpacing/>
        <w:jc w:val="both"/>
        <w:rPr>
          <w:rFonts w:asciiTheme="majorHAnsi" w:eastAsia="Times New Roman" w:hAnsiTheme="majorHAnsi" w:cstheme="majorHAnsi"/>
          <w:noProof/>
          <w:sz w:val="24"/>
          <w:szCs w:val="24"/>
          <w:lang w:val="ro-RO"/>
        </w:rPr>
      </w:pPr>
    </w:p>
    <w:p w14:paraId="635AEC11" w14:textId="77777777" w:rsidR="0034452A" w:rsidRPr="00B20FBD" w:rsidRDefault="0034452A" w:rsidP="0034452A">
      <w:pPr>
        <w:tabs>
          <w:tab w:val="left" w:pos="1080"/>
        </w:tabs>
        <w:spacing w:line="240" w:lineRule="auto"/>
        <w:contextualSpacing/>
        <w:jc w:val="both"/>
        <w:rPr>
          <w:rFonts w:asciiTheme="majorHAnsi" w:eastAsia="Times New Roman" w:hAnsiTheme="majorHAnsi" w:cstheme="majorHAnsi"/>
          <w:b/>
          <w:noProof/>
          <w:sz w:val="24"/>
          <w:szCs w:val="24"/>
          <w:lang w:val="ro-RO"/>
        </w:rPr>
      </w:pPr>
      <w:r w:rsidRPr="00B20FBD">
        <w:rPr>
          <w:rFonts w:asciiTheme="majorHAnsi" w:eastAsia="Times New Roman" w:hAnsiTheme="majorHAnsi" w:cstheme="majorHAnsi"/>
          <w:noProof/>
          <w:sz w:val="24"/>
          <w:szCs w:val="24"/>
          <w:lang w:val="ro-RO"/>
        </w:rPr>
        <w:t xml:space="preserve">Auditor public </w:t>
      </w:r>
      <w:r w:rsidRPr="00B20FBD">
        <w:rPr>
          <w:rFonts w:asciiTheme="majorHAnsi" w:eastAsia="Times New Roman" w:hAnsiTheme="majorHAnsi" w:cstheme="majorHAnsi"/>
          <w:noProof/>
          <w:sz w:val="24"/>
          <w:szCs w:val="24"/>
          <w:lang w:val="ro-RO"/>
        </w:rPr>
        <w:tab/>
      </w:r>
      <w:r w:rsidRPr="00B20FBD">
        <w:rPr>
          <w:rFonts w:asciiTheme="majorHAnsi" w:eastAsia="Times New Roman" w:hAnsiTheme="majorHAnsi" w:cstheme="majorHAnsi"/>
          <w:noProof/>
          <w:sz w:val="24"/>
          <w:szCs w:val="24"/>
          <w:lang w:val="ro-RO"/>
        </w:rPr>
        <w:tab/>
      </w:r>
      <w:r w:rsidRPr="00B20FBD">
        <w:rPr>
          <w:rFonts w:asciiTheme="majorHAnsi" w:eastAsia="Times New Roman" w:hAnsiTheme="majorHAnsi" w:cstheme="majorHAnsi"/>
          <w:noProof/>
          <w:sz w:val="24"/>
          <w:szCs w:val="24"/>
          <w:lang w:val="ro-RO"/>
        </w:rPr>
        <w:tab/>
      </w:r>
      <w:r w:rsidRPr="00B20FBD">
        <w:rPr>
          <w:rFonts w:asciiTheme="majorHAnsi" w:eastAsia="Times New Roman" w:hAnsiTheme="majorHAnsi" w:cstheme="majorHAnsi"/>
          <w:noProof/>
          <w:sz w:val="24"/>
          <w:szCs w:val="24"/>
          <w:lang w:val="ro-RO"/>
        </w:rPr>
        <w:tab/>
      </w:r>
      <w:r w:rsidRPr="00B20FBD">
        <w:rPr>
          <w:rFonts w:asciiTheme="majorHAnsi" w:eastAsia="Times New Roman" w:hAnsiTheme="majorHAnsi" w:cstheme="majorHAnsi"/>
          <w:b/>
          <w:noProof/>
          <w:sz w:val="24"/>
          <w:szCs w:val="24"/>
          <w:lang w:val="ro-RO"/>
        </w:rPr>
        <w:t xml:space="preserve">                                                          </w:t>
      </w:r>
      <w:r w:rsidR="00B20FBD">
        <w:rPr>
          <w:rFonts w:asciiTheme="majorHAnsi" w:eastAsia="Times New Roman" w:hAnsiTheme="majorHAnsi" w:cstheme="majorHAnsi"/>
          <w:b/>
          <w:noProof/>
          <w:sz w:val="24"/>
          <w:szCs w:val="24"/>
          <w:lang w:val="ro-RO"/>
        </w:rPr>
        <w:t xml:space="preserve">               </w:t>
      </w:r>
      <w:r w:rsidRPr="00B20FBD">
        <w:rPr>
          <w:rFonts w:asciiTheme="majorHAnsi" w:eastAsia="Times New Roman" w:hAnsiTheme="majorHAnsi" w:cstheme="majorHAnsi"/>
          <w:b/>
          <w:noProof/>
          <w:sz w:val="24"/>
          <w:szCs w:val="24"/>
          <w:lang w:val="ro-RO"/>
        </w:rPr>
        <w:t xml:space="preserve">  Igor Gustoi</w:t>
      </w:r>
    </w:p>
    <w:p w14:paraId="321F2A2F" w14:textId="77777777" w:rsidR="0034452A" w:rsidRPr="00B20FBD" w:rsidRDefault="0034452A" w:rsidP="0034452A">
      <w:pPr>
        <w:tabs>
          <w:tab w:val="left" w:pos="1080"/>
        </w:tabs>
        <w:spacing w:line="240" w:lineRule="auto"/>
        <w:contextualSpacing/>
        <w:jc w:val="both"/>
        <w:rPr>
          <w:rFonts w:asciiTheme="majorHAnsi" w:eastAsia="Times New Roman" w:hAnsiTheme="majorHAnsi" w:cstheme="majorHAnsi"/>
          <w:b/>
          <w:noProof/>
          <w:sz w:val="24"/>
          <w:szCs w:val="24"/>
          <w:lang w:val="ro-RO"/>
        </w:rPr>
      </w:pPr>
    </w:p>
    <w:p w14:paraId="155A4C1A" w14:textId="77777777" w:rsidR="0034452A" w:rsidRPr="00B20FBD" w:rsidRDefault="0034452A" w:rsidP="0034452A">
      <w:pPr>
        <w:tabs>
          <w:tab w:val="left" w:pos="7513"/>
        </w:tabs>
        <w:spacing w:after="0"/>
        <w:rPr>
          <w:rFonts w:asciiTheme="majorHAnsi" w:eastAsia="Times New Roman" w:hAnsiTheme="majorHAnsi" w:cstheme="majorHAnsi"/>
          <w:b/>
          <w:i/>
          <w:iCs/>
          <w:noProof/>
          <w:sz w:val="24"/>
          <w:szCs w:val="24"/>
          <w:lang w:val="ro-RO"/>
        </w:rPr>
      </w:pPr>
    </w:p>
    <w:p w14:paraId="44262BEE" w14:textId="682AB8AB" w:rsidR="0034452A" w:rsidRPr="00B20FBD" w:rsidRDefault="0034452A" w:rsidP="0034452A">
      <w:pPr>
        <w:tabs>
          <w:tab w:val="left" w:pos="7513"/>
        </w:tabs>
        <w:spacing w:after="0"/>
        <w:rPr>
          <w:rFonts w:asciiTheme="majorHAnsi" w:eastAsia="Times New Roman" w:hAnsiTheme="majorHAnsi" w:cstheme="majorHAnsi"/>
          <w:b/>
          <w:i/>
          <w:iCs/>
          <w:noProof/>
          <w:sz w:val="24"/>
          <w:szCs w:val="24"/>
          <w:lang w:val="ro-RO"/>
        </w:rPr>
      </w:pPr>
      <w:r w:rsidRPr="00B20FBD">
        <w:rPr>
          <w:rFonts w:asciiTheme="majorHAnsi" w:eastAsia="Times New Roman" w:hAnsiTheme="majorHAnsi" w:cstheme="majorHAnsi"/>
          <w:b/>
          <w:i/>
          <w:iCs/>
          <w:noProof/>
          <w:sz w:val="24"/>
          <w:szCs w:val="24"/>
          <w:lang w:val="ro-RO"/>
        </w:rPr>
        <w:t>Responsabil</w:t>
      </w:r>
      <w:r w:rsidR="001600C8">
        <w:rPr>
          <w:rFonts w:asciiTheme="majorHAnsi" w:eastAsia="Times New Roman" w:hAnsiTheme="majorHAnsi" w:cstheme="majorHAnsi"/>
          <w:b/>
          <w:i/>
          <w:iCs/>
          <w:noProof/>
          <w:sz w:val="24"/>
          <w:szCs w:val="24"/>
          <w:lang w:val="ro-RO"/>
        </w:rPr>
        <w:t>ă</w:t>
      </w:r>
      <w:r w:rsidRPr="00B20FBD">
        <w:rPr>
          <w:rFonts w:asciiTheme="majorHAnsi" w:eastAsia="Times New Roman" w:hAnsiTheme="majorHAnsi" w:cstheme="majorHAnsi"/>
          <w:b/>
          <w:i/>
          <w:iCs/>
          <w:noProof/>
          <w:sz w:val="24"/>
          <w:szCs w:val="24"/>
          <w:lang w:val="ro-RO"/>
        </w:rPr>
        <w:t xml:space="preserve"> de monitorizarea și asigurarea calității auditului: </w:t>
      </w:r>
    </w:p>
    <w:p w14:paraId="077022EE" w14:textId="77777777" w:rsidR="0034452A" w:rsidRPr="00B20FBD" w:rsidRDefault="0034452A" w:rsidP="0034452A">
      <w:pPr>
        <w:tabs>
          <w:tab w:val="left" w:pos="7513"/>
        </w:tabs>
        <w:spacing w:after="0"/>
        <w:rPr>
          <w:rFonts w:asciiTheme="majorHAnsi" w:eastAsia="Times New Roman" w:hAnsiTheme="majorHAnsi" w:cstheme="majorHAnsi"/>
          <w:bCs/>
          <w:noProof/>
          <w:sz w:val="24"/>
          <w:szCs w:val="24"/>
          <w:lang w:val="ro-RO"/>
        </w:rPr>
      </w:pPr>
      <w:r w:rsidRPr="00B20FBD">
        <w:rPr>
          <w:rFonts w:asciiTheme="majorHAnsi" w:eastAsia="Times New Roman" w:hAnsiTheme="majorHAnsi" w:cstheme="majorHAnsi"/>
          <w:bCs/>
          <w:noProof/>
          <w:sz w:val="24"/>
          <w:szCs w:val="24"/>
          <w:lang w:val="ro-RO"/>
        </w:rPr>
        <w:t>Șef</w:t>
      </w:r>
      <w:r w:rsidR="00E126C1" w:rsidRPr="00B20FBD">
        <w:rPr>
          <w:rFonts w:asciiTheme="majorHAnsi" w:eastAsia="Times New Roman" w:hAnsiTheme="majorHAnsi" w:cstheme="majorHAnsi"/>
          <w:bCs/>
          <w:noProof/>
          <w:sz w:val="24"/>
          <w:szCs w:val="24"/>
          <w:lang w:val="ro-RO"/>
        </w:rPr>
        <w:t>a</w:t>
      </w:r>
      <w:r w:rsidRPr="00B20FBD">
        <w:rPr>
          <w:rFonts w:asciiTheme="majorHAnsi" w:eastAsia="Times New Roman" w:hAnsiTheme="majorHAnsi" w:cstheme="majorHAnsi"/>
          <w:bCs/>
          <w:noProof/>
          <w:sz w:val="24"/>
          <w:szCs w:val="24"/>
          <w:lang w:val="ro-RO"/>
        </w:rPr>
        <w:t xml:space="preserve"> Direcției generale de audit I,</w:t>
      </w:r>
      <w:r w:rsidRPr="00B20FBD">
        <w:rPr>
          <w:rFonts w:asciiTheme="majorHAnsi" w:eastAsia="Times New Roman" w:hAnsiTheme="majorHAnsi" w:cstheme="majorHAnsi"/>
          <w:bCs/>
          <w:iCs/>
          <w:noProof/>
          <w:sz w:val="24"/>
          <w:szCs w:val="24"/>
          <w:lang w:val="ro-RO"/>
        </w:rPr>
        <w:t xml:space="preserve"> audito</w:t>
      </w:r>
      <w:r w:rsidR="00E126C1" w:rsidRPr="00B20FBD">
        <w:rPr>
          <w:rFonts w:asciiTheme="majorHAnsi" w:eastAsia="Times New Roman" w:hAnsiTheme="majorHAnsi" w:cstheme="majorHAnsi"/>
          <w:bCs/>
          <w:iCs/>
          <w:noProof/>
          <w:sz w:val="24"/>
          <w:szCs w:val="24"/>
          <w:lang w:val="ro-RO"/>
        </w:rPr>
        <w:t>a</w:t>
      </w:r>
      <w:r w:rsidRPr="00B20FBD">
        <w:rPr>
          <w:rFonts w:asciiTheme="majorHAnsi" w:eastAsia="Times New Roman" w:hAnsiTheme="majorHAnsi" w:cstheme="majorHAnsi"/>
          <w:bCs/>
          <w:iCs/>
          <w:noProof/>
          <w:sz w:val="24"/>
          <w:szCs w:val="24"/>
          <w:lang w:val="ro-RO"/>
        </w:rPr>
        <w:t>r</w:t>
      </w:r>
      <w:r w:rsidR="00E126C1" w:rsidRPr="00B20FBD">
        <w:rPr>
          <w:rFonts w:asciiTheme="majorHAnsi" w:eastAsia="Times New Roman" w:hAnsiTheme="majorHAnsi" w:cstheme="majorHAnsi"/>
          <w:bCs/>
          <w:iCs/>
          <w:noProof/>
          <w:sz w:val="24"/>
          <w:szCs w:val="24"/>
          <w:lang w:val="ro-RO"/>
        </w:rPr>
        <w:t>e</w:t>
      </w:r>
      <w:r w:rsidRPr="00B20FBD">
        <w:rPr>
          <w:rFonts w:asciiTheme="majorHAnsi" w:eastAsia="Times New Roman" w:hAnsiTheme="majorHAnsi" w:cstheme="majorHAnsi"/>
          <w:bCs/>
          <w:iCs/>
          <w:noProof/>
          <w:sz w:val="24"/>
          <w:szCs w:val="24"/>
          <w:lang w:val="ro-RO"/>
        </w:rPr>
        <w:t xml:space="preserve"> public</w:t>
      </w:r>
      <w:r w:rsidR="00E126C1" w:rsidRPr="00B20FBD">
        <w:rPr>
          <w:rFonts w:asciiTheme="majorHAnsi" w:eastAsia="Times New Roman" w:hAnsiTheme="majorHAnsi" w:cstheme="majorHAnsi"/>
          <w:bCs/>
          <w:iCs/>
          <w:noProof/>
          <w:sz w:val="24"/>
          <w:szCs w:val="24"/>
          <w:lang w:val="ro-RO"/>
        </w:rPr>
        <w:t>ă</w:t>
      </w:r>
      <w:r w:rsidRPr="00B20FBD">
        <w:rPr>
          <w:rFonts w:asciiTheme="majorHAnsi" w:eastAsia="Times New Roman" w:hAnsiTheme="majorHAnsi" w:cstheme="majorHAnsi"/>
          <w:bCs/>
          <w:iCs/>
          <w:noProof/>
          <w:sz w:val="24"/>
          <w:szCs w:val="24"/>
          <w:lang w:val="ro-RO"/>
        </w:rPr>
        <w:t xml:space="preserve">          </w:t>
      </w:r>
      <w:r w:rsidRPr="00B20FBD">
        <w:rPr>
          <w:rFonts w:asciiTheme="majorHAnsi" w:eastAsia="Times New Roman" w:hAnsiTheme="majorHAnsi" w:cstheme="majorHAnsi"/>
          <w:noProof/>
          <w:sz w:val="24"/>
          <w:szCs w:val="24"/>
          <w:lang w:val="ro-RO"/>
        </w:rPr>
        <w:t xml:space="preserve">                                        </w:t>
      </w:r>
      <w:r w:rsidRPr="00B20FBD">
        <w:rPr>
          <w:rFonts w:asciiTheme="majorHAnsi" w:eastAsia="Times New Roman" w:hAnsiTheme="majorHAnsi" w:cstheme="majorHAnsi"/>
          <w:b/>
          <w:noProof/>
          <w:sz w:val="24"/>
          <w:szCs w:val="24"/>
          <w:lang w:val="ro-RO"/>
        </w:rPr>
        <w:t>Natalia Trofim</w:t>
      </w:r>
      <w:r w:rsidRPr="00B20FBD">
        <w:rPr>
          <w:rFonts w:asciiTheme="majorHAnsi" w:eastAsia="Times New Roman" w:hAnsiTheme="majorHAnsi" w:cstheme="majorHAnsi"/>
          <w:bCs/>
          <w:noProof/>
          <w:sz w:val="24"/>
          <w:szCs w:val="24"/>
          <w:lang w:val="ro-RO"/>
        </w:rPr>
        <w:t xml:space="preserve">   </w:t>
      </w:r>
    </w:p>
    <w:p w14:paraId="278E11A6" w14:textId="21729EBB" w:rsidR="0034452A" w:rsidRPr="00B750D8" w:rsidRDefault="0034452A" w:rsidP="005B04D3">
      <w:pPr>
        <w:tabs>
          <w:tab w:val="left" w:pos="7513"/>
        </w:tabs>
        <w:spacing w:after="0"/>
        <w:jc w:val="center"/>
        <w:outlineLvl w:val="0"/>
        <w:rPr>
          <w:rFonts w:asciiTheme="majorHAnsi" w:hAnsiTheme="majorHAnsi" w:cstheme="majorHAnsi"/>
          <w:b/>
          <w:noProof/>
          <w:sz w:val="28"/>
          <w:szCs w:val="28"/>
          <w:lang w:val="ro-RO"/>
        </w:rPr>
      </w:pPr>
      <w:bookmarkStart w:id="67" w:name="_Toc114211941"/>
      <w:r w:rsidRPr="00B750D8">
        <w:rPr>
          <w:rFonts w:asciiTheme="majorHAnsi" w:hAnsiTheme="majorHAnsi" w:cstheme="majorHAnsi"/>
          <w:b/>
          <w:noProof/>
          <w:sz w:val="28"/>
          <w:szCs w:val="28"/>
          <w:lang w:val="ro-RO"/>
        </w:rPr>
        <w:t>VII. ANEXE</w:t>
      </w:r>
      <w:bookmarkEnd w:id="67"/>
    </w:p>
    <w:p w14:paraId="1047E7BF" w14:textId="77777777" w:rsidR="0034452A" w:rsidRPr="00B20FBD" w:rsidRDefault="0034452A" w:rsidP="000126B4">
      <w:pPr>
        <w:jc w:val="center"/>
        <w:rPr>
          <w:rFonts w:asciiTheme="majorHAnsi" w:hAnsiTheme="majorHAnsi" w:cstheme="majorHAnsi"/>
          <w:i/>
          <w:noProof/>
          <w:sz w:val="24"/>
          <w:szCs w:val="24"/>
          <w:lang w:val="ro-RO"/>
        </w:rPr>
      </w:pPr>
      <w:r w:rsidRPr="00B20FBD">
        <w:rPr>
          <w:rFonts w:asciiTheme="majorHAnsi" w:hAnsiTheme="majorHAnsi" w:cstheme="majorHAnsi"/>
          <w:b/>
          <w:i/>
          <w:noProof/>
          <w:sz w:val="24"/>
          <w:szCs w:val="24"/>
          <w:lang w:val="ro-RO"/>
        </w:rPr>
        <w:t xml:space="preserve">                                                                                                        </w:t>
      </w:r>
      <w:bookmarkStart w:id="68" w:name="_Toc83225200"/>
      <w:r w:rsidRPr="00B20FBD">
        <w:rPr>
          <w:rFonts w:asciiTheme="majorHAnsi" w:hAnsiTheme="majorHAnsi" w:cstheme="majorHAnsi"/>
          <w:b/>
          <w:i/>
          <w:noProof/>
          <w:sz w:val="24"/>
          <w:szCs w:val="24"/>
          <w:lang w:val="ro-RO"/>
        </w:rPr>
        <w:t xml:space="preserve">                              </w:t>
      </w:r>
      <w:r w:rsidRPr="00B20FBD">
        <w:rPr>
          <w:rFonts w:asciiTheme="majorHAnsi" w:hAnsiTheme="majorHAnsi" w:cstheme="majorHAnsi"/>
          <w:i/>
          <w:noProof/>
          <w:sz w:val="24"/>
          <w:szCs w:val="24"/>
          <w:lang w:val="ro-RO"/>
        </w:rPr>
        <w:t>Anexa nr.1</w:t>
      </w:r>
      <w:bookmarkEnd w:id="68"/>
    </w:p>
    <w:p w14:paraId="31924714" w14:textId="77777777" w:rsidR="0034452A" w:rsidRPr="00B20FBD" w:rsidRDefault="0034452A" w:rsidP="0034452A">
      <w:pPr>
        <w:tabs>
          <w:tab w:val="left" w:pos="720"/>
        </w:tabs>
        <w:spacing w:after="120"/>
        <w:ind w:firstLine="720"/>
        <w:jc w:val="center"/>
        <w:rPr>
          <w:rFonts w:asciiTheme="majorHAnsi" w:hAnsiTheme="majorHAnsi" w:cstheme="majorHAnsi"/>
          <w:b/>
          <w:sz w:val="24"/>
          <w:szCs w:val="24"/>
          <w:lang w:val="ro-RO"/>
        </w:rPr>
      </w:pPr>
      <w:r w:rsidRPr="00B20FBD">
        <w:rPr>
          <w:rFonts w:asciiTheme="majorHAnsi" w:hAnsiTheme="majorHAnsi" w:cstheme="majorHAnsi"/>
          <w:b/>
          <w:sz w:val="24"/>
          <w:szCs w:val="24"/>
          <w:lang w:val="ro-RO"/>
        </w:rPr>
        <w:t>Sfera și abordarea auditului</w:t>
      </w:r>
    </w:p>
    <w:p w14:paraId="53BDA90D" w14:textId="496EAD94" w:rsidR="0034452A" w:rsidRPr="00B20FBD" w:rsidRDefault="0034452A" w:rsidP="0034452A">
      <w:pPr>
        <w:spacing w:after="120"/>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Stabilirea componentelor semnificative de audit s-a efectuat prin utilizarea materialității calitative</w:t>
      </w:r>
      <w:r w:rsidRPr="00B20FBD">
        <w:rPr>
          <w:rStyle w:val="ac"/>
          <w:rFonts w:asciiTheme="majorHAnsi" w:hAnsiTheme="majorHAnsi" w:cstheme="majorHAnsi"/>
          <w:sz w:val="24"/>
          <w:szCs w:val="24"/>
          <w:lang w:val="ro-RO"/>
        </w:rPr>
        <w:footnoteReference w:id="115"/>
      </w:r>
      <w:r w:rsidRPr="00B20FBD">
        <w:rPr>
          <w:rFonts w:asciiTheme="majorHAnsi" w:hAnsiTheme="majorHAnsi" w:cstheme="majorHAnsi"/>
          <w:sz w:val="24"/>
          <w:szCs w:val="24"/>
          <w:lang w:val="ro-RO"/>
        </w:rPr>
        <w:t xml:space="preserve">, fiind testate riscurile de neconformitate identificate în </w:t>
      </w:r>
      <w:r w:rsidR="001600C8">
        <w:rPr>
          <w:rFonts w:asciiTheme="majorHAnsi" w:hAnsiTheme="majorHAnsi" w:cstheme="majorHAnsi"/>
          <w:sz w:val="24"/>
          <w:szCs w:val="24"/>
          <w:lang w:val="ro-RO"/>
        </w:rPr>
        <w:t>urma</w:t>
      </w:r>
      <w:r w:rsidR="001600C8" w:rsidRPr="00B20FBD">
        <w:rPr>
          <w:rFonts w:asciiTheme="majorHAnsi" w:hAnsiTheme="majorHAnsi" w:cstheme="majorHAnsi"/>
          <w:sz w:val="24"/>
          <w:szCs w:val="24"/>
          <w:lang w:val="ro-RO"/>
        </w:rPr>
        <w:t xml:space="preserve"> </w:t>
      </w:r>
      <w:r w:rsidRPr="00B20FBD">
        <w:rPr>
          <w:rFonts w:asciiTheme="majorHAnsi" w:hAnsiTheme="majorHAnsi" w:cstheme="majorHAnsi"/>
          <w:sz w:val="24"/>
          <w:szCs w:val="24"/>
          <w:lang w:val="ro-RO"/>
        </w:rPr>
        <w:t xml:space="preserve">aplicării raționamentului profesional, ghidat de importanța domeniului administrat de SV și așteptările/interesul publicului față de acesta. </w:t>
      </w:r>
    </w:p>
    <w:p w14:paraId="2E0B28F2" w14:textId="77777777" w:rsidR="0034452A" w:rsidRPr="00B20FBD" w:rsidRDefault="0034452A" w:rsidP="0034452A">
      <w:pPr>
        <w:spacing w:after="0"/>
        <w:jc w:val="both"/>
        <w:rPr>
          <w:rFonts w:asciiTheme="majorHAnsi" w:hAnsiTheme="majorHAnsi" w:cstheme="majorHAnsi"/>
          <w:sz w:val="24"/>
          <w:szCs w:val="24"/>
          <w:lang w:val="ro-RO"/>
        </w:rPr>
      </w:pPr>
      <w:r w:rsidRPr="00B20FBD">
        <w:rPr>
          <w:rFonts w:asciiTheme="majorHAnsi" w:hAnsiTheme="majorHAnsi" w:cstheme="majorHAnsi"/>
          <w:sz w:val="24"/>
          <w:szCs w:val="24"/>
          <w:lang w:val="ro-RO"/>
        </w:rPr>
        <w:t xml:space="preserve">Pentru obținerea probelor relevante, care să susțină constatările și concluziile de audit, au fost selectate unele segmente privind veniturile, facilitățile fiscale și vamale care au depășit materialitatea cantitativă, dar și cea calitativă. </w:t>
      </w:r>
    </w:p>
    <w:p w14:paraId="7D2EA1DA" w14:textId="77777777" w:rsidR="0034452A" w:rsidRPr="00B20FBD" w:rsidRDefault="0034452A" w:rsidP="0034452A">
      <w:pPr>
        <w:spacing w:after="0"/>
        <w:jc w:val="both"/>
        <w:rPr>
          <w:rFonts w:asciiTheme="majorHAnsi" w:hAnsiTheme="majorHAnsi" w:cstheme="majorHAnsi"/>
          <w:color w:val="000000"/>
          <w:sz w:val="24"/>
          <w:szCs w:val="24"/>
          <w:shd w:val="clear" w:color="auto" w:fill="FFFFFF"/>
          <w:lang w:val="ro-RO"/>
        </w:rPr>
      </w:pPr>
      <w:r w:rsidRPr="00B20FBD">
        <w:rPr>
          <w:rFonts w:asciiTheme="majorHAnsi" w:hAnsiTheme="majorHAnsi" w:cstheme="majorHAnsi"/>
          <w:color w:val="000000"/>
          <w:sz w:val="24"/>
          <w:szCs w:val="24"/>
          <w:shd w:val="clear" w:color="auto" w:fill="FFFFFF"/>
          <w:lang w:val="ro-RO"/>
        </w:rPr>
        <w:t>În acest sens, au fost determinate următoarele obiective specifice:</w:t>
      </w:r>
    </w:p>
    <w:p w14:paraId="01043584" w14:textId="77777777" w:rsidR="0034452A" w:rsidRPr="00D418F4" w:rsidRDefault="0034452A" w:rsidP="003937C7">
      <w:pPr>
        <w:pStyle w:val="a5"/>
        <w:numPr>
          <w:ilvl w:val="0"/>
          <w:numId w:val="7"/>
        </w:numPr>
        <w:spacing w:line="276" w:lineRule="auto"/>
        <w:ind w:left="0" w:firstLine="360"/>
        <w:jc w:val="both"/>
        <w:rPr>
          <w:rFonts w:asciiTheme="majorHAnsi" w:eastAsia="Times New Roman" w:hAnsiTheme="majorHAnsi" w:cstheme="majorHAnsi"/>
          <w:i/>
          <w:sz w:val="24"/>
          <w:szCs w:val="24"/>
        </w:rPr>
      </w:pPr>
      <w:r w:rsidRPr="00D418F4">
        <w:rPr>
          <w:rFonts w:asciiTheme="majorHAnsi" w:eastAsia="Times New Roman" w:hAnsiTheme="majorHAnsi" w:cstheme="majorHAnsi"/>
          <w:i/>
          <w:sz w:val="24"/>
          <w:szCs w:val="24"/>
        </w:rPr>
        <w:t xml:space="preserve">Serviciul Vamal a asigurat planificarea, executarea și raportarea conformă a veniturilor bugetului de stat </w:t>
      </w:r>
      <w:r w:rsidRPr="00D418F4">
        <w:rPr>
          <w:rFonts w:asciiTheme="majorHAnsi" w:hAnsiTheme="majorHAnsi" w:cstheme="majorHAnsi"/>
          <w:i/>
          <w:color w:val="000000"/>
          <w:sz w:val="24"/>
          <w:szCs w:val="24"/>
          <w:shd w:val="clear" w:color="auto" w:fill="FFFFFF"/>
        </w:rPr>
        <w:t>potrivit normelor procedurale/metodologice aplicabile</w:t>
      </w:r>
      <w:r w:rsidRPr="00D418F4">
        <w:rPr>
          <w:rFonts w:asciiTheme="majorHAnsi" w:eastAsia="Times New Roman" w:hAnsiTheme="majorHAnsi" w:cstheme="majorHAnsi"/>
          <w:i/>
          <w:sz w:val="24"/>
          <w:szCs w:val="24"/>
        </w:rPr>
        <w:t>?</w:t>
      </w:r>
    </w:p>
    <w:p w14:paraId="1985AC3F" w14:textId="77777777" w:rsidR="0034452A" w:rsidRPr="00D418F4" w:rsidRDefault="0034452A" w:rsidP="003937C7">
      <w:pPr>
        <w:pStyle w:val="a5"/>
        <w:numPr>
          <w:ilvl w:val="0"/>
          <w:numId w:val="7"/>
        </w:numPr>
        <w:spacing w:line="276" w:lineRule="auto"/>
        <w:ind w:left="0" w:right="42" w:firstLine="360"/>
        <w:jc w:val="both"/>
        <w:rPr>
          <w:rFonts w:asciiTheme="majorHAnsi" w:eastAsia="Times New Roman" w:hAnsiTheme="majorHAnsi" w:cstheme="majorHAnsi"/>
          <w:i/>
          <w:sz w:val="24"/>
          <w:szCs w:val="24"/>
        </w:rPr>
      </w:pPr>
      <w:r w:rsidRPr="00D418F4">
        <w:rPr>
          <w:rFonts w:asciiTheme="majorHAnsi" w:eastAsia="Times New Roman" w:hAnsiTheme="majorHAnsi" w:cstheme="majorHAnsi"/>
          <w:i/>
          <w:sz w:val="24"/>
          <w:szCs w:val="24"/>
        </w:rPr>
        <w:t xml:space="preserve">Organul vamal a asigurat conformitatea </w:t>
      </w:r>
      <w:r w:rsidRPr="00D418F4">
        <w:rPr>
          <w:rFonts w:asciiTheme="majorHAnsi" w:hAnsiTheme="majorHAnsi" w:cstheme="majorHAnsi"/>
          <w:i/>
          <w:sz w:val="24"/>
          <w:szCs w:val="24"/>
        </w:rPr>
        <w:t xml:space="preserve">plenitudinii încasării la bugetul de stat a restanțelor aferente obligației vamale, inclusiv prin </w:t>
      </w:r>
      <w:r w:rsidRPr="00D418F4">
        <w:rPr>
          <w:rFonts w:asciiTheme="majorHAnsi" w:eastAsia="Times New Roman" w:hAnsiTheme="majorHAnsi" w:cstheme="majorHAnsi"/>
          <w:bCs/>
          <w:i/>
          <w:sz w:val="24"/>
          <w:szCs w:val="24"/>
        </w:rPr>
        <w:t>aplicarea măsurilor de executare silită</w:t>
      </w:r>
      <w:r w:rsidRPr="00D418F4">
        <w:rPr>
          <w:rFonts w:asciiTheme="majorHAnsi" w:hAnsiTheme="majorHAnsi" w:cstheme="majorHAnsi"/>
          <w:i/>
          <w:sz w:val="24"/>
          <w:szCs w:val="24"/>
        </w:rPr>
        <w:t>?</w:t>
      </w:r>
    </w:p>
    <w:p w14:paraId="382DB592" w14:textId="4CE4D5A2" w:rsidR="0034452A" w:rsidRPr="00D418F4" w:rsidRDefault="0034452A" w:rsidP="003937C7">
      <w:pPr>
        <w:pStyle w:val="a5"/>
        <w:numPr>
          <w:ilvl w:val="0"/>
          <w:numId w:val="7"/>
        </w:numPr>
        <w:spacing w:line="276" w:lineRule="auto"/>
        <w:ind w:left="0" w:right="42" w:firstLine="360"/>
        <w:jc w:val="both"/>
        <w:rPr>
          <w:rFonts w:asciiTheme="majorHAnsi" w:eastAsia="Times New Roman" w:hAnsiTheme="majorHAnsi" w:cstheme="majorHAnsi"/>
          <w:i/>
          <w:sz w:val="24"/>
          <w:szCs w:val="24"/>
        </w:rPr>
      </w:pPr>
      <w:r w:rsidRPr="00D418F4">
        <w:rPr>
          <w:rFonts w:asciiTheme="majorHAnsi" w:eastAsia="Times New Roman" w:hAnsiTheme="majorHAnsi" w:cstheme="majorHAnsi"/>
          <w:i/>
          <w:sz w:val="24"/>
          <w:szCs w:val="24"/>
        </w:rPr>
        <w:t>Organul vamal a asigurat</w:t>
      </w:r>
      <w:r w:rsidR="006F64D2">
        <w:rPr>
          <w:rFonts w:asciiTheme="majorHAnsi" w:eastAsia="Times New Roman" w:hAnsiTheme="majorHAnsi" w:cstheme="majorHAnsi"/>
          <w:i/>
          <w:sz w:val="24"/>
          <w:szCs w:val="24"/>
        </w:rPr>
        <w:t xml:space="preserve"> organizarea controlului vamal și</w:t>
      </w:r>
      <w:r w:rsidRPr="00D418F4">
        <w:rPr>
          <w:rFonts w:asciiTheme="majorHAnsi" w:eastAsia="Times New Roman" w:hAnsiTheme="majorHAnsi" w:cstheme="majorHAnsi"/>
          <w:i/>
          <w:sz w:val="24"/>
          <w:szCs w:val="24"/>
        </w:rPr>
        <w:t xml:space="preserve"> conformitatea procesului de determinare a valorii în vamă a mărfurilor introduse pe teritoriul vamal al Republicii Moldova?</w:t>
      </w:r>
    </w:p>
    <w:p w14:paraId="4C9B685C" w14:textId="77777777" w:rsidR="0034452A" w:rsidRPr="00D418F4" w:rsidRDefault="0034452A" w:rsidP="00D418F4">
      <w:pPr>
        <w:pStyle w:val="a5"/>
        <w:numPr>
          <w:ilvl w:val="0"/>
          <w:numId w:val="7"/>
        </w:numPr>
        <w:spacing w:after="120" w:line="276" w:lineRule="auto"/>
        <w:ind w:left="0" w:right="40" w:firstLine="357"/>
        <w:jc w:val="both"/>
        <w:rPr>
          <w:rFonts w:asciiTheme="majorHAnsi" w:eastAsia="Times New Roman" w:hAnsiTheme="majorHAnsi" w:cstheme="majorHAnsi"/>
          <w:i/>
          <w:sz w:val="24"/>
          <w:szCs w:val="24"/>
        </w:rPr>
      </w:pPr>
      <w:r w:rsidRPr="00D418F4">
        <w:rPr>
          <w:rFonts w:asciiTheme="majorHAnsi" w:eastAsia="Times New Roman" w:hAnsiTheme="majorHAnsi" w:cstheme="majorHAnsi"/>
          <w:i/>
          <w:sz w:val="24"/>
          <w:szCs w:val="24"/>
        </w:rPr>
        <w:t xml:space="preserve">A fost respectat cadrul normativ la plasarea mărfurilor în regimurile vamale suspensive autorizate de către organul vamal, cu efect de suspendare totală sau parțială a drepturilor de import/export? </w:t>
      </w:r>
    </w:p>
    <w:p w14:paraId="00FF6A24" w14:textId="77777777" w:rsidR="0034452A" w:rsidRPr="00B20FBD" w:rsidRDefault="0034452A" w:rsidP="0034452A">
      <w:pPr>
        <w:ind w:right="42"/>
        <w:jc w:val="both"/>
        <w:rPr>
          <w:rFonts w:asciiTheme="majorHAnsi" w:eastAsia="Times New Roman" w:hAnsiTheme="majorHAnsi" w:cstheme="majorHAnsi"/>
          <w:sz w:val="24"/>
          <w:szCs w:val="24"/>
          <w:lang w:val="ro-RO"/>
        </w:rPr>
      </w:pPr>
      <w:r w:rsidRPr="00B20FBD">
        <w:rPr>
          <w:rFonts w:asciiTheme="majorHAnsi" w:hAnsiTheme="majorHAnsi" w:cstheme="majorHAnsi"/>
          <w:sz w:val="24"/>
          <w:szCs w:val="24"/>
          <w:lang w:val="ro-RO"/>
        </w:rPr>
        <w:t>Tehnicile și procedurile de audit s-au bazat pe: i) examinarea rapoartelor, documentelor primare și extraselor din înregistrările în sistemele informaționale ale entității, ii) intervievarea persoanelor responsabile de domeniile auditate, iii) calcularea și compararea informațiilor prezentate, și iv) analiza datelor. Totodată, constatările și concluziile asupra aspectelor auditate în cadrul misiunii de audit sunt expuse în compartimentele respective ale prezentului Raport de audit.</w:t>
      </w:r>
    </w:p>
    <w:p w14:paraId="61979CF3" w14:textId="77777777" w:rsidR="0034452A" w:rsidRPr="00B20FBD" w:rsidRDefault="0034452A" w:rsidP="0034452A">
      <w:pPr>
        <w:pStyle w:val="aa"/>
        <w:tabs>
          <w:tab w:val="left" w:pos="270"/>
        </w:tabs>
        <w:spacing w:after="120" w:line="276" w:lineRule="auto"/>
        <w:jc w:val="both"/>
        <w:rPr>
          <w:rFonts w:asciiTheme="majorHAnsi" w:hAnsiTheme="majorHAnsi" w:cstheme="majorHAnsi"/>
          <w:b/>
          <w:sz w:val="24"/>
          <w:szCs w:val="24"/>
          <w:shd w:val="clear" w:color="auto" w:fill="FFFFFF"/>
          <w:lang w:val="ro-RO"/>
        </w:rPr>
      </w:pPr>
      <w:r w:rsidRPr="00B20FBD">
        <w:rPr>
          <w:rFonts w:asciiTheme="majorHAnsi" w:hAnsiTheme="majorHAnsi" w:cstheme="majorHAnsi"/>
          <w:b/>
          <w:sz w:val="24"/>
          <w:szCs w:val="24"/>
          <w:shd w:val="clear" w:color="auto" w:fill="FFFFFF"/>
          <w:lang w:val="ro-RO"/>
        </w:rPr>
        <w:t>Oferirea asigurării rezonabile de audit în alte misiuni cu domenii interconexe</w:t>
      </w:r>
    </w:p>
    <w:p w14:paraId="106D0720" w14:textId="77777777" w:rsidR="0034452A" w:rsidRPr="00B20FBD" w:rsidRDefault="0034452A" w:rsidP="0034452A">
      <w:pPr>
        <w:pStyle w:val="aa"/>
        <w:tabs>
          <w:tab w:val="left" w:pos="270"/>
        </w:tabs>
        <w:spacing w:after="120" w:line="276" w:lineRule="auto"/>
        <w:jc w:val="both"/>
        <w:rPr>
          <w:rFonts w:asciiTheme="majorHAnsi" w:eastAsia="Times New Roman" w:hAnsiTheme="majorHAnsi" w:cstheme="majorHAnsi"/>
          <w:sz w:val="24"/>
          <w:szCs w:val="24"/>
          <w:lang w:val="ro-RO" w:eastAsia="ru-RU"/>
        </w:rPr>
      </w:pPr>
      <w:r w:rsidRPr="00B20FBD">
        <w:rPr>
          <w:rFonts w:asciiTheme="majorHAnsi" w:eastAsia="Times New Roman" w:hAnsiTheme="majorHAnsi" w:cstheme="majorHAnsi"/>
          <w:sz w:val="24"/>
          <w:szCs w:val="24"/>
          <w:lang w:val="ro-RO" w:eastAsia="ru-RU"/>
        </w:rPr>
        <w:t xml:space="preserve">Reieșind din sarcinile atribuite suplimentar echipei în cadrul unei alte misiuni de audit desfășurate paralel la Raportul Guvernului privind executarea bugetului de stat pe anul 2021, au fost colectate probe pe domeniile semnificative privind corectitudinea datelor raportate de SV referitor la veniturile încasate și restanțele înregistrate la bugetul de stat în anul 2021. </w:t>
      </w:r>
    </w:p>
    <w:bookmarkEnd w:id="66"/>
    <w:p w14:paraId="41B70455" w14:textId="77777777" w:rsidR="0034452A" w:rsidRPr="00B20FBD" w:rsidRDefault="0034452A" w:rsidP="001600C8">
      <w:pPr>
        <w:pStyle w:val="aa"/>
        <w:tabs>
          <w:tab w:val="left" w:pos="270"/>
        </w:tabs>
        <w:spacing w:after="120" w:line="276" w:lineRule="auto"/>
        <w:jc w:val="both"/>
        <w:rPr>
          <w:rFonts w:asciiTheme="majorHAnsi" w:eastAsia="Times New Roman" w:hAnsiTheme="majorHAnsi" w:cstheme="majorHAnsi"/>
          <w:sz w:val="24"/>
          <w:szCs w:val="24"/>
          <w:lang w:val="ro-RO" w:eastAsia="ru-RU"/>
        </w:rPr>
      </w:pPr>
      <w:r w:rsidRPr="00B20FBD">
        <w:rPr>
          <w:rFonts w:asciiTheme="majorHAnsi" w:hAnsiTheme="majorHAnsi" w:cstheme="majorHAnsi"/>
          <w:b/>
          <w:sz w:val="24"/>
          <w:szCs w:val="24"/>
          <w:shd w:val="clear" w:color="auto" w:fill="FFFFFF"/>
          <w:lang w:val="ro-RO"/>
        </w:rPr>
        <w:t>Limitarea auditului privind verificarea veniturilor vamale</w:t>
      </w:r>
      <w:r w:rsidRPr="00B20FBD">
        <w:rPr>
          <w:rFonts w:asciiTheme="majorHAnsi" w:hAnsiTheme="majorHAnsi" w:cstheme="majorHAnsi"/>
          <w:b/>
          <w:sz w:val="24"/>
          <w:szCs w:val="24"/>
          <w:lang w:val="ro-RO"/>
        </w:rPr>
        <w:t xml:space="preserve"> </w:t>
      </w:r>
    </w:p>
    <w:p w14:paraId="252E0314" w14:textId="3820F3A6" w:rsidR="0034452A" w:rsidRPr="00B20FBD" w:rsidRDefault="0034452A" w:rsidP="00D418F4">
      <w:pPr>
        <w:spacing w:after="120"/>
        <w:jc w:val="both"/>
        <w:rPr>
          <w:rFonts w:asciiTheme="majorHAnsi" w:hAnsiTheme="majorHAnsi" w:cstheme="majorHAnsi"/>
          <w:sz w:val="24"/>
          <w:szCs w:val="24"/>
          <w:lang w:val="ro-RO"/>
        </w:rPr>
      </w:pPr>
      <w:r w:rsidRPr="00B20FBD">
        <w:rPr>
          <w:rFonts w:asciiTheme="majorHAnsi" w:hAnsiTheme="majorHAnsi" w:cstheme="majorHAnsi"/>
          <w:color w:val="000000"/>
          <w:sz w:val="24"/>
          <w:szCs w:val="24"/>
          <w:lang w:val="ro-RO"/>
        </w:rPr>
        <w:t xml:space="preserve">Echipa de audit a fost limitată în auditarea domeniului venituri vamale, </w:t>
      </w:r>
      <w:r w:rsidRPr="00B20FBD">
        <w:rPr>
          <w:rFonts w:asciiTheme="majorHAnsi" w:hAnsiTheme="majorHAnsi" w:cstheme="majorHAnsi"/>
          <w:sz w:val="24"/>
          <w:szCs w:val="24"/>
          <w:lang w:val="ro-RO"/>
        </w:rPr>
        <w:t>în legătură cu evoluția și tendința situației epidemiologice a infecției Covid-19 în Republica Moldova</w:t>
      </w:r>
      <w:r w:rsidRPr="00B20FBD">
        <w:rPr>
          <w:rStyle w:val="ac"/>
          <w:rFonts w:asciiTheme="majorHAnsi" w:hAnsiTheme="majorHAnsi" w:cstheme="majorHAnsi"/>
          <w:sz w:val="24"/>
          <w:szCs w:val="24"/>
          <w:lang w:val="ro-RO"/>
        </w:rPr>
        <w:footnoteReference w:id="116"/>
      </w:r>
      <w:r w:rsidR="001600C8">
        <w:rPr>
          <w:rFonts w:asciiTheme="majorHAnsi" w:hAnsiTheme="majorHAnsi" w:cstheme="majorHAnsi"/>
          <w:sz w:val="24"/>
          <w:szCs w:val="24"/>
          <w:lang w:val="ro-RO"/>
        </w:rPr>
        <w:t>.</w:t>
      </w:r>
      <w:r w:rsidRPr="00B20FBD">
        <w:rPr>
          <w:rFonts w:asciiTheme="majorHAnsi" w:hAnsiTheme="majorHAnsi" w:cstheme="majorHAnsi"/>
          <w:sz w:val="24"/>
          <w:szCs w:val="24"/>
          <w:lang w:val="ro-RO"/>
        </w:rPr>
        <w:t xml:space="preserve"> </w:t>
      </w:r>
    </w:p>
    <w:p w14:paraId="7138D3B4" w14:textId="77777777" w:rsidR="0034452A" w:rsidRPr="00B20FBD" w:rsidRDefault="0034452A" w:rsidP="0034452A">
      <w:pPr>
        <w:widowControl w:val="0"/>
        <w:tabs>
          <w:tab w:val="left" w:pos="720"/>
        </w:tabs>
        <w:autoSpaceDE w:val="0"/>
        <w:autoSpaceDN w:val="0"/>
        <w:adjustRightInd w:val="0"/>
        <w:spacing w:after="0"/>
        <w:jc w:val="both"/>
        <w:rPr>
          <w:rFonts w:asciiTheme="majorHAnsi" w:hAnsiTheme="majorHAnsi" w:cstheme="majorHAnsi"/>
          <w:color w:val="000000"/>
          <w:sz w:val="24"/>
          <w:szCs w:val="24"/>
          <w:highlight w:val="yellow"/>
          <w:lang w:val="ro-RO"/>
        </w:rPr>
      </w:pPr>
      <w:r w:rsidRPr="00B20FBD">
        <w:rPr>
          <w:rFonts w:asciiTheme="majorHAnsi" w:hAnsiTheme="majorHAnsi" w:cstheme="majorHAnsi"/>
          <w:color w:val="000000"/>
          <w:sz w:val="24"/>
          <w:szCs w:val="24"/>
          <w:highlight w:val="yellow"/>
          <w:lang w:val="ro-RO"/>
        </w:rPr>
        <w:t xml:space="preserve"> </w:t>
      </w:r>
    </w:p>
    <w:p w14:paraId="717C58AB" w14:textId="77777777" w:rsidR="00B238EC" w:rsidRDefault="00B238EC" w:rsidP="0034452A">
      <w:pPr>
        <w:pStyle w:val="a7"/>
        <w:spacing w:line="276" w:lineRule="auto"/>
        <w:ind w:firstLine="709"/>
        <w:jc w:val="center"/>
        <w:rPr>
          <w:rFonts w:asciiTheme="majorHAnsi" w:hAnsiTheme="majorHAnsi" w:cstheme="majorHAnsi"/>
          <w:b/>
          <w:lang w:val="ro-RO"/>
        </w:rPr>
      </w:pPr>
    </w:p>
    <w:p w14:paraId="18C7D40C" w14:textId="77777777" w:rsidR="00B238EC" w:rsidRDefault="00B238EC" w:rsidP="0034452A">
      <w:pPr>
        <w:pStyle w:val="a7"/>
        <w:spacing w:line="276" w:lineRule="auto"/>
        <w:ind w:firstLine="709"/>
        <w:jc w:val="center"/>
        <w:rPr>
          <w:rFonts w:asciiTheme="majorHAnsi" w:hAnsiTheme="majorHAnsi" w:cstheme="majorHAnsi"/>
          <w:b/>
          <w:lang w:val="ro-RO"/>
        </w:rPr>
      </w:pPr>
    </w:p>
    <w:p w14:paraId="2DB33C97" w14:textId="7EFC085A" w:rsidR="0034452A" w:rsidRDefault="0034452A" w:rsidP="00B238EC">
      <w:pPr>
        <w:pStyle w:val="a7"/>
        <w:spacing w:line="276" w:lineRule="auto"/>
        <w:ind w:firstLine="709"/>
        <w:jc w:val="center"/>
        <w:rPr>
          <w:rFonts w:asciiTheme="majorHAnsi" w:hAnsiTheme="majorHAnsi" w:cstheme="majorHAnsi"/>
          <w:b/>
          <w:lang w:val="ro-RO"/>
        </w:rPr>
      </w:pPr>
      <w:r w:rsidRPr="00B20FBD">
        <w:rPr>
          <w:rFonts w:asciiTheme="majorHAnsi" w:hAnsiTheme="majorHAnsi" w:cstheme="majorHAnsi"/>
          <w:b/>
          <w:lang w:val="ro-RO"/>
        </w:rPr>
        <w:t>Cadrul de reglementare aplicabil de către Serviciul Vamal</w:t>
      </w:r>
    </w:p>
    <w:p w14:paraId="25D9576A" w14:textId="77777777" w:rsidR="00814531" w:rsidRPr="00B20FBD" w:rsidRDefault="00814531" w:rsidP="00B238EC">
      <w:pPr>
        <w:pStyle w:val="a7"/>
        <w:spacing w:line="276" w:lineRule="auto"/>
        <w:ind w:firstLine="709"/>
        <w:jc w:val="center"/>
        <w:rPr>
          <w:rFonts w:asciiTheme="majorHAnsi" w:hAnsiTheme="majorHAnsi" w:cstheme="majorHAnsi"/>
          <w:b/>
          <w:i/>
          <w:lang w:val="ro-RO"/>
        </w:rPr>
      </w:pPr>
    </w:p>
    <w:tbl>
      <w:tblPr>
        <w:tblStyle w:val="-2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8"/>
      </w:tblGrid>
      <w:tr w:rsidR="0034452A" w:rsidRPr="00B20FBD" w14:paraId="2F72C2C9" w14:textId="77777777" w:rsidTr="00933F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8" w:type="dxa"/>
          </w:tcPr>
          <w:p w14:paraId="50282726" w14:textId="77777777" w:rsidR="0034452A" w:rsidRPr="00B20FBD" w:rsidRDefault="0034452A" w:rsidP="00933F2D">
            <w:pPr>
              <w:pStyle w:val="a7"/>
              <w:spacing w:line="276" w:lineRule="auto"/>
              <w:ind w:firstLine="0"/>
              <w:rPr>
                <w:rFonts w:asciiTheme="majorHAnsi" w:hAnsiTheme="majorHAnsi" w:cstheme="majorHAnsi"/>
                <w:i/>
                <w:sz w:val="22"/>
                <w:szCs w:val="22"/>
                <w:lang w:val="ro-RO"/>
              </w:rPr>
            </w:pPr>
            <w:r w:rsidRPr="00B20FBD">
              <w:rPr>
                <w:rFonts w:asciiTheme="majorHAnsi" w:hAnsiTheme="majorHAnsi" w:cstheme="majorHAnsi"/>
                <w:noProof/>
                <w:sz w:val="22"/>
                <w:szCs w:val="22"/>
                <w:lang w:val="ro-RO"/>
              </w:rPr>
              <w:t>Acte legislative</w:t>
            </w:r>
          </w:p>
        </w:tc>
      </w:tr>
      <w:tr w:rsidR="0034452A" w:rsidRPr="00A32AA9" w14:paraId="0E67C7B7" w14:textId="77777777" w:rsidTr="00933F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8" w:type="dxa"/>
          </w:tcPr>
          <w:p w14:paraId="60A754A9" w14:textId="77777777" w:rsidR="0034452A" w:rsidRPr="00B20FBD" w:rsidRDefault="0034452A" w:rsidP="00933F2D">
            <w:pPr>
              <w:pStyle w:val="a7"/>
              <w:spacing w:line="276" w:lineRule="auto"/>
              <w:ind w:firstLine="0"/>
              <w:rPr>
                <w:rFonts w:asciiTheme="majorHAnsi" w:hAnsiTheme="majorHAnsi" w:cstheme="majorHAnsi"/>
                <w:b w:val="0"/>
                <w:noProof/>
                <w:sz w:val="22"/>
                <w:szCs w:val="22"/>
                <w:lang w:val="ro-RO"/>
              </w:rPr>
            </w:pPr>
            <w:r w:rsidRPr="00B20FBD">
              <w:rPr>
                <w:rFonts w:asciiTheme="majorHAnsi" w:hAnsiTheme="majorHAnsi" w:cstheme="majorHAnsi"/>
                <w:b w:val="0"/>
                <w:sz w:val="22"/>
                <w:szCs w:val="22"/>
                <w:lang w:val="ro-RO"/>
              </w:rPr>
              <w:t>Codul vamal nr.1149-XIV din 20.07.2000;</w:t>
            </w:r>
          </w:p>
        </w:tc>
      </w:tr>
      <w:tr w:rsidR="0034452A" w:rsidRPr="00A32AA9" w14:paraId="5560182E" w14:textId="77777777" w:rsidTr="00933F2D">
        <w:trPr>
          <w:jc w:val="center"/>
        </w:trPr>
        <w:tc>
          <w:tcPr>
            <w:cnfStyle w:val="001000000000" w:firstRow="0" w:lastRow="0" w:firstColumn="1" w:lastColumn="0" w:oddVBand="0" w:evenVBand="0" w:oddHBand="0" w:evenHBand="0" w:firstRowFirstColumn="0" w:firstRowLastColumn="0" w:lastRowFirstColumn="0" w:lastRowLastColumn="0"/>
            <w:tcW w:w="9928" w:type="dxa"/>
          </w:tcPr>
          <w:p w14:paraId="3E6575AC" w14:textId="77777777" w:rsidR="0034452A" w:rsidRPr="00B20FBD" w:rsidRDefault="0034452A" w:rsidP="00933F2D">
            <w:pPr>
              <w:pStyle w:val="a7"/>
              <w:spacing w:line="276" w:lineRule="auto"/>
              <w:ind w:firstLine="0"/>
              <w:rPr>
                <w:rFonts w:asciiTheme="majorHAnsi" w:hAnsiTheme="majorHAnsi" w:cstheme="majorHAnsi"/>
                <w:b w:val="0"/>
                <w:noProof/>
                <w:sz w:val="22"/>
                <w:szCs w:val="22"/>
                <w:lang w:val="ro-RO"/>
              </w:rPr>
            </w:pPr>
            <w:r w:rsidRPr="00B20FBD">
              <w:rPr>
                <w:rFonts w:asciiTheme="majorHAnsi" w:hAnsiTheme="majorHAnsi" w:cstheme="majorHAnsi"/>
                <w:b w:val="0"/>
                <w:sz w:val="22"/>
                <w:szCs w:val="22"/>
                <w:lang w:val="ro-RO"/>
              </w:rPr>
              <w:t>Codul fiscal nr. 1163-XIII din 24.04.1997;</w:t>
            </w:r>
          </w:p>
        </w:tc>
      </w:tr>
      <w:tr w:rsidR="0034452A" w:rsidRPr="00A32AA9" w14:paraId="45478762" w14:textId="77777777" w:rsidTr="00933F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8" w:type="dxa"/>
          </w:tcPr>
          <w:p w14:paraId="628C8E9A" w14:textId="77777777" w:rsidR="0034452A" w:rsidRPr="00B20FBD" w:rsidRDefault="0034452A" w:rsidP="00933F2D">
            <w:pPr>
              <w:pStyle w:val="a7"/>
              <w:spacing w:line="276" w:lineRule="auto"/>
              <w:ind w:firstLine="0"/>
              <w:rPr>
                <w:rFonts w:asciiTheme="majorHAnsi" w:hAnsiTheme="majorHAnsi" w:cstheme="majorHAnsi"/>
                <w:b w:val="0"/>
                <w:bCs w:val="0"/>
                <w:sz w:val="22"/>
                <w:szCs w:val="22"/>
                <w:lang w:val="ro-RO"/>
              </w:rPr>
            </w:pPr>
            <w:r w:rsidRPr="00B20FBD">
              <w:rPr>
                <w:rFonts w:asciiTheme="majorHAnsi" w:hAnsiTheme="majorHAnsi" w:cstheme="majorHAnsi"/>
                <w:b w:val="0"/>
                <w:sz w:val="22"/>
                <w:szCs w:val="22"/>
                <w:lang w:val="ro-RO"/>
              </w:rPr>
              <w:t>Legea nr. 1380-XIII din 20.11.1997 cu privire la tariful vamal</w:t>
            </w:r>
          </w:p>
        </w:tc>
      </w:tr>
      <w:tr w:rsidR="0034452A" w:rsidRPr="00A32AA9" w14:paraId="74714570" w14:textId="77777777" w:rsidTr="00933F2D">
        <w:trPr>
          <w:jc w:val="center"/>
        </w:trPr>
        <w:tc>
          <w:tcPr>
            <w:cnfStyle w:val="001000000000" w:firstRow="0" w:lastRow="0" w:firstColumn="1" w:lastColumn="0" w:oddVBand="0" w:evenVBand="0" w:oddHBand="0" w:evenHBand="0" w:firstRowFirstColumn="0" w:firstRowLastColumn="0" w:lastRowFirstColumn="0" w:lastRowLastColumn="0"/>
            <w:tcW w:w="9928" w:type="dxa"/>
          </w:tcPr>
          <w:p w14:paraId="6421817B" w14:textId="77777777" w:rsidR="0034452A" w:rsidRPr="00B20FBD" w:rsidRDefault="0034452A" w:rsidP="00933F2D">
            <w:pPr>
              <w:pStyle w:val="a7"/>
              <w:spacing w:line="276" w:lineRule="auto"/>
              <w:ind w:firstLine="0"/>
              <w:rPr>
                <w:rFonts w:asciiTheme="majorHAnsi" w:hAnsiTheme="majorHAnsi" w:cstheme="majorHAnsi"/>
                <w:b w:val="0"/>
                <w:bCs w:val="0"/>
                <w:sz w:val="22"/>
                <w:szCs w:val="22"/>
                <w:lang w:val="ro-RO"/>
              </w:rPr>
            </w:pPr>
            <w:r w:rsidRPr="00B20FBD">
              <w:rPr>
                <w:rFonts w:asciiTheme="majorHAnsi" w:hAnsiTheme="majorHAnsi" w:cstheme="majorHAnsi"/>
                <w:b w:val="0"/>
                <w:sz w:val="22"/>
                <w:szCs w:val="22"/>
                <w:lang w:val="ro-RO"/>
              </w:rPr>
              <w:t>Legea nr. 302 din 21.12.2017 cu privire la Serviciul Vamal;</w:t>
            </w:r>
          </w:p>
        </w:tc>
      </w:tr>
      <w:tr w:rsidR="0034452A" w:rsidRPr="00A32AA9" w14:paraId="69852681" w14:textId="77777777" w:rsidTr="00933F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8" w:type="dxa"/>
          </w:tcPr>
          <w:p w14:paraId="3881E042" w14:textId="77777777" w:rsidR="0034452A" w:rsidRPr="00B20FBD" w:rsidRDefault="0034452A" w:rsidP="00933F2D">
            <w:pPr>
              <w:pStyle w:val="a7"/>
              <w:spacing w:line="276" w:lineRule="auto"/>
              <w:ind w:firstLine="0"/>
              <w:rPr>
                <w:rFonts w:asciiTheme="majorHAnsi" w:hAnsiTheme="majorHAnsi" w:cstheme="majorHAnsi"/>
                <w:b w:val="0"/>
                <w:sz w:val="22"/>
                <w:szCs w:val="22"/>
                <w:lang w:val="ro-RO"/>
              </w:rPr>
            </w:pPr>
            <w:r w:rsidRPr="00B20FBD">
              <w:rPr>
                <w:rFonts w:asciiTheme="majorHAnsi" w:hAnsiTheme="majorHAnsi" w:cstheme="majorHAnsi"/>
                <w:b w:val="0"/>
                <w:sz w:val="22"/>
                <w:szCs w:val="22"/>
                <w:lang w:val="ro-RO"/>
              </w:rPr>
              <w:t>Legea nr.1569-XV din 20.12.2002 cu privire la modul de introducere și scoatere a bunurilor de pe teritoriul Republicii Moldova de către persoane fizice;</w:t>
            </w:r>
          </w:p>
        </w:tc>
      </w:tr>
      <w:tr w:rsidR="0034452A" w:rsidRPr="00A32AA9" w14:paraId="42333E4A" w14:textId="77777777" w:rsidTr="00933F2D">
        <w:trPr>
          <w:jc w:val="center"/>
        </w:trPr>
        <w:tc>
          <w:tcPr>
            <w:cnfStyle w:val="001000000000" w:firstRow="0" w:lastRow="0" w:firstColumn="1" w:lastColumn="0" w:oddVBand="0" w:evenVBand="0" w:oddHBand="0" w:evenHBand="0" w:firstRowFirstColumn="0" w:firstRowLastColumn="0" w:lastRowFirstColumn="0" w:lastRowLastColumn="0"/>
            <w:tcW w:w="9928" w:type="dxa"/>
          </w:tcPr>
          <w:p w14:paraId="34231D99" w14:textId="77777777" w:rsidR="0034452A" w:rsidRPr="00B20FBD" w:rsidRDefault="0034452A" w:rsidP="00933F2D">
            <w:pPr>
              <w:pStyle w:val="a7"/>
              <w:spacing w:line="276" w:lineRule="auto"/>
              <w:ind w:firstLine="0"/>
              <w:rPr>
                <w:rFonts w:asciiTheme="majorHAnsi" w:hAnsiTheme="majorHAnsi" w:cstheme="majorHAnsi"/>
                <w:b w:val="0"/>
                <w:sz w:val="22"/>
                <w:szCs w:val="22"/>
                <w:lang w:val="ro-RO"/>
              </w:rPr>
            </w:pPr>
            <w:r w:rsidRPr="00B20FBD">
              <w:rPr>
                <w:rFonts w:asciiTheme="majorHAnsi" w:hAnsiTheme="majorHAnsi" w:cstheme="majorHAnsi"/>
                <w:b w:val="0"/>
                <w:sz w:val="22"/>
                <w:szCs w:val="22"/>
                <w:lang w:val="ro-RO"/>
              </w:rPr>
              <w:t>Legea nr. 451- XV din 30.07.2007 privind acordarea de licențe pentru unele genuri de activitate;</w:t>
            </w:r>
          </w:p>
        </w:tc>
      </w:tr>
      <w:tr w:rsidR="0034452A" w:rsidRPr="00A32AA9" w14:paraId="10825422" w14:textId="77777777" w:rsidTr="00933F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8" w:type="dxa"/>
          </w:tcPr>
          <w:p w14:paraId="42E97034" w14:textId="77777777" w:rsidR="0034452A" w:rsidRPr="00B20FBD" w:rsidRDefault="0034452A" w:rsidP="00933F2D">
            <w:pPr>
              <w:pStyle w:val="a7"/>
              <w:spacing w:line="276" w:lineRule="auto"/>
              <w:ind w:firstLine="0"/>
              <w:rPr>
                <w:rFonts w:asciiTheme="majorHAnsi" w:hAnsiTheme="majorHAnsi" w:cstheme="majorHAnsi"/>
                <w:b w:val="0"/>
                <w:sz w:val="22"/>
                <w:szCs w:val="22"/>
                <w:lang w:val="ro-RO"/>
              </w:rPr>
            </w:pPr>
            <w:r w:rsidRPr="00B20FBD">
              <w:rPr>
                <w:rFonts w:asciiTheme="majorHAnsi" w:hAnsiTheme="majorHAnsi" w:cstheme="majorHAnsi"/>
                <w:b w:val="0"/>
                <w:sz w:val="22"/>
                <w:szCs w:val="22"/>
                <w:lang w:val="ro-RO"/>
              </w:rPr>
              <w:t>Legea nr.172 din 25.07.2014 privind aprobarea Nomenclaturii combinate a mărfurilor;</w:t>
            </w:r>
          </w:p>
        </w:tc>
      </w:tr>
      <w:tr w:rsidR="0034452A" w:rsidRPr="00A32AA9" w14:paraId="7108D392" w14:textId="77777777" w:rsidTr="00933F2D">
        <w:trPr>
          <w:jc w:val="center"/>
        </w:trPr>
        <w:tc>
          <w:tcPr>
            <w:cnfStyle w:val="001000000000" w:firstRow="0" w:lastRow="0" w:firstColumn="1" w:lastColumn="0" w:oddVBand="0" w:evenVBand="0" w:oddHBand="0" w:evenHBand="0" w:firstRowFirstColumn="0" w:firstRowLastColumn="0" w:lastRowFirstColumn="0" w:lastRowLastColumn="0"/>
            <w:tcW w:w="9928" w:type="dxa"/>
          </w:tcPr>
          <w:p w14:paraId="72E25CA3" w14:textId="632FF467" w:rsidR="0034452A" w:rsidRPr="00B20FBD" w:rsidRDefault="0034452A" w:rsidP="001600C8">
            <w:pPr>
              <w:pStyle w:val="a7"/>
              <w:spacing w:line="276" w:lineRule="auto"/>
              <w:ind w:firstLine="0"/>
              <w:rPr>
                <w:rFonts w:asciiTheme="majorHAnsi" w:hAnsiTheme="majorHAnsi" w:cstheme="majorHAnsi"/>
                <w:sz w:val="22"/>
                <w:szCs w:val="22"/>
                <w:lang w:val="ro-RO"/>
              </w:rPr>
            </w:pPr>
            <w:r w:rsidRPr="00B20FBD">
              <w:rPr>
                <w:rFonts w:asciiTheme="majorHAnsi" w:hAnsiTheme="majorHAnsi" w:cstheme="majorHAnsi"/>
                <w:noProof/>
                <w:sz w:val="22"/>
                <w:szCs w:val="22"/>
                <w:lang w:val="ro-RO"/>
              </w:rPr>
              <w:t>Hotăr</w:t>
            </w:r>
            <w:r w:rsidR="001600C8">
              <w:rPr>
                <w:rFonts w:asciiTheme="majorHAnsi" w:hAnsiTheme="majorHAnsi" w:cstheme="majorHAnsi"/>
                <w:noProof/>
                <w:sz w:val="22"/>
                <w:szCs w:val="22"/>
                <w:lang w:val="ro-RO"/>
              </w:rPr>
              <w:t>â</w:t>
            </w:r>
            <w:r w:rsidRPr="00B20FBD">
              <w:rPr>
                <w:rFonts w:asciiTheme="majorHAnsi" w:hAnsiTheme="majorHAnsi" w:cstheme="majorHAnsi"/>
                <w:noProof/>
                <w:sz w:val="22"/>
                <w:szCs w:val="22"/>
                <w:lang w:val="ro-RO"/>
              </w:rPr>
              <w:t>ri de Guvern, acte normative ale entității</w:t>
            </w:r>
          </w:p>
        </w:tc>
      </w:tr>
      <w:tr w:rsidR="0034452A" w:rsidRPr="00A32AA9" w14:paraId="52AEDD5C" w14:textId="77777777" w:rsidTr="00933F2D">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928" w:type="dxa"/>
          </w:tcPr>
          <w:p w14:paraId="7AA979B4" w14:textId="77777777" w:rsidR="0034452A" w:rsidRPr="00B20FBD" w:rsidRDefault="0034452A" w:rsidP="00933F2D">
            <w:pPr>
              <w:pStyle w:val="a7"/>
              <w:spacing w:line="276" w:lineRule="auto"/>
              <w:ind w:firstLine="0"/>
              <w:rPr>
                <w:rFonts w:asciiTheme="majorHAnsi" w:hAnsiTheme="majorHAnsi" w:cstheme="majorHAnsi"/>
                <w:b w:val="0"/>
                <w:noProof/>
                <w:sz w:val="22"/>
                <w:szCs w:val="22"/>
                <w:lang w:val="ro-RO"/>
              </w:rPr>
            </w:pPr>
            <w:r w:rsidRPr="00B20FBD">
              <w:rPr>
                <w:rFonts w:asciiTheme="majorHAnsi" w:hAnsiTheme="majorHAnsi" w:cstheme="majorHAnsi"/>
                <w:b w:val="0"/>
                <w:sz w:val="22"/>
                <w:szCs w:val="22"/>
                <w:lang w:val="ro-RO"/>
              </w:rPr>
              <w:t>Hotărârea Guvernului nr. 974 din 15.08.2016 „Cu privire la aprobarea Regulamentului privind modul de declarare a valorii în vamă a mărfurilor”;</w:t>
            </w:r>
          </w:p>
        </w:tc>
      </w:tr>
      <w:tr w:rsidR="0034452A" w:rsidRPr="00A32AA9" w14:paraId="4F7BD73C" w14:textId="77777777" w:rsidTr="00933F2D">
        <w:trPr>
          <w:jc w:val="center"/>
        </w:trPr>
        <w:tc>
          <w:tcPr>
            <w:cnfStyle w:val="001000000000" w:firstRow="0" w:lastRow="0" w:firstColumn="1" w:lastColumn="0" w:oddVBand="0" w:evenVBand="0" w:oddHBand="0" w:evenHBand="0" w:firstRowFirstColumn="0" w:firstRowLastColumn="0" w:lastRowFirstColumn="0" w:lastRowLastColumn="0"/>
            <w:tcW w:w="9928" w:type="dxa"/>
          </w:tcPr>
          <w:p w14:paraId="196EECB7" w14:textId="7396C833" w:rsidR="0034452A" w:rsidRPr="00B20FBD" w:rsidRDefault="0034452A" w:rsidP="00933F2D">
            <w:pPr>
              <w:pStyle w:val="a7"/>
              <w:spacing w:line="276" w:lineRule="auto"/>
              <w:ind w:firstLine="0"/>
              <w:rPr>
                <w:rFonts w:asciiTheme="majorHAnsi" w:hAnsiTheme="majorHAnsi" w:cstheme="majorHAnsi"/>
                <w:b w:val="0"/>
                <w:noProof/>
                <w:sz w:val="22"/>
                <w:szCs w:val="22"/>
                <w:lang w:val="ro-RO"/>
              </w:rPr>
            </w:pPr>
            <w:r w:rsidRPr="00B20FBD">
              <w:rPr>
                <w:rFonts w:asciiTheme="majorHAnsi" w:hAnsiTheme="majorHAnsi" w:cstheme="majorHAnsi"/>
                <w:b w:val="0"/>
                <w:sz w:val="22"/>
                <w:szCs w:val="22"/>
                <w:lang w:val="ro-RO"/>
              </w:rPr>
              <w:t>Hotărârea Guvernului nr. 1140 din 02.11.2005 „Pentru aprobarea Regulamentului de aplicare a destinațiilor vamale prevăzute de Codul vamal al Republicii Moldova”</w:t>
            </w:r>
            <w:r w:rsidR="001600C8">
              <w:rPr>
                <w:rFonts w:asciiTheme="majorHAnsi" w:hAnsiTheme="majorHAnsi" w:cstheme="majorHAnsi"/>
                <w:b w:val="0"/>
                <w:sz w:val="22"/>
                <w:szCs w:val="22"/>
                <w:lang w:val="ro-RO"/>
              </w:rPr>
              <w:t>;</w:t>
            </w:r>
          </w:p>
        </w:tc>
      </w:tr>
      <w:tr w:rsidR="0034452A" w:rsidRPr="00A32AA9" w14:paraId="70EF121F" w14:textId="77777777" w:rsidTr="00933F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8" w:type="dxa"/>
          </w:tcPr>
          <w:p w14:paraId="5CFCFFD2" w14:textId="77777777" w:rsidR="0034452A" w:rsidRPr="00B20FBD" w:rsidRDefault="0034452A" w:rsidP="00933F2D">
            <w:pPr>
              <w:pStyle w:val="a7"/>
              <w:spacing w:line="276" w:lineRule="auto"/>
              <w:ind w:firstLine="0"/>
              <w:rPr>
                <w:rFonts w:asciiTheme="majorHAnsi" w:hAnsiTheme="majorHAnsi" w:cstheme="majorHAnsi"/>
                <w:noProof/>
                <w:sz w:val="22"/>
                <w:szCs w:val="22"/>
                <w:lang w:val="ro-RO"/>
              </w:rPr>
            </w:pPr>
            <w:r w:rsidRPr="00B20FBD">
              <w:rPr>
                <w:rFonts w:asciiTheme="majorHAnsi" w:hAnsiTheme="majorHAnsi" w:cstheme="majorHAnsi"/>
                <w:b w:val="0"/>
                <w:sz w:val="22"/>
                <w:szCs w:val="22"/>
                <w:lang w:val="ro-RO"/>
              </w:rPr>
              <w:t>Hotărârea Guvernului nr. 1290 din 09.12.2005 „Pentru aprobarea Regulamentului cu privire la activitatea brokerului vamal și a specialistului în domeniul vămuirii”;</w:t>
            </w:r>
          </w:p>
        </w:tc>
      </w:tr>
      <w:tr w:rsidR="0034452A" w:rsidRPr="00A32AA9" w14:paraId="297D748C" w14:textId="77777777" w:rsidTr="00933F2D">
        <w:trPr>
          <w:jc w:val="center"/>
        </w:trPr>
        <w:tc>
          <w:tcPr>
            <w:cnfStyle w:val="001000000000" w:firstRow="0" w:lastRow="0" w:firstColumn="1" w:lastColumn="0" w:oddVBand="0" w:evenVBand="0" w:oddHBand="0" w:evenHBand="0" w:firstRowFirstColumn="0" w:firstRowLastColumn="0" w:lastRowFirstColumn="0" w:lastRowLastColumn="0"/>
            <w:tcW w:w="9928" w:type="dxa"/>
          </w:tcPr>
          <w:p w14:paraId="1E97329D" w14:textId="77777777" w:rsidR="0034452A" w:rsidRPr="00B20FBD" w:rsidRDefault="0034452A" w:rsidP="00933F2D">
            <w:pPr>
              <w:pStyle w:val="a7"/>
              <w:spacing w:line="276" w:lineRule="auto"/>
              <w:ind w:firstLine="0"/>
              <w:rPr>
                <w:rFonts w:asciiTheme="majorHAnsi" w:hAnsiTheme="majorHAnsi" w:cstheme="majorHAnsi"/>
                <w:b w:val="0"/>
                <w:noProof/>
                <w:sz w:val="22"/>
                <w:szCs w:val="22"/>
                <w:lang w:val="ro-RO"/>
              </w:rPr>
            </w:pPr>
            <w:r w:rsidRPr="00B20FBD">
              <w:rPr>
                <w:rFonts w:asciiTheme="majorHAnsi" w:hAnsiTheme="majorHAnsi" w:cstheme="majorHAnsi"/>
                <w:b w:val="0"/>
                <w:sz w:val="22"/>
                <w:szCs w:val="22"/>
                <w:lang w:val="ro-RO"/>
              </w:rPr>
              <w:t>Hotărârea Guvernului nr.792 din 08.07.2004 „Despre aprobarea Regulamentului privind transportarea mărfurilor prin posturile vamale interne de control”;</w:t>
            </w:r>
          </w:p>
        </w:tc>
      </w:tr>
      <w:tr w:rsidR="0034452A" w:rsidRPr="00A32AA9" w14:paraId="3816B355" w14:textId="77777777" w:rsidTr="00933F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8" w:type="dxa"/>
          </w:tcPr>
          <w:p w14:paraId="4CECEB96" w14:textId="77777777" w:rsidR="0034452A" w:rsidRPr="00B20FBD" w:rsidRDefault="0034452A" w:rsidP="00933F2D">
            <w:pPr>
              <w:pStyle w:val="a7"/>
              <w:spacing w:line="276" w:lineRule="auto"/>
              <w:ind w:firstLine="0"/>
              <w:rPr>
                <w:rFonts w:asciiTheme="majorHAnsi" w:hAnsiTheme="majorHAnsi" w:cstheme="majorHAnsi"/>
                <w:b w:val="0"/>
                <w:noProof/>
                <w:sz w:val="22"/>
                <w:szCs w:val="22"/>
                <w:lang w:val="ro-RO"/>
              </w:rPr>
            </w:pPr>
            <w:r w:rsidRPr="00B20FBD">
              <w:rPr>
                <w:rFonts w:asciiTheme="majorHAnsi" w:hAnsiTheme="majorHAnsi" w:cstheme="majorHAnsi"/>
                <w:b w:val="0"/>
                <w:sz w:val="22"/>
                <w:szCs w:val="22"/>
                <w:lang w:val="ro-RO"/>
              </w:rPr>
              <w:t>Hotărârea Guvernului nr.1144/03 din 03.11.2005 „Cu privire la aprobarea Concepției sistemului de administrare a riscurilor în Serviciul Vamal”;</w:t>
            </w:r>
          </w:p>
        </w:tc>
      </w:tr>
      <w:tr w:rsidR="0034452A" w:rsidRPr="00A32AA9" w14:paraId="17781B9D" w14:textId="77777777" w:rsidTr="00933F2D">
        <w:trPr>
          <w:jc w:val="center"/>
        </w:trPr>
        <w:tc>
          <w:tcPr>
            <w:cnfStyle w:val="001000000000" w:firstRow="0" w:lastRow="0" w:firstColumn="1" w:lastColumn="0" w:oddVBand="0" w:evenVBand="0" w:oddHBand="0" w:evenHBand="0" w:firstRowFirstColumn="0" w:firstRowLastColumn="0" w:lastRowFirstColumn="0" w:lastRowLastColumn="0"/>
            <w:tcW w:w="9928" w:type="dxa"/>
          </w:tcPr>
          <w:p w14:paraId="59EA958D" w14:textId="77777777" w:rsidR="0034452A" w:rsidRPr="00B20FBD" w:rsidRDefault="0034452A" w:rsidP="00933F2D">
            <w:pPr>
              <w:pStyle w:val="a7"/>
              <w:spacing w:line="276" w:lineRule="auto"/>
              <w:ind w:firstLine="0"/>
              <w:rPr>
                <w:rFonts w:asciiTheme="majorHAnsi" w:hAnsiTheme="majorHAnsi" w:cstheme="majorHAnsi"/>
                <w:b w:val="0"/>
                <w:noProof/>
                <w:sz w:val="22"/>
                <w:szCs w:val="22"/>
                <w:lang w:val="ro-RO"/>
              </w:rPr>
            </w:pPr>
            <w:r w:rsidRPr="00B20FBD">
              <w:rPr>
                <w:rFonts w:asciiTheme="majorHAnsi" w:hAnsiTheme="majorHAnsi" w:cstheme="majorHAnsi"/>
                <w:b w:val="0"/>
                <w:sz w:val="22"/>
                <w:szCs w:val="22"/>
                <w:lang w:val="ro-RO"/>
              </w:rPr>
              <w:t>Hotărârea Guvernului nr.474 din 20.04.2016 „Pentru aprobarea Regulamentului cu privire la modul de aplicare a facilităților fiscale și vamale la importul mijloacelor de transport cu destinație specială”;</w:t>
            </w:r>
          </w:p>
        </w:tc>
      </w:tr>
      <w:tr w:rsidR="0034452A" w:rsidRPr="00A32AA9" w14:paraId="1A23EA18" w14:textId="77777777" w:rsidTr="00933F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8" w:type="dxa"/>
          </w:tcPr>
          <w:p w14:paraId="75C82442" w14:textId="77777777" w:rsidR="0034452A" w:rsidRPr="001600C8" w:rsidRDefault="0034452A" w:rsidP="00933F2D">
            <w:pPr>
              <w:pStyle w:val="a7"/>
              <w:spacing w:line="276" w:lineRule="auto"/>
              <w:ind w:firstLine="0"/>
              <w:rPr>
                <w:rFonts w:asciiTheme="majorHAnsi" w:hAnsiTheme="majorHAnsi" w:cstheme="majorHAnsi"/>
                <w:b w:val="0"/>
                <w:noProof/>
                <w:sz w:val="22"/>
                <w:szCs w:val="22"/>
                <w:lang w:val="ro-RO"/>
              </w:rPr>
            </w:pPr>
            <w:r w:rsidRPr="00D418F4">
              <w:rPr>
                <w:rFonts w:asciiTheme="majorHAnsi" w:hAnsiTheme="majorHAnsi" w:cstheme="majorHAnsi"/>
                <w:sz w:val="22"/>
                <w:szCs w:val="22"/>
                <w:lang w:val="ro-RO"/>
              </w:rPr>
              <w:t>Hotărârea Guvernului nr.561 din 18.05.2007 „Cu privire la Sistemul Informațional Integrat Vamal”;</w:t>
            </w:r>
          </w:p>
        </w:tc>
      </w:tr>
      <w:tr w:rsidR="0034452A" w:rsidRPr="00A32AA9" w14:paraId="7EEB7B6A" w14:textId="77777777" w:rsidTr="00933F2D">
        <w:trPr>
          <w:jc w:val="center"/>
        </w:trPr>
        <w:tc>
          <w:tcPr>
            <w:cnfStyle w:val="001000000000" w:firstRow="0" w:lastRow="0" w:firstColumn="1" w:lastColumn="0" w:oddVBand="0" w:evenVBand="0" w:oddHBand="0" w:evenHBand="0" w:firstRowFirstColumn="0" w:firstRowLastColumn="0" w:lastRowFirstColumn="0" w:lastRowLastColumn="0"/>
            <w:tcW w:w="9928" w:type="dxa"/>
          </w:tcPr>
          <w:p w14:paraId="6ED866C5" w14:textId="77777777" w:rsidR="0034452A" w:rsidRPr="00B20FBD" w:rsidRDefault="0034452A" w:rsidP="00D418F4">
            <w:pPr>
              <w:pStyle w:val="a7"/>
              <w:spacing w:line="276" w:lineRule="auto"/>
              <w:ind w:firstLine="0"/>
              <w:rPr>
                <w:rFonts w:asciiTheme="majorHAnsi" w:hAnsiTheme="majorHAnsi" w:cstheme="majorHAnsi"/>
                <w:b w:val="0"/>
                <w:noProof/>
                <w:sz w:val="22"/>
                <w:szCs w:val="22"/>
                <w:lang w:val="ro-RO"/>
              </w:rPr>
            </w:pPr>
            <w:r w:rsidRPr="00B20FBD">
              <w:rPr>
                <w:rFonts w:asciiTheme="majorHAnsi" w:hAnsiTheme="majorHAnsi" w:cstheme="majorHAnsi"/>
                <w:b w:val="0"/>
                <w:sz w:val="22"/>
                <w:szCs w:val="22"/>
                <w:lang w:val="ro-RO"/>
              </w:rPr>
              <w:t>Hotărârea Guvernului nr.145 din 26.02.2014 „Pentru aprobarea Regulamentului cu privire la modul de aplicare a facilităților fiscale stabilite în art.103 alin.(1) pct.(29) din Codul fiscal și art.28 lit.q</w:t>
            </w:r>
            <w:r w:rsidRPr="00B20FBD">
              <w:rPr>
                <w:rFonts w:asciiTheme="majorHAnsi" w:hAnsiTheme="majorHAnsi" w:cstheme="majorHAnsi"/>
                <w:b w:val="0"/>
                <w:sz w:val="22"/>
                <w:szCs w:val="22"/>
                <w:vertAlign w:val="superscript"/>
                <w:lang w:val="ro-RO"/>
              </w:rPr>
              <w:t>2</w:t>
            </w:r>
            <w:r w:rsidRPr="00B20FBD">
              <w:rPr>
                <w:rFonts w:asciiTheme="majorHAnsi" w:hAnsiTheme="majorHAnsi" w:cstheme="majorHAnsi"/>
                <w:b w:val="0"/>
                <w:sz w:val="22"/>
                <w:szCs w:val="22"/>
                <w:lang w:val="ro-RO"/>
              </w:rPr>
              <w:t>) din Legea nr.1380 din 20.11.1997 cu privire la tariful vamal”;</w:t>
            </w:r>
          </w:p>
        </w:tc>
      </w:tr>
      <w:tr w:rsidR="0034452A" w:rsidRPr="00A32AA9" w14:paraId="028054E8" w14:textId="77777777" w:rsidTr="00933F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8" w:type="dxa"/>
          </w:tcPr>
          <w:p w14:paraId="2AEA886C" w14:textId="77777777" w:rsidR="0034452A" w:rsidRPr="00B20FBD" w:rsidRDefault="0034452A" w:rsidP="00933F2D">
            <w:pPr>
              <w:pStyle w:val="a7"/>
              <w:spacing w:line="276" w:lineRule="auto"/>
              <w:ind w:firstLine="0"/>
              <w:rPr>
                <w:rFonts w:asciiTheme="majorHAnsi" w:hAnsiTheme="majorHAnsi" w:cstheme="majorHAnsi"/>
                <w:b w:val="0"/>
                <w:noProof/>
                <w:sz w:val="22"/>
                <w:szCs w:val="22"/>
                <w:lang w:val="ro-RO"/>
              </w:rPr>
            </w:pPr>
            <w:r w:rsidRPr="00B20FBD">
              <w:rPr>
                <w:rFonts w:asciiTheme="majorHAnsi" w:hAnsiTheme="majorHAnsi" w:cstheme="majorHAnsi"/>
                <w:b w:val="0"/>
                <w:sz w:val="22"/>
                <w:szCs w:val="22"/>
                <w:lang w:val="ro-RO"/>
              </w:rPr>
              <w:t>Ordinul SV nr. 346-O din 24.12.2009 referitor la aprobarea Normelor tehnice privind imprimarea, utilizarea și completarea declarației vamale în detaliu;</w:t>
            </w:r>
          </w:p>
        </w:tc>
      </w:tr>
      <w:tr w:rsidR="0034452A" w:rsidRPr="00A32AA9" w14:paraId="64E9D4E7" w14:textId="77777777" w:rsidTr="00933F2D">
        <w:trPr>
          <w:jc w:val="center"/>
        </w:trPr>
        <w:tc>
          <w:tcPr>
            <w:cnfStyle w:val="001000000000" w:firstRow="0" w:lastRow="0" w:firstColumn="1" w:lastColumn="0" w:oddVBand="0" w:evenVBand="0" w:oddHBand="0" w:evenHBand="0" w:firstRowFirstColumn="0" w:firstRowLastColumn="0" w:lastRowFirstColumn="0" w:lastRowLastColumn="0"/>
            <w:tcW w:w="9928" w:type="dxa"/>
          </w:tcPr>
          <w:p w14:paraId="1045E834" w14:textId="77777777" w:rsidR="0034452A" w:rsidRPr="00B20FBD" w:rsidRDefault="0034452A" w:rsidP="00933F2D">
            <w:pPr>
              <w:pStyle w:val="a7"/>
              <w:spacing w:line="276" w:lineRule="auto"/>
              <w:ind w:firstLine="0"/>
              <w:rPr>
                <w:rFonts w:asciiTheme="majorHAnsi" w:hAnsiTheme="majorHAnsi" w:cstheme="majorHAnsi"/>
                <w:b w:val="0"/>
                <w:noProof/>
                <w:sz w:val="22"/>
                <w:szCs w:val="22"/>
                <w:lang w:val="ro-RO"/>
              </w:rPr>
            </w:pPr>
            <w:r w:rsidRPr="00B20FBD">
              <w:rPr>
                <w:rFonts w:asciiTheme="majorHAnsi" w:hAnsiTheme="majorHAnsi" w:cstheme="majorHAnsi"/>
                <w:b w:val="0"/>
                <w:sz w:val="22"/>
                <w:szCs w:val="22"/>
                <w:lang w:val="ro-RO"/>
              </w:rPr>
              <w:t>Ordinul nr. 480-O din 18.12.2006 cu privire la aprobarea Metodologiei de prelucrare a declarației vamale în detaliu;</w:t>
            </w:r>
          </w:p>
        </w:tc>
      </w:tr>
      <w:tr w:rsidR="0034452A" w:rsidRPr="00A32AA9" w14:paraId="13C569C4" w14:textId="77777777" w:rsidTr="00933F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8" w:type="dxa"/>
          </w:tcPr>
          <w:p w14:paraId="799993BB" w14:textId="77777777" w:rsidR="0034452A" w:rsidRPr="00B20FBD" w:rsidRDefault="0034452A" w:rsidP="00933F2D">
            <w:pPr>
              <w:pStyle w:val="a7"/>
              <w:spacing w:line="276" w:lineRule="auto"/>
              <w:ind w:firstLine="0"/>
              <w:rPr>
                <w:rFonts w:asciiTheme="majorHAnsi" w:hAnsiTheme="majorHAnsi" w:cstheme="majorHAnsi"/>
                <w:b w:val="0"/>
                <w:noProof/>
                <w:sz w:val="22"/>
                <w:szCs w:val="22"/>
                <w:lang w:val="ro-RO"/>
              </w:rPr>
            </w:pPr>
            <w:r w:rsidRPr="00B20FBD">
              <w:rPr>
                <w:rFonts w:asciiTheme="majorHAnsi" w:hAnsiTheme="majorHAnsi" w:cstheme="majorHAnsi"/>
                <w:b w:val="0"/>
                <w:sz w:val="22"/>
                <w:szCs w:val="22"/>
                <w:lang w:val="ro-RO"/>
              </w:rPr>
              <w:t>Ordinul nr. 276-O din 24.10.2002 cu privire la perfectarea actelor vamale la vămuirea mărfurilor provenite din tranzacțiile economice externe;</w:t>
            </w:r>
          </w:p>
        </w:tc>
      </w:tr>
      <w:tr w:rsidR="0034452A" w:rsidRPr="00A32AA9" w14:paraId="572C3704" w14:textId="77777777" w:rsidTr="00933F2D">
        <w:trPr>
          <w:jc w:val="center"/>
        </w:trPr>
        <w:tc>
          <w:tcPr>
            <w:cnfStyle w:val="001000000000" w:firstRow="0" w:lastRow="0" w:firstColumn="1" w:lastColumn="0" w:oddVBand="0" w:evenVBand="0" w:oddHBand="0" w:evenHBand="0" w:firstRowFirstColumn="0" w:firstRowLastColumn="0" w:lastRowFirstColumn="0" w:lastRowLastColumn="0"/>
            <w:tcW w:w="9928" w:type="dxa"/>
          </w:tcPr>
          <w:p w14:paraId="17774F5C" w14:textId="41C01019" w:rsidR="0034452A" w:rsidRPr="00B20FBD" w:rsidRDefault="0034452A" w:rsidP="00933F2D">
            <w:pPr>
              <w:pStyle w:val="a7"/>
              <w:spacing w:line="276" w:lineRule="auto"/>
              <w:ind w:firstLine="0"/>
              <w:rPr>
                <w:rFonts w:asciiTheme="majorHAnsi" w:hAnsiTheme="majorHAnsi" w:cstheme="majorHAnsi"/>
                <w:b w:val="0"/>
                <w:noProof/>
                <w:sz w:val="22"/>
                <w:szCs w:val="22"/>
                <w:lang w:val="ro-RO"/>
              </w:rPr>
            </w:pPr>
            <w:r w:rsidRPr="00B20FBD">
              <w:rPr>
                <w:rFonts w:asciiTheme="majorHAnsi" w:hAnsiTheme="majorHAnsi" w:cstheme="majorHAnsi"/>
                <w:b w:val="0"/>
                <w:sz w:val="22"/>
                <w:szCs w:val="22"/>
                <w:lang w:val="ro-RO"/>
              </w:rPr>
              <w:t>Regulamentul cu privire la procedura de realizare a controlului ulterior de către organele vamale, aprobat prin Hotărârea Guvernului nr.1000 din 17.10.2018</w:t>
            </w:r>
          </w:p>
        </w:tc>
      </w:tr>
      <w:tr w:rsidR="0034452A" w:rsidRPr="00A32AA9" w14:paraId="0D9E4213" w14:textId="77777777" w:rsidTr="00933F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8" w:type="dxa"/>
          </w:tcPr>
          <w:p w14:paraId="56476FF1" w14:textId="77777777" w:rsidR="0034452A" w:rsidRPr="00B20FBD" w:rsidRDefault="0034452A" w:rsidP="00933F2D">
            <w:pPr>
              <w:pStyle w:val="a7"/>
              <w:spacing w:line="276" w:lineRule="auto"/>
              <w:ind w:firstLine="0"/>
              <w:jc w:val="left"/>
              <w:rPr>
                <w:rFonts w:asciiTheme="majorHAnsi" w:hAnsiTheme="majorHAnsi" w:cstheme="majorHAnsi"/>
                <w:noProof/>
                <w:sz w:val="22"/>
                <w:szCs w:val="22"/>
                <w:lang w:val="ro-RO"/>
              </w:rPr>
            </w:pPr>
          </w:p>
        </w:tc>
      </w:tr>
    </w:tbl>
    <w:p w14:paraId="0B599E5C" w14:textId="77777777" w:rsidR="0034452A" w:rsidRPr="00B20FBD" w:rsidRDefault="0034452A" w:rsidP="0034452A">
      <w:pPr>
        <w:pStyle w:val="a7"/>
        <w:spacing w:line="276" w:lineRule="auto"/>
        <w:ind w:firstLine="0"/>
        <w:jc w:val="right"/>
        <w:rPr>
          <w:rFonts w:asciiTheme="majorHAnsi" w:hAnsiTheme="majorHAnsi" w:cstheme="majorHAnsi"/>
          <w:b/>
          <w:bCs/>
          <w:lang w:val="ro-RO"/>
        </w:rPr>
      </w:pPr>
    </w:p>
    <w:p w14:paraId="56B8090C" w14:textId="2952E61A" w:rsidR="0034452A" w:rsidRPr="00B20FBD" w:rsidRDefault="0034452A" w:rsidP="00B750D8">
      <w:pPr>
        <w:tabs>
          <w:tab w:val="left" w:pos="720"/>
        </w:tabs>
        <w:spacing w:after="0"/>
        <w:jc w:val="center"/>
        <w:rPr>
          <w:rFonts w:asciiTheme="majorHAnsi" w:hAnsiTheme="majorHAnsi" w:cstheme="majorHAnsi"/>
          <w:i/>
          <w:sz w:val="24"/>
          <w:szCs w:val="24"/>
          <w:lang w:val="ro-RO"/>
        </w:rPr>
      </w:pPr>
      <w:r w:rsidRPr="00B20FBD">
        <w:rPr>
          <w:rFonts w:asciiTheme="majorHAnsi" w:hAnsiTheme="majorHAnsi" w:cstheme="majorHAnsi"/>
          <w:b/>
          <w:i/>
          <w:sz w:val="24"/>
          <w:szCs w:val="24"/>
          <w:lang w:val="ro-RO"/>
        </w:rPr>
        <w:t xml:space="preserve">                                                                                                                                      </w:t>
      </w:r>
      <w:r w:rsidRPr="00B20FBD">
        <w:rPr>
          <w:rFonts w:asciiTheme="majorHAnsi" w:hAnsiTheme="majorHAnsi" w:cstheme="majorHAnsi"/>
          <w:i/>
          <w:sz w:val="24"/>
          <w:szCs w:val="24"/>
          <w:lang w:val="ro-RO"/>
        </w:rPr>
        <w:t>Anexa nr.2</w:t>
      </w:r>
    </w:p>
    <w:p w14:paraId="6D3FE461" w14:textId="43D3E6DA" w:rsidR="0034452A" w:rsidRPr="00B20FBD" w:rsidRDefault="0034452A" w:rsidP="0034452A">
      <w:pPr>
        <w:tabs>
          <w:tab w:val="left" w:pos="720"/>
        </w:tabs>
        <w:spacing w:after="0"/>
        <w:jc w:val="center"/>
        <w:rPr>
          <w:rFonts w:asciiTheme="majorHAnsi" w:hAnsiTheme="majorHAnsi" w:cstheme="majorHAnsi"/>
          <w:b/>
          <w:sz w:val="24"/>
          <w:szCs w:val="24"/>
          <w:lang w:val="ro-RO"/>
        </w:rPr>
      </w:pPr>
      <w:r w:rsidRPr="00B20FBD">
        <w:rPr>
          <w:rFonts w:asciiTheme="majorHAnsi" w:eastAsiaTheme="majorEastAsia" w:hAnsiTheme="majorHAnsi" w:cstheme="majorHAnsi"/>
          <w:b/>
          <w:bCs/>
          <w:color w:val="000000" w:themeColor="text1"/>
          <w:kern w:val="24"/>
          <w:lang w:val="ro-RO"/>
        </w:rPr>
        <w:t>Informați</w:t>
      </w:r>
      <w:r w:rsidR="001600C8">
        <w:rPr>
          <w:rFonts w:asciiTheme="majorHAnsi" w:eastAsiaTheme="majorEastAsia" w:hAnsiTheme="majorHAnsi" w:cstheme="majorHAnsi"/>
          <w:b/>
          <w:bCs/>
          <w:color w:val="000000" w:themeColor="text1"/>
          <w:kern w:val="24"/>
          <w:lang w:val="ro-RO"/>
        </w:rPr>
        <w:t>i</w:t>
      </w:r>
      <w:r w:rsidRPr="00B20FBD">
        <w:rPr>
          <w:rFonts w:asciiTheme="majorHAnsi" w:eastAsiaTheme="majorEastAsia" w:hAnsiTheme="majorHAnsi" w:cstheme="majorHAnsi"/>
          <w:b/>
          <w:bCs/>
          <w:color w:val="000000" w:themeColor="text1"/>
          <w:kern w:val="24"/>
          <w:lang w:val="ro-RO"/>
        </w:rPr>
        <w:t xml:space="preserve"> privind veniturile încasate de către SV la bugetul de stat, pe tipuri de taxe</w:t>
      </w:r>
      <w:r w:rsidR="001600C8">
        <w:rPr>
          <w:rFonts w:asciiTheme="majorHAnsi" w:eastAsiaTheme="majorEastAsia" w:hAnsiTheme="majorHAnsi" w:cstheme="majorHAnsi"/>
          <w:b/>
          <w:bCs/>
          <w:color w:val="000000" w:themeColor="text1"/>
          <w:kern w:val="24"/>
          <w:lang w:val="ro-RO"/>
        </w:rPr>
        <w:t>,</w:t>
      </w:r>
      <w:r w:rsidRPr="00B20FBD">
        <w:rPr>
          <w:rFonts w:asciiTheme="majorHAnsi" w:eastAsiaTheme="majorEastAsia" w:hAnsiTheme="majorHAnsi" w:cstheme="majorHAnsi"/>
          <w:b/>
          <w:bCs/>
          <w:color w:val="000000" w:themeColor="text1"/>
          <w:kern w:val="24"/>
          <w:lang w:val="ro-RO"/>
        </w:rPr>
        <w:t xml:space="preserve"> </w:t>
      </w:r>
      <w:r w:rsidR="001600C8">
        <w:rPr>
          <w:rFonts w:asciiTheme="majorHAnsi" w:eastAsiaTheme="majorEastAsia" w:hAnsiTheme="majorHAnsi" w:cstheme="majorHAnsi"/>
          <w:b/>
          <w:bCs/>
          <w:color w:val="000000" w:themeColor="text1"/>
          <w:kern w:val="24"/>
          <w:lang w:val="ro-RO"/>
        </w:rPr>
        <w:t>î</w:t>
      </w:r>
      <w:r w:rsidRPr="00B20FBD">
        <w:rPr>
          <w:rFonts w:asciiTheme="majorHAnsi" w:eastAsiaTheme="majorEastAsia" w:hAnsiTheme="majorHAnsi" w:cstheme="majorHAnsi"/>
          <w:b/>
          <w:bCs/>
          <w:color w:val="000000" w:themeColor="text1"/>
          <w:kern w:val="24"/>
          <w:lang w:val="ro-RO"/>
        </w:rPr>
        <w:t>n anul 2020</w:t>
      </w:r>
    </w:p>
    <w:tbl>
      <w:tblPr>
        <w:tblW w:w="9918" w:type="dxa"/>
        <w:jc w:val="center"/>
        <w:tblLook w:val="04A0" w:firstRow="1" w:lastRow="0" w:firstColumn="1" w:lastColumn="0" w:noHBand="0" w:noVBand="1"/>
      </w:tblPr>
      <w:tblGrid>
        <w:gridCol w:w="1559"/>
        <w:gridCol w:w="2547"/>
        <w:gridCol w:w="1559"/>
        <w:gridCol w:w="1701"/>
        <w:gridCol w:w="1560"/>
        <w:gridCol w:w="992"/>
      </w:tblGrid>
      <w:tr w:rsidR="0034452A" w:rsidRPr="00B20FBD" w14:paraId="64E6B0E6" w14:textId="77777777" w:rsidTr="00933F2D">
        <w:trPr>
          <w:trHeight w:val="828"/>
          <w:jc w:val="center"/>
        </w:trPr>
        <w:tc>
          <w:tcPr>
            <w:tcW w:w="1559" w:type="dxa"/>
            <w:tcBorders>
              <w:top w:val="single" w:sz="4" w:space="0" w:color="auto"/>
              <w:left w:val="single" w:sz="4" w:space="0" w:color="auto"/>
              <w:bottom w:val="single" w:sz="4" w:space="0" w:color="auto"/>
              <w:right w:val="single" w:sz="4" w:space="0" w:color="auto"/>
            </w:tcBorders>
            <w:shd w:val="clear" w:color="auto" w:fill="0000FF"/>
            <w:noWrap/>
            <w:vAlign w:val="center"/>
            <w:hideMark/>
          </w:tcPr>
          <w:p w14:paraId="472940F8" w14:textId="77777777" w:rsidR="0034452A" w:rsidRPr="00B20FBD" w:rsidRDefault="0034452A" w:rsidP="00933F2D">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Cap.</w:t>
            </w:r>
          </w:p>
        </w:tc>
        <w:tc>
          <w:tcPr>
            <w:tcW w:w="2547" w:type="dxa"/>
            <w:tcBorders>
              <w:top w:val="single" w:sz="4" w:space="0" w:color="auto"/>
              <w:left w:val="single" w:sz="4" w:space="0" w:color="auto"/>
              <w:bottom w:val="single" w:sz="4" w:space="0" w:color="auto"/>
              <w:right w:val="single" w:sz="4" w:space="0" w:color="auto"/>
            </w:tcBorders>
            <w:shd w:val="clear" w:color="auto" w:fill="0000FF"/>
            <w:noWrap/>
            <w:vAlign w:val="center"/>
            <w:hideMark/>
          </w:tcPr>
          <w:p w14:paraId="14AE3AF2" w14:textId="334C1C2E" w:rsidR="0034452A" w:rsidRPr="00B20FBD" w:rsidRDefault="0034452A" w:rsidP="001600C8">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 xml:space="preserve">Impozite </w:t>
            </w:r>
            <w:r w:rsidR="001600C8">
              <w:rPr>
                <w:rFonts w:asciiTheme="majorHAnsi" w:eastAsia="Times New Roman" w:hAnsiTheme="majorHAnsi" w:cstheme="majorHAnsi"/>
                <w:b/>
                <w:bCs/>
                <w:color w:val="FFFFFF" w:themeColor="background1"/>
                <w:sz w:val="20"/>
                <w:szCs w:val="20"/>
                <w:lang w:val="ro-RO"/>
              </w:rPr>
              <w:t>ș</w:t>
            </w:r>
            <w:r w:rsidRPr="00B20FBD">
              <w:rPr>
                <w:rFonts w:asciiTheme="majorHAnsi" w:eastAsia="Times New Roman" w:hAnsiTheme="majorHAnsi" w:cstheme="majorHAnsi"/>
                <w:b/>
                <w:bCs/>
                <w:color w:val="FFFFFF" w:themeColor="background1"/>
                <w:sz w:val="20"/>
                <w:szCs w:val="20"/>
                <w:lang w:val="ro-RO"/>
              </w:rPr>
              <w:t>i taxe</w:t>
            </w:r>
          </w:p>
        </w:tc>
        <w:tc>
          <w:tcPr>
            <w:tcW w:w="1559" w:type="dxa"/>
            <w:tcBorders>
              <w:top w:val="single" w:sz="4" w:space="0" w:color="auto"/>
              <w:left w:val="single" w:sz="4" w:space="0" w:color="auto"/>
              <w:bottom w:val="single" w:sz="4" w:space="0" w:color="auto"/>
              <w:right w:val="single" w:sz="4" w:space="0" w:color="auto"/>
            </w:tcBorders>
            <w:shd w:val="clear" w:color="auto" w:fill="0000FF"/>
            <w:vAlign w:val="center"/>
            <w:hideMark/>
          </w:tcPr>
          <w:p w14:paraId="7B180903" w14:textId="77777777" w:rsidR="0034452A" w:rsidRPr="00B20FBD" w:rsidRDefault="0034452A" w:rsidP="00933F2D">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Cifra de control pentru anul 2020</w:t>
            </w:r>
          </w:p>
          <w:p w14:paraId="641EB3A5" w14:textId="370A81C5" w:rsidR="0034452A" w:rsidRPr="00B20FBD" w:rsidRDefault="0034452A" w:rsidP="001600C8">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(mii lei)</w:t>
            </w:r>
          </w:p>
        </w:tc>
        <w:tc>
          <w:tcPr>
            <w:tcW w:w="1701" w:type="dxa"/>
            <w:tcBorders>
              <w:top w:val="single" w:sz="4" w:space="0" w:color="auto"/>
              <w:left w:val="single" w:sz="4" w:space="0" w:color="auto"/>
              <w:bottom w:val="single" w:sz="4" w:space="0" w:color="auto"/>
              <w:right w:val="single" w:sz="4" w:space="0" w:color="auto"/>
            </w:tcBorders>
            <w:shd w:val="clear" w:color="auto" w:fill="0000FF"/>
            <w:vAlign w:val="center"/>
            <w:hideMark/>
          </w:tcPr>
          <w:p w14:paraId="08DEAF04" w14:textId="756FA4AD" w:rsidR="0034452A" w:rsidRPr="00B20FBD" w:rsidRDefault="0034452A" w:rsidP="00933F2D">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Calculat drepturi de im</w:t>
            </w:r>
            <w:r w:rsidR="001600C8">
              <w:rPr>
                <w:rFonts w:asciiTheme="majorHAnsi" w:eastAsia="Times New Roman" w:hAnsiTheme="majorHAnsi" w:cstheme="majorHAnsi"/>
                <w:b/>
                <w:bCs/>
                <w:color w:val="FFFFFF" w:themeColor="background1"/>
                <w:sz w:val="20"/>
                <w:szCs w:val="20"/>
                <w:lang w:val="ro-RO"/>
              </w:rPr>
              <w:t>port</w:t>
            </w:r>
            <w:r w:rsidRPr="00B20FBD">
              <w:rPr>
                <w:rFonts w:asciiTheme="majorHAnsi" w:eastAsia="Times New Roman" w:hAnsiTheme="majorHAnsi" w:cstheme="majorHAnsi"/>
                <w:b/>
                <w:bCs/>
                <w:color w:val="FFFFFF" w:themeColor="background1"/>
                <w:sz w:val="20"/>
                <w:szCs w:val="20"/>
                <w:lang w:val="ro-RO"/>
              </w:rPr>
              <w:t>-ex</w:t>
            </w:r>
            <w:r w:rsidR="001600C8">
              <w:rPr>
                <w:rFonts w:asciiTheme="majorHAnsi" w:eastAsia="Times New Roman" w:hAnsiTheme="majorHAnsi" w:cstheme="majorHAnsi"/>
                <w:b/>
                <w:bCs/>
                <w:color w:val="FFFFFF" w:themeColor="background1"/>
                <w:sz w:val="20"/>
                <w:szCs w:val="20"/>
                <w:lang w:val="ro-RO"/>
              </w:rPr>
              <w:t>port,</w:t>
            </w:r>
            <w:r w:rsidRPr="00B20FBD">
              <w:rPr>
                <w:rFonts w:asciiTheme="majorHAnsi" w:eastAsia="Times New Roman" w:hAnsiTheme="majorHAnsi" w:cstheme="majorHAnsi"/>
                <w:b/>
                <w:bCs/>
                <w:color w:val="FFFFFF" w:themeColor="background1"/>
                <w:sz w:val="20"/>
                <w:szCs w:val="20"/>
                <w:lang w:val="ro-RO"/>
              </w:rPr>
              <w:t xml:space="preserve"> anul 2020</w:t>
            </w:r>
          </w:p>
          <w:p w14:paraId="61ECD969" w14:textId="29214686" w:rsidR="0034452A" w:rsidRPr="00B20FBD" w:rsidRDefault="0034452A" w:rsidP="001600C8">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(mii lei)</w:t>
            </w:r>
          </w:p>
        </w:tc>
        <w:tc>
          <w:tcPr>
            <w:tcW w:w="1560" w:type="dxa"/>
            <w:tcBorders>
              <w:top w:val="single" w:sz="4" w:space="0" w:color="auto"/>
              <w:left w:val="single" w:sz="4" w:space="0" w:color="auto"/>
              <w:bottom w:val="single" w:sz="4" w:space="0" w:color="auto"/>
              <w:right w:val="single" w:sz="4" w:space="0" w:color="auto"/>
            </w:tcBorders>
            <w:shd w:val="clear" w:color="auto" w:fill="0000FF"/>
            <w:vAlign w:val="center"/>
            <w:hideMark/>
          </w:tcPr>
          <w:p w14:paraId="565D6A62" w14:textId="6B3F99C4" w:rsidR="0034452A" w:rsidRPr="00B20FBD" w:rsidRDefault="0034452A" w:rsidP="00933F2D">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 xml:space="preserve">Executarea </w:t>
            </w:r>
            <w:r w:rsidR="001600C8">
              <w:rPr>
                <w:rFonts w:asciiTheme="majorHAnsi" w:eastAsia="Times New Roman" w:hAnsiTheme="majorHAnsi" w:cstheme="majorHAnsi"/>
                <w:b/>
                <w:bCs/>
                <w:color w:val="FFFFFF" w:themeColor="background1"/>
                <w:sz w:val="20"/>
                <w:szCs w:val="20"/>
                <w:lang w:val="ro-RO"/>
              </w:rPr>
              <w:t>c</w:t>
            </w:r>
            <w:r w:rsidRPr="00B20FBD">
              <w:rPr>
                <w:rFonts w:asciiTheme="majorHAnsi" w:eastAsia="Times New Roman" w:hAnsiTheme="majorHAnsi" w:cstheme="majorHAnsi"/>
                <w:b/>
                <w:bCs/>
                <w:color w:val="FFFFFF" w:themeColor="background1"/>
                <w:sz w:val="20"/>
                <w:szCs w:val="20"/>
                <w:lang w:val="ro-RO"/>
              </w:rPr>
              <w:t xml:space="preserve">ifrei de </w:t>
            </w:r>
            <w:r w:rsidR="001600C8">
              <w:rPr>
                <w:rFonts w:asciiTheme="majorHAnsi" w:eastAsia="Times New Roman" w:hAnsiTheme="majorHAnsi" w:cstheme="majorHAnsi"/>
                <w:b/>
                <w:bCs/>
                <w:color w:val="FFFFFF" w:themeColor="background1"/>
                <w:sz w:val="20"/>
                <w:szCs w:val="20"/>
                <w:lang w:val="ro-RO"/>
              </w:rPr>
              <w:t>c</w:t>
            </w:r>
            <w:r w:rsidRPr="00B20FBD">
              <w:rPr>
                <w:rFonts w:asciiTheme="majorHAnsi" w:eastAsia="Times New Roman" w:hAnsiTheme="majorHAnsi" w:cstheme="majorHAnsi"/>
                <w:b/>
                <w:bCs/>
                <w:color w:val="FFFFFF" w:themeColor="background1"/>
                <w:sz w:val="20"/>
                <w:szCs w:val="20"/>
                <w:lang w:val="ro-RO"/>
              </w:rPr>
              <w:t>ontrol</w:t>
            </w:r>
            <w:r w:rsidR="001600C8">
              <w:rPr>
                <w:rFonts w:asciiTheme="majorHAnsi" w:eastAsia="Times New Roman" w:hAnsiTheme="majorHAnsi" w:cstheme="majorHAnsi"/>
                <w:b/>
                <w:bCs/>
                <w:color w:val="FFFFFF" w:themeColor="background1"/>
                <w:sz w:val="20"/>
                <w:szCs w:val="20"/>
                <w:lang w:val="ro-RO"/>
              </w:rPr>
              <w:t>,</w:t>
            </w:r>
            <w:r w:rsidRPr="00B20FBD">
              <w:rPr>
                <w:rFonts w:asciiTheme="majorHAnsi" w:eastAsia="Times New Roman" w:hAnsiTheme="majorHAnsi" w:cstheme="majorHAnsi"/>
                <w:b/>
                <w:bCs/>
                <w:color w:val="FFFFFF" w:themeColor="background1"/>
                <w:sz w:val="20"/>
                <w:szCs w:val="20"/>
                <w:lang w:val="ro-RO"/>
              </w:rPr>
              <w:t xml:space="preserve"> 2020</w:t>
            </w:r>
          </w:p>
          <w:p w14:paraId="58C71841" w14:textId="01FAF502" w:rsidR="0034452A" w:rsidRPr="00B20FBD" w:rsidRDefault="0034452A" w:rsidP="001600C8">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(mii lei)</w:t>
            </w:r>
          </w:p>
        </w:tc>
        <w:tc>
          <w:tcPr>
            <w:tcW w:w="992" w:type="dxa"/>
            <w:tcBorders>
              <w:top w:val="single" w:sz="4" w:space="0" w:color="auto"/>
              <w:left w:val="single" w:sz="4" w:space="0" w:color="auto"/>
              <w:bottom w:val="single" w:sz="4" w:space="0" w:color="auto"/>
              <w:right w:val="single" w:sz="4" w:space="0" w:color="auto"/>
            </w:tcBorders>
            <w:shd w:val="clear" w:color="auto" w:fill="0000FF"/>
            <w:vAlign w:val="center"/>
            <w:hideMark/>
          </w:tcPr>
          <w:p w14:paraId="68FA499B" w14:textId="77777777" w:rsidR="0034452A" w:rsidRPr="00B20FBD" w:rsidRDefault="0034452A" w:rsidP="00933F2D">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w:t>
            </w:r>
          </w:p>
        </w:tc>
      </w:tr>
      <w:tr w:rsidR="0034452A" w:rsidRPr="00B20FBD" w14:paraId="5E22872B"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11D4F7C" w14:textId="77777777" w:rsidR="0034452A" w:rsidRPr="00B20FBD" w:rsidRDefault="0034452A" w:rsidP="00933F2D">
            <w:pPr>
              <w:spacing w:after="0" w:line="240" w:lineRule="auto"/>
              <w:jc w:val="center"/>
              <w:rPr>
                <w:rFonts w:asciiTheme="majorHAnsi" w:eastAsia="Times New Roman" w:hAnsiTheme="majorHAnsi" w:cstheme="majorHAnsi"/>
                <w:b/>
                <w:i/>
                <w:sz w:val="20"/>
                <w:szCs w:val="20"/>
                <w:lang w:val="ro-RO"/>
              </w:rPr>
            </w:pPr>
            <w:r w:rsidRPr="00B20FBD">
              <w:rPr>
                <w:rFonts w:asciiTheme="majorHAnsi" w:eastAsia="Times New Roman" w:hAnsiTheme="majorHAnsi" w:cstheme="majorHAnsi"/>
                <w:b/>
                <w:i/>
                <w:sz w:val="20"/>
                <w:szCs w:val="20"/>
                <w:lang w:val="ro-RO"/>
              </w:rPr>
              <w:t>1</w:t>
            </w:r>
          </w:p>
        </w:tc>
        <w:tc>
          <w:tcPr>
            <w:tcW w:w="2547" w:type="dxa"/>
            <w:tcBorders>
              <w:top w:val="single" w:sz="4" w:space="0" w:color="auto"/>
              <w:left w:val="single" w:sz="4" w:space="0" w:color="auto"/>
              <w:bottom w:val="single" w:sz="4" w:space="0" w:color="auto"/>
              <w:right w:val="single" w:sz="4" w:space="0" w:color="auto"/>
            </w:tcBorders>
            <w:shd w:val="clear" w:color="auto" w:fill="auto"/>
            <w:noWrap/>
            <w:hideMark/>
          </w:tcPr>
          <w:p w14:paraId="5C7EF90C" w14:textId="77777777" w:rsidR="0034452A" w:rsidRPr="00B20FBD" w:rsidRDefault="0034452A" w:rsidP="00933F2D">
            <w:pPr>
              <w:spacing w:after="0" w:line="240" w:lineRule="auto"/>
              <w:jc w:val="center"/>
              <w:rPr>
                <w:rFonts w:asciiTheme="majorHAnsi" w:eastAsia="Times New Roman" w:hAnsiTheme="majorHAnsi" w:cstheme="majorHAnsi"/>
                <w:b/>
                <w:i/>
                <w:sz w:val="20"/>
                <w:szCs w:val="20"/>
                <w:lang w:val="ro-RO"/>
              </w:rPr>
            </w:pPr>
            <w:r w:rsidRPr="00B20FBD">
              <w:rPr>
                <w:rFonts w:asciiTheme="majorHAnsi" w:eastAsia="Times New Roman" w:hAnsiTheme="majorHAnsi" w:cstheme="majorHAnsi"/>
                <w:b/>
                <w:i/>
                <w:sz w:val="20"/>
                <w:szCs w:val="20"/>
                <w:lang w:val="ro-RO"/>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E2539A0" w14:textId="77777777" w:rsidR="0034452A" w:rsidRPr="00B20FBD" w:rsidRDefault="0034452A" w:rsidP="00933F2D">
            <w:pPr>
              <w:spacing w:after="0" w:line="240" w:lineRule="auto"/>
              <w:jc w:val="center"/>
              <w:rPr>
                <w:rFonts w:asciiTheme="majorHAnsi" w:eastAsia="Times New Roman" w:hAnsiTheme="majorHAnsi" w:cstheme="majorHAnsi"/>
                <w:b/>
                <w:i/>
                <w:sz w:val="20"/>
                <w:szCs w:val="20"/>
                <w:lang w:val="ro-RO"/>
              </w:rPr>
            </w:pPr>
            <w:r w:rsidRPr="00B20FBD">
              <w:rPr>
                <w:rFonts w:asciiTheme="majorHAnsi" w:eastAsia="Times New Roman" w:hAnsiTheme="majorHAnsi" w:cstheme="majorHAnsi"/>
                <w:b/>
                <w:i/>
                <w:sz w:val="20"/>
                <w:szCs w:val="20"/>
                <w:lang w:val="ro-RO"/>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45205C28" w14:textId="77777777" w:rsidR="0034452A" w:rsidRPr="00B20FBD" w:rsidRDefault="0034452A" w:rsidP="00933F2D">
            <w:pPr>
              <w:spacing w:after="0" w:line="240" w:lineRule="auto"/>
              <w:jc w:val="center"/>
              <w:rPr>
                <w:rFonts w:asciiTheme="majorHAnsi" w:eastAsia="Times New Roman" w:hAnsiTheme="majorHAnsi" w:cstheme="majorHAnsi"/>
                <w:b/>
                <w:i/>
                <w:sz w:val="20"/>
                <w:szCs w:val="20"/>
                <w:lang w:val="ro-RO"/>
              </w:rPr>
            </w:pPr>
            <w:r w:rsidRPr="00B20FBD">
              <w:rPr>
                <w:rFonts w:asciiTheme="majorHAnsi" w:eastAsia="Times New Roman" w:hAnsiTheme="majorHAnsi" w:cstheme="majorHAnsi"/>
                <w:b/>
                <w:i/>
                <w:sz w:val="20"/>
                <w:szCs w:val="20"/>
                <w:lang w:val="ro-RO"/>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57C4ABE" w14:textId="77777777" w:rsidR="0034452A" w:rsidRPr="00B20FBD" w:rsidRDefault="0034452A" w:rsidP="00933F2D">
            <w:pPr>
              <w:spacing w:after="0" w:line="240" w:lineRule="auto"/>
              <w:jc w:val="center"/>
              <w:rPr>
                <w:rFonts w:asciiTheme="majorHAnsi" w:eastAsia="Times New Roman" w:hAnsiTheme="majorHAnsi" w:cstheme="majorHAnsi"/>
                <w:b/>
                <w:i/>
                <w:sz w:val="20"/>
                <w:szCs w:val="20"/>
                <w:lang w:val="ro-RO"/>
              </w:rPr>
            </w:pPr>
            <w:r w:rsidRPr="00B20FBD">
              <w:rPr>
                <w:rFonts w:asciiTheme="majorHAnsi" w:eastAsia="Times New Roman" w:hAnsiTheme="majorHAnsi" w:cstheme="majorHAnsi"/>
                <w:b/>
                <w:i/>
                <w:sz w:val="20"/>
                <w:szCs w:val="20"/>
                <w:lang w:val="ro-RO"/>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C4C1732" w14:textId="77777777" w:rsidR="0034452A" w:rsidRPr="00B20FBD" w:rsidRDefault="0034452A" w:rsidP="00933F2D">
            <w:pPr>
              <w:spacing w:after="0" w:line="240" w:lineRule="auto"/>
              <w:jc w:val="center"/>
              <w:rPr>
                <w:rFonts w:asciiTheme="majorHAnsi" w:eastAsia="Times New Roman" w:hAnsiTheme="majorHAnsi" w:cstheme="majorHAnsi"/>
                <w:b/>
                <w:i/>
                <w:sz w:val="20"/>
                <w:szCs w:val="20"/>
                <w:lang w:val="ro-RO"/>
              </w:rPr>
            </w:pPr>
            <w:r w:rsidRPr="00B20FBD">
              <w:rPr>
                <w:rFonts w:asciiTheme="majorHAnsi" w:eastAsia="Times New Roman" w:hAnsiTheme="majorHAnsi" w:cstheme="majorHAnsi"/>
                <w:b/>
                <w:i/>
                <w:sz w:val="20"/>
                <w:szCs w:val="20"/>
                <w:lang w:val="ro-RO"/>
              </w:rPr>
              <w:t>6</w:t>
            </w:r>
          </w:p>
        </w:tc>
      </w:tr>
      <w:tr w:rsidR="0034452A" w:rsidRPr="00B20FBD" w14:paraId="6E0053BF" w14:textId="77777777" w:rsidTr="00933F2D">
        <w:trPr>
          <w:trHeight w:val="429"/>
          <w:jc w:val="center"/>
        </w:trPr>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6DA86AB0" w14:textId="77777777" w:rsidR="0034452A" w:rsidRPr="00B20FBD" w:rsidRDefault="0034452A" w:rsidP="00933F2D">
            <w:pPr>
              <w:spacing w:after="0" w:line="240" w:lineRule="auto"/>
              <w:jc w:val="center"/>
              <w:rPr>
                <w:rFonts w:asciiTheme="majorHAnsi" w:eastAsia="Times New Roman" w:hAnsiTheme="majorHAnsi" w:cstheme="majorHAnsi"/>
                <w:b/>
                <w:bCs/>
                <w:i/>
                <w:iCs/>
                <w:color w:val="000000"/>
                <w:sz w:val="20"/>
                <w:szCs w:val="20"/>
                <w:lang w:val="ro-RO"/>
              </w:rPr>
            </w:pPr>
            <w:r w:rsidRPr="00B20FBD">
              <w:rPr>
                <w:rFonts w:asciiTheme="majorHAnsi" w:eastAsia="Times New Roman" w:hAnsiTheme="majorHAnsi" w:cstheme="majorHAnsi"/>
                <w:b/>
                <w:bCs/>
                <w:i/>
                <w:iCs/>
                <w:color w:val="000000"/>
                <w:sz w:val="20"/>
                <w:szCs w:val="20"/>
                <w:lang w:val="ro-RO"/>
              </w:rPr>
              <w:t>114120</w:t>
            </w:r>
          </w:p>
        </w:tc>
        <w:tc>
          <w:tcPr>
            <w:tcW w:w="2547" w:type="dxa"/>
            <w:tcBorders>
              <w:top w:val="single" w:sz="4" w:space="0" w:color="auto"/>
              <w:left w:val="single" w:sz="4" w:space="0" w:color="auto"/>
              <w:bottom w:val="single" w:sz="4" w:space="0" w:color="auto"/>
              <w:right w:val="single" w:sz="4" w:space="0" w:color="auto"/>
            </w:tcBorders>
            <w:shd w:val="clear" w:color="D9E1F2" w:fill="D9E1F2"/>
            <w:hideMark/>
          </w:tcPr>
          <w:p w14:paraId="7111DB9E" w14:textId="77777777" w:rsidR="0034452A" w:rsidRPr="00B20FBD" w:rsidRDefault="0034452A" w:rsidP="00933F2D">
            <w:pPr>
              <w:spacing w:after="0" w:line="240" w:lineRule="auto"/>
              <w:rPr>
                <w:rFonts w:asciiTheme="majorHAnsi" w:eastAsia="Times New Roman" w:hAnsiTheme="majorHAnsi" w:cstheme="majorHAnsi"/>
                <w:b/>
                <w:bCs/>
                <w:i/>
                <w:iCs/>
                <w:color w:val="000000"/>
                <w:sz w:val="20"/>
                <w:szCs w:val="20"/>
                <w:lang w:val="ro-RO"/>
              </w:rPr>
            </w:pPr>
            <w:r w:rsidRPr="00B20FBD">
              <w:rPr>
                <w:rFonts w:asciiTheme="majorHAnsi" w:eastAsia="Times New Roman" w:hAnsiTheme="majorHAnsi" w:cstheme="majorHAnsi"/>
                <w:b/>
                <w:bCs/>
                <w:i/>
                <w:iCs/>
                <w:color w:val="000000"/>
                <w:sz w:val="20"/>
                <w:szCs w:val="20"/>
                <w:lang w:val="ro-RO"/>
              </w:rPr>
              <w:t>Taxa pe valoarea adăugată la mărfurile importate</w:t>
            </w:r>
          </w:p>
        </w:tc>
        <w:tc>
          <w:tcPr>
            <w:tcW w:w="1559" w:type="dxa"/>
            <w:tcBorders>
              <w:top w:val="single" w:sz="4" w:space="0" w:color="auto"/>
              <w:left w:val="single" w:sz="4" w:space="0" w:color="auto"/>
              <w:bottom w:val="single" w:sz="4" w:space="0" w:color="auto"/>
              <w:right w:val="single" w:sz="4" w:space="0" w:color="auto"/>
            </w:tcBorders>
            <w:shd w:val="clear" w:color="D9E1F2" w:fill="D9E1F2"/>
            <w:noWrap/>
          </w:tcPr>
          <w:p w14:paraId="55233C00" w14:textId="77777777" w:rsidR="0034452A" w:rsidRPr="00B20FBD" w:rsidRDefault="0034452A" w:rsidP="00933F2D">
            <w:pPr>
              <w:jc w:val="right"/>
              <w:rPr>
                <w:rFonts w:asciiTheme="majorHAnsi" w:eastAsia="Times New Roman" w:hAnsiTheme="majorHAnsi" w:cstheme="majorHAnsi"/>
                <w:b/>
                <w:bCs/>
                <w:i/>
                <w:iCs/>
                <w:color w:val="000000"/>
                <w:sz w:val="20"/>
                <w:szCs w:val="20"/>
                <w:lang w:val="ro-RO"/>
              </w:rPr>
            </w:pPr>
            <w:r w:rsidRPr="00B20FBD">
              <w:rPr>
                <w:rFonts w:asciiTheme="majorHAnsi" w:eastAsia="Times New Roman" w:hAnsiTheme="majorHAnsi" w:cstheme="majorHAnsi"/>
                <w:b/>
                <w:bCs/>
                <w:i/>
                <w:iCs/>
                <w:color w:val="000000"/>
                <w:sz w:val="20"/>
                <w:szCs w:val="20"/>
                <w:lang w:val="ro-RO"/>
              </w:rPr>
              <w:t>14.713.000,0</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tcPr>
          <w:p w14:paraId="43C1B2BA" w14:textId="77777777" w:rsidR="0034452A" w:rsidRPr="00B20FBD" w:rsidRDefault="0034452A" w:rsidP="00933F2D">
            <w:pPr>
              <w:jc w:val="right"/>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14.914.169</w:t>
            </w:r>
          </w:p>
        </w:tc>
        <w:tc>
          <w:tcPr>
            <w:tcW w:w="1560" w:type="dxa"/>
            <w:tcBorders>
              <w:top w:val="single" w:sz="4" w:space="0" w:color="auto"/>
              <w:left w:val="single" w:sz="4" w:space="0" w:color="auto"/>
              <w:bottom w:val="single" w:sz="4" w:space="0" w:color="auto"/>
              <w:right w:val="single" w:sz="4" w:space="0" w:color="auto"/>
            </w:tcBorders>
            <w:shd w:val="clear" w:color="D9E1F2" w:fill="D9E1F2"/>
            <w:noWrap/>
          </w:tcPr>
          <w:p w14:paraId="78F26488" w14:textId="77777777" w:rsidR="0034452A" w:rsidRPr="00B20FBD" w:rsidRDefault="0034452A" w:rsidP="00933F2D">
            <w:pPr>
              <w:jc w:val="right"/>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201.169</w:t>
            </w:r>
          </w:p>
        </w:tc>
        <w:tc>
          <w:tcPr>
            <w:tcW w:w="992" w:type="dxa"/>
            <w:tcBorders>
              <w:top w:val="single" w:sz="4" w:space="0" w:color="auto"/>
              <w:left w:val="single" w:sz="4" w:space="0" w:color="auto"/>
              <w:bottom w:val="single" w:sz="4" w:space="0" w:color="auto"/>
              <w:right w:val="single" w:sz="4" w:space="0" w:color="auto"/>
            </w:tcBorders>
            <w:shd w:val="clear" w:color="D9E1F2" w:fill="D9E1F2"/>
            <w:noWrap/>
          </w:tcPr>
          <w:p w14:paraId="0607A2E1" w14:textId="77777777" w:rsidR="0034452A" w:rsidRPr="00B20FBD" w:rsidRDefault="0034452A" w:rsidP="00933F2D">
            <w:pPr>
              <w:jc w:val="right"/>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101,4</w:t>
            </w:r>
          </w:p>
        </w:tc>
      </w:tr>
      <w:tr w:rsidR="0034452A" w:rsidRPr="00B20FBD" w14:paraId="41B2DF00" w14:textId="77777777" w:rsidTr="00933F2D">
        <w:trPr>
          <w:trHeight w:val="423"/>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D99C791"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114212</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2F89BED9"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rachiu, lichioruri, divinuri si alte băuturi spirtoase importate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6B5503"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40.700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A9272F"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48.049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65120C6"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7.349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631895"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118,1</w:t>
            </w:r>
          </w:p>
        </w:tc>
      </w:tr>
      <w:tr w:rsidR="0034452A" w:rsidRPr="00B20FBD" w14:paraId="61E2C0E6" w14:textId="77777777" w:rsidTr="00933F2D">
        <w:trPr>
          <w:trHeight w:val="330"/>
          <w:jc w:val="center"/>
        </w:trPr>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0621D8CC"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114214</w:t>
            </w:r>
          </w:p>
        </w:tc>
        <w:tc>
          <w:tcPr>
            <w:tcW w:w="2547" w:type="dxa"/>
            <w:tcBorders>
              <w:top w:val="single" w:sz="4" w:space="0" w:color="auto"/>
              <w:left w:val="single" w:sz="4" w:space="0" w:color="auto"/>
              <w:bottom w:val="single" w:sz="4" w:space="0" w:color="auto"/>
              <w:right w:val="single" w:sz="4" w:space="0" w:color="auto"/>
            </w:tcBorders>
            <w:shd w:val="clear" w:color="D9E1F2" w:fill="D9E1F2"/>
            <w:hideMark/>
          </w:tcPr>
          <w:p w14:paraId="5B86BCC2"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vinuri importate</w:t>
            </w:r>
          </w:p>
        </w:tc>
        <w:tc>
          <w:tcPr>
            <w:tcW w:w="1559" w:type="dxa"/>
            <w:tcBorders>
              <w:top w:val="single" w:sz="4" w:space="0" w:color="auto"/>
              <w:left w:val="single" w:sz="4" w:space="0" w:color="auto"/>
              <w:bottom w:val="single" w:sz="4" w:space="0" w:color="auto"/>
              <w:right w:val="single" w:sz="4" w:space="0" w:color="auto"/>
            </w:tcBorders>
            <w:shd w:val="clear" w:color="D9E1F2" w:fill="D9E1F2"/>
          </w:tcPr>
          <w:p w14:paraId="5B045696"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31.210</w:t>
            </w:r>
          </w:p>
        </w:tc>
        <w:tc>
          <w:tcPr>
            <w:tcW w:w="1701" w:type="dxa"/>
            <w:tcBorders>
              <w:top w:val="single" w:sz="4" w:space="0" w:color="auto"/>
              <w:left w:val="single" w:sz="4" w:space="0" w:color="auto"/>
              <w:bottom w:val="single" w:sz="4" w:space="0" w:color="auto"/>
              <w:right w:val="single" w:sz="4" w:space="0" w:color="auto"/>
            </w:tcBorders>
            <w:shd w:val="clear" w:color="D9E1F2" w:fill="D9E1F2"/>
          </w:tcPr>
          <w:p w14:paraId="507A98D9"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33.014</w:t>
            </w:r>
          </w:p>
        </w:tc>
        <w:tc>
          <w:tcPr>
            <w:tcW w:w="1560" w:type="dxa"/>
            <w:tcBorders>
              <w:top w:val="single" w:sz="4" w:space="0" w:color="auto"/>
              <w:left w:val="single" w:sz="4" w:space="0" w:color="auto"/>
              <w:bottom w:val="single" w:sz="4" w:space="0" w:color="auto"/>
              <w:right w:val="single" w:sz="4" w:space="0" w:color="auto"/>
            </w:tcBorders>
            <w:shd w:val="clear" w:color="D9E1F2" w:fill="D9E1F2"/>
          </w:tcPr>
          <w:p w14:paraId="0A46AD4E"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1.804</w:t>
            </w:r>
          </w:p>
        </w:tc>
        <w:tc>
          <w:tcPr>
            <w:tcW w:w="992" w:type="dxa"/>
            <w:tcBorders>
              <w:top w:val="single" w:sz="4" w:space="0" w:color="auto"/>
              <w:left w:val="single" w:sz="4" w:space="0" w:color="auto"/>
              <w:bottom w:val="single" w:sz="4" w:space="0" w:color="auto"/>
              <w:right w:val="single" w:sz="4" w:space="0" w:color="auto"/>
            </w:tcBorders>
            <w:shd w:val="clear" w:color="D9E1F2" w:fill="D9E1F2"/>
          </w:tcPr>
          <w:p w14:paraId="54732F19"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105,8</w:t>
            </w:r>
          </w:p>
        </w:tc>
      </w:tr>
      <w:tr w:rsidR="0034452A" w:rsidRPr="00B20FBD" w14:paraId="2FBB3E3C"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30F2A32"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114216</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07D2968F"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berea importată</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E6AFFC"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60.735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FA2DB1"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74.017</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8B79C4A"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13.282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F3BD8A"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121,9</w:t>
            </w:r>
          </w:p>
        </w:tc>
      </w:tr>
      <w:tr w:rsidR="0034452A" w:rsidRPr="00B20FBD" w14:paraId="4BC17817"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3D4F5B3D"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114222</w:t>
            </w:r>
          </w:p>
        </w:tc>
        <w:tc>
          <w:tcPr>
            <w:tcW w:w="2547" w:type="dxa"/>
            <w:tcBorders>
              <w:top w:val="single" w:sz="4" w:space="0" w:color="auto"/>
              <w:left w:val="single" w:sz="4" w:space="0" w:color="auto"/>
              <w:bottom w:val="single" w:sz="4" w:space="0" w:color="auto"/>
              <w:right w:val="single" w:sz="4" w:space="0" w:color="auto"/>
            </w:tcBorders>
            <w:shd w:val="clear" w:color="D9E1F2" w:fill="D9E1F2"/>
            <w:hideMark/>
          </w:tcPr>
          <w:p w14:paraId="286C0C07"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produsele din tutun importate</w:t>
            </w:r>
          </w:p>
        </w:tc>
        <w:tc>
          <w:tcPr>
            <w:tcW w:w="1559" w:type="dxa"/>
            <w:tcBorders>
              <w:top w:val="single" w:sz="4" w:space="0" w:color="auto"/>
              <w:left w:val="single" w:sz="4" w:space="0" w:color="auto"/>
              <w:bottom w:val="single" w:sz="4" w:space="0" w:color="auto"/>
              <w:right w:val="single" w:sz="4" w:space="0" w:color="auto"/>
            </w:tcBorders>
            <w:shd w:val="clear" w:color="D9E1F2" w:fill="D9E1F2"/>
          </w:tcPr>
          <w:p w14:paraId="54162C5A"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2.027.000</w:t>
            </w:r>
          </w:p>
        </w:tc>
        <w:tc>
          <w:tcPr>
            <w:tcW w:w="1701" w:type="dxa"/>
            <w:tcBorders>
              <w:top w:val="single" w:sz="4" w:space="0" w:color="auto"/>
              <w:left w:val="single" w:sz="4" w:space="0" w:color="auto"/>
              <w:bottom w:val="single" w:sz="4" w:space="0" w:color="auto"/>
              <w:right w:val="single" w:sz="4" w:space="0" w:color="auto"/>
            </w:tcBorders>
            <w:shd w:val="clear" w:color="D9E1F2" w:fill="D9E1F2"/>
          </w:tcPr>
          <w:p w14:paraId="71B0614B"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2.065.551</w:t>
            </w:r>
          </w:p>
        </w:tc>
        <w:tc>
          <w:tcPr>
            <w:tcW w:w="1560" w:type="dxa"/>
            <w:tcBorders>
              <w:top w:val="single" w:sz="4" w:space="0" w:color="auto"/>
              <w:left w:val="single" w:sz="4" w:space="0" w:color="auto"/>
              <w:bottom w:val="single" w:sz="4" w:space="0" w:color="auto"/>
              <w:right w:val="single" w:sz="4" w:space="0" w:color="auto"/>
            </w:tcBorders>
            <w:shd w:val="clear" w:color="D9E1F2" w:fill="D9E1F2"/>
          </w:tcPr>
          <w:p w14:paraId="169169F8"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38.551</w:t>
            </w:r>
          </w:p>
        </w:tc>
        <w:tc>
          <w:tcPr>
            <w:tcW w:w="992" w:type="dxa"/>
            <w:tcBorders>
              <w:top w:val="single" w:sz="4" w:space="0" w:color="auto"/>
              <w:left w:val="single" w:sz="4" w:space="0" w:color="auto"/>
              <w:bottom w:val="single" w:sz="4" w:space="0" w:color="auto"/>
              <w:right w:val="single" w:sz="4" w:space="0" w:color="auto"/>
            </w:tcBorders>
            <w:shd w:val="clear" w:color="D9E1F2" w:fill="D9E1F2"/>
          </w:tcPr>
          <w:p w14:paraId="639AFBF9"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101,9</w:t>
            </w:r>
          </w:p>
        </w:tc>
      </w:tr>
      <w:tr w:rsidR="0034452A" w:rsidRPr="00B20FBD" w14:paraId="0F85940A"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828F521"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114232</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3650C69C"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autoturismele importate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E01D6C"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899.000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D58E67"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961.649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6C4DAE9"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62.649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0F0026"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107,0</w:t>
            </w:r>
          </w:p>
        </w:tc>
      </w:tr>
      <w:tr w:rsidR="0034452A" w:rsidRPr="00B20FBD" w14:paraId="6C583454"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128CFC22"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114242</w:t>
            </w:r>
          </w:p>
        </w:tc>
        <w:tc>
          <w:tcPr>
            <w:tcW w:w="2547" w:type="dxa"/>
            <w:tcBorders>
              <w:top w:val="single" w:sz="4" w:space="0" w:color="auto"/>
              <w:left w:val="single" w:sz="4" w:space="0" w:color="auto"/>
              <w:bottom w:val="single" w:sz="4" w:space="0" w:color="auto"/>
              <w:right w:val="single" w:sz="4" w:space="0" w:color="auto"/>
            </w:tcBorders>
            <w:shd w:val="clear" w:color="D9E1F2" w:fill="D9E1F2"/>
            <w:hideMark/>
          </w:tcPr>
          <w:p w14:paraId="45B1562E"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produsele petroliere importate</w:t>
            </w:r>
          </w:p>
        </w:tc>
        <w:tc>
          <w:tcPr>
            <w:tcW w:w="1559" w:type="dxa"/>
            <w:tcBorders>
              <w:top w:val="single" w:sz="4" w:space="0" w:color="auto"/>
              <w:left w:val="single" w:sz="4" w:space="0" w:color="auto"/>
              <w:bottom w:val="single" w:sz="4" w:space="0" w:color="auto"/>
              <w:right w:val="single" w:sz="4" w:space="0" w:color="auto"/>
            </w:tcBorders>
            <w:shd w:val="clear" w:color="D9E1F2" w:fill="D9E1F2"/>
          </w:tcPr>
          <w:p w14:paraId="3F43F488"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2.474.000,0</w:t>
            </w:r>
          </w:p>
        </w:tc>
        <w:tc>
          <w:tcPr>
            <w:tcW w:w="1701" w:type="dxa"/>
            <w:tcBorders>
              <w:top w:val="single" w:sz="4" w:space="0" w:color="auto"/>
              <w:left w:val="single" w:sz="4" w:space="0" w:color="auto"/>
              <w:bottom w:val="single" w:sz="4" w:space="0" w:color="auto"/>
              <w:right w:val="single" w:sz="4" w:space="0" w:color="auto"/>
            </w:tcBorders>
            <w:shd w:val="clear" w:color="D9E1F2" w:fill="D9E1F2"/>
          </w:tcPr>
          <w:p w14:paraId="2D08ECBC"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2.466.142</w:t>
            </w:r>
          </w:p>
        </w:tc>
        <w:tc>
          <w:tcPr>
            <w:tcW w:w="1560" w:type="dxa"/>
            <w:tcBorders>
              <w:top w:val="single" w:sz="4" w:space="0" w:color="auto"/>
              <w:left w:val="single" w:sz="4" w:space="0" w:color="auto"/>
              <w:bottom w:val="single" w:sz="4" w:space="0" w:color="auto"/>
              <w:right w:val="single" w:sz="4" w:space="0" w:color="auto"/>
            </w:tcBorders>
            <w:shd w:val="clear" w:color="D9E1F2" w:fill="D9E1F2"/>
          </w:tcPr>
          <w:p w14:paraId="4A6EAE48"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-7.858</w:t>
            </w:r>
          </w:p>
        </w:tc>
        <w:tc>
          <w:tcPr>
            <w:tcW w:w="992" w:type="dxa"/>
            <w:tcBorders>
              <w:top w:val="single" w:sz="4" w:space="0" w:color="auto"/>
              <w:left w:val="single" w:sz="4" w:space="0" w:color="auto"/>
              <w:bottom w:val="single" w:sz="4" w:space="0" w:color="auto"/>
              <w:right w:val="single" w:sz="4" w:space="0" w:color="auto"/>
            </w:tcBorders>
            <w:shd w:val="clear" w:color="D9E1F2" w:fill="D9E1F2"/>
          </w:tcPr>
          <w:p w14:paraId="1320CCA9"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99,7</w:t>
            </w:r>
          </w:p>
        </w:tc>
      </w:tr>
      <w:tr w:rsidR="0034452A" w:rsidRPr="00B20FBD" w14:paraId="31D1BCD7"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EDC588E"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114252</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363DF190"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gazele lichefiate importate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690113"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223.510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5AEEA0"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223.746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F8136DC"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236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2266E2"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100,1</w:t>
            </w:r>
          </w:p>
        </w:tc>
      </w:tr>
      <w:tr w:rsidR="0034452A" w:rsidRPr="00B20FBD" w14:paraId="203FD6F1"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56463FE6"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114272</w:t>
            </w:r>
          </w:p>
        </w:tc>
        <w:tc>
          <w:tcPr>
            <w:tcW w:w="2547" w:type="dxa"/>
            <w:tcBorders>
              <w:top w:val="single" w:sz="4" w:space="0" w:color="auto"/>
              <w:left w:val="single" w:sz="4" w:space="0" w:color="auto"/>
              <w:bottom w:val="single" w:sz="4" w:space="0" w:color="auto"/>
              <w:right w:val="single" w:sz="4" w:space="0" w:color="auto"/>
            </w:tcBorders>
            <w:shd w:val="clear" w:color="D9E1F2" w:fill="D9E1F2"/>
            <w:hideMark/>
          </w:tcPr>
          <w:p w14:paraId="600E3272"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alte mărfuri</w:t>
            </w:r>
          </w:p>
        </w:tc>
        <w:tc>
          <w:tcPr>
            <w:tcW w:w="1559" w:type="dxa"/>
            <w:tcBorders>
              <w:top w:val="single" w:sz="4" w:space="0" w:color="auto"/>
              <w:left w:val="single" w:sz="4" w:space="0" w:color="auto"/>
              <w:bottom w:val="single" w:sz="4" w:space="0" w:color="auto"/>
              <w:right w:val="single" w:sz="4" w:space="0" w:color="auto"/>
            </w:tcBorders>
            <w:shd w:val="clear" w:color="D9E1F2" w:fill="D9E1F2"/>
          </w:tcPr>
          <w:p w14:paraId="1BB21BBA"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33.545</w:t>
            </w:r>
          </w:p>
        </w:tc>
        <w:tc>
          <w:tcPr>
            <w:tcW w:w="1701" w:type="dxa"/>
            <w:tcBorders>
              <w:top w:val="single" w:sz="4" w:space="0" w:color="auto"/>
              <w:left w:val="single" w:sz="4" w:space="0" w:color="auto"/>
              <w:bottom w:val="single" w:sz="4" w:space="0" w:color="auto"/>
              <w:right w:val="single" w:sz="4" w:space="0" w:color="auto"/>
            </w:tcBorders>
            <w:shd w:val="clear" w:color="D9E1F2" w:fill="D9E1F2"/>
          </w:tcPr>
          <w:p w14:paraId="1ADE8005"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37.638</w:t>
            </w:r>
          </w:p>
        </w:tc>
        <w:tc>
          <w:tcPr>
            <w:tcW w:w="1560" w:type="dxa"/>
            <w:tcBorders>
              <w:top w:val="single" w:sz="4" w:space="0" w:color="auto"/>
              <w:left w:val="single" w:sz="4" w:space="0" w:color="auto"/>
              <w:bottom w:val="single" w:sz="4" w:space="0" w:color="auto"/>
              <w:right w:val="single" w:sz="4" w:space="0" w:color="auto"/>
            </w:tcBorders>
            <w:shd w:val="clear" w:color="D9E1F2" w:fill="D9E1F2"/>
          </w:tcPr>
          <w:p w14:paraId="64E2044D"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4.093</w:t>
            </w:r>
          </w:p>
        </w:tc>
        <w:tc>
          <w:tcPr>
            <w:tcW w:w="992" w:type="dxa"/>
            <w:tcBorders>
              <w:top w:val="single" w:sz="4" w:space="0" w:color="auto"/>
              <w:left w:val="single" w:sz="4" w:space="0" w:color="auto"/>
              <w:bottom w:val="single" w:sz="4" w:space="0" w:color="auto"/>
              <w:right w:val="single" w:sz="4" w:space="0" w:color="auto"/>
            </w:tcBorders>
            <w:shd w:val="clear" w:color="D9E1F2" w:fill="D9E1F2"/>
          </w:tcPr>
          <w:p w14:paraId="4DCBD88F"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112,2</w:t>
            </w:r>
          </w:p>
        </w:tc>
      </w:tr>
      <w:tr w:rsidR="0034452A" w:rsidRPr="00B20FBD" w14:paraId="49DED2B3" w14:textId="77777777" w:rsidTr="00933F2D">
        <w:trPr>
          <w:trHeight w:val="288"/>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C25B218" w14:textId="77777777" w:rsidR="0034452A" w:rsidRPr="00B20FBD" w:rsidRDefault="0034452A" w:rsidP="00933F2D">
            <w:pPr>
              <w:spacing w:after="0" w:line="240" w:lineRule="auto"/>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Total accize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D2E14B0" w14:textId="77777777" w:rsidR="0034452A" w:rsidRPr="00B20FBD" w:rsidRDefault="0034452A" w:rsidP="00933F2D">
            <w:pPr>
              <w:jc w:val="right"/>
              <w:rPr>
                <w:rFonts w:asciiTheme="majorHAnsi" w:eastAsia="Times New Roman" w:hAnsiTheme="majorHAnsi" w:cstheme="majorHAnsi"/>
                <w:b/>
                <w:bCs/>
                <w:i/>
                <w:iCs/>
                <w:color w:val="000000"/>
                <w:sz w:val="20"/>
                <w:szCs w:val="20"/>
                <w:lang w:val="ro-RO"/>
              </w:rPr>
            </w:pPr>
            <w:r w:rsidRPr="00B20FBD">
              <w:rPr>
                <w:rFonts w:asciiTheme="majorHAnsi" w:eastAsia="Times New Roman" w:hAnsiTheme="majorHAnsi" w:cstheme="majorHAnsi"/>
                <w:b/>
                <w:bCs/>
                <w:i/>
                <w:iCs/>
                <w:color w:val="000000"/>
                <w:sz w:val="20"/>
                <w:szCs w:val="20"/>
                <w:lang w:val="ro-RO"/>
              </w:rPr>
              <w:t>5.789.700,0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4BDC9933" w14:textId="77777777" w:rsidR="0034452A" w:rsidRPr="00B20FBD" w:rsidRDefault="0034452A" w:rsidP="00933F2D">
            <w:pPr>
              <w:jc w:val="right"/>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5.909.805</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8EE1DA1" w14:textId="77777777" w:rsidR="0034452A" w:rsidRPr="00B20FBD" w:rsidRDefault="0034452A" w:rsidP="00933F2D">
            <w:pPr>
              <w:jc w:val="right"/>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120.105</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1F39D1B" w14:textId="77777777" w:rsidR="0034452A" w:rsidRPr="00B20FBD" w:rsidRDefault="0034452A" w:rsidP="00933F2D">
            <w:pPr>
              <w:jc w:val="right"/>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102,1</w:t>
            </w:r>
          </w:p>
        </w:tc>
      </w:tr>
      <w:tr w:rsidR="0034452A" w:rsidRPr="00B20FBD" w14:paraId="400806B5"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0445F838"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115110</w:t>
            </w:r>
          </w:p>
        </w:tc>
        <w:tc>
          <w:tcPr>
            <w:tcW w:w="2547" w:type="dxa"/>
            <w:tcBorders>
              <w:top w:val="single" w:sz="4" w:space="0" w:color="auto"/>
              <w:left w:val="single" w:sz="4" w:space="0" w:color="auto"/>
              <w:bottom w:val="single" w:sz="4" w:space="0" w:color="auto"/>
              <w:right w:val="single" w:sz="4" w:space="0" w:color="auto"/>
            </w:tcBorders>
            <w:shd w:val="clear" w:color="D9E1F2" w:fill="D9E1F2"/>
            <w:hideMark/>
          </w:tcPr>
          <w:p w14:paraId="0B5031FF"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Taxa vamală</w:t>
            </w:r>
          </w:p>
        </w:tc>
        <w:tc>
          <w:tcPr>
            <w:tcW w:w="1559" w:type="dxa"/>
            <w:tcBorders>
              <w:top w:val="single" w:sz="4" w:space="0" w:color="auto"/>
              <w:left w:val="single" w:sz="4" w:space="0" w:color="auto"/>
              <w:bottom w:val="single" w:sz="4" w:space="0" w:color="auto"/>
              <w:right w:val="single" w:sz="4" w:space="0" w:color="auto"/>
            </w:tcBorders>
            <w:shd w:val="clear" w:color="D9E1F2" w:fill="D9E1F2"/>
            <w:noWrap/>
          </w:tcPr>
          <w:p w14:paraId="1E9AB936"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1.145.000</w:t>
            </w:r>
          </w:p>
        </w:tc>
        <w:tc>
          <w:tcPr>
            <w:tcW w:w="1701" w:type="dxa"/>
            <w:tcBorders>
              <w:top w:val="single" w:sz="4" w:space="0" w:color="auto"/>
              <w:left w:val="single" w:sz="4" w:space="0" w:color="auto"/>
              <w:bottom w:val="single" w:sz="4" w:space="0" w:color="auto"/>
              <w:right w:val="single" w:sz="4" w:space="0" w:color="auto"/>
            </w:tcBorders>
            <w:shd w:val="clear" w:color="D9E1F2" w:fill="D9E1F2"/>
          </w:tcPr>
          <w:p w14:paraId="30C02196"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1.191.460</w:t>
            </w:r>
          </w:p>
        </w:tc>
        <w:tc>
          <w:tcPr>
            <w:tcW w:w="1560" w:type="dxa"/>
            <w:tcBorders>
              <w:top w:val="single" w:sz="4" w:space="0" w:color="auto"/>
              <w:left w:val="single" w:sz="4" w:space="0" w:color="auto"/>
              <w:bottom w:val="single" w:sz="4" w:space="0" w:color="auto"/>
              <w:right w:val="single" w:sz="4" w:space="0" w:color="auto"/>
            </w:tcBorders>
            <w:shd w:val="clear" w:color="D9E1F2" w:fill="D9E1F2"/>
          </w:tcPr>
          <w:p w14:paraId="55D55095"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46.460</w:t>
            </w:r>
          </w:p>
        </w:tc>
        <w:tc>
          <w:tcPr>
            <w:tcW w:w="992" w:type="dxa"/>
            <w:tcBorders>
              <w:top w:val="single" w:sz="4" w:space="0" w:color="auto"/>
              <w:left w:val="single" w:sz="4" w:space="0" w:color="auto"/>
              <w:bottom w:val="single" w:sz="4" w:space="0" w:color="auto"/>
              <w:right w:val="single" w:sz="4" w:space="0" w:color="auto"/>
            </w:tcBorders>
            <w:shd w:val="clear" w:color="D9E1F2" w:fill="D9E1F2"/>
          </w:tcPr>
          <w:p w14:paraId="73813CD7"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104,1</w:t>
            </w:r>
          </w:p>
        </w:tc>
      </w:tr>
      <w:tr w:rsidR="0034452A" w:rsidRPr="00B20FBD" w14:paraId="3F774695"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EF61850"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115610</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120F5E47"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Taxa pentru efectuarea procedurilor vamale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2A07985"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491.000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62D835"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489.378</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80D2A85"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-1.622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24EBCF"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99,7</w:t>
            </w:r>
          </w:p>
        </w:tc>
      </w:tr>
      <w:tr w:rsidR="0034452A" w:rsidRPr="00B20FBD" w14:paraId="66D85B75"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5DDB888F"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143340</w:t>
            </w:r>
          </w:p>
        </w:tc>
        <w:tc>
          <w:tcPr>
            <w:tcW w:w="2547" w:type="dxa"/>
            <w:tcBorders>
              <w:top w:val="single" w:sz="4" w:space="0" w:color="auto"/>
              <w:left w:val="single" w:sz="4" w:space="0" w:color="auto"/>
              <w:bottom w:val="single" w:sz="4" w:space="0" w:color="auto"/>
              <w:right w:val="single" w:sz="4" w:space="0" w:color="auto"/>
            </w:tcBorders>
            <w:shd w:val="clear" w:color="D9E1F2" w:fill="D9E1F2"/>
            <w:hideMark/>
          </w:tcPr>
          <w:p w14:paraId="4A12CC43"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Amenzi aplicate de organele Serviciului Vamal</w:t>
            </w:r>
          </w:p>
        </w:tc>
        <w:tc>
          <w:tcPr>
            <w:tcW w:w="1559" w:type="dxa"/>
            <w:tcBorders>
              <w:top w:val="single" w:sz="4" w:space="0" w:color="auto"/>
              <w:left w:val="single" w:sz="4" w:space="0" w:color="auto"/>
              <w:bottom w:val="single" w:sz="4" w:space="0" w:color="auto"/>
              <w:right w:val="single" w:sz="4" w:space="0" w:color="auto"/>
            </w:tcBorders>
            <w:shd w:val="clear" w:color="D9E1F2" w:fill="D9E1F2"/>
            <w:noWrap/>
          </w:tcPr>
          <w:p w14:paraId="4E32F8E9"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12.500</w:t>
            </w:r>
          </w:p>
        </w:tc>
        <w:tc>
          <w:tcPr>
            <w:tcW w:w="1701" w:type="dxa"/>
            <w:tcBorders>
              <w:top w:val="single" w:sz="4" w:space="0" w:color="auto"/>
              <w:left w:val="single" w:sz="4" w:space="0" w:color="auto"/>
              <w:bottom w:val="single" w:sz="4" w:space="0" w:color="auto"/>
              <w:right w:val="single" w:sz="4" w:space="0" w:color="auto"/>
            </w:tcBorders>
            <w:shd w:val="clear" w:color="D9E1F2" w:fill="D9E1F2"/>
          </w:tcPr>
          <w:p w14:paraId="1483E2EE"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12.748</w:t>
            </w:r>
          </w:p>
        </w:tc>
        <w:tc>
          <w:tcPr>
            <w:tcW w:w="1560" w:type="dxa"/>
            <w:tcBorders>
              <w:top w:val="single" w:sz="4" w:space="0" w:color="auto"/>
              <w:left w:val="single" w:sz="4" w:space="0" w:color="auto"/>
              <w:bottom w:val="single" w:sz="4" w:space="0" w:color="auto"/>
              <w:right w:val="single" w:sz="4" w:space="0" w:color="auto"/>
            </w:tcBorders>
            <w:shd w:val="clear" w:color="D9E1F2" w:fill="D9E1F2"/>
          </w:tcPr>
          <w:p w14:paraId="22A58799"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248</w:t>
            </w:r>
          </w:p>
        </w:tc>
        <w:tc>
          <w:tcPr>
            <w:tcW w:w="992" w:type="dxa"/>
            <w:tcBorders>
              <w:top w:val="single" w:sz="4" w:space="0" w:color="auto"/>
              <w:left w:val="single" w:sz="4" w:space="0" w:color="auto"/>
              <w:bottom w:val="single" w:sz="4" w:space="0" w:color="auto"/>
              <w:right w:val="single" w:sz="4" w:space="0" w:color="auto"/>
            </w:tcBorders>
            <w:shd w:val="clear" w:color="D9E1F2" w:fill="D9E1F2"/>
          </w:tcPr>
          <w:p w14:paraId="434FC8D5"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102,0</w:t>
            </w:r>
          </w:p>
        </w:tc>
      </w:tr>
      <w:tr w:rsidR="0034452A" w:rsidRPr="00B20FBD" w14:paraId="29E2543A" w14:textId="77777777" w:rsidTr="00933F2D">
        <w:trPr>
          <w:trHeight w:val="974"/>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5398DAB"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142236</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5BFC9DC1" w14:textId="13960A7F" w:rsidR="0034452A" w:rsidRPr="00B20FBD" w:rsidRDefault="0034452A" w:rsidP="00A84FAB">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Mijloace încasate la bugetul de stat de la confiscarea definitivă a mărfurilor sau încasarea contravalorii acestora, administrate de organele vamale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53CDDA4"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6.000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0F9EF8"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7.344</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1524105"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1.344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954E1B" w14:textId="77777777" w:rsidR="0034452A" w:rsidRPr="00B20FBD" w:rsidRDefault="0034452A" w:rsidP="00933F2D">
            <w:pPr>
              <w:jc w:val="right"/>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122,4</w:t>
            </w:r>
          </w:p>
        </w:tc>
      </w:tr>
      <w:tr w:rsidR="0034452A" w:rsidRPr="00B20FBD" w14:paraId="5A34DF11" w14:textId="77777777" w:rsidTr="00933F2D">
        <w:trPr>
          <w:trHeight w:val="256"/>
          <w:jc w:val="center"/>
        </w:trPr>
        <w:tc>
          <w:tcPr>
            <w:tcW w:w="4106" w:type="dxa"/>
            <w:gridSpan w:val="2"/>
            <w:tcBorders>
              <w:top w:val="single" w:sz="4" w:space="0" w:color="auto"/>
              <w:left w:val="single" w:sz="4" w:space="0" w:color="auto"/>
              <w:bottom w:val="single" w:sz="4" w:space="0" w:color="auto"/>
              <w:right w:val="single" w:sz="4" w:space="0" w:color="auto"/>
            </w:tcBorders>
            <w:shd w:val="clear" w:color="D9E1F2" w:fill="D9E1F2"/>
            <w:noWrap/>
            <w:hideMark/>
          </w:tcPr>
          <w:p w14:paraId="6AC5F6A1" w14:textId="77777777" w:rsidR="0034452A" w:rsidRPr="00B20FBD" w:rsidRDefault="0034452A" w:rsidP="00933F2D">
            <w:pPr>
              <w:spacing w:after="0" w:line="240" w:lineRule="auto"/>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Total drepturi de import-export </w:t>
            </w:r>
          </w:p>
        </w:tc>
        <w:tc>
          <w:tcPr>
            <w:tcW w:w="1559" w:type="dxa"/>
            <w:tcBorders>
              <w:top w:val="single" w:sz="4" w:space="0" w:color="auto"/>
              <w:left w:val="single" w:sz="4" w:space="0" w:color="auto"/>
              <w:bottom w:val="single" w:sz="4" w:space="0" w:color="auto"/>
              <w:right w:val="single" w:sz="4" w:space="0" w:color="auto"/>
            </w:tcBorders>
            <w:shd w:val="clear" w:color="D9E1F2" w:fill="D9E1F2"/>
            <w:noWrap/>
          </w:tcPr>
          <w:p w14:paraId="47937C38" w14:textId="77777777" w:rsidR="0034452A" w:rsidRPr="00B20FBD" w:rsidRDefault="0034452A" w:rsidP="00933F2D">
            <w:pPr>
              <w:jc w:val="right"/>
              <w:rPr>
                <w:rFonts w:asciiTheme="majorHAnsi" w:eastAsia="Times New Roman" w:hAnsiTheme="majorHAnsi" w:cstheme="majorHAnsi"/>
                <w:b/>
                <w:bCs/>
                <w:i/>
                <w:iCs/>
                <w:color w:val="000000"/>
                <w:sz w:val="20"/>
                <w:szCs w:val="20"/>
                <w:lang w:val="ro-RO"/>
              </w:rPr>
            </w:pPr>
            <w:r w:rsidRPr="00B20FBD">
              <w:rPr>
                <w:rFonts w:asciiTheme="majorHAnsi" w:eastAsia="Times New Roman" w:hAnsiTheme="majorHAnsi" w:cstheme="majorHAnsi"/>
                <w:b/>
                <w:bCs/>
                <w:i/>
                <w:iCs/>
                <w:color w:val="000000"/>
                <w:sz w:val="20"/>
                <w:szCs w:val="20"/>
                <w:lang w:val="ro-RO"/>
              </w:rPr>
              <w:t>22.157.200</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tcPr>
          <w:p w14:paraId="00114265" w14:textId="77777777" w:rsidR="0034452A" w:rsidRPr="00B20FBD" w:rsidRDefault="0034452A" w:rsidP="00933F2D">
            <w:pPr>
              <w:jc w:val="right"/>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22.524.904</w:t>
            </w:r>
          </w:p>
        </w:tc>
        <w:tc>
          <w:tcPr>
            <w:tcW w:w="1560" w:type="dxa"/>
            <w:tcBorders>
              <w:top w:val="single" w:sz="4" w:space="0" w:color="auto"/>
              <w:left w:val="single" w:sz="4" w:space="0" w:color="auto"/>
              <w:bottom w:val="single" w:sz="4" w:space="0" w:color="auto"/>
              <w:right w:val="single" w:sz="4" w:space="0" w:color="auto"/>
            </w:tcBorders>
            <w:shd w:val="clear" w:color="D9E1F2" w:fill="D9E1F2"/>
            <w:noWrap/>
          </w:tcPr>
          <w:p w14:paraId="312CCC32" w14:textId="77777777" w:rsidR="0034452A" w:rsidRPr="00B20FBD" w:rsidRDefault="0034452A" w:rsidP="00933F2D">
            <w:pPr>
              <w:jc w:val="right"/>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367.704</w:t>
            </w:r>
          </w:p>
        </w:tc>
        <w:tc>
          <w:tcPr>
            <w:tcW w:w="992" w:type="dxa"/>
            <w:tcBorders>
              <w:top w:val="single" w:sz="4" w:space="0" w:color="auto"/>
              <w:left w:val="single" w:sz="4" w:space="0" w:color="auto"/>
              <w:bottom w:val="single" w:sz="4" w:space="0" w:color="auto"/>
              <w:right w:val="single" w:sz="4" w:space="0" w:color="auto"/>
            </w:tcBorders>
            <w:shd w:val="clear" w:color="D9E1F2" w:fill="D9E1F2"/>
            <w:noWrap/>
          </w:tcPr>
          <w:p w14:paraId="1EA27A27" w14:textId="77777777" w:rsidR="0034452A" w:rsidRPr="00B20FBD" w:rsidRDefault="0034452A" w:rsidP="00933F2D">
            <w:pPr>
              <w:jc w:val="right"/>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101,7</w:t>
            </w:r>
          </w:p>
        </w:tc>
      </w:tr>
      <w:tr w:rsidR="0034452A" w:rsidRPr="00B20FBD" w14:paraId="65A26CAE" w14:textId="77777777" w:rsidTr="00933F2D">
        <w:trPr>
          <w:trHeight w:val="552"/>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95E7228"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145112</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774E4058" w14:textId="49664426" w:rsidR="0034452A" w:rsidRPr="00B20FBD" w:rsidRDefault="0034452A" w:rsidP="00A84FAB">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 xml:space="preserve">Alte venituri încasate în bugetul de stat, administrate de </w:t>
            </w:r>
            <w:r w:rsidR="00A84FAB">
              <w:rPr>
                <w:rFonts w:asciiTheme="majorHAnsi" w:eastAsia="Times New Roman" w:hAnsiTheme="majorHAnsi" w:cstheme="majorHAnsi"/>
                <w:sz w:val="20"/>
                <w:szCs w:val="20"/>
                <w:lang w:val="ro-RO"/>
              </w:rPr>
              <w:t>o</w:t>
            </w:r>
            <w:r w:rsidRPr="00B20FBD">
              <w:rPr>
                <w:rFonts w:asciiTheme="majorHAnsi" w:eastAsia="Times New Roman" w:hAnsiTheme="majorHAnsi" w:cstheme="majorHAnsi"/>
                <w:sz w:val="20"/>
                <w:szCs w:val="20"/>
                <w:lang w:val="ro-RO"/>
              </w:rPr>
              <w:t xml:space="preserve">rganele </w:t>
            </w:r>
            <w:r w:rsidR="00A84FAB">
              <w:rPr>
                <w:rFonts w:asciiTheme="majorHAnsi" w:eastAsia="Times New Roman" w:hAnsiTheme="majorHAnsi" w:cstheme="majorHAnsi"/>
                <w:sz w:val="20"/>
                <w:szCs w:val="20"/>
                <w:lang w:val="ro-RO"/>
              </w:rPr>
              <w:t>v</w:t>
            </w:r>
            <w:r w:rsidRPr="00B20FBD">
              <w:rPr>
                <w:rFonts w:asciiTheme="majorHAnsi" w:eastAsia="Times New Roman" w:hAnsiTheme="majorHAnsi" w:cstheme="majorHAnsi"/>
                <w:sz w:val="20"/>
                <w:szCs w:val="20"/>
                <w:lang w:val="ro-RO"/>
              </w:rPr>
              <w:t>amale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076BAE"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1.500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BAA17F"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1.902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DD229DB"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402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9C6A30" w14:textId="77777777" w:rsidR="0034452A" w:rsidRPr="00B20FBD" w:rsidRDefault="0034452A" w:rsidP="00933F2D">
            <w:pPr>
              <w:jc w:val="right"/>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126,8</w:t>
            </w:r>
          </w:p>
        </w:tc>
      </w:tr>
      <w:tr w:rsidR="0034452A" w:rsidRPr="00B20FBD" w14:paraId="011D00FF" w14:textId="77777777" w:rsidTr="00933F2D">
        <w:trPr>
          <w:trHeight w:val="286"/>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tcPr>
          <w:p w14:paraId="233046B9" w14:textId="77777777" w:rsidR="0034452A" w:rsidRPr="00B20FBD" w:rsidRDefault="0034452A" w:rsidP="00933F2D">
            <w:pPr>
              <w:spacing w:after="0" w:line="240" w:lineRule="auto"/>
              <w:rPr>
                <w:rFonts w:asciiTheme="majorHAnsi" w:eastAsia="Times New Roman" w:hAnsiTheme="majorHAnsi" w:cstheme="majorHAnsi"/>
                <w:b/>
                <w:sz w:val="20"/>
                <w:szCs w:val="20"/>
                <w:lang w:val="ro-RO"/>
              </w:rPr>
            </w:pPr>
            <w:r w:rsidRPr="00B20FBD">
              <w:rPr>
                <w:rFonts w:asciiTheme="majorHAnsi" w:eastAsia="Times New Roman" w:hAnsiTheme="majorHAnsi" w:cstheme="majorHAnsi"/>
                <w:b/>
                <w:sz w:val="20"/>
                <w:szCs w:val="20"/>
                <w:lang w:val="ro-RO"/>
              </w:rPr>
              <w:t>Total plăți administrate de organele vamale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15F62F" w14:textId="77777777" w:rsidR="0034452A" w:rsidRPr="00B20FBD" w:rsidRDefault="0034452A" w:rsidP="00933F2D">
            <w:pPr>
              <w:jc w:val="right"/>
              <w:rPr>
                <w:rFonts w:asciiTheme="majorHAnsi" w:eastAsia="Times New Roman" w:hAnsiTheme="majorHAnsi" w:cstheme="majorHAnsi"/>
                <w:b/>
                <w:bCs/>
                <w:iCs/>
                <w:color w:val="000000"/>
                <w:sz w:val="20"/>
                <w:szCs w:val="20"/>
                <w:lang w:val="ro-RO"/>
              </w:rPr>
            </w:pPr>
            <w:r w:rsidRPr="00B20FBD">
              <w:rPr>
                <w:rFonts w:asciiTheme="majorHAnsi" w:eastAsia="Times New Roman" w:hAnsiTheme="majorHAnsi" w:cstheme="majorHAnsi"/>
                <w:b/>
                <w:bCs/>
                <w:iCs/>
                <w:color w:val="000000"/>
                <w:sz w:val="20"/>
                <w:szCs w:val="20"/>
                <w:lang w:val="ro-RO"/>
              </w:rPr>
              <w:t>22.158.700,0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922DC8" w14:textId="77777777" w:rsidR="0034452A" w:rsidRPr="00B20FBD" w:rsidRDefault="0034452A" w:rsidP="00933F2D">
            <w:pPr>
              <w:jc w:val="right"/>
              <w:rPr>
                <w:rFonts w:asciiTheme="majorHAnsi" w:eastAsia="Times New Roman" w:hAnsiTheme="majorHAnsi" w:cstheme="majorHAnsi"/>
                <w:b/>
                <w:bCs/>
                <w:iCs/>
                <w:sz w:val="20"/>
                <w:szCs w:val="20"/>
                <w:lang w:val="ro-RO"/>
              </w:rPr>
            </w:pPr>
            <w:r w:rsidRPr="00B20FBD">
              <w:rPr>
                <w:rFonts w:asciiTheme="majorHAnsi" w:eastAsia="Times New Roman" w:hAnsiTheme="majorHAnsi" w:cstheme="majorHAnsi"/>
                <w:b/>
                <w:bCs/>
                <w:iCs/>
                <w:sz w:val="20"/>
                <w:szCs w:val="20"/>
                <w:lang w:val="ro-RO"/>
              </w:rPr>
              <w:t>22.526.805,5</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1F34127" w14:textId="77777777" w:rsidR="0034452A" w:rsidRPr="00B20FBD" w:rsidRDefault="0034452A" w:rsidP="00933F2D">
            <w:pPr>
              <w:jc w:val="right"/>
              <w:rPr>
                <w:rFonts w:asciiTheme="majorHAnsi" w:eastAsia="Times New Roman" w:hAnsiTheme="majorHAnsi" w:cstheme="majorHAnsi"/>
                <w:b/>
                <w:bCs/>
                <w:iCs/>
                <w:sz w:val="20"/>
                <w:szCs w:val="20"/>
                <w:lang w:val="ro-RO"/>
              </w:rPr>
            </w:pPr>
            <w:r w:rsidRPr="00B20FBD">
              <w:rPr>
                <w:rFonts w:asciiTheme="majorHAnsi" w:eastAsia="Times New Roman" w:hAnsiTheme="majorHAnsi" w:cstheme="majorHAnsi"/>
                <w:b/>
                <w:bCs/>
                <w:iCs/>
                <w:sz w:val="20"/>
                <w:szCs w:val="20"/>
                <w:lang w:val="ro-RO"/>
              </w:rPr>
              <w:t>368.105,5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17336F" w14:textId="77777777" w:rsidR="0034452A" w:rsidRPr="00B20FBD" w:rsidRDefault="0034452A" w:rsidP="00933F2D">
            <w:pPr>
              <w:jc w:val="right"/>
              <w:rPr>
                <w:rFonts w:asciiTheme="majorHAnsi" w:eastAsia="Times New Roman" w:hAnsiTheme="majorHAnsi" w:cstheme="majorHAnsi"/>
                <w:b/>
                <w:bCs/>
                <w:iCs/>
                <w:sz w:val="20"/>
                <w:szCs w:val="20"/>
                <w:lang w:val="ro-RO"/>
              </w:rPr>
            </w:pPr>
            <w:r w:rsidRPr="00B20FBD">
              <w:rPr>
                <w:rFonts w:asciiTheme="majorHAnsi" w:eastAsia="Times New Roman" w:hAnsiTheme="majorHAnsi" w:cstheme="majorHAnsi"/>
                <w:b/>
                <w:bCs/>
                <w:iCs/>
                <w:sz w:val="20"/>
                <w:szCs w:val="20"/>
                <w:lang w:val="ro-RO"/>
              </w:rPr>
              <w:t>101,7</w:t>
            </w:r>
          </w:p>
        </w:tc>
      </w:tr>
    </w:tbl>
    <w:p w14:paraId="50BBD7AE" w14:textId="77777777" w:rsidR="0034452A" w:rsidRPr="00B20FBD" w:rsidRDefault="0034452A" w:rsidP="0034452A">
      <w:pPr>
        <w:tabs>
          <w:tab w:val="left" w:pos="720"/>
        </w:tabs>
        <w:spacing w:after="0"/>
        <w:ind w:left="567" w:hanging="567"/>
        <w:jc w:val="both"/>
        <w:rPr>
          <w:rFonts w:asciiTheme="majorHAnsi" w:hAnsiTheme="majorHAnsi" w:cstheme="majorHAnsi"/>
          <w:b/>
          <w:sz w:val="16"/>
          <w:szCs w:val="16"/>
          <w:lang w:val="ro-RO"/>
        </w:rPr>
      </w:pPr>
      <w:r w:rsidRPr="00B20FBD">
        <w:rPr>
          <w:rFonts w:asciiTheme="majorHAnsi" w:hAnsiTheme="majorHAnsi" w:cstheme="majorHAnsi"/>
          <w:b/>
          <w:i/>
          <w:sz w:val="16"/>
          <w:szCs w:val="16"/>
          <w:lang w:val="ro-RO"/>
        </w:rPr>
        <w:t>Sursă:</w:t>
      </w:r>
      <w:r w:rsidRPr="00B20FBD">
        <w:rPr>
          <w:rFonts w:asciiTheme="majorHAnsi" w:hAnsiTheme="majorHAnsi" w:cstheme="majorHAnsi"/>
          <w:i/>
          <w:sz w:val="16"/>
          <w:szCs w:val="16"/>
          <w:lang w:val="ro-RO"/>
        </w:rPr>
        <w:t xml:space="preserve"> Informație realizată de echipa de audit în baza r</w:t>
      </w:r>
      <w:r w:rsidRPr="00B20FBD">
        <w:rPr>
          <w:rFonts w:asciiTheme="majorHAnsi" w:hAnsiTheme="majorHAnsi" w:cstheme="majorHAnsi"/>
          <w:bCs/>
          <w:i/>
          <w:sz w:val="16"/>
          <w:szCs w:val="16"/>
          <w:lang w:val="ro-RO" w:eastAsia="ru-RU"/>
        </w:rPr>
        <w:t>apoartelor anuale ale Serviciului Vamal, prezentate Ministerului Finanțelor.</w:t>
      </w:r>
    </w:p>
    <w:p w14:paraId="514E0C06" w14:textId="77777777" w:rsidR="0034452A" w:rsidRPr="00B20FBD" w:rsidRDefault="0034452A" w:rsidP="0034452A">
      <w:pPr>
        <w:tabs>
          <w:tab w:val="left" w:pos="720"/>
        </w:tabs>
        <w:spacing w:after="0"/>
        <w:jc w:val="right"/>
        <w:rPr>
          <w:rFonts w:asciiTheme="majorHAnsi" w:hAnsiTheme="majorHAnsi" w:cstheme="majorHAnsi"/>
          <w:i/>
          <w:sz w:val="24"/>
          <w:szCs w:val="24"/>
          <w:lang w:val="ro-RO"/>
        </w:rPr>
      </w:pPr>
    </w:p>
    <w:p w14:paraId="6109307F" w14:textId="35F12287" w:rsidR="0034452A" w:rsidRPr="00B20FBD" w:rsidRDefault="0034452A" w:rsidP="0034452A">
      <w:pPr>
        <w:tabs>
          <w:tab w:val="left" w:pos="720"/>
        </w:tabs>
        <w:spacing w:after="0"/>
        <w:jc w:val="right"/>
        <w:rPr>
          <w:rFonts w:asciiTheme="majorHAnsi" w:hAnsiTheme="majorHAnsi" w:cstheme="majorHAnsi"/>
          <w:b/>
          <w:sz w:val="24"/>
          <w:szCs w:val="24"/>
          <w:lang w:val="ro-RO"/>
        </w:rPr>
      </w:pPr>
      <w:r w:rsidRPr="00B20FBD">
        <w:rPr>
          <w:rFonts w:asciiTheme="majorHAnsi" w:hAnsiTheme="majorHAnsi" w:cstheme="majorHAnsi"/>
          <w:i/>
          <w:sz w:val="24"/>
          <w:szCs w:val="24"/>
          <w:lang w:val="ro-RO"/>
        </w:rPr>
        <w:t>Anexa nr.3</w:t>
      </w:r>
    </w:p>
    <w:p w14:paraId="38966FDF" w14:textId="7351330E" w:rsidR="0034452A" w:rsidRPr="00B20FBD" w:rsidRDefault="0034452A" w:rsidP="0034452A">
      <w:pPr>
        <w:pStyle w:val="a7"/>
        <w:spacing w:line="276" w:lineRule="auto"/>
        <w:ind w:firstLine="0"/>
        <w:rPr>
          <w:rFonts w:asciiTheme="majorHAnsi" w:hAnsiTheme="majorHAnsi" w:cstheme="majorHAnsi"/>
          <w:sz w:val="22"/>
          <w:szCs w:val="22"/>
          <w:lang w:val="ro-RO"/>
        </w:rPr>
      </w:pPr>
      <w:r w:rsidRPr="00B20FBD">
        <w:rPr>
          <w:rFonts w:asciiTheme="majorHAnsi" w:eastAsiaTheme="majorEastAsia" w:hAnsiTheme="majorHAnsi" w:cstheme="majorHAnsi"/>
          <w:b/>
          <w:bCs/>
          <w:color w:val="000000" w:themeColor="text1"/>
          <w:kern w:val="24"/>
          <w:sz w:val="22"/>
          <w:szCs w:val="22"/>
          <w:lang w:val="ro-RO"/>
        </w:rPr>
        <w:t xml:space="preserve">         Informați</w:t>
      </w:r>
      <w:r w:rsidR="00A84FAB">
        <w:rPr>
          <w:rFonts w:asciiTheme="majorHAnsi" w:eastAsiaTheme="majorEastAsia" w:hAnsiTheme="majorHAnsi" w:cstheme="majorHAnsi"/>
          <w:b/>
          <w:bCs/>
          <w:color w:val="000000" w:themeColor="text1"/>
          <w:kern w:val="24"/>
          <w:sz w:val="22"/>
          <w:szCs w:val="22"/>
          <w:lang w:val="ro-RO"/>
        </w:rPr>
        <w:t>i</w:t>
      </w:r>
      <w:r w:rsidRPr="00B20FBD">
        <w:rPr>
          <w:rFonts w:asciiTheme="majorHAnsi" w:eastAsiaTheme="majorEastAsia" w:hAnsiTheme="majorHAnsi" w:cstheme="majorHAnsi"/>
          <w:b/>
          <w:bCs/>
          <w:color w:val="000000" w:themeColor="text1"/>
          <w:kern w:val="24"/>
          <w:sz w:val="22"/>
          <w:szCs w:val="22"/>
          <w:lang w:val="ro-RO"/>
        </w:rPr>
        <w:t xml:space="preserve"> privind veniturile încasate de către SV la bugetul de stat, pe tipuri de taxe</w:t>
      </w:r>
      <w:r w:rsidR="00A84FAB">
        <w:rPr>
          <w:rFonts w:asciiTheme="majorHAnsi" w:eastAsiaTheme="majorEastAsia" w:hAnsiTheme="majorHAnsi" w:cstheme="majorHAnsi"/>
          <w:b/>
          <w:bCs/>
          <w:color w:val="000000" w:themeColor="text1"/>
          <w:kern w:val="24"/>
          <w:sz w:val="22"/>
          <w:szCs w:val="22"/>
          <w:lang w:val="ro-RO"/>
        </w:rPr>
        <w:t>,</w:t>
      </w:r>
      <w:r w:rsidRPr="00B20FBD">
        <w:rPr>
          <w:rFonts w:asciiTheme="majorHAnsi" w:eastAsiaTheme="majorEastAsia" w:hAnsiTheme="majorHAnsi" w:cstheme="majorHAnsi"/>
          <w:b/>
          <w:bCs/>
          <w:color w:val="000000" w:themeColor="text1"/>
          <w:kern w:val="24"/>
          <w:sz w:val="22"/>
          <w:szCs w:val="22"/>
          <w:lang w:val="ro-RO"/>
        </w:rPr>
        <w:t xml:space="preserve"> în anul 2021</w:t>
      </w:r>
    </w:p>
    <w:tbl>
      <w:tblPr>
        <w:tblW w:w="9918" w:type="dxa"/>
        <w:jc w:val="center"/>
        <w:tblLook w:val="04A0" w:firstRow="1" w:lastRow="0" w:firstColumn="1" w:lastColumn="0" w:noHBand="0" w:noVBand="1"/>
      </w:tblPr>
      <w:tblGrid>
        <w:gridCol w:w="1559"/>
        <w:gridCol w:w="2547"/>
        <w:gridCol w:w="1559"/>
        <w:gridCol w:w="1701"/>
        <w:gridCol w:w="1560"/>
        <w:gridCol w:w="992"/>
      </w:tblGrid>
      <w:tr w:rsidR="0034452A" w:rsidRPr="00B20FBD" w14:paraId="2BD95BB8" w14:textId="77777777" w:rsidTr="00933F2D">
        <w:trPr>
          <w:trHeight w:val="828"/>
          <w:jc w:val="center"/>
        </w:trPr>
        <w:tc>
          <w:tcPr>
            <w:tcW w:w="1559" w:type="dxa"/>
            <w:tcBorders>
              <w:top w:val="single" w:sz="4" w:space="0" w:color="auto"/>
              <w:left w:val="single" w:sz="4" w:space="0" w:color="auto"/>
              <w:bottom w:val="single" w:sz="4" w:space="0" w:color="auto"/>
              <w:right w:val="single" w:sz="4" w:space="0" w:color="auto"/>
            </w:tcBorders>
            <w:shd w:val="clear" w:color="auto" w:fill="0000FF"/>
            <w:noWrap/>
            <w:vAlign w:val="center"/>
            <w:hideMark/>
          </w:tcPr>
          <w:p w14:paraId="7E4EA1E3" w14:textId="77777777" w:rsidR="0034452A" w:rsidRPr="00B20FBD" w:rsidRDefault="0034452A" w:rsidP="00933F2D">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Cap.</w:t>
            </w:r>
          </w:p>
        </w:tc>
        <w:tc>
          <w:tcPr>
            <w:tcW w:w="2547" w:type="dxa"/>
            <w:tcBorders>
              <w:top w:val="single" w:sz="4" w:space="0" w:color="auto"/>
              <w:left w:val="single" w:sz="4" w:space="0" w:color="auto"/>
              <w:bottom w:val="single" w:sz="4" w:space="0" w:color="auto"/>
              <w:right w:val="single" w:sz="4" w:space="0" w:color="auto"/>
            </w:tcBorders>
            <w:shd w:val="clear" w:color="auto" w:fill="0000FF"/>
            <w:noWrap/>
            <w:vAlign w:val="center"/>
            <w:hideMark/>
          </w:tcPr>
          <w:p w14:paraId="29A5868A" w14:textId="0D208458" w:rsidR="0034452A" w:rsidRPr="00B20FBD" w:rsidRDefault="0034452A" w:rsidP="00A84FAB">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 xml:space="preserve">Impozite </w:t>
            </w:r>
            <w:r w:rsidR="00A84FAB">
              <w:rPr>
                <w:rFonts w:asciiTheme="majorHAnsi" w:eastAsia="Times New Roman" w:hAnsiTheme="majorHAnsi" w:cstheme="majorHAnsi"/>
                <w:b/>
                <w:bCs/>
                <w:color w:val="FFFFFF" w:themeColor="background1"/>
                <w:sz w:val="20"/>
                <w:szCs w:val="20"/>
                <w:lang w:val="ro-RO"/>
              </w:rPr>
              <w:t>ș</w:t>
            </w:r>
            <w:r w:rsidRPr="00B20FBD">
              <w:rPr>
                <w:rFonts w:asciiTheme="majorHAnsi" w:eastAsia="Times New Roman" w:hAnsiTheme="majorHAnsi" w:cstheme="majorHAnsi"/>
                <w:b/>
                <w:bCs/>
                <w:color w:val="FFFFFF" w:themeColor="background1"/>
                <w:sz w:val="20"/>
                <w:szCs w:val="20"/>
                <w:lang w:val="ro-RO"/>
              </w:rPr>
              <w:t>i taxe</w:t>
            </w:r>
          </w:p>
        </w:tc>
        <w:tc>
          <w:tcPr>
            <w:tcW w:w="1559" w:type="dxa"/>
            <w:tcBorders>
              <w:top w:val="single" w:sz="4" w:space="0" w:color="auto"/>
              <w:left w:val="single" w:sz="4" w:space="0" w:color="auto"/>
              <w:bottom w:val="single" w:sz="4" w:space="0" w:color="auto"/>
              <w:right w:val="single" w:sz="4" w:space="0" w:color="auto"/>
            </w:tcBorders>
            <w:shd w:val="clear" w:color="auto" w:fill="0000FF"/>
            <w:vAlign w:val="center"/>
            <w:hideMark/>
          </w:tcPr>
          <w:p w14:paraId="4E272663" w14:textId="77777777" w:rsidR="0034452A" w:rsidRPr="00B20FBD" w:rsidRDefault="0034452A" w:rsidP="00933F2D">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Cifra de control pentru anul 2021</w:t>
            </w:r>
          </w:p>
          <w:p w14:paraId="4EF87E07" w14:textId="176C7F81" w:rsidR="0034452A" w:rsidRPr="00B20FBD" w:rsidRDefault="0034452A" w:rsidP="00A84FAB">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(mii lei)</w:t>
            </w:r>
          </w:p>
        </w:tc>
        <w:tc>
          <w:tcPr>
            <w:tcW w:w="1701" w:type="dxa"/>
            <w:tcBorders>
              <w:top w:val="single" w:sz="4" w:space="0" w:color="auto"/>
              <w:left w:val="single" w:sz="4" w:space="0" w:color="auto"/>
              <w:bottom w:val="single" w:sz="4" w:space="0" w:color="auto"/>
              <w:right w:val="single" w:sz="4" w:space="0" w:color="auto"/>
            </w:tcBorders>
            <w:shd w:val="clear" w:color="auto" w:fill="0000FF"/>
            <w:vAlign w:val="center"/>
            <w:hideMark/>
          </w:tcPr>
          <w:p w14:paraId="2E07B91F" w14:textId="23FCBCBD" w:rsidR="0034452A" w:rsidRPr="00B20FBD" w:rsidRDefault="0034452A" w:rsidP="00933F2D">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Calculat drepturi de im</w:t>
            </w:r>
            <w:r w:rsidR="00A84FAB">
              <w:rPr>
                <w:rFonts w:asciiTheme="majorHAnsi" w:eastAsia="Times New Roman" w:hAnsiTheme="majorHAnsi" w:cstheme="majorHAnsi"/>
                <w:b/>
                <w:bCs/>
                <w:color w:val="FFFFFF" w:themeColor="background1"/>
                <w:sz w:val="20"/>
                <w:szCs w:val="20"/>
                <w:lang w:val="ro-RO"/>
              </w:rPr>
              <w:t>port</w:t>
            </w:r>
            <w:r w:rsidRPr="00B20FBD">
              <w:rPr>
                <w:rFonts w:asciiTheme="majorHAnsi" w:eastAsia="Times New Roman" w:hAnsiTheme="majorHAnsi" w:cstheme="majorHAnsi"/>
                <w:b/>
                <w:bCs/>
                <w:color w:val="FFFFFF" w:themeColor="background1"/>
                <w:sz w:val="20"/>
                <w:szCs w:val="20"/>
                <w:lang w:val="ro-RO"/>
              </w:rPr>
              <w:t>-ex</w:t>
            </w:r>
            <w:r w:rsidR="00A84FAB">
              <w:rPr>
                <w:rFonts w:asciiTheme="majorHAnsi" w:eastAsia="Times New Roman" w:hAnsiTheme="majorHAnsi" w:cstheme="majorHAnsi"/>
                <w:b/>
                <w:bCs/>
                <w:color w:val="FFFFFF" w:themeColor="background1"/>
                <w:sz w:val="20"/>
                <w:szCs w:val="20"/>
                <w:lang w:val="ro-RO"/>
              </w:rPr>
              <w:t>port,</w:t>
            </w:r>
            <w:r w:rsidRPr="00B20FBD">
              <w:rPr>
                <w:rFonts w:asciiTheme="majorHAnsi" w:eastAsia="Times New Roman" w:hAnsiTheme="majorHAnsi" w:cstheme="majorHAnsi"/>
                <w:b/>
                <w:bCs/>
                <w:color w:val="FFFFFF" w:themeColor="background1"/>
                <w:sz w:val="20"/>
                <w:szCs w:val="20"/>
                <w:lang w:val="ro-RO"/>
              </w:rPr>
              <w:t xml:space="preserve"> anul 2021</w:t>
            </w:r>
          </w:p>
          <w:p w14:paraId="7955A749" w14:textId="38642532" w:rsidR="0034452A" w:rsidRPr="00B20FBD" w:rsidRDefault="0034452A" w:rsidP="00A84FAB">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(mii lei)</w:t>
            </w:r>
          </w:p>
        </w:tc>
        <w:tc>
          <w:tcPr>
            <w:tcW w:w="1560" w:type="dxa"/>
            <w:tcBorders>
              <w:top w:val="single" w:sz="4" w:space="0" w:color="auto"/>
              <w:left w:val="single" w:sz="4" w:space="0" w:color="auto"/>
              <w:bottom w:val="single" w:sz="4" w:space="0" w:color="auto"/>
              <w:right w:val="single" w:sz="4" w:space="0" w:color="auto"/>
            </w:tcBorders>
            <w:shd w:val="clear" w:color="auto" w:fill="0000FF"/>
            <w:vAlign w:val="center"/>
            <w:hideMark/>
          </w:tcPr>
          <w:p w14:paraId="65FF913B" w14:textId="46D4E426" w:rsidR="0034452A" w:rsidRPr="00B20FBD" w:rsidRDefault="0034452A" w:rsidP="00933F2D">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 xml:space="preserve">Executarea </w:t>
            </w:r>
            <w:r w:rsidR="00A84FAB">
              <w:rPr>
                <w:rFonts w:asciiTheme="majorHAnsi" w:eastAsia="Times New Roman" w:hAnsiTheme="majorHAnsi" w:cstheme="majorHAnsi"/>
                <w:b/>
                <w:bCs/>
                <w:color w:val="FFFFFF" w:themeColor="background1"/>
                <w:sz w:val="20"/>
                <w:szCs w:val="20"/>
                <w:lang w:val="ro-RO"/>
              </w:rPr>
              <w:t>c</w:t>
            </w:r>
            <w:r w:rsidRPr="00B20FBD">
              <w:rPr>
                <w:rFonts w:asciiTheme="majorHAnsi" w:eastAsia="Times New Roman" w:hAnsiTheme="majorHAnsi" w:cstheme="majorHAnsi"/>
                <w:b/>
                <w:bCs/>
                <w:color w:val="FFFFFF" w:themeColor="background1"/>
                <w:sz w:val="20"/>
                <w:szCs w:val="20"/>
                <w:lang w:val="ro-RO"/>
              </w:rPr>
              <w:t xml:space="preserve">ifrei de </w:t>
            </w:r>
            <w:r w:rsidR="00A84FAB">
              <w:rPr>
                <w:rFonts w:asciiTheme="majorHAnsi" w:eastAsia="Times New Roman" w:hAnsiTheme="majorHAnsi" w:cstheme="majorHAnsi"/>
                <w:b/>
                <w:bCs/>
                <w:color w:val="FFFFFF" w:themeColor="background1"/>
                <w:sz w:val="20"/>
                <w:szCs w:val="20"/>
                <w:lang w:val="ro-RO"/>
              </w:rPr>
              <w:t>c</w:t>
            </w:r>
            <w:r w:rsidRPr="00B20FBD">
              <w:rPr>
                <w:rFonts w:asciiTheme="majorHAnsi" w:eastAsia="Times New Roman" w:hAnsiTheme="majorHAnsi" w:cstheme="majorHAnsi"/>
                <w:b/>
                <w:bCs/>
                <w:color w:val="FFFFFF" w:themeColor="background1"/>
                <w:sz w:val="20"/>
                <w:szCs w:val="20"/>
                <w:lang w:val="ro-RO"/>
              </w:rPr>
              <w:t>ontrol 2021</w:t>
            </w:r>
          </w:p>
          <w:p w14:paraId="18736C10" w14:textId="70415BBF" w:rsidR="0034452A" w:rsidRPr="00B20FBD" w:rsidRDefault="0034452A" w:rsidP="00A84FAB">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(mii lei)</w:t>
            </w:r>
          </w:p>
        </w:tc>
        <w:tc>
          <w:tcPr>
            <w:tcW w:w="992" w:type="dxa"/>
            <w:tcBorders>
              <w:top w:val="single" w:sz="4" w:space="0" w:color="auto"/>
              <w:left w:val="single" w:sz="4" w:space="0" w:color="auto"/>
              <w:bottom w:val="single" w:sz="4" w:space="0" w:color="auto"/>
              <w:right w:val="single" w:sz="4" w:space="0" w:color="auto"/>
            </w:tcBorders>
            <w:shd w:val="clear" w:color="auto" w:fill="0000FF"/>
            <w:vAlign w:val="center"/>
            <w:hideMark/>
          </w:tcPr>
          <w:p w14:paraId="1F055D4F" w14:textId="77777777" w:rsidR="0034452A" w:rsidRPr="00B20FBD" w:rsidRDefault="0034452A" w:rsidP="00933F2D">
            <w:pPr>
              <w:spacing w:after="0" w:line="240" w:lineRule="auto"/>
              <w:jc w:val="center"/>
              <w:rPr>
                <w:rFonts w:asciiTheme="majorHAnsi" w:eastAsia="Times New Roman" w:hAnsiTheme="majorHAnsi" w:cstheme="majorHAnsi"/>
                <w:b/>
                <w:bCs/>
                <w:color w:val="FFFFFF" w:themeColor="background1"/>
                <w:sz w:val="20"/>
                <w:szCs w:val="20"/>
                <w:lang w:val="ro-RO"/>
              </w:rPr>
            </w:pPr>
            <w:r w:rsidRPr="00B20FBD">
              <w:rPr>
                <w:rFonts w:asciiTheme="majorHAnsi" w:eastAsia="Times New Roman" w:hAnsiTheme="majorHAnsi" w:cstheme="majorHAnsi"/>
                <w:b/>
                <w:bCs/>
                <w:color w:val="FFFFFF" w:themeColor="background1"/>
                <w:sz w:val="20"/>
                <w:szCs w:val="20"/>
                <w:lang w:val="ro-RO"/>
              </w:rPr>
              <w:t>( % )</w:t>
            </w:r>
          </w:p>
        </w:tc>
      </w:tr>
      <w:tr w:rsidR="0034452A" w:rsidRPr="00B20FBD" w14:paraId="3BE9E455"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CA06847" w14:textId="77777777" w:rsidR="0034452A" w:rsidRPr="00B20FBD" w:rsidRDefault="0034452A" w:rsidP="00933F2D">
            <w:pPr>
              <w:spacing w:after="0" w:line="240" w:lineRule="auto"/>
              <w:jc w:val="center"/>
              <w:rPr>
                <w:rFonts w:asciiTheme="majorHAnsi" w:eastAsia="Times New Roman" w:hAnsiTheme="majorHAnsi" w:cstheme="majorHAnsi"/>
                <w:b/>
                <w:i/>
                <w:sz w:val="20"/>
                <w:szCs w:val="20"/>
                <w:lang w:val="ro-RO"/>
              </w:rPr>
            </w:pPr>
            <w:r w:rsidRPr="00B20FBD">
              <w:rPr>
                <w:rFonts w:asciiTheme="majorHAnsi" w:eastAsia="Times New Roman" w:hAnsiTheme="majorHAnsi" w:cstheme="majorHAnsi"/>
                <w:b/>
                <w:i/>
                <w:sz w:val="20"/>
                <w:szCs w:val="20"/>
                <w:lang w:val="ro-RO"/>
              </w:rPr>
              <w:t>1</w:t>
            </w:r>
          </w:p>
        </w:tc>
        <w:tc>
          <w:tcPr>
            <w:tcW w:w="2547" w:type="dxa"/>
            <w:tcBorders>
              <w:top w:val="single" w:sz="4" w:space="0" w:color="auto"/>
              <w:left w:val="single" w:sz="4" w:space="0" w:color="auto"/>
              <w:bottom w:val="single" w:sz="4" w:space="0" w:color="auto"/>
              <w:right w:val="single" w:sz="4" w:space="0" w:color="auto"/>
            </w:tcBorders>
            <w:shd w:val="clear" w:color="auto" w:fill="auto"/>
            <w:noWrap/>
            <w:hideMark/>
          </w:tcPr>
          <w:p w14:paraId="40CD3BBE" w14:textId="77777777" w:rsidR="0034452A" w:rsidRPr="00B20FBD" w:rsidRDefault="0034452A" w:rsidP="00933F2D">
            <w:pPr>
              <w:spacing w:after="0" w:line="240" w:lineRule="auto"/>
              <w:jc w:val="center"/>
              <w:rPr>
                <w:rFonts w:asciiTheme="majorHAnsi" w:eastAsia="Times New Roman" w:hAnsiTheme="majorHAnsi" w:cstheme="majorHAnsi"/>
                <w:b/>
                <w:i/>
                <w:sz w:val="20"/>
                <w:szCs w:val="20"/>
                <w:lang w:val="ro-RO"/>
              </w:rPr>
            </w:pPr>
            <w:r w:rsidRPr="00B20FBD">
              <w:rPr>
                <w:rFonts w:asciiTheme="majorHAnsi" w:eastAsia="Times New Roman" w:hAnsiTheme="majorHAnsi" w:cstheme="majorHAnsi"/>
                <w:b/>
                <w:i/>
                <w:sz w:val="20"/>
                <w:szCs w:val="20"/>
                <w:lang w:val="ro-RO"/>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C79BA99" w14:textId="77777777" w:rsidR="0034452A" w:rsidRPr="00B20FBD" w:rsidRDefault="0034452A" w:rsidP="00933F2D">
            <w:pPr>
              <w:spacing w:after="0" w:line="240" w:lineRule="auto"/>
              <w:jc w:val="center"/>
              <w:rPr>
                <w:rFonts w:asciiTheme="majorHAnsi" w:eastAsia="Times New Roman" w:hAnsiTheme="majorHAnsi" w:cstheme="majorHAnsi"/>
                <w:b/>
                <w:i/>
                <w:sz w:val="20"/>
                <w:szCs w:val="20"/>
                <w:lang w:val="ro-RO"/>
              </w:rPr>
            </w:pPr>
            <w:r w:rsidRPr="00B20FBD">
              <w:rPr>
                <w:rFonts w:asciiTheme="majorHAnsi" w:eastAsia="Times New Roman" w:hAnsiTheme="majorHAnsi" w:cstheme="majorHAnsi"/>
                <w:b/>
                <w:i/>
                <w:sz w:val="20"/>
                <w:szCs w:val="20"/>
                <w:lang w:val="ro-RO"/>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04F83981" w14:textId="77777777" w:rsidR="0034452A" w:rsidRPr="00B20FBD" w:rsidRDefault="0034452A" w:rsidP="00933F2D">
            <w:pPr>
              <w:spacing w:after="0" w:line="240" w:lineRule="auto"/>
              <w:jc w:val="center"/>
              <w:rPr>
                <w:rFonts w:asciiTheme="majorHAnsi" w:eastAsia="Times New Roman" w:hAnsiTheme="majorHAnsi" w:cstheme="majorHAnsi"/>
                <w:b/>
                <w:i/>
                <w:sz w:val="20"/>
                <w:szCs w:val="20"/>
                <w:lang w:val="ro-RO"/>
              </w:rPr>
            </w:pPr>
            <w:r w:rsidRPr="00B20FBD">
              <w:rPr>
                <w:rFonts w:asciiTheme="majorHAnsi" w:eastAsia="Times New Roman" w:hAnsiTheme="majorHAnsi" w:cstheme="majorHAnsi"/>
                <w:b/>
                <w:i/>
                <w:sz w:val="20"/>
                <w:szCs w:val="20"/>
                <w:lang w:val="ro-RO"/>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1C2CD00" w14:textId="77777777" w:rsidR="0034452A" w:rsidRPr="00B20FBD" w:rsidRDefault="0034452A" w:rsidP="00933F2D">
            <w:pPr>
              <w:spacing w:after="0" w:line="240" w:lineRule="auto"/>
              <w:jc w:val="center"/>
              <w:rPr>
                <w:rFonts w:asciiTheme="majorHAnsi" w:eastAsia="Times New Roman" w:hAnsiTheme="majorHAnsi" w:cstheme="majorHAnsi"/>
                <w:b/>
                <w:i/>
                <w:sz w:val="20"/>
                <w:szCs w:val="20"/>
                <w:lang w:val="ro-RO"/>
              </w:rPr>
            </w:pPr>
            <w:r w:rsidRPr="00B20FBD">
              <w:rPr>
                <w:rFonts w:asciiTheme="majorHAnsi" w:eastAsia="Times New Roman" w:hAnsiTheme="majorHAnsi" w:cstheme="majorHAnsi"/>
                <w:b/>
                <w:i/>
                <w:sz w:val="20"/>
                <w:szCs w:val="20"/>
                <w:lang w:val="ro-RO"/>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93F493F" w14:textId="77777777" w:rsidR="0034452A" w:rsidRPr="00B20FBD" w:rsidRDefault="0034452A" w:rsidP="00933F2D">
            <w:pPr>
              <w:spacing w:after="0" w:line="240" w:lineRule="auto"/>
              <w:jc w:val="center"/>
              <w:rPr>
                <w:rFonts w:asciiTheme="majorHAnsi" w:eastAsia="Times New Roman" w:hAnsiTheme="majorHAnsi" w:cstheme="majorHAnsi"/>
                <w:b/>
                <w:i/>
                <w:sz w:val="20"/>
                <w:szCs w:val="20"/>
                <w:lang w:val="ro-RO"/>
              </w:rPr>
            </w:pPr>
            <w:r w:rsidRPr="00B20FBD">
              <w:rPr>
                <w:rFonts w:asciiTheme="majorHAnsi" w:eastAsia="Times New Roman" w:hAnsiTheme="majorHAnsi" w:cstheme="majorHAnsi"/>
                <w:b/>
                <w:i/>
                <w:sz w:val="20"/>
                <w:szCs w:val="20"/>
                <w:lang w:val="ro-RO"/>
              </w:rPr>
              <w:t>6</w:t>
            </w:r>
          </w:p>
        </w:tc>
      </w:tr>
      <w:tr w:rsidR="0034452A" w:rsidRPr="00B20FBD" w14:paraId="34123F64" w14:textId="77777777" w:rsidTr="00933F2D">
        <w:trPr>
          <w:trHeight w:val="429"/>
          <w:jc w:val="center"/>
        </w:trPr>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16E960AE" w14:textId="77777777" w:rsidR="0034452A" w:rsidRPr="00B20FBD" w:rsidRDefault="0034452A" w:rsidP="00933F2D">
            <w:pPr>
              <w:spacing w:after="0" w:line="240" w:lineRule="auto"/>
              <w:jc w:val="center"/>
              <w:rPr>
                <w:rFonts w:asciiTheme="majorHAnsi" w:eastAsia="Times New Roman" w:hAnsiTheme="majorHAnsi" w:cstheme="majorHAnsi"/>
                <w:b/>
                <w:bCs/>
                <w:i/>
                <w:iCs/>
                <w:color w:val="000000"/>
                <w:sz w:val="20"/>
                <w:szCs w:val="20"/>
                <w:lang w:val="ro-RO"/>
              </w:rPr>
            </w:pPr>
            <w:r w:rsidRPr="00B20FBD">
              <w:rPr>
                <w:rFonts w:asciiTheme="majorHAnsi" w:eastAsia="Times New Roman" w:hAnsiTheme="majorHAnsi" w:cstheme="majorHAnsi"/>
                <w:b/>
                <w:bCs/>
                <w:i/>
                <w:iCs/>
                <w:color w:val="000000"/>
                <w:sz w:val="20"/>
                <w:szCs w:val="20"/>
                <w:lang w:val="ro-RO"/>
              </w:rPr>
              <w:t>114120</w:t>
            </w:r>
          </w:p>
        </w:tc>
        <w:tc>
          <w:tcPr>
            <w:tcW w:w="2547" w:type="dxa"/>
            <w:tcBorders>
              <w:top w:val="single" w:sz="4" w:space="0" w:color="auto"/>
              <w:left w:val="single" w:sz="4" w:space="0" w:color="auto"/>
              <w:bottom w:val="single" w:sz="4" w:space="0" w:color="auto"/>
              <w:right w:val="single" w:sz="4" w:space="0" w:color="auto"/>
            </w:tcBorders>
            <w:shd w:val="clear" w:color="D9E1F2" w:fill="D9E1F2"/>
            <w:hideMark/>
          </w:tcPr>
          <w:p w14:paraId="122EB7D9" w14:textId="77777777" w:rsidR="0034452A" w:rsidRPr="00B20FBD" w:rsidRDefault="0034452A" w:rsidP="00933F2D">
            <w:pPr>
              <w:spacing w:after="0" w:line="240" w:lineRule="auto"/>
              <w:rPr>
                <w:rFonts w:asciiTheme="majorHAnsi" w:eastAsia="Times New Roman" w:hAnsiTheme="majorHAnsi" w:cstheme="majorHAnsi"/>
                <w:b/>
                <w:bCs/>
                <w:i/>
                <w:iCs/>
                <w:color w:val="000000"/>
                <w:sz w:val="20"/>
                <w:szCs w:val="20"/>
                <w:lang w:val="ro-RO"/>
              </w:rPr>
            </w:pPr>
            <w:r w:rsidRPr="00B20FBD">
              <w:rPr>
                <w:rFonts w:asciiTheme="majorHAnsi" w:eastAsia="Times New Roman" w:hAnsiTheme="majorHAnsi" w:cstheme="majorHAnsi"/>
                <w:b/>
                <w:bCs/>
                <w:i/>
                <w:iCs/>
                <w:color w:val="000000"/>
                <w:sz w:val="20"/>
                <w:szCs w:val="20"/>
                <w:lang w:val="ro-RO"/>
              </w:rPr>
              <w:t>Taxa pe valoarea adăugată la mărfurile importate</w:t>
            </w:r>
          </w:p>
        </w:tc>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254FC1FF" w14:textId="77777777" w:rsidR="0034452A" w:rsidRPr="00B20FBD" w:rsidRDefault="0034452A" w:rsidP="00933F2D">
            <w:pPr>
              <w:spacing w:after="0" w:line="240" w:lineRule="auto"/>
              <w:jc w:val="center"/>
              <w:rPr>
                <w:rFonts w:asciiTheme="majorHAnsi" w:eastAsia="Times New Roman" w:hAnsiTheme="majorHAnsi" w:cstheme="majorHAnsi"/>
                <w:b/>
                <w:bCs/>
                <w:i/>
                <w:iCs/>
                <w:color w:val="000000"/>
                <w:sz w:val="20"/>
                <w:szCs w:val="20"/>
                <w:lang w:val="ro-RO"/>
              </w:rPr>
            </w:pPr>
            <w:r w:rsidRPr="00B20FBD">
              <w:rPr>
                <w:rFonts w:asciiTheme="majorHAnsi" w:eastAsia="Times New Roman" w:hAnsiTheme="majorHAnsi" w:cstheme="majorHAnsi"/>
                <w:b/>
                <w:bCs/>
                <w:i/>
                <w:iCs/>
                <w:color w:val="000000"/>
                <w:sz w:val="20"/>
                <w:szCs w:val="20"/>
                <w:lang w:val="ro-RO"/>
              </w:rPr>
              <w:t>18.427.100,0</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hideMark/>
          </w:tcPr>
          <w:p w14:paraId="7FD21605" w14:textId="77777777" w:rsidR="0034452A" w:rsidRPr="00B20FBD" w:rsidRDefault="0034452A" w:rsidP="00933F2D">
            <w:pPr>
              <w:spacing w:after="0" w:line="240" w:lineRule="auto"/>
              <w:jc w:val="center"/>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19.614.568</w:t>
            </w:r>
          </w:p>
        </w:tc>
        <w:tc>
          <w:tcPr>
            <w:tcW w:w="1560" w:type="dxa"/>
            <w:tcBorders>
              <w:top w:val="single" w:sz="4" w:space="0" w:color="auto"/>
              <w:left w:val="single" w:sz="4" w:space="0" w:color="auto"/>
              <w:bottom w:val="single" w:sz="4" w:space="0" w:color="auto"/>
              <w:right w:val="single" w:sz="4" w:space="0" w:color="auto"/>
            </w:tcBorders>
            <w:shd w:val="clear" w:color="D9E1F2" w:fill="D9E1F2"/>
            <w:noWrap/>
            <w:hideMark/>
          </w:tcPr>
          <w:p w14:paraId="39A3BB79" w14:textId="77777777" w:rsidR="0034452A" w:rsidRPr="00B20FBD" w:rsidRDefault="0034452A" w:rsidP="00933F2D">
            <w:pPr>
              <w:spacing w:after="0" w:line="240" w:lineRule="auto"/>
              <w:jc w:val="center"/>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1.187.468</w:t>
            </w:r>
          </w:p>
        </w:tc>
        <w:tc>
          <w:tcPr>
            <w:tcW w:w="992" w:type="dxa"/>
            <w:tcBorders>
              <w:top w:val="single" w:sz="4" w:space="0" w:color="auto"/>
              <w:left w:val="single" w:sz="4" w:space="0" w:color="auto"/>
              <w:bottom w:val="single" w:sz="4" w:space="0" w:color="auto"/>
              <w:right w:val="single" w:sz="4" w:space="0" w:color="auto"/>
            </w:tcBorders>
            <w:shd w:val="clear" w:color="D9E1F2" w:fill="D9E1F2"/>
            <w:noWrap/>
            <w:hideMark/>
          </w:tcPr>
          <w:p w14:paraId="595BDBF6" w14:textId="77777777" w:rsidR="0034452A" w:rsidRPr="00B20FBD" w:rsidRDefault="0034452A" w:rsidP="00933F2D">
            <w:pPr>
              <w:spacing w:after="0" w:line="240" w:lineRule="auto"/>
              <w:jc w:val="center"/>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106,4</w:t>
            </w:r>
          </w:p>
        </w:tc>
      </w:tr>
      <w:tr w:rsidR="0034452A" w:rsidRPr="00B20FBD" w14:paraId="2F542308" w14:textId="77777777" w:rsidTr="00933F2D">
        <w:trPr>
          <w:trHeight w:val="423"/>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B169CB2"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114212</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6D86296F"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rachiu, lichioruri, divinuri si alte băuturi spirtoase importate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EF0802F"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77.300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B726476"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115.812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E84F774"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38.512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E160F41"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149,8</w:t>
            </w:r>
          </w:p>
        </w:tc>
      </w:tr>
      <w:tr w:rsidR="0034452A" w:rsidRPr="00B20FBD" w14:paraId="203C03BA"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49D0AB78"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114214</w:t>
            </w:r>
          </w:p>
        </w:tc>
        <w:tc>
          <w:tcPr>
            <w:tcW w:w="2547" w:type="dxa"/>
            <w:tcBorders>
              <w:top w:val="single" w:sz="4" w:space="0" w:color="auto"/>
              <w:left w:val="single" w:sz="4" w:space="0" w:color="auto"/>
              <w:bottom w:val="single" w:sz="4" w:space="0" w:color="auto"/>
              <w:right w:val="single" w:sz="4" w:space="0" w:color="auto"/>
            </w:tcBorders>
            <w:shd w:val="clear" w:color="D9E1F2" w:fill="D9E1F2"/>
            <w:hideMark/>
          </w:tcPr>
          <w:p w14:paraId="654EF1F5"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vinuri importate</w:t>
            </w:r>
          </w:p>
        </w:tc>
        <w:tc>
          <w:tcPr>
            <w:tcW w:w="1559" w:type="dxa"/>
            <w:tcBorders>
              <w:top w:val="single" w:sz="4" w:space="0" w:color="auto"/>
              <w:left w:val="single" w:sz="4" w:space="0" w:color="auto"/>
              <w:bottom w:val="single" w:sz="4" w:space="0" w:color="auto"/>
              <w:right w:val="single" w:sz="4" w:space="0" w:color="auto"/>
            </w:tcBorders>
            <w:shd w:val="clear" w:color="D9E1F2" w:fill="D9E1F2"/>
            <w:hideMark/>
          </w:tcPr>
          <w:p w14:paraId="20A53C44"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12.000</w:t>
            </w:r>
          </w:p>
        </w:tc>
        <w:tc>
          <w:tcPr>
            <w:tcW w:w="1701" w:type="dxa"/>
            <w:tcBorders>
              <w:top w:val="single" w:sz="4" w:space="0" w:color="auto"/>
              <w:left w:val="single" w:sz="4" w:space="0" w:color="auto"/>
              <w:bottom w:val="single" w:sz="4" w:space="0" w:color="auto"/>
              <w:right w:val="single" w:sz="4" w:space="0" w:color="auto"/>
            </w:tcBorders>
            <w:shd w:val="clear" w:color="D9E1F2" w:fill="D9E1F2"/>
            <w:hideMark/>
          </w:tcPr>
          <w:p w14:paraId="7E05C4A1"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8.449</w:t>
            </w:r>
          </w:p>
        </w:tc>
        <w:tc>
          <w:tcPr>
            <w:tcW w:w="1560" w:type="dxa"/>
            <w:tcBorders>
              <w:top w:val="single" w:sz="4" w:space="0" w:color="auto"/>
              <w:left w:val="single" w:sz="4" w:space="0" w:color="auto"/>
              <w:bottom w:val="single" w:sz="4" w:space="0" w:color="auto"/>
              <w:right w:val="single" w:sz="4" w:space="0" w:color="auto"/>
            </w:tcBorders>
            <w:shd w:val="clear" w:color="D9E1F2" w:fill="D9E1F2"/>
            <w:hideMark/>
          </w:tcPr>
          <w:p w14:paraId="3E556314"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-3.551</w:t>
            </w:r>
          </w:p>
        </w:tc>
        <w:tc>
          <w:tcPr>
            <w:tcW w:w="992" w:type="dxa"/>
            <w:tcBorders>
              <w:top w:val="single" w:sz="4" w:space="0" w:color="auto"/>
              <w:left w:val="single" w:sz="4" w:space="0" w:color="auto"/>
              <w:bottom w:val="single" w:sz="4" w:space="0" w:color="auto"/>
              <w:right w:val="single" w:sz="4" w:space="0" w:color="auto"/>
            </w:tcBorders>
            <w:shd w:val="clear" w:color="D9E1F2" w:fill="D9E1F2"/>
            <w:hideMark/>
          </w:tcPr>
          <w:p w14:paraId="6CC6C337"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70,4</w:t>
            </w:r>
          </w:p>
        </w:tc>
      </w:tr>
      <w:tr w:rsidR="0034452A" w:rsidRPr="00B20FBD" w14:paraId="4CCC887D"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967BC08"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114216</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5BA540FE"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berea importată</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DBB320D"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83.500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17C1E80"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85.071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1AADF0E"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1.571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33BEBA9"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101,9</w:t>
            </w:r>
          </w:p>
        </w:tc>
      </w:tr>
      <w:tr w:rsidR="0034452A" w:rsidRPr="00B20FBD" w14:paraId="56EE6C2C"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5D9CF1EF"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114222</w:t>
            </w:r>
          </w:p>
        </w:tc>
        <w:tc>
          <w:tcPr>
            <w:tcW w:w="2547" w:type="dxa"/>
            <w:tcBorders>
              <w:top w:val="single" w:sz="4" w:space="0" w:color="auto"/>
              <w:left w:val="single" w:sz="4" w:space="0" w:color="auto"/>
              <w:bottom w:val="single" w:sz="4" w:space="0" w:color="auto"/>
              <w:right w:val="single" w:sz="4" w:space="0" w:color="auto"/>
            </w:tcBorders>
            <w:shd w:val="clear" w:color="D9E1F2" w:fill="D9E1F2"/>
            <w:hideMark/>
          </w:tcPr>
          <w:p w14:paraId="68FA4573"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produsele din tutun importate</w:t>
            </w:r>
          </w:p>
        </w:tc>
        <w:tc>
          <w:tcPr>
            <w:tcW w:w="1559" w:type="dxa"/>
            <w:tcBorders>
              <w:top w:val="single" w:sz="4" w:space="0" w:color="auto"/>
              <w:left w:val="single" w:sz="4" w:space="0" w:color="auto"/>
              <w:bottom w:val="single" w:sz="4" w:space="0" w:color="auto"/>
              <w:right w:val="single" w:sz="4" w:space="0" w:color="auto"/>
            </w:tcBorders>
            <w:shd w:val="clear" w:color="D9E1F2" w:fill="D9E1F2"/>
            <w:hideMark/>
          </w:tcPr>
          <w:p w14:paraId="64472EA2"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2.217.000</w:t>
            </w:r>
          </w:p>
        </w:tc>
        <w:tc>
          <w:tcPr>
            <w:tcW w:w="1701" w:type="dxa"/>
            <w:tcBorders>
              <w:top w:val="single" w:sz="4" w:space="0" w:color="auto"/>
              <w:left w:val="single" w:sz="4" w:space="0" w:color="auto"/>
              <w:bottom w:val="single" w:sz="4" w:space="0" w:color="auto"/>
              <w:right w:val="single" w:sz="4" w:space="0" w:color="auto"/>
            </w:tcBorders>
            <w:shd w:val="clear" w:color="D9E1F2" w:fill="D9E1F2"/>
            <w:hideMark/>
          </w:tcPr>
          <w:p w14:paraId="19D4DF3C"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2.066.256</w:t>
            </w:r>
          </w:p>
        </w:tc>
        <w:tc>
          <w:tcPr>
            <w:tcW w:w="1560" w:type="dxa"/>
            <w:tcBorders>
              <w:top w:val="single" w:sz="4" w:space="0" w:color="auto"/>
              <w:left w:val="single" w:sz="4" w:space="0" w:color="auto"/>
              <w:bottom w:val="single" w:sz="4" w:space="0" w:color="auto"/>
              <w:right w:val="single" w:sz="4" w:space="0" w:color="auto"/>
            </w:tcBorders>
            <w:shd w:val="clear" w:color="D9E1F2" w:fill="D9E1F2"/>
            <w:hideMark/>
          </w:tcPr>
          <w:p w14:paraId="1684C73B"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-150.744</w:t>
            </w:r>
          </w:p>
        </w:tc>
        <w:tc>
          <w:tcPr>
            <w:tcW w:w="992" w:type="dxa"/>
            <w:tcBorders>
              <w:top w:val="single" w:sz="4" w:space="0" w:color="auto"/>
              <w:left w:val="single" w:sz="4" w:space="0" w:color="auto"/>
              <w:bottom w:val="single" w:sz="4" w:space="0" w:color="auto"/>
              <w:right w:val="single" w:sz="4" w:space="0" w:color="auto"/>
            </w:tcBorders>
            <w:shd w:val="clear" w:color="D9E1F2" w:fill="D9E1F2"/>
            <w:hideMark/>
          </w:tcPr>
          <w:p w14:paraId="7EDBF261"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93,2</w:t>
            </w:r>
          </w:p>
        </w:tc>
      </w:tr>
      <w:tr w:rsidR="0034452A" w:rsidRPr="00B20FBD" w14:paraId="67D87F71"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3B8B46C"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114232</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2FEE3DF2"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autoturismele importate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1CB34EB"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1.100.000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BBA0A90"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1.284.857</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B34256F"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184.857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A8CD51C"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116,8</w:t>
            </w:r>
          </w:p>
        </w:tc>
      </w:tr>
      <w:tr w:rsidR="0034452A" w:rsidRPr="00B20FBD" w14:paraId="0AF70A8B"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779DFDF2"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114242</w:t>
            </w:r>
          </w:p>
        </w:tc>
        <w:tc>
          <w:tcPr>
            <w:tcW w:w="2547" w:type="dxa"/>
            <w:tcBorders>
              <w:top w:val="single" w:sz="4" w:space="0" w:color="auto"/>
              <w:left w:val="single" w:sz="4" w:space="0" w:color="auto"/>
              <w:bottom w:val="single" w:sz="4" w:space="0" w:color="auto"/>
              <w:right w:val="single" w:sz="4" w:space="0" w:color="auto"/>
            </w:tcBorders>
            <w:shd w:val="clear" w:color="D9E1F2" w:fill="D9E1F2"/>
            <w:hideMark/>
          </w:tcPr>
          <w:p w14:paraId="03241C56"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produsele petroliere importate</w:t>
            </w:r>
          </w:p>
        </w:tc>
        <w:tc>
          <w:tcPr>
            <w:tcW w:w="1559" w:type="dxa"/>
            <w:tcBorders>
              <w:top w:val="single" w:sz="4" w:space="0" w:color="auto"/>
              <w:left w:val="single" w:sz="4" w:space="0" w:color="auto"/>
              <w:bottom w:val="single" w:sz="4" w:space="0" w:color="auto"/>
              <w:right w:val="single" w:sz="4" w:space="0" w:color="auto"/>
            </w:tcBorders>
            <w:shd w:val="clear" w:color="D9E1F2" w:fill="D9E1F2"/>
            <w:hideMark/>
          </w:tcPr>
          <w:p w14:paraId="1B5FC69E"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2.715.137,0</w:t>
            </w:r>
          </w:p>
        </w:tc>
        <w:tc>
          <w:tcPr>
            <w:tcW w:w="1701" w:type="dxa"/>
            <w:tcBorders>
              <w:top w:val="single" w:sz="4" w:space="0" w:color="auto"/>
              <w:left w:val="single" w:sz="4" w:space="0" w:color="auto"/>
              <w:bottom w:val="single" w:sz="4" w:space="0" w:color="auto"/>
              <w:right w:val="single" w:sz="4" w:space="0" w:color="auto"/>
            </w:tcBorders>
            <w:shd w:val="clear" w:color="D9E1F2" w:fill="D9E1F2"/>
            <w:hideMark/>
          </w:tcPr>
          <w:p w14:paraId="445357CB"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2.888.848</w:t>
            </w:r>
          </w:p>
        </w:tc>
        <w:tc>
          <w:tcPr>
            <w:tcW w:w="1560" w:type="dxa"/>
            <w:tcBorders>
              <w:top w:val="single" w:sz="4" w:space="0" w:color="auto"/>
              <w:left w:val="single" w:sz="4" w:space="0" w:color="auto"/>
              <w:bottom w:val="single" w:sz="4" w:space="0" w:color="auto"/>
              <w:right w:val="single" w:sz="4" w:space="0" w:color="auto"/>
            </w:tcBorders>
            <w:shd w:val="clear" w:color="D9E1F2" w:fill="D9E1F2"/>
            <w:hideMark/>
          </w:tcPr>
          <w:p w14:paraId="4C5BE0A9"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173.711</w:t>
            </w:r>
          </w:p>
        </w:tc>
        <w:tc>
          <w:tcPr>
            <w:tcW w:w="992" w:type="dxa"/>
            <w:tcBorders>
              <w:top w:val="single" w:sz="4" w:space="0" w:color="auto"/>
              <w:left w:val="single" w:sz="4" w:space="0" w:color="auto"/>
              <w:bottom w:val="single" w:sz="4" w:space="0" w:color="auto"/>
              <w:right w:val="single" w:sz="4" w:space="0" w:color="auto"/>
            </w:tcBorders>
            <w:shd w:val="clear" w:color="D9E1F2" w:fill="D9E1F2"/>
            <w:hideMark/>
          </w:tcPr>
          <w:p w14:paraId="7BC68C08"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106,4</w:t>
            </w:r>
          </w:p>
        </w:tc>
      </w:tr>
      <w:tr w:rsidR="0034452A" w:rsidRPr="00B20FBD" w14:paraId="1B4E3A93"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25C1EE2"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114252</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63199A44"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gazele lichefiate importate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8401E8F"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232.494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EE13773"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229.097</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1193F60"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-3.397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0A0FE72"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98,5</w:t>
            </w:r>
          </w:p>
        </w:tc>
      </w:tr>
      <w:tr w:rsidR="0034452A" w:rsidRPr="00B20FBD" w14:paraId="14A29048"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2329E71B"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114272</w:t>
            </w:r>
          </w:p>
        </w:tc>
        <w:tc>
          <w:tcPr>
            <w:tcW w:w="2547" w:type="dxa"/>
            <w:tcBorders>
              <w:top w:val="single" w:sz="4" w:space="0" w:color="auto"/>
              <w:left w:val="single" w:sz="4" w:space="0" w:color="auto"/>
              <w:bottom w:val="single" w:sz="4" w:space="0" w:color="auto"/>
              <w:right w:val="single" w:sz="4" w:space="0" w:color="auto"/>
            </w:tcBorders>
            <w:shd w:val="clear" w:color="D9E1F2" w:fill="D9E1F2"/>
            <w:hideMark/>
          </w:tcPr>
          <w:p w14:paraId="1993B826"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Accize la alte mărfuri</w:t>
            </w:r>
          </w:p>
        </w:tc>
        <w:tc>
          <w:tcPr>
            <w:tcW w:w="1559" w:type="dxa"/>
            <w:tcBorders>
              <w:top w:val="single" w:sz="4" w:space="0" w:color="auto"/>
              <w:left w:val="single" w:sz="4" w:space="0" w:color="auto"/>
              <w:bottom w:val="single" w:sz="4" w:space="0" w:color="auto"/>
              <w:right w:val="single" w:sz="4" w:space="0" w:color="auto"/>
            </w:tcBorders>
            <w:shd w:val="clear" w:color="D9E1F2" w:fill="D9E1F2"/>
            <w:hideMark/>
          </w:tcPr>
          <w:p w14:paraId="530C4C44"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42.000</w:t>
            </w:r>
          </w:p>
        </w:tc>
        <w:tc>
          <w:tcPr>
            <w:tcW w:w="1701" w:type="dxa"/>
            <w:tcBorders>
              <w:top w:val="single" w:sz="4" w:space="0" w:color="auto"/>
              <w:left w:val="single" w:sz="4" w:space="0" w:color="auto"/>
              <w:bottom w:val="single" w:sz="4" w:space="0" w:color="auto"/>
              <w:right w:val="single" w:sz="4" w:space="0" w:color="auto"/>
            </w:tcBorders>
            <w:shd w:val="clear" w:color="D9E1F2" w:fill="D9E1F2"/>
            <w:hideMark/>
          </w:tcPr>
          <w:p w14:paraId="19D6AAF7"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53.071</w:t>
            </w:r>
          </w:p>
        </w:tc>
        <w:tc>
          <w:tcPr>
            <w:tcW w:w="1560" w:type="dxa"/>
            <w:tcBorders>
              <w:top w:val="single" w:sz="4" w:space="0" w:color="auto"/>
              <w:left w:val="single" w:sz="4" w:space="0" w:color="auto"/>
              <w:bottom w:val="single" w:sz="4" w:space="0" w:color="auto"/>
              <w:right w:val="single" w:sz="4" w:space="0" w:color="auto"/>
            </w:tcBorders>
            <w:shd w:val="clear" w:color="D9E1F2" w:fill="D9E1F2"/>
            <w:hideMark/>
          </w:tcPr>
          <w:p w14:paraId="5B698C89"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11.071</w:t>
            </w:r>
          </w:p>
        </w:tc>
        <w:tc>
          <w:tcPr>
            <w:tcW w:w="992" w:type="dxa"/>
            <w:tcBorders>
              <w:top w:val="single" w:sz="4" w:space="0" w:color="auto"/>
              <w:left w:val="single" w:sz="4" w:space="0" w:color="auto"/>
              <w:bottom w:val="single" w:sz="4" w:space="0" w:color="auto"/>
              <w:right w:val="single" w:sz="4" w:space="0" w:color="auto"/>
            </w:tcBorders>
            <w:shd w:val="clear" w:color="D9E1F2" w:fill="D9E1F2"/>
            <w:hideMark/>
          </w:tcPr>
          <w:p w14:paraId="7B41568E"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126,4</w:t>
            </w:r>
          </w:p>
        </w:tc>
      </w:tr>
      <w:tr w:rsidR="0034452A" w:rsidRPr="00B20FBD" w14:paraId="4E179181" w14:textId="77777777" w:rsidTr="00933F2D">
        <w:trPr>
          <w:trHeight w:val="288"/>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B85D606" w14:textId="77777777" w:rsidR="0034452A" w:rsidRPr="00B20FBD" w:rsidRDefault="0034452A" w:rsidP="00933F2D">
            <w:pPr>
              <w:spacing w:after="0" w:line="240" w:lineRule="auto"/>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Total accize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870830B" w14:textId="77777777" w:rsidR="0034452A" w:rsidRPr="00B20FBD" w:rsidRDefault="0034452A" w:rsidP="00933F2D">
            <w:pPr>
              <w:spacing w:after="0" w:line="240" w:lineRule="auto"/>
              <w:jc w:val="center"/>
              <w:rPr>
                <w:rFonts w:asciiTheme="majorHAnsi" w:eastAsia="Times New Roman" w:hAnsiTheme="majorHAnsi" w:cstheme="majorHAnsi"/>
                <w:b/>
                <w:bCs/>
                <w:i/>
                <w:iCs/>
                <w:color w:val="000000"/>
                <w:sz w:val="20"/>
                <w:szCs w:val="20"/>
                <w:lang w:val="ro-RO"/>
              </w:rPr>
            </w:pPr>
            <w:r w:rsidRPr="00B20FBD">
              <w:rPr>
                <w:rFonts w:asciiTheme="majorHAnsi" w:eastAsia="Times New Roman" w:hAnsiTheme="majorHAnsi" w:cstheme="majorHAnsi"/>
                <w:b/>
                <w:bCs/>
                <w:i/>
                <w:iCs/>
                <w:color w:val="000000"/>
                <w:sz w:val="20"/>
                <w:szCs w:val="20"/>
                <w:lang w:val="ro-RO"/>
              </w:rPr>
              <w:t>6.479.431,0</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2F5FEED3" w14:textId="77777777" w:rsidR="0034452A" w:rsidRPr="00B20FBD" w:rsidRDefault="0034452A" w:rsidP="00933F2D">
            <w:pPr>
              <w:spacing w:after="0" w:line="240" w:lineRule="auto"/>
              <w:jc w:val="center"/>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6.731.461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E59E67A" w14:textId="77777777" w:rsidR="0034452A" w:rsidRPr="00B20FBD" w:rsidRDefault="0034452A" w:rsidP="00933F2D">
            <w:pPr>
              <w:spacing w:after="0" w:line="240" w:lineRule="auto"/>
              <w:jc w:val="center"/>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252.030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9EB9749" w14:textId="77777777" w:rsidR="0034452A" w:rsidRPr="00B20FBD" w:rsidRDefault="0034452A" w:rsidP="00933F2D">
            <w:pPr>
              <w:spacing w:after="0" w:line="240" w:lineRule="auto"/>
              <w:jc w:val="center"/>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103,9</w:t>
            </w:r>
          </w:p>
        </w:tc>
      </w:tr>
      <w:tr w:rsidR="0034452A" w:rsidRPr="00B20FBD" w14:paraId="44AE3855"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7935CE5D"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115110</w:t>
            </w:r>
          </w:p>
        </w:tc>
        <w:tc>
          <w:tcPr>
            <w:tcW w:w="2547" w:type="dxa"/>
            <w:tcBorders>
              <w:top w:val="single" w:sz="4" w:space="0" w:color="auto"/>
              <w:left w:val="single" w:sz="4" w:space="0" w:color="auto"/>
              <w:bottom w:val="single" w:sz="4" w:space="0" w:color="auto"/>
              <w:right w:val="single" w:sz="4" w:space="0" w:color="auto"/>
            </w:tcBorders>
            <w:shd w:val="clear" w:color="D9E1F2" w:fill="D9E1F2"/>
            <w:hideMark/>
          </w:tcPr>
          <w:p w14:paraId="203AB116"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Taxa vamală</w:t>
            </w:r>
          </w:p>
        </w:tc>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06A850AB"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1.519.500</w:t>
            </w:r>
          </w:p>
        </w:tc>
        <w:tc>
          <w:tcPr>
            <w:tcW w:w="1701" w:type="dxa"/>
            <w:tcBorders>
              <w:top w:val="single" w:sz="4" w:space="0" w:color="auto"/>
              <w:left w:val="single" w:sz="4" w:space="0" w:color="auto"/>
              <w:bottom w:val="single" w:sz="4" w:space="0" w:color="auto"/>
              <w:right w:val="single" w:sz="4" w:space="0" w:color="auto"/>
            </w:tcBorders>
            <w:shd w:val="clear" w:color="D9E1F2" w:fill="D9E1F2"/>
            <w:hideMark/>
          </w:tcPr>
          <w:p w14:paraId="022B6207"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1.539.139</w:t>
            </w:r>
          </w:p>
        </w:tc>
        <w:tc>
          <w:tcPr>
            <w:tcW w:w="1560" w:type="dxa"/>
            <w:tcBorders>
              <w:top w:val="single" w:sz="4" w:space="0" w:color="auto"/>
              <w:left w:val="single" w:sz="4" w:space="0" w:color="auto"/>
              <w:bottom w:val="single" w:sz="4" w:space="0" w:color="auto"/>
              <w:right w:val="single" w:sz="4" w:space="0" w:color="auto"/>
            </w:tcBorders>
            <w:shd w:val="clear" w:color="D9E1F2" w:fill="D9E1F2"/>
            <w:hideMark/>
          </w:tcPr>
          <w:p w14:paraId="555C58F8"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19.639</w:t>
            </w:r>
          </w:p>
        </w:tc>
        <w:tc>
          <w:tcPr>
            <w:tcW w:w="992" w:type="dxa"/>
            <w:tcBorders>
              <w:top w:val="single" w:sz="4" w:space="0" w:color="auto"/>
              <w:left w:val="single" w:sz="4" w:space="0" w:color="auto"/>
              <w:bottom w:val="single" w:sz="4" w:space="0" w:color="auto"/>
              <w:right w:val="single" w:sz="4" w:space="0" w:color="auto"/>
            </w:tcBorders>
            <w:shd w:val="clear" w:color="D9E1F2" w:fill="D9E1F2"/>
            <w:hideMark/>
          </w:tcPr>
          <w:p w14:paraId="52CE054D"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101,3</w:t>
            </w:r>
          </w:p>
        </w:tc>
      </w:tr>
      <w:tr w:rsidR="0034452A" w:rsidRPr="00B20FBD" w14:paraId="3E6788DC"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AB3FB27"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115610</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15B7050D"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Taxa pentru efectuarea procedurilor vamale</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9497D32"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636.000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354A6DB"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635.925</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191E22B"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-75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49E77D2"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100,0</w:t>
            </w:r>
          </w:p>
        </w:tc>
      </w:tr>
      <w:tr w:rsidR="0034452A" w:rsidRPr="00B20FBD" w14:paraId="0FFE6F80" w14:textId="77777777" w:rsidTr="00933F2D">
        <w:trPr>
          <w:trHeight w:val="288"/>
          <w:jc w:val="center"/>
        </w:trPr>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24FA2409"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143340</w:t>
            </w:r>
          </w:p>
        </w:tc>
        <w:tc>
          <w:tcPr>
            <w:tcW w:w="2547" w:type="dxa"/>
            <w:tcBorders>
              <w:top w:val="single" w:sz="4" w:space="0" w:color="auto"/>
              <w:left w:val="single" w:sz="4" w:space="0" w:color="auto"/>
              <w:bottom w:val="single" w:sz="4" w:space="0" w:color="auto"/>
              <w:right w:val="single" w:sz="4" w:space="0" w:color="auto"/>
            </w:tcBorders>
            <w:shd w:val="clear" w:color="D9E1F2" w:fill="D9E1F2"/>
            <w:hideMark/>
          </w:tcPr>
          <w:p w14:paraId="2B452505" w14:textId="77777777" w:rsidR="0034452A" w:rsidRPr="00B20FBD" w:rsidRDefault="0034452A" w:rsidP="00933F2D">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Amenzi aplicate de organele Serviciului Vamal</w:t>
            </w:r>
          </w:p>
        </w:tc>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16A9E9B1"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16.000</w:t>
            </w:r>
          </w:p>
        </w:tc>
        <w:tc>
          <w:tcPr>
            <w:tcW w:w="1701" w:type="dxa"/>
            <w:tcBorders>
              <w:top w:val="single" w:sz="4" w:space="0" w:color="auto"/>
              <w:left w:val="single" w:sz="4" w:space="0" w:color="auto"/>
              <w:bottom w:val="single" w:sz="4" w:space="0" w:color="auto"/>
              <w:right w:val="single" w:sz="4" w:space="0" w:color="auto"/>
            </w:tcBorders>
            <w:shd w:val="clear" w:color="D9E1F2" w:fill="D9E1F2"/>
            <w:hideMark/>
          </w:tcPr>
          <w:p w14:paraId="0F76D99C"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23.882</w:t>
            </w:r>
          </w:p>
        </w:tc>
        <w:tc>
          <w:tcPr>
            <w:tcW w:w="1560" w:type="dxa"/>
            <w:tcBorders>
              <w:top w:val="single" w:sz="4" w:space="0" w:color="auto"/>
              <w:left w:val="single" w:sz="4" w:space="0" w:color="auto"/>
              <w:bottom w:val="single" w:sz="4" w:space="0" w:color="auto"/>
              <w:right w:val="single" w:sz="4" w:space="0" w:color="auto"/>
            </w:tcBorders>
            <w:shd w:val="clear" w:color="D9E1F2" w:fill="D9E1F2"/>
            <w:hideMark/>
          </w:tcPr>
          <w:p w14:paraId="5D86F2E3"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7.882</w:t>
            </w:r>
          </w:p>
        </w:tc>
        <w:tc>
          <w:tcPr>
            <w:tcW w:w="992" w:type="dxa"/>
            <w:tcBorders>
              <w:top w:val="single" w:sz="4" w:space="0" w:color="auto"/>
              <w:left w:val="single" w:sz="4" w:space="0" w:color="auto"/>
              <w:bottom w:val="single" w:sz="4" w:space="0" w:color="auto"/>
              <w:right w:val="single" w:sz="4" w:space="0" w:color="auto"/>
            </w:tcBorders>
            <w:shd w:val="clear" w:color="D9E1F2" w:fill="D9E1F2"/>
            <w:hideMark/>
          </w:tcPr>
          <w:p w14:paraId="1D20D7AB"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149,3</w:t>
            </w:r>
          </w:p>
        </w:tc>
      </w:tr>
      <w:tr w:rsidR="0034452A" w:rsidRPr="00B20FBD" w14:paraId="002C921D" w14:textId="77777777" w:rsidTr="00933F2D">
        <w:trPr>
          <w:trHeight w:val="974"/>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F0833B4"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142236</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68B44EB0" w14:textId="16699557" w:rsidR="0034452A" w:rsidRPr="00B20FBD" w:rsidRDefault="0034452A" w:rsidP="005906F9">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Mijloace încasate la bugetul de stat de la confiscarea definitivă a mărfurilor sau încasarea contravalorii acestora, administrate de organele vamale</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83BAF05"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7.500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4B64109"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7.271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EE9D786"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-229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BFE270B"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96,9</w:t>
            </w:r>
          </w:p>
        </w:tc>
      </w:tr>
      <w:tr w:rsidR="0034452A" w:rsidRPr="00B20FBD" w14:paraId="7134DEE2" w14:textId="77777777" w:rsidTr="00933F2D">
        <w:trPr>
          <w:trHeight w:val="288"/>
          <w:jc w:val="center"/>
        </w:trPr>
        <w:tc>
          <w:tcPr>
            <w:tcW w:w="4106" w:type="dxa"/>
            <w:gridSpan w:val="2"/>
            <w:tcBorders>
              <w:top w:val="single" w:sz="4" w:space="0" w:color="auto"/>
              <w:left w:val="single" w:sz="4" w:space="0" w:color="auto"/>
              <w:bottom w:val="single" w:sz="4" w:space="0" w:color="auto"/>
              <w:right w:val="single" w:sz="4" w:space="0" w:color="auto"/>
            </w:tcBorders>
            <w:shd w:val="clear" w:color="D9E1F2" w:fill="D9E1F2"/>
            <w:noWrap/>
            <w:hideMark/>
          </w:tcPr>
          <w:p w14:paraId="48EE1017" w14:textId="77777777" w:rsidR="0034452A" w:rsidRPr="00B20FBD" w:rsidRDefault="0034452A" w:rsidP="00933F2D">
            <w:pPr>
              <w:spacing w:after="0" w:line="240" w:lineRule="auto"/>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Total drepturi de import-export </w:t>
            </w:r>
          </w:p>
        </w:tc>
        <w:tc>
          <w:tcPr>
            <w:tcW w:w="1559" w:type="dxa"/>
            <w:tcBorders>
              <w:top w:val="single" w:sz="4" w:space="0" w:color="auto"/>
              <w:left w:val="single" w:sz="4" w:space="0" w:color="auto"/>
              <w:bottom w:val="single" w:sz="4" w:space="0" w:color="auto"/>
              <w:right w:val="single" w:sz="4" w:space="0" w:color="auto"/>
            </w:tcBorders>
            <w:shd w:val="clear" w:color="D9E1F2" w:fill="D9E1F2"/>
            <w:noWrap/>
            <w:hideMark/>
          </w:tcPr>
          <w:p w14:paraId="6FEC2CFA" w14:textId="77777777" w:rsidR="0034452A" w:rsidRPr="00B20FBD" w:rsidRDefault="0034452A" w:rsidP="00933F2D">
            <w:pPr>
              <w:spacing w:after="0" w:line="240" w:lineRule="auto"/>
              <w:jc w:val="center"/>
              <w:rPr>
                <w:rFonts w:asciiTheme="majorHAnsi" w:eastAsia="Times New Roman" w:hAnsiTheme="majorHAnsi" w:cstheme="majorHAnsi"/>
                <w:b/>
                <w:bCs/>
                <w:i/>
                <w:iCs/>
                <w:color w:val="000000"/>
                <w:sz w:val="20"/>
                <w:szCs w:val="20"/>
                <w:lang w:val="ro-RO"/>
              </w:rPr>
            </w:pPr>
            <w:r w:rsidRPr="00B20FBD">
              <w:rPr>
                <w:rFonts w:asciiTheme="majorHAnsi" w:eastAsia="Times New Roman" w:hAnsiTheme="majorHAnsi" w:cstheme="majorHAnsi"/>
                <w:b/>
                <w:bCs/>
                <w:i/>
                <w:iCs/>
                <w:color w:val="000000"/>
                <w:sz w:val="20"/>
                <w:szCs w:val="20"/>
                <w:lang w:val="ro-RO"/>
              </w:rPr>
              <w:t>27.085.531</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hideMark/>
          </w:tcPr>
          <w:p w14:paraId="52866D41" w14:textId="77777777" w:rsidR="0034452A" w:rsidRPr="00B20FBD" w:rsidRDefault="0034452A" w:rsidP="00933F2D">
            <w:pPr>
              <w:spacing w:after="0" w:line="240" w:lineRule="auto"/>
              <w:jc w:val="center"/>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28.552.245</w:t>
            </w:r>
          </w:p>
        </w:tc>
        <w:tc>
          <w:tcPr>
            <w:tcW w:w="1560" w:type="dxa"/>
            <w:tcBorders>
              <w:top w:val="single" w:sz="4" w:space="0" w:color="auto"/>
              <w:left w:val="single" w:sz="4" w:space="0" w:color="auto"/>
              <w:bottom w:val="single" w:sz="4" w:space="0" w:color="auto"/>
              <w:right w:val="single" w:sz="4" w:space="0" w:color="auto"/>
            </w:tcBorders>
            <w:shd w:val="clear" w:color="D9E1F2" w:fill="D9E1F2"/>
            <w:noWrap/>
            <w:hideMark/>
          </w:tcPr>
          <w:p w14:paraId="0A1A28F7" w14:textId="77777777" w:rsidR="0034452A" w:rsidRPr="00B20FBD" w:rsidRDefault="0034452A" w:rsidP="00933F2D">
            <w:pPr>
              <w:spacing w:after="0" w:line="240" w:lineRule="auto"/>
              <w:jc w:val="center"/>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1.466.714</w:t>
            </w:r>
          </w:p>
        </w:tc>
        <w:tc>
          <w:tcPr>
            <w:tcW w:w="992" w:type="dxa"/>
            <w:tcBorders>
              <w:top w:val="single" w:sz="4" w:space="0" w:color="auto"/>
              <w:left w:val="single" w:sz="4" w:space="0" w:color="auto"/>
              <w:bottom w:val="single" w:sz="4" w:space="0" w:color="auto"/>
              <w:right w:val="single" w:sz="4" w:space="0" w:color="auto"/>
            </w:tcBorders>
            <w:shd w:val="clear" w:color="D9E1F2" w:fill="D9E1F2"/>
            <w:noWrap/>
            <w:hideMark/>
          </w:tcPr>
          <w:p w14:paraId="28A230BF" w14:textId="77777777" w:rsidR="0034452A" w:rsidRPr="00B20FBD" w:rsidRDefault="0034452A" w:rsidP="00933F2D">
            <w:pPr>
              <w:spacing w:after="0" w:line="240" w:lineRule="auto"/>
              <w:jc w:val="center"/>
              <w:rPr>
                <w:rFonts w:asciiTheme="majorHAnsi" w:eastAsia="Times New Roman" w:hAnsiTheme="majorHAnsi" w:cstheme="majorHAnsi"/>
                <w:b/>
                <w:bCs/>
                <w:i/>
                <w:iCs/>
                <w:sz w:val="20"/>
                <w:szCs w:val="20"/>
                <w:lang w:val="ro-RO"/>
              </w:rPr>
            </w:pPr>
            <w:r w:rsidRPr="00B20FBD">
              <w:rPr>
                <w:rFonts w:asciiTheme="majorHAnsi" w:eastAsia="Times New Roman" w:hAnsiTheme="majorHAnsi" w:cstheme="majorHAnsi"/>
                <w:b/>
                <w:bCs/>
                <w:i/>
                <w:iCs/>
                <w:sz w:val="20"/>
                <w:szCs w:val="20"/>
                <w:lang w:val="ro-RO"/>
              </w:rPr>
              <w:t>105,4</w:t>
            </w:r>
          </w:p>
        </w:tc>
      </w:tr>
      <w:tr w:rsidR="0034452A" w:rsidRPr="00B20FBD" w14:paraId="6E6B5DEB" w14:textId="77777777" w:rsidTr="00933F2D">
        <w:trPr>
          <w:trHeight w:val="552"/>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4577998" w14:textId="77777777" w:rsidR="0034452A" w:rsidRPr="00B20FBD" w:rsidRDefault="0034452A" w:rsidP="00933F2D">
            <w:pPr>
              <w:spacing w:after="0" w:line="240" w:lineRule="auto"/>
              <w:jc w:val="center"/>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145112</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7AE06880" w14:textId="7FB17704" w:rsidR="0034452A" w:rsidRPr="00B20FBD" w:rsidRDefault="0034452A" w:rsidP="005906F9">
            <w:pPr>
              <w:spacing w:after="0" w:line="240" w:lineRule="auto"/>
              <w:rPr>
                <w:rFonts w:asciiTheme="majorHAnsi" w:eastAsia="Times New Roman" w:hAnsiTheme="majorHAnsi" w:cstheme="majorHAnsi"/>
                <w:sz w:val="20"/>
                <w:szCs w:val="20"/>
                <w:lang w:val="ro-RO"/>
              </w:rPr>
            </w:pPr>
            <w:r w:rsidRPr="00B20FBD">
              <w:rPr>
                <w:rFonts w:asciiTheme="majorHAnsi" w:eastAsia="Times New Roman" w:hAnsiTheme="majorHAnsi" w:cstheme="majorHAnsi"/>
                <w:sz w:val="20"/>
                <w:szCs w:val="20"/>
                <w:lang w:val="ro-RO"/>
              </w:rPr>
              <w:t xml:space="preserve">Alte venituri încasate în bugetul de stat, administrate de </w:t>
            </w:r>
            <w:r w:rsidR="005906F9">
              <w:rPr>
                <w:rFonts w:asciiTheme="majorHAnsi" w:eastAsia="Times New Roman" w:hAnsiTheme="majorHAnsi" w:cstheme="majorHAnsi"/>
                <w:sz w:val="20"/>
                <w:szCs w:val="20"/>
                <w:lang w:val="ro-RO"/>
              </w:rPr>
              <w:t>o</w:t>
            </w:r>
            <w:r w:rsidRPr="00B20FBD">
              <w:rPr>
                <w:rFonts w:asciiTheme="majorHAnsi" w:eastAsia="Times New Roman" w:hAnsiTheme="majorHAnsi" w:cstheme="majorHAnsi"/>
                <w:sz w:val="20"/>
                <w:szCs w:val="20"/>
                <w:lang w:val="ro-RO"/>
              </w:rPr>
              <w:t xml:space="preserve">rganele </w:t>
            </w:r>
            <w:r w:rsidR="005906F9">
              <w:rPr>
                <w:rFonts w:asciiTheme="majorHAnsi" w:eastAsia="Times New Roman" w:hAnsiTheme="majorHAnsi" w:cstheme="majorHAnsi"/>
                <w:sz w:val="20"/>
                <w:szCs w:val="20"/>
                <w:lang w:val="ro-RO"/>
              </w:rPr>
              <w:t>v</w:t>
            </w:r>
            <w:r w:rsidRPr="00B20FBD">
              <w:rPr>
                <w:rFonts w:asciiTheme="majorHAnsi" w:eastAsia="Times New Roman" w:hAnsiTheme="majorHAnsi" w:cstheme="majorHAnsi"/>
                <w:sz w:val="20"/>
                <w:szCs w:val="20"/>
                <w:lang w:val="ro-RO"/>
              </w:rPr>
              <w:t>amale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E15DDC1"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1.700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7E8F446"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1.498</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EF0265A"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-202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DFC2D87" w14:textId="77777777" w:rsidR="0034452A" w:rsidRPr="00B20FBD" w:rsidRDefault="0034452A" w:rsidP="00933F2D">
            <w:pPr>
              <w:spacing w:after="0" w:line="240" w:lineRule="auto"/>
              <w:jc w:val="center"/>
              <w:rPr>
                <w:rFonts w:asciiTheme="majorHAnsi" w:eastAsia="Times New Roman" w:hAnsiTheme="majorHAnsi" w:cstheme="majorHAnsi"/>
                <w:color w:val="000000"/>
                <w:sz w:val="20"/>
                <w:szCs w:val="20"/>
                <w:lang w:val="ro-RO"/>
              </w:rPr>
            </w:pPr>
            <w:r w:rsidRPr="00B20FBD">
              <w:rPr>
                <w:rFonts w:asciiTheme="majorHAnsi" w:eastAsia="Times New Roman" w:hAnsiTheme="majorHAnsi" w:cstheme="majorHAnsi"/>
                <w:color w:val="000000"/>
                <w:sz w:val="20"/>
                <w:szCs w:val="20"/>
                <w:lang w:val="ro-RO"/>
              </w:rPr>
              <w:t>88,1</w:t>
            </w:r>
          </w:p>
        </w:tc>
      </w:tr>
      <w:tr w:rsidR="0034452A" w:rsidRPr="00B20FBD" w14:paraId="0A5F59CA" w14:textId="77777777" w:rsidTr="00933F2D">
        <w:trPr>
          <w:trHeight w:val="285"/>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tcPr>
          <w:p w14:paraId="27FF0452" w14:textId="77777777" w:rsidR="0034452A" w:rsidRPr="00B20FBD" w:rsidRDefault="0034452A" w:rsidP="00933F2D">
            <w:pPr>
              <w:spacing w:after="0" w:line="240" w:lineRule="auto"/>
              <w:rPr>
                <w:rFonts w:asciiTheme="majorHAnsi" w:eastAsia="Times New Roman" w:hAnsiTheme="majorHAnsi" w:cstheme="majorHAnsi"/>
                <w:b/>
                <w:sz w:val="20"/>
                <w:szCs w:val="20"/>
                <w:lang w:val="ro-RO"/>
              </w:rPr>
            </w:pPr>
            <w:r w:rsidRPr="00B20FBD">
              <w:rPr>
                <w:rFonts w:asciiTheme="majorHAnsi" w:eastAsia="Times New Roman" w:hAnsiTheme="majorHAnsi" w:cstheme="majorHAnsi"/>
                <w:b/>
                <w:sz w:val="20"/>
                <w:szCs w:val="20"/>
                <w:lang w:val="ro-RO"/>
              </w:rPr>
              <w:t>Total plăți administrate de organele vamale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5592AE" w14:textId="77777777" w:rsidR="0034452A" w:rsidRPr="00B20FBD" w:rsidRDefault="0034452A" w:rsidP="00933F2D">
            <w:pPr>
              <w:spacing w:after="0" w:line="240" w:lineRule="auto"/>
              <w:jc w:val="center"/>
              <w:rPr>
                <w:rFonts w:asciiTheme="majorHAnsi" w:eastAsia="Times New Roman" w:hAnsiTheme="majorHAnsi" w:cstheme="majorHAnsi"/>
                <w:b/>
                <w:color w:val="000000"/>
                <w:sz w:val="20"/>
                <w:szCs w:val="20"/>
                <w:lang w:val="ro-RO"/>
              </w:rPr>
            </w:pPr>
            <w:r w:rsidRPr="00B20FBD">
              <w:rPr>
                <w:rFonts w:asciiTheme="majorHAnsi" w:eastAsia="Times New Roman" w:hAnsiTheme="majorHAnsi" w:cstheme="majorHAnsi"/>
                <w:b/>
                <w:color w:val="000000"/>
                <w:sz w:val="20"/>
                <w:szCs w:val="20"/>
                <w:lang w:val="ro-RO"/>
              </w:rPr>
              <w:t>27.087.231,0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E915B2" w14:textId="77777777" w:rsidR="0034452A" w:rsidRPr="00B20FBD" w:rsidRDefault="0034452A" w:rsidP="00933F2D">
            <w:pPr>
              <w:spacing w:after="0" w:line="240" w:lineRule="auto"/>
              <w:jc w:val="center"/>
              <w:rPr>
                <w:rFonts w:asciiTheme="majorHAnsi" w:eastAsia="Times New Roman" w:hAnsiTheme="majorHAnsi" w:cstheme="majorHAnsi"/>
                <w:b/>
                <w:color w:val="000000"/>
                <w:sz w:val="20"/>
                <w:szCs w:val="20"/>
                <w:lang w:val="ro-RO"/>
              </w:rPr>
            </w:pPr>
            <w:r w:rsidRPr="00B20FBD">
              <w:rPr>
                <w:rFonts w:asciiTheme="majorHAnsi" w:eastAsia="Times New Roman" w:hAnsiTheme="majorHAnsi" w:cstheme="majorHAnsi"/>
                <w:b/>
                <w:color w:val="000000"/>
                <w:sz w:val="20"/>
                <w:szCs w:val="20"/>
                <w:lang w:val="ro-RO"/>
              </w:rPr>
              <w:t>28.553.743,1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6F22A80" w14:textId="77777777" w:rsidR="0034452A" w:rsidRPr="00B20FBD" w:rsidRDefault="0034452A" w:rsidP="00933F2D">
            <w:pPr>
              <w:spacing w:after="0" w:line="240" w:lineRule="auto"/>
              <w:jc w:val="center"/>
              <w:rPr>
                <w:rFonts w:asciiTheme="majorHAnsi" w:eastAsia="Times New Roman" w:hAnsiTheme="majorHAnsi" w:cstheme="majorHAnsi"/>
                <w:b/>
                <w:color w:val="000000"/>
                <w:sz w:val="20"/>
                <w:szCs w:val="20"/>
                <w:lang w:val="ro-RO"/>
              </w:rPr>
            </w:pPr>
            <w:r w:rsidRPr="00B20FBD">
              <w:rPr>
                <w:rFonts w:asciiTheme="majorHAnsi" w:eastAsia="Times New Roman" w:hAnsiTheme="majorHAnsi" w:cstheme="majorHAnsi"/>
                <w:b/>
                <w:color w:val="000000"/>
                <w:sz w:val="20"/>
                <w:szCs w:val="20"/>
                <w:lang w:val="ro-RO"/>
              </w:rPr>
              <w:t>1.466.512,1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554C5C" w14:textId="77777777" w:rsidR="0034452A" w:rsidRPr="00B20FBD" w:rsidRDefault="0034452A" w:rsidP="00933F2D">
            <w:pPr>
              <w:spacing w:after="0" w:line="240" w:lineRule="auto"/>
              <w:jc w:val="center"/>
              <w:rPr>
                <w:rFonts w:asciiTheme="majorHAnsi" w:eastAsia="Times New Roman" w:hAnsiTheme="majorHAnsi" w:cstheme="majorHAnsi"/>
                <w:b/>
                <w:color w:val="000000"/>
                <w:sz w:val="20"/>
                <w:szCs w:val="20"/>
                <w:lang w:val="ro-RO"/>
              </w:rPr>
            </w:pPr>
            <w:r w:rsidRPr="00B20FBD">
              <w:rPr>
                <w:rFonts w:asciiTheme="majorHAnsi" w:eastAsia="Times New Roman" w:hAnsiTheme="majorHAnsi" w:cstheme="majorHAnsi"/>
                <w:b/>
                <w:color w:val="000000"/>
                <w:sz w:val="20"/>
                <w:szCs w:val="20"/>
                <w:lang w:val="ro-RO"/>
              </w:rPr>
              <w:t>105,4</w:t>
            </w:r>
          </w:p>
        </w:tc>
      </w:tr>
    </w:tbl>
    <w:p w14:paraId="0704513C" w14:textId="77777777" w:rsidR="0034452A" w:rsidRDefault="00EE0124" w:rsidP="0034452A">
      <w:pPr>
        <w:tabs>
          <w:tab w:val="left" w:pos="720"/>
        </w:tabs>
        <w:spacing w:after="0"/>
        <w:ind w:left="567" w:hanging="567"/>
        <w:jc w:val="both"/>
        <w:rPr>
          <w:rFonts w:asciiTheme="majorHAnsi" w:hAnsiTheme="majorHAnsi" w:cstheme="majorHAnsi"/>
          <w:bCs/>
          <w:i/>
          <w:sz w:val="16"/>
          <w:szCs w:val="16"/>
          <w:lang w:val="ro-RO" w:eastAsia="ru-RU"/>
        </w:rPr>
      </w:pPr>
      <w:r w:rsidRPr="00B20FBD">
        <w:rPr>
          <w:rFonts w:asciiTheme="majorHAnsi" w:hAnsiTheme="majorHAnsi" w:cstheme="majorHAnsi"/>
          <w:b/>
          <w:i/>
          <w:sz w:val="16"/>
          <w:szCs w:val="16"/>
          <w:lang w:val="ro-RO"/>
        </w:rPr>
        <w:t xml:space="preserve">                 </w:t>
      </w:r>
      <w:r w:rsidR="0034452A" w:rsidRPr="00B20FBD">
        <w:rPr>
          <w:rFonts w:asciiTheme="majorHAnsi" w:hAnsiTheme="majorHAnsi" w:cstheme="majorHAnsi"/>
          <w:b/>
          <w:i/>
          <w:sz w:val="16"/>
          <w:szCs w:val="16"/>
          <w:lang w:val="ro-RO"/>
        </w:rPr>
        <w:t>Sursă:</w:t>
      </w:r>
      <w:r w:rsidR="0034452A" w:rsidRPr="00B20FBD">
        <w:rPr>
          <w:rFonts w:asciiTheme="majorHAnsi" w:hAnsiTheme="majorHAnsi" w:cstheme="majorHAnsi"/>
          <w:i/>
          <w:sz w:val="16"/>
          <w:szCs w:val="16"/>
          <w:lang w:val="ro-RO"/>
        </w:rPr>
        <w:t xml:space="preserve"> Informație realizată de echipa de audit în baza r</w:t>
      </w:r>
      <w:r w:rsidR="0034452A" w:rsidRPr="00B20FBD">
        <w:rPr>
          <w:rFonts w:asciiTheme="majorHAnsi" w:hAnsiTheme="majorHAnsi" w:cstheme="majorHAnsi"/>
          <w:bCs/>
          <w:i/>
          <w:sz w:val="16"/>
          <w:szCs w:val="16"/>
          <w:lang w:val="ro-RO" w:eastAsia="ru-RU"/>
        </w:rPr>
        <w:t>apoartelor anuale ale Serviciului Vamal, prezentate Ministerului Finanțelor.</w:t>
      </w:r>
    </w:p>
    <w:p w14:paraId="4BAD1CC6" w14:textId="77777777" w:rsidR="00D705B6" w:rsidRDefault="00D705B6" w:rsidP="0034452A">
      <w:pPr>
        <w:tabs>
          <w:tab w:val="left" w:pos="720"/>
        </w:tabs>
        <w:spacing w:after="0"/>
        <w:ind w:left="567" w:hanging="567"/>
        <w:jc w:val="both"/>
        <w:rPr>
          <w:rFonts w:asciiTheme="majorHAnsi" w:hAnsiTheme="majorHAnsi" w:cstheme="majorHAnsi"/>
          <w:sz w:val="16"/>
          <w:szCs w:val="16"/>
          <w:lang w:val="ro-RO" w:eastAsia="ru-RU"/>
        </w:rPr>
      </w:pPr>
    </w:p>
    <w:p w14:paraId="4B35B7B0" w14:textId="77777777" w:rsidR="00D705B6" w:rsidRDefault="00D705B6" w:rsidP="0034452A">
      <w:pPr>
        <w:tabs>
          <w:tab w:val="left" w:pos="720"/>
        </w:tabs>
        <w:spacing w:after="0"/>
        <w:ind w:left="567" w:hanging="567"/>
        <w:jc w:val="both"/>
        <w:rPr>
          <w:rFonts w:asciiTheme="majorHAnsi" w:hAnsiTheme="majorHAnsi" w:cstheme="majorHAnsi"/>
          <w:sz w:val="16"/>
          <w:szCs w:val="16"/>
          <w:lang w:val="ro-RO" w:eastAsia="ru-RU"/>
        </w:rPr>
      </w:pPr>
    </w:p>
    <w:p w14:paraId="09F13EEA" w14:textId="1067636C" w:rsidR="00D705B6" w:rsidRDefault="00D705B6" w:rsidP="00D705B6">
      <w:pPr>
        <w:tabs>
          <w:tab w:val="left" w:pos="720"/>
        </w:tabs>
        <w:spacing w:after="0"/>
        <w:jc w:val="right"/>
        <w:rPr>
          <w:rFonts w:asciiTheme="majorHAnsi" w:hAnsiTheme="majorHAnsi" w:cstheme="majorHAnsi"/>
          <w:i/>
          <w:sz w:val="24"/>
          <w:szCs w:val="24"/>
          <w:lang w:val="ro-RO"/>
        </w:rPr>
      </w:pPr>
      <w:r>
        <w:rPr>
          <w:rFonts w:asciiTheme="majorHAnsi" w:hAnsiTheme="majorHAnsi" w:cstheme="majorHAnsi"/>
          <w:i/>
          <w:sz w:val="24"/>
          <w:szCs w:val="24"/>
          <w:lang w:val="ro-RO"/>
        </w:rPr>
        <w:t>Anexa nr.4</w:t>
      </w:r>
    </w:p>
    <w:p w14:paraId="07075C78" w14:textId="562FDC26" w:rsidR="00D705B6" w:rsidRPr="00D705B6" w:rsidRDefault="00D705B6" w:rsidP="002405A0">
      <w:pPr>
        <w:spacing w:after="120" w:line="240" w:lineRule="auto"/>
        <w:jc w:val="center"/>
        <w:rPr>
          <w:rFonts w:asciiTheme="majorHAnsi" w:hAnsiTheme="majorHAnsi" w:cstheme="majorHAnsi"/>
          <w:sz w:val="16"/>
          <w:szCs w:val="16"/>
          <w:lang w:val="ro-RO" w:eastAsia="ru-RU"/>
        </w:rPr>
      </w:pPr>
      <w:r w:rsidRPr="00D705B6">
        <w:rPr>
          <w:rFonts w:asciiTheme="majorHAnsi" w:eastAsia="Times New Roman" w:hAnsiTheme="majorHAnsi" w:cstheme="majorHAnsi"/>
          <w:b/>
          <w:bCs/>
          <w:iCs/>
          <w:sz w:val="24"/>
          <w:szCs w:val="24"/>
          <w:lang w:val="ro-MD" w:eastAsia="ru-RU"/>
        </w:rPr>
        <w:t xml:space="preserve">Implementarea cerințelor și recomandărilor expuse în Hotărârea Curții de Conturi nr.42 din 26 august 2020 </w:t>
      </w:r>
      <w:r w:rsidR="005906F9">
        <w:rPr>
          <w:rFonts w:asciiTheme="majorHAnsi" w:eastAsia="Times New Roman" w:hAnsiTheme="majorHAnsi" w:cstheme="majorHAnsi"/>
          <w:b/>
          <w:bCs/>
          <w:iCs/>
          <w:sz w:val="24"/>
          <w:szCs w:val="24"/>
          <w:lang w:val="ro-MD" w:eastAsia="ru-RU"/>
        </w:rPr>
        <w:t>„C</w:t>
      </w:r>
      <w:r w:rsidRPr="00D705B6">
        <w:rPr>
          <w:rFonts w:asciiTheme="majorHAnsi" w:eastAsia="Times New Roman" w:hAnsiTheme="majorHAnsi" w:cstheme="majorHAnsi"/>
          <w:b/>
          <w:bCs/>
          <w:iCs/>
          <w:sz w:val="24"/>
          <w:szCs w:val="24"/>
          <w:lang w:val="ro-MD" w:eastAsia="ru-RU"/>
        </w:rPr>
        <w:t>u privire la examinarea Raportului auditului conformității administrării veniturilor bugetului de stat de către S</w:t>
      </w:r>
      <w:r w:rsidR="005906F9">
        <w:rPr>
          <w:rFonts w:asciiTheme="majorHAnsi" w:eastAsia="Times New Roman" w:hAnsiTheme="majorHAnsi" w:cstheme="majorHAnsi"/>
          <w:b/>
          <w:bCs/>
          <w:iCs/>
          <w:sz w:val="24"/>
          <w:szCs w:val="24"/>
          <w:lang w:val="ro-MD" w:eastAsia="ru-RU"/>
        </w:rPr>
        <w:t xml:space="preserve">erviciul </w:t>
      </w:r>
      <w:r w:rsidRPr="00D705B6">
        <w:rPr>
          <w:rFonts w:asciiTheme="majorHAnsi" w:eastAsia="Times New Roman" w:hAnsiTheme="majorHAnsi" w:cstheme="majorHAnsi"/>
          <w:b/>
          <w:bCs/>
          <w:iCs/>
          <w:sz w:val="24"/>
          <w:szCs w:val="24"/>
          <w:lang w:val="ro-MD" w:eastAsia="ru-RU"/>
        </w:rPr>
        <w:t>V</w:t>
      </w:r>
      <w:r w:rsidR="005906F9">
        <w:rPr>
          <w:rFonts w:asciiTheme="majorHAnsi" w:eastAsia="Times New Roman" w:hAnsiTheme="majorHAnsi" w:cstheme="majorHAnsi"/>
          <w:b/>
          <w:bCs/>
          <w:iCs/>
          <w:sz w:val="24"/>
          <w:szCs w:val="24"/>
          <w:lang w:val="ro-MD" w:eastAsia="ru-RU"/>
        </w:rPr>
        <w:t>amal</w:t>
      </w:r>
      <w:r w:rsidRPr="00D705B6">
        <w:rPr>
          <w:rFonts w:asciiTheme="majorHAnsi" w:eastAsia="Times New Roman" w:hAnsiTheme="majorHAnsi" w:cstheme="majorHAnsi"/>
          <w:b/>
          <w:bCs/>
          <w:iCs/>
          <w:sz w:val="24"/>
          <w:szCs w:val="24"/>
          <w:lang w:val="ro-MD" w:eastAsia="ru-RU"/>
        </w:rPr>
        <w:t xml:space="preserve"> în anul 2019</w:t>
      </w:r>
      <w:r w:rsidR="005906F9">
        <w:rPr>
          <w:rFonts w:asciiTheme="majorHAnsi" w:eastAsia="Times New Roman" w:hAnsiTheme="majorHAnsi" w:cstheme="majorHAnsi"/>
          <w:b/>
          <w:bCs/>
          <w:iCs/>
          <w:sz w:val="24"/>
          <w:szCs w:val="24"/>
          <w:lang w:val="ro-MD" w:eastAsia="ru-RU"/>
        </w:rPr>
        <w:t>”</w:t>
      </w:r>
    </w:p>
    <w:tbl>
      <w:tblPr>
        <w:tblStyle w:val="a3"/>
        <w:tblW w:w="10201" w:type="dxa"/>
        <w:jc w:val="center"/>
        <w:tblLayout w:type="fixed"/>
        <w:tblLook w:val="04A0" w:firstRow="1" w:lastRow="0" w:firstColumn="1" w:lastColumn="0" w:noHBand="0" w:noVBand="1"/>
      </w:tblPr>
      <w:tblGrid>
        <w:gridCol w:w="2830"/>
        <w:gridCol w:w="3119"/>
        <w:gridCol w:w="425"/>
        <w:gridCol w:w="567"/>
        <w:gridCol w:w="425"/>
        <w:gridCol w:w="2835"/>
      </w:tblGrid>
      <w:tr w:rsidR="00D705B6" w:rsidRPr="00A32AA9" w14:paraId="2DF1134C" w14:textId="77777777" w:rsidTr="00D705B6">
        <w:trPr>
          <w:trHeight w:val="1076"/>
          <w:jc w:val="center"/>
        </w:trPr>
        <w:tc>
          <w:tcPr>
            <w:tcW w:w="2830" w:type="dxa"/>
            <w:vMerge w:val="restart"/>
            <w:shd w:val="clear" w:color="auto" w:fill="4907EF"/>
            <w:vAlign w:val="center"/>
          </w:tcPr>
          <w:p w14:paraId="407329AE" w14:textId="77777777" w:rsidR="00D705B6" w:rsidRPr="001C4179" w:rsidRDefault="00D705B6" w:rsidP="00D705B6">
            <w:pPr>
              <w:tabs>
                <w:tab w:val="left" w:pos="720"/>
              </w:tabs>
              <w:spacing w:line="240" w:lineRule="auto"/>
              <w:jc w:val="center"/>
              <w:rPr>
                <w:rFonts w:asciiTheme="majorHAnsi" w:hAnsiTheme="majorHAnsi" w:cstheme="majorHAnsi"/>
                <w:b/>
                <w:color w:val="FFFFFF" w:themeColor="background1"/>
                <w:sz w:val="16"/>
                <w:szCs w:val="16"/>
                <w:lang w:val="ro-MD"/>
              </w:rPr>
            </w:pPr>
            <w:r w:rsidRPr="001C4179">
              <w:rPr>
                <w:rFonts w:asciiTheme="majorHAnsi" w:hAnsiTheme="majorHAnsi" w:cstheme="majorHAnsi"/>
                <w:b/>
                <w:color w:val="FFFFFF" w:themeColor="background1"/>
                <w:sz w:val="16"/>
                <w:szCs w:val="16"/>
                <w:lang w:val="ro-MD"/>
              </w:rPr>
              <w:t xml:space="preserve">Conținutul cerințelor şi recomandărilor din Hotărârile precedente ale Curții de Conturi </w:t>
            </w:r>
          </w:p>
        </w:tc>
        <w:tc>
          <w:tcPr>
            <w:tcW w:w="3119" w:type="dxa"/>
            <w:vMerge w:val="restart"/>
            <w:shd w:val="clear" w:color="auto" w:fill="4907EF"/>
            <w:vAlign w:val="center"/>
          </w:tcPr>
          <w:p w14:paraId="1D12D9FF" w14:textId="77777777" w:rsidR="00D705B6" w:rsidRPr="001C4179" w:rsidRDefault="00D705B6" w:rsidP="00D705B6">
            <w:pPr>
              <w:spacing w:line="240" w:lineRule="auto"/>
              <w:jc w:val="center"/>
              <w:rPr>
                <w:rFonts w:asciiTheme="majorHAnsi" w:hAnsiTheme="majorHAnsi" w:cstheme="majorHAnsi"/>
                <w:b/>
                <w:bCs/>
                <w:color w:val="FFFFFF" w:themeColor="background1"/>
                <w:sz w:val="16"/>
                <w:szCs w:val="16"/>
                <w:lang w:val="ro-MD"/>
              </w:rPr>
            </w:pPr>
            <w:r w:rsidRPr="001C4179">
              <w:rPr>
                <w:rFonts w:asciiTheme="majorHAnsi" w:hAnsiTheme="majorHAnsi" w:cstheme="majorHAnsi"/>
                <w:b/>
                <w:bCs/>
                <w:color w:val="FFFFFF" w:themeColor="background1"/>
                <w:sz w:val="16"/>
                <w:szCs w:val="16"/>
                <w:lang w:val="ro-MD"/>
              </w:rPr>
              <w:t>Măsurile întreprinse de către entitate conform scrisorilor adresate Curții de Conturi</w:t>
            </w:r>
          </w:p>
          <w:p w14:paraId="7741C0AF" w14:textId="77777777" w:rsidR="00D705B6" w:rsidRPr="001C4179" w:rsidRDefault="00D705B6" w:rsidP="00D705B6">
            <w:pPr>
              <w:tabs>
                <w:tab w:val="left" w:pos="720"/>
              </w:tabs>
              <w:spacing w:line="240" w:lineRule="auto"/>
              <w:jc w:val="center"/>
              <w:rPr>
                <w:rFonts w:asciiTheme="majorHAnsi" w:hAnsiTheme="majorHAnsi" w:cstheme="majorHAnsi"/>
                <w:b/>
                <w:color w:val="FFFFFF" w:themeColor="background1"/>
                <w:sz w:val="16"/>
                <w:szCs w:val="16"/>
                <w:lang w:val="ro-MD"/>
              </w:rPr>
            </w:pPr>
          </w:p>
        </w:tc>
        <w:tc>
          <w:tcPr>
            <w:tcW w:w="1417" w:type="dxa"/>
            <w:gridSpan w:val="3"/>
            <w:shd w:val="clear" w:color="auto" w:fill="4907EF"/>
            <w:vAlign w:val="center"/>
          </w:tcPr>
          <w:p w14:paraId="3089EA7E" w14:textId="77777777" w:rsidR="00D705B6" w:rsidRPr="001C4179" w:rsidRDefault="00D705B6" w:rsidP="00D705B6">
            <w:pPr>
              <w:spacing w:line="240" w:lineRule="auto"/>
              <w:jc w:val="center"/>
              <w:rPr>
                <w:rFonts w:asciiTheme="majorHAnsi" w:hAnsiTheme="majorHAnsi" w:cstheme="majorHAnsi"/>
                <w:b/>
                <w:color w:val="FFFFFF" w:themeColor="background1"/>
                <w:sz w:val="16"/>
                <w:szCs w:val="16"/>
                <w:lang w:val="ro-MD"/>
              </w:rPr>
            </w:pPr>
            <w:r w:rsidRPr="001C4179">
              <w:rPr>
                <w:rFonts w:asciiTheme="majorHAnsi" w:hAnsiTheme="majorHAnsi" w:cstheme="majorHAnsi"/>
                <w:b/>
                <w:color w:val="FFFFFF" w:themeColor="background1"/>
                <w:sz w:val="16"/>
                <w:szCs w:val="16"/>
                <w:lang w:val="ro-MD"/>
              </w:rPr>
              <w:t>Verificarea executării  implementării cerinței/ recomandării</w:t>
            </w:r>
          </w:p>
        </w:tc>
        <w:tc>
          <w:tcPr>
            <w:tcW w:w="2835" w:type="dxa"/>
            <w:vMerge w:val="restart"/>
            <w:shd w:val="clear" w:color="auto" w:fill="4907EF"/>
          </w:tcPr>
          <w:p w14:paraId="35F5B36C" w14:textId="77777777" w:rsidR="00D705B6" w:rsidRPr="001C4179" w:rsidRDefault="00D705B6" w:rsidP="00D705B6">
            <w:pPr>
              <w:spacing w:line="240" w:lineRule="auto"/>
              <w:jc w:val="center"/>
              <w:rPr>
                <w:rFonts w:asciiTheme="majorHAnsi" w:hAnsiTheme="majorHAnsi" w:cstheme="majorHAnsi"/>
                <w:b/>
                <w:color w:val="FFFFFF" w:themeColor="background1"/>
                <w:sz w:val="16"/>
                <w:szCs w:val="16"/>
                <w:lang w:val="ro-MD"/>
              </w:rPr>
            </w:pPr>
            <w:r w:rsidRPr="001C4179">
              <w:rPr>
                <w:rFonts w:asciiTheme="majorHAnsi" w:hAnsiTheme="majorHAnsi" w:cstheme="majorHAnsi"/>
                <w:b/>
                <w:color w:val="FFFFFF" w:themeColor="background1"/>
                <w:sz w:val="16"/>
                <w:szCs w:val="16"/>
                <w:lang w:val="ro-MD"/>
              </w:rPr>
              <w:t xml:space="preserve">Cauza nerealizării sau realizării parțiale a cerințelor/recomandărilor </w:t>
            </w:r>
          </w:p>
        </w:tc>
      </w:tr>
      <w:tr w:rsidR="00D705B6" w:rsidRPr="001C4179" w14:paraId="32CE67A9" w14:textId="77777777" w:rsidTr="00D705B6">
        <w:trPr>
          <w:cantSplit/>
          <w:trHeight w:val="739"/>
          <w:jc w:val="center"/>
        </w:trPr>
        <w:tc>
          <w:tcPr>
            <w:tcW w:w="2830" w:type="dxa"/>
            <w:vMerge/>
            <w:shd w:val="clear" w:color="auto" w:fill="0000FF"/>
            <w:vAlign w:val="center"/>
          </w:tcPr>
          <w:p w14:paraId="147E1504"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3119" w:type="dxa"/>
            <w:vMerge/>
            <w:shd w:val="clear" w:color="auto" w:fill="0000FF"/>
            <w:vAlign w:val="center"/>
          </w:tcPr>
          <w:p w14:paraId="43F8FC17"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shd w:val="clear" w:color="auto" w:fill="4907EF"/>
            <w:textDirection w:val="btLr"/>
            <w:vAlign w:val="center"/>
          </w:tcPr>
          <w:p w14:paraId="41EBDCB1" w14:textId="77777777" w:rsidR="00D705B6" w:rsidRPr="001C4179" w:rsidRDefault="00D705B6" w:rsidP="00D705B6">
            <w:pPr>
              <w:tabs>
                <w:tab w:val="left" w:pos="720"/>
              </w:tabs>
              <w:spacing w:line="240" w:lineRule="auto"/>
              <w:ind w:left="113" w:right="113"/>
              <w:jc w:val="center"/>
              <w:rPr>
                <w:rFonts w:asciiTheme="majorHAnsi" w:hAnsiTheme="majorHAnsi" w:cstheme="majorHAnsi"/>
                <w:b/>
                <w:color w:val="FFFFFF" w:themeColor="background1"/>
                <w:sz w:val="16"/>
                <w:szCs w:val="16"/>
                <w:lang w:val="ro-MD"/>
              </w:rPr>
            </w:pPr>
            <w:r w:rsidRPr="001C4179">
              <w:rPr>
                <w:rFonts w:asciiTheme="majorHAnsi" w:hAnsiTheme="majorHAnsi" w:cstheme="majorHAnsi"/>
                <w:b/>
                <w:color w:val="FFFFFF" w:themeColor="background1"/>
                <w:sz w:val="16"/>
                <w:szCs w:val="16"/>
                <w:lang w:val="ro-MD"/>
              </w:rPr>
              <w:t>realizat</w:t>
            </w:r>
          </w:p>
        </w:tc>
        <w:tc>
          <w:tcPr>
            <w:tcW w:w="567" w:type="dxa"/>
            <w:shd w:val="clear" w:color="auto" w:fill="4907EF"/>
            <w:textDirection w:val="btLr"/>
            <w:vAlign w:val="center"/>
          </w:tcPr>
          <w:p w14:paraId="107E4014" w14:textId="77777777" w:rsidR="00D705B6" w:rsidRPr="001C4179" w:rsidRDefault="00D705B6" w:rsidP="00D705B6">
            <w:pPr>
              <w:tabs>
                <w:tab w:val="left" w:pos="720"/>
              </w:tabs>
              <w:spacing w:line="240" w:lineRule="auto"/>
              <w:ind w:left="113" w:right="113"/>
              <w:jc w:val="center"/>
              <w:rPr>
                <w:rFonts w:asciiTheme="majorHAnsi" w:hAnsiTheme="majorHAnsi" w:cstheme="majorHAnsi"/>
                <w:b/>
                <w:color w:val="FFFFFF" w:themeColor="background1"/>
                <w:sz w:val="16"/>
                <w:szCs w:val="16"/>
                <w:lang w:val="ro-MD"/>
              </w:rPr>
            </w:pPr>
            <w:r w:rsidRPr="001C4179">
              <w:rPr>
                <w:rFonts w:asciiTheme="majorHAnsi" w:hAnsiTheme="majorHAnsi" w:cstheme="majorHAnsi"/>
                <w:b/>
                <w:color w:val="FFFFFF" w:themeColor="background1"/>
                <w:sz w:val="16"/>
                <w:szCs w:val="16"/>
                <w:lang w:val="ro-MD"/>
              </w:rPr>
              <w:t>parțial realizat</w:t>
            </w:r>
          </w:p>
        </w:tc>
        <w:tc>
          <w:tcPr>
            <w:tcW w:w="425" w:type="dxa"/>
            <w:shd w:val="clear" w:color="auto" w:fill="4907EF"/>
            <w:textDirection w:val="btLr"/>
            <w:vAlign w:val="center"/>
          </w:tcPr>
          <w:p w14:paraId="566D0792" w14:textId="77777777" w:rsidR="00D705B6" w:rsidRPr="001C4179" w:rsidRDefault="00D705B6" w:rsidP="00D705B6">
            <w:pPr>
              <w:tabs>
                <w:tab w:val="left" w:pos="720"/>
              </w:tabs>
              <w:spacing w:line="240" w:lineRule="auto"/>
              <w:jc w:val="center"/>
              <w:rPr>
                <w:rFonts w:asciiTheme="majorHAnsi" w:hAnsiTheme="majorHAnsi" w:cstheme="majorHAnsi"/>
                <w:b/>
                <w:color w:val="FFFFFF" w:themeColor="background1"/>
                <w:sz w:val="16"/>
                <w:szCs w:val="16"/>
                <w:lang w:val="ro-MD"/>
              </w:rPr>
            </w:pPr>
            <w:r w:rsidRPr="001C4179">
              <w:rPr>
                <w:rFonts w:asciiTheme="majorHAnsi" w:hAnsiTheme="majorHAnsi" w:cstheme="majorHAnsi"/>
                <w:b/>
                <w:color w:val="FFFFFF" w:themeColor="background1"/>
                <w:sz w:val="16"/>
                <w:szCs w:val="16"/>
                <w:lang w:val="ro-MD"/>
              </w:rPr>
              <w:t>nerealizat</w:t>
            </w:r>
          </w:p>
        </w:tc>
        <w:tc>
          <w:tcPr>
            <w:tcW w:w="2835" w:type="dxa"/>
            <w:vMerge/>
            <w:shd w:val="clear" w:color="auto" w:fill="0000FF"/>
            <w:textDirection w:val="btLr"/>
          </w:tcPr>
          <w:p w14:paraId="2FC850BE" w14:textId="77777777" w:rsidR="00D705B6" w:rsidRPr="001C4179" w:rsidRDefault="00D705B6" w:rsidP="00D705B6">
            <w:pPr>
              <w:tabs>
                <w:tab w:val="left" w:pos="720"/>
              </w:tabs>
              <w:spacing w:line="240" w:lineRule="auto"/>
              <w:jc w:val="center"/>
              <w:rPr>
                <w:rFonts w:asciiTheme="majorHAnsi" w:hAnsiTheme="majorHAnsi" w:cstheme="majorHAnsi"/>
                <w:b/>
                <w:color w:val="FFFFFF" w:themeColor="background1"/>
                <w:sz w:val="16"/>
                <w:szCs w:val="16"/>
                <w:lang w:val="ro-MD"/>
              </w:rPr>
            </w:pPr>
          </w:p>
        </w:tc>
      </w:tr>
      <w:tr w:rsidR="00D705B6" w:rsidRPr="001C4179" w14:paraId="4CCBB79D" w14:textId="77777777" w:rsidTr="00B3263D">
        <w:trPr>
          <w:trHeight w:val="226"/>
          <w:jc w:val="center"/>
        </w:trPr>
        <w:tc>
          <w:tcPr>
            <w:tcW w:w="2830" w:type="dxa"/>
            <w:shd w:val="clear" w:color="auto" w:fill="FFFF00"/>
          </w:tcPr>
          <w:p w14:paraId="336B81AE" w14:textId="77777777" w:rsidR="00D705B6" w:rsidRPr="001C4179" w:rsidRDefault="00D705B6" w:rsidP="00D705B6">
            <w:pPr>
              <w:tabs>
                <w:tab w:val="left" w:pos="720"/>
              </w:tabs>
              <w:spacing w:line="240" w:lineRule="auto"/>
              <w:jc w:val="center"/>
              <w:rPr>
                <w:rFonts w:asciiTheme="majorHAnsi" w:hAnsiTheme="majorHAnsi" w:cstheme="majorHAnsi"/>
                <w:b/>
                <w:i/>
                <w:sz w:val="16"/>
                <w:szCs w:val="16"/>
                <w:lang w:val="ro-MD"/>
              </w:rPr>
            </w:pPr>
            <w:r w:rsidRPr="001C4179">
              <w:rPr>
                <w:rFonts w:asciiTheme="majorHAnsi" w:hAnsiTheme="majorHAnsi" w:cstheme="majorHAnsi"/>
                <w:b/>
                <w:i/>
                <w:sz w:val="16"/>
                <w:szCs w:val="16"/>
                <w:lang w:val="ro-MD"/>
              </w:rPr>
              <w:t>1</w:t>
            </w:r>
          </w:p>
        </w:tc>
        <w:tc>
          <w:tcPr>
            <w:tcW w:w="3119" w:type="dxa"/>
            <w:shd w:val="clear" w:color="auto" w:fill="FFFF00"/>
          </w:tcPr>
          <w:p w14:paraId="3E5ACE65" w14:textId="77777777" w:rsidR="00D705B6" w:rsidRPr="001C4179" w:rsidRDefault="00D705B6" w:rsidP="00D705B6">
            <w:pPr>
              <w:tabs>
                <w:tab w:val="left" w:pos="720"/>
              </w:tabs>
              <w:spacing w:line="240" w:lineRule="auto"/>
              <w:jc w:val="center"/>
              <w:rPr>
                <w:rFonts w:asciiTheme="majorHAnsi" w:hAnsiTheme="majorHAnsi" w:cstheme="majorHAnsi"/>
                <w:b/>
                <w:i/>
                <w:sz w:val="16"/>
                <w:szCs w:val="16"/>
                <w:lang w:val="ro-MD"/>
              </w:rPr>
            </w:pPr>
            <w:r w:rsidRPr="001C4179">
              <w:rPr>
                <w:rFonts w:asciiTheme="majorHAnsi" w:hAnsiTheme="majorHAnsi" w:cstheme="majorHAnsi"/>
                <w:b/>
                <w:i/>
                <w:sz w:val="16"/>
                <w:szCs w:val="16"/>
                <w:lang w:val="ro-MD"/>
              </w:rPr>
              <w:t>2</w:t>
            </w:r>
          </w:p>
        </w:tc>
        <w:tc>
          <w:tcPr>
            <w:tcW w:w="425" w:type="dxa"/>
            <w:shd w:val="clear" w:color="auto" w:fill="FFFF00"/>
          </w:tcPr>
          <w:p w14:paraId="3CACDEE5" w14:textId="77777777" w:rsidR="00D705B6" w:rsidRPr="001C4179" w:rsidRDefault="00D705B6" w:rsidP="00D705B6">
            <w:pPr>
              <w:tabs>
                <w:tab w:val="left" w:pos="720"/>
              </w:tabs>
              <w:spacing w:line="240" w:lineRule="auto"/>
              <w:jc w:val="center"/>
              <w:rPr>
                <w:rFonts w:asciiTheme="majorHAnsi" w:hAnsiTheme="majorHAnsi" w:cstheme="majorHAnsi"/>
                <w:b/>
                <w:i/>
                <w:sz w:val="16"/>
                <w:szCs w:val="16"/>
                <w:lang w:val="ro-MD"/>
              </w:rPr>
            </w:pPr>
            <w:r w:rsidRPr="001C4179">
              <w:rPr>
                <w:rFonts w:asciiTheme="majorHAnsi" w:hAnsiTheme="majorHAnsi" w:cstheme="majorHAnsi"/>
                <w:b/>
                <w:i/>
                <w:sz w:val="16"/>
                <w:szCs w:val="16"/>
                <w:lang w:val="ro-MD"/>
              </w:rPr>
              <w:t>3</w:t>
            </w:r>
          </w:p>
        </w:tc>
        <w:tc>
          <w:tcPr>
            <w:tcW w:w="567" w:type="dxa"/>
            <w:shd w:val="clear" w:color="auto" w:fill="FFFF00"/>
          </w:tcPr>
          <w:p w14:paraId="4EEFC7BD" w14:textId="77777777" w:rsidR="00D705B6" w:rsidRPr="001C4179" w:rsidRDefault="00D705B6" w:rsidP="00D705B6">
            <w:pPr>
              <w:tabs>
                <w:tab w:val="left" w:pos="720"/>
              </w:tabs>
              <w:spacing w:line="240" w:lineRule="auto"/>
              <w:jc w:val="center"/>
              <w:rPr>
                <w:rFonts w:asciiTheme="majorHAnsi" w:hAnsiTheme="majorHAnsi" w:cstheme="majorHAnsi"/>
                <w:b/>
                <w:i/>
                <w:sz w:val="16"/>
                <w:szCs w:val="16"/>
                <w:lang w:val="ro-MD"/>
              </w:rPr>
            </w:pPr>
            <w:r w:rsidRPr="001C4179">
              <w:rPr>
                <w:rFonts w:asciiTheme="majorHAnsi" w:hAnsiTheme="majorHAnsi" w:cstheme="majorHAnsi"/>
                <w:b/>
                <w:i/>
                <w:sz w:val="16"/>
                <w:szCs w:val="16"/>
                <w:lang w:val="ro-MD"/>
              </w:rPr>
              <w:t>4</w:t>
            </w:r>
          </w:p>
        </w:tc>
        <w:tc>
          <w:tcPr>
            <w:tcW w:w="425" w:type="dxa"/>
            <w:shd w:val="clear" w:color="auto" w:fill="FFFF00"/>
          </w:tcPr>
          <w:p w14:paraId="5FCE819D" w14:textId="77777777" w:rsidR="00D705B6" w:rsidRPr="001C4179" w:rsidRDefault="00D705B6" w:rsidP="00D705B6">
            <w:pPr>
              <w:tabs>
                <w:tab w:val="left" w:pos="720"/>
              </w:tabs>
              <w:spacing w:line="240" w:lineRule="auto"/>
              <w:jc w:val="center"/>
              <w:rPr>
                <w:rFonts w:asciiTheme="majorHAnsi" w:hAnsiTheme="majorHAnsi" w:cstheme="majorHAnsi"/>
                <w:b/>
                <w:i/>
                <w:sz w:val="16"/>
                <w:szCs w:val="16"/>
                <w:lang w:val="ro-MD"/>
              </w:rPr>
            </w:pPr>
            <w:r w:rsidRPr="001C4179">
              <w:rPr>
                <w:rFonts w:asciiTheme="majorHAnsi" w:hAnsiTheme="majorHAnsi" w:cstheme="majorHAnsi"/>
                <w:b/>
                <w:i/>
                <w:sz w:val="16"/>
                <w:szCs w:val="16"/>
                <w:lang w:val="ro-MD"/>
              </w:rPr>
              <w:t>5</w:t>
            </w:r>
          </w:p>
        </w:tc>
        <w:tc>
          <w:tcPr>
            <w:tcW w:w="2835" w:type="dxa"/>
            <w:shd w:val="clear" w:color="auto" w:fill="FFFF00"/>
          </w:tcPr>
          <w:p w14:paraId="104F49B7" w14:textId="77777777" w:rsidR="00D705B6" w:rsidRPr="001C4179" w:rsidRDefault="00D705B6" w:rsidP="00D705B6">
            <w:pPr>
              <w:tabs>
                <w:tab w:val="left" w:pos="720"/>
              </w:tabs>
              <w:spacing w:line="240" w:lineRule="auto"/>
              <w:jc w:val="center"/>
              <w:rPr>
                <w:rFonts w:asciiTheme="majorHAnsi" w:hAnsiTheme="majorHAnsi" w:cstheme="majorHAnsi"/>
                <w:b/>
                <w:i/>
                <w:sz w:val="16"/>
                <w:szCs w:val="16"/>
                <w:lang w:val="ro-MD"/>
              </w:rPr>
            </w:pPr>
            <w:r w:rsidRPr="001C4179">
              <w:rPr>
                <w:rFonts w:asciiTheme="majorHAnsi" w:hAnsiTheme="majorHAnsi" w:cstheme="majorHAnsi"/>
                <w:b/>
                <w:i/>
                <w:sz w:val="16"/>
                <w:szCs w:val="16"/>
                <w:lang w:val="ro-MD"/>
              </w:rPr>
              <w:t>6</w:t>
            </w:r>
          </w:p>
        </w:tc>
      </w:tr>
      <w:tr w:rsidR="00D705B6" w:rsidRPr="001C4179" w14:paraId="18C9F104" w14:textId="77777777" w:rsidTr="00B3263D">
        <w:trPr>
          <w:trHeight w:val="288"/>
          <w:jc w:val="center"/>
        </w:trPr>
        <w:tc>
          <w:tcPr>
            <w:tcW w:w="10201" w:type="dxa"/>
            <w:gridSpan w:val="6"/>
            <w:shd w:val="clear" w:color="auto" w:fill="auto"/>
          </w:tcPr>
          <w:p w14:paraId="3E4FDC79"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r w:rsidRPr="001C4179">
              <w:rPr>
                <w:rFonts w:asciiTheme="majorHAnsi" w:hAnsiTheme="majorHAnsi" w:cstheme="majorHAnsi"/>
                <w:b/>
                <w:sz w:val="16"/>
                <w:szCs w:val="16"/>
                <w:lang w:val="ro-MD"/>
              </w:rPr>
              <w:t xml:space="preserve">  Recomandări</w:t>
            </w:r>
          </w:p>
        </w:tc>
      </w:tr>
      <w:tr w:rsidR="00D705B6" w:rsidRPr="001C4179" w14:paraId="5F2814DA" w14:textId="77777777" w:rsidTr="00B3263D">
        <w:trPr>
          <w:trHeight w:val="288"/>
          <w:jc w:val="center"/>
        </w:trPr>
        <w:tc>
          <w:tcPr>
            <w:tcW w:w="2830" w:type="dxa"/>
          </w:tcPr>
          <w:p w14:paraId="45860899" w14:textId="78C15605" w:rsidR="00D705B6" w:rsidRPr="001C4179" w:rsidRDefault="00D705B6" w:rsidP="00E802FB">
            <w:pPr>
              <w:spacing w:line="240" w:lineRule="auto"/>
              <w:jc w:val="both"/>
              <w:rPr>
                <w:rFonts w:asciiTheme="majorHAnsi" w:hAnsiTheme="majorHAnsi" w:cstheme="majorHAnsi"/>
                <w:b/>
                <w:sz w:val="16"/>
                <w:szCs w:val="16"/>
                <w:lang w:val="ro-MD"/>
              </w:rPr>
            </w:pPr>
            <w:r w:rsidRPr="001C4179">
              <w:rPr>
                <w:rFonts w:asciiTheme="majorHAnsi" w:eastAsia="Times New Roman" w:hAnsiTheme="majorHAnsi" w:cstheme="majorHAnsi"/>
                <w:b/>
                <w:bCs/>
                <w:sz w:val="16"/>
                <w:szCs w:val="16"/>
                <w:lang w:val="ro-MD"/>
              </w:rPr>
              <w:t>2.4. Ministerului Finanțelor şi Serviciului Vamal</w:t>
            </w:r>
            <w:r w:rsidRPr="001C4179">
              <w:rPr>
                <w:rFonts w:asciiTheme="majorHAnsi" w:eastAsia="Times New Roman" w:hAnsiTheme="majorHAnsi" w:cstheme="majorHAnsi"/>
                <w:sz w:val="16"/>
                <w:szCs w:val="16"/>
                <w:lang w:val="ro-MD"/>
              </w:rPr>
              <w:t xml:space="preserve">, pentru examinarea rezultatelor auditului şi luare de atitudine, conform competențelor, cu aprobarea unui plan de măsuri pentru remedierea situațiilor constatate şi implementarea recomandărilor cuprinse în Raportul de audit, precum şi să asigure de comun: </w:t>
            </w:r>
          </w:p>
        </w:tc>
        <w:tc>
          <w:tcPr>
            <w:tcW w:w="3119" w:type="dxa"/>
          </w:tcPr>
          <w:p w14:paraId="4204AB86" w14:textId="77777777" w:rsidR="00D705B6" w:rsidRPr="001C4179" w:rsidRDefault="00D705B6" w:rsidP="00D705B6">
            <w:pPr>
              <w:spacing w:line="240" w:lineRule="auto"/>
              <w:jc w:val="both"/>
              <w:rPr>
                <w:rFonts w:asciiTheme="majorHAnsi" w:hAnsiTheme="majorHAnsi" w:cstheme="majorHAnsi"/>
                <w:b/>
                <w:sz w:val="16"/>
                <w:szCs w:val="16"/>
                <w:lang w:val="ro-MD"/>
              </w:rPr>
            </w:pPr>
            <w:r w:rsidRPr="001C4179">
              <w:rPr>
                <w:rFonts w:asciiTheme="majorHAnsi" w:hAnsiTheme="majorHAnsi" w:cstheme="majorHAnsi"/>
                <w:sz w:val="16"/>
                <w:szCs w:val="16"/>
                <w:lang w:val="ro-RO"/>
              </w:rPr>
              <w:t xml:space="preserve">A fost aprobat </w:t>
            </w:r>
            <w:r w:rsidRPr="001C4179">
              <w:rPr>
                <w:rFonts w:asciiTheme="majorHAnsi" w:hAnsiTheme="majorHAnsi" w:cstheme="majorHAnsi"/>
                <w:b/>
                <w:sz w:val="16"/>
                <w:szCs w:val="16"/>
                <w:lang w:val="ro-RO"/>
              </w:rPr>
              <w:t>Ordinul Ministerului Finanțelor nr.141/2020</w:t>
            </w:r>
            <w:r w:rsidRPr="001C4179">
              <w:rPr>
                <w:rFonts w:asciiTheme="majorHAnsi" w:hAnsiTheme="majorHAnsi" w:cstheme="majorHAnsi"/>
                <w:sz w:val="16"/>
                <w:szCs w:val="16"/>
                <w:lang w:val="ro-RO"/>
              </w:rPr>
              <w:t xml:space="preserve"> ,,Cu privire la aprobarea Planului de acțiuni pentru implementarea recomandărilor din HCC nr.42/2020”. </w:t>
            </w:r>
            <w:r w:rsidRPr="001C4179">
              <w:rPr>
                <w:rFonts w:asciiTheme="majorHAnsi" w:hAnsiTheme="majorHAnsi" w:cstheme="majorHAnsi"/>
                <w:i/>
                <w:iCs/>
                <w:sz w:val="16"/>
                <w:szCs w:val="16"/>
                <w:lang w:val="ro-RO"/>
              </w:rPr>
              <w:t>Anexa nr.1</w:t>
            </w:r>
          </w:p>
        </w:tc>
        <w:tc>
          <w:tcPr>
            <w:tcW w:w="425" w:type="dxa"/>
          </w:tcPr>
          <w:p w14:paraId="48351AA2"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567" w:type="dxa"/>
          </w:tcPr>
          <w:p w14:paraId="384B825B"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43D4BE2A"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2835" w:type="dxa"/>
          </w:tcPr>
          <w:p w14:paraId="53903AAE"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r>
      <w:tr w:rsidR="00D705B6" w:rsidRPr="001C4179" w14:paraId="7C243222" w14:textId="77777777" w:rsidTr="00B3263D">
        <w:trPr>
          <w:trHeight w:val="288"/>
          <w:jc w:val="center"/>
        </w:trPr>
        <w:tc>
          <w:tcPr>
            <w:tcW w:w="2830" w:type="dxa"/>
          </w:tcPr>
          <w:p w14:paraId="1FB4E1C3" w14:textId="77777777" w:rsidR="00D705B6" w:rsidRPr="001C4179" w:rsidRDefault="00D705B6" w:rsidP="00D705B6">
            <w:pPr>
              <w:spacing w:line="240" w:lineRule="auto"/>
              <w:jc w:val="both"/>
              <w:rPr>
                <w:rFonts w:asciiTheme="majorHAnsi" w:eastAsia="Times New Roman" w:hAnsiTheme="majorHAnsi" w:cstheme="majorHAnsi"/>
                <w:sz w:val="16"/>
                <w:szCs w:val="16"/>
                <w:lang w:val="ro-MD"/>
              </w:rPr>
            </w:pPr>
            <w:r w:rsidRPr="001C4179">
              <w:rPr>
                <w:rFonts w:asciiTheme="majorHAnsi" w:eastAsia="Times New Roman" w:hAnsiTheme="majorHAnsi" w:cstheme="majorHAnsi"/>
                <w:b/>
                <w:bCs/>
                <w:sz w:val="16"/>
                <w:szCs w:val="16"/>
                <w:lang w:val="ro-MD"/>
              </w:rPr>
              <w:t xml:space="preserve">2.4.1. </w:t>
            </w:r>
            <w:r w:rsidRPr="001C4179">
              <w:rPr>
                <w:rFonts w:asciiTheme="majorHAnsi" w:eastAsia="Times New Roman" w:hAnsiTheme="majorHAnsi" w:cstheme="majorHAnsi"/>
                <w:sz w:val="16"/>
                <w:szCs w:val="16"/>
                <w:lang w:val="ro-MD"/>
              </w:rPr>
              <w:t xml:space="preserve">elaborarea şi aprobarea metodologiei de planificare a veniturilor administrate de către organele vamale pentru includerea în prognoza bugetară; </w:t>
            </w:r>
          </w:p>
          <w:p w14:paraId="7945C543" w14:textId="77777777" w:rsidR="00D705B6" w:rsidRPr="001C4179" w:rsidRDefault="00D705B6" w:rsidP="00D705B6">
            <w:pPr>
              <w:pStyle w:val="a5"/>
              <w:tabs>
                <w:tab w:val="left" w:pos="40"/>
                <w:tab w:val="left" w:pos="318"/>
                <w:tab w:val="left" w:pos="1080"/>
              </w:tabs>
              <w:ind w:left="40" w:right="9"/>
              <w:jc w:val="both"/>
              <w:rPr>
                <w:rFonts w:asciiTheme="majorHAnsi" w:hAnsiTheme="majorHAnsi" w:cstheme="majorHAnsi"/>
                <w:b/>
                <w:i/>
                <w:sz w:val="16"/>
                <w:szCs w:val="16"/>
                <w:lang w:val="ro-MD" w:eastAsia="ru-RU"/>
              </w:rPr>
            </w:pPr>
          </w:p>
        </w:tc>
        <w:tc>
          <w:tcPr>
            <w:tcW w:w="3119" w:type="dxa"/>
          </w:tcPr>
          <w:p w14:paraId="04AD89DD" w14:textId="77777777" w:rsidR="00D705B6" w:rsidRPr="001C4179" w:rsidRDefault="00D705B6" w:rsidP="00D705B6">
            <w:pPr>
              <w:spacing w:line="240" w:lineRule="auto"/>
              <w:jc w:val="both"/>
              <w:rPr>
                <w:rFonts w:asciiTheme="majorHAnsi" w:hAnsiTheme="majorHAnsi" w:cstheme="majorHAnsi"/>
                <w:b/>
                <w:sz w:val="16"/>
                <w:szCs w:val="16"/>
                <w:lang w:val="ro-MD"/>
              </w:rPr>
            </w:pPr>
            <w:r w:rsidRPr="001C4179">
              <w:rPr>
                <w:rFonts w:asciiTheme="majorHAnsi" w:hAnsiTheme="majorHAnsi" w:cstheme="majorHAnsi"/>
                <w:sz w:val="16"/>
                <w:szCs w:val="16"/>
                <w:lang w:val="ro-RO"/>
              </w:rPr>
              <w:t>A fost elaborat și aprobat Ordinul Serviciului Vamal nr.197-o din 30.06.2021 ”</w:t>
            </w:r>
            <w:r w:rsidRPr="001C4179">
              <w:rPr>
                <w:rFonts w:asciiTheme="majorHAnsi" w:hAnsiTheme="majorHAnsi" w:cstheme="majorHAnsi"/>
                <w:i/>
                <w:sz w:val="16"/>
                <w:szCs w:val="16"/>
                <w:lang w:val="ro-RO"/>
              </w:rPr>
              <w:t>Cu privire la aprobarea Recomandărilor metodologice privind planificarea veniturilor administrate de Serviciul Vamal”. Anexa nr. 2</w:t>
            </w:r>
          </w:p>
        </w:tc>
        <w:tc>
          <w:tcPr>
            <w:tcW w:w="425" w:type="dxa"/>
          </w:tcPr>
          <w:p w14:paraId="108E93C4"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567" w:type="dxa"/>
          </w:tcPr>
          <w:p w14:paraId="48C78DAF"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2A93575B"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2835" w:type="dxa"/>
          </w:tcPr>
          <w:p w14:paraId="718AFD4C"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r>
      <w:tr w:rsidR="00D705B6" w:rsidRPr="001C4179" w14:paraId="18278FB7" w14:textId="77777777" w:rsidTr="00B3263D">
        <w:trPr>
          <w:trHeight w:val="288"/>
          <w:jc w:val="center"/>
        </w:trPr>
        <w:tc>
          <w:tcPr>
            <w:tcW w:w="2830" w:type="dxa"/>
          </w:tcPr>
          <w:p w14:paraId="13A4475A" w14:textId="77777777" w:rsidR="00D705B6" w:rsidRPr="001C4179" w:rsidRDefault="00D705B6" w:rsidP="00D705B6">
            <w:pPr>
              <w:spacing w:line="240" w:lineRule="auto"/>
              <w:jc w:val="both"/>
              <w:rPr>
                <w:rFonts w:asciiTheme="majorHAnsi" w:eastAsia="Times New Roman" w:hAnsiTheme="majorHAnsi" w:cstheme="majorHAnsi"/>
                <w:sz w:val="16"/>
                <w:szCs w:val="16"/>
                <w:lang w:val="ro-MD"/>
              </w:rPr>
            </w:pPr>
            <w:r w:rsidRPr="001C4179">
              <w:rPr>
                <w:rFonts w:asciiTheme="majorHAnsi" w:eastAsia="Times New Roman" w:hAnsiTheme="majorHAnsi" w:cstheme="majorHAnsi"/>
                <w:b/>
                <w:bCs/>
                <w:sz w:val="16"/>
                <w:szCs w:val="16"/>
                <w:lang w:val="ro-MD"/>
              </w:rPr>
              <w:t>2.4.2.</w:t>
            </w:r>
            <w:r w:rsidRPr="001C4179">
              <w:rPr>
                <w:rFonts w:asciiTheme="majorHAnsi" w:eastAsia="Times New Roman" w:hAnsiTheme="majorHAnsi" w:cstheme="majorHAnsi"/>
                <w:sz w:val="16"/>
                <w:szCs w:val="16"/>
                <w:lang w:val="ro-MD"/>
              </w:rPr>
              <w:t xml:space="preserve"> elaborarea şi înaintarea propunerilor cu referire la stocurile antrepozitate, care se află la un stadiu avansat de alterare şi prezintă pericol pentru produsele depozitate alăturat;</w:t>
            </w:r>
          </w:p>
          <w:p w14:paraId="20520B0F" w14:textId="77777777" w:rsidR="00D705B6" w:rsidRPr="001C4179" w:rsidRDefault="00D705B6" w:rsidP="00D705B6">
            <w:pPr>
              <w:tabs>
                <w:tab w:val="left" w:pos="720"/>
              </w:tabs>
              <w:spacing w:line="240" w:lineRule="auto"/>
              <w:jc w:val="both"/>
              <w:rPr>
                <w:rFonts w:asciiTheme="majorHAnsi" w:hAnsiTheme="majorHAnsi" w:cstheme="majorHAnsi"/>
                <w:b/>
                <w:i/>
                <w:sz w:val="16"/>
                <w:szCs w:val="16"/>
                <w:lang w:val="ro-MD" w:eastAsia="ru-RU"/>
              </w:rPr>
            </w:pPr>
          </w:p>
        </w:tc>
        <w:tc>
          <w:tcPr>
            <w:tcW w:w="3119" w:type="dxa"/>
          </w:tcPr>
          <w:p w14:paraId="067EFD3E" w14:textId="77777777" w:rsidR="00D705B6" w:rsidRPr="001C4179" w:rsidRDefault="00D705B6" w:rsidP="00D705B6">
            <w:pPr>
              <w:spacing w:line="240" w:lineRule="auto"/>
              <w:jc w:val="both"/>
              <w:rPr>
                <w:rFonts w:asciiTheme="majorHAnsi" w:hAnsiTheme="majorHAnsi" w:cstheme="majorHAnsi"/>
                <w:i/>
                <w:iCs/>
                <w:sz w:val="16"/>
                <w:szCs w:val="16"/>
                <w:lang w:val="ro-RO"/>
              </w:rPr>
            </w:pPr>
            <w:r w:rsidRPr="001C4179">
              <w:rPr>
                <w:rFonts w:asciiTheme="majorHAnsi" w:hAnsiTheme="majorHAnsi" w:cstheme="majorHAnsi"/>
                <w:color w:val="000000" w:themeColor="text1"/>
                <w:sz w:val="16"/>
                <w:szCs w:val="16"/>
                <w:lang w:val="ro-RO"/>
              </w:rPr>
              <w:t xml:space="preserve">Serviciul Vamal: </w:t>
            </w:r>
            <w:r w:rsidRPr="001C4179">
              <w:rPr>
                <w:rFonts w:asciiTheme="majorHAnsi" w:hAnsiTheme="majorHAnsi" w:cstheme="majorHAnsi"/>
                <w:sz w:val="16"/>
                <w:szCs w:val="16"/>
                <w:lang w:val="ro-RO"/>
              </w:rPr>
              <w:t xml:space="preserve">În vederea prevenirii situațiilor în care, în antrepozitele vamale pot fi păstrate mărfuri care au termenul de valabilitate expirat și/ sau se află la un stadiu avansat de alterare împreună cu alte mărfuri, Serviciul Vamal a elaborat Dispoziția nr.685-D din 16.11.2020: </w:t>
            </w:r>
            <w:r w:rsidRPr="001C4179">
              <w:rPr>
                <w:rFonts w:asciiTheme="majorHAnsi" w:hAnsiTheme="majorHAnsi" w:cstheme="majorHAnsi"/>
                <w:i/>
                <w:iCs/>
                <w:sz w:val="16"/>
                <w:szCs w:val="16"/>
                <w:lang w:val="ro-RO"/>
              </w:rPr>
              <w:t>„Referitor la unele aspecte privind păstrarea și verificarea mărfurilor antrepozitate, cu termen limitat de valabilitate, folosite sau comercializate”. Anexa nr.3</w:t>
            </w:r>
          </w:p>
          <w:p w14:paraId="50C5EF3E" w14:textId="77777777" w:rsidR="00D705B6" w:rsidRPr="001C4179" w:rsidRDefault="00D705B6" w:rsidP="00D705B6">
            <w:pPr>
              <w:spacing w:line="240" w:lineRule="auto"/>
              <w:jc w:val="both"/>
              <w:rPr>
                <w:rFonts w:asciiTheme="majorHAnsi" w:hAnsiTheme="majorHAnsi" w:cstheme="majorHAnsi"/>
                <w:b/>
                <w:sz w:val="16"/>
                <w:szCs w:val="16"/>
                <w:lang w:val="ro-MD"/>
              </w:rPr>
            </w:pPr>
            <w:r w:rsidRPr="001C4179">
              <w:rPr>
                <w:rFonts w:asciiTheme="majorHAnsi" w:hAnsiTheme="majorHAnsi" w:cstheme="majorHAnsi"/>
                <w:sz w:val="16"/>
                <w:szCs w:val="16"/>
                <w:lang w:val="ro-RO"/>
              </w:rPr>
              <w:t xml:space="preserve">În temeiul prevederilor acestei Dispoziții, birourile vamale realizează verificarea trimestrială a condițiilor și termenelor de valabilitate a mărfurilor depozitate în cadrul antrepozitelor vamale. </w:t>
            </w:r>
          </w:p>
        </w:tc>
        <w:tc>
          <w:tcPr>
            <w:tcW w:w="425" w:type="dxa"/>
          </w:tcPr>
          <w:p w14:paraId="5477EE72"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567" w:type="dxa"/>
          </w:tcPr>
          <w:p w14:paraId="18036BD9"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564D34E7"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2835" w:type="dxa"/>
          </w:tcPr>
          <w:p w14:paraId="6AF37049"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r>
      <w:tr w:rsidR="00D705B6" w:rsidRPr="00A32AA9" w14:paraId="3EF8C465" w14:textId="77777777" w:rsidTr="00B3263D">
        <w:trPr>
          <w:trHeight w:val="288"/>
          <w:jc w:val="center"/>
        </w:trPr>
        <w:tc>
          <w:tcPr>
            <w:tcW w:w="2830" w:type="dxa"/>
          </w:tcPr>
          <w:p w14:paraId="40C1283C" w14:textId="77777777" w:rsidR="00D705B6" w:rsidRPr="001C4179" w:rsidRDefault="00D705B6" w:rsidP="00D705B6">
            <w:pPr>
              <w:spacing w:line="240" w:lineRule="auto"/>
              <w:jc w:val="both"/>
              <w:rPr>
                <w:rFonts w:asciiTheme="majorHAnsi" w:eastAsia="Times New Roman" w:hAnsiTheme="majorHAnsi" w:cstheme="majorHAnsi"/>
                <w:sz w:val="16"/>
                <w:szCs w:val="16"/>
                <w:lang w:val="ro-MD"/>
              </w:rPr>
            </w:pPr>
            <w:r w:rsidRPr="001C4179">
              <w:rPr>
                <w:rFonts w:asciiTheme="majorHAnsi" w:eastAsia="Times New Roman" w:hAnsiTheme="majorHAnsi" w:cstheme="majorHAnsi"/>
                <w:b/>
                <w:bCs/>
                <w:sz w:val="16"/>
                <w:szCs w:val="16"/>
                <w:lang w:val="ro-MD"/>
              </w:rPr>
              <w:t>2.4.3.</w:t>
            </w:r>
            <w:r w:rsidRPr="001C4179">
              <w:rPr>
                <w:rFonts w:asciiTheme="majorHAnsi" w:eastAsia="Times New Roman" w:hAnsiTheme="majorHAnsi" w:cstheme="majorHAnsi"/>
                <w:sz w:val="16"/>
                <w:szCs w:val="16"/>
                <w:lang w:val="ro-MD"/>
              </w:rPr>
              <w:t xml:space="preserve"> remedierea divergențelor între datele raportate de Serviciul Vamal şi Ministerul Finanțelor privind sumele calculate şi achitate aferente drepturilor de import/export;</w:t>
            </w:r>
          </w:p>
          <w:p w14:paraId="4D316DF2" w14:textId="77777777" w:rsidR="00D705B6" w:rsidRPr="001C4179" w:rsidRDefault="00D705B6" w:rsidP="00D705B6">
            <w:pPr>
              <w:tabs>
                <w:tab w:val="left" w:pos="450"/>
                <w:tab w:val="left" w:pos="540"/>
                <w:tab w:val="left" w:pos="709"/>
                <w:tab w:val="left" w:pos="1080"/>
              </w:tabs>
              <w:spacing w:line="240" w:lineRule="auto"/>
              <w:ind w:right="9"/>
              <w:contextualSpacing/>
              <w:jc w:val="both"/>
              <w:rPr>
                <w:rFonts w:asciiTheme="majorHAnsi" w:hAnsiTheme="majorHAnsi" w:cstheme="majorHAnsi"/>
                <w:b/>
                <w:sz w:val="16"/>
                <w:szCs w:val="16"/>
                <w:lang w:val="ro-MD" w:eastAsia="ru-RU"/>
              </w:rPr>
            </w:pPr>
          </w:p>
        </w:tc>
        <w:tc>
          <w:tcPr>
            <w:tcW w:w="3119" w:type="dxa"/>
          </w:tcPr>
          <w:p w14:paraId="7C53C92F"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xml:space="preserve"> </w:t>
            </w:r>
          </w:p>
          <w:p w14:paraId="3559FBF9" w14:textId="77777777" w:rsidR="00D705B6" w:rsidRPr="001C4179" w:rsidRDefault="00D705B6" w:rsidP="00D705B6">
            <w:pPr>
              <w:spacing w:line="240" w:lineRule="auto"/>
              <w:jc w:val="both"/>
              <w:rPr>
                <w:rFonts w:asciiTheme="majorHAnsi" w:hAnsiTheme="majorHAnsi" w:cstheme="majorHAnsi"/>
                <w:sz w:val="16"/>
                <w:szCs w:val="16"/>
                <w:lang w:val="ro-RO"/>
              </w:rPr>
            </w:pPr>
          </w:p>
        </w:tc>
        <w:tc>
          <w:tcPr>
            <w:tcW w:w="425" w:type="dxa"/>
          </w:tcPr>
          <w:p w14:paraId="58244883"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567" w:type="dxa"/>
          </w:tcPr>
          <w:p w14:paraId="02FEA741"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7E631E09"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2835" w:type="dxa"/>
          </w:tcPr>
          <w:p w14:paraId="3B842CAB"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Recomandarea dată este imposibil de implementat, reieșind din competențele funcționale și cadrul legislativ și normativ în vigoare, de care se conduc instituțiile respective:</w:t>
            </w:r>
          </w:p>
          <w:p w14:paraId="58B26E2B" w14:textId="77777777" w:rsidR="00D705B6" w:rsidRPr="001C4179" w:rsidRDefault="00D705B6" w:rsidP="00D705B6">
            <w:pPr>
              <w:pStyle w:val="a5"/>
              <w:numPr>
                <w:ilvl w:val="0"/>
                <w:numId w:val="22"/>
              </w:numPr>
              <w:tabs>
                <w:tab w:val="left" w:pos="313"/>
              </w:tabs>
              <w:ind w:left="30" w:firstLine="30"/>
              <w:jc w:val="both"/>
              <w:rPr>
                <w:rFonts w:asciiTheme="majorHAnsi" w:hAnsiTheme="majorHAnsi" w:cstheme="majorHAnsi"/>
                <w:sz w:val="16"/>
                <w:szCs w:val="16"/>
              </w:rPr>
            </w:pPr>
            <w:r w:rsidRPr="001C4179">
              <w:rPr>
                <w:rFonts w:asciiTheme="majorHAnsi" w:hAnsiTheme="majorHAnsi" w:cstheme="majorHAnsi"/>
                <w:sz w:val="16"/>
                <w:szCs w:val="16"/>
              </w:rPr>
              <w:t>Ministerul Finanțelor asigură evidența operațiunilor aferente mijloacelor bugetului public național prin executarea de casă potrivit Normelor metodologice privind executarea de casă, aprobate prin Ordinul MF nr.215/28.12.2015, cu modificările și completările ulterioare.</w:t>
            </w:r>
          </w:p>
          <w:p w14:paraId="50393D7D" w14:textId="77777777" w:rsidR="00D705B6" w:rsidRPr="001C4179" w:rsidRDefault="00D705B6" w:rsidP="00D705B6">
            <w:pPr>
              <w:tabs>
                <w:tab w:val="left" w:pos="720"/>
              </w:tabs>
              <w:spacing w:line="240" w:lineRule="auto"/>
              <w:jc w:val="both"/>
              <w:rPr>
                <w:rFonts w:asciiTheme="majorHAnsi" w:hAnsiTheme="majorHAnsi" w:cstheme="majorHAnsi"/>
                <w:b/>
                <w:sz w:val="16"/>
                <w:szCs w:val="16"/>
                <w:lang w:val="ro-MD"/>
              </w:rPr>
            </w:pPr>
            <w:r w:rsidRPr="001C4179">
              <w:rPr>
                <w:rFonts w:asciiTheme="majorHAnsi" w:hAnsiTheme="majorHAnsi" w:cstheme="majorHAnsi"/>
                <w:sz w:val="16"/>
                <w:szCs w:val="16"/>
                <w:lang w:val="ro-RO"/>
              </w:rPr>
              <w:t>Serviciul Vamal asigură evidență veniturilor administrate de organele vamale prin metoda de calcul, fiecare operațiune fiind reglementată de prevederile actelor legislative în vigoare. Modul de asigurare a evidenței obligațiilor vamale și Modul de ținere și actualizare a fișelor personale de evidență ale plătitorilor vamali sunt expres prevăzute de art.125</w:t>
            </w:r>
            <w:r w:rsidRPr="001C4179">
              <w:rPr>
                <w:rFonts w:asciiTheme="majorHAnsi" w:hAnsiTheme="majorHAnsi" w:cstheme="majorHAnsi"/>
                <w:sz w:val="16"/>
                <w:szCs w:val="16"/>
                <w:vertAlign w:val="superscript"/>
                <w:lang w:val="ro-RO"/>
              </w:rPr>
              <w:t>1</w:t>
            </w:r>
            <w:r w:rsidRPr="001C4179">
              <w:rPr>
                <w:rFonts w:asciiTheme="majorHAnsi" w:hAnsiTheme="majorHAnsi" w:cstheme="majorHAnsi"/>
                <w:sz w:val="16"/>
                <w:szCs w:val="16"/>
                <w:lang w:val="ro-RO"/>
              </w:rPr>
              <w:t xml:space="preserve"> și 125</w:t>
            </w:r>
            <w:r w:rsidRPr="001C4179">
              <w:rPr>
                <w:rFonts w:asciiTheme="majorHAnsi" w:hAnsiTheme="majorHAnsi" w:cstheme="majorHAnsi"/>
                <w:sz w:val="16"/>
                <w:szCs w:val="16"/>
                <w:vertAlign w:val="superscript"/>
                <w:lang w:val="ro-RO"/>
              </w:rPr>
              <w:t>2</w:t>
            </w:r>
            <w:r w:rsidRPr="001C4179">
              <w:rPr>
                <w:rFonts w:asciiTheme="majorHAnsi" w:hAnsiTheme="majorHAnsi" w:cstheme="majorHAnsi"/>
                <w:sz w:val="16"/>
                <w:szCs w:val="16"/>
                <w:lang w:val="ro-RO"/>
              </w:rPr>
              <w:t xml:space="preserve"> a Codului vamal nr.1149-XIV din 20.07.2000</w:t>
            </w:r>
          </w:p>
        </w:tc>
      </w:tr>
      <w:tr w:rsidR="00D705B6" w:rsidRPr="00A32AA9" w14:paraId="2843B4D6" w14:textId="77777777" w:rsidTr="00B3263D">
        <w:trPr>
          <w:trHeight w:val="288"/>
          <w:jc w:val="center"/>
        </w:trPr>
        <w:tc>
          <w:tcPr>
            <w:tcW w:w="2830" w:type="dxa"/>
          </w:tcPr>
          <w:p w14:paraId="68932451" w14:textId="77777777" w:rsidR="00D705B6" w:rsidRPr="001C4179" w:rsidRDefault="00D705B6" w:rsidP="00D705B6">
            <w:pPr>
              <w:spacing w:line="240" w:lineRule="auto"/>
              <w:jc w:val="both"/>
              <w:rPr>
                <w:rFonts w:asciiTheme="majorHAnsi" w:eastAsia="Times New Roman" w:hAnsiTheme="majorHAnsi" w:cstheme="majorHAnsi"/>
                <w:sz w:val="16"/>
                <w:szCs w:val="16"/>
                <w:lang w:val="ro-MD"/>
              </w:rPr>
            </w:pPr>
            <w:r w:rsidRPr="001C4179">
              <w:rPr>
                <w:rFonts w:asciiTheme="majorHAnsi" w:eastAsia="Times New Roman" w:hAnsiTheme="majorHAnsi" w:cstheme="majorHAnsi"/>
                <w:b/>
                <w:bCs/>
                <w:sz w:val="16"/>
                <w:szCs w:val="16"/>
                <w:lang w:val="ro-MD"/>
              </w:rPr>
              <w:t xml:space="preserve">2.4.4. </w:t>
            </w:r>
            <w:r w:rsidRPr="001C4179">
              <w:rPr>
                <w:rFonts w:asciiTheme="majorHAnsi" w:eastAsia="Times New Roman" w:hAnsiTheme="majorHAnsi" w:cstheme="majorHAnsi"/>
                <w:sz w:val="16"/>
                <w:szCs w:val="16"/>
                <w:lang w:val="ro-MD"/>
              </w:rPr>
              <w:t xml:space="preserve">racordarea prevederilor Regulamentului privind organizarea şi funcționarea Serviciului Vamal, aprobat prin Hotărârea Guvernului nr.4 din 02.01.2007, la prevederile Legii nr.302 din 21.12.2017 cu privire la Serviciul Vamal; </w:t>
            </w:r>
          </w:p>
          <w:p w14:paraId="6FE51828" w14:textId="77777777" w:rsidR="00D705B6" w:rsidRPr="001C4179" w:rsidRDefault="00D705B6" w:rsidP="00D705B6">
            <w:pPr>
              <w:spacing w:line="240" w:lineRule="auto"/>
              <w:jc w:val="both"/>
              <w:rPr>
                <w:rFonts w:asciiTheme="majorHAnsi" w:hAnsiTheme="majorHAnsi" w:cstheme="majorHAnsi"/>
                <w:b/>
                <w:sz w:val="16"/>
                <w:szCs w:val="16"/>
                <w:lang w:val="ro-MD" w:eastAsia="ru-RU"/>
              </w:rPr>
            </w:pPr>
          </w:p>
        </w:tc>
        <w:tc>
          <w:tcPr>
            <w:tcW w:w="3119" w:type="dxa"/>
          </w:tcPr>
          <w:p w14:paraId="42DCA37A" w14:textId="051D75D9" w:rsidR="00D705B6" w:rsidRPr="001C4179" w:rsidRDefault="00D705B6" w:rsidP="00F00C1A">
            <w:pPr>
              <w:spacing w:line="240" w:lineRule="auto"/>
              <w:jc w:val="both"/>
              <w:rPr>
                <w:rFonts w:asciiTheme="majorHAnsi" w:hAnsiTheme="majorHAnsi" w:cstheme="majorHAnsi"/>
                <w:b/>
                <w:color w:val="FF0000"/>
                <w:sz w:val="16"/>
                <w:szCs w:val="16"/>
                <w:lang w:val="ro-MD"/>
              </w:rPr>
            </w:pPr>
            <w:r w:rsidRPr="001C4179">
              <w:rPr>
                <w:rFonts w:asciiTheme="majorHAnsi" w:hAnsiTheme="majorHAnsi" w:cstheme="majorHAnsi"/>
                <w:sz w:val="16"/>
                <w:szCs w:val="16"/>
                <w:lang w:val="ro-RO"/>
              </w:rPr>
              <w:t>În cadrul următoarei reorganizări a Serviciului Vamal, planificată pentru anul 2022, Hotăr</w:t>
            </w:r>
            <w:r w:rsidR="00F00C1A">
              <w:rPr>
                <w:rFonts w:asciiTheme="majorHAnsi" w:hAnsiTheme="majorHAnsi" w:cstheme="majorHAnsi"/>
                <w:sz w:val="16"/>
                <w:szCs w:val="16"/>
                <w:lang w:val="ro-RO"/>
              </w:rPr>
              <w:t>â</w:t>
            </w:r>
            <w:r w:rsidRPr="001C4179">
              <w:rPr>
                <w:rFonts w:asciiTheme="majorHAnsi" w:hAnsiTheme="majorHAnsi" w:cstheme="majorHAnsi"/>
                <w:sz w:val="16"/>
                <w:szCs w:val="16"/>
                <w:lang w:val="ro-RO"/>
              </w:rPr>
              <w:t>rea Guvernului cu privire la aprobarea efectivului-limită și a Regulamentului privind organizarea și funcționarea Serviciului vamal nr. 4/2007 va fi revizuită și modificată.</w:t>
            </w:r>
          </w:p>
        </w:tc>
        <w:tc>
          <w:tcPr>
            <w:tcW w:w="425" w:type="dxa"/>
          </w:tcPr>
          <w:p w14:paraId="25785D5B"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567" w:type="dxa"/>
          </w:tcPr>
          <w:p w14:paraId="15A24454"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0D23FCF2"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2835" w:type="dxa"/>
          </w:tcPr>
          <w:p w14:paraId="38AB8CC2" w14:textId="77777777" w:rsidR="00D705B6" w:rsidRPr="001C4179" w:rsidRDefault="00D705B6" w:rsidP="00D705B6">
            <w:pPr>
              <w:tabs>
                <w:tab w:val="left" w:pos="35"/>
              </w:tabs>
              <w:spacing w:line="240" w:lineRule="auto"/>
              <w:jc w:val="both"/>
              <w:rPr>
                <w:rFonts w:asciiTheme="majorHAnsi" w:hAnsiTheme="majorHAnsi" w:cstheme="majorHAnsi"/>
                <w:bCs/>
                <w:sz w:val="16"/>
                <w:szCs w:val="16"/>
                <w:lang w:val="ro-MD"/>
              </w:rPr>
            </w:pPr>
            <w:r w:rsidRPr="001C4179">
              <w:rPr>
                <w:rFonts w:asciiTheme="majorHAnsi" w:hAnsiTheme="majorHAnsi" w:cstheme="majorHAnsi"/>
                <w:bCs/>
                <w:sz w:val="16"/>
                <w:szCs w:val="16"/>
                <w:lang w:val="ro-MD"/>
              </w:rPr>
              <w:t>Procesul de reorganizare a Serviciului Vamal este în curs de desfășurare.</w:t>
            </w:r>
          </w:p>
        </w:tc>
      </w:tr>
      <w:tr w:rsidR="00D705B6" w:rsidRPr="001C4179" w14:paraId="48308D75" w14:textId="77777777" w:rsidTr="00B3263D">
        <w:trPr>
          <w:trHeight w:val="288"/>
          <w:jc w:val="center"/>
        </w:trPr>
        <w:tc>
          <w:tcPr>
            <w:tcW w:w="2830" w:type="dxa"/>
          </w:tcPr>
          <w:p w14:paraId="487D3EB9" w14:textId="77777777" w:rsidR="00D705B6" w:rsidRPr="001C4179" w:rsidRDefault="00D705B6" w:rsidP="00D705B6">
            <w:pPr>
              <w:spacing w:line="240" w:lineRule="auto"/>
              <w:jc w:val="both"/>
              <w:rPr>
                <w:rFonts w:asciiTheme="majorHAnsi" w:eastAsia="Times New Roman" w:hAnsiTheme="majorHAnsi" w:cstheme="majorHAnsi"/>
                <w:sz w:val="16"/>
                <w:szCs w:val="16"/>
                <w:lang w:val="ro-MD"/>
              </w:rPr>
            </w:pPr>
            <w:r w:rsidRPr="001C4179">
              <w:rPr>
                <w:rFonts w:asciiTheme="majorHAnsi" w:eastAsia="Times New Roman" w:hAnsiTheme="majorHAnsi" w:cstheme="majorHAnsi"/>
                <w:b/>
                <w:bCs/>
                <w:sz w:val="16"/>
                <w:szCs w:val="16"/>
                <w:lang w:val="ro-MD"/>
              </w:rPr>
              <w:t xml:space="preserve">2.4.5. </w:t>
            </w:r>
            <w:r w:rsidRPr="001C4179">
              <w:rPr>
                <w:rFonts w:asciiTheme="majorHAnsi" w:eastAsia="Times New Roman" w:hAnsiTheme="majorHAnsi" w:cstheme="majorHAnsi"/>
                <w:sz w:val="16"/>
                <w:szCs w:val="16"/>
                <w:lang w:val="ro-MD"/>
              </w:rPr>
              <w:t>examinarea şi monitorizarea, de comun cu Ministerul Economiei şi Infrastructurii, a situațiilor ce ţin de importul de zahăr şi produse zaharoase, în scopul implementării prevederilor Legii privind aprobarea Nomenclaturii combinate a mărfurilor nr.172 din 25.07.2014 şi ale Acordului de Asociere între Republica Moldova, pe de o parte, şi Uniunea Europeană şi Comunitatea Europeană a Energiei Atomice şi statele membre ale acestora, pe de altă parte;</w:t>
            </w:r>
          </w:p>
        </w:tc>
        <w:tc>
          <w:tcPr>
            <w:tcW w:w="3119" w:type="dxa"/>
          </w:tcPr>
          <w:p w14:paraId="07DC15E7"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xml:space="preserve">Prin scrisoarea nr. 28/20-13424 din 28.10.2020, a fost solicitat suportul Ministerului Economiei și Infrastructurii cu privire la unele aspecte ce țin de regimul de import al zahărului și produselor zaharoase în Republica Moldova. </w:t>
            </w:r>
          </w:p>
          <w:p w14:paraId="2140F877"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În baza scrisorilor parvenite de la Ministerul Economiei și Infrastructurii nr.13/1-7543 din 09.12.2020 și nr.13-118 din 12.01.2021, au fost elaborate:</w:t>
            </w:r>
          </w:p>
          <w:p w14:paraId="5488B3E3" w14:textId="77777777" w:rsidR="00D705B6" w:rsidRPr="001C4179" w:rsidRDefault="00D705B6" w:rsidP="00D705B6">
            <w:pPr>
              <w:spacing w:line="240" w:lineRule="auto"/>
              <w:jc w:val="both"/>
              <w:rPr>
                <w:rFonts w:asciiTheme="majorHAnsi" w:hAnsiTheme="majorHAnsi" w:cstheme="majorHAnsi"/>
                <w:i/>
                <w:iCs/>
                <w:sz w:val="16"/>
                <w:szCs w:val="16"/>
                <w:lang w:val="ro-RO"/>
              </w:rPr>
            </w:pPr>
            <w:r w:rsidRPr="001C4179">
              <w:rPr>
                <w:rFonts w:asciiTheme="majorHAnsi" w:hAnsiTheme="majorHAnsi" w:cstheme="majorHAnsi"/>
                <w:sz w:val="16"/>
                <w:szCs w:val="16"/>
                <w:lang w:val="ro-RO"/>
              </w:rPr>
              <w:t xml:space="preserve">- </w:t>
            </w:r>
            <w:r w:rsidRPr="001C4179">
              <w:rPr>
                <w:rFonts w:asciiTheme="majorHAnsi" w:hAnsiTheme="majorHAnsi" w:cstheme="majorHAnsi"/>
                <w:b/>
                <w:sz w:val="16"/>
                <w:szCs w:val="16"/>
                <w:lang w:val="ro-RO"/>
              </w:rPr>
              <w:t>Ordinul SV nr.13-O din 19.01.2021:</w:t>
            </w:r>
            <w:r w:rsidRPr="001C4179">
              <w:rPr>
                <w:rFonts w:asciiTheme="majorHAnsi" w:hAnsiTheme="majorHAnsi" w:cstheme="majorHAnsi"/>
                <w:sz w:val="16"/>
                <w:szCs w:val="16"/>
                <w:lang w:val="ro-RO"/>
              </w:rPr>
              <w:t xml:space="preserve"> </w:t>
            </w:r>
            <w:r w:rsidRPr="001C4179">
              <w:rPr>
                <w:rFonts w:asciiTheme="majorHAnsi" w:hAnsiTheme="majorHAnsi" w:cstheme="majorHAnsi"/>
                <w:i/>
                <w:iCs/>
                <w:sz w:val="16"/>
                <w:szCs w:val="16"/>
                <w:lang w:val="ro-RO"/>
              </w:rPr>
              <w:t>,,Cu privire la modificarea anexei nr.12 la Ordinul  nr.346-O/2009; Anexa nr.4</w:t>
            </w:r>
          </w:p>
          <w:p w14:paraId="1B69F052" w14:textId="77777777" w:rsidR="00D705B6" w:rsidRPr="001C4179" w:rsidRDefault="00D705B6" w:rsidP="00D705B6">
            <w:pPr>
              <w:spacing w:line="240" w:lineRule="auto"/>
              <w:jc w:val="both"/>
              <w:rPr>
                <w:rFonts w:asciiTheme="majorHAnsi" w:hAnsiTheme="majorHAnsi" w:cstheme="majorHAnsi"/>
                <w:i/>
                <w:iCs/>
                <w:sz w:val="16"/>
                <w:szCs w:val="16"/>
                <w:lang w:val="ro-RO"/>
              </w:rPr>
            </w:pPr>
            <w:r w:rsidRPr="001C4179">
              <w:rPr>
                <w:rFonts w:asciiTheme="majorHAnsi" w:hAnsiTheme="majorHAnsi" w:cstheme="majorHAnsi"/>
                <w:sz w:val="16"/>
                <w:szCs w:val="16"/>
                <w:lang w:val="ro-RO"/>
              </w:rPr>
              <w:t xml:space="preserve">- </w:t>
            </w:r>
            <w:r w:rsidRPr="001C4179">
              <w:rPr>
                <w:rFonts w:asciiTheme="majorHAnsi" w:hAnsiTheme="majorHAnsi" w:cstheme="majorHAnsi"/>
                <w:b/>
                <w:sz w:val="16"/>
                <w:szCs w:val="16"/>
                <w:lang w:val="ro-RO"/>
              </w:rPr>
              <w:t>Circulara nr.71-c din 29.01.2021:</w:t>
            </w:r>
            <w:r w:rsidRPr="001C4179">
              <w:rPr>
                <w:rFonts w:asciiTheme="majorHAnsi" w:hAnsiTheme="majorHAnsi" w:cstheme="majorHAnsi"/>
                <w:sz w:val="16"/>
                <w:szCs w:val="16"/>
                <w:lang w:val="ro-RO"/>
              </w:rPr>
              <w:t xml:space="preserve"> </w:t>
            </w:r>
            <w:r w:rsidRPr="001C4179">
              <w:rPr>
                <w:rFonts w:asciiTheme="majorHAnsi" w:hAnsiTheme="majorHAnsi" w:cstheme="majorHAnsi"/>
                <w:color w:val="FF0000"/>
                <w:sz w:val="16"/>
                <w:szCs w:val="16"/>
                <w:lang w:val="ro-RO"/>
              </w:rPr>
              <w:t xml:space="preserve"> </w:t>
            </w:r>
            <w:r w:rsidRPr="001C4179">
              <w:rPr>
                <w:rFonts w:asciiTheme="majorHAnsi" w:hAnsiTheme="majorHAnsi" w:cstheme="majorHAnsi"/>
                <w:i/>
                <w:iCs/>
                <w:sz w:val="16"/>
                <w:szCs w:val="16"/>
                <w:lang w:val="ro-RO"/>
              </w:rPr>
              <w:t>”referitor la aplicarea uniformă și transparentă a prevederilor  acordurilor internaționale la care Republica Moldova este parte și actelor legislative și normative care reglementează aplicarea tratamentului tarifar preferențial în cadrul contingentului tarifar la importul de zahăr alb și produse zaharoase”.  Anexa nr.5</w:t>
            </w:r>
          </w:p>
          <w:p w14:paraId="4A353FFF" w14:textId="77777777" w:rsidR="00D705B6" w:rsidRPr="001C4179" w:rsidRDefault="00D705B6" w:rsidP="00D705B6">
            <w:pPr>
              <w:spacing w:line="240" w:lineRule="auto"/>
              <w:jc w:val="both"/>
              <w:rPr>
                <w:rFonts w:asciiTheme="majorHAnsi" w:hAnsiTheme="majorHAnsi" w:cstheme="majorHAnsi"/>
                <w:b/>
                <w:sz w:val="16"/>
                <w:szCs w:val="16"/>
                <w:lang w:val="ro-MD"/>
              </w:rPr>
            </w:pPr>
            <w:r w:rsidRPr="001C4179">
              <w:rPr>
                <w:rFonts w:asciiTheme="majorHAnsi" w:hAnsiTheme="majorHAnsi" w:cstheme="majorHAnsi"/>
                <w:sz w:val="16"/>
                <w:szCs w:val="16"/>
                <w:lang w:val="ro-RO"/>
              </w:rPr>
              <w:t>Suplimentar, a fost prezentată conducerii Serviciului Vamal Nota informativă nr.</w:t>
            </w:r>
            <w:r w:rsidRPr="001C4179">
              <w:rPr>
                <w:rFonts w:asciiTheme="majorHAnsi" w:hAnsiTheme="majorHAnsi" w:cstheme="majorHAnsi"/>
                <w:b/>
                <w:bCs/>
                <w:sz w:val="16"/>
                <w:szCs w:val="16"/>
                <w:lang w:val="ro-RO"/>
              </w:rPr>
              <w:t>3732</w:t>
            </w:r>
            <w:r w:rsidRPr="001C4179">
              <w:rPr>
                <w:rFonts w:asciiTheme="majorHAnsi" w:hAnsiTheme="majorHAnsi" w:cstheme="majorHAnsi"/>
                <w:sz w:val="16"/>
                <w:szCs w:val="16"/>
                <w:lang w:val="ro-RO"/>
              </w:rPr>
              <w:t xml:space="preserve"> din 01.07.2021 privind importul de zahăr în anul 2020, în cadrul contingentelor tarifare. </w:t>
            </w:r>
            <w:r w:rsidRPr="001C4179">
              <w:rPr>
                <w:rFonts w:asciiTheme="majorHAnsi" w:hAnsiTheme="majorHAnsi" w:cstheme="majorHAnsi"/>
                <w:i/>
                <w:iCs/>
                <w:sz w:val="16"/>
                <w:szCs w:val="16"/>
                <w:lang w:val="ro-RO"/>
              </w:rPr>
              <w:t>Anexa nr.6</w:t>
            </w:r>
          </w:p>
        </w:tc>
        <w:tc>
          <w:tcPr>
            <w:tcW w:w="425" w:type="dxa"/>
          </w:tcPr>
          <w:p w14:paraId="77E4FB0A"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567" w:type="dxa"/>
          </w:tcPr>
          <w:p w14:paraId="267FB3EF"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0C2690B3"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2835" w:type="dxa"/>
          </w:tcPr>
          <w:p w14:paraId="3E89D155"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r>
      <w:tr w:rsidR="00D705B6" w:rsidRPr="001C4179" w14:paraId="5C89BB52" w14:textId="77777777" w:rsidTr="00B3263D">
        <w:trPr>
          <w:trHeight w:val="288"/>
          <w:jc w:val="center"/>
        </w:trPr>
        <w:tc>
          <w:tcPr>
            <w:tcW w:w="2830" w:type="dxa"/>
          </w:tcPr>
          <w:p w14:paraId="09AFAAB5" w14:textId="77777777" w:rsidR="00D705B6" w:rsidRPr="001C4179" w:rsidRDefault="00D705B6" w:rsidP="00D705B6">
            <w:pPr>
              <w:spacing w:line="240" w:lineRule="auto"/>
              <w:jc w:val="both"/>
              <w:rPr>
                <w:rFonts w:asciiTheme="majorHAnsi" w:eastAsia="Times New Roman" w:hAnsiTheme="majorHAnsi" w:cstheme="majorHAnsi"/>
                <w:sz w:val="16"/>
                <w:szCs w:val="16"/>
                <w:lang w:val="ro-MD"/>
              </w:rPr>
            </w:pPr>
            <w:r w:rsidRPr="001C4179">
              <w:rPr>
                <w:rFonts w:asciiTheme="majorHAnsi" w:eastAsia="Times New Roman" w:hAnsiTheme="majorHAnsi" w:cstheme="majorHAnsi"/>
                <w:b/>
                <w:bCs/>
                <w:sz w:val="16"/>
                <w:szCs w:val="16"/>
                <w:lang w:val="ro-MD"/>
              </w:rPr>
              <w:t>2.4.6.</w:t>
            </w:r>
            <w:r w:rsidRPr="001C4179">
              <w:rPr>
                <w:rFonts w:asciiTheme="majorHAnsi" w:eastAsia="Times New Roman" w:hAnsiTheme="majorHAnsi" w:cstheme="majorHAnsi"/>
                <w:sz w:val="16"/>
                <w:szCs w:val="16"/>
                <w:lang w:val="ro-MD"/>
              </w:rPr>
              <w:t xml:space="preserve"> corelarea şi dezvoltarea cadrului normativ în domeniul administrării vamale, în vederea asigurării funcționalității depline a prevederilor Codului vamal referitor la evaluarea contravalorii mijloacelor de transport în cadrul controlului vamal, inclusiv cu racordarea acestuia la prevederile Legii cu privire la actele normative nr.100 din 22.12.2017, precum şi cu determinarea exhaustivă a oportunității de legalizare a competenței vizate;</w:t>
            </w:r>
          </w:p>
        </w:tc>
        <w:tc>
          <w:tcPr>
            <w:tcW w:w="3119" w:type="dxa"/>
          </w:tcPr>
          <w:p w14:paraId="33349621" w14:textId="77777777" w:rsidR="00D705B6" w:rsidRPr="001C4179" w:rsidRDefault="00D705B6" w:rsidP="00D705B6">
            <w:pPr>
              <w:spacing w:line="240" w:lineRule="auto"/>
              <w:jc w:val="both"/>
              <w:rPr>
                <w:rStyle w:val="af1"/>
                <w:rFonts w:asciiTheme="majorHAnsi" w:hAnsiTheme="majorHAnsi" w:cstheme="majorHAnsi"/>
                <w:bCs/>
                <w:i w:val="0"/>
                <w:sz w:val="16"/>
                <w:szCs w:val="16"/>
                <w:lang w:val="ro-RO"/>
              </w:rPr>
            </w:pPr>
            <w:r w:rsidRPr="001C4179">
              <w:rPr>
                <w:rFonts w:asciiTheme="majorHAnsi" w:hAnsiTheme="majorHAnsi" w:cstheme="majorHAnsi"/>
                <w:sz w:val="16"/>
                <w:szCs w:val="16"/>
                <w:lang w:val="ro-RO"/>
              </w:rPr>
              <w:t xml:space="preserve">Prin </w:t>
            </w:r>
            <w:r w:rsidRPr="001C4179">
              <w:rPr>
                <w:rFonts w:asciiTheme="majorHAnsi" w:hAnsiTheme="majorHAnsi" w:cstheme="majorHAnsi"/>
                <w:b/>
                <w:sz w:val="16"/>
                <w:szCs w:val="16"/>
                <w:lang w:val="ro-RO"/>
              </w:rPr>
              <w:t>Legea nr. 257/2020</w:t>
            </w:r>
            <w:r w:rsidRPr="001C4179">
              <w:rPr>
                <w:rFonts w:asciiTheme="majorHAnsi" w:hAnsiTheme="majorHAnsi" w:cstheme="majorHAnsi"/>
                <w:sz w:val="16"/>
                <w:szCs w:val="16"/>
                <w:lang w:val="ro-RO"/>
              </w:rPr>
              <w:t xml:space="preserve"> cu privire la modificarea unor acte normative </w:t>
            </w:r>
            <w:r w:rsidRPr="001C4179">
              <w:rPr>
                <w:rFonts w:asciiTheme="majorHAnsi" w:hAnsiTheme="majorHAnsi" w:cstheme="majorHAnsi"/>
                <w:i/>
                <w:sz w:val="16"/>
                <w:szCs w:val="16"/>
                <w:lang w:val="ro-RO"/>
              </w:rPr>
              <w:t>(Monitorul Oficial al R. Moldova nr. 353-357 art. 288 din 22.12.2020)</w:t>
            </w:r>
            <w:r w:rsidRPr="001C4179">
              <w:rPr>
                <w:rFonts w:asciiTheme="majorHAnsi" w:hAnsiTheme="majorHAnsi" w:cstheme="majorHAnsi"/>
                <w:sz w:val="16"/>
                <w:szCs w:val="16"/>
                <w:lang w:val="ro-RO"/>
              </w:rPr>
              <w:t xml:space="preserve">, a fost completat </w:t>
            </w:r>
            <w:r w:rsidRPr="001C4179">
              <w:rPr>
                <w:rStyle w:val="af1"/>
                <w:rFonts w:asciiTheme="majorHAnsi" w:hAnsiTheme="majorHAnsi" w:cstheme="majorHAnsi"/>
                <w:bCs/>
                <w:sz w:val="16"/>
                <w:szCs w:val="16"/>
                <w:lang w:val="ro-RO"/>
              </w:rPr>
              <w:t xml:space="preserve">articolul 245 alineatul (1), primul enunț,  Cod vamal, cu sintagma: „…,conform procedurii stabilite de Serviciul Vamal.”. </w:t>
            </w:r>
          </w:p>
          <w:p w14:paraId="059C3DE4" w14:textId="14136F42" w:rsidR="00D705B6" w:rsidRPr="001C4179" w:rsidRDefault="00D705B6" w:rsidP="00E802FB">
            <w:pPr>
              <w:spacing w:line="240" w:lineRule="auto"/>
              <w:jc w:val="both"/>
              <w:rPr>
                <w:rFonts w:asciiTheme="majorHAnsi" w:hAnsiTheme="majorHAnsi" w:cstheme="majorHAnsi"/>
                <w:b/>
                <w:sz w:val="16"/>
                <w:szCs w:val="16"/>
                <w:lang w:val="ro-MD"/>
              </w:rPr>
            </w:pPr>
            <w:r w:rsidRPr="001C4179">
              <w:rPr>
                <w:rStyle w:val="af1"/>
                <w:rFonts w:asciiTheme="majorHAnsi" w:hAnsiTheme="majorHAnsi" w:cstheme="majorHAnsi"/>
                <w:bCs/>
                <w:sz w:val="16"/>
                <w:szCs w:val="16"/>
                <w:lang w:val="ro-RO"/>
              </w:rPr>
              <w:t xml:space="preserve">Completarea în cauză condiționează dezvoltarea cadrului normativ instituțional în </w:t>
            </w:r>
            <w:r w:rsidRPr="001C4179">
              <w:rPr>
                <w:rFonts w:asciiTheme="majorHAnsi" w:hAnsiTheme="majorHAnsi" w:cstheme="majorHAnsi"/>
                <w:sz w:val="16"/>
                <w:szCs w:val="16"/>
                <w:lang w:val="ro-RO"/>
              </w:rPr>
              <w:t>domeniul estimării contravalorii mărfurilor și mijloacelor de transport, la efectuarea controlului vamal.</w:t>
            </w:r>
            <w:r w:rsidRPr="001C4179">
              <w:rPr>
                <w:rFonts w:asciiTheme="majorHAnsi" w:hAnsiTheme="majorHAnsi" w:cstheme="majorHAnsi"/>
                <w:bCs/>
                <w:iCs/>
                <w:sz w:val="16"/>
                <w:szCs w:val="16"/>
                <w:lang w:val="ro-RO"/>
              </w:rPr>
              <w:t xml:space="preserve"> </w:t>
            </w:r>
          </w:p>
        </w:tc>
        <w:tc>
          <w:tcPr>
            <w:tcW w:w="425" w:type="dxa"/>
          </w:tcPr>
          <w:p w14:paraId="55FF002F"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567" w:type="dxa"/>
          </w:tcPr>
          <w:p w14:paraId="32B6F94B"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30869381"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2835" w:type="dxa"/>
          </w:tcPr>
          <w:p w14:paraId="35D58CDD"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r>
      <w:tr w:rsidR="00D705B6" w:rsidRPr="001C4179" w14:paraId="5FACED4E" w14:textId="77777777" w:rsidTr="00B3263D">
        <w:trPr>
          <w:trHeight w:val="288"/>
          <w:jc w:val="center"/>
        </w:trPr>
        <w:tc>
          <w:tcPr>
            <w:tcW w:w="2830" w:type="dxa"/>
          </w:tcPr>
          <w:p w14:paraId="2AE42C1B" w14:textId="77777777" w:rsidR="00D705B6" w:rsidRPr="001C4179" w:rsidRDefault="00D705B6" w:rsidP="00D705B6">
            <w:pPr>
              <w:tabs>
                <w:tab w:val="left" w:pos="31"/>
                <w:tab w:val="left" w:pos="172"/>
              </w:tabs>
              <w:spacing w:line="240" w:lineRule="auto"/>
              <w:jc w:val="both"/>
              <w:rPr>
                <w:rFonts w:asciiTheme="majorHAnsi" w:hAnsiTheme="majorHAnsi" w:cstheme="majorHAnsi"/>
                <w:b/>
                <w:i/>
                <w:sz w:val="16"/>
                <w:szCs w:val="16"/>
                <w:lang w:val="ro-MD" w:eastAsia="ru-RU"/>
              </w:rPr>
            </w:pPr>
            <w:r w:rsidRPr="001C4179">
              <w:rPr>
                <w:rFonts w:asciiTheme="majorHAnsi" w:hAnsiTheme="majorHAnsi" w:cstheme="majorHAnsi"/>
                <w:b/>
                <w:sz w:val="16"/>
                <w:szCs w:val="16"/>
                <w:lang w:val="ro-RO"/>
              </w:rPr>
              <w:t>1.</w:t>
            </w:r>
            <w:r w:rsidRPr="001C4179">
              <w:rPr>
                <w:rFonts w:asciiTheme="majorHAnsi" w:hAnsiTheme="majorHAnsi" w:cstheme="majorHAnsi"/>
                <w:sz w:val="16"/>
                <w:szCs w:val="16"/>
                <w:lang w:val="ro-RO"/>
              </w:rPr>
              <w:tab/>
              <w:t xml:space="preserve">Să asigure realizarea sarcinii de colectare a veniturilor la bugetul de stat, prin executarea indicilor bugetari pe tipuri de venituri administrate. (pct.1.2) </w:t>
            </w:r>
          </w:p>
        </w:tc>
        <w:tc>
          <w:tcPr>
            <w:tcW w:w="3119" w:type="dxa"/>
          </w:tcPr>
          <w:p w14:paraId="0E7CD031"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Conform Directivelor Serviciului Vamal, pe parcursul perioadei ianuarie-septembrie 2021, sarcina bugetară a fost repartizată după cum urmează:</w:t>
            </w:r>
          </w:p>
          <w:p w14:paraId="654BAD1C" w14:textId="563EC9B7" w:rsidR="00D705B6" w:rsidRPr="001C4179" w:rsidRDefault="00D705B6" w:rsidP="00D705B6">
            <w:pPr>
              <w:spacing w:line="240" w:lineRule="auto"/>
              <w:jc w:val="both"/>
              <w:rPr>
                <w:rFonts w:asciiTheme="majorHAnsi" w:hAnsiTheme="majorHAnsi" w:cstheme="majorHAnsi"/>
                <w:color w:val="000000" w:themeColor="text1"/>
                <w:sz w:val="16"/>
                <w:szCs w:val="16"/>
                <w:lang w:val="ro-RO"/>
              </w:rPr>
            </w:pPr>
            <w:r w:rsidRPr="001C4179">
              <w:rPr>
                <w:rFonts w:asciiTheme="majorHAnsi" w:hAnsiTheme="majorHAnsi" w:cstheme="majorHAnsi"/>
                <w:b/>
                <w:color w:val="000000" w:themeColor="text1"/>
                <w:sz w:val="16"/>
                <w:szCs w:val="16"/>
                <w:u w:val="single"/>
                <w:lang w:val="ro-RO"/>
              </w:rPr>
              <w:t>BVC:</w:t>
            </w:r>
            <w:r w:rsidRPr="001C4179">
              <w:rPr>
                <w:rFonts w:asciiTheme="majorHAnsi" w:hAnsiTheme="majorHAnsi" w:cstheme="majorHAnsi"/>
                <w:b/>
                <w:color w:val="000000" w:themeColor="text1"/>
                <w:sz w:val="16"/>
                <w:szCs w:val="16"/>
                <w:lang w:val="ro-RO"/>
              </w:rPr>
              <w:t xml:space="preserve"> </w:t>
            </w:r>
            <w:r w:rsidRPr="001C4179">
              <w:rPr>
                <w:rFonts w:asciiTheme="majorHAnsi" w:hAnsiTheme="majorHAnsi" w:cstheme="majorHAnsi"/>
                <w:color w:val="000000" w:themeColor="text1"/>
                <w:sz w:val="16"/>
                <w:szCs w:val="16"/>
                <w:lang w:val="ro-RO"/>
              </w:rPr>
              <w:t>Au fost repartizate spre încasare venituri vamale în sumă de 15 mlrd. 256 mln lei, de facto executat 16 mlrd. 380 m</w:t>
            </w:r>
            <w:r w:rsidR="00F00C1A">
              <w:rPr>
                <w:rFonts w:asciiTheme="majorHAnsi" w:hAnsiTheme="majorHAnsi" w:cstheme="majorHAnsi"/>
                <w:color w:val="000000" w:themeColor="text1"/>
                <w:sz w:val="16"/>
                <w:szCs w:val="16"/>
                <w:lang w:val="ro-RO"/>
              </w:rPr>
              <w:t>i</w:t>
            </w:r>
            <w:r w:rsidRPr="001C4179">
              <w:rPr>
                <w:rFonts w:asciiTheme="majorHAnsi" w:hAnsiTheme="majorHAnsi" w:cstheme="majorHAnsi"/>
                <w:color w:val="000000" w:themeColor="text1"/>
                <w:sz w:val="16"/>
                <w:szCs w:val="16"/>
                <w:lang w:val="ro-RO"/>
              </w:rPr>
              <w:t>l</w:t>
            </w:r>
            <w:r w:rsidR="00F00C1A">
              <w:rPr>
                <w:rFonts w:asciiTheme="majorHAnsi" w:hAnsiTheme="majorHAnsi" w:cstheme="majorHAnsi"/>
                <w:color w:val="000000" w:themeColor="text1"/>
                <w:sz w:val="16"/>
                <w:szCs w:val="16"/>
                <w:lang w:val="ro-RO"/>
              </w:rPr>
              <w:t>.</w:t>
            </w:r>
            <w:r w:rsidRPr="001C4179">
              <w:rPr>
                <w:rFonts w:asciiTheme="majorHAnsi" w:hAnsiTheme="majorHAnsi" w:cstheme="majorHAnsi"/>
                <w:color w:val="000000" w:themeColor="text1"/>
                <w:sz w:val="16"/>
                <w:szCs w:val="16"/>
                <w:lang w:val="ro-RO"/>
              </w:rPr>
              <w:t xml:space="preserve"> lei, ceea ce constituie 107,36% executare a sarcinii bugetare repartizate conform Directivelor Serviciului Vamal. Raportul analitic privind executarea sarcinii de colectare de către BVC. </w:t>
            </w:r>
            <w:r w:rsidRPr="001C4179">
              <w:rPr>
                <w:rFonts w:asciiTheme="majorHAnsi" w:hAnsiTheme="majorHAnsi" w:cstheme="majorHAnsi"/>
                <w:i/>
                <w:color w:val="000000" w:themeColor="text1"/>
                <w:sz w:val="16"/>
                <w:szCs w:val="16"/>
                <w:lang w:val="ro-RO"/>
              </w:rPr>
              <w:t>Anexa nr.7</w:t>
            </w:r>
          </w:p>
          <w:p w14:paraId="233CE5B0" w14:textId="48922E8C"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b/>
                <w:sz w:val="16"/>
                <w:szCs w:val="16"/>
                <w:u w:val="single"/>
                <w:lang w:val="ro-RO"/>
              </w:rPr>
              <w:t>BVN:</w:t>
            </w:r>
            <w:r w:rsidRPr="001C4179">
              <w:rPr>
                <w:rFonts w:asciiTheme="majorHAnsi" w:hAnsiTheme="majorHAnsi" w:cstheme="majorHAnsi"/>
                <w:b/>
                <w:sz w:val="16"/>
                <w:szCs w:val="16"/>
                <w:lang w:val="ro-RO"/>
              </w:rPr>
              <w:t xml:space="preserve"> </w:t>
            </w:r>
            <w:r w:rsidRPr="001C4179">
              <w:rPr>
                <w:rFonts w:asciiTheme="majorHAnsi" w:hAnsiTheme="majorHAnsi" w:cstheme="majorHAnsi"/>
                <w:sz w:val="16"/>
                <w:szCs w:val="16"/>
                <w:lang w:val="ro-RO"/>
              </w:rPr>
              <w:t>Au fost repartizate spre încasare venituri vamale în sumă de 1 mlrd</w:t>
            </w:r>
            <w:r w:rsidR="00F00C1A">
              <w:rPr>
                <w:rFonts w:asciiTheme="majorHAnsi" w:hAnsiTheme="majorHAnsi" w:cstheme="majorHAnsi"/>
                <w:sz w:val="16"/>
                <w:szCs w:val="16"/>
                <w:lang w:val="ro-RO"/>
              </w:rPr>
              <w:t>.</w:t>
            </w:r>
            <w:r w:rsidRPr="001C4179">
              <w:rPr>
                <w:rFonts w:asciiTheme="majorHAnsi" w:hAnsiTheme="majorHAnsi" w:cstheme="majorHAnsi"/>
                <w:sz w:val="16"/>
                <w:szCs w:val="16"/>
                <w:lang w:val="ro-RO"/>
              </w:rPr>
              <w:t xml:space="preserve"> 606 m</w:t>
            </w:r>
            <w:r w:rsidR="00F00C1A">
              <w:rPr>
                <w:rFonts w:asciiTheme="majorHAnsi" w:hAnsiTheme="majorHAnsi" w:cstheme="majorHAnsi"/>
                <w:sz w:val="16"/>
                <w:szCs w:val="16"/>
                <w:lang w:val="ro-RO"/>
              </w:rPr>
              <w:t>i</w:t>
            </w:r>
            <w:r w:rsidRPr="001C4179">
              <w:rPr>
                <w:rFonts w:asciiTheme="majorHAnsi" w:hAnsiTheme="majorHAnsi" w:cstheme="majorHAnsi"/>
                <w:sz w:val="16"/>
                <w:szCs w:val="16"/>
                <w:lang w:val="ro-RO"/>
              </w:rPr>
              <w:t>l</w:t>
            </w:r>
            <w:r w:rsidR="00F00C1A">
              <w:rPr>
                <w:rFonts w:asciiTheme="majorHAnsi" w:hAnsiTheme="majorHAnsi" w:cstheme="majorHAnsi"/>
                <w:sz w:val="16"/>
                <w:szCs w:val="16"/>
                <w:lang w:val="ro-RO"/>
              </w:rPr>
              <w:t>.</w:t>
            </w:r>
            <w:r w:rsidRPr="001C4179">
              <w:rPr>
                <w:rFonts w:asciiTheme="majorHAnsi" w:hAnsiTheme="majorHAnsi" w:cstheme="majorHAnsi"/>
                <w:sz w:val="16"/>
                <w:szCs w:val="16"/>
                <w:lang w:val="ro-RO"/>
              </w:rPr>
              <w:t xml:space="preserve"> 660,9 mii lei.</w:t>
            </w:r>
            <w:r w:rsidRPr="001C4179">
              <w:rPr>
                <w:rFonts w:asciiTheme="majorHAnsi" w:hAnsiTheme="majorHAnsi" w:cstheme="majorHAnsi"/>
                <w:b/>
                <w:sz w:val="16"/>
                <w:szCs w:val="16"/>
                <w:lang w:val="ro-RO"/>
              </w:rPr>
              <w:t xml:space="preserve"> </w:t>
            </w:r>
            <w:r w:rsidRPr="001C4179">
              <w:rPr>
                <w:rFonts w:asciiTheme="majorHAnsi" w:hAnsiTheme="majorHAnsi" w:cstheme="majorHAnsi"/>
                <w:sz w:val="16"/>
                <w:szCs w:val="16"/>
                <w:lang w:val="ro-RO"/>
              </w:rPr>
              <w:t>Au fost încasate 1 mlrd. 683m</w:t>
            </w:r>
            <w:r w:rsidR="005906F9">
              <w:rPr>
                <w:rFonts w:asciiTheme="majorHAnsi" w:hAnsiTheme="majorHAnsi" w:cstheme="majorHAnsi"/>
                <w:sz w:val="16"/>
                <w:szCs w:val="16"/>
                <w:lang w:val="ro-RO"/>
              </w:rPr>
              <w:t>i</w:t>
            </w:r>
            <w:r w:rsidRPr="001C4179">
              <w:rPr>
                <w:rFonts w:asciiTheme="majorHAnsi" w:hAnsiTheme="majorHAnsi" w:cstheme="majorHAnsi"/>
                <w:sz w:val="16"/>
                <w:szCs w:val="16"/>
                <w:lang w:val="ro-RO"/>
              </w:rPr>
              <w:t>l. 167,22 mii. lei, planul încasărilor fiind realizat la 104,76%, sau cu 76,51 mii lei mai mult. Comparativ cu perioada analogică a anului 2020, în anul 2021 Biroul Vamal Nord a înregistrat o creștere a veniturilor în bugetul de stat cu 11,25% mai mult, sau cu 170 m</w:t>
            </w:r>
            <w:r w:rsidR="005906F9">
              <w:rPr>
                <w:rFonts w:asciiTheme="majorHAnsi" w:hAnsiTheme="majorHAnsi" w:cstheme="majorHAnsi"/>
                <w:sz w:val="16"/>
                <w:szCs w:val="16"/>
                <w:lang w:val="ro-RO"/>
              </w:rPr>
              <w:t>i</w:t>
            </w:r>
            <w:r w:rsidRPr="001C4179">
              <w:rPr>
                <w:rFonts w:asciiTheme="majorHAnsi" w:hAnsiTheme="majorHAnsi" w:cstheme="majorHAnsi"/>
                <w:sz w:val="16"/>
                <w:szCs w:val="16"/>
                <w:lang w:val="ro-RO"/>
              </w:rPr>
              <w:t>l.131,24 mii lei</w:t>
            </w:r>
            <w:r w:rsidRPr="001C4179">
              <w:rPr>
                <w:rFonts w:asciiTheme="majorHAnsi" w:hAnsiTheme="majorHAnsi" w:cstheme="majorHAnsi"/>
                <w:i/>
                <w:sz w:val="16"/>
                <w:szCs w:val="16"/>
                <w:lang w:val="ro-RO"/>
              </w:rPr>
              <w:t>. Anexa nr.8</w:t>
            </w:r>
          </w:p>
          <w:p w14:paraId="72445498" w14:textId="77777777" w:rsidR="00D705B6" w:rsidRPr="001C4179" w:rsidRDefault="00D705B6" w:rsidP="00D705B6">
            <w:pPr>
              <w:spacing w:line="240" w:lineRule="auto"/>
              <w:jc w:val="both"/>
              <w:rPr>
                <w:rFonts w:asciiTheme="majorHAnsi" w:hAnsiTheme="majorHAnsi" w:cstheme="majorHAnsi"/>
                <w:bCs/>
                <w:i/>
                <w:iCs/>
                <w:sz w:val="16"/>
                <w:szCs w:val="16"/>
                <w:lang w:val="ro-RO"/>
              </w:rPr>
            </w:pPr>
            <w:r w:rsidRPr="001C4179">
              <w:rPr>
                <w:rFonts w:asciiTheme="majorHAnsi" w:hAnsiTheme="majorHAnsi" w:cstheme="majorHAnsi"/>
                <w:b/>
                <w:sz w:val="16"/>
                <w:szCs w:val="16"/>
                <w:u w:val="single"/>
                <w:lang w:val="ro-RO"/>
              </w:rPr>
              <w:t>BVS:</w:t>
            </w:r>
            <w:r w:rsidRPr="001C4179">
              <w:rPr>
                <w:rFonts w:asciiTheme="majorHAnsi" w:hAnsiTheme="majorHAnsi" w:cstheme="majorHAnsi"/>
                <w:sz w:val="16"/>
                <w:szCs w:val="16"/>
                <w:lang w:val="ro-RO"/>
              </w:rPr>
              <w:t xml:space="preserve"> A fost stabilită cifra de control în mărime de 937784,00 mii lei, Executată sarcina bugetară  2135748,80 mii lei. Astfel pe parcursul perioadei de 9 luni  2021 sarcina bugetară a fost îndeplinită în mărime de 227,74 %. </w:t>
            </w:r>
            <w:r w:rsidRPr="001C4179">
              <w:rPr>
                <w:rFonts w:asciiTheme="majorHAnsi" w:hAnsiTheme="majorHAnsi" w:cstheme="majorHAnsi"/>
                <w:bCs/>
                <w:i/>
                <w:iCs/>
                <w:sz w:val="16"/>
                <w:szCs w:val="16"/>
                <w:lang w:val="ro-RO"/>
              </w:rPr>
              <w:t>Anexa nr.9</w:t>
            </w:r>
          </w:p>
          <w:p w14:paraId="1C6FDEA3" w14:textId="6B79885A" w:rsidR="00D705B6" w:rsidRPr="001C4179" w:rsidRDefault="00D705B6" w:rsidP="00E802FB">
            <w:pPr>
              <w:spacing w:line="240" w:lineRule="auto"/>
              <w:jc w:val="both"/>
              <w:rPr>
                <w:rFonts w:asciiTheme="majorHAnsi" w:hAnsiTheme="majorHAnsi" w:cstheme="majorHAnsi"/>
                <w:b/>
                <w:sz w:val="16"/>
                <w:szCs w:val="16"/>
                <w:lang w:val="ro-RO"/>
              </w:rPr>
            </w:pPr>
            <w:r w:rsidRPr="001C4179">
              <w:rPr>
                <w:rFonts w:asciiTheme="majorHAnsi" w:hAnsiTheme="majorHAnsi" w:cstheme="majorHAnsi"/>
                <w:sz w:val="16"/>
                <w:szCs w:val="16"/>
                <w:lang w:val="ro-RO"/>
              </w:rPr>
              <w:t xml:space="preserve">A fost întocmită Nota informativă nr.6389 din 09.11.2021 privind colectarea la bugetul de stat a plăților administrate de Serviciul Vamal în perioada ianuarie- octombrie 2021. </w:t>
            </w:r>
            <w:r w:rsidRPr="001C4179">
              <w:rPr>
                <w:rFonts w:asciiTheme="majorHAnsi" w:hAnsiTheme="majorHAnsi" w:cstheme="majorHAnsi"/>
                <w:i/>
                <w:iCs/>
                <w:sz w:val="16"/>
                <w:szCs w:val="16"/>
                <w:lang w:val="ro-RO"/>
              </w:rPr>
              <w:t>Anexa nr.10</w:t>
            </w:r>
          </w:p>
        </w:tc>
        <w:tc>
          <w:tcPr>
            <w:tcW w:w="425" w:type="dxa"/>
          </w:tcPr>
          <w:p w14:paraId="0ABCCD37"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567" w:type="dxa"/>
          </w:tcPr>
          <w:p w14:paraId="08195ABA"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4FBA3755"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2835" w:type="dxa"/>
          </w:tcPr>
          <w:p w14:paraId="35E9A6B3"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r>
      <w:tr w:rsidR="00D705B6" w:rsidRPr="001C4179" w14:paraId="2007865E" w14:textId="77777777" w:rsidTr="00B3263D">
        <w:trPr>
          <w:trHeight w:val="288"/>
          <w:jc w:val="center"/>
        </w:trPr>
        <w:tc>
          <w:tcPr>
            <w:tcW w:w="2830" w:type="dxa"/>
          </w:tcPr>
          <w:p w14:paraId="08189FBB" w14:textId="77777777" w:rsidR="00D705B6" w:rsidRPr="001C4179" w:rsidRDefault="00D705B6" w:rsidP="00D705B6">
            <w:pPr>
              <w:tabs>
                <w:tab w:val="left" w:pos="31"/>
                <w:tab w:val="left" w:pos="172"/>
              </w:tabs>
              <w:spacing w:line="240" w:lineRule="auto"/>
              <w:jc w:val="both"/>
              <w:rPr>
                <w:rFonts w:asciiTheme="majorHAnsi" w:hAnsiTheme="majorHAnsi" w:cstheme="majorHAnsi"/>
                <w:b/>
                <w:i/>
                <w:sz w:val="16"/>
                <w:szCs w:val="16"/>
                <w:lang w:val="ro-MD" w:eastAsia="ru-RU"/>
              </w:rPr>
            </w:pPr>
            <w:r w:rsidRPr="001C4179">
              <w:rPr>
                <w:rFonts w:asciiTheme="majorHAnsi" w:hAnsiTheme="majorHAnsi" w:cstheme="majorHAnsi"/>
                <w:b/>
                <w:sz w:val="16"/>
                <w:szCs w:val="16"/>
                <w:lang w:val="ro-RO"/>
              </w:rPr>
              <w:t>2.</w:t>
            </w:r>
            <w:r w:rsidRPr="001C4179">
              <w:rPr>
                <w:rFonts w:asciiTheme="majorHAnsi" w:hAnsiTheme="majorHAnsi" w:cstheme="majorHAnsi"/>
                <w:sz w:val="16"/>
                <w:szCs w:val="16"/>
                <w:lang w:val="ro-RO"/>
              </w:rPr>
              <w:tab/>
              <w:t>Să asigure înregistrarea integrală a proceselor-verbale contravenționale în SI și să monitorizeze achitarea și raportarea acestora. (pct. 1.4)</w:t>
            </w:r>
          </w:p>
        </w:tc>
        <w:tc>
          <w:tcPr>
            <w:tcW w:w="3119" w:type="dxa"/>
          </w:tcPr>
          <w:p w14:paraId="33B48CF8"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xml:space="preserve">Direcția venituri vamale asigură monitorizarea continuă a corectitudinii reflectării proceselor-verbale contravenționale emise de către agenții constatatori. În acest context, a fost întocmit Raportul nr. 5700 din 08.10.2021 care include informația privind situația reflectării amenzilor conform proceselor-verbale asupra cazurilor de contravenții vamale emise în anul 2021 de către subdiviziunile SV, în perioada ianuarie-august 2021, care denotă următorul grad de reflectare a proceselor-verbale cu privire la contravenție, în sistemele informaționale (la situația din septembrie 2021) </w:t>
            </w:r>
            <w:r w:rsidRPr="001C4179">
              <w:rPr>
                <w:rFonts w:asciiTheme="majorHAnsi" w:hAnsiTheme="majorHAnsi" w:cstheme="majorHAnsi"/>
                <w:i/>
                <w:iCs/>
                <w:sz w:val="16"/>
                <w:szCs w:val="16"/>
                <w:lang w:val="ro-RO"/>
              </w:rPr>
              <w:t>Anexa nr.11:</w:t>
            </w:r>
          </w:p>
          <w:p w14:paraId="3090DD3D"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-Emise în total 6264 procese-verbale cu privire la contravenții, dintre care:</w:t>
            </w:r>
          </w:p>
          <w:p w14:paraId="40842A27"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-72,62% au fost reflectate în SI ale Serviciul Vamal și au fost achitate total sau parțial (4549 procese-verbale cu privire la contravenții);</w:t>
            </w:r>
          </w:p>
          <w:p w14:paraId="2951EE77"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-8,31% au fost reflectate în SI ale Serviciul Vamal în „</w:t>
            </w:r>
            <w:r w:rsidRPr="001C4179">
              <w:rPr>
                <w:rFonts w:asciiTheme="majorHAnsi" w:hAnsiTheme="majorHAnsi" w:cstheme="majorHAnsi"/>
                <w:i/>
                <w:iCs/>
                <w:sz w:val="16"/>
                <w:szCs w:val="16"/>
                <w:lang w:val="ro-RO"/>
              </w:rPr>
              <w:t>Debit</w:t>
            </w:r>
            <w:r w:rsidRPr="001C4179">
              <w:rPr>
                <w:rFonts w:asciiTheme="majorHAnsi" w:hAnsiTheme="majorHAnsi" w:cstheme="majorHAnsi"/>
                <w:sz w:val="16"/>
                <w:szCs w:val="16"/>
                <w:lang w:val="ro-RO"/>
              </w:rPr>
              <w:t>” (521 procese-verbale cu privire la contravenții);</w:t>
            </w:r>
          </w:p>
          <w:p w14:paraId="47360BF8"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-8,66% nu au fost reflectate în SI ale Serviciul Vamal din motivul clasării acestora (543 procese-verbale cu privire la contravenție);</w:t>
            </w:r>
          </w:p>
          <w:p w14:paraId="7F760088" w14:textId="2B109F15"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-1,34% nu s</w:t>
            </w:r>
            <w:r w:rsidR="00EC1F7B">
              <w:rPr>
                <w:rFonts w:asciiTheme="majorHAnsi" w:hAnsiTheme="majorHAnsi" w:cstheme="majorHAnsi"/>
                <w:sz w:val="16"/>
                <w:szCs w:val="16"/>
                <w:lang w:val="ro-RO"/>
              </w:rPr>
              <w:t>u</w:t>
            </w:r>
            <w:r w:rsidRPr="001C4179">
              <w:rPr>
                <w:rFonts w:asciiTheme="majorHAnsi" w:hAnsiTheme="majorHAnsi" w:cstheme="majorHAnsi"/>
                <w:sz w:val="16"/>
                <w:szCs w:val="16"/>
                <w:lang w:val="ro-RO"/>
              </w:rPr>
              <w:t>nt reflectate în SI ale Serviciul Vamal din motivul contestării acestora (84 procese-verbale cu privire la contravenție);</w:t>
            </w:r>
          </w:p>
          <w:p w14:paraId="6CFF60A2" w14:textId="37B3A386"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-9,05% nu s</w:t>
            </w:r>
            <w:r w:rsidR="00EC1F7B">
              <w:rPr>
                <w:rFonts w:asciiTheme="majorHAnsi" w:hAnsiTheme="majorHAnsi" w:cstheme="majorHAnsi"/>
                <w:sz w:val="16"/>
                <w:szCs w:val="16"/>
                <w:lang w:val="ro-RO"/>
              </w:rPr>
              <w:t>u</w:t>
            </w:r>
            <w:r w:rsidRPr="001C4179">
              <w:rPr>
                <w:rFonts w:asciiTheme="majorHAnsi" w:hAnsiTheme="majorHAnsi" w:cstheme="majorHAnsi"/>
                <w:sz w:val="16"/>
                <w:szCs w:val="16"/>
                <w:lang w:val="ro-RO"/>
              </w:rPr>
              <w:t>nt reflectate în SI ale Serviciul Vamal (567 procese-verbale cu privire la contravenție), la momentul întocmirii raportului nr. 5700 din 08.10.2021.</w:t>
            </w:r>
          </w:p>
          <w:p w14:paraId="1C2B112D"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Suplimentar, sunt întreprinse următoarele măsuri:</w:t>
            </w:r>
          </w:p>
          <w:p w14:paraId="3B3EBB99" w14:textId="00DDFF7B" w:rsidR="00D705B6" w:rsidRPr="001C4179" w:rsidRDefault="00D705B6" w:rsidP="00D705B6">
            <w:pPr>
              <w:spacing w:line="240" w:lineRule="auto"/>
              <w:jc w:val="both"/>
              <w:rPr>
                <w:rFonts w:asciiTheme="majorHAnsi" w:hAnsiTheme="majorHAnsi" w:cstheme="majorHAnsi"/>
                <w:i/>
                <w:sz w:val="16"/>
                <w:szCs w:val="16"/>
                <w:lang w:val="ro-RO"/>
              </w:rPr>
            </w:pPr>
            <w:r w:rsidRPr="001C4179">
              <w:rPr>
                <w:rFonts w:asciiTheme="majorHAnsi" w:hAnsiTheme="majorHAnsi" w:cstheme="majorHAnsi"/>
                <w:b/>
                <w:sz w:val="16"/>
                <w:szCs w:val="16"/>
                <w:lang w:val="ro-MD"/>
              </w:rPr>
              <w:t>-</w:t>
            </w:r>
            <w:r w:rsidRPr="001C4179">
              <w:rPr>
                <w:rFonts w:asciiTheme="majorHAnsi" w:hAnsiTheme="majorHAnsi" w:cstheme="majorHAnsi"/>
                <w:sz w:val="16"/>
                <w:szCs w:val="16"/>
                <w:lang w:val="ro-RO"/>
              </w:rPr>
              <w:t xml:space="preserve"> Raportarea lunară, de către subdiviziunile emitente, a măsurilor întreprinse vis-a-vis de procesele-verbale nereflectate și neachitate în perioada precedentă de raportare, realizată conform Ordinului Serviciului Vamal nr. 27-O din  02.03.2016 </w:t>
            </w:r>
            <w:r w:rsidRPr="001C4179">
              <w:rPr>
                <w:rFonts w:asciiTheme="majorHAnsi" w:hAnsiTheme="majorHAnsi" w:cstheme="majorHAnsi"/>
                <w:i/>
                <w:sz w:val="16"/>
                <w:szCs w:val="16"/>
                <w:lang w:val="ro-RO"/>
              </w:rPr>
              <w:t>”Cu privire la aprobarea Regulamentului referitor la procedura contravențional” (Anexa a Regulamentului 33,  pct</w:t>
            </w:r>
            <w:r w:rsidR="00F00C1A">
              <w:rPr>
                <w:rFonts w:asciiTheme="majorHAnsi" w:hAnsiTheme="majorHAnsi" w:cstheme="majorHAnsi"/>
                <w:i/>
                <w:sz w:val="16"/>
                <w:szCs w:val="16"/>
                <w:lang w:val="ro-RO"/>
              </w:rPr>
              <w:t>.</w:t>
            </w:r>
            <w:r w:rsidRPr="001C4179">
              <w:rPr>
                <w:rFonts w:asciiTheme="majorHAnsi" w:hAnsiTheme="majorHAnsi" w:cstheme="majorHAnsi"/>
                <w:i/>
                <w:sz w:val="16"/>
                <w:szCs w:val="16"/>
                <w:lang w:val="ro-RO"/>
              </w:rPr>
              <w:t xml:space="preserve"> 57);</w:t>
            </w:r>
          </w:p>
          <w:p w14:paraId="70AFA4A9" w14:textId="77777777" w:rsidR="00D705B6" w:rsidRPr="001C4179" w:rsidRDefault="00D705B6" w:rsidP="00D705B6">
            <w:pPr>
              <w:spacing w:line="240" w:lineRule="auto"/>
              <w:jc w:val="both"/>
              <w:rPr>
                <w:rFonts w:asciiTheme="majorHAnsi" w:hAnsiTheme="majorHAnsi" w:cstheme="majorHAnsi"/>
                <w:b/>
                <w:sz w:val="16"/>
                <w:szCs w:val="16"/>
                <w:lang w:val="ro-MD"/>
              </w:rPr>
            </w:pPr>
            <w:r w:rsidRPr="001C4179">
              <w:rPr>
                <w:rFonts w:asciiTheme="majorHAnsi" w:hAnsiTheme="majorHAnsi" w:cstheme="majorHAnsi"/>
                <w:i/>
                <w:sz w:val="16"/>
                <w:szCs w:val="16"/>
                <w:lang w:val="ro-RO"/>
              </w:rPr>
              <w:t>-</w:t>
            </w:r>
            <w:r w:rsidRPr="001C4179">
              <w:rPr>
                <w:rFonts w:asciiTheme="majorHAnsi" w:hAnsiTheme="majorHAnsi" w:cstheme="majorHAnsi"/>
                <w:iCs/>
                <w:sz w:val="16"/>
                <w:szCs w:val="16"/>
                <w:lang w:val="ro-RO"/>
              </w:rPr>
              <w:t>Remiterea, către subdiviziunea juridică, a deciziilor</w:t>
            </w:r>
            <w:r w:rsidRPr="001C4179">
              <w:rPr>
                <w:rFonts w:asciiTheme="majorHAnsi" w:hAnsiTheme="majorHAnsi" w:cstheme="majorHAnsi"/>
                <w:i/>
                <w:sz w:val="16"/>
                <w:szCs w:val="16"/>
                <w:lang w:val="ro-RO"/>
              </w:rPr>
              <w:t xml:space="preserve"> </w:t>
            </w:r>
            <w:r w:rsidRPr="001C4179">
              <w:rPr>
                <w:rFonts w:asciiTheme="majorHAnsi" w:eastAsiaTheme="minorEastAsia" w:hAnsiTheme="majorHAnsi" w:cstheme="majorHAnsi"/>
                <w:sz w:val="16"/>
                <w:szCs w:val="16"/>
                <w:lang w:val="ro-RO" w:eastAsia="ru-RU"/>
              </w:rPr>
              <w:t>asupra cazurilor de contravenție vamală, în vederea inițierii procedurii de executare silită (BVC-120 decizii de sancționare; BVN-492 decizii de sancționare; BVS-93 decizii de sancționare).</w:t>
            </w:r>
          </w:p>
        </w:tc>
        <w:tc>
          <w:tcPr>
            <w:tcW w:w="425" w:type="dxa"/>
          </w:tcPr>
          <w:p w14:paraId="1D4CDD8F"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567" w:type="dxa"/>
          </w:tcPr>
          <w:p w14:paraId="28DC7BA9"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425" w:type="dxa"/>
          </w:tcPr>
          <w:p w14:paraId="2D80CB87"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2835" w:type="dxa"/>
          </w:tcPr>
          <w:p w14:paraId="410CB84F"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r>
      <w:tr w:rsidR="00D705B6" w:rsidRPr="001C4179" w14:paraId="142F3768" w14:textId="77777777" w:rsidTr="00B3263D">
        <w:trPr>
          <w:trHeight w:val="288"/>
          <w:jc w:val="center"/>
        </w:trPr>
        <w:tc>
          <w:tcPr>
            <w:tcW w:w="2830" w:type="dxa"/>
          </w:tcPr>
          <w:p w14:paraId="5BBA8B8E" w14:textId="77777777" w:rsidR="00D705B6" w:rsidRPr="001C4179" w:rsidRDefault="00D705B6" w:rsidP="00D705B6">
            <w:pPr>
              <w:tabs>
                <w:tab w:val="left" w:pos="31"/>
                <w:tab w:val="left" w:pos="172"/>
              </w:tabs>
              <w:spacing w:line="240" w:lineRule="auto"/>
              <w:jc w:val="both"/>
              <w:rPr>
                <w:rFonts w:asciiTheme="majorHAnsi" w:hAnsiTheme="majorHAnsi" w:cstheme="majorHAnsi"/>
                <w:b/>
                <w:i/>
                <w:sz w:val="16"/>
                <w:szCs w:val="16"/>
                <w:lang w:val="ro-MD" w:eastAsia="ru-RU"/>
              </w:rPr>
            </w:pPr>
            <w:r w:rsidRPr="001C4179">
              <w:rPr>
                <w:rFonts w:asciiTheme="majorHAnsi" w:hAnsiTheme="majorHAnsi" w:cstheme="majorHAnsi"/>
                <w:b/>
                <w:sz w:val="16"/>
                <w:szCs w:val="16"/>
                <w:lang w:val="ro-RO"/>
              </w:rPr>
              <w:t>3.</w:t>
            </w:r>
            <w:r w:rsidRPr="001C4179">
              <w:rPr>
                <w:rFonts w:asciiTheme="majorHAnsi" w:hAnsiTheme="majorHAnsi" w:cstheme="majorHAnsi"/>
                <w:sz w:val="16"/>
                <w:szCs w:val="16"/>
                <w:lang w:val="ro-RO"/>
              </w:rPr>
              <w:tab/>
              <w:t>Să planifice și să efectueze controalele ulterioare doar în baza planurilor anuale și în baza riscurilor stabilite conform cadrului normativ.</w:t>
            </w:r>
          </w:p>
        </w:tc>
        <w:tc>
          <w:tcPr>
            <w:tcW w:w="3119" w:type="dxa"/>
          </w:tcPr>
          <w:p w14:paraId="1E88A466" w14:textId="77777777" w:rsidR="00D705B6" w:rsidRPr="001C4179" w:rsidRDefault="00D705B6" w:rsidP="00D705B6">
            <w:pPr>
              <w:spacing w:line="240" w:lineRule="auto"/>
              <w:jc w:val="both"/>
              <w:rPr>
                <w:rFonts w:asciiTheme="majorHAnsi" w:eastAsia="Times New Roman" w:hAnsiTheme="majorHAnsi" w:cstheme="majorHAnsi"/>
                <w:color w:val="000000"/>
                <w:sz w:val="16"/>
                <w:szCs w:val="16"/>
                <w:shd w:val="clear" w:color="auto" w:fill="FFFFFF"/>
                <w:lang w:val="ro-RO"/>
              </w:rPr>
            </w:pPr>
            <w:r w:rsidRPr="001C4179">
              <w:rPr>
                <w:rFonts w:asciiTheme="majorHAnsi" w:eastAsia="Times New Roman" w:hAnsiTheme="majorHAnsi" w:cstheme="majorHAnsi"/>
                <w:color w:val="000000"/>
                <w:sz w:val="16"/>
                <w:szCs w:val="16"/>
                <w:shd w:val="clear" w:color="auto" w:fill="FFFFFF"/>
                <w:lang w:val="ro-RO"/>
              </w:rPr>
              <w:t xml:space="preserve">Planurile de control ulterior pentru anul 2021 pentru subdiviziunile teritoriale de control ulterior au fost elaborate în baza notelor analitice, rapoartelor elaborate de către diverse subdiviziuni din cadrul SV, ca rezultat al analizei informațiilor disponibile în cadrul SV.  </w:t>
            </w:r>
          </w:p>
          <w:p w14:paraId="7B17A069" w14:textId="77777777" w:rsidR="00D705B6" w:rsidRPr="001C4179" w:rsidRDefault="00D705B6" w:rsidP="00D705B6">
            <w:pPr>
              <w:spacing w:line="240" w:lineRule="auto"/>
              <w:jc w:val="both"/>
              <w:rPr>
                <w:rFonts w:asciiTheme="majorHAnsi" w:eastAsia="Times New Roman" w:hAnsiTheme="majorHAnsi" w:cstheme="majorHAnsi"/>
                <w:color w:val="000000"/>
                <w:sz w:val="16"/>
                <w:szCs w:val="16"/>
                <w:shd w:val="clear" w:color="auto" w:fill="FFFFFF"/>
                <w:lang w:val="ro-RO"/>
              </w:rPr>
            </w:pPr>
            <w:r w:rsidRPr="001C4179">
              <w:rPr>
                <w:rFonts w:asciiTheme="majorHAnsi" w:eastAsia="Times New Roman" w:hAnsiTheme="majorHAnsi" w:cstheme="majorHAnsi"/>
                <w:color w:val="000000"/>
                <w:sz w:val="16"/>
                <w:szCs w:val="16"/>
                <w:shd w:val="clear" w:color="auto" w:fill="FFFFFF"/>
                <w:lang w:val="ro-RO"/>
              </w:rPr>
              <w:t xml:space="preserve">Planurile de control au fost aprobate de către conducerea SV, la data de  20/11/2019 cu nr.nr.522/R, 522/A, 523/R, 523/A, 524/R și 524/A. </w:t>
            </w:r>
          </w:p>
          <w:p w14:paraId="5471E7A9" w14:textId="77777777" w:rsidR="00D705B6" w:rsidRPr="00D705B6" w:rsidRDefault="00D705B6" w:rsidP="00D705B6">
            <w:pPr>
              <w:spacing w:line="240" w:lineRule="auto"/>
              <w:jc w:val="both"/>
              <w:rPr>
                <w:rFonts w:asciiTheme="majorHAnsi" w:eastAsia="Times New Roman" w:hAnsiTheme="majorHAnsi" w:cstheme="majorHAnsi"/>
                <w:color w:val="000000"/>
                <w:sz w:val="16"/>
                <w:szCs w:val="16"/>
                <w:shd w:val="clear" w:color="auto" w:fill="FFFFFF"/>
                <w:lang w:val="en-US"/>
              </w:rPr>
            </w:pPr>
            <w:r w:rsidRPr="001C4179">
              <w:rPr>
                <w:rFonts w:asciiTheme="majorHAnsi" w:eastAsia="Times New Roman" w:hAnsiTheme="majorHAnsi" w:cstheme="majorHAnsi"/>
                <w:color w:val="000000"/>
                <w:sz w:val="16"/>
                <w:szCs w:val="16"/>
                <w:shd w:val="clear" w:color="auto" w:fill="FFFFFF"/>
                <w:lang w:val="ro-RO"/>
              </w:rPr>
              <w:t>Lista agenților economici planificați pentru efectuarea controlului  ulterior prin audit post-vămuire pe anul 2021 a fost transmisă Cancelariei de Stat (scrisoarea nr.28/16-14674 din 20/11/2020)  pentru publicarea pe pagina oficială controale.gov.md</w:t>
            </w:r>
            <w:r w:rsidRPr="001C4179">
              <w:rPr>
                <w:rFonts w:asciiTheme="majorHAnsi" w:eastAsia="Times New Roman" w:hAnsiTheme="majorHAnsi" w:cstheme="majorHAnsi"/>
                <w:color w:val="000000"/>
                <w:sz w:val="16"/>
                <w:szCs w:val="16"/>
                <w:shd w:val="clear" w:color="auto" w:fill="FFFFFF"/>
              </w:rPr>
              <w:t>ю</w:t>
            </w:r>
            <w:r w:rsidRPr="00D705B6">
              <w:rPr>
                <w:rFonts w:asciiTheme="majorHAnsi" w:eastAsia="Times New Roman" w:hAnsiTheme="majorHAnsi" w:cstheme="majorHAnsi"/>
                <w:color w:val="000000"/>
                <w:sz w:val="16"/>
                <w:szCs w:val="16"/>
                <w:shd w:val="clear" w:color="auto" w:fill="FFFFFF"/>
                <w:lang w:val="en-US"/>
              </w:rPr>
              <w:t xml:space="preserve"> </w:t>
            </w:r>
            <w:r w:rsidRPr="001C4179">
              <w:rPr>
                <w:rFonts w:asciiTheme="majorHAnsi" w:eastAsia="Times New Roman" w:hAnsiTheme="majorHAnsi" w:cstheme="majorHAnsi"/>
                <w:color w:val="000000"/>
                <w:sz w:val="16"/>
                <w:szCs w:val="16"/>
                <w:shd w:val="clear" w:color="auto" w:fill="FFFFFF"/>
                <w:lang w:val="ro-RO"/>
              </w:rPr>
              <w:t xml:space="preserve">și publicată pe pagina oficială a SV, la următorul link: </w:t>
            </w:r>
            <w:hyperlink r:id="rId27" w:history="1">
              <w:r w:rsidRPr="001C4179">
                <w:rPr>
                  <w:rStyle w:val="a4"/>
                  <w:rFonts w:asciiTheme="majorHAnsi" w:eastAsia="Calibri" w:hAnsiTheme="majorHAnsi" w:cstheme="majorHAnsi"/>
                  <w:sz w:val="16"/>
                  <w:szCs w:val="16"/>
                  <w:lang w:val="ro-RO"/>
                </w:rPr>
                <w:t>https://customs.gov.md/ro/articles/graficul-controalelor</w:t>
              </w:r>
            </w:hyperlink>
          </w:p>
          <w:p w14:paraId="30D120A0" w14:textId="77777777" w:rsidR="00D705B6" w:rsidRPr="001C4179" w:rsidRDefault="00D705B6" w:rsidP="00D705B6">
            <w:pPr>
              <w:spacing w:line="240" w:lineRule="auto"/>
              <w:jc w:val="both"/>
              <w:rPr>
                <w:rFonts w:asciiTheme="majorHAnsi" w:eastAsia="Times New Roman" w:hAnsiTheme="majorHAnsi" w:cstheme="majorHAnsi"/>
                <w:i/>
                <w:iCs/>
                <w:color w:val="000000"/>
                <w:sz w:val="16"/>
                <w:szCs w:val="16"/>
                <w:shd w:val="clear" w:color="auto" w:fill="FFFFFF"/>
                <w:lang w:val="ro-RO"/>
              </w:rPr>
            </w:pPr>
            <w:r w:rsidRPr="001C4179">
              <w:rPr>
                <w:rFonts w:asciiTheme="majorHAnsi" w:eastAsia="Times New Roman" w:hAnsiTheme="majorHAnsi" w:cstheme="majorHAnsi"/>
                <w:i/>
                <w:iCs/>
                <w:color w:val="000000"/>
                <w:sz w:val="16"/>
                <w:szCs w:val="16"/>
                <w:shd w:val="clear" w:color="auto" w:fill="FFFFFF"/>
                <w:lang w:val="ro-RO"/>
              </w:rPr>
              <w:t>Anexa nr.18</w:t>
            </w:r>
          </w:p>
          <w:p w14:paraId="61DD78FC" w14:textId="10C5136C" w:rsidR="00D705B6" w:rsidRPr="001C4179" w:rsidRDefault="00D705B6" w:rsidP="00D705B6">
            <w:pPr>
              <w:spacing w:line="240" w:lineRule="auto"/>
              <w:jc w:val="both"/>
              <w:rPr>
                <w:rFonts w:asciiTheme="majorHAnsi" w:hAnsiTheme="majorHAnsi" w:cstheme="majorHAnsi"/>
                <w:b/>
                <w:sz w:val="16"/>
                <w:szCs w:val="16"/>
                <w:lang w:val="ro-MD"/>
              </w:rPr>
            </w:pPr>
            <w:r w:rsidRPr="001C4179">
              <w:rPr>
                <w:rFonts w:asciiTheme="majorHAnsi" w:hAnsiTheme="majorHAnsi" w:cstheme="majorHAnsi"/>
                <w:sz w:val="16"/>
                <w:szCs w:val="16"/>
                <w:lang w:val="ro-RO"/>
              </w:rPr>
              <w:t>Pe perioada 9 luni al</w:t>
            </w:r>
            <w:r w:rsidR="005906F9">
              <w:rPr>
                <w:rFonts w:asciiTheme="majorHAnsi" w:hAnsiTheme="majorHAnsi" w:cstheme="majorHAnsi"/>
                <w:sz w:val="16"/>
                <w:szCs w:val="16"/>
                <w:lang w:val="ro-RO"/>
              </w:rPr>
              <w:t>e</w:t>
            </w:r>
            <w:r w:rsidRPr="001C4179">
              <w:rPr>
                <w:rFonts w:asciiTheme="majorHAnsi" w:hAnsiTheme="majorHAnsi" w:cstheme="majorHAnsi"/>
                <w:sz w:val="16"/>
                <w:szCs w:val="16"/>
                <w:lang w:val="ro-RO"/>
              </w:rPr>
              <w:t xml:space="preserve"> anului 2021, au fost realizate 186 controale ulterioare, inclusiv 4 controale inopinate.</w:t>
            </w:r>
          </w:p>
        </w:tc>
        <w:tc>
          <w:tcPr>
            <w:tcW w:w="425" w:type="dxa"/>
          </w:tcPr>
          <w:p w14:paraId="087733BE"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567" w:type="dxa"/>
          </w:tcPr>
          <w:p w14:paraId="6008AB7B"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47A77502"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2835" w:type="dxa"/>
          </w:tcPr>
          <w:p w14:paraId="7E40BA12"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r>
      <w:tr w:rsidR="00D705B6" w:rsidRPr="001C4179" w14:paraId="203C3A28" w14:textId="77777777" w:rsidTr="00B3263D">
        <w:trPr>
          <w:trHeight w:val="288"/>
          <w:jc w:val="center"/>
        </w:trPr>
        <w:tc>
          <w:tcPr>
            <w:tcW w:w="2830" w:type="dxa"/>
          </w:tcPr>
          <w:p w14:paraId="726D55CA" w14:textId="77777777" w:rsidR="00D705B6" w:rsidRPr="001C4179" w:rsidRDefault="00D705B6" w:rsidP="00D705B6">
            <w:pPr>
              <w:tabs>
                <w:tab w:val="left" w:pos="31"/>
                <w:tab w:val="left" w:pos="172"/>
              </w:tabs>
              <w:spacing w:line="240" w:lineRule="auto"/>
              <w:jc w:val="both"/>
              <w:rPr>
                <w:rFonts w:asciiTheme="majorHAnsi" w:hAnsiTheme="majorHAnsi" w:cstheme="majorHAnsi"/>
                <w:b/>
                <w:i/>
                <w:sz w:val="16"/>
                <w:szCs w:val="16"/>
                <w:lang w:val="ro-MD" w:eastAsia="ru-RU"/>
              </w:rPr>
            </w:pPr>
            <w:r w:rsidRPr="001C4179">
              <w:rPr>
                <w:rFonts w:asciiTheme="majorHAnsi" w:hAnsiTheme="majorHAnsi" w:cstheme="majorHAnsi"/>
                <w:b/>
                <w:bCs/>
                <w:sz w:val="16"/>
                <w:szCs w:val="16"/>
                <w:lang w:val="ro-RO"/>
              </w:rPr>
              <w:t>4.</w:t>
            </w:r>
            <w:r w:rsidRPr="001C4179">
              <w:rPr>
                <w:rFonts w:asciiTheme="majorHAnsi" w:hAnsiTheme="majorHAnsi" w:cstheme="majorHAnsi"/>
                <w:sz w:val="16"/>
                <w:szCs w:val="16"/>
                <w:lang w:val="ro-RO"/>
              </w:rPr>
              <w:t xml:space="preserve"> Să intensifice și să eficientizeze instrumentele de administrare în vederea colectării restanțelor și stingerii celor cu termenul de prescripție expirat.</w:t>
            </w:r>
          </w:p>
        </w:tc>
        <w:tc>
          <w:tcPr>
            <w:tcW w:w="3119" w:type="dxa"/>
          </w:tcPr>
          <w:p w14:paraId="67810B62" w14:textId="77777777" w:rsidR="00D705B6" w:rsidRPr="001C4179" w:rsidRDefault="00D705B6" w:rsidP="00D705B6">
            <w:pPr>
              <w:spacing w:line="240" w:lineRule="auto"/>
              <w:jc w:val="both"/>
              <w:rPr>
                <w:rFonts w:asciiTheme="majorHAnsi" w:hAnsiTheme="majorHAnsi" w:cstheme="majorHAnsi"/>
                <w:b/>
                <w:sz w:val="16"/>
                <w:szCs w:val="16"/>
                <w:u w:val="single"/>
                <w:lang w:val="ro-RO"/>
              </w:rPr>
            </w:pPr>
            <w:r w:rsidRPr="001C4179">
              <w:rPr>
                <w:rFonts w:asciiTheme="majorHAnsi" w:hAnsiTheme="majorHAnsi" w:cstheme="majorHAnsi"/>
                <w:sz w:val="16"/>
                <w:szCs w:val="16"/>
                <w:lang w:val="ro-RO"/>
              </w:rPr>
              <w:t>Pe parcursul perioadei ianuarie - septembrie 2021, au fost efectuate:</w:t>
            </w:r>
          </w:p>
          <w:p w14:paraId="5C9EA91C" w14:textId="77777777" w:rsidR="00D705B6" w:rsidRPr="001C4179" w:rsidRDefault="00D705B6" w:rsidP="00D705B6">
            <w:pPr>
              <w:shd w:val="clear" w:color="auto" w:fill="FFFFFF"/>
              <w:spacing w:line="240" w:lineRule="auto"/>
              <w:jc w:val="both"/>
              <w:rPr>
                <w:rFonts w:asciiTheme="majorHAnsi" w:eastAsia="Times New Roman" w:hAnsiTheme="majorHAnsi" w:cstheme="majorHAnsi"/>
                <w:color w:val="000000"/>
                <w:sz w:val="16"/>
                <w:szCs w:val="16"/>
                <w:lang w:val="ro-RO" w:eastAsia="ro-RO"/>
              </w:rPr>
            </w:pPr>
            <w:r w:rsidRPr="001C4179">
              <w:rPr>
                <w:rFonts w:asciiTheme="majorHAnsi" w:hAnsiTheme="majorHAnsi" w:cstheme="majorHAnsi"/>
                <w:b/>
                <w:sz w:val="16"/>
                <w:szCs w:val="16"/>
                <w:u w:val="single"/>
                <w:lang w:val="ro-RO"/>
              </w:rPr>
              <w:t>Serviciul Vamal:</w:t>
            </w:r>
            <w:r w:rsidRPr="001C4179">
              <w:rPr>
                <w:rFonts w:asciiTheme="majorHAnsi" w:hAnsiTheme="majorHAnsi" w:cstheme="majorHAnsi"/>
                <w:b/>
                <w:sz w:val="16"/>
                <w:szCs w:val="16"/>
                <w:lang w:val="ro-RO"/>
              </w:rPr>
              <w:t xml:space="preserve"> </w:t>
            </w:r>
            <w:r w:rsidRPr="001C4179">
              <w:rPr>
                <w:rFonts w:asciiTheme="majorHAnsi" w:hAnsiTheme="majorHAnsi" w:cstheme="majorHAnsi"/>
                <w:color w:val="FF0000"/>
                <w:sz w:val="16"/>
                <w:szCs w:val="16"/>
                <w:lang w:val="ro-RO" w:eastAsia="ro-RO"/>
              </w:rPr>
              <w:t> </w:t>
            </w:r>
            <w:r w:rsidRPr="001C4179">
              <w:rPr>
                <w:rFonts w:asciiTheme="majorHAnsi" w:eastAsia="Times New Roman" w:hAnsiTheme="majorHAnsi" w:cstheme="majorHAnsi"/>
                <w:color w:val="000000"/>
                <w:sz w:val="16"/>
                <w:szCs w:val="16"/>
                <w:lang w:val="ro-RO" w:eastAsia="ro-RO"/>
              </w:rPr>
              <w:t>       </w:t>
            </w:r>
          </w:p>
          <w:p w14:paraId="4DCA7056" w14:textId="77777777" w:rsidR="00D705B6" w:rsidRPr="001C4179" w:rsidRDefault="00D705B6" w:rsidP="00D705B6">
            <w:pPr>
              <w:shd w:val="clear" w:color="auto" w:fill="FFFFFF"/>
              <w:spacing w:line="240" w:lineRule="auto"/>
              <w:ind w:left="32"/>
              <w:jc w:val="both"/>
              <w:rPr>
                <w:rFonts w:asciiTheme="majorHAnsi" w:eastAsia="Times New Roman" w:hAnsiTheme="majorHAnsi" w:cstheme="majorHAnsi"/>
                <w:color w:val="000000"/>
                <w:sz w:val="16"/>
                <w:szCs w:val="16"/>
                <w:shd w:val="clear" w:color="auto" w:fill="FFFFFF"/>
                <w:lang w:val="ro-RO"/>
              </w:rPr>
            </w:pPr>
            <w:r w:rsidRPr="001C4179">
              <w:rPr>
                <w:rFonts w:asciiTheme="majorHAnsi" w:eastAsia="Times New Roman" w:hAnsiTheme="majorHAnsi" w:cstheme="majorHAnsi"/>
                <w:color w:val="000000"/>
                <w:sz w:val="16"/>
                <w:szCs w:val="16"/>
                <w:lang w:val="ro-RO"/>
              </w:rPr>
              <w:t>-A fost încasat de la 1 persoană fizică obligații vamale în sumă de 4</w:t>
            </w:r>
            <w:r w:rsidRPr="001C4179">
              <w:rPr>
                <w:rFonts w:asciiTheme="majorHAnsi" w:eastAsia="Times New Roman" w:hAnsiTheme="majorHAnsi" w:cstheme="majorHAnsi"/>
                <w:color w:val="000000"/>
                <w:sz w:val="16"/>
                <w:szCs w:val="16"/>
                <w:shd w:val="clear" w:color="auto" w:fill="FFFFFF"/>
                <w:lang w:val="ro-RO"/>
              </w:rPr>
              <w:t> 200,00 (lei).</w:t>
            </w:r>
          </w:p>
          <w:p w14:paraId="6A4472EC" w14:textId="77777777" w:rsidR="00D705B6" w:rsidRPr="001C4179" w:rsidRDefault="00D705B6" w:rsidP="00D705B6">
            <w:pPr>
              <w:shd w:val="clear" w:color="auto" w:fill="FFFFFF"/>
              <w:spacing w:line="240" w:lineRule="auto"/>
              <w:ind w:left="32"/>
              <w:jc w:val="both"/>
              <w:rPr>
                <w:rFonts w:asciiTheme="majorHAnsi" w:eastAsia="Times New Roman" w:hAnsiTheme="majorHAnsi" w:cstheme="majorHAnsi"/>
                <w:color w:val="000000"/>
                <w:sz w:val="16"/>
                <w:szCs w:val="16"/>
                <w:lang w:val="ro-RO"/>
              </w:rPr>
            </w:pPr>
            <w:r w:rsidRPr="001C4179">
              <w:rPr>
                <w:rFonts w:asciiTheme="majorHAnsi" w:eastAsia="Times New Roman" w:hAnsiTheme="majorHAnsi" w:cstheme="majorHAnsi"/>
                <w:color w:val="000000"/>
                <w:sz w:val="16"/>
                <w:szCs w:val="16"/>
                <w:shd w:val="clear" w:color="auto" w:fill="FFFFFF"/>
                <w:lang w:val="ro-RO"/>
              </w:rPr>
              <w:t>- Au fost remise 61 cauze contravenționale în sumă de </w:t>
            </w:r>
            <w:hyperlink r:id="rId28" w:history="1">
              <w:r w:rsidRPr="001C4179">
                <w:rPr>
                  <w:rFonts w:asciiTheme="majorHAnsi" w:eastAsia="Times New Roman" w:hAnsiTheme="majorHAnsi" w:cstheme="majorHAnsi"/>
                  <w:sz w:val="16"/>
                  <w:szCs w:val="16"/>
                  <w:shd w:val="clear" w:color="auto" w:fill="FFFFFF"/>
                  <w:lang w:val="ro-RO"/>
                </w:rPr>
                <w:t>1 971 475,50</w:t>
              </w:r>
            </w:hyperlink>
            <w:r w:rsidRPr="001C4179">
              <w:rPr>
                <w:rFonts w:asciiTheme="majorHAnsi" w:eastAsia="Times New Roman" w:hAnsiTheme="majorHAnsi" w:cstheme="majorHAnsi"/>
                <w:sz w:val="16"/>
                <w:szCs w:val="16"/>
                <w:shd w:val="clear" w:color="auto" w:fill="FFFFFF"/>
                <w:lang w:val="ro-RO"/>
              </w:rPr>
              <w:t>  (lei)</w:t>
            </w:r>
            <w:r w:rsidRPr="001C4179">
              <w:rPr>
                <w:rFonts w:asciiTheme="majorHAnsi" w:eastAsia="Times New Roman" w:hAnsiTheme="majorHAnsi" w:cstheme="majorHAnsi"/>
                <w:color w:val="000000"/>
                <w:sz w:val="16"/>
                <w:szCs w:val="16"/>
                <w:shd w:val="clear" w:color="auto" w:fill="FFFFFF"/>
                <w:lang w:val="ro-RO"/>
              </w:rPr>
              <w:t> </w:t>
            </w:r>
            <w:r w:rsidRPr="001C4179">
              <w:rPr>
                <w:rFonts w:asciiTheme="majorHAnsi" w:eastAsia="Times New Roman" w:hAnsiTheme="majorHAnsi" w:cstheme="majorHAnsi"/>
                <w:color w:val="000000"/>
                <w:sz w:val="16"/>
                <w:szCs w:val="16"/>
                <w:lang w:val="ro-RO"/>
              </w:rPr>
              <w:t>spre executare silită către executorii judecătorești conform competențelor teritoriale, cu urmărirea ulterioară a măsurilor  care sunt întreprinse, dintre care 9 debitori (remiși spre executare la executorii judecătorești) cu obligații vamale în sumă de 171 903,00 (lei) au achitat prin aplicarea măsurilor de executare de către executori.</w:t>
            </w:r>
          </w:p>
          <w:p w14:paraId="5EF9C636" w14:textId="77777777" w:rsidR="00D705B6" w:rsidRPr="001C4179" w:rsidRDefault="00D705B6" w:rsidP="00D705B6">
            <w:pPr>
              <w:shd w:val="clear" w:color="auto" w:fill="FFFFFF"/>
              <w:spacing w:line="240" w:lineRule="auto"/>
              <w:ind w:left="32"/>
              <w:jc w:val="both"/>
              <w:rPr>
                <w:rFonts w:asciiTheme="majorHAnsi" w:eastAsia="Times New Roman" w:hAnsiTheme="majorHAnsi" w:cstheme="majorHAnsi"/>
                <w:color w:val="000000"/>
                <w:sz w:val="16"/>
                <w:szCs w:val="16"/>
                <w:lang w:val="ro-RO"/>
              </w:rPr>
            </w:pPr>
            <w:r w:rsidRPr="001C4179">
              <w:rPr>
                <w:rFonts w:asciiTheme="majorHAnsi" w:eastAsia="Times New Roman" w:hAnsiTheme="majorHAnsi" w:cstheme="majorHAnsi"/>
                <w:color w:val="000000"/>
                <w:sz w:val="16"/>
                <w:szCs w:val="16"/>
                <w:lang w:val="ro-RO"/>
              </w:rPr>
              <w:t xml:space="preserve">- În privința persoanelor juridice (debitori vamali), pe parcursul </w:t>
            </w:r>
            <w:r w:rsidRPr="001C4179">
              <w:rPr>
                <w:rFonts w:asciiTheme="majorHAnsi" w:eastAsia="Times New Roman" w:hAnsiTheme="majorHAnsi" w:cstheme="majorHAnsi"/>
                <w:sz w:val="16"/>
                <w:szCs w:val="16"/>
                <w:lang w:val="ro-RO"/>
              </w:rPr>
              <w:t xml:space="preserve">perioadei </w:t>
            </w:r>
            <w:r w:rsidRPr="001C4179">
              <w:rPr>
                <w:rFonts w:asciiTheme="majorHAnsi" w:eastAsia="Times New Roman" w:hAnsiTheme="majorHAnsi" w:cstheme="majorHAnsi"/>
                <w:sz w:val="16"/>
                <w:szCs w:val="16"/>
                <w:u w:val="single"/>
                <w:lang w:val="ro-RO"/>
              </w:rPr>
              <w:t xml:space="preserve">Ianuarie-Septembrie, 2021 </w:t>
            </w:r>
            <w:r w:rsidRPr="001C4179">
              <w:rPr>
                <w:rFonts w:asciiTheme="majorHAnsi" w:eastAsia="Times New Roman" w:hAnsiTheme="majorHAnsi" w:cstheme="majorHAnsi"/>
                <w:color w:val="000000"/>
                <w:sz w:val="16"/>
                <w:szCs w:val="16"/>
                <w:lang w:val="ro-RO"/>
              </w:rPr>
              <w:t>nu au fost transmise către Aparatul Central spre executare nici o Decizie de regularizare cu obligații vamale debitoare, astfel, nu au fost întreprinse măsuri de executare silită în privința persoanelor juridice. </w:t>
            </w:r>
          </w:p>
          <w:p w14:paraId="2F35F6D6"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b/>
                <w:sz w:val="16"/>
                <w:szCs w:val="16"/>
                <w:u w:val="single"/>
                <w:lang w:val="ro-RO"/>
              </w:rPr>
              <w:t xml:space="preserve">BVC: </w:t>
            </w:r>
            <w:r w:rsidRPr="001C4179">
              <w:rPr>
                <w:rFonts w:asciiTheme="majorHAnsi" w:hAnsiTheme="majorHAnsi" w:cstheme="majorHAnsi"/>
                <w:sz w:val="16"/>
                <w:szCs w:val="16"/>
                <w:lang w:val="ro-RO"/>
              </w:rPr>
              <w:t>Au fost emise 44 decizii cu privire la declanșarea procedurii de executare silită a obligației vamale a plătitorului vamal.</w:t>
            </w:r>
          </w:p>
          <w:p w14:paraId="444B34D3"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Suma încasată de pe conturile bancare ale plătitorilor vamali constituie 636 278 lei;</w:t>
            </w:r>
          </w:p>
          <w:p w14:paraId="14366EA1" w14:textId="00E086C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w:t>
            </w:r>
            <w:r w:rsidR="00EC1F7B">
              <w:rPr>
                <w:rFonts w:asciiTheme="majorHAnsi" w:hAnsiTheme="majorHAnsi" w:cstheme="majorHAnsi"/>
                <w:sz w:val="16"/>
                <w:szCs w:val="16"/>
                <w:lang w:val="ro-RO"/>
              </w:rPr>
              <w:t xml:space="preserve"> </w:t>
            </w:r>
            <w:r w:rsidRPr="001C4179">
              <w:rPr>
                <w:rFonts w:asciiTheme="majorHAnsi" w:hAnsiTheme="majorHAnsi" w:cstheme="majorHAnsi"/>
                <w:sz w:val="16"/>
                <w:szCs w:val="16"/>
                <w:lang w:val="ro-RO"/>
              </w:rPr>
              <w:t>Prin intermediul executorilor judecătorești și executarea silită întreprinsă de către Secția juridică și executarea silită au fost încasate mijloace bănești în mărime de 13 462 177 lei;</w:t>
            </w:r>
          </w:p>
          <w:p w14:paraId="073EC027" w14:textId="77777777" w:rsidR="00D705B6" w:rsidRPr="001C4179" w:rsidRDefault="00D705B6" w:rsidP="00D705B6">
            <w:pPr>
              <w:spacing w:line="240" w:lineRule="auto"/>
              <w:jc w:val="both"/>
              <w:rPr>
                <w:rFonts w:asciiTheme="majorHAnsi" w:hAnsiTheme="majorHAnsi" w:cstheme="majorHAnsi"/>
                <w:color w:val="000000" w:themeColor="text1"/>
                <w:sz w:val="16"/>
                <w:szCs w:val="16"/>
                <w:lang w:val="ro-RO"/>
              </w:rPr>
            </w:pPr>
            <w:r w:rsidRPr="001C4179">
              <w:rPr>
                <w:rFonts w:asciiTheme="majorHAnsi" w:hAnsiTheme="majorHAnsi" w:cstheme="majorHAnsi"/>
                <w:color w:val="000000" w:themeColor="text1"/>
                <w:sz w:val="16"/>
                <w:szCs w:val="16"/>
                <w:lang w:val="ro-RO"/>
              </w:rPr>
              <w:t>- Au fost emise 32 dispoziții privind suspendarea operațiunilor la conturile bancare;</w:t>
            </w:r>
          </w:p>
          <w:p w14:paraId="0D5E4B59" w14:textId="004D3FBD" w:rsidR="00D705B6" w:rsidRPr="001C4179" w:rsidRDefault="00D705B6" w:rsidP="00D705B6">
            <w:pPr>
              <w:spacing w:line="240" w:lineRule="auto"/>
              <w:jc w:val="both"/>
              <w:rPr>
                <w:rFonts w:asciiTheme="majorHAnsi" w:hAnsiTheme="majorHAnsi" w:cstheme="majorHAnsi"/>
                <w:color w:val="000000" w:themeColor="text1"/>
                <w:sz w:val="16"/>
                <w:szCs w:val="16"/>
                <w:lang w:val="ro-RO"/>
              </w:rPr>
            </w:pPr>
            <w:r w:rsidRPr="001C4179">
              <w:rPr>
                <w:rFonts w:asciiTheme="majorHAnsi" w:hAnsiTheme="majorHAnsi" w:cstheme="majorHAnsi"/>
                <w:color w:val="000000" w:themeColor="text1"/>
                <w:sz w:val="16"/>
                <w:szCs w:val="16"/>
                <w:lang w:val="ro-RO"/>
              </w:rPr>
              <w:t>-</w:t>
            </w:r>
            <w:r w:rsidR="00F00C1A">
              <w:rPr>
                <w:rFonts w:asciiTheme="majorHAnsi" w:hAnsiTheme="majorHAnsi" w:cstheme="majorHAnsi"/>
                <w:color w:val="000000" w:themeColor="text1"/>
                <w:sz w:val="16"/>
                <w:szCs w:val="16"/>
                <w:lang w:val="ro-RO"/>
              </w:rPr>
              <w:t xml:space="preserve"> </w:t>
            </w:r>
            <w:r w:rsidRPr="001C4179">
              <w:rPr>
                <w:rFonts w:asciiTheme="majorHAnsi" w:hAnsiTheme="majorHAnsi" w:cstheme="majorHAnsi"/>
                <w:color w:val="000000" w:themeColor="text1"/>
                <w:sz w:val="16"/>
                <w:szCs w:val="16"/>
                <w:lang w:val="ro-RO"/>
              </w:rPr>
              <w:t>Au fost emise 5 ordine de incaso;</w:t>
            </w:r>
          </w:p>
          <w:p w14:paraId="757D4B21" w14:textId="7A65F0A1" w:rsidR="00D705B6" w:rsidRPr="001C4179" w:rsidRDefault="00D705B6" w:rsidP="00D705B6">
            <w:pPr>
              <w:spacing w:line="240" w:lineRule="auto"/>
              <w:jc w:val="both"/>
              <w:rPr>
                <w:rFonts w:asciiTheme="majorHAnsi" w:hAnsiTheme="majorHAnsi" w:cstheme="majorHAnsi"/>
                <w:color w:val="000000" w:themeColor="text1"/>
                <w:sz w:val="16"/>
                <w:szCs w:val="16"/>
                <w:lang w:val="ro-RO"/>
              </w:rPr>
            </w:pPr>
            <w:r w:rsidRPr="001C4179">
              <w:rPr>
                <w:rFonts w:asciiTheme="majorHAnsi" w:hAnsiTheme="majorHAnsi" w:cstheme="majorHAnsi"/>
                <w:color w:val="000000" w:themeColor="text1"/>
                <w:sz w:val="16"/>
                <w:szCs w:val="16"/>
                <w:lang w:val="ro-RO"/>
              </w:rPr>
              <w:t>-</w:t>
            </w:r>
            <w:r w:rsidR="00F00C1A">
              <w:rPr>
                <w:rFonts w:asciiTheme="majorHAnsi" w:hAnsiTheme="majorHAnsi" w:cstheme="majorHAnsi"/>
                <w:color w:val="000000" w:themeColor="text1"/>
                <w:sz w:val="16"/>
                <w:szCs w:val="16"/>
                <w:lang w:val="ro-RO"/>
              </w:rPr>
              <w:t xml:space="preserve"> </w:t>
            </w:r>
            <w:r w:rsidRPr="001C4179">
              <w:rPr>
                <w:rFonts w:asciiTheme="majorHAnsi" w:hAnsiTheme="majorHAnsi" w:cstheme="majorHAnsi"/>
                <w:color w:val="000000" w:themeColor="text1"/>
                <w:sz w:val="16"/>
                <w:szCs w:val="16"/>
                <w:lang w:val="ro-RO"/>
              </w:rPr>
              <w:t>Au fost aplicate 9 interdicții de înstrăinare a bunurilor;</w:t>
            </w:r>
          </w:p>
          <w:p w14:paraId="62B81ADC" w14:textId="689CA394" w:rsidR="00D705B6" w:rsidRPr="001C4179" w:rsidRDefault="00D705B6" w:rsidP="00D705B6">
            <w:pPr>
              <w:spacing w:line="240" w:lineRule="auto"/>
              <w:jc w:val="both"/>
              <w:rPr>
                <w:rFonts w:asciiTheme="majorHAnsi" w:hAnsiTheme="majorHAnsi" w:cstheme="majorHAnsi"/>
                <w:color w:val="000000" w:themeColor="text1"/>
                <w:sz w:val="16"/>
                <w:szCs w:val="16"/>
                <w:lang w:val="ro-RO"/>
              </w:rPr>
            </w:pPr>
            <w:r w:rsidRPr="001C4179">
              <w:rPr>
                <w:rFonts w:asciiTheme="majorHAnsi" w:hAnsiTheme="majorHAnsi" w:cstheme="majorHAnsi"/>
                <w:color w:val="000000" w:themeColor="text1"/>
                <w:sz w:val="16"/>
                <w:szCs w:val="16"/>
                <w:lang w:val="ro-RO"/>
              </w:rPr>
              <w:t>-</w:t>
            </w:r>
            <w:r w:rsidR="00F00C1A">
              <w:rPr>
                <w:rFonts w:asciiTheme="majorHAnsi" w:hAnsiTheme="majorHAnsi" w:cstheme="majorHAnsi"/>
                <w:color w:val="000000" w:themeColor="text1"/>
                <w:sz w:val="16"/>
                <w:szCs w:val="16"/>
                <w:lang w:val="ro-RO"/>
              </w:rPr>
              <w:t xml:space="preserve"> </w:t>
            </w:r>
            <w:r w:rsidRPr="001C4179">
              <w:rPr>
                <w:rFonts w:asciiTheme="majorHAnsi" w:hAnsiTheme="majorHAnsi" w:cstheme="majorHAnsi"/>
                <w:color w:val="000000" w:themeColor="text1"/>
                <w:sz w:val="16"/>
                <w:szCs w:val="16"/>
                <w:lang w:val="ro-RO"/>
              </w:rPr>
              <w:t>Au fost inițiate 3 proceduri de insolvabilitate.</w:t>
            </w:r>
          </w:p>
          <w:p w14:paraId="4BEB5D16" w14:textId="0EDA369B" w:rsidR="00D705B6" w:rsidRPr="001C4179" w:rsidRDefault="00D705B6" w:rsidP="00D705B6">
            <w:pPr>
              <w:spacing w:line="240" w:lineRule="auto"/>
              <w:jc w:val="both"/>
              <w:rPr>
                <w:rFonts w:asciiTheme="majorHAnsi" w:hAnsiTheme="majorHAnsi" w:cstheme="majorHAnsi"/>
                <w:color w:val="000000" w:themeColor="text1"/>
                <w:sz w:val="16"/>
                <w:szCs w:val="16"/>
                <w:lang w:val="ro-RO"/>
              </w:rPr>
            </w:pPr>
            <w:r w:rsidRPr="001C4179">
              <w:rPr>
                <w:rFonts w:asciiTheme="majorHAnsi" w:hAnsiTheme="majorHAnsi" w:cstheme="majorHAnsi"/>
                <w:color w:val="000000" w:themeColor="text1"/>
                <w:sz w:val="16"/>
                <w:szCs w:val="16"/>
                <w:lang w:val="ro-RO"/>
              </w:rPr>
              <w:t>-</w:t>
            </w:r>
            <w:r w:rsidR="00F00C1A">
              <w:rPr>
                <w:rFonts w:asciiTheme="majorHAnsi" w:hAnsiTheme="majorHAnsi" w:cstheme="majorHAnsi"/>
                <w:color w:val="000000" w:themeColor="text1"/>
                <w:sz w:val="16"/>
                <w:szCs w:val="16"/>
                <w:lang w:val="ro-RO"/>
              </w:rPr>
              <w:t xml:space="preserve"> </w:t>
            </w:r>
            <w:r w:rsidRPr="001C4179">
              <w:rPr>
                <w:rFonts w:asciiTheme="majorHAnsi" w:hAnsiTheme="majorHAnsi" w:cstheme="majorHAnsi"/>
                <w:color w:val="000000" w:themeColor="text1"/>
                <w:sz w:val="16"/>
                <w:szCs w:val="16"/>
                <w:lang w:val="ro-RO"/>
              </w:rPr>
              <w:t>Au fost remise spre executare silită către executori judecătorești- 477 decizii de contravenție vamală;</w:t>
            </w:r>
          </w:p>
          <w:p w14:paraId="1F5EF5CD" w14:textId="70E1B5DE" w:rsidR="00D705B6" w:rsidRPr="001C4179" w:rsidRDefault="00D705B6" w:rsidP="00D705B6">
            <w:pPr>
              <w:spacing w:line="240" w:lineRule="auto"/>
              <w:jc w:val="both"/>
              <w:rPr>
                <w:rFonts w:asciiTheme="majorHAnsi" w:hAnsiTheme="majorHAnsi" w:cstheme="majorHAnsi"/>
                <w:color w:val="000000" w:themeColor="text1"/>
                <w:sz w:val="16"/>
                <w:szCs w:val="16"/>
                <w:lang w:val="ro-RO"/>
              </w:rPr>
            </w:pPr>
            <w:r w:rsidRPr="001C4179">
              <w:rPr>
                <w:rFonts w:asciiTheme="majorHAnsi" w:hAnsiTheme="majorHAnsi" w:cstheme="majorHAnsi"/>
                <w:color w:val="000000" w:themeColor="text1"/>
                <w:sz w:val="16"/>
                <w:szCs w:val="16"/>
                <w:lang w:val="ro-RO"/>
              </w:rPr>
              <w:t>-</w:t>
            </w:r>
            <w:r w:rsidR="00F00C1A">
              <w:rPr>
                <w:rFonts w:asciiTheme="majorHAnsi" w:hAnsiTheme="majorHAnsi" w:cstheme="majorHAnsi"/>
                <w:color w:val="000000" w:themeColor="text1"/>
                <w:sz w:val="16"/>
                <w:szCs w:val="16"/>
                <w:lang w:val="ro-RO"/>
              </w:rPr>
              <w:t xml:space="preserve"> </w:t>
            </w:r>
            <w:r w:rsidRPr="001C4179">
              <w:rPr>
                <w:rFonts w:asciiTheme="majorHAnsi" w:hAnsiTheme="majorHAnsi" w:cstheme="majorHAnsi"/>
                <w:color w:val="000000" w:themeColor="text1"/>
                <w:sz w:val="16"/>
                <w:szCs w:val="16"/>
                <w:lang w:val="ro-RO"/>
              </w:rPr>
              <w:t>Au fost create 193 consemne în SI al Serviciului Vamal.</w:t>
            </w:r>
          </w:p>
          <w:p w14:paraId="19088707" w14:textId="105B8F58" w:rsidR="00D705B6" w:rsidRPr="001C4179" w:rsidRDefault="00D705B6" w:rsidP="00D705B6">
            <w:pPr>
              <w:spacing w:line="240" w:lineRule="auto"/>
              <w:jc w:val="both"/>
              <w:rPr>
                <w:rFonts w:asciiTheme="majorHAnsi" w:hAnsiTheme="majorHAnsi" w:cstheme="majorHAnsi"/>
                <w:b/>
                <w:color w:val="000000" w:themeColor="text1"/>
                <w:sz w:val="16"/>
                <w:szCs w:val="16"/>
                <w:lang w:val="ro-RO"/>
              </w:rPr>
            </w:pPr>
            <w:r w:rsidRPr="001C4179">
              <w:rPr>
                <w:rFonts w:asciiTheme="majorHAnsi" w:hAnsiTheme="majorHAnsi" w:cstheme="majorHAnsi"/>
                <w:color w:val="000000" w:themeColor="text1"/>
                <w:sz w:val="16"/>
                <w:szCs w:val="16"/>
                <w:lang w:val="ro-RO"/>
              </w:rPr>
              <w:t>-</w:t>
            </w:r>
            <w:r w:rsidR="00F00C1A">
              <w:rPr>
                <w:rFonts w:asciiTheme="majorHAnsi" w:hAnsiTheme="majorHAnsi" w:cstheme="majorHAnsi"/>
                <w:color w:val="000000" w:themeColor="text1"/>
                <w:sz w:val="16"/>
                <w:szCs w:val="16"/>
                <w:lang w:val="ro-RO"/>
              </w:rPr>
              <w:t xml:space="preserve"> </w:t>
            </w:r>
            <w:r w:rsidRPr="001C4179">
              <w:rPr>
                <w:rFonts w:asciiTheme="majorHAnsi" w:hAnsiTheme="majorHAnsi" w:cstheme="majorHAnsi"/>
                <w:color w:val="000000" w:themeColor="text1"/>
                <w:sz w:val="16"/>
                <w:szCs w:val="16"/>
                <w:lang w:val="ro-RO"/>
              </w:rPr>
              <w:t xml:space="preserve">Au avut loc 3 ședințe, în urma la care Comisia de experți privind stingerea obligației vamale restante la bugetul de stat </w:t>
            </w:r>
            <w:r w:rsidRPr="001C4179">
              <w:rPr>
                <w:rFonts w:asciiTheme="majorHAnsi" w:hAnsiTheme="majorHAnsi" w:cstheme="majorHAnsi"/>
                <w:i/>
                <w:color w:val="000000" w:themeColor="text1"/>
                <w:sz w:val="16"/>
                <w:szCs w:val="16"/>
                <w:lang w:val="ro-RO"/>
              </w:rPr>
              <w:t>(instituită prin Ordinul b/v Centru nr. 176 – O din 16.11.2020)</w:t>
            </w:r>
            <w:r w:rsidRPr="001C4179">
              <w:rPr>
                <w:rFonts w:asciiTheme="majorHAnsi" w:hAnsiTheme="majorHAnsi" w:cstheme="majorHAnsi"/>
                <w:color w:val="000000" w:themeColor="text1"/>
                <w:sz w:val="16"/>
                <w:szCs w:val="16"/>
                <w:lang w:val="ro-RO"/>
              </w:rPr>
              <w:t xml:space="preserve">, au decis să stingă obligația vamală în suma totală de </w:t>
            </w:r>
            <w:r w:rsidRPr="001C4179">
              <w:rPr>
                <w:rFonts w:asciiTheme="majorHAnsi" w:hAnsiTheme="majorHAnsi" w:cstheme="majorHAnsi"/>
                <w:b/>
                <w:color w:val="000000" w:themeColor="text1"/>
                <w:sz w:val="16"/>
                <w:szCs w:val="16"/>
                <w:lang w:val="ro-RO"/>
              </w:rPr>
              <w:t>33 504 539 lei.</w:t>
            </w:r>
          </w:p>
          <w:p w14:paraId="25E6709F"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b/>
                <w:sz w:val="16"/>
                <w:szCs w:val="16"/>
                <w:u w:val="single"/>
                <w:lang w:val="ro-RO"/>
              </w:rPr>
              <w:t>BVN:</w:t>
            </w:r>
            <w:r w:rsidRPr="001C4179">
              <w:rPr>
                <w:rFonts w:asciiTheme="majorHAnsi" w:hAnsiTheme="majorHAnsi" w:cstheme="majorHAnsi"/>
                <w:sz w:val="16"/>
                <w:szCs w:val="16"/>
                <w:lang w:val="ro-RO"/>
              </w:rPr>
              <w:t>-Au fost emise 40 decizii de declanșare a procedurii de executare silită;</w:t>
            </w:r>
          </w:p>
          <w:p w14:paraId="147B3AFD"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Au fost emise 15 dispoziții de suspendare a conturilor bancare;</w:t>
            </w:r>
          </w:p>
          <w:p w14:paraId="5692AA5D"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xml:space="preserve">- A fost emis 1 ordin incaso; </w:t>
            </w:r>
          </w:p>
          <w:p w14:paraId="539EA34D"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-Au fost expediate 195 demersuri către registrele publice cu solicitarea de a fi acordată informația despre bunurile mobile/imobile disponibile ale plătitorilor vamali, cu aplicare în același timp a interdicției de înstrăinare;</w:t>
            </w:r>
          </w:p>
          <w:p w14:paraId="07EBA1EF"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A fost înaintată 1 cerere de intentare a procedurii de insolvabilitate;</w:t>
            </w:r>
          </w:p>
          <w:p w14:paraId="75B002F2"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Au fost înaintate 9 cereri de validare a creanțelor în cadrul proceselor de insolvabilitate a debitorilor;</w:t>
            </w:r>
          </w:p>
          <w:p w14:paraId="7C6DF5CC"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Conform competențelor teritoriale, au fost remise în adresa executorilor judecătorești 456 decizii asupra cazurilor de contravenție vamală privind încasarea plăților de plătitorii vamali;</w:t>
            </w:r>
          </w:p>
          <w:p w14:paraId="217B84ED"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xml:space="preserve">- Au fost înaintate 626 demersuri către executorii judecătorești de a ne fi comunicată informația despre mersul executării silite a plăților vamale de la debitor, cu solicitarea de a fi întreprinse toate măsurile posibile, inclusiv măsura de căutare și aducere forțată a debitorului; </w:t>
            </w:r>
          </w:p>
          <w:p w14:paraId="1AA74EA4"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xml:space="preserve">- Au fost create 586 consemne în SI al Serviciului Vamal; </w:t>
            </w:r>
          </w:p>
          <w:p w14:paraId="1F80BB8D" w14:textId="507A003F"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Astfel, ca rezultat al măsurilor de executare silită întreprinse, au fost încasate obligații vamale în sumă de 23 m</w:t>
            </w:r>
            <w:r w:rsidR="00F00C1A">
              <w:rPr>
                <w:rFonts w:asciiTheme="majorHAnsi" w:hAnsiTheme="majorHAnsi" w:cstheme="majorHAnsi"/>
                <w:sz w:val="16"/>
                <w:szCs w:val="16"/>
                <w:lang w:val="ro-RO"/>
              </w:rPr>
              <w:t>i</w:t>
            </w:r>
            <w:r w:rsidRPr="001C4179">
              <w:rPr>
                <w:rFonts w:asciiTheme="majorHAnsi" w:hAnsiTheme="majorHAnsi" w:cstheme="majorHAnsi"/>
                <w:sz w:val="16"/>
                <w:szCs w:val="16"/>
                <w:lang w:val="ro-RO"/>
              </w:rPr>
              <w:t>l</w:t>
            </w:r>
            <w:r w:rsidR="00F00C1A">
              <w:rPr>
                <w:rFonts w:asciiTheme="majorHAnsi" w:hAnsiTheme="majorHAnsi" w:cstheme="majorHAnsi"/>
                <w:sz w:val="16"/>
                <w:szCs w:val="16"/>
                <w:lang w:val="ro-RO"/>
              </w:rPr>
              <w:t>.</w:t>
            </w:r>
            <w:r w:rsidRPr="001C4179">
              <w:rPr>
                <w:rFonts w:asciiTheme="majorHAnsi" w:hAnsiTheme="majorHAnsi" w:cstheme="majorHAnsi"/>
                <w:sz w:val="16"/>
                <w:szCs w:val="16"/>
                <w:lang w:val="ro-RO"/>
              </w:rPr>
              <w:t>lei.</w:t>
            </w:r>
          </w:p>
          <w:p w14:paraId="28A7DF20"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Au fost organizate 2 ședințe a Comisiei privind stingerea obligațiilor vamale datorate, unde ca rezultat au fost stinse prin scădere și prescripție obligații vamale în sumă de 2 262 842,64 lei, pentru 35 debitori.</w:t>
            </w:r>
          </w:p>
          <w:p w14:paraId="4740BF66"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b/>
                <w:sz w:val="16"/>
                <w:szCs w:val="16"/>
                <w:u w:val="single"/>
                <w:lang w:val="ro-RO"/>
              </w:rPr>
              <w:t xml:space="preserve">BVS: </w:t>
            </w:r>
          </w:p>
          <w:p w14:paraId="19FB9050"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-141 decizii de declanșare a procedurii de executare silită;</w:t>
            </w:r>
          </w:p>
          <w:p w14:paraId="62DC01E3"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-11 dispoziții de suspendare a conturilor bancare.</w:t>
            </w:r>
          </w:p>
          <w:p w14:paraId="2D413D7A"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xml:space="preserve"> Au fost încasate sumele de 1263901,00 lei de la  debitori persoane juridice și persoane fizice ;</w:t>
            </w:r>
          </w:p>
          <w:p w14:paraId="3AE04D42"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-230 scrisori către ASP cu solicitarea de aplicare a interdicțiilor pe bunurile mobile/imobile;</w:t>
            </w:r>
          </w:p>
          <w:p w14:paraId="4A00B1F2"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-A fost inițiată o procedură de  insolvabilitate pentru agentul economic „LGS Design” c/f 1017605004352;</w:t>
            </w:r>
          </w:p>
          <w:p w14:paraId="17B76A02"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-133 decizii asupra cazului de contravenție vamală remise în adresa executorilor judecătorești;</w:t>
            </w:r>
          </w:p>
          <w:p w14:paraId="726A8113"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-56 rapoarte către SAR creare consemn.</w:t>
            </w:r>
          </w:p>
          <w:p w14:paraId="7AE6B880"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xml:space="preserve">- Au fost organizate 3 ședințe a Comisiei privind stingerea obligației vamale prin prescripție. </w:t>
            </w:r>
          </w:p>
          <w:p w14:paraId="0040F76C"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xml:space="preserve"> Au fost stinse 8 dosare cu termen de prescripție expirat. Cuantumul obligației vamale stinse prin prescripție constituie 467774,61  lei.</w:t>
            </w:r>
          </w:p>
          <w:p w14:paraId="57609385"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A fost stins prin scădere un dosar pentru agentul economic „Trans Sud” SRL c/f 1011611002142. Cuantumul obligației vamale stinse prin scădere constituie 208086,47 lei.</w:t>
            </w:r>
          </w:p>
        </w:tc>
        <w:tc>
          <w:tcPr>
            <w:tcW w:w="425" w:type="dxa"/>
          </w:tcPr>
          <w:p w14:paraId="2F083261"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567" w:type="dxa"/>
          </w:tcPr>
          <w:p w14:paraId="68818C07"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4CE5CBBF"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2835" w:type="dxa"/>
          </w:tcPr>
          <w:p w14:paraId="26C64B1C"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r>
      <w:tr w:rsidR="00D705B6" w:rsidRPr="00A32AA9" w14:paraId="797F1793" w14:textId="77777777" w:rsidTr="00B3263D">
        <w:trPr>
          <w:trHeight w:val="288"/>
          <w:jc w:val="center"/>
        </w:trPr>
        <w:tc>
          <w:tcPr>
            <w:tcW w:w="2830" w:type="dxa"/>
          </w:tcPr>
          <w:p w14:paraId="418FC0DC"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b/>
                <w:sz w:val="16"/>
                <w:szCs w:val="16"/>
                <w:lang w:val="ro-RO"/>
              </w:rPr>
              <w:t>5.</w:t>
            </w:r>
            <w:r w:rsidRPr="001C4179">
              <w:rPr>
                <w:rFonts w:asciiTheme="majorHAnsi" w:hAnsiTheme="majorHAnsi" w:cstheme="majorHAnsi"/>
                <w:sz w:val="16"/>
                <w:szCs w:val="16"/>
                <w:lang w:val="ro-RO"/>
              </w:rPr>
              <w:tab/>
              <w:t xml:space="preserve">Să înainteze propuneri pentru elaborarea cadrului normativ aferent </w:t>
            </w:r>
          </w:p>
          <w:p w14:paraId="42E697D5" w14:textId="77777777" w:rsidR="00D705B6" w:rsidRPr="001C4179" w:rsidRDefault="00D705B6" w:rsidP="00D705B6">
            <w:pPr>
              <w:tabs>
                <w:tab w:val="left" w:pos="31"/>
                <w:tab w:val="left" w:pos="172"/>
              </w:tabs>
              <w:spacing w:line="240" w:lineRule="auto"/>
              <w:jc w:val="both"/>
              <w:rPr>
                <w:rFonts w:asciiTheme="majorHAnsi" w:hAnsiTheme="majorHAnsi" w:cstheme="majorHAnsi"/>
                <w:b/>
                <w:i/>
                <w:sz w:val="16"/>
                <w:szCs w:val="16"/>
                <w:lang w:val="ro-MD" w:eastAsia="ru-RU"/>
              </w:rPr>
            </w:pPr>
            <w:r w:rsidRPr="001C4179">
              <w:rPr>
                <w:rFonts w:asciiTheme="majorHAnsi" w:hAnsiTheme="majorHAnsi" w:cstheme="majorHAnsi"/>
                <w:sz w:val="16"/>
                <w:szCs w:val="16"/>
                <w:lang w:val="ro-RO"/>
              </w:rPr>
              <w:t>procesului de executare silită a persoanelor nerezidente în vederea onorării obligațiilor vamale.</w:t>
            </w:r>
          </w:p>
        </w:tc>
        <w:tc>
          <w:tcPr>
            <w:tcW w:w="3119" w:type="dxa"/>
          </w:tcPr>
          <w:p w14:paraId="235B8D0A" w14:textId="77777777" w:rsidR="00D705B6" w:rsidRPr="001C4179" w:rsidRDefault="00D705B6" w:rsidP="00D705B6">
            <w:pPr>
              <w:spacing w:line="240" w:lineRule="auto"/>
              <w:jc w:val="both"/>
              <w:rPr>
                <w:rFonts w:asciiTheme="majorHAnsi" w:hAnsiTheme="majorHAnsi" w:cstheme="majorHAnsi"/>
                <w:b/>
                <w:color w:val="000000" w:themeColor="text1"/>
                <w:sz w:val="16"/>
                <w:szCs w:val="16"/>
                <w:lang w:val="ro-RO"/>
              </w:rPr>
            </w:pPr>
          </w:p>
          <w:p w14:paraId="0A3E7720" w14:textId="77777777" w:rsidR="00D705B6" w:rsidRPr="001C4179" w:rsidRDefault="00D705B6" w:rsidP="00D705B6">
            <w:pPr>
              <w:spacing w:line="240" w:lineRule="auto"/>
              <w:jc w:val="both"/>
              <w:rPr>
                <w:rFonts w:asciiTheme="majorHAnsi" w:hAnsiTheme="majorHAnsi" w:cstheme="majorHAnsi"/>
                <w:b/>
                <w:sz w:val="16"/>
                <w:szCs w:val="16"/>
                <w:lang w:val="ro-MD"/>
              </w:rPr>
            </w:pPr>
            <w:r w:rsidRPr="001C4179">
              <w:rPr>
                <w:rFonts w:asciiTheme="majorHAnsi" w:hAnsiTheme="majorHAnsi" w:cstheme="majorHAnsi"/>
                <w:sz w:val="16"/>
                <w:szCs w:val="16"/>
                <w:lang w:val="ro-RO"/>
              </w:rPr>
              <w:t xml:space="preserve"> </w:t>
            </w:r>
          </w:p>
          <w:p w14:paraId="196CCCD6" w14:textId="77777777" w:rsidR="00D705B6" w:rsidRPr="001C4179" w:rsidRDefault="00D705B6" w:rsidP="00D705B6">
            <w:pPr>
              <w:spacing w:line="240" w:lineRule="auto"/>
              <w:jc w:val="both"/>
              <w:rPr>
                <w:rFonts w:asciiTheme="majorHAnsi" w:hAnsiTheme="majorHAnsi" w:cstheme="majorHAnsi"/>
                <w:b/>
                <w:sz w:val="16"/>
                <w:szCs w:val="16"/>
                <w:lang w:val="ro-MD"/>
              </w:rPr>
            </w:pPr>
          </w:p>
        </w:tc>
        <w:tc>
          <w:tcPr>
            <w:tcW w:w="425" w:type="dxa"/>
          </w:tcPr>
          <w:p w14:paraId="7DFAE8C8"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567" w:type="dxa"/>
          </w:tcPr>
          <w:p w14:paraId="1DC145F5"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1AA580E1"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2835" w:type="dxa"/>
          </w:tcPr>
          <w:p w14:paraId="5A4DE60B" w14:textId="77777777" w:rsidR="00D705B6" w:rsidRPr="001C4179" w:rsidRDefault="00D705B6" w:rsidP="00D705B6">
            <w:pPr>
              <w:tabs>
                <w:tab w:val="left" w:pos="720"/>
              </w:tabs>
              <w:spacing w:line="240" w:lineRule="auto"/>
              <w:jc w:val="both"/>
              <w:rPr>
                <w:rFonts w:asciiTheme="majorHAnsi" w:hAnsiTheme="majorHAnsi" w:cstheme="majorHAnsi"/>
                <w:b/>
                <w:iCs/>
                <w:sz w:val="16"/>
                <w:szCs w:val="16"/>
                <w:lang w:val="ro-MD"/>
              </w:rPr>
            </w:pPr>
            <w:r w:rsidRPr="001C4179">
              <w:rPr>
                <w:rFonts w:asciiTheme="majorHAnsi" w:hAnsiTheme="majorHAnsi" w:cstheme="majorHAnsi"/>
                <w:iCs/>
                <w:sz w:val="16"/>
                <w:szCs w:val="16"/>
                <w:lang w:val="ro-RO"/>
              </w:rPr>
              <w:t>Înaintarea propunerilor de elaborare a cadrului normativ aferent procesului de executare silită a persoanelor nerezidente, va fi posibilă doar după încheierea de către Guvern, a acordurilor bilaterale cu statele lumii, în vederea recunoașterii reciproce a creanțelor și executarea silită a acestora.</w:t>
            </w:r>
          </w:p>
        </w:tc>
      </w:tr>
      <w:tr w:rsidR="00D705B6" w:rsidRPr="001C4179" w14:paraId="26A4321A" w14:textId="77777777" w:rsidTr="00B3263D">
        <w:trPr>
          <w:trHeight w:val="288"/>
          <w:jc w:val="center"/>
        </w:trPr>
        <w:tc>
          <w:tcPr>
            <w:tcW w:w="2830" w:type="dxa"/>
          </w:tcPr>
          <w:p w14:paraId="1BB84B9B" w14:textId="77777777" w:rsidR="00D705B6" w:rsidRPr="001C4179" w:rsidRDefault="00D705B6" w:rsidP="00D705B6">
            <w:pPr>
              <w:tabs>
                <w:tab w:val="left" w:pos="31"/>
                <w:tab w:val="left" w:pos="172"/>
              </w:tabs>
              <w:spacing w:line="240" w:lineRule="auto"/>
              <w:jc w:val="both"/>
              <w:rPr>
                <w:rFonts w:asciiTheme="majorHAnsi" w:hAnsiTheme="majorHAnsi" w:cstheme="majorHAnsi"/>
                <w:b/>
                <w:i/>
                <w:sz w:val="16"/>
                <w:szCs w:val="16"/>
                <w:lang w:val="ro-MD" w:eastAsia="ru-RU"/>
              </w:rPr>
            </w:pPr>
            <w:r w:rsidRPr="001C4179">
              <w:rPr>
                <w:rFonts w:asciiTheme="majorHAnsi" w:hAnsiTheme="majorHAnsi" w:cstheme="majorHAnsi"/>
                <w:b/>
                <w:sz w:val="16"/>
                <w:szCs w:val="16"/>
                <w:lang w:val="ro-RO"/>
              </w:rPr>
              <w:t>6.</w:t>
            </w:r>
            <w:r w:rsidRPr="001C4179">
              <w:rPr>
                <w:rFonts w:asciiTheme="majorHAnsi" w:hAnsiTheme="majorHAnsi" w:cstheme="majorHAnsi"/>
                <w:sz w:val="16"/>
                <w:szCs w:val="16"/>
                <w:lang w:val="ro-RO"/>
              </w:rPr>
              <w:tab/>
              <w:t>Să asigure funcționalitatea modulului informațional, pentru calcularea deplină a majorărilor de întârziere aferente obligațiilor vamale, în vederea înregistrării, evidenței și raportării veridice a situației privind restanțele plătitorilor vamali la bugetul de stat. (pct.1.6)</w:t>
            </w:r>
          </w:p>
        </w:tc>
        <w:tc>
          <w:tcPr>
            <w:tcW w:w="3119" w:type="dxa"/>
          </w:tcPr>
          <w:p w14:paraId="08392DB0" w14:textId="77777777" w:rsidR="00D705B6" w:rsidRPr="001C4179" w:rsidRDefault="00D705B6" w:rsidP="00D705B6">
            <w:pPr>
              <w:spacing w:line="240" w:lineRule="auto"/>
              <w:jc w:val="both"/>
              <w:rPr>
                <w:rFonts w:asciiTheme="majorHAnsi" w:hAnsiTheme="majorHAnsi" w:cstheme="majorHAnsi"/>
                <w:b/>
                <w:sz w:val="16"/>
                <w:szCs w:val="16"/>
                <w:lang w:val="ro-MD"/>
              </w:rPr>
            </w:pPr>
          </w:p>
        </w:tc>
        <w:tc>
          <w:tcPr>
            <w:tcW w:w="425" w:type="dxa"/>
          </w:tcPr>
          <w:p w14:paraId="149A6B24"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567" w:type="dxa"/>
          </w:tcPr>
          <w:p w14:paraId="030D1262"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2786E5F6"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2835" w:type="dxa"/>
          </w:tcPr>
          <w:p w14:paraId="7D30D639" w14:textId="77777777" w:rsidR="00D705B6" w:rsidRPr="001C4179" w:rsidRDefault="00D705B6" w:rsidP="00D705B6">
            <w:pPr>
              <w:spacing w:line="240" w:lineRule="auto"/>
              <w:jc w:val="both"/>
              <w:rPr>
                <w:rFonts w:asciiTheme="majorHAnsi" w:hAnsiTheme="majorHAnsi" w:cstheme="majorHAnsi"/>
                <w:sz w:val="16"/>
                <w:szCs w:val="16"/>
                <w:lang w:val="ro-MD"/>
              </w:rPr>
            </w:pPr>
            <w:r w:rsidRPr="001C4179">
              <w:rPr>
                <w:rFonts w:asciiTheme="majorHAnsi" w:hAnsiTheme="majorHAnsi" w:cstheme="majorHAnsi"/>
                <w:sz w:val="16"/>
                <w:szCs w:val="16"/>
                <w:lang w:val="ro-MD"/>
              </w:rPr>
              <w:t xml:space="preserve">De comun cu dezvoltatorii, s-a stabilit necesitatea revizuirii și soluționării mai multor deficiențe a modulului ”Accounting” al SIIV ”Asycuda World”. Astfel, urmează a fi identificate resurse financiare, pentru organizarea unui Tender, întru soluționarea deficiențelor. </w:t>
            </w:r>
          </w:p>
          <w:p w14:paraId="559740F7" w14:textId="77777777" w:rsidR="00D705B6" w:rsidRPr="001C4179" w:rsidRDefault="00D705B6" w:rsidP="00D705B6">
            <w:pPr>
              <w:spacing w:line="240" w:lineRule="auto"/>
              <w:jc w:val="both"/>
              <w:rPr>
                <w:rFonts w:asciiTheme="majorHAnsi" w:hAnsiTheme="majorHAnsi" w:cstheme="majorHAnsi"/>
                <w:b/>
                <w:sz w:val="16"/>
                <w:szCs w:val="16"/>
                <w:lang w:val="ro-MD"/>
              </w:rPr>
            </w:pPr>
            <w:r w:rsidRPr="001C4179">
              <w:rPr>
                <w:rFonts w:asciiTheme="majorHAnsi" w:hAnsiTheme="majorHAnsi" w:cstheme="majorHAnsi"/>
                <w:sz w:val="16"/>
                <w:szCs w:val="16"/>
                <w:lang w:val="ro-MD"/>
              </w:rPr>
              <w:t xml:space="preserve">Ședințele de lucru cu reprezentanții UNTCAD, pentru identificarea soluțiilor tehnice ale problemei respective,  conform Ordinului SV nr.39-O din 04.02.2022, se desfășoară în perioada 07-09 februarie 2022. </w:t>
            </w:r>
            <w:r w:rsidRPr="001C4179">
              <w:rPr>
                <w:rFonts w:asciiTheme="majorHAnsi" w:hAnsiTheme="majorHAnsi" w:cstheme="majorHAnsi"/>
                <w:i/>
                <w:iCs/>
                <w:sz w:val="16"/>
                <w:szCs w:val="16"/>
                <w:lang w:val="ro-MD"/>
              </w:rPr>
              <w:t>Anexa nr.12</w:t>
            </w:r>
          </w:p>
        </w:tc>
      </w:tr>
      <w:tr w:rsidR="00D705B6" w:rsidRPr="001C4179" w14:paraId="41E81EDF" w14:textId="77777777" w:rsidTr="00B3263D">
        <w:trPr>
          <w:trHeight w:val="288"/>
          <w:jc w:val="center"/>
        </w:trPr>
        <w:tc>
          <w:tcPr>
            <w:tcW w:w="2830" w:type="dxa"/>
          </w:tcPr>
          <w:p w14:paraId="0422D848" w14:textId="77777777" w:rsidR="00D705B6" w:rsidRPr="001C4179" w:rsidRDefault="00D705B6" w:rsidP="00D705B6">
            <w:pPr>
              <w:tabs>
                <w:tab w:val="left" w:pos="31"/>
                <w:tab w:val="left" w:pos="172"/>
              </w:tabs>
              <w:spacing w:line="240" w:lineRule="auto"/>
              <w:jc w:val="both"/>
              <w:rPr>
                <w:rFonts w:asciiTheme="majorHAnsi" w:hAnsiTheme="majorHAnsi" w:cstheme="majorHAnsi"/>
                <w:b/>
                <w:i/>
                <w:sz w:val="16"/>
                <w:szCs w:val="16"/>
                <w:lang w:val="ro-MD" w:eastAsia="ru-RU"/>
              </w:rPr>
            </w:pPr>
            <w:r w:rsidRPr="001C4179">
              <w:rPr>
                <w:rFonts w:asciiTheme="majorHAnsi" w:hAnsiTheme="majorHAnsi" w:cstheme="majorHAnsi"/>
                <w:b/>
                <w:sz w:val="16"/>
                <w:szCs w:val="16"/>
                <w:lang w:val="ro-RO"/>
              </w:rPr>
              <w:t>7.</w:t>
            </w:r>
            <w:r w:rsidRPr="001C4179">
              <w:rPr>
                <w:rFonts w:asciiTheme="majorHAnsi" w:hAnsiTheme="majorHAnsi" w:cstheme="majorHAnsi"/>
                <w:sz w:val="16"/>
                <w:szCs w:val="16"/>
                <w:lang w:val="ro-RO"/>
              </w:rPr>
              <w:tab/>
              <w:t xml:space="preserve"> Să asigure corectitudinea aplicării consecutive a metodelor de determinare a valorii în vamă a mărfurilor importate în situația în care nu poate fi aplicată metoda în baza valorii tranzacției, respectiv, în baza prețului efectiv plătit sau de plătit. ( pct. 3.1)</w:t>
            </w:r>
          </w:p>
        </w:tc>
        <w:tc>
          <w:tcPr>
            <w:tcW w:w="3119" w:type="dxa"/>
          </w:tcPr>
          <w:p w14:paraId="47CFE48C"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xml:space="preserve">A fost aprobat Ordinul SV nr.442-O/2020 </w:t>
            </w:r>
            <w:r w:rsidRPr="001C4179">
              <w:rPr>
                <w:rFonts w:asciiTheme="majorHAnsi" w:hAnsiTheme="majorHAnsi" w:cstheme="majorHAnsi"/>
                <w:i/>
                <w:iCs/>
                <w:sz w:val="16"/>
                <w:szCs w:val="16"/>
                <w:lang w:val="ro-RO"/>
              </w:rPr>
              <w:t>,,Cu privire la modificarea Ordinului Serviciului Vamal nr 373-O/2016 ,,Cu privire la aprobarea Normelor metodologice privind procedura verificării valorii în vamă a mărfurilor importate””</w:t>
            </w:r>
            <w:r w:rsidRPr="001C4179">
              <w:rPr>
                <w:rFonts w:asciiTheme="majorHAnsi" w:hAnsiTheme="majorHAnsi" w:cstheme="majorHAnsi"/>
                <w:i/>
                <w:iCs/>
                <w:color w:val="FF0000"/>
                <w:sz w:val="16"/>
                <w:szCs w:val="16"/>
                <w:lang w:val="ro-RO"/>
              </w:rPr>
              <w:t xml:space="preserve"> </w:t>
            </w:r>
            <w:r w:rsidRPr="001C4179">
              <w:rPr>
                <w:rFonts w:asciiTheme="majorHAnsi" w:hAnsiTheme="majorHAnsi" w:cstheme="majorHAnsi"/>
                <w:i/>
                <w:iCs/>
                <w:sz w:val="16"/>
                <w:szCs w:val="16"/>
                <w:lang w:val="ro-RO"/>
              </w:rPr>
              <w:t>Anexa nr.13</w:t>
            </w:r>
          </w:p>
          <w:p w14:paraId="0D7FB703"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Pe parcursul perioadei ianuarie-septembrie 2021:</w:t>
            </w:r>
          </w:p>
          <w:p w14:paraId="779CB3FF" w14:textId="06D8F2BD"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b/>
                <w:sz w:val="16"/>
                <w:szCs w:val="16"/>
                <w:u w:val="single"/>
                <w:lang w:val="ro-RO"/>
              </w:rPr>
              <w:t>BVC:</w:t>
            </w:r>
            <w:r w:rsidRPr="001C4179">
              <w:rPr>
                <w:rFonts w:asciiTheme="majorHAnsi" w:hAnsiTheme="majorHAnsi" w:cstheme="majorHAnsi"/>
                <w:b/>
                <w:sz w:val="16"/>
                <w:szCs w:val="16"/>
                <w:lang w:val="ro-RO"/>
              </w:rPr>
              <w:t xml:space="preserve"> </w:t>
            </w:r>
            <w:r w:rsidRPr="001C4179">
              <w:rPr>
                <w:rFonts w:asciiTheme="majorHAnsi" w:hAnsiTheme="majorHAnsi" w:cstheme="majorHAnsi"/>
                <w:sz w:val="16"/>
                <w:szCs w:val="16"/>
                <w:lang w:val="ro-RO"/>
              </w:rPr>
              <w:t>Valoare în vamă a mărfurilor a fost rectificată în 13031 cazuri, suma majorării constituind 1 mlrd. 105 m</w:t>
            </w:r>
            <w:r w:rsidR="005906F9">
              <w:rPr>
                <w:rFonts w:asciiTheme="majorHAnsi" w:hAnsiTheme="majorHAnsi" w:cstheme="majorHAnsi"/>
                <w:sz w:val="16"/>
                <w:szCs w:val="16"/>
                <w:lang w:val="ro-RO"/>
              </w:rPr>
              <w:t>i</w:t>
            </w:r>
            <w:r w:rsidRPr="001C4179">
              <w:rPr>
                <w:rFonts w:asciiTheme="majorHAnsi" w:hAnsiTheme="majorHAnsi" w:cstheme="majorHAnsi"/>
                <w:sz w:val="16"/>
                <w:szCs w:val="16"/>
                <w:lang w:val="ro-RO"/>
              </w:rPr>
              <w:t>l. 855,2 mii lei. Drepturile de import încasate suplimentar constituie 278 m</w:t>
            </w:r>
            <w:r w:rsidR="005906F9">
              <w:rPr>
                <w:rFonts w:asciiTheme="majorHAnsi" w:hAnsiTheme="majorHAnsi" w:cstheme="majorHAnsi"/>
                <w:sz w:val="16"/>
                <w:szCs w:val="16"/>
                <w:lang w:val="ro-RO"/>
              </w:rPr>
              <w:t>i</w:t>
            </w:r>
            <w:r w:rsidRPr="001C4179">
              <w:rPr>
                <w:rFonts w:asciiTheme="majorHAnsi" w:hAnsiTheme="majorHAnsi" w:cstheme="majorHAnsi"/>
                <w:sz w:val="16"/>
                <w:szCs w:val="16"/>
                <w:lang w:val="ro-RO"/>
              </w:rPr>
              <w:t>l. 069,59 mii lei;</w:t>
            </w:r>
          </w:p>
          <w:p w14:paraId="51B22988" w14:textId="77777777" w:rsidR="00D705B6" w:rsidRPr="001C4179" w:rsidRDefault="00D705B6" w:rsidP="00D705B6">
            <w:pPr>
              <w:spacing w:line="240" w:lineRule="auto"/>
              <w:jc w:val="both"/>
              <w:rPr>
                <w:rFonts w:asciiTheme="majorHAnsi" w:hAnsiTheme="majorHAnsi" w:cstheme="majorHAnsi"/>
                <w:color w:val="000000" w:themeColor="text1"/>
                <w:sz w:val="16"/>
                <w:szCs w:val="16"/>
                <w:lang w:val="ro-RO" w:eastAsia="ru-RU"/>
              </w:rPr>
            </w:pPr>
            <w:r w:rsidRPr="001C4179">
              <w:rPr>
                <w:rFonts w:asciiTheme="majorHAnsi" w:hAnsiTheme="majorHAnsi" w:cstheme="majorHAnsi"/>
                <w:color w:val="000000" w:themeColor="text1"/>
                <w:sz w:val="16"/>
                <w:szCs w:val="16"/>
                <w:lang w:val="ro-RO" w:eastAsia="ru-RU"/>
              </w:rPr>
              <w:t>Au fost prezentate 6 propuneri privind profilarea riscurilor în domeniul valorii în vamă.</w:t>
            </w:r>
          </w:p>
          <w:p w14:paraId="3AF035D3" w14:textId="07DA9F66"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b/>
                <w:sz w:val="16"/>
                <w:szCs w:val="16"/>
                <w:u w:val="single"/>
                <w:lang w:val="ro-RO"/>
              </w:rPr>
              <w:t>BVN:</w:t>
            </w:r>
            <w:r w:rsidRPr="001C4179">
              <w:rPr>
                <w:rFonts w:asciiTheme="majorHAnsi" w:hAnsiTheme="majorHAnsi" w:cstheme="majorHAnsi"/>
                <w:b/>
                <w:sz w:val="16"/>
                <w:szCs w:val="16"/>
                <w:lang w:val="ro-RO"/>
              </w:rPr>
              <w:t xml:space="preserve"> </w:t>
            </w:r>
            <w:r w:rsidRPr="001C4179">
              <w:rPr>
                <w:rFonts w:asciiTheme="majorHAnsi" w:hAnsiTheme="majorHAnsi" w:cstheme="majorHAnsi"/>
                <w:sz w:val="16"/>
                <w:szCs w:val="16"/>
                <w:lang w:val="ro-RO"/>
              </w:rPr>
              <w:t xml:space="preserve">S-au verificat 5003 DVD de import depuse pe culoar galben și </w:t>
            </w:r>
            <w:r w:rsidR="00F00C1A">
              <w:rPr>
                <w:rFonts w:asciiTheme="majorHAnsi" w:hAnsiTheme="majorHAnsi" w:cstheme="majorHAnsi"/>
                <w:sz w:val="16"/>
                <w:szCs w:val="16"/>
                <w:lang w:val="ro-RO"/>
              </w:rPr>
              <w:t xml:space="preserve">culoar </w:t>
            </w:r>
            <w:r w:rsidRPr="001C4179">
              <w:rPr>
                <w:rFonts w:asciiTheme="majorHAnsi" w:hAnsiTheme="majorHAnsi" w:cstheme="majorHAnsi"/>
                <w:sz w:val="16"/>
                <w:szCs w:val="16"/>
                <w:lang w:val="ro-RO"/>
              </w:rPr>
              <w:t>roșu de vămuire, unde s-a  verificat valoarea în vamă și  s-a întocmit actele de inspecție.</w:t>
            </w:r>
            <w:r w:rsidR="00F00C1A">
              <w:rPr>
                <w:rFonts w:asciiTheme="majorHAnsi" w:hAnsiTheme="majorHAnsi" w:cstheme="majorHAnsi"/>
                <w:sz w:val="16"/>
                <w:szCs w:val="16"/>
                <w:lang w:val="ro-RO"/>
              </w:rPr>
              <w:t xml:space="preserve"> </w:t>
            </w:r>
            <w:r w:rsidRPr="001C4179">
              <w:rPr>
                <w:rFonts w:asciiTheme="majorHAnsi" w:hAnsiTheme="majorHAnsi" w:cstheme="majorHAnsi"/>
                <w:sz w:val="16"/>
                <w:szCs w:val="16"/>
                <w:lang w:val="ro-RO"/>
              </w:rPr>
              <w:t>S-a asistat la 1148 de controale fizice cu întocmirea actelor de inspecție</w:t>
            </w:r>
          </w:p>
          <w:p w14:paraId="2C4DBD50" w14:textId="77777777" w:rsidR="00D705B6" w:rsidRPr="001C4179" w:rsidRDefault="00D705B6" w:rsidP="00D705B6">
            <w:pPr>
              <w:spacing w:line="240" w:lineRule="auto"/>
              <w:jc w:val="both"/>
              <w:rPr>
                <w:rFonts w:asciiTheme="majorHAnsi" w:hAnsiTheme="majorHAnsi" w:cstheme="majorHAnsi"/>
                <w:color w:val="000000" w:themeColor="text1"/>
                <w:sz w:val="16"/>
                <w:szCs w:val="16"/>
                <w:lang w:val="ro-RO" w:eastAsia="ru-RU"/>
              </w:rPr>
            </w:pPr>
            <w:r w:rsidRPr="001C4179">
              <w:rPr>
                <w:rFonts w:asciiTheme="majorHAnsi" w:hAnsiTheme="majorHAnsi" w:cstheme="majorHAnsi"/>
                <w:color w:val="000000" w:themeColor="text1"/>
                <w:sz w:val="16"/>
                <w:szCs w:val="16"/>
                <w:lang w:val="ro-RO"/>
              </w:rPr>
              <w:t>Au fost înaintate 16 de propuneri privind crearea criteriilor de selectivitate.</w:t>
            </w:r>
          </w:p>
          <w:p w14:paraId="3D6481DA"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b/>
                <w:sz w:val="16"/>
                <w:szCs w:val="16"/>
                <w:u w:val="single"/>
                <w:lang w:val="ro-RO"/>
              </w:rPr>
              <w:t xml:space="preserve">BVS: </w:t>
            </w:r>
            <w:r w:rsidRPr="001C4179">
              <w:rPr>
                <w:rFonts w:asciiTheme="majorHAnsi" w:hAnsiTheme="majorHAnsi" w:cstheme="majorHAnsi"/>
                <w:sz w:val="16"/>
                <w:szCs w:val="16"/>
                <w:lang w:val="ro-RO"/>
              </w:rPr>
              <w:t xml:space="preserve">Veniturile încasate suplimentar în urma rectificării valorii în vamă și/sau clasificării eronate constituie 21249,31 mii lei. </w:t>
            </w:r>
          </w:p>
          <w:p w14:paraId="53D64F3A"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Se monitorizează permanent toate operațiunile vamale curente de import a mărfurilor.</w:t>
            </w:r>
          </w:p>
          <w:p w14:paraId="5FAA4567" w14:textId="77777777" w:rsidR="00D705B6" w:rsidRPr="001C4179" w:rsidRDefault="00D705B6" w:rsidP="00D705B6">
            <w:pPr>
              <w:spacing w:line="240" w:lineRule="auto"/>
              <w:jc w:val="both"/>
              <w:rPr>
                <w:rFonts w:asciiTheme="majorHAnsi" w:hAnsiTheme="majorHAnsi" w:cstheme="majorHAnsi"/>
                <w:sz w:val="16"/>
                <w:szCs w:val="16"/>
                <w:lang w:val="ro-RO" w:eastAsia="ru-RU"/>
              </w:rPr>
            </w:pPr>
            <w:r w:rsidRPr="001C4179">
              <w:rPr>
                <w:rFonts w:asciiTheme="majorHAnsi" w:hAnsiTheme="majorHAnsi" w:cstheme="majorHAnsi"/>
                <w:sz w:val="16"/>
                <w:szCs w:val="16"/>
                <w:lang w:val="ro-RO" w:eastAsia="ru-RU"/>
              </w:rPr>
              <w:t xml:space="preserve">A fost emisă 1 notă de serviciu prin care s-au adus la cunoștința responsabililor din cadrul posturilor vamale necesitatea respectării consecutivității metodelor de evaluare.  Problematica domeniului valorii în vamă și aspectele acesteia  se aduc la cunoștința responsabililor de activitatea posturilor vamale în cadrul ședințelor săptămânale ce au loc la BV SUD. În cazurile mai dificile, în conformitate cu pct. 5 al Normelor metodologice (Ordinul SV nr. 373-O din 12.10.2016)  funcționarii responsabili din cadrul posturilor vamale se adresează prin solicitare pentru asistență Serviciul valoarea în vamă. </w:t>
            </w:r>
          </w:p>
          <w:p w14:paraId="22355863" w14:textId="77777777" w:rsidR="00D705B6" w:rsidRPr="001C4179" w:rsidRDefault="00D705B6" w:rsidP="00D705B6">
            <w:pPr>
              <w:spacing w:line="240" w:lineRule="auto"/>
              <w:jc w:val="both"/>
              <w:rPr>
                <w:rFonts w:asciiTheme="majorHAnsi" w:hAnsiTheme="majorHAnsi" w:cstheme="majorHAnsi"/>
                <w:sz w:val="16"/>
                <w:szCs w:val="16"/>
                <w:lang w:val="ro-RO" w:eastAsia="ru-RU"/>
              </w:rPr>
            </w:pPr>
            <w:r w:rsidRPr="001C4179">
              <w:rPr>
                <w:rFonts w:asciiTheme="majorHAnsi" w:hAnsiTheme="majorHAnsi" w:cstheme="majorHAnsi"/>
                <w:sz w:val="16"/>
                <w:szCs w:val="16"/>
                <w:lang w:val="ro-RO" w:eastAsia="ru-RU"/>
              </w:rPr>
              <w:t>-Pe parcursul perioadei ianuarie – septembrie a anului 2021 au fost recepționate 16 solicitări și  întocmite 16 note de recomandare în acest sens.</w:t>
            </w:r>
          </w:p>
          <w:p w14:paraId="738C8AE1" w14:textId="77777777" w:rsidR="00D705B6" w:rsidRPr="001C4179" w:rsidRDefault="00D705B6" w:rsidP="00D705B6">
            <w:pPr>
              <w:spacing w:line="240" w:lineRule="auto"/>
              <w:jc w:val="both"/>
              <w:rPr>
                <w:rFonts w:asciiTheme="majorHAnsi" w:hAnsiTheme="majorHAnsi" w:cstheme="majorHAnsi"/>
                <w:b/>
                <w:sz w:val="16"/>
                <w:szCs w:val="16"/>
                <w:lang w:val="ro-MD"/>
              </w:rPr>
            </w:pPr>
            <w:r w:rsidRPr="001C4179">
              <w:rPr>
                <w:rFonts w:asciiTheme="majorHAnsi" w:hAnsiTheme="majorHAnsi" w:cstheme="majorHAnsi"/>
                <w:sz w:val="16"/>
                <w:szCs w:val="16"/>
                <w:lang w:val="ro-RO" w:eastAsia="ru-RU"/>
              </w:rPr>
              <w:t>- Au fost înaintate 2 propuneri privind crearea criteriilor de selectivitate în domeniul valorii în vamă.</w:t>
            </w:r>
          </w:p>
        </w:tc>
        <w:tc>
          <w:tcPr>
            <w:tcW w:w="425" w:type="dxa"/>
          </w:tcPr>
          <w:p w14:paraId="71B8CD6D"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567" w:type="dxa"/>
          </w:tcPr>
          <w:p w14:paraId="59ADB9D2"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78BE846D"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2835" w:type="dxa"/>
          </w:tcPr>
          <w:p w14:paraId="3FEB5351"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r>
      <w:tr w:rsidR="00D705B6" w:rsidRPr="00A32AA9" w14:paraId="475F869F" w14:textId="77777777" w:rsidTr="00B3263D">
        <w:trPr>
          <w:trHeight w:val="288"/>
          <w:jc w:val="center"/>
        </w:trPr>
        <w:tc>
          <w:tcPr>
            <w:tcW w:w="2830" w:type="dxa"/>
          </w:tcPr>
          <w:p w14:paraId="00F51FB1" w14:textId="77777777" w:rsidR="00D705B6" w:rsidRPr="001C4179" w:rsidRDefault="00D705B6" w:rsidP="00D705B6">
            <w:pPr>
              <w:tabs>
                <w:tab w:val="left" w:pos="31"/>
                <w:tab w:val="left" w:pos="172"/>
              </w:tabs>
              <w:spacing w:line="240" w:lineRule="auto"/>
              <w:jc w:val="both"/>
              <w:rPr>
                <w:rFonts w:asciiTheme="majorHAnsi" w:hAnsiTheme="majorHAnsi" w:cstheme="majorHAnsi"/>
                <w:b/>
                <w:i/>
                <w:sz w:val="16"/>
                <w:szCs w:val="16"/>
                <w:lang w:val="ro-MD" w:eastAsia="ru-RU"/>
              </w:rPr>
            </w:pPr>
            <w:r w:rsidRPr="001C4179">
              <w:rPr>
                <w:rFonts w:asciiTheme="majorHAnsi" w:hAnsiTheme="majorHAnsi" w:cstheme="majorHAnsi"/>
                <w:b/>
                <w:sz w:val="16"/>
                <w:szCs w:val="16"/>
                <w:lang w:val="ro-RO"/>
              </w:rPr>
              <w:t>8.</w:t>
            </w:r>
            <w:r w:rsidRPr="001C4179">
              <w:rPr>
                <w:rFonts w:asciiTheme="majorHAnsi" w:hAnsiTheme="majorHAnsi" w:cstheme="majorHAnsi"/>
                <w:sz w:val="16"/>
                <w:szCs w:val="16"/>
                <w:lang w:val="ro-RO"/>
              </w:rPr>
              <w:tab/>
              <w:t>Să asigure funcționalitatea și aplicarea  modulului „Valoarea în vamă” în vederea asigurării unui instrument eficient de gestionare a riscurilor de evaluare a mărfurilor importate.</w:t>
            </w:r>
          </w:p>
        </w:tc>
        <w:tc>
          <w:tcPr>
            <w:tcW w:w="3119" w:type="dxa"/>
          </w:tcPr>
          <w:p w14:paraId="56CD7223" w14:textId="77777777" w:rsidR="00D705B6" w:rsidRPr="001C4179" w:rsidRDefault="00D705B6" w:rsidP="00D705B6">
            <w:pPr>
              <w:spacing w:line="240" w:lineRule="auto"/>
              <w:jc w:val="both"/>
              <w:rPr>
                <w:rFonts w:asciiTheme="majorHAnsi" w:hAnsiTheme="majorHAnsi" w:cstheme="majorHAnsi"/>
                <w:b/>
                <w:sz w:val="16"/>
                <w:szCs w:val="16"/>
                <w:lang w:val="ro-MD"/>
              </w:rPr>
            </w:pPr>
          </w:p>
        </w:tc>
        <w:tc>
          <w:tcPr>
            <w:tcW w:w="425" w:type="dxa"/>
          </w:tcPr>
          <w:p w14:paraId="22A08255"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567" w:type="dxa"/>
          </w:tcPr>
          <w:p w14:paraId="02B4BF1D"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6B1472E8"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2835" w:type="dxa"/>
          </w:tcPr>
          <w:p w14:paraId="0A89110B" w14:textId="2A58AF51" w:rsidR="00D705B6" w:rsidRPr="001C4179" w:rsidRDefault="00D705B6" w:rsidP="00F00C1A">
            <w:pPr>
              <w:tabs>
                <w:tab w:val="left" w:pos="720"/>
              </w:tabs>
              <w:spacing w:line="240" w:lineRule="auto"/>
              <w:jc w:val="both"/>
              <w:rPr>
                <w:rFonts w:asciiTheme="majorHAnsi" w:hAnsiTheme="majorHAnsi" w:cstheme="majorHAnsi"/>
                <w:bCs/>
                <w:sz w:val="16"/>
                <w:szCs w:val="16"/>
                <w:lang w:val="ro-MD"/>
              </w:rPr>
            </w:pPr>
            <w:r w:rsidRPr="001C4179">
              <w:rPr>
                <w:rFonts w:asciiTheme="majorHAnsi" w:hAnsiTheme="majorHAnsi" w:cstheme="majorHAnsi"/>
                <w:bCs/>
                <w:sz w:val="16"/>
                <w:szCs w:val="16"/>
                <w:lang w:val="ro-MD"/>
              </w:rPr>
              <w:t xml:space="preserve">În cadrul ședințelor de lucru cu reprezentanții UNCTAD din 07-09 februarie 2022, va fi discutată problematica asociată funcționalității modulului ”Valoare în vamă” al SIIV </w:t>
            </w:r>
            <w:r w:rsidR="00F00C1A">
              <w:rPr>
                <w:rFonts w:asciiTheme="majorHAnsi" w:hAnsiTheme="majorHAnsi" w:cstheme="majorHAnsi"/>
                <w:bCs/>
                <w:sz w:val="16"/>
                <w:szCs w:val="16"/>
                <w:lang w:val="ro-MD"/>
              </w:rPr>
              <w:t>„</w:t>
            </w:r>
            <w:r w:rsidRPr="001C4179">
              <w:rPr>
                <w:rFonts w:asciiTheme="majorHAnsi" w:hAnsiTheme="majorHAnsi" w:cstheme="majorHAnsi"/>
                <w:bCs/>
                <w:sz w:val="16"/>
                <w:szCs w:val="16"/>
                <w:lang w:val="ro-MD"/>
              </w:rPr>
              <w:t>Asycuda World</w:t>
            </w:r>
            <w:r w:rsidR="00F00C1A">
              <w:rPr>
                <w:rFonts w:asciiTheme="majorHAnsi" w:hAnsiTheme="majorHAnsi" w:cstheme="majorHAnsi"/>
                <w:bCs/>
                <w:sz w:val="16"/>
                <w:szCs w:val="16"/>
                <w:lang w:val="ro-MD"/>
              </w:rPr>
              <w:t>”</w:t>
            </w:r>
            <w:r w:rsidRPr="001C4179">
              <w:rPr>
                <w:rFonts w:asciiTheme="majorHAnsi" w:hAnsiTheme="majorHAnsi" w:cstheme="majorHAnsi"/>
                <w:bCs/>
                <w:sz w:val="16"/>
                <w:szCs w:val="16"/>
                <w:lang w:val="ro-MD"/>
              </w:rPr>
              <w:t>. Vizita rep</w:t>
            </w:r>
            <w:r w:rsidR="00F00C1A">
              <w:rPr>
                <w:rFonts w:asciiTheme="majorHAnsi" w:hAnsiTheme="majorHAnsi" w:cstheme="majorHAnsi"/>
                <w:bCs/>
                <w:sz w:val="16"/>
                <w:szCs w:val="16"/>
                <w:lang w:val="ro-MD"/>
              </w:rPr>
              <w:t>r</w:t>
            </w:r>
            <w:r w:rsidRPr="001C4179">
              <w:rPr>
                <w:rFonts w:asciiTheme="majorHAnsi" w:hAnsiTheme="majorHAnsi" w:cstheme="majorHAnsi"/>
                <w:bCs/>
                <w:sz w:val="16"/>
                <w:szCs w:val="16"/>
                <w:lang w:val="ro-MD"/>
              </w:rPr>
              <w:t>e</w:t>
            </w:r>
            <w:r w:rsidR="00F00C1A">
              <w:rPr>
                <w:rFonts w:asciiTheme="majorHAnsi" w:hAnsiTheme="majorHAnsi" w:cstheme="majorHAnsi"/>
                <w:bCs/>
                <w:sz w:val="16"/>
                <w:szCs w:val="16"/>
                <w:lang w:val="ro-MD"/>
              </w:rPr>
              <w:t>z</w:t>
            </w:r>
            <w:r w:rsidRPr="001C4179">
              <w:rPr>
                <w:rFonts w:asciiTheme="majorHAnsi" w:hAnsiTheme="majorHAnsi" w:cstheme="majorHAnsi"/>
                <w:bCs/>
                <w:sz w:val="16"/>
                <w:szCs w:val="16"/>
                <w:lang w:val="ro-MD"/>
              </w:rPr>
              <w:t xml:space="preserve">entanților UNCTAD, se desfășoară în conformitate cu Ordinul Serviciului Vamal nr.39-O din 04.02.2022 </w:t>
            </w:r>
            <w:r w:rsidRPr="001C4179">
              <w:rPr>
                <w:rFonts w:asciiTheme="majorHAnsi" w:hAnsiTheme="majorHAnsi" w:cstheme="majorHAnsi"/>
                <w:bCs/>
                <w:i/>
                <w:iCs/>
                <w:sz w:val="16"/>
                <w:szCs w:val="16"/>
                <w:lang w:val="ro-MD"/>
              </w:rPr>
              <w:t>Anexa nr.12</w:t>
            </w:r>
          </w:p>
        </w:tc>
      </w:tr>
      <w:tr w:rsidR="00D705B6" w:rsidRPr="001C4179" w14:paraId="49FD391F" w14:textId="77777777" w:rsidTr="00B3263D">
        <w:trPr>
          <w:trHeight w:val="288"/>
          <w:jc w:val="center"/>
        </w:trPr>
        <w:tc>
          <w:tcPr>
            <w:tcW w:w="2830" w:type="dxa"/>
          </w:tcPr>
          <w:p w14:paraId="36BC615F" w14:textId="77777777" w:rsidR="00D705B6" w:rsidRPr="001C4179" w:rsidRDefault="00D705B6" w:rsidP="00D705B6">
            <w:pPr>
              <w:tabs>
                <w:tab w:val="left" w:pos="31"/>
                <w:tab w:val="left" w:pos="172"/>
              </w:tabs>
              <w:spacing w:line="240" w:lineRule="auto"/>
              <w:jc w:val="both"/>
              <w:rPr>
                <w:rFonts w:asciiTheme="majorHAnsi" w:hAnsiTheme="majorHAnsi" w:cstheme="majorHAnsi"/>
                <w:b/>
                <w:i/>
                <w:sz w:val="16"/>
                <w:szCs w:val="16"/>
                <w:lang w:val="ro-MD" w:eastAsia="ru-RU"/>
              </w:rPr>
            </w:pPr>
            <w:r w:rsidRPr="001C4179">
              <w:rPr>
                <w:rFonts w:asciiTheme="majorHAnsi" w:hAnsiTheme="majorHAnsi" w:cstheme="majorHAnsi"/>
                <w:b/>
                <w:bCs/>
                <w:sz w:val="16"/>
                <w:szCs w:val="16"/>
                <w:lang w:val="ro-RO"/>
              </w:rPr>
              <w:t>9.</w:t>
            </w:r>
            <w:r w:rsidRPr="001C4179">
              <w:rPr>
                <w:rFonts w:asciiTheme="majorHAnsi" w:hAnsiTheme="majorHAnsi" w:cstheme="majorHAnsi"/>
                <w:sz w:val="16"/>
                <w:szCs w:val="16"/>
                <w:lang w:val="ro-RO"/>
              </w:rPr>
              <w:t xml:space="preserve"> Să asigure respectarea regulamentară a prevederilor normative la acordarea tuturor tipurilor de scutiri, reduceri și facilități fiscale și vamale, cu intensificarea măsurilor de supraveghere vamală aplicate contribuabililor.</w:t>
            </w:r>
          </w:p>
        </w:tc>
        <w:tc>
          <w:tcPr>
            <w:tcW w:w="3119" w:type="dxa"/>
          </w:tcPr>
          <w:p w14:paraId="73F04AA8" w14:textId="77777777" w:rsidR="00D705B6" w:rsidRPr="001C4179" w:rsidRDefault="00D705B6" w:rsidP="00D705B6">
            <w:pPr>
              <w:spacing w:line="240" w:lineRule="auto"/>
              <w:jc w:val="both"/>
              <w:rPr>
                <w:rFonts w:asciiTheme="majorHAnsi" w:hAnsiTheme="majorHAnsi" w:cstheme="majorHAnsi"/>
                <w:b/>
                <w:i/>
                <w:iCs/>
                <w:color w:val="000000" w:themeColor="text1"/>
                <w:sz w:val="16"/>
                <w:szCs w:val="16"/>
                <w:lang w:val="ro-RO"/>
              </w:rPr>
            </w:pPr>
            <w:r w:rsidRPr="001C4179">
              <w:rPr>
                <w:rFonts w:asciiTheme="majorHAnsi" w:hAnsiTheme="majorHAnsi" w:cstheme="majorHAnsi"/>
                <w:b/>
                <w:sz w:val="16"/>
                <w:szCs w:val="16"/>
                <w:lang w:val="ro-MD"/>
              </w:rPr>
              <w:t xml:space="preserve">1. </w:t>
            </w:r>
            <w:r w:rsidRPr="001C4179">
              <w:rPr>
                <w:rFonts w:asciiTheme="majorHAnsi" w:hAnsiTheme="majorHAnsi" w:cstheme="majorHAnsi"/>
                <w:b/>
                <w:i/>
                <w:iCs/>
                <w:sz w:val="16"/>
                <w:szCs w:val="16"/>
                <w:lang w:val="ro-RO"/>
              </w:rPr>
              <w:t>Măsuri de monitorizare a</w:t>
            </w:r>
            <w:r w:rsidRPr="001C4179">
              <w:rPr>
                <w:rFonts w:asciiTheme="majorHAnsi" w:hAnsiTheme="majorHAnsi" w:cstheme="majorHAnsi"/>
                <w:b/>
                <w:i/>
                <w:iCs/>
                <w:color w:val="000000" w:themeColor="text1"/>
                <w:sz w:val="16"/>
                <w:szCs w:val="16"/>
                <w:lang w:val="ro-RO"/>
              </w:rPr>
              <w:t xml:space="preserve"> modificărilor legislative aferente facilităților la import și elaborarea/actualizarea, după caz, a Anexei nr.11 a Ordinului SV nr. 346-O/2009:</w:t>
            </w:r>
          </w:p>
          <w:p w14:paraId="646D045E" w14:textId="77777777" w:rsidR="00D705B6" w:rsidRPr="001C4179" w:rsidRDefault="00D705B6" w:rsidP="00D705B6">
            <w:pPr>
              <w:spacing w:line="240" w:lineRule="auto"/>
              <w:jc w:val="both"/>
              <w:rPr>
                <w:rFonts w:asciiTheme="majorHAnsi" w:eastAsia="Calibri" w:hAnsiTheme="majorHAnsi" w:cstheme="majorHAnsi"/>
                <w:i/>
                <w:iCs/>
                <w:color w:val="FF0000"/>
                <w:sz w:val="16"/>
                <w:szCs w:val="16"/>
                <w:lang w:val="ro-RO"/>
              </w:rPr>
            </w:pPr>
            <w:r w:rsidRPr="001C4179">
              <w:rPr>
                <w:rFonts w:asciiTheme="majorHAnsi" w:hAnsiTheme="majorHAnsi" w:cstheme="majorHAnsi"/>
                <w:color w:val="000000" w:themeColor="text1"/>
                <w:sz w:val="16"/>
                <w:szCs w:val="16"/>
                <w:lang w:val="ro-RO"/>
              </w:rPr>
              <w:t>-</w:t>
            </w:r>
            <w:r w:rsidRPr="001C4179">
              <w:rPr>
                <w:rFonts w:asciiTheme="majorHAnsi" w:hAnsiTheme="majorHAnsi" w:cstheme="majorHAnsi"/>
                <w:sz w:val="16"/>
                <w:szCs w:val="16"/>
                <w:lang w:val="ro-RO"/>
              </w:rPr>
              <w:t xml:space="preserve"> Au fost elaborate ordinele ”</w:t>
            </w:r>
            <w:r w:rsidRPr="001C4179">
              <w:rPr>
                <w:rFonts w:asciiTheme="majorHAnsi" w:hAnsiTheme="majorHAnsi" w:cstheme="majorHAnsi"/>
                <w:i/>
                <w:sz w:val="16"/>
                <w:szCs w:val="16"/>
                <w:lang w:val="ro-RO"/>
              </w:rPr>
              <w:t>Cu privire la completarea anexei nr.11 al Ordinului nr.346-O din 24.12.2009 „Referitor la aprobarea  Normelor tehnice privind imprimarea, utilizarea şi completarea  declaraţiei vamale în detaliu</w:t>
            </w:r>
            <w:r w:rsidRPr="001C4179">
              <w:rPr>
                <w:rFonts w:asciiTheme="majorHAnsi" w:hAnsiTheme="majorHAnsi" w:cstheme="majorHAnsi"/>
                <w:sz w:val="16"/>
                <w:szCs w:val="16"/>
                <w:lang w:val="ro-RO"/>
              </w:rPr>
              <w:t xml:space="preserve"> ”: </w:t>
            </w:r>
            <w:r w:rsidRPr="001C4179">
              <w:rPr>
                <w:rFonts w:asciiTheme="majorHAnsi" w:eastAsia="Calibri" w:hAnsiTheme="majorHAnsi" w:cstheme="majorHAnsi"/>
                <w:sz w:val="16"/>
                <w:szCs w:val="16"/>
                <w:lang w:val="ro-RO"/>
              </w:rPr>
              <w:t xml:space="preserve">nr.438-O din 29.12.2020 (în vigoare din 01.01.2021); nr.08-O din 13.01.2021; nr. 13-O din 19.01.2021; nr. 27-O din 29.01.2021; nr.35-O din 08.02.2021; nr.56-O din 24.02.2021; nr. 57-O din 24.02.2021; nr.86-O din 31.03.2021; nr.96-O din 09.04.2021; nr.111-O din 20.04.2021; nr.112-O din 20.04.2021; nr.139-O din 19.05.2021; nr.184-O din 17.06.2021. </w:t>
            </w:r>
            <w:r w:rsidRPr="001C4179">
              <w:rPr>
                <w:rFonts w:asciiTheme="majorHAnsi" w:eastAsia="Calibri" w:hAnsiTheme="majorHAnsi" w:cstheme="majorHAnsi"/>
                <w:i/>
                <w:iCs/>
                <w:sz w:val="16"/>
                <w:szCs w:val="16"/>
                <w:lang w:val="ro-RO"/>
              </w:rPr>
              <w:t>Anexa nr.14</w:t>
            </w:r>
          </w:p>
          <w:p w14:paraId="454D755F" w14:textId="77777777" w:rsidR="00D705B6" w:rsidRPr="001C4179" w:rsidRDefault="00D705B6" w:rsidP="00D705B6">
            <w:pPr>
              <w:spacing w:line="240" w:lineRule="auto"/>
              <w:jc w:val="both"/>
              <w:rPr>
                <w:rFonts w:asciiTheme="majorHAnsi" w:hAnsiTheme="majorHAnsi" w:cstheme="majorHAnsi"/>
                <w:b/>
                <w:bCs/>
                <w:i/>
                <w:iCs/>
                <w:sz w:val="16"/>
                <w:szCs w:val="16"/>
                <w:lang w:val="ro-RO"/>
              </w:rPr>
            </w:pPr>
            <w:r w:rsidRPr="001C4179">
              <w:rPr>
                <w:rFonts w:asciiTheme="majorHAnsi" w:eastAsia="Calibri" w:hAnsiTheme="majorHAnsi" w:cstheme="majorHAnsi"/>
                <w:b/>
                <w:bCs/>
                <w:i/>
                <w:iCs/>
                <w:sz w:val="16"/>
                <w:szCs w:val="16"/>
                <w:lang w:val="ro-RO"/>
              </w:rPr>
              <w:t xml:space="preserve">2. Măsuri de </w:t>
            </w:r>
            <w:r w:rsidRPr="001C4179">
              <w:rPr>
                <w:rFonts w:asciiTheme="majorHAnsi" w:hAnsiTheme="majorHAnsi" w:cstheme="majorHAnsi"/>
                <w:b/>
                <w:bCs/>
                <w:i/>
                <w:iCs/>
                <w:sz w:val="16"/>
                <w:szCs w:val="16"/>
                <w:lang w:val="ro-RO"/>
              </w:rPr>
              <w:t>supraveghere vamală a respectării destinației finale a mărfurilor care au beneficiat de tratament tarifar favorabil, conform pct. 50</w:t>
            </w:r>
            <w:r w:rsidRPr="001C4179">
              <w:rPr>
                <w:rFonts w:asciiTheme="majorHAnsi" w:hAnsiTheme="majorHAnsi" w:cstheme="majorHAnsi"/>
                <w:b/>
                <w:bCs/>
                <w:i/>
                <w:iCs/>
                <w:sz w:val="16"/>
                <w:szCs w:val="16"/>
                <w:vertAlign w:val="superscript"/>
                <w:lang w:val="ro-RO"/>
              </w:rPr>
              <w:t>1</w:t>
            </w:r>
            <w:r w:rsidRPr="001C4179">
              <w:rPr>
                <w:rFonts w:asciiTheme="majorHAnsi" w:hAnsiTheme="majorHAnsi" w:cstheme="majorHAnsi"/>
                <w:b/>
                <w:bCs/>
                <w:i/>
                <w:iCs/>
                <w:sz w:val="16"/>
                <w:szCs w:val="16"/>
                <w:lang w:val="ro-RO"/>
              </w:rPr>
              <w:t xml:space="preserve"> al HG 1140:</w:t>
            </w:r>
          </w:p>
          <w:p w14:paraId="479C9494"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w:t>
            </w:r>
            <w:r w:rsidRPr="001C4179">
              <w:rPr>
                <w:rFonts w:asciiTheme="majorHAnsi" w:hAnsiTheme="majorHAnsi" w:cstheme="majorHAnsi"/>
                <w:bCs/>
                <w:color w:val="000000" w:themeColor="text1"/>
                <w:sz w:val="16"/>
                <w:szCs w:val="16"/>
                <w:lang w:val="ro-RO"/>
              </w:rPr>
              <w:t xml:space="preserve"> </w:t>
            </w:r>
            <w:r w:rsidRPr="001C4179">
              <w:rPr>
                <w:rFonts w:asciiTheme="majorHAnsi" w:hAnsiTheme="majorHAnsi" w:cstheme="majorHAnsi"/>
                <w:sz w:val="16"/>
                <w:szCs w:val="16"/>
                <w:lang w:val="ro-RO"/>
              </w:rPr>
              <w:t>prezentate și examinate 502 informații conform  pct.501  HG 1140/2005;</w:t>
            </w:r>
          </w:p>
          <w:p w14:paraId="5CFCCE27" w14:textId="58C49F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w:t>
            </w:r>
            <w:r w:rsidR="00F00C1A">
              <w:rPr>
                <w:rFonts w:asciiTheme="majorHAnsi" w:hAnsiTheme="majorHAnsi" w:cstheme="majorHAnsi"/>
                <w:sz w:val="16"/>
                <w:szCs w:val="16"/>
                <w:lang w:val="ro-RO"/>
              </w:rPr>
              <w:t xml:space="preserve"> </w:t>
            </w:r>
            <w:r w:rsidRPr="001C4179">
              <w:rPr>
                <w:rFonts w:asciiTheme="majorHAnsi" w:hAnsiTheme="majorHAnsi" w:cstheme="majorHAnsi"/>
                <w:sz w:val="16"/>
                <w:szCs w:val="16"/>
                <w:lang w:val="ro-RO"/>
              </w:rPr>
              <w:t>emise 852 avize de înștiințare;</w:t>
            </w:r>
          </w:p>
          <w:p w14:paraId="697D8695" w14:textId="77777777" w:rsidR="00D705B6" w:rsidRPr="001C4179" w:rsidRDefault="00D705B6" w:rsidP="00D705B6">
            <w:pPr>
              <w:pStyle w:val="a5"/>
              <w:numPr>
                <w:ilvl w:val="0"/>
                <w:numId w:val="23"/>
              </w:numPr>
              <w:ind w:left="177" w:hanging="142"/>
              <w:jc w:val="both"/>
              <w:rPr>
                <w:rFonts w:asciiTheme="majorHAnsi" w:hAnsiTheme="majorHAnsi" w:cstheme="majorHAnsi"/>
                <w:sz w:val="16"/>
                <w:szCs w:val="16"/>
              </w:rPr>
            </w:pPr>
            <w:r w:rsidRPr="001C4179">
              <w:rPr>
                <w:rFonts w:asciiTheme="majorHAnsi" w:hAnsiTheme="majorHAnsi" w:cstheme="majorHAnsi"/>
                <w:sz w:val="16"/>
                <w:szCs w:val="16"/>
              </w:rPr>
              <w:t>ponderea informațiilor conforme constituie 97 %</w:t>
            </w:r>
          </w:p>
          <w:p w14:paraId="0FA0E8DC" w14:textId="77777777" w:rsidR="00D705B6" w:rsidRPr="001C4179" w:rsidRDefault="00D705B6" w:rsidP="00D705B6">
            <w:pPr>
              <w:pStyle w:val="a5"/>
              <w:numPr>
                <w:ilvl w:val="0"/>
                <w:numId w:val="23"/>
              </w:numPr>
              <w:ind w:left="177" w:hanging="142"/>
              <w:jc w:val="both"/>
              <w:rPr>
                <w:rFonts w:asciiTheme="majorHAnsi" w:hAnsiTheme="majorHAnsi" w:cstheme="majorHAnsi"/>
                <w:sz w:val="16"/>
                <w:szCs w:val="16"/>
              </w:rPr>
            </w:pPr>
            <w:r w:rsidRPr="001C4179">
              <w:rPr>
                <w:rFonts w:asciiTheme="majorHAnsi" w:hAnsiTheme="majorHAnsi" w:cstheme="majorHAnsi"/>
                <w:sz w:val="16"/>
                <w:szCs w:val="16"/>
              </w:rPr>
              <w:t>elaborate 13 rapoarte analitice, urmare a activității de supraveghere vamală.</w:t>
            </w:r>
          </w:p>
          <w:p w14:paraId="2B11F486" w14:textId="77777777" w:rsidR="00D705B6" w:rsidRPr="001C4179" w:rsidRDefault="00D705B6" w:rsidP="00D705B6">
            <w:pPr>
              <w:spacing w:line="240" w:lineRule="auto"/>
              <w:jc w:val="both"/>
              <w:rPr>
                <w:rFonts w:asciiTheme="majorHAnsi" w:hAnsiTheme="majorHAnsi" w:cstheme="majorHAnsi"/>
                <w:b/>
                <w:bCs/>
                <w:i/>
                <w:iCs/>
                <w:sz w:val="16"/>
                <w:szCs w:val="16"/>
                <w:lang w:val="ro-RO"/>
              </w:rPr>
            </w:pPr>
            <w:r w:rsidRPr="001C4179">
              <w:rPr>
                <w:rFonts w:asciiTheme="majorHAnsi" w:hAnsiTheme="majorHAnsi" w:cstheme="majorHAnsi"/>
                <w:b/>
                <w:bCs/>
                <w:i/>
                <w:iCs/>
                <w:sz w:val="16"/>
                <w:szCs w:val="16"/>
                <w:lang w:val="ro-RO"/>
              </w:rPr>
              <w:t>3. Măsuri de verificare a corectitudinii acordării facilităților fiscale și vamale la import:</w:t>
            </w:r>
          </w:p>
          <w:p w14:paraId="6ADE7FC9" w14:textId="7BA97CFA"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Declarațiile vamale în detaliu, prin care se solicită facilități vamale și fiscale, se verifică permanent, fiind  solicitate actele de însoțire a mărfurilor în original, ce stau la baza acordării facilităților fiscale și vamale. Totodată, DVD care în baza analizei de risc, s</w:t>
            </w:r>
            <w:r w:rsidR="00F00C1A">
              <w:rPr>
                <w:rFonts w:asciiTheme="majorHAnsi" w:hAnsiTheme="majorHAnsi" w:cstheme="majorHAnsi"/>
                <w:sz w:val="16"/>
                <w:szCs w:val="16"/>
                <w:lang w:val="ro-RO"/>
              </w:rPr>
              <w:t>u</w:t>
            </w:r>
            <w:r w:rsidRPr="001C4179">
              <w:rPr>
                <w:rFonts w:asciiTheme="majorHAnsi" w:hAnsiTheme="majorHAnsi" w:cstheme="majorHAnsi"/>
                <w:sz w:val="16"/>
                <w:szCs w:val="16"/>
                <w:lang w:val="ro-RO"/>
              </w:rPr>
              <w:t>nt susceptibile de incorectitudine la regimul declarat sau la preferințele acordate, s</w:t>
            </w:r>
            <w:r w:rsidR="00F00C1A">
              <w:rPr>
                <w:rFonts w:asciiTheme="majorHAnsi" w:hAnsiTheme="majorHAnsi" w:cstheme="majorHAnsi"/>
                <w:sz w:val="16"/>
                <w:szCs w:val="16"/>
                <w:lang w:val="ro-RO"/>
              </w:rPr>
              <w:t>u</w:t>
            </w:r>
            <w:r w:rsidRPr="001C4179">
              <w:rPr>
                <w:rFonts w:asciiTheme="majorHAnsi" w:hAnsiTheme="majorHAnsi" w:cstheme="majorHAnsi"/>
                <w:sz w:val="16"/>
                <w:szCs w:val="16"/>
                <w:lang w:val="ro-RO"/>
              </w:rPr>
              <w:t>nt redirecționate pe un culoar mai aspru de vămuire Astfel, dacă în urma controlului vamal, s</w:t>
            </w:r>
            <w:r w:rsidR="00F00C1A">
              <w:rPr>
                <w:rFonts w:asciiTheme="majorHAnsi" w:hAnsiTheme="majorHAnsi" w:cstheme="majorHAnsi"/>
                <w:sz w:val="16"/>
                <w:szCs w:val="16"/>
                <w:lang w:val="ro-RO"/>
              </w:rPr>
              <w:t>u</w:t>
            </w:r>
            <w:r w:rsidRPr="001C4179">
              <w:rPr>
                <w:rFonts w:asciiTheme="majorHAnsi" w:hAnsiTheme="majorHAnsi" w:cstheme="majorHAnsi"/>
                <w:sz w:val="16"/>
                <w:szCs w:val="16"/>
                <w:lang w:val="ro-RO"/>
              </w:rPr>
              <w:t>nt depistate careva iregularități, acordarea preferințelor vamale nu este acceptată de către organul vamal.</w:t>
            </w:r>
          </w:p>
          <w:p w14:paraId="74D92A51" w14:textId="77777777" w:rsidR="00D705B6" w:rsidRPr="001C4179" w:rsidRDefault="00D705B6" w:rsidP="00D705B6">
            <w:pPr>
              <w:spacing w:line="240" w:lineRule="auto"/>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 xml:space="preserve">Pe parcursul perioadei ianuarie-septembrie 2021, au fost perfectate DVD care au beneficiat de facilități fiscale și vamale la import, după cum urmează: </w:t>
            </w:r>
          </w:p>
          <w:p w14:paraId="7F0DFDE6" w14:textId="341D6950" w:rsidR="00D705B6" w:rsidRPr="001C4179" w:rsidRDefault="00D705B6" w:rsidP="00E802FB">
            <w:pPr>
              <w:spacing w:line="240" w:lineRule="auto"/>
              <w:jc w:val="both"/>
              <w:rPr>
                <w:rFonts w:asciiTheme="majorHAnsi" w:hAnsiTheme="majorHAnsi" w:cstheme="majorHAnsi"/>
                <w:b/>
                <w:sz w:val="16"/>
                <w:szCs w:val="16"/>
                <w:lang w:val="ro-RO"/>
              </w:rPr>
            </w:pPr>
            <w:r w:rsidRPr="001C4179">
              <w:rPr>
                <w:rFonts w:asciiTheme="majorHAnsi" w:hAnsiTheme="majorHAnsi" w:cstheme="majorHAnsi"/>
                <w:b/>
                <w:sz w:val="16"/>
                <w:szCs w:val="16"/>
                <w:lang w:val="ro-RO"/>
              </w:rPr>
              <w:t>BVN:</w:t>
            </w:r>
            <w:r w:rsidRPr="001C4179">
              <w:rPr>
                <w:rFonts w:asciiTheme="majorHAnsi" w:hAnsiTheme="majorHAnsi" w:cstheme="majorHAnsi"/>
                <w:sz w:val="16"/>
                <w:szCs w:val="16"/>
                <w:lang w:val="ro-RO"/>
              </w:rPr>
              <w:t xml:space="preserve"> 955 DVD;</w:t>
            </w:r>
            <w:r w:rsidRPr="001C4179">
              <w:rPr>
                <w:rFonts w:asciiTheme="majorHAnsi" w:hAnsiTheme="majorHAnsi" w:cstheme="majorHAnsi"/>
                <w:b/>
                <w:sz w:val="16"/>
                <w:szCs w:val="16"/>
                <w:lang w:val="ro-RO"/>
              </w:rPr>
              <w:t>BVC:</w:t>
            </w:r>
            <w:r w:rsidRPr="001C4179">
              <w:rPr>
                <w:rFonts w:asciiTheme="majorHAnsi" w:hAnsiTheme="majorHAnsi" w:cstheme="majorHAnsi"/>
                <w:sz w:val="16"/>
                <w:szCs w:val="16"/>
                <w:lang w:val="ro-RO"/>
              </w:rPr>
              <w:t xml:space="preserve"> 44 687 DVD;</w:t>
            </w:r>
            <w:r w:rsidRPr="001C4179">
              <w:rPr>
                <w:rFonts w:asciiTheme="majorHAnsi" w:hAnsiTheme="majorHAnsi" w:cstheme="majorHAnsi"/>
                <w:b/>
                <w:sz w:val="16"/>
                <w:szCs w:val="16"/>
                <w:lang w:val="ro-RO"/>
              </w:rPr>
              <w:t>BVS:</w:t>
            </w:r>
            <w:r w:rsidRPr="001C4179">
              <w:rPr>
                <w:rFonts w:asciiTheme="majorHAnsi" w:hAnsiTheme="majorHAnsi" w:cstheme="majorHAnsi"/>
                <w:sz w:val="16"/>
                <w:szCs w:val="16"/>
                <w:lang w:val="ro-RO"/>
              </w:rPr>
              <w:t xml:space="preserve"> 1588 DVD</w:t>
            </w:r>
            <w:r w:rsidRPr="001C4179">
              <w:rPr>
                <w:rFonts w:asciiTheme="majorHAnsi" w:hAnsiTheme="majorHAnsi" w:cstheme="majorHAnsi"/>
                <w:b/>
                <w:sz w:val="16"/>
                <w:szCs w:val="16"/>
                <w:lang w:val="ro-RO"/>
              </w:rPr>
              <w:t>.</w:t>
            </w:r>
          </w:p>
        </w:tc>
        <w:tc>
          <w:tcPr>
            <w:tcW w:w="425" w:type="dxa"/>
          </w:tcPr>
          <w:p w14:paraId="56D2596A"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567" w:type="dxa"/>
          </w:tcPr>
          <w:p w14:paraId="5EBD10E5"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163E15C8"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2835" w:type="dxa"/>
          </w:tcPr>
          <w:p w14:paraId="66D66568"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r>
      <w:tr w:rsidR="00D705B6" w:rsidRPr="001C4179" w14:paraId="40B2F863" w14:textId="77777777" w:rsidTr="00B3263D">
        <w:trPr>
          <w:trHeight w:val="288"/>
          <w:jc w:val="center"/>
        </w:trPr>
        <w:tc>
          <w:tcPr>
            <w:tcW w:w="2830" w:type="dxa"/>
          </w:tcPr>
          <w:p w14:paraId="12853B26" w14:textId="77777777" w:rsidR="00D705B6" w:rsidRPr="001C4179" w:rsidRDefault="00D705B6" w:rsidP="00D705B6">
            <w:pPr>
              <w:tabs>
                <w:tab w:val="left" w:pos="31"/>
                <w:tab w:val="left" w:pos="172"/>
              </w:tabs>
              <w:spacing w:line="240" w:lineRule="auto"/>
              <w:jc w:val="both"/>
              <w:rPr>
                <w:rFonts w:asciiTheme="majorHAnsi" w:hAnsiTheme="majorHAnsi" w:cstheme="majorHAnsi"/>
                <w:b/>
                <w:i/>
                <w:sz w:val="16"/>
                <w:szCs w:val="16"/>
                <w:lang w:val="ro-MD" w:eastAsia="ru-RU"/>
              </w:rPr>
            </w:pPr>
            <w:r w:rsidRPr="001C4179">
              <w:rPr>
                <w:rFonts w:asciiTheme="majorHAnsi" w:hAnsiTheme="majorHAnsi" w:cstheme="majorHAnsi"/>
                <w:b/>
                <w:sz w:val="16"/>
                <w:szCs w:val="16"/>
                <w:lang w:val="ro-RO"/>
              </w:rPr>
              <w:t>10.</w:t>
            </w:r>
            <w:r w:rsidRPr="001C4179">
              <w:rPr>
                <w:rFonts w:asciiTheme="majorHAnsi" w:hAnsiTheme="majorHAnsi" w:cstheme="majorHAnsi"/>
                <w:sz w:val="16"/>
                <w:szCs w:val="16"/>
                <w:lang w:val="ro-RO"/>
              </w:rPr>
              <w:t xml:space="preserve"> Să racordeze Ordinul Serviciului Vamal nr.346 din 24.12.2009 la normele Hotărârii de Guvern nr.904 din 13.11.2013, precum și a Ordinului Serviciului Vamal nr. 88-O din 05.03.2015 la prevederile Codului vamal nr.1149-XIV din 20.07.2000. (pct. 5.3)</w:t>
            </w:r>
          </w:p>
        </w:tc>
        <w:tc>
          <w:tcPr>
            <w:tcW w:w="3119" w:type="dxa"/>
          </w:tcPr>
          <w:p w14:paraId="1C3ACEF7" w14:textId="77777777" w:rsidR="00D705B6" w:rsidRPr="001C4179" w:rsidRDefault="00D705B6" w:rsidP="00D705B6">
            <w:pPr>
              <w:spacing w:line="240" w:lineRule="auto"/>
              <w:ind w:right="175"/>
              <w:jc w:val="both"/>
              <w:rPr>
                <w:rFonts w:asciiTheme="majorHAnsi" w:hAnsiTheme="majorHAnsi" w:cstheme="majorHAnsi"/>
                <w:sz w:val="16"/>
                <w:szCs w:val="16"/>
                <w:lang w:val="ro-RO"/>
              </w:rPr>
            </w:pPr>
            <w:r w:rsidRPr="001C4179">
              <w:rPr>
                <w:rFonts w:asciiTheme="majorHAnsi" w:hAnsiTheme="majorHAnsi" w:cstheme="majorHAnsi"/>
                <w:sz w:val="16"/>
                <w:szCs w:val="16"/>
                <w:lang w:val="ro-RO"/>
              </w:rPr>
              <w:t>A fost aprobat Ordinul Serviciului Vamal nr. 321-O din 05.11.2021 ”</w:t>
            </w:r>
            <w:r w:rsidRPr="001C4179">
              <w:rPr>
                <w:rFonts w:asciiTheme="majorHAnsi" w:hAnsiTheme="majorHAnsi" w:cstheme="majorHAnsi"/>
                <w:i/>
                <w:iCs/>
                <w:sz w:val="16"/>
                <w:szCs w:val="16"/>
                <w:lang w:val="ro-RO"/>
              </w:rPr>
              <w:t>Privind aprobarea Regulamentului cu privire la procedura de invalidare/modificare/rectificare a declarațiilor vamale în detaliu și formularelor tipizate TV-14, TV-24, TV-25, TV-26, prin care a fost abrogat Ordinul Serviciului Vamal nr. 88-O din 05.03.2015.</w:t>
            </w:r>
            <w:r w:rsidRPr="001C4179">
              <w:rPr>
                <w:rFonts w:asciiTheme="majorHAnsi" w:hAnsiTheme="majorHAnsi" w:cstheme="majorHAnsi"/>
                <w:sz w:val="16"/>
                <w:szCs w:val="16"/>
                <w:lang w:val="ro-RO"/>
              </w:rPr>
              <w:t xml:space="preserve"> </w:t>
            </w:r>
            <w:r w:rsidRPr="001C4179">
              <w:rPr>
                <w:rFonts w:asciiTheme="majorHAnsi" w:hAnsiTheme="majorHAnsi" w:cstheme="majorHAnsi"/>
                <w:i/>
                <w:sz w:val="16"/>
                <w:szCs w:val="16"/>
                <w:lang w:val="ro-RO"/>
              </w:rPr>
              <w:t>Anexa nr.15</w:t>
            </w:r>
          </w:p>
          <w:p w14:paraId="17228903" w14:textId="77777777" w:rsidR="00D705B6" w:rsidRPr="001C4179" w:rsidRDefault="00D705B6" w:rsidP="00D705B6">
            <w:pPr>
              <w:spacing w:line="240" w:lineRule="auto"/>
              <w:jc w:val="both"/>
              <w:rPr>
                <w:rFonts w:asciiTheme="majorHAnsi" w:hAnsiTheme="majorHAnsi" w:cstheme="majorHAnsi"/>
                <w:b/>
                <w:sz w:val="16"/>
                <w:szCs w:val="16"/>
                <w:lang w:val="ro-MD"/>
              </w:rPr>
            </w:pPr>
            <w:r w:rsidRPr="001C4179">
              <w:rPr>
                <w:rFonts w:asciiTheme="majorHAnsi" w:hAnsiTheme="majorHAnsi" w:cstheme="majorHAnsi"/>
                <w:sz w:val="16"/>
                <w:szCs w:val="16"/>
                <w:lang w:val="ro-RO"/>
              </w:rPr>
              <w:t xml:space="preserve">- aferent aplicării prevederilor pct. 8 din Anexa nr. 2 la HG nr. 904/2013 </w:t>
            </w:r>
            <w:r w:rsidRPr="001C4179">
              <w:rPr>
                <w:rFonts w:asciiTheme="majorHAnsi" w:hAnsiTheme="majorHAnsi" w:cstheme="majorHAnsi"/>
                <w:i/>
                <w:sz w:val="16"/>
                <w:szCs w:val="16"/>
                <w:lang w:val="ro-RO"/>
              </w:rPr>
              <w:t>Cu privire la procedurile de vămuire electronică a mărfurilor,</w:t>
            </w:r>
            <w:r w:rsidRPr="001C4179">
              <w:rPr>
                <w:rFonts w:asciiTheme="majorHAnsi" w:hAnsiTheme="majorHAnsi" w:cstheme="majorHAnsi"/>
                <w:sz w:val="16"/>
                <w:szCs w:val="16"/>
                <w:lang w:val="ro-RO"/>
              </w:rPr>
              <w:t xml:space="preserve"> menționăm că rubrica 27 din declarația vamală de import se completează în cazurile în care locul vămuirii mărfurilor este diferit de postul vamal de înregistrare a declarației vamale indicat în rubrica A. În acest sens, Serviciul Vamal a elaborat Ordinele nr. nr. 185-O/2018 și 119-O/2021 care reglementează că în rubrica 27 a DVD ,,loc de încărcare/descărcare” se indică codul zonelor de control vamal extinse. </w:t>
            </w:r>
            <w:r w:rsidRPr="001C4179">
              <w:rPr>
                <w:rFonts w:asciiTheme="majorHAnsi" w:hAnsiTheme="majorHAnsi" w:cstheme="majorHAnsi"/>
                <w:i/>
                <w:sz w:val="16"/>
                <w:szCs w:val="16"/>
                <w:lang w:val="ro-RO"/>
              </w:rPr>
              <w:t>Anexa nr.16-17</w:t>
            </w:r>
          </w:p>
        </w:tc>
        <w:tc>
          <w:tcPr>
            <w:tcW w:w="425" w:type="dxa"/>
          </w:tcPr>
          <w:p w14:paraId="22EF032C"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r w:rsidRPr="001C4179">
              <w:rPr>
                <w:rFonts w:asciiTheme="majorHAnsi" w:hAnsiTheme="majorHAnsi" w:cstheme="majorHAnsi"/>
                <w:b/>
                <w:sz w:val="16"/>
                <w:szCs w:val="16"/>
                <w:lang w:val="ro-MD"/>
              </w:rPr>
              <w:t>V</w:t>
            </w:r>
          </w:p>
        </w:tc>
        <w:tc>
          <w:tcPr>
            <w:tcW w:w="567" w:type="dxa"/>
          </w:tcPr>
          <w:p w14:paraId="4659629C" w14:textId="77777777" w:rsidR="00D705B6" w:rsidRPr="001C4179" w:rsidRDefault="00D705B6" w:rsidP="00D705B6">
            <w:pPr>
              <w:tabs>
                <w:tab w:val="left" w:pos="720"/>
              </w:tabs>
              <w:spacing w:line="240" w:lineRule="auto"/>
              <w:jc w:val="center"/>
              <w:rPr>
                <w:rFonts w:asciiTheme="majorHAnsi" w:hAnsiTheme="majorHAnsi" w:cstheme="majorHAnsi"/>
                <w:b/>
                <w:sz w:val="16"/>
                <w:szCs w:val="16"/>
                <w:lang w:val="ro-MD"/>
              </w:rPr>
            </w:pPr>
          </w:p>
        </w:tc>
        <w:tc>
          <w:tcPr>
            <w:tcW w:w="425" w:type="dxa"/>
          </w:tcPr>
          <w:p w14:paraId="6E28DA47"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c>
          <w:tcPr>
            <w:tcW w:w="2835" w:type="dxa"/>
          </w:tcPr>
          <w:p w14:paraId="304ACD4E" w14:textId="77777777" w:rsidR="00D705B6" w:rsidRPr="001C4179" w:rsidRDefault="00D705B6" w:rsidP="00D705B6">
            <w:pPr>
              <w:tabs>
                <w:tab w:val="left" w:pos="720"/>
              </w:tabs>
              <w:spacing w:line="240" w:lineRule="auto"/>
              <w:jc w:val="right"/>
              <w:rPr>
                <w:rFonts w:asciiTheme="majorHAnsi" w:hAnsiTheme="majorHAnsi" w:cstheme="majorHAnsi"/>
                <w:b/>
                <w:sz w:val="16"/>
                <w:szCs w:val="16"/>
                <w:lang w:val="ro-MD"/>
              </w:rPr>
            </w:pPr>
          </w:p>
        </w:tc>
      </w:tr>
    </w:tbl>
    <w:p w14:paraId="2CEFB9A5" w14:textId="77777777" w:rsidR="00D705B6" w:rsidRPr="00B20FBD" w:rsidRDefault="00D705B6" w:rsidP="0034452A">
      <w:pPr>
        <w:tabs>
          <w:tab w:val="left" w:pos="720"/>
        </w:tabs>
        <w:spacing w:after="0"/>
        <w:ind w:left="567" w:hanging="567"/>
        <w:jc w:val="both"/>
        <w:rPr>
          <w:rFonts w:asciiTheme="majorHAnsi" w:hAnsiTheme="majorHAnsi" w:cstheme="majorHAnsi"/>
          <w:bCs/>
          <w:i/>
          <w:sz w:val="16"/>
          <w:szCs w:val="16"/>
          <w:lang w:val="ro-RO" w:eastAsia="ru-RU"/>
        </w:rPr>
      </w:pPr>
    </w:p>
    <w:sectPr w:rsidR="00D705B6" w:rsidRPr="00B20FBD" w:rsidSect="00BA3EDF">
      <w:footerReference w:type="default" r:id="rId29"/>
      <w:pgSz w:w="12240" w:h="15840"/>
      <w:pgMar w:top="900" w:right="720" w:bottom="900" w:left="135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96C30" w14:textId="77777777" w:rsidR="00520AED" w:rsidRDefault="00520AED" w:rsidP="00C84965">
      <w:pPr>
        <w:spacing w:after="0" w:line="240" w:lineRule="auto"/>
      </w:pPr>
      <w:r>
        <w:separator/>
      </w:r>
    </w:p>
  </w:endnote>
  <w:endnote w:type="continuationSeparator" w:id="0">
    <w:p w14:paraId="5915DEC5" w14:textId="77777777" w:rsidR="00520AED" w:rsidRDefault="00520AED" w:rsidP="00C84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MinionPro-Regular">
    <w:altName w:val="Times New Roman"/>
    <w:charset w:val="CC"/>
    <w:family w:val="auto"/>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588657"/>
      <w:docPartObj>
        <w:docPartGallery w:val="Page Numbers (Bottom of Page)"/>
        <w:docPartUnique/>
      </w:docPartObj>
    </w:sdtPr>
    <w:sdtEndPr>
      <w:rPr>
        <w:noProof/>
      </w:rPr>
    </w:sdtEndPr>
    <w:sdtContent>
      <w:p w14:paraId="085FB968" w14:textId="6B2DFFCC" w:rsidR="006B7AA5" w:rsidRDefault="006B7AA5">
        <w:pPr>
          <w:pStyle w:val="af"/>
          <w:jc w:val="right"/>
        </w:pPr>
        <w:r>
          <w:fldChar w:fldCharType="begin"/>
        </w:r>
        <w:r>
          <w:instrText xml:space="preserve"> PAGE   \* MERGEFORMAT </w:instrText>
        </w:r>
        <w:r>
          <w:fldChar w:fldCharType="separate"/>
        </w:r>
        <w:r w:rsidR="00A32AA9">
          <w:rPr>
            <w:noProof/>
          </w:rPr>
          <w:t>2</w:t>
        </w:r>
        <w:r>
          <w:rPr>
            <w:noProof/>
          </w:rPr>
          <w:fldChar w:fldCharType="end"/>
        </w:r>
      </w:p>
    </w:sdtContent>
  </w:sdt>
  <w:p w14:paraId="5B588F6A" w14:textId="771188DD" w:rsidR="006B7AA5" w:rsidRDefault="006B7AA5" w:rsidP="00873B29">
    <w:pPr>
      <w:pStyle w:val="af"/>
      <w:tabs>
        <w:tab w:val="clear" w:pos="4844"/>
        <w:tab w:val="clear" w:pos="9689"/>
        <w:tab w:val="left" w:pos="837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407AB" w14:textId="77777777" w:rsidR="00520AED" w:rsidRDefault="00520AED" w:rsidP="00C84965">
      <w:pPr>
        <w:spacing w:after="0" w:line="240" w:lineRule="auto"/>
      </w:pPr>
      <w:r>
        <w:separator/>
      </w:r>
    </w:p>
  </w:footnote>
  <w:footnote w:type="continuationSeparator" w:id="0">
    <w:p w14:paraId="018FB543" w14:textId="77777777" w:rsidR="00520AED" w:rsidRDefault="00520AED" w:rsidP="00C84965">
      <w:pPr>
        <w:spacing w:after="0" w:line="240" w:lineRule="auto"/>
      </w:pPr>
      <w:r>
        <w:continuationSeparator/>
      </w:r>
    </w:p>
  </w:footnote>
  <w:footnote w:id="1">
    <w:p w14:paraId="5D350179" w14:textId="77777777" w:rsidR="006B7AA5" w:rsidRPr="003B3403" w:rsidRDefault="006B7AA5" w:rsidP="00102D7F">
      <w:pPr>
        <w:pStyle w:val="aa"/>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w:t>
      </w:r>
      <w:r w:rsidRPr="003B3403">
        <w:rPr>
          <w:rFonts w:asciiTheme="majorHAnsi" w:hAnsiTheme="majorHAnsi" w:cstheme="majorHAnsi"/>
          <w:sz w:val="16"/>
          <w:szCs w:val="16"/>
          <w:lang w:val="ro-MD"/>
        </w:rPr>
        <w:t>Programul activității de audit pe anul 2022, aprobat prin Hotărârea Curții de Conturi nr.75 din 28.12.2021.</w:t>
      </w:r>
    </w:p>
  </w:footnote>
  <w:footnote w:id="2">
    <w:p w14:paraId="558657D2" w14:textId="77777777" w:rsidR="006B7AA5" w:rsidRPr="00D418F4" w:rsidRDefault="006B7AA5" w:rsidP="004B4F1D">
      <w:pPr>
        <w:spacing w:after="0"/>
        <w:ind w:right="-2"/>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Ț</w:t>
      </w:r>
      <w:r w:rsidRPr="00D418F4">
        <w:rPr>
          <w:rFonts w:asciiTheme="majorHAnsi" w:hAnsiTheme="majorHAnsi" w:cstheme="majorHAnsi"/>
          <w:sz w:val="16"/>
          <w:szCs w:val="16"/>
          <w:shd w:val="clear" w:color="auto" w:fill="FFFFFF"/>
          <w:lang w:val="ro-MD"/>
        </w:rPr>
        <w:t>intele Băncii Naționale a Moldovei - 5% plus sau minus 1,5% (</w:t>
      </w:r>
      <w:r w:rsidRPr="00D418F4">
        <w:rPr>
          <w:rFonts w:asciiTheme="majorHAnsi" w:hAnsiTheme="majorHAnsi" w:cstheme="majorHAnsi"/>
          <w:sz w:val="16"/>
          <w:szCs w:val="16"/>
          <w:lang w:val="ro-MD"/>
        </w:rPr>
        <w:t xml:space="preserve">13,94% - </w:t>
      </w:r>
      <w:r w:rsidRPr="00D418F4">
        <w:rPr>
          <w:rFonts w:asciiTheme="majorHAnsi" w:hAnsiTheme="majorHAnsi" w:cstheme="majorHAnsi"/>
          <w:sz w:val="16"/>
          <w:szCs w:val="16"/>
          <w:shd w:val="clear" w:color="auto" w:fill="FFFFFF"/>
          <w:lang w:val="ro-MD"/>
        </w:rPr>
        <w:t>creștere în anul 2021 de 35 de ori față de perioada precedentă).</w:t>
      </w:r>
    </w:p>
  </w:footnote>
  <w:footnote w:id="3">
    <w:p w14:paraId="4E7F8077" w14:textId="697FF417" w:rsidR="006B7AA5" w:rsidRPr="00D37FFE" w:rsidRDefault="006B7AA5" w:rsidP="00D418F4">
      <w:pPr>
        <w:pStyle w:val="aa"/>
        <w:jc w:val="both"/>
        <w:rPr>
          <w:rFonts w:asciiTheme="majorHAnsi" w:hAnsiTheme="majorHAnsi" w:cstheme="majorHAnsi"/>
          <w:sz w:val="16"/>
          <w:szCs w:val="16"/>
          <w:lang w:val="ro-RO"/>
        </w:rPr>
      </w:pPr>
      <w:r w:rsidRPr="00D37FFE">
        <w:rPr>
          <w:rStyle w:val="ac"/>
          <w:rFonts w:asciiTheme="majorHAnsi" w:hAnsiTheme="majorHAnsi" w:cstheme="majorHAnsi"/>
          <w:sz w:val="16"/>
          <w:szCs w:val="16"/>
          <w:lang w:val="ro-RO"/>
        </w:rPr>
        <w:footnoteRef/>
      </w:r>
      <w:r w:rsidRPr="00D37FFE">
        <w:rPr>
          <w:rFonts w:asciiTheme="majorHAnsi" w:hAnsiTheme="majorHAnsi" w:cstheme="majorHAnsi"/>
          <w:sz w:val="16"/>
          <w:szCs w:val="16"/>
          <w:lang w:val="ro-RO"/>
        </w:rPr>
        <w:t xml:space="preserve"> </w:t>
      </w:r>
      <w:r w:rsidRPr="00D37FFE">
        <w:rPr>
          <w:rFonts w:asciiTheme="majorHAnsi" w:eastAsia="Times New Roman" w:hAnsiTheme="majorHAnsi" w:cstheme="majorHAnsi"/>
          <w:sz w:val="16"/>
          <w:szCs w:val="16"/>
          <w:lang w:val="ro-RO"/>
        </w:rPr>
        <w:t>Codul vamal nr.1149-XIV din 20.07.2000</w:t>
      </w:r>
      <w:r w:rsidRPr="00D37FFE">
        <w:rPr>
          <w:rFonts w:asciiTheme="majorHAnsi" w:eastAsia="Times New Roman" w:hAnsiTheme="majorHAnsi" w:cstheme="majorHAnsi"/>
          <w:sz w:val="16"/>
          <w:szCs w:val="16"/>
          <w:lang w:val="ro-RO" w:eastAsia="ru-RU"/>
        </w:rPr>
        <w:t>.</w:t>
      </w:r>
    </w:p>
  </w:footnote>
  <w:footnote w:id="4">
    <w:p w14:paraId="0C7044F4" w14:textId="3671E25A" w:rsidR="006B7AA5" w:rsidRPr="00D37FFE" w:rsidRDefault="006B7AA5" w:rsidP="00D37FFE">
      <w:pPr>
        <w:spacing w:after="0" w:line="240" w:lineRule="auto"/>
        <w:jc w:val="both"/>
        <w:rPr>
          <w:rFonts w:asciiTheme="majorHAnsi" w:hAnsiTheme="majorHAnsi" w:cstheme="majorHAnsi"/>
          <w:sz w:val="16"/>
          <w:szCs w:val="16"/>
          <w:lang w:val="ro-MD"/>
        </w:rPr>
      </w:pPr>
      <w:r w:rsidRPr="00D37FFE">
        <w:rPr>
          <w:rStyle w:val="ac"/>
          <w:rFonts w:asciiTheme="majorHAnsi" w:hAnsiTheme="majorHAnsi" w:cstheme="majorHAnsi"/>
          <w:sz w:val="16"/>
          <w:szCs w:val="16"/>
          <w:lang w:val="ro-RO"/>
        </w:rPr>
        <w:footnoteRef/>
      </w:r>
      <w:r w:rsidRPr="00D37FFE">
        <w:rPr>
          <w:rFonts w:asciiTheme="majorHAnsi" w:hAnsiTheme="majorHAnsi" w:cstheme="majorHAnsi"/>
          <w:sz w:val="16"/>
          <w:szCs w:val="16"/>
          <w:lang w:val="ro-RO"/>
        </w:rPr>
        <w:t xml:space="preserve"> </w:t>
      </w:r>
      <w:hyperlink r:id="rId1" w:history="1">
        <w:r w:rsidRPr="00D37FFE">
          <w:rPr>
            <w:rFonts w:asciiTheme="majorHAnsi" w:eastAsia="Times New Roman" w:hAnsiTheme="majorHAnsi" w:cstheme="majorHAnsi"/>
            <w:sz w:val="16"/>
            <w:szCs w:val="16"/>
            <w:lang w:val="ro-RO" w:eastAsia="ro-RO"/>
          </w:rPr>
          <w:t>Codul fiscal</w:t>
        </w:r>
      </w:hyperlink>
      <w:hyperlink r:id="rId2" w:history="1">
        <w:r w:rsidRPr="00D37FFE">
          <w:rPr>
            <w:rFonts w:asciiTheme="majorHAnsi" w:eastAsia="Times New Roman" w:hAnsiTheme="majorHAnsi" w:cstheme="majorHAnsi"/>
            <w:sz w:val="16"/>
            <w:szCs w:val="16"/>
            <w:lang w:val="ro-RO" w:eastAsia="ro-RO"/>
          </w:rPr>
          <w:t xml:space="preserve"> nr.1163-XIII din 24.04.1997</w:t>
        </w:r>
      </w:hyperlink>
      <w:r w:rsidRPr="00D37FFE">
        <w:rPr>
          <w:rFonts w:asciiTheme="majorHAnsi" w:eastAsia="Times New Roman" w:hAnsiTheme="majorHAnsi" w:cstheme="majorHAnsi"/>
          <w:sz w:val="16"/>
          <w:szCs w:val="16"/>
          <w:lang w:val="ro-MD" w:eastAsia="ro-RO"/>
        </w:rPr>
        <w:t xml:space="preserve"> (cu modificările ulterioare; în continuare – Codul fiscal). </w:t>
      </w:r>
    </w:p>
  </w:footnote>
  <w:footnote w:id="5">
    <w:p w14:paraId="4A11F173" w14:textId="77777777" w:rsidR="006B7AA5" w:rsidRPr="00D37FFE" w:rsidRDefault="006B7AA5" w:rsidP="00D418F4">
      <w:pPr>
        <w:pStyle w:val="aa"/>
        <w:jc w:val="both"/>
        <w:rPr>
          <w:rFonts w:asciiTheme="majorHAnsi" w:hAnsiTheme="majorHAnsi" w:cstheme="majorHAnsi"/>
          <w:sz w:val="16"/>
          <w:szCs w:val="16"/>
          <w:lang w:val="ro-MD"/>
        </w:rPr>
      </w:pPr>
      <w:r w:rsidRPr="00D37FFE">
        <w:rPr>
          <w:rStyle w:val="ac"/>
          <w:rFonts w:asciiTheme="majorHAnsi" w:hAnsiTheme="majorHAnsi" w:cstheme="majorHAnsi"/>
          <w:sz w:val="16"/>
          <w:szCs w:val="16"/>
          <w:lang w:val="ro-MD"/>
        </w:rPr>
        <w:footnoteRef/>
      </w:r>
      <w:r w:rsidRPr="00D37FFE">
        <w:rPr>
          <w:rFonts w:asciiTheme="majorHAnsi" w:hAnsiTheme="majorHAnsi" w:cstheme="majorHAnsi"/>
          <w:sz w:val="16"/>
          <w:szCs w:val="16"/>
          <w:lang w:val="ro-MD"/>
        </w:rPr>
        <w:t xml:space="preserve"> </w:t>
      </w:r>
      <w:hyperlink r:id="rId3" w:history="1">
        <w:r w:rsidRPr="00D37FFE">
          <w:rPr>
            <w:rFonts w:asciiTheme="majorHAnsi" w:eastAsia="Times New Roman" w:hAnsiTheme="majorHAnsi" w:cstheme="majorHAnsi"/>
            <w:sz w:val="16"/>
            <w:szCs w:val="16"/>
            <w:lang w:val="ro-MD" w:eastAsia="ro-RO"/>
          </w:rPr>
          <w:t>Legea cu privire la tariful vamal nr.1380-XIII din 20.11.1997</w:t>
        </w:r>
      </w:hyperlink>
      <w:r w:rsidRPr="00D37FFE">
        <w:rPr>
          <w:rFonts w:asciiTheme="majorHAnsi" w:eastAsia="Times New Roman" w:hAnsiTheme="majorHAnsi" w:cstheme="majorHAnsi"/>
          <w:sz w:val="16"/>
          <w:szCs w:val="16"/>
          <w:lang w:val="ro-MD" w:eastAsia="ro-RO"/>
        </w:rPr>
        <w:t xml:space="preserve"> (cu modificările ulterioare; în continuare – </w:t>
      </w:r>
      <w:hyperlink r:id="rId4" w:history="1">
        <w:r w:rsidRPr="00D37FFE">
          <w:rPr>
            <w:rFonts w:asciiTheme="majorHAnsi" w:eastAsia="Times New Roman" w:hAnsiTheme="majorHAnsi" w:cstheme="majorHAnsi"/>
            <w:sz w:val="16"/>
            <w:szCs w:val="16"/>
            <w:lang w:val="ro-MD" w:eastAsia="ro-RO"/>
          </w:rPr>
          <w:t>Legea nr.1380-XIII din 20.11.1997</w:t>
        </w:r>
      </w:hyperlink>
      <w:r w:rsidRPr="00D37FFE">
        <w:rPr>
          <w:rFonts w:asciiTheme="majorHAnsi" w:eastAsia="Times New Roman" w:hAnsiTheme="majorHAnsi" w:cstheme="majorHAnsi"/>
          <w:sz w:val="16"/>
          <w:szCs w:val="16"/>
          <w:lang w:val="ro-MD" w:eastAsia="ro-RO"/>
        </w:rPr>
        <w:t>).</w:t>
      </w:r>
    </w:p>
  </w:footnote>
  <w:footnote w:id="6">
    <w:p w14:paraId="2D689415" w14:textId="77777777" w:rsidR="006B7AA5" w:rsidRPr="00D37FFE" w:rsidRDefault="006B7AA5" w:rsidP="00D418F4">
      <w:pPr>
        <w:pStyle w:val="aa"/>
        <w:jc w:val="both"/>
        <w:rPr>
          <w:rFonts w:asciiTheme="majorHAnsi" w:hAnsiTheme="majorHAnsi" w:cstheme="majorHAnsi"/>
          <w:sz w:val="16"/>
          <w:szCs w:val="16"/>
          <w:lang w:val="ro-MD"/>
        </w:rPr>
      </w:pPr>
      <w:r w:rsidRPr="00D37FFE">
        <w:rPr>
          <w:rStyle w:val="ac"/>
          <w:rFonts w:asciiTheme="majorHAnsi" w:hAnsiTheme="majorHAnsi" w:cstheme="majorHAnsi"/>
          <w:sz w:val="16"/>
          <w:szCs w:val="16"/>
          <w:lang w:val="ro-MD"/>
        </w:rPr>
        <w:footnoteRef/>
      </w:r>
      <w:r w:rsidRPr="00D37FFE">
        <w:rPr>
          <w:rFonts w:asciiTheme="majorHAnsi" w:hAnsiTheme="majorHAnsi" w:cstheme="majorHAnsi"/>
          <w:sz w:val="16"/>
          <w:szCs w:val="16"/>
          <w:lang w:val="ro-MD"/>
        </w:rPr>
        <w:t xml:space="preserve"> Legea cu privire la Serviciul Vamal nr.302 din 21.12.2017.</w:t>
      </w:r>
    </w:p>
  </w:footnote>
  <w:footnote w:id="7">
    <w:p w14:paraId="2005B229" w14:textId="77777777" w:rsidR="006B7AA5" w:rsidRPr="00836C88" w:rsidRDefault="006B7AA5" w:rsidP="00D418F4">
      <w:pPr>
        <w:pStyle w:val="aa"/>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w:t>
      </w:r>
      <w:r w:rsidRPr="00836C88">
        <w:rPr>
          <w:rFonts w:asciiTheme="majorHAnsi" w:hAnsiTheme="majorHAnsi" w:cstheme="majorHAnsi"/>
          <w:sz w:val="16"/>
          <w:szCs w:val="16"/>
          <w:lang w:val="ro-MD"/>
        </w:rPr>
        <w:t>Hotărârea Curții de Conturi nr.2 din 24.01.2020 „Cu privire la Cadrul Declarațiilor Profesionale ale INTOSAI”.</w:t>
      </w:r>
    </w:p>
  </w:footnote>
  <w:footnote w:id="8">
    <w:p w14:paraId="1590A225" w14:textId="77777777" w:rsidR="006B7AA5" w:rsidRPr="00D418F4" w:rsidRDefault="006B7AA5" w:rsidP="008206B8">
      <w:pPr>
        <w:pStyle w:val="aa"/>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w:t>
      </w:r>
      <w:r w:rsidRPr="006C3C5D">
        <w:rPr>
          <w:rFonts w:asciiTheme="majorHAnsi" w:hAnsiTheme="majorHAnsi" w:cstheme="majorHAnsi"/>
          <w:color w:val="000000" w:themeColor="text1"/>
          <w:sz w:val="16"/>
          <w:szCs w:val="16"/>
          <w:lang w:val="ro-MD"/>
        </w:rPr>
        <w:t>Legea privind aprobarea Nomenclaturii combinate a mărfurilor nr.172 din 27.07.2018.</w:t>
      </w:r>
    </w:p>
  </w:footnote>
  <w:footnote w:id="9">
    <w:p w14:paraId="68A91159" w14:textId="54FC296E" w:rsidR="006B7AA5" w:rsidRPr="006C3C5D" w:rsidRDefault="006B7AA5" w:rsidP="00FC2631">
      <w:pPr>
        <w:pStyle w:val="a7"/>
        <w:ind w:firstLine="0"/>
        <w:rPr>
          <w:rFonts w:asciiTheme="majorHAnsi" w:hAnsiTheme="majorHAnsi" w:cstheme="majorHAnsi"/>
          <w:sz w:val="16"/>
          <w:szCs w:val="16"/>
          <w:lang w:val="ro-MD"/>
        </w:rPr>
      </w:pPr>
      <w:r w:rsidRPr="006C3C5D">
        <w:rPr>
          <w:rStyle w:val="ac"/>
          <w:rFonts w:asciiTheme="majorHAnsi" w:hAnsiTheme="majorHAnsi" w:cstheme="majorHAnsi"/>
          <w:sz w:val="16"/>
          <w:szCs w:val="16"/>
          <w:lang w:val="ro-MD"/>
        </w:rPr>
        <w:footnoteRef/>
      </w:r>
      <w:r w:rsidRPr="006C3C5D">
        <w:rPr>
          <w:rFonts w:asciiTheme="majorHAnsi" w:hAnsiTheme="majorHAnsi" w:cstheme="majorHAnsi"/>
          <w:sz w:val="16"/>
          <w:szCs w:val="16"/>
          <w:lang w:val="ro-MD"/>
        </w:rPr>
        <w:t xml:space="preserve"> Legea finanțelor publice și responsabilității bugetar-fiscale nr.181 din 25.07.2014; p</w:t>
      </w:r>
      <w:r w:rsidRPr="006C3C5D">
        <w:rPr>
          <w:rStyle w:val="af2"/>
          <w:rFonts w:asciiTheme="majorHAnsi" w:hAnsiTheme="majorHAnsi" w:cstheme="majorHAnsi"/>
          <w:b w:val="0"/>
          <w:sz w:val="16"/>
          <w:szCs w:val="16"/>
          <w:lang w:val="ro-MD"/>
        </w:rPr>
        <w:t xml:space="preserve">ct.194 din </w:t>
      </w:r>
      <w:r w:rsidRPr="006C3C5D">
        <w:rPr>
          <w:rFonts w:asciiTheme="majorHAnsi" w:hAnsiTheme="majorHAnsi" w:cstheme="majorHAnsi"/>
          <w:sz w:val="16"/>
          <w:szCs w:val="16"/>
          <w:lang w:val="ro-MD"/>
        </w:rPr>
        <w:t xml:space="preserve">Ordinul </w:t>
      </w:r>
      <w:r>
        <w:rPr>
          <w:rStyle w:val="af2"/>
          <w:rFonts w:asciiTheme="majorHAnsi" w:hAnsiTheme="majorHAnsi" w:cstheme="majorHAnsi"/>
          <w:b w:val="0"/>
          <w:sz w:val="16"/>
          <w:szCs w:val="16"/>
          <w:lang w:val="ro-MD"/>
        </w:rPr>
        <w:t>m</w:t>
      </w:r>
      <w:r w:rsidRPr="006C3C5D">
        <w:rPr>
          <w:rStyle w:val="af2"/>
          <w:rFonts w:asciiTheme="majorHAnsi" w:hAnsiTheme="majorHAnsi" w:cstheme="majorHAnsi"/>
          <w:b w:val="0"/>
          <w:sz w:val="16"/>
          <w:szCs w:val="16"/>
          <w:lang w:val="ro-MD"/>
        </w:rPr>
        <w:t>inistrului Finanțelor</w:t>
      </w:r>
      <w:r w:rsidRPr="006C3C5D">
        <w:rPr>
          <w:rFonts w:asciiTheme="majorHAnsi" w:hAnsiTheme="majorHAnsi" w:cstheme="majorHAnsi"/>
          <w:sz w:val="16"/>
          <w:szCs w:val="16"/>
          <w:lang w:val="ro-MD"/>
        </w:rPr>
        <w:t xml:space="preserve"> nr.209 din 24.12.2015 </w:t>
      </w:r>
      <w:r w:rsidRPr="006C3C5D">
        <w:rPr>
          <w:rStyle w:val="af2"/>
          <w:rFonts w:asciiTheme="majorHAnsi" w:hAnsiTheme="majorHAnsi" w:cstheme="majorHAnsi"/>
          <w:b w:val="0"/>
          <w:sz w:val="16"/>
          <w:szCs w:val="16"/>
          <w:lang w:val="ro-MD"/>
        </w:rPr>
        <w:t>„C</w:t>
      </w:r>
      <w:r w:rsidRPr="006C3C5D">
        <w:rPr>
          <w:rFonts w:asciiTheme="majorHAnsi" w:hAnsiTheme="majorHAnsi" w:cstheme="majorHAnsi"/>
          <w:sz w:val="16"/>
          <w:szCs w:val="16"/>
          <w:lang w:val="ro-MD"/>
        </w:rPr>
        <w:t>u privire la aprobarea Setului metodologic privind elaborarea, aprobarea şi modificarea bugetului”.</w:t>
      </w:r>
    </w:p>
  </w:footnote>
  <w:footnote w:id="10">
    <w:p w14:paraId="390B6E1B" w14:textId="77777777" w:rsidR="006B7AA5" w:rsidRPr="006C3C5D" w:rsidRDefault="006B7AA5" w:rsidP="00F4662E">
      <w:pPr>
        <w:pStyle w:val="aa"/>
        <w:jc w:val="both"/>
        <w:rPr>
          <w:rFonts w:asciiTheme="majorHAnsi" w:hAnsiTheme="majorHAnsi" w:cstheme="majorHAnsi"/>
          <w:sz w:val="16"/>
          <w:szCs w:val="16"/>
          <w:lang w:val="ro-MD"/>
        </w:rPr>
      </w:pPr>
      <w:r w:rsidRPr="006C3C5D">
        <w:rPr>
          <w:rStyle w:val="ac"/>
          <w:rFonts w:asciiTheme="majorHAnsi" w:hAnsiTheme="majorHAnsi" w:cstheme="majorHAnsi"/>
          <w:sz w:val="16"/>
          <w:szCs w:val="16"/>
          <w:lang w:val="ro-MD"/>
        </w:rPr>
        <w:footnoteRef/>
      </w:r>
      <w:r w:rsidRPr="006C3C5D">
        <w:rPr>
          <w:rFonts w:asciiTheme="majorHAnsi" w:hAnsiTheme="majorHAnsi" w:cstheme="majorHAnsi"/>
          <w:sz w:val="16"/>
          <w:szCs w:val="16"/>
          <w:lang w:val="ro-MD"/>
        </w:rPr>
        <w:t xml:space="preserve"> Legea bugetului de stat pentru anul 2020 nr.172 din 19.12.2019.</w:t>
      </w:r>
    </w:p>
  </w:footnote>
  <w:footnote w:id="11">
    <w:p w14:paraId="068BD56F" w14:textId="77777777" w:rsidR="006B7AA5" w:rsidRPr="006C3C5D" w:rsidRDefault="006B7AA5" w:rsidP="00F4662E">
      <w:pPr>
        <w:pStyle w:val="aa"/>
        <w:jc w:val="both"/>
        <w:rPr>
          <w:rFonts w:asciiTheme="majorHAnsi" w:hAnsiTheme="majorHAnsi" w:cstheme="majorHAnsi"/>
          <w:sz w:val="16"/>
          <w:szCs w:val="16"/>
          <w:lang w:val="ro-MD"/>
        </w:rPr>
      </w:pPr>
      <w:r w:rsidRPr="006C3C5D">
        <w:rPr>
          <w:rStyle w:val="ac"/>
          <w:rFonts w:asciiTheme="majorHAnsi" w:hAnsiTheme="majorHAnsi" w:cstheme="majorHAnsi"/>
          <w:sz w:val="16"/>
          <w:szCs w:val="16"/>
          <w:lang w:val="ro-MD"/>
        </w:rPr>
        <w:footnoteRef/>
      </w:r>
      <w:r w:rsidRPr="006C3C5D">
        <w:rPr>
          <w:rFonts w:asciiTheme="majorHAnsi" w:hAnsiTheme="majorHAnsi" w:cstheme="majorHAnsi"/>
          <w:sz w:val="16"/>
          <w:szCs w:val="16"/>
          <w:lang w:val="ro-MD"/>
        </w:rPr>
        <w:t xml:space="preserve"> Legea nr.173 din 11.09.2020 privind modificarea Legii bugetului de stat pentru anul 2020 nr.172 din 19.12.2019. </w:t>
      </w:r>
    </w:p>
  </w:footnote>
  <w:footnote w:id="12">
    <w:p w14:paraId="3D87ABB6" w14:textId="77777777" w:rsidR="006B7AA5" w:rsidRPr="00B20FBD" w:rsidRDefault="006B7AA5" w:rsidP="00F4662E">
      <w:pPr>
        <w:pStyle w:val="aa"/>
        <w:jc w:val="both"/>
        <w:rPr>
          <w:rFonts w:asciiTheme="majorHAnsi" w:hAnsiTheme="majorHAnsi" w:cstheme="majorHAnsi"/>
          <w:sz w:val="16"/>
          <w:szCs w:val="16"/>
          <w:lang w:val="ro-MD"/>
        </w:rPr>
      </w:pPr>
      <w:r w:rsidRPr="00B20FBD">
        <w:rPr>
          <w:rStyle w:val="ac"/>
          <w:rFonts w:asciiTheme="majorHAnsi" w:hAnsiTheme="majorHAnsi" w:cstheme="majorHAnsi"/>
          <w:sz w:val="16"/>
          <w:szCs w:val="16"/>
          <w:lang w:val="ro-MD"/>
        </w:rPr>
        <w:footnoteRef/>
      </w:r>
      <w:r w:rsidRPr="00B20FBD">
        <w:rPr>
          <w:rFonts w:asciiTheme="majorHAnsi" w:hAnsiTheme="majorHAnsi" w:cstheme="majorHAnsi"/>
          <w:sz w:val="16"/>
          <w:szCs w:val="16"/>
          <w:lang w:val="ro-MD"/>
        </w:rPr>
        <w:t xml:space="preserve"> Legea bugetului de stat pentru anul 2021 nr.258 din 16.12.2020.</w:t>
      </w:r>
    </w:p>
  </w:footnote>
  <w:footnote w:id="13">
    <w:p w14:paraId="18D33B4A" w14:textId="68CE425E" w:rsidR="006B7AA5" w:rsidRPr="00B20FBD" w:rsidRDefault="006B7AA5" w:rsidP="00F4662E">
      <w:pPr>
        <w:pStyle w:val="aa"/>
        <w:jc w:val="both"/>
        <w:rPr>
          <w:rFonts w:asciiTheme="majorHAnsi" w:hAnsiTheme="majorHAnsi" w:cstheme="majorHAnsi"/>
          <w:sz w:val="16"/>
          <w:szCs w:val="16"/>
          <w:lang w:val="ro-MD"/>
        </w:rPr>
      </w:pPr>
      <w:r w:rsidRPr="00B20FBD">
        <w:rPr>
          <w:rStyle w:val="ac"/>
          <w:rFonts w:asciiTheme="majorHAnsi" w:hAnsiTheme="majorHAnsi" w:cstheme="majorHAnsi"/>
          <w:sz w:val="16"/>
          <w:szCs w:val="16"/>
          <w:lang w:val="ro-MD"/>
        </w:rPr>
        <w:footnoteRef/>
      </w:r>
      <w:r w:rsidRPr="00B20FBD">
        <w:rPr>
          <w:rFonts w:asciiTheme="majorHAnsi" w:hAnsiTheme="majorHAnsi" w:cstheme="majorHAnsi"/>
          <w:sz w:val="16"/>
          <w:szCs w:val="16"/>
          <w:lang w:val="ro-MD"/>
        </w:rPr>
        <w:t xml:space="preserve"> Legile nr.135 din 14.10.2021 și</w:t>
      </w:r>
      <w:r>
        <w:rPr>
          <w:rFonts w:asciiTheme="majorHAnsi" w:hAnsiTheme="majorHAnsi" w:cstheme="majorHAnsi"/>
          <w:sz w:val="16"/>
          <w:szCs w:val="16"/>
          <w:lang w:val="ro-MD"/>
        </w:rPr>
        <w:t>,</w:t>
      </w:r>
      <w:r w:rsidRPr="00B20FBD">
        <w:rPr>
          <w:rFonts w:asciiTheme="majorHAnsi" w:hAnsiTheme="majorHAnsi" w:cstheme="majorHAnsi"/>
          <w:sz w:val="16"/>
          <w:szCs w:val="16"/>
          <w:lang w:val="ro-MD"/>
        </w:rPr>
        <w:t xml:space="preserve"> respectiv</w:t>
      </w:r>
      <w:r>
        <w:rPr>
          <w:rFonts w:asciiTheme="majorHAnsi" w:hAnsiTheme="majorHAnsi" w:cstheme="majorHAnsi"/>
          <w:sz w:val="16"/>
          <w:szCs w:val="16"/>
          <w:lang w:val="ro-MD"/>
        </w:rPr>
        <w:t>,</w:t>
      </w:r>
      <w:r w:rsidRPr="00B20FBD">
        <w:rPr>
          <w:rFonts w:asciiTheme="majorHAnsi" w:hAnsiTheme="majorHAnsi" w:cstheme="majorHAnsi"/>
          <w:sz w:val="16"/>
          <w:szCs w:val="16"/>
          <w:lang w:val="ro-MD"/>
        </w:rPr>
        <w:t xml:space="preserve"> nr.188 din 25.11.2021 privind modificarea Legii bugetului de stat pentru anul 2021 nr.258 din 16.12.2020. </w:t>
      </w:r>
    </w:p>
  </w:footnote>
  <w:footnote w:id="14">
    <w:p w14:paraId="7A963502" w14:textId="4BD4EF15" w:rsidR="006B7AA5" w:rsidRPr="00B20FBD" w:rsidRDefault="006B7AA5" w:rsidP="00DF0F93">
      <w:pPr>
        <w:spacing w:after="0"/>
        <w:ind w:right="-2"/>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Ț</w:t>
      </w:r>
      <w:r w:rsidRPr="00B20FBD">
        <w:rPr>
          <w:rFonts w:asciiTheme="majorHAnsi" w:hAnsiTheme="majorHAnsi" w:cstheme="majorHAnsi"/>
          <w:color w:val="424242"/>
          <w:sz w:val="16"/>
          <w:szCs w:val="16"/>
          <w:shd w:val="clear" w:color="auto" w:fill="FFFFFF"/>
          <w:lang w:val="ro-RO"/>
        </w:rPr>
        <w:t xml:space="preserve">intele Băncii Naționale a Moldovei </w:t>
      </w:r>
      <w:r>
        <w:rPr>
          <w:rFonts w:asciiTheme="majorHAnsi" w:hAnsiTheme="majorHAnsi" w:cstheme="majorHAnsi"/>
          <w:color w:val="424242"/>
          <w:sz w:val="16"/>
          <w:szCs w:val="16"/>
          <w:shd w:val="clear" w:color="auto" w:fill="FFFFFF"/>
          <w:lang w:val="ro-RO"/>
        </w:rPr>
        <w:t>–</w:t>
      </w:r>
      <w:r w:rsidRPr="00B20FBD">
        <w:rPr>
          <w:rFonts w:asciiTheme="majorHAnsi" w:hAnsiTheme="majorHAnsi" w:cstheme="majorHAnsi"/>
          <w:color w:val="424242"/>
          <w:sz w:val="16"/>
          <w:szCs w:val="16"/>
          <w:shd w:val="clear" w:color="auto" w:fill="FFFFFF"/>
          <w:lang w:val="ro-RO"/>
        </w:rPr>
        <w:t xml:space="preserve"> 5% plus sau minus 1,5% (</w:t>
      </w:r>
      <w:r w:rsidRPr="00B20FBD">
        <w:rPr>
          <w:rFonts w:asciiTheme="majorHAnsi" w:hAnsiTheme="majorHAnsi" w:cstheme="majorHAnsi"/>
          <w:sz w:val="16"/>
          <w:szCs w:val="16"/>
          <w:lang w:val="ro-RO"/>
        </w:rPr>
        <w:t xml:space="preserve">13,94% - </w:t>
      </w:r>
      <w:r w:rsidRPr="00B20FBD">
        <w:rPr>
          <w:rFonts w:asciiTheme="majorHAnsi" w:hAnsiTheme="majorHAnsi" w:cstheme="majorHAnsi"/>
          <w:color w:val="424242"/>
          <w:sz w:val="16"/>
          <w:szCs w:val="16"/>
          <w:shd w:val="clear" w:color="auto" w:fill="FFFFFF"/>
          <w:lang w:val="ro-RO"/>
        </w:rPr>
        <w:t>creștere în anul 2021 de 35 de ori față de</w:t>
      </w:r>
      <w:r w:rsidRPr="00B20FBD">
        <w:rPr>
          <w:rFonts w:asciiTheme="majorHAnsi" w:hAnsiTheme="majorHAnsi" w:cstheme="majorHAnsi"/>
          <w:color w:val="424242"/>
          <w:sz w:val="16"/>
          <w:szCs w:val="16"/>
          <w:shd w:val="clear" w:color="auto" w:fill="FFFFFF"/>
          <w:lang w:val="ro-MD"/>
        </w:rPr>
        <w:t xml:space="preserve"> perioada precedentă)</w:t>
      </w:r>
      <w:r w:rsidRPr="00B20FBD">
        <w:rPr>
          <w:rFonts w:asciiTheme="majorHAnsi" w:hAnsiTheme="majorHAnsi" w:cstheme="majorHAnsi"/>
          <w:color w:val="424242"/>
          <w:sz w:val="16"/>
          <w:szCs w:val="16"/>
          <w:shd w:val="clear" w:color="auto" w:fill="FFFFFF"/>
          <w:lang w:val="ro-RO"/>
        </w:rPr>
        <w:t>.</w:t>
      </w:r>
    </w:p>
  </w:footnote>
  <w:footnote w:id="15">
    <w:p w14:paraId="6F7C9798" w14:textId="42E4D7CA" w:rsidR="006B7AA5" w:rsidRPr="00B20FBD" w:rsidRDefault="006B7AA5" w:rsidP="00D418F4">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rPr>
        <w:footnoteRef/>
      </w:r>
      <w:r w:rsidRPr="00B20FBD">
        <w:rPr>
          <w:rFonts w:asciiTheme="majorHAnsi" w:hAnsiTheme="majorHAnsi" w:cstheme="majorHAnsi"/>
          <w:sz w:val="16"/>
          <w:szCs w:val="16"/>
          <w:lang w:val="en-US"/>
        </w:rPr>
        <w:t xml:space="preserve"> </w:t>
      </w:r>
      <w:r w:rsidRPr="00B20FBD">
        <w:rPr>
          <w:rFonts w:asciiTheme="majorHAnsi" w:eastAsia="Times New Roman" w:hAnsiTheme="majorHAnsi" w:cstheme="majorHAnsi"/>
          <w:bCs/>
          <w:iCs/>
          <w:sz w:val="16"/>
          <w:szCs w:val="16"/>
          <w:lang w:val="ro-RO" w:eastAsia="ro-RO"/>
        </w:rPr>
        <w:t>Ordinul Serviciului Vamal nr.197-0 din 30.06.2021 „Cu privire la aprobarea Recomandărilor metodologice privind planificarea veniturilor administrate de Serviciul Vamal”.</w:t>
      </w:r>
    </w:p>
  </w:footnote>
  <w:footnote w:id="16">
    <w:p w14:paraId="19D08474" w14:textId="6C255657" w:rsidR="006B7AA5" w:rsidRPr="00B20FBD" w:rsidRDefault="006B7AA5" w:rsidP="00866E9B">
      <w:pPr>
        <w:pStyle w:val="a7"/>
        <w:ind w:firstLine="0"/>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Pr>
          <w:rFonts w:asciiTheme="majorHAnsi" w:hAnsiTheme="majorHAnsi" w:cstheme="majorHAnsi"/>
          <w:sz w:val="16"/>
          <w:szCs w:val="16"/>
          <w:lang w:val="ro-RO"/>
        </w:rPr>
        <w:t xml:space="preserve"> </w:t>
      </w:r>
      <w:r w:rsidRPr="00B20FBD">
        <w:rPr>
          <w:rFonts w:asciiTheme="majorHAnsi" w:hAnsiTheme="majorHAnsi" w:cstheme="majorHAnsi"/>
          <w:sz w:val="16"/>
          <w:szCs w:val="16"/>
          <w:lang w:val="ro-RO"/>
        </w:rPr>
        <w:t>Art.4 alin.(1) din Legea cu privire la Serviciul Vamal nr.302 din 21.12.2017; p</w:t>
      </w:r>
      <w:r w:rsidRPr="00B20FBD">
        <w:rPr>
          <w:rStyle w:val="af2"/>
          <w:rFonts w:asciiTheme="majorHAnsi" w:hAnsiTheme="majorHAnsi" w:cstheme="majorHAnsi"/>
          <w:b w:val="0"/>
          <w:sz w:val="16"/>
          <w:szCs w:val="16"/>
          <w:lang w:val="ro-RO"/>
        </w:rPr>
        <w:t xml:space="preserve">ct.194 din </w:t>
      </w:r>
      <w:r w:rsidRPr="00B20FBD">
        <w:rPr>
          <w:rFonts w:asciiTheme="majorHAnsi" w:hAnsiTheme="majorHAnsi" w:cstheme="majorHAnsi"/>
          <w:sz w:val="16"/>
          <w:szCs w:val="16"/>
          <w:lang w:val="ro-RO"/>
        </w:rPr>
        <w:t xml:space="preserve">Ordinul </w:t>
      </w:r>
      <w:r>
        <w:rPr>
          <w:rStyle w:val="af2"/>
          <w:rFonts w:asciiTheme="majorHAnsi" w:hAnsiTheme="majorHAnsi" w:cstheme="majorHAnsi"/>
          <w:b w:val="0"/>
          <w:sz w:val="16"/>
          <w:szCs w:val="16"/>
          <w:lang w:val="ro-RO"/>
        </w:rPr>
        <w:t>m</w:t>
      </w:r>
      <w:r w:rsidRPr="00B20FBD">
        <w:rPr>
          <w:rStyle w:val="af2"/>
          <w:rFonts w:asciiTheme="majorHAnsi" w:hAnsiTheme="majorHAnsi" w:cstheme="majorHAnsi"/>
          <w:b w:val="0"/>
          <w:sz w:val="16"/>
          <w:szCs w:val="16"/>
          <w:lang w:val="ro-RO"/>
        </w:rPr>
        <w:t>inistrului Finanțelor</w:t>
      </w:r>
      <w:r w:rsidRPr="00B20FBD">
        <w:rPr>
          <w:rFonts w:asciiTheme="majorHAnsi" w:hAnsiTheme="majorHAnsi" w:cstheme="majorHAnsi"/>
          <w:sz w:val="16"/>
          <w:szCs w:val="16"/>
          <w:lang w:val="ro-RO"/>
        </w:rPr>
        <w:t xml:space="preserve"> nr.209 din 24.12.2015 </w:t>
      </w:r>
      <w:r w:rsidRPr="00B20FBD">
        <w:rPr>
          <w:rStyle w:val="af2"/>
          <w:rFonts w:asciiTheme="majorHAnsi" w:hAnsiTheme="majorHAnsi" w:cstheme="majorHAnsi"/>
          <w:b w:val="0"/>
          <w:sz w:val="16"/>
          <w:szCs w:val="16"/>
          <w:lang w:val="ro-RO"/>
        </w:rPr>
        <w:t>„C</w:t>
      </w:r>
      <w:r w:rsidRPr="00B20FBD">
        <w:rPr>
          <w:rFonts w:asciiTheme="majorHAnsi" w:hAnsiTheme="majorHAnsi" w:cstheme="majorHAnsi"/>
          <w:sz w:val="16"/>
          <w:szCs w:val="16"/>
          <w:lang w:val="ro-RO"/>
        </w:rPr>
        <w:t>u privire la aprobarea Setului metodologic privind elaborarea, aprobarea și modificarea bugetului”.</w:t>
      </w:r>
    </w:p>
  </w:footnote>
  <w:footnote w:id="17">
    <w:p w14:paraId="6F760EB5" w14:textId="77777777" w:rsidR="006B7AA5" w:rsidRPr="00D418F4" w:rsidRDefault="006B7AA5" w:rsidP="00D418F4">
      <w:pPr>
        <w:pStyle w:val="aa"/>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Art.7 din Lege</w:t>
      </w:r>
      <w:r>
        <w:rPr>
          <w:rFonts w:asciiTheme="majorHAnsi" w:hAnsiTheme="majorHAnsi" w:cstheme="majorHAnsi"/>
          <w:sz w:val="16"/>
          <w:szCs w:val="16"/>
          <w:lang w:val="ro-MD"/>
        </w:rPr>
        <w:t>a</w:t>
      </w:r>
      <w:r w:rsidRPr="00D418F4">
        <w:rPr>
          <w:rFonts w:asciiTheme="majorHAnsi" w:hAnsiTheme="majorHAnsi" w:cstheme="majorHAnsi"/>
          <w:sz w:val="16"/>
          <w:szCs w:val="16"/>
          <w:lang w:val="ro-MD"/>
        </w:rPr>
        <w:t xml:space="preserve"> cu privire la Serviciul Vamal nr.302 din 21.12.2017.</w:t>
      </w:r>
    </w:p>
  </w:footnote>
  <w:footnote w:id="18">
    <w:p w14:paraId="1F1F3B47" w14:textId="6F6E25DD" w:rsidR="006B7AA5" w:rsidRPr="00D418F4" w:rsidRDefault="006B7AA5" w:rsidP="00D418F4">
      <w:pPr>
        <w:pStyle w:val="aa"/>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Art.130 din Codul </w:t>
      </w:r>
      <w:r>
        <w:rPr>
          <w:rFonts w:asciiTheme="majorHAnsi" w:hAnsiTheme="majorHAnsi" w:cstheme="majorHAnsi"/>
          <w:sz w:val="16"/>
          <w:szCs w:val="16"/>
          <w:lang w:val="ro-MD"/>
        </w:rPr>
        <w:t>v</w:t>
      </w:r>
      <w:r w:rsidRPr="00D418F4">
        <w:rPr>
          <w:rFonts w:asciiTheme="majorHAnsi" w:hAnsiTheme="majorHAnsi" w:cstheme="majorHAnsi"/>
          <w:sz w:val="16"/>
          <w:szCs w:val="16"/>
          <w:lang w:val="ro-MD"/>
        </w:rPr>
        <w:t>amal nr.1149 din 20.07.2000.</w:t>
      </w:r>
    </w:p>
  </w:footnote>
  <w:footnote w:id="19">
    <w:p w14:paraId="0C31E0A6" w14:textId="6FAF7C9A" w:rsidR="006B7AA5" w:rsidRPr="00D418F4" w:rsidRDefault="006B7AA5" w:rsidP="00F4662E">
      <w:pPr>
        <w:pStyle w:val="aa"/>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Registrul veniturilor BS (Form</w:t>
      </w:r>
      <w:r>
        <w:rPr>
          <w:rFonts w:asciiTheme="majorHAnsi" w:hAnsiTheme="majorHAnsi" w:cstheme="majorHAnsi"/>
          <w:sz w:val="16"/>
          <w:szCs w:val="16"/>
          <w:lang w:val="ro-MD"/>
        </w:rPr>
        <w:t>ularul</w:t>
      </w:r>
      <w:r w:rsidRPr="00D418F4">
        <w:rPr>
          <w:rFonts w:asciiTheme="majorHAnsi" w:hAnsiTheme="majorHAnsi" w:cstheme="majorHAnsi"/>
          <w:sz w:val="16"/>
          <w:szCs w:val="16"/>
          <w:lang w:val="ro-MD"/>
        </w:rPr>
        <w:t xml:space="preserve"> FI-006), Informația privind încasările la BS a drepturilor de import-export achitate în avans de către agenții economici (FI-002) aprobate prin </w:t>
      </w:r>
      <w:r w:rsidRPr="00D418F4">
        <w:rPr>
          <w:rFonts w:asciiTheme="majorHAnsi" w:hAnsiTheme="majorHAnsi" w:cstheme="majorHAnsi"/>
          <w:color w:val="000000" w:themeColor="text1"/>
          <w:sz w:val="16"/>
          <w:szCs w:val="16"/>
          <w:lang w:val="ro-MD"/>
        </w:rPr>
        <w:t xml:space="preserve">Ordinului MF nr.215 cu privire la aprobarea Normelor metodologice privind executarea de casă a bugetelor componente ale bugetului public </w:t>
      </w:r>
      <w:r w:rsidRPr="00D418F4">
        <w:rPr>
          <w:rFonts w:asciiTheme="majorHAnsi" w:hAnsiTheme="majorHAnsi" w:cstheme="majorHAnsi"/>
          <w:sz w:val="16"/>
          <w:szCs w:val="16"/>
          <w:lang w:val="ro-MD"/>
        </w:rPr>
        <w:t>național.</w:t>
      </w:r>
    </w:p>
  </w:footnote>
  <w:footnote w:id="20">
    <w:p w14:paraId="7083E937" w14:textId="77777777" w:rsidR="006B7AA5" w:rsidRPr="00D418F4" w:rsidRDefault="006B7AA5" w:rsidP="00D418F4">
      <w:pPr>
        <w:pStyle w:val="aa"/>
        <w:jc w:val="both"/>
        <w:rPr>
          <w:rFonts w:asciiTheme="majorHAnsi" w:hAnsiTheme="majorHAnsi" w:cstheme="majorHAnsi"/>
          <w:sz w:val="16"/>
          <w:szCs w:val="16"/>
          <w:lang w:val="ro-MD"/>
        </w:rPr>
      </w:pPr>
    </w:p>
  </w:footnote>
  <w:footnote w:id="21">
    <w:p w14:paraId="0F96C391" w14:textId="3A4C20BF" w:rsidR="006B7AA5" w:rsidRPr="00D418F4" w:rsidRDefault="006B7AA5" w:rsidP="00D418F4">
      <w:pPr>
        <w:pStyle w:val="aa"/>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Pr>
          <w:rFonts w:asciiTheme="majorHAnsi" w:hAnsiTheme="majorHAnsi" w:cstheme="majorHAnsi"/>
          <w:sz w:val="16"/>
          <w:szCs w:val="16"/>
          <w:lang w:val="ro-MD"/>
        </w:rPr>
        <w:t xml:space="preserve"> </w:t>
      </w:r>
      <w:r w:rsidRPr="00D418F4">
        <w:rPr>
          <w:rFonts w:asciiTheme="majorHAnsi" w:hAnsiTheme="majorHAnsi" w:cstheme="majorHAnsi"/>
          <w:sz w:val="16"/>
          <w:szCs w:val="16"/>
          <w:lang w:val="ro-MD"/>
        </w:rPr>
        <w:t>Regulamentul cu privire la schimbul de informații între MF și SV în contextul gestionării veniturilor BS administrate de SV</w:t>
      </w:r>
      <w:r>
        <w:rPr>
          <w:rFonts w:asciiTheme="majorHAnsi" w:hAnsiTheme="majorHAnsi" w:cstheme="majorHAnsi"/>
          <w:sz w:val="16"/>
          <w:szCs w:val="16"/>
          <w:lang w:val="ro-MD"/>
        </w:rPr>
        <w:t>,</w:t>
      </w:r>
      <w:r w:rsidRPr="00D418F4">
        <w:rPr>
          <w:rFonts w:asciiTheme="majorHAnsi" w:hAnsiTheme="majorHAnsi" w:cstheme="majorHAnsi"/>
          <w:sz w:val="16"/>
          <w:szCs w:val="16"/>
          <w:lang w:val="ro-MD"/>
        </w:rPr>
        <w:t xml:space="preserve"> elaborat și aprobat de părți în anul 2005</w:t>
      </w:r>
      <w:r>
        <w:rPr>
          <w:rFonts w:asciiTheme="majorHAnsi" w:hAnsiTheme="majorHAnsi" w:cstheme="majorHAnsi"/>
          <w:sz w:val="16"/>
          <w:szCs w:val="16"/>
          <w:lang w:val="ro-MD"/>
        </w:rPr>
        <w:t>.</w:t>
      </w:r>
    </w:p>
  </w:footnote>
  <w:footnote w:id="22">
    <w:p w14:paraId="25D94A66" w14:textId="397CE2F4" w:rsidR="006B7AA5" w:rsidRPr="00D418F4" w:rsidRDefault="006B7AA5" w:rsidP="00A52691">
      <w:pPr>
        <w:pStyle w:val="aa"/>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Ordinul SV </w:t>
      </w:r>
      <w:r>
        <w:rPr>
          <w:rFonts w:asciiTheme="majorHAnsi" w:hAnsiTheme="majorHAnsi" w:cstheme="majorHAnsi"/>
          <w:sz w:val="16"/>
          <w:szCs w:val="16"/>
          <w:lang w:val="ro-MD"/>
        </w:rPr>
        <w:t>nr.</w:t>
      </w:r>
      <w:r w:rsidRPr="00D418F4">
        <w:rPr>
          <w:rFonts w:asciiTheme="majorHAnsi" w:hAnsiTheme="majorHAnsi" w:cstheme="majorHAnsi"/>
          <w:sz w:val="16"/>
          <w:szCs w:val="16"/>
          <w:lang w:val="ro-MD"/>
        </w:rPr>
        <w:t xml:space="preserve">174-O din 15.06.2021 </w:t>
      </w:r>
      <w:r>
        <w:rPr>
          <w:rFonts w:asciiTheme="majorHAnsi" w:hAnsiTheme="majorHAnsi" w:cstheme="majorHAnsi"/>
          <w:sz w:val="16"/>
          <w:szCs w:val="16"/>
          <w:lang w:val="ro-MD"/>
        </w:rPr>
        <w:t>„</w:t>
      </w:r>
      <w:r w:rsidRPr="00D418F4">
        <w:rPr>
          <w:rFonts w:asciiTheme="majorHAnsi" w:hAnsiTheme="majorHAnsi" w:cstheme="majorHAnsi"/>
          <w:sz w:val="16"/>
          <w:szCs w:val="16"/>
          <w:lang w:val="ro-MD"/>
        </w:rPr>
        <w:t>Cu privire la aprobarea formelor rapoartelor statistice ale Serviciului Vamal și procedura de prezentare a acestora Ministerului Finanțelor</w:t>
      </w:r>
      <w:r>
        <w:rPr>
          <w:rFonts w:asciiTheme="majorHAnsi" w:hAnsiTheme="majorHAnsi" w:cstheme="majorHAnsi"/>
          <w:sz w:val="16"/>
          <w:szCs w:val="16"/>
          <w:lang w:val="ro-MD"/>
        </w:rPr>
        <w:t>”</w:t>
      </w:r>
      <w:r w:rsidRPr="00D418F4">
        <w:rPr>
          <w:rFonts w:asciiTheme="majorHAnsi" w:hAnsiTheme="majorHAnsi" w:cstheme="majorHAnsi"/>
          <w:sz w:val="16"/>
          <w:szCs w:val="16"/>
          <w:lang w:val="ro-MD"/>
        </w:rPr>
        <w:t>. Rapoarte lunare: Tabele privind evoluția importurilor unor grupe de mărfuri (Anex</w:t>
      </w:r>
      <w:r>
        <w:rPr>
          <w:rFonts w:asciiTheme="majorHAnsi" w:hAnsiTheme="majorHAnsi" w:cstheme="majorHAnsi"/>
          <w:sz w:val="16"/>
          <w:szCs w:val="16"/>
          <w:lang w:val="ro-MD"/>
        </w:rPr>
        <w:t>ele</w:t>
      </w:r>
      <w:r w:rsidRPr="00D418F4">
        <w:rPr>
          <w:rFonts w:asciiTheme="majorHAnsi" w:hAnsiTheme="majorHAnsi" w:cstheme="majorHAnsi"/>
          <w:sz w:val="16"/>
          <w:szCs w:val="16"/>
          <w:lang w:val="ro-MD"/>
        </w:rPr>
        <w:t xml:space="preserve"> nr. 1-4); Raportul privind datoriile agenților economici (Anexa nr.5); Raportul privind deciziile de regularizare (Anexa nr.6); Ordinul SV nr. 94-O din 22.03.2010 </w:t>
      </w:r>
      <w:r>
        <w:rPr>
          <w:rFonts w:asciiTheme="majorHAnsi" w:hAnsiTheme="majorHAnsi" w:cstheme="majorHAnsi"/>
          <w:sz w:val="16"/>
          <w:szCs w:val="16"/>
          <w:lang w:val="ro-MD"/>
        </w:rPr>
        <w:t>„</w:t>
      </w:r>
      <w:r w:rsidRPr="00D418F4">
        <w:rPr>
          <w:rFonts w:asciiTheme="majorHAnsi" w:hAnsiTheme="majorHAnsi" w:cstheme="majorHAnsi"/>
          <w:sz w:val="16"/>
          <w:szCs w:val="16"/>
          <w:lang w:val="ro-MD"/>
        </w:rPr>
        <w:t>Cu privire la aprobarea formelor rapoartelor statistice ale Serviciului Vamal și procedura de prezentare a acestora Ministerului Finanțelor</w:t>
      </w:r>
      <w:r>
        <w:rPr>
          <w:rFonts w:asciiTheme="majorHAnsi" w:hAnsiTheme="majorHAnsi" w:cstheme="majorHAnsi"/>
          <w:sz w:val="16"/>
          <w:szCs w:val="16"/>
          <w:lang w:val="ro-MD"/>
        </w:rPr>
        <w:t>”</w:t>
      </w:r>
      <w:r w:rsidRPr="00D418F4">
        <w:rPr>
          <w:rFonts w:asciiTheme="majorHAnsi" w:hAnsiTheme="majorHAnsi" w:cstheme="majorHAnsi"/>
          <w:sz w:val="16"/>
          <w:szCs w:val="16"/>
          <w:lang w:val="ro-MD"/>
        </w:rPr>
        <w:t xml:space="preserve"> (abrogat prin Ordinul SV nr.174-O din 15.06.2021); PO-20.1 din 31.03.2021, elaborate de Direcția Venituri Vamale și aprobată d</w:t>
      </w:r>
      <w:r>
        <w:rPr>
          <w:rFonts w:asciiTheme="majorHAnsi" w:hAnsiTheme="majorHAnsi" w:cstheme="majorHAnsi"/>
          <w:sz w:val="16"/>
          <w:szCs w:val="16"/>
          <w:lang w:val="ro-MD"/>
        </w:rPr>
        <w:t>e</w:t>
      </w:r>
      <w:r w:rsidRPr="00D418F4">
        <w:rPr>
          <w:rFonts w:asciiTheme="majorHAnsi" w:hAnsiTheme="majorHAnsi" w:cstheme="majorHAnsi"/>
          <w:sz w:val="16"/>
          <w:szCs w:val="16"/>
          <w:lang w:val="ro-MD"/>
        </w:rPr>
        <w:t xml:space="preserve"> directorul SV; Informația operativă privind sumele calculate și încasate a</w:t>
      </w:r>
      <w:r>
        <w:rPr>
          <w:rFonts w:asciiTheme="majorHAnsi" w:hAnsiTheme="majorHAnsi" w:cstheme="majorHAnsi"/>
          <w:sz w:val="16"/>
          <w:szCs w:val="16"/>
          <w:lang w:val="ro-MD"/>
        </w:rPr>
        <w:t>le</w:t>
      </w:r>
      <w:r w:rsidRPr="00D418F4">
        <w:rPr>
          <w:rFonts w:asciiTheme="majorHAnsi" w:hAnsiTheme="majorHAnsi" w:cstheme="majorHAnsi"/>
          <w:sz w:val="16"/>
          <w:szCs w:val="16"/>
          <w:lang w:val="ro-MD"/>
        </w:rPr>
        <w:t xml:space="preserve"> drepturilor de import-export și alte plăți administrate de SV (Anexa nr.1); Informația privind sumele calculate a drepturilor de import-export pe tipuri de plăți (Anexa nr.2); Raportul privind datoriile agenților economici (Anexa nr.3); Raportul privind Deciziile de regularizare (Anexa nr.4); Borderoul de transfer (Anexa nr.5); Borderoul Ordinelor de plată (Anexa nr.6)</w:t>
      </w:r>
      <w:r>
        <w:rPr>
          <w:rFonts w:asciiTheme="majorHAnsi" w:hAnsiTheme="majorHAnsi" w:cstheme="majorHAnsi"/>
          <w:sz w:val="16"/>
          <w:szCs w:val="16"/>
          <w:lang w:val="ro-MD"/>
        </w:rPr>
        <w:t>.</w:t>
      </w:r>
    </w:p>
  </w:footnote>
  <w:footnote w:id="23">
    <w:p w14:paraId="77D397D7" w14:textId="33CEE126" w:rsidR="006B7AA5" w:rsidRPr="00D418F4" w:rsidRDefault="006B7AA5" w:rsidP="00A52691">
      <w:pPr>
        <w:pStyle w:val="aa"/>
        <w:jc w:val="both"/>
        <w:rPr>
          <w:rFonts w:asciiTheme="majorHAnsi" w:hAnsiTheme="majorHAnsi" w:cstheme="majorHAnsi"/>
          <w:sz w:val="16"/>
          <w:szCs w:val="16"/>
          <w:lang w:val="ro-MD"/>
        </w:rPr>
      </w:pPr>
      <w:r w:rsidRPr="005B130E">
        <w:rPr>
          <w:rStyle w:val="ac"/>
          <w:rFonts w:asciiTheme="majorHAnsi" w:hAnsiTheme="majorHAnsi" w:cstheme="majorHAnsi"/>
          <w:sz w:val="16"/>
          <w:szCs w:val="16"/>
          <w:lang w:val="ro-MD"/>
        </w:rPr>
        <w:footnoteRef/>
      </w:r>
      <w:r w:rsidRPr="005B130E">
        <w:rPr>
          <w:rFonts w:asciiTheme="majorHAnsi" w:hAnsiTheme="majorHAnsi" w:cstheme="majorHAnsi"/>
          <w:sz w:val="16"/>
          <w:szCs w:val="16"/>
          <w:lang w:val="ro-MD"/>
        </w:rPr>
        <w:t xml:space="preserve"> Art.1 alin. (2) din Legea privind responsabilitățile bugetar-fiscale nr.181 din 25.07.2014.Pct.6, 7 din Hotărârea Guvernului nr.696 din 30.07.2017 „Cu privire la organizarea și funcționarea Ministerului Finanțelor”.</w:t>
      </w:r>
    </w:p>
  </w:footnote>
  <w:footnote w:id="24">
    <w:p w14:paraId="0B74FB8F" w14:textId="77777777" w:rsidR="006B7AA5" w:rsidRPr="00B20FBD" w:rsidRDefault="006B7AA5" w:rsidP="00DE5A7C">
      <w:pPr>
        <w:pStyle w:val="aa"/>
        <w:jc w:val="both"/>
        <w:rPr>
          <w:rFonts w:asciiTheme="majorHAnsi" w:hAnsiTheme="majorHAnsi" w:cstheme="majorHAnsi"/>
          <w:sz w:val="16"/>
          <w:szCs w:val="16"/>
          <w:lang w:val="ro-RO"/>
        </w:rPr>
      </w:pPr>
      <w:r w:rsidRPr="00D418F4">
        <w:rPr>
          <w:rStyle w:val="ac"/>
          <w:rFonts w:asciiTheme="majorHAnsi" w:hAnsiTheme="majorHAnsi" w:cstheme="majorHAnsi"/>
          <w:sz w:val="16"/>
          <w:szCs w:val="16"/>
          <w:lang w:val="ro-MD"/>
        </w:rPr>
        <w:footnoteRef/>
      </w:r>
      <w:r>
        <w:rPr>
          <w:rFonts w:asciiTheme="majorHAnsi" w:hAnsiTheme="majorHAnsi" w:cstheme="majorHAnsi"/>
          <w:sz w:val="16"/>
          <w:szCs w:val="16"/>
          <w:lang w:val="ro-MD"/>
        </w:rPr>
        <w:t xml:space="preserve"> </w:t>
      </w:r>
      <w:r w:rsidRPr="00D418F4">
        <w:rPr>
          <w:rFonts w:asciiTheme="majorHAnsi" w:hAnsiTheme="majorHAnsi" w:cstheme="majorHAnsi"/>
          <w:sz w:val="16"/>
          <w:szCs w:val="16"/>
          <w:lang w:val="ro-MD"/>
        </w:rPr>
        <w:t>Capitolul 5 „Regimul vamal și facilitarea comerțului”, articolele 197, 198 și 423 din Hotărârea Guvernului nr.1472 din 30.12.2016 „Cu privire la aprobarea</w:t>
      </w:r>
      <w:r w:rsidRPr="00B20FBD">
        <w:rPr>
          <w:rFonts w:asciiTheme="majorHAnsi" w:hAnsiTheme="majorHAnsi" w:cstheme="majorHAnsi"/>
          <w:sz w:val="16"/>
          <w:szCs w:val="16"/>
          <w:lang w:val="ro-RO"/>
        </w:rPr>
        <w:t xml:space="preserve"> Planului național de acțiuni pentru implementarea Acordului de Asociere Republica Moldova - Uniunea Europeană în perioada 2017-2019</w:t>
      </w:r>
      <w:r>
        <w:rPr>
          <w:rFonts w:asciiTheme="majorHAnsi" w:hAnsiTheme="majorHAnsi" w:cstheme="majorHAnsi"/>
          <w:sz w:val="16"/>
          <w:szCs w:val="16"/>
          <w:lang w:val="ro-RO"/>
        </w:rPr>
        <w:t>”</w:t>
      </w:r>
      <w:r w:rsidRPr="00B20FBD">
        <w:rPr>
          <w:rFonts w:asciiTheme="majorHAnsi" w:hAnsiTheme="majorHAnsi" w:cstheme="majorHAnsi"/>
          <w:sz w:val="16"/>
          <w:szCs w:val="16"/>
          <w:lang w:val="ro-RO"/>
        </w:rPr>
        <w:t>.</w:t>
      </w:r>
    </w:p>
  </w:footnote>
  <w:footnote w:id="25">
    <w:p w14:paraId="21E35885" w14:textId="4C2423BD" w:rsidR="006B7AA5" w:rsidRPr="00B20FBD" w:rsidRDefault="006B7AA5" w:rsidP="00D418F4">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Pr>
          <w:rFonts w:asciiTheme="majorHAnsi" w:hAnsiTheme="majorHAnsi" w:cstheme="majorHAnsi"/>
          <w:sz w:val="16"/>
          <w:szCs w:val="16"/>
          <w:lang w:val="ro-RO"/>
        </w:rPr>
        <w:t xml:space="preserve"> </w:t>
      </w:r>
      <w:r w:rsidRPr="00B20FBD">
        <w:rPr>
          <w:rFonts w:asciiTheme="majorHAnsi" w:hAnsiTheme="majorHAnsi" w:cstheme="majorHAnsi"/>
          <w:sz w:val="16"/>
          <w:szCs w:val="16"/>
          <w:lang w:val="ro-RO"/>
        </w:rPr>
        <w:t>Art.11 lit. (c), lit. (d) și lit. (n); art.17</w:t>
      </w:r>
      <w:r w:rsidRPr="00B20FBD">
        <w:rPr>
          <w:rFonts w:asciiTheme="majorHAnsi" w:hAnsiTheme="majorHAnsi" w:cstheme="majorHAnsi"/>
          <w:sz w:val="16"/>
          <w:szCs w:val="16"/>
          <w:vertAlign w:val="superscript"/>
          <w:lang w:val="ro-RO"/>
        </w:rPr>
        <w:t>1</w:t>
      </w:r>
      <w:r>
        <w:rPr>
          <w:rFonts w:asciiTheme="majorHAnsi" w:hAnsiTheme="majorHAnsi" w:cstheme="majorHAnsi"/>
          <w:sz w:val="16"/>
          <w:szCs w:val="16"/>
          <w:vertAlign w:val="superscript"/>
          <w:lang w:val="ro-RO"/>
        </w:rPr>
        <w:t xml:space="preserve">  </w:t>
      </w:r>
      <w:r w:rsidRPr="00B20FBD">
        <w:rPr>
          <w:rFonts w:asciiTheme="majorHAnsi" w:hAnsiTheme="majorHAnsi" w:cstheme="majorHAnsi"/>
          <w:sz w:val="16"/>
          <w:szCs w:val="16"/>
          <w:vertAlign w:val="superscript"/>
          <w:lang w:val="ro-RO"/>
        </w:rPr>
        <w:t xml:space="preserve"> </w:t>
      </w:r>
      <w:r w:rsidRPr="00B20FBD">
        <w:rPr>
          <w:rFonts w:asciiTheme="majorHAnsi" w:hAnsiTheme="majorHAnsi" w:cstheme="majorHAnsi"/>
          <w:sz w:val="16"/>
          <w:szCs w:val="16"/>
          <w:lang w:val="ro-RO"/>
        </w:rPr>
        <w:t xml:space="preserve">alin.(1) din </w:t>
      </w:r>
      <w:r w:rsidRPr="00B20FBD">
        <w:rPr>
          <w:rFonts w:asciiTheme="majorHAnsi" w:eastAsia="Times New Roman" w:hAnsiTheme="majorHAnsi" w:cstheme="majorHAnsi"/>
          <w:sz w:val="16"/>
          <w:szCs w:val="16"/>
          <w:lang w:val="ro-RO"/>
        </w:rPr>
        <w:t xml:space="preserve">Codul vamal; </w:t>
      </w:r>
      <w:r w:rsidRPr="00B20FBD">
        <w:rPr>
          <w:rFonts w:asciiTheme="majorHAnsi" w:hAnsiTheme="majorHAnsi" w:cstheme="majorHAnsi"/>
          <w:sz w:val="16"/>
          <w:szCs w:val="16"/>
          <w:lang w:val="ro-MD"/>
        </w:rPr>
        <w:t xml:space="preserve"> a</w:t>
      </w:r>
      <w:r w:rsidRPr="00B20FBD">
        <w:rPr>
          <w:rFonts w:asciiTheme="majorHAnsi" w:hAnsiTheme="majorHAnsi" w:cstheme="majorHAnsi"/>
          <w:sz w:val="16"/>
          <w:szCs w:val="16"/>
          <w:lang w:val="ro-RO"/>
        </w:rPr>
        <w:t xml:space="preserve">rt.8 lit. (r) din </w:t>
      </w:r>
      <w:r w:rsidRPr="00B20FBD">
        <w:rPr>
          <w:rFonts w:asciiTheme="majorHAnsi" w:hAnsiTheme="majorHAnsi" w:cstheme="majorHAnsi"/>
          <w:sz w:val="16"/>
          <w:szCs w:val="16"/>
          <w:lang w:val="ro-MD"/>
        </w:rPr>
        <w:t>Legea cu privire la Serviciul Vamal nr.302 din 21.12.2017.</w:t>
      </w:r>
    </w:p>
  </w:footnote>
  <w:footnote w:id="26">
    <w:p w14:paraId="29C7A94E" w14:textId="6054DBE0" w:rsidR="006B7AA5" w:rsidRPr="00B20FBD" w:rsidRDefault="006B7AA5" w:rsidP="00D418F4">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Pr>
          <w:rFonts w:asciiTheme="majorHAnsi" w:eastAsia="Times New Roman" w:hAnsiTheme="majorHAnsi" w:cstheme="majorHAnsi"/>
          <w:bCs/>
          <w:color w:val="000000"/>
          <w:sz w:val="16"/>
          <w:szCs w:val="16"/>
          <w:lang w:val="ro-RO"/>
        </w:rPr>
        <w:t xml:space="preserve"> </w:t>
      </w:r>
      <w:r w:rsidRPr="00B20FBD">
        <w:rPr>
          <w:rFonts w:asciiTheme="majorHAnsi" w:eastAsia="Times New Roman" w:hAnsiTheme="majorHAnsi" w:cstheme="majorHAnsi"/>
          <w:bCs/>
          <w:color w:val="000000"/>
          <w:sz w:val="16"/>
          <w:szCs w:val="16"/>
          <w:lang w:val="ro-RO"/>
        </w:rPr>
        <w:t>Ucraina, România, Republica Belarus și Federația Rusă.</w:t>
      </w:r>
      <w:r w:rsidRPr="00B20FBD">
        <w:rPr>
          <w:rFonts w:asciiTheme="majorHAnsi" w:hAnsiTheme="majorHAnsi" w:cstheme="majorHAnsi"/>
          <w:sz w:val="16"/>
          <w:szCs w:val="16"/>
          <w:lang w:val="ro-RO"/>
        </w:rPr>
        <w:t xml:space="preserve"> </w:t>
      </w:r>
    </w:p>
  </w:footnote>
  <w:footnote w:id="27">
    <w:p w14:paraId="607BCBA0" w14:textId="10CEFE45" w:rsidR="006B7AA5" w:rsidRPr="00B20FBD" w:rsidRDefault="006B7AA5" w:rsidP="00462FA2">
      <w:pPr>
        <w:spacing w:after="0" w:line="240" w:lineRule="auto"/>
        <w:jc w:val="both"/>
        <w:rPr>
          <w:rFonts w:asciiTheme="majorHAnsi" w:hAnsiTheme="majorHAnsi" w:cstheme="majorHAnsi"/>
          <w:sz w:val="16"/>
          <w:szCs w:val="16"/>
          <w:lang w:val="ro-MD"/>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P</w:t>
      </w:r>
      <w:r w:rsidRPr="00B20FBD">
        <w:rPr>
          <w:rFonts w:asciiTheme="majorHAnsi" w:eastAsia="Times New Roman" w:hAnsiTheme="majorHAnsi" w:cstheme="majorHAnsi"/>
          <w:sz w:val="16"/>
          <w:szCs w:val="16"/>
          <w:lang w:val="ro-RO"/>
        </w:rPr>
        <w:t>ct.17.2. din Planul de acțiuni a</w:t>
      </w:r>
      <w:r>
        <w:rPr>
          <w:rFonts w:asciiTheme="majorHAnsi" w:eastAsia="Times New Roman" w:hAnsiTheme="majorHAnsi" w:cstheme="majorHAnsi"/>
          <w:sz w:val="16"/>
          <w:szCs w:val="16"/>
          <w:lang w:val="ro-RO"/>
        </w:rPr>
        <w:t>l</w:t>
      </w:r>
      <w:r w:rsidRPr="00B20FBD">
        <w:rPr>
          <w:rFonts w:asciiTheme="majorHAnsi" w:eastAsia="Times New Roman" w:hAnsiTheme="majorHAnsi" w:cstheme="majorHAnsi"/>
          <w:sz w:val="16"/>
          <w:szCs w:val="16"/>
          <w:lang w:val="ro-RO"/>
        </w:rPr>
        <w:t xml:space="preserve"> Guvernului pentru anii 2016-2018, aprobat prin Hotărârea Guvernului nr.</w:t>
      </w:r>
      <w:r w:rsidRPr="00B20FBD">
        <w:rPr>
          <w:rFonts w:asciiTheme="majorHAnsi" w:eastAsia="Times New Roman" w:hAnsiTheme="majorHAnsi" w:cstheme="majorHAnsi"/>
          <w:bCs/>
          <w:sz w:val="16"/>
          <w:szCs w:val="16"/>
          <w:lang w:val="ro-RO"/>
        </w:rPr>
        <w:t>890 din 20.07.2016; p</w:t>
      </w:r>
      <w:r w:rsidRPr="00B20FBD">
        <w:rPr>
          <w:rFonts w:asciiTheme="majorHAnsi" w:hAnsiTheme="majorHAnsi" w:cstheme="majorHAnsi"/>
          <w:sz w:val="16"/>
          <w:szCs w:val="16"/>
          <w:lang w:val="ro-RO"/>
        </w:rPr>
        <w:t>ct.</w:t>
      </w:r>
      <w:r w:rsidRPr="00B20FBD">
        <w:rPr>
          <w:rFonts w:asciiTheme="majorHAnsi" w:eastAsia="Times New Roman" w:hAnsiTheme="majorHAnsi" w:cstheme="majorHAnsi"/>
          <w:sz w:val="16"/>
          <w:szCs w:val="16"/>
          <w:lang w:val="ro-RO"/>
        </w:rPr>
        <w:t>3.18.4 din Planul de acțiuni a</w:t>
      </w:r>
      <w:r>
        <w:rPr>
          <w:rFonts w:asciiTheme="majorHAnsi" w:eastAsia="Times New Roman" w:hAnsiTheme="majorHAnsi" w:cstheme="majorHAnsi"/>
          <w:sz w:val="16"/>
          <w:szCs w:val="16"/>
          <w:lang w:val="ro-RO"/>
        </w:rPr>
        <w:t>l</w:t>
      </w:r>
      <w:r w:rsidRPr="00B20FBD">
        <w:rPr>
          <w:rFonts w:asciiTheme="majorHAnsi" w:eastAsia="Times New Roman" w:hAnsiTheme="majorHAnsi" w:cstheme="majorHAnsi"/>
          <w:sz w:val="16"/>
          <w:szCs w:val="16"/>
          <w:lang w:val="ro-RO"/>
        </w:rPr>
        <w:t xml:space="preserve"> Guvernului  pentru anii 2020-2023, aprobat prin Hotărârea Guvernului nr.636 din 11.12.2019</w:t>
      </w:r>
      <w:r w:rsidRPr="00B20FBD">
        <w:rPr>
          <w:rFonts w:asciiTheme="majorHAnsi" w:eastAsia="Times New Roman" w:hAnsiTheme="majorHAnsi" w:cstheme="majorHAnsi"/>
          <w:bCs/>
          <w:sz w:val="16"/>
          <w:szCs w:val="16"/>
          <w:lang w:val="ro-RO"/>
        </w:rPr>
        <w:t>.</w:t>
      </w:r>
    </w:p>
  </w:footnote>
  <w:footnote w:id="28">
    <w:p w14:paraId="083FAE8B" w14:textId="77777777" w:rsidR="006B7AA5" w:rsidRPr="00B20FBD" w:rsidRDefault="006B7AA5" w:rsidP="00462FA2">
      <w:pPr>
        <w:pStyle w:val="aa"/>
        <w:rPr>
          <w:rFonts w:asciiTheme="majorHAnsi" w:hAnsiTheme="majorHAnsi" w:cstheme="majorHAnsi"/>
          <w:sz w:val="16"/>
          <w:szCs w:val="16"/>
          <w:lang w:val="ro-MD"/>
        </w:rPr>
      </w:pPr>
      <w:r w:rsidRPr="00B20FBD">
        <w:rPr>
          <w:rStyle w:val="ac"/>
          <w:rFonts w:asciiTheme="majorHAnsi" w:hAnsiTheme="majorHAnsi" w:cstheme="majorHAnsi"/>
          <w:sz w:val="16"/>
          <w:szCs w:val="16"/>
        </w:rPr>
        <w:footnoteRef/>
      </w:r>
      <w:r w:rsidRPr="00B20FBD">
        <w:rPr>
          <w:rFonts w:asciiTheme="majorHAnsi" w:hAnsiTheme="majorHAnsi" w:cstheme="majorHAnsi"/>
          <w:sz w:val="16"/>
          <w:szCs w:val="16"/>
          <w:lang w:val="ro-MD"/>
        </w:rPr>
        <w:t xml:space="preserve"> </w:t>
      </w:r>
      <w:r w:rsidRPr="00B20FBD">
        <w:rPr>
          <w:rFonts w:asciiTheme="majorHAnsi" w:hAnsiTheme="majorHAnsi" w:cstheme="majorHAnsi"/>
          <w:color w:val="000000"/>
          <w:sz w:val="16"/>
          <w:szCs w:val="16"/>
          <w:lang w:val="ro-RO"/>
        </w:rPr>
        <w:t>Ucraina, Georgia, Republica Azerbaidjan.</w:t>
      </w:r>
    </w:p>
  </w:footnote>
  <w:footnote w:id="29">
    <w:p w14:paraId="0E17AFD0" w14:textId="63FBE237" w:rsidR="006B7AA5" w:rsidRPr="00B20FBD" w:rsidRDefault="006B7AA5" w:rsidP="00462FA2">
      <w:pPr>
        <w:pStyle w:val="aa"/>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În anul 2020 a fost efectuat import prin zone off</w:t>
      </w:r>
      <w:r>
        <w:rPr>
          <w:rFonts w:asciiTheme="majorHAnsi" w:hAnsiTheme="majorHAnsi" w:cstheme="majorHAnsi"/>
          <w:sz w:val="16"/>
          <w:szCs w:val="16"/>
          <w:lang w:val="ro-RO"/>
        </w:rPr>
        <w:t>-</w:t>
      </w:r>
      <w:r w:rsidRPr="00B20FBD">
        <w:rPr>
          <w:rFonts w:asciiTheme="majorHAnsi" w:hAnsiTheme="majorHAnsi" w:cstheme="majorHAnsi"/>
          <w:sz w:val="16"/>
          <w:szCs w:val="16"/>
          <w:lang w:val="ro-RO"/>
        </w:rPr>
        <w:t>shore în sumă de 3</w:t>
      </w:r>
      <w:r>
        <w:rPr>
          <w:rFonts w:asciiTheme="majorHAnsi" w:hAnsiTheme="majorHAnsi" w:cstheme="majorHAnsi"/>
          <w:sz w:val="16"/>
          <w:szCs w:val="16"/>
          <w:lang w:val="ro-RO"/>
        </w:rPr>
        <w:t>.</w:t>
      </w:r>
      <w:r w:rsidRPr="00B20FBD">
        <w:rPr>
          <w:rFonts w:asciiTheme="majorHAnsi" w:hAnsiTheme="majorHAnsi" w:cstheme="majorHAnsi"/>
          <w:sz w:val="16"/>
          <w:szCs w:val="16"/>
          <w:lang w:val="ro-RO"/>
        </w:rPr>
        <w:t>176,5 mil. lei și export  – de 1</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500,9 mil. lei; </w:t>
      </w:r>
      <w:r>
        <w:rPr>
          <w:rFonts w:asciiTheme="majorHAnsi" w:hAnsiTheme="majorHAnsi" w:cstheme="majorHAnsi"/>
          <w:sz w:val="16"/>
          <w:szCs w:val="16"/>
          <w:lang w:val="ro-RO"/>
        </w:rPr>
        <w:t>î</w:t>
      </w:r>
      <w:r w:rsidRPr="00B20FBD">
        <w:rPr>
          <w:rFonts w:asciiTheme="majorHAnsi" w:hAnsiTheme="majorHAnsi" w:cstheme="majorHAnsi"/>
          <w:sz w:val="16"/>
          <w:szCs w:val="16"/>
          <w:lang w:val="ro-RO"/>
        </w:rPr>
        <w:t>n anul 2021</w:t>
      </w:r>
      <w:r>
        <w:rPr>
          <w:rFonts w:asciiTheme="majorHAnsi" w:hAnsiTheme="majorHAnsi" w:cstheme="majorHAnsi"/>
          <w:sz w:val="16"/>
          <w:szCs w:val="16"/>
          <w:lang w:val="ro-RO"/>
        </w:rPr>
        <w:t xml:space="preserve"> </w:t>
      </w:r>
      <w:r w:rsidRPr="00B20FBD">
        <w:rPr>
          <w:rFonts w:asciiTheme="majorHAnsi" w:hAnsiTheme="majorHAnsi" w:cstheme="majorHAnsi"/>
          <w:sz w:val="16"/>
          <w:szCs w:val="16"/>
          <w:lang w:val="ro-RO"/>
        </w:rPr>
        <w:t>a fost efectuat import prin zone off</w:t>
      </w:r>
      <w:r>
        <w:rPr>
          <w:rFonts w:asciiTheme="majorHAnsi" w:hAnsiTheme="majorHAnsi" w:cstheme="majorHAnsi"/>
          <w:sz w:val="16"/>
          <w:szCs w:val="16"/>
          <w:lang w:val="ro-RO"/>
        </w:rPr>
        <w:t>-</w:t>
      </w:r>
      <w:r w:rsidRPr="00B20FBD">
        <w:rPr>
          <w:rFonts w:asciiTheme="majorHAnsi" w:hAnsiTheme="majorHAnsi" w:cstheme="majorHAnsi"/>
          <w:sz w:val="16"/>
          <w:szCs w:val="16"/>
          <w:lang w:val="ro-RO"/>
        </w:rPr>
        <w:t>shore în sumă de 21</w:t>
      </w:r>
      <w:r>
        <w:rPr>
          <w:rFonts w:asciiTheme="majorHAnsi" w:hAnsiTheme="majorHAnsi" w:cstheme="majorHAnsi"/>
          <w:sz w:val="16"/>
          <w:szCs w:val="16"/>
          <w:lang w:val="ro-RO"/>
        </w:rPr>
        <w:t>.</w:t>
      </w:r>
      <w:r w:rsidRPr="00B20FBD">
        <w:rPr>
          <w:rFonts w:asciiTheme="majorHAnsi" w:hAnsiTheme="majorHAnsi" w:cstheme="majorHAnsi"/>
          <w:sz w:val="16"/>
          <w:szCs w:val="16"/>
          <w:lang w:val="ro-RO"/>
        </w:rPr>
        <w:t>562,9 mil. lei și export – de 3</w:t>
      </w:r>
      <w:r>
        <w:rPr>
          <w:rFonts w:asciiTheme="majorHAnsi" w:hAnsiTheme="majorHAnsi" w:cstheme="majorHAnsi"/>
          <w:sz w:val="16"/>
          <w:szCs w:val="16"/>
          <w:lang w:val="ro-RO"/>
        </w:rPr>
        <w:t>.</w:t>
      </w:r>
      <w:r w:rsidRPr="00B20FBD">
        <w:rPr>
          <w:rFonts w:asciiTheme="majorHAnsi" w:hAnsiTheme="majorHAnsi" w:cstheme="majorHAnsi"/>
          <w:sz w:val="16"/>
          <w:szCs w:val="16"/>
          <w:lang w:val="ro-RO"/>
        </w:rPr>
        <w:t>176,5 mil. lei.</w:t>
      </w:r>
    </w:p>
  </w:footnote>
  <w:footnote w:id="30">
    <w:p w14:paraId="3DC08392" w14:textId="2AF49366" w:rsidR="006B7AA5" w:rsidRPr="00B20FBD" w:rsidRDefault="006B7AA5" w:rsidP="00462FA2">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rPr>
        <w:footnoteRef/>
      </w:r>
      <w:r>
        <w:rPr>
          <w:rFonts w:asciiTheme="majorHAnsi" w:hAnsiTheme="majorHAnsi" w:cstheme="majorHAnsi"/>
          <w:sz w:val="16"/>
          <w:szCs w:val="16"/>
          <w:lang w:val="ro-MD"/>
        </w:rPr>
        <w:t xml:space="preserve"> </w:t>
      </w:r>
      <w:r w:rsidRPr="00B20FBD">
        <w:rPr>
          <w:rFonts w:asciiTheme="majorHAnsi" w:hAnsiTheme="majorHAnsi" w:cstheme="majorHAnsi"/>
          <w:sz w:val="16"/>
          <w:szCs w:val="16"/>
          <w:lang w:val="ro-MD"/>
        </w:rPr>
        <w:t>Art.11 lit.(c), (d) și</w:t>
      </w:r>
      <w:r>
        <w:rPr>
          <w:rFonts w:asciiTheme="majorHAnsi" w:hAnsiTheme="majorHAnsi" w:cstheme="majorHAnsi"/>
          <w:sz w:val="16"/>
          <w:szCs w:val="16"/>
          <w:lang w:val="ro-MD"/>
        </w:rPr>
        <w:t xml:space="preserve"> </w:t>
      </w:r>
      <w:r w:rsidRPr="00B20FBD">
        <w:rPr>
          <w:rFonts w:asciiTheme="majorHAnsi" w:hAnsiTheme="majorHAnsi" w:cstheme="majorHAnsi"/>
          <w:sz w:val="16"/>
          <w:szCs w:val="16"/>
          <w:lang w:val="ro-MD"/>
        </w:rPr>
        <w:t>(i) din Codul vamal</w:t>
      </w:r>
      <w:r w:rsidRPr="00B20FBD">
        <w:rPr>
          <w:rFonts w:asciiTheme="majorHAnsi" w:eastAsia="Times New Roman" w:hAnsiTheme="majorHAnsi" w:cstheme="majorHAnsi"/>
          <w:sz w:val="16"/>
          <w:szCs w:val="16"/>
          <w:lang w:val="ro-MD"/>
        </w:rPr>
        <w:t xml:space="preserve"> nr.1149 din 20.07.2000;</w:t>
      </w:r>
      <w:r w:rsidRPr="00B20FBD">
        <w:rPr>
          <w:rFonts w:asciiTheme="majorHAnsi" w:hAnsiTheme="majorHAnsi" w:cstheme="majorHAnsi"/>
          <w:color w:val="000000"/>
          <w:sz w:val="16"/>
          <w:szCs w:val="16"/>
          <w:lang w:val="ro-RO"/>
        </w:rPr>
        <w:t xml:space="preserve"> Hotărârea Băncii Naționale a Moldovei</w:t>
      </w:r>
      <w:r w:rsidRPr="00B20FBD">
        <w:rPr>
          <w:rFonts w:asciiTheme="majorHAnsi" w:hAnsiTheme="majorHAnsi" w:cstheme="majorHAnsi"/>
          <w:bCs/>
          <w:color w:val="000000"/>
          <w:sz w:val="16"/>
          <w:szCs w:val="16"/>
          <w:lang w:val="ro-RO"/>
        </w:rPr>
        <w:t xml:space="preserve"> nr.91 din 02.05.2013 </w:t>
      </w:r>
      <w:r>
        <w:rPr>
          <w:rFonts w:asciiTheme="majorHAnsi" w:hAnsiTheme="majorHAnsi" w:cstheme="majorHAnsi"/>
          <w:bCs/>
          <w:color w:val="000000"/>
          <w:sz w:val="16"/>
          <w:szCs w:val="16"/>
          <w:lang w:val="ro-RO"/>
        </w:rPr>
        <w:t>„</w:t>
      </w:r>
      <w:r w:rsidRPr="00B20FBD">
        <w:rPr>
          <w:rFonts w:asciiTheme="majorHAnsi" w:hAnsiTheme="majorHAnsi" w:cstheme="majorHAnsi"/>
          <w:color w:val="000000"/>
          <w:sz w:val="16"/>
          <w:szCs w:val="16"/>
          <w:lang w:val="ro-RO"/>
        </w:rPr>
        <w:t>C</w:t>
      </w:r>
      <w:r w:rsidRPr="00B20FBD">
        <w:rPr>
          <w:rFonts w:asciiTheme="majorHAnsi" w:hAnsiTheme="majorHAnsi" w:cstheme="majorHAnsi"/>
          <w:bCs/>
          <w:color w:val="000000"/>
          <w:sz w:val="16"/>
          <w:szCs w:val="16"/>
          <w:lang w:val="ro-RO"/>
        </w:rPr>
        <w:t xml:space="preserve">u privire la stabilirea listei jurisdicțiilor ce nu implementează </w:t>
      </w:r>
      <w:r w:rsidRPr="00B20FBD">
        <w:rPr>
          <w:rFonts w:asciiTheme="majorHAnsi" w:hAnsiTheme="majorHAnsi" w:cstheme="majorHAnsi"/>
          <w:color w:val="000000"/>
          <w:sz w:val="16"/>
          <w:szCs w:val="16"/>
          <w:lang w:val="ro-RO"/>
        </w:rPr>
        <w:t>standarde internaționale de transparență</w:t>
      </w:r>
      <w:r>
        <w:rPr>
          <w:rFonts w:asciiTheme="majorHAnsi" w:hAnsiTheme="majorHAnsi" w:cstheme="majorHAnsi"/>
          <w:color w:val="000000"/>
          <w:sz w:val="16"/>
          <w:szCs w:val="16"/>
          <w:lang w:val="ro-RO"/>
        </w:rPr>
        <w:t>”</w:t>
      </w:r>
      <w:r w:rsidRPr="00B20FBD">
        <w:rPr>
          <w:rFonts w:asciiTheme="majorHAnsi" w:hAnsiTheme="majorHAnsi" w:cstheme="majorHAnsi"/>
          <w:color w:val="000000"/>
          <w:sz w:val="16"/>
          <w:szCs w:val="16"/>
          <w:lang w:val="ro-RO"/>
        </w:rPr>
        <w:t xml:space="preserve">.  </w:t>
      </w:r>
    </w:p>
  </w:footnote>
  <w:footnote w:id="31">
    <w:p w14:paraId="1D845D0B" w14:textId="4ACBF538" w:rsidR="006B7AA5" w:rsidRPr="00B20FBD" w:rsidRDefault="006B7AA5" w:rsidP="00980736">
      <w:pPr>
        <w:pStyle w:val="aa"/>
        <w:jc w:val="both"/>
        <w:rPr>
          <w:rFonts w:asciiTheme="majorHAnsi" w:hAnsiTheme="majorHAnsi" w:cstheme="majorHAnsi"/>
          <w:sz w:val="16"/>
          <w:szCs w:val="16"/>
          <w:lang w:val="ro-MD"/>
        </w:rPr>
      </w:pPr>
      <w:r w:rsidRPr="00B20FBD">
        <w:rPr>
          <w:rStyle w:val="ac"/>
          <w:rFonts w:asciiTheme="majorHAnsi" w:hAnsiTheme="majorHAnsi" w:cstheme="majorHAnsi"/>
          <w:sz w:val="16"/>
          <w:szCs w:val="16"/>
          <w:lang w:val="ro-MD"/>
        </w:rPr>
        <w:footnoteRef/>
      </w:r>
      <w:r>
        <w:rPr>
          <w:rFonts w:asciiTheme="majorHAnsi" w:hAnsiTheme="majorHAnsi" w:cstheme="majorHAnsi"/>
          <w:sz w:val="16"/>
          <w:szCs w:val="16"/>
          <w:lang w:val="ro-MD"/>
        </w:rPr>
        <w:t xml:space="preserve"> </w:t>
      </w:r>
      <w:r w:rsidRPr="00B20FBD">
        <w:rPr>
          <w:rFonts w:asciiTheme="majorHAnsi" w:hAnsiTheme="majorHAnsi" w:cstheme="majorHAnsi"/>
          <w:sz w:val="16"/>
          <w:szCs w:val="16"/>
          <w:lang w:val="ro-MD"/>
        </w:rPr>
        <w:t>Art.123, art.124, art.127 alin.(1) din Codul vamal.</w:t>
      </w:r>
    </w:p>
  </w:footnote>
  <w:footnote w:id="32">
    <w:p w14:paraId="79F24323" w14:textId="03C774B1" w:rsidR="006B7AA5" w:rsidRPr="00B20FBD" w:rsidRDefault="006B7AA5" w:rsidP="00980736">
      <w:pPr>
        <w:pStyle w:val="aa"/>
        <w:jc w:val="both"/>
        <w:rPr>
          <w:rFonts w:asciiTheme="majorHAnsi" w:hAnsiTheme="majorHAnsi" w:cstheme="majorHAnsi"/>
          <w:sz w:val="16"/>
          <w:szCs w:val="16"/>
          <w:lang w:val="en-US"/>
        </w:rPr>
      </w:pPr>
      <w:r w:rsidRPr="00B20FBD">
        <w:rPr>
          <w:rStyle w:val="ac"/>
          <w:rFonts w:asciiTheme="majorHAnsi" w:hAnsiTheme="majorHAnsi" w:cstheme="majorHAnsi"/>
          <w:sz w:val="16"/>
          <w:szCs w:val="16"/>
        </w:rPr>
        <w:footnoteRef/>
      </w:r>
      <w:r>
        <w:rPr>
          <w:rFonts w:asciiTheme="majorHAnsi" w:hAnsiTheme="majorHAnsi" w:cstheme="majorHAnsi"/>
          <w:sz w:val="16"/>
          <w:szCs w:val="16"/>
          <w:lang w:val="ro-MD"/>
        </w:rPr>
        <w:t xml:space="preserve"> </w:t>
      </w:r>
      <w:r w:rsidRPr="00B20FBD">
        <w:rPr>
          <w:rFonts w:asciiTheme="majorHAnsi" w:hAnsiTheme="majorHAnsi" w:cstheme="majorHAnsi"/>
          <w:sz w:val="16"/>
          <w:szCs w:val="16"/>
          <w:lang w:val="ro-MD"/>
        </w:rPr>
        <w:t>Art.202</w:t>
      </w:r>
      <w:r w:rsidRPr="00B20FBD">
        <w:rPr>
          <w:rFonts w:asciiTheme="majorHAnsi" w:hAnsiTheme="majorHAnsi" w:cstheme="majorHAnsi"/>
          <w:sz w:val="16"/>
          <w:szCs w:val="16"/>
          <w:vertAlign w:val="superscript"/>
          <w:lang w:val="ro-MD"/>
        </w:rPr>
        <w:t>3</w:t>
      </w:r>
      <w:r w:rsidRPr="00B20FBD">
        <w:rPr>
          <w:rFonts w:asciiTheme="majorHAnsi" w:hAnsiTheme="majorHAnsi" w:cstheme="majorHAnsi"/>
          <w:sz w:val="16"/>
          <w:szCs w:val="16"/>
          <w:lang w:val="ro-MD"/>
        </w:rPr>
        <w:t xml:space="preserve"> alin.(1) lit.(f), lit.(g) și lit.(e) din Codul vamal.</w:t>
      </w:r>
      <w:r w:rsidRPr="00B20FBD">
        <w:rPr>
          <w:rFonts w:asciiTheme="majorHAnsi" w:hAnsiTheme="majorHAnsi" w:cstheme="majorHAnsi"/>
          <w:sz w:val="16"/>
          <w:szCs w:val="16"/>
          <w:lang w:val="en-US"/>
        </w:rPr>
        <w:t xml:space="preserve"> </w:t>
      </w:r>
    </w:p>
  </w:footnote>
  <w:footnote w:id="33">
    <w:p w14:paraId="5E06953E" w14:textId="77777777" w:rsidR="006B7AA5" w:rsidRPr="00B20FBD" w:rsidRDefault="006B7AA5" w:rsidP="00980736">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Art.3 din Legea nr.181 din 25.07.2014.</w:t>
      </w:r>
    </w:p>
  </w:footnote>
  <w:footnote w:id="34">
    <w:p w14:paraId="3D984B5B" w14:textId="77777777" w:rsidR="006B7AA5" w:rsidRPr="00650A36" w:rsidRDefault="006B7AA5">
      <w:pPr>
        <w:pStyle w:val="aa"/>
        <w:rPr>
          <w:rFonts w:asciiTheme="majorHAnsi" w:hAnsiTheme="majorHAnsi" w:cstheme="majorHAnsi"/>
          <w:sz w:val="16"/>
          <w:szCs w:val="16"/>
          <w:lang w:val="ro-RO"/>
        </w:rPr>
      </w:pPr>
      <w:r w:rsidRPr="00D418F4">
        <w:rPr>
          <w:rStyle w:val="ac"/>
          <w:rFonts w:asciiTheme="majorHAnsi" w:hAnsiTheme="majorHAnsi" w:cstheme="majorHAnsi"/>
          <w:sz w:val="16"/>
          <w:szCs w:val="16"/>
          <w:lang w:val="ro-RO"/>
        </w:rPr>
        <w:footnoteRef/>
      </w:r>
      <w:r w:rsidRPr="00D418F4">
        <w:rPr>
          <w:rFonts w:asciiTheme="majorHAnsi" w:hAnsiTheme="majorHAnsi" w:cstheme="majorHAnsi"/>
          <w:sz w:val="16"/>
          <w:szCs w:val="16"/>
          <w:lang w:val="ro-RO"/>
        </w:rPr>
        <w:t xml:space="preserve"> </w:t>
      </w:r>
      <w:r w:rsidRPr="00650A36">
        <w:rPr>
          <w:rFonts w:asciiTheme="majorHAnsi" w:hAnsiTheme="majorHAnsi" w:cstheme="majorHAnsi"/>
          <w:sz w:val="16"/>
          <w:szCs w:val="16"/>
          <w:lang w:val="ro-RO"/>
        </w:rPr>
        <w:t>Corpuri delicte (contravaloarea mărfurilor confiscate).</w:t>
      </w:r>
    </w:p>
  </w:footnote>
  <w:footnote w:id="35">
    <w:p w14:paraId="168FC81D" w14:textId="15D46C77" w:rsidR="006B7AA5" w:rsidRPr="00D418F4" w:rsidRDefault="006B7AA5" w:rsidP="00B860B8">
      <w:pPr>
        <w:pStyle w:val="aa"/>
        <w:rPr>
          <w:rFonts w:asciiTheme="majorHAnsi" w:hAnsiTheme="majorHAnsi" w:cstheme="majorHAnsi"/>
          <w:sz w:val="16"/>
          <w:szCs w:val="16"/>
          <w:lang w:val="ro-RO"/>
        </w:rPr>
      </w:pPr>
      <w:r w:rsidRPr="00D418F4">
        <w:rPr>
          <w:rStyle w:val="ac"/>
          <w:rFonts w:asciiTheme="majorHAnsi" w:hAnsiTheme="majorHAnsi" w:cstheme="majorHAnsi"/>
          <w:sz w:val="16"/>
          <w:szCs w:val="16"/>
          <w:lang w:val="ro-RO"/>
        </w:rPr>
        <w:footnoteRef/>
      </w:r>
      <w:r w:rsidRPr="00D418F4">
        <w:rPr>
          <w:rFonts w:asciiTheme="majorHAnsi" w:hAnsiTheme="majorHAnsi" w:cstheme="majorHAnsi"/>
          <w:sz w:val="16"/>
          <w:szCs w:val="16"/>
          <w:lang w:val="ro-RO"/>
        </w:rPr>
        <w:t xml:space="preserve"> Art</w:t>
      </w:r>
      <w:r>
        <w:rPr>
          <w:rFonts w:asciiTheme="majorHAnsi" w:hAnsiTheme="majorHAnsi" w:cstheme="majorHAnsi"/>
          <w:sz w:val="16"/>
          <w:szCs w:val="16"/>
          <w:lang w:val="ro-RO"/>
        </w:rPr>
        <w:t>.</w:t>
      </w:r>
      <w:r w:rsidRPr="00D418F4">
        <w:rPr>
          <w:rFonts w:asciiTheme="majorHAnsi" w:hAnsiTheme="majorHAnsi" w:cstheme="majorHAnsi"/>
          <w:sz w:val="16"/>
          <w:szCs w:val="16"/>
          <w:lang w:val="ro-RO"/>
        </w:rPr>
        <w:t xml:space="preserve"> 130</w:t>
      </w:r>
      <w:r w:rsidRPr="00D418F4">
        <w:rPr>
          <w:rFonts w:asciiTheme="majorHAnsi" w:hAnsiTheme="majorHAnsi" w:cstheme="majorHAnsi"/>
          <w:sz w:val="16"/>
          <w:szCs w:val="16"/>
          <w:vertAlign w:val="superscript"/>
          <w:lang w:val="ro-RO"/>
        </w:rPr>
        <w:t>1</w:t>
      </w:r>
      <w:r w:rsidRPr="00D418F4">
        <w:rPr>
          <w:rFonts w:asciiTheme="majorHAnsi" w:hAnsiTheme="majorHAnsi" w:cstheme="majorHAnsi"/>
          <w:sz w:val="16"/>
          <w:szCs w:val="16"/>
          <w:lang w:val="ro-RO"/>
        </w:rPr>
        <w:t>-130</w:t>
      </w:r>
      <w:r w:rsidRPr="00D418F4">
        <w:rPr>
          <w:rFonts w:asciiTheme="majorHAnsi" w:hAnsiTheme="majorHAnsi" w:cstheme="majorHAnsi"/>
          <w:sz w:val="16"/>
          <w:szCs w:val="16"/>
          <w:vertAlign w:val="superscript"/>
          <w:lang w:val="ro-RO"/>
        </w:rPr>
        <w:t>14</w:t>
      </w:r>
      <w:r w:rsidRPr="00D418F4">
        <w:rPr>
          <w:rFonts w:asciiTheme="majorHAnsi" w:hAnsiTheme="majorHAnsi" w:cstheme="majorHAnsi"/>
          <w:sz w:val="16"/>
          <w:szCs w:val="16"/>
          <w:lang w:val="ro-RO"/>
        </w:rPr>
        <w:t xml:space="preserve"> din Codul vamal.</w:t>
      </w:r>
    </w:p>
  </w:footnote>
  <w:footnote w:id="36">
    <w:p w14:paraId="24FCC326" w14:textId="1151D39F" w:rsidR="006B7AA5" w:rsidRPr="00650A36" w:rsidRDefault="006B7AA5" w:rsidP="00F6220E">
      <w:pPr>
        <w:pStyle w:val="aa"/>
        <w:rPr>
          <w:rFonts w:asciiTheme="majorHAnsi" w:hAnsiTheme="majorHAnsi" w:cstheme="majorHAnsi"/>
          <w:sz w:val="16"/>
          <w:szCs w:val="16"/>
          <w:lang w:val="ro-RO"/>
        </w:rPr>
      </w:pPr>
      <w:r w:rsidRPr="00650A36">
        <w:rPr>
          <w:rStyle w:val="ac"/>
          <w:rFonts w:asciiTheme="majorHAnsi" w:hAnsiTheme="majorHAnsi" w:cstheme="majorHAnsi"/>
          <w:sz w:val="16"/>
          <w:szCs w:val="16"/>
          <w:lang w:val="ro-RO"/>
        </w:rPr>
        <w:footnoteRef/>
      </w:r>
      <w:r w:rsidRPr="00650A36">
        <w:rPr>
          <w:rFonts w:asciiTheme="majorHAnsi" w:hAnsiTheme="majorHAnsi" w:cstheme="majorHAnsi"/>
          <w:sz w:val="16"/>
          <w:szCs w:val="16"/>
          <w:lang w:val="ro-RO"/>
        </w:rPr>
        <w:t xml:space="preserve">  Legea nr.180 din 26.07.2027 privind declararea voluntară și stimularea fiscală; art.128</w:t>
      </w:r>
      <w:r w:rsidRPr="00650A36">
        <w:rPr>
          <w:rFonts w:asciiTheme="majorHAnsi" w:hAnsiTheme="majorHAnsi" w:cstheme="majorHAnsi"/>
          <w:sz w:val="16"/>
          <w:szCs w:val="16"/>
          <w:vertAlign w:val="superscript"/>
          <w:lang w:val="ro-RO"/>
        </w:rPr>
        <w:t xml:space="preserve">2 </w:t>
      </w:r>
      <w:r w:rsidRPr="00650A36">
        <w:rPr>
          <w:rFonts w:asciiTheme="majorHAnsi" w:hAnsiTheme="majorHAnsi" w:cstheme="majorHAnsi"/>
          <w:sz w:val="16"/>
          <w:szCs w:val="16"/>
          <w:lang w:val="ro-RO"/>
        </w:rPr>
        <w:t>din Codul vamal.</w:t>
      </w:r>
    </w:p>
  </w:footnote>
  <w:footnote w:id="37">
    <w:p w14:paraId="0FD74EA4" w14:textId="77777777" w:rsidR="006B7AA5" w:rsidRPr="00650A36" w:rsidRDefault="006B7AA5" w:rsidP="00F6220E">
      <w:pPr>
        <w:pStyle w:val="aa"/>
        <w:rPr>
          <w:rFonts w:asciiTheme="majorHAnsi" w:hAnsiTheme="majorHAnsi" w:cstheme="majorHAnsi"/>
          <w:sz w:val="16"/>
          <w:szCs w:val="16"/>
          <w:lang w:val="ro-RO"/>
        </w:rPr>
      </w:pPr>
      <w:r w:rsidRPr="00650A36">
        <w:rPr>
          <w:rStyle w:val="ac"/>
          <w:rFonts w:asciiTheme="majorHAnsi" w:hAnsiTheme="majorHAnsi" w:cstheme="majorHAnsi"/>
          <w:sz w:val="16"/>
          <w:szCs w:val="16"/>
          <w:lang w:val="ro-RO"/>
        </w:rPr>
        <w:footnoteRef/>
      </w:r>
      <w:r w:rsidRPr="00650A36">
        <w:rPr>
          <w:rFonts w:asciiTheme="majorHAnsi" w:hAnsiTheme="majorHAnsi" w:cstheme="majorHAnsi"/>
          <w:sz w:val="16"/>
          <w:szCs w:val="16"/>
          <w:lang w:val="ro-RO"/>
        </w:rPr>
        <w:t xml:space="preserve"> Art.128</w:t>
      </w:r>
      <w:r w:rsidRPr="00650A36">
        <w:rPr>
          <w:rFonts w:asciiTheme="majorHAnsi" w:hAnsiTheme="majorHAnsi" w:cstheme="majorHAnsi"/>
          <w:sz w:val="16"/>
          <w:szCs w:val="16"/>
          <w:vertAlign w:val="superscript"/>
          <w:lang w:val="ro-RO"/>
        </w:rPr>
        <w:t xml:space="preserve">3 </w:t>
      </w:r>
      <w:r w:rsidRPr="00650A36">
        <w:rPr>
          <w:rFonts w:asciiTheme="majorHAnsi" w:hAnsiTheme="majorHAnsi" w:cstheme="majorHAnsi"/>
          <w:sz w:val="16"/>
          <w:szCs w:val="16"/>
          <w:lang w:val="ro-RO"/>
        </w:rPr>
        <w:t>din Codul vamal.</w:t>
      </w:r>
    </w:p>
  </w:footnote>
  <w:footnote w:id="38">
    <w:p w14:paraId="51F0A824" w14:textId="0B302BB2" w:rsidR="006B7AA5" w:rsidRPr="00B20FBD" w:rsidRDefault="006B7AA5" w:rsidP="00390DC4">
      <w:pPr>
        <w:spacing w:after="0"/>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S.R.L. </w:t>
      </w:r>
      <w:r>
        <w:rPr>
          <w:rFonts w:asciiTheme="majorHAnsi" w:hAnsiTheme="majorHAnsi" w:cstheme="majorHAnsi"/>
          <w:sz w:val="16"/>
          <w:szCs w:val="16"/>
          <w:lang w:val="ro-RO"/>
        </w:rPr>
        <w:t>„</w:t>
      </w:r>
      <w:r w:rsidRPr="00B20FBD">
        <w:rPr>
          <w:rFonts w:asciiTheme="majorHAnsi" w:hAnsiTheme="majorHAnsi" w:cstheme="majorHAnsi"/>
          <w:sz w:val="16"/>
          <w:szCs w:val="16"/>
          <w:lang w:val="ro-RO"/>
        </w:rPr>
        <w:t>Midenio</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w:t>
      </w:r>
      <w:r>
        <w:rPr>
          <w:rFonts w:asciiTheme="majorHAnsi" w:hAnsiTheme="majorHAnsi" w:cstheme="majorHAnsi"/>
          <w:sz w:val="16"/>
          <w:szCs w:val="16"/>
          <w:lang w:val="ro-RO"/>
        </w:rPr>
        <w:t xml:space="preserve"> </w:t>
      </w:r>
      <w:r w:rsidRPr="00B20FBD">
        <w:rPr>
          <w:rFonts w:asciiTheme="majorHAnsi" w:hAnsiTheme="majorHAnsi" w:cstheme="majorHAnsi"/>
          <w:sz w:val="16"/>
          <w:szCs w:val="16"/>
          <w:lang w:val="ro-RO"/>
        </w:rPr>
        <w:t>23,5 mil.lei, S.R.L</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w:t>
      </w:r>
      <w:r>
        <w:rPr>
          <w:rFonts w:asciiTheme="majorHAnsi" w:hAnsiTheme="majorHAnsi" w:cstheme="majorHAnsi"/>
          <w:sz w:val="16"/>
          <w:szCs w:val="16"/>
          <w:lang w:val="ro-RO"/>
        </w:rPr>
        <w:t>„</w:t>
      </w:r>
      <w:r w:rsidRPr="00B20FBD">
        <w:rPr>
          <w:rFonts w:asciiTheme="majorHAnsi" w:hAnsiTheme="majorHAnsi" w:cstheme="majorHAnsi"/>
          <w:sz w:val="16"/>
          <w:szCs w:val="16"/>
          <w:lang w:val="ro-RO"/>
        </w:rPr>
        <w:t>Inva-Produs</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w:t>
      </w:r>
      <w:r>
        <w:rPr>
          <w:rFonts w:asciiTheme="majorHAnsi" w:hAnsiTheme="majorHAnsi" w:cstheme="majorHAnsi"/>
          <w:sz w:val="16"/>
          <w:szCs w:val="16"/>
          <w:lang w:val="ro-RO"/>
        </w:rPr>
        <w:t xml:space="preserve"> </w:t>
      </w:r>
      <w:r w:rsidRPr="00B20FBD">
        <w:rPr>
          <w:rFonts w:asciiTheme="majorHAnsi" w:hAnsiTheme="majorHAnsi" w:cstheme="majorHAnsi"/>
          <w:sz w:val="16"/>
          <w:szCs w:val="16"/>
          <w:lang w:val="ro-RO"/>
        </w:rPr>
        <w:t xml:space="preserve">12,1 mil.lei, S.A. </w:t>
      </w:r>
      <w:r>
        <w:rPr>
          <w:rFonts w:asciiTheme="majorHAnsi" w:hAnsiTheme="majorHAnsi" w:cstheme="majorHAnsi"/>
          <w:sz w:val="16"/>
          <w:szCs w:val="16"/>
          <w:lang w:val="ro-RO"/>
        </w:rPr>
        <w:t>„</w:t>
      </w:r>
      <w:r w:rsidRPr="00B20FBD">
        <w:rPr>
          <w:rFonts w:asciiTheme="majorHAnsi" w:hAnsiTheme="majorHAnsi" w:cstheme="majorHAnsi"/>
          <w:sz w:val="16"/>
          <w:szCs w:val="16"/>
          <w:lang w:val="ro-RO"/>
        </w:rPr>
        <w:t>Liga-2</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w:t>
      </w:r>
      <w:r>
        <w:rPr>
          <w:rFonts w:asciiTheme="majorHAnsi" w:hAnsiTheme="majorHAnsi" w:cstheme="majorHAnsi"/>
          <w:sz w:val="16"/>
          <w:szCs w:val="16"/>
          <w:lang w:val="ro-RO"/>
        </w:rPr>
        <w:t xml:space="preserve"> </w:t>
      </w:r>
      <w:r w:rsidRPr="00B20FBD">
        <w:rPr>
          <w:rFonts w:asciiTheme="majorHAnsi" w:hAnsiTheme="majorHAnsi" w:cstheme="majorHAnsi"/>
          <w:sz w:val="16"/>
          <w:szCs w:val="16"/>
          <w:lang w:val="ro-RO"/>
        </w:rPr>
        <w:t>5,4 mil.lei, S.R.L</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w:t>
      </w:r>
      <w:r>
        <w:rPr>
          <w:rFonts w:asciiTheme="majorHAnsi" w:hAnsiTheme="majorHAnsi" w:cstheme="majorHAnsi"/>
          <w:sz w:val="16"/>
          <w:szCs w:val="16"/>
          <w:lang w:val="ro-RO"/>
        </w:rPr>
        <w:t>„</w:t>
      </w:r>
      <w:r w:rsidRPr="00B20FBD">
        <w:rPr>
          <w:rFonts w:asciiTheme="majorHAnsi" w:hAnsiTheme="majorHAnsi" w:cstheme="majorHAnsi"/>
          <w:sz w:val="16"/>
          <w:szCs w:val="16"/>
          <w:lang w:val="ro-RO"/>
        </w:rPr>
        <w:t>Patinoar</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w:t>
      </w:r>
      <w:r>
        <w:rPr>
          <w:rFonts w:asciiTheme="majorHAnsi" w:hAnsiTheme="majorHAnsi" w:cstheme="majorHAnsi"/>
          <w:sz w:val="16"/>
          <w:szCs w:val="16"/>
          <w:lang w:val="ro-RO"/>
        </w:rPr>
        <w:t xml:space="preserve">  </w:t>
      </w:r>
      <w:r w:rsidRPr="00B20FBD">
        <w:rPr>
          <w:rFonts w:asciiTheme="majorHAnsi" w:hAnsiTheme="majorHAnsi" w:cstheme="majorHAnsi"/>
          <w:sz w:val="16"/>
          <w:szCs w:val="16"/>
          <w:lang w:val="ro-RO"/>
        </w:rPr>
        <w:t>4,6 mil.lei, S.R.L</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Dantelax</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w:t>
      </w:r>
      <w:r>
        <w:rPr>
          <w:rFonts w:asciiTheme="majorHAnsi" w:hAnsiTheme="majorHAnsi" w:cstheme="majorHAnsi"/>
          <w:sz w:val="16"/>
          <w:szCs w:val="16"/>
          <w:lang w:val="ro-RO"/>
        </w:rPr>
        <w:t xml:space="preserve"> </w:t>
      </w:r>
      <w:r w:rsidRPr="00B20FBD">
        <w:rPr>
          <w:rFonts w:asciiTheme="majorHAnsi" w:hAnsiTheme="majorHAnsi" w:cstheme="majorHAnsi"/>
          <w:sz w:val="16"/>
          <w:szCs w:val="16"/>
          <w:lang w:val="ro-RO"/>
        </w:rPr>
        <w:t xml:space="preserve">4,6 mil.lei, S.A. </w:t>
      </w:r>
      <w:r w:rsidRPr="005273BF">
        <w:rPr>
          <w:rFonts w:asciiTheme="majorHAnsi" w:hAnsiTheme="majorHAnsi" w:cstheme="majorHAnsi"/>
          <w:sz w:val="16"/>
          <w:szCs w:val="16"/>
          <w:lang w:val="ro-RO"/>
        </w:rPr>
        <w:t>Fabrica de zahăr -</w:t>
      </w:r>
      <w:r>
        <w:rPr>
          <w:rFonts w:asciiTheme="majorHAnsi" w:hAnsiTheme="majorHAnsi" w:cstheme="majorHAnsi"/>
          <w:sz w:val="16"/>
          <w:szCs w:val="16"/>
          <w:lang w:val="ro-RO"/>
        </w:rPr>
        <w:t xml:space="preserve"> </w:t>
      </w:r>
      <w:r w:rsidRPr="00B20FBD">
        <w:rPr>
          <w:rFonts w:asciiTheme="majorHAnsi" w:hAnsiTheme="majorHAnsi" w:cstheme="majorHAnsi"/>
          <w:sz w:val="16"/>
          <w:szCs w:val="16"/>
          <w:lang w:val="ro-RO"/>
        </w:rPr>
        <w:t xml:space="preserve">3,9 mil.lei, </w:t>
      </w:r>
      <w:r>
        <w:rPr>
          <w:rFonts w:asciiTheme="majorHAnsi" w:hAnsiTheme="majorHAnsi" w:cstheme="majorHAnsi"/>
          <w:sz w:val="16"/>
          <w:szCs w:val="16"/>
          <w:lang w:val="ro-RO"/>
        </w:rPr>
        <w:t>„</w:t>
      </w:r>
      <w:r w:rsidRPr="00B20FBD">
        <w:rPr>
          <w:rFonts w:asciiTheme="majorHAnsi" w:hAnsiTheme="majorHAnsi" w:cstheme="majorHAnsi"/>
          <w:sz w:val="16"/>
          <w:szCs w:val="16"/>
          <w:lang w:val="ro-RO"/>
        </w:rPr>
        <w:t>Nistru Moldova</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w:t>
      </w:r>
      <w:r>
        <w:rPr>
          <w:rFonts w:asciiTheme="majorHAnsi" w:hAnsiTheme="majorHAnsi" w:cstheme="majorHAnsi"/>
          <w:sz w:val="16"/>
          <w:szCs w:val="16"/>
          <w:lang w:val="ro-RO"/>
        </w:rPr>
        <w:t xml:space="preserve"> </w:t>
      </w:r>
      <w:r w:rsidRPr="00B20FBD">
        <w:rPr>
          <w:rFonts w:asciiTheme="majorHAnsi" w:hAnsiTheme="majorHAnsi" w:cstheme="majorHAnsi"/>
          <w:sz w:val="16"/>
          <w:szCs w:val="16"/>
          <w:lang w:val="ro-RO"/>
        </w:rPr>
        <w:t>3,7 mil.lei, S.R.L</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w:t>
      </w:r>
      <w:r>
        <w:rPr>
          <w:rFonts w:asciiTheme="majorHAnsi" w:hAnsiTheme="majorHAnsi" w:cstheme="majorHAnsi"/>
          <w:sz w:val="16"/>
          <w:szCs w:val="16"/>
          <w:lang w:val="ro-RO"/>
        </w:rPr>
        <w:t>„</w:t>
      </w:r>
      <w:r w:rsidRPr="00B20FBD">
        <w:rPr>
          <w:rFonts w:asciiTheme="majorHAnsi" w:hAnsiTheme="majorHAnsi" w:cstheme="majorHAnsi"/>
          <w:sz w:val="16"/>
          <w:szCs w:val="16"/>
          <w:lang w:val="ro-RO"/>
        </w:rPr>
        <w:t>Octopus–Prof</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w:t>
      </w:r>
      <w:r>
        <w:rPr>
          <w:rFonts w:asciiTheme="majorHAnsi" w:hAnsiTheme="majorHAnsi" w:cstheme="majorHAnsi"/>
          <w:sz w:val="16"/>
          <w:szCs w:val="16"/>
          <w:lang w:val="ro-RO"/>
        </w:rPr>
        <w:t xml:space="preserve">- </w:t>
      </w:r>
      <w:r w:rsidRPr="00B20FBD">
        <w:rPr>
          <w:rFonts w:asciiTheme="majorHAnsi" w:hAnsiTheme="majorHAnsi" w:cstheme="majorHAnsi"/>
          <w:sz w:val="16"/>
          <w:szCs w:val="16"/>
          <w:lang w:val="ro-RO"/>
        </w:rPr>
        <w:t>3,7 mil.lei, S.R.L</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w:t>
      </w:r>
      <w:r>
        <w:rPr>
          <w:rFonts w:asciiTheme="majorHAnsi" w:hAnsiTheme="majorHAnsi" w:cstheme="majorHAnsi"/>
          <w:sz w:val="16"/>
          <w:szCs w:val="16"/>
          <w:lang w:val="ro-RO"/>
        </w:rPr>
        <w:t>„</w:t>
      </w:r>
      <w:r w:rsidRPr="00B20FBD">
        <w:rPr>
          <w:rFonts w:asciiTheme="majorHAnsi" w:hAnsiTheme="majorHAnsi" w:cstheme="majorHAnsi"/>
          <w:sz w:val="16"/>
          <w:szCs w:val="16"/>
          <w:lang w:val="ro-RO"/>
        </w:rPr>
        <w:t>Steldis</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w:t>
      </w:r>
      <w:r>
        <w:rPr>
          <w:rFonts w:asciiTheme="majorHAnsi" w:hAnsiTheme="majorHAnsi" w:cstheme="majorHAnsi"/>
          <w:sz w:val="16"/>
          <w:szCs w:val="16"/>
          <w:lang w:val="ro-RO"/>
        </w:rPr>
        <w:t xml:space="preserve"> </w:t>
      </w:r>
      <w:r w:rsidRPr="00B20FBD">
        <w:rPr>
          <w:rFonts w:asciiTheme="majorHAnsi" w:hAnsiTheme="majorHAnsi" w:cstheme="majorHAnsi"/>
          <w:sz w:val="16"/>
          <w:szCs w:val="16"/>
          <w:lang w:val="ro-RO"/>
        </w:rPr>
        <w:t>3,4 mil.lei etc.</w:t>
      </w:r>
    </w:p>
  </w:footnote>
  <w:footnote w:id="39">
    <w:p w14:paraId="186F609F" w14:textId="1CBFB827" w:rsidR="006B7AA5" w:rsidRPr="00B20FBD" w:rsidRDefault="006B7AA5" w:rsidP="003973F9">
      <w:pPr>
        <w:pStyle w:val="aa"/>
        <w:jc w:val="both"/>
        <w:rPr>
          <w:rFonts w:asciiTheme="majorHAnsi" w:hAnsiTheme="majorHAnsi" w:cstheme="majorHAnsi"/>
          <w:sz w:val="16"/>
          <w:szCs w:val="16"/>
          <w:lang w:val="ro-MD"/>
        </w:rPr>
      </w:pPr>
      <w:r w:rsidRPr="00B20FBD">
        <w:rPr>
          <w:rStyle w:val="ac"/>
          <w:rFonts w:asciiTheme="majorHAnsi" w:hAnsiTheme="majorHAnsi" w:cstheme="majorHAnsi"/>
          <w:sz w:val="16"/>
          <w:szCs w:val="16"/>
          <w:lang w:val="ro-MD"/>
        </w:rPr>
        <w:footnoteRef/>
      </w:r>
      <w:r w:rsidRPr="00B20FBD">
        <w:rPr>
          <w:rFonts w:asciiTheme="majorHAnsi" w:hAnsiTheme="majorHAnsi" w:cstheme="majorHAnsi"/>
          <w:sz w:val="16"/>
          <w:szCs w:val="16"/>
          <w:lang w:val="ro-MD"/>
        </w:rPr>
        <w:t xml:space="preserve"> Pct.3.9.3 </w:t>
      </w:r>
      <w:r>
        <w:rPr>
          <w:rFonts w:asciiTheme="majorHAnsi" w:hAnsiTheme="majorHAnsi" w:cstheme="majorHAnsi"/>
          <w:sz w:val="16"/>
          <w:szCs w:val="16"/>
          <w:lang w:val="ro-MD"/>
        </w:rPr>
        <w:t xml:space="preserve">din </w:t>
      </w:r>
      <w:r w:rsidRPr="00B20FBD">
        <w:rPr>
          <w:rFonts w:asciiTheme="majorHAnsi" w:hAnsiTheme="majorHAnsi" w:cstheme="majorHAnsi"/>
          <w:sz w:val="16"/>
          <w:szCs w:val="16"/>
          <w:lang w:val="ro-MD"/>
        </w:rPr>
        <w:t>Ordinul MF nr.215 din 28.12.2015 „Cu privire la aprobarea Normelor metodologice privind executarea de casă a bugetelor componente ale bugetului public național prin Contul Unic Trezorerial al Ministerului Finanțelor”.</w:t>
      </w:r>
    </w:p>
  </w:footnote>
  <w:footnote w:id="40">
    <w:p w14:paraId="03DA6AB0" w14:textId="3622113F" w:rsidR="006B7AA5" w:rsidRPr="00B20FBD" w:rsidRDefault="006B7AA5" w:rsidP="003973F9">
      <w:pPr>
        <w:pStyle w:val="aa"/>
        <w:jc w:val="both"/>
        <w:rPr>
          <w:rFonts w:asciiTheme="majorHAnsi" w:hAnsiTheme="majorHAnsi" w:cstheme="majorHAnsi"/>
          <w:sz w:val="16"/>
          <w:szCs w:val="16"/>
          <w:lang w:val="ro-MD"/>
        </w:rPr>
      </w:pPr>
      <w:r w:rsidRPr="00B20FBD">
        <w:rPr>
          <w:rStyle w:val="ac"/>
          <w:rFonts w:asciiTheme="majorHAnsi" w:hAnsiTheme="majorHAnsi" w:cstheme="majorHAnsi"/>
          <w:sz w:val="16"/>
          <w:szCs w:val="16"/>
          <w:lang w:val="ro-MD"/>
        </w:rPr>
        <w:footnoteRef/>
      </w:r>
      <w:r w:rsidRPr="00B20FBD">
        <w:rPr>
          <w:rFonts w:asciiTheme="majorHAnsi" w:hAnsiTheme="majorHAnsi" w:cstheme="majorHAnsi"/>
          <w:sz w:val="16"/>
          <w:szCs w:val="16"/>
          <w:lang w:val="ro-MD"/>
        </w:rPr>
        <w:t xml:space="preserve"> Pct.7 din Regulamentul cu privire la organizarea și funcționarea Ministerului Finanțelor, aprobat prin H</w:t>
      </w:r>
      <w:r>
        <w:rPr>
          <w:rFonts w:asciiTheme="majorHAnsi" w:hAnsiTheme="majorHAnsi" w:cstheme="majorHAnsi"/>
          <w:sz w:val="16"/>
          <w:szCs w:val="16"/>
          <w:lang w:val="ro-MD"/>
        </w:rPr>
        <w:t xml:space="preserve">otărârea </w:t>
      </w:r>
      <w:r w:rsidRPr="00B20FBD">
        <w:rPr>
          <w:rFonts w:asciiTheme="majorHAnsi" w:hAnsiTheme="majorHAnsi" w:cstheme="majorHAnsi"/>
          <w:sz w:val="16"/>
          <w:szCs w:val="16"/>
          <w:lang w:val="ro-MD"/>
        </w:rPr>
        <w:t>G</w:t>
      </w:r>
      <w:r>
        <w:rPr>
          <w:rFonts w:asciiTheme="majorHAnsi" w:hAnsiTheme="majorHAnsi" w:cstheme="majorHAnsi"/>
          <w:sz w:val="16"/>
          <w:szCs w:val="16"/>
          <w:lang w:val="ro-MD"/>
        </w:rPr>
        <w:t>uvernului</w:t>
      </w:r>
      <w:r w:rsidRPr="00B20FBD">
        <w:rPr>
          <w:rFonts w:asciiTheme="majorHAnsi" w:hAnsiTheme="majorHAnsi" w:cstheme="majorHAnsi"/>
          <w:sz w:val="16"/>
          <w:szCs w:val="16"/>
          <w:lang w:val="ro-MD"/>
        </w:rPr>
        <w:t xml:space="preserve"> nr.696 din 30.08.2017.</w:t>
      </w:r>
    </w:p>
  </w:footnote>
  <w:footnote w:id="41">
    <w:p w14:paraId="6D3B9AE1" w14:textId="20566EB4" w:rsidR="006B7AA5" w:rsidRPr="00B20FBD" w:rsidRDefault="006B7AA5" w:rsidP="003973F9">
      <w:pPr>
        <w:pStyle w:val="aa"/>
        <w:jc w:val="both"/>
        <w:rPr>
          <w:rFonts w:asciiTheme="majorHAnsi" w:hAnsiTheme="majorHAnsi" w:cstheme="majorHAnsi"/>
          <w:sz w:val="16"/>
          <w:szCs w:val="16"/>
          <w:lang w:val="ro-MD"/>
        </w:rPr>
      </w:pPr>
      <w:r w:rsidRPr="00B20FBD">
        <w:rPr>
          <w:rStyle w:val="ac"/>
          <w:rFonts w:asciiTheme="majorHAnsi" w:hAnsiTheme="majorHAnsi" w:cstheme="majorHAnsi"/>
          <w:sz w:val="16"/>
          <w:szCs w:val="16"/>
          <w:lang w:val="ro-MD"/>
        </w:rPr>
        <w:footnoteRef/>
      </w:r>
      <w:r w:rsidRPr="00B20FBD">
        <w:rPr>
          <w:rFonts w:asciiTheme="majorHAnsi" w:hAnsiTheme="majorHAnsi" w:cstheme="majorHAnsi"/>
          <w:sz w:val="16"/>
          <w:szCs w:val="16"/>
          <w:lang w:val="ro-MD"/>
        </w:rPr>
        <w:t xml:space="preserve"> Pct.6 din Regulamentul cu privire la organizarea și funcționarea Ministerului Finanțelor, aprobat prin H</w:t>
      </w:r>
      <w:r>
        <w:rPr>
          <w:rFonts w:asciiTheme="majorHAnsi" w:hAnsiTheme="majorHAnsi" w:cstheme="majorHAnsi"/>
          <w:sz w:val="16"/>
          <w:szCs w:val="16"/>
          <w:lang w:val="ro-MD"/>
        </w:rPr>
        <w:t xml:space="preserve">otărârea </w:t>
      </w:r>
      <w:r w:rsidRPr="00B20FBD">
        <w:rPr>
          <w:rFonts w:asciiTheme="majorHAnsi" w:hAnsiTheme="majorHAnsi" w:cstheme="majorHAnsi"/>
          <w:sz w:val="16"/>
          <w:szCs w:val="16"/>
          <w:lang w:val="ro-MD"/>
        </w:rPr>
        <w:t>G</w:t>
      </w:r>
      <w:r>
        <w:rPr>
          <w:rFonts w:asciiTheme="majorHAnsi" w:hAnsiTheme="majorHAnsi" w:cstheme="majorHAnsi"/>
          <w:sz w:val="16"/>
          <w:szCs w:val="16"/>
          <w:lang w:val="ro-MD"/>
        </w:rPr>
        <w:t>uvernului</w:t>
      </w:r>
      <w:r w:rsidRPr="00B20FBD">
        <w:rPr>
          <w:rFonts w:asciiTheme="majorHAnsi" w:hAnsiTheme="majorHAnsi" w:cstheme="majorHAnsi"/>
          <w:sz w:val="16"/>
          <w:szCs w:val="16"/>
          <w:lang w:val="ro-MD"/>
        </w:rPr>
        <w:t xml:space="preserve"> nr.696 din 30.08.2017.</w:t>
      </w:r>
    </w:p>
  </w:footnote>
  <w:footnote w:id="42">
    <w:p w14:paraId="22B1ABBE" w14:textId="6207FEF3" w:rsidR="006B7AA5" w:rsidRPr="00B20FBD" w:rsidRDefault="006B7AA5" w:rsidP="00D418F4">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Pr>
          <w:rFonts w:asciiTheme="majorHAnsi" w:hAnsiTheme="majorHAnsi" w:cstheme="majorHAnsi"/>
          <w:sz w:val="16"/>
          <w:szCs w:val="16"/>
          <w:lang w:val="ro-RO"/>
        </w:rPr>
        <w:t xml:space="preserve"> </w:t>
      </w:r>
      <w:r w:rsidRPr="00B20FBD">
        <w:rPr>
          <w:rFonts w:asciiTheme="majorHAnsi" w:hAnsiTheme="majorHAnsi" w:cstheme="majorHAnsi"/>
          <w:sz w:val="16"/>
          <w:szCs w:val="16"/>
          <w:lang w:val="ro-RO"/>
        </w:rPr>
        <w:t xml:space="preserve">1) Soft </w:t>
      </w:r>
      <w:r>
        <w:rPr>
          <w:rFonts w:asciiTheme="majorHAnsi" w:hAnsiTheme="majorHAnsi" w:cstheme="majorHAnsi"/>
          <w:sz w:val="16"/>
          <w:szCs w:val="16"/>
          <w:lang w:val="ro-RO"/>
        </w:rPr>
        <w:t>„</w:t>
      </w:r>
      <w:r w:rsidRPr="00B20FBD">
        <w:rPr>
          <w:rFonts w:asciiTheme="majorHAnsi" w:hAnsiTheme="majorHAnsi" w:cstheme="majorHAnsi"/>
          <w:sz w:val="16"/>
          <w:szCs w:val="16"/>
          <w:lang w:val="ro-RO"/>
        </w:rPr>
        <w:t>Economist-Cont Unic” (cod 31710309) cu valoarea de 1</w:t>
      </w:r>
      <w:r>
        <w:rPr>
          <w:rFonts w:asciiTheme="majorHAnsi" w:hAnsiTheme="majorHAnsi" w:cstheme="majorHAnsi"/>
          <w:sz w:val="16"/>
          <w:szCs w:val="16"/>
          <w:lang w:val="ro-RO"/>
        </w:rPr>
        <w:t>.</w:t>
      </w:r>
      <w:r w:rsidRPr="00B20FBD">
        <w:rPr>
          <w:rFonts w:asciiTheme="majorHAnsi" w:hAnsiTheme="majorHAnsi" w:cstheme="majorHAnsi"/>
          <w:sz w:val="16"/>
          <w:szCs w:val="16"/>
          <w:lang w:val="ro-RO"/>
        </w:rPr>
        <w:t>130,3 mii lei</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în funcțiune din anul 2007; 2) Soft-SIIV-modul </w:t>
      </w:r>
      <w:r>
        <w:rPr>
          <w:rFonts w:asciiTheme="majorHAnsi" w:hAnsiTheme="majorHAnsi" w:cstheme="majorHAnsi"/>
          <w:sz w:val="16"/>
          <w:szCs w:val="16"/>
          <w:lang w:val="ro-RO"/>
        </w:rPr>
        <w:t>„</w:t>
      </w:r>
      <w:r w:rsidRPr="00B20FBD">
        <w:rPr>
          <w:rFonts w:asciiTheme="majorHAnsi" w:hAnsiTheme="majorHAnsi" w:cstheme="majorHAnsi"/>
          <w:sz w:val="16"/>
          <w:szCs w:val="16"/>
          <w:lang w:val="ro-RO"/>
        </w:rPr>
        <w:t>Economist” (cod 31700318) cu valoarea de 2</w:t>
      </w:r>
      <w:r>
        <w:rPr>
          <w:rFonts w:asciiTheme="majorHAnsi" w:hAnsiTheme="majorHAnsi" w:cstheme="majorHAnsi"/>
          <w:sz w:val="16"/>
          <w:szCs w:val="16"/>
          <w:lang w:val="ro-RO"/>
        </w:rPr>
        <w:t>.</w:t>
      </w:r>
      <w:r w:rsidRPr="00B20FBD">
        <w:rPr>
          <w:rFonts w:asciiTheme="majorHAnsi" w:hAnsiTheme="majorHAnsi" w:cstheme="majorHAnsi"/>
          <w:sz w:val="16"/>
          <w:szCs w:val="16"/>
          <w:lang w:val="ro-RO"/>
        </w:rPr>
        <w:t>850,9 mii lei</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în funcțiune din anul 2007; 3) Sistem </w:t>
      </w:r>
      <w:r>
        <w:rPr>
          <w:rFonts w:asciiTheme="majorHAnsi" w:hAnsiTheme="majorHAnsi" w:cstheme="majorHAnsi"/>
          <w:sz w:val="16"/>
          <w:szCs w:val="16"/>
          <w:lang w:val="ro-RO"/>
        </w:rPr>
        <w:t>„</w:t>
      </w:r>
      <w:r w:rsidRPr="00B20FBD">
        <w:rPr>
          <w:rFonts w:asciiTheme="majorHAnsi" w:hAnsiTheme="majorHAnsi" w:cstheme="majorHAnsi"/>
          <w:sz w:val="16"/>
          <w:szCs w:val="16"/>
          <w:lang w:val="ro-RO"/>
        </w:rPr>
        <w:t>Economist” (cod 31710291) cu valoarea de 98,5 mii lei</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în funcțiune din anul 2012; 4) Modificarea Sistemului informațional </w:t>
      </w:r>
      <w:r>
        <w:rPr>
          <w:rFonts w:asciiTheme="majorHAnsi" w:hAnsiTheme="majorHAnsi" w:cstheme="majorHAnsi"/>
          <w:sz w:val="16"/>
          <w:szCs w:val="16"/>
          <w:lang w:val="ro-RO"/>
        </w:rPr>
        <w:t>„</w:t>
      </w:r>
      <w:r w:rsidRPr="00B20FBD">
        <w:rPr>
          <w:rFonts w:asciiTheme="majorHAnsi" w:hAnsiTheme="majorHAnsi" w:cstheme="majorHAnsi"/>
          <w:sz w:val="16"/>
          <w:szCs w:val="16"/>
          <w:lang w:val="ro-RO"/>
        </w:rPr>
        <w:t>Economist” (cod 31710307) cu valoarea de 98,0 mii lei</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în funcțiune din anul 2004.</w:t>
      </w:r>
    </w:p>
  </w:footnote>
  <w:footnote w:id="43">
    <w:p w14:paraId="15165132" w14:textId="5839CBA9" w:rsidR="006B7AA5" w:rsidRPr="00B20FBD" w:rsidRDefault="006B7AA5" w:rsidP="00CD3F27">
      <w:pPr>
        <w:spacing w:after="0" w:line="240" w:lineRule="auto"/>
        <w:jc w:val="both"/>
        <w:rPr>
          <w:rFonts w:asciiTheme="majorHAnsi" w:hAnsiTheme="majorHAnsi" w:cstheme="majorHAnsi"/>
          <w:iCs/>
          <w:color w:val="000000" w:themeColor="text1"/>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Serviciul Vamal a organizat licitația publică nr.2337/06 din 23.01.2007, </w:t>
      </w:r>
      <w:r>
        <w:rPr>
          <w:rFonts w:asciiTheme="majorHAnsi" w:hAnsiTheme="majorHAnsi" w:cstheme="majorHAnsi"/>
          <w:sz w:val="16"/>
          <w:szCs w:val="16"/>
          <w:lang w:val="ro-RO"/>
        </w:rPr>
        <w:t>ca</w:t>
      </w:r>
      <w:r w:rsidRPr="00B20FBD">
        <w:rPr>
          <w:rFonts w:asciiTheme="majorHAnsi" w:hAnsiTheme="majorHAnsi" w:cstheme="majorHAnsi"/>
          <w:sz w:val="16"/>
          <w:szCs w:val="16"/>
          <w:lang w:val="ro-RO"/>
        </w:rPr>
        <w:t xml:space="preserve"> rezultat a încheiat contractul nr.73SV cu S.C. „UTI SYSTEMS” S.A. (România) în valoare de 1</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360,0 mii euro fără TVA privind elaborarea şi implementarea a 12 module software, inclusiv Modulul </w:t>
      </w:r>
      <w:r>
        <w:rPr>
          <w:rFonts w:asciiTheme="majorHAnsi" w:hAnsiTheme="majorHAnsi" w:cstheme="majorHAnsi"/>
          <w:sz w:val="16"/>
          <w:szCs w:val="16"/>
          <w:lang w:val="ro-RO"/>
        </w:rPr>
        <w:t>„</w:t>
      </w:r>
      <w:r w:rsidRPr="00B20FBD">
        <w:rPr>
          <w:rFonts w:asciiTheme="majorHAnsi" w:hAnsiTheme="majorHAnsi" w:cstheme="majorHAnsi"/>
          <w:sz w:val="16"/>
          <w:szCs w:val="16"/>
          <w:lang w:val="ro-RO"/>
        </w:rPr>
        <w:t>Economist</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(cont unic) pentru care s-au transferat 231,2 mii euro (1,1 mil. lei) cu termenul de finalizare a contractului </w:t>
      </w:r>
      <w:r>
        <w:rPr>
          <w:rFonts w:asciiTheme="majorHAnsi" w:hAnsiTheme="majorHAnsi" w:cstheme="majorHAnsi"/>
          <w:sz w:val="16"/>
          <w:szCs w:val="16"/>
          <w:lang w:val="ro-RO"/>
        </w:rPr>
        <w:t xml:space="preserve">la </w:t>
      </w:r>
      <w:r w:rsidRPr="00B20FBD">
        <w:rPr>
          <w:rFonts w:asciiTheme="majorHAnsi" w:hAnsiTheme="majorHAnsi" w:cstheme="majorHAnsi"/>
          <w:sz w:val="16"/>
          <w:szCs w:val="16"/>
          <w:lang w:val="ro-RO"/>
        </w:rPr>
        <w:t>31.12.2007</w:t>
      </w:r>
      <w:r w:rsidRPr="00B20FBD">
        <w:rPr>
          <w:rFonts w:asciiTheme="majorHAnsi" w:hAnsiTheme="majorHAnsi" w:cstheme="majorHAnsi"/>
          <w:iCs/>
          <w:color w:val="000000" w:themeColor="text1"/>
          <w:sz w:val="16"/>
          <w:szCs w:val="16"/>
          <w:lang w:val="ro-RO"/>
        </w:rPr>
        <w:t>.</w:t>
      </w:r>
    </w:p>
  </w:footnote>
  <w:footnote w:id="44">
    <w:p w14:paraId="1435B559" w14:textId="718AB978" w:rsidR="006B7AA5" w:rsidRPr="002A724D" w:rsidRDefault="006B7AA5" w:rsidP="002A724D">
      <w:pPr>
        <w:pStyle w:val="tt"/>
        <w:jc w:val="both"/>
        <w:rPr>
          <w:rFonts w:asciiTheme="majorHAnsi" w:hAnsiTheme="majorHAnsi" w:cstheme="majorHAnsi"/>
          <w:b w:val="0"/>
          <w:iCs/>
          <w:color w:val="000000" w:themeColor="text1"/>
          <w:sz w:val="16"/>
          <w:szCs w:val="16"/>
        </w:rPr>
      </w:pPr>
      <w:r w:rsidRPr="002A724D">
        <w:rPr>
          <w:rStyle w:val="ac"/>
          <w:rFonts w:asciiTheme="majorHAnsi" w:hAnsiTheme="majorHAnsi" w:cstheme="majorHAnsi"/>
          <w:b w:val="0"/>
          <w:color w:val="000000" w:themeColor="text1"/>
          <w:sz w:val="16"/>
          <w:szCs w:val="16"/>
        </w:rPr>
        <w:footnoteRef/>
      </w:r>
      <w:r w:rsidRPr="002A724D">
        <w:rPr>
          <w:rFonts w:asciiTheme="majorHAnsi" w:hAnsiTheme="majorHAnsi" w:cstheme="majorHAnsi"/>
          <w:b w:val="0"/>
          <w:color w:val="000000" w:themeColor="text1"/>
          <w:sz w:val="16"/>
          <w:szCs w:val="16"/>
        </w:rPr>
        <w:t xml:space="preserve"> </w:t>
      </w:r>
      <w:r w:rsidRPr="002A724D">
        <w:rPr>
          <w:rStyle w:val="a4"/>
          <w:rFonts w:asciiTheme="majorHAnsi" w:hAnsiTheme="majorHAnsi" w:cstheme="majorHAnsi"/>
          <w:b w:val="0"/>
          <w:iCs/>
          <w:color w:val="000000" w:themeColor="text1"/>
          <w:sz w:val="16"/>
          <w:szCs w:val="16"/>
          <w:u w:val="none"/>
        </w:rPr>
        <w:t>Hotărârea Curții de Conturi nr.12 din 02.03.2011</w:t>
      </w:r>
      <w:r w:rsidRPr="002A724D">
        <w:rPr>
          <w:rFonts w:asciiTheme="majorHAnsi" w:hAnsiTheme="majorHAnsi" w:cstheme="majorHAnsi"/>
          <w:b w:val="0"/>
          <w:color w:val="000000" w:themeColor="text1"/>
          <w:sz w:val="16"/>
          <w:szCs w:val="16"/>
        </w:rPr>
        <w:t xml:space="preserve"> „P</w:t>
      </w:r>
      <w:r w:rsidRPr="002A724D">
        <w:rPr>
          <w:rFonts w:asciiTheme="majorHAnsi" w:hAnsiTheme="majorHAnsi" w:cstheme="majorHAnsi"/>
          <w:b w:val="0"/>
          <w:sz w:val="16"/>
          <w:szCs w:val="16"/>
          <w:lang w:eastAsia="en-US"/>
        </w:rPr>
        <w:t xml:space="preserve">rivind Raportul auditului Sistemului Informațional Integrat </w:t>
      </w:r>
      <w:r w:rsidRPr="002A724D">
        <w:rPr>
          <w:rFonts w:asciiTheme="majorHAnsi" w:hAnsiTheme="majorHAnsi" w:cstheme="majorHAnsi"/>
          <w:b w:val="0"/>
          <w:sz w:val="16"/>
          <w:szCs w:val="16"/>
        </w:rPr>
        <w:t xml:space="preserve">Vamal al Serviciului Vamal al Republicii Moldova” </w:t>
      </w:r>
      <w:r w:rsidRPr="002A724D">
        <w:rPr>
          <w:rFonts w:asciiTheme="majorHAnsi" w:hAnsiTheme="majorHAnsi" w:cstheme="majorHAnsi"/>
          <w:b w:val="0"/>
          <w:color w:val="000000" w:themeColor="text1"/>
          <w:sz w:val="16"/>
          <w:szCs w:val="16"/>
        </w:rPr>
        <w:t xml:space="preserve"> (Recomandarea  nr.1 </w:t>
      </w:r>
      <w:r w:rsidRPr="002A724D">
        <w:rPr>
          <w:rFonts w:asciiTheme="majorHAnsi" w:hAnsiTheme="majorHAnsi" w:cstheme="majorHAnsi"/>
          <w:b w:val="0"/>
          <w:iCs/>
          <w:color w:val="000000" w:themeColor="text1"/>
          <w:sz w:val="16"/>
          <w:szCs w:val="16"/>
        </w:rPr>
        <w:t xml:space="preserve">Integrarea modulelor „Economist” și „Garanții” elaborate de „UTI SYSTEMS” S.A. în platforma sistemului „Asycuda World”, după cum prevede Concepția Sistemului Informațional Integrat Vamal”); </w:t>
      </w:r>
      <w:r w:rsidRPr="002A724D">
        <w:rPr>
          <w:rStyle w:val="a4"/>
          <w:rFonts w:asciiTheme="majorHAnsi" w:hAnsiTheme="majorHAnsi" w:cstheme="majorHAnsi"/>
          <w:b w:val="0"/>
          <w:color w:val="000000" w:themeColor="text1"/>
          <w:sz w:val="16"/>
          <w:szCs w:val="16"/>
          <w:u w:val="none"/>
        </w:rPr>
        <w:t>Hotărârea Curții de Curții nr.61 din 26.09.2011</w:t>
      </w:r>
      <w:r w:rsidRPr="002A724D">
        <w:rPr>
          <w:rFonts w:asciiTheme="majorHAnsi" w:hAnsiTheme="majorHAnsi" w:cstheme="majorHAnsi"/>
          <w:b w:val="0"/>
          <w:iCs/>
          <w:color w:val="000000" w:themeColor="text1"/>
          <w:sz w:val="16"/>
          <w:szCs w:val="16"/>
        </w:rPr>
        <w:t xml:space="preserve"> „Privind Raportul auditului veniturilor publice administrate de către Serviciul Vamal în anul 2010” (Recomandarea nr.15. Să se conformeze recomandărilor din </w:t>
      </w:r>
      <w:hyperlink r:id="rId5" w:history="1">
        <w:r w:rsidRPr="002A724D">
          <w:rPr>
            <w:rStyle w:val="a4"/>
            <w:rFonts w:asciiTheme="majorHAnsi" w:hAnsiTheme="majorHAnsi" w:cstheme="majorHAnsi"/>
            <w:b w:val="0"/>
            <w:iCs/>
            <w:color w:val="000000" w:themeColor="text1"/>
            <w:sz w:val="16"/>
            <w:szCs w:val="16"/>
            <w:u w:val="none"/>
          </w:rPr>
          <w:t>Hotărârea Curții de Conturi nr.12 din 02.03.2011</w:t>
        </w:r>
      </w:hyperlink>
      <w:r w:rsidRPr="002A724D">
        <w:rPr>
          <w:rFonts w:asciiTheme="majorHAnsi" w:hAnsiTheme="majorHAnsi" w:cstheme="majorHAnsi"/>
          <w:b w:val="0"/>
          <w:iCs/>
          <w:color w:val="000000" w:themeColor="text1"/>
          <w:sz w:val="16"/>
          <w:szCs w:val="16"/>
        </w:rPr>
        <w:t>, inclusiv ce țin de asigurarea integrării modulului „Economist” în Sistemul informațional „Asycuda World”) și altele.</w:t>
      </w:r>
    </w:p>
  </w:footnote>
  <w:footnote w:id="45">
    <w:p w14:paraId="6B7AC410" w14:textId="77777777" w:rsidR="006B7AA5" w:rsidRPr="002A724D" w:rsidRDefault="006B7AA5" w:rsidP="003973F9">
      <w:pPr>
        <w:pStyle w:val="aa"/>
        <w:jc w:val="both"/>
        <w:rPr>
          <w:rFonts w:asciiTheme="majorHAnsi" w:hAnsiTheme="majorHAnsi" w:cstheme="majorHAnsi"/>
          <w:sz w:val="16"/>
          <w:szCs w:val="16"/>
          <w:lang w:val="ro-MD"/>
        </w:rPr>
      </w:pPr>
      <w:r w:rsidRPr="002A724D">
        <w:rPr>
          <w:rStyle w:val="ac"/>
          <w:rFonts w:asciiTheme="majorHAnsi" w:hAnsiTheme="majorHAnsi" w:cstheme="majorHAnsi"/>
          <w:sz w:val="16"/>
          <w:szCs w:val="16"/>
          <w:lang w:val="ro-MD"/>
        </w:rPr>
        <w:footnoteRef/>
      </w:r>
      <w:r w:rsidRPr="002A724D">
        <w:rPr>
          <w:rFonts w:asciiTheme="majorHAnsi" w:hAnsiTheme="majorHAnsi" w:cstheme="majorHAnsi"/>
          <w:sz w:val="16"/>
          <w:szCs w:val="16"/>
          <w:lang w:val="ro-MD"/>
        </w:rPr>
        <w:t xml:space="preserve"> „Accounting” din SIIV „Asycuda World”.</w:t>
      </w:r>
    </w:p>
  </w:footnote>
  <w:footnote w:id="46">
    <w:p w14:paraId="5FC08482" w14:textId="36E21D70" w:rsidR="006B7AA5" w:rsidRPr="00DD0561" w:rsidRDefault="006B7AA5" w:rsidP="00971B51">
      <w:pPr>
        <w:tabs>
          <w:tab w:val="left" w:pos="993"/>
        </w:tabs>
        <w:spacing w:after="0"/>
        <w:jc w:val="both"/>
        <w:outlineLvl w:val="1"/>
        <w:rPr>
          <w:rFonts w:asciiTheme="majorHAnsi" w:hAnsiTheme="majorHAnsi" w:cstheme="majorHAnsi"/>
          <w:sz w:val="16"/>
          <w:szCs w:val="16"/>
          <w:lang w:val="ro-MD"/>
        </w:rPr>
      </w:pPr>
      <w:r w:rsidRPr="00DD0561">
        <w:rPr>
          <w:rStyle w:val="ac"/>
          <w:rFonts w:asciiTheme="majorHAnsi" w:hAnsiTheme="majorHAnsi" w:cstheme="majorHAnsi"/>
          <w:sz w:val="16"/>
          <w:szCs w:val="16"/>
        </w:rPr>
        <w:footnoteRef/>
      </w:r>
      <w:r w:rsidRPr="00DD0561">
        <w:rPr>
          <w:rFonts w:asciiTheme="majorHAnsi" w:hAnsiTheme="majorHAnsi" w:cstheme="majorHAnsi"/>
          <w:sz w:val="16"/>
          <w:szCs w:val="16"/>
          <w:lang w:val="en-US"/>
        </w:rPr>
        <w:t xml:space="preserve"> </w:t>
      </w:r>
      <w:r w:rsidRPr="00DD0561">
        <w:rPr>
          <w:rFonts w:asciiTheme="majorHAnsi" w:eastAsia="Calibri" w:hAnsiTheme="majorHAnsi" w:cstheme="majorHAnsi"/>
          <w:sz w:val="16"/>
          <w:szCs w:val="16"/>
          <w:lang w:val="ro-MD"/>
        </w:rPr>
        <w:t>Potrivit explicațiilor SV, situația redată este cauzată de dificultățile de integrare a mecanismului de calcul automat în cadrul modulului „Accounting” din SI „</w:t>
      </w:r>
      <w:r w:rsidRPr="00DD0561">
        <w:rPr>
          <w:rFonts w:asciiTheme="majorHAnsi" w:hAnsiTheme="majorHAnsi" w:cstheme="majorHAnsi"/>
          <w:iCs/>
          <w:color w:val="000000" w:themeColor="text1"/>
          <w:sz w:val="16"/>
          <w:szCs w:val="16"/>
          <w:lang w:val="ro-RO"/>
        </w:rPr>
        <w:t>Asycuda</w:t>
      </w:r>
      <w:r w:rsidRPr="00DD0561">
        <w:rPr>
          <w:rFonts w:asciiTheme="majorHAnsi" w:eastAsia="Calibri" w:hAnsiTheme="majorHAnsi" w:cstheme="majorHAnsi"/>
          <w:sz w:val="16"/>
          <w:szCs w:val="16"/>
          <w:lang w:val="ro-MD"/>
        </w:rPr>
        <w:t xml:space="preserve"> World” al SV.</w:t>
      </w:r>
    </w:p>
  </w:footnote>
  <w:footnote w:id="47">
    <w:p w14:paraId="77A8623D" w14:textId="77777777" w:rsidR="006B7AA5" w:rsidRPr="00DD0561" w:rsidRDefault="006B7AA5" w:rsidP="00490C54">
      <w:pPr>
        <w:pStyle w:val="aa"/>
        <w:rPr>
          <w:rFonts w:asciiTheme="majorHAnsi" w:hAnsiTheme="majorHAnsi" w:cstheme="majorHAnsi"/>
          <w:sz w:val="16"/>
          <w:szCs w:val="16"/>
          <w:lang w:val="ro-MD"/>
        </w:rPr>
      </w:pPr>
      <w:r w:rsidRPr="00DD0561">
        <w:rPr>
          <w:rStyle w:val="ac"/>
          <w:rFonts w:asciiTheme="majorHAnsi" w:hAnsiTheme="majorHAnsi" w:cstheme="majorHAnsi"/>
          <w:sz w:val="16"/>
          <w:szCs w:val="16"/>
          <w:lang w:val="ro-MD"/>
        </w:rPr>
        <w:footnoteRef/>
      </w:r>
      <w:r w:rsidRPr="00DD0561">
        <w:rPr>
          <w:rFonts w:asciiTheme="majorHAnsi" w:hAnsiTheme="majorHAnsi" w:cstheme="majorHAnsi"/>
          <w:sz w:val="16"/>
          <w:szCs w:val="16"/>
          <w:lang w:val="ro-MD"/>
        </w:rPr>
        <w:t xml:space="preserve"> Art.10 alin.(1) și (2) din Legea cu privire la tariful vamal nr.1380 din 20.11.1997.</w:t>
      </w:r>
    </w:p>
  </w:footnote>
  <w:footnote w:id="48">
    <w:p w14:paraId="11CDB766" w14:textId="77777777" w:rsidR="006B7AA5" w:rsidRPr="00D418F4" w:rsidRDefault="006B7AA5" w:rsidP="00FC53A3">
      <w:pPr>
        <w:pStyle w:val="aa"/>
        <w:jc w:val="both"/>
        <w:rPr>
          <w:rFonts w:asciiTheme="majorHAnsi" w:hAnsiTheme="majorHAnsi" w:cstheme="majorHAnsi"/>
          <w:sz w:val="16"/>
          <w:szCs w:val="16"/>
          <w:lang w:val="ro-RO"/>
        </w:rPr>
      </w:pPr>
      <w:r w:rsidRPr="00D418F4">
        <w:rPr>
          <w:rStyle w:val="ac"/>
          <w:rFonts w:asciiTheme="majorHAnsi" w:hAnsiTheme="majorHAnsi" w:cstheme="majorHAnsi"/>
          <w:sz w:val="16"/>
          <w:szCs w:val="16"/>
          <w:lang w:val="ro-RO"/>
        </w:rPr>
        <w:footnoteRef/>
      </w:r>
      <w:r w:rsidRPr="00D418F4">
        <w:rPr>
          <w:rFonts w:asciiTheme="majorHAnsi" w:hAnsiTheme="majorHAnsi" w:cstheme="majorHAnsi"/>
          <w:sz w:val="16"/>
          <w:szCs w:val="16"/>
          <w:lang w:val="ro-RO"/>
        </w:rPr>
        <w:t xml:space="preserve"> </w:t>
      </w:r>
      <w:r w:rsidRPr="00D418F4">
        <w:rPr>
          <w:rFonts w:asciiTheme="majorHAnsi" w:eastAsia="Times New Roman" w:hAnsiTheme="majorHAnsi" w:cstheme="majorHAnsi"/>
          <w:sz w:val="16"/>
          <w:szCs w:val="16"/>
          <w:lang w:val="ro-RO" w:eastAsia="ro-RO"/>
        </w:rPr>
        <w:t xml:space="preserve">Conform art.8 alin.(3) din </w:t>
      </w:r>
      <w:hyperlink r:id="rId6" w:history="1">
        <w:r w:rsidRPr="00D418F4">
          <w:rPr>
            <w:rFonts w:asciiTheme="majorHAnsi" w:eastAsia="Times New Roman" w:hAnsiTheme="majorHAnsi" w:cstheme="majorHAnsi"/>
            <w:sz w:val="16"/>
            <w:szCs w:val="16"/>
            <w:lang w:val="ro-RO" w:eastAsia="ro-RO"/>
          </w:rPr>
          <w:t>Legea nr.1380-XIII din 20.11.1997</w:t>
        </w:r>
      </w:hyperlink>
      <w:r w:rsidRPr="00D418F4">
        <w:rPr>
          <w:rFonts w:asciiTheme="majorHAnsi" w:eastAsia="Times New Roman" w:hAnsiTheme="majorHAnsi" w:cstheme="majorHAnsi"/>
          <w:sz w:val="16"/>
          <w:szCs w:val="16"/>
          <w:lang w:val="ro-RO" w:eastAsia="ro-RO"/>
        </w:rPr>
        <w:t>, autoritatea vamală este în drept să determine valoarea în vamă a mărfurilor, aplicând consecutiv metodele indicate în art.10 din legea nominalizată, în cazurile în care nu există date ce ar confirma corectitudinea determinării valorii în vamă a mărfii anunțate sau când există temei de a considera că datele prezentate de declarant nu sunt veridice și/sau nu sunt suficiente.</w:t>
      </w:r>
    </w:p>
  </w:footnote>
  <w:footnote w:id="49">
    <w:p w14:paraId="1C0173A3" w14:textId="1238FA11" w:rsidR="006B7AA5" w:rsidRPr="00F5516C" w:rsidRDefault="006B7AA5" w:rsidP="00F5516C">
      <w:pPr>
        <w:spacing w:after="0"/>
        <w:jc w:val="both"/>
        <w:rPr>
          <w:rFonts w:asciiTheme="majorHAnsi" w:hAnsiTheme="majorHAnsi" w:cstheme="majorHAnsi"/>
          <w:b/>
          <w:sz w:val="16"/>
          <w:szCs w:val="16"/>
          <w:lang w:val="ro-RO"/>
        </w:rPr>
      </w:pPr>
      <w:r w:rsidRPr="00D418F4">
        <w:rPr>
          <w:rStyle w:val="ac"/>
          <w:rFonts w:asciiTheme="majorHAnsi" w:hAnsiTheme="majorHAnsi" w:cstheme="majorHAnsi"/>
          <w:sz w:val="16"/>
          <w:szCs w:val="16"/>
          <w:lang w:val="ro-RO"/>
        </w:rPr>
        <w:footnoteRef/>
      </w:r>
      <w:r>
        <w:rPr>
          <w:rFonts w:asciiTheme="majorHAnsi" w:hAnsiTheme="majorHAnsi" w:cstheme="majorHAnsi"/>
          <w:sz w:val="16"/>
          <w:szCs w:val="16"/>
          <w:lang w:val="ro-RO"/>
        </w:rPr>
        <w:t xml:space="preserve"> </w:t>
      </w:r>
      <w:r w:rsidRPr="00F5516C">
        <w:rPr>
          <w:rFonts w:asciiTheme="majorHAnsi" w:hAnsiTheme="majorHAnsi" w:cstheme="majorHAnsi"/>
          <w:sz w:val="16"/>
          <w:szCs w:val="16"/>
          <w:lang w:val="ro-RO"/>
        </w:rPr>
        <w:t xml:space="preserve">Pct.5 din Regulamentul </w:t>
      </w:r>
      <w:r w:rsidRPr="00F5516C">
        <w:rPr>
          <w:rFonts w:asciiTheme="majorHAnsi" w:eastAsia="Times New Roman" w:hAnsiTheme="majorHAnsi" w:cstheme="majorHAnsi"/>
          <w:bCs/>
          <w:sz w:val="16"/>
          <w:szCs w:val="16"/>
          <w:lang w:val="ro-RO"/>
        </w:rPr>
        <w:t>cu privire la procedura de realizare a controlului ulterior</w:t>
      </w:r>
      <w:r w:rsidRPr="00F5516C">
        <w:rPr>
          <w:rFonts w:asciiTheme="majorHAnsi" w:hAnsiTheme="majorHAnsi" w:cstheme="majorHAnsi"/>
          <w:sz w:val="16"/>
          <w:szCs w:val="16"/>
          <w:lang w:val="ro-RO"/>
        </w:rPr>
        <w:t xml:space="preserve"> </w:t>
      </w:r>
      <w:r w:rsidRPr="00F5516C">
        <w:rPr>
          <w:rFonts w:asciiTheme="majorHAnsi" w:eastAsia="Times New Roman" w:hAnsiTheme="majorHAnsi" w:cstheme="majorHAnsi"/>
          <w:sz w:val="16"/>
          <w:szCs w:val="16"/>
          <w:lang w:val="ro-RO"/>
        </w:rPr>
        <w:t>de către organele vamale,</w:t>
      </w:r>
      <w:r w:rsidRPr="00F5516C">
        <w:rPr>
          <w:rFonts w:asciiTheme="majorHAnsi" w:hAnsiTheme="majorHAnsi" w:cstheme="majorHAnsi"/>
          <w:sz w:val="16"/>
          <w:szCs w:val="16"/>
          <w:lang w:val="ro-RO"/>
        </w:rPr>
        <w:t xml:space="preserve"> aprobat prin </w:t>
      </w:r>
      <w:r w:rsidRPr="00F5516C">
        <w:rPr>
          <w:rFonts w:asciiTheme="majorHAnsi" w:eastAsia="Times New Roman" w:hAnsiTheme="majorHAnsi" w:cstheme="majorHAnsi"/>
          <w:bCs/>
          <w:sz w:val="16"/>
          <w:szCs w:val="16"/>
          <w:lang w:val="ro-RO"/>
        </w:rPr>
        <w:t>Hotărârea Guvernului</w:t>
      </w:r>
      <w:r w:rsidRPr="00F5516C">
        <w:rPr>
          <w:rFonts w:asciiTheme="majorHAnsi" w:eastAsia="Times New Roman" w:hAnsiTheme="majorHAnsi" w:cstheme="majorHAnsi"/>
          <w:sz w:val="16"/>
          <w:szCs w:val="16"/>
          <w:lang w:val="ro-RO"/>
        </w:rPr>
        <w:t xml:space="preserve"> nr. 1000 din 17.10.2018</w:t>
      </w:r>
      <w:r w:rsidRPr="00F5516C">
        <w:rPr>
          <w:rFonts w:asciiTheme="majorHAnsi" w:eastAsia="Times New Roman" w:hAnsiTheme="majorHAnsi" w:cstheme="majorHAnsi"/>
          <w:bCs/>
          <w:sz w:val="16"/>
          <w:szCs w:val="16"/>
          <w:lang w:val="ro-RO"/>
        </w:rPr>
        <w:t>.</w:t>
      </w:r>
    </w:p>
  </w:footnote>
  <w:footnote w:id="50">
    <w:p w14:paraId="7EBDF4CD" w14:textId="77777777" w:rsidR="006B7AA5" w:rsidRPr="00D418F4" w:rsidRDefault="006B7AA5" w:rsidP="00D418F4">
      <w:pPr>
        <w:pStyle w:val="aa"/>
        <w:jc w:val="both"/>
        <w:rPr>
          <w:rFonts w:asciiTheme="majorHAnsi" w:hAnsiTheme="majorHAnsi" w:cstheme="majorHAnsi"/>
          <w:sz w:val="16"/>
          <w:szCs w:val="16"/>
          <w:lang w:val="ro-RO"/>
        </w:rPr>
      </w:pPr>
      <w:r w:rsidRPr="00D418F4">
        <w:rPr>
          <w:rStyle w:val="ac"/>
          <w:rFonts w:asciiTheme="majorHAnsi" w:hAnsiTheme="majorHAnsi" w:cstheme="majorHAnsi"/>
          <w:sz w:val="16"/>
          <w:szCs w:val="16"/>
          <w:lang w:val="ro-RO"/>
        </w:rPr>
        <w:footnoteRef/>
      </w:r>
      <w:r w:rsidRPr="00D418F4">
        <w:rPr>
          <w:rFonts w:asciiTheme="majorHAnsi" w:hAnsiTheme="majorHAnsi" w:cstheme="majorHAnsi"/>
          <w:sz w:val="16"/>
          <w:szCs w:val="16"/>
          <w:lang w:val="ro-RO"/>
        </w:rPr>
        <w:t xml:space="preserve"> </w:t>
      </w:r>
      <w:r w:rsidRPr="00D418F4">
        <w:rPr>
          <w:rFonts w:asciiTheme="majorHAnsi" w:eastAsia="Times New Roman" w:hAnsiTheme="majorHAnsi" w:cstheme="majorHAnsi"/>
          <w:color w:val="000000"/>
          <w:sz w:val="16"/>
          <w:szCs w:val="16"/>
          <w:lang w:val="ro-RO" w:eastAsia="ru-RU"/>
        </w:rPr>
        <w:t>Legea nr.1380-XIII din 20.11.1997.</w:t>
      </w:r>
    </w:p>
  </w:footnote>
  <w:footnote w:id="51">
    <w:p w14:paraId="58654C57" w14:textId="77777777" w:rsidR="006B7AA5" w:rsidRPr="00F5516C" w:rsidRDefault="006B7AA5" w:rsidP="00D418F4">
      <w:pPr>
        <w:pStyle w:val="aa"/>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Betoniere și aparate pentru amestecarea cimentului (cod 847431000).</w:t>
      </w:r>
    </w:p>
  </w:footnote>
  <w:footnote w:id="52">
    <w:p w14:paraId="412E86CA" w14:textId="1D63C845" w:rsidR="006B7AA5" w:rsidRPr="00D418F4" w:rsidRDefault="006B7AA5" w:rsidP="00F5516C">
      <w:pPr>
        <w:pStyle w:val="aa"/>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F5516C">
        <w:rPr>
          <w:rFonts w:asciiTheme="majorHAnsi" w:hAnsiTheme="majorHAnsi" w:cstheme="majorHAnsi"/>
          <w:sz w:val="16"/>
          <w:szCs w:val="16"/>
          <w:lang w:val="ro-MD"/>
        </w:rPr>
        <w:t xml:space="preserve"> Art.193,</w:t>
      </w:r>
      <w:r w:rsidRPr="00D418F4">
        <w:rPr>
          <w:rFonts w:asciiTheme="majorHAnsi" w:hAnsiTheme="majorHAnsi" w:cstheme="majorHAnsi"/>
          <w:sz w:val="16"/>
          <w:szCs w:val="16"/>
          <w:lang w:val="ro-MD"/>
        </w:rPr>
        <w:t xml:space="preserve"> Capitolul 5 „Regimul vamal și facilitarea comerțului” din</w:t>
      </w:r>
      <w:r w:rsidRPr="00F5516C">
        <w:rPr>
          <w:rFonts w:asciiTheme="majorHAnsi" w:hAnsiTheme="majorHAnsi" w:cstheme="majorHAnsi"/>
          <w:sz w:val="16"/>
          <w:szCs w:val="16"/>
          <w:lang w:val="ro-MD"/>
        </w:rPr>
        <w:t xml:space="preserve"> Planul național de acțiuni pentru implementarea Acordului de Asociere Republica Moldova - Uniunea Europeană în perioada 2014-2016</w:t>
      </w:r>
      <w:r>
        <w:rPr>
          <w:rFonts w:asciiTheme="majorHAnsi" w:hAnsiTheme="majorHAnsi" w:cstheme="majorHAnsi"/>
          <w:sz w:val="16"/>
          <w:szCs w:val="16"/>
          <w:lang w:val="ro-MD"/>
        </w:rPr>
        <w:t>,</w:t>
      </w:r>
      <w:r w:rsidRPr="00F5516C">
        <w:rPr>
          <w:rFonts w:asciiTheme="majorHAnsi" w:hAnsiTheme="majorHAnsi" w:cstheme="majorHAnsi"/>
          <w:sz w:val="16"/>
          <w:szCs w:val="16"/>
          <w:lang w:val="ro-MD"/>
        </w:rPr>
        <w:t xml:space="preserve"> aprobat prin Hotărârea Guvernului nr.808 din 07.10.2014; </w:t>
      </w:r>
      <w:r w:rsidRPr="00D418F4">
        <w:rPr>
          <w:rFonts w:asciiTheme="majorHAnsi" w:hAnsiTheme="majorHAnsi" w:cstheme="majorHAnsi"/>
          <w:sz w:val="16"/>
          <w:szCs w:val="16"/>
          <w:lang w:val="ro-MD"/>
        </w:rPr>
        <w:t>Capitolul 5 „Regimul vamal și facilitarea comerțului” din Hotărârea Guvernului nr.1472 din 30.12.2016 „Cu privire la aprobarea Planului național de acțiuni pentru implementarea Acordului de Asociere Republica Moldova - Uniunea Europeană în perioada 2017-2019</w:t>
      </w:r>
      <w:r>
        <w:rPr>
          <w:rFonts w:asciiTheme="majorHAnsi" w:hAnsiTheme="majorHAnsi" w:cstheme="majorHAnsi"/>
          <w:sz w:val="16"/>
          <w:szCs w:val="16"/>
          <w:lang w:val="ro-MD"/>
        </w:rPr>
        <w:t>”</w:t>
      </w:r>
      <w:r w:rsidRPr="00D418F4">
        <w:rPr>
          <w:rFonts w:asciiTheme="majorHAnsi" w:hAnsiTheme="majorHAnsi" w:cstheme="majorHAnsi"/>
          <w:sz w:val="16"/>
          <w:szCs w:val="16"/>
          <w:lang w:val="ro-MD"/>
        </w:rPr>
        <w:t>.</w:t>
      </w:r>
    </w:p>
  </w:footnote>
  <w:footnote w:id="53">
    <w:p w14:paraId="30F5BD6A" w14:textId="77777777" w:rsidR="006B7AA5" w:rsidRPr="00F5516C" w:rsidRDefault="006B7AA5" w:rsidP="00F5516C">
      <w:pPr>
        <w:pStyle w:val="aa"/>
        <w:jc w:val="both"/>
        <w:rPr>
          <w:rFonts w:asciiTheme="majorHAnsi" w:hAnsiTheme="majorHAnsi" w:cstheme="majorHAnsi"/>
          <w:sz w:val="16"/>
          <w:szCs w:val="16"/>
          <w:lang w:val="ro-MD"/>
        </w:rPr>
      </w:pPr>
      <w:r w:rsidRPr="00F5516C">
        <w:rPr>
          <w:rStyle w:val="ac"/>
          <w:rFonts w:asciiTheme="majorHAnsi" w:hAnsiTheme="majorHAnsi" w:cstheme="majorHAnsi"/>
          <w:sz w:val="16"/>
          <w:szCs w:val="16"/>
          <w:lang w:val="ro-MD"/>
        </w:rPr>
        <w:footnoteRef/>
      </w:r>
      <w:r w:rsidRPr="00F5516C">
        <w:rPr>
          <w:rFonts w:asciiTheme="majorHAnsi" w:hAnsiTheme="majorHAnsi" w:cstheme="majorHAnsi"/>
          <w:sz w:val="16"/>
          <w:szCs w:val="16"/>
          <w:lang w:val="ro-MD"/>
        </w:rPr>
        <w:t xml:space="preserve"> Scrisorile Direcției valoare în vamă, clasificarea și originea mărfurilor adresate Direcției dezvoltare și securitate informațională: nr.3985 din 19.07.2016; nr.7294 din 16.12.2016; nr.7142 din 23.10.2020 și nr.1124 din 24.02.2021.</w:t>
      </w:r>
    </w:p>
  </w:footnote>
  <w:footnote w:id="54">
    <w:p w14:paraId="5E7050AA" w14:textId="2EDE0F41" w:rsidR="006B7AA5" w:rsidRPr="005034C1" w:rsidRDefault="006B7AA5" w:rsidP="004A281F">
      <w:pPr>
        <w:spacing w:after="0" w:line="240" w:lineRule="auto"/>
        <w:jc w:val="both"/>
        <w:rPr>
          <w:rFonts w:asciiTheme="majorHAnsi" w:hAnsiTheme="majorHAnsi" w:cstheme="majorHAnsi"/>
          <w:lang w:val="ro-MD"/>
        </w:rPr>
      </w:pPr>
      <w:r w:rsidRPr="005034C1">
        <w:rPr>
          <w:rStyle w:val="ac"/>
          <w:rFonts w:asciiTheme="majorHAnsi" w:hAnsiTheme="majorHAnsi" w:cstheme="majorHAnsi"/>
          <w:sz w:val="16"/>
          <w:szCs w:val="16"/>
          <w:lang w:val="ro-MD"/>
        </w:rPr>
        <w:footnoteRef/>
      </w:r>
      <w:r>
        <w:rPr>
          <w:rFonts w:asciiTheme="majorHAnsi" w:hAnsiTheme="majorHAnsi" w:cstheme="majorHAnsi"/>
          <w:sz w:val="16"/>
          <w:szCs w:val="16"/>
          <w:lang w:val="ro-MD"/>
        </w:rPr>
        <w:t xml:space="preserve"> </w:t>
      </w:r>
      <w:r w:rsidRPr="005034C1">
        <w:rPr>
          <w:rFonts w:asciiTheme="majorHAnsi" w:hAnsiTheme="majorHAnsi" w:cstheme="majorHAnsi"/>
          <w:sz w:val="16"/>
          <w:szCs w:val="16"/>
          <w:lang w:val="ro-MD"/>
        </w:rPr>
        <w:t xml:space="preserve">Pct.1 din Regulamentul </w:t>
      </w:r>
      <w:r w:rsidRPr="005034C1">
        <w:rPr>
          <w:rFonts w:asciiTheme="majorHAnsi" w:eastAsia="Times New Roman" w:hAnsiTheme="majorHAnsi" w:cstheme="majorHAnsi"/>
          <w:bCs/>
          <w:sz w:val="16"/>
          <w:szCs w:val="16"/>
          <w:lang w:val="ro-MD"/>
        </w:rPr>
        <w:t xml:space="preserve">privind modul de declarare a valorii în vamă a mărfurilor, aprobat prin </w:t>
      </w:r>
      <w:r w:rsidRPr="005034C1">
        <w:rPr>
          <w:rFonts w:asciiTheme="majorHAnsi" w:eastAsia="Times New Roman" w:hAnsiTheme="majorHAnsi" w:cstheme="majorHAnsi"/>
          <w:sz w:val="16"/>
          <w:szCs w:val="16"/>
          <w:lang w:val="ro-MD"/>
        </w:rPr>
        <w:t>Hotărârea Guvernului nr.974 din 15.08. 2016</w:t>
      </w:r>
      <w:r w:rsidRPr="005034C1">
        <w:rPr>
          <w:rFonts w:asciiTheme="majorHAnsi" w:eastAsia="Times New Roman" w:hAnsiTheme="majorHAnsi" w:cstheme="majorHAnsi"/>
          <w:bCs/>
          <w:sz w:val="16"/>
          <w:szCs w:val="16"/>
          <w:lang w:val="ro-MD"/>
        </w:rPr>
        <w:t>.</w:t>
      </w:r>
      <w:r w:rsidRPr="005034C1">
        <w:rPr>
          <w:rFonts w:asciiTheme="majorHAnsi" w:hAnsiTheme="majorHAnsi" w:cstheme="majorHAnsi"/>
          <w:lang w:val="ro-MD"/>
        </w:rPr>
        <w:t xml:space="preserve"> </w:t>
      </w:r>
    </w:p>
  </w:footnote>
  <w:footnote w:id="55">
    <w:p w14:paraId="15D37CB3" w14:textId="7FCDF7F3" w:rsidR="006B7AA5" w:rsidRPr="005034C1" w:rsidRDefault="006B7AA5" w:rsidP="006D2768">
      <w:pPr>
        <w:pStyle w:val="aa"/>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5034C1">
        <w:rPr>
          <w:rFonts w:asciiTheme="majorHAnsi" w:hAnsiTheme="majorHAnsi" w:cstheme="majorHAnsi"/>
          <w:sz w:val="16"/>
          <w:szCs w:val="16"/>
          <w:lang w:val="ro-MD"/>
        </w:rPr>
        <w:t xml:space="preserve"> Scrisorile Direcției</w:t>
      </w:r>
      <w:r w:rsidRPr="00D418F4">
        <w:rPr>
          <w:rFonts w:asciiTheme="majorHAnsi" w:hAnsiTheme="majorHAnsi" w:cstheme="majorHAnsi"/>
          <w:sz w:val="16"/>
          <w:szCs w:val="16"/>
          <w:lang w:val="ro-MD"/>
        </w:rPr>
        <w:t xml:space="preserve"> valoare în vamă, clasificarea și originea mărfurilor adresate Direcției dezvoltare și securitate informațională</w:t>
      </w:r>
      <w:r w:rsidRPr="005034C1">
        <w:rPr>
          <w:rFonts w:asciiTheme="majorHAnsi" w:hAnsiTheme="majorHAnsi" w:cstheme="majorHAnsi"/>
          <w:sz w:val="16"/>
          <w:szCs w:val="16"/>
          <w:lang w:val="ro-MD"/>
        </w:rPr>
        <w:t>: nr.7973 din 20.12.2014; nr.124 din 15.01.2015;</w:t>
      </w:r>
      <w:r>
        <w:rPr>
          <w:rFonts w:asciiTheme="majorHAnsi" w:hAnsiTheme="majorHAnsi" w:cstheme="majorHAnsi"/>
          <w:sz w:val="16"/>
          <w:szCs w:val="16"/>
          <w:lang w:val="ro-MD"/>
        </w:rPr>
        <w:t xml:space="preserve"> </w:t>
      </w:r>
      <w:r w:rsidRPr="005034C1">
        <w:rPr>
          <w:rFonts w:asciiTheme="majorHAnsi" w:hAnsiTheme="majorHAnsi" w:cstheme="majorHAnsi"/>
          <w:sz w:val="16"/>
          <w:szCs w:val="16"/>
          <w:lang w:val="ro-MD"/>
        </w:rPr>
        <w:t>nr.208 din 19.01.2015; nr.2121 din 30.04.2015; nr.2138 din 30.04.2015; nr.2140 din 30.04.2015; nr.2565 din 26.05.2015; nr.3982 din 17.08.2015; nr.251 din 12.01.2017 și nr.2900 din 10.05.2017.</w:t>
      </w:r>
    </w:p>
  </w:footnote>
  <w:footnote w:id="56">
    <w:p w14:paraId="6D63AAED" w14:textId="18FFFD3C" w:rsidR="006B7AA5" w:rsidRPr="005034C1" w:rsidRDefault="006B7AA5" w:rsidP="006D2768">
      <w:pPr>
        <w:pStyle w:val="aa"/>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w:t>
      </w:r>
      <w:r w:rsidRPr="005034C1">
        <w:rPr>
          <w:rFonts w:asciiTheme="majorHAnsi" w:hAnsiTheme="majorHAnsi" w:cstheme="majorHAnsi"/>
          <w:sz w:val="16"/>
          <w:szCs w:val="16"/>
          <w:lang w:val="ro-MD"/>
        </w:rPr>
        <w:t>Scriso</w:t>
      </w:r>
      <w:r>
        <w:rPr>
          <w:rFonts w:asciiTheme="majorHAnsi" w:hAnsiTheme="majorHAnsi" w:cstheme="majorHAnsi"/>
          <w:sz w:val="16"/>
          <w:szCs w:val="16"/>
          <w:lang w:val="ro-MD"/>
        </w:rPr>
        <w:t>a</w:t>
      </w:r>
      <w:r w:rsidRPr="005034C1">
        <w:rPr>
          <w:rFonts w:asciiTheme="majorHAnsi" w:hAnsiTheme="majorHAnsi" w:cstheme="majorHAnsi"/>
          <w:sz w:val="16"/>
          <w:szCs w:val="16"/>
          <w:lang w:val="ro-MD"/>
        </w:rPr>
        <w:t>r</w:t>
      </w:r>
      <w:r>
        <w:rPr>
          <w:rFonts w:asciiTheme="majorHAnsi" w:hAnsiTheme="majorHAnsi" w:cstheme="majorHAnsi"/>
          <w:sz w:val="16"/>
          <w:szCs w:val="16"/>
          <w:lang w:val="ro-MD"/>
        </w:rPr>
        <w:t>ea</w:t>
      </w:r>
      <w:r w:rsidRPr="005034C1">
        <w:rPr>
          <w:rFonts w:asciiTheme="majorHAnsi" w:hAnsiTheme="majorHAnsi" w:cstheme="majorHAnsi"/>
          <w:sz w:val="16"/>
          <w:szCs w:val="16"/>
          <w:lang w:val="ro-MD"/>
        </w:rPr>
        <w:t xml:space="preserve"> Direcției</w:t>
      </w:r>
      <w:r w:rsidRPr="00D418F4">
        <w:rPr>
          <w:rFonts w:asciiTheme="majorHAnsi" w:hAnsiTheme="majorHAnsi" w:cstheme="majorHAnsi"/>
          <w:sz w:val="16"/>
          <w:szCs w:val="16"/>
          <w:lang w:val="ro-MD"/>
        </w:rPr>
        <w:t xml:space="preserve"> valoare în vamă, clasificarea și originea mărfurilor din 21.04.2021 adresat</w:t>
      </w:r>
      <w:r>
        <w:rPr>
          <w:rFonts w:asciiTheme="majorHAnsi" w:hAnsiTheme="majorHAnsi" w:cstheme="majorHAnsi"/>
          <w:sz w:val="16"/>
          <w:szCs w:val="16"/>
          <w:lang w:val="ro-MD"/>
        </w:rPr>
        <w:t>ă</w:t>
      </w:r>
      <w:r w:rsidRPr="00D418F4">
        <w:rPr>
          <w:rFonts w:asciiTheme="majorHAnsi" w:hAnsiTheme="majorHAnsi" w:cstheme="majorHAnsi"/>
          <w:sz w:val="16"/>
          <w:szCs w:val="16"/>
          <w:lang w:val="ro-MD"/>
        </w:rPr>
        <w:t xml:space="preserve"> Direcției organizarea controlului vamal și facilitarea comerțului</w:t>
      </w:r>
      <w:r>
        <w:rPr>
          <w:rFonts w:asciiTheme="majorHAnsi" w:hAnsiTheme="majorHAnsi" w:cstheme="majorHAnsi"/>
          <w:sz w:val="16"/>
          <w:szCs w:val="16"/>
          <w:lang w:val="ro-MD"/>
        </w:rPr>
        <w:t>,</w:t>
      </w:r>
      <w:r w:rsidRPr="00D418F4">
        <w:rPr>
          <w:rFonts w:asciiTheme="majorHAnsi" w:hAnsiTheme="majorHAnsi" w:cstheme="majorHAnsi"/>
          <w:sz w:val="16"/>
          <w:szCs w:val="16"/>
          <w:lang w:val="ro-MD"/>
        </w:rPr>
        <w:t xml:space="preserve"> nr.276-C din 19.04.2021.</w:t>
      </w:r>
    </w:p>
  </w:footnote>
  <w:footnote w:id="57">
    <w:p w14:paraId="23A14660" w14:textId="0B056C9D" w:rsidR="006B7AA5" w:rsidRPr="005034C1" w:rsidRDefault="006B7AA5" w:rsidP="006D2768">
      <w:pPr>
        <w:widowControl w:val="0"/>
        <w:tabs>
          <w:tab w:val="left" w:pos="861"/>
        </w:tabs>
        <w:spacing w:after="0" w:line="240" w:lineRule="auto"/>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w:t>
      </w:r>
      <w:r w:rsidRPr="005034C1">
        <w:rPr>
          <w:rFonts w:asciiTheme="majorHAnsi" w:hAnsiTheme="majorHAnsi" w:cstheme="majorHAnsi"/>
          <w:sz w:val="16"/>
          <w:szCs w:val="16"/>
          <w:lang w:val="ro-MD"/>
        </w:rPr>
        <w:t xml:space="preserve">Codul </w:t>
      </w:r>
      <w:r>
        <w:rPr>
          <w:rFonts w:asciiTheme="majorHAnsi" w:hAnsiTheme="majorHAnsi" w:cstheme="majorHAnsi"/>
          <w:sz w:val="16"/>
          <w:szCs w:val="16"/>
          <w:lang w:val="ro-MD"/>
        </w:rPr>
        <w:t>v</w:t>
      </w:r>
      <w:r w:rsidRPr="005034C1">
        <w:rPr>
          <w:rFonts w:asciiTheme="majorHAnsi" w:hAnsiTheme="majorHAnsi" w:cstheme="majorHAnsi"/>
          <w:sz w:val="16"/>
          <w:szCs w:val="16"/>
          <w:lang w:val="ro-MD"/>
        </w:rPr>
        <w:t xml:space="preserve">amal; Legea nr.1380-XIII din 20.11.1997; Ordinul Serviciului </w:t>
      </w:r>
      <w:r>
        <w:rPr>
          <w:rFonts w:asciiTheme="majorHAnsi" w:hAnsiTheme="majorHAnsi" w:cstheme="majorHAnsi"/>
          <w:sz w:val="16"/>
          <w:szCs w:val="16"/>
          <w:lang w:val="ro-MD"/>
        </w:rPr>
        <w:t xml:space="preserve">Vamal </w:t>
      </w:r>
      <w:r w:rsidRPr="005034C1">
        <w:rPr>
          <w:rFonts w:asciiTheme="majorHAnsi" w:hAnsiTheme="majorHAnsi" w:cstheme="majorHAnsi"/>
          <w:sz w:val="16"/>
          <w:szCs w:val="16"/>
          <w:lang w:val="ro-MD"/>
        </w:rPr>
        <w:t xml:space="preserve">nr.325-0 din 12.07.2012 </w:t>
      </w:r>
      <w:r>
        <w:rPr>
          <w:rFonts w:asciiTheme="majorHAnsi" w:hAnsiTheme="majorHAnsi" w:cstheme="majorHAnsi"/>
          <w:sz w:val="16"/>
          <w:szCs w:val="16"/>
          <w:lang w:val="ro-MD"/>
        </w:rPr>
        <w:t>„P</w:t>
      </w:r>
      <w:r w:rsidRPr="005034C1">
        <w:rPr>
          <w:rFonts w:asciiTheme="majorHAnsi" w:hAnsiTheme="majorHAnsi" w:cstheme="majorHAnsi"/>
          <w:sz w:val="16"/>
          <w:szCs w:val="16"/>
          <w:lang w:val="ro-MD"/>
        </w:rPr>
        <w:t>rivind aprobarea Instrucțiunii cu privire la procedura de solicitare și emitere a informațiilor obligatorii privind originea mărfurilor</w:t>
      </w:r>
      <w:r>
        <w:rPr>
          <w:rFonts w:asciiTheme="majorHAnsi" w:hAnsiTheme="majorHAnsi" w:cstheme="majorHAnsi"/>
          <w:sz w:val="16"/>
          <w:szCs w:val="16"/>
          <w:lang w:val="ro-MD"/>
        </w:rPr>
        <w:t>”</w:t>
      </w:r>
      <w:r w:rsidRPr="005034C1">
        <w:rPr>
          <w:rFonts w:asciiTheme="majorHAnsi" w:hAnsiTheme="majorHAnsi" w:cstheme="majorHAnsi"/>
          <w:sz w:val="16"/>
          <w:szCs w:val="16"/>
          <w:lang w:val="ro-MD"/>
        </w:rPr>
        <w:t>.</w:t>
      </w:r>
    </w:p>
  </w:footnote>
  <w:footnote w:id="58">
    <w:p w14:paraId="7D15A983" w14:textId="384083BC" w:rsidR="006B7AA5" w:rsidRPr="00D418F4" w:rsidRDefault="006B7AA5" w:rsidP="00D418F4">
      <w:pPr>
        <w:pStyle w:val="aa"/>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În anul 2020, au fost importate 831,8 mii tone de produse petroliere, inclusiv motorină – 603,5 mii tone, benzină – 211,5 mii tone</w:t>
      </w:r>
      <w:r>
        <w:rPr>
          <w:rFonts w:asciiTheme="majorHAnsi" w:hAnsiTheme="majorHAnsi" w:cstheme="majorHAnsi"/>
          <w:sz w:val="16"/>
          <w:szCs w:val="16"/>
          <w:lang w:val="ro-MD"/>
        </w:rPr>
        <w:t>,</w:t>
      </w:r>
      <w:r w:rsidRPr="00D418F4">
        <w:rPr>
          <w:rFonts w:asciiTheme="majorHAnsi" w:hAnsiTheme="majorHAnsi" w:cstheme="majorHAnsi"/>
          <w:sz w:val="16"/>
          <w:szCs w:val="16"/>
          <w:lang w:val="ro-MD"/>
        </w:rPr>
        <w:t xml:space="preserve"> și </w:t>
      </w:r>
      <w:r w:rsidRPr="0012783B">
        <w:rPr>
          <w:rFonts w:asciiTheme="majorHAnsi" w:eastAsia="Times New Roman" w:hAnsiTheme="majorHAnsi" w:cstheme="majorHAnsi"/>
          <w:bCs/>
          <w:sz w:val="16"/>
          <w:szCs w:val="16"/>
          <w:lang w:val="ro-MD" w:eastAsia="ro-RO"/>
        </w:rPr>
        <w:t xml:space="preserve">Jet Fuel A </w:t>
      </w:r>
      <w:r w:rsidRPr="00D418F4">
        <w:rPr>
          <w:rFonts w:asciiTheme="majorHAnsi" w:hAnsiTheme="majorHAnsi" w:cstheme="majorHAnsi"/>
          <w:sz w:val="16"/>
          <w:szCs w:val="16"/>
          <w:lang w:val="ro-MD"/>
        </w:rPr>
        <w:t>l  – 16,7 mii tone.</w:t>
      </w:r>
    </w:p>
  </w:footnote>
  <w:footnote w:id="59">
    <w:p w14:paraId="43150239" w14:textId="30D3BD6C" w:rsidR="006B7AA5" w:rsidRPr="00D418F4" w:rsidRDefault="006B7AA5" w:rsidP="0012783B">
      <w:pPr>
        <w:spacing w:after="0"/>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În anul 2021 au fost importate 927,7 mii tone de produse petroliere, inclusiv motorină – 654,9 mii tone, benzină – 230,9 mii tone</w:t>
      </w:r>
      <w:r>
        <w:rPr>
          <w:rFonts w:asciiTheme="majorHAnsi" w:hAnsiTheme="majorHAnsi" w:cstheme="majorHAnsi"/>
          <w:sz w:val="16"/>
          <w:szCs w:val="16"/>
          <w:lang w:val="ro-MD"/>
        </w:rPr>
        <w:t>,</w:t>
      </w:r>
      <w:r w:rsidRPr="00D418F4">
        <w:rPr>
          <w:rFonts w:asciiTheme="majorHAnsi" w:hAnsiTheme="majorHAnsi" w:cstheme="majorHAnsi"/>
          <w:sz w:val="16"/>
          <w:szCs w:val="16"/>
          <w:lang w:val="ro-MD"/>
        </w:rPr>
        <w:t xml:space="preserve"> și</w:t>
      </w:r>
      <w:r w:rsidRPr="0012783B">
        <w:rPr>
          <w:rFonts w:asciiTheme="majorHAnsi" w:eastAsia="Times New Roman" w:hAnsiTheme="majorHAnsi" w:cstheme="majorHAnsi"/>
          <w:bCs/>
          <w:sz w:val="16"/>
          <w:szCs w:val="16"/>
          <w:lang w:val="ro-MD" w:eastAsia="ro-RO"/>
        </w:rPr>
        <w:t xml:space="preserve"> Jet Fuel A1</w:t>
      </w:r>
      <w:r w:rsidRPr="00D418F4">
        <w:rPr>
          <w:rFonts w:asciiTheme="majorHAnsi" w:hAnsiTheme="majorHAnsi" w:cstheme="majorHAnsi"/>
          <w:sz w:val="16"/>
          <w:szCs w:val="16"/>
          <w:lang w:val="ro-MD"/>
        </w:rPr>
        <w:t xml:space="preserve"> – 41,7 mii tone.</w:t>
      </w:r>
    </w:p>
  </w:footnote>
  <w:footnote w:id="60">
    <w:p w14:paraId="18031376" w14:textId="5D640DFB" w:rsidR="006B7AA5" w:rsidRPr="00D418F4" w:rsidRDefault="006B7AA5" w:rsidP="00D418F4">
      <w:pPr>
        <w:pStyle w:val="aa"/>
        <w:jc w:val="both"/>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S.R.L</w:t>
      </w:r>
      <w:r>
        <w:rPr>
          <w:rFonts w:asciiTheme="majorHAnsi" w:hAnsiTheme="majorHAnsi" w:cstheme="majorHAnsi"/>
          <w:sz w:val="16"/>
          <w:szCs w:val="16"/>
          <w:lang w:val="ro-MD"/>
        </w:rPr>
        <w:t>.</w:t>
      </w:r>
      <w:r w:rsidRPr="00D418F4">
        <w:rPr>
          <w:rFonts w:asciiTheme="majorHAnsi" w:hAnsiTheme="majorHAnsi" w:cstheme="majorHAnsi"/>
          <w:sz w:val="16"/>
          <w:szCs w:val="16"/>
          <w:lang w:val="ro-MD"/>
        </w:rPr>
        <w:t xml:space="preserve"> „Lukoil –Moldova</w:t>
      </w:r>
      <w:r>
        <w:rPr>
          <w:rFonts w:asciiTheme="majorHAnsi" w:hAnsiTheme="majorHAnsi" w:cstheme="majorHAnsi"/>
          <w:sz w:val="16"/>
          <w:szCs w:val="16"/>
          <w:lang w:val="ro-MD"/>
        </w:rPr>
        <w:t>”</w:t>
      </w:r>
      <w:r w:rsidRPr="00D418F4">
        <w:rPr>
          <w:rFonts w:asciiTheme="majorHAnsi" w:hAnsiTheme="majorHAnsi" w:cstheme="majorHAnsi"/>
          <w:sz w:val="16"/>
          <w:szCs w:val="16"/>
          <w:lang w:val="ro-MD"/>
        </w:rPr>
        <w:t>; S.R.L</w:t>
      </w:r>
      <w:r>
        <w:rPr>
          <w:rFonts w:asciiTheme="majorHAnsi" w:hAnsiTheme="majorHAnsi" w:cstheme="majorHAnsi"/>
          <w:sz w:val="16"/>
          <w:szCs w:val="16"/>
          <w:lang w:val="ro-MD"/>
        </w:rPr>
        <w:t>.</w:t>
      </w:r>
      <w:r w:rsidRPr="00D418F4">
        <w:rPr>
          <w:rFonts w:asciiTheme="majorHAnsi" w:hAnsiTheme="majorHAnsi" w:cstheme="majorHAnsi"/>
          <w:sz w:val="16"/>
          <w:szCs w:val="16"/>
          <w:lang w:val="ro-MD"/>
        </w:rPr>
        <w:t xml:space="preserve"> „Rompetrol Moldova”; S.R.L</w:t>
      </w:r>
      <w:r>
        <w:rPr>
          <w:rFonts w:asciiTheme="majorHAnsi" w:hAnsiTheme="majorHAnsi" w:cstheme="majorHAnsi"/>
          <w:sz w:val="16"/>
          <w:szCs w:val="16"/>
          <w:lang w:val="ro-MD"/>
        </w:rPr>
        <w:t>.</w:t>
      </w:r>
      <w:r w:rsidRPr="00D418F4">
        <w:rPr>
          <w:rFonts w:asciiTheme="majorHAnsi" w:hAnsiTheme="majorHAnsi" w:cstheme="majorHAnsi"/>
          <w:sz w:val="16"/>
          <w:szCs w:val="16"/>
          <w:lang w:val="ro-MD"/>
        </w:rPr>
        <w:t xml:space="preserve"> „Petrom Moldova”.</w:t>
      </w:r>
    </w:p>
  </w:footnote>
  <w:footnote w:id="61">
    <w:p w14:paraId="490E45AC" w14:textId="7CBF59C7" w:rsidR="006B7AA5" w:rsidRPr="00D418F4" w:rsidRDefault="006B7AA5" w:rsidP="00D418F4">
      <w:pPr>
        <w:pStyle w:val="aa"/>
        <w:jc w:val="both"/>
        <w:rPr>
          <w:rFonts w:asciiTheme="majorHAnsi" w:hAnsiTheme="majorHAnsi" w:cstheme="majorHAnsi"/>
          <w:noProof/>
          <w:sz w:val="16"/>
          <w:szCs w:val="16"/>
          <w:lang w:val="ro-MD"/>
        </w:rPr>
      </w:pPr>
      <w:r w:rsidRPr="00D418F4">
        <w:rPr>
          <w:rStyle w:val="ac"/>
          <w:rFonts w:asciiTheme="majorHAnsi" w:hAnsiTheme="majorHAnsi" w:cstheme="majorHAnsi"/>
          <w:noProof/>
          <w:sz w:val="16"/>
          <w:szCs w:val="16"/>
          <w:lang w:val="ro-MD"/>
        </w:rPr>
        <w:footnoteRef/>
      </w:r>
      <w:r w:rsidRPr="00D418F4">
        <w:rPr>
          <w:rFonts w:asciiTheme="majorHAnsi" w:hAnsiTheme="majorHAnsi" w:cstheme="majorHAnsi"/>
          <w:noProof/>
          <w:sz w:val="16"/>
          <w:szCs w:val="16"/>
          <w:lang w:val="ro-MD"/>
        </w:rPr>
        <w:t xml:space="preserve"> S.R.L</w:t>
      </w:r>
      <w:r>
        <w:rPr>
          <w:rFonts w:asciiTheme="majorHAnsi" w:hAnsiTheme="majorHAnsi" w:cstheme="majorHAnsi"/>
          <w:noProof/>
          <w:sz w:val="16"/>
          <w:szCs w:val="16"/>
          <w:lang w:val="ro-MD"/>
        </w:rPr>
        <w:t>.</w:t>
      </w:r>
      <w:r w:rsidRPr="00D418F4">
        <w:rPr>
          <w:rFonts w:asciiTheme="majorHAnsi" w:hAnsiTheme="majorHAnsi" w:cstheme="majorHAnsi"/>
          <w:noProof/>
          <w:sz w:val="16"/>
          <w:szCs w:val="16"/>
          <w:lang w:val="ro-MD"/>
        </w:rPr>
        <w:t xml:space="preserve"> „Lukoil –Moldova; S.R.L</w:t>
      </w:r>
      <w:r>
        <w:rPr>
          <w:rFonts w:asciiTheme="majorHAnsi" w:hAnsiTheme="majorHAnsi" w:cstheme="majorHAnsi"/>
          <w:noProof/>
          <w:sz w:val="16"/>
          <w:szCs w:val="16"/>
          <w:lang w:val="ro-MD"/>
        </w:rPr>
        <w:t>.</w:t>
      </w:r>
      <w:r w:rsidRPr="00D418F4">
        <w:rPr>
          <w:rFonts w:asciiTheme="majorHAnsi" w:hAnsiTheme="majorHAnsi" w:cstheme="majorHAnsi"/>
          <w:noProof/>
          <w:sz w:val="16"/>
          <w:szCs w:val="16"/>
          <w:lang w:val="ro-MD"/>
        </w:rPr>
        <w:t xml:space="preserve"> „Rompetrol Moldova” ; S.R.L</w:t>
      </w:r>
      <w:r>
        <w:rPr>
          <w:rFonts w:asciiTheme="majorHAnsi" w:hAnsiTheme="majorHAnsi" w:cstheme="majorHAnsi"/>
          <w:noProof/>
          <w:sz w:val="16"/>
          <w:szCs w:val="16"/>
          <w:lang w:val="ro-MD"/>
        </w:rPr>
        <w:t>.</w:t>
      </w:r>
      <w:r w:rsidRPr="00D418F4">
        <w:rPr>
          <w:rFonts w:asciiTheme="majorHAnsi" w:hAnsiTheme="majorHAnsi" w:cstheme="majorHAnsi"/>
          <w:noProof/>
          <w:sz w:val="16"/>
          <w:szCs w:val="16"/>
          <w:lang w:val="ro-MD"/>
        </w:rPr>
        <w:t xml:space="preserve"> „Avante”; S.R.L. „Veronadina”; </w:t>
      </w:r>
      <w:r>
        <w:rPr>
          <w:rFonts w:asciiTheme="majorHAnsi" w:hAnsiTheme="majorHAnsi" w:cstheme="majorHAnsi"/>
          <w:noProof/>
          <w:sz w:val="16"/>
          <w:szCs w:val="16"/>
          <w:lang w:val="ro-MD"/>
        </w:rPr>
        <w:t>S</w:t>
      </w:r>
      <w:r w:rsidRPr="00D418F4">
        <w:rPr>
          <w:rFonts w:asciiTheme="majorHAnsi" w:hAnsiTheme="majorHAnsi" w:cstheme="majorHAnsi"/>
          <w:noProof/>
          <w:sz w:val="16"/>
          <w:szCs w:val="16"/>
          <w:lang w:val="ro-MD"/>
        </w:rPr>
        <w:t>.R.L</w:t>
      </w:r>
      <w:r>
        <w:rPr>
          <w:rFonts w:asciiTheme="majorHAnsi" w:hAnsiTheme="majorHAnsi" w:cstheme="majorHAnsi"/>
          <w:noProof/>
          <w:sz w:val="16"/>
          <w:szCs w:val="16"/>
          <w:lang w:val="ro-MD"/>
        </w:rPr>
        <w:t>.</w:t>
      </w:r>
      <w:r w:rsidRPr="00D418F4">
        <w:rPr>
          <w:rFonts w:asciiTheme="majorHAnsi" w:hAnsiTheme="majorHAnsi" w:cstheme="majorHAnsi"/>
          <w:noProof/>
          <w:sz w:val="16"/>
          <w:szCs w:val="16"/>
          <w:lang w:val="ro-MD"/>
        </w:rPr>
        <w:t xml:space="preserve"> „Cancun Prim”; S.R.L. „Naftatrans”.</w:t>
      </w:r>
    </w:p>
  </w:footnote>
  <w:footnote w:id="62">
    <w:p w14:paraId="4393ACFA" w14:textId="6A248B90" w:rsidR="006B7AA5" w:rsidRPr="00D418F4" w:rsidRDefault="006B7AA5" w:rsidP="00D418F4">
      <w:pPr>
        <w:pStyle w:val="aa"/>
        <w:jc w:val="both"/>
        <w:rPr>
          <w:rFonts w:asciiTheme="majorHAnsi" w:hAnsiTheme="majorHAnsi" w:cstheme="majorHAnsi"/>
          <w:noProof/>
          <w:sz w:val="16"/>
          <w:szCs w:val="16"/>
          <w:lang w:val="ro-MD"/>
        </w:rPr>
      </w:pPr>
      <w:r w:rsidRPr="00D418F4">
        <w:rPr>
          <w:rStyle w:val="ac"/>
          <w:rFonts w:asciiTheme="majorHAnsi" w:hAnsiTheme="majorHAnsi" w:cstheme="majorHAnsi"/>
          <w:noProof/>
          <w:sz w:val="16"/>
          <w:szCs w:val="16"/>
          <w:lang w:val="ro-MD"/>
        </w:rPr>
        <w:footnoteRef/>
      </w:r>
      <w:r w:rsidRPr="00D418F4">
        <w:rPr>
          <w:rFonts w:asciiTheme="majorHAnsi" w:hAnsiTheme="majorHAnsi" w:cstheme="majorHAnsi"/>
          <w:noProof/>
          <w:sz w:val="16"/>
          <w:szCs w:val="16"/>
          <w:lang w:val="ro-MD"/>
        </w:rPr>
        <w:t xml:space="preserve"> S.R.L</w:t>
      </w:r>
      <w:r>
        <w:rPr>
          <w:rFonts w:asciiTheme="majorHAnsi" w:hAnsiTheme="majorHAnsi" w:cstheme="majorHAnsi"/>
          <w:noProof/>
          <w:sz w:val="16"/>
          <w:szCs w:val="16"/>
          <w:lang w:val="ro-MD"/>
        </w:rPr>
        <w:t>.</w:t>
      </w:r>
      <w:r w:rsidRPr="00D418F4">
        <w:rPr>
          <w:rFonts w:asciiTheme="majorHAnsi" w:hAnsiTheme="majorHAnsi" w:cstheme="majorHAnsi"/>
          <w:noProof/>
          <w:sz w:val="16"/>
          <w:szCs w:val="16"/>
          <w:lang w:val="ro-MD"/>
        </w:rPr>
        <w:t xml:space="preserve"> „Lukoil –Moldova</w:t>
      </w:r>
      <w:r>
        <w:rPr>
          <w:rFonts w:asciiTheme="majorHAnsi" w:hAnsiTheme="majorHAnsi" w:cstheme="majorHAnsi"/>
          <w:noProof/>
          <w:sz w:val="16"/>
          <w:szCs w:val="16"/>
          <w:lang w:val="ro-MD"/>
        </w:rPr>
        <w:t>.</w:t>
      </w:r>
    </w:p>
  </w:footnote>
  <w:footnote w:id="63">
    <w:p w14:paraId="135FD654" w14:textId="3982F671" w:rsidR="006B7AA5" w:rsidRPr="00B20FBD" w:rsidRDefault="006B7AA5" w:rsidP="00D418F4">
      <w:pPr>
        <w:pStyle w:val="aa"/>
        <w:jc w:val="both"/>
        <w:rPr>
          <w:rFonts w:asciiTheme="majorHAnsi" w:hAnsiTheme="majorHAnsi" w:cstheme="majorHAnsi"/>
          <w:noProof/>
          <w:sz w:val="16"/>
          <w:szCs w:val="16"/>
          <w:lang w:val="ro-RO"/>
        </w:rPr>
      </w:pPr>
      <w:r w:rsidRPr="00B20FBD">
        <w:rPr>
          <w:rStyle w:val="ac"/>
          <w:rFonts w:asciiTheme="majorHAnsi" w:hAnsiTheme="majorHAnsi" w:cstheme="majorHAnsi"/>
          <w:noProof/>
          <w:sz w:val="16"/>
          <w:szCs w:val="16"/>
          <w:lang w:val="ro-RO"/>
        </w:rPr>
        <w:footnoteRef/>
      </w:r>
      <w:r w:rsidRPr="00B20FBD">
        <w:rPr>
          <w:rFonts w:asciiTheme="majorHAnsi" w:hAnsiTheme="majorHAnsi" w:cstheme="majorHAnsi"/>
          <w:noProof/>
          <w:sz w:val="16"/>
          <w:szCs w:val="16"/>
          <w:lang w:val="ro-RO"/>
        </w:rPr>
        <w:t xml:space="preserve"> S.R.L „Lukoil</w:t>
      </w:r>
      <w:r>
        <w:rPr>
          <w:rFonts w:asciiTheme="majorHAnsi" w:hAnsiTheme="majorHAnsi" w:cstheme="majorHAnsi"/>
          <w:noProof/>
          <w:sz w:val="16"/>
          <w:szCs w:val="16"/>
          <w:lang w:val="ro-RO"/>
        </w:rPr>
        <w:t>–</w:t>
      </w:r>
      <w:r w:rsidRPr="00B20FBD">
        <w:rPr>
          <w:rFonts w:asciiTheme="majorHAnsi" w:hAnsiTheme="majorHAnsi" w:cstheme="majorHAnsi"/>
          <w:noProof/>
          <w:sz w:val="16"/>
          <w:szCs w:val="16"/>
          <w:lang w:val="ro-RO"/>
        </w:rPr>
        <w:t>Moldova</w:t>
      </w:r>
      <w:r>
        <w:rPr>
          <w:rFonts w:asciiTheme="majorHAnsi" w:hAnsiTheme="majorHAnsi" w:cstheme="majorHAnsi"/>
          <w:noProof/>
          <w:sz w:val="16"/>
          <w:szCs w:val="16"/>
          <w:lang w:val="ro-RO"/>
        </w:rPr>
        <w:t>”</w:t>
      </w:r>
      <w:r w:rsidRPr="00B20FBD">
        <w:rPr>
          <w:rFonts w:asciiTheme="majorHAnsi" w:hAnsiTheme="majorHAnsi" w:cstheme="majorHAnsi"/>
          <w:noProof/>
          <w:sz w:val="16"/>
          <w:szCs w:val="16"/>
          <w:lang w:val="ro-RO"/>
        </w:rPr>
        <w:t xml:space="preserve"> a importat 16,6 mii tone de benzină în valoare de </w:t>
      </w:r>
      <w:r w:rsidRPr="00B20FBD">
        <w:rPr>
          <w:rFonts w:asciiTheme="majorHAnsi" w:eastAsia="Times New Roman" w:hAnsiTheme="majorHAnsi" w:cstheme="majorHAnsi"/>
          <w:noProof/>
          <w:sz w:val="16"/>
          <w:szCs w:val="16"/>
          <w:lang w:val="ro-RO" w:eastAsia="ro-RO"/>
        </w:rPr>
        <w:t>226,8 mil.lei,</w:t>
      </w:r>
      <w:r w:rsidRPr="00B20FBD">
        <w:rPr>
          <w:rFonts w:asciiTheme="majorHAnsi" w:hAnsiTheme="majorHAnsi" w:cstheme="majorHAnsi"/>
          <w:noProof/>
          <w:sz w:val="16"/>
          <w:szCs w:val="16"/>
          <w:lang w:val="ro-RO"/>
        </w:rPr>
        <w:t xml:space="preserve"> țara tranzacției</w:t>
      </w:r>
      <w:r w:rsidRPr="00B20FBD">
        <w:rPr>
          <w:rFonts w:asciiTheme="majorHAnsi" w:eastAsia="Times New Roman" w:hAnsiTheme="majorHAnsi" w:cstheme="majorHAnsi"/>
          <w:noProof/>
          <w:sz w:val="16"/>
          <w:szCs w:val="16"/>
          <w:lang w:val="ro-RO" w:eastAsia="ro-RO"/>
        </w:rPr>
        <w:t xml:space="preserve"> Elveția, țara de expediție și țara de origine a mărfii </w:t>
      </w:r>
      <w:r>
        <w:rPr>
          <w:rFonts w:asciiTheme="majorHAnsi" w:eastAsia="Times New Roman" w:hAnsiTheme="majorHAnsi" w:cstheme="majorHAnsi"/>
          <w:noProof/>
          <w:sz w:val="16"/>
          <w:szCs w:val="16"/>
          <w:lang w:val="ro-RO" w:eastAsia="ro-RO"/>
        </w:rPr>
        <w:t xml:space="preserve">în </w:t>
      </w:r>
      <w:r w:rsidRPr="00B20FBD">
        <w:rPr>
          <w:rFonts w:asciiTheme="majorHAnsi" w:eastAsia="Times New Roman" w:hAnsiTheme="majorHAnsi" w:cstheme="majorHAnsi"/>
          <w:noProof/>
          <w:sz w:val="16"/>
          <w:szCs w:val="16"/>
          <w:lang w:val="ro-RO" w:eastAsia="ro-RO"/>
        </w:rPr>
        <w:t>79% este România și 10%</w:t>
      </w:r>
      <w:r>
        <w:rPr>
          <w:rFonts w:asciiTheme="majorHAnsi" w:eastAsia="Times New Roman" w:hAnsiTheme="majorHAnsi" w:cstheme="majorHAnsi"/>
          <w:noProof/>
          <w:sz w:val="16"/>
          <w:szCs w:val="16"/>
          <w:lang w:val="ro-RO" w:eastAsia="ro-RO"/>
        </w:rPr>
        <w:t xml:space="preserve"> </w:t>
      </w:r>
      <w:r w:rsidRPr="00B20FBD">
        <w:rPr>
          <w:rFonts w:asciiTheme="majorHAnsi" w:eastAsia="Times New Roman" w:hAnsiTheme="majorHAnsi" w:cstheme="majorHAnsi"/>
          <w:noProof/>
          <w:sz w:val="16"/>
          <w:szCs w:val="16"/>
          <w:lang w:val="ro-RO" w:eastAsia="ro-RO"/>
        </w:rPr>
        <w:t>- Bulgaria;</w:t>
      </w:r>
      <w:r w:rsidRPr="00B20FBD">
        <w:rPr>
          <w:rFonts w:asciiTheme="majorHAnsi" w:hAnsiTheme="majorHAnsi" w:cstheme="majorHAnsi"/>
          <w:noProof/>
          <w:sz w:val="16"/>
          <w:szCs w:val="16"/>
          <w:lang w:val="ro-RO"/>
        </w:rPr>
        <w:t xml:space="preserve"> S.R.L „Cancun Prim” - 265 tone în sumă de </w:t>
      </w:r>
      <w:r w:rsidRPr="00B20FBD">
        <w:rPr>
          <w:rFonts w:asciiTheme="majorHAnsi" w:eastAsia="Times New Roman" w:hAnsiTheme="majorHAnsi" w:cstheme="majorHAnsi"/>
          <w:noProof/>
          <w:sz w:val="16"/>
          <w:szCs w:val="16"/>
          <w:lang w:val="ro-RO" w:eastAsia="ro-RO"/>
        </w:rPr>
        <w:t>3,9 mil.lei din România</w:t>
      </w:r>
      <w:r w:rsidRPr="00B20FBD">
        <w:rPr>
          <w:rFonts w:asciiTheme="majorHAnsi" w:hAnsiTheme="majorHAnsi" w:cstheme="majorHAnsi"/>
          <w:noProof/>
          <w:sz w:val="16"/>
          <w:szCs w:val="16"/>
          <w:lang w:val="ro-RO"/>
        </w:rPr>
        <w:t>, țara tranzacției</w:t>
      </w:r>
      <w:r w:rsidRPr="00B20FBD">
        <w:rPr>
          <w:rFonts w:asciiTheme="majorHAnsi" w:eastAsia="Times New Roman" w:hAnsiTheme="majorHAnsi" w:cstheme="majorHAnsi"/>
          <w:noProof/>
          <w:sz w:val="16"/>
          <w:szCs w:val="16"/>
          <w:lang w:val="ro-RO" w:eastAsia="ro-RO"/>
        </w:rPr>
        <w:t xml:space="preserve"> Cipru;</w:t>
      </w:r>
      <w:r w:rsidRPr="00B20FBD">
        <w:rPr>
          <w:rFonts w:asciiTheme="majorHAnsi" w:hAnsiTheme="majorHAnsi" w:cstheme="majorHAnsi"/>
          <w:noProof/>
          <w:sz w:val="16"/>
          <w:szCs w:val="16"/>
          <w:lang w:val="ro-RO"/>
        </w:rPr>
        <w:t xml:space="preserve"> S.R.L „Naftatrans” - 267 tone în sumă de </w:t>
      </w:r>
      <w:r w:rsidRPr="00B20FBD">
        <w:rPr>
          <w:rFonts w:asciiTheme="majorHAnsi" w:eastAsia="Times New Roman" w:hAnsiTheme="majorHAnsi" w:cstheme="majorHAnsi"/>
          <w:noProof/>
          <w:sz w:val="16"/>
          <w:szCs w:val="16"/>
          <w:lang w:val="ro-RO" w:eastAsia="ro-RO"/>
        </w:rPr>
        <w:t>3,9 mil.lei din România</w:t>
      </w:r>
      <w:r w:rsidRPr="00B20FBD">
        <w:rPr>
          <w:rFonts w:asciiTheme="majorHAnsi" w:hAnsiTheme="majorHAnsi" w:cstheme="majorHAnsi"/>
          <w:noProof/>
          <w:sz w:val="16"/>
          <w:szCs w:val="16"/>
          <w:lang w:val="ro-RO"/>
        </w:rPr>
        <w:t>, țara tranzacției</w:t>
      </w:r>
      <w:r w:rsidRPr="00B20FBD">
        <w:rPr>
          <w:rFonts w:asciiTheme="majorHAnsi" w:eastAsia="Times New Roman" w:hAnsiTheme="majorHAnsi" w:cstheme="majorHAnsi"/>
          <w:noProof/>
          <w:sz w:val="16"/>
          <w:szCs w:val="16"/>
          <w:lang w:val="ro-RO" w:eastAsia="ro-RO"/>
        </w:rPr>
        <w:t xml:space="preserve"> </w:t>
      </w:r>
      <w:r>
        <w:rPr>
          <w:rFonts w:asciiTheme="majorHAnsi" w:eastAsia="Times New Roman" w:hAnsiTheme="majorHAnsi" w:cstheme="majorHAnsi"/>
          <w:noProof/>
          <w:sz w:val="16"/>
          <w:szCs w:val="16"/>
          <w:lang w:val="ro-RO" w:eastAsia="ro-RO"/>
        </w:rPr>
        <w:t xml:space="preserve">fiind </w:t>
      </w:r>
      <w:r w:rsidRPr="00B20FBD">
        <w:rPr>
          <w:rFonts w:asciiTheme="majorHAnsi" w:eastAsia="Times New Roman" w:hAnsiTheme="majorHAnsi" w:cstheme="majorHAnsi"/>
          <w:noProof/>
          <w:sz w:val="16"/>
          <w:szCs w:val="16"/>
          <w:lang w:val="ro-RO" w:eastAsia="ro-RO"/>
        </w:rPr>
        <w:t>Cipru.</w:t>
      </w:r>
    </w:p>
  </w:footnote>
  <w:footnote w:id="64">
    <w:p w14:paraId="5EAE1062" w14:textId="417B1200" w:rsidR="006B7AA5" w:rsidRPr="00B20FBD" w:rsidRDefault="006B7AA5" w:rsidP="0094639C">
      <w:pPr>
        <w:pStyle w:val="aa"/>
        <w:jc w:val="both"/>
        <w:rPr>
          <w:rFonts w:asciiTheme="majorHAnsi" w:hAnsiTheme="majorHAnsi" w:cstheme="majorHAnsi"/>
          <w:noProof/>
          <w:sz w:val="16"/>
          <w:szCs w:val="16"/>
          <w:lang w:val="ro-RO"/>
        </w:rPr>
      </w:pPr>
      <w:r w:rsidRPr="00B20FBD">
        <w:rPr>
          <w:rStyle w:val="ac"/>
          <w:rFonts w:asciiTheme="majorHAnsi" w:hAnsiTheme="majorHAnsi" w:cstheme="majorHAnsi"/>
          <w:noProof/>
          <w:sz w:val="16"/>
          <w:szCs w:val="16"/>
          <w:lang w:val="ro-RO"/>
        </w:rPr>
        <w:footnoteRef/>
      </w:r>
      <w:r w:rsidRPr="00B20FBD">
        <w:rPr>
          <w:rFonts w:asciiTheme="majorHAnsi" w:hAnsiTheme="majorHAnsi" w:cstheme="majorHAnsi"/>
          <w:noProof/>
          <w:sz w:val="16"/>
          <w:szCs w:val="16"/>
          <w:lang w:val="ro-RO"/>
        </w:rPr>
        <w:t>Art.11 lit.(c), (d) și.(i) din Codul vamal</w:t>
      </w:r>
      <w:r w:rsidRPr="00B20FBD">
        <w:rPr>
          <w:rFonts w:asciiTheme="majorHAnsi" w:eastAsia="Times New Roman" w:hAnsiTheme="majorHAnsi" w:cstheme="majorHAnsi"/>
          <w:noProof/>
          <w:sz w:val="16"/>
          <w:szCs w:val="16"/>
          <w:lang w:val="ro-RO"/>
        </w:rPr>
        <w:t xml:space="preserve"> nr.1149 din 20.07.2000;</w:t>
      </w:r>
      <w:r w:rsidRPr="00B20FBD">
        <w:rPr>
          <w:rFonts w:asciiTheme="majorHAnsi" w:hAnsiTheme="majorHAnsi" w:cstheme="majorHAnsi"/>
          <w:noProof/>
          <w:color w:val="000000"/>
          <w:sz w:val="16"/>
          <w:szCs w:val="16"/>
          <w:lang w:val="ro-RO"/>
        </w:rPr>
        <w:t xml:space="preserve"> Hotărârea Băncii Naționale a Moldovei</w:t>
      </w:r>
      <w:r w:rsidRPr="00B20FBD">
        <w:rPr>
          <w:rFonts w:asciiTheme="majorHAnsi" w:hAnsiTheme="majorHAnsi" w:cstheme="majorHAnsi"/>
          <w:bCs/>
          <w:noProof/>
          <w:color w:val="000000"/>
          <w:sz w:val="16"/>
          <w:szCs w:val="16"/>
          <w:lang w:val="ro-RO"/>
        </w:rPr>
        <w:t xml:space="preserve"> nr.91 din 02.05.2013 </w:t>
      </w:r>
      <w:r>
        <w:rPr>
          <w:rFonts w:asciiTheme="majorHAnsi" w:hAnsiTheme="majorHAnsi" w:cstheme="majorHAnsi"/>
          <w:noProof/>
          <w:color w:val="000000"/>
          <w:sz w:val="16"/>
          <w:szCs w:val="16"/>
          <w:lang w:val="ro-RO"/>
        </w:rPr>
        <w:t>„</w:t>
      </w:r>
      <w:r w:rsidRPr="00B20FBD">
        <w:rPr>
          <w:rFonts w:asciiTheme="majorHAnsi" w:hAnsiTheme="majorHAnsi" w:cstheme="majorHAnsi"/>
          <w:noProof/>
          <w:color w:val="000000"/>
          <w:sz w:val="16"/>
          <w:szCs w:val="16"/>
          <w:lang w:val="ro-RO"/>
        </w:rPr>
        <w:t>C</w:t>
      </w:r>
      <w:r w:rsidRPr="00B20FBD">
        <w:rPr>
          <w:rFonts w:asciiTheme="majorHAnsi" w:hAnsiTheme="majorHAnsi" w:cstheme="majorHAnsi"/>
          <w:bCs/>
          <w:noProof/>
          <w:color w:val="000000"/>
          <w:sz w:val="16"/>
          <w:szCs w:val="16"/>
          <w:lang w:val="ro-RO"/>
        </w:rPr>
        <w:t xml:space="preserve">u privire la stabilirea listei jurisdicțiilor ce nu implementează </w:t>
      </w:r>
      <w:r w:rsidRPr="00B20FBD">
        <w:rPr>
          <w:rFonts w:asciiTheme="majorHAnsi" w:hAnsiTheme="majorHAnsi" w:cstheme="majorHAnsi"/>
          <w:noProof/>
          <w:color w:val="000000"/>
          <w:sz w:val="16"/>
          <w:szCs w:val="16"/>
          <w:lang w:val="ro-RO"/>
        </w:rPr>
        <w:t>standarde internaționale de transparență</w:t>
      </w:r>
      <w:r>
        <w:rPr>
          <w:rFonts w:asciiTheme="majorHAnsi" w:hAnsiTheme="majorHAnsi" w:cstheme="majorHAnsi"/>
          <w:noProof/>
          <w:color w:val="000000"/>
          <w:sz w:val="16"/>
          <w:szCs w:val="16"/>
          <w:lang w:val="ro-RO"/>
        </w:rPr>
        <w:t>”</w:t>
      </w:r>
      <w:r w:rsidRPr="00B20FBD">
        <w:rPr>
          <w:rFonts w:asciiTheme="majorHAnsi" w:hAnsiTheme="majorHAnsi" w:cstheme="majorHAnsi"/>
          <w:noProof/>
          <w:color w:val="000000"/>
          <w:sz w:val="16"/>
          <w:szCs w:val="16"/>
          <w:lang w:val="ro-RO"/>
        </w:rPr>
        <w:t xml:space="preserve">.  </w:t>
      </w:r>
    </w:p>
  </w:footnote>
  <w:footnote w:id="65">
    <w:p w14:paraId="56B75E76" w14:textId="69BF8C91" w:rsidR="006B7AA5" w:rsidRPr="00B20FBD" w:rsidRDefault="006B7AA5" w:rsidP="0094639C">
      <w:pPr>
        <w:tabs>
          <w:tab w:val="left" w:pos="851"/>
        </w:tabs>
        <w:spacing w:after="0"/>
        <w:contextualSpacing/>
        <w:jc w:val="both"/>
        <w:rPr>
          <w:rFonts w:asciiTheme="majorHAnsi" w:hAnsiTheme="majorHAnsi" w:cstheme="majorHAnsi"/>
          <w:noProof/>
          <w:sz w:val="16"/>
          <w:szCs w:val="16"/>
          <w:lang w:val="ro-RO"/>
        </w:rPr>
      </w:pPr>
      <w:r w:rsidRPr="00B20FBD">
        <w:rPr>
          <w:rStyle w:val="ac"/>
          <w:rFonts w:asciiTheme="majorHAnsi" w:hAnsiTheme="majorHAnsi" w:cstheme="majorHAnsi"/>
          <w:noProof/>
          <w:sz w:val="16"/>
          <w:szCs w:val="16"/>
          <w:lang w:val="ro-RO"/>
        </w:rPr>
        <w:footnoteRef/>
      </w:r>
      <w:r w:rsidRPr="00B20FBD">
        <w:rPr>
          <w:rFonts w:asciiTheme="majorHAnsi" w:hAnsiTheme="majorHAnsi" w:cstheme="majorHAnsi"/>
          <w:noProof/>
          <w:sz w:val="16"/>
          <w:szCs w:val="16"/>
          <w:lang w:val="ro-RO"/>
        </w:rPr>
        <w:t xml:space="preserve"> S.R.L</w:t>
      </w:r>
      <w:r>
        <w:rPr>
          <w:rFonts w:asciiTheme="majorHAnsi" w:hAnsiTheme="majorHAnsi" w:cstheme="majorHAnsi"/>
          <w:noProof/>
          <w:sz w:val="16"/>
          <w:szCs w:val="16"/>
          <w:lang w:val="ro-RO"/>
        </w:rPr>
        <w:t>.</w:t>
      </w:r>
      <w:r w:rsidRPr="00B20FBD">
        <w:rPr>
          <w:rFonts w:asciiTheme="majorHAnsi" w:hAnsiTheme="majorHAnsi" w:cstheme="majorHAnsi"/>
          <w:noProof/>
          <w:sz w:val="16"/>
          <w:szCs w:val="16"/>
          <w:lang w:val="ro-RO"/>
        </w:rPr>
        <w:t xml:space="preserve"> „Avante” a importat 10,4 mii tone </w:t>
      </w:r>
      <w:r>
        <w:rPr>
          <w:rFonts w:asciiTheme="majorHAnsi" w:hAnsiTheme="majorHAnsi" w:cstheme="majorHAnsi"/>
          <w:noProof/>
          <w:sz w:val="16"/>
          <w:szCs w:val="16"/>
          <w:lang w:val="ro-RO"/>
        </w:rPr>
        <w:t xml:space="preserve">de </w:t>
      </w:r>
      <w:r w:rsidRPr="00B20FBD">
        <w:rPr>
          <w:rFonts w:asciiTheme="majorHAnsi" w:hAnsiTheme="majorHAnsi" w:cstheme="majorHAnsi"/>
          <w:noProof/>
          <w:sz w:val="16"/>
          <w:szCs w:val="16"/>
          <w:lang w:val="ro-RO"/>
        </w:rPr>
        <w:t xml:space="preserve">motorină în sumă de </w:t>
      </w:r>
      <w:r w:rsidRPr="00B20FBD">
        <w:rPr>
          <w:rFonts w:asciiTheme="majorHAnsi" w:eastAsia="Times New Roman" w:hAnsiTheme="majorHAnsi" w:cstheme="majorHAnsi"/>
          <w:noProof/>
          <w:sz w:val="16"/>
          <w:szCs w:val="16"/>
          <w:lang w:val="ro-RO" w:eastAsia="ro-RO"/>
        </w:rPr>
        <w:t>44,8 mil.lei din România și Belarus</w:t>
      </w:r>
      <w:r w:rsidRPr="00B20FBD">
        <w:rPr>
          <w:rFonts w:asciiTheme="majorHAnsi" w:hAnsiTheme="majorHAnsi" w:cstheme="majorHAnsi"/>
          <w:noProof/>
          <w:sz w:val="16"/>
          <w:szCs w:val="16"/>
          <w:lang w:val="ro-RO"/>
        </w:rPr>
        <w:t xml:space="preserve">, inclusiv </w:t>
      </w:r>
      <w:r w:rsidRPr="00B20FBD">
        <w:rPr>
          <w:rFonts w:asciiTheme="majorHAnsi" w:eastAsia="Times New Roman" w:hAnsiTheme="majorHAnsi" w:cstheme="majorHAnsi"/>
          <w:noProof/>
          <w:sz w:val="16"/>
          <w:szCs w:val="16"/>
          <w:lang w:val="ro-RO" w:eastAsia="ro-RO"/>
        </w:rPr>
        <w:t>5,9 mii tone în sumă de</w:t>
      </w:r>
      <w:r w:rsidRPr="00B20FBD">
        <w:rPr>
          <w:rFonts w:asciiTheme="majorHAnsi" w:hAnsiTheme="majorHAnsi" w:cstheme="majorHAnsi"/>
          <w:noProof/>
          <w:sz w:val="16"/>
          <w:szCs w:val="16"/>
          <w:lang w:val="ro-RO"/>
        </w:rPr>
        <w:t xml:space="preserve"> </w:t>
      </w:r>
      <w:r w:rsidRPr="00B20FBD">
        <w:rPr>
          <w:rFonts w:asciiTheme="majorHAnsi" w:eastAsia="Times New Roman" w:hAnsiTheme="majorHAnsi" w:cstheme="majorHAnsi"/>
          <w:noProof/>
          <w:sz w:val="16"/>
          <w:szCs w:val="16"/>
          <w:lang w:val="ro-RO" w:eastAsia="ro-RO"/>
        </w:rPr>
        <w:t>39,0 mil.lei</w:t>
      </w:r>
      <w:r>
        <w:rPr>
          <w:rFonts w:asciiTheme="majorHAnsi" w:eastAsia="Times New Roman" w:hAnsiTheme="majorHAnsi" w:cstheme="majorHAnsi"/>
          <w:noProof/>
          <w:sz w:val="16"/>
          <w:szCs w:val="16"/>
          <w:lang w:val="ro-RO" w:eastAsia="ro-RO"/>
        </w:rPr>
        <w:t>,</w:t>
      </w:r>
      <w:r w:rsidRPr="00B20FBD">
        <w:rPr>
          <w:rFonts w:asciiTheme="majorHAnsi" w:eastAsia="Times New Roman" w:hAnsiTheme="majorHAnsi" w:cstheme="majorHAnsi"/>
          <w:noProof/>
          <w:sz w:val="16"/>
          <w:szCs w:val="16"/>
          <w:lang w:val="ro-RO" w:eastAsia="ro-RO"/>
        </w:rPr>
        <w:t xml:space="preserve"> </w:t>
      </w:r>
      <w:r w:rsidRPr="00B20FBD">
        <w:rPr>
          <w:rFonts w:asciiTheme="majorHAnsi" w:hAnsiTheme="majorHAnsi" w:cstheme="majorHAnsi"/>
          <w:noProof/>
          <w:sz w:val="16"/>
          <w:szCs w:val="16"/>
          <w:lang w:val="ro-RO"/>
        </w:rPr>
        <w:t>țara tranzacției</w:t>
      </w:r>
      <w:r w:rsidRPr="00B20FBD">
        <w:rPr>
          <w:rFonts w:asciiTheme="majorHAnsi" w:eastAsia="Times New Roman" w:hAnsiTheme="majorHAnsi" w:cstheme="majorHAnsi"/>
          <w:noProof/>
          <w:sz w:val="16"/>
          <w:szCs w:val="16"/>
          <w:lang w:val="ro-RO" w:eastAsia="ro-RO"/>
        </w:rPr>
        <w:t xml:space="preserve"> </w:t>
      </w:r>
      <w:r>
        <w:rPr>
          <w:rFonts w:asciiTheme="majorHAnsi" w:eastAsia="Times New Roman" w:hAnsiTheme="majorHAnsi" w:cstheme="majorHAnsi"/>
          <w:noProof/>
          <w:sz w:val="16"/>
          <w:szCs w:val="16"/>
          <w:lang w:val="ro-RO" w:eastAsia="ro-RO"/>
        </w:rPr>
        <w:t xml:space="preserve">fiind </w:t>
      </w:r>
      <w:r w:rsidRPr="00B20FBD">
        <w:rPr>
          <w:rFonts w:asciiTheme="majorHAnsi" w:eastAsia="Times New Roman" w:hAnsiTheme="majorHAnsi" w:cstheme="majorHAnsi"/>
          <w:noProof/>
          <w:sz w:val="16"/>
          <w:szCs w:val="16"/>
          <w:lang w:val="ro-RO" w:eastAsia="ro-RO"/>
        </w:rPr>
        <w:t>Elveția și 4,5 mii tone în sumă 39,0 mil.lei</w:t>
      </w:r>
      <w:r>
        <w:rPr>
          <w:rFonts w:asciiTheme="majorHAnsi" w:eastAsia="Times New Roman" w:hAnsiTheme="majorHAnsi" w:cstheme="majorHAnsi"/>
          <w:noProof/>
          <w:sz w:val="16"/>
          <w:szCs w:val="16"/>
          <w:lang w:val="ro-RO" w:eastAsia="ro-RO"/>
        </w:rPr>
        <w:t>,</w:t>
      </w:r>
      <w:r w:rsidRPr="00B20FBD">
        <w:rPr>
          <w:rFonts w:asciiTheme="majorHAnsi" w:hAnsiTheme="majorHAnsi" w:cstheme="majorHAnsi"/>
          <w:noProof/>
          <w:sz w:val="16"/>
          <w:szCs w:val="16"/>
          <w:lang w:val="ro-RO"/>
        </w:rPr>
        <w:t xml:space="preserve"> țara tranzacției</w:t>
      </w:r>
      <w:r w:rsidRPr="00B20FBD">
        <w:rPr>
          <w:rFonts w:asciiTheme="majorHAnsi" w:eastAsia="Times New Roman" w:hAnsiTheme="majorHAnsi" w:cstheme="majorHAnsi"/>
          <w:noProof/>
          <w:sz w:val="16"/>
          <w:szCs w:val="16"/>
          <w:lang w:val="ro-RO" w:eastAsia="ro-RO"/>
        </w:rPr>
        <w:t xml:space="preserve"> </w:t>
      </w:r>
      <w:r>
        <w:rPr>
          <w:rFonts w:asciiTheme="majorHAnsi" w:eastAsia="Times New Roman" w:hAnsiTheme="majorHAnsi" w:cstheme="majorHAnsi"/>
          <w:noProof/>
          <w:sz w:val="16"/>
          <w:szCs w:val="16"/>
          <w:lang w:val="ro-RO" w:eastAsia="ro-RO"/>
        </w:rPr>
        <w:t xml:space="preserve">fiind </w:t>
      </w:r>
      <w:r w:rsidRPr="00B20FBD">
        <w:rPr>
          <w:rFonts w:asciiTheme="majorHAnsi" w:eastAsia="Times New Roman" w:hAnsiTheme="majorHAnsi" w:cstheme="majorHAnsi"/>
          <w:noProof/>
          <w:sz w:val="16"/>
          <w:szCs w:val="16"/>
          <w:lang w:val="ro-RO" w:eastAsia="ro-RO"/>
        </w:rPr>
        <w:t xml:space="preserve">Cipru; </w:t>
      </w:r>
      <w:r w:rsidRPr="00B20FBD">
        <w:rPr>
          <w:rFonts w:asciiTheme="majorHAnsi" w:hAnsiTheme="majorHAnsi" w:cstheme="majorHAnsi"/>
          <w:noProof/>
          <w:sz w:val="16"/>
          <w:szCs w:val="16"/>
          <w:lang w:val="ro-RO"/>
        </w:rPr>
        <w:t xml:space="preserve">S.R.L. „Veronadina” a importat 9,9 mii tone în sumă de </w:t>
      </w:r>
      <w:r w:rsidRPr="00B20FBD">
        <w:rPr>
          <w:rFonts w:asciiTheme="majorHAnsi" w:eastAsia="Times New Roman" w:hAnsiTheme="majorHAnsi" w:cstheme="majorHAnsi"/>
          <w:noProof/>
          <w:sz w:val="16"/>
          <w:szCs w:val="16"/>
          <w:lang w:val="ro-RO" w:eastAsia="ro-RO"/>
        </w:rPr>
        <w:t>74,0 mil.lei din Belarus</w:t>
      </w:r>
      <w:r w:rsidRPr="00B20FBD">
        <w:rPr>
          <w:rFonts w:asciiTheme="majorHAnsi" w:hAnsiTheme="majorHAnsi" w:cstheme="majorHAnsi"/>
          <w:noProof/>
          <w:sz w:val="16"/>
          <w:szCs w:val="16"/>
          <w:lang w:val="ro-RO"/>
        </w:rPr>
        <w:t>, țara tranzacției</w:t>
      </w:r>
      <w:r w:rsidRPr="00B20FBD">
        <w:rPr>
          <w:rFonts w:asciiTheme="majorHAnsi" w:eastAsia="Times New Roman" w:hAnsiTheme="majorHAnsi" w:cstheme="majorHAnsi"/>
          <w:noProof/>
          <w:sz w:val="16"/>
          <w:szCs w:val="16"/>
          <w:lang w:val="ro-RO" w:eastAsia="ro-RO"/>
        </w:rPr>
        <w:t xml:space="preserve"> </w:t>
      </w:r>
      <w:r>
        <w:rPr>
          <w:rFonts w:asciiTheme="majorHAnsi" w:eastAsia="Times New Roman" w:hAnsiTheme="majorHAnsi" w:cstheme="majorHAnsi"/>
          <w:noProof/>
          <w:sz w:val="16"/>
          <w:szCs w:val="16"/>
          <w:lang w:val="ro-RO" w:eastAsia="ro-RO"/>
        </w:rPr>
        <w:t xml:space="preserve">fiind </w:t>
      </w:r>
      <w:r w:rsidRPr="00B20FBD">
        <w:rPr>
          <w:rFonts w:asciiTheme="majorHAnsi" w:eastAsia="Times New Roman" w:hAnsiTheme="majorHAnsi" w:cstheme="majorHAnsi"/>
          <w:noProof/>
          <w:sz w:val="16"/>
          <w:szCs w:val="16"/>
          <w:lang w:val="ro-RO" w:eastAsia="ro-RO"/>
        </w:rPr>
        <w:t xml:space="preserve">Elveția; </w:t>
      </w:r>
      <w:r w:rsidRPr="00B20FBD">
        <w:rPr>
          <w:rFonts w:asciiTheme="majorHAnsi" w:hAnsiTheme="majorHAnsi" w:cstheme="majorHAnsi"/>
          <w:noProof/>
          <w:sz w:val="16"/>
          <w:szCs w:val="16"/>
          <w:lang w:val="ro-RO"/>
        </w:rPr>
        <w:t>S.R.L. „Naftatrans” a importat 1,6 mii tone în sumă de 14,1</w:t>
      </w:r>
      <w:r w:rsidRPr="00B20FBD">
        <w:rPr>
          <w:rFonts w:asciiTheme="majorHAnsi" w:eastAsia="Times New Roman" w:hAnsiTheme="majorHAnsi" w:cstheme="majorHAnsi"/>
          <w:noProof/>
          <w:sz w:val="16"/>
          <w:szCs w:val="16"/>
          <w:lang w:val="ro-RO" w:eastAsia="ro-RO"/>
        </w:rPr>
        <w:t xml:space="preserve"> mil.lei din Belarus</w:t>
      </w:r>
      <w:r w:rsidRPr="00B20FBD">
        <w:rPr>
          <w:rFonts w:asciiTheme="majorHAnsi" w:hAnsiTheme="majorHAnsi" w:cstheme="majorHAnsi"/>
          <w:noProof/>
          <w:sz w:val="16"/>
          <w:szCs w:val="16"/>
          <w:lang w:val="ro-RO"/>
        </w:rPr>
        <w:t>, țara tranzacției</w:t>
      </w:r>
      <w:r w:rsidRPr="00B20FBD">
        <w:rPr>
          <w:rFonts w:asciiTheme="majorHAnsi" w:eastAsia="Times New Roman" w:hAnsiTheme="majorHAnsi" w:cstheme="majorHAnsi"/>
          <w:noProof/>
          <w:sz w:val="16"/>
          <w:szCs w:val="16"/>
          <w:lang w:val="ro-RO" w:eastAsia="ro-RO"/>
        </w:rPr>
        <w:t xml:space="preserve"> </w:t>
      </w:r>
      <w:r>
        <w:rPr>
          <w:rFonts w:asciiTheme="majorHAnsi" w:eastAsia="Times New Roman" w:hAnsiTheme="majorHAnsi" w:cstheme="majorHAnsi"/>
          <w:noProof/>
          <w:sz w:val="16"/>
          <w:szCs w:val="16"/>
          <w:lang w:val="ro-RO" w:eastAsia="ro-RO"/>
        </w:rPr>
        <w:t xml:space="preserve">fiind </w:t>
      </w:r>
      <w:r w:rsidRPr="00B20FBD">
        <w:rPr>
          <w:rFonts w:asciiTheme="majorHAnsi" w:eastAsia="Times New Roman" w:hAnsiTheme="majorHAnsi" w:cstheme="majorHAnsi"/>
          <w:noProof/>
          <w:sz w:val="16"/>
          <w:szCs w:val="16"/>
          <w:lang w:val="ro-RO" w:eastAsia="ro-RO"/>
        </w:rPr>
        <w:t xml:space="preserve">Cipru. </w:t>
      </w:r>
    </w:p>
  </w:footnote>
  <w:footnote w:id="66">
    <w:p w14:paraId="53AFAD0F" w14:textId="77777777" w:rsidR="006B7AA5" w:rsidRPr="00B20FBD" w:rsidRDefault="006B7AA5" w:rsidP="0016648C">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w:t>
      </w:r>
      <w:r w:rsidRPr="00B20FBD">
        <w:rPr>
          <w:rFonts w:asciiTheme="majorHAnsi" w:hAnsiTheme="majorHAnsi" w:cstheme="majorHAnsi"/>
          <w:color w:val="000000"/>
          <w:sz w:val="16"/>
          <w:szCs w:val="16"/>
          <w:lang w:val="ro-RO" w:eastAsia="ro-RO" w:bidi="ro-RO"/>
        </w:rPr>
        <w:t xml:space="preserve">Acordul de Asociere la Uniunea Europeană </w:t>
      </w:r>
      <w:r w:rsidRPr="00B20FBD">
        <w:rPr>
          <w:rFonts w:asciiTheme="majorHAnsi" w:hAnsiTheme="majorHAnsi" w:cstheme="majorHAnsi"/>
          <w:sz w:val="16"/>
          <w:szCs w:val="16"/>
          <w:lang w:val="ro-RO"/>
        </w:rPr>
        <w:t>şi Comunitatea Europeană a Energiei Atomice, ratificat prin Legea nr.112 din 02.07.2014.</w:t>
      </w:r>
    </w:p>
  </w:footnote>
  <w:footnote w:id="67">
    <w:p w14:paraId="158EEA46" w14:textId="202D43D2" w:rsidR="006B7AA5" w:rsidRPr="00B20FBD" w:rsidRDefault="006B7AA5" w:rsidP="003A591C">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Art</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192-201, Capitolul 5 „Regimul vamal și facilitarea comerțului” din Planul național de acțiuni pentru implementarea Acordului de Asociere Republica Moldova - Uniunea Europeană în perioada 2014-2016, aprobat prin Hotărârea Guvernului nr.808 din 07.10.2014; art</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192-201, Capitolul 5 „Regimul vamal și facilitarea comerțului” din Planul național de acțiuni pentru implementarea Acordului de Asociere Republica Moldova - Uniunea Europeană în perioada 2017-2019</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aprobat prin Hotărârea Guvernului nr.1472 din 30.12.2016.</w:t>
      </w:r>
    </w:p>
  </w:footnote>
  <w:footnote w:id="68">
    <w:p w14:paraId="26BE4065" w14:textId="77777777" w:rsidR="006B7AA5" w:rsidRPr="00B20FBD" w:rsidRDefault="006B7AA5" w:rsidP="00BD2102">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Art.201 din Capitolul 5 „Regimul vamal și facilitarea comerțului ” din Planul național de acțiuni pentru implementarea Acordului de Asociere Republica Moldova - Uniunea Europeană în perioada 2017-2019.</w:t>
      </w:r>
    </w:p>
  </w:footnote>
  <w:footnote w:id="69">
    <w:p w14:paraId="6BB928AC" w14:textId="026E09C4" w:rsidR="006B7AA5" w:rsidRPr="002A3A35" w:rsidRDefault="006B7AA5" w:rsidP="00D418F4">
      <w:pPr>
        <w:spacing w:after="0" w:line="240" w:lineRule="auto"/>
        <w:jc w:val="both"/>
        <w:rPr>
          <w:rFonts w:asciiTheme="majorHAnsi" w:hAnsiTheme="majorHAnsi" w:cstheme="majorHAnsi"/>
          <w:sz w:val="16"/>
          <w:szCs w:val="16"/>
          <w:lang w:val="ro-RO"/>
        </w:rPr>
      </w:pPr>
      <w:r w:rsidRPr="002A3A35">
        <w:rPr>
          <w:rStyle w:val="ac"/>
          <w:rFonts w:asciiTheme="majorHAnsi" w:hAnsiTheme="majorHAnsi" w:cstheme="majorHAnsi"/>
          <w:sz w:val="16"/>
          <w:szCs w:val="16"/>
          <w:lang w:val="ro-RO"/>
        </w:rPr>
        <w:footnoteRef/>
      </w:r>
      <w:r w:rsidRPr="002A3A35">
        <w:rPr>
          <w:rFonts w:asciiTheme="majorHAnsi" w:hAnsiTheme="majorHAnsi" w:cstheme="majorHAnsi"/>
          <w:sz w:val="16"/>
          <w:szCs w:val="16"/>
          <w:lang w:val="ro-RO"/>
        </w:rPr>
        <w:t>Art.201, Capitolul 5 „Regimul vamal și facilitarea comerțului” din Hotărârea Guvernului nr.1472 din 30.12.2016 „Cu privire la aprobarea Planului național de acțiuni pentru implementarea Acordului de Asociere Republica Moldova - Uniunea Europeană în perioada 2017-2019</w:t>
      </w:r>
      <w:r>
        <w:rPr>
          <w:rFonts w:asciiTheme="majorHAnsi" w:hAnsiTheme="majorHAnsi" w:cstheme="majorHAnsi"/>
          <w:sz w:val="16"/>
          <w:szCs w:val="16"/>
          <w:lang w:val="ro-RO"/>
        </w:rPr>
        <w:t>”</w:t>
      </w:r>
      <w:r w:rsidRPr="002A3A35">
        <w:rPr>
          <w:rFonts w:asciiTheme="majorHAnsi" w:hAnsiTheme="majorHAnsi" w:cstheme="majorHAnsi"/>
          <w:sz w:val="16"/>
          <w:szCs w:val="16"/>
          <w:lang w:val="ro-RO"/>
        </w:rPr>
        <w:t xml:space="preserve"> (Legea </w:t>
      </w:r>
      <w:r>
        <w:rPr>
          <w:rFonts w:asciiTheme="majorHAnsi" w:hAnsiTheme="majorHAnsi" w:cstheme="majorHAnsi"/>
          <w:sz w:val="16"/>
          <w:szCs w:val="16"/>
          <w:lang w:val="ro-RO"/>
        </w:rPr>
        <w:t>î</w:t>
      </w:r>
      <w:r w:rsidRPr="002A3A35">
        <w:rPr>
          <w:rFonts w:asciiTheme="majorHAnsi" w:hAnsiTheme="majorHAnsi" w:cstheme="majorHAnsi"/>
          <w:sz w:val="16"/>
          <w:szCs w:val="16"/>
          <w:lang w:val="ro-RO"/>
        </w:rPr>
        <w:t xml:space="preserve">n vigoare </w:t>
      </w:r>
      <w:r>
        <w:rPr>
          <w:rFonts w:asciiTheme="majorHAnsi" w:hAnsiTheme="majorHAnsi" w:cstheme="majorHAnsi"/>
          <w:sz w:val="16"/>
          <w:szCs w:val="16"/>
          <w:lang w:val="ro-RO"/>
        </w:rPr>
        <w:t>di</w:t>
      </w:r>
      <w:r w:rsidRPr="002A3A35">
        <w:rPr>
          <w:rFonts w:asciiTheme="majorHAnsi" w:hAnsiTheme="majorHAnsi" w:cstheme="majorHAnsi"/>
          <w:sz w:val="16"/>
          <w:szCs w:val="16"/>
          <w:lang w:val="ro-RO"/>
        </w:rPr>
        <w:t>n trimestru</w:t>
      </w:r>
      <w:r>
        <w:rPr>
          <w:rFonts w:asciiTheme="majorHAnsi" w:hAnsiTheme="majorHAnsi" w:cstheme="majorHAnsi"/>
          <w:sz w:val="16"/>
          <w:szCs w:val="16"/>
          <w:lang w:val="ro-RO"/>
        </w:rPr>
        <w:t>l</w:t>
      </w:r>
      <w:r w:rsidRPr="002A3A35">
        <w:rPr>
          <w:rFonts w:asciiTheme="majorHAnsi" w:hAnsiTheme="majorHAnsi" w:cstheme="majorHAnsi"/>
          <w:sz w:val="16"/>
          <w:szCs w:val="16"/>
          <w:lang w:val="ro-RO"/>
        </w:rPr>
        <w:t xml:space="preserve"> IV anul 2018);</w:t>
      </w:r>
      <w:r w:rsidRPr="002A3A35">
        <w:rPr>
          <w:rFonts w:asciiTheme="majorHAnsi" w:eastAsia="Times New Roman" w:hAnsiTheme="majorHAnsi" w:cstheme="majorHAnsi"/>
          <w:b/>
          <w:bCs/>
          <w:sz w:val="16"/>
          <w:szCs w:val="16"/>
          <w:lang w:val="ro-RO"/>
        </w:rPr>
        <w:t xml:space="preserve"> </w:t>
      </w:r>
      <w:r w:rsidRPr="002A3A35">
        <w:rPr>
          <w:rFonts w:asciiTheme="majorHAnsi" w:hAnsiTheme="majorHAnsi" w:cstheme="majorHAnsi"/>
          <w:sz w:val="16"/>
          <w:szCs w:val="16"/>
          <w:lang w:val="ro-RO"/>
        </w:rPr>
        <w:t xml:space="preserve">Capitolul </w:t>
      </w:r>
      <w:r w:rsidRPr="002A3A35">
        <w:rPr>
          <w:rFonts w:asciiTheme="majorHAnsi" w:eastAsia="Times New Roman" w:hAnsiTheme="majorHAnsi" w:cstheme="majorHAnsi"/>
          <w:bCs/>
          <w:sz w:val="16"/>
          <w:szCs w:val="16"/>
          <w:lang w:val="ro-RO"/>
        </w:rPr>
        <w:t xml:space="preserve">20 „Aprobarea noului Cod vamal” din </w:t>
      </w:r>
      <w:r w:rsidRPr="002A3A35">
        <w:rPr>
          <w:rFonts w:asciiTheme="majorHAnsi" w:hAnsiTheme="majorHAnsi" w:cstheme="majorHAnsi"/>
          <w:sz w:val="16"/>
          <w:szCs w:val="16"/>
          <w:lang w:val="ro-RO"/>
        </w:rPr>
        <w:t xml:space="preserve">Planul național de acțiuni </w:t>
      </w:r>
      <w:r>
        <w:rPr>
          <w:rFonts w:asciiTheme="majorHAnsi" w:hAnsiTheme="majorHAnsi" w:cstheme="majorHAnsi"/>
          <w:sz w:val="16"/>
          <w:szCs w:val="16"/>
          <w:lang w:val="ro-RO"/>
        </w:rPr>
        <w:t>î</w:t>
      </w:r>
      <w:r w:rsidRPr="002A3A35">
        <w:rPr>
          <w:rFonts w:asciiTheme="majorHAnsi" w:hAnsiTheme="majorHAnsi" w:cstheme="majorHAnsi"/>
          <w:sz w:val="16"/>
          <w:szCs w:val="16"/>
          <w:lang w:val="ro-RO"/>
        </w:rPr>
        <w:t>n domeniul facilitării comerțului pentru perioada 2018-2020, aprobat prin Hotărârea Guvernului nr.1065 din 12.12.2017.</w:t>
      </w:r>
    </w:p>
  </w:footnote>
  <w:footnote w:id="70">
    <w:p w14:paraId="395A415A" w14:textId="112EA883" w:rsidR="006B7AA5" w:rsidRPr="002A3A35" w:rsidRDefault="006B7AA5" w:rsidP="002A3A35">
      <w:pPr>
        <w:spacing w:after="0" w:line="240" w:lineRule="auto"/>
        <w:jc w:val="both"/>
        <w:rPr>
          <w:rFonts w:asciiTheme="majorHAnsi" w:hAnsiTheme="majorHAnsi" w:cstheme="majorHAnsi"/>
          <w:sz w:val="16"/>
          <w:szCs w:val="16"/>
          <w:lang w:val="ro-RO"/>
        </w:rPr>
      </w:pPr>
      <w:r w:rsidRPr="002A3A35">
        <w:rPr>
          <w:rStyle w:val="ac"/>
          <w:rFonts w:asciiTheme="majorHAnsi" w:hAnsiTheme="majorHAnsi" w:cstheme="majorHAnsi"/>
          <w:sz w:val="16"/>
          <w:szCs w:val="16"/>
          <w:lang w:val="ro-RO"/>
        </w:rPr>
        <w:footnoteRef/>
      </w:r>
      <w:r w:rsidRPr="002A3A35">
        <w:rPr>
          <w:rFonts w:asciiTheme="majorHAnsi" w:hAnsiTheme="majorHAnsi" w:cstheme="majorHAnsi"/>
          <w:sz w:val="16"/>
          <w:szCs w:val="16"/>
          <w:lang w:val="ro-RO"/>
        </w:rPr>
        <w:t xml:space="preserve"> </w:t>
      </w:r>
      <w:r w:rsidRPr="002A3A35">
        <w:rPr>
          <w:rFonts w:asciiTheme="majorHAnsi" w:eastAsia="Times New Roman" w:hAnsiTheme="majorHAnsi" w:cstheme="majorHAnsi"/>
          <w:bCs/>
          <w:sz w:val="16"/>
          <w:szCs w:val="16"/>
          <w:lang w:val="ro-RO"/>
        </w:rPr>
        <w:t xml:space="preserve">Codul vamal al Republicii Moldova </w:t>
      </w:r>
      <w:r w:rsidRPr="002A3A35">
        <w:rPr>
          <w:rFonts w:asciiTheme="majorHAnsi" w:eastAsia="Times New Roman" w:hAnsiTheme="majorHAnsi" w:cstheme="majorHAnsi"/>
          <w:sz w:val="16"/>
          <w:szCs w:val="16"/>
          <w:lang w:val="ro-RO"/>
        </w:rPr>
        <w:t>nr.95  din 24.08.2021 (în vigoare de la 01.01.2023).</w:t>
      </w:r>
    </w:p>
  </w:footnote>
  <w:footnote w:id="71">
    <w:p w14:paraId="5689DEB4" w14:textId="52796577" w:rsidR="006B7AA5" w:rsidRPr="003A591C" w:rsidRDefault="006B7AA5" w:rsidP="002A3A35">
      <w:pPr>
        <w:spacing w:after="0" w:line="240" w:lineRule="auto"/>
        <w:jc w:val="both"/>
        <w:rPr>
          <w:rFonts w:asciiTheme="majorHAnsi" w:hAnsiTheme="majorHAnsi" w:cstheme="majorHAnsi"/>
          <w:sz w:val="16"/>
          <w:szCs w:val="16"/>
          <w:lang w:val="ro-RO"/>
        </w:rPr>
      </w:pPr>
      <w:r w:rsidRPr="002A3A35">
        <w:rPr>
          <w:rStyle w:val="ac"/>
          <w:rFonts w:asciiTheme="majorHAnsi" w:hAnsiTheme="majorHAnsi" w:cstheme="majorHAnsi"/>
          <w:sz w:val="16"/>
          <w:szCs w:val="16"/>
          <w:lang w:val="ro-RO"/>
        </w:rPr>
        <w:footnoteRef/>
      </w:r>
      <w:r>
        <w:rPr>
          <w:rFonts w:asciiTheme="majorHAnsi" w:hAnsiTheme="majorHAnsi" w:cstheme="majorHAnsi"/>
          <w:sz w:val="16"/>
          <w:szCs w:val="16"/>
          <w:lang w:val="ro-RO"/>
        </w:rPr>
        <w:t xml:space="preserve"> </w:t>
      </w:r>
      <w:r w:rsidRPr="002A3A35">
        <w:rPr>
          <w:rFonts w:asciiTheme="majorHAnsi" w:hAnsiTheme="majorHAnsi" w:cstheme="majorHAnsi"/>
          <w:sz w:val="16"/>
          <w:szCs w:val="16"/>
          <w:lang w:val="ro-RO"/>
        </w:rPr>
        <w:t xml:space="preserve">Capitolul </w:t>
      </w:r>
      <w:r w:rsidRPr="002A3A35">
        <w:rPr>
          <w:rFonts w:asciiTheme="majorHAnsi" w:eastAsia="Times New Roman" w:hAnsiTheme="majorHAnsi" w:cstheme="majorHAnsi"/>
          <w:bCs/>
          <w:sz w:val="16"/>
          <w:szCs w:val="16"/>
          <w:lang w:val="ro-RO"/>
        </w:rPr>
        <w:t xml:space="preserve">7 „Reglementări generale privind taxele şi tarifele calculate sau aferente importurilor şi exporturilor” din </w:t>
      </w:r>
      <w:r w:rsidRPr="002A3A35">
        <w:rPr>
          <w:rFonts w:asciiTheme="majorHAnsi" w:hAnsiTheme="majorHAnsi" w:cstheme="majorHAnsi"/>
          <w:sz w:val="16"/>
          <w:szCs w:val="16"/>
          <w:lang w:val="ro-RO"/>
        </w:rPr>
        <w:t xml:space="preserve">Planul național de acțiuni </w:t>
      </w:r>
      <w:r>
        <w:rPr>
          <w:rFonts w:asciiTheme="majorHAnsi" w:hAnsiTheme="majorHAnsi" w:cstheme="majorHAnsi"/>
          <w:sz w:val="16"/>
          <w:szCs w:val="16"/>
          <w:lang w:val="ro-RO"/>
        </w:rPr>
        <w:t>î</w:t>
      </w:r>
      <w:r w:rsidRPr="002A3A35">
        <w:rPr>
          <w:rFonts w:asciiTheme="majorHAnsi" w:hAnsiTheme="majorHAnsi" w:cstheme="majorHAnsi"/>
          <w:sz w:val="16"/>
          <w:szCs w:val="16"/>
          <w:lang w:val="ro-RO"/>
        </w:rPr>
        <w:t>n domeniul facilitării comerțului pentru perioada 2018-2020, aprobat prin Hotărârea Guvernului nr.1065 din 12.12.2017</w:t>
      </w:r>
      <w:r w:rsidRPr="003A591C">
        <w:rPr>
          <w:rFonts w:asciiTheme="majorHAnsi" w:hAnsiTheme="majorHAnsi" w:cstheme="majorHAnsi"/>
          <w:sz w:val="16"/>
          <w:szCs w:val="16"/>
          <w:lang w:val="ro-RO"/>
        </w:rPr>
        <w:t>.</w:t>
      </w:r>
    </w:p>
  </w:footnote>
  <w:footnote w:id="72">
    <w:p w14:paraId="02318466" w14:textId="16366818" w:rsidR="006B7AA5" w:rsidRPr="002A3A35" w:rsidRDefault="006B7AA5" w:rsidP="00D418F4">
      <w:pPr>
        <w:spacing w:after="0" w:line="240" w:lineRule="auto"/>
        <w:jc w:val="both"/>
        <w:rPr>
          <w:rFonts w:asciiTheme="majorHAnsi" w:hAnsiTheme="majorHAnsi" w:cstheme="majorHAnsi"/>
          <w:sz w:val="16"/>
          <w:szCs w:val="16"/>
          <w:lang w:val="ro-RO"/>
        </w:rPr>
      </w:pPr>
      <w:r w:rsidRPr="002A3A35">
        <w:rPr>
          <w:rStyle w:val="ac"/>
          <w:rFonts w:asciiTheme="majorHAnsi" w:hAnsiTheme="majorHAnsi" w:cstheme="majorHAnsi"/>
          <w:sz w:val="16"/>
          <w:szCs w:val="16"/>
          <w:lang w:val="ro-RO"/>
        </w:rPr>
        <w:footnoteRef/>
      </w:r>
      <w:r w:rsidRPr="002A3A35">
        <w:rPr>
          <w:rFonts w:asciiTheme="majorHAnsi" w:hAnsiTheme="majorHAnsi" w:cstheme="majorHAnsi"/>
          <w:sz w:val="16"/>
          <w:szCs w:val="16"/>
          <w:lang w:val="ro-RO"/>
        </w:rPr>
        <w:t xml:space="preserve"> Capitolul </w:t>
      </w:r>
      <w:r w:rsidRPr="002A3A35">
        <w:rPr>
          <w:rFonts w:asciiTheme="majorHAnsi" w:eastAsia="Times New Roman" w:hAnsiTheme="majorHAnsi" w:cstheme="majorHAnsi"/>
          <w:bCs/>
          <w:sz w:val="16"/>
          <w:szCs w:val="16"/>
          <w:lang w:val="ro-RO"/>
        </w:rPr>
        <w:t>7 „Liberalizarea tranzitului” și</w:t>
      </w:r>
      <w:r w:rsidRPr="00D418F4">
        <w:rPr>
          <w:rFonts w:asciiTheme="majorHAnsi" w:eastAsia="Times New Roman" w:hAnsiTheme="majorHAnsi" w:cstheme="majorHAnsi"/>
          <w:b/>
          <w:bCs/>
          <w:sz w:val="16"/>
          <w:szCs w:val="16"/>
          <w:lang w:val="ro-RO"/>
        </w:rPr>
        <w:t xml:space="preserve"> </w:t>
      </w:r>
      <w:r w:rsidRPr="002A3A35">
        <w:rPr>
          <w:rFonts w:asciiTheme="majorHAnsi" w:hAnsiTheme="majorHAnsi" w:cstheme="majorHAnsi"/>
          <w:sz w:val="16"/>
          <w:szCs w:val="16"/>
          <w:lang w:val="ro-RO"/>
        </w:rPr>
        <w:t>Capitolul 10</w:t>
      </w:r>
      <w:r w:rsidRPr="002A3A35">
        <w:rPr>
          <w:rFonts w:asciiTheme="majorHAnsi" w:eastAsia="Times New Roman" w:hAnsiTheme="majorHAnsi" w:cstheme="majorHAnsi"/>
          <w:bCs/>
          <w:sz w:val="16"/>
          <w:szCs w:val="16"/>
          <w:lang w:val="ro-RO"/>
        </w:rPr>
        <w:t xml:space="preserve"> „Măsuri de facilitare a comerțului pentru agenții economici autorizați” din </w:t>
      </w:r>
      <w:r w:rsidRPr="002A3A35">
        <w:rPr>
          <w:rFonts w:asciiTheme="majorHAnsi" w:hAnsiTheme="majorHAnsi" w:cstheme="majorHAnsi"/>
          <w:sz w:val="16"/>
          <w:szCs w:val="16"/>
          <w:lang w:val="ro-RO"/>
        </w:rPr>
        <w:t xml:space="preserve">Planul național de acțiuni </w:t>
      </w:r>
      <w:r>
        <w:rPr>
          <w:rFonts w:asciiTheme="majorHAnsi" w:hAnsiTheme="majorHAnsi" w:cstheme="majorHAnsi"/>
          <w:sz w:val="16"/>
          <w:szCs w:val="16"/>
          <w:lang w:val="ro-RO"/>
        </w:rPr>
        <w:t>î</w:t>
      </w:r>
      <w:r w:rsidRPr="002A3A35">
        <w:rPr>
          <w:rFonts w:asciiTheme="majorHAnsi" w:hAnsiTheme="majorHAnsi" w:cstheme="majorHAnsi"/>
          <w:sz w:val="16"/>
          <w:szCs w:val="16"/>
          <w:lang w:val="ro-RO"/>
        </w:rPr>
        <w:t>n domeniul facilitării comerțului pentru perioada 2018-2020, aprobat prin Hotărârea Guvernului nr.1065 din 12.12.2017.</w:t>
      </w:r>
    </w:p>
  </w:footnote>
  <w:footnote w:id="73">
    <w:p w14:paraId="40B0EAD6" w14:textId="0DC1FF9C" w:rsidR="006B7AA5" w:rsidRPr="002A3A35" w:rsidRDefault="006B7AA5" w:rsidP="002A3A35">
      <w:pPr>
        <w:spacing w:after="0" w:line="240" w:lineRule="auto"/>
        <w:jc w:val="both"/>
        <w:rPr>
          <w:rFonts w:asciiTheme="majorHAnsi" w:hAnsiTheme="majorHAnsi" w:cstheme="majorHAnsi"/>
          <w:sz w:val="16"/>
          <w:szCs w:val="16"/>
          <w:lang w:val="ro-RO"/>
        </w:rPr>
      </w:pPr>
      <w:r w:rsidRPr="002A3A35">
        <w:rPr>
          <w:rStyle w:val="ac"/>
          <w:rFonts w:asciiTheme="majorHAnsi" w:hAnsiTheme="majorHAnsi" w:cstheme="majorHAnsi"/>
          <w:sz w:val="16"/>
          <w:szCs w:val="16"/>
          <w:lang w:val="ro-RO"/>
        </w:rPr>
        <w:footnoteRef/>
      </w:r>
      <w:r>
        <w:rPr>
          <w:rFonts w:asciiTheme="majorHAnsi" w:hAnsiTheme="majorHAnsi" w:cstheme="majorHAnsi"/>
          <w:sz w:val="16"/>
          <w:szCs w:val="16"/>
          <w:lang w:val="ro-RO"/>
        </w:rPr>
        <w:t xml:space="preserve"> </w:t>
      </w:r>
      <w:r w:rsidRPr="002A3A35">
        <w:rPr>
          <w:rFonts w:asciiTheme="majorHAnsi" w:hAnsiTheme="majorHAnsi" w:cstheme="majorHAnsi"/>
          <w:sz w:val="16"/>
          <w:szCs w:val="16"/>
          <w:lang w:val="ro-RO"/>
        </w:rPr>
        <w:t xml:space="preserve">Art.193 și art.201, Capitolul 5 „Regimul vamal și facilitarea comerțului” din Planul național de acțiuni pentru implementarea Acordului de Asociere Republica Moldova - Uniunea Europeană în perioada 2014-2016; art.193 și art.201, Capitolul 5 „Regimul vamal și facilitarea comerțului” din Planul național de acțiuni pentru implementarea Acordului de Asociere Republica Moldova - Uniunea Europeană în perioada 2017-2019; capitolul </w:t>
      </w:r>
      <w:r w:rsidRPr="002A3A35">
        <w:rPr>
          <w:rFonts w:asciiTheme="majorHAnsi" w:eastAsia="Times New Roman" w:hAnsiTheme="majorHAnsi" w:cstheme="majorHAnsi"/>
          <w:bCs/>
          <w:sz w:val="16"/>
          <w:szCs w:val="16"/>
          <w:lang w:val="ro-RO"/>
        </w:rPr>
        <w:t xml:space="preserve">13 „Formalitățile şi cerințele față de documentație” din </w:t>
      </w:r>
      <w:r w:rsidRPr="002A3A35">
        <w:rPr>
          <w:rFonts w:asciiTheme="majorHAnsi" w:hAnsiTheme="majorHAnsi" w:cstheme="majorHAnsi"/>
          <w:sz w:val="16"/>
          <w:szCs w:val="16"/>
          <w:lang w:val="ro-RO"/>
        </w:rPr>
        <w:t xml:space="preserve">Planul național de acțiuni </w:t>
      </w:r>
      <w:r>
        <w:rPr>
          <w:rFonts w:asciiTheme="majorHAnsi" w:hAnsiTheme="majorHAnsi" w:cstheme="majorHAnsi"/>
          <w:sz w:val="16"/>
          <w:szCs w:val="16"/>
          <w:lang w:val="ro-RO"/>
        </w:rPr>
        <w:t>î</w:t>
      </w:r>
      <w:r w:rsidRPr="002A3A35">
        <w:rPr>
          <w:rFonts w:asciiTheme="majorHAnsi" w:hAnsiTheme="majorHAnsi" w:cstheme="majorHAnsi"/>
          <w:sz w:val="16"/>
          <w:szCs w:val="16"/>
          <w:lang w:val="ro-RO"/>
        </w:rPr>
        <w:t>n domeniul facilitării comerțului pentru perioada 2018-2020, aprobat prin Hotărârea Guvernului nr.1065 din 12.12.2017.</w:t>
      </w:r>
    </w:p>
  </w:footnote>
  <w:footnote w:id="74">
    <w:p w14:paraId="5E2DECE8" w14:textId="185E2E21" w:rsidR="006B7AA5" w:rsidRPr="00D418F4" w:rsidRDefault="006B7AA5" w:rsidP="002A3A35">
      <w:pPr>
        <w:spacing w:after="0" w:line="240" w:lineRule="auto"/>
        <w:jc w:val="both"/>
        <w:rPr>
          <w:rFonts w:asciiTheme="majorHAnsi" w:hAnsiTheme="majorHAnsi" w:cstheme="majorHAnsi"/>
          <w:sz w:val="16"/>
          <w:szCs w:val="16"/>
          <w:lang w:val="ro-RO"/>
        </w:rPr>
      </w:pPr>
      <w:r w:rsidRPr="00D418F4">
        <w:rPr>
          <w:rStyle w:val="ac"/>
          <w:rFonts w:asciiTheme="majorHAnsi" w:hAnsiTheme="majorHAnsi" w:cstheme="majorHAnsi"/>
          <w:sz w:val="16"/>
          <w:szCs w:val="16"/>
          <w:lang w:val="ro-RO"/>
        </w:rPr>
        <w:footnoteRef/>
      </w:r>
      <w:r w:rsidRPr="00D418F4">
        <w:rPr>
          <w:rFonts w:asciiTheme="majorHAnsi" w:hAnsiTheme="majorHAnsi" w:cstheme="majorHAnsi"/>
          <w:sz w:val="16"/>
          <w:szCs w:val="16"/>
          <w:lang w:val="ro-RO"/>
        </w:rPr>
        <w:t xml:space="preserve"> A</w:t>
      </w:r>
      <w:r w:rsidRPr="00D418F4">
        <w:rPr>
          <w:rFonts w:asciiTheme="majorHAnsi" w:eastAsia="Times New Roman" w:hAnsiTheme="majorHAnsi" w:cstheme="majorHAnsi"/>
          <w:sz w:val="16"/>
          <w:szCs w:val="16"/>
          <w:lang w:val="ro-RO"/>
        </w:rPr>
        <w:t xml:space="preserve">rt.2 din </w:t>
      </w:r>
      <w:hyperlink r:id="rId7" w:history="1">
        <w:r w:rsidRPr="00D418F4">
          <w:rPr>
            <w:rFonts w:asciiTheme="majorHAnsi" w:eastAsia="Times New Roman" w:hAnsiTheme="majorHAnsi" w:cstheme="majorHAnsi"/>
            <w:sz w:val="16"/>
            <w:szCs w:val="16"/>
            <w:lang w:val="ro-RO"/>
          </w:rPr>
          <w:t xml:space="preserve">Legea nr.129 din </w:t>
        </w:r>
        <w:r>
          <w:rPr>
            <w:rFonts w:asciiTheme="majorHAnsi" w:eastAsia="Times New Roman" w:hAnsiTheme="majorHAnsi" w:cstheme="majorHAnsi"/>
            <w:sz w:val="16"/>
            <w:szCs w:val="16"/>
            <w:lang w:val="ro-RO"/>
          </w:rPr>
          <w:t>0</w:t>
        </w:r>
        <w:r w:rsidRPr="00D418F4">
          <w:rPr>
            <w:rFonts w:asciiTheme="majorHAnsi" w:eastAsia="Times New Roman" w:hAnsiTheme="majorHAnsi" w:cstheme="majorHAnsi"/>
            <w:sz w:val="16"/>
            <w:szCs w:val="16"/>
            <w:lang w:val="ro-RO"/>
          </w:rPr>
          <w:t>9.06.2016</w:t>
        </w:r>
      </w:hyperlink>
      <w:r w:rsidRPr="00D418F4">
        <w:rPr>
          <w:rFonts w:asciiTheme="majorHAnsi" w:eastAsia="Times New Roman" w:hAnsiTheme="majorHAnsi" w:cstheme="majorHAnsi"/>
          <w:sz w:val="16"/>
          <w:szCs w:val="16"/>
          <w:lang w:val="ro-RO"/>
        </w:rPr>
        <w:t xml:space="preserve"> pentru acceptarea </w:t>
      </w:r>
      <w:hyperlink r:id="rId8" w:history="1">
        <w:r w:rsidRPr="00D418F4">
          <w:rPr>
            <w:rFonts w:asciiTheme="majorHAnsi" w:eastAsia="Times New Roman" w:hAnsiTheme="majorHAnsi" w:cstheme="majorHAnsi"/>
            <w:sz w:val="16"/>
            <w:szCs w:val="16"/>
            <w:lang w:val="ro-RO"/>
          </w:rPr>
          <w:t xml:space="preserve">Protocolului de amendare a Acordului de la Marrakech privind constituirea </w:t>
        </w:r>
        <w:r w:rsidRPr="00D418F4">
          <w:rPr>
            <w:rFonts w:asciiTheme="majorHAnsi" w:hAnsiTheme="majorHAnsi" w:cstheme="majorHAnsi"/>
            <w:sz w:val="16"/>
            <w:szCs w:val="16"/>
            <w:lang w:val="ro-RO"/>
          </w:rPr>
          <w:t>Organizației</w:t>
        </w:r>
        <w:r w:rsidRPr="00D418F4">
          <w:rPr>
            <w:rFonts w:asciiTheme="majorHAnsi" w:eastAsia="Times New Roman" w:hAnsiTheme="majorHAnsi" w:cstheme="majorHAnsi"/>
            <w:sz w:val="16"/>
            <w:szCs w:val="16"/>
            <w:lang w:val="ro-RO"/>
          </w:rPr>
          <w:t xml:space="preserve"> Mondiale a </w:t>
        </w:r>
        <w:r w:rsidRPr="00D418F4">
          <w:rPr>
            <w:rFonts w:asciiTheme="majorHAnsi" w:hAnsiTheme="majorHAnsi" w:cstheme="majorHAnsi"/>
            <w:sz w:val="16"/>
            <w:szCs w:val="16"/>
            <w:lang w:val="ro-RO"/>
          </w:rPr>
          <w:t>Comerțului</w:t>
        </w:r>
      </w:hyperlink>
      <w:r w:rsidRPr="00D418F4">
        <w:rPr>
          <w:rFonts w:asciiTheme="majorHAnsi" w:hAnsiTheme="majorHAnsi" w:cstheme="majorHAnsi"/>
          <w:sz w:val="16"/>
          <w:szCs w:val="16"/>
          <w:lang w:val="ro-RO"/>
        </w:rPr>
        <w:t>.</w:t>
      </w:r>
      <w:r w:rsidRPr="00D418F4">
        <w:rPr>
          <w:rFonts w:asciiTheme="majorHAnsi" w:eastAsia="Times New Roman" w:hAnsiTheme="majorHAnsi" w:cstheme="majorHAnsi"/>
          <w:bCs/>
          <w:sz w:val="16"/>
          <w:szCs w:val="16"/>
          <w:lang w:val="ro-RO"/>
        </w:rPr>
        <w:t xml:space="preserve"> Protocol</w:t>
      </w:r>
      <w:r>
        <w:rPr>
          <w:rFonts w:asciiTheme="majorHAnsi" w:eastAsia="Times New Roman" w:hAnsiTheme="majorHAnsi" w:cstheme="majorHAnsi"/>
          <w:bCs/>
          <w:sz w:val="16"/>
          <w:szCs w:val="16"/>
          <w:lang w:val="ro-RO"/>
        </w:rPr>
        <w:t>ul</w:t>
      </w:r>
      <w:r w:rsidRPr="00D418F4">
        <w:rPr>
          <w:rFonts w:asciiTheme="majorHAnsi" w:eastAsia="Times New Roman" w:hAnsiTheme="majorHAnsi" w:cstheme="majorHAnsi"/>
          <w:bCs/>
          <w:sz w:val="16"/>
          <w:szCs w:val="16"/>
          <w:lang w:val="ro-RO"/>
        </w:rPr>
        <w:t xml:space="preserve"> de amendare a Acordului de la Marrakech privind constituirea Organizației Mondiale a Comerțului din 27.11.2014.</w:t>
      </w:r>
    </w:p>
  </w:footnote>
  <w:footnote w:id="75">
    <w:p w14:paraId="7F0642D2" w14:textId="77777777" w:rsidR="006B7AA5" w:rsidRPr="00B20FBD" w:rsidRDefault="006B7AA5" w:rsidP="002F252B">
      <w:pPr>
        <w:pStyle w:val="aa"/>
        <w:jc w:val="both"/>
        <w:rPr>
          <w:rFonts w:asciiTheme="majorHAnsi" w:hAnsiTheme="majorHAnsi" w:cstheme="majorHAnsi"/>
          <w:sz w:val="16"/>
          <w:szCs w:val="16"/>
          <w:lang w:val="en-US"/>
        </w:rPr>
      </w:pPr>
      <w:r w:rsidRPr="00D418F4">
        <w:rPr>
          <w:rStyle w:val="ac"/>
          <w:rFonts w:asciiTheme="majorHAnsi" w:hAnsiTheme="majorHAnsi" w:cstheme="majorHAnsi"/>
          <w:sz w:val="16"/>
          <w:szCs w:val="16"/>
          <w:lang w:val="ro-RO"/>
        </w:rPr>
        <w:footnoteRef/>
      </w:r>
      <w:r w:rsidRPr="002A3A35">
        <w:rPr>
          <w:rFonts w:asciiTheme="majorHAnsi" w:hAnsiTheme="majorHAnsi" w:cstheme="majorHAnsi"/>
          <w:sz w:val="16"/>
          <w:szCs w:val="16"/>
          <w:lang w:val="ro-RO"/>
        </w:rPr>
        <w:t>Art</w:t>
      </w:r>
      <w:r>
        <w:rPr>
          <w:rFonts w:asciiTheme="majorHAnsi" w:hAnsiTheme="majorHAnsi" w:cstheme="majorHAnsi"/>
          <w:sz w:val="16"/>
          <w:szCs w:val="16"/>
          <w:lang w:val="ro-RO"/>
        </w:rPr>
        <w:t>.</w:t>
      </w:r>
      <w:r w:rsidRPr="002A3A35">
        <w:rPr>
          <w:rFonts w:asciiTheme="majorHAnsi" w:hAnsiTheme="majorHAnsi" w:cstheme="majorHAnsi"/>
          <w:sz w:val="16"/>
          <w:szCs w:val="16"/>
          <w:lang w:val="ro-RO"/>
        </w:rPr>
        <w:t xml:space="preserve"> 192-201, Capitolul 5 „Regimul vamal și facilitarea comerțului” din Planul național de acțiuni pentru implementarea Acordului</w:t>
      </w:r>
      <w:r w:rsidRPr="00B20FBD">
        <w:rPr>
          <w:rFonts w:asciiTheme="majorHAnsi" w:hAnsiTheme="majorHAnsi" w:cstheme="majorHAnsi"/>
          <w:sz w:val="16"/>
          <w:szCs w:val="16"/>
          <w:lang w:val="ro-RO"/>
        </w:rPr>
        <w:t xml:space="preserve"> de Asociere Republica Moldova - Uniunea Europeană în perioada 2014-2016; art</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192-201, Capitolul 5 „Regimul vamal și facilitarea comerțului” din Planul național de acțiuni pentru implementarea Acordului de Asociere Republica Moldova - Uniunea Europeană în perioada 2017-2019; Capitolul </w:t>
      </w:r>
      <w:r w:rsidRPr="00B20FBD">
        <w:rPr>
          <w:rFonts w:asciiTheme="majorHAnsi" w:eastAsia="Times New Roman" w:hAnsiTheme="majorHAnsi" w:cstheme="majorHAnsi"/>
          <w:bCs/>
          <w:sz w:val="16"/>
          <w:szCs w:val="16"/>
          <w:lang w:val="ro-RO"/>
        </w:rPr>
        <w:t xml:space="preserve">18 „Promovarea utilizării sporite a documentelor electronice” din </w:t>
      </w:r>
      <w:r w:rsidRPr="00B20FBD">
        <w:rPr>
          <w:rFonts w:asciiTheme="majorHAnsi" w:hAnsiTheme="majorHAnsi" w:cstheme="majorHAnsi"/>
          <w:sz w:val="16"/>
          <w:szCs w:val="16"/>
          <w:lang w:val="ro-RO"/>
        </w:rPr>
        <w:t>Planul național de acțiuni in domeniul facilitării comerțului pentru perioada 2018-2020, aprobat prin Hotărârea Guvernului nr.1065 din 12.12.2017.</w:t>
      </w:r>
      <w:r w:rsidRPr="00B20FBD">
        <w:rPr>
          <w:rFonts w:asciiTheme="majorHAnsi" w:hAnsiTheme="majorHAnsi" w:cstheme="majorHAnsi"/>
          <w:sz w:val="16"/>
          <w:szCs w:val="16"/>
          <w:lang w:val="en-US"/>
        </w:rPr>
        <w:t xml:space="preserve"> </w:t>
      </w:r>
    </w:p>
  </w:footnote>
  <w:footnote w:id="76">
    <w:p w14:paraId="7E6ED724" w14:textId="0E31AB61" w:rsidR="006B7AA5" w:rsidRPr="00B20FBD" w:rsidRDefault="006B7AA5" w:rsidP="008A28A2">
      <w:pPr>
        <w:autoSpaceDE w:val="0"/>
        <w:autoSpaceDN w:val="0"/>
        <w:adjustRightInd w:val="0"/>
        <w:spacing w:after="0"/>
        <w:jc w:val="both"/>
        <w:rPr>
          <w:rFonts w:asciiTheme="majorHAnsi" w:hAnsiTheme="majorHAnsi" w:cstheme="majorHAnsi"/>
          <w:lang w:val="en-US"/>
        </w:rPr>
      </w:pPr>
      <w:r w:rsidRPr="00B20FBD">
        <w:rPr>
          <w:rStyle w:val="ac"/>
          <w:rFonts w:asciiTheme="majorHAnsi" w:hAnsiTheme="majorHAnsi" w:cstheme="majorHAnsi"/>
          <w:sz w:val="16"/>
          <w:szCs w:val="16"/>
          <w:lang w:val="ro-RO"/>
        </w:rPr>
        <w:footnoteRef/>
      </w:r>
      <w:r>
        <w:rPr>
          <w:rFonts w:asciiTheme="majorHAnsi" w:hAnsiTheme="majorHAnsi" w:cstheme="majorHAnsi"/>
          <w:sz w:val="16"/>
          <w:szCs w:val="16"/>
          <w:lang w:val="ro-RO"/>
        </w:rPr>
        <w:t xml:space="preserve"> </w:t>
      </w:r>
      <w:r w:rsidRPr="00B20FBD">
        <w:rPr>
          <w:rFonts w:asciiTheme="majorHAnsi" w:hAnsiTheme="majorHAnsi" w:cstheme="majorHAnsi"/>
          <w:sz w:val="16"/>
          <w:szCs w:val="16"/>
          <w:lang w:val="ro-RO"/>
        </w:rPr>
        <w:t xml:space="preserve">Capitolul </w:t>
      </w:r>
      <w:r w:rsidRPr="00B20FBD">
        <w:rPr>
          <w:rFonts w:asciiTheme="majorHAnsi" w:eastAsia="Times New Roman" w:hAnsiTheme="majorHAnsi" w:cstheme="majorHAnsi"/>
          <w:bCs/>
          <w:sz w:val="16"/>
          <w:szCs w:val="16"/>
          <w:lang w:val="ro-RO"/>
        </w:rPr>
        <w:t xml:space="preserve">15 „Ghișeul unic” din </w:t>
      </w:r>
      <w:r w:rsidRPr="00B20FBD">
        <w:rPr>
          <w:rFonts w:asciiTheme="majorHAnsi" w:hAnsiTheme="majorHAnsi" w:cstheme="majorHAnsi"/>
          <w:sz w:val="16"/>
          <w:szCs w:val="16"/>
          <w:lang w:val="ro-RO"/>
        </w:rPr>
        <w:t xml:space="preserve">Planul național de acțiuni </w:t>
      </w:r>
      <w:r>
        <w:rPr>
          <w:rFonts w:asciiTheme="majorHAnsi" w:hAnsiTheme="majorHAnsi" w:cstheme="majorHAnsi"/>
          <w:sz w:val="16"/>
          <w:szCs w:val="16"/>
          <w:lang w:val="ro-RO"/>
        </w:rPr>
        <w:t>î</w:t>
      </w:r>
      <w:r w:rsidRPr="00B20FBD">
        <w:rPr>
          <w:rFonts w:asciiTheme="majorHAnsi" w:hAnsiTheme="majorHAnsi" w:cstheme="majorHAnsi"/>
          <w:sz w:val="16"/>
          <w:szCs w:val="16"/>
          <w:lang w:val="ro-RO"/>
        </w:rPr>
        <w:t>n domeniul facilitării comerțului pentru perioada 2018-2020, aprobat prin Hotărârea Guvernului nr.1065 din 12.12.2017 (</w:t>
      </w:r>
      <w:r w:rsidRPr="00B20FBD">
        <w:rPr>
          <w:rFonts w:asciiTheme="majorHAnsi" w:eastAsia="Times New Roman" w:hAnsiTheme="majorHAnsi" w:cstheme="majorHAnsi"/>
          <w:sz w:val="16"/>
          <w:szCs w:val="16"/>
          <w:lang w:val="ro-RO"/>
        </w:rPr>
        <w:t>Agenția Națională pentru Siguranța Alimentelor; Agenția Națională Transport Auto; Inspectoratul General al Poliției de Frontieră).</w:t>
      </w:r>
    </w:p>
  </w:footnote>
  <w:footnote w:id="77">
    <w:p w14:paraId="7D40721E" w14:textId="2E372576" w:rsidR="006B7AA5" w:rsidRPr="00B20FBD" w:rsidRDefault="006B7AA5" w:rsidP="008A28A2">
      <w:pPr>
        <w:pStyle w:val="aa"/>
        <w:rPr>
          <w:rFonts w:asciiTheme="majorHAnsi" w:hAnsiTheme="majorHAnsi" w:cstheme="majorHAnsi"/>
          <w:sz w:val="16"/>
          <w:szCs w:val="16"/>
          <w:lang w:val="en-US"/>
        </w:rPr>
      </w:pPr>
      <w:r w:rsidRPr="00B20FBD">
        <w:rPr>
          <w:rStyle w:val="ac"/>
          <w:rFonts w:asciiTheme="majorHAnsi" w:hAnsiTheme="majorHAnsi" w:cstheme="majorHAnsi"/>
          <w:sz w:val="16"/>
          <w:szCs w:val="16"/>
        </w:rPr>
        <w:footnoteRef/>
      </w:r>
      <w:r w:rsidRPr="00B20FBD">
        <w:rPr>
          <w:rFonts w:asciiTheme="majorHAnsi" w:hAnsiTheme="majorHAnsi" w:cstheme="majorHAnsi"/>
          <w:sz w:val="16"/>
          <w:szCs w:val="16"/>
          <w:lang w:val="ro-RO"/>
        </w:rPr>
        <w:t>Art.17 alin.</w:t>
      </w:r>
      <w:r>
        <w:rPr>
          <w:rFonts w:asciiTheme="majorHAnsi" w:hAnsiTheme="majorHAnsi" w:cstheme="majorHAnsi"/>
          <w:sz w:val="16"/>
          <w:szCs w:val="16"/>
          <w:lang w:val="ro-RO"/>
        </w:rPr>
        <w:t>(</w:t>
      </w:r>
      <w:r w:rsidRPr="00B20FBD">
        <w:rPr>
          <w:rFonts w:asciiTheme="majorHAnsi" w:hAnsiTheme="majorHAnsi" w:cstheme="majorHAnsi"/>
          <w:sz w:val="16"/>
          <w:szCs w:val="16"/>
          <w:lang w:val="ro-RO"/>
        </w:rPr>
        <w:t>2</w:t>
      </w:r>
      <w:r>
        <w:rPr>
          <w:rFonts w:asciiTheme="majorHAnsi" w:hAnsiTheme="majorHAnsi" w:cstheme="majorHAnsi"/>
          <w:sz w:val="16"/>
          <w:szCs w:val="16"/>
          <w:lang w:val="ro-RO"/>
        </w:rPr>
        <w:t>)</w:t>
      </w:r>
      <w:r w:rsidRPr="00B20FBD">
        <w:rPr>
          <w:rFonts w:asciiTheme="majorHAnsi" w:hAnsiTheme="majorHAnsi" w:cstheme="majorHAnsi"/>
          <w:sz w:val="16"/>
          <w:szCs w:val="16"/>
          <w:lang w:val="ro-RO"/>
        </w:rPr>
        <w:t xml:space="preserve"> din Codul vamal.</w:t>
      </w:r>
      <w:r w:rsidRPr="00B20FBD">
        <w:rPr>
          <w:rFonts w:asciiTheme="majorHAnsi" w:hAnsiTheme="majorHAnsi" w:cstheme="majorHAnsi"/>
          <w:sz w:val="16"/>
          <w:szCs w:val="16"/>
          <w:lang w:val="en-US"/>
        </w:rPr>
        <w:t xml:space="preserve"> </w:t>
      </w:r>
    </w:p>
  </w:footnote>
  <w:footnote w:id="78">
    <w:p w14:paraId="2C66D46C" w14:textId="77777777" w:rsidR="006B7AA5" w:rsidRPr="00B20FBD" w:rsidRDefault="006B7AA5" w:rsidP="008A28A2">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Scrisoarea Serviciului Vamal nr.28/05-04 din 04.01.2021 adresată Ministerului Economiei și Infrastructurii; Scrisoarea Serviciului Vamal nr.28/05-3703 din 23.03.2021 adresată Ministerului Justiției.</w:t>
      </w:r>
    </w:p>
  </w:footnote>
  <w:footnote w:id="79">
    <w:p w14:paraId="7FEFFFE2" w14:textId="77777777" w:rsidR="006B7AA5" w:rsidRPr="00B20FBD" w:rsidRDefault="006B7AA5" w:rsidP="008A28A2">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Scrisoarea Ministerului Economiei și Infrastructurii  adresată Serviciului Vamal și Ministerului Finanțelor nr.06/1-960 din 02.03.2021.</w:t>
      </w:r>
    </w:p>
  </w:footnote>
  <w:footnote w:id="80">
    <w:p w14:paraId="35387A56" w14:textId="77777777" w:rsidR="006B7AA5" w:rsidRPr="00B20FBD" w:rsidRDefault="006B7AA5" w:rsidP="008A28A2">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A</w:t>
      </w:r>
      <w:r w:rsidRPr="00B20FBD">
        <w:rPr>
          <w:rFonts w:asciiTheme="majorHAnsi" w:eastAsia="Times New Roman" w:hAnsiTheme="majorHAnsi" w:cstheme="majorHAnsi"/>
          <w:sz w:val="16"/>
          <w:szCs w:val="16"/>
          <w:lang w:val="ro-RO"/>
        </w:rPr>
        <w:t xml:space="preserve">rt.200 din </w:t>
      </w:r>
      <w:r w:rsidRPr="00B20FBD">
        <w:rPr>
          <w:rFonts w:asciiTheme="majorHAnsi" w:hAnsiTheme="majorHAnsi" w:cstheme="majorHAnsi"/>
          <w:color w:val="000000"/>
          <w:sz w:val="16"/>
          <w:szCs w:val="16"/>
          <w:lang w:val="ro-RO" w:eastAsia="ro-RO" w:bidi="ro-RO"/>
        </w:rPr>
        <w:t xml:space="preserve">Acordul de Asociere la Uniunea Europeană </w:t>
      </w:r>
      <w:r w:rsidRPr="00B20FBD">
        <w:rPr>
          <w:rFonts w:asciiTheme="majorHAnsi" w:hAnsiTheme="majorHAnsi" w:cstheme="majorHAnsi"/>
          <w:sz w:val="16"/>
          <w:szCs w:val="16"/>
          <w:lang w:val="ro-RO"/>
        </w:rPr>
        <w:t>şi Comunitatea Europeană a Energiei Atomice, ratificat prin Legea nr.112 din 02.07.2014.</w:t>
      </w:r>
    </w:p>
  </w:footnote>
  <w:footnote w:id="81">
    <w:p w14:paraId="52BA0B2F" w14:textId="22886229" w:rsidR="006B7AA5" w:rsidRPr="003A591C" w:rsidRDefault="006B7AA5" w:rsidP="00D418F4">
      <w:pPr>
        <w:spacing w:after="0" w:line="240" w:lineRule="auto"/>
        <w:jc w:val="both"/>
        <w:rPr>
          <w:rFonts w:asciiTheme="majorHAnsi" w:hAnsiTheme="majorHAnsi" w:cstheme="majorHAnsi"/>
          <w:sz w:val="16"/>
          <w:szCs w:val="16"/>
          <w:lang w:val="ro-RO"/>
        </w:rPr>
      </w:pPr>
      <w:r w:rsidRPr="003A591C">
        <w:rPr>
          <w:rStyle w:val="ac"/>
          <w:rFonts w:asciiTheme="majorHAnsi" w:hAnsiTheme="majorHAnsi" w:cstheme="majorHAnsi"/>
          <w:sz w:val="16"/>
          <w:szCs w:val="16"/>
          <w:lang w:val="ro-RO"/>
        </w:rPr>
        <w:footnoteRef/>
      </w:r>
      <w:r w:rsidRPr="003A591C">
        <w:rPr>
          <w:rFonts w:asciiTheme="majorHAnsi" w:hAnsiTheme="majorHAnsi" w:cstheme="majorHAnsi"/>
          <w:sz w:val="16"/>
          <w:szCs w:val="16"/>
          <w:lang w:val="ro-RO"/>
        </w:rPr>
        <w:t xml:space="preserve"> Capitolul </w:t>
      </w:r>
      <w:r w:rsidRPr="003A591C">
        <w:rPr>
          <w:rFonts w:asciiTheme="majorHAnsi" w:eastAsia="Times New Roman" w:hAnsiTheme="majorHAnsi" w:cstheme="majorHAnsi"/>
          <w:bCs/>
          <w:sz w:val="16"/>
          <w:szCs w:val="16"/>
          <w:lang w:val="ro-RO"/>
        </w:rPr>
        <w:t xml:space="preserve">21 „Îmbunătățirea procesului de evaluare a valorii în vamă” din </w:t>
      </w:r>
      <w:r w:rsidRPr="003A591C">
        <w:rPr>
          <w:rFonts w:asciiTheme="majorHAnsi" w:hAnsiTheme="majorHAnsi" w:cstheme="majorHAnsi"/>
          <w:sz w:val="16"/>
          <w:szCs w:val="16"/>
          <w:lang w:val="ro-RO"/>
        </w:rPr>
        <w:t xml:space="preserve">Planul național de acțiuni </w:t>
      </w:r>
      <w:r>
        <w:rPr>
          <w:rFonts w:asciiTheme="majorHAnsi" w:hAnsiTheme="majorHAnsi" w:cstheme="majorHAnsi"/>
          <w:sz w:val="16"/>
          <w:szCs w:val="16"/>
          <w:lang w:val="ro-RO"/>
        </w:rPr>
        <w:t>î</w:t>
      </w:r>
      <w:r w:rsidRPr="003A591C">
        <w:rPr>
          <w:rFonts w:asciiTheme="majorHAnsi" w:hAnsiTheme="majorHAnsi" w:cstheme="majorHAnsi"/>
          <w:sz w:val="16"/>
          <w:szCs w:val="16"/>
          <w:lang w:val="ro-RO"/>
        </w:rPr>
        <w:t>n domeniul facilitării comerțului pentru perioada 2018-2020, aprobat prin Hotărârea Guvernului nr.1065 din 12.12.2017.</w:t>
      </w:r>
    </w:p>
  </w:footnote>
  <w:footnote w:id="82">
    <w:p w14:paraId="464BF107" w14:textId="652A8207" w:rsidR="006B7AA5" w:rsidRPr="003A591C" w:rsidRDefault="006B7AA5" w:rsidP="003A591C">
      <w:pPr>
        <w:pStyle w:val="aa"/>
        <w:jc w:val="both"/>
        <w:rPr>
          <w:rFonts w:asciiTheme="majorHAnsi" w:hAnsiTheme="majorHAnsi" w:cstheme="majorHAnsi"/>
          <w:sz w:val="16"/>
          <w:szCs w:val="16"/>
          <w:lang w:val="ro-RO"/>
        </w:rPr>
      </w:pPr>
      <w:r w:rsidRPr="003A591C">
        <w:rPr>
          <w:rStyle w:val="ac"/>
          <w:rFonts w:asciiTheme="majorHAnsi" w:hAnsiTheme="majorHAnsi" w:cstheme="majorHAnsi"/>
          <w:sz w:val="16"/>
          <w:szCs w:val="16"/>
          <w:lang w:val="ro-RO"/>
        </w:rPr>
        <w:footnoteRef/>
      </w:r>
      <w:r w:rsidRPr="003A591C">
        <w:rPr>
          <w:rFonts w:asciiTheme="majorHAnsi" w:hAnsiTheme="majorHAnsi" w:cstheme="majorHAnsi"/>
          <w:sz w:val="16"/>
          <w:szCs w:val="16"/>
          <w:lang w:val="ro-RO"/>
        </w:rPr>
        <w:t xml:space="preserve"> Regulamentul </w:t>
      </w:r>
      <w:r w:rsidRPr="003A591C">
        <w:rPr>
          <w:rFonts w:asciiTheme="majorHAnsi" w:eastAsia="Times New Roman" w:hAnsiTheme="majorHAnsi" w:cstheme="majorHAnsi"/>
          <w:bCs/>
          <w:sz w:val="16"/>
          <w:szCs w:val="16"/>
          <w:lang w:val="ro-RO"/>
        </w:rPr>
        <w:t xml:space="preserve">privind modul de declarare a valorii în vamă a mărfurilor, aprobat prin </w:t>
      </w:r>
      <w:r w:rsidRPr="003A591C">
        <w:rPr>
          <w:rFonts w:asciiTheme="majorHAnsi" w:eastAsia="Times New Roman" w:hAnsiTheme="majorHAnsi" w:cstheme="majorHAnsi"/>
          <w:sz w:val="16"/>
          <w:szCs w:val="16"/>
          <w:lang w:val="ro-RO"/>
        </w:rPr>
        <w:t>Hotărârea Guvernului nr.974 din 15.08.2016</w:t>
      </w:r>
      <w:r w:rsidRPr="003A591C">
        <w:rPr>
          <w:rFonts w:asciiTheme="majorHAnsi" w:eastAsia="Times New Roman" w:hAnsiTheme="majorHAnsi" w:cstheme="majorHAnsi"/>
          <w:bCs/>
          <w:sz w:val="16"/>
          <w:szCs w:val="16"/>
          <w:lang w:val="ro-RO"/>
        </w:rPr>
        <w:t xml:space="preserve"> „Pentru aprobarea Regulamentului privind modul de declarare a valorii în vamă a mărfurilor” </w:t>
      </w:r>
      <w:r w:rsidRPr="003A591C">
        <w:rPr>
          <w:rFonts w:asciiTheme="majorHAnsi" w:eastAsia="Times New Roman" w:hAnsiTheme="majorHAnsi" w:cstheme="majorHAnsi"/>
          <w:sz w:val="16"/>
          <w:szCs w:val="16"/>
          <w:lang w:val="ro-RO"/>
        </w:rPr>
        <w:t xml:space="preserve">(în continuate </w:t>
      </w:r>
      <w:r>
        <w:rPr>
          <w:rFonts w:asciiTheme="majorHAnsi" w:eastAsia="Times New Roman" w:hAnsiTheme="majorHAnsi" w:cstheme="majorHAnsi"/>
          <w:sz w:val="16"/>
          <w:szCs w:val="16"/>
          <w:lang w:val="ro-RO"/>
        </w:rPr>
        <w:t>–</w:t>
      </w:r>
      <w:r w:rsidRPr="003A591C">
        <w:rPr>
          <w:rFonts w:asciiTheme="majorHAnsi" w:eastAsia="Times New Roman" w:hAnsiTheme="majorHAnsi" w:cstheme="majorHAnsi"/>
          <w:sz w:val="16"/>
          <w:szCs w:val="16"/>
          <w:lang w:val="ro-RO"/>
        </w:rPr>
        <w:t xml:space="preserve"> </w:t>
      </w:r>
      <w:r w:rsidRPr="003A591C">
        <w:rPr>
          <w:rFonts w:asciiTheme="majorHAnsi" w:hAnsiTheme="majorHAnsi" w:cstheme="majorHAnsi"/>
          <w:sz w:val="16"/>
          <w:szCs w:val="16"/>
          <w:lang w:val="ro-RO"/>
        </w:rPr>
        <w:t xml:space="preserve">Regulamentul </w:t>
      </w:r>
      <w:r w:rsidRPr="003A591C">
        <w:rPr>
          <w:rFonts w:asciiTheme="majorHAnsi" w:eastAsia="Times New Roman" w:hAnsiTheme="majorHAnsi" w:cstheme="majorHAnsi"/>
          <w:bCs/>
          <w:sz w:val="16"/>
          <w:szCs w:val="16"/>
          <w:lang w:val="ro-RO"/>
        </w:rPr>
        <w:t xml:space="preserve">aprobat prin </w:t>
      </w:r>
      <w:r w:rsidRPr="003A591C">
        <w:rPr>
          <w:rFonts w:asciiTheme="majorHAnsi" w:eastAsia="Times New Roman" w:hAnsiTheme="majorHAnsi" w:cstheme="majorHAnsi"/>
          <w:sz w:val="16"/>
          <w:szCs w:val="16"/>
          <w:lang w:val="ro-RO"/>
        </w:rPr>
        <w:t>Hotărârea Guvernului nr.974 din 15.08. 2016)</w:t>
      </w:r>
      <w:r w:rsidRPr="003A591C">
        <w:rPr>
          <w:rFonts w:asciiTheme="majorHAnsi" w:eastAsia="Times New Roman" w:hAnsiTheme="majorHAnsi" w:cstheme="majorHAnsi"/>
          <w:bCs/>
          <w:sz w:val="16"/>
          <w:szCs w:val="16"/>
          <w:lang w:val="ro-RO"/>
        </w:rPr>
        <w:t>.</w:t>
      </w:r>
    </w:p>
  </w:footnote>
  <w:footnote w:id="83">
    <w:p w14:paraId="6A6A630C" w14:textId="51F5EF9D" w:rsidR="006B7AA5" w:rsidRPr="003A591C" w:rsidRDefault="006B7AA5" w:rsidP="003A591C">
      <w:pPr>
        <w:pStyle w:val="aa"/>
        <w:jc w:val="both"/>
        <w:rPr>
          <w:rFonts w:asciiTheme="majorHAnsi" w:hAnsiTheme="majorHAnsi" w:cstheme="majorHAnsi"/>
          <w:sz w:val="16"/>
          <w:szCs w:val="16"/>
          <w:lang w:val="ro-RO"/>
        </w:rPr>
      </w:pPr>
      <w:r w:rsidRPr="003A591C">
        <w:rPr>
          <w:rStyle w:val="ac"/>
          <w:rFonts w:asciiTheme="majorHAnsi" w:hAnsiTheme="majorHAnsi" w:cstheme="majorHAnsi"/>
          <w:sz w:val="16"/>
          <w:szCs w:val="16"/>
          <w:lang w:val="ro-RO"/>
        </w:rPr>
        <w:footnoteRef/>
      </w:r>
      <w:r w:rsidRPr="003A591C">
        <w:rPr>
          <w:rFonts w:asciiTheme="majorHAnsi" w:hAnsiTheme="majorHAnsi" w:cstheme="majorHAnsi"/>
          <w:sz w:val="16"/>
          <w:szCs w:val="16"/>
          <w:lang w:val="ro-RO"/>
        </w:rPr>
        <w:t xml:space="preserve"> P</w:t>
      </w:r>
      <w:r w:rsidRPr="003A591C">
        <w:rPr>
          <w:rFonts w:asciiTheme="majorHAnsi" w:eastAsia="Times New Roman" w:hAnsiTheme="majorHAnsi" w:cstheme="majorHAnsi"/>
          <w:sz w:val="16"/>
          <w:szCs w:val="16"/>
          <w:lang w:val="ro-RO"/>
        </w:rPr>
        <w:t xml:space="preserve">ct.29 din Regulamentul de aplicare a destinațiilor vamale prevăzute de Codul vamal al Republicii Moldova, aprobat prin Hotărârea Guvernului nr.1140 din 02.11.2005 (în continuate </w:t>
      </w:r>
      <w:r>
        <w:rPr>
          <w:rFonts w:asciiTheme="majorHAnsi" w:eastAsia="Times New Roman" w:hAnsiTheme="majorHAnsi" w:cstheme="majorHAnsi"/>
          <w:sz w:val="16"/>
          <w:szCs w:val="16"/>
          <w:lang w:val="ro-RO"/>
        </w:rPr>
        <w:t>–</w:t>
      </w:r>
      <w:r w:rsidRPr="003A591C">
        <w:rPr>
          <w:rFonts w:asciiTheme="majorHAnsi" w:eastAsia="Times New Roman" w:hAnsiTheme="majorHAnsi" w:cstheme="majorHAnsi"/>
          <w:sz w:val="16"/>
          <w:szCs w:val="16"/>
          <w:lang w:val="ro-RO"/>
        </w:rPr>
        <w:t xml:space="preserve"> Regulamentul aprobat prin Hotărârea Guvernului nr.1140 din 02.11.2005).</w:t>
      </w:r>
    </w:p>
  </w:footnote>
  <w:footnote w:id="84">
    <w:p w14:paraId="0E66A478" w14:textId="45D1A780" w:rsidR="006B7AA5" w:rsidRPr="00D418F4" w:rsidRDefault="006B7AA5" w:rsidP="003A591C">
      <w:pPr>
        <w:spacing w:after="0" w:line="240" w:lineRule="auto"/>
        <w:jc w:val="both"/>
        <w:rPr>
          <w:rFonts w:asciiTheme="majorHAnsi" w:hAnsiTheme="majorHAnsi" w:cstheme="majorHAnsi"/>
          <w:sz w:val="16"/>
          <w:szCs w:val="16"/>
          <w:lang w:val="ro-RO"/>
        </w:rPr>
      </w:pPr>
      <w:r w:rsidRPr="003A591C">
        <w:rPr>
          <w:rStyle w:val="ac"/>
          <w:rFonts w:asciiTheme="majorHAnsi" w:hAnsiTheme="majorHAnsi" w:cstheme="majorHAnsi"/>
          <w:sz w:val="16"/>
          <w:szCs w:val="16"/>
          <w:lang w:val="ro-RO"/>
        </w:rPr>
        <w:footnoteRef/>
      </w:r>
      <w:r>
        <w:rPr>
          <w:rFonts w:asciiTheme="majorHAnsi" w:hAnsiTheme="majorHAnsi" w:cstheme="majorHAnsi"/>
          <w:sz w:val="16"/>
          <w:szCs w:val="16"/>
          <w:lang w:val="ro-RO"/>
        </w:rPr>
        <w:t xml:space="preserve"> Pct.</w:t>
      </w:r>
      <w:r w:rsidRPr="003A591C">
        <w:rPr>
          <w:rFonts w:asciiTheme="majorHAnsi" w:hAnsiTheme="majorHAnsi" w:cstheme="majorHAnsi"/>
          <w:sz w:val="16"/>
          <w:szCs w:val="16"/>
          <w:lang w:val="ro-RO"/>
        </w:rPr>
        <w:t>29</w:t>
      </w:r>
      <w:r w:rsidRPr="003A591C">
        <w:rPr>
          <w:rFonts w:asciiTheme="majorHAnsi" w:hAnsiTheme="majorHAnsi" w:cstheme="majorHAnsi"/>
          <w:sz w:val="16"/>
          <w:szCs w:val="16"/>
          <w:vertAlign w:val="superscript"/>
          <w:lang w:val="ro-RO"/>
        </w:rPr>
        <w:t>1</w:t>
      </w:r>
      <w:r>
        <w:rPr>
          <w:rFonts w:asciiTheme="majorHAnsi" w:hAnsiTheme="majorHAnsi" w:cstheme="majorHAnsi"/>
          <w:sz w:val="16"/>
          <w:szCs w:val="16"/>
          <w:lang w:val="ro-RO"/>
        </w:rPr>
        <w:t xml:space="preserve"> și 29</w:t>
      </w:r>
      <w:r>
        <w:rPr>
          <w:rFonts w:asciiTheme="majorHAnsi" w:hAnsiTheme="majorHAnsi" w:cstheme="majorHAnsi"/>
          <w:sz w:val="16"/>
          <w:szCs w:val="16"/>
          <w:vertAlign w:val="superscript"/>
          <w:lang w:val="ro-RO"/>
        </w:rPr>
        <w:t>2</w:t>
      </w:r>
      <w:r w:rsidRPr="003A591C">
        <w:rPr>
          <w:rFonts w:asciiTheme="majorHAnsi" w:hAnsiTheme="majorHAnsi" w:cstheme="majorHAnsi"/>
          <w:sz w:val="16"/>
          <w:szCs w:val="16"/>
          <w:lang w:val="ro-RO"/>
        </w:rPr>
        <w:t xml:space="preserve"> din</w:t>
      </w:r>
      <w:r w:rsidRPr="003A591C">
        <w:rPr>
          <w:rFonts w:asciiTheme="majorHAnsi" w:eastAsia="Times New Roman" w:hAnsiTheme="majorHAnsi" w:cstheme="majorHAnsi"/>
          <w:bCs/>
          <w:sz w:val="16"/>
          <w:szCs w:val="16"/>
          <w:lang w:val="ro-RO"/>
        </w:rPr>
        <w:t xml:space="preserve"> Regulamentul de aplicare a destinațiilor vamale prevăzute de Codul vamal al Republicii Moldova,</w:t>
      </w:r>
      <w:r w:rsidRPr="003A591C">
        <w:rPr>
          <w:rFonts w:asciiTheme="majorHAnsi" w:hAnsiTheme="majorHAnsi" w:cstheme="majorHAnsi"/>
          <w:sz w:val="16"/>
          <w:szCs w:val="16"/>
          <w:lang w:val="ro-RO"/>
        </w:rPr>
        <w:t xml:space="preserve"> Anexa nr.1 la Hotărârea Guvernului </w:t>
      </w:r>
      <w:r w:rsidRPr="003A591C">
        <w:rPr>
          <w:rFonts w:asciiTheme="majorHAnsi" w:eastAsia="Times New Roman" w:hAnsiTheme="majorHAnsi" w:cstheme="majorHAnsi"/>
          <w:bCs/>
          <w:sz w:val="16"/>
          <w:szCs w:val="16"/>
          <w:lang w:val="ro-RO"/>
        </w:rPr>
        <w:t>nr. 1140  din  02.11.2005  „Pentru aprobarea Regulamentului</w:t>
      </w:r>
      <w:r w:rsidRPr="00D418F4">
        <w:rPr>
          <w:rFonts w:asciiTheme="majorHAnsi" w:eastAsia="Times New Roman" w:hAnsiTheme="majorHAnsi" w:cstheme="majorHAnsi"/>
          <w:bCs/>
          <w:sz w:val="16"/>
          <w:szCs w:val="16"/>
          <w:lang w:val="ro-RO"/>
        </w:rPr>
        <w:t xml:space="preserve"> de aplicare a destinațiilor vamale prevăzute de Codul vamal al Republicii Moldova”.</w:t>
      </w:r>
      <w:r w:rsidRPr="00D418F4">
        <w:rPr>
          <w:rFonts w:asciiTheme="majorHAnsi" w:hAnsiTheme="majorHAnsi" w:cstheme="majorHAnsi"/>
          <w:sz w:val="16"/>
          <w:szCs w:val="16"/>
          <w:lang w:val="ro-RO"/>
        </w:rPr>
        <w:t xml:space="preserve"> </w:t>
      </w:r>
    </w:p>
  </w:footnote>
  <w:footnote w:id="85">
    <w:p w14:paraId="12C052A8" w14:textId="77777777" w:rsidR="006B7AA5" w:rsidRPr="00D418F4" w:rsidRDefault="006B7AA5" w:rsidP="003A591C">
      <w:pPr>
        <w:pStyle w:val="aa"/>
        <w:jc w:val="both"/>
        <w:rPr>
          <w:rFonts w:asciiTheme="majorHAnsi" w:hAnsiTheme="majorHAnsi" w:cstheme="majorHAnsi"/>
          <w:sz w:val="16"/>
          <w:szCs w:val="16"/>
          <w:lang w:val="ro-RO"/>
        </w:rPr>
      </w:pPr>
      <w:r w:rsidRPr="00D418F4">
        <w:rPr>
          <w:rStyle w:val="ac"/>
          <w:rFonts w:asciiTheme="majorHAnsi" w:hAnsiTheme="majorHAnsi" w:cstheme="majorHAnsi"/>
          <w:sz w:val="16"/>
          <w:szCs w:val="16"/>
          <w:lang w:val="ro-RO"/>
        </w:rPr>
        <w:footnoteRef/>
      </w:r>
      <w:r w:rsidRPr="00D418F4">
        <w:rPr>
          <w:rFonts w:asciiTheme="majorHAnsi" w:hAnsiTheme="majorHAnsi" w:cstheme="majorHAnsi"/>
          <w:sz w:val="16"/>
          <w:szCs w:val="16"/>
          <w:lang w:val="ro-RO"/>
        </w:rPr>
        <w:t xml:space="preserve"> Pct.1 lit. (b) și (c) din Ordinul Serviciului Vamal nr.276-O din 24.10.2002 „Cu privire la perfectarea actelor vamale la vămuirea mărfurilor provenite din tranzacțiile economice externe”.</w:t>
      </w:r>
    </w:p>
  </w:footnote>
  <w:footnote w:id="86">
    <w:p w14:paraId="772FC04F" w14:textId="18AFBB61" w:rsidR="006B7AA5" w:rsidRPr="008B5D03" w:rsidRDefault="006B7AA5" w:rsidP="00D418F4">
      <w:pPr>
        <w:spacing w:after="0" w:line="240" w:lineRule="auto"/>
        <w:jc w:val="both"/>
        <w:rPr>
          <w:rFonts w:asciiTheme="majorHAnsi" w:hAnsiTheme="majorHAnsi" w:cstheme="majorHAnsi"/>
          <w:sz w:val="16"/>
          <w:szCs w:val="16"/>
          <w:lang w:val="ro-RO"/>
        </w:rPr>
      </w:pPr>
      <w:r w:rsidRPr="00BD2102">
        <w:rPr>
          <w:rStyle w:val="ac"/>
          <w:rFonts w:asciiTheme="majorHAnsi" w:hAnsiTheme="majorHAnsi" w:cstheme="majorHAnsi"/>
          <w:sz w:val="16"/>
          <w:szCs w:val="16"/>
          <w:lang w:val="ro-RO"/>
        </w:rPr>
        <w:footnoteRef/>
      </w:r>
      <w:r w:rsidRPr="00BD2102">
        <w:rPr>
          <w:rFonts w:asciiTheme="majorHAnsi" w:hAnsiTheme="majorHAnsi" w:cstheme="majorHAnsi"/>
          <w:sz w:val="16"/>
          <w:szCs w:val="16"/>
          <w:lang w:val="ro-RO"/>
        </w:rPr>
        <w:t xml:space="preserve"> Capitolul </w:t>
      </w:r>
      <w:r w:rsidRPr="00BD2102">
        <w:rPr>
          <w:rFonts w:asciiTheme="majorHAnsi" w:eastAsia="Times New Roman" w:hAnsiTheme="majorHAnsi" w:cstheme="majorHAnsi"/>
          <w:bCs/>
          <w:sz w:val="16"/>
          <w:szCs w:val="16"/>
          <w:lang w:val="ro-RO"/>
        </w:rPr>
        <w:t>13</w:t>
      </w:r>
      <w:r>
        <w:rPr>
          <w:rFonts w:asciiTheme="majorHAnsi" w:eastAsia="Times New Roman" w:hAnsiTheme="majorHAnsi" w:cstheme="majorHAnsi"/>
          <w:bCs/>
          <w:sz w:val="16"/>
          <w:szCs w:val="16"/>
          <w:lang w:val="ro-RO"/>
        </w:rPr>
        <w:t xml:space="preserve"> </w:t>
      </w:r>
      <w:r w:rsidRPr="00BD2102">
        <w:rPr>
          <w:rFonts w:asciiTheme="majorHAnsi" w:eastAsia="Times New Roman" w:hAnsiTheme="majorHAnsi" w:cstheme="majorHAnsi"/>
          <w:bCs/>
          <w:sz w:val="16"/>
          <w:szCs w:val="16"/>
          <w:lang w:val="ro-RO"/>
        </w:rPr>
        <w:t xml:space="preserve">„Formalitățile şi cerințele față de documentație” din </w:t>
      </w:r>
      <w:r w:rsidRPr="00BD2102">
        <w:rPr>
          <w:rFonts w:asciiTheme="majorHAnsi" w:hAnsiTheme="majorHAnsi" w:cstheme="majorHAnsi"/>
          <w:sz w:val="16"/>
          <w:szCs w:val="16"/>
          <w:lang w:val="ro-RO"/>
        </w:rPr>
        <w:t xml:space="preserve">Planul național de acțiuni </w:t>
      </w:r>
      <w:r>
        <w:rPr>
          <w:rFonts w:asciiTheme="majorHAnsi" w:hAnsiTheme="majorHAnsi" w:cstheme="majorHAnsi"/>
          <w:sz w:val="16"/>
          <w:szCs w:val="16"/>
          <w:lang w:val="ro-RO"/>
        </w:rPr>
        <w:t>î</w:t>
      </w:r>
      <w:r w:rsidRPr="00BD2102">
        <w:rPr>
          <w:rFonts w:asciiTheme="majorHAnsi" w:hAnsiTheme="majorHAnsi" w:cstheme="majorHAnsi"/>
          <w:sz w:val="16"/>
          <w:szCs w:val="16"/>
          <w:lang w:val="ro-RO"/>
        </w:rPr>
        <w:t>n domeniul facilitării comerțului pentru perioada 2018-2020, aprobat prin Hotărârea Guvernului nr.1065 din 12.12.2017.</w:t>
      </w:r>
    </w:p>
  </w:footnote>
  <w:footnote w:id="87">
    <w:p w14:paraId="7DF18943" w14:textId="3757929E" w:rsidR="006B7AA5" w:rsidRPr="00BD2102" w:rsidRDefault="006B7AA5" w:rsidP="00BD2102">
      <w:pPr>
        <w:pStyle w:val="Default"/>
        <w:spacing w:line="276" w:lineRule="auto"/>
        <w:jc w:val="both"/>
        <w:rPr>
          <w:rFonts w:asciiTheme="majorHAnsi" w:hAnsiTheme="majorHAnsi" w:cstheme="majorHAnsi"/>
          <w:sz w:val="16"/>
          <w:szCs w:val="16"/>
          <w:lang w:val="ro-RO"/>
        </w:rPr>
      </w:pPr>
      <w:r w:rsidRPr="00D418F4">
        <w:rPr>
          <w:rStyle w:val="ac"/>
          <w:rFonts w:asciiTheme="majorHAnsi" w:hAnsiTheme="majorHAnsi" w:cstheme="majorHAnsi"/>
          <w:sz w:val="16"/>
          <w:szCs w:val="16"/>
          <w:lang w:val="ro-RO"/>
        </w:rPr>
        <w:footnoteRef/>
      </w:r>
      <w:r w:rsidRPr="00D418F4">
        <w:rPr>
          <w:rFonts w:asciiTheme="majorHAnsi" w:hAnsiTheme="majorHAnsi" w:cstheme="majorHAnsi"/>
          <w:sz w:val="16"/>
          <w:szCs w:val="16"/>
          <w:lang w:val="ro-RO"/>
        </w:rPr>
        <w:t xml:space="preserve"> </w:t>
      </w:r>
      <w:r w:rsidRPr="00BD2102">
        <w:rPr>
          <w:rFonts w:asciiTheme="majorHAnsi" w:hAnsiTheme="majorHAnsi" w:cstheme="majorHAnsi"/>
          <w:sz w:val="16"/>
          <w:szCs w:val="16"/>
          <w:lang w:val="ro-RO"/>
        </w:rPr>
        <w:t>Ordinul SV nr.276-O din 24.10.2002 „Cu privire la perfectarea actelor vamale la vămuirea mărfurilor provenite din tranzacțiile economice externe</w:t>
      </w:r>
      <w:r>
        <w:rPr>
          <w:rFonts w:asciiTheme="majorHAnsi" w:hAnsiTheme="majorHAnsi" w:cstheme="majorHAnsi"/>
          <w:sz w:val="16"/>
          <w:szCs w:val="16"/>
          <w:lang w:val="ro-RO"/>
        </w:rPr>
        <w:t>”</w:t>
      </w:r>
      <w:r w:rsidRPr="00BD2102">
        <w:rPr>
          <w:rFonts w:asciiTheme="majorHAnsi" w:hAnsiTheme="majorHAnsi" w:cstheme="majorHAnsi"/>
          <w:sz w:val="16"/>
          <w:szCs w:val="16"/>
          <w:lang w:val="ro-RO"/>
        </w:rPr>
        <w:t>.</w:t>
      </w:r>
    </w:p>
  </w:footnote>
  <w:footnote w:id="88">
    <w:p w14:paraId="362BC534" w14:textId="253143CE" w:rsidR="006B7AA5" w:rsidRPr="008B5D03" w:rsidRDefault="006B7AA5" w:rsidP="008B5D03">
      <w:pPr>
        <w:pStyle w:val="aa"/>
        <w:jc w:val="both"/>
        <w:rPr>
          <w:rFonts w:asciiTheme="majorHAnsi" w:hAnsiTheme="majorHAnsi" w:cstheme="majorHAnsi"/>
          <w:sz w:val="16"/>
          <w:szCs w:val="16"/>
          <w:lang w:val="ro-RO"/>
        </w:rPr>
      </w:pPr>
      <w:r w:rsidRPr="00BD2102">
        <w:rPr>
          <w:rStyle w:val="ac"/>
          <w:rFonts w:asciiTheme="majorHAnsi" w:hAnsiTheme="majorHAnsi" w:cstheme="majorHAnsi"/>
          <w:sz w:val="16"/>
          <w:szCs w:val="16"/>
          <w:lang w:val="ro-RO"/>
        </w:rPr>
        <w:footnoteRef/>
      </w:r>
      <w:r>
        <w:rPr>
          <w:rFonts w:asciiTheme="majorHAnsi" w:hAnsiTheme="majorHAnsi" w:cstheme="majorHAnsi"/>
          <w:sz w:val="16"/>
          <w:szCs w:val="16"/>
          <w:lang w:val="ro-RO"/>
        </w:rPr>
        <w:t xml:space="preserve"> </w:t>
      </w:r>
      <w:r w:rsidRPr="00BD2102">
        <w:rPr>
          <w:rFonts w:asciiTheme="majorHAnsi" w:hAnsiTheme="majorHAnsi" w:cstheme="majorHAnsi"/>
          <w:sz w:val="16"/>
          <w:szCs w:val="16"/>
          <w:lang w:val="ro-RO"/>
        </w:rPr>
        <w:t xml:space="preserve">Hotărârea Guvernului </w:t>
      </w:r>
      <w:r w:rsidRPr="00BD2102">
        <w:rPr>
          <w:rFonts w:asciiTheme="majorHAnsi" w:eastAsia="Times New Roman" w:hAnsiTheme="majorHAnsi" w:cstheme="majorHAnsi"/>
          <w:bCs/>
          <w:sz w:val="16"/>
          <w:szCs w:val="16"/>
          <w:lang w:val="ro-RO"/>
        </w:rPr>
        <w:t>nr.600 din 14.05.2002</w:t>
      </w:r>
      <w:r w:rsidRPr="00BD2102">
        <w:rPr>
          <w:rFonts w:asciiTheme="majorHAnsi" w:hAnsiTheme="majorHAnsi" w:cstheme="majorHAnsi"/>
          <w:sz w:val="16"/>
          <w:szCs w:val="16"/>
          <w:lang w:val="ro-RO"/>
        </w:rPr>
        <w:t xml:space="preserve"> „C</w:t>
      </w:r>
      <w:r w:rsidRPr="00BD2102">
        <w:rPr>
          <w:rFonts w:asciiTheme="majorHAnsi" w:eastAsia="Times New Roman" w:hAnsiTheme="majorHAnsi" w:cstheme="majorHAnsi"/>
          <w:bCs/>
          <w:sz w:val="16"/>
          <w:szCs w:val="16"/>
          <w:lang w:val="ro-RO"/>
        </w:rPr>
        <w:t xml:space="preserve">u privire la aprobarea Regulamentului privind modul de declarare a valorii în vamă a mărfurilor introduse pe teritoriul Republicii Moldova”. </w:t>
      </w:r>
    </w:p>
  </w:footnote>
  <w:footnote w:id="89">
    <w:p w14:paraId="48392B17" w14:textId="77F00B15" w:rsidR="006B7AA5" w:rsidRPr="00BD2102" w:rsidRDefault="006B7AA5" w:rsidP="00995A11">
      <w:pPr>
        <w:spacing w:after="0" w:line="240" w:lineRule="auto"/>
        <w:jc w:val="both"/>
        <w:rPr>
          <w:rFonts w:asciiTheme="majorHAnsi" w:hAnsiTheme="majorHAnsi" w:cstheme="majorHAnsi"/>
          <w:sz w:val="16"/>
          <w:szCs w:val="16"/>
          <w:lang w:val="ro-RO"/>
        </w:rPr>
      </w:pPr>
      <w:r w:rsidRPr="00BD2102">
        <w:rPr>
          <w:rStyle w:val="ac"/>
          <w:rFonts w:asciiTheme="majorHAnsi" w:hAnsiTheme="majorHAnsi" w:cstheme="majorHAnsi"/>
          <w:sz w:val="16"/>
          <w:szCs w:val="16"/>
          <w:lang w:val="ro-RO"/>
        </w:rPr>
        <w:footnoteRef/>
      </w:r>
      <w:r w:rsidRPr="00BD2102">
        <w:rPr>
          <w:rFonts w:asciiTheme="majorHAnsi" w:hAnsiTheme="majorHAnsi" w:cstheme="majorHAnsi"/>
          <w:sz w:val="16"/>
          <w:szCs w:val="16"/>
          <w:lang w:val="ro-RO"/>
        </w:rPr>
        <w:t xml:space="preserve"> </w:t>
      </w:r>
      <w:r w:rsidRPr="00BD2102">
        <w:rPr>
          <w:rFonts w:asciiTheme="majorHAnsi" w:eastAsia="Times New Roman" w:hAnsiTheme="majorHAnsi" w:cstheme="majorHAnsi"/>
          <w:bCs/>
          <w:sz w:val="16"/>
          <w:szCs w:val="16"/>
          <w:lang w:val="ro-RO"/>
        </w:rPr>
        <w:t xml:space="preserve">Hotărârea Curții de Conturi nr.40 din 10.07.2014 </w:t>
      </w:r>
      <w:r>
        <w:rPr>
          <w:rFonts w:asciiTheme="majorHAnsi" w:eastAsia="Times New Roman" w:hAnsiTheme="majorHAnsi" w:cstheme="majorHAnsi"/>
          <w:bCs/>
          <w:sz w:val="16"/>
          <w:szCs w:val="16"/>
          <w:lang w:val="ro-RO"/>
        </w:rPr>
        <w:t>„P</w:t>
      </w:r>
      <w:r w:rsidRPr="00BD2102">
        <w:rPr>
          <w:rFonts w:asciiTheme="majorHAnsi" w:eastAsia="Times New Roman" w:hAnsiTheme="majorHAnsi" w:cstheme="majorHAnsi"/>
          <w:bCs/>
          <w:sz w:val="16"/>
          <w:szCs w:val="16"/>
          <w:lang w:val="ro-RO"/>
        </w:rPr>
        <w:t>rivind Raportul auditului conformității administrării taxei pe valoarea adăugată de către Serviciul Vamal în anul 2013</w:t>
      </w:r>
      <w:r>
        <w:rPr>
          <w:rFonts w:asciiTheme="majorHAnsi" w:eastAsia="Times New Roman" w:hAnsiTheme="majorHAnsi" w:cstheme="majorHAnsi"/>
          <w:bCs/>
          <w:sz w:val="16"/>
          <w:szCs w:val="16"/>
          <w:lang w:val="ro-RO"/>
        </w:rPr>
        <w:t>”</w:t>
      </w:r>
      <w:r w:rsidRPr="00BD2102">
        <w:rPr>
          <w:rFonts w:asciiTheme="majorHAnsi" w:eastAsia="Times New Roman" w:hAnsiTheme="majorHAnsi" w:cstheme="majorHAnsi"/>
          <w:bCs/>
          <w:sz w:val="16"/>
          <w:szCs w:val="16"/>
          <w:lang w:val="ro-RO"/>
        </w:rPr>
        <w:t xml:space="preserve">; Hotărârea Curții de Conturi nr.37 din 10.07.2013 </w:t>
      </w:r>
      <w:r>
        <w:rPr>
          <w:rFonts w:asciiTheme="majorHAnsi" w:eastAsia="Times New Roman" w:hAnsiTheme="majorHAnsi" w:cstheme="majorHAnsi"/>
          <w:bCs/>
          <w:sz w:val="16"/>
          <w:szCs w:val="16"/>
          <w:lang w:val="ro-RO"/>
        </w:rPr>
        <w:t>„P</w:t>
      </w:r>
      <w:r w:rsidRPr="00BD2102">
        <w:rPr>
          <w:rFonts w:asciiTheme="majorHAnsi" w:eastAsia="Times New Roman" w:hAnsiTheme="majorHAnsi" w:cstheme="majorHAnsi"/>
          <w:bCs/>
          <w:sz w:val="16"/>
          <w:szCs w:val="16"/>
          <w:lang w:val="ro-RO"/>
        </w:rPr>
        <w:t>rivind Raportul auditului administrării veniturilor publice de către Serviciul Vamal în anul 2012</w:t>
      </w:r>
      <w:r>
        <w:rPr>
          <w:rFonts w:asciiTheme="majorHAnsi" w:eastAsia="Times New Roman" w:hAnsiTheme="majorHAnsi" w:cstheme="majorHAnsi"/>
          <w:bCs/>
          <w:sz w:val="16"/>
          <w:szCs w:val="16"/>
          <w:lang w:val="ro-RO"/>
        </w:rPr>
        <w:t>”</w:t>
      </w:r>
      <w:r w:rsidRPr="00BD2102">
        <w:rPr>
          <w:rFonts w:asciiTheme="majorHAnsi" w:eastAsia="Times New Roman" w:hAnsiTheme="majorHAnsi" w:cstheme="majorHAnsi"/>
          <w:bCs/>
          <w:sz w:val="16"/>
          <w:szCs w:val="16"/>
          <w:lang w:val="ro-RO"/>
        </w:rPr>
        <w:t xml:space="preserve">. </w:t>
      </w:r>
    </w:p>
  </w:footnote>
  <w:footnote w:id="90">
    <w:p w14:paraId="5436EAF8" w14:textId="77777777" w:rsidR="006B7AA5" w:rsidRPr="00BD2102" w:rsidRDefault="006B7AA5" w:rsidP="00196237">
      <w:pPr>
        <w:spacing w:after="0"/>
        <w:jc w:val="both"/>
        <w:rPr>
          <w:rFonts w:asciiTheme="majorHAnsi" w:hAnsiTheme="majorHAnsi" w:cstheme="majorHAnsi"/>
          <w:sz w:val="16"/>
          <w:szCs w:val="16"/>
          <w:lang w:val="ro-RO"/>
        </w:rPr>
      </w:pPr>
      <w:r w:rsidRPr="00D418F4">
        <w:rPr>
          <w:rStyle w:val="ac"/>
          <w:rFonts w:asciiTheme="majorHAnsi" w:hAnsiTheme="majorHAnsi" w:cstheme="majorHAnsi"/>
          <w:sz w:val="16"/>
          <w:szCs w:val="16"/>
          <w:lang w:val="ro-RO"/>
        </w:rPr>
        <w:footnoteRef/>
      </w:r>
      <w:r w:rsidRPr="00D418F4">
        <w:rPr>
          <w:rFonts w:asciiTheme="majorHAnsi" w:hAnsiTheme="majorHAnsi" w:cstheme="majorHAnsi"/>
          <w:sz w:val="16"/>
          <w:szCs w:val="16"/>
          <w:lang w:val="ro-RO"/>
        </w:rPr>
        <w:t xml:space="preserve"> P</w:t>
      </w:r>
      <w:r w:rsidRPr="00BD2102">
        <w:rPr>
          <w:rFonts w:asciiTheme="majorHAnsi" w:hAnsiTheme="majorHAnsi" w:cstheme="majorHAnsi"/>
          <w:sz w:val="16"/>
          <w:szCs w:val="16"/>
          <w:lang w:val="ro-RO"/>
        </w:rPr>
        <w:t xml:space="preserve">ct.4 din </w:t>
      </w:r>
      <w:r w:rsidRPr="00BD2102">
        <w:rPr>
          <w:rFonts w:asciiTheme="majorHAnsi" w:eastAsia="Times New Roman" w:hAnsiTheme="majorHAnsi" w:cstheme="majorHAnsi"/>
          <w:sz w:val="16"/>
          <w:szCs w:val="16"/>
          <w:lang w:val="ro-RO"/>
        </w:rPr>
        <w:t>Regulamentul aprobat prin Hotărârea Guvernului nr.974 din 15.08.2016.</w:t>
      </w:r>
    </w:p>
  </w:footnote>
  <w:footnote w:id="91">
    <w:p w14:paraId="59E10F39" w14:textId="0EFE7AC3" w:rsidR="006B7AA5" w:rsidRPr="00B20FBD" w:rsidRDefault="006B7AA5" w:rsidP="00D418F4">
      <w:pPr>
        <w:pStyle w:val="aa"/>
        <w:jc w:val="both"/>
        <w:rPr>
          <w:rFonts w:asciiTheme="majorHAnsi" w:hAnsiTheme="majorHAnsi" w:cstheme="majorHAnsi"/>
          <w:sz w:val="16"/>
          <w:szCs w:val="16"/>
          <w:lang w:val="ro-MD"/>
        </w:rPr>
      </w:pPr>
      <w:r w:rsidRPr="00B20FBD">
        <w:rPr>
          <w:rStyle w:val="ac"/>
          <w:rFonts w:asciiTheme="majorHAnsi" w:hAnsiTheme="majorHAnsi" w:cstheme="majorHAnsi"/>
          <w:sz w:val="16"/>
          <w:szCs w:val="16"/>
          <w:lang w:val="ro-MD"/>
        </w:rPr>
        <w:footnoteRef/>
      </w:r>
      <w:r w:rsidRPr="00B20FBD">
        <w:rPr>
          <w:rFonts w:asciiTheme="majorHAnsi" w:hAnsiTheme="majorHAnsi" w:cstheme="majorHAnsi"/>
          <w:sz w:val="16"/>
          <w:szCs w:val="16"/>
          <w:lang w:val="ro-MD"/>
        </w:rPr>
        <w:t xml:space="preserve"> Art.5 alin.(6) lit.(b) din Codul fiscal, Titlul I „Dispoziții generale”; art.75 alin.(2) din Codul fiscal</w:t>
      </w:r>
      <w:r>
        <w:rPr>
          <w:rFonts w:asciiTheme="majorHAnsi" w:hAnsiTheme="majorHAnsi" w:cstheme="majorHAnsi"/>
          <w:sz w:val="16"/>
          <w:szCs w:val="16"/>
          <w:lang w:val="ro-MD"/>
        </w:rPr>
        <w:t>,</w:t>
      </w:r>
      <w:r w:rsidRPr="00B20FBD">
        <w:rPr>
          <w:rFonts w:asciiTheme="majorHAnsi" w:hAnsiTheme="majorHAnsi" w:cstheme="majorHAnsi"/>
          <w:sz w:val="16"/>
          <w:szCs w:val="16"/>
          <w:lang w:val="ro-MD"/>
        </w:rPr>
        <w:t xml:space="preserve"> Titlul II „Impozit pe venit</w:t>
      </w:r>
      <w:r>
        <w:rPr>
          <w:rFonts w:asciiTheme="majorHAnsi" w:hAnsiTheme="majorHAnsi" w:cstheme="majorHAnsi"/>
          <w:sz w:val="16"/>
          <w:szCs w:val="16"/>
          <w:lang w:val="ro-MD"/>
        </w:rPr>
        <w:t>”</w:t>
      </w:r>
      <w:r w:rsidRPr="00B20FBD">
        <w:rPr>
          <w:rFonts w:asciiTheme="majorHAnsi" w:hAnsiTheme="majorHAnsi" w:cstheme="majorHAnsi"/>
          <w:sz w:val="16"/>
          <w:szCs w:val="16"/>
          <w:lang w:val="ro-MD"/>
        </w:rPr>
        <w:t xml:space="preserve"> și art.112 din Titlul III „Taxa pe valoarea adăugată”.</w:t>
      </w:r>
    </w:p>
  </w:footnote>
  <w:footnote w:id="92">
    <w:p w14:paraId="2A11E376" w14:textId="77777777" w:rsidR="006B7AA5" w:rsidRPr="00B20FBD" w:rsidRDefault="006B7AA5" w:rsidP="001A7F67">
      <w:pPr>
        <w:pStyle w:val="aa"/>
        <w:rPr>
          <w:rFonts w:asciiTheme="majorHAnsi" w:hAnsiTheme="majorHAnsi" w:cstheme="majorHAnsi"/>
          <w:noProof/>
          <w:sz w:val="16"/>
          <w:szCs w:val="16"/>
          <w:lang w:val="ro-RO"/>
        </w:rPr>
      </w:pPr>
      <w:r w:rsidRPr="00B20FBD">
        <w:rPr>
          <w:rStyle w:val="ac"/>
          <w:rFonts w:asciiTheme="majorHAnsi" w:hAnsiTheme="majorHAnsi" w:cstheme="majorHAnsi"/>
          <w:noProof/>
          <w:sz w:val="16"/>
          <w:szCs w:val="16"/>
          <w:lang w:val="ro-RO"/>
        </w:rPr>
        <w:footnoteRef/>
      </w:r>
      <w:r w:rsidRPr="00B20FBD">
        <w:rPr>
          <w:rFonts w:asciiTheme="majorHAnsi" w:hAnsiTheme="majorHAnsi" w:cstheme="majorHAnsi"/>
          <w:noProof/>
          <w:sz w:val="16"/>
          <w:szCs w:val="16"/>
          <w:lang w:val="ro-RO"/>
        </w:rPr>
        <w:t xml:space="preserve"> Art.50 din Codul vamal</w:t>
      </w:r>
      <w:r w:rsidRPr="00B20FBD">
        <w:rPr>
          <w:rFonts w:asciiTheme="majorHAnsi" w:eastAsia="Times New Roman" w:hAnsiTheme="majorHAnsi" w:cstheme="majorHAnsi"/>
          <w:noProof/>
          <w:sz w:val="16"/>
          <w:szCs w:val="16"/>
          <w:lang w:val="ro-RO"/>
        </w:rPr>
        <w:t xml:space="preserve"> nr.1149 din 20.07.2000.</w:t>
      </w:r>
    </w:p>
  </w:footnote>
  <w:footnote w:id="93">
    <w:p w14:paraId="0B4FF2F9" w14:textId="77777777" w:rsidR="006B7AA5" w:rsidRPr="00B20FBD" w:rsidRDefault="006B7AA5" w:rsidP="00AF4A73">
      <w:pPr>
        <w:pStyle w:val="aa"/>
        <w:jc w:val="both"/>
        <w:rPr>
          <w:rFonts w:asciiTheme="majorHAnsi" w:hAnsiTheme="majorHAnsi" w:cstheme="majorHAnsi"/>
          <w:noProof/>
          <w:sz w:val="16"/>
          <w:szCs w:val="16"/>
          <w:lang w:val="ro-MD"/>
        </w:rPr>
      </w:pPr>
      <w:r w:rsidRPr="00B20FBD">
        <w:rPr>
          <w:rStyle w:val="ac"/>
          <w:rFonts w:asciiTheme="majorHAnsi" w:hAnsiTheme="majorHAnsi" w:cstheme="majorHAnsi"/>
          <w:noProof/>
          <w:sz w:val="16"/>
          <w:szCs w:val="16"/>
          <w:lang w:val="ro-MD"/>
        </w:rPr>
        <w:footnoteRef/>
      </w:r>
      <w:r w:rsidRPr="00B20FBD">
        <w:rPr>
          <w:rFonts w:asciiTheme="majorHAnsi" w:hAnsiTheme="majorHAnsi" w:cstheme="majorHAnsi"/>
          <w:noProof/>
          <w:sz w:val="16"/>
          <w:szCs w:val="16"/>
          <w:lang w:val="ro-MD"/>
        </w:rPr>
        <w:t xml:space="preserve"> Pct.125 din Hotărârea Guvernului nr.1140 din 02.11.2005 „Pentru aprobarea Regulamentului de aplicare a destinațiilor vamale prevăzute de Codul vamal al Republicii Moldova”.</w:t>
      </w:r>
    </w:p>
  </w:footnote>
  <w:footnote w:id="94">
    <w:p w14:paraId="1528EA6A" w14:textId="1ACC08C3" w:rsidR="006B7AA5" w:rsidRPr="00B20FBD" w:rsidRDefault="006B7AA5" w:rsidP="00D418F4">
      <w:pPr>
        <w:pStyle w:val="aa"/>
        <w:jc w:val="both"/>
        <w:rPr>
          <w:rFonts w:asciiTheme="majorHAnsi" w:hAnsiTheme="majorHAnsi" w:cstheme="majorHAnsi"/>
          <w:noProof/>
          <w:sz w:val="16"/>
          <w:szCs w:val="16"/>
          <w:lang w:val="ro-MD"/>
        </w:rPr>
      </w:pPr>
      <w:r w:rsidRPr="00B20FBD">
        <w:rPr>
          <w:rStyle w:val="ac"/>
          <w:rFonts w:asciiTheme="majorHAnsi" w:hAnsiTheme="majorHAnsi" w:cstheme="majorHAnsi"/>
          <w:noProof/>
          <w:sz w:val="16"/>
          <w:szCs w:val="16"/>
          <w:lang w:val="ro-MD"/>
        </w:rPr>
        <w:footnoteRef/>
      </w:r>
      <w:r w:rsidRPr="00B20FBD">
        <w:rPr>
          <w:rFonts w:asciiTheme="majorHAnsi" w:hAnsiTheme="majorHAnsi" w:cstheme="majorHAnsi"/>
          <w:noProof/>
          <w:sz w:val="16"/>
          <w:szCs w:val="16"/>
          <w:lang w:val="ro-MD"/>
        </w:rPr>
        <w:t xml:space="preserve"> S.R.L. </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Bmz Prim</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 xml:space="preserve">; S.R.L. </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Softron</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 xml:space="preserve">; S.R.L. </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Politrans Brocher</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 xml:space="preserve">; S.R.L. </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Arsenal Firearms</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w:t>
      </w:r>
    </w:p>
  </w:footnote>
  <w:footnote w:id="95">
    <w:p w14:paraId="5DB5A193" w14:textId="52E279AB" w:rsidR="006B7AA5" w:rsidRPr="00B20FBD" w:rsidRDefault="006B7AA5" w:rsidP="00D418F4">
      <w:pPr>
        <w:pStyle w:val="aa"/>
        <w:jc w:val="both"/>
        <w:rPr>
          <w:rFonts w:asciiTheme="majorHAnsi" w:hAnsiTheme="majorHAnsi" w:cstheme="majorHAnsi"/>
          <w:noProof/>
          <w:sz w:val="16"/>
          <w:szCs w:val="16"/>
          <w:lang w:val="ro-MD"/>
        </w:rPr>
      </w:pPr>
      <w:r w:rsidRPr="00B20FBD">
        <w:rPr>
          <w:rStyle w:val="ac"/>
          <w:rFonts w:asciiTheme="majorHAnsi" w:hAnsiTheme="majorHAnsi" w:cstheme="majorHAnsi"/>
          <w:noProof/>
          <w:sz w:val="16"/>
          <w:szCs w:val="16"/>
          <w:lang w:val="ro-MD"/>
        </w:rPr>
        <w:footnoteRef/>
      </w:r>
      <w:r w:rsidRPr="00B20FBD">
        <w:rPr>
          <w:rFonts w:asciiTheme="majorHAnsi" w:hAnsiTheme="majorHAnsi" w:cstheme="majorHAnsi"/>
          <w:noProof/>
          <w:sz w:val="16"/>
          <w:szCs w:val="16"/>
          <w:lang w:val="ro-MD"/>
        </w:rPr>
        <w:t xml:space="preserve"> S.R.L. </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Arsenal Firearms</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w:t>
      </w:r>
    </w:p>
  </w:footnote>
  <w:footnote w:id="96">
    <w:p w14:paraId="1C045FAB" w14:textId="2FD590A7" w:rsidR="006B7AA5" w:rsidRPr="00B20FBD" w:rsidRDefault="006B7AA5" w:rsidP="00D418F4">
      <w:pPr>
        <w:pStyle w:val="aa"/>
        <w:jc w:val="both"/>
        <w:rPr>
          <w:rFonts w:asciiTheme="majorHAnsi" w:hAnsiTheme="majorHAnsi" w:cstheme="majorHAnsi"/>
          <w:noProof/>
          <w:sz w:val="16"/>
          <w:szCs w:val="16"/>
          <w:lang w:val="ro-MD"/>
        </w:rPr>
      </w:pPr>
      <w:r w:rsidRPr="00B20FBD">
        <w:rPr>
          <w:rStyle w:val="ac"/>
          <w:rFonts w:asciiTheme="majorHAnsi" w:hAnsiTheme="majorHAnsi" w:cstheme="majorHAnsi"/>
          <w:noProof/>
          <w:sz w:val="16"/>
          <w:szCs w:val="16"/>
          <w:lang w:val="ro-MD"/>
        </w:rPr>
        <w:footnoteRef/>
      </w:r>
      <w:r w:rsidRPr="00B20FBD">
        <w:rPr>
          <w:rFonts w:asciiTheme="majorHAnsi" w:hAnsiTheme="majorHAnsi" w:cstheme="majorHAnsi"/>
          <w:noProof/>
          <w:sz w:val="16"/>
          <w:szCs w:val="16"/>
          <w:lang w:val="ro-MD"/>
        </w:rPr>
        <w:t xml:space="preserve"> S.R.L. </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Roafart</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 xml:space="preserve">; S.R.L. </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Global Alco M</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 xml:space="preserve">; S.R.L. </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Agroopt</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 xml:space="preserve">; S.R.L. </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Monicol</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 I.C.S „Moldova Zahăr” S.R.L.</w:t>
      </w:r>
      <w:r w:rsidRPr="00B20FBD">
        <w:rPr>
          <w:rFonts w:asciiTheme="majorHAnsi" w:hAnsiTheme="majorHAnsi" w:cstheme="majorHAnsi"/>
          <w:noProof/>
          <w:sz w:val="16"/>
          <w:szCs w:val="16"/>
          <w:lang w:val="ro-MD"/>
        </w:rPr>
        <w:tab/>
      </w:r>
    </w:p>
  </w:footnote>
  <w:footnote w:id="97">
    <w:p w14:paraId="6ED6DFBC" w14:textId="53B84C1A" w:rsidR="006B7AA5" w:rsidRPr="00B20FBD" w:rsidRDefault="006B7AA5" w:rsidP="00D418F4">
      <w:pPr>
        <w:pStyle w:val="aa"/>
        <w:jc w:val="both"/>
        <w:rPr>
          <w:rFonts w:asciiTheme="majorHAnsi" w:hAnsiTheme="majorHAnsi" w:cstheme="majorHAnsi"/>
          <w:noProof/>
          <w:sz w:val="16"/>
          <w:szCs w:val="16"/>
          <w:lang w:val="ro-MD"/>
        </w:rPr>
      </w:pPr>
      <w:r w:rsidRPr="00B20FBD">
        <w:rPr>
          <w:rStyle w:val="ac"/>
          <w:rFonts w:asciiTheme="majorHAnsi" w:hAnsiTheme="majorHAnsi" w:cstheme="majorHAnsi"/>
          <w:noProof/>
          <w:sz w:val="16"/>
          <w:szCs w:val="16"/>
          <w:lang w:val="ro-MD"/>
        </w:rPr>
        <w:footnoteRef/>
      </w:r>
      <w:r w:rsidRPr="00B20FBD">
        <w:rPr>
          <w:rFonts w:asciiTheme="majorHAnsi" w:hAnsiTheme="majorHAnsi" w:cstheme="majorHAnsi"/>
          <w:noProof/>
          <w:sz w:val="16"/>
          <w:szCs w:val="16"/>
          <w:lang w:val="ro-MD"/>
        </w:rPr>
        <w:t xml:space="preserve"> Art.53 alin.(1) lit.(a) și at.54 alin.(6) din Codul vamal</w:t>
      </w:r>
      <w:r w:rsidRPr="00B20FBD">
        <w:rPr>
          <w:rFonts w:asciiTheme="majorHAnsi" w:eastAsia="Times New Roman" w:hAnsiTheme="majorHAnsi" w:cstheme="majorHAnsi"/>
          <w:noProof/>
          <w:sz w:val="16"/>
          <w:szCs w:val="16"/>
          <w:lang w:val="ro-MD"/>
        </w:rPr>
        <w:t>; p</w:t>
      </w:r>
      <w:r w:rsidRPr="00B20FBD">
        <w:rPr>
          <w:rFonts w:asciiTheme="majorHAnsi" w:hAnsiTheme="majorHAnsi" w:cstheme="majorHAnsi"/>
          <w:noProof/>
          <w:sz w:val="16"/>
          <w:szCs w:val="16"/>
          <w:lang w:val="ro-MD"/>
        </w:rPr>
        <w:t>ct.125 din Hotărârea Guvernului nr.1140 din 02.11.2005 „Pentru aprobarea Regulamentului de aplicare a destinațiilor vamale prevăzute de Codul vamal al Republicii Moldova”</w:t>
      </w:r>
      <w:r w:rsidRPr="00B20FBD">
        <w:rPr>
          <w:rFonts w:asciiTheme="majorHAnsi" w:eastAsia="Times New Roman" w:hAnsiTheme="majorHAnsi" w:cstheme="majorHAnsi"/>
          <w:noProof/>
          <w:sz w:val="16"/>
          <w:szCs w:val="16"/>
          <w:lang w:val="ro-MD"/>
        </w:rPr>
        <w:t>.</w:t>
      </w:r>
    </w:p>
  </w:footnote>
  <w:footnote w:id="98">
    <w:p w14:paraId="44522D7A" w14:textId="690C91B8" w:rsidR="006B7AA5" w:rsidRPr="00B20FBD" w:rsidRDefault="006B7AA5" w:rsidP="00AF4A73">
      <w:pPr>
        <w:spacing w:after="0"/>
        <w:jc w:val="both"/>
        <w:rPr>
          <w:rFonts w:asciiTheme="majorHAnsi" w:hAnsiTheme="majorHAnsi" w:cstheme="majorHAnsi"/>
          <w:noProof/>
          <w:lang w:val="ro-MD"/>
        </w:rPr>
      </w:pPr>
      <w:r w:rsidRPr="00B20FBD">
        <w:rPr>
          <w:rStyle w:val="ac"/>
          <w:rFonts w:asciiTheme="majorHAnsi" w:hAnsiTheme="majorHAnsi" w:cstheme="majorHAnsi"/>
          <w:noProof/>
          <w:sz w:val="16"/>
          <w:szCs w:val="16"/>
          <w:lang w:val="ro-MD"/>
        </w:rPr>
        <w:footnoteRef/>
      </w:r>
      <w:r w:rsidRPr="00B20FBD">
        <w:rPr>
          <w:rFonts w:asciiTheme="majorHAnsi" w:hAnsiTheme="majorHAnsi" w:cstheme="majorHAnsi"/>
          <w:noProof/>
          <w:sz w:val="16"/>
          <w:szCs w:val="16"/>
          <w:lang w:val="ro-MD"/>
        </w:rPr>
        <w:t xml:space="preserve">  Art</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 xml:space="preserve">10 și art.11 din </w:t>
      </w:r>
      <w:r w:rsidRPr="00B20FBD">
        <w:rPr>
          <w:rFonts w:asciiTheme="majorHAnsi" w:eastAsia="Times New Roman" w:hAnsiTheme="majorHAnsi" w:cstheme="majorHAnsi"/>
          <w:bCs/>
          <w:noProof/>
          <w:sz w:val="16"/>
          <w:szCs w:val="16"/>
          <w:lang w:val="ro-MD"/>
        </w:rPr>
        <w:t>Legea privind reglementarea prin autorizare a activității de întreprinzător nr.160 din 22.07.2011.</w:t>
      </w:r>
    </w:p>
  </w:footnote>
  <w:footnote w:id="99">
    <w:p w14:paraId="1FA776AA" w14:textId="08B8C873" w:rsidR="006B7AA5" w:rsidRPr="00B20FBD" w:rsidRDefault="006B7AA5" w:rsidP="00AF4A73">
      <w:pPr>
        <w:spacing w:after="0"/>
        <w:jc w:val="both"/>
        <w:rPr>
          <w:rFonts w:asciiTheme="majorHAnsi" w:hAnsiTheme="majorHAnsi" w:cstheme="majorHAnsi"/>
          <w:noProof/>
          <w:sz w:val="16"/>
          <w:szCs w:val="16"/>
          <w:lang w:val="ro-MD"/>
        </w:rPr>
      </w:pPr>
      <w:r w:rsidRPr="00B20FBD">
        <w:rPr>
          <w:rStyle w:val="ac"/>
          <w:rFonts w:asciiTheme="majorHAnsi" w:hAnsiTheme="majorHAnsi" w:cstheme="majorHAnsi"/>
          <w:noProof/>
          <w:sz w:val="16"/>
          <w:szCs w:val="16"/>
          <w:lang w:val="ro-MD"/>
        </w:rPr>
        <w:footnoteRef/>
      </w:r>
      <w:r w:rsidRPr="00B20FBD">
        <w:rPr>
          <w:rFonts w:asciiTheme="majorHAnsi" w:hAnsiTheme="majorHAnsi" w:cstheme="majorHAnsi"/>
          <w:noProof/>
          <w:sz w:val="16"/>
          <w:szCs w:val="16"/>
          <w:lang w:val="ro-MD"/>
        </w:rPr>
        <w:t xml:space="preserve"> Art.1 alin.(17) și alin.(32) din Codul Vamal;  </w:t>
      </w:r>
      <w:r w:rsidRPr="00B20FBD">
        <w:rPr>
          <w:rStyle w:val="af1"/>
          <w:rFonts w:asciiTheme="majorHAnsi" w:hAnsiTheme="majorHAnsi" w:cstheme="majorHAnsi"/>
          <w:i w:val="0"/>
          <w:noProof/>
          <w:sz w:val="16"/>
          <w:szCs w:val="16"/>
          <w:lang w:val="ro-MD"/>
        </w:rPr>
        <w:t>regim vamal</w:t>
      </w:r>
      <w:r w:rsidRPr="00B20FBD">
        <w:rPr>
          <w:rFonts w:asciiTheme="majorHAnsi" w:hAnsiTheme="majorHAnsi" w:cstheme="majorHAnsi"/>
          <w:i/>
          <w:noProof/>
          <w:sz w:val="16"/>
          <w:szCs w:val="16"/>
          <w:lang w:val="ro-MD"/>
        </w:rPr>
        <w:t> </w:t>
      </w:r>
      <w:r>
        <w:rPr>
          <w:rFonts w:asciiTheme="majorHAnsi" w:hAnsiTheme="majorHAnsi" w:cstheme="majorHAnsi"/>
          <w:i/>
          <w:noProof/>
          <w:sz w:val="16"/>
          <w:szCs w:val="16"/>
          <w:lang w:val="ro-MD"/>
        </w:rPr>
        <w:t>–</w:t>
      </w:r>
      <w:r w:rsidRPr="00B20FBD">
        <w:rPr>
          <w:rFonts w:asciiTheme="majorHAnsi" w:hAnsiTheme="majorHAnsi" w:cstheme="majorHAnsi"/>
          <w:noProof/>
          <w:sz w:val="16"/>
          <w:szCs w:val="16"/>
          <w:lang w:val="ro-MD"/>
        </w:rPr>
        <w:t xml:space="preserve"> totalitatea reglementărilor vamale care determină statutul mărfurilor şi al mijloacelor de transport în funcție de scopul operațiunii şi de destinația mărfurilor; </w:t>
      </w:r>
      <w:r w:rsidRPr="00B20FBD">
        <w:rPr>
          <w:rStyle w:val="af1"/>
          <w:rFonts w:asciiTheme="majorHAnsi" w:hAnsiTheme="majorHAnsi" w:cstheme="majorHAnsi"/>
          <w:i w:val="0"/>
          <w:noProof/>
          <w:color w:val="333333"/>
          <w:sz w:val="16"/>
          <w:szCs w:val="16"/>
          <w:shd w:val="clear" w:color="auto" w:fill="FFFFFF"/>
          <w:lang w:val="ro-MD"/>
        </w:rPr>
        <w:t>destinație vamală</w:t>
      </w:r>
      <w:r w:rsidRPr="00B20FBD">
        <w:rPr>
          <w:rFonts w:asciiTheme="majorHAnsi" w:hAnsiTheme="majorHAnsi" w:cstheme="majorHAnsi"/>
          <w:noProof/>
          <w:color w:val="333333"/>
          <w:sz w:val="16"/>
          <w:szCs w:val="16"/>
          <w:shd w:val="clear" w:color="auto" w:fill="FFFFFF"/>
          <w:lang w:val="ro-MD"/>
        </w:rPr>
        <w:t> – plasarea mărfurilor sub un regim vamal, plasarea lor într-o zonă liberă, într-un magazin duty-free, reexportul, reimportul, distrugerea sau abandonul lor în favoarea statului.</w:t>
      </w:r>
    </w:p>
  </w:footnote>
  <w:footnote w:id="100">
    <w:p w14:paraId="76802D53" w14:textId="610862FC" w:rsidR="006B7AA5" w:rsidRPr="00B20FBD" w:rsidRDefault="006B7AA5" w:rsidP="00D418F4">
      <w:pPr>
        <w:pStyle w:val="aa"/>
        <w:jc w:val="both"/>
        <w:rPr>
          <w:rFonts w:asciiTheme="majorHAnsi" w:hAnsiTheme="majorHAnsi" w:cstheme="majorHAnsi"/>
          <w:noProof/>
          <w:sz w:val="16"/>
          <w:szCs w:val="16"/>
          <w:lang w:val="ro-MD"/>
        </w:rPr>
      </w:pPr>
      <w:r w:rsidRPr="00B20FBD">
        <w:rPr>
          <w:rStyle w:val="ac"/>
          <w:rFonts w:asciiTheme="majorHAnsi" w:hAnsiTheme="majorHAnsi" w:cstheme="majorHAnsi"/>
          <w:noProof/>
          <w:sz w:val="16"/>
          <w:szCs w:val="16"/>
          <w:lang w:val="ro-MD"/>
        </w:rPr>
        <w:footnoteRef/>
      </w:r>
      <w:r w:rsidRPr="00B20FBD">
        <w:rPr>
          <w:rFonts w:asciiTheme="majorHAnsi" w:hAnsiTheme="majorHAnsi" w:cstheme="majorHAnsi"/>
          <w:noProof/>
          <w:sz w:val="16"/>
          <w:szCs w:val="16"/>
          <w:lang w:val="ro-MD"/>
        </w:rPr>
        <w:t xml:space="preserve"> Art.29 alin.(5) </w:t>
      </w:r>
      <w:r>
        <w:rPr>
          <w:rFonts w:asciiTheme="majorHAnsi" w:hAnsiTheme="majorHAnsi" w:cstheme="majorHAnsi"/>
          <w:noProof/>
          <w:sz w:val="16"/>
          <w:szCs w:val="16"/>
          <w:lang w:val="ro-MD"/>
        </w:rPr>
        <w:t xml:space="preserve">din </w:t>
      </w:r>
      <w:r w:rsidRPr="00B20FBD">
        <w:rPr>
          <w:rFonts w:asciiTheme="majorHAnsi" w:hAnsiTheme="majorHAnsi" w:cstheme="majorHAnsi"/>
          <w:noProof/>
          <w:sz w:val="16"/>
          <w:szCs w:val="16"/>
          <w:lang w:val="ro-MD"/>
        </w:rPr>
        <w:t>Codul Vamal.</w:t>
      </w:r>
    </w:p>
  </w:footnote>
  <w:footnote w:id="101">
    <w:p w14:paraId="2E57B3A0" w14:textId="7333CD0C" w:rsidR="006B7AA5" w:rsidRPr="00B20FBD" w:rsidRDefault="006B7AA5" w:rsidP="00D418F4">
      <w:pPr>
        <w:pStyle w:val="aa"/>
        <w:jc w:val="both"/>
        <w:rPr>
          <w:rFonts w:asciiTheme="majorHAnsi" w:hAnsiTheme="majorHAnsi" w:cstheme="majorHAnsi"/>
          <w:noProof/>
          <w:sz w:val="16"/>
          <w:szCs w:val="16"/>
          <w:lang w:val="ro-MD"/>
        </w:rPr>
      </w:pPr>
      <w:r w:rsidRPr="00B20FBD">
        <w:rPr>
          <w:rStyle w:val="ac"/>
          <w:rFonts w:asciiTheme="majorHAnsi" w:hAnsiTheme="majorHAnsi" w:cstheme="majorHAnsi"/>
          <w:noProof/>
          <w:sz w:val="16"/>
          <w:szCs w:val="16"/>
          <w:lang w:val="ro-MD"/>
        </w:rPr>
        <w:footnoteRef/>
      </w:r>
      <w:r>
        <w:rPr>
          <w:rFonts w:asciiTheme="majorHAnsi" w:hAnsiTheme="majorHAnsi" w:cstheme="majorHAnsi"/>
          <w:noProof/>
          <w:sz w:val="16"/>
          <w:szCs w:val="16"/>
          <w:lang w:val="ro-MD"/>
        </w:rPr>
        <w:t xml:space="preserve"> </w:t>
      </w:r>
      <w:r w:rsidRPr="00B20FBD">
        <w:rPr>
          <w:rFonts w:asciiTheme="majorHAnsi" w:hAnsiTheme="majorHAnsi" w:cstheme="majorHAnsi"/>
          <w:noProof/>
          <w:sz w:val="16"/>
          <w:szCs w:val="16"/>
          <w:lang w:val="ro-MD"/>
        </w:rPr>
        <w:t>Pct.144 din Regulamentul de aplicare a destinațiilor vamale prevăzute de Codul vamal al Republicii Moldova</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 xml:space="preserve"> aprobat prin Hotărârea Guvernului nr.1140 din 02.11.2005.</w:t>
      </w:r>
    </w:p>
  </w:footnote>
  <w:footnote w:id="102">
    <w:p w14:paraId="5F31CE8F" w14:textId="77777777" w:rsidR="006B7AA5" w:rsidRPr="00B20FBD" w:rsidRDefault="006B7AA5" w:rsidP="00DB5364">
      <w:pPr>
        <w:pStyle w:val="aa"/>
        <w:jc w:val="both"/>
        <w:rPr>
          <w:rFonts w:asciiTheme="majorHAnsi" w:hAnsiTheme="majorHAnsi" w:cstheme="majorHAnsi"/>
          <w:noProof/>
          <w:sz w:val="16"/>
          <w:szCs w:val="16"/>
          <w:lang w:val="ro-MD"/>
        </w:rPr>
      </w:pPr>
      <w:r w:rsidRPr="00B20FBD">
        <w:rPr>
          <w:rStyle w:val="ac"/>
          <w:rFonts w:asciiTheme="majorHAnsi" w:hAnsiTheme="majorHAnsi" w:cstheme="majorHAnsi"/>
          <w:noProof/>
          <w:sz w:val="16"/>
          <w:szCs w:val="16"/>
          <w:lang w:val="ro-MD"/>
        </w:rPr>
        <w:footnoteRef/>
      </w:r>
      <w:r>
        <w:rPr>
          <w:rFonts w:asciiTheme="majorHAnsi" w:hAnsiTheme="majorHAnsi" w:cstheme="majorHAnsi"/>
          <w:noProof/>
          <w:sz w:val="16"/>
          <w:szCs w:val="16"/>
          <w:lang w:val="ro-MD"/>
        </w:rPr>
        <w:t xml:space="preserve"> </w:t>
      </w:r>
      <w:r w:rsidRPr="00B20FBD">
        <w:rPr>
          <w:rFonts w:asciiTheme="majorHAnsi" w:hAnsiTheme="majorHAnsi" w:cstheme="majorHAnsi"/>
          <w:noProof/>
          <w:sz w:val="16"/>
          <w:szCs w:val="16"/>
          <w:lang w:val="ro-MD"/>
        </w:rPr>
        <w:t xml:space="preserve">S.R.L. „Grand Premium”.  </w:t>
      </w:r>
    </w:p>
  </w:footnote>
  <w:footnote w:id="103">
    <w:p w14:paraId="1E8DBFE7" w14:textId="47B6DC9C" w:rsidR="006B7AA5" w:rsidRPr="00B20FBD" w:rsidRDefault="006B7AA5" w:rsidP="00D418F4">
      <w:pPr>
        <w:pStyle w:val="aa"/>
        <w:jc w:val="both"/>
        <w:rPr>
          <w:rFonts w:asciiTheme="majorHAnsi" w:hAnsiTheme="majorHAnsi" w:cstheme="majorHAnsi"/>
          <w:noProof/>
          <w:sz w:val="16"/>
          <w:szCs w:val="16"/>
          <w:lang w:val="ro-MD"/>
        </w:rPr>
      </w:pPr>
      <w:r w:rsidRPr="00B20FBD">
        <w:rPr>
          <w:rStyle w:val="ac"/>
          <w:rFonts w:asciiTheme="majorHAnsi" w:hAnsiTheme="majorHAnsi" w:cstheme="majorHAnsi"/>
          <w:noProof/>
          <w:sz w:val="16"/>
          <w:szCs w:val="16"/>
          <w:lang w:val="ro-MD"/>
        </w:rPr>
        <w:footnoteRef/>
      </w:r>
      <w:r>
        <w:rPr>
          <w:rFonts w:asciiTheme="majorHAnsi" w:hAnsiTheme="majorHAnsi" w:cstheme="majorHAnsi"/>
          <w:noProof/>
          <w:sz w:val="16"/>
          <w:szCs w:val="16"/>
          <w:lang w:val="ro-MD"/>
        </w:rPr>
        <w:t xml:space="preserve"> </w:t>
      </w:r>
      <w:r w:rsidRPr="00B20FBD">
        <w:rPr>
          <w:rFonts w:asciiTheme="majorHAnsi" w:hAnsiTheme="majorHAnsi" w:cstheme="majorHAnsi"/>
          <w:noProof/>
          <w:sz w:val="16"/>
          <w:szCs w:val="16"/>
          <w:lang w:val="ro-MD"/>
        </w:rPr>
        <w:t>S.R.L. „Vamcomplex”; S.R.L. „Oscan Impex”</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 xml:space="preserve"> S.R.L</w:t>
      </w:r>
      <w:r>
        <w:rPr>
          <w:rFonts w:asciiTheme="majorHAnsi" w:hAnsiTheme="majorHAnsi" w:cstheme="majorHAnsi"/>
          <w:noProof/>
          <w:sz w:val="16"/>
          <w:szCs w:val="16"/>
          <w:lang w:val="ro-MD"/>
        </w:rPr>
        <w:t>.</w:t>
      </w:r>
      <w:r w:rsidRPr="00B20FBD">
        <w:rPr>
          <w:rFonts w:asciiTheme="majorHAnsi" w:hAnsiTheme="majorHAnsi" w:cstheme="majorHAnsi"/>
          <w:noProof/>
          <w:sz w:val="16"/>
          <w:szCs w:val="16"/>
          <w:lang w:val="ro-MD"/>
        </w:rPr>
        <w:t xml:space="preserve"> „Individual Auto”; S.R.L. „Autotronic”; S.R.L „Autopar Com”.</w:t>
      </w:r>
    </w:p>
  </w:footnote>
  <w:footnote w:id="104">
    <w:p w14:paraId="3F07D177" w14:textId="77777777" w:rsidR="006B7AA5" w:rsidRPr="00995A11" w:rsidRDefault="006B7AA5" w:rsidP="00D418F4">
      <w:pPr>
        <w:pStyle w:val="aa"/>
        <w:jc w:val="both"/>
        <w:rPr>
          <w:rFonts w:asciiTheme="majorHAnsi" w:hAnsiTheme="majorHAnsi" w:cstheme="majorHAnsi"/>
          <w:noProof/>
          <w:sz w:val="16"/>
          <w:szCs w:val="16"/>
          <w:lang w:val="ro-MD"/>
        </w:rPr>
      </w:pPr>
      <w:r w:rsidRPr="00995A11">
        <w:rPr>
          <w:rStyle w:val="ac"/>
          <w:rFonts w:asciiTheme="majorHAnsi" w:hAnsiTheme="majorHAnsi" w:cstheme="majorHAnsi"/>
          <w:noProof/>
          <w:sz w:val="16"/>
          <w:szCs w:val="16"/>
          <w:lang w:val="ro-MD"/>
        </w:rPr>
        <w:footnoteRef/>
      </w:r>
      <w:r w:rsidRPr="00995A11">
        <w:rPr>
          <w:rFonts w:asciiTheme="majorHAnsi" w:hAnsiTheme="majorHAnsi" w:cstheme="majorHAnsi"/>
          <w:noProof/>
          <w:sz w:val="16"/>
          <w:szCs w:val="16"/>
          <w:lang w:val="ro-MD"/>
        </w:rPr>
        <w:t xml:space="preserve"> S.R.L. „Vamcomplex”.</w:t>
      </w:r>
    </w:p>
  </w:footnote>
  <w:footnote w:id="105">
    <w:p w14:paraId="29FBA630" w14:textId="4D5F84AE" w:rsidR="006B7AA5" w:rsidRPr="00995A11" w:rsidRDefault="006B7AA5" w:rsidP="0071650C">
      <w:pPr>
        <w:pStyle w:val="aa"/>
        <w:jc w:val="both"/>
        <w:rPr>
          <w:rFonts w:asciiTheme="majorHAnsi" w:hAnsiTheme="majorHAnsi" w:cstheme="majorHAnsi"/>
          <w:noProof/>
          <w:sz w:val="16"/>
          <w:szCs w:val="16"/>
          <w:lang w:val="ro-MD"/>
        </w:rPr>
      </w:pPr>
      <w:r w:rsidRPr="00995A11">
        <w:rPr>
          <w:rStyle w:val="ac"/>
          <w:rFonts w:asciiTheme="majorHAnsi" w:hAnsiTheme="majorHAnsi" w:cstheme="majorHAnsi"/>
          <w:noProof/>
          <w:sz w:val="16"/>
          <w:szCs w:val="16"/>
          <w:lang w:val="ro-MD"/>
        </w:rPr>
        <w:footnoteRef/>
      </w:r>
      <w:r w:rsidRPr="00995A11">
        <w:rPr>
          <w:rFonts w:asciiTheme="majorHAnsi" w:hAnsiTheme="majorHAnsi" w:cstheme="majorHAnsi"/>
          <w:noProof/>
          <w:sz w:val="16"/>
          <w:szCs w:val="16"/>
          <w:lang w:val="ro-MD"/>
        </w:rPr>
        <w:t xml:space="preserve"> </w:t>
      </w:r>
      <w:r w:rsidRPr="00196237">
        <w:rPr>
          <w:rFonts w:asciiTheme="majorHAnsi" w:hAnsiTheme="majorHAnsi" w:cstheme="majorHAnsi"/>
          <w:noProof/>
          <w:sz w:val="16"/>
          <w:szCs w:val="16"/>
          <w:lang w:val="ro-MD"/>
        </w:rPr>
        <w:t>Art.11 lit.(i) din Codul vamal</w:t>
      </w:r>
      <w:r w:rsidRPr="008B3A34">
        <w:rPr>
          <w:rFonts w:asciiTheme="majorHAnsi" w:eastAsia="Times New Roman" w:hAnsiTheme="majorHAnsi" w:cstheme="majorHAnsi"/>
          <w:noProof/>
          <w:sz w:val="16"/>
          <w:szCs w:val="16"/>
          <w:lang w:val="ro-MD"/>
        </w:rPr>
        <w:t>;</w:t>
      </w:r>
      <w:r w:rsidRPr="005906F9">
        <w:rPr>
          <w:rFonts w:asciiTheme="majorHAnsi" w:hAnsiTheme="majorHAnsi" w:cstheme="majorHAnsi"/>
          <w:noProof/>
          <w:color w:val="000000"/>
          <w:sz w:val="16"/>
          <w:szCs w:val="16"/>
          <w:lang w:val="ro-MD"/>
        </w:rPr>
        <w:t xml:space="preserve"> Hotărârea Băncii Naționale a Moldovei</w:t>
      </w:r>
      <w:r w:rsidRPr="005906F9">
        <w:rPr>
          <w:rFonts w:asciiTheme="majorHAnsi" w:hAnsiTheme="majorHAnsi" w:cstheme="majorHAnsi"/>
          <w:bCs/>
          <w:noProof/>
          <w:color w:val="000000"/>
          <w:sz w:val="16"/>
          <w:szCs w:val="16"/>
          <w:lang w:val="ro-MD"/>
        </w:rPr>
        <w:t xml:space="preserve"> nr. 91 din 02.05.2013 „</w:t>
      </w:r>
      <w:r w:rsidRPr="005906F9">
        <w:rPr>
          <w:rFonts w:asciiTheme="majorHAnsi" w:hAnsiTheme="majorHAnsi" w:cstheme="majorHAnsi"/>
          <w:noProof/>
          <w:color w:val="000000"/>
          <w:sz w:val="16"/>
          <w:szCs w:val="16"/>
          <w:lang w:val="ro-MD"/>
        </w:rPr>
        <w:t>C</w:t>
      </w:r>
      <w:r w:rsidRPr="00F00C1A">
        <w:rPr>
          <w:rFonts w:asciiTheme="majorHAnsi" w:hAnsiTheme="majorHAnsi" w:cstheme="majorHAnsi"/>
          <w:bCs/>
          <w:noProof/>
          <w:color w:val="000000"/>
          <w:sz w:val="16"/>
          <w:szCs w:val="16"/>
          <w:lang w:val="ro-MD"/>
        </w:rPr>
        <w:t xml:space="preserve">u privire la stabilirea listei jurisdicțiilor ce nu implementează </w:t>
      </w:r>
      <w:r w:rsidRPr="001E7B3D">
        <w:rPr>
          <w:rFonts w:asciiTheme="majorHAnsi" w:hAnsiTheme="majorHAnsi" w:cstheme="majorHAnsi"/>
          <w:noProof/>
          <w:color w:val="000000"/>
          <w:sz w:val="16"/>
          <w:szCs w:val="16"/>
          <w:lang w:val="ro-MD"/>
        </w:rPr>
        <w:t xml:space="preserve">standarde internaționale de transparență”.  </w:t>
      </w:r>
    </w:p>
  </w:footnote>
  <w:footnote w:id="106">
    <w:p w14:paraId="36233EC1" w14:textId="77777777" w:rsidR="006B7AA5" w:rsidRPr="00995A11" w:rsidRDefault="006B7AA5" w:rsidP="00C73B1F">
      <w:pPr>
        <w:pStyle w:val="aa"/>
        <w:rPr>
          <w:rFonts w:asciiTheme="majorHAnsi" w:hAnsiTheme="majorHAnsi" w:cstheme="majorHAnsi"/>
          <w:noProof/>
          <w:sz w:val="16"/>
          <w:szCs w:val="16"/>
          <w:lang w:val="ro-MD"/>
        </w:rPr>
      </w:pPr>
      <w:r w:rsidRPr="00995A11">
        <w:rPr>
          <w:rStyle w:val="ac"/>
          <w:rFonts w:asciiTheme="majorHAnsi" w:hAnsiTheme="majorHAnsi" w:cstheme="majorHAnsi"/>
          <w:noProof/>
          <w:sz w:val="16"/>
          <w:szCs w:val="16"/>
          <w:lang w:val="ro-MD"/>
        </w:rPr>
        <w:footnoteRef/>
      </w:r>
      <w:r w:rsidRPr="00995A11">
        <w:rPr>
          <w:rFonts w:asciiTheme="majorHAnsi" w:hAnsiTheme="majorHAnsi" w:cstheme="majorHAnsi"/>
          <w:noProof/>
          <w:sz w:val="16"/>
          <w:szCs w:val="16"/>
          <w:lang w:val="ro-MD"/>
        </w:rPr>
        <w:t xml:space="preserve"> S.R.L. „Vamcomplex”.</w:t>
      </w:r>
    </w:p>
  </w:footnote>
  <w:footnote w:id="107">
    <w:p w14:paraId="012B3840" w14:textId="77777777" w:rsidR="006B7AA5" w:rsidRPr="00D418F4" w:rsidRDefault="006B7AA5">
      <w:pPr>
        <w:pStyle w:val="aa"/>
        <w:rPr>
          <w:rFonts w:asciiTheme="majorHAnsi" w:hAnsiTheme="majorHAnsi" w:cstheme="majorHAnsi"/>
          <w:sz w:val="16"/>
          <w:szCs w:val="16"/>
          <w:lang w:val="ro-MD"/>
        </w:rPr>
      </w:pPr>
      <w:r w:rsidRPr="00D418F4">
        <w:rPr>
          <w:rStyle w:val="ac"/>
          <w:rFonts w:asciiTheme="majorHAnsi" w:hAnsiTheme="majorHAnsi" w:cstheme="majorHAnsi"/>
          <w:sz w:val="16"/>
          <w:szCs w:val="16"/>
          <w:lang w:val="ro-MD"/>
        </w:rPr>
        <w:footnoteRef/>
      </w:r>
      <w:r w:rsidRPr="00D418F4">
        <w:rPr>
          <w:rFonts w:asciiTheme="majorHAnsi" w:hAnsiTheme="majorHAnsi" w:cstheme="majorHAnsi"/>
          <w:sz w:val="16"/>
          <w:szCs w:val="16"/>
          <w:lang w:val="ro-MD"/>
        </w:rPr>
        <w:t xml:space="preserve"> Scrisoarea SV nr.28/15-7265 din 27.05.2021 adresată </w:t>
      </w:r>
      <w:r w:rsidRPr="00D418F4">
        <w:rPr>
          <w:rFonts w:asciiTheme="majorHAnsi" w:hAnsiTheme="majorHAnsi" w:cstheme="majorHAnsi"/>
          <w:color w:val="333333"/>
          <w:sz w:val="16"/>
          <w:szCs w:val="16"/>
          <w:shd w:val="clear" w:color="auto" w:fill="FFFFFF"/>
          <w:lang w:val="ro-MD"/>
        </w:rPr>
        <w:t>Serviciului Prevenirea și Combaterea Spălării Banilor</w:t>
      </w:r>
      <w:r w:rsidRPr="00D418F4">
        <w:rPr>
          <w:rFonts w:asciiTheme="majorHAnsi" w:hAnsiTheme="majorHAnsi" w:cstheme="majorHAnsi"/>
          <w:i/>
          <w:color w:val="333333"/>
          <w:sz w:val="16"/>
          <w:szCs w:val="16"/>
          <w:shd w:val="clear" w:color="auto" w:fill="FFFFFF"/>
          <w:lang w:val="ro-MD"/>
        </w:rPr>
        <w:t>.</w:t>
      </w:r>
    </w:p>
  </w:footnote>
  <w:footnote w:id="108">
    <w:p w14:paraId="7219A353" w14:textId="2C59474F" w:rsidR="006B7AA5" w:rsidRPr="00995A11" w:rsidRDefault="006B7AA5" w:rsidP="00587CCC">
      <w:pPr>
        <w:pStyle w:val="13"/>
        <w:ind w:left="0" w:firstLine="0"/>
        <w:rPr>
          <w:rFonts w:asciiTheme="majorHAnsi" w:hAnsiTheme="majorHAnsi" w:cstheme="majorHAnsi"/>
          <w:lang w:val="ro-MD"/>
        </w:rPr>
      </w:pPr>
      <w:r w:rsidRPr="00D418F4">
        <w:rPr>
          <w:rStyle w:val="ac"/>
          <w:rFonts w:asciiTheme="majorHAnsi" w:eastAsiaTheme="majorEastAsia" w:hAnsiTheme="majorHAnsi" w:cstheme="majorHAnsi"/>
          <w:lang w:val="ro-MD"/>
        </w:rPr>
        <w:footnoteRef/>
      </w:r>
      <w:r w:rsidRPr="00D418F4">
        <w:rPr>
          <w:rFonts w:asciiTheme="majorHAnsi" w:hAnsiTheme="majorHAnsi" w:cstheme="majorHAnsi"/>
          <w:lang w:val="ro-MD"/>
        </w:rPr>
        <w:t xml:space="preserve"> Art.15 din Legea nr.229 din 23.09.2010 privind controlul financiar public intern; Ordin</w:t>
      </w:r>
      <w:r>
        <w:rPr>
          <w:rFonts w:asciiTheme="majorHAnsi" w:hAnsiTheme="majorHAnsi" w:cstheme="majorHAnsi"/>
          <w:lang w:val="ro-MD"/>
        </w:rPr>
        <w:t>e</w:t>
      </w:r>
      <w:r w:rsidRPr="00D418F4">
        <w:rPr>
          <w:rFonts w:asciiTheme="majorHAnsi" w:hAnsiTheme="majorHAnsi" w:cstheme="majorHAnsi"/>
          <w:lang w:val="ro-MD"/>
        </w:rPr>
        <w:t>l</w:t>
      </w:r>
      <w:r>
        <w:rPr>
          <w:rFonts w:asciiTheme="majorHAnsi" w:hAnsiTheme="majorHAnsi" w:cstheme="majorHAnsi"/>
          <w:lang w:val="ro-MD"/>
        </w:rPr>
        <w:t>e</w:t>
      </w:r>
      <w:r w:rsidRPr="00D418F4">
        <w:rPr>
          <w:rFonts w:asciiTheme="majorHAnsi" w:hAnsiTheme="majorHAnsi" w:cstheme="majorHAnsi"/>
          <w:lang w:val="ro-MD"/>
        </w:rPr>
        <w:t xml:space="preserve"> ministrului </w:t>
      </w:r>
      <w:r>
        <w:rPr>
          <w:rFonts w:asciiTheme="majorHAnsi" w:hAnsiTheme="majorHAnsi" w:cstheme="majorHAnsi"/>
          <w:lang w:val="ro-MD"/>
        </w:rPr>
        <w:t>F</w:t>
      </w:r>
      <w:r w:rsidRPr="00D418F4">
        <w:rPr>
          <w:rFonts w:asciiTheme="majorHAnsi" w:hAnsiTheme="majorHAnsi" w:cstheme="majorHAnsi"/>
          <w:lang w:val="ro-MD"/>
        </w:rPr>
        <w:t>inanțelor nr.189 din 05.11.2015 „Cu privire la aprobarea Standardelor naționale de control intern în sectorul public”</w:t>
      </w:r>
      <w:r>
        <w:rPr>
          <w:rFonts w:asciiTheme="majorHAnsi" w:hAnsiTheme="majorHAnsi" w:cstheme="majorHAnsi"/>
          <w:lang w:val="ro-MD"/>
        </w:rPr>
        <w:t xml:space="preserve"> și</w:t>
      </w:r>
      <w:r w:rsidRPr="00D418F4">
        <w:rPr>
          <w:rFonts w:asciiTheme="majorHAnsi" w:hAnsiTheme="majorHAnsi" w:cstheme="majorHAnsi"/>
          <w:lang w:val="ro-MD"/>
        </w:rPr>
        <w:t xml:space="preserve"> nr.4 din 09.01.2019</w:t>
      </w:r>
      <w:r w:rsidRPr="00995A11">
        <w:rPr>
          <w:rFonts w:asciiTheme="majorHAnsi" w:hAnsiTheme="majorHAnsi" w:cstheme="majorHAnsi"/>
          <w:lang w:val="ro-MD"/>
        </w:rPr>
        <w:t xml:space="preserve"> „Cu privire la aprobarea Regulamentului privind autoevaluarea, raportarea sistemului de control intern managerial și emiterea Declarației de răspundere managerială”.</w:t>
      </w:r>
    </w:p>
  </w:footnote>
  <w:footnote w:id="109">
    <w:p w14:paraId="5C9B8A35" w14:textId="77777777" w:rsidR="006B7AA5" w:rsidRPr="00B20FBD" w:rsidRDefault="006B7AA5" w:rsidP="00196237">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Art.181</w:t>
      </w:r>
      <w:r w:rsidRPr="00B20FBD">
        <w:rPr>
          <w:rFonts w:asciiTheme="majorHAnsi" w:hAnsiTheme="majorHAnsi" w:cstheme="majorHAnsi"/>
          <w:sz w:val="16"/>
          <w:szCs w:val="16"/>
          <w:vertAlign w:val="superscript"/>
          <w:lang w:val="ro-RO"/>
        </w:rPr>
        <w:t>1</w:t>
      </w:r>
      <w:r w:rsidRPr="00B20FBD">
        <w:rPr>
          <w:rFonts w:asciiTheme="majorHAnsi" w:hAnsiTheme="majorHAnsi" w:cstheme="majorHAnsi"/>
          <w:sz w:val="16"/>
          <w:szCs w:val="16"/>
          <w:lang w:val="ro-RO"/>
        </w:rPr>
        <w:t xml:space="preserve"> alin. (1) din Codul vamal.</w:t>
      </w:r>
    </w:p>
  </w:footnote>
  <w:footnote w:id="110">
    <w:p w14:paraId="5611FD93" w14:textId="77777777" w:rsidR="006B7AA5" w:rsidRPr="00B20FBD" w:rsidRDefault="006B7AA5" w:rsidP="00196237">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Art.185 alin. (1) lit. e</w:t>
      </w:r>
      <w:r w:rsidRPr="00B20FBD">
        <w:rPr>
          <w:rFonts w:asciiTheme="majorHAnsi" w:hAnsiTheme="majorHAnsi" w:cstheme="majorHAnsi"/>
          <w:sz w:val="16"/>
          <w:szCs w:val="16"/>
          <w:vertAlign w:val="superscript"/>
          <w:lang w:val="ro-RO"/>
        </w:rPr>
        <w:t>1</w:t>
      </w:r>
      <w:r w:rsidRPr="00B20FBD">
        <w:rPr>
          <w:rFonts w:asciiTheme="majorHAnsi" w:hAnsiTheme="majorHAnsi" w:cstheme="majorHAnsi"/>
          <w:sz w:val="16"/>
          <w:szCs w:val="16"/>
          <w:lang w:val="ro-RO"/>
        </w:rPr>
        <w:t>), lit. f</w:t>
      </w:r>
      <w:r w:rsidRPr="00B20FBD">
        <w:rPr>
          <w:rFonts w:asciiTheme="majorHAnsi" w:hAnsiTheme="majorHAnsi" w:cstheme="majorHAnsi"/>
          <w:sz w:val="16"/>
          <w:szCs w:val="16"/>
          <w:vertAlign w:val="superscript"/>
          <w:lang w:val="ro-RO"/>
        </w:rPr>
        <w:t>1</w:t>
      </w:r>
      <w:r w:rsidRPr="00B20FBD">
        <w:rPr>
          <w:rFonts w:asciiTheme="majorHAnsi" w:hAnsiTheme="majorHAnsi" w:cstheme="majorHAnsi"/>
          <w:sz w:val="16"/>
          <w:szCs w:val="16"/>
          <w:lang w:val="ro-RO"/>
        </w:rPr>
        <w:t>) din Codul vamal.</w:t>
      </w:r>
    </w:p>
  </w:footnote>
  <w:footnote w:id="111">
    <w:p w14:paraId="0B39E6F1" w14:textId="251FB3B4" w:rsidR="006B7AA5" w:rsidRPr="00B20FBD" w:rsidRDefault="006B7AA5" w:rsidP="00D418F4">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Pct.3 din Regulamentul cu privire la procedura de realizare a controlului ulterior, aprobat prin H</w:t>
      </w:r>
      <w:r>
        <w:rPr>
          <w:rFonts w:asciiTheme="majorHAnsi" w:hAnsiTheme="majorHAnsi" w:cstheme="majorHAnsi"/>
          <w:sz w:val="16"/>
          <w:szCs w:val="16"/>
          <w:lang w:val="ro-RO"/>
        </w:rPr>
        <w:t xml:space="preserve">otărârea </w:t>
      </w:r>
      <w:r w:rsidRPr="00B20FBD">
        <w:rPr>
          <w:rFonts w:asciiTheme="majorHAnsi" w:hAnsiTheme="majorHAnsi" w:cstheme="majorHAnsi"/>
          <w:sz w:val="16"/>
          <w:szCs w:val="16"/>
          <w:lang w:val="ro-RO"/>
        </w:rPr>
        <w:t>G</w:t>
      </w:r>
      <w:r>
        <w:rPr>
          <w:rFonts w:asciiTheme="majorHAnsi" w:hAnsiTheme="majorHAnsi" w:cstheme="majorHAnsi"/>
          <w:sz w:val="16"/>
          <w:szCs w:val="16"/>
          <w:lang w:val="ro-RO"/>
        </w:rPr>
        <w:t xml:space="preserve">uvernului </w:t>
      </w:r>
      <w:r w:rsidRPr="00B20FBD">
        <w:rPr>
          <w:rFonts w:asciiTheme="majorHAnsi" w:hAnsiTheme="majorHAnsi" w:cstheme="majorHAnsi"/>
          <w:sz w:val="16"/>
          <w:szCs w:val="16"/>
          <w:lang w:val="ro-RO"/>
        </w:rPr>
        <w:t xml:space="preserve"> nr.1000 din 17.10.2018.</w:t>
      </w:r>
    </w:p>
  </w:footnote>
  <w:footnote w:id="112">
    <w:p w14:paraId="475D6CAA" w14:textId="77777777" w:rsidR="006B7AA5" w:rsidRPr="00B20FBD" w:rsidRDefault="006B7AA5" w:rsidP="00643571">
      <w:pPr>
        <w:spacing w:after="0" w:line="240" w:lineRule="auto"/>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Hotărârea Curții de Conturi nr.42 din 26.08.2020</w:t>
      </w:r>
      <w:r w:rsidRPr="00B20FBD">
        <w:rPr>
          <w:rFonts w:asciiTheme="majorHAnsi" w:eastAsia="Times New Roman" w:hAnsiTheme="majorHAnsi" w:cstheme="majorHAnsi"/>
          <w:bCs/>
          <w:sz w:val="16"/>
          <w:szCs w:val="16"/>
          <w:lang w:val="ro-RO" w:eastAsia="ru-RU"/>
        </w:rPr>
        <w:t xml:space="preserve"> „Cu privire la </w:t>
      </w:r>
      <w:r w:rsidRPr="00B20FBD">
        <w:rPr>
          <w:rFonts w:asciiTheme="majorHAnsi" w:hAnsiTheme="majorHAnsi" w:cstheme="majorHAnsi"/>
          <w:bCs/>
          <w:sz w:val="16"/>
          <w:szCs w:val="16"/>
          <w:lang w:val="ro-RO"/>
        </w:rPr>
        <w:t>Raportul auditului conformității asupra administrării veniturilor bugetului de stat de către Serviciul Vamal în anul 2019”.</w:t>
      </w:r>
      <w:r w:rsidRPr="00B20FBD">
        <w:rPr>
          <w:rFonts w:asciiTheme="majorHAnsi" w:hAnsiTheme="majorHAnsi" w:cstheme="majorHAnsi"/>
          <w:sz w:val="16"/>
          <w:szCs w:val="16"/>
          <w:lang w:val="ro-RO"/>
        </w:rPr>
        <w:t xml:space="preserve"> </w:t>
      </w:r>
    </w:p>
  </w:footnote>
  <w:footnote w:id="113">
    <w:p w14:paraId="661E89AD" w14:textId="77777777" w:rsidR="006B7AA5" w:rsidRPr="00B20FBD" w:rsidRDefault="006B7AA5" w:rsidP="00D469BE">
      <w:pPr>
        <w:pStyle w:val="aa"/>
        <w:jc w:val="both"/>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w:t>
      </w:r>
      <w:r w:rsidRPr="00B20FBD">
        <w:rPr>
          <w:rStyle w:val="Bodytext2Bold"/>
          <w:rFonts w:asciiTheme="majorHAnsi" w:eastAsiaTheme="minorHAnsi" w:hAnsiTheme="majorHAnsi" w:cstheme="majorHAnsi"/>
          <w:b w:val="0"/>
          <w:sz w:val="16"/>
          <w:szCs w:val="16"/>
          <w:lang w:val="ro-RO"/>
        </w:rPr>
        <w:t xml:space="preserve">Hotărârea </w:t>
      </w:r>
      <w:r w:rsidRPr="00B20FBD">
        <w:rPr>
          <w:rFonts w:asciiTheme="majorHAnsi" w:hAnsiTheme="majorHAnsi" w:cstheme="majorHAnsi"/>
          <w:color w:val="000000"/>
          <w:sz w:val="16"/>
          <w:szCs w:val="16"/>
          <w:lang w:val="ro-RO" w:bidi="en-US"/>
        </w:rPr>
        <w:t xml:space="preserve">Curții de </w:t>
      </w:r>
      <w:r w:rsidRPr="00B20FBD">
        <w:rPr>
          <w:rStyle w:val="Bodytext2Bold"/>
          <w:rFonts w:asciiTheme="majorHAnsi" w:eastAsiaTheme="minorHAnsi" w:hAnsiTheme="majorHAnsi" w:cstheme="majorHAnsi"/>
          <w:b w:val="0"/>
          <w:sz w:val="16"/>
          <w:szCs w:val="16"/>
          <w:lang w:val="ro-RO"/>
        </w:rPr>
        <w:t>Conturi nr.50 din 10.09.2021</w:t>
      </w:r>
      <w:r w:rsidRPr="00B20FBD">
        <w:rPr>
          <w:rStyle w:val="Bodytext2Bold"/>
          <w:rFonts w:asciiTheme="majorHAnsi" w:eastAsiaTheme="minorHAnsi" w:hAnsiTheme="majorHAnsi" w:cstheme="majorHAnsi"/>
          <w:sz w:val="16"/>
          <w:szCs w:val="16"/>
          <w:lang w:val="ro-RO"/>
        </w:rPr>
        <w:t xml:space="preserve"> </w:t>
      </w:r>
      <w:r w:rsidRPr="00B20FBD">
        <w:rPr>
          <w:rStyle w:val="Bodytext2Italic"/>
          <w:rFonts w:asciiTheme="majorHAnsi" w:eastAsiaTheme="minorEastAsia" w:hAnsiTheme="majorHAnsi" w:cstheme="majorHAnsi"/>
          <w:i w:val="0"/>
          <w:sz w:val="16"/>
          <w:szCs w:val="16"/>
          <w:lang w:val="ro-RO" w:eastAsia="ru-RU" w:bidi="ru-RU"/>
        </w:rPr>
        <w:t xml:space="preserve">„Сu </w:t>
      </w:r>
      <w:r w:rsidRPr="00B20FBD">
        <w:rPr>
          <w:rStyle w:val="Bodytext2Italic"/>
          <w:rFonts w:asciiTheme="majorHAnsi" w:eastAsiaTheme="minorEastAsia" w:hAnsiTheme="majorHAnsi" w:cstheme="majorHAnsi"/>
          <w:i w:val="0"/>
          <w:sz w:val="16"/>
          <w:szCs w:val="16"/>
          <w:lang w:val="ro-RO"/>
        </w:rPr>
        <w:t>privire la Raportul auditului conformității asupra achizițiilor publice in cadrul Ministerului Afacerilor Interne în anii 2019-2020</w:t>
      </w:r>
      <w:r w:rsidRPr="00B20FBD">
        <w:rPr>
          <w:rStyle w:val="Bodytext2Italic"/>
          <w:rFonts w:asciiTheme="majorHAnsi" w:eastAsiaTheme="majorEastAsia" w:hAnsiTheme="majorHAnsi" w:cstheme="majorHAnsi"/>
          <w:sz w:val="16"/>
          <w:szCs w:val="16"/>
          <w:lang w:val="ro-RO"/>
        </w:rPr>
        <w:t>”.</w:t>
      </w:r>
    </w:p>
  </w:footnote>
  <w:footnote w:id="114">
    <w:p w14:paraId="3C949C79" w14:textId="6B3E39C2" w:rsidR="006B7AA5" w:rsidRPr="00B20FBD" w:rsidRDefault="006B7AA5">
      <w:pPr>
        <w:pStyle w:val="aa"/>
        <w:rPr>
          <w:rFonts w:asciiTheme="majorHAnsi" w:hAnsiTheme="majorHAnsi" w:cstheme="majorHAnsi"/>
          <w:sz w:val="16"/>
          <w:szCs w:val="16"/>
          <w:lang w:val="ro-RO"/>
        </w:rPr>
      </w:pPr>
      <w:r w:rsidRPr="00B20FBD">
        <w:rPr>
          <w:rStyle w:val="ac"/>
          <w:rFonts w:asciiTheme="majorHAnsi" w:hAnsiTheme="majorHAnsi" w:cstheme="majorHAnsi"/>
          <w:sz w:val="16"/>
          <w:szCs w:val="16"/>
          <w:lang w:val="ro-RO"/>
        </w:rPr>
        <w:footnoteRef/>
      </w:r>
      <w:r w:rsidRPr="00B20FBD">
        <w:rPr>
          <w:rFonts w:asciiTheme="majorHAnsi" w:hAnsiTheme="majorHAnsi" w:cstheme="majorHAnsi"/>
          <w:sz w:val="16"/>
          <w:szCs w:val="16"/>
          <w:lang w:val="ro-RO"/>
        </w:rPr>
        <w:t xml:space="preserve"> Scrisoare</w:t>
      </w:r>
      <w:r>
        <w:rPr>
          <w:rFonts w:asciiTheme="majorHAnsi" w:hAnsiTheme="majorHAnsi" w:cstheme="majorHAnsi"/>
          <w:sz w:val="16"/>
          <w:szCs w:val="16"/>
          <w:lang w:val="ro-RO"/>
        </w:rPr>
        <w:t>a</w:t>
      </w:r>
      <w:r w:rsidRPr="00B20FBD">
        <w:rPr>
          <w:rFonts w:asciiTheme="majorHAnsi" w:hAnsiTheme="majorHAnsi" w:cstheme="majorHAnsi"/>
          <w:sz w:val="16"/>
          <w:szCs w:val="16"/>
          <w:lang w:val="ro-RO"/>
        </w:rPr>
        <w:t xml:space="preserve"> nr.28/24-9427 din 28.06.2022.</w:t>
      </w:r>
    </w:p>
  </w:footnote>
  <w:footnote w:id="115">
    <w:p w14:paraId="2C4393A4" w14:textId="4FFCC2FB" w:rsidR="006B7AA5" w:rsidRPr="00D418F4" w:rsidRDefault="006B7AA5" w:rsidP="0034452A">
      <w:pPr>
        <w:pStyle w:val="aa"/>
        <w:jc w:val="both"/>
        <w:rPr>
          <w:rFonts w:asciiTheme="majorHAnsi" w:hAnsiTheme="majorHAnsi" w:cstheme="majorHAnsi"/>
          <w:sz w:val="16"/>
          <w:szCs w:val="16"/>
          <w:lang w:val="ro-RO"/>
        </w:rPr>
      </w:pPr>
      <w:r w:rsidRPr="00D418F4">
        <w:rPr>
          <w:rStyle w:val="ac"/>
          <w:rFonts w:asciiTheme="majorHAnsi" w:hAnsiTheme="majorHAnsi" w:cstheme="majorHAnsi"/>
          <w:sz w:val="16"/>
          <w:szCs w:val="16"/>
          <w:lang w:val="ro-RO"/>
        </w:rPr>
        <w:footnoteRef/>
      </w:r>
      <w:r w:rsidRPr="00D418F4">
        <w:rPr>
          <w:rFonts w:asciiTheme="majorHAnsi" w:hAnsiTheme="majorHAnsi" w:cstheme="majorHAnsi"/>
          <w:sz w:val="16"/>
          <w:szCs w:val="16"/>
          <w:lang w:val="ro-RO"/>
        </w:rPr>
        <w:t xml:space="preserve"> Propus spre testare prin Hotărârea Curții de Conturi nr.55 din 20.09.2019 </w:t>
      </w:r>
      <w:r>
        <w:rPr>
          <w:rFonts w:asciiTheme="majorHAnsi" w:hAnsiTheme="majorHAnsi" w:cstheme="majorHAnsi"/>
          <w:sz w:val="16"/>
          <w:szCs w:val="16"/>
          <w:lang w:val="ro-RO"/>
        </w:rPr>
        <w:t>„C</w:t>
      </w:r>
      <w:r w:rsidRPr="00D418F4">
        <w:rPr>
          <w:rFonts w:asciiTheme="majorHAnsi" w:hAnsiTheme="majorHAnsi" w:cstheme="majorHAnsi"/>
          <w:sz w:val="16"/>
          <w:szCs w:val="16"/>
          <w:lang w:val="ro-RO"/>
        </w:rPr>
        <w:t>u privire la aprobarea spre testare a proiectului Ghidului privind auditul conformității</w:t>
      </w:r>
      <w:r>
        <w:rPr>
          <w:rFonts w:asciiTheme="majorHAnsi" w:hAnsiTheme="majorHAnsi" w:cstheme="majorHAnsi"/>
          <w:sz w:val="16"/>
          <w:szCs w:val="16"/>
          <w:lang w:val="ro-RO"/>
        </w:rPr>
        <w:t>”</w:t>
      </w:r>
      <w:r w:rsidRPr="00D418F4">
        <w:rPr>
          <w:rFonts w:asciiTheme="majorHAnsi" w:hAnsiTheme="majorHAnsi" w:cstheme="majorHAnsi"/>
          <w:sz w:val="16"/>
          <w:szCs w:val="16"/>
          <w:lang w:val="ro-RO"/>
        </w:rPr>
        <w:t xml:space="preserve">. </w:t>
      </w:r>
    </w:p>
  </w:footnote>
  <w:footnote w:id="116">
    <w:p w14:paraId="3783D192" w14:textId="77777777" w:rsidR="006B7AA5" w:rsidRPr="00D418F4" w:rsidRDefault="006B7AA5" w:rsidP="0034452A">
      <w:pPr>
        <w:pStyle w:val="aa"/>
        <w:rPr>
          <w:rFonts w:asciiTheme="majorHAnsi" w:hAnsiTheme="majorHAnsi" w:cstheme="majorHAnsi"/>
          <w:sz w:val="16"/>
          <w:szCs w:val="16"/>
          <w:lang w:val="ro-RO"/>
        </w:rPr>
      </w:pPr>
      <w:r w:rsidRPr="00D418F4">
        <w:rPr>
          <w:rStyle w:val="ac"/>
          <w:rFonts w:asciiTheme="majorHAnsi" w:hAnsiTheme="majorHAnsi" w:cstheme="majorHAnsi"/>
          <w:sz w:val="16"/>
          <w:szCs w:val="16"/>
          <w:lang w:val="ro-RO"/>
        </w:rPr>
        <w:footnoteRef/>
      </w:r>
      <w:r w:rsidRPr="00D418F4">
        <w:rPr>
          <w:rFonts w:asciiTheme="majorHAnsi" w:hAnsiTheme="majorHAnsi" w:cstheme="majorHAnsi"/>
          <w:sz w:val="16"/>
          <w:szCs w:val="16"/>
          <w:lang w:val="ro-RO"/>
        </w:rPr>
        <w:t xml:space="preserve"> Hotărârea Parlamentului nr.55 din 17.03.2020 privind decretarea stării de urgență.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86A9D"/>
    <w:multiLevelType w:val="hybridMultilevel"/>
    <w:tmpl w:val="ACDAB6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B0506"/>
    <w:multiLevelType w:val="multilevel"/>
    <w:tmpl w:val="751E6A00"/>
    <w:lvl w:ilvl="0">
      <w:start w:val="1"/>
      <w:numFmt w:val="decimal"/>
      <w:lvlText w:val="%1."/>
      <w:lvlJc w:val="left"/>
      <w:pPr>
        <w:ind w:left="360" w:hanging="360"/>
      </w:pPr>
      <w:rPr>
        <w:rFonts w:hint="default"/>
        <w:i/>
      </w:rPr>
    </w:lvl>
    <w:lvl w:ilvl="1">
      <w:start w:val="1"/>
      <w:numFmt w:val="decimal"/>
      <w:lvlText w:val="%1.%2."/>
      <w:lvlJc w:val="left"/>
      <w:pPr>
        <w:ind w:left="1146" w:hanging="720"/>
      </w:pPr>
      <w:rPr>
        <w:rFonts w:hint="default"/>
        <w:i w:val="0"/>
      </w:rPr>
    </w:lvl>
    <w:lvl w:ilvl="2">
      <w:start w:val="1"/>
      <w:numFmt w:val="decimal"/>
      <w:lvlText w:val="%1.%2.%3."/>
      <w:lvlJc w:val="left"/>
      <w:pPr>
        <w:ind w:left="1572" w:hanging="720"/>
      </w:pPr>
      <w:rPr>
        <w:rFonts w:hint="default"/>
        <w:i/>
      </w:rPr>
    </w:lvl>
    <w:lvl w:ilvl="3">
      <w:start w:val="1"/>
      <w:numFmt w:val="decimal"/>
      <w:lvlText w:val="%1.%2.%3.%4."/>
      <w:lvlJc w:val="left"/>
      <w:pPr>
        <w:ind w:left="2358" w:hanging="1080"/>
      </w:pPr>
      <w:rPr>
        <w:rFonts w:hint="default"/>
        <w:i/>
      </w:rPr>
    </w:lvl>
    <w:lvl w:ilvl="4">
      <w:start w:val="1"/>
      <w:numFmt w:val="decimal"/>
      <w:lvlText w:val="%1.%2.%3.%4.%5."/>
      <w:lvlJc w:val="left"/>
      <w:pPr>
        <w:ind w:left="2784" w:hanging="1080"/>
      </w:pPr>
      <w:rPr>
        <w:rFonts w:hint="default"/>
        <w:i/>
      </w:rPr>
    </w:lvl>
    <w:lvl w:ilvl="5">
      <w:start w:val="1"/>
      <w:numFmt w:val="decimal"/>
      <w:lvlText w:val="%1.%2.%3.%4.%5.%6."/>
      <w:lvlJc w:val="left"/>
      <w:pPr>
        <w:ind w:left="3570" w:hanging="1440"/>
      </w:pPr>
      <w:rPr>
        <w:rFonts w:hint="default"/>
        <w:i/>
      </w:rPr>
    </w:lvl>
    <w:lvl w:ilvl="6">
      <w:start w:val="1"/>
      <w:numFmt w:val="decimal"/>
      <w:lvlText w:val="%1.%2.%3.%4.%5.%6.%7."/>
      <w:lvlJc w:val="left"/>
      <w:pPr>
        <w:ind w:left="3996" w:hanging="1440"/>
      </w:pPr>
      <w:rPr>
        <w:rFonts w:hint="default"/>
        <w:i/>
      </w:rPr>
    </w:lvl>
    <w:lvl w:ilvl="7">
      <w:start w:val="1"/>
      <w:numFmt w:val="decimal"/>
      <w:lvlText w:val="%1.%2.%3.%4.%5.%6.%7.%8."/>
      <w:lvlJc w:val="left"/>
      <w:pPr>
        <w:ind w:left="4782" w:hanging="1800"/>
      </w:pPr>
      <w:rPr>
        <w:rFonts w:hint="default"/>
        <w:i/>
      </w:rPr>
    </w:lvl>
    <w:lvl w:ilvl="8">
      <w:start w:val="1"/>
      <w:numFmt w:val="decimal"/>
      <w:lvlText w:val="%1.%2.%3.%4.%5.%6.%7.%8.%9."/>
      <w:lvlJc w:val="left"/>
      <w:pPr>
        <w:ind w:left="5208" w:hanging="1800"/>
      </w:pPr>
      <w:rPr>
        <w:rFonts w:hint="default"/>
        <w:i/>
      </w:rPr>
    </w:lvl>
  </w:abstractNum>
  <w:abstractNum w:abstractNumId="2" w15:restartNumberingAfterBreak="0">
    <w:nsid w:val="076B3A47"/>
    <w:multiLevelType w:val="hybridMultilevel"/>
    <w:tmpl w:val="10609F52"/>
    <w:lvl w:ilvl="0" w:tplc="B2BA0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F5902"/>
    <w:multiLevelType w:val="hybridMultilevel"/>
    <w:tmpl w:val="F1583D5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BEB4726"/>
    <w:multiLevelType w:val="multilevel"/>
    <w:tmpl w:val="E1DEC538"/>
    <w:lvl w:ilvl="0">
      <w:start w:val="1"/>
      <w:numFmt w:val="decimal"/>
      <w:lvlText w:val="%1."/>
      <w:lvlJc w:val="left"/>
      <w:pPr>
        <w:ind w:left="720" w:hanging="360"/>
      </w:pPr>
      <w:rPr>
        <w:rFonts w:hint="default"/>
        <w:b w:val="0"/>
        <w:i/>
      </w:rPr>
    </w:lvl>
    <w:lvl w:ilvl="1">
      <w:start w:val="2"/>
      <w:numFmt w:val="decimal"/>
      <w:isLgl/>
      <w:lvlText w:val="%1.%2."/>
      <w:lvlJc w:val="left"/>
      <w:pPr>
        <w:ind w:left="538"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56756A"/>
    <w:multiLevelType w:val="multilevel"/>
    <w:tmpl w:val="751E6A00"/>
    <w:lvl w:ilvl="0">
      <w:start w:val="1"/>
      <w:numFmt w:val="decimal"/>
      <w:lvlText w:val="%1."/>
      <w:lvlJc w:val="left"/>
      <w:pPr>
        <w:ind w:left="360" w:hanging="360"/>
      </w:pPr>
      <w:rPr>
        <w:rFonts w:hint="default"/>
        <w:i/>
      </w:rPr>
    </w:lvl>
    <w:lvl w:ilvl="1">
      <w:start w:val="1"/>
      <w:numFmt w:val="decimal"/>
      <w:lvlText w:val="%1.%2."/>
      <w:lvlJc w:val="left"/>
      <w:pPr>
        <w:ind w:left="1146" w:hanging="720"/>
      </w:pPr>
      <w:rPr>
        <w:rFonts w:hint="default"/>
        <w:i w:val="0"/>
      </w:rPr>
    </w:lvl>
    <w:lvl w:ilvl="2">
      <w:start w:val="1"/>
      <w:numFmt w:val="decimal"/>
      <w:lvlText w:val="%1.%2.%3."/>
      <w:lvlJc w:val="left"/>
      <w:pPr>
        <w:ind w:left="1572" w:hanging="720"/>
      </w:pPr>
      <w:rPr>
        <w:rFonts w:hint="default"/>
        <w:i/>
      </w:rPr>
    </w:lvl>
    <w:lvl w:ilvl="3">
      <w:start w:val="1"/>
      <w:numFmt w:val="decimal"/>
      <w:lvlText w:val="%1.%2.%3.%4."/>
      <w:lvlJc w:val="left"/>
      <w:pPr>
        <w:ind w:left="2358" w:hanging="1080"/>
      </w:pPr>
      <w:rPr>
        <w:rFonts w:hint="default"/>
        <w:i/>
      </w:rPr>
    </w:lvl>
    <w:lvl w:ilvl="4">
      <w:start w:val="1"/>
      <w:numFmt w:val="decimal"/>
      <w:lvlText w:val="%1.%2.%3.%4.%5."/>
      <w:lvlJc w:val="left"/>
      <w:pPr>
        <w:ind w:left="2784" w:hanging="1080"/>
      </w:pPr>
      <w:rPr>
        <w:rFonts w:hint="default"/>
        <w:i/>
      </w:rPr>
    </w:lvl>
    <w:lvl w:ilvl="5">
      <w:start w:val="1"/>
      <w:numFmt w:val="decimal"/>
      <w:lvlText w:val="%1.%2.%3.%4.%5.%6."/>
      <w:lvlJc w:val="left"/>
      <w:pPr>
        <w:ind w:left="3570" w:hanging="1440"/>
      </w:pPr>
      <w:rPr>
        <w:rFonts w:hint="default"/>
        <w:i/>
      </w:rPr>
    </w:lvl>
    <w:lvl w:ilvl="6">
      <w:start w:val="1"/>
      <w:numFmt w:val="decimal"/>
      <w:lvlText w:val="%1.%2.%3.%4.%5.%6.%7."/>
      <w:lvlJc w:val="left"/>
      <w:pPr>
        <w:ind w:left="3996" w:hanging="1440"/>
      </w:pPr>
      <w:rPr>
        <w:rFonts w:hint="default"/>
        <w:i/>
      </w:rPr>
    </w:lvl>
    <w:lvl w:ilvl="7">
      <w:start w:val="1"/>
      <w:numFmt w:val="decimal"/>
      <w:lvlText w:val="%1.%2.%3.%4.%5.%6.%7.%8."/>
      <w:lvlJc w:val="left"/>
      <w:pPr>
        <w:ind w:left="4782" w:hanging="1800"/>
      </w:pPr>
      <w:rPr>
        <w:rFonts w:hint="default"/>
        <w:i/>
      </w:rPr>
    </w:lvl>
    <w:lvl w:ilvl="8">
      <w:start w:val="1"/>
      <w:numFmt w:val="decimal"/>
      <w:lvlText w:val="%1.%2.%3.%4.%5.%6.%7.%8.%9."/>
      <w:lvlJc w:val="left"/>
      <w:pPr>
        <w:ind w:left="5208" w:hanging="1800"/>
      </w:pPr>
      <w:rPr>
        <w:rFonts w:hint="default"/>
        <w:i/>
      </w:rPr>
    </w:lvl>
  </w:abstractNum>
  <w:abstractNum w:abstractNumId="6" w15:restartNumberingAfterBreak="0">
    <w:nsid w:val="296669B3"/>
    <w:multiLevelType w:val="hybridMultilevel"/>
    <w:tmpl w:val="2B386390"/>
    <w:lvl w:ilvl="0" w:tplc="04180001">
      <w:start w:val="1"/>
      <w:numFmt w:val="bullet"/>
      <w:lvlText w:val=""/>
      <w:lvlJc w:val="left"/>
      <w:pPr>
        <w:ind w:left="1890" w:hanging="360"/>
      </w:pPr>
      <w:rPr>
        <w:rFonts w:ascii="Symbol" w:hAnsi="Symbol" w:hint="default"/>
      </w:rPr>
    </w:lvl>
    <w:lvl w:ilvl="1" w:tplc="04180003" w:tentative="1">
      <w:start w:val="1"/>
      <w:numFmt w:val="bullet"/>
      <w:lvlText w:val="o"/>
      <w:lvlJc w:val="left"/>
      <w:pPr>
        <w:ind w:left="2610" w:hanging="360"/>
      </w:pPr>
      <w:rPr>
        <w:rFonts w:ascii="Courier New" w:hAnsi="Courier New" w:cs="Courier New" w:hint="default"/>
      </w:rPr>
    </w:lvl>
    <w:lvl w:ilvl="2" w:tplc="04180005">
      <w:start w:val="1"/>
      <w:numFmt w:val="bullet"/>
      <w:lvlText w:val=""/>
      <w:lvlJc w:val="left"/>
      <w:pPr>
        <w:ind w:left="3330" w:hanging="360"/>
      </w:pPr>
      <w:rPr>
        <w:rFonts w:ascii="Wingdings" w:hAnsi="Wingdings" w:hint="default"/>
      </w:rPr>
    </w:lvl>
    <w:lvl w:ilvl="3" w:tplc="04180001" w:tentative="1">
      <w:start w:val="1"/>
      <w:numFmt w:val="bullet"/>
      <w:lvlText w:val=""/>
      <w:lvlJc w:val="left"/>
      <w:pPr>
        <w:ind w:left="4050" w:hanging="360"/>
      </w:pPr>
      <w:rPr>
        <w:rFonts w:ascii="Symbol" w:hAnsi="Symbol" w:hint="default"/>
      </w:rPr>
    </w:lvl>
    <w:lvl w:ilvl="4" w:tplc="04180003" w:tentative="1">
      <w:start w:val="1"/>
      <w:numFmt w:val="bullet"/>
      <w:lvlText w:val="o"/>
      <w:lvlJc w:val="left"/>
      <w:pPr>
        <w:ind w:left="4770" w:hanging="360"/>
      </w:pPr>
      <w:rPr>
        <w:rFonts w:ascii="Courier New" w:hAnsi="Courier New" w:cs="Courier New" w:hint="default"/>
      </w:rPr>
    </w:lvl>
    <w:lvl w:ilvl="5" w:tplc="04180005" w:tentative="1">
      <w:start w:val="1"/>
      <w:numFmt w:val="bullet"/>
      <w:lvlText w:val=""/>
      <w:lvlJc w:val="left"/>
      <w:pPr>
        <w:ind w:left="5490" w:hanging="360"/>
      </w:pPr>
      <w:rPr>
        <w:rFonts w:ascii="Wingdings" w:hAnsi="Wingdings" w:hint="default"/>
      </w:rPr>
    </w:lvl>
    <w:lvl w:ilvl="6" w:tplc="04180001" w:tentative="1">
      <w:start w:val="1"/>
      <w:numFmt w:val="bullet"/>
      <w:lvlText w:val=""/>
      <w:lvlJc w:val="left"/>
      <w:pPr>
        <w:ind w:left="6210" w:hanging="360"/>
      </w:pPr>
      <w:rPr>
        <w:rFonts w:ascii="Symbol" w:hAnsi="Symbol" w:hint="default"/>
      </w:rPr>
    </w:lvl>
    <w:lvl w:ilvl="7" w:tplc="04180003" w:tentative="1">
      <w:start w:val="1"/>
      <w:numFmt w:val="bullet"/>
      <w:lvlText w:val="o"/>
      <w:lvlJc w:val="left"/>
      <w:pPr>
        <w:ind w:left="6930" w:hanging="360"/>
      </w:pPr>
      <w:rPr>
        <w:rFonts w:ascii="Courier New" w:hAnsi="Courier New" w:cs="Courier New" w:hint="default"/>
      </w:rPr>
    </w:lvl>
    <w:lvl w:ilvl="8" w:tplc="04180005" w:tentative="1">
      <w:start w:val="1"/>
      <w:numFmt w:val="bullet"/>
      <w:lvlText w:val=""/>
      <w:lvlJc w:val="left"/>
      <w:pPr>
        <w:ind w:left="7650" w:hanging="360"/>
      </w:pPr>
      <w:rPr>
        <w:rFonts w:ascii="Wingdings" w:hAnsi="Wingdings" w:hint="default"/>
      </w:rPr>
    </w:lvl>
  </w:abstractNum>
  <w:abstractNum w:abstractNumId="7" w15:restartNumberingAfterBreak="0">
    <w:nsid w:val="2CE75582"/>
    <w:multiLevelType w:val="multilevel"/>
    <w:tmpl w:val="5D48EC3C"/>
    <w:lvl w:ilvl="0">
      <w:start w:val="4"/>
      <w:numFmt w:val="decimal"/>
      <w:lvlText w:val="%1."/>
      <w:lvlJc w:val="left"/>
      <w:pPr>
        <w:ind w:left="360" w:hanging="360"/>
      </w:pPr>
      <w:rPr>
        <w:rFonts w:hint="default"/>
        <w:b/>
        <w:i w:val="0"/>
        <w:color w:val="auto"/>
      </w:rPr>
    </w:lvl>
    <w:lvl w:ilvl="1">
      <w:start w:val="5"/>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720" w:hanging="720"/>
      </w:pPr>
      <w:rPr>
        <w:rFonts w:hint="default"/>
        <w:b/>
        <w:i w:val="0"/>
        <w:color w:val="auto"/>
      </w:rPr>
    </w:lvl>
    <w:lvl w:ilvl="4">
      <w:start w:val="1"/>
      <w:numFmt w:val="decimal"/>
      <w:lvlText w:val="%1.%2.%3.%4.%5."/>
      <w:lvlJc w:val="left"/>
      <w:pPr>
        <w:ind w:left="1080" w:hanging="1080"/>
      </w:pPr>
      <w:rPr>
        <w:rFonts w:hint="default"/>
        <w:b/>
        <w:i w:val="0"/>
        <w:color w:val="auto"/>
      </w:rPr>
    </w:lvl>
    <w:lvl w:ilvl="5">
      <w:start w:val="1"/>
      <w:numFmt w:val="decimal"/>
      <w:lvlText w:val="%1.%2.%3.%4.%5.%6."/>
      <w:lvlJc w:val="left"/>
      <w:pPr>
        <w:ind w:left="1080" w:hanging="1080"/>
      </w:pPr>
      <w:rPr>
        <w:rFonts w:hint="default"/>
        <w:b/>
        <w:i w:val="0"/>
        <w:color w:val="auto"/>
      </w:rPr>
    </w:lvl>
    <w:lvl w:ilvl="6">
      <w:start w:val="1"/>
      <w:numFmt w:val="decimal"/>
      <w:lvlText w:val="%1.%2.%3.%4.%5.%6.%7."/>
      <w:lvlJc w:val="left"/>
      <w:pPr>
        <w:ind w:left="1440" w:hanging="1440"/>
      </w:pPr>
      <w:rPr>
        <w:rFonts w:hint="default"/>
        <w:b/>
        <w:i w:val="0"/>
        <w:color w:val="auto"/>
      </w:rPr>
    </w:lvl>
    <w:lvl w:ilvl="7">
      <w:start w:val="1"/>
      <w:numFmt w:val="decimal"/>
      <w:lvlText w:val="%1.%2.%3.%4.%5.%6.%7.%8."/>
      <w:lvlJc w:val="left"/>
      <w:pPr>
        <w:ind w:left="1440" w:hanging="1440"/>
      </w:pPr>
      <w:rPr>
        <w:rFonts w:hint="default"/>
        <w:b/>
        <w:i w:val="0"/>
        <w:color w:val="auto"/>
      </w:rPr>
    </w:lvl>
    <w:lvl w:ilvl="8">
      <w:start w:val="1"/>
      <w:numFmt w:val="decimal"/>
      <w:lvlText w:val="%1.%2.%3.%4.%5.%6.%7.%8.%9."/>
      <w:lvlJc w:val="left"/>
      <w:pPr>
        <w:ind w:left="1800" w:hanging="1800"/>
      </w:pPr>
      <w:rPr>
        <w:rFonts w:hint="default"/>
        <w:b/>
        <w:i w:val="0"/>
        <w:color w:val="auto"/>
      </w:rPr>
    </w:lvl>
  </w:abstractNum>
  <w:abstractNum w:abstractNumId="8" w15:restartNumberingAfterBreak="0">
    <w:nsid w:val="31827E31"/>
    <w:multiLevelType w:val="hybridMultilevel"/>
    <w:tmpl w:val="BC221062"/>
    <w:lvl w:ilvl="0" w:tplc="D5A0F3F6">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9" w15:restartNumberingAfterBreak="0">
    <w:nsid w:val="31C87F7F"/>
    <w:multiLevelType w:val="hybridMultilevel"/>
    <w:tmpl w:val="8C2ACD12"/>
    <w:lvl w:ilvl="0" w:tplc="0409000F">
      <w:start w:val="1"/>
      <w:numFmt w:val="decimal"/>
      <w:lvlText w:val="%1."/>
      <w:lvlJc w:val="left"/>
      <w:pPr>
        <w:ind w:left="10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0A1BB6"/>
    <w:multiLevelType w:val="hybridMultilevel"/>
    <w:tmpl w:val="0784A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496CEF"/>
    <w:multiLevelType w:val="hybridMultilevel"/>
    <w:tmpl w:val="F7840756"/>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211EB0"/>
    <w:multiLevelType w:val="hybridMultilevel"/>
    <w:tmpl w:val="FD5413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480C7F"/>
    <w:multiLevelType w:val="multilevel"/>
    <w:tmpl w:val="6CDCB1EE"/>
    <w:lvl w:ilvl="0">
      <w:start w:val="4"/>
      <w:numFmt w:val="decimal"/>
      <w:lvlText w:val="%1."/>
      <w:lvlJc w:val="left"/>
      <w:pPr>
        <w:ind w:left="540" w:hanging="540"/>
      </w:pPr>
      <w:rPr>
        <w:rFonts w:hint="default"/>
        <w:color w:val="auto"/>
      </w:rPr>
    </w:lvl>
    <w:lvl w:ilvl="1">
      <w:start w:val="5"/>
      <w:numFmt w:val="decimal"/>
      <w:lvlText w:val="%1.%2."/>
      <w:lvlJc w:val="left"/>
      <w:pPr>
        <w:ind w:left="720" w:hanging="720"/>
      </w:pPr>
      <w:rPr>
        <w:rFonts w:hint="default"/>
        <w:color w:val="auto"/>
      </w:rPr>
    </w:lvl>
    <w:lvl w:ilvl="2">
      <w:start w:val="3"/>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4" w15:restartNumberingAfterBreak="0">
    <w:nsid w:val="4E820E01"/>
    <w:multiLevelType w:val="multilevel"/>
    <w:tmpl w:val="F220418A"/>
    <w:lvl w:ilvl="0">
      <w:start w:val="1"/>
      <w:numFmt w:val="upperRoman"/>
      <w:lvlText w:val="%1."/>
      <w:lvlJc w:val="left"/>
      <w:pPr>
        <w:ind w:left="1004" w:hanging="720"/>
      </w:pPr>
      <w:rPr>
        <w:rFonts w:asciiTheme="majorHAnsi" w:hAnsiTheme="majorHAnsi" w:cstheme="majorHAnsi" w:hint="default"/>
        <w:b/>
        <w:color w:val="auto"/>
        <w:sz w:val="28"/>
        <w:szCs w:val="28"/>
      </w:rPr>
    </w:lvl>
    <w:lvl w:ilvl="1">
      <w:start w:val="1"/>
      <w:numFmt w:val="decimal"/>
      <w:isLgl/>
      <w:lvlText w:val="%1.%2."/>
      <w:lvlJc w:val="left"/>
      <w:pPr>
        <w:ind w:left="502" w:hanging="360"/>
      </w:pPr>
      <w:rPr>
        <w:rFonts w:hint="default"/>
        <w:lang w:val="ro-RO"/>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32B596E"/>
    <w:multiLevelType w:val="multilevel"/>
    <w:tmpl w:val="9A86B4A6"/>
    <w:lvl w:ilvl="0">
      <w:start w:val="4"/>
      <w:numFmt w:val="decimal"/>
      <w:lvlText w:val="%1."/>
      <w:lvlJc w:val="left"/>
      <w:pPr>
        <w:ind w:left="540" w:hanging="540"/>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8C12A24"/>
    <w:multiLevelType w:val="hybridMultilevel"/>
    <w:tmpl w:val="7AF468CA"/>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F2E20A6"/>
    <w:multiLevelType w:val="multilevel"/>
    <w:tmpl w:val="62140C84"/>
    <w:lvl w:ilvl="0">
      <w:start w:val="1"/>
      <w:numFmt w:val="decimal"/>
      <w:lvlText w:val="%1."/>
      <w:lvlJc w:val="left"/>
      <w:pPr>
        <w:ind w:left="396" w:hanging="396"/>
      </w:pPr>
      <w:rPr>
        <w:rFonts w:hint="default"/>
      </w:rPr>
    </w:lvl>
    <w:lvl w:ilvl="1">
      <w:start w:val="1"/>
      <w:numFmt w:val="decimal"/>
      <w:lvlText w:val="%1.%2."/>
      <w:lvlJc w:val="left"/>
      <w:pPr>
        <w:ind w:left="756" w:hanging="39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62BF03D9"/>
    <w:multiLevelType w:val="multilevel"/>
    <w:tmpl w:val="97B6B830"/>
    <w:lvl w:ilvl="0">
      <w:start w:val="2"/>
      <w:numFmt w:val="decimal"/>
      <w:lvlText w:val="%1."/>
      <w:lvlJc w:val="left"/>
      <w:pPr>
        <w:ind w:left="360" w:hanging="360"/>
      </w:pPr>
      <w:rPr>
        <w:rFonts w:eastAsiaTheme="majorEastAsia" w:hint="default"/>
      </w:rPr>
    </w:lvl>
    <w:lvl w:ilvl="1">
      <w:start w:val="1"/>
      <w:numFmt w:val="decimal"/>
      <w:lvlText w:val="%1.%2."/>
      <w:lvlJc w:val="left"/>
      <w:pPr>
        <w:ind w:left="644"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9" w15:restartNumberingAfterBreak="0">
    <w:nsid w:val="6EC55D78"/>
    <w:multiLevelType w:val="hybridMultilevel"/>
    <w:tmpl w:val="BBAE7C82"/>
    <w:lvl w:ilvl="0" w:tplc="113A4EA8">
      <w:start w:val="1"/>
      <w:numFmt w:val="bullet"/>
      <w:lvlText w:val=""/>
      <w:lvlJc w:val="left"/>
      <w:pPr>
        <w:ind w:left="720" w:hanging="360"/>
      </w:pPr>
      <w:rPr>
        <w:rFonts w:ascii="Wingdings" w:hAnsi="Wingdings" w:hint="default"/>
        <w:lang w:val="ro-M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DE47ED"/>
    <w:multiLevelType w:val="hybridMultilevel"/>
    <w:tmpl w:val="B56454F2"/>
    <w:lvl w:ilvl="0" w:tplc="68001F9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54702E6"/>
    <w:multiLevelType w:val="hybridMultilevel"/>
    <w:tmpl w:val="F958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F51E01"/>
    <w:multiLevelType w:val="multilevel"/>
    <w:tmpl w:val="C5FCFCE8"/>
    <w:lvl w:ilvl="0">
      <w:start w:val="1"/>
      <w:numFmt w:val="decimal"/>
      <w:lvlText w:val="%1."/>
      <w:lvlJc w:val="left"/>
      <w:pPr>
        <w:ind w:left="720" w:hanging="360"/>
      </w:pPr>
      <w:rPr>
        <w:rFonts w:hint="default"/>
        <w:b w:val="0"/>
        <w:i/>
        <w:color w:val="auto"/>
      </w:rPr>
    </w:lvl>
    <w:lvl w:ilvl="1">
      <w:start w:val="2"/>
      <w:numFmt w:val="decimal"/>
      <w:isLgl/>
      <w:lvlText w:val="%1.%2."/>
      <w:lvlJc w:val="left"/>
      <w:pPr>
        <w:ind w:left="396" w:hanging="396"/>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16"/>
  </w:num>
  <w:num w:numId="3">
    <w:abstractNumId w:val="14"/>
  </w:num>
  <w:num w:numId="4">
    <w:abstractNumId w:val="3"/>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4"/>
  </w:num>
  <w:num w:numId="8">
    <w:abstractNumId w:val="5"/>
  </w:num>
  <w:num w:numId="9">
    <w:abstractNumId w:val="18"/>
  </w:num>
  <w:num w:numId="10">
    <w:abstractNumId w:val="2"/>
  </w:num>
  <w:num w:numId="11">
    <w:abstractNumId w:val="19"/>
  </w:num>
  <w:num w:numId="12">
    <w:abstractNumId w:val="0"/>
  </w:num>
  <w:num w:numId="13">
    <w:abstractNumId w:val="12"/>
  </w:num>
  <w:num w:numId="14">
    <w:abstractNumId w:val="21"/>
  </w:num>
  <w:num w:numId="15">
    <w:abstractNumId w:val="10"/>
  </w:num>
  <w:num w:numId="16">
    <w:abstractNumId w:val="17"/>
  </w:num>
  <w:num w:numId="17">
    <w:abstractNumId w:val="11"/>
  </w:num>
  <w:num w:numId="18">
    <w:abstractNumId w:val="1"/>
  </w:num>
  <w:num w:numId="19">
    <w:abstractNumId w:val="15"/>
  </w:num>
  <w:num w:numId="20">
    <w:abstractNumId w:val="13"/>
  </w:num>
  <w:num w:numId="21">
    <w:abstractNumId w:val="7"/>
  </w:num>
  <w:num w:numId="22">
    <w:abstractNumId w:val="8"/>
  </w:num>
  <w:num w:numId="23">
    <w:abstractNumId w:val="2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C6F"/>
    <w:rsid w:val="00000433"/>
    <w:rsid w:val="000007C9"/>
    <w:rsid w:val="00000B35"/>
    <w:rsid w:val="000010BE"/>
    <w:rsid w:val="000010ED"/>
    <w:rsid w:val="0000111D"/>
    <w:rsid w:val="0000120F"/>
    <w:rsid w:val="000016D1"/>
    <w:rsid w:val="00001A88"/>
    <w:rsid w:val="00001BC6"/>
    <w:rsid w:val="00001ED9"/>
    <w:rsid w:val="0000236A"/>
    <w:rsid w:val="00002A8C"/>
    <w:rsid w:val="00002FFF"/>
    <w:rsid w:val="000031A9"/>
    <w:rsid w:val="000031AE"/>
    <w:rsid w:val="00003314"/>
    <w:rsid w:val="00003472"/>
    <w:rsid w:val="00003488"/>
    <w:rsid w:val="00003C01"/>
    <w:rsid w:val="00003FD7"/>
    <w:rsid w:val="00004077"/>
    <w:rsid w:val="0000428A"/>
    <w:rsid w:val="000046B2"/>
    <w:rsid w:val="00004D70"/>
    <w:rsid w:val="00004EB5"/>
    <w:rsid w:val="00004F26"/>
    <w:rsid w:val="0000585A"/>
    <w:rsid w:val="00005CBE"/>
    <w:rsid w:val="00005CEA"/>
    <w:rsid w:val="000066E2"/>
    <w:rsid w:val="00006A16"/>
    <w:rsid w:val="00006FA2"/>
    <w:rsid w:val="0000782F"/>
    <w:rsid w:val="000079A9"/>
    <w:rsid w:val="00007B1F"/>
    <w:rsid w:val="00007BB2"/>
    <w:rsid w:val="00010187"/>
    <w:rsid w:val="00010313"/>
    <w:rsid w:val="0001088A"/>
    <w:rsid w:val="00010A24"/>
    <w:rsid w:val="00010A53"/>
    <w:rsid w:val="00010A95"/>
    <w:rsid w:val="00010E23"/>
    <w:rsid w:val="00010F56"/>
    <w:rsid w:val="00011756"/>
    <w:rsid w:val="00011DC1"/>
    <w:rsid w:val="0001206A"/>
    <w:rsid w:val="00012108"/>
    <w:rsid w:val="000121D8"/>
    <w:rsid w:val="000121F9"/>
    <w:rsid w:val="000126B4"/>
    <w:rsid w:val="0001278E"/>
    <w:rsid w:val="000127B8"/>
    <w:rsid w:val="00012855"/>
    <w:rsid w:val="00012CB8"/>
    <w:rsid w:val="00012D3C"/>
    <w:rsid w:val="00012EBB"/>
    <w:rsid w:val="00012F4B"/>
    <w:rsid w:val="000130BD"/>
    <w:rsid w:val="0001347C"/>
    <w:rsid w:val="00013569"/>
    <w:rsid w:val="000138C4"/>
    <w:rsid w:val="00013AAA"/>
    <w:rsid w:val="00014310"/>
    <w:rsid w:val="00014500"/>
    <w:rsid w:val="00014648"/>
    <w:rsid w:val="000148BC"/>
    <w:rsid w:val="000149F6"/>
    <w:rsid w:val="00015414"/>
    <w:rsid w:val="0001547A"/>
    <w:rsid w:val="000155EE"/>
    <w:rsid w:val="000157FE"/>
    <w:rsid w:val="00015898"/>
    <w:rsid w:val="000160BE"/>
    <w:rsid w:val="00016646"/>
    <w:rsid w:val="00016734"/>
    <w:rsid w:val="00016A26"/>
    <w:rsid w:val="000172DA"/>
    <w:rsid w:val="00017E5C"/>
    <w:rsid w:val="00020FF7"/>
    <w:rsid w:val="0002104A"/>
    <w:rsid w:val="000210B9"/>
    <w:rsid w:val="000213D6"/>
    <w:rsid w:val="00021B82"/>
    <w:rsid w:val="00021BC3"/>
    <w:rsid w:val="00021E8A"/>
    <w:rsid w:val="00021EFC"/>
    <w:rsid w:val="00021F92"/>
    <w:rsid w:val="00022258"/>
    <w:rsid w:val="000223F0"/>
    <w:rsid w:val="0002254B"/>
    <w:rsid w:val="0002290B"/>
    <w:rsid w:val="00022A60"/>
    <w:rsid w:val="00022ECA"/>
    <w:rsid w:val="00022F14"/>
    <w:rsid w:val="000232A9"/>
    <w:rsid w:val="000238EE"/>
    <w:rsid w:val="0002440A"/>
    <w:rsid w:val="00024945"/>
    <w:rsid w:val="00024A04"/>
    <w:rsid w:val="00024AFB"/>
    <w:rsid w:val="00024DA9"/>
    <w:rsid w:val="00024ED5"/>
    <w:rsid w:val="00024F5F"/>
    <w:rsid w:val="00024F62"/>
    <w:rsid w:val="0002503D"/>
    <w:rsid w:val="000253B8"/>
    <w:rsid w:val="000254FD"/>
    <w:rsid w:val="00025946"/>
    <w:rsid w:val="00025A3E"/>
    <w:rsid w:val="00026BD8"/>
    <w:rsid w:val="00026D70"/>
    <w:rsid w:val="00027095"/>
    <w:rsid w:val="000271EC"/>
    <w:rsid w:val="000272D7"/>
    <w:rsid w:val="00027716"/>
    <w:rsid w:val="0002776B"/>
    <w:rsid w:val="00027A06"/>
    <w:rsid w:val="00027AC4"/>
    <w:rsid w:val="00027DA2"/>
    <w:rsid w:val="0003017D"/>
    <w:rsid w:val="00030722"/>
    <w:rsid w:val="00030730"/>
    <w:rsid w:val="00030AC3"/>
    <w:rsid w:val="00031237"/>
    <w:rsid w:val="00031858"/>
    <w:rsid w:val="00031A5A"/>
    <w:rsid w:val="00031B35"/>
    <w:rsid w:val="00031DFA"/>
    <w:rsid w:val="00032C5B"/>
    <w:rsid w:val="00032DF8"/>
    <w:rsid w:val="00033141"/>
    <w:rsid w:val="00033372"/>
    <w:rsid w:val="00033A51"/>
    <w:rsid w:val="00033CBB"/>
    <w:rsid w:val="00033CD8"/>
    <w:rsid w:val="0003402D"/>
    <w:rsid w:val="000340C4"/>
    <w:rsid w:val="000343D4"/>
    <w:rsid w:val="00034703"/>
    <w:rsid w:val="000347B6"/>
    <w:rsid w:val="000348B8"/>
    <w:rsid w:val="00034C86"/>
    <w:rsid w:val="00035007"/>
    <w:rsid w:val="000350D4"/>
    <w:rsid w:val="00035757"/>
    <w:rsid w:val="00035885"/>
    <w:rsid w:val="000358A6"/>
    <w:rsid w:val="0003677B"/>
    <w:rsid w:val="00036C73"/>
    <w:rsid w:val="00036D7C"/>
    <w:rsid w:val="00037128"/>
    <w:rsid w:val="000377A5"/>
    <w:rsid w:val="00037A97"/>
    <w:rsid w:val="00037B5C"/>
    <w:rsid w:val="00037CA9"/>
    <w:rsid w:val="00037E28"/>
    <w:rsid w:val="00040719"/>
    <w:rsid w:val="00040813"/>
    <w:rsid w:val="00040889"/>
    <w:rsid w:val="000411C0"/>
    <w:rsid w:val="000412ED"/>
    <w:rsid w:val="00041327"/>
    <w:rsid w:val="00041411"/>
    <w:rsid w:val="0004146B"/>
    <w:rsid w:val="0004158F"/>
    <w:rsid w:val="0004169F"/>
    <w:rsid w:val="0004259A"/>
    <w:rsid w:val="00042703"/>
    <w:rsid w:val="0004271C"/>
    <w:rsid w:val="0004273D"/>
    <w:rsid w:val="000427D0"/>
    <w:rsid w:val="00042FFE"/>
    <w:rsid w:val="000433A6"/>
    <w:rsid w:val="00043483"/>
    <w:rsid w:val="0004381B"/>
    <w:rsid w:val="00043CFB"/>
    <w:rsid w:val="00043DDE"/>
    <w:rsid w:val="00043F80"/>
    <w:rsid w:val="00043F8F"/>
    <w:rsid w:val="00044678"/>
    <w:rsid w:val="000446B4"/>
    <w:rsid w:val="00044B49"/>
    <w:rsid w:val="00045013"/>
    <w:rsid w:val="000450F4"/>
    <w:rsid w:val="0004520C"/>
    <w:rsid w:val="00045A1B"/>
    <w:rsid w:val="00045EC5"/>
    <w:rsid w:val="000464CD"/>
    <w:rsid w:val="00046EFE"/>
    <w:rsid w:val="0004736B"/>
    <w:rsid w:val="00047D62"/>
    <w:rsid w:val="00050416"/>
    <w:rsid w:val="0005182E"/>
    <w:rsid w:val="00052408"/>
    <w:rsid w:val="00052458"/>
    <w:rsid w:val="00052845"/>
    <w:rsid w:val="00052C91"/>
    <w:rsid w:val="00052E30"/>
    <w:rsid w:val="000531C7"/>
    <w:rsid w:val="000533CB"/>
    <w:rsid w:val="0005343C"/>
    <w:rsid w:val="0005399B"/>
    <w:rsid w:val="00053A44"/>
    <w:rsid w:val="00053CD4"/>
    <w:rsid w:val="00053F39"/>
    <w:rsid w:val="00054033"/>
    <w:rsid w:val="00054425"/>
    <w:rsid w:val="00054476"/>
    <w:rsid w:val="00054D0C"/>
    <w:rsid w:val="00054D21"/>
    <w:rsid w:val="00054FC5"/>
    <w:rsid w:val="00055E63"/>
    <w:rsid w:val="000568B2"/>
    <w:rsid w:val="00057052"/>
    <w:rsid w:val="0005716C"/>
    <w:rsid w:val="0005729E"/>
    <w:rsid w:val="000574D2"/>
    <w:rsid w:val="000578FA"/>
    <w:rsid w:val="00057C42"/>
    <w:rsid w:val="00060258"/>
    <w:rsid w:val="00060FD0"/>
    <w:rsid w:val="0006108E"/>
    <w:rsid w:val="000619B1"/>
    <w:rsid w:val="00061E87"/>
    <w:rsid w:val="00061F9E"/>
    <w:rsid w:val="00061FBB"/>
    <w:rsid w:val="00062018"/>
    <w:rsid w:val="00062389"/>
    <w:rsid w:val="00062548"/>
    <w:rsid w:val="000633AE"/>
    <w:rsid w:val="00063A9A"/>
    <w:rsid w:val="00063E14"/>
    <w:rsid w:val="00063E39"/>
    <w:rsid w:val="0006401B"/>
    <w:rsid w:val="00064207"/>
    <w:rsid w:val="00064822"/>
    <w:rsid w:val="000648F3"/>
    <w:rsid w:val="00064C55"/>
    <w:rsid w:val="00064E70"/>
    <w:rsid w:val="000650EA"/>
    <w:rsid w:val="0006565B"/>
    <w:rsid w:val="000658FE"/>
    <w:rsid w:val="00066219"/>
    <w:rsid w:val="00066260"/>
    <w:rsid w:val="0006632C"/>
    <w:rsid w:val="000663C6"/>
    <w:rsid w:val="00066551"/>
    <w:rsid w:val="00066612"/>
    <w:rsid w:val="00066910"/>
    <w:rsid w:val="00066988"/>
    <w:rsid w:val="0006754B"/>
    <w:rsid w:val="00067663"/>
    <w:rsid w:val="000679E8"/>
    <w:rsid w:val="00067A4D"/>
    <w:rsid w:val="00067A6B"/>
    <w:rsid w:val="00067EB8"/>
    <w:rsid w:val="00067FC1"/>
    <w:rsid w:val="000703E9"/>
    <w:rsid w:val="00070740"/>
    <w:rsid w:val="00070B99"/>
    <w:rsid w:val="00070CEE"/>
    <w:rsid w:val="00070EDE"/>
    <w:rsid w:val="0007119F"/>
    <w:rsid w:val="00071214"/>
    <w:rsid w:val="00071305"/>
    <w:rsid w:val="000714F1"/>
    <w:rsid w:val="0007157A"/>
    <w:rsid w:val="00071654"/>
    <w:rsid w:val="0007169B"/>
    <w:rsid w:val="00071A1D"/>
    <w:rsid w:val="00072843"/>
    <w:rsid w:val="0007284F"/>
    <w:rsid w:val="00072B00"/>
    <w:rsid w:val="00072DA7"/>
    <w:rsid w:val="00072DCE"/>
    <w:rsid w:val="00073134"/>
    <w:rsid w:val="00073558"/>
    <w:rsid w:val="00073804"/>
    <w:rsid w:val="00073C04"/>
    <w:rsid w:val="00073D8B"/>
    <w:rsid w:val="00073E75"/>
    <w:rsid w:val="00073FAF"/>
    <w:rsid w:val="000740BB"/>
    <w:rsid w:val="000747F7"/>
    <w:rsid w:val="00074843"/>
    <w:rsid w:val="00074953"/>
    <w:rsid w:val="00074D7E"/>
    <w:rsid w:val="00074EC4"/>
    <w:rsid w:val="0007505D"/>
    <w:rsid w:val="00075A4F"/>
    <w:rsid w:val="00075DE5"/>
    <w:rsid w:val="000763BF"/>
    <w:rsid w:val="00077047"/>
    <w:rsid w:val="000773A0"/>
    <w:rsid w:val="0007772D"/>
    <w:rsid w:val="00077F2A"/>
    <w:rsid w:val="0008020A"/>
    <w:rsid w:val="0008094B"/>
    <w:rsid w:val="00080D21"/>
    <w:rsid w:val="00080F45"/>
    <w:rsid w:val="00081334"/>
    <w:rsid w:val="00081417"/>
    <w:rsid w:val="00081448"/>
    <w:rsid w:val="00081ADA"/>
    <w:rsid w:val="00081E21"/>
    <w:rsid w:val="00081E41"/>
    <w:rsid w:val="0008203B"/>
    <w:rsid w:val="000824B5"/>
    <w:rsid w:val="00082863"/>
    <w:rsid w:val="000828B9"/>
    <w:rsid w:val="0008299B"/>
    <w:rsid w:val="00082D1F"/>
    <w:rsid w:val="0008358F"/>
    <w:rsid w:val="00083750"/>
    <w:rsid w:val="00083918"/>
    <w:rsid w:val="0008394D"/>
    <w:rsid w:val="00083AC2"/>
    <w:rsid w:val="00083B2D"/>
    <w:rsid w:val="000840E2"/>
    <w:rsid w:val="0008446A"/>
    <w:rsid w:val="0008452A"/>
    <w:rsid w:val="000847FA"/>
    <w:rsid w:val="00085028"/>
    <w:rsid w:val="00085332"/>
    <w:rsid w:val="00086B4F"/>
    <w:rsid w:val="00086E96"/>
    <w:rsid w:val="000873BE"/>
    <w:rsid w:val="00087750"/>
    <w:rsid w:val="0008799C"/>
    <w:rsid w:val="00087E44"/>
    <w:rsid w:val="00087E50"/>
    <w:rsid w:val="0009030C"/>
    <w:rsid w:val="0009059B"/>
    <w:rsid w:val="00090931"/>
    <w:rsid w:val="00090B1F"/>
    <w:rsid w:val="00090E6D"/>
    <w:rsid w:val="00091005"/>
    <w:rsid w:val="00091581"/>
    <w:rsid w:val="00091866"/>
    <w:rsid w:val="00092201"/>
    <w:rsid w:val="00092318"/>
    <w:rsid w:val="00092CD3"/>
    <w:rsid w:val="00092D08"/>
    <w:rsid w:val="0009326D"/>
    <w:rsid w:val="000936C2"/>
    <w:rsid w:val="00093C7A"/>
    <w:rsid w:val="00093D38"/>
    <w:rsid w:val="00093DF3"/>
    <w:rsid w:val="00094464"/>
    <w:rsid w:val="000945EA"/>
    <w:rsid w:val="00094693"/>
    <w:rsid w:val="00094700"/>
    <w:rsid w:val="00094ADB"/>
    <w:rsid w:val="00094C5C"/>
    <w:rsid w:val="0009557F"/>
    <w:rsid w:val="00095775"/>
    <w:rsid w:val="00095881"/>
    <w:rsid w:val="00095984"/>
    <w:rsid w:val="00095A6D"/>
    <w:rsid w:val="00095F6C"/>
    <w:rsid w:val="00096064"/>
    <w:rsid w:val="00096094"/>
    <w:rsid w:val="0009614A"/>
    <w:rsid w:val="000966CA"/>
    <w:rsid w:val="000966D9"/>
    <w:rsid w:val="00096988"/>
    <w:rsid w:val="00096BC7"/>
    <w:rsid w:val="00096DE4"/>
    <w:rsid w:val="00096F05"/>
    <w:rsid w:val="00097127"/>
    <w:rsid w:val="0009734B"/>
    <w:rsid w:val="000977E6"/>
    <w:rsid w:val="000978A0"/>
    <w:rsid w:val="00097DB9"/>
    <w:rsid w:val="00097EF8"/>
    <w:rsid w:val="000A0438"/>
    <w:rsid w:val="000A138B"/>
    <w:rsid w:val="000A159F"/>
    <w:rsid w:val="000A1837"/>
    <w:rsid w:val="000A194E"/>
    <w:rsid w:val="000A1A99"/>
    <w:rsid w:val="000A2DF6"/>
    <w:rsid w:val="000A2FDB"/>
    <w:rsid w:val="000A32B0"/>
    <w:rsid w:val="000A3CCE"/>
    <w:rsid w:val="000A433B"/>
    <w:rsid w:val="000A459A"/>
    <w:rsid w:val="000A461E"/>
    <w:rsid w:val="000A499B"/>
    <w:rsid w:val="000A4D3B"/>
    <w:rsid w:val="000A572B"/>
    <w:rsid w:val="000A5A6B"/>
    <w:rsid w:val="000A5E30"/>
    <w:rsid w:val="000A6154"/>
    <w:rsid w:val="000A63E9"/>
    <w:rsid w:val="000A6EE0"/>
    <w:rsid w:val="000A70C4"/>
    <w:rsid w:val="000A7228"/>
    <w:rsid w:val="000A725E"/>
    <w:rsid w:val="000A72A5"/>
    <w:rsid w:val="000A73D9"/>
    <w:rsid w:val="000A78DD"/>
    <w:rsid w:val="000A7C00"/>
    <w:rsid w:val="000B03ED"/>
    <w:rsid w:val="000B05BF"/>
    <w:rsid w:val="000B05E0"/>
    <w:rsid w:val="000B0915"/>
    <w:rsid w:val="000B10AB"/>
    <w:rsid w:val="000B15C8"/>
    <w:rsid w:val="000B1842"/>
    <w:rsid w:val="000B19B0"/>
    <w:rsid w:val="000B1DF5"/>
    <w:rsid w:val="000B271D"/>
    <w:rsid w:val="000B2A33"/>
    <w:rsid w:val="000B2D2B"/>
    <w:rsid w:val="000B2D53"/>
    <w:rsid w:val="000B382A"/>
    <w:rsid w:val="000B398C"/>
    <w:rsid w:val="000B3B12"/>
    <w:rsid w:val="000B3CA1"/>
    <w:rsid w:val="000B4164"/>
    <w:rsid w:val="000B5599"/>
    <w:rsid w:val="000B573E"/>
    <w:rsid w:val="000B5D38"/>
    <w:rsid w:val="000B66F9"/>
    <w:rsid w:val="000B6761"/>
    <w:rsid w:val="000B6780"/>
    <w:rsid w:val="000B699A"/>
    <w:rsid w:val="000B6A38"/>
    <w:rsid w:val="000B6B74"/>
    <w:rsid w:val="000B6C0F"/>
    <w:rsid w:val="000B6C3A"/>
    <w:rsid w:val="000B6D1D"/>
    <w:rsid w:val="000B6E88"/>
    <w:rsid w:val="000B72F8"/>
    <w:rsid w:val="000B78CA"/>
    <w:rsid w:val="000B7B95"/>
    <w:rsid w:val="000B7FAA"/>
    <w:rsid w:val="000C09DE"/>
    <w:rsid w:val="000C0D3A"/>
    <w:rsid w:val="000C0E00"/>
    <w:rsid w:val="000C1348"/>
    <w:rsid w:val="000C1462"/>
    <w:rsid w:val="000C1659"/>
    <w:rsid w:val="000C1C38"/>
    <w:rsid w:val="000C234C"/>
    <w:rsid w:val="000C255B"/>
    <w:rsid w:val="000C3371"/>
    <w:rsid w:val="000C3EE6"/>
    <w:rsid w:val="000C3FCA"/>
    <w:rsid w:val="000C449F"/>
    <w:rsid w:val="000C4882"/>
    <w:rsid w:val="000C4D2C"/>
    <w:rsid w:val="000C5078"/>
    <w:rsid w:val="000C54D1"/>
    <w:rsid w:val="000C5629"/>
    <w:rsid w:val="000C5A7D"/>
    <w:rsid w:val="000C5CE9"/>
    <w:rsid w:val="000C5F91"/>
    <w:rsid w:val="000C6A41"/>
    <w:rsid w:val="000C7732"/>
    <w:rsid w:val="000C7E71"/>
    <w:rsid w:val="000C7FE2"/>
    <w:rsid w:val="000D0119"/>
    <w:rsid w:val="000D05E3"/>
    <w:rsid w:val="000D0AAE"/>
    <w:rsid w:val="000D0CD1"/>
    <w:rsid w:val="000D1260"/>
    <w:rsid w:val="000D1841"/>
    <w:rsid w:val="000D1CCC"/>
    <w:rsid w:val="000D1D61"/>
    <w:rsid w:val="000D1EDE"/>
    <w:rsid w:val="000D232A"/>
    <w:rsid w:val="000D27DD"/>
    <w:rsid w:val="000D292C"/>
    <w:rsid w:val="000D2DDE"/>
    <w:rsid w:val="000D3113"/>
    <w:rsid w:val="000D3614"/>
    <w:rsid w:val="000D3B13"/>
    <w:rsid w:val="000D41CF"/>
    <w:rsid w:val="000D4896"/>
    <w:rsid w:val="000D4A1F"/>
    <w:rsid w:val="000D526A"/>
    <w:rsid w:val="000D54CB"/>
    <w:rsid w:val="000D551C"/>
    <w:rsid w:val="000D5A23"/>
    <w:rsid w:val="000D5B06"/>
    <w:rsid w:val="000D5B1E"/>
    <w:rsid w:val="000D5B89"/>
    <w:rsid w:val="000D5D4D"/>
    <w:rsid w:val="000D60F0"/>
    <w:rsid w:val="000D691F"/>
    <w:rsid w:val="000D6C92"/>
    <w:rsid w:val="000D723B"/>
    <w:rsid w:val="000D7400"/>
    <w:rsid w:val="000D7416"/>
    <w:rsid w:val="000D7434"/>
    <w:rsid w:val="000D7687"/>
    <w:rsid w:val="000D7DD7"/>
    <w:rsid w:val="000E0029"/>
    <w:rsid w:val="000E01E0"/>
    <w:rsid w:val="000E02A0"/>
    <w:rsid w:val="000E0A03"/>
    <w:rsid w:val="000E0D6A"/>
    <w:rsid w:val="000E188A"/>
    <w:rsid w:val="000E1924"/>
    <w:rsid w:val="000E2034"/>
    <w:rsid w:val="000E2056"/>
    <w:rsid w:val="000E28A2"/>
    <w:rsid w:val="000E29D7"/>
    <w:rsid w:val="000E2ADC"/>
    <w:rsid w:val="000E2D7F"/>
    <w:rsid w:val="000E2E56"/>
    <w:rsid w:val="000E2E6C"/>
    <w:rsid w:val="000E325E"/>
    <w:rsid w:val="000E3C3F"/>
    <w:rsid w:val="000E3D6C"/>
    <w:rsid w:val="000E3DE1"/>
    <w:rsid w:val="000E494F"/>
    <w:rsid w:val="000E4C5B"/>
    <w:rsid w:val="000E596D"/>
    <w:rsid w:val="000E5CEE"/>
    <w:rsid w:val="000E63EB"/>
    <w:rsid w:val="000E63EF"/>
    <w:rsid w:val="000E66AB"/>
    <w:rsid w:val="000E68B6"/>
    <w:rsid w:val="000E68C2"/>
    <w:rsid w:val="000E6A40"/>
    <w:rsid w:val="000E6B1A"/>
    <w:rsid w:val="000E6B49"/>
    <w:rsid w:val="000E7404"/>
    <w:rsid w:val="000E74F9"/>
    <w:rsid w:val="000E750A"/>
    <w:rsid w:val="000E7601"/>
    <w:rsid w:val="000E7AD9"/>
    <w:rsid w:val="000F0508"/>
    <w:rsid w:val="000F0904"/>
    <w:rsid w:val="000F0D91"/>
    <w:rsid w:val="000F124A"/>
    <w:rsid w:val="000F145B"/>
    <w:rsid w:val="000F151A"/>
    <w:rsid w:val="000F1580"/>
    <w:rsid w:val="000F179C"/>
    <w:rsid w:val="000F1871"/>
    <w:rsid w:val="000F2498"/>
    <w:rsid w:val="000F298C"/>
    <w:rsid w:val="000F2AAC"/>
    <w:rsid w:val="000F2EB4"/>
    <w:rsid w:val="000F30A3"/>
    <w:rsid w:val="000F324D"/>
    <w:rsid w:val="000F350A"/>
    <w:rsid w:val="000F382A"/>
    <w:rsid w:val="000F3AD0"/>
    <w:rsid w:val="000F3B33"/>
    <w:rsid w:val="000F3C18"/>
    <w:rsid w:val="000F3D0A"/>
    <w:rsid w:val="000F3D61"/>
    <w:rsid w:val="000F4595"/>
    <w:rsid w:val="000F4D3F"/>
    <w:rsid w:val="000F4D7F"/>
    <w:rsid w:val="000F4DA4"/>
    <w:rsid w:val="000F4F7B"/>
    <w:rsid w:val="000F4FD3"/>
    <w:rsid w:val="000F52C4"/>
    <w:rsid w:val="000F5758"/>
    <w:rsid w:val="000F5850"/>
    <w:rsid w:val="000F6743"/>
    <w:rsid w:val="000F69DB"/>
    <w:rsid w:val="000F6D9E"/>
    <w:rsid w:val="000F7214"/>
    <w:rsid w:val="000F72AA"/>
    <w:rsid w:val="000F7864"/>
    <w:rsid w:val="000F78E3"/>
    <w:rsid w:val="000F796F"/>
    <w:rsid w:val="000F7BA5"/>
    <w:rsid w:val="000F7D1C"/>
    <w:rsid w:val="000F7F61"/>
    <w:rsid w:val="000F7F9A"/>
    <w:rsid w:val="00100701"/>
    <w:rsid w:val="00100B49"/>
    <w:rsid w:val="00100E7E"/>
    <w:rsid w:val="001010DB"/>
    <w:rsid w:val="001015B2"/>
    <w:rsid w:val="001017E4"/>
    <w:rsid w:val="0010184D"/>
    <w:rsid w:val="00101949"/>
    <w:rsid w:val="00101C73"/>
    <w:rsid w:val="00101CA9"/>
    <w:rsid w:val="00102380"/>
    <w:rsid w:val="001026AE"/>
    <w:rsid w:val="00102D59"/>
    <w:rsid w:val="00102D7F"/>
    <w:rsid w:val="00103290"/>
    <w:rsid w:val="00104031"/>
    <w:rsid w:val="001040C4"/>
    <w:rsid w:val="0010424F"/>
    <w:rsid w:val="00104BF3"/>
    <w:rsid w:val="00104C49"/>
    <w:rsid w:val="00104E79"/>
    <w:rsid w:val="001052AD"/>
    <w:rsid w:val="001052B2"/>
    <w:rsid w:val="0010544D"/>
    <w:rsid w:val="00105D29"/>
    <w:rsid w:val="00105E91"/>
    <w:rsid w:val="00106AAC"/>
    <w:rsid w:val="00106AD9"/>
    <w:rsid w:val="00106AFD"/>
    <w:rsid w:val="00106D68"/>
    <w:rsid w:val="001072F4"/>
    <w:rsid w:val="00107481"/>
    <w:rsid w:val="00107620"/>
    <w:rsid w:val="001108FD"/>
    <w:rsid w:val="001113E4"/>
    <w:rsid w:val="001114A2"/>
    <w:rsid w:val="00111DD6"/>
    <w:rsid w:val="0011219C"/>
    <w:rsid w:val="00112B6B"/>
    <w:rsid w:val="00113166"/>
    <w:rsid w:val="001134BD"/>
    <w:rsid w:val="001134F5"/>
    <w:rsid w:val="001135A9"/>
    <w:rsid w:val="001137FD"/>
    <w:rsid w:val="001138E3"/>
    <w:rsid w:val="0011398F"/>
    <w:rsid w:val="0011480D"/>
    <w:rsid w:val="00114B48"/>
    <w:rsid w:val="00114EE3"/>
    <w:rsid w:val="001159D5"/>
    <w:rsid w:val="00115B48"/>
    <w:rsid w:val="00115E45"/>
    <w:rsid w:val="00115F80"/>
    <w:rsid w:val="00115FD3"/>
    <w:rsid w:val="00117249"/>
    <w:rsid w:val="001172D8"/>
    <w:rsid w:val="00117A25"/>
    <w:rsid w:val="00117A2B"/>
    <w:rsid w:val="00117C63"/>
    <w:rsid w:val="00117D78"/>
    <w:rsid w:val="001205C5"/>
    <w:rsid w:val="001205DE"/>
    <w:rsid w:val="001207A2"/>
    <w:rsid w:val="001208DE"/>
    <w:rsid w:val="00120ACF"/>
    <w:rsid w:val="00120DE1"/>
    <w:rsid w:val="001217A3"/>
    <w:rsid w:val="00121A18"/>
    <w:rsid w:val="00121E58"/>
    <w:rsid w:val="001223C9"/>
    <w:rsid w:val="00122595"/>
    <w:rsid w:val="00122659"/>
    <w:rsid w:val="001226BD"/>
    <w:rsid w:val="00122916"/>
    <w:rsid w:val="00122940"/>
    <w:rsid w:val="00122BF7"/>
    <w:rsid w:val="00122D28"/>
    <w:rsid w:val="00122E48"/>
    <w:rsid w:val="00122E86"/>
    <w:rsid w:val="001233A8"/>
    <w:rsid w:val="00124497"/>
    <w:rsid w:val="00124668"/>
    <w:rsid w:val="001246F6"/>
    <w:rsid w:val="001247C7"/>
    <w:rsid w:val="00124EB0"/>
    <w:rsid w:val="0012526B"/>
    <w:rsid w:val="00125720"/>
    <w:rsid w:val="0012587F"/>
    <w:rsid w:val="0012593D"/>
    <w:rsid w:val="00125CC1"/>
    <w:rsid w:val="00125E38"/>
    <w:rsid w:val="00126371"/>
    <w:rsid w:val="00126F32"/>
    <w:rsid w:val="00126F93"/>
    <w:rsid w:val="001270C0"/>
    <w:rsid w:val="00127451"/>
    <w:rsid w:val="001277C1"/>
    <w:rsid w:val="0012783B"/>
    <w:rsid w:val="00127B47"/>
    <w:rsid w:val="00127E5D"/>
    <w:rsid w:val="001300E6"/>
    <w:rsid w:val="00130197"/>
    <w:rsid w:val="00130292"/>
    <w:rsid w:val="001302E0"/>
    <w:rsid w:val="001304FF"/>
    <w:rsid w:val="00130811"/>
    <w:rsid w:val="0013091E"/>
    <w:rsid w:val="00130CBE"/>
    <w:rsid w:val="00130DBD"/>
    <w:rsid w:val="00130DEE"/>
    <w:rsid w:val="00130EB5"/>
    <w:rsid w:val="0013157C"/>
    <w:rsid w:val="001315B9"/>
    <w:rsid w:val="001316D4"/>
    <w:rsid w:val="0013179B"/>
    <w:rsid w:val="00131B15"/>
    <w:rsid w:val="00131BB6"/>
    <w:rsid w:val="00131C56"/>
    <w:rsid w:val="00131F23"/>
    <w:rsid w:val="00131F51"/>
    <w:rsid w:val="00132B17"/>
    <w:rsid w:val="00132BDD"/>
    <w:rsid w:val="00132C43"/>
    <w:rsid w:val="00132CC9"/>
    <w:rsid w:val="00133136"/>
    <w:rsid w:val="0013317A"/>
    <w:rsid w:val="00133B4C"/>
    <w:rsid w:val="00134316"/>
    <w:rsid w:val="00134345"/>
    <w:rsid w:val="00134475"/>
    <w:rsid w:val="00134A28"/>
    <w:rsid w:val="001354D2"/>
    <w:rsid w:val="00135D1F"/>
    <w:rsid w:val="00135D78"/>
    <w:rsid w:val="00135DBC"/>
    <w:rsid w:val="00135DCF"/>
    <w:rsid w:val="00135E06"/>
    <w:rsid w:val="00136769"/>
    <w:rsid w:val="001370CA"/>
    <w:rsid w:val="00137109"/>
    <w:rsid w:val="001372F8"/>
    <w:rsid w:val="00137725"/>
    <w:rsid w:val="00137C4F"/>
    <w:rsid w:val="00140481"/>
    <w:rsid w:val="0014052D"/>
    <w:rsid w:val="001405AE"/>
    <w:rsid w:val="001406BB"/>
    <w:rsid w:val="00140981"/>
    <w:rsid w:val="00140997"/>
    <w:rsid w:val="00140B99"/>
    <w:rsid w:val="00140BA0"/>
    <w:rsid w:val="00140DBA"/>
    <w:rsid w:val="00140E52"/>
    <w:rsid w:val="001415FC"/>
    <w:rsid w:val="00141610"/>
    <w:rsid w:val="00141986"/>
    <w:rsid w:val="00141A39"/>
    <w:rsid w:val="00141D44"/>
    <w:rsid w:val="00141F60"/>
    <w:rsid w:val="0014223D"/>
    <w:rsid w:val="001426C1"/>
    <w:rsid w:val="00142A44"/>
    <w:rsid w:val="00142ADF"/>
    <w:rsid w:val="001433B5"/>
    <w:rsid w:val="00143E03"/>
    <w:rsid w:val="0014410F"/>
    <w:rsid w:val="00144318"/>
    <w:rsid w:val="0014478A"/>
    <w:rsid w:val="00144A37"/>
    <w:rsid w:val="00144D72"/>
    <w:rsid w:val="00144FB2"/>
    <w:rsid w:val="00145060"/>
    <w:rsid w:val="001451A5"/>
    <w:rsid w:val="001451EE"/>
    <w:rsid w:val="0014560A"/>
    <w:rsid w:val="00145D73"/>
    <w:rsid w:val="0014616A"/>
    <w:rsid w:val="00146357"/>
    <w:rsid w:val="00146466"/>
    <w:rsid w:val="00146971"/>
    <w:rsid w:val="00146BF3"/>
    <w:rsid w:val="00146C1C"/>
    <w:rsid w:val="00146F41"/>
    <w:rsid w:val="00147823"/>
    <w:rsid w:val="00147A0C"/>
    <w:rsid w:val="00147B72"/>
    <w:rsid w:val="00147BD9"/>
    <w:rsid w:val="00147F9C"/>
    <w:rsid w:val="00147FEB"/>
    <w:rsid w:val="0015042D"/>
    <w:rsid w:val="001508A2"/>
    <w:rsid w:val="001508CB"/>
    <w:rsid w:val="001509F4"/>
    <w:rsid w:val="00150ABE"/>
    <w:rsid w:val="00151180"/>
    <w:rsid w:val="0015179B"/>
    <w:rsid w:val="00151CF3"/>
    <w:rsid w:val="00151D3E"/>
    <w:rsid w:val="00151DC9"/>
    <w:rsid w:val="0015255E"/>
    <w:rsid w:val="00152D93"/>
    <w:rsid w:val="0015325E"/>
    <w:rsid w:val="0015326D"/>
    <w:rsid w:val="0015393C"/>
    <w:rsid w:val="00153AA8"/>
    <w:rsid w:val="00153C79"/>
    <w:rsid w:val="00153E0C"/>
    <w:rsid w:val="00153E33"/>
    <w:rsid w:val="00153F6D"/>
    <w:rsid w:val="0015419C"/>
    <w:rsid w:val="00154250"/>
    <w:rsid w:val="00154431"/>
    <w:rsid w:val="00154759"/>
    <w:rsid w:val="00154B31"/>
    <w:rsid w:val="00154BE8"/>
    <w:rsid w:val="00154C1D"/>
    <w:rsid w:val="0015502D"/>
    <w:rsid w:val="001558C4"/>
    <w:rsid w:val="001558EC"/>
    <w:rsid w:val="00155CC1"/>
    <w:rsid w:val="001570FF"/>
    <w:rsid w:val="0015767A"/>
    <w:rsid w:val="00157798"/>
    <w:rsid w:val="00157A61"/>
    <w:rsid w:val="00157DF7"/>
    <w:rsid w:val="00157F0F"/>
    <w:rsid w:val="001600C8"/>
    <w:rsid w:val="0016063D"/>
    <w:rsid w:val="00160A85"/>
    <w:rsid w:val="00160CDD"/>
    <w:rsid w:val="00160D1E"/>
    <w:rsid w:val="00161A6F"/>
    <w:rsid w:val="001620D6"/>
    <w:rsid w:val="00162C2A"/>
    <w:rsid w:val="00162E00"/>
    <w:rsid w:val="00162E1C"/>
    <w:rsid w:val="00163309"/>
    <w:rsid w:val="00163558"/>
    <w:rsid w:val="00163F44"/>
    <w:rsid w:val="00163F6F"/>
    <w:rsid w:val="001641CA"/>
    <w:rsid w:val="001649A7"/>
    <w:rsid w:val="00164D20"/>
    <w:rsid w:val="00164E92"/>
    <w:rsid w:val="0016519C"/>
    <w:rsid w:val="00165349"/>
    <w:rsid w:val="001653B9"/>
    <w:rsid w:val="00165720"/>
    <w:rsid w:val="00165B28"/>
    <w:rsid w:val="00165D2F"/>
    <w:rsid w:val="0016648C"/>
    <w:rsid w:val="00166AC8"/>
    <w:rsid w:val="001673EE"/>
    <w:rsid w:val="001676D0"/>
    <w:rsid w:val="00167810"/>
    <w:rsid w:val="001679D2"/>
    <w:rsid w:val="001679E0"/>
    <w:rsid w:val="00167BF9"/>
    <w:rsid w:val="00167BFF"/>
    <w:rsid w:val="001703AA"/>
    <w:rsid w:val="0017047C"/>
    <w:rsid w:val="0017090A"/>
    <w:rsid w:val="0017108B"/>
    <w:rsid w:val="001715BE"/>
    <w:rsid w:val="00171829"/>
    <w:rsid w:val="001718B1"/>
    <w:rsid w:val="001720D4"/>
    <w:rsid w:val="00172238"/>
    <w:rsid w:val="001722B2"/>
    <w:rsid w:val="0017240B"/>
    <w:rsid w:val="00172449"/>
    <w:rsid w:val="001725CB"/>
    <w:rsid w:val="0017293A"/>
    <w:rsid w:val="00172AD0"/>
    <w:rsid w:val="0017316F"/>
    <w:rsid w:val="00173454"/>
    <w:rsid w:val="00174665"/>
    <w:rsid w:val="0017479A"/>
    <w:rsid w:val="0017487D"/>
    <w:rsid w:val="00174B18"/>
    <w:rsid w:val="00174B8A"/>
    <w:rsid w:val="00174D64"/>
    <w:rsid w:val="001750AE"/>
    <w:rsid w:val="00175754"/>
    <w:rsid w:val="001757FC"/>
    <w:rsid w:val="00175CE2"/>
    <w:rsid w:val="001766A1"/>
    <w:rsid w:val="00176753"/>
    <w:rsid w:val="00176764"/>
    <w:rsid w:val="00176784"/>
    <w:rsid w:val="00176A0B"/>
    <w:rsid w:val="00176A70"/>
    <w:rsid w:val="00176AF0"/>
    <w:rsid w:val="00176D95"/>
    <w:rsid w:val="00177057"/>
    <w:rsid w:val="001770E9"/>
    <w:rsid w:val="00177826"/>
    <w:rsid w:val="00177A6F"/>
    <w:rsid w:val="00177CA1"/>
    <w:rsid w:val="00177D4A"/>
    <w:rsid w:val="00177F39"/>
    <w:rsid w:val="0018001D"/>
    <w:rsid w:val="00180345"/>
    <w:rsid w:val="00180380"/>
    <w:rsid w:val="0018082C"/>
    <w:rsid w:val="00180E27"/>
    <w:rsid w:val="00180FA8"/>
    <w:rsid w:val="001811E3"/>
    <w:rsid w:val="0018141C"/>
    <w:rsid w:val="0018225C"/>
    <w:rsid w:val="001824E6"/>
    <w:rsid w:val="00182C4D"/>
    <w:rsid w:val="0018343A"/>
    <w:rsid w:val="00183470"/>
    <w:rsid w:val="00183629"/>
    <w:rsid w:val="00183A41"/>
    <w:rsid w:val="00183EBA"/>
    <w:rsid w:val="00183F7E"/>
    <w:rsid w:val="001844F8"/>
    <w:rsid w:val="00184558"/>
    <w:rsid w:val="00184626"/>
    <w:rsid w:val="00184B0E"/>
    <w:rsid w:val="00184BEA"/>
    <w:rsid w:val="0018555E"/>
    <w:rsid w:val="0018569A"/>
    <w:rsid w:val="0018607F"/>
    <w:rsid w:val="0018619B"/>
    <w:rsid w:val="0018660A"/>
    <w:rsid w:val="00186B63"/>
    <w:rsid w:val="00186CCA"/>
    <w:rsid w:val="00186CD1"/>
    <w:rsid w:val="00187195"/>
    <w:rsid w:val="00187723"/>
    <w:rsid w:val="00187B10"/>
    <w:rsid w:val="00187BE7"/>
    <w:rsid w:val="00187D74"/>
    <w:rsid w:val="00187ED7"/>
    <w:rsid w:val="00191405"/>
    <w:rsid w:val="00191505"/>
    <w:rsid w:val="001917C5"/>
    <w:rsid w:val="00191944"/>
    <w:rsid w:val="00191E1F"/>
    <w:rsid w:val="00191F53"/>
    <w:rsid w:val="00192208"/>
    <w:rsid w:val="0019244F"/>
    <w:rsid w:val="0019275B"/>
    <w:rsid w:val="00192F15"/>
    <w:rsid w:val="0019307F"/>
    <w:rsid w:val="00193097"/>
    <w:rsid w:val="001935D0"/>
    <w:rsid w:val="001935EF"/>
    <w:rsid w:val="00193ADD"/>
    <w:rsid w:val="00193B78"/>
    <w:rsid w:val="00193B79"/>
    <w:rsid w:val="00193B91"/>
    <w:rsid w:val="00193C71"/>
    <w:rsid w:val="00193D71"/>
    <w:rsid w:val="0019498F"/>
    <w:rsid w:val="00194A73"/>
    <w:rsid w:val="00194B0E"/>
    <w:rsid w:val="00194B96"/>
    <w:rsid w:val="00194C25"/>
    <w:rsid w:val="00194DF5"/>
    <w:rsid w:val="001952DB"/>
    <w:rsid w:val="0019599A"/>
    <w:rsid w:val="00195A14"/>
    <w:rsid w:val="00196237"/>
    <w:rsid w:val="001962F3"/>
    <w:rsid w:val="00196330"/>
    <w:rsid w:val="00196620"/>
    <w:rsid w:val="001966F5"/>
    <w:rsid w:val="00196B99"/>
    <w:rsid w:val="00196CAB"/>
    <w:rsid w:val="00196DDE"/>
    <w:rsid w:val="001A00F4"/>
    <w:rsid w:val="001A0209"/>
    <w:rsid w:val="001A03EF"/>
    <w:rsid w:val="001A127D"/>
    <w:rsid w:val="001A155B"/>
    <w:rsid w:val="001A18E3"/>
    <w:rsid w:val="001A1AE1"/>
    <w:rsid w:val="001A1C6A"/>
    <w:rsid w:val="001A1CD8"/>
    <w:rsid w:val="001A22F0"/>
    <w:rsid w:val="001A261C"/>
    <w:rsid w:val="001A298C"/>
    <w:rsid w:val="001A2D30"/>
    <w:rsid w:val="001A2FD6"/>
    <w:rsid w:val="001A3294"/>
    <w:rsid w:val="001A3882"/>
    <w:rsid w:val="001A3C6F"/>
    <w:rsid w:val="001A3E33"/>
    <w:rsid w:val="001A424B"/>
    <w:rsid w:val="001A42B9"/>
    <w:rsid w:val="001A45BD"/>
    <w:rsid w:val="001A477A"/>
    <w:rsid w:val="001A492E"/>
    <w:rsid w:val="001A4AE7"/>
    <w:rsid w:val="001A4B84"/>
    <w:rsid w:val="001A4CE1"/>
    <w:rsid w:val="001A4FCF"/>
    <w:rsid w:val="001A5059"/>
    <w:rsid w:val="001A5957"/>
    <w:rsid w:val="001A5FD4"/>
    <w:rsid w:val="001A62D3"/>
    <w:rsid w:val="001A62DA"/>
    <w:rsid w:val="001A6655"/>
    <w:rsid w:val="001A6674"/>
    <w:rsid w:val="001A696B"/>
    <w:rsid w:val="001A6ABD"/>
    <w:rsid w:val="001A6ACD"/>
    <w:rsid w:val="001A6C60"/>
    <w:rsid w:val="001A70D7"/>
    <w:rsid w:val="001A72B9"/>
    <w:rsid w:val="001A73B5"/>
    <w:rsid w:val="001A7415"/>
    <w:rsid w:val="001A747A"/>
    <w:rsid w:val="001A7692"/>
    <w:rsid w:val="001A7731"/>
    <w:rsid w:val="001A77E5"/>
    <w:rsid w:val="001A7AE8"/>
    <w:rsid w:val="001A7DEA"/>
    <w:rsid w:val="001A7F67"/>
    <w:rsid w:val="001B0923"/>
    <w:rsid w:val="001B0A46"/>
    <w:rsid w:val="001B0FFC"/>
    <w:rsid w:val="001B1217"/>
    <w:rsid w:val="001B1368"/>
    <w:rsid w:val="001B139C"/>
    <w:rsid w:val="001B17FE"/>
    <w:rsid w:val="001B1BAA"/>
    <w:rsid w:val="001B200B"/>
    <w:rsid w:val="001B26B6"/>
    <w:rsid w:val="001B2ABC"/>
    <w:rsid w:val="001B3240"/>
    <w:rsid w:val="001B3330"/>
    <w:rsid w:val="001B339E"/>
    <w:rsid w:val="001B3400"/>
    <w:rsid w:val="001B37A2"/>
    <w:rsid w:val="001B3A9A"/>
    <w:rsid w:val="001B436F"/>
    <w:rsid w:val="001B478F"/>
    <w:rsid w:val="001B48E9"/>
    <w:rsid w:val="001B5371"/>
    <w:rsid w:val="001B558C"/>
    <w:rsid w:val="001B663F"/>
    <w:rsid w:val="001B67A8"/>
    <w:rsid w:val="001B6826"/>
    <w:rsid w:val="001B6860"/>
    <w:rsid w:val="001B6984"/>
    <w:rsid w:val="001B6B54"/>
    <w:rsid w:val="001B6BB1"/>
    <w:rsid w:val="001B6C41"/>
    <w:rsid w:val="001B6DFA"/>
    <w:rsid w:val="001B6F6D"/>
    <w:rsid w:val="001B7C43"/>
    <w:rsid w:val="001B7FFB"/>
    <w:rsid w:val="001C023F"/>
    <w:rsid w:val="001C0DB7"/>
    <w:rsid w:val="001C1B2F"/>
    <w:rsid w:val="001C1B4A"/>
    <w:rsid w:val="001C1B4B"/>
    <w:rsid w:val="001C1C6F"/>
    <w:rsid w:val="001C1E5A"/>
    <w:rsid w:val="001C1EAB"/>
    <w:rsid w:val="001C1EC5"/>
    <w:rsid w:val="001C247D"/>
    <w:rsid w:val="001C24D8"/>
    <w:rsid w:val="001C2B67"/>
    <w:rsid w:val="001C2FC2"/>
    <w:rsid w:val="001C311A"/>
    <w:rsid w:val="001C3361"/>
    <w:rsid w:val="001C3720"/>
    <w:rsid w:val="001C3E01"/>
    <w:rsid w:val="001C4372"/>
    <w:rsid w:val="001C43A6"/>
    <w:rsid w:val="001C487D"/>
    <w:rsid w:val="001C489A"/>
    <w:rsid w:val="001C48C2"/>
    <w:rsid w:val="001C48D5"/>
    <w:rsid w:val="001C4929"/>
    <w:rsid w:val="001C493D"/>
    <w:rsid w:val="001C4A35"/>
    <w:rsid w:val="001C4C6C"/>
    <w:rsid w:val="001C4D52"/>
    <w:rsid w:val="001C5170"/>
    <w:rsid w:val="001C5522"/>
    <w:rsid w:val="001C5B6D"/>
    <w:rsid w:val="001C6327"/>
    <w:rsid w:val="001C6359"/>
    <w:rsid w:val="001C6603"/>
    <w:rsid w:val="001C6C9A"/>
    <w:rsid w:val="001C731A"/>
    <w:rsid w:val="001C7474"/>
    <w:rsid w:val="001C7538"/>
    <w:rsid w:val="001C7D5A"/>
    <w:rsid w:val="001C7E81"/>
    <w:rsid w:val="001D0001"/>
    <w:rsid w:val="001D016F"/>
    <w:rsid w:val="001D0251"/>
    <w:rsid w:val="001D0800"/>
    <w:rsid w:val="001D0801"/>
    <w:rsid w:val="001D0B87"/>
    <w:rsid w:val="001D0C6F"/>
    <w:rsid w:val="001D0C8E"/>
    <w:rsid w:val="001D0CFC"/>
    <w:rsid w:val="001D0E5D"/>
    <w:rsid w:val="001D12FF"/>
    <w:rsid w:val="001D13CE"/>
    <w:rsid w:val="001D1568"/>
    <w:rsid w:val="001D184D"/>
    <w:rsid w:val="001D1A26"/>
    <w:rsid w:val="001D1AA3"/>
    <w:rsid w:val="001D1B97"/>
    <w:rsid w:val="001D23CE"/>
    <w:rsid w:val="001D26FA"/>
    <w:rsid w:val="001D2BCE"/>
    <w:rsid w:val="001D2CB8"/>
    <w:rsid w:val="001D3107"/>
    <w:rsid w:val="001D36C6"/>
    <w:rsid w:val="001D385C"/>
    <w:rsid w:val="001D3B93"/>
    <w:rsid w:val="001D3E12"/>
    <w:rsid w:val="001D429D"/>
    <w:rsid w:val="001D42A1"/>
    <w:rsid w:val="001D4467"/>
    <w:rsid w:val="001D4957"/>
    <w:rsid w:val="001D50EC"/>
    <w:rsid w:val="001D51C7"/>
    <w:rsid w:val="001D51D1"/>
    <w:rsid w:val="001D5210"/>
    <w:rsid w:val="001D548F"/>
    <w:rsid w:val="001D5595"/>
    <w:rsid w:val="001D5ED9"/>
    <w:rsid w:val="001D6068"/>
    <w:rsid w:val="001D63F6"/>
    <w:rsid w:val="001D69B7"/>
    <w:rsid w:val="001D71F9"/>
    <w:rsid w:val="001E00E6"/>
    <w:rsid w:val="001E0312"/>
    <w:rsid w:val="001E08DA"/>
    <w:rsid w:val="001E0BEA"/>
    <w:rsid w:val="001E147D"/>
    <w:rsid w:val="001E1566"/>
    <w:rsid w:val="001E15D5"/>
    <w:rsid w:val="001E17D6"/>
    <w:rsid w:val="001E1C47"/>
    <w:rsid w:val="001E1E03"/>
    <w:rsid w:val="001E21D0"/>
    <w:rsid w:val="001E223C"/>
    <w:rsid w:val="001E2A6A"/>
    <w:rsid w:val="001E3A7A"/>
    <w:rsid w:val="001E40B9"/>
    <w:rsid w:val="001E44D2"/>
    <w:rsid w:val="001E456A"/>
    <w:rsid w:val="001E460A"/>
    <w:rsid w:val="001E46DB"/>
    <w:rsid w:val="001E53E5"/>
    <w:rsid w:val="001E56C9"/>
    <w:rsid w:val="001E5C73"/>
    <w:rsid w:val="001E69C2"/>
    <w:rsid w:val="001E6CB5"/>
    <w:rsid w:val="001E6D93"/>
    <w:rsid w:val="001E6EB6"/>
    <w:rsid w:val="001E706F"/>
    <w:rsid w:val="001E7312"/>
    <w:rsid w:val="001E747F"/>
    <w:rsid w:val="001E74F0"/>
    <w:rsid w:val="001E7610"/>
    <w:rsid w:val="001E7B01"/>
    <w:rsid w:val="001E7B14"/>
    <w:rsid w:val="001E7B3D"/>
    <w:rsid w:val="001F0542"/>
    <w:rsid w:val="001F063C"/>
    <w:rsid w:val="001F0D5B"/>
    <w:rsid w:val="001F0F93"/>
    <w:rsid w:val="001F12A6"/>
    <w:rsid w:val="001F1763"/>
    <w:rsid w:val="001F1FCC"/>
    <w:rsid w:val="001F2054"/>
    <w:rsid w:val="001F2063"/>
    <w:rsid w:val="001F2370"/>
    <w:rsid w:val="001F257F"/>
    <w:rsid w:val="001F2950"/>
    <w:rsid w:val="001F2A6E"/>
    <w:rsid w:val="001F2B24"/>
    <w:rsid w:val="001F2D3A"/>
    <w:rsid w:val="001F35A3"/>
    <w:rsid w:val="001F3745"/>
    <w:rsid w:val="001F3D37"/>
    <w:rsid w:val="001F3F8B"/>
    <w:rsid w:val="001F3F9C"/>
    <w:rsid w:val="001F4F3A"/>
    <w:rsid w:val="001F4F7F"/>
    <w:rsid w:val="001F504F"/>
    <w:rsid w:val="001F5D20"/>
    <w:rsid w:val="001F6005"/>
    <w:rsid w:val="001F6202"/>
    <w:rsid w:val="001F66F4"/>
    <w:rsid w:val="001F680B"/>
    <w:rsid w:val="001F6BA8"/>
    <w:rsid w:val="001F742C"/>
    <w:rsid w:val="001F7471"/>
    <w:rsid w:val="001F787C"/>
    <w:rsid w:val="001F7903"/>
    <w:rsid w:val="001F796C"/>
    <w:rsid w:val="001F7AC7"/>
    <w:rsid w:val="002000F5"/>
    <w:rsid w:val="00200676"/>
    <w:rsid w:val="002006AA"/>
    <w:rsid w:val="002006FA"/>
    <w:rsid w:val="00200815"/>
    <w:rsid w:val="00200EE0"/>
    <w:rsid w:val="002011DF"/>
    <w:rsid w:val="002018C7"/>
    <w:rsid w:val="00201991"/>
    <w:rsid w:val="00201B02"/>
    <w:rsid w:val="00201E4C"/>
    <w:rsid w:val="00201EBB"/>
    <w:rsid w:val="00202394"/>
    <w:rsid w:val="0020255D"/>
    <w:rsid w:val="00202759"/>
    <w:rsid w:val="002028D5"/>
    <w:rsid w:val="00202A3A"/>
    <w:rsid w:val="00202D6F"/>
    <w:rsid w:val="00203001"/>
    <w:rsid w:val="0020315F"/>
    <w:rsid w:val="0020360C"/>
    <w:rsid w:val="0020391C"/>
    <w:rsid w:val="00203F63"/>
    <w:rsid w:val="002049D4"/>
    <w:rsid w:val="00205146"/>
    <w:rsid w:val="0020520E"/>
    <w:rsid w:val="00205295"/>
    <w:rsid w:val="0020529C"/>
    <w:rsid w:val="00205834"/>
    <w:rsid w:val="00205BFE"/>
    <w:rsid w:val="00205E43"/>
    <w:rsid w:val="00206035"/>
    <w:rsid w:val="00206231"/>
    <w:rsid w:val="0020633C"/>
    <w:rsid w:val="00206572"/>
    <w:rsid w:val="00206825"/>
    <w:rsid w:val="002070B2"/>
    <w:rsid w:val="00207130"/>
    <w:rsid w:val="00207165"/>
    <w:rsid w:val="00207489"/>
    <w:rsid w:val="002074AA"/>
    <w:rsid w:val="0020785B"/>
    <w:rsid w:val="002104CE"/>
    <w:rsid w:val="00210C77"/>
    <w:rsid w:val="00210C92"/>
    <w:rsid w:val="0021105F"/>
    <w:rsid w:val="002112C6"/>
    <w:rsid w:val="002112E1"/>
    <w:rsid w:val="0021133C"/>
    <w:rsid w:val="00211639"/>
    <w:rsid w:val="00211D18"/>
    <w:rsid w:val="00211E21"/>
    <w:rsid w:val="00211F09"/>
    <w:rsid w:val="00212099"/>
    <w:rsid w:val="00212122"/>
    <w:rsid w:val="002123BB"/>
    <w:rsid w:val="002123D2"/>
    <w:rsid w:val="00212494"/>
    <w:rsid w:val="0021282E"/>
    <w:rsid w:val="00212B13"/>
    <w:rsid w:val="00212B1E"/>
    <w:rsid w:val="00212C34"/>
    <w:rsid w:val="00212CE9"/>
    <w:rsid w:val="00212DD5"/>
    <w:rsid w:val="00212F4D"/>
    <w:rsid w:val="00212FFC"/>
    <w:rsid w:val="00213166"/>
    <w:rsid w:val="0021333D"/>
    <w:rsid w:val="002133A2"/>
    <w:rsid w:val="0021358A"/>
    <w:rsid w:val="002136F3"/>
    <w:rsid w:val="002137AB"/>
    <w:rsid w:val="0021391D"/>
    <w:rsid w:val="002141C7"/>
    <w:rsid w:val="00214961"/>
    <w:rsid w:val="002149C7"/>
    <w:rsid w:val="00214A40"/>
    <w:rsid w:val="00214B17"/>
    <w:rsid w:val="00214C7B"/>
    <w:rsid w:val="0021527E"/>
    <w:rsid w:val="00215337"/>
    <w:rsid w:val="0021577E"/>
    <w:rsid w:val="00215828"/>
    <w:rsid w:val="00216606"/>
    <w:rsid w:val="0021675C"/>
    <w:rsid w:val="002168EF"/>
    <w:rsid w:val="00216BBC"/>
    <w:rsid w:val="00216ED1"/>
    <w:rsid w:val="0021719C"/>
    <w:rsid w:val="00217252"/>
    <w:rsid w:val="0021739D"/>
    <w:rsid w:val="00217668"/>
    <w:rsid w:val="0021773D"/>
    <w:rsid w:val="0021777B"/>
    <w:rsid w:val="002178F6"/>
    <w:rsid w:val="00217D37"/>
    <w:rsid w:val="00217E2E"/>
    <w:rsid w:val="002205F4"/>
    <w:rsid w:val="00220728"/>
    <w:rsid w:val="002209B2"/>
    <w:rsid w:val="00220ACB"/>
    <w:rsid w:val="00220DB9"/>
    <w:rsid w:val="00220E10"/>
    <w:rsid w:val="002211F9"/>
    <w:rsid w:val="002213AB"/>
    <w:rsid w:val="00221BE2"/>
    <w:rsid w:val="00221E00"/>
    <w:rsid w:val="00221F76"/>
    <w:rsid w:val="00222596"/>
    <w:rsid w:val="0022279E"/>
    <w:rsid w:val="002227E9"/>
    <w:rsid w:val="00222BD3"/>
    <w:rsid w:val="00222FE6"/>
    <w:rsid w:val="00223123"/>
    <w:rsid w:val="0022323B"/>
    <w:rsid w:val="00223307"/>
    <w:rsid w:val="00223E95"/>
    <w:rsid w:val="00223F24"/>
    <w:rsid w:val="00224AAB"/>
    <w:rsid w:val="0022504E"/>
    <w:rsid w:val="0022529F"/>
    <w:rsid w:val="00225348"/>
    <w:rsid w:val="00225A63"/>
    <w:rsid w:val="00226125"/>
    <w:rsid w:val="0022624E"/>
    <w:rsid w:val="0022636C"/>
    <w:rsid w:val="00226664"/>
    <w:rsid w:val="00226F18"/>
    <w:rsid w:val="00227061"/>
    <w:rsid w:val="002270EC"/>
    <w:rsid w:val="00227313"/>
    <w:rsid w:val="0022734D"/>
    <w:rsid w:val="00227745"/>
    <w:rsid w:val="0022778B"/>
    <w:rsid w:val="00227874"/>
    <w:rsid w:val="00227954"/>
    <w:rsid w:val="00227B39"/>
    <w:rsid w:val="00227E39"/>
    <w:rsid w:val="002305DC"/>
    <w:rsid w:val="00230699"/>
    <w:rsid w:val="00231206"/>
    <w:rsid w:val="0023124F"/>
    <w:rsid w:val="002313A6"/>
    <w:rsid w:val="002315B6"/>
    <w:rsid w:val="00231733"/>
    <w:rsid w:val="002319AA"/>
    <w:rsid w:val="00232310"/>
    <w:rsid w:val="002323F8"/>
    <w:rsid w:val="002329D6"/>
    <w:rsid w:val="00232BEA"/>
    <w:rsid w:val="00232E9E"/>
    <w:rsid w:val="00233609"/>
    <w:rsid w:val="00233941"/>
    <w:rsid w:val="00233B1C"/>
    <w:rsid w:val="00234652"/>
    <w:rsid w:val="002347B5"/>
    <w:rsid w:val="00234A2C"/>
    <w:rsid w:val="00234A5A"/>
    <w:rsid w:val="00234CBE"/>
    <w:rsid w:val="00234DC2"/>
    <w:rsid w:val="00235A0E"/>
    <w:rsid w:val="0023602E"/>
    <w:rsid w:val="002362B9"/>
    <w:rsid w:val="002363C9"/>
    <w:rsid w:val="002363F1"/>
    <w:rsid w:val="00236706"/>
    <w:rsid w:val="00236B69"/>
    <w:rsid w:val="00236D85"/>
    <w:rsid w:val="00236E33"/>
    <w:rsid w:val="00236EC5"/>
    <w:rsid w:val="002371A8"/>
    <w:rsid w:val="002379AC"/>
    <w:rsid w:val="00237CA6"/>
    <w:rsid w:val="0024033E"/>
    <w:rsid w:val="00240408"/>
    <w:rsid w:val="00240540"/>
    <w:rsid w:val="002405A0"/>
    <w:rsid w:val="00240856"/>
    <w:rsid w:val="00240C50"/>
    <w:rsid w:val="00240CC3"/>
    <w:rsid w:val="00240DA4"/>
    <w:rsid w:val="0024115E"/>
    <w:rsid w:val="00241435"/>
    <w:rsid w:val="00241797"/>
    <w:rsid w:val="00241CFE"/>
    <w:rsid w:val="00241F5A"/>
    <w:rsid w:val="00241FE6"/>
    <w:rsid w:val="002423E2"/>
    <w:rsid w:val="00242A30"/>
    <w:rsid w:val="00242ED3"/>
    <w:rsid w:val="00242F7B"/>
    <w:rsid w:val="00243065"/>
    <w:rsid w:val="00243189"/>
    <w:rsid w:val="002433ED"/>
    <w:rsid w:val="0024410E"/>
    <w:rsid w:val="00244DDE"/>
    <w:rsid w:val="00244E98"/>
    <w:rsid w:val="00245DB7"/>
    <w:rsid w:val="00246244"/>
    <w:rsid w:val="00246718"/>
    <w:rsid w:val="00246A45"/>
    <w:rsid w:val="00247285"/>
    <w:rsid w:val="00247615"/>
    <w:rsid w:val="00247A05"/>
    <w:rsid w:val="00247A4C"/>
    <w:rsid w:val="00247BCB"/>
    <w:rsid w:val="00247BF6"/>
    <w:rsid w:val="00247C7F"/>
    <w:rsid w:val="00247E63"/>
    <w:rsid w:val="00247EA0"/>
    <w:rsid w:val="0025024B"/>
    <w:rsid w:val="002505AC"/>
    <w:rsid w:val="0025064F"/>
    <w:rsid w:val="00250B96"/>
    <w:rsid w:val="00250C57"/>
    <w:rsid w:val="0025102B"/>
    <w:rsid w:val="002510E3"/>
    <w:rsid w:val="00251760"/>
    <w:rsid w:val="00251836"/>
    <w:rsid w:val="00251A72"/>
    <w:rsid w:val="00251F6C"/>
    <w:rsid w:val="002533CF"/>
    <w:rsid w:val="00253692"/>
    <w:rsid w:val="00253A7C"/>
    <w:rsid w:val="00253AB5"/>
    <w:rsid w:val="00253C82"/>
    <w:rsid w:val="00254550"/>
    <w:rsid w:val="002549A5"/>
    <w:rsid w:val="00254D4F"/>
    <w:rsid w:val="00255397"/>
    <w:rsid w:val="00255F9F"/>
    <w:rsid w:val="002562A7"/>
    <w:rsid w:val="002562BD"/>
    <w:rsid w:val="002568E7"/>
    <w:rsid w:val="00256BBB"/>
    <w:rsid w:val="00256C65"/>
    <w:rsid w:val="002572ED"/>
    <w:rsid w:val="002573A3"/>
    <w:rsid w:val="00257904"/>
    <w:rsid w:val="00257B5B"/>
    <w:rsid w:val="00257D51"/>
    <w:rsid w:val="00257DB1"/>
    <w:rsid w:val="00260901"/>
    <w:rsid w:val="002609E0"/>
    <w:rsid w:val="00260A07"/>
    <w:rsid w:val="00260C15"/>
    <w:rsid w:val="00260FC3"/>
    <w:rsid w:val="00261189"/>
    <w:rsid w:val="002616E7"/>
    <w:rsid w:val="00261847"/>
    <w:rsid w:val="00261AFB"/>
    <w:rsid w:val="00261D96"/>
    <w:rsid w:val="002620EE"/>
    <w:rsid w:val="0026210D"/>
    <w:rsid w:val="00262CA1"/>
    <w:rsid w:val="00263118"/>
    <w:rsid w:val="0026324A"/>
    <w:rsid w:val="00263382"/>
    <w:rsid w:val="00263487"/>
    <w:rsid w:val="00263A8C"/>
    <w:rsid w:val="002640B1"/>
    <w:rsid w:val="002648FB"/>
    <w:rsid w:val="00264AED"/>
    <w:rsid w:val="00264C15"/>
    <w:rsid w:val="00264DF2"/>
    <w:rsid w:val="002653E3"/>
    <w:rsid w:val="00265456"/>
    <w:rsid w:val="0026559A"/>
    <w:rsid w:val="002656A1"/>
    <w:rsid w:val="00265879"/>
    <w:rsid w:val="00265C75"/>
    <w:rsid w:val="00265C86"/>
    <w:rsid w:val="00265C97"/>
    <w:rsid w:val="00265D03"/>
    <w:rsid w:val="00265E29"/>
    <w:rsid w:val="00266427"/>
    <w:rsid w:val="002665E2"/>
    <w:rsid w:val="00266EE4"/>
    <w:rsid w:val="00266FFC"/>
    <w:rsid w:val="0026705C"/>
    <w:rsid w:val="00267455"/>
    <w:rsid w:val="002675F4"/>
    <w:rsid w:val="00267693"/>
    <w:rsid w:val="00267C24"/>
    <w:rsid w:val="002701D6"/>
    <w:rsid w:val="00270A4C"/>
    <w:rsid w:val="00270B66"/>
    <w:rsid w:val="002711E2"/>
    <w:rsid w:val="00271932"/>
    <w:rsid w:val="00271C72"/>
    <w:rsid w:val="00271CA3"/>
    <w:rsid w:val="0027269D"/>
    <w:rsid w:val="00272880"/>
    <w:rsid w:val="00272BB5"/>
    <w:rsid w:val="00273343"/>
    <w:rsid w:val="00273C0F"/>
    <w:rsid w:val="00273DE6"/>
    <w:rsid w:val="00273E8E"/>
    <w:rsid w:val="00274181"/>
    <w:rsid w:val="002745CD"/>
    <w:rsid w:val="002746E0"/>
    <w:rsid w:val="002747AD"/>
    <w:rsid w:val="00274A38"/>
    <w:rsid w:val="00275176"/>
    <w:rsid w:val="002755B1"/>
    <w:rsid w:val="00275746"/>
    <w:rsid w:val="00275C52"/>
    <w:rsid w:val="00275CF9"/>
    <w:rsid w:val="00276234"/>
    <w:rsid w:val="002770D2"/>
    <w:rsid w:val="00277281"/>
    <w:rsid w:val="002774B6"/>
    <w:rsid w:val="002775C5"/>
    <w:rsid w:val="0027773F"/>
    <w:rsid w:val="00277EC6"/>
    <w:rsid w:val="00280080"/>
    <w:rsid w:val="002804A7"/>
    <w:rsid w:val="0028071C"/>
    <w:rsid w:val="00280789"/>
    <w:rsid w:val="00280CBD"/>
    <w:rsid w:val="00280FC4"/>
    <w:rsid w:val="002812ED"/>
    <w:rsid w:val="002814F2"/>
    <w:rsid w:val="00281701"/>
    <w:rsid w:val="00282199"/>
    <w:rsid w:val="0028271D"/>
    <w:rsid w:val="00282909"/>
    <w:rsid w:val="002829BC"/>
    <w:rsid w:val="00282C4D"/>
    <w:rsid w:val="00282EDE"/>
    <w:rsid w:val="0028324D"/>
    <w:rsid w:val="00283264"/>
    <w:rsid w:val="0028339A"/>
    <w:rsid w:val="00283504"/>
    <w:rsid w:val="0028353E"/>
    <w:rsid w:val="002837AB"/>
    <w:rsid w:val="00283E61"/>
    <w:rsid w:val="0028402C"/>
    <w:rsid w:val="002842CA"/>
    <w:rsid w:val="00284684"/>
    <w:rsid w:val="00284B9E"/>
    <w:rsid w:val="0028510B"/>
    <w:rsid w:val="00285349"/>
    <w:rsid w:val="00285779"/>
    <w:rsid w:val="00285B4A"/>
    <w:rsid w:val="00285C91"/>
    <w:rsid w:val="00285EC1"/>
    <w:rsid w:val="00286AB3"/>
    <w:rsid w:val="00286B54"/>
    <w:rsid w:val="00286C5F"/>
    <w:rsid w:val="00286D8D"/>
    <w:rsid w:val="00286DCA"/>
    <w:rsid w:val="00287081"/>
    <w:rsid w:val="002872B9"/>
    <w:rsid w:val="00287892"/>
    <w:rsid w:val="00287911"/>
    <w:rsid w:val="00287A0B"/>
    <w:rsid w:val="00287B8C"/>
    <w:rsid w:val="00287BF5"/>
    <w:rsid w:val="00287D31"/>
    <w:rsid w:val="00287D45"/>
    <w:rsid w:val="00290183"/>
    <w:rsid w:val="00290243"/>
    <w:rsid w:val="0029054F"/>
    <w:rsid w:val="00290671"/>
    <w:rsid w:val="0029095D"/>
    <w:rsid w:val="0029099F"/>
    <w:rsid w:val="00290C55"/>
    <w:rsid w:val="00290DE8"/>
    <w:rsid w:val="00290EA4"/>
    <w:rsid w:val="0029154B"/>
    <w:rsid w:val="00291A99"/>
    <w:rsid w:val="00291CDA"/>
    <w:rsid w:val="0029203E"/>
    <w:rsid w:val="002921AF"/>
    <w:rsid w:val="002922AA"/>
    <w:rsid w:val="00292389"/>
    <w:rsid w:val="00292645"/>
    <w:rsid w:val="002926D8"/>
    <w:rsid w:val="0029276F"/>
    <w:rsid w:val="002928E5"/>
    <w:rsid w:val="00292B56"/>
    <w:rsid w:val="00292BA4"/>
    <w:rsid w:val="00293276"/>
    <w:rsid w:val="00293488"/>
    <w:rsid w:val="0029399E"/>
    <w:rsid w:val="00293C10"/>
    <w:rsid w:val="00293F20"/>
    <w:rsid w:val="0029409A"/>
    <w:rsid w:val="002940C1"/>
    <w:rsid w:val="002944D0"/>
    <w:rsid w:val="0029484B"/>
    <w:rsid w:val="00294908"/>
    <w:rsid w:val="00294E8D"/>
    <w:rsid w:val="002950BC"/>
    <w:rsid w:val="0029514E"/>
    <w:rsid w:val="002952D3"/>
    <w:rsid w:val="002955EE"/>
    <w:rsid w:val="00295A32"/>
    <w:rsid w:val="00295CFA"/>
    <w:rsid w:val="00295DFA"/>
    <w:rsid w:val="00295F37"/>
    <w:rsid w:val="00295FE6"/>
    <w:rsid w:val="00296066"/>
    <w:rsid w:val="0029686E"/>
    <w:rsid w:val="00297A7D"/>
    <w:rsid w:val="002A009C"/>
    <w:rsid w:val="002A00C7"/>
    <w:rsid w:val="002A0255"/>
    <w:rsid w:val="002A07A0"/>
    <w:rsid w:val="002A0AE0"/>
    <w:rsid w:val="002A0D3B"/>
    <w:rsid w:val="002A0E1A"/>
    <w:rsid w:val="002A135D"/>
    <w:rsid w:val="002A141D"/>
    <w:rsid w:val="002A167B"/>
    <w:rsid w:val="002A1B7B"/>
    <w:rsid w:val="002A1D52"/>
    <w:rsid w:val="002A2139"/>
    <w:rsid w:val="002A2354"/>
    <w:rsid w:val="002A294A"/>
    <w:rsid w:val="002A2B31"/>
    <w:rsid w:val="002A33AD"/>
    <w:rsid w:val="002A3481"/>
    <w:rsid w:val="002A35F1"/>
    <w:rsid w:val="002A3A35"/>
    <w:rsid w:val="002A3BA8"/>
    <w:rsid w:val="002A3FAD"/>
    <w:rsid w:val="002A42AE"/>
    <w:rsid w:val="002A431B"/>
    <w:rsid w:val="002A4BB3"/>
    <w:rsid w:val="002A4D02"/>
    <w:rsid w:val="002A5482"/>
    <w:rsid w:val="002A5768"/>
    <w:rsid w:val="002A5B55"/>
    <w:rsid w:val="002A5D19"/>
    <w:rsid w:val="002A5E0B"/>
    <w:rsid w:val="002A5F19"/>
    <w:rsid w:val="002A5FCB"/>
    <w:rsid w:val="002A6547"/>
    <w:rsid w:val="002A6677"/>
    <w:rsid w:val="002A68B0"/>
    <w:rsid w:val="002A6B27"/>
    <w:rsid w:val="002A70BA"/>
    <w:rsid w:val="002A724D"/>
    <w:rsid w:val="002A72AB"/>
    <w:rsid w:val="002A7427"/>
    <w:rsid w:val="002A7728"/>
    <w:rsid w:val="002A78CF"/>
    <w:rsid w:val="002A7CC1"/>
    <w:rsid w:val="002A7DB8"/>
    <w:rsid w:val="002A7E62"/>
    <w:rsid w:val="002A7EE5"/>
    <w:rsid w:val="002B0252"/>
    <w:rsid w:val="002B0692"/>
    <w:rsid w:val="002B07B4"/>
    <w:rsid w:val="002B07BA"/>
    <w:rsid w:val="002B09E9"/>
    <w:rsid w:val="002B0B24"/>
    <w:rsid w:val="002B13D0"/>
    <w:rsid w:val="002B176A"/>
    <w:rsid w:val="002B18DF"/>
    <w:rsid w:val="002B19CB"/>
    <w:rsid w:val="002B23AF"/>
    <w:rsid w:val="002B2923"/>
    <w:rsid w:val="002B2A45"/>
    <w:rsid w:val="002B305D"/>
    <w:rsid w:val="002B33D6"/>
    <w:rsid w:val="002B3A83"/>
    <w:rsid w:val="002B454B"/>
    <w:rsid w:val="002B4A12"/>
    <w:rsid w:val="002B4A8D"/>
    <w:rsid w:val="002B4C5E"/>
    <w:rsid w:val="002B4CBA"/>
    <w:rsid w:val="002B4F61"/>
    <w:rsid w:val="002B51B5"/>
    <w:rsid w:val="002B5377"/>
    <w:rsid w:val="002B5405"/>
    <w:rsid w:val="002B5970"/>
    <w:rsid w:val="002B5A34"/>
    <w:rsid w:val="002B5A3D"/>
    <w:rsid w:val="002B5D5F"/>
    <w:rsid w:val="002B5E10"/>
    <w:rsid w:val="002B6912"/>
    <w:rsid w:val="002B748D"/>
    <w:rsid w:val="002B79AA"/>
    <w:rsid w:val="002B7A98"/>
    <w:rsid w:val="002B7AF0"/>
    <w:rsid w:val="002B7B24"/>
    <w:rsid w:val="002B7BCF"/>
    <w:rsid w:val="002C018A"/>
    <w:rsid w:val="002C0790"/>
    <w:rsid w:val="002C0B7E"/>
    <w:rsid w:val="002C0BDD"/>
    <w:rsid w:val="002C10F5"/>
    <w:rsid w:val="002C1359"/>
    <w:rsid w:val="002C1DBB"/>
    <w:rsid w:val="002C1ECE"/>
    <w:rsid w:val="002C2070"/>
    <w:rsid w:val="002C21AE"/>
    <w:rsid w:val="002C2511"/>
    <w:rsid w:val="002C27B9"/>
    <w:rsid w:val="002C28E6"/>
    <w:rsid w:val="002C295B"/>
    <w:rsid w:val="002C2BE3"/>
    <w:rsid w:val="002C2C0D"/>
    <w:rsid w:val="002C308A"/>
    <w:rsid w:val="002C34E6"/>
    <w:rsid w:val="002C366A"/>
    <w:rsid w:val="002C3C0B"/>
    <w:rsid w:val="002C3C28"/>
    <w:rsid w:val="002C5054"/>
    <w:rsid w:val="002C513C"/>
    <w:rsid w:val="002C531B"/>
    <w:rsid w:val="002C546F"/>
    <w:rsid w:val="002C59D2"/>
    <w:rsid w:val="002C5B8F"/>
    <w:rsid w:val="002C5E27"/>
    <w:rsid w:val="002C6055"/>
    <w:rsid w:val="002C61F6"/>
    <w:rsid w:val="002C65F2"/>
    <w:rsid w:val="002C69F3"/>
    <w:rsid w:val="002C6D53"/>
    <w:rsid w:val="002C6FEE"/>
    <w:rsid w:val="002C7211"/>
    <w:rsid w:val="002C7930"/>
    <w:rsid w:val="002D04B0"/>
    <w:rsid w:val="002D0534"/>
    <w:rsid w:val="002D079C"/>
    <w:rsid w:val="002D07B3"/>
    <w:rsid w:val="002D0C12"/>
    <w:rsid w:val="002D0DCE"/>
    <w:rsid w:val="002D1054"/>
    <w:rsid w:val="002D14E9"/>
    <w:rsid w:val="002D155F"/>
    <w:rsid w:val="002D1712"/>
    <w:rsid w:val="002D17F5"/>
    <w:rsid w:val="002D1CAD"/>
    <w:rsid w:val="002D24C1"/>
    <w:rsid w:val="002D2A0D"/>
    <w:rsid w:val="002D2C72"/>
    <w:rsid w:val="002D3125"/>
    <w:rsid w:val="002D3179"/>
    <w:rsid w:val="002D31EE"/>
    <w:rsid w:val="002D330C"/>
    <w:rsid w:val="002D3594"/>
    <w:rsid w:val="002D36C4"/>
    <w:rsid w:val="002D3BF0"/>
    <w:rsid w:val="002D3CA9"/>
    <w:rsid w:val="002D4035"/>
    <w:rsid w:val="002D4292"/>
    <w:rsid w:val="002D4D4E"/>
    <w:rsid w:val="002D50F9"/>
    <w:rsid w:val="002D545A"/>
    <w:rsid w:val="002D5F51"/>
    <w:rsid w:val="002D5FDE"/>
    <w:rsid w:val="002D6041"/>
    <w:rsid w:val="002D6144"/>
    <w:rsid w:val="002D64B9"/>
    <w:rsid w:val="002D6C07"/>
    <w:rsid w:val="002D6FF3"/>
    <w:rsid w:val="002D7176"/>
    <w:rsid w:val="002D7808"/>
    <w:rsid w:val="002D7A98"/>
    <w:rsid w:val="002E0092"/>
    <w:rsid w:val="002E03F2"/>
    <w:rsid w:val="002E0450"/>
    <w:rsid w:val="002E04B0"/>
    <w:rsid w:val="002E060E"/>
    <w:rsid w:val="002E08B7"/>
    <w:rsid w:val="002E08CA"/>
    <w:rsid w:val="002E0923"/>
    <w:rsid w:val="002E1013"/>
    <w:rsid w:val="002E10E3"/>
    <w:rsid w:val="002E15DD"/>
    <w:rsid w:val="002E16C3"/>
    <w:rsid w:val="002E176F"/>
    <w:rsid w:val="002E19D8"/>
    <w:rsid w:val="002E1DD8"/>
    <w:rsid w:val="002E2291"/>
    <w:rsid w:val="002E25EB"/>
    <w:rsid w:val="002E27D9"/>
    <w:rsid w:val="002E2A3E"/>
    <w:rsid w:val="002E2ED7"/>
    <w:rsid w:val="002E32A2"/>
    <w:rsid w:val="002E3FAA"/>
    <w:rsid w:val="002E4CC8"/>
    <w:rsid w:val="002E4EB2"/>
    <w:rsid w:val="002E55E2"/>
    <w:rsid w:val="002E5666"/>
    <w:rsid w:val="002E581A"/>
    <w:rsid w:val="002E588A"/>
    <w:rsid w:val="002E5D4B"/>
    <w:rsid w:val="002E6297"/>
    <w:rsid w:val="002E66ED"/>
    <w:rsid w:val="002E68E3"/>
    <w:rsid w:val="002E6961"/>
    <w:rsid w:val="002E7445"/>
    <w:rsid w:val="002E7633"/>
    <w:rsid w:val="002E794C"/>
    <w:rsid w:val="002E7B4A"/>
    <w:rsid w:val="002E7E07"/>
    <w:rsid w:val="002E7FD8"/>
    <w:rsid w:val="002F042C"/>
    <w:rsid w:val="002F0B34"/>
    <w:rsid w:val="002F0C4E"/>
    <w:rsid w:val="002F0F86"/>
    <w:rsid w:val="002F1099"/>
    <w:rsid w:val="002F1749"/>
    <w:rsid w:val="002F252B"/>
    <w:rsid w:val="002F2571"/>
    <w:rsid w:val="002F2A9E"/>
    <w:rsid w:val="002F2AF4"/>
    <w:rsid w:val="002F2FB2"/>
    <w:rsid w:val="002F3076"/>
    <w:rsid w:val="002F322B"/>
    <w:rsid w:val="002F32A1"/>
    <w:rsid w:val="002F32B4"/>
    <w:rsid w:val="002F3515"/>
    <w:rsid w:val="002F384D"/>
    <w:rsid w:val="002F39D0"/>
    <w:rsid w:val="002F3A57"/>
    <w:rsid w:val="002F3FEB"/>
    <w:rsid w:val="002F5002"/>
    <w:rsid w:val="002F52DC"/>
    <w:rsid w:val="002F5401"/>
    <w:rsid w:val="002F56C0"/>
    <w:rsid w:val="002F5BAC"/>
    <w:rsid w:val="002F5C51"/>
    <w:rsid w:val="002F5FCF"/>
    <w:rsid w:val="002F6481"/>
    <w:rsid w:val="002F654A"/>
    <w:rsid w:val="002F66DB"/>
    <w:rsid w:val="002F6CC9"/>
    <w:rsid w:val="002F726F"/>
    <w:rsid w:val="002F73DA"/>
    <w:rsid w:val="002F7744"/>
    <w:rsid w:val="002F79B0"/>
    <w:rsid w:val="002F7F32"/>
    <w:rsid w:val="003003DB"/>
    <w:rsid w:val="0030073B"/>
    <w:rsid w:val="00300C1F"/>
    <w:rsid w:val="00300D17"/>
    <w:rsid w:val="00300D72"/>
    <w:rsid w:val="00301329"/>
    <w:rsid w:val="00301A39"/>
    <w:rsid w:val="00301BFE"/>
    <w:rsid w:val="00301CCD"/>
    <w:rsid w:val="00301EE5"/>
    <w:rsid w:val="003021DD"/>
    <w:rsid w:val="00302456"/>
    <w:rsid w:val="0030285B"/>
    <w:rsid w:val="0030348A"/>
    <w:rsid w:val="003035ED"/>
    <w:rsid w:val="0030377D"/>
    <w:rsid w:val="00303795"/>
    <w:rsid w:val="00303A22"/>
    <w:rsid w:val="00303C78"/>
    <w:rsid w:val="00303D0F"/>
    <w:rsid w:val="00303F86"/>
    <w:rsid w:val="0030430A"/>
    <w:rsid w:val="0030431D"/>
    <w:rsid w:val="003047CF"/>
    <w:rsid w:val="00304A0A"/>
    <w:rsid w:val="00304E13"/>
    <w:rsid w:val="00304E2F"/>
    <w:rsid w:val="00305137"/>
    <w:rsid w:val="0030525A"/>
    <w:rsid w:val="00305491"/>
    <w:rsid w:val="00305689"/>
    <w:rsid w:val="00305A2E"/>
    <w:rsid w:val="00305A7F"/>
    <w:rsid w:val="00305C01"/>
    <w:rsid w:val="003071B4"/>
    <w:rsid w:val="0030775A"/>
    <w:rsid w:val="00307ED6"/>
    <w:rsid w:val="0031017F"/>
    <w:rsid w:val="00310A8A"/>
    <w:rsid w:val="00310C5E"/>
    <w:rsid w:val="00310CED"/>
    <w:rsid w:val="00310FD6"/>
    <w:rsid w:val="003124C6"/>
    <w:rsid w:val="00312882"/>
    <w:rsid w:val="00312A04"/>
    <w:rsid w:val="00312D21"/>
    <w:rsid w:val="00312F67"/>
    <w:rsid w:val="00313243"/>
    <w:rsid w:val="00313357"/>
    <w:rsid w:val="00313696"/>
    <w:rsid w:val="003138FF"/>
    <w:rsid w:val="00313C35"/>
    <w:rsid w:val="00314226"/>
    <w:rsid w:val="00314541"/>
    <w:rsid w:val="00314660"/>
    <w:rsid w:val="0031545F"/>
    <w:rsid w:val="0031547B"/>
    <w:rsid w:val="0031553B"/>
    <w:rsid w:val="0031554C"/>
    <w:rsid w:val="003158AE"/>
    <w:rsid w:val="00315B2B"/>
    <w:rsid w:val="00315B4B"/>
    <w:rsid w:val="00315C0A"/>
    <w:rsid w:val="00315EDE"/>
    <w:rsid w:val="00316097"/>
    <w:rsid w:val="003161B7"/>
    <w:rsid w:val="003163EF"/>
    <w:rsid w:val="0031685C"/>
    <w:rsid w:val="00316AFD"/>
    <w:rsid w:val="00316D12"/>
    <w:rsid w:val="00317465"/>
    <w:rsid w:val="003177F8"/>
    <w:rsid w:val="00317C74"/>
    <w:rsid w:val="00317D28"/>
    <w:rsid w:val="00320155"/>
    <w:rsid w:val="0032025A"/>
    <w:rsid w:val="00320623"/>
    <w:rsid w:val="00320A76"/>
    <w:rsid w:val="00320D8D"/>
    <w:rsid w:val="0032138B"/>
    <w:rsid w:val="003216AF"/>
    <w:rsid w:val="00322052"/>
    <w:rsid w:val="00322B1A"/>
    <w:rsid w:val="00322C8F"/>
    <w:rsid w:val="0032330A"/>
    <w:rsid w:val="003236A1"/>
    <w:rsid w:val="003236D5"/>
    <w:rsid w:val="0032370D"/>
    <w:rsid w:val="00323A20"/>
    <w:rsid w:val="00323E8D"/>
    <w:rsid w:val="00323EC6"/>
    <w:rsid w:val="003240B2"/>
    <w:rsid w:val="003240B8"/>
    <w:rsid w:val="003240DD"/>
    <w:rsid w:val="00324272"/>
    <w:rsid w:val="003242C3"/>
    <w:rsid w:val="0032490F"/>
    <w:rsid w:val="00324A7D"/>
    <w:rsid w:val="00324DC7"/>
    <w:rsid w:val="003250ED"/>
    <w:rsid w:val="00325956"/>
    <w:rsid w:val="00325B64"/>
    <w:rsid w:val="00325CC5"/>
    <w:rsid w:val="00325DBE"/>
    <w:rsid w:val="0032601F"/>
    <w:rsid w:val="003268EA"/>
    <w:rsid w:val="00326C25"/>
    <w:rsid w:val="00327403"/>
    <w:rsid w:val="00327509"/>
    <w:rsid w:val="00327AD7"/>
    <w:rsid w:val="0033003E"/>
    <w:rsid w:val="0033020F"/>
    <w:rsid w:val="00330966"/>
    <w:rsid w:val="00330B60"/>
    <w:rsid w:val="00331012"/>
    <w:rsid w:val="00331121"/>
    <w:rsid w:val="003316D2"/>
    <w:rsid w:val="00331AFB"/>
    <w:rsid w:val="0033201B"/>
    <w:rsid w:val="0033212C"/>
    <w:rsid w:val="0033223C"/>
    <w:rsid w:val="00332540"/>
    <w:rsid w:val="0033263D"/>
    <w:rsid w:val="003327DA"/>
    <w:rsid w:val="003328B3"/>
    <w:rsid w:val="003329BF"/>
    <w:rsid w:val="0033316D"/>
    <w:rsid w:val="003333D9"/>
    <w:rsid w:val="00333696"/>
    <w:rsid w:val="00333931"/>
    <w:rsid w:val="00333B97"/>
    <w:rsid w:val="003341AC"/>
    <w:rsid w:val="00334BAF"/>
    <w:rsid w:val="00334EB2"/>
    <w:rsid w:val="00335977"/>
    <w:rsid w:val="00335C80"/>
    <w:rsid w:val="00335D0E"/>
    <w:rsid w:val="00336A3F"/>
    <w:rsid w:val="00336B6C"/>
    <w:rsid w:val="00336D01"/>
    <w:rsid w:val="00336EBB"/>
    <w:rsid w:val="00337071"/>
    <w:rsid w:val="0033728C"/>
    <w:rsid w:val="00337410"/>
    <w:rsid w:val="00340027"/>
    <w:rsid w:val="00340DF3"/>
    <w:rsid w:val="003410CB"/>
    <w:rsid w:val="00341A8E"/>
    <w:rsid w:val="00341AC7"/>
    <w:rsid w:val="00341BED"/>
    <w:rsid w:val="00341E87"/>
    <w:rsid w:val="0034212A"/>
    <w:rsid w:val="00342CE2"/>
    <w:rsid w:val="00342F38"/>
    <w:rsid w:val="0034327B"/>
    <w:rsid w:val="00343646"/>
    <w:rsid w:val="00343B68"/>
    <w:rsid w:val="00343C3B"/>
    <w:rsid w:val="00344247"/>
    <w:rsid w:val="0034452A"/>
    <w:rsid w:val="00344872"/>
    <w:rsid w:val="00344D0F"/>
    <w:rsid w:val="003458F6"/>
    <w:rsid w:val="00345BEE"/>
    <w:rsid w:val="00345C9D"/>
    <w:rsid w:val="00345D4D"/>
    <w:rsid w:val="00345EAC"/>
    <w:rsid w:val="00345FD0"/>
    <w:rsid w:val="00346337"/>
    <w:rsid w:val="003469C1"/>
    <w:rsid w:val="00346DA2"/>
    <w:rsid w:val="00346EA9"/>
    <w:rsid w:val="0034759E"/>
    <w:rsid w:val="003500FC"/>
    <w:rsid w:val="003505DA"/>
    <w:rsid w:val="00350648"/>
    <w:rsid w:val="00350E60"/>
    <w:rsid w:val="003510B6"/>
    <w:rsid w:val="0035112A"/>
    <w:rsid w:val="0035126A"/>
    <w:rsid w:val="0035133D"/>
    <w:rsid w:val="00351349"/>
    <w:rsid w:val="003515DB"/>
    <w:rsid w:val="003516AB"/>
    <w:rsid w:val="003516B2"/>
    <w:rsid w:val="00351B5A"/>
    <w:rsid w:val="00352019"/>
    <w:rsid w:val="0035207A"/>
    <w:rsid w:val="00352CBA"/>
    <w:rsid w:val="00352E4A"/>
    <w:rsid w:val="00352E92"/>
    <w:rsid w:val="0035335F"/>
    <w:rsid w:val="00353620"/>
    <w:rsid w:val="00353887"/>
    <w:rsid w:val="00353C9D"/>
    <w:rsid w:val="003540BB"/>
    <w:rsid w:val="00354230"/>
    <w:rsid w:val="0035435E"/>
    <w:rsid w:val="0035456C"/>
    <w:rsid w:val="00354BAB"/>
    <w:rsid w:val="00354C30"/>
    <w:rsid w:val="00354DC4"/>
    <w:rsid w:val="00354F15"/>
    <w:rsid w:val="00355063"/>
    <w:rsid w:val="0035570D"/>
    <w:rsid w:val="0035571F"/>
    <w:rsid w:val="00355AA3"/>
    <w:rsid w:val="00355E5D"/>
    <w:rsid w:val="00355EAD"/>
    <w:rsid w:val="003568A3"/>
    <w:rsid w:val="003568E1"/>
    <w:rsid w:val="00356AF7"/>
    <w:rsid w:val="00356EDB"/>
    <w:rsid w:val="00357055"/>
    <w:rsid w:val="003571AF"/>
    <w:rsid w:val="0035752B"/>
    <w:rsid w:val="0035756A"/>
    <w:rsid w:val="00357FA7"/>
    <w:rsid w:val="003602CC"/>
    <w:rsid w:val="0036031E"/>
    <w:rsid w:val="003606B6"/>
    <w:rsid w:val="003609B7"/>
    <w:rsid w:val="00360BAC"/>
    <w:rsid w:val="00360F63"/>
    <w:rsid w:val="003612B6"/>
    <w:rsid w:val="00361B9D"/>
    <w:rsid w:val="00361C04"/>
    <w:rsid w:val="00361E44"/>
    <w:rsid w:val="00362302"/>
    <w:rsid w:val="0036237E"/>
    <w:rsid w:val="003628F1"/>
    <w:rsid w:val="00362E35"/>
    <w:rsid w:val="0036316B"/>
    <w:rsid w:val="003632F8"/>
    <w:rsid w:val="00363BDB"/>
    <w:rsid w:val="0036405F"/>
    <w:rsid w:val="00364D65"/>
    <w:rsid w:val="00364F62"/>
    <w:rsid w:val="00365348"/>
    <w:rsid w:val="003654C1"/>
    <w:rsid w:val="0036597E"/>
    <w:rsid w:val="00365E76"/>
    <w:rsid w:val="0036603E"/>
    <w:rsid w:val="003662E9"/>
    <w:rsid w:val="00366516"/>
    <w:rsid w:val="00366857"/>
    <w:rsid w:val="003668F8"/>
    <w:rsid w:val="003669B2"/>
    <w:rsid w:val="00366AA8"/>
    <w:rsid w:val="00366C6E"/>
    <w:rsid w:val="00366DC2"/>
    <w:rsid w:val="00366F1B"/>
    <w:rsid w:val="00366FEF"/>
    <w:rsid w:val="00367056"/>
    <w:rsid w:val="00367147"/>
    <w:rsid w:val="0036757E"/>
    <w:rsid w:val="00367913"/>
    <w:rsid w:val="00367AAC"/>
    <w:rsid w:val="00367AF2"/>
    <w:rsid w:val="00367CB9"/>
    <w:rsid w:val="0037025E"/>
    <w:rsid w:val="0037042E"/>
    <w:rsid w:val="003704FE"/>
    <w:rsid w:val="00370589"/>
    <w:rsid w:val="00371161"/>
    <w:rsid w:val="003713A1"/>
    <w:rsid w:val="003714AE"/>
    <w:rsid w:val="003715C9"/>
    <w:rsid w:val="00371C14"/>
    <w:rsid w:val="00371EF2"/>
    <w:rsid w:val="00371F14"/>
    <w:rsid w:val="00372828"/>
    <w:rsid w:val="00372EDE"/>
    <w:rsid w:val="00373C09"/>
    <w:rsid w:val="00373C36"/>
    <w:rsid w:val="00374571"/>
    <w:rsid w:val="00374712"/>
    <w:rsid w:val="00374AAE"/>
    <w:rsid w:val="00374AB9"/>
    <w:rsid w:val="003751A7"/>
    <w:rsid w:val="00375725"/>
    <w:rsid w:val="00375746"/>
    <w:rsid w:val="0037580D"/>
    <w:rsid w:val="00376371"/>
    <w:rsid w:val="00376671"/>
    <w:rsid w:val="0037684D"/>
    <w:rsid w:val="00376956"/>
    <w:rsid w:val="0037699B"/>
    <w:rsid w:val="003769E4"/>
    <w:rsid w:val="00376BA7"/>
    <w:rsid w:val="003770BC"/>
    <w:rsid w:val="0037733A"/>
    <w:rsid w:val="003777D4"/>
    <w:rsid w:val="00377958"/>
    <w:rsid w:val="00377AD1"/>
    <w:rsid w:val="00377BA7"/>
    <w:rsid w:val="00377BB7"/>
    <w:rsid w:val="0038015D"/>
    <w:rsid w:val="00380600"/>
    <w:rsid w:val="00380923"/>
    <w:rsid w:val="0038095C"/>
    <w:rsid w:val="00380D45"/>
    <w:rsid w:val="00381DC2"/>
    <w:rsid w:val="00381EEA"/>
    <w:rsid w:val="0038218E"/>
    <w:rsid w:val="00382C11"/>
    <w:rsid w:val="00382D88"/>
    <w:rsid w:val="00383176"/>
    <w:rsid w:val="0038329C"/>
    <w:rsid w:val="003833DA"/>
    <w:rsid w:val="0038412A"/>
    <w:rsid w:val="00384195"/>
    <w:rsid w:val="003843FB"/>
    <w:rsid w:val="00385501"/>
    <w:rsid w:val="003858C1"/>
    <w:rsid w:val="00385BC3"/>
    <w:rsid w:val="00385DAD"/>
    <w:rsid w:val="00385E18"/>
    <w:rsid w:val="00386235"/>
    <w:rsid w:val="003862B3"/>
    <w:rsid w:val="0038635A"/>
    <w:rsid w:val="003866A0"/>
    <w:rsid w:val="00386B06"/>
    <w:rsid w:val="00386BA3"/>
    <w:rsid w:val="00386C60"/>
    <w:rsid w:val="0038705B"/>
    <w:rsid w:val="003874E5"/>
    <w:rsid w:val="00387725"/>
    <w:rsid w:val="00390277"/>
    <w:rsid w:val="003903CB"/>
    <w:rsid w:val="003905F8"/>
    <w:rsid w:val="003908B8"/>
    <w:rsid w:val="00390AB7"/>
    <w:rsid w:val="00390B38"/>
    <w:rsid w:val="00390B8E"/>
    <w:rsid w:val="00390DC4"/>
    <w:rsid w:val="00391096"/>
    <w:rsid w:val="00391395"/>
    <w:rsid w:val="00391548"/>
    <w:rsid w:val="003925FD"/>
    <w:rsid w:val="00392900"/>
    <w:rsid w:val="003929FC"/>
    <w:rsid w:val="00392E0D"/>
    <w:rsid w:val="003930C2"/>
    <w:rsid w:val="0039315F"/>
    <w:rsid w:val="003937C7"/>
    <w:rsid w:val="00393973"/>
    <w:rsid w:val="00393B68"/>
    <w:rsid w:val="00393E2F"/>
    <w:rsid w:val="00393FFA"/>
    <w:rsid w:val="003940EA"/>
    <w:rsid w:val="00394508"/>
    <w:rsid w:val="00394996"/>
    <w:rsid w:val="00394A24"/>
    <w:rsid w:val="00394CAB"/>
    <w:rsid w:val="00394F0C"/>
    <w:rsid w:val="00394F12"/>
    <w:rsid w:val="00395ABC"/>
    <w:rsid w:val="00395B1D"/>
    <w:rsid w:val="00395CA3"/>
    <w:rsid w:val="00396260"/>
    <w:rsid w:val="00396B62"/>
    <w:rsid w:val="00396BCC"/>
    <w:rsid w:val="00396D12"/>
    <w:rsid w:val="00396DD4"/>
    <w:rsid w:val="003973F9"/>
    <w:rsid w:val="00397B18"/>
    <w:rsid w:val="00397BDE"/>
    <w:rsid w:val="00397DA1"/>
    <w:rsid w:val="00397FD0"/>
    <w:rsid w:val="003A06FF"/>
    <w:rsid w:val="003A0A0F"/>
    <w:rsid w:val="003A0FCC"/>
    <w:rsid w:val="003A1216"/>
    <w:rsid w:val="003A14FD"/>
    <w:rsid w:val="003A17B5"/>
    <w:rsid w:val="003A1D1F"/>
    <w:rsid w:val="003A1E37"/>
    <w:rsid w:val="003A2668"/>
    <w:rsid w:val="003A2944"/>
    <w:rsid w:val="003A29B4"/>
    <w:rsid w:val="003A2BB9"/>
    <w:rsid w:val="003A2E5F"/>
    <w:rsid w:val="003A30CD"/>
    <w:rsid w:val="003A3117"/>
    <w:rsid w:val="003A3E6A"/>
    <w:rsid w:val="003A3F11"/>
    <w:rsid w:val="003A445E"/>
    <w:rsid w:val="003A4953"/>
    <w:rsid w:val="003A4F75"/>
    <w:rsid w:val="003A5843"/>
    <w:rsid w:val="003A591C"/>
    <w:rsid w:val="003A591E"/>
    <w:rsid w:val="003A59CC"/>
    <w:rsid w:val="003A5DD2"/>
    <w:rsid w:val="003A5FFD"/>
    <w:rsid w:val="003A60EB"/>
    <w:rsid w:val="003A6170"/>
    <w:rsid w:val="003A62A8"/>
    <w:rsid w:val="003A68C3"/>
    <w:rsid w:val="003A6916"/>
    <w:rsid w:val="003A6B2D"/>
    <w:rsid w:val="003A6D14"/>
    <w:rsid w:val="003A72A4"/>
    <w:rsid w:val="003A73C0"/>
    <w:rsid w:val="003A7EF6"/>
    <w:rsid w:val="003A7F64"/>
    <w:rsid w:val="003B02AC"/>
    <w:rsid w:val="003B083D"/>
    <w:rsid w:val="003B0BEC"/>
    <w:rsid w:val="003B0C5E"/>
    <w:rsid w:val="003B0CB6"/>
    <w:rsid w:val="003B0F4B"/>
    <w:rsid w:val="003B1144"/>
    <w:rsid w:val="003B1535"/>
    <w:rsid w:val="003B19F1"/>
    <w:rsid w:val="003B1D7F"/>
    <w:rsid w:val="003B258B"/>
    <w:rsid w:val="003B260E"/>
    <w:rsid w:val="003B29E8"/>
    <w:rsid w:val="003B2E2D"/>
    <w:rsid w:val="003B324B"/>
    <w:rsid w:val="003B3403"/>
    <w:rsid w:val="003B3674"/>
    <w:rsid w:val="003B38A1"/>
    <w:rsid w:val="003B3A2E"/>
    <w:rsid w:val="003B3B97"/>
    <w:rsid w:val="003B3CEC"/>
    <w:rsid w:val="003B3D3B"/>
    <w:rsid w:val="003B40A7"/>
    <w:rsid w:val="003B4461"/>
    <w:rsid w:val="003B4B8F"/>
    <w:rsid w:val="003B4C93"/>
    <w:rsid w:val="003B4E6A"/>
    <w:rsid w:val="003B5756"/>
    <w:rsid w:val="003B62B1"/>
    <w:rsid w:val="003B636F"/>
    <w:rsid w:val="003B63E9"/>
    <w:rsid w:val="003B6889"/>
    <w:rsid w:val="003B6B3A"/>
    <w:rsid w:val="003B6FA2"/>
    <w:rsid w:val="003B746C"/>
    <w:rsid w:val="003B7819"/>
    <w:rsid w:val="003B7894"/>
    <w:rsid w:val="003B78D4"/>
    <w:rsid w:val="003B7F80"/>
    <w:rsid w:val="003B7FC3"/>
    <w:rsid w:val="003C04D6"/>
    <w:rsid w:val="003C0653"/>
    <w:rsid w:val="003C06E8"/>
    <w:rsid w:val="003C0745"/>
    <w:rsid w:val="003C0822"/>
    <w:rsid w:val="003C1261"/>
    <w:rsid w:val="003C16C6"/>
    <w:rsid w:val="003C17B6"/>
    <w:rsid w:val="003C18CF"/>
    <w:rsid w:val="003C1BDD"/>
    <w:rsid w:val="003C1E9A"/>
    <w:rsid w:val="003C2671"/>
    <w:rsid w:val="003C2748"/>
    <w:rsid w:val="003C2E60"/>
    <w:rsid w:val="003C307C"/>
    <w:rsid w:val="003C309B"/>
    <w:rsid w:val="003C3424"/>
    <w:rsid w:val="003C3427"/>
    <w:rsid w:val="003C360D"/>
    <w:rsid w:val="003C37B0"/>
    <w:rsid w:val="003C455E"/>
    <w:rsid w:val="003C499D"/>
    <w:rsid w:val="003C4C14"/>
    <w:rsid w:val="003C4D7B"/>
    <w:rsid w:val="003C4E35"/>
    <w:rsid w:val="003C5372"/>
    <w:rsid w:val="003C55BA"/>
    <w:rsid w:val="003C5966"/>
    <w:rsid w:val="003C5BA6"/>
    <w:rsid w:val="003C6265"/>
    <w:rsid w:val="003C6653"/>
    <w:rsid w:val="003C6687"/>
    <w:rsid w:val="003C6770"/>
    <w:rsid w:val="003C67E2"/>
    <w:rsid w:val="003C68C7"/>
    <w:rsid w:val="003C698F"/>
    <w:rsid w:val="003C6A2A"/>
    <w:rsid w:val="003C6C1C"/>
    <w:rsid w:val="003C701D"/>
    <w:rsid w:val="003C738B"/>
    <w:rsid w:val="003C74D6"/>
    <w:rsid w:val="003C766B"/>
    <w:rsid w:val="003C79E3"/>
    <w:rsid w:val="003C7A2D"/>
    <w:rsid w:val="003C7B45"/>
    <w:rsid w:val="003C7B5C"/>
    <w:rsid w:val="003D01A9"/>
    <w:rsid w:val="003D0322"/>
    <w:rsid w:val="003D03DD"/>
    <w:rsid w:val="003D05C2"/>
    <w:rsid w:val="003D0868"/>
    <w:rsid w:val="003D0CE4"/>
    <w:rsid w:val="003D0FA9"/>
    <w:rsid w:val="003D104D"/>
    <w:rsid w:val="003D1053"/>
    <w:rsid w:val="003D11E1"/>
    <w:rsid w:val="003D161C"/>
    <w:rsid w:val="003D1F70"/>
    <w:rsid w:val="003D2209"/>
    <w:rsid w:val="003D230C"/>
    <w:rsid w:val="003D282A"/>
    <w:rsid w:val="003D2871"/>
    <w:rsid w:val="003D2CEA"/>
    <w:rsid w:val="003D2FCC"/>
    <w:rsid w:val="003D2FD2"/>
    <w:rsid w:val="003D3008"/>
    <w:rsid w:val="003D3545"/>
    <w:rsid w:val="003D3736"/>
    <w:rsid w:val="003D3767"/>
    <w:rsid w:val="003D3D53"/>
    <w:rsid w:val="003D4342"/>
    <w:rsid w:val="003D464D"/>
    <w:rsid w:val="003D4743"/>
    <w:rsid w:val="003D4B30"/>
    <w:rsid w:val="003D4E1E"/>
    <w:rsid w:val="003D4E3C"/>
    <w:rsid w:val="003D4E76"/>
    <w:rsid w:val="003D4E77"/>
    <w:rsid w:val="003D5263"/>
    <w:rsid w:val="003D5587"/>
    <w:rsid w:val="003D584D"/>
    <w:rsid w:val="003D61EE"/>
    <w:rsid w:val="003D6914"/>
    <w:rsid w:val="003D760E"/>
    <w:rsid w:val="003E005C"/>
    <w:rsid w:val="003E01A6"/>
    <w:rsid w:val="003E0396"/>
    <w:rsid w:val="003E0718"/>
    <w:rsid w:val="003E180C"/>
    <w:rsid w:val="003E1CE5"/>
    <w:rsid w:val="003E26CF"/>
    <w:rsid w:val="003E2BD4"/>
    <w:rsid w:val="003E30DB"/>
    <w:rsid w:val="003E3315"/>
    <w:rsid w:val="003E387E"/>
    <w:rsid w:val="003E3992"/>
    <w:rsid w:val="003E399A"/>
    <w:rsid w:val="003E3E6C"/>
    <w:rsid w:val="003E4068"/>
    <w:rsid w:val="003E4298"/>
    <w:rsid w:val="003E4A71"/>
    <w:rsid w:val="003E4E90"/>
    <w:rsid w:val="003E5578"/>
    <w:rsid w:val="003E57D0"/>
    <w:rsid w:val="003E5B09"/>
    <w:rsid w:val="003E5CC8"/>
    <w:rsid w:val="003E627C"/>
    <w:rsid w:val="003E6538"/>
    <w:rsid w:val="003E696A"/>
    <w:rsid w:val="003E6BA2"/>
    <w:rsid w:val="003E6C61"/>
    <w:rsid w:val="003E71EF"/>
    <w:rsid w:val="003E722B"/>
    <w:rsid w:val="003E73C6"/>
    <w:rsid w:val="003E75B6"/>
    <w:rsid w:val="003E75ED"/>
    <w:rsid w:val="003E7673"/>
    <w:rsid w:val="003E7B2E"/>
    <w:rsid w:val="003F005D"/>
    <w:rsid w:val="003F1434"/>
    <w:rsid w:val="003F1ABE"/>
    <w:rsid w:val="003F22DB"/>
    <w:rsid w:val="003F23CC"/>
    <w:rsid w:val="003F25A9"/>
    <w:rsid w:val="003F27DB"/>
    <w:rsid w:val="003F2934"/>
    <w:rsid w:val="003F2AFA"/>
    <w:rsid w:val="003F3221"/>
    <w:rsid w:val="003F3C9F"/>
    <w:rsid w:val="003F40EB"/>
    <w:rsid w:val="003F42AE"/>
    <w:rsid w:val="003F4757"/>
    <w:rsid w:val="003F4C0C"/>
    <w:rsid w:val="003F5302"/>
    <w:rsid w:val="003F5605"/>
    <w:rsid w:val="003F5765"/>
    <w:rsid w:val="003F5882"/>
    <w:rsid w:val="003F5DB6"/>
    <w:rsid w:val="003F5DDB"/>
    <w:rsid w:val="003F6703"/>
    <w:rsid w:val="003F691E"/>
    <w:rsid w:val="003F6DFE"/>
    <w:rsid w:val="003F72FC"/>
    <w:rsid w:val="003F73A5"/>
    <w:rsid w:val="003F74B2"/>
    <w:rsid w:val="003F7A97"/>
    <w:rsid w:val="003F7C5E"/>
    <w:rsid w:val="003F7F1B"/>
    <w:rsid w:val="004001A8"/>
    <w:rsid w:val="00400204"/>
    <w:rsid w:val="0040038D"/>
    <w:rsid w:val="004004B6"/>
    <w:rsid w:val="004004D3"/>
    <w:rsid w:val="00400511"/>
    <w:rsid w:val="004006FB"/>
    <w:rsid w:val="004009C0"/>
    <w:rsid w:val="00400A57"/>
    <w:rsid w:val="004015CD"/>
    <w:rsid w:val="00401A9A"/>
    <w:rsid w:val="00401A9F"/>
    <w:rsid w:val="00402645"/>
    <w:rsid w:val="00402871"/>
    <w:rsid w:val="00402C16"/>
    <w:rsid w:val="00402CD0"/>
    <w:rsid w:val="00403001"/>
    <w:rsid w:val="0040303E"/>
    <w:rsid w:val="004033FA"/>
    <w:rsid w:val="00403585"/>
    <w:rsid w:val="004036C6"/>
    <w:rsid w:val="004036E6"/>
    <w:rsid w:val="0040377B"/>
    <w:rsid w:val="00404222"/>
    <w:rsid w:val="00404556"/>
    <w:rsid w:val="004046A8"/>
    <w:rsid w:val="00404B34"/>
    <w:rsid w:val="00404CD6"/>
    <w:rsid w:val="00404D3A"/>
    <w:rsid w:val="00405474"/>
    <w:rsid w:val="00405516"/>
    <w:rsid w:val="0040567F"/>
    <w:rsid w:val="00405ECC"/>
    <w:rsid w:val="00406119"/>
    <w:rsid w:val="00406543"/>
    <w:rsid w:val="00406D32"/>
    <w:rsid w:val="00406EDC"/>
    <w:rsid w:val="0040716E"/>
    <w:rsid w:val="00407444"/>
    <w:rsid w:val="0040772D"/>
    <w:rsid w:val="00407913"/>
    <w:rsid w:val="00407CAD"/>
    <w:rsid w:val="00407E4A"/>
    <w:rsid w:val="00410146"/>
    <w:rsid w:val="00410E91"/>
    <w:rsid w:val="00410EB0"/>
    <w:rsid w:val="004111F6"/>
    <w:rsid w:val="00411567"/>
    <w:rsid w:val="00411B2A"/>
    <w:rsid w:val="00411C62"/>
    <w:rsid w:val="004120FF"/>
    <w:rsid w:val="004124A5"/>
    <w:rsid w:val="004124C5"/>
    <w:rsid w:val="004129DF"/>
    <w:rsid w:val="00412E5B"/>
    <w:rsid w:val="00413A19"/>
    <w:rsid w:val="00413BC8"/>
    <w:rsid w:val="0041405B"/>
    <w:rsid w:val="004141BC"/>
    <w:rsid w:val="00414D28"/>
    <w:rsid w:val="00414EDF"/>
    <w:rsid w:val="00414FEF"/>
    <w:rsid w:val="00415AEE"/>
    <w:rsid w:val="00415C6E"/>
    <w:rsid w:val="00415DBF"/>
    <w:rsid w:val="004162BA"/>
    <w:rsid w:val="004165F1"/>
    <w:rsid w:val="004168DB"/>
    <w:rsid w:val="00416B6F"/>
    <w:rsid w:val="00416C44"/>
    <w:rsid w:val="00417057"/>
    <w:rsid w:val="00417651"/>
    <w:rsid w:val="0041779A"/>
    <w:rsid w:val="00417D8D"/>
    <w:rsid w:val="00420134"/>
    <w:rsid w:val="004203AB"/>
    <w:rsid w:val="004204D6"/>
    <w:rsid w:val="004207F0"/>
    <w:rsid w:val="00420BDD"/>
    <w:rsid w:val="00420C7B"/>
    <w:rsid w:val="00420F50"/>
    <w:rsid w:val="00421029"/>
    <w:rsid w:val="00421894"/>
    <w:rsid w:val="00422142"/>
    <w:rsid w:val="00422432"/>
    <w:rsid w:val="004225C4"/>
    <w:rsid w:val="00422662"/>
    <w:rsid w:val="00422B01"/>
    <w:rsid w:val="00422B3E"/>
    <w:rsid w:val="00422C77"/>
    <w:rsid w:val="00422E69"/>
    <w:rsid w:val="00422ED9"/>
    <w:rsid w:val="00422EF8"/>
    <w:rsid w:val="0042414B"/>
    <w:rsid w:val="004245D7"/>
    <w:rsid w:val="0042471F"/>
    <w:rsid w:val="00424874"/>
    <w:rsid w:val="00424B2A"/>
    <w:rsid w:val="00424F56"/>
    <w:rsid w:val="004257D0"/>
    <w:rsid w:val="00425E19"/>
    <w:rsid w:val="0042618B"/>
    <w:rsid w:val="00426282"/>
    <w:rsid w:val="00426A50"/>
    <w:rsid w:val="00426EE4"/>
    <w:rsid w:val="00426F8E"/>
    <w:rsid w:val="00427126"/>
    <w:rsid w:val="00427204"/>
    <w:rsid w:val="00427365"/>
    <w:rsid w:val="004273E1"/>
    <w:rsid w:val="00427A1A"/>
    <w:rsid w:val="00427A9A"/>
    <w:rsid w:val="00430267"/>
    <w:rsid w:val="00430E89"/>
    <w:rsid w:val="004312DD"/>
    <w:rsid w:val="00431332"/>
    <w:rsid w:val="004313C5"/>
    <w:rsid w:val="0043141E"/>
    <w:rsid w:val="00431A59"/>
    <w:rsid w:val="00431B29"/>
    <w:rsid w:val="00431E0D"/>
    <w:rsid w:val="004320BE"/>
    <w:rsid w:val="0043227E"/>
    <w:rsid w:val="00432907"/>
    <w:rsid w:val="004332C4"/>
    <w:rsid w:val="0043350E"/>
    <w:rsid w:val="004336D2"/>
    <w:rsid w:val="00433DF2"/>
    <w:rsid w:val="004340C1"/>
    <w:rsid w:val="0043460D"/>
    <w:rsid w:val="00434C8F"/>
    <w:rsid w:val="00434D7E"/>
    <w:rsid w:val="00435623"/>
    <w:rsid w:val="00435980"/>
    <w:rsid w:val="00435B96"/>
    <w:rsid w:val="004364FA"/>
    <w:rsid w:val="0043669A"/>
    <w:rsid w:val="00436844"/>
    <w:rsid w:val="00436A37"/>
    <w:rsid w:val="00436BF8"/>
    <w:rsid w:val="00436CE4"/>
    <w:rsid w:val="004374F3"/>
    <w:rsid w:val="00437545"/>
    <w:rsid w:val="00437884"/>
    <w:rsid w:val="00440866"/>
    <w:rsid w:val="004413C2"/>
    <w:rsid w:val="00441468"/>
    <w:rsid w:val="00441C53"/>
    <w:rsid w:val="00441CC0"/>
    <w:rsid w:val="00441E98"/>
    <w:rsid w:val="0044207D"/>
    <w:rsid w:val="00442255"/>
    <w:rsid w:val="0044243B"/>
    <w:rsid w:val="004425AF"/>
    <w:rsid w:val="00442D8E"/>
    <w:rsid w:val="00442DA5"/>
    <w:rsid w:val="00442DF8"/>
    <w:rsid w:val="004435A1"/>
    <w:rsid w:val="004436C5"/>
    <w:rsid w:val="004437F0"/>
    <w:rsid w:val="0044382D"/>
    <w:rsid w:val="00443D7F"/>
    <w:rsid w:val="00443EA4"/>
    <w:rsid w:val="00444324"/>
    <w:rsid w:val="00444642"/>
    <w:rsid w:val="004446F9"/>
    <w:rsid w:val="004446FC"/>
    <w:rsid w:val="00444862"/>
    <w:rsid w:val="00444A31"/>
    <w:rsid w:val="00444EFF"/>
    <w:rsid w:val="00444F14"/>
    <w:rsid w:val="00445076"/>
    <w:rsid w:val="00445278"/>
    <w:rsid w:val="004452AC"/>
    <w:rsid w:val="004455C5"/>
    <w:rsid w:val="00445D4E"/>
    <w:rsid w:val="00445EAF"/>
    <w:rsid w:val="0044627A"/>
    <w:rsid w:val="004463DA"/>
    <w:rsid w:val="0044704F"/>
    <w:rsid w:val="004472BD"/>
    <w:rsid w:val="004472F3"/>
    <w:rsid w:val="004474E6"/>
    <w:rsid w:val="00447D4D"/>
    <w:rsid w:val="00447E03"/>
    <w:rsid w:val="00447E71"/>
    <w:rsid w:val="0045005F"/>
    <w:rsid w:val="004502DB"/>
    <w:rsid w:val="004506D0"/>
    <w:rsid w:val="00450A25"/>
    <w:rsid w:val="00450A51"/>
    <w:rsid w:val="00450D40"/>
    <w:rsid w:val="0045101F"/>
    <w:rsid w:val="00451376"/>
    <w:rsid w:val="004513C5"/>
    <w:rsid w:val="00451F80"/>
    <w:rsid w:val="004526B6"/>
    <w:rsid w:val="004526D8"/>
    <w:rsid w:val="00452A97"/>
    <w:rsid w:val="004531E1"/>
    <w:rsid w:val="004535BF"/>
    <w:rsid w:val="00453B46"/>
    <w:rsid w:val="00453C9D"/>
    <w:rsid w:val="00453E47"/>
    <w:rsid w:val="00453ED6"/>
    <w:rsid w:val="00454141"/>
    <w:rsid w:val="00454206"/>
    <w:rsid w:val="00454BE6"/>
    <w:rsid w:val="00454CF5"/>
    <w:rsid w:val="00454E83"/>
    <w:rsid w:val="00454EAE"/>
    <w:rsid w:val="00454F66"/>
    <w:rsid w:val="00455DEB"/>
    <w:rsid w:val="004560FD"/>
    <w:rsid w:val="0045628B"/>
    <w:rsid w:val="0045692B"/>
    <w:rsid w:val="0045706C"/>
    <w:rsid w:val="004573BE"/>
    <w:rsid w:val="0045762C"/>
    <w:rsid w:val="00457645"/>
    <w:rsid w:val="0045782F"/>
    <w:rsid w:val="00460252"/>
    <w:rsid w:val="00460367"/>
    <w:rsid w:val="0046056D"/>
    <w:rsid w:val="00460658"/>
    <w:rsid w:val="0046087E"/>
    <w:rsid w:val="004609E3"/>
    <w:rsid w:val="00460DB6"/>
    <w:rsid w:val="00461195"/>
    <w:rsid w:val="004613D7"/>
    <w:rsid w:val="00461D98"/>
    <w:rsid w:val="004620C7"/>
    <w:rsid w:val="0046242F"/>
    <w:rsid w:val="00462668"/>
    <w:rsid w:val="00462942"/>
    <w:rsid w:val="00462A2B"/>
    <w:rsid w:val="00462EE4"/>
    <w:rsid w:val="00462FA2"/>
    <w:rsid w:val="00463162"/>
    <w:rsid w:val="00463864"/>
    <w:rsid w:val="004639BD"/>
    <w:rsid w:val="00463A10"/>
    <w:rsid w:val="00463B0F"/>
    <w:rsid w:val="00464AF8"/>
    <w:rsid w:val="00464E5A"/>
    <w:rsid w:val="004650BE"/>
    <w:rsid w:val="004653CB"/>
    <w:rsid w:val="00465A3A"/>
    <w:rsid w:val="00465B82"/>
    <w:rsid w:val="00465CBE"/>
    <w:rsid w:val="00465CDB"/>
    <w:rsid w:val="004660B1"/>
    <w:rsid w:val="004663B8"/>
    <w:rsid w:val="00466639"/>
    <w:rsid w:val="004668BB"/>
    <w:rsid w:val="00466B23"/>
    <w:rsid w:val="00466D89"/>
    <w:rsid w:val="0046712D"/>
    <w:rsid w:val="0046732F"/>
    <w:rsid w:val="0046760B"/>
    <w:rsid w:val="00467642"/>
    <w:rsid w:val="004676F2"/>
    <w:rsid w:val="004678E5"/>
    <w:rsid w:val="0046790A"/>
    <w:rsid w:val="00467E5E"/>
    <w:rsid w:val="00467EAC"/>
    <w:rsid w:val="00470300"/>
    <w:rsid w:val="00470511"/>
    <w:rsid w:val="00470777"/>
    <w:rsid w:val="00470C8F"/>
    <w:rsid w:val="004711CD"/>
    <w:rsid w:val="00471334"/>
    <w:rsid w:val="004714B0"/>
    <w:rsid w:val="004714CB"/>
    <w:rsid w:val="004715FF"/>
    <w:rsid w:val="004716EA"/>
    <w:rsid w:val="00471822"/>
    <w:rsid w:val="0047182D"/>
    <w:rsid w:val="00471A00"/>
    <w:rsid w:val="00471B67"/>
    <w:rsid w:val="00471C25"/>
    <w:rsid w:val="004721D4"/>
    <w:rsid w:val="00472A1A"/>
    <w:rsid w:val="00472CBD"/>
    <w:rsid w:val="00472EFB"/>
    <w:rsid w:val="004730F3"/>
    <w:rsid w:val="004731FD"/>
    <w:rsid w:val="00473474"/>
    <w:rsid w:val="004735D0"/>
    <w:rsid w:val="00473A69"/>
    <w:rsid w:val="00473AC5"/>
    <w:rsid w:val="00473EA7"/>
    <w:rsid w:val="00473FBA"/>
    <w:rsid w:val="00474074"/>
    <w:rsid w:val="004740B9"/>
    <w:rsid w:val="00474606"/>
    <w:rsid w:val="0047477C"/>
    <w:rsid w:val="00474935"/>
    <w:rsid w:val="004749BE"/>
    <w:rsid w:val="00474BEA"/>
    <w:rsid w:val="0047526A"/>
    <w:rsid w:val="004753C3"/>
    <w:rsid w:val="004755A8"/>
    <w:rsid w:val="004758BA"/>
    <w:rsid w:val="00475B22"/>
    <w:rsid w:val="00475DC8"/>
    <w:rsid w:val="00475E88"/>
    <w:rsid w:val="004760FD"/>
    <w:rsid w:val="00476453"/>
    <w:rsid w:val="00476B8A"/>
    <w:rsid w:val="0047706F"/>
    <w:rsid w:val="0047711E"/>
    <w:rsid w:val="0047769C"/>
    <w:rsid w:val="00477804"/>
    <w:rsid w:val="004778A8"/>
    <w:rsid w:val="00477B1A"/>
    <w:rsid w:val="00477EEC"/>
    <w:rsid w:val="00480255"/>
    <w:rsid w:val="00480293"/>
    <w:rsid w:val="004809B2"/>
    <w:rsid w:val="00480D85"/>
    <w:rsid w:val="00481883"/>
    <w:rsid w:val="004819D0"/>
    <w:rsid w:val="00481DF9"/>
    <w:rsid w:val="00481FAF"/>
    <w:rsid w:val="00482013"/>
    <w:rsid w:val="00482EB6"/>
    <w:rsid w:val="004830C0"/>
    <w:rsid w:val="00483270"/>
    <w:rsid w:val="004833CC"/>
    <w:rsid w:val="00483515"/>
    <w:rsid w:val="00483A06"/>
    <w:rsid w:val="00483D3F"/>
    <w:rsid w:val="004841D4"/>
    <w:rsid w:val="00484854"/>
    <w:rsid w:val="00484B3E"/>
    <w:rsid w:val="00484B4D"/>
    <w:rsid w:val="00484D25"/>
    <w:rsid w:val="00484DD5"/>
    <w:rsid w:val="00484E8F"/>
    <w:rsid w:val="00484FE9"/>
    <w:rsid w:val="00485004"/>
    <w:rsid w:val="0048515C"/>
    <w:rsid w:val="00485B4C"/>
    <w:rsid w:val="00485DF2"/>
    <w:rsid w:val="00485F3D"/>
    <w:rsid w:val="004862F3"/>
    <w:rsid w:val="004865C5"/>
    <w:rsid w:val="00486601"/>
    <w:rsid w:val="004868AC"/>
    <w:rsid w:val="0048699A"/>
    <w:rsid w:val="00486C6F"/>
    <w:rsid w:val="00487024"/>
    <w:rsid w:val="004870E1"/>
    <w:rsid w:val="004874F7"/>
    <w:rsid w:val="004879A2"/>
    <w:rsid w:val="00487AE3"/>
    <w:rsid w:val="00487F59"/>
    <w:rsid w:val="0049002C"/>
    <w:rsid w:val="00490567"/>
    <w:rsid w:val="00490858"/>
    <w:rsid w:val="00490C0F"/>
    <w:rsid w:val="00490C54"/>
    <w:rsid w:val="00490E27"/>
    <w:rsid w:val="00491134"/>
    <w:rsid w:val="00491586"/>
    <w:rsid w:val="00491939"/>
    <w:rsid w:val="00491976"/>
    <w:rsid w:val="00491A3F"/>
    <w:rsid w:val="00491EDF"/>
    <w:rsid w:val="00492473"/>
    <w:rsid w:val="004926D1"/>
    <w:rsid w:val="0049280C"/>
    <w:rsid w:val="00492AB6"/>
    <w:rsid w:val="00493140"/>
    <w:rsid w:val="004935D8"/>
    <w:rsid w:val="0049379E"/>
    <w:rsid w:val="0049381D"/>
    <w:rsid w:val="00493939"/>
    <w:rsid w:val="00493A97"/>
    <w:rsid w:val="00493AC0"/>
    <w:rsid w:val="00493B8C"/>
    <w:rsid w:val="00493BB7"/>
    <w:rsid w:val="00493C0C"/>
    <w:rsid w:val="00493D2A"/>
    <w:rsid w:val="00494131"/>
    <w:rsid w:val="00495481"/>
    <w:rsid w:val="00495C8A"/>
    <w:rsid w:val="00495D70"/>
    <w:rsid w:val="00495D84"/>
    <w:rsid w:val="00495F15"/>
    <w:rsid w:val="0049605E"/>
    <w:rsid w:val="00496113"/>
    <w:rsid w:val="00496614"/>
    <w:rsid w:val="00496979"/>
    <w:rsid w:val="00496A9A"/>
    <w:rsid w:val="00496ACB"/>
    <w:rsid w:val="00496BB6"/>
    <w:rsid w:val="00496C1D"/>
    <w:rsid w:val="00496D37"/>
    <w:rsid w:val="00496EBA"/>
    <w:rsid w:val="00497252"/>
    <w:rsid w:val="0049739A"/>
    <w:rsid w:val="0049740C"/>
    <w:rsid w:val="004978FE"/>
    <w:rsid w:val="004A035C"/>
    <w:rsid w:val="004A0AFC"/>
    <w:rsid w:val="004A0BD7"/>
    <w:rsid w:val="004A0BE2"/>
    <w:rsid w:val="004A1BE4"/>
    <w:rsid w:val="004A225B"/>
    <w:rsid w:val="004A24C2"/>
    <w:rsid w:val="004A25CE"/>
    <w:rsid w:val="004A281F"/>
    <w:rsid w:val="004A2C5E"/>
    <w:rsid w:val="004A314E"/>
    <w:rsid w:val="004A328B"/>
    <w:rsid w:val="004A4003"/>
    <w:rsid w:val="004A4292"/>
    <w:rsid w:val="004A4627"/>
    <w:rsid w:val="004A4B0A"/>
    <w:rsid w:val="004A59E1"/>
    <w:rsid w:val="004A5D5C"/>
    <w:rsid w:val="004A5F40"/>
    <w:rsid w:val="004A61D2"/>
    <w:rsid w:val="004A6286"/>
    <w:rsid w:val="004A6445"/>
    <w:rsid w:val="004A6B56"/>
    <w:rsid w:val="004A6C44"/>
    <w:rsid w:val="004A6CBD"/>
    <w:rsid w:val="004A7082"/>
    <w:rsid w:val="004A7602"/>
    <w:rsid w:val="004A783D"/>
    <w:rsid w:val="004A797C"/>
    <w:rsid w:val="004A7B86"/>
    <w:rsid w:val="004A7E64"/>
    <w:rsid w:val="004A7ED4"/>
    <w:rsid w:val="004B03DC"/>
    <w:rsid w:val="004B06E3"/>
    <w:rsid w:val="004B0720"/>
    <w:rsid w:val="004B0D01"/>
    <w:rsid w:val="004B0E4D"/>
    <w:rsid w:val="004B1307"/>
    <w:rsid w:val="004B1352"/>
    <w:rsid w:val="004B14A8"/>
    <w:rsid w:val="004B15BD"/>
    <w:rsid w:val="004B1710"/>
    <w:rsid w:val="004B1ADE"/>
    <w:rsid w:val="004B1BD5"/>
    <w:rsid w:val="004B1D91"/>
    <w:rsid w:val="004B23FA"/>
    <w:rsid w:val="004B27C5"/>
    <w:rsid w:val="004B2817"/>
    <w:rsid w:val="004B3181"/>
    <w:rsid w:val="004B36EB"/>
    <w:rsid w:val="004B3844"/>
    <w:rsid w:val="004B39D0"/>
    <w:rsid w:val="004B3F6F"/>
    <w:rsid w:val="004B4B40"/>
    <w:rsid w:val="004B4F1D"/>
    <w:rsid w:val="004B5397"/>
    <w:rsid w:val="004B5548"/>
    <w:rsid w:val="004B5AF7"/>
    <w:rsid w:val="004B5C63"/>
    <w:rsid w:val="004B5C78"/>
    <w:rsid w:val="004B79AD"/>
    <w:rsid w:val="004B7A97"/>
    <w:rsid w:val="004B7BA9"/>
    <w:rsid w:val="004C03F7"/>
    <w:rsid w:val="004C0667"/>
    <w:rsid w:val="004C0A4A"/>
    <w:rsid w:val="004C0D14"/>
    <w:rsid w:val="004C116D"/>
    <w:rsid w:val="004C170C"/>
    <w:rsid w:val="004C1759"/>
    <w:rsid w:val="004C192D"/>
    <w:rsid w:val="004C232F"/>
    <w:rsid w:val="004C2AAF"/>
    <w:rsid w:val="004C3500"/>
    <w:rsid w:val="004C354C"/>
    <w:rsid w:val="004C3851"/>
    <w:rsid w:val="004C3F04"/>
    <w:rsid w:val="004C4179"/>
    <w:rsid w:val="004C419D"/>
    <w:rsid w:val="004C4443"/>
    <w:rsid w:val="004C4482"/>
    <w:rsid w:val="004C45B3"/>
    <w:rsid w:val="004C48B8"/>
    <w:rsid w:val="004C4AA1"/>
    <w:rsid w:val="004C4D2D"/>
    <w:rsid w:val="004C4EA8"/>
    <w:rsid w:val="004C4FC1"/>
    <w:rsid w:val="004C538B"/>
    <w:rsid w:val="004C53BA"/>
    <w:rsid w:val="004C58C7"/>
    <w:rsid w:val="004C5966"/>
    <w:rsid w:val="004C5CE5"/>
    <w:rsid w:val="004C6106"/>
    <w:rsid w:val="004C6178"/>
    <w:rsid w:val="004C6875"/>
    <w:rsid w:val="004C70AE"/>
    <w:rsid w:val="004C71E1"/>
    <w:rsid w:val="004C7325"/>
    <w:rsid w:val="004C7476"/>
    <w:rsid w:val="004C78BD"/>
    <w:rsid w:val="004C7D3E"/>
    <w:rsid w:val="004C7D7A"/>
    <w:rsid w:val="004C7FC1"/>
    <w:rsid w:val="004D0093"/>
    <w:rsid w:val="004D00E7"/>
    <w:rsid w:val="004D0155"/>
    <w:rsid w:val="004D0445"/>
    <w:rsid w:val="004D04C3"/>
    <w:rsid w:val="004D0544"/>
    <w:rsid w:val="004D074F"/>
    <w:rsid w:val="004D09E1"/>
    <w:rsid w:val="004D0A11"/>
    <w:rsid w:val="004D0EE1"/>
    <w:rsid w:val="004D1B8E"/>
    <w:rsid w:val="004D1DB8"/>
    <w:rsid w:val="004D1E97"/>
    <w:rsid w:val="004D218B"/>
    <w:rsid w:val="004D2301"/>
    <w:rsid w:val="004D2A69"/>
    <w:rsid w:val="004D2F71"/>
    <w:rsid w:val="004D3425"/>
    <w:rsid w:val="004D37A5"/>
    <w:rsid w:val="004D3994"/>
    <w:rsid w:val="004D4197"/>
    <w:rsid w:val="004D470B"/>
    <w:rsid w:val="004D480E"/>
    <w:rsid w:val="004D4C07"/>
    <w:rsid w:val="004D4C7B"/>
    <w:rsid w:val="004D4E93"/>
    <w:rsid w:val="004D50DA"/>
    <w:rsid w:val="004D5305"/>
    <w:rsid w:val="004D563A"/>
    <w:rsid w:val="004D5C7A"/>
    <w:rsid w:val="004D6179"/>
    <w:rsid w:val="004D6298"/>
    <w:rsid w:val="004D6618"/>
    <w:rsid w:val="004D70B6"/>
    <w:rsid w:val="004D7228"/>
    <w:rsid w:val="004D7230"/>
    <w:rsid w:val="004D765D"/>
    <w:rsid w:val="004E032B"/>
    <w:rsid w:val="004E0331"/>
    <w:rsid w:val="004E0863"/>
    <w:rsid w:val="004E0CC6"/>
    <w:rsid w:val="004E0DB1"/>
    <w:rsid w:val="004E14C6"/>
    <w:rsid w:val="004E167C"/>
    <w:rsid w:val="004E1C06"/>
    <w:rsid w:val="004E1D26"/>
    <w:rsid w:val="004E1E13"/>
    <w:rsid w:val="004E1E30"/>
    <w:rsid w:val="004E1FF4"/>
    <w:rsid w:val="004E22D5"/>
    <w:rsid w:val="004E289A"/>
    <w:rsid w:val="004E2A5F"/>
    <w:rsid w:val="004E2A94"/>
    <w:rsid w:val="004E2B12"/>
    <w:rsid w:val="004E31B5"/>
    <w:rsid w:val="004E32F8"/>
    <w:rsid w:val="004E33BC"/>
    <w:rsid w:val="004E33C5"/>
    <w:rsid w:val="004E382C"/>
    <w:rsid w:val="004E3BD4"/>
    <w:rsid w:val="004E3CB6"/>
    <w:rsid w:val="004E3D09"/>
    <w:rsid w:val="004E3EF3"/>
    <w:rsid w:val="004E3F22"/>
    <w:rsid w:val="004E3F62"/>
    <w:rsid w:val="004E41C7"/>
    <w:rsid w:val="004E433B"/>
    <w:rsid w:val="004E4636"/>
    <w:rsid w:val="004E47FC"/>
    <w:rsid w:val="004E496B"/>
    <w:rsid w:val="004E533B"/>
    <w:rsid w:val="004E5381"/>
    <w:rsid w:val="004E5782"/>
    <w:rsid w:val="004E5897"/>
    <w:rsid w:val="004E5A85"/>
    <w:rsid w:val="004E5B8A"/>
    <w:rsid w:val="004E5BD1"/>
    <w:rsid w:val="004E5CA9"/>
    <w:rsid w:val="004E6082"/>
    <w:rsid w:val="004E6595"/>
    <w:rsid w:val="004E6DC7"/>
    <w:rsid w:val="004E6E90"/>
    <w:rsid w:val="004E6FEA"/>
    <w:rsid w:val="004E74D2"/>
    <w:rsid w:val="004E7680"/>
    <w:rsid w:val="004E78C8"/>
    <w:rsid w:val="004E7BB9"/>
    <w:rsid w:val="004E7C23"/>
    <w:rsid w:val="004E7C87"/>
    <w:rsid w:val="004E7FDB"/>
    <w:rsid w:val="004F004C"/>
    <w:rsid w:val="004F0351"/>
    <w:rsid w:val="004F04A0"/>
    <w:rsid w:val="004F07C4"/>
    <w:rsid w:val="004F0A2B"/>
    <w:rsid w:val="004F0AA9"/>
    <w:rsid w:val="004F1395"/>
    <w:rsid w:val="004F1640"/>
    <w:rsid w:val="004F171D"/>
    <w:rsid w:val="004F1801"/>
    <w:rsid w:val="004F1972"/>
    <w:rsid w:val="004F1F14"/>
    <w:rsid w:val="004F21DB"/>
    <w:rsid w:val="004F25A4"/>
    <w:rsid w:val="004F2660"/>
    <w:rsid w:val="004F2B5D"/>
    <w:rsid w:val="004F2B88"/>
    <w:rsid w:val="004F37AB"/>
    <w:rsid w:val="004F3872"/>
    <w:rsid w:val="004F38FB"/>
    <w:rsid w:val="004F3BCE"/>
    <w:rsid w:val="004F4220"/>
    <w:rsid w:val="004F4657"/>
    <w:rsid w:val="004F471C"/>
    <w:rsid w:val="004F4905"/>
    <w:rsid w:val="004F4C7D"/>
    <w:rsid w:val="004F5021"/>
    <w:rsid w:val="004F545E"/>
    <w:rsid w:val="004F5687"/>
    <w:rsid w:val="004F5A56"/>
    <w:rsid w:val="004F5EC2"/>
    <w:rsid w:val="004F668B"/>
    <w:rsid w:val="004F6972"/>
    <w:rsid w:val="004F71F2"/>
    <w:rsid w:val="004F7316"/>
    <w:rsid w:val="004F7753"/>
    <w:rsid w:val="004F78D1"/>
    <w:rsid w:val="004F7A6A"/>
    <w:rsid w:val="004F7B5A"/>
    <w:rsid w:val="004F7E09"/>
    <w:rsid w:val="0050049C"/>
    <w:rsid w:val="005004B1"/>
    <w:rsid w:val="00500668"/>
    <w:rsid w:val="00500D2E"/>
    <w:rsid w:val="00501144"/>
    <w:rsid w:val="0050126C"/>
    <w:rsid w:val="005016D3"/>
    <w:rsid w:val="005018D7"/>
    <w:rsid w:val="00501CCB"/>
    <w:rsid w:val="005024E9"/>
    <w:rsid w:val="005025E1"/>
    <w:rsid w:val="005029C2"/>
    <w:rsid w:val="00502A7E"/>
    <w:rsid w:val="005032D9"/>
    <w:rsid w:val="005034C1"/>
    <w:rsid w:val="0050362F"/>
    <w:rsid w:val="00503704"/>
    <w:rsid w:val="00503945"/>
    <w:rsid w:val="00503967"/>
    <w:rsid w:val="00503AA3"/>
    <w:rsid w:val="00503D40"/>
    <w:rsid w:val="0050402E"/>
    <w:rsid w:val="00504411"/>
    <w:rsid w:val="005045A1"/>
    <w:rsid w:val="00504846"/>
    <w:rsid w:val="0050525E"/>
    <w:rsid w:val="0050530B"/>
    <w:rsid w:val="00505442"/>
    <w:rsid w:val="00505491"/>
    <w:rsid w:val="005060E3"/>
    <w:rsid w:val="00506263"/>
    <w:rsid w:val="005064DF"/>
    <w:rsid w:val="0050662A"/>
    <w:rsid w:val="005067CE"/>
    <w:rsid w:val="00506894"/>
    <w:rsid w:val="005068C4"/>
    <w:rsid w:val="0050702A"/>
    <w:rsid w:val="00507AB1"/>
    <w:rsid w:val="0051010A"/>
    <w:rsid w:val="0051037B"/>
    <w:rsid w:val="005104DE"/>
    <w:rsid w:val="00511092"/>
    <w:rsid w:val="00511563"/>
    <w:rsid w:val="005115F7"/>
    <w:rsid w:val="00511815"/>
    <w:rsid w:val="0051197A"/>
    <w:rsid w:val="00511BB2"/>
    <w:rsid w:val="00511CB1"/>
    <w:rsid w:val="00511D0E"/>
    <w:rsid w:val="00511DEB"/>
    <w:rsid w:val="00511F52"/>
    <w:rsid w:val="005120D6"/>
    <w:rsid w:val="0051212F"/>
    <w:rsid w:val="00512621"/>
    <w:rsid w:val="00512667"/>
    <w:rsid w:val="0051290D"/>
    <w:rsid w:val="005129D3"/>
    <w:rsid w:val="00512C1E"/>
    <w:rsid w:val="00512E5E"/>
    <w:rsid w:val="0051327D"/>
    <w:rsid w:val="0051330A"/>
    <w:rsid w:val="00513427"/>
    <w:rsid w:val="005134AC"/>
    <w:rsid w:val="00513775"/>
    <w:rsid w:val="0051398D"/>
    <w:rsid w:val="00513A7D"/>
    <w:rsid w:val="00513E90"/>
    <w:rsid w:val="00514070"/>
    <w:rsid w:val="005143B0"/>
    <w:rsid w:val="00514814"/>
    <w:rsid w:val="00514A3A"/>
    <w:rsid w:val="005151BF"/>
    <w:rsid w:val="005152B4"/>
    <w:rsid w:val="00515557"/>
    <w:rsid w:val="005158CF"/>
    <w:rsid w:val="00515A30"/>
    <w:rsid w:val="0051639A"/>
    <w:rsid w:val="005168DC"/>
    <w:rsid w:val="00516A35"/>
    <w:rsid w:val="00516BF4"/>
    <w:rsid w:val="00516DCF"/>
    <w:rsid w:val="00516E0A"/>
    <w:rsid w:val="005175EC"/>
    <w:rsid w:val="00517C08"/>
    <w:rsid w:val="00517C8E"/>
    <w:rsid w:val="005201E2"/>
    <w:rsid w:val="0052096C"/>
    <w:rsid w:val="00520AED"/>
    <w:rsid w:val="00520AFE"/>
    <w:rsid w:val="00520C3E"/>
    <w:rsid w:val="00521016"/>
    <w:rsid w:val="00521414"/>
    <w:rsid w:val="005215C7"/>
    <w:rsid w:val="00521952"/>
    <w:rsid w:val="00521976"/>
    <w:rsid w:val="0052198C"/>
    <w:rsid w:val="00521B02"/>
    <w:rsid w:val="00521C32"/>
    <w:rsid w:val="00521CCF"/>
    <w:rsid w:val="005222A1"/>
    <w:rsid w:val="005223DD"/>
    <w:rsid w:val="00522854"/>
    <w:rsid w:val="00522974"/>
    <w:rsid w:val="00522BB6"/>
    <w:rsid w:val="00522C1A"/>
    <w:rsid w:val="00522E1E"/>
    <w:rsid w:val="005232FB"/>
    <w:rsid w:val="00523CA8"/>
    <w:rsid w:val="00523CDC"/>
    <w:rsid w:val="00523D3E"/>
    <w:rsid w:val="00523DF4"/>
    <w:rsid w:val="00524AD4"/>
    <w:rsid w:val="005252ED"/>
    <w:rsid w:val="005253A5"/>
    <w:rsid w:val="0052590A"/>
    <w:rsid w:val="00525DC2"/>
    <w:rsid w:val="0052626E"/>
    <w:rsid w:val="0052633B"/>
    <w:rsid w:val="005263FA"/>
    <w:rsid w:val="00526540"/>
    <w:rsid w:val="00526774"/>
    <w:rsid w:val="00526E02"/>
    <w:rsid w:val="005273BF"/>
    <w:rsid w:val="00527900"/>
    <w:rsid w:val="00527A04"/>
    <w:rsid w:val="00527B53"/>
    <w:rsid w:val="00530628"/>
    <w:rsid w:val="005309CF"/>
    <w:rsid w:val="00530A13"/>
    <w:rsid w:val="00530E0F"/>
    <w:rsid w:val="00530EBC"/>
    <w:rsid w:val="00530EEF"/>
    <w:rsid w:val="00531137"/>
    <w:rsid w:val="00531AD7"/>
    <w:rsid w:val="00531B7D"/>
    <w:rsid w:val="00531D32"/>
    <w:rsid w:val="00531E51"/>
    <w:rsid w:val="005323F6"/>
    <w:rsid w:val="00532D06"/>
    <w:rsid w:val="005332DB"/>
    <w:rsid w:val="005335D8"/>
    <w:rsid w:val="00533A3B"/>
    <w:rsid w:val="005342ED"/>
    <w:rsid w:val="0053440F"/>
    <w:rsid w:val="005345BE"/>
    <w:rsid w:val="005353EE"/>
    <w:rsid w:val="0053551E"/>
    <w:rsid w:val="005358AC"/>
    <w:rsid w:val="005363C2"/>
    <w:rsid w:val="005364D9"/>
    <w:rsid w:val="005364DA"/>
    <w:rsid w:val="00536584"/>
    <w:rsid w:val="00536A73"/>
    <w:rsid w:val="00536AD6"/>
    <w:rsid w:val="00536B6D"/>
    <w:rsid w:val="00536BAE"/>
    <w:rsid w:val="005371F5"/>
    <w:rsid w:val="005376E5"/>
    <w:rsid w:val="00537CEF"/>
    <w:rsid w:val="00537D22"/>
    <w:rsid w:val="0054026C"/>
    <w:rsid w:val="005402CB"/>
    <w:rsid w:val="005406DE"/>
    <w:rsid w:val="00540980"/>
    <w:rsid w:val="00540AFC"/>
    <w:rsid w:val="00541117"/>
    <w:rsid w:val="00541925"/>
    <w:rsid w:val="00541C3A"/>
    <w:rsid w:val="00542115"/>
    <w:rsid w:val="0054259F"/>
    <w:rsid w:val="005425D6"/>
    <w:rsid w:val="0054263E"/>
    <w:rsid w:val="0054293D"/>
    <w:rsid w:val="00542A41"/>
    <w:rsid w:val="00542C99"/>
    <w:rsid w:val="00543069"/>
    <w:rsid w:val="00543252"/>
    <w:rsid w:val="005432F2"/>
    <w:rsid w:val="00543E8C"/>
    <w:rsid w:val="00544019"/>
    <w:rsid w:val="00544494"/>
    <w:rsid w:val="005444BE"/>
    <w:rsid w:val="0054485E"/>
    <w:rsid w:val="00544CFB"/>
    <w:rsid w:val="005450E9"/>
    <w:rsid w:val="005453C5"/>
    <w:rsid w:val="005455B9"/>
    <w:rsid w:val="005456E2"/>
    <w:rsid w:val="0054636B"/>
    <w:rsid w:val="00546738"/>
    <w:rsid w:val="00546818"/>
    <w:rsid w:val="00546A89"/>
    <w:rsid w:val="00546B59"/>
    <w:rsid w:val="00547714"/>
    <w:rsid w:val="0054777A"/>
    <w:rsid w:val="00547A7E"/>
    <w:rsid w:val="00547C09"/>
    <w:rsid w:val="0055027B"/>
    <w:rsid w:val="0055067D"/>
    <w:rsid w:val="00550731"/>
    <w:rsid w:val="005508A9"/>
    <w:rsid w:val="00550F53"/>
    <w:rsid w:val="0055130D"/>
    <w:rsid w:val="00551319"/>
    <w:rsid w:val="0055147D"/>
    <w:rsid w:val="005514BF"/>
    <w:rsid w:val="00551738"/>
    <w:rsid w:val="005519F0"/>
    <w:rsid w:val="00551A17"/>
    <w:rsid w:val="00551B1B"/>
    <w:rsid w:val="00551C97"/>
    <w:rsid w:val="00551F94"/>
    <w:rsid w:val="005522F6"/>
    <w:rsid w:val="00552614"/>
    <w:rsid w:val="00552645"/>
    <w:rsid w:val="0055271F"/>
    <w:rsid w:val="00552A4E"/>
    <w:rsid w:val="00552B11"/>
    <w:rsid w:val="00553233"/>
    <w:rsid w:val="0055348C"/>
    <w:rsid w:val="00553CDF"/>
    <w:rsid w:val="00553FEB"/>
    <w:rsid w:val="0055414A"/>
    <w:rsid w:val="00554249"/>
    <w:rsid w:val="00554271"/>
    <w:rsid w:val="00554374"/>
    <w:rsid w:val="00554401"/>
    <w:rsid w:val="005545BC"/>
    <w:rsid w:val="00554612"/>
    <w:rsid w:val="00554776"/>
    <w:rsid w:val="00554842"/>
    <w:rsid w:val="00554902"/>
    <w:rsid w:val="00554B97"/>
    <w:rsid w:val="005554BC"/>
    <w:rsid w:val="005558B4"/>
    <w:rsid w:val="00555991"/>
    <w:rsid w:val="0055602D"/>
    <w:rsid w:val="00556150"/>
    <w:rsid w:val="005561D4"/>
    <w:rsid w:val="005567F4"/>
    <w:rsid w:val="005569EB"/>
    <w:rsid w:val="00556D0A"/>
    <w:rsid w:val="0055728A"/>
    <w:rsid w:val="005574B4"/>
    <w:rsid w:val="00557592"/>
    <w:rsid w:val="00557729"/>
    <w:rsid w:val="00557B0D"/>
    <w:rsid w:val="00557C07"/>
    <w:rsid w:val="0056073C"/>
    <w:rsid w:val="005608A7"/>
    <w:rsid w:val="00560AC1"/>
    <w:rsid w:val="00560E7B"/>
    <w:rsid w:val="00560EEA"/>
    <w:rsid w:val="00561371"/>
    <w:rsid w:val="005622F6"/>
    <w:rsid w:val="005626D5"/>
    <w:rsid w:val="0056272C"/>
    <w:rsid w:val="00562D8B"/>
    <w:rsid w:val="00562E46"/>
    <w:rsid w:val="00562F52"/>
    <w:rsid w:val="00563A70"/>
    <w:rsid w:val="00563A8E"/>
    <w:rsid w:val="00563C11"/>
    <w:rsid w:val="00563EC7"/>
    <w:rsid w:val="00564006"/>
    <w:rsid w:val="00564450"/>
    <w:rsid w:val="0056447B"/>
    <w:rsid w:val="00564945"/>
    <w:rsid w:val="00564AF5"/>
    <w:rsid w:val="00564D53"/>
    <w:rsid w:val="0056509B"/>
    <w:rsid w:val="0056570B"/>
    <w:rsid w:val="00565BCA"/>
    <w:rsid w:val="00565DBA"/>
    <w:rsid w:val="00565FCD"/>
    <w:rsid w:val="0056689D"/>
    <w:rsid w:val="005669AC"/>
    <w:rsid w:val="00566D3A"/>
    <w:rsid w:val="00566E3F"/>
    <w:rsid w:val="005670DC"/>
    <w:rsid w:val="00567498"/>
    <w:rsid w:val="005677B3"/>
    <w:rsid w:val="00567A36"/>
    <w:rsid w:val="00567BA1"/>
    <w:rsid w:val="00567F18"/>
    <w:rsid w:val="00567FB2"/>
    <w:rsid w:val="005707D0"/>
    <w:rsid w:val="005715AB"/>
    <w:rsid w:val="0057170A"/>
    <w:rsid w:val="00571869"/>
    <w:rsid w:val="00571927"/>
    <w:rsid w:val="00571B21"/>
    <w:rsid w:val="0057217C"/>
    <w:rsid w:val="00572D80"/>
    <w:rsid w:val="00573018"/>
    <w:rsid w:val="0057323D"/>
    <w:rsid w:val="00573256"/>
    <w:rsid w:val="005735C9"/>
    <w:rsid w:val="005739CF"/>
    <w:rsid w:val="00573C6A"/>
    <w:rsid w:val="00573CB7"/>
    <w:rsid w:val="00573F24"/>
    <w:rsid w:val="00574123"/>
    <w:rsid w:val="00574341"/>
    <w:rsid w:val="00574523"/>
    <w:rsid w:val="00574833"/>
    <w:rsid w:val="00575104"/>
    <w:rsid w:val="00575368"/>
    <w:rsid w:val="00575678"/>
    <w:rsid w:val="00575B06"/>
    <w:rsid w:val="00575B2F"/>
    <w:rsid w:val="00576851"/>
    <w:rsid w:val="005769EC"/>
    <w:rsid w:val="00576A1D"/>
    <w:rsid w:val="00576BE6"/>
    <w:rsid w:val="00576DBB"/>
    <w:rsid w:val="00576DF9"/>
    <w:rsid w:val="00577118"/>
    <w:rsid w:val="00577754"/>
    <w:rsid w:val="0057775E"/>
    <w:rsid w:val="00577BD4"/>
    <w:rsid w:val="00577C22"/>
    <w:rsid w:val="00577DA0"/>
    <w:rsid w:val="00577E6B"/>
    <w:rsid w:val="005802C0"/>
    <w:rsid w:val="005807B8"/>
    <w:rsid w:val="005809EE"/>
    <w:rsid w:val="00580B49"/>
    <w:rsid w:val="00580B79"/>
    <w:rsid w:val="00580D45"/>
    <w:rsid w:val="00580D94"/>
    <w:rsid w:val="00580EE4"/>
    <w:rsid w:val="00581380"/>
    <w:rsid w:val="00581530"/>
    <w:rsid w:val="005816CA"/>
    <w:rsid w:val="005817C8"/>
    <w:rsid w:val="0058181D"/>
    <w:rsid w:val="00581A28"/>
    <w:rsid w:val="00581ADD"/>
    <w:rsid w:val="00581BB8"/>
    <w:rsid w:val="00581D7D"/>
    <w:rsid w:val="005820AA"/>
    <w:rsid w:val="005820FE"/>
    <w:rsid w:val="00582634"/>
    <w:rsid w:val="00582785"/>
    <w:rsid w:val="00582982"/>
    <w:rsid w:val="00582E00"/>
    <w:rsid w:val="00583482"/>
    <w:rsid w:val="0058357C"/>
    <w:rsid w:val="0058387F"/>
    <w:rsid w:val="00583E39"/>
    <w:rsid w:val="00583E47"/>
    <w:rsid w:val="005841B3"/>
    <w:rsid w:val="005848A1"/>
    <w:rsid w:val="00584A45"/>
    <w:rsid w:val="00584DE2"/>
    <w:rsid w:val="00584F4C"/>
    <w:rsid w:val="00585072"/>
    <w:rsid w:val="005850DA"/>
    <w:rsid w:val="00585339"/>
    <w:rsid w:val="00585614"/>
    <w:rsid w:val="00585688"/>
    <w:rsid w:val="00585A66"/>
    <w:rsid w:val="00585BF9"/>
    <w:rsid w:val="00585D0D"/>
    <w:rsid w:val="00585FB9"/>
    <w:rsid w:val="0058622B"/>
    <w:rsid w:val="00586341"/>
    <w:rsid w:val="005863CB"/>
    <w:rsid w:val="00586634"/>
    <w:rsid w:val="00586784"/>
    <w:rsid w:val="0058689F"/>
    <w:rsid w:val="00586CD2"/>
    <w:rsid w:val="00586D49"/>
    <w:rsid w:val="005872F5"/>
    <w:rsid w:val="0058744F"/>
    <w:rsid w:val="00587455"/>
    <w:rsid w:val="005877DE"/>
    <w:rsid w:val="00587C0B"/>
    <w:rsid w:val="00587CCC"/>
    <w:rsid w:val="00587CF8"/>
    <w:rsid w:val="005902A3"/>
    <w:rsid w:val="00590575"/>
    <w:rsid w:val="005906F9"/>
    <w:rsid w:val="0059086C"/>
    <w:rsid w:val="00590A8F"/>
    <w:rsid w:val="00591214"/>
    <w:rsid w:val="00591339"/>
    <w:rsid w:val="005913D8"/>
    <w:rsid w:val="00591ACF"/>
    <w:rsid w:val="00592271"/>
    <w:rsid w:val="0059241E"/>
    <w:rsid w:val="005927E1"/>
    <w:rsid w:val="00592A11"/>
    <w:rsid w:val="00592ABD"/>
    <w:rsid w:val="00592D2D"/>
    <w:rsid w:val="00592E27"/>
    <w:rsid w:val="00592E6D"/>
    <w:rsid w:val="0059346E"/>
    <w:rsid w:val="00593A01"/>
    <w:rsid w:val="00593B6E"/>
    <w:rsid w:val="00593D63"/>
    <w:rsid w:val="00594E5F"/>
    <w:rsid w:val="005952DF"/>
    <w:rsid w:val="00595794"/>
    <w:rsid w:val="00595FF4"/>
    <w:rsid w:val="005966B3"/>
    <w:rsid w:val="00596E97"/>
    <w:rsid w:val="00596EAC"/>
    <w:rsid w:val="00596F97"/>
    <w:rsid w:val="00596FD4"/>
    <w:rsid w:val="0059720C"/>
    <w:rsid w:val="00597224"/>
    <w:rsid w:val="0059723A"/>
    <w:rsid w:val="00597721"/>
    <w:rsid w:val="00597DBB"/>
    <w:rsid w:val="005A00C7"/>
    <w:rsid w:val="005A031F"/>
    <w:rsid w:val="005A072C"/>
    <w:rsid w:val="005A0924"/>
    <w:rsid w:val="005A0CAD"/>
    <w:rsid w:val="005A0CCA"/>
    <w:rsid w:val="005A0E81"/>
    <w:rsid w:val="005A1094"/>
    <w:rsid w:val="005A16E4"/>
    <w:rsid w:val="005A18C7"/>
    <w:rsid w:val="005A1D1D"/>
    <w:rsid w:val="005A2089"/>
    <w:rsid w:val="005A20A7"/>
    <w:rsid w:val="005A2610"/>
    <w:rsid w:val="005A28D9"/>
    <w:rsid w:val="005A29E9"/>
    <w:rsid w:val="005A3215"/>
    <w:rsid w:val="005A3257"/>
    <w:rsid w:val="005A3475"/>
    <w:rsid w:val="005A4591"/>
    <w:rsid w:val="005A49A5"/>
    <w:rsid w:val="005A4CFA"/>
    <w:rsid w:val="005A51A1"/>
    <w:rsid w:val="005A560D"/>
    <w:rsid w:val="005A5789"/>
    <w:rsid w:val="005A5B09"/>
    <w:rsid w:val="005A5B3E"/>
    <w:rsid w:val="005A5D10"/>
    <w:rsid w:val="005A5ECD"/>
    <w:rsid w:val="005A6334"/>
    <w:rsid w:val="005A66C4"/>
    <w:rsid w:val="005A699A"/>
    <w:rsid w:val="005A6A08"/>
    <w:rsid w:val="005A6A8D"/>
    <w:rsid w:val="005A6D8F"/>
    <w:rsid w:val="005A7820"/>
    <w:rsid w:val="005A7B1F"/>
    <w:rsid w:val="005B0391"/>
    <w:rsid w:val="005B04D3"/>
    <w:rsid w:val="005B06D0"/>
    <w:rsid w:val="005B0C62"/>
    <w:rsid w:val="005B0C8F"/>
    <w:rsid w:val="005B130E"/>
    <w:rsid w:val="005B1327"/>
    <w:rsid w:val="005B1C98"/>
    <w:rsid w:val="005B23C6"/>
    <w:rsid w:val="005B257B"/>
    <w:rsid w:val="005B2627"/>
    <w:rsid w:val="005B2863"/>
    <w:rsid w:val="005B2B38"/>
    <w:rsid w:val="005B2BE0"/>
    <w:rsid w:val="005B2E1B"/>
    <w:rsid w:val="005B3030"/>
    <w:rsid w:val="005B3084"/>
    <w:rsid w:val="005B3324"/>
    <w:rsid w:val="005B35F5"/>
    <w:rsid w:val="005B3656"/>
    <w:rsid w:val="005B3922"/>
    <w:rsid w:val="005B398A"/>
    <w:rsid w:val="005B3D9E"/>
    <w:rsid w:val="005B3DBD"/>
    <w:rsid w:val="005B3E08"/>
    <w:rsid w:val="005B407C"/>
    <w:rsid w:val="005B433E"/>
    <w:rsid w:val="005B469C"/>
    <w:rsid w:val="005B4933"/>
    <w:rsid w:val="005B4DFD"/>
    <w:rsid w:val="005B4F9F"/>
    <w:rsid w:val="005B51F6"/>
    <w:rsid w:val="005B5293"/>
    <w:rsid w:val="005B5546"/>
    <w:rsid w:val="005B57CD"/>
    <w:rsid w:val="005B6324"/>
    <w:rsid w:val="005B6463"/>
    <w:rsid w:val="005B648C"/>
    <w:rsid w:val="005B661A"/>
    <w:rsid w:val="005B6AC8"/>
    <w:rsid w:val="005B6AE5"/>
    <w:rsid w:val="005B6BBB"/>
    <w:rsid w:val="005B6D2F"/>
    <w:rsid w:val="005B6E9F"/>
    <w:rsid w:val="005B72A7"/>
    <w:rsid w:val="005B7376"/>
    <w:rsid w:val="005B73A7"/>
    <w:rsid w:val="005B7905"/>
    <w:rsid w:val="005B79DA"/>
    <w:rsid w:val="005B7F79"/>
    <w:rsid w:val="005C036C"/>
    <w:rsid w:val="005C0D70"/>
    <w:rsid w:val="005C111B"/>
    <w:rsid w:val="005C181F"/>
    <w:rsid w:val="005C1860"/>
    <w:rsid w:val="005C1913"/>
    <w:rsid w:val="005C1995"/>
    <w:rsid w:val="005C213D"/>
    <w:rsid w:val="005C22D3"/>
    <w:rsid w:val="005C25E4"/>
    <w:rsid w:val="005C268B"/>
    <w:rsid w:val="005C327E"/>
    <w:rsid w:val="005C3473"/>
    <w:rsid w:val="005C36D9"/>
    <w:rsid w:val="005C37A9"/>
    <w:rsid w:val="005C37C4"/>
    <w:rsid w:val="005C3863"/>
    <w:rsid w:val="005C3D9A"/>
    <w:rsid w:val="005C3F29"/>
    <w:rsid w:val="005C3F4E"/>
    <w:rsid w:val="005C4A82"/>
    <w:rsid w:val="005C4C22"/>
    <w:rsid w:val="005C4E2C"/>
    <w:rsid w:val="005C5499"/>
    <w:rsid w:val="005C56F3"/>
    <w:rsid w:val="005C5C81"/>
    <w:rsid w:val="005C653E"/>
    <w:rsid w:val="005C656D"/>
    <w:rsid w:val="005C6705"/>
    <w:rsid w:val="005C69DF"/>
    <w:rsid w:val="005C6D0C"/>
    <w:rsid w:val="005C711E"/>
    <w:rsid w:val="005C7299"/>
    <w:rsid w:val="005C7741"/>
    <w:rsid w:val="005C7959"/>
    <w:rsid w:val="005C7A27"/>
    <w:rsid w:val="005C7C6C"/>
    <w:rsid w:val="005D0529"/>
    <w:rsid w:val="005D0BEF"/>
    <w:rsid w:val="005D100D"/>
    <w:rsid w:val="005D1132"/>
    <w:rsid w:val="005D191E"/>
    <w:rsid w:val="005D19FC"/>
    <w:rsid w:val="005D1C3F"/>
    <w:rsid w:val="005D1F8C"/>
    <w:rsid w:val="005D217D"/>
    <w:rsid w:val="005D26C1"/>
    <w:rsid w:val="005D2A35"/>
    <w:rsid w:val="005D2ADD"/>
    <w:rsid w:val="005D2CC3"/>
    <w:rsid w:val="005D2DBB"/>
    <w:rsid w:val="005D3012"/>
    <w:rsid w:val="005D3312"/>
    <w:rsid w:val="005D3974"/>
    <w:rsid w:val="005D3C7C"/>
    <w:rsid w:val="005D3E8B"/>
    <w:rsid w:val="005D41F8"/>
    <w:rsid w:val="005D42A9"/>
    <w:rsid w:val="005D440E"/>
    <w:rsid w:val="005D455E"/>
    <w:rsid w:val="005D56C6"/>
    <w:rsid w:val="005D5783"/>
    <w:rsid w:val="005D5960"/>
    <w:rsid w:val="005D59B5"/>
    <w:rsid w:val="005D5A33"/>
    <w:rsid w:val="005D5B2C"/>
    <w:rsid w:val="005D5D95"/>
    <w:rsid w:val="005D619E"/>
    <w:rsid w:val="005D6247"/>
    <w:rsid w:val="005D642B"/>
    <w:rsid w:val="005D6517"/>
    <w:rsid w:val="005D66B7"/>
    <w:rsid w:val="005D6939"/>
    <w:rsid w:val="005D6BF8"/>
    <w:rsid w:val="005D6CD9"/>
    <w:rsid w:val="005D7081"/>
    <w:rsid w:val="005D74D1"/>
    <w:rsid w:val="005D75EE"/>
    <w:rsid w:val="005D7C61"/>
    <w:rsid w:val="005D7F55"/>
    <w:rsid w:val="005E0100"/>
    <w:rsid w:val="005E07B2"/>
    <w:rsid w:val="005E0A0A"/>
    <w:rsid w:val="005E0AAA"/>
    <w:rsid w:val="005E0ACC"/>
    <w:rsid w:val="005E0E45"/>
    <w:rsid w:val="005E11D0"/>
    <w:rsid w:val="005E1521"/>
    <w:rsid w:val="005E1530"/>
    <w:rsid w:val="005E177C"/>
    <w:rsid w:val="005E17D1"/>
    <w:rsid w:val="005E17E1"/>
    <w:rsid w:val="005E18A4"/>
    <w:rsid w:val="005E1F78"/>
    <w:rsid w:val="005E2193"/>
    <w:rsid w:val="005E2253"/>
    <w:rsid w:val="005E27CB"/>
    <w:rsid w:val="005E2A0B"/>
    <w:rsid w:val="005E2E49"/>
    <w:rsid w:val="005E3214"/>
    <w:rsid w:val="005E33CE"/>
    <w:rsid w:val="005E35F6"/>
    <w:rsid w:val="005E366F"/>
    <w:rsid w:val="005E4280"/>
    <w:rsid w:val="005E43D3"/>
    <w:rsid w:val="005E4C8A"/>
    <w:rsid w:val="005E4DDA"/>
    <w:rsid w:val="005E51F0"/>
    <w:rsid w:val="005E5BEE"/>
    <w:rsid w:val="005E6398"/>
    <w:rsid w:val="005E6AAC"/>
    <w:rsid w:val="005E6DF8"/>
    <w:rsid w:val="005E6E67"/>
    <w:rsid w:val="005E72F3"/>
    <w:rsid w:val="005E74B3"/>
    <w:rsid w:val="005E7579"/>
    <w:rsid w:val="005E7972"/>
    <w:rsid w:val="005E7ADF"/>
    <w:rsid w:val="005E7E8B"/>
    <w:rsid w:val="005F02FA"/>
    <w:rsid w:val="005F0C7C"/>
    <w:rsid w:val="005F0CF6"/>
    <w:rsid w:val="005F12CF"/>
    <w:rsid w:val="005F13B7"/>
    <w:rsid w:val="005F149E"/>
    <w:rsid w:val="005F296A"/>
    <w:rsid w:val="005F2A9F"/>
    <w:rsid w:val="005F31FB"/>
    <w:rsid w:val="005F3433"/>
    <w:rsid w:val="005F3910"/>
    <w:rsid w:val="005F3BCB"/>
    <w:rsid w:val="005F3C30"/>
    <w:rsid w:val="005F3D60"/>
    <w:rsid w:val="005F48E1"/>
    <w:rsid w:val="005F4A89"/>
    <w:rsid w:val="005F4B62"/>
    <w:rsid w:val="005F4B91"/>
    <w:rsid w:val="005F51BE"/>
    <w:rsid w:val="005F520E"/>
    <w:rsid w:val="005F540C"/>
    <w:rsid w:val="005F5426"/>
    <w:rsid w:val="005F54EB"/>
    <w:rsid w:val="005F5E38"/>
    <w:rsid w:val="005F6076"/>
    <w:rsid w:val="005F63B1"/>
    <w:rsid w:val="005F69BD"/>
    <w:rsid w:val="005F6A66"/>
    <w:rsid w:val="005F6EC9"/>
    <w:rsid w:val="005F78BE"/>
    <w:rsid w:val="005F79B3"/>
    <w:rsid w:val="005F7AE4"/>
    <w:rsid w:val="0060024D"/>
    <w:rsid w:val="006002EC"/>
    <w:rsid w:val="00600B82"/>
    <w:rsid w:val="0060168A"/>
    <w:rsid w:val="006021FD"/>
    <w:rsid w:val="0060240D"/>
    <w:rsid w:val="0060262E"/>
    <w:rsid w:val="006029A9"/>
    <w:rsid w:val="006029C2"/>
    <w:rsid w:val="006030D3"/>
    <w:rsid w:val="006031E0"/>
    <w:rsid w:val="0060344D"/>
    <w:rsid w:val="00603761"/>
    <w:rsid w:val="006039CE"/>
    <w:rsid w:val="006039EB"/>
    <w:rsid w:val="00604AC9"/>
    <w:rsid w:val="00604C74"/>
    <w:rsid w:val="0060505A"/>
    <w:rsid w:val="00605129"/>
    <w:rsid w:val="0060516B"/>
    <w:rsid w:val="00605774"/>
    <w:rsid w:val="006058C0"/>
    <w:rsid w:val="00605EFA"/>
    <w:rsid w:val="00606480"/>
    <w:rsid w:val="0060666B"/>
    <w:rsid w:val="006075C8"/>
    <w:rsid w:val="00607732"/>
    <w:rsid w:val="00607778"/>
    <w:rsid w:val="006078CA"/>
    <w:rsid w:val="00607A83"/>
    <w:rsid w:val="00607E09"/>
    <w:rsid w:val="00607F64"/>
    <w:rsid w:val="006100AB"/>
    <w:rsid w:val="0061032D"/>
    <w:rsid w:val="006108C7"/>
    <w:rsid w:val="00610D30"/>
    <w:rsid w:val="00610E05"/>
    <w:rsid w:val="00610FC0"/>
    <w:rsid w:val="00611536"/>
    <w:rsid w:val="0061165F"/>
    <w:rsid w:val="006116F8"/>
    <w:rsid w:val="00611800"/>
    <w:rsid w:val="00611ABA"/>
    <w:rsid w:val="00611B82"/>
    <w:rsid w:val="00611CCD"/>
    <w:rsid w:val="00612169"/>
    <w:rsid w:val="00612344"/>
    <w:rsid w:val="00612A2B"/>
    <w:rsid w:val="00612A59"/>
    <w:rsid w:val="0061352E"/>
    <w:rsid w:val="00613561"/>
    <w:rsid w:val="00613DD3"/>
    <w:rsid w:val="00613EE0"/>
    <w:rsid w:val="00613FEA"/>
    <w:rsid w:val="006142E0"/>
    <w:rsid w:val="00614B5E"/>
    <w:rsid w:val="00614BDC"/>
    <w:rsid w:val="00615100"/>
    <w:rsid w:val="00615246"/>
    <w:rsid w:val="006154BE"/>
    <w:rsid w:val="00615943"/>
    <w:rsid w:val="006160B9"/>
    <w:rsid w:val="00616CF1"/>
    <w:rsid w:val="00616E2D"/>
    <w:rsid w:val="006170D7"/>
    <w:rsid w:val="006170E4"/>
    <w:rsid w:val="00617F61"/>
    <w:rsid w:val="0062012E"/>
    <w:rsid w:val="006204E2"/>
    <w:rsid w:val="006207E7"/>
    <w:rsid w:val="0062106D"/>
    <w:rsid w:val="00621664"/>
    <w:rsid w:val="0062173C"/>
    <w:rsid w:val="00621AD0"/>
    <w:rsid w:val="00621D96"/>
    <w:rsid w:val="00622409"/>
    <w:rsid w:val="0062264F"/>
    <w:rsid w:val="00622BDF"/>
    <w:rsid w:val="0062306D"/>
    <w:rsid w:val="006230C2"/>
    <w:rsid w:val="00623C78"/>
    <w:rsid w:val="00623F02"/>
    <w:rsid w:val="00624320"/>
    <w:rsid w:val="00624B40"/>
    <w:rsid w:val="0062539C"/>
    <w:rsid w:val="0062540B"/>
    <w:rsid w:val="006256E9"/>
    <w:rsid w:val="00626044"/>
    <w:rsid w:val="0062614C"/>
    <w:rsid w:val="006264B3"/>
    <w:rsid w:val="00626BCA"/>
    <w:rsid w:val="00626D42"/>
    <w:rsid w:val="00626DD5"/>
    <w:rsid w:val="00627945"/>
    <w:rsid w:val="00627EA9"/>
    <w:rsid w:val="006305D8"/>
    <w:rsid w:val="006306A4"/>
    <w:rsid w:val="00630C3B"/>
    <w:rsid w:val="00630C4B"/>
    <w:rsid w:val="00630D28"/>
    <w:rsid w:val="00630E2E"/>
    <w:rsid w:val="006312BE"/>
    <w:rsid w:val="00631324"/>
    <w:rsid w:val="00631524"/>
    <w:rsid w:val="00631B41"/>
    <w:rsid w:val="00631FCE"/>
    <w:rsid w:val="0063201D"/>
    <w:rsid w:val="00632251"/>
    <w:rsid w:val="006329FB"/>
    <w:rsid w:val="00633368"/>
    <w:rsid w:val="006333D4"/>
    <w:rsid w:val="0063387C"/>
    <w:rsid w:val="00633882"/>
    <w:rsid w:val="00633E85"/>
    <w:rsid w:val="00633E9A"/>
    <w:rsid w:val="00634174"/>
    <w:rsid w:val="00634184"/>
    <w:rsid w:val="006343A3"/>
    <w:rsid w:val="006346D3"/>
    <w:rsid w:val="00634C06"/>
    <w:rsid w:val="00634D47"/>
    <w:rsid w:val="00635149"/>
    <w:rsid w:val="00635442"/>
    <w:rsid w:val="00635877"/>
    <w:rsid w:val="00635CA2"/>
    <w:rsid w:val="0063748C"/>
    <w:rsid w:val="006403B2"/>
    <w:rsid w:val="006406F1"/>
    <w:rsid w:val="00640CD4"/>
    <w:rsid w:val="00640FFB"/>
    <w:rsid w:val="006410D9"/>
    <w:rsid w:val="006419C4"/>
    <w:rsid w:val="00642252"/>
    <w:rsid w:val="006426F8"/>
    <w:rsid w:val="006427BD"/>
    <w:rsid w:val="006427E4"/>
    <w:rsid w:val="00642B3B"/>
    <w:rsid w:val="00642CA5"/>
    <w:rsid w:val="006432F8"/>
    <w:rsid w:val="00643571"/>
    <w:rsid w:val="0064360F"/>
    <w:rsid w:val="0064377B"/>
    <w:rsid w:val="006437E1"/>
    <w:rsid w:val="0064384A"/>
    <w:rsid w:val="00643C2E"/>
    <w:rsid w:val="006445B6"/>
    <w:rsid w:val="0064498C"/>
    <w:rsid w:val="00644C94"/>
    <w:rsid w:val="00645412"/>
    <w:rsid w:val="006454B2"/>
    <w:rsid w:val="0064563E"/>
    <w:rsid w:val="00645975"/>
    <w:rsid w:val="00645CC0"/>
    <w:rsid w:val="00645FCD"/>
    <w:rsid w:val="00646CFE"/>
    <w:rsid w:val="00647297"/>
    <w:rsid w:val="00647675"/>
    <w:rsid w:val="00647A4A"/>
    <w:rsid w:val="00647E31"/>
    <w:rsid w:val="00650100"/>
    <w:rsid w:val="00650252"/>
    <w:rsid w:val="00650A36"/>
    <w:rsid w:val="00650D27"/>
    <w:rsid w:val="00651046"/>
    <w:rsid w:val="006513BB"/>
    <w:rsid w:val="00651404"/>
    <w:rsid w:val="00651BB0"/>
    <w:rsid w:val="00652731"/>
    <w:rsid w:val="00652A4A"/>
    <w:rsid w:val="00652BB0"/>
    <w:rsid w:val="00653164"/>
    <w:rsid w:val="00653320"/>
    <w:rsid w:val="00653674"/>
    <w:rsid w:val="00653D89"/>
    <w:rsid w:val="00653DF6"/>
    <w:rsid w:val="00654548"/>
    <w:rsid w:val="00654621"/>
    <w:rsid w:val="006546FA"/>
    <w:rsid w:val="00654957"/>
    <w:rsid w:val="00654A69"/>
    <w:rsid w:val="006552E6"/>
    <w:rsid w:val="0065538E"/>
    <w:rsid w:val="00655951"/>
    <w:rsid w:val="0065678C"/>
    <w:rsid w:val="00657465"/>
    <w:rsid w:val="00657970"/>
    <w:rsid w:val="00657A59"/>
    <w:rsid w:val="00657D34"/>
    <w:rsid w:val="0066035A"/>
    <w:rsid w:val="006607AA"/>
    <w:rsid w:val="006611A6"/>
    <w:rsid w:val="006616A2"/>
    <w:rsid w:val="006618E4"/>
    <w:rsid w:val="00661BCB"/>
    <w:rsid w:val="00661E7C"/>
    <w:rsid w:val="00661F83"/>
    <w:rsid w:val="006623B0"/>
    <w:rsid w:val="006624F1"/>
    <w:rsid w:val="00662736"/>
    <w:rsid w:val="00662C78"/>
    <w:rsid w:val="00662CDF"/>
    <w:rsid w:val="00662EA9"/>
    <w:rsid w:val="00663BEF"/>
    <w:rsid w:val="00663E3A"/>
    <w:rsid w:val="00664286"/>
    <w:rsid w:val="0066429D"/>
    <w:rsid w:val="006642A7"/>
    <w:rsid w:val="006643D8"/>
    <w:rsid w:val="006643E3"/>
    <w:rsid w:val="006646CD"/>
    <w:rsid w:val="00665373"/>
    <w:rsid w:val="0066568D"/>
    <w:rsid w:val="0066596C"/>
    <w:rsid w:val="00665984"/>
    <w:rsid w:val="00665A98"/>
    <w:rsid w:val="00665F0C"/>
    <w:rsid w:val="00666995"/>
    <w:rsid w:val="00666BA2"/>
    <w:rsid w:val="00666DC2"/>
    <w:rsid w:val="00666EEE"/>
    <w:rsid w:val="006673A6"/>
    <w:rsid w:val="00667DB8"/>
    <w:rsid w:val="00667FD5"/>
    <w:rsid w:val="00670383"/>
    <w:rsid w:val="006704E6"/>
    <w:rsid w:val="006708B9"/>
    <w:rsid w:val="006708FE"/>
    <w:rsid w:val="00670A12"/>
    <w:rsid w:val="00670BA9"/>
    <w:rsid w:val="00670CEF"/>
    <w:rsid w:val="0067174A"/>
    <w:rsid w:val="00671BC3"/>
    <w:rsid w:val="00671C4A"/>
    <w:rsid w:val="00671DC7"/>
    <w:rsid w:val="00672005"/>
    <w:rsid w:val="00672031"/>
    <w:rsid w:val="006720E3"/>
    <w:rsid w:val="0067211D"/>
    <w:rsid w:val="0067227D"/>
    <w:rsid w:val="00672340"/>
    <w:rsid w:val="00672519"/>
    <w:rsid w:val="00672A63"/>
    <w:rsid w:val="00672C30"/>
    <w:rsid w:val="00672DB2"/>
    <w:rsid w:val="00672E03"/>
    <w:rsid w:val="006731A6"/>
    <w:rsid w:val="0067329B"/>
    <w:rsid w:val="00673F33"/>
    <w:rsid w:val="00674011"/>
    <w:rsid w:val="00674751"/>
    <w:rsid w:val="00674866"/>
    <w:rsid w:val="00674DB6"/>
    <w:rsid w:val="00674EA8"/>
    <w:rsid w:val="006750BA"/>
    <w:rsid w:val="0067524B"/>
    <w:rsid w:val="00675493"/>
    <w:rsid w:val="00675550"/>
    <w:rsid w:val="00675678"/>
    <w:rsid w:val="006758BB"/>
    <w:rsid w:val="00675F5A"/>
    <w:rsid w:val="0067625B"/>
    <w:rsid w:val="006763F4"/>
    <w:rsid w:val="00676753"/>
    <w:rsid w:val="00676D92"/>
    <w:rsid w:val="0067799E"/>
    <w:rsid w:val="00677AB8"/>
    <w:rsid w:val="00677B8E"/>
    <w:rsid w:val="0068073E"/>
    <w:rsid w:val="006809EB"/>
    <w:rsid w:val="00680C03"/>
    <w:rsid w:val="00680F89"/>
    <w:rsid w:val="00681021"/>
    <w:rsid w:val="006819CD"/>
    <w:rsid w:val="00681B12"/>
    <w:rsid w:val="00682100"/>
    <w:rsid w:val="0068228F"/>
    <w:rsid w:val="00682943"/>
    <w:rsid w:val="00682CB5"/>
    <w:rsid w:val="0068323D"/>
    <w:rsid w:val="00683C6E"/>
    <w:rsid w:val="00684699"/>
    <w:rsid w:val="00684819"/>
    <w:rsid w:val="0068482E"/>
    <w:rsid w:val="006854C3"/>
    <w:rsid w:val="00685C7C"/>
    <w:rsid w:val="00686029"/>
    <w:rsid w:val="00686999"/>
    <w:rsid w:val="00686ADF"/>
    <w:rsid w:val="00687730"/>
    <w:rsid w:val="00687B00"/>
    <w:rsid w:val="006908F2"/>
    <w:rsid w:val="00690AAC"/>
    <w:rsid w:val="00690C8B"/>
    <w:rsid w:val="00690F2E"/>
    <w:rsid w:val="00690FFD"/>
    <w:rsid w:val="00691244"/>
    <w:rsid w:val="00691543"/>
    <w:rsid w:val="00691597"/>
    <w:rsid w:val="0069162D"/>
    <w:rsid w:val="00691B42"/>
    <w:rsid w:val="00691F4C"/>
    <w:rsid w:val="006933C6"/>
    <w:rsid w:val="00693482"/>
    <w:rsid w:val="00693510"/>
    <w:rsid w:val="00693A6C"/>
    <w:rsid w:val="00693F3E"/>
    <w:rsid w:val="006945C1"/>
    <w:rsid w:val="00694974"/>
    <w:rsid w:val="00694A42"/>
    <w:rsid w:val="006953E8"/>
    <w:rsid w:val="00695715"/>
    <w:rsid w:val="006958B6"/>
    <w:rsid w:val="00695EF4"/>
    <w:rsid w:val="00696988"/>
    <w:rsid w:val="00696C57"/>
    <w:rsid w:val="00696EF2"/>
    <w:rsid w:val="00697004"/>
    <w:rsid w:val="0069755C"/>
    <w:rsid w:val="006975EE"/>
    <w:rsid w:val="006979DA"/>
    <w:rsid w:val="00697CD0"/>
    <w:rsid w:val="00697E92"/>
    <w:rsid w:val="00697F19"/>
    <w:rsid w:val="006A01D9"/>
    <w:rsid w:val="006A025B"/>
    <w:rsid w:val="006A059A"/>
    <w:rsid w:val="006A0AE9"/>
    <w:rsid w:val="006A0C8A"/>
    <w:rsid w:val="006A1286"/>
    <w:rsid w:val="006A1A5B"/>
    <w:rsid w:val="006A1CAA"/>
    <w:rsid w:val="006A235E"/>
    <w:rsid w:val="006A23A5"/>
    <w:rsid w:val="006A295C"/>
    <w:rsid w:val="006A2B20"/>
    <w:rsid w:val="006A3114"/>
    <w:rsid w:val="006A35A6"/>
    <w:rsid w:val="006A3940"/>
    <w:rsid w:val="006A3ACA"/>
    <w:rsid w:val="006A3D7D"/>
    <w:rsid w:val="006A437A"/>
    <w:rsid w:val="006A4697"/>
    <w:rsid w:val="006A46E4"/>
    <w:rsid w:val="006A4A65"/>
    <w:rsid w:val="006A50CD"/>
    <w:rsid w:val="006A511B"/>
    <w:rsid w:val="006A517A"/>
    <w:rsid w:val="006A539E"/>
    <w:rsid w:val="006A56C3"/>
    <w:rsid w:val="006A573A"/>
    <w:rsid w:val="006A57FF"/>
    <w:rsid w:val="006A5976"/>
    <w:rsid w:val="006A59C4"/>
    <w:rsid w:val="006A5BC9"/>
    <w:rsid w:val="006A618A"/>
    <w:rsid w:val="006A642F"/>
    <w:rsid w:val="006A6599"/>
    <w:rsid w:val="006A665F"/>
    <w:rsid w:val="006A6667"/>
    <w:rsid w:val="006A6712"/>
    <w:rsid w:val="006A6793"/>
    <w:rsid w:val="006A67B4"/>
    <w:rsid w:val="006A68C6"/>
    <w:rsid w:val="006A6FF6"/>
    <w:rsid w:val="006A7D98"/>
    <w:rsid w:val="006B053A"/>
    <w:rsid w:val="006B07C4"/>
    <w:rsid w:val="006B09A0"/>
    <w:rsid w:val="006B0EB0"/>
    <w:rsid w:val="006B161C"/>
    <w:rsid w:val="006B1702"/>
    <w:rsid w:val="006B1722"/>
    <w:rsid w:val="006B1CC3"/>
    <w:rsid w:val="006B1D5A"/>
    <w:rsid w:val="006B1D9C"/>
    <w:rsid w:val="006B1F77"/>
    <w:rsid w:val="006B20B2"/>
    <w:rsid w:val="006B2221"/>
    <w:rsid w:val="006B235B"/>
    <w:rsid w:val="006B276B"/>
    <w:rsid w:val="006B378C"/>
    <w:rsid w:val="006B386D"/>
    <w:rsid w:val="006B3D25"/>
    <w:rsid w:val="006B3D2D"/>
    <w:rsid w:val="006B42D4"/>
    <w:rsid w:val="006B4AFF"/>
    <w:rsid w:val="006B4D92"/>
    <w:rsid w:val="006B53A1"/>
    <w:rsid w:val="006B548B"/>
    <w:rsid w:val="006B5575"/>
    <w:rsid w:val="006B5A1A"/>
    <w:rsid w:val="006B5CF6"/>
    <w:rsid w:val="006B5E3D"/>
    <w:rsid w:val="006B5E54"/>
    <w:rsid w:val="006B6312"/>
    <w:rsid w:val="006B6C4F"/>
    <w:rsid w:val="006B6DCD"/>
    <w:rsid w:val="006B6E37"/>
    <w:rsid w:val="006B78C3"/>
    <w:rsid w:val="006B7AA5"/>
    <w:rsid w:val="006B7C57"/>
    <w:rsid w:val="006B7F6E"/>
    <w:rsid w:val="006B7FA1"/>
    <w:rsid w:val="006C0039"/>
    <w:rsid w:val="006C084E"/>
    <w:rsid w:val="006C0CA8"/>
    <w:rsid w:val="006C0D60"/>
    <w:rsid w:val="006C0D65"/>
    <w:rsid w:val="006C0E06"/>
    <w:rsid w:val="006C1594"/>
    <w:rsid w:val="006C17D2"/>
    <w:rsid w:val="006C1D2A"/>
    <w:rsid w:val="006C1F56"/>
    <w:rsid w:val="006C2CF9"/>
    <w:rsid w:val="006C2EAA"/>
    <w:rsid w:val="006C2F33"/>
    <w:rsid w:val="006C32CE"/>
    <w:rsid w:val="006C346F"/>
    <w:rsid w:val="006C34C0"/>
    <w:rsid w:val="006C3740"/>
    <w:rsid w:val="006C3775"/>
    <w:rsid w:val="006C39BD"/>
    <w:rsid w:val="006C3A0F"/>
    <w:rsid w:val="006C3C5D"/>
    <w:rsid w:val="006C3C8F"/>
    <w:rsid w:val="006C3FC3"/>
    <w:rsid w:val="006C482C"/>
    <w:rsid w:val="006C4838"/>
    <w:rsid w:val="006C4C4E"/>
    <w:rsid w:val="006C530B"/>
    <w:rsid w:val="006C5439"/>
    <w:rsid w:val="006C5A0C"/>
    <w:rsid w:val="006C5ED7"/>
    <w:rsid w:val="006C5F1B"/>
    <w:rsid w:val="006C6023"/>
    <w:rsid w:val="006C604B"/>
    <w:rsid w:val="006C649A"/>
    <w:rsid w:val="006C6838"/>
    <w:rsid w:val="006C6B2A"/>
    <w:rsid w:val="006C6C23"/>
    <w:rsid w:val="006C6CB6"/>
    <w:rsid w:val="006C6CCB"/>
    <w:rsid w:val="006C7163"/>
    <w:rsid w:val="006C7513"/>
    <w:rsid w:val="006C75D3"/>
    <w:rsid w:val="006C7EA1"/>
    <w:rsid w:val="006C7F43"/>
    <w:rsid w:val="006C7F94"/>
    <w:rsid w:val="006D07B5"/>
    <w:rsid w:val="006D0D27"/>
    <w:rsid w:val="006D1B73"/>
    <w:rsid w:val="006D2768"/>
    <w:rsid w:val="006D2C4B"/>
    <w:rsid w:val="006D2F19"/>
    <w:rsid w:val="006D2F59"/>
    <w:rsid w:val="006D31DA"/>
    <w:rsid w:val="006D3370"/>
    <w:rsid w:val="006D338D"/>
    <w:rsid w:val="006D346C"/>
    <w:rsid w:val="006D36D6"/>
    <w:rsid w:val="006D3740"/>
    <w:rsid w:val="006D3AD1"/>
    <w:rsid w:val="006D3E23"/>
    <w:rsid w:val="006D415E"/>
    <w:rsid w:val="006D442E"/>
    <w:rsid w:val="006D4540"/>
    <w:rsid w:val="006D4784"/>
    <w:rsid w:val="006D47FE"/>
    <w:rsid w:val="006D4A03"/>
    <w:rsid w:val="006D4A3C"/>
    <w:rsid w:val="006D50E1"/>
    <w:rsid w:val="006D5421"/>
    <w:rsid w:val="006D5722"/>
    <w:rsid w:val="006D5E97"/>
    <w:rsid w:val="006D6006"/>
    <w:rsid w:val="006D6102"/>
    <w:rsid w:val="006D64A7"/>
    <w:rsid w:val="006D6BF0"/>
    <w:rsid w:val="006D71FC"/>
    <w:rsid w:val="006D7213"/>
    <w:rsid w:val="006D751C"/>
    <w:rsid w:val="006D77F1"/>
    <w:rsid w:val="006E06DC"/>
    <w:rsid w:val="006E06E3"/>
    <w:rsid w:val="006E071E"/>
    <w:rsid w:val="006E0B20"/>
    <w:rsid w:val="006E0C29"/>
    <w:rsid w:val="006E0DC8"/>
    <w:rsid w:val="006E0F20"/>
    <w:rsid w:val="006E10B0"/>
    <w:rsid w:val="006E13EB"/>
    <w:rsid w:val="006E18E2"/>
    <w:rsid w:val="006E1C2F"/>
    <w:rsid w:val="006E20CA"/>
    <w:rsid w:val="006E2B37"/>
    <w:rsid w:val="006E2F3A"/>
    <w:rsid w:val="006E34B0"/>
    <w:rsid w:val="006E373B"/>
    <w:rsid w:val="006E3BC0"/>
    <w:rsid w:val="006E3F41"/>
    <w:rsid w:val="006E4089"/>
    <w:rsid w:val="006E418A"/>
    <w:rsid w:val="006E4302"/>
    <w:rsid w:val="006E462C"/>
    <w:rsid w:val="006E46ED"/>
    <w:rsid w:val="006E46EE"/>
    <w:rsid w:val="006E4CA1"/>
    <w:rsid w:val="006E4D16"/>
    <w:rsid w:val="006E5183"/>
    <w:rsid w:val="006E5568"/>
    <w:rsid w:val="006E5BAD"/>
    <w:rsid w:val="006E6322"/>
    <w:rsid w:val="006E6764"/>
    <w:rsid w:val="006E6843"/>
    <w:rsid w:val="006E6B4B"/>
    <w:rsid w:val="006E6B89"/>
    <w:rsid w:val="006E7249"/>
    <w:rsid w:val="006E778A"/>
    <w:rsid w:val="006E7ABB"/>
    <w:rsid w:val="006E7B72"/>
    <w:rsid w:val="006F0368"/>
    <w:rsid w:val="006F04AA"/>
    <w:rsid w:val="006F0587"/>
    <w:rsid w:val="006F0774"/>
    <w:rsid w:val="006F0E25"/>
    <w:rsid w:val="006F0E9C"/>
    <w:rsid w:val="006F133D"/>
    <w:rsid w:val="006F1BBC"/>
    <w:rsid w:val="006F1E78"/>
    <w:rsid w:val="006F2079"/>
    <w:rsid w:val="006F21A4"/>
    <w:rsid w:val="006F2588"/>
    <w:rsid w:val="006F26BC"/>
    <w:rsid w:val="006F2C62"/>
    <w:rsid w:val="006F2CD7"/>
    <w:rsid w:val="006F3191"/>
    <w:rsid w:val="006F3987"/>
    <w:rsid w:val="006F3D95"/>
    <w:rsid w:val="006F3EE1"/>
    <w:rsid w:val="006F423F"/>
    <w:rsid w:val="006F44B4"/>
    <w:rsid w:val="006F4D04"/>
    <w:rsid w:val="006F51F0"/>
    <w:rsid w:val="006F5AC9"/>
    <w:rsid w:val="006F5C82"/>
    <w:rsid w:val="006F5FBE"/>
    <w:rsid w:val="006F64D2"/>
    <w:rsid w:val="006F655B"/>
    <w:rsid w:val="006F66A3"/>
    <w:rsid w:val="006F6B60"/>
    <w:rsid w:val="006F6E23"/>
    <w:rsid w:val="006F6EF7"/>
    <w:rsid w:val="006F719B"/>
    <w:rsid w:val="006F7464"/>
    <w:rsid w:val="006F7603"/>
    <w:rsid w:val="006F7B2E"/>
    <w:rsid w:val="006F7D56"/>
    <w:rsid w:val="006F7DF6"/>
    <w:rsid w:val="007000CC"/>
    <w:rsid w:val="00700960"/>
    <w:rsid w:val="00700A98"/>
    <w:rsid w:val="00700D57"/>
    <w:rsid w:val="00700E6C"/>
    <w:rsid w:val="007010AC"/>
    <w:rsid w:val="00701286"/>
    <w:rsid w:val="007012F9"/>
    <w:rsid w:val="00701529"/>
    <w:rsid w:val="007015A8"/>
    <w:rsid w:val="00701B39"/>
    <w:rsid w:val="00701BFB"/>
    <w:rsid w:val="00701C58"/>
    <w:rsid w:val="00702940"/>
    <w:rsid w:val="00702A15"/>
    <w:rsid w:val="00702BA0"/>
    <w:rsid w:val="0070381C"/>
    <w:rsid w:val="00703A8B"/>
    <w:rsid w:val="00703C4B"/>
    <w:rsid w:val="00704165"/>
    <w:rsid w:val="007042CC"/>
    <w:rsid w:val="007044FD"/>
    <w:rsid w:val="00704990"/>
    <w:rsid w:val="00704C0D"/>
    <w:rsid w:val="00704E9E"/>
    <w:rsid w:val="00704FDF"/>
    <w:rsid w:val="007054C3"/>
    <w:rsid w:val="0070553D"/>
    <w:rsid w:val="0070565F"/>
    <w:rsid w:val="00705DC6"/>
    <w:rsid w:val="00705F5C"/>
    <w:rsid w:val="00706BC3"/>
    <w:rsid w:val="00706BED"/>
    <w:rsid w:val="00706C01"/>
    <w:rsid w:val="00706E2E"/>
    <w:rsid w:val="00707317"/>
    <w:rsid w:val="00707803"/>
    <w:rsid w:val="00707C13"/>
    <w:rsid w:val="00707C43"/>
    <w:rsid w:val="00710202"/>
    <w:rsid w:val="00710215"/>
    <w:rsid w:val="00710318"/>
    <w:rsid w:val="007105C2"/>
    <w:rsid w:val="00710809"/>
    <w:rsid w:val="00710912"/>
    <w:rsid w:val="00710EAC"/>
    <w:rsid w:val="007111A4"/>
    <w:rsid w:val="007112C7"/>
    <w:rsid w:val="007112F2"/>
    <w:rsid w:val="007114F3"/>
    <w:rsid w:val="00711857"/>
    <w:rsid w:val="00711A53"/>
    <w:rsid w:val="00711ACD"/>
    <w:rsid w:val="00711EC3"/>
    <w:rsid w:val="00712070"/>
    <w:rsid w:val="0071214D"/>
    <w:rsid w:val="00712A18"/>
    <w:rsid w:val="00712A3C"/>
    <w:rsid w:val="00712BA2"/>
    <w:rsid w:val="00712D32"/>
    <w:rsid w:val="00712EC1"/>
    <w:rsid w:val="00713137"/>
    <w:rsid w:val="00713216"/>
    <w:rsid w:val="00713663"/>
    <w:rsid w:val="007136FC"/>
    <w:rsid w:val="007138C4"/>
    <w:rsid w:val="00714C69"/>
    <w:rsid w:val="00714D50"/>
    <w:rsid w:val="0071514D"/>
    <w:rsid w:val="00715ACD"/>
    <w:rsid w:val="00715D9E"/>
    <w:rsid w:val="00715E4F"/>
    <w:rsid w:val="00715FEF"/>
    <w:rsid w:val="0071648F"/>
    <w:rsid w:val="0071650C"/>
    <w:rsid w:val="00716DFE"/>
    <w:rsid w:val="00716E12"/>
    <w:rsid w:val="007171F2"/>
    <w:rsid w:val="007177BE"/>
    <w:rsid w:val="00717B16"/>
    <w:rsid w:val="00717E0C"/>
    <w:rsid w:val="007202B8"/>
    <w:rsid w:val="007202D9"/>
    <w:rsid w:val="00720414"/>
    <w:rsid w:val="0072061E"/>
    <w:rsid w:val="00720E83"/>
    <w:rsid w:val="00721716"/>
    <w:rsid w:val="007217BD"/>
    <w:rsid w:val="0072185D"/>
    <w:rsid w:val="00721A4C"/>
    <w:rsid w:val="00721AAB"/>
    <w:rsid w:val="00721CE3"/>
    <w:rsid w:val="00721E1F"/>
    <w:rsid w:val="00722A53"/>
    <w:rsid w:val="00722BD6"/>
    <w:rsid w:val="00722C06"/>
    <w:rsid w:val="00722C25"/>
    <w:rsid w:val="00722E57"/>
    <w:rsid w:val="007232AB"/>
    <w:rsid w:val="0072399A"/>
    <w:rsid w:val="00723BC0"/>
    <w:rsid w:val="00723CFA"/>
    <w:rsid w:val="007240B4"/>
    <w:rsid w:val="007243EF"/>
    <w:rsid w:val="00724405"/>
    <w:rsid w:val="00724779"/>
    <w:rsid w:val="00724A3B"/>
    <w:rsid w:val="00724A53"/>
    <w:rsid w:val="00724E15"/>
    <w:rsid w:val="00725A7F"/>
    <w:rsid w:val="00726515"/>
    <w:rsid w:val="007268D5"/>
    <w:rsid w:val="00726989"/>
    <w:rsid w:val="00726B0B"/>
    <w:rsid w:val="007270E0"/>
    <w:rsid w:val="0072754C"/>
    <w:rsid w:val="007279ED"/>
    <w:rsid w:val="00727A75"/>
    <w:rsid w:val="00727E7A"/>
    <w:rsid w:val="007300F8"/>
    <w:rsid w:val="007307A4"/>
    <w:rsid w:val="007308AC"/>
    <w:rsid w:val="00730BF8"/>
    <w:rsid w:val="00730E76"/>
    <w:rsid w:val="00730F93"/>
    <w:rsid w:val="0073107C"/>
    <w:rsid w:val="007310B8"/>
    <w:rsid w:val="0073115D"/>
    <w:rsid w:val="00731348"/>
    <w:rsid w:val="00731807"/>
    <w:rsid w:val="00731869"/>
    <w:rsid w:val="00731A75"/>
    <w:rsid w:val="00731AFC"/>
    <w:rsid w:val="00731E22"/>
    <w:rsid w:val="00732904"/>
    <w:rsid w:val="00732C09"/>
    <w:rsid w:val="00732DE5"/>
    <w:rsid w:val="007330A6"/>
    <w:rsid w:val="00733FFF"/>
    <w:rsid w:val="00734128"/>
    <w:rsid w:val="0073460D"/>
    <w:rsid w:val="00734620"/>
    <w:rsid w:val="007348DD"/>
    <w:rsid w:val="00734E7A"/>
    <w:rsid w:val="00735124"/>
    <w:rsid w:val="00735490"/>
    <w:rsid w:val="007355B9"/>
    <w:rsid w:val="00735741"/>
    <w:rsid w:val="00736473"/>
    <w:rsid w:val="0073655B"/>
    <w:rsid w:val="00736739"/>
    <w:rsid w:val="00736BDA"/>
    <w:rsid w:val="00737277"/>
    <w:rsid w:val="0073764C"/>
    <w:rsid w:val="0073781B"/>
    <w:rsid w:val="00737AB3"/>
    <w:rsid w:val="00737CAA"/>
    <w:rsid w:val="007401C2"/>
    <w:rsid w:val="007401EA"/>
    <w:rsid w:val="00740767"/>
    <w:rsid w:val="007407B2"/>
    <w:rsid w:val="00740816"/>
    <w:rsid w:val="00740F55"/>
    <w:rsid w:val="00741145"/>
    <w:rsid w:val="00741209"/>
    <w:rsid w:val="00741525"/>
    <w:rsid w:val="00741540"/>
    <w:rsid w:val="00741617"/>
    <w:rsid w:val="007416E8"/>
    <w:rsid w:val="00741F0B"/>
    <w:rsid w:val="00742209"/>
    <w:rsid w:val="00742342"/>
    <w:rsid w:val="007423E2"/>
    <w:rsid w:val="0074265E"/>
    <w:rsid w:val="00742AC3"/>
    <w:rsid w:val="007430FD"/>
    <w:rsid w:val="0074393C"/>
    <w:rsid w:val="00743D2A"/>
    <w:rsid w:val="0074493D"/>
    <w:rsid w:val="00744DF4"/>
    <w:rsid w:val="00744E17"/>
    <w:rsid w:val="00744F44"/>
    <w:rsid w:val="007451D5"/>
    <w:rsid w:val="007453E1"/>
    <w:rsid w:val="007453F8"/>
    <w:rsid w:val="0074566B"/>
    <w:rsid w:val="0074568F"/>
    <w:rsid w:val="0074594B"/>
    <w:rsid w:val="00745B3B"/>
    <w:rsid w:val="00746267"/>
    <w:rsid w:val="0074696F"/>
    <w:rsid w:val="00746B5D"/>
    <w:rsid w:val="00746D8D"/>
    <w:rsid w:val="00746D93"/>
    <w:rsid w:val="00746E44"/>
    <w:rsid w:val="007476C5"/>
    <w:rsid w:val="007478B6"/>
    <w:rsid w:val="00747E06"/>
    <w:rsid w:val="0075017F"/>
    <w:rsid w:val="007505FF"/>
    <w:rsid w:val="007509CE"/>
    <w:rsid w:val="00750DAC"/>
    <w:rsid w:val="00750DC6"/>
    <w:rsid w:val="0075214D"/>
    <w:rsid w:val="007521AB"/>
    <w:rsid w:val="007523F0"/>
    <w:rsid w:val="007524EC"/>
    <w:rsid w:val="0075282F"/>
    <w:rsid w:val="0075289A"/>
    <w:rsid w:val="007528E6"/>
    <w:rsid w:val="00752982"/>
    <w:rsid w:val="00752D72"/>
    <w:rsid w:val="0075310C"/>
    <w:rsid w:val="007532BC"/>
    <w:rsid w:val="0075372B"/>
    <w:rsid w:val="00753F05"/>
    <w:rsid w:val="00754783"/>
    <w:rsid w:val="00754F55"/>
    <w:rsid w:val="007551F1"/>
    <w:rsid w:val="00755284"/>
    <w:rsid w:val="0075534F"/>
    <w:rsid w:val="0075572A"/>
    <w:rsid w:val="00755766"/>
    <w:rsid w:val="00755A7D"/>
    <w:rsid w:val="00755A83"/>
    <w:rsid w:val="00755B41"/>
    <w:rsid w:val="00755B48"/>
    <w:rsid w:val="00755E70"/>
    <w:rsid w:val="0075620A"/>
    <w:rsid w:val="00756244"/>
    <w:rsid w:val="007566B6"/>
    <w:rsid w:val="007569D8"/>
    <w:rsid w:val="00756AEE"/>
    <w:rsid w:val="00757340"/>
    <w:rsid w:val="007573DB"/>
    <w:rsid w:val="007577CB"/>
    <w:rsid w:val="0076018E"/>
    <w:rsid w:val="007602C8"/>
    <w:rsid w:val="00760CB9"/>
    <w:rsid w:val="00760ED1"/>
    <w:rsid w:val="00761136"/>
    <w:rsid w:val="007613D8"/>
    <w:rsid w:val="0076162A"/>
    <w:rsid w:val="0076243E"/>
    <w:rsid w:val="00762A72"/>
    <w:rsid w:val="00762C31"/>
    <w:rsid w:val="00763138"/>
    <w:rsid w:val="00763320"/>
    <w:rsid w:val="007639EC"/>
    <w:rsid w:val="00763D5D"/>
    <w:rsid w:val="00764027"/>
    <w:rsid w:val="0076455E"/>
    <w:rsid w:val="007649A1"/>
    <w:rsid w:val="00764D04"/>
    <w:rsid w:val="00765016"/>
    <w:rsid w:val="00765167"/>
    <w:rsid w:val="00765558"/>
    <w:rsid w:val="00765CA0"/>
    <w:rsid w:val="00765EB6"/>
    <w:rsid w:val="0076621B"/>
    <w:rsid w:val="00766259"/>
    <w:rsid w:val="00766343"/>
    <w:rsid w:val="007663CF"/>
    <w:rsid w:val="00766790"/>
    <w:rsid w:val="00766871"/>
    <w:rsid w:val="00766D44"/>
    <w:rsid w:val="00766F87"/>
    <w:rsid w:val="00766FFD"/>
    <w:rsid w:val="007672F3"/>
    <w:rsid w:val="007674CA"/>
    <w:rsid w:val="00767B54"/>
    <w:rsid w:val="00767D32"/>
    <w:rsid w:val="00770394"/>
    <w:rsid w:val="00770613"/>
    <w:rsid w:val="00770730"/>
    <w:rsid w:val="007710EB"/>
    <w:rsid w:val="007713FF"/>
    <w:rsid w:val="007718AD"/>
    <w:rsid w:val="007718D7"/>
    <w:rsid w:val="00771DA1"/>
    <w:rsid w:val="00772450"/>
    <w:rsid w:val="007724FF"/>
    <w:rsid w:val="00772BA0"/>
    <w:rsid w:val="00773690"/>
    <w:rsid w:val="00773AF3"/>
    <w:rsid w:val="00773B36"/>
    <w:rsid w:val="00773B3D"/>
    <w:rsid w:val="00773BC5"/>
    <w:rsid w:val="00773D0E"/>
    <w:rsid w:val="0077430E"/>
    <w:rsid w:val="007744B3"/>
    <w:rsid w:val="0077488D"/>
    <w:rsid w:val="007748EB"/>
    <w:rsid w:val="00774B2D"/>
    <w:rsid w:val="00774F9D"/>
    <w:rsid w:val="0077598D"/>
    <w:rsid w:val="00775D8C"/>
    <w:rsid w:val="00775EB9"/>
    <w:rsid w:val="007762ED"/>
    <w:rsid w:val="00776698"/>
    <w:rsid w:val="00776839"/>
    <w:rsid w:val="00776AA0"/>
    <w:rsid w:val="00776AEB"/>
    <w:rsid w:val="00776D9A"/>
    <w:rsid w:val="00777157"/>
    <w:rsid w:val="00777303"/>
    <w:rsid w:val="00777484"/>
    <w:rsid w:val="00777BF5"/>
    <w:rsid w:val="00777D8F"/>
    <w:rsid w:val="00777FDC"/>
    <w:rsid w:val="00780137"/>
    <w:rsid w:val="007802EE"/>
    <w:rsid w:val="00780511"/>
    <w:rsid w:val="00780544"/>
    <w:rsid w:val="0078077D"/>
    <w:rsid w:val="00780A63"/>
    <w:rsid w:val="00781073"/>
    <w:rsid w:val="007810FB"/>
    <w:rsid w:val="007812E7"/>
    <w:rsid w:val="00781774"/>
    <w:rsid w:val="00781910"/>
    <w:rsid w:val="00781946"/>
    <w:rsid w:val="00781CCE"/>
    <w:rsid w:val="00781E7F"/>
    <w:rsid w:val="007823D1"/>
    <w:rsid w:val="007823FD"/>
    <w:rsid w:val="00782623"/>
    <w:rsid w:val="007827E1"/>
    <w:rsid w:val="00782CF5"/>
    <w:rsid w:val="00782D29"/>
    <w:rsid w:val="00782E75"/>
    <w:rsid w:val="00782EE7"/>
    <w:rsid w:val="0078308E"/>
    <w:rsid w:val="007835A7"/>
    <w:rsid w:val="00783847"/>
    <w:rsid w:val="0078385C"/>
    <w:rsid w:val="00783B53"/>
    <w:rsid w:val="0078413E"/>
    <w:rsid w:val="00784704"/>
    <w:rsid w:val="007849E3"/>
    <w:rsid w:val="007854D9"/>
    <w:rsid w:val="00785A96"/>
    <w:rsid w:val="00786396"/>
    <w:rsid w:val="00786542"/>
    <w:rsid w:val="00786655"/>
    <w:rsid w:val="00786CB1"/>
    <w:rsid w:val="00786E7E"/>
    <w:rsid w:val="007872E7"/>
    <w:rsid w:val="007909FB"/>
    <w:rsid w:val="007911B6"/>
    <w:rsid w:val="007917F3"/>
    <w:rsid w:val="007918AE"/>
    <w:rsid w:val="00791C07"/>
    <w:rsid w:val="00791DB4"/>
    <w:rsid w:val="00791F20"/>
    <w:rsid w:val="007928FA"/>
    <w:rsid w:val="00792C60"/>
    <w:rsid w:val="007930DB"/>
    <w:rsid w:val="0079348E"/>
    <w:rsid w:val="00793BC4"/>
    <w:rsid w:val="00793C6A"/>
    <w:rsid w:val="00793CA5"/>
    <w:rsid w:val="00793F08"/>
    <w:rsid w:val="007942C5"/>
    <w:rsid w:val="00794775"/>
    <w:rsid w:val="0079488C"/>
    <w:rsid w:val="00794C50"/>
    <w:rsid w:val="00795429"/>
    <w:rsid w:val="0079595E"/>
    <w:rsid w:val="00796167"/>
    <w:rsid w:val="0079619C"/>
    <w:rsid w:val="00796427"/>
    <w:rsid w:val="00796458"/>
    <w:rsid w:val="00796884"/>
    <w:rsid w:val="00797232"/>
    <w:rsid w:val="007973D2"/>
    <w:rsid w:val="0079741A"/>
    <w:rsid w:val="007974AE"/>
    <w:rsid w:val="00797A30"/>
    <w:rsid w:val="00797AF6"/>
    <w:rsid w:val="00797B7D"/>
    <w:rsid w:val="00797E5C"/>
    <w:rsid w:val="00797F84"/>
    <w:rsid w:val="007A1A95"/>
    <w:rsid w:val="007A1ACF"/>
    <w:rsid w:val="007A1EB2"/>
    <w:rsid w:val="007A2584"/>
    <w:rsid w:val="007A2B75"/>
    <w:rsid w:val="007A2CE9"/>
    <w:rsid w:val="007A2D75"/>
    <w:rsid w:val="007A3774"/>
    <w:rsid w:val="007A3974"/>
    <w:rsid w:val="007A397C"/>
    <w:rsid w:val="007A3AB2"/>
    <w:rsid w:val="007A4275"/>
    <w:rsid w:val="007A476B"/>
    <w:rsid w:val="007A4ECE"/>
    <w:rsid w:val="007A4F4C"/>
    <w:rsid w:val="007A500C"/>
    <w:rsid w:val="007A5136"/>
    <w:rsid w:val="007A52FF"/>
    <w:rsid w:val="007A56B2"/>
    <w:rsid w:val="007A56CC"/>
    <w:rsid w:val="007A56D9"/>
    <w:rsid w:val="007A5891"/>
    <w:rsid w:val="007A612D"/>
    <w:rsid w:val="007A617D"/>
    <w:rsid w:val="007A63D6"/>
    <w:rsid w:val="007A6462"/>
    <w:rsid w:val="007A6C1E"/>
    <w:rsid w:val="007A6E3B"/>
    <w:rsid w:val="007A6EA4"/>
    <w:rsid w:val="007A7093"/>
    <w:rsid w:val="007A71F1"/>
    <w:rsid w:val="007A7A95"/>
    <w:rsid w:val="007B0290"/>
    <w:rsid w:val="007B0422"/>
    <w:rsid w:val="007B06BF"/>
    <w:rsid w:val="007B0A9C"/>
    <w:rsid w:val="007B0B5E"/>
    <w:rsid w:val="007B0C7C"/>
    <w:rsid w:val="007B1191"/>
    <w:rsid w:val="007B191F"/>
    <w:rsid w:val="007B25AF"/>
    <w:rsid w:val="007B2773"/>
    <w:rsid w:val="007B2F0B"/>
    <w:rsid w:val="007B2F70"/>
    <w:rsid w:val="007B30B6"/>
    <w:rsid w:val="007B3597"/>
    <w:rsid w:val="007B371E"/>
    <w:rsid w:val="007B39D5"/>
    <w:rsid w:val="007B3AF4"/>
    <w:rsid w:val="007B3D0C"/>
    <w:rsid w:val="007B43F2"/>
    <w:rsid w:val="007B44B8"/>
    <w:rsid w:val="007B46AC"/>
    <w:rsid w:val="007B4C62"/>
    <w:rsid w:val="007B4C72"/>
    <w:rsid w:val="007B51D9"/>
    <w:rsid w:val="007B5269"/>
    <w:rsid w:val="007B5447"/>
    <w:rsid w:val="007B54FB"/>
    <w:rsid w:val="007B5730"/>
    <w:rsid w:val="007B5C3C"/>
    <w:rsid w:val="007B5EB4"/>
    <w:rsid w:val="007B5F57"/>
    <w:rsid w:val="007B5FFD"/>
    <w:rsid w:val="007B6038"/>
    <w:rsid w:val="007B62DB"/>
    <w:rsid w:val="007B6419"/>
    <w:rsid w:val="007B6D01"/>
    <w:rsid w:val="007B6E1B"/>
    <w:rsid w:val="007B6E27"/>
    <w:rsid w:val="007B7631"/>
    <w:rsid w:val="007B7907"/>
    <w:rsid w:val="007B7BB4"/>
    <w:rsid w:val="007B7E61"/>
    <w:rsid w:val="007C0057"/>
    <w:rsid w:val="007C077E"/>
    <w:rsid w:val="007C0A43"/>
    <w:rsid w:val="007C0E2E"/>
    <w:rsid w:val="007C0FF3"/>
    <w:rsid w:val="007C106A"/>
    <w:rsid w:val="007C1452"/>
    <w:rsid w:val="007C155C"/>
    <w:rsid w:val="007C1C73"/>
    <w:rsid w:val="007C1D42"/>
    <w:rsid w:val="007C2717"/>
    <w:rsid w:val="007C27F4"/>
    <w:rsid w:val="007C2BA8"/>
    <w:rsid w:val="007C2DB6"/>
    <w:rsid w:val="007C2E50"/>
    <w:rsid w:val="007C2ECB"/>
    <w:rsid w:val="007C3377"/>
    <w:rsid w:val="007C33DB"/>
    <w:rsid w:val="007C3A45"/>
    <w:rsid w:val="007C3D7C"/>
    <w:rsid w:val="007C3F5C"/>
    <w:rsid w:val="007C403C"/>
    <w:rsid w:val="007C44D8"/>
    <w:rsid w:val="007C4765"/>
    <w:rsid w:val="007C4782"/>
    <w:rsid w:val="007C4974"/>
    <w:rsid w:val="007C5087"/>
    <w:rsid w:val="007C5443"/>
    <w:rsid w:val="007C5563"/>
    <w:rsid w:val="007C5614"/>
    <w:rsid w:val="007C5B8B"/>
    <w:rsid w:val="007C5C6F"/>
    <w:rsid w:val="007C6809"/>
    <w:rsid w:val="007C6B12"/>
    <w:rsid w:val="007C6D8E"/>
    <w:rsid w:val="007C6D8F"/>
    <w:rsid w:val="007C72F6"/>
    <w:rsid w:val="007C787B"/>
    <w:rsid w:val="007C7C63"/>
    <w:rsid w:val="007C7C98"/>
    <w:rsid w:val="007C7F8E"/>
    <w:rsid w:val="007D0496"/>
    <w:rsid w:val="007D0662"/>
    <w:rsid w:val="007D09C3"/>
    <w:rsid w:val="007D0A62"/>
    <w:rsid w:val="007D0B3A"/>
    <w:rsid w:val="007D0F37"/>
    <w:rsid w:val="007D1223"/>
    <w:rsid w:val="007D151C"/>
    <w:rsid w:val="007D1913"/>
    <w:rsid w:val="007D191D"/>
    <w:rsid w:val="007D1C7B"/>
    <w:rsid w:val="007D1EF5"/>
    <w:rsid w:val="007D227D"/>
    <w:rsid w:val="007D266C"/>
    <w:rsid w:val="007D28CD"/>
    <w:rsid w:val="007D2C75"/>
    <w:rsid w:val="007D2DD0"/>
    <w:rsid w:val="007D2F89"/>
    <w:rsid w:val="007D3154"/>
    <w:rsid w:val="007D33F1"/>
    <w:rsid w:val="007D3AE0"/>
    <w:rsid w:val="007D3C28"/>
    <w:rsid w:val="007D3CC8"/>
    <w:rsid w:val="007D3FBE"/>
    <w:rsid w:val="007D4196"/>
    <w:rsid w:val="007D474B"/>
    <w:rsid w:val="007D500B"/>
    <w:rsid w:val="007D542E"/>
    <w:rsid w:val="007D56A8"/>
    <w:rsid w:val="007D583D"/>
    <w:rsid w:val="007D5ACE"/>
    <w:rsid w:val="007D6398"/>
    <w:rsid w:val="007D67E8"/>
    <w:rsid w:val="007D6B32"/>
    <w:rsid w:val="007D7141"/>
    <w:rsid w:val="007D7CF8"/>
    <w:rsid w:val="007E01B6"/>
    <w:rsid w:val="007E02F3"/>
    <w:rsid w:val="007E081D"/>
    <w:rsid w:val="007E0906"/>
    <w:rsid w:val="007E0B87"/>
    <w:rsid w:val="007E0BF7"/>
    <w:rsid w:val="007E108D"/>
    <w:rsid w:val="007E1337"/>
    <w:rsid w:val="007E1845"/>
    <w:rsid w:val="007E1EDF"/>
    <w:rsid w:val="007E1F4D"/>
    <w:rsid w:val="007E1FC9"/>
    <w:rsid w:val="007E20B6"/>
    <w:rsid w:val="007E2514"/>
    <w:rsid w:val="007E283F"/>
    <w:rsid w:val="007E2A1F"/>
    <w:rsid w:val="007E2CEE"/>
    <w:rsid w:val="007E2F02"/>
    <w:rsid w:val="007E34F5"/>
    <w:rsid w:val="007E35D9"/>
    <w:rsid w:val="007E35FC"/>
    <w:rsid w:val="007E43FF"/>
    <w:rsid w:val="007E499D"/>
    <w:rsid w:val="007E4E77"/>
    <w:rsid w:val="007E514C"/>
    <w:rsid w:val="007E5334"/>
    <w:rsid w:val="007E5375"/>
    <w:rsid w:val="007E56DB"/>
    <w:rsid w:val="007E57A1"/>
    <w:rsid w:val="007E58A7"/>
    <w:rsid w:val="007E5AB9"/>
    <w:rsid w:val="007E5E1F"/>
    <w:rsid w:val="007E6436"/>
    <w:rsid w:val="007E6B37"/>
    <w:rsid w:val="007E6CB1"/>
    <w:rsid w:val="007E6D6E"/>
    <w:rsid w:val="007E7812"/>
    <w:rsid w:val="007E795A"/>
    <w:rsid w:val="007E7BAE"/>
    <w:rsid w:val="007E7C52"/>
    <w:rsid w:val="007F093E"/>
    <w:rsid w:val="007F0AA8"/>
    <w:rsid w:val="007F0E82"/>
    <w:rsid w:val="007F0FFC"/>
    <w:rsid w:val="007F1115"/>
    <w:rsid w:val="007F11C4"/>
    <w:rsid w:val="007F13C1"/>
    <w:rsid w:val="007F1C13"/>
    <w:rsid w:val="007F1C96"/>
    <w:rsid w:val="007F1F05"/>
    <w:rsid w:val="007F220A"/>
    <w:rsid w:val="007F26B1"/>
    <w:rsid w:val="007F2BC1"/>
    <w:rsid w:val="007F2D06"/>
    <w:rsid w:val="007F3500"/>
    <w:rsid w:val="007F3CCA"/>
    <w:rsid w:val="007F3E99"/>
    <w:rsid w:val="007F3F0D"/>
    <w:rsid w:val="007F4264"/>
    <w:rsid w:val="007F4685"/>
    <w:rsid w:val="007F51B1"/>
    <w:rsid w:val="007F53FE"/>
    <w:rsid w:val="007F547B"/>
    <w:rsid w:val="007F54FB"/>
    <w:rsid w:val="007F550A"/>
    <w:rsid w:val="007F560C"/>
    <w:rsid w:val="007F5E2D"/>
    <w:rsid w:val="007F5F98"/>
    <w:rsid w:val="007F6203"/>
    <w:rsid w:val="007F6758"/>
    <w:rsid w:val="007F693B"/>
    <w:rsid w:val="007F6CA3"/>
    <w:rsid w:val="007F6EDC"/>
    <w:rsid w:val="007F75DF"/>
    <w:rsid w:val="007F7696"/>
    <w:rsid w:val="007F76EB"/>
    <w:rsid w:val="007F7795"/>
    <w:rsid w:val="007F78B6"/>
    <w:rsid w:val="007F7DF9"/>
    <w:rsid w:val="0080050B"/>
    <w:rsid w:val="0080059F"/>
    <w:rsid w:val="008005DE"/>
    <w:rsid w:val="00800AB2"/>
    <w:rsid w:val="00800E20"/>
    <w:rsid w:val="00800E8A"/>
    <w:rsid w:val="00800EA5"/>
    <w:rsid w:val="00800F95"/>
    <w:rsid w:val="00800FC0"/>
    <w:rsid w:val="00801118"/>
    <w:rsid w:val="0080141E"/>
    <w:rsid w:val="00801812"/>
    <w:rsid w:val="0080187F"/>
    <w:rsid w:val="0080194F"/>
    <w:rsid w:val="008019A6"/>
    <w:rsid w:val="008022F7"/>
    <w:rsid w:val="0080251B"/>
    <w:rsid w:val="00802891"/>
    <w:rsid w:val="00802C67"/>
    <w:rsid w:val="00802D3C"/>
    <w:rsid w:val="00802DD0"/>
    <w:rsid w:val="00802EDC"/>
    <w:rsid w:val="00802F2D"/>
    <w:rsid w:val="008031F5"/>
    <w:rsid w:val="00803BBA"/>
    <w:rsid w:val="00804086"/>
    <w:rsid w:val="0080448B"/>
    <w:rsid w:val="008047A9"/>
    <w:rsid w:val="008048CF"/>
    <w:rsid w:val="00804B73"/>
    <w:rsid w:val="00804BD6"/>
    <w:rsid w:val="00804FBE"/>
    <w:rsid w:val="008058A1"/>
    <w:rsid w:val="00805A32"/>
    <w:rsid w:val="0080648D"/>
    <w:rsid w:val="008064EB"/>
    <w:rsid w:val="00806577"/>
    <w:rsid w:val="0080661F"/>
    <w:rsid w:val="00806633"/>
    <w:rsid w:val="00810853"/>
    <w:rsid w:val="00810DA3"/>
    <w:rsid w:val="008110D5"/>
    <w:rsid w:val="00811154"/>
    <w:rsid w:val="00811759"/>
    <w:rsid w:val="00811787"/>
    <w:rsid w:val="00811945"/>
    <w:rsid w:val="00811E8E"/>
    <w:rsid w:val="00811F5A"/>
    <w:rsid w:val="008120A3"/>
    <w:rsid w:val="008129A4"/>
    <w:rsid w:val="008129E8"/>
    <w:rsid w:val="00812CFB"/>
    <w:rsid w:val="00812D7C"/>
    <w:rsid w:val="00813351"/>
    <w:rsid w:val="0081349B"/>
    <w:rsid w:val="008135E6"/>
    <w:rsid w:val="00813663"/>
    <w:rsid w:val="008138D8"/>
    <w:rsid w:val="008139DF"/>
    <w:rsid w:val="00813ADA"/>
    <w:rsid w:val="00813BD8"/>
    <w:rsid w:val="00813D32"/>
    <w:rsid w:val="00813E30"/>
    <w:rsid w:val="00814152"/>
    <w:rsid w:val="0081445C"/>
    <w:rsid w:val="00814531"/>
    <w:rsid w:val="00814625"/>
    <w:rsid w:val="00814661"/>
    <w:rsid w:val="00814977"/>
    <w:rsid w:val="008150BC"/>
    <w:rsid w:val="008157BD"/>
    <w:rsid w:val="0081581C"/>
    <w:rsid w:val="0081588D"/>
    <w:rsid w:val="00815B9A"/>
    <w:rsid w:val="00815EEA"/>
    <w:rsid w:val="00815F85"/>
    <w:rsid w:val="00816136"/>
    <w:rsid w:val="008162BE"/>
    <w:rsid w:val="00816722"/>
    <w:rsid w:val="00816758"/>
    <w:rsid w:val="00816E9F"/>
    <w:rsid w:val="00817198"/>
    <w:rsid w:val="008172E1"/>
    <w:rsid w:val="008173DC"/>
    <w:rsid w:val="008177AC"/>
    <w:rsid w:val="00817BD3"/>
    <w:rsid w:val="00817E02"/>
    <w:rsid w:val="00817EAE"/>
    <w:rsid w:val="00820208"/>
    <w:rsid w:val="008203F1"/>
    <w:rsid w:val="008206B8"/>
    <w:rsid w:val="008206E7"/>
    <w:rsid w:val="008207CD"/>
    <w:rsid w:val="00820985"/>
    <w:rsid w:val="00820BCA"/>
    <w:rsid w:val="00821126"/>
    <w:rsid w:val="00821341"/>
    <w:rsid w:val="008213F1"/>
    <w:rsid w:val="00821939"/>
    <w:rsid w:val="00821A41"/>
    <w:rsid w:val="00821AF0"/>
    <w:rsid w:val="00822490"/>
    <w:rsid w:val="0082270F"/>
    <w:rsid w:val="00822BAA"/>
    <w:rsid w:val="00822BAD"/>
    <w:rsid w:val="00822F43"/>
    <w:rsid w:val="00823402"/>
    <w:rsid w:val="0082366D"/>
    <w:rsid w:val="008236E0"/>
    <w:rsid w:val="00823922"/>
    <w:rsid w:val="00823A54"/>
    <w:rsid w:val="0082426C"/>
    <w:rsid w:val="008245C8"/>
    <w:rsid w:val="00824D70"/>
    <w:rsid w:val="00824EC7"/>
    <w:rsid w:val="0082501A"/>
    <w:rsid w:val="00825241"/>
    <w:rsid w:val="0082545B"/>
    <w:rsid w:val="008257A4"/>
    <w:rsid w:val="00825EE1"/>
    <w:rsid w:val="00825FB8"/>
    <w:rsid w:val="0082636D"/>
    <w:rsid w:val="008265C5"/>
    <w:rsid w:val="00826808"/>
    <w:rsid w:val="00826C0E"/>
    <w:rsid w:val="00826CF7"/>
    <w:rsid w:val="008273FF"/>
    <w:rsid w:val="008275A4"/>
    <w:rsid w:val="00827916"/>
    <w:rsid w:val="00827F05"/>
    <w:rsid w:val="00830018"/>
    <w:rsid w:val="00830FCE"/>
    <w:rsid w:val="008314FD"/>
    <w:rsid w:val="008315A4"/>
    <w:rsid w:val="00831868"/>
    <w:rsid w:val="00831CE6"/>
    <w:rsid w:val="008323F9"/>
    <w:rsid w:val="00832CF6"/>
    <w:rsid w:val="0083312B"/>
    <w:rsid w:val="008335DA"/>
    <w:rsid w:val="008336E9"/>
    <w:rsid w:val="00833B32"/>
    <w:rsid w:val="00833EC6"/>
    <w:rsid w:val="00834053"/>
    <w:rsid w:val="008341BB"/>
    <w:rsid w:val="0083437D"/>
    <w:rsid w:val="0083438E"/>
    <w:rsid w:val="00834887"/>
    <w:rsid w:val="008348C7"/>
    <w:rsid w:val="00834955"/>
    <w:rsid w:val="0083499D"/>
    <w:rsid w:val="00834DAF"/>
    <w:rsid w:val="008355DE"/>
    <w:rsid w:val="008359A7"/>
    <w:rsid w:val="00835E78"/>
    <w:rsid w:val="00836197"/>
    <w:rsid w:val="0083641A"/>
    <w:rsid w:val="008364BF"/>
    <w:rsid w:val="00836709"/>
    <w:rsid w:val="00836C88"/>
    <w:rsid w:val="00836DD0"/>
    <w:rsid w:val="00836FCF"/>
    <w:rsid w:val="00837290"/>
    <w:rsid w:val="00837318"/>
    <w:rsid w:val="00837598"/>
    <w:rsid w:val="0083777A"/>
    <w:rsid w:val="008379D6"/>
    <w:rsid w:val="00837CF6"/>
    <w:rsid w:val="00840BF6"/>
    <w:rsid w:val="00840CC0"/>
    <w:rsid w:val="00840D71"/>
    <w:rsid w:val="008411B0"/>
    <w:rsid w:val="00841237"/>
    <w:rsid w:val="008413F4"/>
    <w:rsid w:val="00841654"/>
    <w:rsid w:val="00841D6A"/>
    <w:rsid w:val="008429EF"/>
    <w:rsid w:val="00842BF3"/>
    <w:rsid w:val="00842C62"/>
    <w:rsid w:val="00842F9A"/>
    <w:rsid w:val="00843705"/>
    <w:rsid w:val="008439C9"/>
    <w:rsid w:val="00843A7F"/>
    <w:rsid w:val="00843D41"/>
    <w:rsid w:val="00843D65"/>
    <w:rsid w:val="00843E91"/>
    <w:rsid w:val="00843F96"/>
    <w:rsid w:val="008441EC"/>
    <w:rsid w:val="0084470A"/>
    <w:rsid w:val="008448B1"/>
    <w:rsid w:val="00844BCD"/>
    <w:rsid w:val="00844DAB"/>
    <w:rsid w:val="0084515E"/>
    <w:rsid w:val="00845444"/>
    <w:rsid w:val="00845531"/>
    <w:rsid w:val="00845600"/>
    <w:rsid w:val="00845E43"/>
    <w:rsid w:val="00846B69"/>
    <w:rsid w:val="00846D60"/>
    <w:rsid w:val="00847E41"/>
    <w:rsid w:val="00847FE5"/>
    <w:rsid w:val="00850629"/>
    <w:rsid w:val="008507D3"/>
    <w:rsid w:val="0085099A"/>
    <w:rsid w:val="00851164"/>
    <w:rsid w:val="008515AA"/>
    <w:rsid w:val="008517AF"/>
    <w:rsid w:val="008517C9"/>
    <w:rsid w:val="00851B5C"/>
    <w:rsid w:val="00851B6B"/>
    <w:rsid w:val="00851B96"/>
    <w:rsid w:val="00851D9F"/>
    <w:rsid w:val="00851EA4"/>
    <w:rsid w:val="00852009"/>
    <w:rsid w:val="00852912"/>
    <w:rsid w:val="00853343"/>
    <w:rsid w:val="008537EA"/>
    <w:rsid w:val="00853816"/>
    <w:rsid w:val="008538C6"/>
    <w:rsid w:val="008539A2"/>
    <w:rsid w:val="00853DB6"/>
    <w:rsid w:val="0085490C"/>
    <w:rsid w:val="008549F2"/>
    <w:rsid w:val="008554F2"/>
    <w:rsid w:val="008561BC"/>
    <w:rsid w:val="0085623C"/>
    <w:rsid w:val="00856432"/>
    <w:rsid w:val="008567F9"/>
    <w:rsid w:val="00856813"/>
    <w:rsid w:val="008569C0"/>
    <w:rsid w:val="00856AB0"/>
    <w:rsid w:val="00856B28"/>
    <w:rsid w:val="00856D62"/>
    <w:rsid w:val="00856D99"/>
    <w:rsid w:val="00857373"/>
    <w:rsid w:val="0085761C"/>
    <w:rsid w:val="00857650"/>
    <w:rsid w:val="00857A3A"/>
    <w:rsid w:val="00857CFC"/>
    <w:rsid w:val="00857DC7"/>
    <w:rsid w:val="00857E16"/>
    <w:rsid w:val="0086018F"/>
    <w:rsid w:val="008606F6"/>
    <w:rsid w:val="00860D08"/>
    <w:rsid w:val="008613BC"/>
    <w:rsid w:val="00861458"/>
    <w:rsid w:val="00861679"/>
    <w:rsid w:val="008618D3"/>
    <w:rsid w:val="008618D9"/>
    <w:rsid w:val="008624CE"/>
    <w:rsid w:val="008627B9"/>
    <w:rsid w:val="00862BF0"/>
    <w:rsid w:val="0086355E"/>
    <w:rsid w:val="0086358F"/>
    <w:rsid w:val="00863616"/>
    <w:rsid w:val="00863CC1"/>
    <w:rsid w:val="0086403C"/>
    <w:rsid w:val="00864A24"/>
    <w:rsid w:val="00864DFE"/>
    <w:rsid w:val="0086520D"/>
    <w:rsid w:val="0086555B"/>
    <w:rsid w:val="0086577F"/>
    <w:rsid w:val="00865A6D"/>
    <w:rsid w:val="00865B26"/>
    <w:rsid w:val="00866126"/>
    <w:rsid w:val="00866138"/>
    <w:rsid w:val="008661C9"/>
    <w:rsid w:val="008661FA"/>
    <w:rsid w:val="00866360"/>
    <w:rsid w:val="008664FB"/>
    <w:rsid w:val="00866687"/>
    <w:rsid w:val="00866E23"/>
    <w:rsid w:val="00866E9B"/>
    <w:rsid w:val="00867267"/>
    <w:rsid w:val="00867C7F"/>
    <w:rsid w:val="00867CAD"/>
    <w:rsid w:val="0087083F"/>
    <w:rsid w:val="00870A7E"/>
    <w:rsid w:val="00870A8F"/>
    <w:rsid w:val="00870BC9"/>
    <w:rsid w:val="00870EC4"/>
    <w:rsid w:val="0087138E"/>
    <w:rsid w:val="008714F6"/>
    <w:rsid w:val="0087168A"/>
    <w:rsid w:val="00872247"/>
    <w:rsid w:val="0087272F"/>
    <w:rsid w:val="00872A74"/>
    <w:rsid w:val="00872C23"/>
    <w:rsid w:val="00872DB5"/>
    <w:rsid w:val="00872E54"/>
    <w:rsid w:val="00872F4C"/>
    <w:rsid w:val="00873138"/>
    <w:rsid w:val="0087327D"/>
    <w:rsid w:val="0087350C"/>
    <w:rsid w:val="00873B0F"/>
    <w:rsid w:val="00873B29"/>
    <w:rsid w:val="00873B88"/>
    <w:rsid w:val="00873BBB"/>
    <w:rsid w:val="008745EF"/>
    <w:rsid w:val="008746C9"/>
    <w:rsid w:val="00874794"/>
    <w:rsid w:val="008748EB"/>
    <w:rsid w:val="00874A83"/>
    <w:rsid w:val="00874B01"/>
    <w:rsid w:val="00874BC4"/>
    <w:rsid w:val="00875446"/>
    <w:rsid w:val="00875CBF"/>
    <w:rsid w:val="00875E22"/>
    <w:rsid w:val="008760EE"/>
    <w:rsid w:val="008761A5"/>
    <w:rsid w:val="0087665E"/>
    <w:rsid w:val="0087671D"/>
    <w:rsid w:val="00876AD8"/>
    <w:rsid w:val="00877CA4"/>
    <w:rsid w:val="0088056A"/>
    <w:rsid w:val="0088073A"/>
    <w:rsid w:val="00880E18"/>
    <w:rsid w:val="00880EE9"/>
    <w:rsid w:val="0088113D"/>
    <w:rsid w:val="0088198A"/>
    <w:rsid w:val="00881A4C"/>
    <w:rsid w:val="00881AC1"/>
    <w:rsid w:val="00881DBA"/>
    <w:rsid w:val="00882090"/>
    <w:rsid w:val="0088230A"/>
    <w:rsid w:val="0088242A"/>
    <w:rsid w:val="00882C4D"/>
    <w:rsid w:val="00882F49"/>
    <w:rsid w:val="0088300F"/>
    <w:rsid w:val="00883942"/>
    <w:rsid w:val="008839DD"/>
    <w:rsid w:val="00884281"/>
    <w:rsid w:val="00884416"/>
    <w:rsid w:val="008844D8"/>
    <w:rsid w:val="00884760"/>
    <w:rsid w:val="00884891"/>
    <w:rsid w:val="00884AD0"/>
    <w:rsid w:val="00884D08"/>
    <w:rsid w:val="00884D21"/>
    <w:rsid w:val="00884DEB"/>
    <w:rsid w:val="00885130"/>
    <w:rsid w:val="0088582C"/>
    <w:rsid w:val="008863F8"/>
    <w:rsid w:val="008864F2"/>
    <w:rsid w:val="00886863"/>
    <w:rsid w:val="00886A6B"/>
    <w:rsid w:val="00886ACF"/>
    <w:rsid w:val="00886C89"/>
    <w:rsid w:val="00886F0B"/>
    <w:rsid w:val="008870C9"/>
    <w:rsid w:val="00887B2E"/>
    <w:rsid w:val="00887C51"/>
    <w:rsid w:val="008904C3"/>
    <w:rsid w:val="0089060B"/>
    <w:rsid w:val="008908BB"/>
    <w:rsid w:val="00890F06"/>
    <w:rsid w:val="008912C1"/>
    <w:rsid w:val="008914C0"/>
    <w:rsid w:val="0089167C"/>
    <w:rsid w:val="008916A5"/>
    <w:rsid w:val="008918D8"/>
    <w:rsid w:val="00891FFA"/>
    <w:rsid w:val="008923EE"/>
    <w:rsid w:val="008929E4"/>
    <w:rsid w:val="00893152"/>
    <w:rsid w:val="00893231"/>
    <w:rsid w:val="00893831"/>
    <w:rsid w:val="0089409F"/>
    <w:rsid w:val="008940B5"/>
    <w:rsid w:val="00894115"/>
    <w:rsid w:val="008941CD"/>
    <w:rsid w:val="00894722"/>
    <w:rsid w:val="00894826"/>
    <w:rsid w:val="00894D4A"/>
    <w:rsid w:val="00894E82"/>
    <w:rsid w:val="008950C0"/>
    <w:rsid w:val="0089518A"/>
    <w:rsid w:val="008959B9"/>
    <w:rsid w:val="00895EF0"/>
    <w:rsid w:val="008961D5"/>
    <w:rsid w:val="0089634F"/>
    <w:rsid w:val="00896580"/>
    <w:rsid w:val="00896891"/>
    <w:rsid w:val="00896FC8"/>
    <w:rsid w:val="008971C6"/>
    <w:rsid w:val="008972A6"/>
    <w:rsid w:val="00897A51"/>
    <w:rsid w:val="008A0056"/>
    <w:rsid w:val="008A0239"/>
    <w:rsid w:val="008A08F7"/>
    <w:rsid w:val="008A107C"/>
    <w:rsid w:val="008A1285"/>
    <w:rsid w:val="008A1343"/>
    <w:rsid w:val="008A19FD"/>
    <w:rsid w:val="008A1A47"/>
    <w:rsid w:val="008A1D1D"/>
    <w:rsid w:val="008A1D3E"/>
    <w:rsid w:val="008A2123"/>
    <w:rsid w:val="008A23B1"/>
    <w:rsid w:val="008A2453"/>
    <w:rsid w:val="008A28A2"/>
    <w:rsid w:val="008A2D48"/>
    <w:rsid w:val="008A2D98"/>
    <w:rsid w:val="008A3033"/>
    <w:rsid w:val="008A303F"/>
    <w:rsid w:val="008A392E"/>
    <w:rsid w:val="008A4180"/>
    <w:rsid w:val="008A44E5"/>
    <w:rsid w:val="008A4519"/>
    <w:rsid w:val="008A4789"/>
    <w:rsid w:val="008A4B22"/>
    <w:rsid w:val="008A4EBC"/>
    <w:rsid w:val="008A56D3"/>
    <w:rsid w:val="008A6280"/>
    <w:rsid w:val="008A668E"/>
    <w:rsid w:val="008A690A"/>
    <w:rsid w:val="008A6A2C"/>
    <w:rsid w:val="008A6D8C"/>
    <w:rsid w:val="008A7899"/>
    <w:rsid w:val="008A7BAC"/>
    <w:rsid w:val="008A7C25"/>
    <w:rsid w:val="008A7E00"/>
    <w:rsid w:val="008B07C8"/>
    <w:rsid w:val="008B07D8"/>
    <w:rsid w:val="008B0E43"/>
    <w:rsid w:val="008B12A4"/>
    <w:rsid w:val="008B143E"/>
    <w:rsid w:val="008B162D"/>
    <w:rsid w:val="008B1710"/>
    <w:rsid w:val="008B1802"/>
    <w:rsid w:val="008B1A65"/>
    <w:rsid w:val="008B1BAE"/>
    <w:rsid w:val="008B1BE0"/>
    <w:rsid w:val="008B1CB6"/>
    <w:rsid w:val="008B31C7"/>
    <w:rsid w:val="008B3392"/>
    <w:rsid w:val="008B33BE"/>
    <w:rsid w:val="008B3850"/>
    <w:rsid w:val="008B3A34"/>
    <w:rsid w:val="008B3E44"/>
    <w:rsid w:val="008B411F"/>
    <w:rsid w:val="008B45A9"/>
    <w:rsid w:val="008B4B4C"/>
    <w:rsid w:val="008B4DB0"/>
    <w:rsid w:val="008B53F5"/>
    <w:rsid w:val="008B5599"/>
    <w:rsid w:val="008B5B55"/>
    <w:rsid w:val="008B5D03"/>
    <w:rsid w:val="008B60C1"/>
    <w:rsid w:val="008B6C55"/>
    <w:rsid w:val="008B6D1E"/>
    <w:rsid w:val="008B6FDA"/>
    <w:rsid w:val="008B70AD"/>
    <w:rsid w:val="008B720C"/>
    <w:rsid w:val="008B79CF"/>
    <w:rsid w:val="008B7A4A"/>
    <w:rsid w:val="008B7B22"/>
    <w:rsid w:val="008B7B75"/>
    <w:rsid w:val="008B7C18"/>
    <w:rsid w:val="008B7D16"/>
    <w:rsid w:val="008B7F4F"/>
    <w:rsid w:val="008C01DB"/>
    <w:rsid w:val="008C07BF"/>
    <w:rsid w:val="008C0900"/>
    <w:rsid w:val="008C0B8E"/>
    <w:rsid w:val="008C0F69"/>
    <w:rsid w:val="008C0FA6"/>
    <w:rsid w:val="008C1006"/>
    <w:rsid w:val="008C11EB"/>
    <w:rsid w:val="008C150A"/>
    <w:rsid w:val="008C170F"/>
    <w:rsid w:val="008C1C2C"/>
    <w:rsid w:val="008C1FAB"/>
    <w:rsid w:val="008C253C"/>
    <w:rsid w:val="008C2990"/>
    <w:rsid w:val="008C35B0"/>
    <w:rsid w:val="008C3A15"/>
    <w:rsid w:val="008C3A91"/>
    <w:rsid w:val="008C3BC3"/>
    <w:rsid w:val="008C3E14"/>
    <w:rsid w:val="008C405B"/>
    <w:rsid w:val="008C4281"/>
    <w:rsid w:val="008C45EB"/>
    <w:rsid w:val="008C4DCF"/>
    <w:rsid w:val="008C50B0"/>
    <w:rsid w:val="008C5179"/>
    <w:rsid w:val="008C6213"/>
    <w:rsid w:val="008C66BD"/>
    <w:rsid w:val="008C67EC"/>
    <w:rsid w:val="008C695F"/>
    <w:rsid w:val="008C6ACF"/>
    <w:rsid w:val="008C6FD2"/>
    <w:rsid w:val="008C7520"/>
    <w:rsid w:val="008C75A7"/>
    <w:rsid w:val="008C7EF9"/>
    <w:rsid w:val="008D0382"/>
    <w:rsid w:val="008D03F1"/>
    <w:rsid w:val="008D0A40"/>
    <w:rsid w:val="008D0CA5"/>
    <w:rsid w:val="008D0E0F"/>
    <w:rsid w:val="008D0E8E"/>
    <w:rsid w:val="008D1251"/>
    <w:rsid w:val="008D186B"/>
    <w:rsid w:val="008D19F8"/>
    <w:rsid w:val="008D236B"/>
    <w:rsid w:val="008D2F30"/>
    <w:rsid w:val="008D30D5"/>
    <w:rsid w:val="008D335D"/>
    <w:rsid w:val="008D37A4"/>
    <w:rsid w:val="008D3C9E"/>
    <w:rsid w:val="008D417C"/>
    <w:rsid w:val="008D440E"/>
    <w:rsid w:val="008D44A8"/>
    <w:rsid w:val="008D4DD4"/>
    <w:rsid w:val="008D4E13"/>
    <w:rsid w:val="008D4F7A"/>
    <w:rsid w:val="008D527E"/>
    <w:rsid w:val="008D5389"/>
    <w:rsid w:val="008D58F0"/>
    <w:rsid w:val="008D5E32"/>
    <w:rsid w:val="008D64F2"/>
    <w:rsid w:val="008D657C"/>
    <w:rsid w:val="008D6AB9"/>
    <w:rsid w:val="008D6E89"/>
    <w:rsid w:val="008D6EF3"/>
    <w:rsid w:val="008D6EFB"/>
    <w:rsid w:val="008D7235"/>
    <w:rsid w:val="008D7280"/>
    <w:rsid w:val="008D73B3"/>
    <w:rsid w:val="008D7415"/>
    <w:rsid w:val="008D7841"/>
    <w:rsid w:val="008D787E"/>
    <w:rsid w:val="008D7C0A"/>
    <w:rsid w:val="008E0034"/>
    <w:rsid w:val="008E02E7"/>
    <w:rsid w:val="008E04B7"/>
    <w:rsid w:val="008E0568"/>
    <w:rsid w:val="008E0613"/>
    <w:rsid w:val="008E0B12"/>
    <w:rsid w:val="008E0FB6"/>
    <w:rsid w:val="008E1175"/>
    <w:rsid w:val="008E13D8"/>
    <w:rsid w:val="008E1411"/>
    <w:rsid w:val="008E1730"/>
    <w:rsid w:val="008E1FDE"/>
    <w:rsid w:val="008E209D"/>
    <w:rsid w:val="008E2856"/>
    <w:rsid w:val="008E28AB"/>
    <w:rsid w:val="008E2C40"/>
    <w:rsid w:val="008E2C6A"/>
    <w:rsid w:val="008E2D7B"/>
    <w:rsid w:val="008E3D81"/>
    <w:rsid w:val="008E3E2E"/>
    <w:rsid w:val="008E3FAC"/>
    <w:rsid w:val="008E425B"/>
    <w:rsid w:val="008E4669"/>
    <w:rsid w:val="008E5858"/>
    <w:rsid w:val="008E5A7C"/>
    <w:rsid w:val="008E5CC1"/>
    <w:rsid w:val="008E5E1B"/>
    <w:rsid w:val="008E5F21"/>
    <w:rsid w:val="008E5FD3"/>
    <w:rsid w:val="008E6068"/>
    <w:rsid w:val="008E6488"/>
    <w:rsid w:val="008E6F03"/>
    <w:rsid w:val="008E7344"/>
    <w:rsid w:val="008E75C7"/>
    <w:rsid w:val="008E76F5"/>
    <w:rsid w:val="008E78C7"/>
    <w:rsid w:val="008E7986"/>
    <w:rsid w:val="008E7D33"/>
    <w:rsid w:val="008F0369"/>
    <w:rsid w:val="008F05EA"/>
    <w:rsid w:val="008F08A1"/>
    <w:rsid w:val="008F0ADE"/>
    <w:rsid w:val="008F10D4"/>
    <w:rsid w:val="008F12E9"/>
    <w:rsid w:val="008F1337"/>
    <w:rsid w:val="008F15CE"/>
    <w:rsid w:val="008F18B9"/>
    <w:rsid w:val="008F1B7D"/>
    <w:rsid w:val="008F20F8"/>
    <w:rsid w:val="008F228E"/>
    <w:rsid w:val="008F237B"/>
    <w:rsid w:val="008F2463"/>
    <w:rsid w:val="008F25BA"/>
    <w:rsid w:val="008F2640"/>
    <w:rsid w:val="008F2756"/>
    <w:rsid w:val="008F2763"/>
    <w:rsid w:val="008F2874"/>
    <w:rsid w:val="008F2AA3"/>
    <w:rsid w:val="008F2F5D"/>
    <w:rsid w:val="008F3B61"/>
    <w:rsid w:val="008F3C2F"/>
    <w:rsid w:val="008F4310"/>
    <w:rsid w:val="008F4399"/>
    <w:rsid w:val="008F4DD9"/>
    <w:rsid w:val="008F4EFA"/>
    <w:rsid w:val="008F553E"/>
    <w:rsid w:val="008F5590"/>
    <w:rsid w:val="008F5640"/>
    <w:rsid w:val="008F577A"/>
    <w:rsid w:val="008F57D2"/>
    <w:rsid w:val="008F5AD7"/>
    <w:rsid w:val="008F5B4B"/>
    <w:rsid w:val="008F5DC4"/>
    <w:rsid w:val="008F71A4"/>
    <w:rsid w:val="0090063E"/>
    <w:rsid w:val="00900CFD"/>
    <w:rsid w:val="00900FA1"/>
    <w:rsid w:val="00901030"/>
    <w:rsid w:val="00901411"/>
    <w:rsid w:val="009017AD"/>
    <w:rsid w:val="00901BE6"/>
    <w:rsid w:val="00901F98"/>
    <w:rsid w:val="00902048"/>
    <w:rsid w:val="00902B87"/>
    <w:rsid w:val="00902D29"/>
    <w:rsid w:val="00902DBE"/>
    <w:rsid w:val="00902EF7"/>
    <w:rsid w:val="009033FC"/>
    <w:rsid w:val="00903665"/>
    <w:rsid w:val="009036B0"/>
    <w:rsid w:val="00903946"/>
    <w:rsid w:val="00903DE8"/>
    <w:rsid w:val="0090435C"/>
    <w:rsid w:val="00904BF3"/>
    <w:rsid w:val="00905041"/>
    <w:rsid w:val="009054BE"/>
    <w:rsid w:val="00905A38"/>
    <w:rsid w:val="00905B62"/>
    <w:rsid w:val="00905BE7"/>
    <w:rsid w:val="009079C1"/>
    <w:rsid w:val="00910118"/>
    <w:rsid w:val="00910335"/>
    <w:rsid w:val="00910424"/>
    <w:rsid w:val="0091057F"/>
    <w:rsid w:val="009106F9"/>
    <w:rsid w:val="009109EA"/>
    <w:rsid w:val="00910D7A"/>
    <w:rsid w:val="00910DF0"/>
    <w:rsid w:val="009111F3"/>
    <w:rsid w:val="0091133F"/>
    <w:rsid w:val="009114B4"/>
    <w:rsid w:val="009116AB"/>
    <w:rsid w:val="009116FA"/>
    <w:rsid w:val="0091195F"/>
    <w:rsid w:val="00912309"/>
    <w:rsid w:val="009127D0"/>
    <w:rsid w:val="00912838"/>
    <w:rsid w:val="00912C95"/>
    <w:rsid w:val="00913126"/>
    <w:rsid w:val="009135AB"/>
    <w:rsid w:val="00913A96"/>
    <w:rsid w:val="00914291"/>
    <w:rsid w:val="00914549"/>
    <w:rsid w:val="009147F0"/>
    <w:rsid w:val="00914840"/>
    <w:rsid w:val="009152D0"/>
    <w:rsid w:val="00915932"/>
    <w:rsid w:val="009159A0"/>
    <w:rsid w:val="00915BA1"/>
    <w:rsid w:val="00915D50"/>
    <w:rsid w:val="00915F25"/>
    <w:rsid w:val="00915FB6"/>
    <w:rsid w:val="009160D1"/>
    <w:rsid w:val="009162F9"/>
    <w:rsid w:val="0091748F"/>
    <w:rsid w:val="009175D1"/>
    <w:rsid w:val="00917B61"/>
    <w:rsid w:val="00917CF9"/>
    <w:rsid w:val="0092044F"/>
    <w:rsid w:val="00920601"/>
    <w:rsid w:val="009207D1"/>
    <w:rsid w:val="0092097B"/>
    <w:rsid w:val="009209B3"/>
    <w:rsid w:val="00920A1A"/>
    <w:rsid w:val="00920B1F"/>
    <w:rsid w:val="00920CD0"/>
    <w:rsid w:val="00921110"/>
    <w:rsid w:val="009211D1"/>
    <w:rsid w:val="009211F2"/>
    <w:rsid w:val="009219D5"/>
    <w:rsid w:val="00921F10"/>
    <w:rsid w:val="009221B0"/>
    <w:rsid w:val="0092222C"/>
    <w:rsid w:val="009222C6"/>
    <w:rsid w:val="00922397"/>
    <w:rsid w:val="00922535"/>
    <w:rsid w:val="009228BC"/>
    <w:rsid w:val="00923086"/>
    <w:rsid w:val="0092332D"/>
    <w:rsid w:val="00923751"/>
    <w:rsid w:val="00923834"/>
    <w:rsid w:val="00923BFE"/>
    <w:rsid w:val="00923D6C"/>
    <w:rsid w:val="00924417"/>
    <w:rsid w:val="00924DD8"/>
    <w:rsid w:val="00924E1F"/>
    <w:rsid w:val="00925344"/>
    <w:rsid w:val="0092548C"/>
    <w:rsid w:val="00925A8B"/>
    <w:rsid w:val="00926361"/>
    <w:rsid w:val="00926825"/>
    <w:rsid w:val="00927129"/>
    <w:rsid w:val="00927A7A"/>
    <w:rsid w:val="00930061"/>
    <w:rsid w:val="009301F0"/>
    <w:rsid w:val="0093022D"/>
    <w:rsid w:val="009302A1"/>
    <w:rsid w:val="009305B0"/>
    <w:rsid w:val="009306FF"/>
    <w:rsid w:val="0093072F"/>
    <w:rsid w:val="0093083E"/>
    <w:rsid w:val="00930C01"/>
    <w:rsid w:val="00930F27"/>
    <w:rsid w:val="009313E3"/>
    <w:rsid w:val="00931545"/>
    <w:rsid w:val="00931663"/>
    <w:rsid w:val="00931AE2"/>
    <w:rsid w:val="00931DA7"/>
    <w:rsid w:val="00931E38"/>
    <w:rsid w:val="00932588"/>
    <w:rsid w:val="009328F3"/>
    <w:rsid w:val="00932940"/>
    <w:rsid w:val="00932ACE"/>
    <w:rsid w:val="00932BCE"/>
    <w:rsid w:val="009333BD"/>
    <w:rsid w:val="009339B1"/>
    <w:rsid w:val="00933F2D"/>
    <w:rsid w:val="00933FBC"/>
    <w:rsid w:val="00934251"/>
    <w:rsid w:val="0093455D"/>
    <w:rsid w:val="00934586"/>
    <w:rsid w:val="009347CB"/>
    <w:rsid w:val="009348D4"/>
    <w:rsid w:val="009350DB"/>
    <w:rsid w:val="0093528D"/>
    <w:rsid w:val="00935A7A"/>
    <w:rsid w:val="00935B87"/>
    <w:rsid w:val="00935ECA"/>
    <w:rsid w:val="00935FA4"/>
    <w:rsid w:val="00936703"/>
    <w:rsid w:val="00936BD4"/>
    <w:rsid w:val="0093718C"/>
    <w:rsid w:val="0093729A"/>
    <w:rsid w:val="00937499"/>
    <w:rsid w:val="00940062"/>
    <w:rsid w:val="00940195"/>
    <w:rsid w:val="0094055D"/>
    <w:rsid w:val="00940B73"/>
    <w:rsid w:val="00940C1D"/>
    <w:rsid w:val="00940F5A"/>
    <w:rsid w:val="00941205"/>
    <w:rsid w:val="00941462"/>
    <w:rsid w:val="00941515"/>
    <w:rsid w:val="009415FB"/>
    <w:rsid w:val="00941D38"/>
    <w:rsid w:val="00942156"/>
    <w:rsid w:val="00942196"/>
    <w:rsid w:val="00942709"/>
    <w:rsid w:val="0094275D"/>
    <w:rsid w:val="00942970"/>
    <w:rsid w:val="00942F8A"/>
    <w:rsid w:val="009432D4"/>
    <w:rsid w:val="009433CA"/>
    <w:rsid w:val="009433D5"/>
    <w:rsid w:val="00943410"/>
    <w:rsid w:val="0094361A"/>
    <w:rsid w:val="009436E3"/>
    <w:rsid w:val="00943C56"/>
    <w:rsid w:val="00943D36"/>
    <w:rsid w:val="009443EE"/>
    <w:rsid w:val="009444CB"/>
    <w:rsid w:val="009446D6"/>
    <w:rsid w:val="0094470C"/>
    <w:rsid w:val="00944858"/>
    <w:rsid w:val="00944984"/>
    <w:rsid w:val="00944985"/>
    <w:rsid w:val="00944C8E"/>
    <w:rsid w:val="00945037"/>
    <w:rsid w:val="009453DD"/>
    <w:rsid w:val="009453ED"/>
    <w:rsid w:val="0094553F"/>
    <w:rsid w:val="00945B0B"/>
    <w:rsid w:val="00945FC8"/>
    <w:rsid w:val="00945FEE"/>
    <w:rsid w:val="0094639C"/>
    <w:rsid w:val="00946633"/>
    <w:rsid w:val="00946804"/>
    <w:rsid w:val="009469D6"/>
    <w:rsid w:val="0094774B"/>
    <w:rsid w:val="00947D53"/>
    <w:rsid w:val="00947F31"/>
    <w:rsid w:val="009502C2"/>
    <w:rsid w:val="0095051F"/>
    <w:rsid w:val="0095079E"/>
    <w:rsid w:val="0095122C"/>
    <w:rsid w:val="00951DE2"/>
    <w:rsid w:val="00951F36"/>
    <w:rsid w:val="0095200F"/>
    <w:rsid w:val="009522B7"/>
    <w:rsid w:val="0095256E"/>
    <w:rsid w:val="0095268D"/>
    <w:rsid w:val="00952885"/>
    <w:rsid w:val="009528EE"/>
    <w:rsid w:val="00952B95"/>
    <w:rsid w:val="0095320C"/>
    <w:rsid w:val="00953324"/>
    <w:rsid w:val="00953540"/>
    <w:rsid w:val="009535B9"/>
    <w:rsid w:val="00953B17"/>
    <w:rsid w:val="00953C7C"/>
    <w:rsid w:val="009544DA"/>
    <w:rsid w:val="0095452C"/>
    <w:rsid w:val="00954764"/>
    <w:rsid w:val="009549B1"/>
    <w:rsid w:val="00954D86"/>
    <w:rsid w:val="009554A2"/>
    <w:rsid w:val="00955D5C"/>
    <w:rsid w:val="00956228"/>
    <w:rsid w:val="00956253"/>
    <w:rsid w:val="009563AE"/>
    <w:rsid w:val="009563B7"/>
    <w:rsid w:val="009567F0"/>
    <w:rsid w:val="009568D4"/>
    <w:rsid w:val="00956BF3"/>
    <w:rsid w:val="00956F2B"/>
    <w:rsid w:val="009571D3"/>
    <w:rsid w:val="00957500"/>
    <w:rsid w:val="00957818"/>
    <w:rsid w:val="0095782E"/>
    <w:rsid w:val="00957DE1"/>
    <w:rsid w:val="009602A1"/>
    <w:rsid w:val="009605C0"/>
    <w:rsid w:val="0096064D"/>
    <w:rsid w:val="009606A8"/>
    <w:rsid w:val="00960817"/>
    <w:rsid w:val="00960A2F"/>
    <w:rsid w:val="00960B1B"/>
    <w:rsid w:val="00960C38"/>
    <w:rsid w:val="00960C3F"/>
    <w:rsid w:val="00960C80"/>
    <w:rsid w:val="00960F69"/>
    <w:rsid w:val="00960FA7"/>
    <w:rsid w:val="0096126D"/>
    <w:rsid w:val="00961444"/>
    <w:rsid w:val="0096181C"/>
    <w:rsid w:val="00961A15"/>
    <w:rsid w:val="00962221"/>
    <w:rsid w:val="009623DB"/>
    <w:rsid w:val="0096289D"/>
    <w:rsid w:val="00962BFB"/>
    <w:rsid w:val="00963114"/>
    <w:rsid w:val="00963133"/>
    <w:rsid w:val="00963596"/>
    <w:rsid w:val="009637AA"/>
    <w:rsid w:val="009639C8"/>
    <w:rsid w:val="00963AD2"/>
    <w:rsid w:val="00963D11"/>
    <w:rsid w:val="009645B3"/>
    <w:rsid w:val="009645FF"/>
    <w:rsid w:val="00964639"/>
    <w:rsid w:val="009646ED"/>
    <w:rsid w:val="00964823"/>
    <w:rsid w:val="00964A34"/>
    <w:rsid w:val="00964B70"/>
    <w:rsid w:val="00964CC2"/>
    <w:rsid w:val="00964CCD"/>
    <w:rsid w:val="00964E0D"/>
    <w:rsid w:val="00965300"/>
    <w:rsid w:val="009653CC"/>
    <w:rsid w:val="00965D67"/>
    <w:rsid w:val="00965D72"/>
    <w:rsid w:val="00965FFB"/>
    <w:rsid w:val="009660BA"/>
    <w:rsid w:val="00966577"/>
    <w:rsid w:val="00966936"/>
    <w:rsid w:val="009673C9"/>
    <w:rsid w:val="00967A9A"/>
    <w:rsid w:val="00967B84"/>
    <w:rsid w:val="00967BD5"/>
    <w:rsid w:val="00967E2A"/>
    <w:rsid w:val="00967EB2"/>
    <w:rsid w:val="009700DA"/>
    <w:rsid w:val="0097037C"/>
    <w:rsid w:val="0097052F"/>
    <w:rsid w:val="00970717"/>
    <w:rsid w:val="0097086D"/>
    <w:rsid w:val="00970941"/>
    <w:rsid w:val="00970BA4"/>
    <w:rsid w:val="00970E1D"/>
    <w:rsid w:val="00970EB8"/>
    <w:rsid w:val="00970F77"/>
    <w:rsid w:val="00971218"/>
    <w:rsid w:val="00971B51"/>
    <w:rsid w:val="00971F18"/>
    <w:rsid w:val="00973179"/>
    <w:rsid w:val="00973363"/>
    <w:rsid w:val="00973566"/>
    <w:rsid w:val="00973A37"/>
    <w:rsid w:val="00973F2D"/>
    <w:rsid w:val="00974027"/>
    <w:rsid w:val="00974BFF"/>
    <w:rsid w:val="00974DA9"/>
    <w:rsid w:val="00974ECA"/>
    <w:rsid w:val="00974F4D"/>
    <w:rsid w:val="00975498"/>
    <w:rsid w:val="00975A85"/>
    <w:rsid w:val="00975F0B"/>
    <w:rsid w:val="009764F3"/>
    <w:rsid w:val="00976999"/>
    <w:rsid w:val="00976F43"/>
    <w:rsid w:val="0097705C"/>
    <w:rsid w:val="009776D9"/>
    <w:rsid w:val="00977BC8"/>
    <w:rsid w:val="00977D02"/>
    <w:rsid w:val="00977E82"/>
    <w:rsid w:val="00977F36"/>
    <w:rsid w:val="00977F43"/>
    <w:rsid w:val="0098010B"/>
    <w:rsid w:val="00980334"/>
    <w:rsid w:val="00980709"/>
    <w:rsid w:val="00980736"/>
    <w:rsid w:val="009808A3"/>
    <w:rsid w:val="009808BB"/>
    <w:rsid w:val="0098090E"/>
    <w:rsid w:val="00980DF7"/>
    <w:rsid w:val="009815A1"/>
    <w:rsid w:val="00981AC1"/>
    <w:rsid w:val="00981BA6"/>
    <w:rsid w:val="00982107"/>
    <w:rsid w:val="009822FF"/>
    <w:rsid w:val="00982F51"/>
    <w:rsid w:val="00983189"/>
    <w:rsid w:val="0098328E"/>
    <w:rsid w:val="009837B6"/>
    <w:rsid w:val="00983A59"/>
    <w:rsid w:val="00983E9D"/>
    <w:rsid w:val="009841D0"/>
    <w:rsid w:val="00984268"/>
    <w:rsid w:val="0098498A"/>
    <w:rsid w:val="0098562B"/>
    <w:rsid w:val="0098587D"/>
    <w:rsid w:val="009858D9"/>
    <w:rsid w:val="009859AB"/>
    <w:rsid w:val="009862D2"/>
    <w:rsid w:val="00986EFB"/>
    <w:rsid w:val="0098715B"/>
    <w:rsid w:val="009871E0"/>
    <w:rsid w:val="00987225"/>
    <w:rsid w:val="00987614"/>
    <w:rsid w:val="00987B51"/>
    <w:rsid w:val="00990168"/>
    <w:rsid w:val="0099041B"/>
    <w:rsid w:val="009908AE"/>
    <w:rsid w:val="009909A9"/>
    <w:rsid w:val="00990BEF"/>
    <w:rsid w:val="00991341"/>
    <w:rsid w:val="009913D0"/>
    <w:rsid w:val="009918DF"/>
    <w:rsid w:val="00991A3B"/>
    <w:rsid w:val="00991B71"/>
    <w:rsid w:val="00992319"/>
    <w:rsid w:val="00992373"/>
    <w:rsid w:val="009929D6"/>
    <w:rsid w:val="00992C9C"/>
    <w:rsid w:val="00992D7E"/>
    <w:rsid w:val="009930D3"/>
    <w:rsid w:val="00993243"/>
    <w:rsid w:val="00993687"/>
    <w:rsid w:val="009937E1"/>
    <w:rsid w:val="00993AB6"/>
    <w:rsid w:val="00993BFC"/>
    <w:rsid w:val="00993F79"/>
    <w:rsid w:val="00993FAF"/>
    <w:rsid w:val="00993FCD"/>
    <w:rsid w:val="009940B8"/>
    <w:rsid w:val="00994C3F"/>
    <w:rsid w:val="00994C61"/>
    <w:rsid w:val="00994CDF"/>
    <w:rsid w:val="00995343"/>
    <w:rsid w:val="00995A11"/>
    <w:rsid w:val="00995C1E"/>
    <w:rsid w:val="00995E88"/>
    <w:rsid w:val="0099603D"/>
    <w:rsid w:val="00996355"/>
    <w:rsid w:val="00996408"/>
    <w:rsid w:val="0099643A"/>
    <w:rsid w:val="00996473"/>
    <w:rsid w:val="00996AC8"/>
    <w:rsid w:val="00996B1F"/>
    <w:rsid w:val="00996E68"/>
    <w:rsid w:val="009975B3"/>
    <w:rsid w:val="00997A8D"/>
    <w:rsid w:val="00997FB5"/>
    <w:rsid w:val="009A0892"/>
    <w:rsid w:val="009A0ACC"/>
    <w:rsid w:val="009A0CD9"/>
    <w:rsid w:val="009A10F6"/>
    <w:rsid w:val="009A124C"/>
    <w:rsid w:val="009A1399"/>
    <w:rsid w:val="009A1586"/>
    <w:rsid w:val="009A15FA"/>
    <w:rsid w:val="009A1C8A"/>
    <w:rsid w:val="009A2013"/>
    <w:rsid w:val="009A2128"/>
    <w:rsid w:val="009A2571"/>
    <w:rsid w:val="009A25CC"/>
    <w:rsid w:val="009A25E4"/>
    <w:rsid w:val="009A2C89"/>
    <w:rsid w:val="009A2CD4"/>
    <w:rsid w:val="009A2E68"/>
    <w:rsid w:val="009A2E8D"/>
    <w:rsid w:val="009A3535"/>
    <w:rsid w:val="009A382F"/>
    <w:rsid w:val="009A38C4"/>
    <w:rsid w:val="009A3AC2"/>
    <w:rsid w:val="009A3E36"/>
    <w:rsid w:val="009A4358"/>
    <w:rsid w:val="009A44CC"/>
    <w:rsid w:val="009A47AA"/>
    <w:rsid w:val="009A49F0"/>
    <w:rsid w:val="009A4C50"/>
    <w:rsid w:val="009A4FA0"/>
    <w:rsid w:val="009A546F"/>
    <w:rsid w:val="009A59F3"/>
    <w:rsid w:val="009A606C"/>
    <w:rsid w:val="009A646C"/>
    <w:rsid w:val="009A67CF"/>
    <w:rsid w:val="009A6BF5"/>
    <w:rsid w:val="009A6F8C"/>
    <w:rsid w:val="009A7437"/>
    <w:rsid w:val="009A7A0E"/>
    <w:rsid w:val="009B01AF"/>
    <w:rsid w:val="009B043B"/>
    <w:rsid w:val="009B047E"/>
    <w:rsid w:val="009B0671"/>
    <w:rsid w:val="009B0B9B"/>
    <w:rsid w:val="009B0D9F"/>
    <w:rsid w:val="009B0DF4"/>
    <w:rsid w:val="009B121D"/>
    <w:rsid w:val="009B12D9"/>
    <w:rsid w:val="009B14FE"/>
    <w:rsid w:val="009B1B2C"/>
    <w:rsid w:val="009B2364"/>
    <w:rsid w:val="009B254C"/>
    <w:rsid w:val="009B2683"/>
    <w:rsid w:val="009B276E"/>
    <w:rsid w:val="009B2BED"/>
    <w:rsid w:val="009B2E0F"/>
    <w:rsid w:val="009B3138"/>
    <w:rsid w:val="009B32B4"/>
    <w:rsid w:val="009B32C6"/>
    <w:rsid w:val="009B38BB"/>
    <w:rsid w:val="009B3ABE"/>
    <w:rsid w:val="009B3C48"/>
    <w:rsid w:val="009B3E56"/>
    <w:rsid w:val="009B420F"/>
    <w:rsid w:val="009B43EC"/>
    <w:rsid w:val="009B47F4"/>
    <w:rsid w:val="009B4B1E"/>
    <w:rsid w:val="009B50AA"/>
    <w:rsid w:val="009B5135"/>
    <w:rsid w:val="009B516A"/>
    <w:rsid w:val="009B5645"/>
    <w:rsid w:val="009B571A"/>
    <w:rsid w:val="009B5C82"/>
    <w:rsid w:val="009B5D49"/>
    <w:rsid w:val="009B5EA6"/>
    <w:rsid w:val="009B6209"/>
    <w:rsid w:val="009B63BF"/>
    <w:rsid w:val="009B655C"/>
    <w:rsid w:val="009B6789"/>
    <w:rsid w:val="009B6816"/>
    <w:rsid w:val="009B6A68"/>
    <w:rsid w:val="009B703E"/>
    <w:rsid w:val="009B70E2"/>
    <w:rsid w:val="009B7BF5"/>
    <w:rsid w:val="009B7D19"/>
    <w:rsid w:val="009B7DFB"/>
    <w:rsid w:val="009B7E6F"/>
    <w:rsid w:val="009C0943"/>
    <w:rsid w:val="009C098E"/>
    <w:rsid w:val="009C0A73"/>
    <w:rsid w:val="009C0DB3"/>
    <w:rsid w:val="009C0DDC"/>
    <w:rsid w:val="009C0FBA"/>
    <w:rsid w:val="009C0FC8"/>
    <w:rsid w:val="009C1540"/>
    <w:rsid w:val="009C1782"/>
    <w:rsid w:val="009C2062"/>
    <w:rsid w:val="009C2252"/>
    <w:rsid w:val="009C27D4"/>
    <w:rsid w:val="009C2930"/>
    <w:rsid w:val="009C29F4"/>
    <w:rsid w:val="009C2D20"/>
    <w:rsid w:val="009C2D66"/>
    <w:rsid w:val="009C2E45"/>
    <w:rsid w:val="009C3250"/>
    <w:rsid w:val="009C332C"/>
    <w:rsid w:val="009C37A1"/>
    <w:rsid w:val="009C3E06"/>
    <w:rsid w:val="009C3F25"/>
    <w:rsid w:val="009C42C0"/>
    <w:rsid w:val="009C49A0"/>
    <w:rsid w:val="009C4AE8"/>
    <w:rsid w:val="009C4BC8"/>
    <w:rsid w:val="009C4BDB"/>
    <w:rsid w:val="009C4EFC"/>
    <w:rsid w:val="009C58E2"/>
    <w:rsid w:val="009C5921"/>
    <w:rsid w:val="009C6263"/>
    <w:rsid w:val="009C63F9"/>
    <w:rsid w:val="009C6D39"/>
    <w:rsid w:val="009C6F17"/>
    <w:rsid w:val="009C7229"/>
    <w:rsid w:val="009C72AD"/>
    <w:rsid w:val="009C7366"/>
    <w:rsid w:val="009C77BE"/>
    <w:rsid w:val="009C7914"/>
    <w:rsid w:val="009C7F90"/>
    <w:rsid w:val="009D0006"/>
    <w:rsid w:val="009D0283"/>
    <w:rsid w:val="009D06F5"/>
    <w:rsid w:val="009D087E"/>
    <w:rsid w:val="009D0930"/>
    <w:rsid w:val="009D0A14"/>
    <w:rsid w:val="009D0B59"/>
    <w:rsid w:val="009D0BA9"/>
    <w:rsid w:val="009D0D08"/>
    <w:rsid w:val="009D0DF5"/>
    <w:rsid w:val="009D0FEA"/>
    <w:rsid w:val="009D14EE"/>
    <w:rsid w:val="009D15FF"/>
    <w:rsid w:val="009D1A10"/>
    <w:rsid w:val="009D1A5E"/>
    <w:rsid w:val="009D2266"/>
    <w:rsid w:val="009D2287"/>
    <w:rsid w:val="009D22E5"/>
    <w:rsid w:val="009D2E96"/>
    <w:rsid w:val="009D3151"/>
    <w:rsid w:val="009D40D9"/>
    <w:rsid w:val="009D41D8"/>
    <w:rsid w:val="009D45A0"/>
    <w:rsid w:val="009D4883"/>
    <w:rsid w:val="009D57B5"/>
    <w:rsid w:val="009D5BCC"/>
    <w:rsid w:val="009D5C44"/>
    <w:rsid w:val="009D5CEE"/>
    <w:rsid w:val="009D5E3E"/>
    <w:rsid w:val="009D6223"/>
    <w:rsid w:val="009D62FE"/>
    <w:rsid w:val="009D647A"/>
    <w:rsid w:val="009D64EC"/>
    <w:rsid w:val="009D65DC"/>
    <w:rsid w:val="009D6B3E"/>
    <w:rsid w:val="009D6C6F"/>
    <w:rsid w:val="009D6F40"/>
    <w:rsid w:val="009D7376"/>
    <w:rsid w:val="009D7950"/>
    <w:rsid w:val="009D7A01"/>
    <w:rsid w:val="009D7AC1"/>
    <w:rsid w:val="009D7C84"/>
    <w:rsid w:val="009D7D0C"/>
    <w:rsid w:val="009D7EA3"/>
    <w:rsid w:val="009E045B"/>
    <w:rsid w:val="009E057E"/>
    <w:rsid w:val="009E09DE"/>
    <w:rsid w:val="009E09EB"/>
    <w:rsid w:val="009E0F4A"/>
    <w:rsid w:val="009E12FE"/>
    <w:rsid w:val="009E1551"/>
    <w:rsid w:val="009E15B0"/>
    <w:rsid w:val="009E19EE"/>
    <w:rsid w:val="009E1D4C"/>
    <w:rsid w:val="009E2040"/>
    <w:rsid w:val="009E20FB"/>
    <w:rsid w:val="009E2ACF"/>
    <w:rsid w:val="009E2C49"/>
    <w:rsid w:val="009E32D8"/>
    <w:rsid w:val="009E33F3"/>
    <w:rsid w:val="009E34EB"/>
    <w:rsid w:val="009E359D"/>
    <w:rsid w:val="009E3BDE"/>
    <w:rsid w:val="009E3BFC"/>
    <w:rsid w:val="009E4631"/>
    <w:rsid w:val="009E4D16"/>
    <w:rsid w:val="009E4DEA"/>
    <w:rsid w:val="009E4EA3"/>
    <w:rsid w:val="009E5585"/>
    <w:rsid w:val="009E6272"/>
    <w:rsid w:val="009E6476"/>
    <w:rsid w:val="009E6608"/>
    <w:rsid w:val="009E6E98"/>
    <w:rsid w:val="009E6F6B"/>
    <w:rsid w:val="009E7073"/>
    <w:rsid w:val="009E72B7"/>
    <w:rsid w:val="009F0A6D"/>
    <w:rsid w:val="009F0BF4"/>
    <w:rsid w:val="009F0CA0"/>
    <w:rsid w:val="009F13FF"/>
    <w:rsid w:val="009F14BB"/>
    <w:rsid w:val="009F151C"/>
    <w:rsid w:val="009F196D"/>
    <w:rsid w:val="009F1AEE"/>
    <w:rsid w:val="009F27FD"/>
    <w:rsid w:val="009F29E3"/>
    <w:rsid w:val="009F2E59"/>
    <w:rsid w:val="009F316F"/>
    <w:rsid w:val="009F34A5"/>
    <w:rsid w:val="009F3A5F"/>
    <w:rsid w:val="009F3B25"/>
    <w:rsid w:val="009F421A"/>
    <w:rsid w:val="009F42A7"/>
    <w:rsid w:val="009F484C"/>
    <w:rsid w:val="009F4918"/>
    <w:rsid w:val="009F4BBE"/>
    <w:rsid w:val="009F4C7D"/>
    <w:rsid w:val="009F4CCF"/>
    <w:rsid w:val="009F4E60"/>
    <w:rsid w:val="009F5051"/>
    <w:rsid w:val="009F52EB"/>
    <w:rsid w:val="009F535D"/>
    <w:rsid w:val="009F5A23"/>
    <w:rsid w:val="009F5C23"/>
    <w:rsid w:val="009F5D98"/>
    <w:rsid w:val="009F60D8"/>
    <w:rsid w:val="009F627F"/>
    <w:rsid w:val="009F62B6"/>
    <w:rsid w:val="009F664C"/>
    <w:rsid w:val="009F66E0"/>
    <w:rsid w:val="009F7A42"/>
    <w:rsid w:val="00A00018"/>
    <w:rsid w:val="00A0072C"/>
    <w:rsid w:val="00A01085"/>
    <w:rsid w:val="00A015FE"/>
    <w:rsid w:val="00A0187F"/>
    <w:rsid w:val="00A01A67"/>
    <w:rsid w:val="00A01B7F"/>
    <w:rsid w:val="00A01E07"/>
    <w:rsid w:val="00A02568"/>
    <w:rsid w:val="00A028BF"/>
    <w:rsid w:val="00A02F39"/>
    <w:rsid w:val="00A02F3C"/>
    <w:rsid w:val="00A031C6"/>
    <w:rsid w:val="00A031DF"/>
    <w:rsid w:val="00A032E9"/>
    <w:rsid w:val="00A036CF"/>
    <w:rsid w:val="00A03740"/>
    <w:rsid w:val="00A03FFB"/>
    <w:rsid w:val="00A04A6D"/>
    <w:rsid w:val="00A04A83"/>
    <w:rsid w:val="00A05AC8"/>
    <w:rsid w:val="00A05D4D"/>
    <w:rsid w:val="00A060D5"/>
    <w:rsid w:val="00A06190"/>
    <w:rsid w:val="00A06396"/>
    <w:rsid w:val="00A06476"/>
    <w:rsid w:val="00A0648C"/>
    <w:rsid w:val="00A066BB"/>
    <w:rsid w:val="00A066BC"/>
    <w:rsid w:val="00A06787"/>
    <w:rsid w:val="00A06B69"/>
    <w:rsid w:val="00A06F01"/>
    <w:rsid w:val="00A07070"/>
    <w:rsid w:val="00A071D7"/>
    <w:rsid w:val="00A07206"/>
    <w:rsid w:val="00A074D9"/>
    <w:rsid w:val="00A075F7"/>
    <w:rsid w:val="00A076BB"/>
    <w:rsid w:val="00A077C1"/>
    <w:rsid w:val="00A07998"/>
    <w:rsid w:val="00A07A7E"/>
    <w:rsid w:val="00A07BBA"/>
    <w:rsid w:val="00A07CC5"/>
    <w:rsid w:val="00A07DF9"/>
    <w:rsid w:val="00A07E49"/>
    <w:rsid w:val="00A07ED1"/>
    <w:rsid w:val="00A07F06"/>
    <w:rsid w:val="00A10577"/>
    <w:rsid w:val="00A10680"/>
    <w:rsid w:val="00A10830"/>
    <w:rsid w:val="00A10B3B"/>
    <w:rsid w:val="00A10D13"/>
    <w:rsid w:val="00A11102"/>
    <w:rsid w:val="00A11249"/>
    <w:rsid w:val="00A1199B"/>
    <w:rsid w:val="00A11CFD"/>
    <w:rsid w:val="00A11FF1"/>
    <w:rsid w:val="00A12949"/>
    <w:rsid w:val="00A12A85"/>
    <w:rsid w:val="00A12E4A"/>
    <w:rsid w:val="00A12E9B"/>
    <w:rsid w:val="00A130C2"/>
    <w:rsid w:val="00A13408"/>
    <w:rsid w:val="00A13E0A"/>
    <w:rsid w:val="00A13EDC"/>
    <w:rsid w:val="00A140E1"/>
    <w:rsid w:val="00A1448C"/>
    <w:rsid w:val="00A1449E"/>
    <w:rsid w:val="00A14558"/>
    <w:rsid w:val="00A14AE8"/>
    <w:rsid w:val="00A14CC8"/>
    <w:rsid w:val="00A14DAE"/>
    <w:rsid w:val="00A14DDA"/>
    <w:rsid w:val="00A14E5C"/>
    <w:rsid w:val="00A1510B"/>
    <w:rsid w:val="00A1546D"/>
    <w:rsid w:val="00A15564"/>
    <w:rsid w:val="00A155F1"/>
    <w:rsid w:val="00A1568A"/>
    <w:rsid w:val="00A1586A"/>
    <w:rsid w:val="00A15892"/>
    <w:rsid w:val="00A159CF"/>
    <w:rsid w:val="00A15F48"/>
    <w:rsid w:val="00A16445"/>
    <w:rsid w:val="00A16762"/>
    <w:rsid w:val="00A16C00"/>
    <w:rsid w:val="00A16D1A"/>
    <w:rsid w:val="00A16DE7"/>
    <w:rsid w:val="00A17648"/>
    <w:rsid w:val="00A17931"/>
    <w:rsid w:val="00A17980"/>
    <w:rsid w:val="00A2018F"/>
    <w:rsid w:val="00A202A0"/>
    <w:rsid w:val="00A208B2"/>
    <w:rsid w:val="00A20C60"/>
    <w:rsid w:val="00A20C6A"/>
    <w:rsid w:val="00A21059"/>
    <w:rsid w:val="00A21550"/>
    <w:rsid w:val="00A21730"/>
    <w:rsid w:val="00A22366"/>
    <w:rsid w:val="00A223E1"/>
    <w:rsid w:val="00A22447"/>
    <w:rsid w:val="00A229DE"/>
    <w:rsid w:val="00A23BD7"/>
    <w:rsid w:val="00A24236"/>
    <w:rsid w:val="00A24243"/>
    <w:rsid w:val="00A24642"/>
    <w:rsid w:val="00A24940"/>
    <w:rsid w:val="00A25391"/>
    <w:rsid w:val="00A253D0"/>
    <w:rsid w:val="00A259F0"/>
    <w:rsid w:val="00A266B2"/>
    <w:rsid w:val="00A267F9"/>
    <w:rsid w:val="00A268EA"/>
    <w:rsid w:val="00A2724F"/>
    <w:rsid w:val="00A274DF"/>
    <w:rsid w:val="00A2793B"/>
    <w:rsid w:val="00A27B7D"/>
    <w:rsid w:val="00A30111"/>
    <w:rsid w:val="00A304AA"/>
    <w:rsid w:val="00A30639"/>
    <w:rsid w:val="00A30906"/>
    <w:rsid w:val="00A30979"/>
    <w:rsid w:val="00A30A81"/>
    <w:rsid w:val="00A31064"/>
    <w:rsid w:val="00A31767"/>
    <w:rsid w:val="00A31881"/>
    <w:rsid w:val="00A31ABF"/>
    <w:rsid w:val="00A31C7C"/>
    <w:rsid w:val="00A31FD3"/>
    <w:rsid w:val="00A3207F"/>
    <w:rsid w:val="00A32284"/>
    <w:rsid w:val="00A32510"/>
    <w:rsid w:val="00A3263B"/>
    <w:rsid w:val="00A32AA9"/>
    <w:rsid w:val="00A32DCF"/>
    <w:rsid w:val="00A32E07"/>
    <w:rsid w:val="00A3335A"/>
    <w:rsid w:val="00A3342C"/>
    <w:rsid w:val="00A33604"/>
    <w:rsid w:val="00A338F9"/>
    <w:rsid w:val="00A339D8"/>
    <w:rsid w:val="00A33B9F"/>
    <w:rsid w:val="00A34001"/>
    <w:rsid w:val="00A34934"/>
    <w:rsid w:val="00A34935"/>
    <w:rsid w:val="00A34939"/>
    <w:rsid w:val="00A349BB"/>
    <w:rsid w:val="00A34C25"/>
    <w:rsid w:val="00A34F24"/>
    <w:rsid w:val="00A35082"/>
    <w:rsid w:val="00A3585A"/>
    <w:rsid w:val="00A35A24"/>
    <w:rsid w:val="00A35A54"/>
    <w:rsid w:val="00A35D26"/>
    <w:rsid w:val="00A35D73"/>
    <w:rsid w:val="00A360B1"/>
    <w:rsid w:val="00A36302"/>
    <w:rsid w:val="00A365D0"/>
    <w:rsid w:val="00A36640"/>
    <w:rsid w:val="00A3692F"/>
    <w:rsid w:val="00A36B19"/>
    <w:rsid w:val="00A36CE6"/>
    <w:rsid w:val="00A3715E"/>
    <w:rsid w:val="00A375F4"/>
    <w:rsid w:val="00A37D91"/>
    <w:rsid w:val="00A40163"/>
    <w:rsid w:val="00A40396"/>
    <w:rsid w:val="00A409C0"/>
    <w:rsid w:val="00A40AD7"/>
    <w:rsid w:val="00A4117F"/>
    <w:rsid w:val="00A412F7"/>
    <w:rsid w:val="00A41823"/>
    <w:rsid w:val="00A419DC"/>
    <w:rsid w:val="00A41B42"/>
    <w:rsid w:val="00A41C79"/>
    <w:rsid w:val="00A42233"/>
    <w:rsid w:val="00A42541"/>
    <w:rsid w:val="00A42590"/>
    <w:rsid w:val="00A42F24"/>
    <w:rsid w:val="00A431B2"/>
    <w:rsid w:val="00A432EA"/>
    <w:rsid w:val="00A43455"/>
    <w:rsid w:val="00A439E0"/>
    <w:rsid w:val="00A43B40"/>
    <w:rsid w:val="00A43E47"/>
    <w:rsid w:val="00A4407C"/>
    <w:rsid w:val="00A440D8"/>
    <w:rsid w:val="00A4447F"/>
    <w:rsid w:val="00A4452C"/>
    <w:rsid w:val="00A44D7D"/>
    <w:rsid w:val="00A44EE0"/>
    <w:rsid w:val="00A4541F"/>
    <w:rsid w:val="00A455FC"/>
    <w:rsid w:val="00A4571E"/>
    <w:rsid w:val="00A45AE6"/>
    <w:rsid w:val="00A46582"/>
    <w:rsid w:val="00A46646"/>
    <w:rsid w:val="00A468A4"/>
    <w:rsid w:val="00A4692D"/>
    <w:rsid w:val="00A46BD1"/>
    <w:rsid w:val="00A46DD8"/>
    <w:rsid w:val="00A46EB9"/>
    <w:rsid w:val="00A46F2C"/>
    <w:rsid w:val="00A47096"/>
    <w:rsid w:val="00A47183"/>
    <w:rsid w:val="00A4767C"/>
    <w:rsid w:val="00A476D8"/>
    <w:rsid w:val="00A477B1"/>
    <w:rsid w:val="00A4787B"/>
    <w:rsid w:val="00A47AD8"/>
    <w:rsid w:val="00A5074F"/>
    <w:rsid w:val="00A50764"/>
    <w:rsid w:val="00A50B75"/>
    <w:rsid w:val="00A50FC4"/>
    <w:rsid w:val="00A510E6"/>
    <w:rsid w:val="00A51100"/>
    <w:rsid w:val="00A5121F"/>
    <w:rsid w:val="00A51507"/>
    <w:rsid w:val="00A51695"/>
    <w:rsid w:val="00A51ADA"/>
    <w:rsid w:val="00A5214F"/>
    <w:rsid w:val="00A52691"/>
    <w:rsid w:val="00A52CA0"/>
    <w:rsid w:val="00A5309C"/>
    <w:rsid w:val="00A53593"/>
    <w:rsid w:val="00A538E8"/>
    <w:rsid w:val="00A540E7"/>
    <w:rsid w:val="00A54112"/>
    <w:rsid w:val="00A54698"/>
    <w:rsid w:val="00A54DFD"/>
    <w:rsid w:val="00A54E0E"/>
    <w:rsid w:val="00A54F14"/>
    <w:rsid w:val="00A55073"/>
    <w:rsid w:val="00A550C6"/>
    <w:rsid w:val="00A550F1"/>
    <w:rsid w:val="00A554CE"/>
    <w:rsid w:val="00A5568D"/>
    <w:rsid w:val="00A562EC"/>
    <w:rsid w:val="00A56317"/>
    <w:rsid w:val="00A566B2"/>
    <w:rsid w:val="00A56D97"/>
    <w:rsid w:val="00A57087"/>
    <w:rsid w:val="00A574E4"/>
    <w:rsid w:val="00A579B2"/>
    <w:rsid w:val="00A57AB0"/>
    <w:rsid w:val="00A57B46"/>
    <w:rsid w:val="00A57BFA"/>
    <w:rsid w:val="00A6004E"/>
    <w:rsid w:val="00A60233"/>
    <w:rsid w:val="00A606E5"/>
    <w:rsid w:val="00A60B32"/>
    <w:rsid w:val="00A615CA"/>
    <w:rsid w:val="00A616FF"/>
    <w:rsid w:val="00A618AB"/>
    <w:rsid w:val="00A62C88"/>
    <w:rsid w:val="00A62F14"/>
    <w:rsid w:val="00A62FDC"/>
    <w:rsid w:val="00A6341D"/>
    <w:rsid w:val="00A6375B"/>
    <w:rsid w:val="00A63DAE"/>
    <w:rsid w:val="00A644B8"/>
    <w:rsid w:val="00A644BC"/>
    <w:rsid w:val="00A64672"/>
    <w:rsid w:val="00A64873"/>
    <w:rsid w:val="00A64BE7"/>
    <w:rsid w:val="00A64C0F"/>
    <w:rsid w:val="00A64DCE"/>
    <w:rsid w:val="00A6508C"/>
    <w:rsid w:val="00A653F3"/>
    <w:rsid w:val="00A65524"/>
    <w:rsid w:val="00A6629F"/>
    <w:rsid w:val="00A6646E"/>
    <w:rsid w:val="00A6697A"/>
    <w:rsid w:val="00A66B65"/>
    <w:rsid w:val="00A66D30"/>
    <w:rsid w:val="00A66DA3"/>
    <w:rsid w:val="00A670E2"/>
    <w:rsid w:val="00A671B8"/>
    <w:rsid w:val="00A67206"/>
    <w:rsid w:val="00A67208"/>
    <w:rsid w:val="00A67502"/>
    <w:rsid w:val="00A67605"/>
    <w:rsid w:val="00A67952"/>
    <w:rsid w:val="00A67CFE"/>
    <w:rsid w:val="00A70250"/>
    <w:rsid w:val="00A706E3"/>
    <w:rsid w:val="00A7079B"/>
    <w:rsid w:val="00A70AA1"/>
    <w:rsid w:val="00A70BF2"/>
    <w:rsid w:val="00A70ECB"/>
    <w:rsid w:val="00A712FF"/>
    <w:rsid w:val="00A71400"/>
    <w:rsid w:val="00A7168E"/>
    <w:rsid w:val="00A71B0B"/>
    <w:rsid w:val="00A71B24"/>
    <w:rsid w:val="00A71E07"/>
    <w:rsid w:val="00A724D0"/>
    <w:rsid w:val="00A7286B"/>
    <w:rsid w:val="00A72AE9"/>
    <w:rsid w:val="00A72DF6"/>
    <w:rsid w:val="00A730E1"/>
    <w:rsid w:val="00A7349A"/>
    <w:rsid w:val="00A73674"/>
    <w:rsid w:val="00A73869"/>
    <w:rsid w:val="00A73F8A"/>
    <w:rsid w:val="00A74280"/>
    <w:rsid w:val="00A74BDB"/>
    <w:rsid w:val="00A75012"/>
    <w:rsid w:val="00A7536E"/>
    <w:rsid w:val="00A75719"/>
    <w:rsid w:val="00A75852"/>
    <w:rsid w:val="00A758F3"/>
    <w:rsid w:val="00A759C6"/>
    <w:rsid w:val="00A75BD2"/>
    <w:rsid w:val="00A7616D"/>
    <w:rsid w:val="00A764BF"/>
    <w:rsid w:val="00A765DB"/>
    <w:rsid w:val="00A76650"/>
    <w:rsid w:val="00A76786"/>
    <w:rsid w:val="00A76887"/>
    <w:rsid w:val="00A769AF"/>
    <w:rsid w:val="00A7709F"/>
    <w:rsid w:val="00A77106"/>
    <w:rsid w:val="00A77418"/>
    <w:rsid w:val="00A77834"/>
    <w:rsid w:val="00A77F25"/>
    <w:rsid w:val="00A80128"/>
    <w:rsid w:val="00A80715"/>
    <w:rsid w:val="00A80792"/>
    <w:rsid w:val="00A80A18"/>
    <w:rsid w:val="00A80ED6"/>
    <w:rsid w:val="00A8135D"/>
    <w:rsid w:val="00A8147D"/>
    <w:rsid w:val="00A8179F"/>
    <w:rsid w:val="00A81928"/>
    <w:rsid w:val="00A82097"/>
    <w:rsid w:val="00A8226F"/>
    <w:rsid w:val="00A824B5"/>
    <w:rsid w:val="00A82A35"/>
    <w:rsid w:val="00A82E9A"/>
    <w:rsid w:val="00A833FA"/>
    <w:rsid w:val="00A8362E"/>
    <w:rsid w:val="00A83AC1"/>
    <w:rsid w:val="00A83AE1"/>
    <w:rsid w:val="00A83FE3"/>
    <w:rsid w:val="00A83FF0"/>
    <w:rsid w:val="00A84180"/>
    <w:rsid w:val="00A8435E"/>
    <w:rsid w:val="00A844BF"/>
    <w:rsid w:val="00A84D0B"/>
    <w:rsid w:val="00A84E81"/>
    <w:rsid w:val="00A84F95"/>
    <w:rsid w:val="00A84FAB"/>
    <w:rsid w:val="00A852C7"/>
    <w:rsid w:val="00A85323"/>
    <w:rsid w:val="00A854F8"/>
    <w:rsid w:val="00A855A7"/>
    <w:rsid w:val="00A85602"/>
    <w:rsid w:val="00A857E0"/>
    <w:rsid w:val="00A85997"/>
    <w:rsid w:val="00A85A93"/>
    <w:rsid w:val="00A85C59"/>
    <w:rsid w:val="00A85C87"/>
    <w:rsid w:val="00A85D9D"/>
    <w:rsid w:val="00A85F6E"/>
    <w:rsid w:val="00A85F71"/>
    <w:rsid w:val="00A861DB"/>
    <w:rsid w:val="00A86ACD"/>
    <w:rsid w:val="00A86B28"/>
    <w:rsid w:val="00A86EE1"/>
    <w:rsid w:val="00A87325"/>
    <w:rsid w:val="00A874E3"/>
    <w:rsid w:val="00A874ED"/>
    <w:rsid w:val="00A8762A"/>
    <w:rsid w:val="00A87962"/>
    <w:rsid w:val="00A87F25"/>
    <w:rsid w:val="00A90D89"/>
    <w:rsid w:val="00A91A59"/>
    <w:rsid w:val="00A91CA8"/>
    <w:rsid w:val="00A91E99"/>
    <w:rsid w:val="00A91EB2"/>
    <w:rsid w:val="00A91F03"/>
    <w:rsid w:val="00A92031"/>
    <w:rsid w:val="00A92466"/>
    <w:rsid w:val="00A9259A"/>
    <w:rsid w:val="00A9267B"/>
    <w:rsid w:val="00A92696"/>
    <w:rsid w:val="00A926D7"/>
    <w:rsid w:val="00A92764"/>
    <w:rsid w:val="00A928B7"/>
    <w:rsid w:val="00A929E9"/>
    <w:rsid w:val="00A92D3A"/>
    <w:rsid w:val="00A92EF5"/>
    <w:rsid w:val="00A93BB7"/>
    <w:rsid w:val="00A945F5"/>
    <w:rsid w:val="00A948A7"/>
    <w:rsid w:val="00A948D7"/>
    <w:rsid w:val="00A94FB2"/>
    <w:rsid w:val="00A95AB4"/>
    <w:rsid w:val="00A95E51"/>
    <w:rsid w:val="00A95EF1"/>
    <w:rsid w:val="00A966B8"/>
    <w:rsid w:val="00A96AD5"/>
    <w:rsid w:val="00A96B29"/>
    <w:rsid w:val="00A96F36"/>
    <w:rsid w:val="00A96F7C"/>
    <w:rsid w:val="00A972F5"/>
    <w:rsid w:val="00A974D7"/>
    <w:rsid w:val="00A97656"/>
    <w:rsid w:val="00A9767A"/>
    <w:rsid w:val="00A978C0"/>
    <w:rsid w:val="00AA0174"/>
    <w:rsid w:val="00AA022D"/>
    <w:rsid w:val="00AA0336"/>
    <w:rsid w:val="00AA04E5"/>
    <w:rsid w:val="00AA05F0"/>
    <w:rsid w:val="00AA0D86"/>
    <w:rsid w:val="00AA0E8A"/>
    <w:rsid w:val="00AA235C"/>
    <w:rsid w:val="00AA2778"/>
    <w:rsid w:val="00AA2798"/>
    <w:rsid w:val="00AA31FF"/>
    <w:rsid w:val="00AA32CA"/>
    <w:rsid w:val="00AA35C1"/>
    <w:rsid w:val="00AA36F4"/>
    <w:rsid w:val="00AA3A81"/>
    <w:rsid w:val="00AA3D21"/>
    <w:rsid w:val="00AA405F"/>
    <w:rsid w:val="00AA44BA"/>
    <w:rsid w:val="00AA4CAE"/>
    <w:rsid w:val="00AA4E28"/>
    <w:rsid w:val="00AA4FA2"/>
    <w:rsid w:val="00AA5235"/>
    <w:rsid w:val="00AA5790"/>
    <w:rsid w:val="00AA58C2"/>
    <w:rsid w:val="00AA5AC3"/>
    <w:rsid w:val="00AA5CD4"/>
    <w:rsid w:val="00AA5F6C"/>
    <w:rsid w:val="00AA60CE"/>
    <w:rsid w:val="00AA61B3"/>
    <w:rsid w:val="00AA63E3"/>
    <w:rsid w:val="00AA67F1"/>
    <w:rsid w:val="00AA6A7C"/>
    <w:rsid w:val="00AA6ABC"/>
    <w:rsid w:val="00AA6E88"/>
    <w:rsid w:val="00AA724B"/>
    <w:rsid w:val="00AA756A"/>
    <w:rsid w:val="00AA772D"/>
    <w:rsid w:val="00AA7800"/>
    <w:rsid w:val="00AA78B8"/>
    <w:rsid w:val="00AA78DF"/>
    <w:rsid w:val="00AA7F49"/>
    <w:rsid w:val="00AB0321"/>
    <w:rsid w:val="00AB0454"/>
    <w:rsid w:val="00AB0F40"/>
    <w:rsid w:val="00AB1010"/>
    <w:rsid w:val="00AB10D4"/>
    <w:rsid w:val="00AB1199"/>
    <w:rsid w:val="00AB15B1"/>
    <w:rsid w:val="00AB1C86"/>
    <w:rsid w:val="00AB2159"/>
    <w:rsid w:val="00AB2191"/>
    <w:rsid w:val="00AB21FD"/>
    <w:rsid w:val="00AB23B7"/>
    <w:rsid w:val="00AB26C5"/>
    <w:rsid w:val="00AB2DE5"/>
    <w:rsid w:val="00AB3011"/>
    <w:rsid w:val="00AB3A5E"/>
    <w:rsid w:val="00AB3B04"/>
    <w:rsid w:val="00AB417F"/>
    <w:rsid w:val="00AB4674"/>
    <w:rsid w:val="00AB4919"/>
    <w:rsid w:val="00AB5078"/>
    <w:rsid w:val="00AB545F"/>
    <w:rsid w:val="00AB54EF"/>
    <w:rsid w:val="00AB598B"/>
    <w:rsid w:val="00AB5BB4"/>
    <w:rsid w:val="00AB5E53"/>
    <w:rsid w:val="00AB6284"/>
    <w:rsid w:val="00AB6CDA"/>
    <w:rsid w:val="00AB737F"/>
    <w:rsid w:val="00AB7493"/>
    <w:rsid w:val="00AB77E0"/>
    <w:rsid w:val="00AB79A0"/>
    <w:rsid w:val="00AB7A5A"/>
    <w:rsid w:val="00AB7CC9"/>
    <w:rsid w:val="00AB7DE1"/>
    <w:rsid w:val="00AB7DFA"/>
    <w:rsid w:val="00AB7F69"/>
    <w:rsid w:val="00AC03DC"/>
    <w:rsid w:val="00AC0A99"/>
    <w:rsid w:val="00AC0F50"/>
    <w:rsid w:val="00AC107D"/>
    <w:rsid w:val="00AC1A19"/>
    <w:rsid w:val="00AC1EED"/>
    <w:rsid w:val="00AC2048"/>
    <w:rsid w:val="00AC21C5"/>
    <w:rsid w:val="00AC259A"/>
    <w:rsid w:val="00AC2904"/>
    <w:rsid w:val="00AC2BB6"/>
    <w:rsid w:val="00AC2E1A"/>
    <w:rsid w:val="00AC3044"/>
    <w:rsid w:val="00AC322D"/>
    <w:rsid w:val="00AC3508"/>
    <w:rsid w:val="00AC3541"/>
    <w:rsid w:val="00AC3902"/>
    <w:rsid w:val="00AC3A84"/>
    <w:rsid w:val="00AC3D09"/>
    <w:rsid w:val="00AC419E"/>
    <w:rsid w:val="00AC4701"/>
    <w:rsid w:val="00AC4808"/>
    <w:rsid w:val="00AC4970"/>
    <w:rsid w:val="00AC5078"/>
    <w:rsid w:val="00AC56E8"/>
    <w:rsid w:val="00AC574C"/>
    <w:rsid w:val="00AC58A6"/>
    <w:rsid w:val="00AC5BB2"/>
    <w:rsid w:val="00AC6208"/>
    <w:rsid w:val="00AC6456"/>
    <w:rsid w:val="00AC650A"/>
    <w:rsid w:val="00AC6814"/>
    <w:rsid w:val="00AC6910"/>
    <w:rsid w:val="00AC6A2A"/>
    <w:rsid w:val="00AC6B7C"/>
    <w:rsid w:val="00AC6CE3"/>
    <w:rsid w:val="00AC71A0"/>
    <w:rsid w:val="00AC71E9"/>
    <w:rsid w:val="00AC73C5"/>
    <w:rsid w:val="00AC7422"/>
    <w:rsid w:val="00AC74E9"/>
    <w:rsid w:val="00AC75F7"/>
    <w:rsid w:val="00AD0094"/>
    <w:rsid w:val="00AD07C8"/>
    <w:rsid w:val="00AD0E2F"/>
    <w:rsid w:val="00AD0E95"/>
    <w:rsid w:val="00AD10EF"/>
    <w:rsid w:val="00AD11FE"/>
    <w:rsid w:val="00AD155C"/>
    <w:rsid w:val="00AD187F"/>
    <w:rsid w:val="00AD1A40"/>
    <w:rsid w:val="00AD1D35"/>
    <w:rsid w:val="00AD1E07"/>
    <w:rsid w:val="00AD204F"/>
    <w:rsid w:val="00AD28BB"/>
    <w:rsid w:val="00AD2DEC"/>
    <w:rsid w:val="00AD3074"/>
    <w:rsid w:val="00AD32C0"/>
    <w:rsid w:val="00AD3C5C"/>
    <w:rsid w:val="00AD3EAD"/>
    <w:rsid w:val="00AD430E"/>
    <w:rsid w:val="00AD45A0"/>
    <w:rsid w:val="00AD4EE0"/>
    <w:rsid w:val="00AD54B1"/>
    <w:rsid w:val="00AD59B4"/>
    <w:rsid w:val="00AD5B8A"/>
    <w:rsid w:val="00AD5BA7"/>
    <w:rsid w:val="00AD5C3D"/>
    <w:rsid w:val="00AD5C9C"/>
    <w:rsid w:val="00AD6207"/>
    <w:rsid w:val="00AD6501"/>
    <w:rsid w:val="00AD65F9"/>
    <w:rsid w:val="00AD68E1"/>
    <w:rsid w:val="00AD69C2"/>
    <w:rsid w:val="00AD6A24"/>
    <w:rsid w:val="00AD6A64"/>
    <w:rsid w:val="00AD6B1B"/>
    <w:rsid w:val="00AD6B96"/>
    <w:rsid w:val="00AD7903"/>
    <w:rsid w:val="00AD7A6B"/>
    <w:rsid w:val="00AE0269"/>
    <w:rsid w:val="00AE04F4"/>
    <w:rsid w:val="00AE05A9"/>
    <w:rsid w:val="00AE07A9"/>
    <w:rsid w:val="00AE09E2"/>
    <w:rsid w:val="00AE0C73"/>
    <w:rsid w:val="00AE1770"/>
    <w:rsid w:val="00AE19D2"/>
    <w:rsid w:val="00AE1B90"/>
    <w:rsid w:val="00AE1E25"/>
    <w:rsid w:val="00AE2740"/>
    <w:rsid w:val="00AE2879"/>
    <w:rsid w:val="00AE30F4"/>
    <w:rsid w:val="00AE35FA"/>
    <w:rsid w:val="00AE38D2"/>
    <w:rsid w:val="00AE3A9E"/>
    <w:rsid w:val="00AE3B53"/>
    <w:rsid w:val="00AE3D02"/>
    <w:rsid w:val="00AE4270"/>
    <w:rsid w:val="00AE43F8"/>
    <w:rsid w:val="00AE46DC"/>
    <w:rsid w:val="00AE5187"/>
    <w:rsid w:val="00AE5EA1"/>
    <w:rsid w:val="00AE6051"/>
    <w:rsid w:val="00AE6100"/>
    <w:rsid w:val="00AE6262"/>
    <w:rsid w:val="00AE6EBE"/>
    <w:rsid w:val="00AE6F53"/>
    <w:rsid w:val="00AE73C6"/>
    <w:rsid w:val="00AE740D"/>
    <w:rsid w:val="00AE75E1"/>
    <w:rsid w:val="00AE78D8"/>
    <w:rsid w:val="00AE7C6A"/>
    <w:rsid w:val="00AF0406"/>
    <w:rsid w:val="00AF05D0"/>
    <w:rsid w:val="00AF0B8A"/>
    <w:rsid w:val="00AF0CB5"/>
    <w:rsid w:val="00AF0EA5"/>
    <w:rsid w:val="00AF12BA"/>
    <w:rsid w:val="00AF17B4"/>
    <w:rsid w:val="00AF18F0"/>
    <w:rsid w:val="00AF198E"/>
    <w:rsid w:val="00AF1B62"/>
    <w:rsid w:val="00AF20D8"/>
    <w:rsid w:val="00AF2122"/>
    <w:rsid w:val="00AF26BB"/>
    <w:rsid w:val="00AF2824"/>
    <w:rsid w:val="00AF2A81"/>
    <w:rsid w:val="00AF2BE1"/>
    <w:rsid w:val="00AF2C69"/>
    <w:rsid w:val="00AF3016"/>
    <w:rsid w:val="00AF30C6"/>
    <w:rsid w:val="00AF3293"/>
    <w:rsid w:val="00AF3316"/>
    <w:rsid w:val="00AF337D"/>
    <w:rsid w:val="00AF33F4"/>
    <w:rsid w:val="00AF3430"/>
    <w:rsid w:val="00AF38C0"/>
    <w:rsid w:val="00AF38E8"/>
    <w:rsid w:val="00AF4429"/>
    <w:rsid w:val="00AF4504"/>
    <w:rsid w:val="00AF4A73"/>
    <w:rsid w:val="00AF4F9A"/>
    <w:rsid w:val="00AF6024"/>
    <w:rsid w:val="00AF6577"/>
    <w:rsid w:val="00AF69A8"/>
    <w:rsid w:val="00AF75DC"/>
    <w:rsid w:val="00AF7E18"/>
    <w:rsid w:val="00AF7EB6"/>
    <w:rsid w:val="00B001B6"/>
    <w:rsid w:val="00B00368"/>
    <w:rsid w:val="00B00586"/>
    <w:rsid w:val="00B007EC"/>
    <w:rsid w:val="00B011D5"/>
    <w:rsid w:val="00B012E4"/>
    <w:rsid w:val="00B01465"/>
    <w:rsid w:val="00B0152C"/>
    <w:rsid w:val="00B01DC6"/>
    <w:rsid w:val="00B02418"/>
    <w:rsid w:val="00B0246F"/>
    <w:rsid w:val="00B029D5"/>
    <w:rsid w:val="00B03464"/>
    <w:rsid w:val="00B036AD"/>
    <w:rsid w:val="00B03806"/>
    <w:rsid w:val="00B03D45"/>
    <w:rsid w:val="00B03E3A"/>
    <w:rsid w:val="00B04809"/>
    <w:rsid w:val="00B0490C"/>
    <w:rsid w:val="00B05792"/>
    <w:rsid w:val="00B059FD"/>
    <w:rsid w:val="00B05BD8"/>
    <w:rsid w:val="00B05D01"/>
    <w:rsid w:val="00B06200"/>
    <w:rsid w:val="00B064E0"/>
    <w:rsid w:val="00B06855"/>
    <w:rsid w:val="00B068D0"/>
    <w:rsid w:val="00B0699D"/>
    <w:rsid w:val="00B071B4"/>
    <w:rsid w:val="00B071FF"/>
    <w:rsid w:val="00B073A4"/>
    <w:rsid w:val="00B07742"/>
    <w:rsid w:val="00B07AA1"/>
    <w:rsid w:val="00B07B82"/>
    <w:rsid w:val="00B07E6D"/>
    <w:rsid w:val="00B07F9C"/>
    <w:rsid w:val="00B10357"/>
    <w:rsid w:val="00B107C4"/>
    <w:rsid w:val="00B10833"/>
    <w:rsid w:val="00B10DFE"/>
    <w:rsid w:val="00B111AC"/>
    <w:rsid w:val="00B11429"/>
    <w:rsid w:val="00B11878"/>
    <w:rsid w:val="00B11972"/>
    <w:rsid w:val="00B124E2"/>
    <w:rsid w:val="00B12667"/>
    <w:rsid w:val="00B12693"/>
    <w:rsid w:val="00B126F5"/>
    <w:rsid w:val="00B1305A"/>
    <w:rsid w:val="00B130F5"/>
    <w:rsid w:val="00B131BC"/>
    <w:rsid w:val="00B1348E"/>
    <w:rsid w:val="00B135CE"/>
    <w:rsid w:val="00B14538"/>
    <w:rsid w:val="00B1453C"/>
    <w:rsid w:val="00B146DF"/>
    <w:rsid w:val="00B14748"/>
    <w:rsid w:val="00B14804"/>
    <w:rsid w:val="00B149EA"/>
    <w:rsid w:val="00B14B19"/>
    <w:rsid w:val="00B1515F"/>
    <w:rsid w:val="00B154EF"/>
    <w:rsid w:val="00B158BD"/>
    <w:rsid w:val="00B16207"/>
    <w:rsid w:val="00B16514"/>
    <w:rsid w:val="00B17342"/>
    <w:rsid w:val="00B17DEE"/>
    <w:rsid w:val="00B17E1E"/>
    <w:rsid w:val="00B20A94"/>
    <w:rsid w:val="00B20E65"/>
    <w:rsid w:val="00B20FBD"/>
    <w:rsid w:val="00B2115E"/>
    <w:rsid w:val="00B213E8"/>
    <w:rsid w:val="00B21698"/>
    <w:rsid w:val="00B216A7"/>
    <w:rsid w:val="00B21809"/>
    <w:rsid w:val="00B218CC"/>
    <w:rsid w:val="00B21CD8"/>
    <w:rsid w:val="00B22077"/>
    <w:rsid w:val="00B22778"/>
    <w:rsid w:val="00B2280F"/>
    <w:rsid w:val="00B2314C"/>
    <w:rsid w:val="00B2328B"/>
    <w:rsid w:val="00B2345D"/>
    <w:rsid w:val="00B23483"/>
    <w:rsid w:val="00B235C9"/>
    <w:rsid w:val="00B235CE"/>
    <w:rsid w:val="00B2382E"/>
    <w:rsid w:val="00B238EC"/>
    <w:rsid w:val="00B239CE"/>
    <w:rsid w:val="00B23A6D"/>
    <w:rsid w:val="00B23D51"/>
    <w:rsid w:val="00B23D61"/>
    <w:rsid w:val="00B24650"/>
    <w:rsid w:val="00B24A33"/>
    <w:rsid w:val="00B25044"/>
    <w:rsid w:val="00B2595F"/>
    <w:rsid w:val="00B25DF4"/>
    <w:rsid w:val="00B25E6C"/>
    <w:rsid w:val="00B25FA6"/>
    <w:rsid w:val="00B267C5"/>
    <w:rsid w:val="00B26A84"/>
    <w:rsid w:val="00B26AE9"/>
    <w:rsid w:val="00B27679"/>
    <w:rsid w:val="00B277F8"/>
    <w:rsid w:val="00B30297"/>
    <w:rsid w:val="00B30E0B"/>
    <w:rsid w:val="00B31086"/>
    <w:rsid w:val="00B314AE"/>
    <w:rsid w:val="00B3154A"/>
    <w:rsid w:val="00B3175C"/>
    <w:rsid w:val="00B31D5F"/>
    <w:rsid w:val="00B320AA"/>
    <w:rsid w:val="00B3263D"/>
    <w:rsid w:val="00B32922"/>
    <w:rsid w:val="00B32970"/>
    <w:rsid w:val="00B32A05"/>
    <w:rsid w:val="00B32A28"/>
    <w:rsid w:val="00B32B28"/>
    <w:rsid w:val="00B32D42"/>
    <w:rsid w:val="00B3328E"/>
    <w:rsid w:val="00B336D0"/>
    <w:rsid w:val="00B33CF8"/>
    <w:rsid w:val="00B34A23"/>
    <w:rsid w:val="00B34A9F"/>
    <w:rsid w:val="00B34B58"/>
    <w:rsid w:val="00B34DAE"/>
    <w:rsid w:val="00B354B1"/>
    <w:rsid w:val="00B3556C"/>
    <w:rsid w:val="00B3597E"/>
    <w:rsid w:val="00B368C6"/>
    <w:rsid w:val="00B36AAE"/>
    <w:rsid w:val="00B36E3E"/>
    <w:rsid w:val="00B36E45"/>
    <w:rsid w:val="00B36F10"/>
    <w:rsid w:val="00B37182"/>
    <w:rsid w:val="00B379F0"/>
    <w:rsid w:val="00B40242"/>
    <w:rsid w:val="00B4030E"/>
    <w:rsid w:val="00B40349"/>
    <w:rsid w:val="00B4050D"/>
    <w:rsid w:val="00B4099B"/>
    <w:rsid w:val="00B40CB2"/>
    <w:rsid w:val="00B40EAA"/>
    <w:rsid w:val="00B4168C"/>
    <w:rsid w:val="00B41723"/>
    <w:rsid w:val="00B41930"/>
    <w:rsid w:val="00B41D23"/>
    <w:rsid w:val="00B41F07"/>
    <w:rsid w:val="00B4280B"/>
    <w:rsid w:val="00B42922"/>
    <w:rsid w:val="00B42D31"/>
    <w:rsid w:val="00B42E7E"/>
    <w:rsid w:val="00B432F1"/>
    <w:rsid w:val="00B434FE"/>
    <w:rsid w:val="00B43AC6"/>
    <w:rsid w:val="00B43F98"/>
    <w:rsid w:val="00B441CF"/>
    <w:rsid w:val="00B4441F"/>
    <w:rsid w:val="00B4488F"/>
    <w:rsid w:val="00B448B8"/>
    <w:rsid w:val="00B448F4"/>
    <w:rsid w:val="00B44ACF"/>
    <w:rsid w:val="00B44FA3"/>
    <w:rsid w:val="00B458C5"/>
    <w:rsid w:val="00B45A54"/>
    <w:rsid w:val="00B45A85"/>
    <w:rsid w:val="00B46441"/>
    <w:rsid w:val="00B46454"/>
    <w:rsid w:val="00B46D1D"/>
    <w:rsid w:val="00B46D47"/>
    <w:rsid w:val="00B46E53"/>
    <w:rsid w:val="00B46F6B"/>
    <w:rsid w:val="00B4788E"/>
    <w:rsid w:val="00B47C15"/>
    <w:rsid w:val="00B47CEA"/>
    <w:rsid w:val="00B501BD"/>
    <w:rsid w:val="00B502FB"/>
    <w:rsid w:val="00B5049F"/>
    <w:rsid w:val="00B50674"/>
    <w:rsid w:val="00B50918"/>
    <w:rsid w:val="00B50E93"/>
    <w:rsid w:val="00B50F9B"/>
    <w:rsid w:val="00B51008"/>
    <w:rsid w:val="00B5101B"/>
    <w:rsid w:val="00B51087"/>
    <w:rsid w:val="00B51497"/>
    <w:rsid w:val="00B518F0"/>
    <w:rsid w:val="00B51A61"/>
    <w:rsid w:val="00B51C54"/>
    <w:rsid w:val="00B520C0"/>
    <w:rsid w:val="00B521C2"/>
    <w:rsid w:val="00B52581"/>
    <w:rsid w:val="00B5265D"/>
    <w:rsid w:val="00B52C19"/>
    <w:rsid w:val="00B531C3"/>
    <w:rsid w:val="00B53BA7"/>
    <w:rsid w:val="00B53DDA"/>
    <w:rsid w:val="00B53E94"/>
    <w:rsid w:val="00B54422"/>
    <w:rsid w:val="00B5484C"/>
    <w:rsid w:val="00B54B91"/>
    <w:rsid w:val="00B55132"/>
    <w:rsid w:val="00B55315"/>
    <w:rsid w:val="00B5535B"/>
    <w:rsid w:val="00B5547D"/>
    <w:rsid w:val="00B554ED"/>
    <w:rsid w:val="00B5557F"/>
    <w:rsid w:val="00B55862"/>
    <w:rsid w:val="00B55A9D"/>
    <w:rsid w:val="00B55C53"/>
    <w:rsid w:val="00B560B0"/>
    <w:rsid w:val="00B5677D"/>
    <w:rsid w:val="00B56864"/>
    <w:rsid w:val="00B569A8"/>
    <w:rsid w:val="00B5717C"/>
    <w:rsid w:val="00B5738D"/>
    <w:rsid w:val="00B57648"/>
    <w:rsid w:val="00B57B20"/>
    <w:rsid w:val="00B57BF7"/>
    <w:rsid w:val="00B57DB0"/>
    <w:rsid w:val="00B60576"/>
    <w:rsid w:val="00B60DC3"/>
    <w:rsid w:val="00B60EC4"/>
    <w:rsid w:val="00B61026"/>
    <w:rsid w:val="00B613EF"/>
    <w:rsid w:val="00B617D8"/>
    <w:rsid w:val="00B61C1B"/>
    <w:rsid w:val="00B622F1"/>
    <w:rsid w:val="00B623CB"/>
    <w:rsid w:val="00B626C6"/>
    <w:rsid w:val="00B626DF"/>
    <w:rsid w:val="00B629B6"/>
    <w:rsid w:val="00B62E90"/>
    <w:rsid w:val="00B6304A"/>
    <w:rsid w:val="00B63394"/>
    <w:rsid w:val="00B637FB"/>
    <w:rsid w:val="00B63C8D"/>
    <w:rsid w:val="00B63E8E"/>
    <w:rsid w:val="00B643EF"/>
    <w:rsid w:val="00B64435"/>
    <w:rsid w:val="00B646CB"/>
    <w:rsid w:val="00B647F3"/>
    <w:rsid w:val="00B64AD1"/>
    <w:rsid w:val="00B64DEB"/>
    <w:rsid w:val="00B6501F"/>
    <w:rsid w:val="00B650DD"/>
    <w:rsid w:val="00B655E8"/>
    <w:rsid w:val="00B65745"/>
    <w:rsid w:val="00B658B2"/>
    <w:rsid w:val="00B6594E"/>
    <w:rsid w:val="00B66640"/>
    <w:rsid w:val="00B66734"/>
    <w:rsid w:val="00B6682E"/>
    <w:rsid w:val="00B66978"/>
    <w:rsid w:val="00B6699A"/>
    <w:rsid w:val="00B66AC2"/>
    <w:rsid w:val="00B670DD"/>
    <w:rsid w:val="00B671E7"/>
    <w:rsid w:val="00B6735D"/>
    <w:rsid w:val="00B67385"/>
    <w:rsid w:val="00B674C0"/>
    <w:rsid w:val="00B67A37"/>
    <w:rsid w:val="00B70211"/>
    <w:rsid w:val="00B70272"/>
    <w:rsid w:val="00B705CB"/>
    <w:rsid w:val="00B7102D"/>
    <w:rsid w:val="00B71228"/>
    <w:rsid w:val="00B717FA"/>
    <w:rsid w:val="00B71A50"/>
    <w:rsid w:val="00B71B1D"/>
    <w:rsid w:val="00B71EF1"/>
    <w:rsid w:val="00B7212B"/>
    <w:rsid w:val="00B721FE"/>
    <w:rsid w:val="00B723C6"/>
    <w:rsid w:val="00B72ACA"/>
    <w:rsid w:val="00B72C28"/>
    <w:rsid w:val="00B72D4A"/>
    <w:rsid w:val="00B730D7"/>
    <w:rsid w:val="00B73F3F"/>
    <w:rsid w:val="00B74148"/>
    <w:rsid w:val="00B74465"/>
    <w:rsid w:val="00B748EC"/>
    <w:rsid w:val="00B74C07"/>
    <w:rsid w:val="00B74D91"/>
    <w:rsid w:val="00B750D8"/>
    <w:rsid w:val="00B753F0"/>
    <w:rsid w:val="00B7571C"/>
    <w:rsid w:val="00B757C4"/>
    <w:rsid w:val="00B75804"/>
    <w:rsid w:val="00B759BC"/>
    <w:rsid w:val="00B75B20"/>
    <w:rsid w:val="00B75CA9"/>
    <w:rsid w:val="00B7606B"/>
    <w:rsid w:val="00B761C4"/>
    <w:rsid w:val="00B76290"/>
    <w:rsid w:val="00B76B88"/>
    <w:rsid w:val="00B76DAF"/>
    <w:rsid w:val="00B76E35"/>
    <w:rsid w:val="00B77394"/>
    <w:rsid w:val="00B779A4"/>
    <w:rsid w:val="00B80196"/>
    <w:rsid w:val="00B8030D"/>
    <w:rsid w:val="00B80404"/>
    <w:rsid w:val="00B8042B"/>
    <w:rsid w:val="00B80593"/>
    <w:rsid w:val="00B80821"/>
    <w:rsid w:val="00B80BBB"/>
    <w:rsid w:val="00B81039"/>
    <w:rsid w:val="00B817BE"/>
    <w:rsid w:val="00B828A5"/>
    <w:rsid w:val="00B83087"/>
    <w:rsid w:val="00B83194"/>
    <w:rsid w:val="00B8335F"/>
    <w:rsid w:val="00B83608"/>
    <w:rsid w:val="00B8461A"/>
    <w:rsid w:val="00B847FC"/>
    <w:rsid w:val="00B84D93"/>
    <w:rsid w:val="00B84F98"/>
    <w:rsid w:val="00B85009"/>
    <w:rsid w:val="00B85B36"/>
    <w:rsid w:val="00B85B9E"/>
    <w:rsid w:val="00B85BBE"/>
    <w:rsid w:val="00B860B8"/>
    <w:rsid w:val="00B863C1"/>
    <w:rsid w:val="00B865E3"/>
    <w:rsid w:val="00B867AE"/>
    <w:rsid w:val="00B86894"/>
    <w:rsid w:val="00B86D23"/>
    <w:rsid w:val="00B86F8E"/>
    <w:rsid w:val="00B86FEA"/>
    <w:rsid w:val="00B8703B"/>
    <w:rsid w:val="00B870E7"/>
    <w:rsid w:val="00B87848"/>
    <w:rsid w:val="00B87916"/>
    <w:rsid w:val="00B8797B"/>
    <w:rsid w:val="00B87CCA"/>
    <w:rsid w:val="00B908D4"/>
    <w:rsid w:val="00B90D3C"/>
    <w:rsid w:val="00B90DA7"/>
    <w:rsid w:val="00B90F57"/>
    <w:rsid w:val="00B910E0"/>
    <w:rsid w:val="00B9131B"/>
    <w:rsid w:val="00B91390"/>
    <w:rsid w:val="00B916FA"/>
    <w:rsid w:val="00B91B01"/>
    <w:rsid w:val="00B91FDF"/>
    <w:rsid w:val="00B92052"/>
    <w:rsid w:val="00B920A7"/>
    <w:rsid w:val="00B93064"/>
    <w:rsid w:val="00B930C6"/>
    <w:rsid w:val="00B93134"/>
    <w:rsid w:val="00B933B9"/>
    <w:rsid w:val="00B9391F"/>
    <w:rsid w:val="00B94145"/>
    <w:rsid w:val="00B94F5F"/>
    <w:rsid w:val="00B95CA3"/>
    <w:rsid w:val="00B964B5"/>
    <w:rsid w:val="00B96574"/>
    <w:rsid w:val="00B965D5"/>
    <w:rsid w:val="00B96776"/>
    <w:rsid w:val="00B96DEC"/>
    <w:rsid w:val="00B96F69"/>
    <w:rsid w:val="00B970BC"/>
    <w:rsid w:val="00B97532"/>
    <w:rsid w:val="00B975E3"/>
    <w:rsid w:val="00B97EE7"/>
    <w:rsid w:val="00BA0233"/>
    <w:rsid w:val="00BA0EF0"/>
    <w:rsid w:val="00BA111D"/>
    <w:rsid w:val="00BA1486"/>
    <w:rsid w:val="00BA18B7"/>
    <w:rsid w:val="00BA1F23"/>
    <w:rsid w:val="00BA1F6E"/>
    <w:rsid w:val="00BA21C0"/>
    <w:rsid w:val="00BA2964"/>
    <w:rsid w:val="00BA29CC"/>
    <w:rsid w:val="00BA3909"/>
    <w:rsid w:val="00BA3BDF"/>
    <w:rsid w:val="00BA3C34"/>
    <w:rsid w:val="00BA3EDF"/>
    <w:rsid w:val="00BA456F"/>
    <w:rsid w:val="00BA4922"/>
    <w:rsid w:val="00BA4B7D"/>
    <w:rsid w:val="00BA4D47"/>
    <w:rsid w:val="00BA54F9"/>
    <w:rsid w:val="00BA5A24"/>
    <w:rsid w:val="00BA5B8E"/>
    <w:rsid w:val="00BA5B91"/>
    <w:rsid w:val="00BA5C48"/>
    <w:rsid w:val="00BA5C6C"/>
    <w:rsid w:val="00BA5E3D"/>
    <w:rsid w:val="00BA641F"/>
    <w:rsid w:val="00BA6C38"/>
    <w:rsid w:val="00BA6F6C"/>
    <w:rsid w:val="00BA7272"/>
    <w:rsid w:val="00BA7371"/>
    <w:rsid w:val="00BA7C59"/>
    <w:rsid w:val="00BA7C5C"/>
    <w:rsid w:val="00BB0217"/>
    <w:rsid w:val="00BB0539"/>
    <w:rsid w:val="00BB065C"/>
    <w:rsid w:val="00BB0A41"/>
    <w:rsid w:val="00BB0B13"/>
    <w:rsid w:val="00BB0DA7"/>
    <w:rsid w:val="00BB18BC"/>
    <w:rsid w:val="00BB1E3C"/>
    <w:rsid w:val="00BB1FC5"/>
    <w:rsid w:val="00BB224B"/>
    <w:rsid w:val="00BB241B"/>
    <w:rsid w:val="00BB2583"/>
    <w:rsid w:val="00BB2692"/>
    <w:rsid w:val="00BB28E6"/>
    <w:rsid w:val="00BB2954"/>
    <w:rsid w:val="00BB2DCA"/>
    <w:rsid w:val="00BB2F64"/>
    <w:rsid w:val="00BB2FFD"/>
    <w:rsid w:val="00BB32E0"/>
    <w:rsid w:val="00BB424B"/>
    <w:rsid w:val="00BB44F2"/>
    <w:rsid w:val="00BB4B28"/>
    <w:rsid w:val="00BB503E"/>
    <w:rsid w:val="00BB52D4"/>
    <w:rsid w:val="00BB535B"/>
    <w:rsid w:val="00BB542B"/>
    <w:rsid w:val="00BB55D8"/>
    <w:rsid w:val="00BB574F"/>
    <w:rsid w:val="00BB58BC"/>
    <w:rsid w:val="00BB5A9E"/>
    <w:rsid w:val="00BB63BB"/>
    <w:rsid w:val="00BB64F9"/>
    <w:rsid w:val="00BB663A"/>
    <w:rsid w:val="00BB6D49"/>
    <w:rsid w:val="00BB720A"/>
    <w:rsid w:val="00BB7363"/>
    <w:rsid w:val="00BB7E22"/>
    <w:rsid w:val="00BB7E79"/>
    <w:rsid w:val="00BC0319"/>
    <w:rsid w:val="00BC065D"/>
    <w:rsid w:val="00BC0781"/>
    <w:rsid w:val="00BC0B32"/>
    <w:rsid w:val="00BC0B4B"/>
    <w:rsid w:val="00BC0C24"/>
    <w:rsid w:val="00BC1601"/>
    <w:rsid w:val="00BC16FF"/>
    <w:rsid w:val="00BC1A08"/>
    <w:rsid w:val="00BC2253"/>
    <w:rsid w:val="00BC22BA"/>
    <w:rsid w:val="00BC2885"/>
    <w:rsid w:val="00BC2AB1"/>
    <w:rsid w:val="00BC2C95"/>
    <w:rsid w:val="00BC2FDB"/>
    <w:rsid w:val="00BC4048"/>
    <w:rsid w:val="00BC429A"/>
    <w:rsid w:val="00BC4716"/>
    <w:rsid w:val="00BC47AD"/>
    <w:rsid w:val="00BC491F"/>
    <w:rsid w:val="00BC4A3E"/>
    <w:rsid w:val="00BC5325"/>
    <w:rsid w:val="00BC5518"/>
    <w:rsid w:val="00BC5C66"/>
    <w:rsid w:val="00BC5CFF"/>
    <w:rsid w:val="00BC5F69"/>
    <w:rsid w:val="00BC61C7"/>
    <w:rsid w:val="00BC6611"/>
    <w:rsid w:val="00BC6B19"/>
    <w:rsid w:val="00BC6F00"/>
    <w:rsid w:val="00BC71D1"/>
    <w:rsid w:val="00BC7BFC"/>
    <w:rsid w:val="00BC7D3F"/>
    <w:rsid w:val="00BD0221"/>
    <w:rsid w:val="00BD0330"/>
    <w:rsid w:val="00BD03A5"/>
    <w:rsid w:val="00BD07AB"/>
    <w:rsid w:val="00BD099B"/>
    <w:rsid w:val="00BD0BA3"/>
    <w:rsid w:val="00BD1622"/>
    <w:rsid w:val="00BD1704"/>
    <w:rsid w:val="00BD1813"/>
    <w:rsid w:val="00BD1E90"/>
    <w:rsid w:val="00BD2102"/>
    <w:rsid w:val="00BD32BE"/>
    <w:rsid w:val="00BD39C6"/>
    <w:rsid w:val="00BD3D99"/>
    <w:rsid w:val="00BD438F"/>
    <w:rsid w:val="00BD44B4"/>
    <w:rsid w:val="00BD466A"/>
    <w:rsid w:val="00BD4847"/>
    <w:rsid w:val="00BD4A5C"/>
    <w:rsid w:val="00BD4AA3"/>
    <w:rsid w:val="00BD4D7E"/>
    <w:rsid w:val="00BD4DC7"/>
    <w:rsid w:val="00BD54BE"/>
    <w:rsid w:val="00BD5F97"/>
    <w:rsid w:val="00BD612E"/>
    <w:rsid w:val="00BD62D4"/>
    <w:rsid w:val="00BD6428"/>
    <w:rsid w:val="00BD6678"/>
    <w:rsid w:val="00BD6A44"/>
    <w:rsid w:val="00BD6BF0"/>
    <w:rsid w:val="00BD6C43"/>
    <w:rsid w:val="00BD6C9F"/>
    <w:rsid w:val="00BD6F6A"/>
    <w:rsid w:val="00BD7119"/>
    <w:rsid w:val="00BD717E"/>
    <w:rsid w:val="00BD72CD"/>
    <w:rsid w:val="00BD7488"/>
    <w:rsid w:val="00BD7787"/>
    <w:rsid w:val="00BE00D6"/>
    <w:rsid w:val="00BE0365"/>
    <w:rsid w:val="00BE03BC"/>
    <w:rsid w:val="00BE044D"/>
    <w:rsid w:val="00BE06B6"/>
    <w:rsid w:val="00BE090A"/>
    <w:rsid w:val="00BE0F12"/>
    <w:rsid w:val="00BE0FBA"/>
    <w:rsid w:val="00BE1009"/>
    <w:rsid w:val="00BE1869"/>
    <w:rsid w:val="00BE1972"/>
    <w:rsid w:val="00BE1DB9"/>
    <w:rsid w:val="00BE22AB"/>
    <w:rsid w:val="00BE267D"/>
    <w:rsid w:val="00BE2AC1"/>
    <w:rsid w:val="00BE2C5E"/>
    <w:rsid w:val="00BE30D2"/>
    <w:rsid w:val="00BE30E8"/>
    <w:rsid w:val="00BE39A4"/>
    <w:rsid w:val="00BE3AF1"/>
    <w:rsid w:val="00BE3AF4"/>
    <w:rsid w:val="00BE3FDE"/>
    <w:rsid w:val="00BE43D1"/>
    <w:rsid w:val="00BE462A"/>
    <w:rsid w:val="00BE4ECC"/>
    <w:rsid w:val="00BE505F"/>
    <w:rsid w:val="00BE51E6"/>
    <w:rsid w:val="00BE526B"/>
    <w:rsid w:val="00BE537E"/>
    <w:rsid w:val="00BE6451"/>
    <w:rsid w:val="00BE679E"/>
    <w:rsid w:val="00BE6C86"/>
    <w:rsid w:val="00BE7299"/>
    <w:rsid w:val="00BE72F1"/>
    <w:rsid w:val="00BE73C4"/>
    <w:rsid w:val="00BE7453"/>
    <w:rsid w:val="00BE7485"/>
    <w:rsid w:val="00BE7F26"/>
    <w:rsid w:val="00BF011E"/>
    <w:rsid w:val="00BF0436"/>
    <w:rsid w:val="00BF04F8"/>
    <w:rsid w:val="00BF0DC9"/>
    <w:rsid w:val="00BF14CC"/>
    <w:rsid w:val="00BF181E"/>
    <w:rsid w:val="00BF1A48"/>
    <w:rsid w:val="00BF1ACB"/>
    <w:rsid w:val="00BF1E87"/>
    <w:rsid w:val="00BF20F6"/>
    <w:rsid w:val="00BF2420"/>
    <w:rsid w:val="00BF255F"/>
    <w:rsid w:val="00BF2BFE"/>
    <w:rsid w:val="00BF2F8D"/>
    <w:rsid w:val="00BF387F"/>
    <w:rsid w:val="00BF3E35"/>
    <w:rsid w:val="00BF3EF4"/>
    <w:rsid w:val="00BF4019"/>
    <w:rsid w:val="00BF45AE"/>
    <w:rsid w:val="00BF472E"/>
    <w:rsid w:val="00BF4814"/>
    <w:rsid w:val="00BF499A"/>
    <w:rsid w:val="00BF4B33"/>
    <w:rsid w:val="00BF4B48"/>
    <w:rsid w:val="00BF4EC7"/>
    <w:rsid w:val="00BF4F9C"/>
    <w:rsid w:val="00BF4FD7"/>
    <w:rsid w:val="00BF51B9"/>
    <w:rsid w:val="00BF530A"/>
    <w:rsid w:val="00BF538A"/>
    <w:rsid w:val="00BF5501"/>
    <w:rsid w:val="00BF5526"/>
    <w:rsid w:val="00BF555E"/>
    <w:rsid w:val="00BF5571"/>
    <w:rsid w:val="00BF57CF"/>
    <w:rsid w:val="00BF5B66"/>
    <w:rsid w:val="00BF5B93"/>
    <w:rsid w:val="00BF5CAD"/>
    <w:rsid w:val="00BF5D19"/>
    <w:rsid w:val="00BF6345"/>
    <w:rsid w:val="00BF6443"/>
    <w:rsid w:val="00BF6C14"/>
    <w:rsid w:val="00BF6C61"/>
    <w:rsid w:val="00BF6ED7"/>
    <w:rsid w:val="00BF6F21"/>
    <w:rsid w:val="00BF73D3"/>
    <w:rsid w:val="00BF73F8"/>
    <w:rsid w:val="00BF75DB"/>
    <w:rsid w:val="00BF78A1"/>
    <w:rsid w:val="00BF7C54"/>
    <w:rsid w:val="00C0003B"/>
    <w:rsid w:val="00C00126"/>
    <w:rsid w:val="00C004EE"/>
    <w:rsid w:val="00C00530"/>
    <w:rsid w:val="00C007E4"/>
    <w:rsid w:val="00C01916"/>
    <w:rsid w:val="00C01AC7"/>
    <w:rsid w:val="00C01B2D"/>
    <w:rsid w:val="00C01BB3"/>
    <w:rsid w:val="00C01F49"/>
    <w:rsid w:val="00C020AE"/>
    <w:rsid w:val="00C022DB"/>
    <w:rsid w:val="00C023F7"/>
    <w:rsid w:val="00C02BF6"/>
    <w:rsid w:val="00C03058"/>
    <w:rsid w:val="00C03091"/>
    <w:rsid w:val="00C033A1"/>
    <w:rsid w:val="00C034C4"/>
    <w:rsid w:val="00C036D4"/>
    <w:rsid w:val="00C0376A"/>
    <w:rsid w:val="00C038EA"/>
    <w:rsid w:val="00C04469"/>
    <w:rsid w:val="00C044FA"/>
    <w:rsid w:val="00C04551"/>
    <w:rsid w:val="00C04727"/>
    <w:rsid w:val="00C04DB3"/>
    <w:rsid w:val="00C05029"/>
    <w:rsid w:val="00C0520F"/>
    <w:rsid w:val="00C05C73"/>
    <w:rsid w:val="00C05DE7"/>
    <w:rsid w:val="00C05E4B"/>
    <w:rsid w:val="00C06348"/>
    <w:rsid w:val="00C065DB"/>
    <w:rsid w:val="00C066B3"/>
    <w:rsid w:val="00C0670A"/>
    <w:rsid w:val="00C067F3"/>
    <w:rsid w:val="00C06812"/>
    <w:rsid w:val="00C06C7F"/>
    <w:rsid w:val="00C06E65"/>
    <w:rsid w:val="00C071ED"/>
    <w:rsid w:val="00C07286"/>
    <w:rsid w:val="00C076B7"/>
    <w:rsid w:val="00C076E4"/>
    <w:rsid w:val="00C07892"/>
    <w:rsid w:val="00C0799A"/>
    <w:rsid w:val="00C1015F"/>
    <w:rsid w:val="00C10170"/>
    <w:rsid w:val="00C105B0"/>
    <w:rsid w:val="00C105C7"/>
    <w:rsid w:val="00C10D8A"/>
    <w:rsid w:val="00C110BA"/>
    <w:rsid w:val="00C11151"/>
    <w:rsid w:val="00C1160E"/>
    <w:rsid w:val="00C117DF"/>
    <w:rsid w:val="00C11AE8"/>
    <w:rsid w:val="00C11DEE"/>
    <w:rsid w:val="00C11DF3"/>
    <w:rsid w:val="00C11E0B"/>
    <w:rsid w:val="00C11EFA"/>
    <w:rsid w:val="00C121B1"/>
    <w:rsid w:val="00C12611"/>
    <w:rsid w:val="00C12723"/>
    <w:rsid w:val="00C129EA"/>
    <w:rsid w:val="00C1333D"/>
    <w:rsid w:val="00C13475"/>
    <w:rsid w:val="00C13693"/>
    <w:rsid w:val="00C13A98"/>
    <w:rsid w:val="00C13B6F"/>
    <w:rsid w:val="00C13E49"/>
    <w:rsid w:val="00C141BC"/>
    <w:rsid w:val="00C14646"/>
    <w:rsid w:val="00C14C43"/>
    <w:rsid w:val="00C155AA"/>
    <w:rsid w:val="00C157EB"/>
    <w:rsid w:val="00C15829"/>
    <w:rsid w:val="00C15EC0"/>
    <w:rsid w:val="00C1664E"/>
    <w:rsid w:val="00C16873"/>
    <w:rsid w:val="00C16E42"/>
    <w:rsid w:val="00C17598"/>
    <w:rsid w:val="00C1765D"/>
    <w:rsid w:val="00C178BE"/>
    <w:rsid w:val="00C17CBC"/>
    <w:rsid w:val="00C17D75"/>
    <w:rsid w:val="00C17E63"/>
    <w:rsid w:val="00C204E0"/>
    <w:rsid w:val="00C2080D"/>
    <w:rsid w:val="00C20B88"/>
    <w:rsid w:val="00C20E5B"/>
    <w:rsid w:val="00C21191"/>
    <w:rsid w:val="00C211CE"/>
    <w:rsid w:val="00C212F3"/>
    <w:rsid w:val="00C2135F"/>
    <w:rsid w:val="00C2181A"/>
    <w:rsid w:val="00C21B52"/>
    <w:rsid w:val="00C21C24"/>
    <w:rsid w:val="00C21E22"/>
    <w:rsid w:val="00C21F13"/>
    <w:rsid w:val="00C21F95"/>
    <w:rsid w:val="00C2213F"/>
    <w:rsid w:val="00C226F3"/>
    <w:rsid w:val="00C22A15"/>
    <w:rsid w:val="00C22C53"/>
    <w:rsid w:val="00C233B2"/>
    <w:rsid w:val="00C23489"/>
    <w:rsid w:val="00C23894"/>
    <w:rsid w:val="00C23940"/>
    <w:rsid w:val="00C242CD"/>
    <w:rsid w:val="00C24583"/>
    <w:rsid w:val="00C247F7"/>
    <w:rsid w:val="00C24A04"/>
    <w:rsid w:val="00C24A0A"/>
    <w:rsid w:val="00C259A4"/>
    <w:rsid w:val="00C25B78"/>
    <w:rsid w:val="00C260B7"/>
    <w:rsid w:val="00C26148"/>
    <w:rsid w:val="00C262FE"/>
    <w:rsid w:val="00C265E2"/>
    <w:rsid w:val="00C26754"/>
    <w:rsid w:val="00C26981"/>
    <w:rsid w:val="00C26A50"/>
    <w:rsid w:val="00C26B8A"/>
    <w:rsid w:val="00C26D7C"/>
    <w:rsid w:val="00C26FD5"/>
    <w:rsid w:val="00C273A4"/>
    <w:rsid w:val="00C27814"/>
    <w:rsid w:val="00C2790B"/>
    <w:rsid w:val="00C27E4D"/>
    <w:rsid w:val="00C30829"/>
    <w:rsid w:val="00C30C27"/>
    <w:rsid w:val="00C30CB7"/>
    <w:rsid w:val="00C3138A"/>
    <w:rsid w:val="00C31514"/>
    <w:rsid w:val="00C31528"/>
    <w:rsid w:val="00C3194C"/>
    <w:rsid w:val="00C31A17"/>
    <w:rsid w:val="00C32208"/>
    <w:rsid w:val="00C3221F"/>
    <w:rsid w:val="00C325A5"/>
    <w:rsid w:val="00C3264B"/>
    <w:rsid w:val="00C329F7"/>
    <w:rsid w:val="00C32B31"/>
    <w:rsid w:val="00C32CB7"/>
    <w:rsid w:val="00C32E81"/>
    <w:rsid w:val="00C33219"/>
    <w:rsid w:val="00C332C3"/>
    <w:rsid w:val="00C339B7"/>
    <w:rsid w:val="00C33F4B"/>
    <w:rsid w:val="00C33F6A"/>
    <w:rsid w:val="00C35156"/>
    <w:rsid w:val="00C351C3"/>
    <w:rsid w:val="00C35601"/>
    <w:rsid w:val="00C3563E"/>
    <w:rsid w:val="00C35C6E"/>
    <w:rsid w:val="00C35EE8"/>
    <w:rsid w:val="00C3629F"/>
    <w:rsid w:val="00C36557"/>
    <w:rsid w:val="00C36907"/>
    <w:rsid w:val="00C36973"/>
    <w:rsid w:val="00C370B9"/>
    <w:rsid w:val="00C37299"/>
    <w:rsid w:val="00C37662"/>
    <w:rsid w:val="00C3771D"/>
    <w:rsid w:val="00C37895"/>
    <w:rsid w:val="00C40146"/>
    <w:rsid w:val="00C4040D"/>
    <w:rsid w:val="00C408E4"/>
    <w:rsid w:val="00C4098D"/>
    <w:rsid w:val="00C4123F"/>
    <w:rsid w:val="00C413AF"/>
    <w:rsid w:val="00C41588"/>
    <w:rsid w:val="00C4161F"/>
    <w:rsid w:val="00C416FF"/>
    <w:rsid w:val="00C41B1A"/>
    <w:rsid w:val="00C41E02"/>
    <w:rsid w:val="00C4202B"/>
    <w:rsid w:val="00C42435"/>
    <w:rsid w:val="00C42C53"/>
    <w:rsid w:val="00C433D3"/>
    <w:rsid w:val="00C433FC"/>
    <w:rsid w:val="00C43424"/>
    <w:rsid w:val="00C4379B"/>
    <w:rsid w:val="00C439EA"/>
    <w:rsid w:val="00C43AA6"/>
    <w:rsid w:val="00C444AB"/>
    <w:rsid w:val="00C44557"/>
    <w:rsid w:val="00C447D2"/>
    <w:rsid w:val="00C44DE2"/>
    <w:rsid w:val="00C44FB5"/>
    <w:rsid w:val="00C450A3"/>
    <w:rsid w:val="00C4545F"/>
    <w:rsid w:val="00C45617"/>
    <w:rsid w:val="00C457F6"/>
    <w:rsid w:val="00C45DDA"/>
    <w:rsid w:val="00C45E2E"/>
    <w:rsid w:val="00C45EB1"/>
    <w:rsid w:val="00C46000"/>
    <w:rsid w:val="00C460B5"/>
    <w:rsid w:val="00C462B8"/>
    <w:rsid w:val="00C4662D"/>
    <w:rsid w:val="00C46647"/>
    <w:rsid w:val="00C467DC"/>
    <w:rsid w:val="00C46B9A"/>
    <w:rsid w:val="00C46BF5"/>
    <w:rsid w:val="00C4780D"/>
    <w:rsid w:val="00C47908"/>
    <w:rsid w:val="00C47CD0"/>
    <w:rsid w:val="00C47D2C"/>
    <w:rsid w:val="00C47D37"/>
    <w:rsid w:val="00C500D6"/>
    <w:rsid w:val="00C50C60"/>
    <w:rsid w:val="00C50D92"/>
    <w:rsid w:val="00C515B0"/>
    <w:rsid w:val="00C51784"/>
    <w:rsid w:val="00C51B8D"/>
    <w:rsid w:val="00C51BA4"/>
    <w:rsid w:val="00C51DA5"/>
    <w:rsid w:val="00C52312"/>
    <w:rsid w:val="00C5245A"/>
    <w:rsid w:val="00C52956"/>
    <w:rsid w:val="00C52DAC"/>
    <w:rsid w:val="00C52DFC"/>
    <w:rsid w:val="00C52E57"/>
    <w:rsid w:val="00C531BB"/>
    <w:rsid w:val="00C532B8"/>
    <w:rsid w:val="00C5331C"/>
    <w:rsid w:val="00C5333C"/>
    <w:rsid w:val="00C53D9D"/>
    <w:rsid w:val="00C53EA4"/>
    <w:rsid w:val="00C5428D"/>
    <w:rsid w:val="00C54471"/>
    <w:rsid w:val="00C54551"/>
    <w:rsid w:val="00C55315"/>
    <w:rsid w:val="00C554D9"/>
    <w:rsid w:val="00C558E6"/>
    <w:rsid w:val="00C5603C"/>
    <w:rsid w:val="00C5635F"/>
    <w:rsid w:val="00C5685A"/>
    <w:rsid w:val="00C56FB9"/>
    <w:rsid w:val="00C574D4"/>
    <w:rsid w:val="00C577A5"/>
    <w:rsid w:val="00C57BD4"/>
    <w:rsid w:val="00C57FD4"/>
    <w:rsid w:val="00C60CF1"/>
    <w:rsid w:val="00C60FF0"/>
    <w:rsid w:val="00C618FF"/>
    <w:rsid w:val="00C61C44"/>
    <w:rsid w:val="00C61CEC"/>
    <w:rsid w:val="00C620DF"/>
    <w:rsid w:val="00C62413"/>
    <w:rsid w:val="00C62A5D"/>
    <w:rsid w:val="00C62B59"/>
    <w:rsid w:val="00C632A5"/>
    <w:rsid w:val="00C63F07"/>
    <w:rsid w:val="00C63FB4"/>
    <w:rsid w:val="00C6423E"/>
    <w:rsid w:val="00C644DE"/>
    <w:rsid w:val="00C64514"/>
    <w:rsid w:val="00C64570"/>
    <w:rsid w:val="00C64B3D"/>
    <w:rsid w:val="00C65052"/>
    <w:rsid w:val="00C6599C"/>
    <w:rsid w:val="00C66478"/>
    <w:rsid w:val="00C665DC"/>
    <w:rsid w:val="00C6667E"/>
    <w:rsid w:val="00C6672F"/>
    <w:rsid w:val="00C66C78"/>
    <w:rsid w:val="00C66C8B"/>
    <w:rsid w:val="00C66E30"/>
    <w:rsid w:val="00C671C4"/>
    <w:rsid w:val="00C67C0F"/>
    <w:rsid w:val="00C700A6"/>
    <w:rsid w:val="00C700E3"/>
    <w:rsid w:val="00C7017A"/>
    <w:rsid w:val="00C70C46"/>
    <w:rsid w:val="00C714D7"/>
    <w:rsid w:val="00C716C6"/>
    <w:rsid w:val="00C7204F"/>
    <w:rsid w:val="00C72191"/>
    <w:rsid w:val="00C721C9"/>
    <w:rsid w:val="00C7232B"/>
    <w:rsid w:val="00C73018"/>
    <w:rsid w:val="00C7316D"/>
    <w:rsid w:val="00C731AF"/>
    <w:rsid w:val="00C73577"/>
    <w:rsid w:val="00C7358B"/>
    <w:rsid w:val="00C73B1F"/>
    <w:rsid w:val="00C73DB3"/>
    <w:rsid w:val="00C73EE8"/>
    <w:rsid w:val="00C73F81"/>
    <w:rsid w:val="00C74043"/>
    <w:rsid w:val="00C74199"/>
    <w:rsid w:val="00C7430D"/>
    <w:rsid w:val="00C744A1"/>
    <w:rsid w:val="00C744B8"/>
    <w:rsid w:val="00C744FF"/>
    <w:rsid w:val="00C74903"/>
    <w:rsid w:val="00C749C0"/>
    <w:rsid w:val="00C749F2"/>
    <w:rsid w:val="00C750BC"/>
    <w:rsid w:val="00C758AF"/>
    <w:rsid w:val="00C75A3C"/>
    <w:rsid w:val="00C75CC1"/>
    <w:rsid w:val="00C75F95"/>
    <w:rsid w:val="00C763B3"/>
    <w:rsid w:val="00C76957"/>
    <w:rsid w:val="00C7697B"/>
    <w:rsid w:val="00C76D7B"/>
    <w:rsid w:val="00C7700B"/>
    <w:rsid w:val="00C7712D"/>
    <w:rsid w:val="00C77814"/>
    <w:rsid w:val="00C77DCF"/>
    <w:rsid w:val="00C77E00"/>
    <w:rsid w:val="00C80099"/>
    <w:rsid w:val="00C80BE9"/>
    <w:rsid w:val="00C80CA5"/>
    <w:rsid w:val="00C80DD3"/>
    <w:rsid w:val="00C811C9"/>
    <w:rsid w:val="00C813DE"/>
    <w:rsid w:val="00C81694"/>
    <w:rsid w:val="00C8198B"/>
    <w:rsid w:val="00C819B8"/>
    <w:rsid w:val="00C81CC8"/>
    <w:rsid w:val="00C81E75"/>
    <w:rsid w:val="00C81EA6"/>
    <w:rsid w:val="00C8213E"/>
    <w:rsid w:val="00C82871"/>
    <w:rsid w:val="00C82AE5"/>
    <w:rsid w:val="00C82C96"/>
    <w:rsid w:val="00C82F72"/>
    <w:rsid w:val="00C8337B"/>
    <w:rsid w:val="00C83660"/>
    <w:rsid w:val="00C83DD9"/>
    <w:rsid w:val="00C83F5E"/>
    <w:rsid w:val="00C84040"/>
    <w:rsid w:val="00C8418A"/>
    <w:rsid w:val="00C8430A"/>
    <w:rsid w:val="00C84451"/>
    <w:rsid w:val="00C84965"/>
    <w:rsid w:val="00C84B2D"/>
    <w:rsid w:val="00C8503E"/>
    <w:rsid w:val="00C85164"/>
    <w:rsid w:val="00C858CE"/>
    <w:rsid w:val="00C85C10"/>
    <w:rsid w:val="00C85EB4"/>
    <w:rsid w:val="00C8611A"/>
    <w:rsid w:val="00C863C2"/>
    <w:rsid w:val="00C864C9"/>
    <w:rsid w:val="00C86674"/>
    <w:rsid w:val="00C86852"/>
    <w:rsid w:val="00C868CB"/>
    <w:rsid w:val="00C86AC6"/>
    <w:rsid w:val="00C87019"/>
    <w:rsid w:val="00C87106"/>
    <w:rsid w:val="00C87212"/>
    <w:rsid w:val="00C8727C"/>
    <w:rsid w:val="00C874EA"/>
    <w:rsid w:val="00C8759D"/>
    <w:rsid w:val="00C87854"/>
    <w:rsid w:val="00C87BA5"/>
    <w:rsid w:val="00C87DAE"/>
    <w:rsid w:val="00C87E0F"/>
    <w:rsid w:val="00C90381"/>
    <w:rsid w:val="00C905F6"/>
    <w:rsid w:val="00C90E3E"/>
    <w:rsid w:val="00C9126B"/>
    <w:rsid w:val="00C918DB"/>
    <w:rsid w:val="00C91A46"/>
    <w:rsid w:val="00C91D63"/>
    <w:rsid w:val="00C91F68"/>
    <w:rsid w:val="00C92230"/>
    <w:rsid w:val="00C923A7"/>
    <w:rsid w:val="00C9265D"/>
    <w:rsid w:val="00C92863"/>
    <w:rsid w:val="00C928BE"/>
    <w:rsid w:val="00C928F4"/>
    <w:rsid w:val="00C92BD6"/>
    <w:rsid w:val="00C92C6C"/>
    <w:rsid w:val="00C92EE8"/>
    <w:rsid w:val="00C933BD"/>
    <w:rsid w:val="00C9346F"/>
    <w:rsid w:val="00C934B1"/>
    <w:rsid w:val="00C93A06"/>
    <w:rsid w:val="00C93AEC"/>
    <w:rsid w:val="00C93B3C"/>
    <w:rsid w:val="00C93CCE"/>
    <w:rsid w:val="00C93F57"/>
    <w:rsid w:val="00C94239"/>
    <w:rsid w:val="00C946DB"/>
    <w:rsid w:val="00C9495D"/>
    <w:rsid w:val="00C94AE5"/>
    <w:rsid w:val="00C959A5"/>
    <w:rsid w:val="00C959F2"/>
    <w:rsid w:val="00C967AB"/>
    <w:rsid w:val="00C9730F"/>
    <w:rsid w:val="00C9738C"/>
    <w:rsid w:val="00C97784"/>
    <w:rsid w:val="00C977D0"/>
    <w:rsid w:val="00C97AE5"/>
    <w:rsid w:val="00C97D14"/>
    <w:rsid w:val="00CA0237"/>
    <w:rsid w:val="00CA03BB"/>
    <w:rsid w:val="00CA0570"/>
    <w:rsid w:val="00CA0BB6"/>
    <w:rsid w:val="00CA0C02"/>
    <w:rsid w:val="00CA1AF0"/>
    <w:rsid w:val="00CA1FEA"/>
    <w:rsid w:val="00CA2114"/>
    <w:rsid w:val="00CA218F"/>
    <w:rsid w:val="00CA21EB"/>
    <w:rsid w:val="00CA2844"/>
    <w:rsid w:val="00CA2A32"/>
    <w:rsid w:val="00CA2B7E"/>
    <w:rsid w:val="00CA2C3C"/>
    <w:rsid w:val="00CA2DE6"/>
    <w:rsid w:val="00CA3078"/>
    <w:rsid w:val="00CA35D5"/>
    <w:rsid w:val="00CA408E"/>
    <w:rsid w:val="00CA44E4"/>
    <w:rsid w:val="00CA488F"/>
    <w:rsid w:val="00CA4934"/>
    <w:rsid w:val="00CA4BC3"/>
    <w:rsid w:val="00CA5259"/>
    <w:rsid w:val="00CA5885"/>
    <w:rsid w:val="00CA5BFC"/>
    <w:rsid w:val="00CA5DCB"/>
    <w:rsid w:val="00CA5DEA"/>
    <w:rsid w:val="00CA6902"/>
    <w:rsid w:val="00CA69F3"/>
    <w:rsid w:val="00CA6DC1"/>
    <w:rsid w:val="00CA6E5C"/>
    <w:rsid w:val="00CA70D3"/>
    <w:rsid w:val="00CA72FE"/>
    <w:rsid w:val="00CA735C"/>
    <w:rsid w:val="00CA74DB"/>
    <w:rsid w:val="00CB13AB"/>
    <w:rsid w:val="00CB15C4"/>
    <w:rsid w:val="00CB15EC"/>
    <w:rsid w:val="00CB2CF2"/>
    <w:rsid w:val="00CB3371"/>
    <w:rsid w:val="00CB34F3"/>
    <w:rsid w:val="00CB366A"/>
    <w:rsid w:val="00CB3CD3"/>
    <w:rsid w:val="00CB3DC7"/>
    <w:rsid w:val="00CB418C"/>
    <w:rsid w:val="00CB4381"/>
    <w:rsid w:val="00CB454A"/>
    <w:rsid w:val="00CB4C1B"/>
    <w:rsid w:val="00CB4FDE"/>
    <w:rsid w:val="00CB56C9"/>
    <w:rsid w:val="00CB5B65"/>
    <w:rsid w:val="00CB5F70"/>
    <w:rsid w:val="00CB5FAD"/>
    <w:rsid w:val="00CB60EA"/>
    <w:rsid w:val="00CB62F8"/>
    <w:rsid w:val="00CB64C0"/>
    <w:rsid w:val="00CB6ABD"/>
    <w:rsid w:val="00CB6CB5"/>
    <w:rsid w:val="00CB6EBC"/>
    <w:rsid w:val="00CB7507"/>
    <w:rsid w:val="00CB7954"/>
    <w:rsid w:val="00CB7AD5"/>
    <w:rsid w:val="00CB7F59"/>
    <w:rsid w:val="00CC06C3"/>
    <w:rsid w:val="00CC0EF8"/>
    <w:rsid w:val="00CC1434"/>
    <w:rsid w:val="00CC1B29"/>
    <w:rsid w:val="00CC1B6D"/>
    <w:rsid w:val="00CC1F2C"/>
    <w:rsid w:val="00CC2001"/>
    <w:rsid w:val="00CC212F"/>
    <w:rsid w:val="00CC2296"/>
    <w:rsid w:val="00CC2A35"/>
    <w:rsid w:val="00CC32EC"/>
    <w:rsid w:val="00CC3522"/>
    <w:rsid w:val="00CC3526"/>
    <w:rsid w:val="00CC35DB"/>
    <w:rsid w:val="00CC3E06"/>
    <w:rsid w:val="00CC4000"/>
    <w:rsid w:val="00CC42AC"/>
    <w:rsid w:val="00CC42B6"/>
    <w:rsid w:val="00CC4DAD"/>
    <w:rsid w:val="00CC4E93"/>
    <w:rsid w:val="00CC5247"/>
    <w:rsid w:val="00CC5686"/>
    <w:rsid w:val="00CC56AF"/>
    <w:rsid w:val="00CC56E6"/>
    <w:rsid w:val="00CC5A07"/>
    <w:rsid w:val="00CC5CD8"/>
    <w:rsid w:val="00CC6068"/>
    <w:rsid w:val="00CC62E0"/>
    <w:rsid w:val="00CC6669"/>
    <w:rsid w:val="00CC6782"/>
    <w:rsid w:val="00CC6905"/>
    <w:rsid w:val="00CC6A1E"/>
    <w:rsid w:val="00CC7138"/>
    <w:rsid w:val="00CC7378"/>
    <w:rsid w:val="00CC760C"/>
    <w:rsid w:val="00CC76C2"/>
    <w:rsid w:val="00CC7946"/>
    <w:rsid w:val="00CC7998"/>
    <w:rsid w:val="00CC79BC"/>
    <w:rsid w:val="00CC7AC5"/>
    <w:rsid w:val="00CC7C64"/>
    <w:rsid w:val="00CC7CAA"/>
    <w:rsid w:val="00CC7DEB"/>
    <w:rsid w:val="00CC7F7D"/>
    <w:rsid w:val="00CD0709"/>
    <w:rsid w:val="00CD0AB2"/>
    <w:rsid w:val="00CD0C9F"/>
    <w:rsid w:val="00CD0DA1"/>
    <w:rsid w:val="00CD0FB0"/>
    <w:rsid w:val="00CD107A"/>
    <w:rsid w:val="00CD10EF"/>
    <w:rsid w:val="00CD1108"/>
    <w:rsid w:val="00CD11C2"/>
    <w:rsid w:val="00CD12B0"/>
    <w:rsid w:val="00CD1522"/>
    <w:rsid w:val="00CD182E"/>
    <w:rsid w:val="00CD1EE0"/>
    <w:rsid w:val="00CD1F31"/>
    <w:rsid w:val="00CD24A1"/>
    <w:rsid w:val="00CD29AE"/>
    <w:rsid w:val="00CD31A7"/>
    <w:rsid w:val="00CD349B"/>
    <w:rsid w:val="00CD3763"/>
    <w:rsid w:val="00CD3991"/>
    <w:rsid w:val="00CD3F27"/>
    <w:rsid w:val="00CD3FA5"/>
    <w:rsid w:val="00CD45DE"/>
    <w:rsid w:val="00CD47C3"/>
    <w:rsid w:val="00CD4F6E"/>
    <w:rsid w:val="00CD5A73"/>
    <w:rsid w:val="00CD5E32"/>
    <w:rsid w:val="00CD5F97"/>
    <w:rsid w:val="00CD6118"/>
    <w:rsid w:val="00CD615F"/>
    <w:rsid w:val="00CD65F9"/>
    <w:rsid w:val="00CD6A60"/>
    <w:rsid w:val="00CD6D48"/>
    <w:rsid w:val="00CD707D"/>
    <w:rsid w:val="00CD798B"/>
    <w:rsid w:val="00CD7A39"/>
    <w:rsid w:val="00CD7AC9"/>
    <w:rsid w:val="00CD7CAE"/>
    <w:rsid w:val="00CD7D07"/>
    <w:rsid w:val="00CD7F14"/>
    <w:rsid w:val="00CE01F4"/>
    <w:rsid w:val="00CE02D1"/>
    <w:rsid w:val="00CE086B"/>
    <w:rsid w:val="00CE0B4B"/>
    <w:rsid w:val="00CE0E11"/>
    <w:rsid w:val="00CE0E4B"/>
    <w:rsid w:val="00CE0F19"/>
    <w:rsid w:val="00CE1B77"/>
    <w:rsid w:val="00CE1BDA"/>
    <w:rsid w:val="00CE1CFE"/>
    <w:rsid w:val="00CE2049"/>
    <w:rsid w:val="00CE2A70"/>
    <w:rsid w:val="00CE2B09"/>
    <w:rsid w:val="00CE2CBB"/>
    <w:rsid w:val="00CE2EC0"/>
    <w:rsid w:val="00CE2F4A"/>
    <w:rsid w:val="00CE306D"/>
    <w:rsid w:val="00CE375E"/>
    <w:rsid w:val="00CE3771"/>
    <w:rsid w:val="00CE3B33"/>
    <w:rsid w:val="00CE4241"/>
    <w:rsid w:val="00CE4796"/>
    <w:rsid w:val="00CE47CE"/>
    <w:rsid w:val="00CE4A30"/>
    <w:rsid w:val="00CE4B9A"/>
    <w:rsid w:val="00CE4CD6"/>
    <w:rsid w:val="00CE523A"/>
    <w:rsid w:val="00CE5707"/>
    <w:rsid w:val="00CE5912"/>
    <w:rsid w:val="00CE595C"/>
    <w:rsid w:val="00CE5BD8"/>
    <w:rsid w:val="00CE6399"/>
    <w:rsid w:val="00CE6507"/>
    <w:rsid w:val="00CE6715"/>
    <w:rsid w:val="00CE6869"/>
    <w:rsid w:val="00CE6A18"/>
    <w:rsid w:val="00CE6DEC"/>
    <w:rsid w:val="00CE7B0E"/>
    <w:rsid w:val="00CE7CC6"/>
    <w:rsid w:val="00CE7D5E"/>
    <w:rsid w:val="00CE7D82"/>
    <w:rsid w:val="00CE7EFB"/>
    <w:rsid w:val="00CF02A7"/>
    <w:rsid w:val="00CF1265"/>
    <w:rsid w:val="00CF12AC"/>
    <w:rsid w:val="00CF14F8"/>
    <w:rsid w:val="00CF1C6D"/>
    <w:rsid w:val="00CF2A47"/>
    <w:rsid w:val="00CF2A51"/>
    <w:rsid w:val="00CF2B8E"/>
    <w:rsid w:val="00CF2FEC"/>
    <w:rsid w:val="00CF3239"/>
    <w:rsid w:val="00CF32F2"/>
    <w:rsid w:val="00CF3686"/>
    <w:rsid w:val="00CF377F"/>
    <w:rsid w:val="00CF3D9A"/>
    <w:rsid w:val="00CF4096"/>
    <w:rsid w:val="00CF42C3"/>
    <w:rsid w:val="00CF51F9"/>
    <w:rsid w:val="00CF5651"/>
    <w:rsid w:val="00CF57E4"/>
    <w:rsid w:val="00CF5836"/>
    <w:rsid w:val="00CF5837"/>
    <w:rsid w:val="00CF5B8D"/>
    <w:rsid w:val="00CF5C82"/>
    <w:rsid w:val="00CF5CD7"/>
    <w:rsid w:val="00CF5DF2"/>
    <w:rsid w:val="00CF62F6"/>
    <w:rsid w:val="00CF656E"/>
    <w:rsid w:val="00CF685B"/>
    <w:rsid w:val="00CF6A3B"/>
    <w:rsid w:val="00CF7035"/>
    <w:rsid w:val="00CF706D"/>
    <w:rsid w:val="00CF7B54"/>
    <w:rsid w:val="00D00406"/>
    <w:rsid w:val="00D00433"/>
    <w:rsid w:val="00D007B5"/>
    <w:rsid w:val="00D010D4"/>
    <w:rsid w:val="00D01301"/>
    <w:rsid w:val="00D018F1"/>
    <w:rsid w:val="00D01C15"/>
    <w:rsid w:val="00D020E3"/>
    <w:rsid w:val="00D02471"/>
    <w:rsid w:val="00D0267C"/>
    <w:rsid w:val="00D0291A"/>
    <w:rsid w:val="00D02BEE"/>
    <w:rsid w:val="00D0335F"/>
    <w:rsid w:val="00D0365C"/>
    <w:rsid w:val="00D03A18"/>
    <w:rsid w:val="00D03BEA"/>
    <w:rsid w:val="00D0437C"/>
    <w:rsid w:val="00D044AA"/>
    <w:rsid w:val="00D0492C"/>
    <w:rsid w:val="00D04958"/>
    <w:rsid w:val="00D04F6F"/>
    <w:rsid w:val="00D0501C"/>
    <w:rsid w:val="00D05359"/>
    <w:rsid w:val="00D05E1F"/>
    <w:rsid w:val="00D061C5"/>
    <w:rsid w:val="00D062E2"/>
    <w:rsid w:val="00D06392"/>
    <w:rsid w:val="00D069C3"/>
    <w:rsid w:val="00D06A72"/>
    <w:rsid w:val="00D06BC2"/>
    <w:rsid w:val="00D06EFE"/>
    <w:rsid w:val="00D07187"/>
    <w:rsid w:val="00D0723E"/>
    <w:rsid w:val="00D07B6C"/>
    <w:rsid w:val="00D07D64"/>
    <w:rsid w:val="00D07E8E"/>
    <w:rsid w:val="00D102F5"/>
    <w:rsid w:val="00D106C0"/>
    <w:rsid w:val="00D10B79"/>
    <w:rsid w:val="00D10C5F"/>
    <w:rsid w:val="00D11083"/>
    <w:rsid w:val="00D11BA0"/>
    <w:rsid w:val="00D1261B"/>
    <w:rsid w:val="00D12D46"/>
    <w:rsid w:val="00D12E61"/>
    <w:rsid w:val="00D137EE"/>
    <w:rsid w:val="00D137F2"/>
    <w:rsid w:val="00D13BDE"/>
    <w:rsid w:val="00D141FF"/>
    <w:rsid w:val="00D14B09"/>
    <w:rsid w:val="00D14FC9"/>
    <w:rsid w:val="00D1556F"/>
    <w:rsid w:val="00D15B51"/>
    <w:rsid w:val="00D15BA3"/>
    <w:rsid w:val="00D15EFC"/>
    <w:rsid w:val="00D1600C"/>
    <w:rsid w:val="00D16698"/>
    <w:rsid w:val="00D168D4"/>
    <w:rsid w:val="00D17238"/>
    <w:rsid w:val="00D17256"/>
    <w:rsid w:val="00D17269"/>
    <w:rsid w:val="00D174AB"/>
    <w:rsid w:val="00D175FB"/>
    <w:rsid w:val="00D1761D"/>
    <w:rsid w:val="00D17972"/>
    <w:rsid w:val="00D17D42"/>
    <w:rsid w:val="00D2015F"/>
    <w:rsid w:val="00D20583"/>
    <w:rsid w:val="00D207B3"/>
    <w:rsid w:val="00D207C5"/>
    <w:rsid w:val="00D20CEB"/>
    <w:rsid w:val="00D20EEA"/>
    <w:rsid w:val="00D20F05"/>
    <w:rsid w:val="00D20F11"/>
    <w:rsid w:val="00D21553"/>
    <w:rsid w:val="00D21674"/>
    <w:rsid w:val="00D216D2"/>
    <w:rsid w:val="00D218F2"/>
    <w:rsid w:val="00D21D95"/>
    <w:rsid w:val="00D21DD1"/>
    <w:rsid w:val="00D21F25"/>
    <w:rsid w:val="00D221A3"/>
    <w:rsid w:val="00D229DB"/>
    <w:rsid w:val="00D22A59"/>
    <w:rsid w:val="00D22D6D"/>
    <w:rsid w:val="00D2357A"/>
    <w:rsid w:val="00D23C54"/>
    <w:rsid w:val="00D240AA"/>
    <w:rsid w:val="00D24257"/>
    <w:rsid w:val="00D24419"/>
    <w:rsid w:val="00D244D1"/>
    <w:rsid w:val="00D25376"/>
    <w:rsid w:val="00D253EA"/>
    <w:rsid w:val="00D257D3"/>
    <w:rsid w:val="00D25D94"/>
    <w:rsid w:val="00D2605E"/>
    <w:rsid w:val="00D263D0"/>
    <w:rsid w:val="00D26927"/>
    <w:rsid w:val="00D26972"/>
    <w:rsid w:val="00D275A9"/>
    <w:rsid w:val="00D2779F"/>
    <w:rsid w:val="00D277BE"/>
    <w:rsid w:val="00D27C11"/>
    <w:rsid w:val="00D27D6D"/>
    <w:rsid w:val="00D27F60"/>
    <w:rsid w:val="00D27FBA"/>
    <w:rsid w:val="00D30131"/>
    <w:rsid w:val="00D30884"/>
    <w:rsid w:val="00D309BF"/>
    <w:rsid w:val="00D30A66"/>
    <w:rsid w:val="00D30DC8"/>
    <w:rsid w:val="00D31384"/>
    <w:rsid w:val="00D3149F"/>
    <w:rsid w:val="00D31503"/>
    <w:rsid w:val="00D31568"/>
    <w:rsid w:val="00D315B1"/>
    <w:rsid w:val="00D31769"/>
    <w:rsid w:val="00D31E7C"/>
    <w:rsid w:val="00D31F10"/>
    <w:rsid w:val="00D32104"/>
    <w:rsid w:val="00D323AA"/>
    <w:rsid w:val="00D32C8A"/>
    <w:rsid w:val="00D335F4"/>
    <w:rsid w:val="00D33A3B"/>
    <w:rsid w:val="00D33A75"/>
    <w:rsid w:val="00D33D15"/>
    <w:rsid w:val="00D33D58"/>
    <w:rsid w:val="00D33F7C"/>
    <w:rsid w:val="00D3402A"/>
    <w:rsid w:val="00D34187"/>
    <w:rsid w:val="00D34320"/>
    <w:rsid w:val="00D34720"/>
    <w:rsid w:val="00D34725"/>
    <w:rsid w:val="00D349E6"/>
    <w:rsid w:val="00D34D2D"/>
    <w:rsid w:val="00D34DD6"/>
    <w:rsid w:val="00D34F16"/>
    <w:rsid w:val="00D35162"/>
    <w:rsid w:val="00D352DC"/>
    <w:rsid w:val="00D35580"/>
    <w:rsid w:val="00D35842"/>
    <w:rsid w:val="00D35A7D"/>
    <w:rsid w:val="00D35F49"/>
    <w:rsid w:val="00D36085"/>
    <w:rsid w:val="00D366AE"/>
    <w:rsid w:val="00D369E9"/>
    <w:rsid w:val="00D36C56"/>
    <w:rsid w:val="00D371C0"/>
    <w:rsid w:val="00D37788"/>
    <w:rsid w:val="00D37916"/>
    <w:rsid w:val="00D37945"/>
    <w:rsid w:val="00D37A9F"/>
    <w:rsid w:val="00D37B9B"/>
    <w:rsid w:val="00D37FFE"/>
    <w:rsid w:val="00D40284"/>
    <w:rsid w:val="00D40544"/>
    <w:rsid w:val="00D406D2"/>
    <w:rsid w:val="00D40718"/>
    <w:rsid w:val="00D40B73"/>
    <w:rsid w:val="00D41443"/>
    <w:rsid w:val="00D418F4"/>
    <w:rsid w:val="00D422F6"/>
    <w:rsid w:val="00D42526"/>
    <w:rsid w:val="00D42BD4"/>
    <w:rsid w:val="00D43165"/>
    <w:rsid w:val="00D43C4D"/>
    <w:rsid w:val="00D43E9D"/>
    <w:rsid w:val="00D4427C"/>
    <w:rsid w:val="00D44294"/>
    <w:rsid w:val="00D445E1"/>
    <w:rsid w:val="00D44B16"/>
    <w:rsid w:val="00D44BE6"/>
    <w:rsid w:val="00D45027"/>
    <w:rsid w:val="00D45120"/>
    <w:rsid w:val="00D452F6"/>
    <w:rsid w:val="00D453A7"/>
    <w:rsid w:val="00D454F6"/>
    <w:rsid w:val="00D458C5"/>
    <w:rsid w:val="00D45972"/>
    <w:rsid w:val="00D45A4B"/>
    <w:rsid w:val="00D45F2F"/>
    <w:rsid w:val="00D46450"/>
    <w:rsid w:val="00D465A6"/>
    <w:rsid w:val="00D469BE"/>
    <w:rsid w:val="00D469D5"/>
    <w:rsid w:val="00D46ABA"/>
    <w:rsid w:val="00D46C58"/>
    <w:rsid w:val="00D46F72"/>
    <w:rsid w:val="00D47071"/>
    <w:rsid w:val="00D47196"/>
    <w:rsid w:val="00D4727D"/>
    <w:rsid w:val="00D47315"/>
    <w:rsid w:val="00D473E1"/>
    <w:rsid w:val="00D47544"/>
    <w:rsid w:val="00D477F6"/>
    <w:rsid w:val="00D47D39"/>
    <w:rsid w:val="00D50017"/>
    <w:rsid w:val="00D503FF"/>
    <w:rsid w:val="00D50A33"/>
    <w:rsid w:val="00D50F14"/>
    <w:rsid w:val="00D50F6D"/>
    <w:rsid w:val="00D512D6"/>
    <w:rsid w:val="00D51997"/>
    <w:rsid w:val="00D52353"/>
    <w:rsid w:val="00D52614"/>
    <w:rsid w:val="00D52AB9"/>
    <w:rsid w:val="00D52D59"/>
    <w:rsid w:val="00D52F98"/>
    <w:rsid w:val="00D53484"/>
    <w:rsid w:val="00D53596"/>
    <w:rsid w:val="00D535AC"/>
    <w:rsid w:val="00D53716"/>
    <w:rsid w:val="00D53B9D"/>
    <w:rsid w:val="00D53D02"/>
    <w:rsid w:val="00D54170"/>
    <w:rsid w:val="00D54704"/>
    <w:rsid w:val="00D5490D"/>
    <w:rsid w:val="00D54D45"/>
    <w:rsid w:val="00D55322"/>
    <w:rsid w:val="00D554AB"/>
    <w:rsid w:val="00D55AFA"/>
    <w:rsid w:val="00D5672D"/>
    <w:rsid w:val="00D568C8"/>
    <w:rsid w:val="00D57622"/>
    <w:rsid w:val="00D57901"/>
    <w:rsid w:val="00D57FC8"/>
    <w:rsid w:val="00D600E9"/>
    <w:rsid w:val="00D6022D"/>
    <w:rsid w:val="00D6024F"/>
    <w:rsid w:val="00D6064F"/>
    <w:rsid w:val="00D6083C"/>
    <w:rsid w:val="00D60C40"/>
    <w:rsid w:val="00D60ED9"/>
    <w:rsid w:val="00D60F5F"/>
    <w:rsid w:val="00D6119F"/>
    <w:rsid w:val="00D611C7"/>
    <w:rsid w:val="00D617ED"/>
    <w:rsid w:val="00D6187E"/>
    <w:rsid w:val="00D61C61"/>
    <w:rsid w:val="00D61D6C"/>
    <w:rsid w:val="00D61F25"/>
    <w:rsid w:val="00D6244C"/>
    <w:rsid w:val="00D628FE"/>
    <w:rsid w:val="00D62CE4"/>
    <w:rsid w:val="00D62E6B"/>
    <w:rsid w:val="00D63221"/>
    <w:rsid w:val="00D63591"/>
    <w:rsid w:val="00D63996"/>
    <w:rsid w:val="00D639AC"/>
    <w:rsid w:val="00D63B54"/>
    <w:rsid w:val="00D63C08"/>
    <w:rsid w:val="00D640CA"/>
    <w:rsid w:val="00D64472"/>
    <w:rsid w:val="00D64A6A"/>
    <w:rsid w:val="00D64B12"/>
    <w:rsid w:val="00D64B44"/>
    <w:rsid w:val="00D64F1A"/>
    <w:rsid w:val="00D65256"/>
    <w:rsid w:val="00D657BD"/>
    <w:rsid w:val="00D65940"/>
    <w:rsid w:val="00D65BB7"/>
    <w:rsid w:val="00D65E8F"/>
    <w:rsid w:val="00D662BD"/>
    <w:rsid w:val="00D66497"/>
    <w:rsid w:val="00D6676C"/>
    <w:rsid w:val="00D669CA"/>
    <w:rsid w:val="00D669F0"/>
    <w:rsid w:val="00D66F94"/>
    <w:rsid w:val="00D676CF"/>
    <w:rsid w:val="00D67CC8"/>
    <w:rsid w:val="00D67D52"/>
    <w:rsid w:val="00D67E88"/>
    <w:rsid w:val="00D67FDA"/>
    <w:rsid w:val="00D705B6"/>
    <w:rsid w:val="00D70E43"/>
    <w:rsid w:val="00D71027"/>
    <w:rsid w:val="00D71062"/>
    <w:rsid w:val="00D7107E"/>
    <w:rsid w:val="00D7119A"/>
    <w:rsid w:val="00D716B2"/>
    <w:rsid w:val="00D71A29"/>
    <w:rsid w:val="00D71ED0"/>
    <w:rsid w:val="00D71F46"/>
    <w:rsid w:val="00D71F6A"/>
    <w:rsid w:val="00D72265"/>
    <w:rsid w:val="00D72698"/>
    <w:rsid w:val="00D727F5"/>
    <w:rsid w:val="00D72A25"/>
    <w:rsid w:val="00D72A32"/>
    <w:rsid w:val="00D72BCB"/>
    <w:rsid w:val="00D72F9C"/>
    <w:rsid w:val="00D7305B"/>
    <w:rsid w:val="00D731DA"/>
    <w:rsid w:val="00D73302"/>
    <w:rsid w:val="00D73CC6"/>
    <w:rsid w:val="00D73D11"/>
    <w:rsid w:val="00D73EDB"/>
    <w:rsid w:val="00D745AF"/>
    <w:rsid w:val="00D748CD"/>
    <w:rsid w:val="00D74AD4"/>
    <w:rsid w:val="00D75310"/>
    <w:rsid w:val="00D75396"/>
    <w:rsid w:val="00D75627"/>
    <w:rsid w:val="00D7565C"/>
    <w:rsid w:val="00D759AF"/>
    <w:rsid w:val="00D75CC5"/>
    <w:rsid w:val="00D765CB"/>
    <w:rsid w:val="00D766F6"/>
    <w:rsid w:val="00D768C5"/>
    <w:rsid w:val="00D76B78"/>
    <w:rsid w:val="00D7728F"/>
    <w:rsid w:val="00D774FE"/>
    <w:rsid w:val="00D779E8"/>
    <w:rsid w:val="00D77A89"/>
    <w:rsid w:val="00D77B64"/>
    <w:rsid w:val="00D77F3A"/>
    <w:rsid w:val="00D80161"/>
    <w:rsid w:val="00D803B1"/>
    <w:rsid w:val="00D807A4"/>
    <w:rsid w:val="00D80CB0"/>
    <w:rsid w:val="00D80D79"/>
    <w:rsid w:val="00D8193F"/>
    <w:rsid w:val="00D81B75"/>
    <w:rsid w:val="00D81FC1"/>
    <w:rsid w:val="00D8228F"/>
    <w:rsid w:val="00D822C3"/>
    <w:rsid w:val="00D822C5"/>
    <w:rsid w:val="00D8248D"/>
    <w:rsid w:val="00D8250B"/>
    <w:rsid w:val="00D8290A"/>
    <w:rsid w:val="00D82C10"/>
    <w:rsid w:val="00D83414"/>
    <w:rsid w:val="00D834D3"/>
    <w:rsid w:val="00D83989"/>
    <w:rsid w:val="00D83B2E"/>
    <w:rsid w:val="00D83B72"/>
    <w:rsid w:val="00D83B7A"/>
    <w:rsid w:val="00D83E72"/>
    <w:rsid w:val="00D8409F"/>
    <w:rsid w:val="00D849AE"/>
    <w:rsid w:val="00D85AEF"/>
    <w:rsid w:val="00D86019"/>
    <w:rsid w:val="00D860EB"/>
    <w:rsid w:val="00D8617B"/>
    <w:rsid w:val="00D8637F"/>
    <w:rsid w:val="00D8653B"/>
    <w:rsid w:val="00D865E9"/>
    <w:rsid w:val="00D86655"/>
    <w:rsid w:val="00D8676A"/>
    <w:rsid w:val="00D8689A"/>
    <w:rsid w:val="00D86BC6"/>
    <w:rsid w:val="00D86CE3"/>
    <w:rsid w:val="00D86ECD"/>
    <w:rsid w:val="00D875B5"/>
    <w:rsid w:val="00D8781A"/>
    <w:rsid w:val="00D879EA"/>
    <w:rsid w:val="00D87AF9"/>
    <w:rsid w:val="00D87B0A"/>
    <w:rsid w:val="00D87C11"/>
    <w:rsid w:val="00D901B8"/>
    <w:rsid w:val="00D907A2"/>
    <w:rsid w:val="00D9086E"/>
    <w:rsid w:val="00D90959"/>
    <w:rsid w:val="00D90A46"/>
    <w:rsid w:val="00D90B2E"/>
    <w:rsid w:val="00D90BD9"/>
    <w:rsid w:val="00D90C3F"/>
    <w:rsid w:val="00D90EAD"/>
    <w:rsid w:val="00D910E5"/>
    <w:rsid w:val="00D912F7"/>
    <w:rsid w:val="00D91438"/>
    <w:rsid w:val="00D91787"/>
    <w:rsid w:val="00D917A2"/>
    <w:rsid w:val="00D9187F"/>
    <w:rsid w:val="00D918A1"/>
    <w:rsid w:val="00D91B1F"/>
    <w:rsid w:val="00D927DE"/>
    <w:rsid w:val="00D92B7D"/>
    <w:rsid w:val="00D92CBF"/>
    <w:rsid w:val="00D92F65"/>
    <w:rsid w:val="00D92FB5"/>
    <w:rsid w:val="00D93049"/>
    <w:rsid w:val="00D93079"/>
    <w:rsid w:val="00D9319E"/>
    <w:rsid w:val="00D931D5"/>
    <w:rsid w:val="00D932C4"/>
    <w:rsid w:val="00D9349D"/>
    <w:rsid w:val="00D935AA"/>
    <w:rsid w:val="00D935B5"/>
    <w:rsid w:val="00D935B9"/>
    <w:rsid w:val="00D936DE"/>
    <w:rsid w:val="00D9396E"/>
    <w:rsid w:val="00D93E54"/>
    <w:rsid w:val="00D94277"/>
    <w:rsid w:val="00D9474C"/>
    <w:rsid w:val="00D947B7"/>
    <w:rsid w:val="00D94A73"/>
    <w:rsid w:val="00D94C24"/>
    <w:rsid w:val="00D95576"/>
    <w:rsid w:val="00D958C3"/>
    <w:rsid w:val="00D95923"/>
    <w:rsid w:val="00D95AFE"/>
    <w:rsid w:val="00D95B8A"/>
    <w:rsid w:val="00D95E21"/>
    <w:rsid w:val="00D960F6"/>
    <w:rsid w:val="00D96123"/>
    <w:rsid w:val="00D961CE"/>
    <w:rsid w:val="00D963B8"/>
    <w:rsid w:val="00D96A01"/>
    <w:rsid w:val="00D96A42"/>
    <w:rsid w:val="00D96DF9"/>
    <w:rsid w:val="00D97029"/>
    <w:rsid w:val="00D9719C"/>
    <w:rsid w:val="00D9797B"/>
    <w:rsid w:val="00D97A78"/>
    <w:rsid w:val="00D97CC9"/>
    <w:rsid w:val="00D97DC6"/>
    <w:rsid w:val="00D97F12"/>
    <w:rsid w:val="00DA0EB0"/>
    <w:rsid w:val="00DA2373"/>
    <w:rsid w:val="00DA23F0"/>
    <w:rsid w:val="00DA26B1"/>
    <w:rsid w:val="00DA26EF"/>
    <w:rsid w:val="00DA32BA"/>
    <w:rsid w:val="00DA32CE"/>
    <w:rsid w:val="00DA342C"/>
    <w:rsid w:val="00DA34B9"/>
    <w:rsid w:val="00DA3621"/>
    <w:rsid w:val="00DA3919"/>
    <w:rsid w:val="00DA3947"/>
    <w:rsid w:val="00DA3AB2"/>
    <w:rsid w:val="00DA3C09"/>
    <w:rsid w:val="00DA3C0E"/>
    <w:rsid w:val="00DA42F1"/>
    <w:rsid w:val="00DA448E"/>
    <w:rsid w:val="00DA4533"/>
    <w:rsid w:val="00DA55E0"/>
    <w:rsid w:val="00DA567F"/>
    <w:rsid w:val="00DA57A7"/>
    <w:rsid w:val="00DA57CD"/>
    <w:rsid w:val="00DA5BB0"/>
    <w:rsid w:val="00DA6104"/>
    <w:rsid w:val="00DA63EB"/>
    <w:rsid w:val="00DA6859"/>
    <w:rsid w:val="00DA699C"/>
    <w:rsid w:val="00DA6AF4"/>
    <w:rsid w:val="00DA6F21"/>
    <w:rsid w:val="00DA7837"/>
    <w:rsid w:val="00DA7E04"/>
    <w:rsid w:val="00DA7E81"/>
    <w:rsid w:val="00DA7F25"/>
    <w:rsid w:val="00DB0031"/>
    <w:rsid w:val="00DB0339"/>
    <w:rsid w:val="00DB09FD"/>
    <w:rsid w:val="00DB0ACC"/>
    <w:rsid w:val="00DB0D8C"/>
    <w:rsid w:val="00DB1285"/>
    <w:rsid w:val="00DB12AF"/>
    <w:rsid w:val="00DB16A3"/>
    <w:rsid w:val="00DB17CB"/>
    <w:rsid w:val="00DB19C8"/>
    <w:rsid w:val="00DB1AA4"/>
    <w:rsid w:val="00DB1B86"/>
    <w:rsid w:val="00DB2016"/>
    <w:rsid w:val="00DB21A2"/>
    <w:rsid w:val="00DB236E"/>
    <w:rsid w:val="00DB2395"/>
    <w:rsid w:val="00DB261B"/>
    <w:rsid w:val="00DB2698"/>
    <w:rsid w:val="00DB28D4"/>
    <w:rsid w:val="00DB2A78"/>
    <w:rsid w:val="00DB2F7A"/>
    <w:rsid w:val="00DB3D63"/>
    <w:rsid w:val="00DB3D6E"/>
    <w:rsid w:val="00DB3E68"/>
    <w:rsid w:val="00DB3FE0"/>
    <w:rsid w:val="00DB42CA"/>
    <w:rsid w:val="00DB46DF"/>
    <w:rsid w:val="00DB475D"/>
    <w:rsid w:val="00DB477D"/>
    <w:rsid w:val="00DB4818"/>
    <w:rsid w:val="00DB4FE0"/>
    <w:rsid w:val="00DB51CE"/>
    <w:rsid w:val="00DB52F0"/>
    <w:rsid w:val="00DB5364"/>
    <w:rsid w:val="00DB5BDE"/>
    <w:rsid w:val="00DB64E4"/>
    <w:rsid w:val="00DB6A34"/>
    <w:rsid w:val="00DB6A5E"/>
    <w:rsid w:val="00DB70ED"/>
    <w:rsid w:val="00DB71F2"/>
    <w:rsid w:val="00DB72FC"/>
    <w:rsid w:val="00DB7465"/>
    <w:rsid w:val="00DB7495"/>
    <w:rsid w:val="00DB773D"/>
    <w:rsid w:val="00DB77E2"/>
    <w:rsid w:val="00DB7BDF"/>
    <w:rsid w:val="00DB7C98"/>
    <w:rsid w:val="00DB7D51"/>
    <w:rsid w:val="00DC03B9"/>
    <w:rsid w:val="00DC0591"/>
    <w:rsid w:val="00DC0798"/>
    <w:rsid w:val="00DC087C"/>
    <w:rsid w:val="00DC0DA8"/>
    <w:rsid w:val="00DC160D"/>
    <w:rsid w:val="00DC1B8C"/>
    <w:rsid w:val="00DC1DB4"/>
    <w:rsid w:val="00DC1EFE"/>
    <w:rsid w:val="00DC2057"/>
    <w:rsid w:val="00DC2165"/>
    <w:rsid w:val="00DC2226"/>
    <w:rsid w:val="00DC2339"/>
    <w:rsid w:val="00DC2477"/>
    <w:rsid w:val="00DC2672"/>
    <w:rsid w:val="00DC293E"/>
    <w:rsid w:val="00DC2BBE"/>
    <w:rsid w:val="00DC2BD2"/>
    <w:rsid w:val="00DC348A"/>
    <w:rsid w:val="00DC360E"/>
    <w:rsid w:val="00DC3724"/>
    <w:rsid w:val="00DC37B5"/>
    <w:rsid w:val="00DC465D"/>
    <w:rsid w:val="00DC4677"/>
    <w:rsid w:val="00DC4949"/>
    <w:rsid w:val="00DC49DB"/>
    <w:rsid w:val="00DC5313"/>
    <w:rsid w:val="00DC5502"/>
    <w:rsid w:val="00DC5635"/>
    <w:rsid w:val="00DC5860"/>
    <w:rsid w:val="00DC5C43"/>
    <w:rsid w:val="00DC5F12"/>
    <w:rsid w:val="00DC60B8"/>
    <w:rsid w:val="00DC60CA"/>
    <w:rsid w:val="00DC636F"/>
    <w:rsid w:val="00DC63B2"/>
    <w:rsid w:val="00DC67F6"/>
    <w:rsid w:val="00DC6831"/>
    <w:rsid w:val="00DC688B"/>
    <w:rsid w:val="00DC6C66"/>
    <w:rsid w:val="00DC6D61"/>
    <w:rsid w:val="00DC6F09"/>
    <w:rsid w:val="00DC6F0D"/>
    <w:rsid w:val="00DC6F13"/>
    <w:rsid w:val="00DC738A"/>
    <w:rsid w:val="00DC73B4"/>
    <w:rsid w:val="00DC74F8"/>
    <w:rsid w:val="00DC7974"/>
    <w:rsid w:val="00DC7E33"/>
    <w:rsid w:val="00DD0100"/>
    <w:rsid w:val="00DD036E"/>
    <w:rsid w:val="00DD04B9"/>
    <w:rsid w:val="00DD0561"/>
    <w:rsid w:val="00DD066F"/>
    <w:rsid w:val="00DD1ACE"/>
    <w:rsid w:val="00DD1FE2"/>
    <w:rsid w:val="00DD248F"/>
    <w:rsid w:val="00DD258D"/>
    <w:rsid w:val="00DD2A8B"/>
    <w:rsid w:val="00DD3316"/>
    <w:rsid w:val="00DD38B1"/>
    <w:rsid w:val="00DD406E"/>
    <w:rsid w:val="00DD4158"/>
    <w:rsid w:val="00DD429E"/>
    <w:rsid w:val="00DD4AE5"/>
    <w:rsid w:val="00DD4B8D"/>
    <w:rsid w:val="00DD5014"/>
    <w:rsid w:val="00DD51DF"/>
    <w:rsid w:val="00DD524B"/>
    <w:rsid w:val="00DD53F1"/>
    <w:rsid w:val="00DD58D7"/>
    <w:rsid w:val="00DD5DCC"/>
    <w:rsid w:val="00DD5E94"/>
    <w:rsid w:val="00DD6023"/>
    <w:rsid w:val="00DD620A"/>
    <w:rsid w:val="00DD65D7"/>
    <w:rsid w:val="00DD668C"/>
    <w:rsid w:val="00DD6A2E"/>
    <w:rsid w:val="00DD6B01"/>
    <w:rsid w:val="00DD6CA3"/>
    <w:rsid w:val="00DD70E3"/>
    <w:rsid w:val="00DD7355"/>
    <w:rsid w:val="00DD79D2"/>
    <w:rsid w:val="00DD7A2E"/>
    <w:rsid w:val="00DE0D2E"/>
    <w:rsid w:val="00DE16D6"/>
    <w:rsid w:val="00DE1F30"/>
    <w:rsid w:val="00DE231F"/>
    <w:rsid w:val="00DE2665"/>
    <w:rsid w:val="00DE279B"/>
    <w:rsid w:val="00DE2E9A"/>
    <w:rsid w:val="00DE38D6"/>
    <w:rsid w:val="00DE3CA3"/>
    <w:rsid w:val="00DE3F4C"/>
    <w:rsid w:val="00DE489A"/>
    <w:rsid w:val="00DE52EE"/>
    <w:rsid w:val="00DE5513"/>
    <w:rsid w:val="00DE569D"/>
    <w:rsid w:val="00DE5A7C"/>
    <w:rsid w:val="00DE5DAD"/>
    <w:rsid w:val="00DE6162"/>
    <w:rsid w:val="00DE6985"/>
    <w:rsid w:val="00DE753C"/>
    <w:rsid w:val="00DE7818"/>
    <w:rsid w:val="00DE7B78"/>
    <w:rsid w:val="00DE7DEA"/>
    <w:rsid w:val="00DE7F43"/>
    <w:rsid w:val="00DE7FA3"/>
    <w:rsid w:val="00DF00D2"/>
    <w:rsid w:val="00DF02F1"/>
    <w:rsid w:val="00DF035D"/>
    <w:rsid w:val="00DF0752"/>
    <w:rsid w:val="00DF0A71"/>
    <w:rsid w:val="00DF0DED"/>
    <w:rsid w:val="00DF0F93"/>
    <w:rsid w:val="00DF108F"/>
    <w:rsid w:val="00DF131B"/>
    <w:rsid w:val="00DF138B"/>
    <w:rsid w:val="00DF1598"/>
    <w:rsid w:val="00DF1798"/>
    <w:rsid w:val="00DF18C7"/>
    <w:rsid w:val="00DF1B51"/>
    <w:rsid w:val="00DF1CE9"/>
    <w:rsid w:val="00DF1D18"/>
    <w:rsid w:val="00DF21F7"/>
    <w:rsid w:val="00DF2314"/>
    <w:rsid w:val="00DF29A6"/>
    <w:rsid w:val="00DF2C2E"/>
    <w:rsid w:val="00DF34FE"/>
    <w:rsid w:val="00DF36C0"/>
    <w:rsid w:val="00DF3830"/>
    <w:rsid w:val="00DF3C2E"/>
    <w:rsid w:val="00DF3CF5"/>
    <w:rsid w:val="00DF3D11"/>
    <w:rsid w:val="00DF3E75"/>
    <w:rsid w:val="00DF401B"/>
    <w:rsid w:val="00DF44F6"/>
    <w:rsid w:val="00DF4BD9"/>
    <w:rsid w:val="00DF4D6B"/>
    <w:rsid w:val="00DF51C3"/>
    <w:rsid w:val="00DF51F4"/>
    <w:rsid w:val="00DF5CD4"/>
    <w:rsid w:val="00DF5D43"/>
    <w:rsid w:val="00DF5E07"/>
    <w:rsid w:val="00DF5ECC"/>
    <w:rsid w:val="00DF6EA8"/>
    <w:rsid w:val="00DF7000"/>
    <w:rsid w:val="00DF702C"/>
    <w:rsid w:val="00DF7287"/>
    <w:rsid w:val="00DF7404"/>
    <w:rsid w:val="00DF7582"/>
    <w:rsid w:val="00DF78F1"/>
    <w:rsid w:val="00DF7924"/>
    <w:rsid w:val="00DF7E02"/>
    <w:rsid w:val="00E0022E"/>
    <w:rsid w:val="00E00750"/>
    <w:rsid w:val="00E0079A"/>
    <w:rsid w:val="00E007E9"/>
    <w:rsid w:val="00E00967"/>
    <w:rsid w:val="00E00A81"/>
    <w:rsid w:val="00E00BF6"/>
    <w:rsid w:val="00E00D4C"/>
    <w:rsid w:val="00E00E61"/>
    <w:rsid w:val="00E0172A"/>
    <w:rsid w:val="00E018C4"/>
    <w:rsid w:val="00E01E72"/>
    <w:rsid w:val="00E02198"/>
    <w:rsid w:val="00E02204"/>
    <w:rsid w:val="00E02C10"/>
    <w:rsid w:val="00E03116"/>
    <w:rsid w:val="00E03423"/>
    <w:rsid w:val="00E03F40"/>
    <w:rsid w:val="00E0404B"/>
    <w:rsid w:val="00E04057"/>
    <w:rsid w:val="00E0497C"/>
    <w:rsid w:val="00E04B72"/>
    <w:rsid w:val="00E04BFC"/>
    <w:rsid w:val="00E0508E"/>
    <w:rsid w:val="00E05618"/>
    <w:rsid w:val="00E05F6A"/>
    <w:rsid w:val="00E06458"/>
    <w:rsid w:val="00E06673"/>
    <w:rsid w:val="00E0684B"/>
    <w:rsid w:val="00E074AC"/>
    <w:rsid w:val="00E07959"/>
    <w:rsid w:val="00E07A64"/>
    <w:rsid w:val="00E07ECD"/>
    <w:rsid w:val="00E104DB"/>
    <w:rsid w:val="00E1095A"/>
    <w:rsid w:val="00E10A15"/>
    <w:rsid w:val="00E10ACB"/>
    <w:rsid w:val="00E10E49"/>
    <w:rsid w:val="00E11927"/>
    <w:rsid w:val="00E11A59"/>
    <w:rsid w:val="00E11C8C"/>
    <w:rsid w:val="00E11E2B"/>
    <w:rsid w:val="00E1210F"/>
    <w:rsid w:val="00E12273"/>
    <w:rsid w:val="00E1228E"/>
    <w:rsid w:val="00E124E3"/>
    <w:rsid w:val="00E126C1"/>
    <w:rsid w:val="00E127CE"/>
    <w:rsid w:val="00E12A2B"/>
    <w:rsid w:val="00E12C26"/>
    <w:rsid w:val="00E12E16"/>
    <w:rsid w:val="00E13153"/>
    <w:rsid w:val="00E132CD"/>
    <w:rsid w:val="00E1373D"/>
    <w:rsid w:val="00E13D2F"/>
    <w:rsid w:val="00E13D7C"/>
    <w:rsid w:val="00E1425A"/>
    <w:rsid w:val="00E145D8"/>
    <w:rsid w:val="00E146A6"/>
    <w:rsid w:val="00E14B57"/>
    <w:rsid w:val="00E14E9B"/>
    <w:rsid w:val="00E14F1F"/>
    <w:rsid w:val="00E15098"/>
    <w:rsid w:val="00E150E0"/>
    <w:rsid w:val="00E15194"/>
    <w:rsid w:val="00E151A9"/>
    <w:rsid w:val="00E15458"/>
    <w:rsid w:val="00E15518"/>
    <w:rsid w:val="00E15522"/>
    <w:rsid w:val="00E155A8"/>
    <w:rsid w:val="00E15682"/>
    <w:rsid w:val="00E157EC"/>
    <w:rsid w:val="00E15986"/>
    <w:rsid w:val="00E161B8"/>
    <w:rsid w:val="00E1640C"/>
    <w:rsid w:val="00E16511"/>
    <w:rsid w:val="00E167FB"/>
    <w:rsid w:val="00E168A4"/>
    <w:rsid w:val="00E16BBB"/>
    <w:rsid w:val="00E16F8C"/>
    <w:rsid w:val="00E170C0"/>
    <w:rsid w:val="00E172FB"/>
    <w:rsid w:val="00E17587"/>
    <w:rsid w:val="00E1767C"/>
    <w:rsid w:val="00E17969"/>
    <w:rsid w:val="00E20A61"/>
    <w:rsid w:val="00E20C4A"/>
    <w:rsid w:val="00E20C7D"/>
    <w:rsid w:val="00E21182"/>
    <w:rsid w:val="00E215D1"/>
    <w:rsid w:val="00E216D9"/>
    <w:rsid w:val="00E2183D"/>
    <w:rsid w:val="00E21D2D"/>
    <w:rsid w:val="00E224F6"/>
    <w:rsid w:val="00E22774"/>
    <w:rsid w:val="00E2291B"/>
    <w:rsid w:val="00E22EB9"/>
    <w:rsid w:val="00E22EE3"/>
    <w:rsid w:val="00E22EF8"/>
    <w:rsid w:val="00E2308E"/>
    <w:rsid w:val="00E23622"/>
    <w:rsid w:val="00E23ABC"/>
    <w:rsid w:val="00E23BD7"/>
    <w:rsid w:val="00E24B93"/>
    <w:rsid w:val="00E24F4F"/>
    <w:rsid w:val="00E252F9"/>
    <w:rsid w:val="00E254D9"/>
    <w:rsid w:val="00E2570B"/>
    <w:rsid w:val="00E25A84"/>
    <w:rsid w:val="00E25AC9"/>
    <w:rsid w:val="00E26056"/>
    <w:rsid w:val="00E26134"/>
    <w:rsid w:val="00E2633C"/>
    <w:rsid w:val="00E26358"/>
    <w:rsid w:val="00E26963"/>
    <w:rsid w:val="00E26AF2"/>
    <w:rsid w:val="00E271AA"/>
    <w:rsid w:val="00E27A90"/>
    <w:rsid w:val="00E314EA"/>
    <w:rsid w:val="00E31A32"/>
    <w:rsid w:val="00E31C46"/>
    <w:rsid w:val="00E31DFD"/>
    <w:rsid w:val="00E32AAD"/>
    <w:rsid w:val="00E32D80"/>
    <w:rsid w:val="00E32DA8"/>
    <w:rsid w:val="00E32E9B"/>
    <w:rsid w:val="00E3358B"/>
    <w:rsid w:val="00E33596"/>
    <w:rsid w:val="00E33859"/>
    <w:rsid w:val="00E33BF6"/>
    <w:rsid w:val="00E33E3E"/>
    <w:rsid w:val="00E33FBC"/>
    <w:rsid w:val="00E33FFE"/>
    <w:rsid w:val="00E3444E"/>
    <w:rsid w:val="00E34E29"/>
    <w:rsid w:val="00E3512E"/>
    <w:rsid w:val="00E3538C"/>
    <w:rsid w:val="00E35874"/>
    <w:rsid w:val="00E35CAD"/>
    <w:rsid w:val="00E35D11"/>
    <w:rsid w:val="00E35F54"/>
    <w:rsid w:val="00E3621F"/>
    <w:rsid w:val="00E36675"/>
    <w:rsid w:val="00E36B1D"/>
    <w:rsid w:val="00E373AC"/>
    <w:rsid w:val="00E37AE6"/>
    <w:rsid w:val="00E37BEA"/>
    <w:rsid w:val="00E37F08"/>
    <w:rsid w:val="00E40758"/>
    <w:rsid w:val="00E4086C"/>
    <w:rsid w:val="00E40A3F"/>
    <w:rsid w:val="00E40B5E"/>
    <w:rsid w:val="00E40F74"/>
    <w:rsid w:val="00E4108C"/>
    <w:rsid w:val="00E4146B"/>
    <w:rsid w:val="00E41A88"/>
    <w:rsid w:val="00E41AF8"/>
    <w:rsid w:val="00E41FE9"/>
    <w:rsid w:val="00E421B3"/>
    <w:rsid w:val="00E423E4"/>
    <w:rsid w:val="00E423E9"/>
    <w:rsid w:val="00E425BA"/>
    <w:rsid w:val="00E42D00"/>
    <w:rsid w:val="00E42F2E"/>
    <w:rsid w:val="00E430DE"/>
    <w:rsid w:val="00E435FB"/>
    <w:rsid w:val="00E437FB"/>
    <w:rsid w:val="00E43A6F"/>
    <w:rsid w:val="00E43C5A"/>
    <w:rsid w:val="00E43CFC"/>
    <w:rsid w:val="00E43F0F"/>
    <w:rsid w:val="00E441C2"/>
    <w:rsid w:val="00E444F6"/>
    <w:rsid w:val="00E44B1D"/>
    <w:rsid w:val="00E44D23"/>
    <w:rsid w:val="00E45564"/>
    <w:rsid w:val="00E45B3B"/>
    <w:rsid w:val="00E45CA5"/>
    <w:rsid w:val="00E45CFD"/>
    <w:rsid w:val="00E46192"/>
    <w:rsid w:val="00E46249"/>
    <w:rsid w:val="00E46579"/>
    <w:rsid w:val="00E465B5"/>
    <w:rsid w:val="00E46892"/>
    <w:rsid w:val="00E468AC"/>
    <w:rsid w:val="00E46F84"/>
    <w:rsid w:val="00E4774F"/>
    <w:rsid w:val="00E501AB"/>
    <w:rsid w:val="00E50635"/>
    <w:rsid w:val="00E50782"/>
    <w:rsid w:val="00E508EC"/>
    <w:rsid w:val="00E50A21"/>
    <w:rsid w:val="00E50CD6"/>
    <w:rsid w:val="00E50E78"/>
    <w:rsid w:val="00E516BD"/>
    <w:rsid w:val="00E516CB"/>
    <w:rsid w:val="00E5203C"/>
    <w:rsid w:val="00E5245E"/>
    <w:rsid w:val="00E52524"/>
    <w:rsid w:val="00E5284F"/>
    <w:rsid w:val="00E5286E"/>
    <w:rsid w:val="00E52B46"/>
    <w:rsid w:val="00E52BAE"/>
    <w:rsid w:val="00E5329B"/>
    <w:rsid w:val="00E532AD"/>
    <w:rsid w:val="00E53518"/>
    <w:rsid w:val="00E535BA"/>
    <w:rsid w:val="00E53BC6"/>
    <w:rsid w:val="00E53EE3"/>
    <w:rsid w:val="00E540A1"/>
    <w:rsid w:val="00E547A4"/>
    <w:rsid w:val="00E548C3"/>
    <w:rsid w:val="00E54A90"/>
    <w:rsid w:val="00E54B72"/>
    <w:rsid w:val="00E54C1E"/>
    <w:rsid w:val="00E54C95"/>
    <w:rsid w:val="00E54CFB"/>
    <w:rsid w:val="00E54ED9"/>
    <w:rsid w:val="00E5523D"/>
    <w:rsid w:val="00E55AD3"/>
    <w:rsid w:val="00E55B68"/>
    <w:rsid w:val="00E563AC"/>
    <w:rsid w:val="00E56A1C"/>
    <w:rsid w:val="00E56F6D"/>
    <w:rsid w:val="00E571E1"/>
    <w:rsid w:val="00E576B9"/>
    <w:rsid w:val="00E576CB"/>
    <w:rsid w:val="00E57AED"/>
    <w:rsid w:val="00E6001A"/>
    <w:rsid w:val="00E60119"/>
    <w:rsid w:val="00E601AC"/>
    <w:rsid w:val="00E602EA"/>
    <w:rsid w:val="00E60664"/>
    <w:rsid w:val="00E61025"/>
    <w:rsid w:val="00E61526"/>
    <w:rsid w:val="00E61581"/>
    <w:rsid w:val="00E619FA"/>
    <w:rsid w:val="00E61C36"/>
    <w:rsid w:val="00E61FC2"/>
    <w:rsid w:val="00E624C4"/>
    <w:rsid w:val="00E627CA"/>
    <w:rsid w:val="00E62DC4"/>
    <w:rsid w:val="00E63220"/>
    <w:rsid w:val="00E63720"/>
    <w:rsid w:val="00E6386B"/>
    <w:rsid w:val="00E6386D"/>
    <w:rsid w:val="00E639D8"/>
    <w:rsid w:val="00E642C5"/>
    <w:rsid w:val="00E64631"/>
    <w:rsid w:val="00E649DC"/>
    <w:rsid w:val="00E6559C"/>
    <w:rsid w:val="00E656B0"/>
    <w:rsid w:val="00E656F1"/>
    <w:rsid w:val="00E65AEF"/>
    <w:rsid w:val="00E65DAF"/>
    <w:rsid w:val="00E66202"/>
    <w:rsid w:val="00E6649F"/>
    <w:rsid w:val="00E664F8"/>
    <w:rsid w:val="00E66692"/>
    <w:rsid w:val="00E6687C"/>
    <w:rsid w:val="00E6736E"/>
    <w:rsid w:val="00E67653"/>
    <w:rsid w:val="00E67714"/>
    <w:rsid w:val="00E677F3"/>
    <w:rsid w:val="00E67B23"/>
    <w:rsid w:val="00E67BA7"/>
    <w:rsid w:val="00E70392"/>
    <w:rsid w:val="00E70E9D"/>
    <w:rsid w:val="00E710B2"/>
    <w:rsid w:val="00E714D6"/>
    <w:rsid w:val="00E71953"/>
    <w:rsid w:val="00E71AC3"/>
    <w:rsid w:val="00E721EC"/>
    <w:rsid w:val="00E72257"/>
    <w:rsid w:val="00E730AE"/>
    <w:rsid w:val="00E74090"/>
    <w:rsid w:val="00E742EE"/>
    <w:rsid w:val="00E74431"/>
    <w:rsid w:val="00E74605"/>
    <w:rsid w:val="00E74909"/>
    <w:rsid w:val="00E74BF3"/>
    <w:rsid w:val="00E74F94"/>
    <w:rsid w:val="00E75662"/>
    <w:rsid w:val="00E75ABE"/>
    <w:rsid w:val="00E75EAD"/>
    <w:rsid w:val="00E75F80"/>
    <w:rsid w:val="00E766FD"/>
    <w:rsid w:val="00E769D4"/>
    <w:rsid w:val="00E76B81"/>
    <w:rsid w:val="00E76F50"/>
    <w:rsid w:val="00E770FC"/>
    <w:rsid w:val="00E802FB"/>
    <w:rsid w:val="00E8064C"/>
    <w:rsid w:val="00E80EAE"/>
    <w:rsid w:val="00E816D4"/>
    <w:rsid w:val="00E81DDF"/>
    <w:rsid w:val="00E81FC7"/>
    <w:rsid w:val="00E829ED"/>
    <w:rsid w:val="00E82A3F"/>
    <w:rsid w:val="00E82DCB"/>
    <w:rsid w:val="00E83022"/>
    <w:rsid w:val="00E8308E"/>
    <w:rsid w:val="00E830CB"/>
    <w:rsid w:val="00E83459"/>
    <w:rsid w:val="00E837AF"/>
    <w:rsid w:val="00E8382B"/>
    <w:rsid w:val="00E83A07"/>
    <w:rsid w:val="00E850A8"/>
    <w:rsid w:val="00E8533D"/>
    <w:rsid w:val="00E8534E"/>
    <w:rsid w:val="00E85512"/>
    <w:rsid w:val="00E85589"/>
    <w:rsid w:val="00E8618E"/>
    <w:rsid w:val="00E86416"/>
    <w:rsid w:val="00E86933"/>
    <w:rsid w:val="00E86CF6"/>
    <w:rsid w:val="00E877D4"/>
    <w:rsid w:val="00E903B3"/>
    <w:rsid w:val="00E90615"/>
    <w:rsid w:val="00E90F56"/>
    <w:rsid w:val="00E90FDD"/>
    <w:rsid w:val="00E911FE"/>
    <w:rsid w:val="00E915D7"/>
    <w:rsid w:val="00E91671"/>
    <w:rsid w:val="00E918A6"/>
    <w:rsid w:val="00E918FE"/>
    <w:rsid w:val="00E91F90"/>
    <w:rsid w:val="00E922F0"/>
    <w:rsid w:val="00E925DD"/>
    <w:rsid w:val="00E92975"/>
    <w:rsid w:val="00E92AB3"/>
    <w:rsid w:val="00E93039"/>
    <w:rsid w:val="00E9328D"/>
    <w:rsid w:val="00E93637"/>
    <w:rsid w:val="00E94125"/>
    <w:rsid w:val="00E949C9"/>
    <w:rsid w:val="00E94B56"/>
    <w:rsid w:val="00E94D03"/>
    <w:rsid w:val="00E94EE8"/>
    <w:rsid w:val="00E95708"/>
    <w:rsid w:val="00E95811"/>
    <w:rsid w:val="00E95939"/>
    <w:rsid w:val="00E95B76"/>
    <w:rsid w:val="00E95BEC"/>
    <w:rsid w:val="00E96229"/>
    <w:rsid w:val="00E96255"/>
    <w:rsid w:val="00E96655"/>
    <w:rsid w:val="00E96B30"/>
    <w:rsid w:val="00E96D34"/>
    <w:rsid w:val="00E96EC0"/>
    <w:rsid w:val="00E9702D"/>
    <w:rsid w:val="00E976C5"/>
    <w:rsid w:val="00E979A2"/>
    <w:rsid w:val="00E97B43"/>
    <w:rsid w:val="00E97C5A"/>
    <w:rsid w:val="00E97DF4"/>
    <w:rsid w:val="00EA01D0"/>
    <w:rsid w:val="00EA0228"/>
    <w:rsid w:val="00EA06EA"/>
    <w:rsid w:val="00EA099D"/>
    <w:rsid w:val="00EA0E54"/>
    <w:rsid w:val="00EA0FE2"/>
    <w:rsid w:val="00EA1238"/>
    <w:rsid w:val="00EA136D"/>
    <w:rsid w:val="00EA138F"/>
    <w:rsid w:val="00EA1413"/>
    <w:rsid w:val="00EA159C"/>
    <w:rsid w:val="00EA16A9"/>
    <w:rsid w:val="00EA1D6F"/>
    <w:rsid w:val="00EA1DBF"/>
    <w:rsid w:val="00EA1E57"/>
    <w:rsid w:val="00EA235F"/>
    <w:rsid w:val="00EA241D"/>
    <w:rsid w:val="00EA2441"/>
    <w:rsid w:val="00EA2B0A"/>
    <w:rsid w:val="00EA2B88"/>
    <w:rsid w:val="00EA2D12"/>
    <w:rsid w:val="00EA2D95"/>
    <w:rsid w:val="00EA35F3"/>
    <w:rsid w:val="00EA380C"/>
    <w:rsid w:val="00EA3E56"/>
    <w:rsid w:val="00EA403B"/>
    <w:rsid w:val="00EA415F"/>
    <w:rsid w:val="00EA4223"/>
    <w:rsid w:val="00EA469F"/>
    <w:rsid w:val="00EA4786"/>
    <w:rsid w:val="00EA4899"/>
    <w:rsid w:val="00EA48EE"/>
    <w:rsid w:val="00EA4A3E"/>
    <w:rsid w:val="00EA572F"/>
    <w:rsid w:val="00EA578E"/>
    <w:rsid w:val="00EA5FFE"/>
    <w:rsid w:val="00EA6525"/>
    <w:rsid w:val="00EA6603"/>
    <w:rsid w:val="00EA6C4D"/>
    <w:rsid w:val="00EA6D0A"/>
    <w:rsid w:val="00EA6E98"/>
    <w:rsid w:val="00EA73B0"/>
    <w:rsid w:val="00EA74E4"/>
    <w:rsid w:val="00EA7F28"/>
    <w:rsid w:val="00EB027E"/>
    <w:rsid w:val="00EB06CF"/>
    <w:rsid w:val="00EB075E"/>
    <w:rsid w:val="00EB0B32"/>
    <w:rsid w:val="00EB1271"/>
    <w:rsid w:val="00EB1827"/>
    <w:rsid w:val="00EB18BD"/>
    <w:rsid w:val="00EB1D2D"/>
    <w:rsid w:val="00EB1DB3"/>
    <w:rsid w:val="00EB1F63"/>
    <w:rsid w:val="00EB1F86"/>
    <w:rsid w:val="00EB207D"/>
    <w:rsid w:val="00EB2409"/>
    <w:rsid w:val="00EB2424"/>
    <w:rsid w:val="00EB2782"/>
    <w:rsid w:val="00EB2793"/>
    <w:rsid w:val="00EB2932"/>
    <w:rsid w:val="00EB2956"/>
    <w:rsid w:val="00EB2C09"/>
    <w:rsid w:val="00EB2ED3"/>
    <w:rsid w:val="00EB3657"/>
    <w:rsid w:val="00EB38EA"/>
    <w:rsid w:val="00EB3CE5"/>
    <w:rsid w:val="00EB3F76"/>
    <w:rsid w:val="00EB43B5"/>
    <w:rsid w:val="00EB466F"/>
    <w:rsid w:val="00EB47B1"/>
    <w:rsid w:val="00EB5340"/>
    <w:rsid w:val="00EB54F8"/>
    <w:rsid w:val="00EB57B5"/>
    <w:rsid w:val="00EB597E"/>
    <w:rsid w:val="00EB5A41"/>
    <w:rsid w:val="00EB5E99"/>
    <w:rsid w:val="00EB62A1"/>
    <w:rsid w:val="00EB643F"/>
    <w:rsid w:val="00EB6C59"/>
    <w:rsid w:val="00EB6D6D"/>
    <w:rsid w:val="00EB767E"/>
    <w:rsid w:val="00EB7690"/>
    <w:rsid w:val="00EB7A20"/>
    <w:rsid w:val="00EB7CE8"/>
    <w:rsid w:val="00EC04D5"/>
    <w:rsid w:val="00EC07AC"/>
    <w:rsid w:val="00EC07CC"/>
    <w:rsid w:val="00EC0BB7"/>
    <w:rsid w:val="00EC0C4F"/>
    <w:rsid w:val="00EC0E65"/>
    <w:rsid w:val="00EC0F2E"/>
    <w:rsid w:val="00EC1125"/>
    <w:rsid w:val="00EC128A"/>
    <w:rsid w:val="00EC1531"/>
    <w:rsid w:val="00EC153B"/>
    <w:rsid w:val="00EC15A7"/>
    <w:rsid w:val="00EC18DE"/>
    <w:rsid w:val="00EC1B55"/>
    <w:rsid w:val="00EC1D50"/>
    <w:rsid w:val="00EC1F7B"/>
    <w:rsid w:val="00EC2001"/>
    <w:rsid w:val="00EC23B1"/>
    <w:rsid w:val="00EC3571"/>
    <w:rsid w:val="00EC36FA"/>
    <w:rsid w:val="00EC44F5"/>
    <w:rsid w:val="00EC479C"/>
    <w:rsid w:val="00EC4A89"/>
    <w:rsid w:val="00EC4C3E"/>
    <w:rsid w:val="00EC4C73"/>
    <w:rsid w:val="00EC4EB5"/>
    <w:rsid w:val="00EC5292"/>
    <w:rsid w:val="00EC558F"/>
    <w:rsid w:val="00EC55D8"/>
    <w:rsid w:val="00EC56EE"/>
    <w:rsid w:val="00EC5B9B"/>
    <w:rsid w:val="00EC5C8B"/>
    <w:rsid w:val="00EC5F21"/>
    <w:rsid w:val="00EC5FEE"/>
    <w:rsid w:val="00EC61EF"/>
    <w:rsid w:val="00EC6412"/>
    <w:rsid w:val="00EC644E"/>
    <w:rsid w:val="00EC6551"/>
    <w:rsid w:val="00EC679E"/>
    <w:rsid w:val="00EC68D7"/>
    <w:rsid w:val="00EC6948"/>
    <w:rsid w:val="00EC6C20"/>
    <w:rsid w:val="00EC6C65"/>
    <w:rsid w:val="00EC6D94"/>
    <w:rsid w:val="00EC7383"/>
    <w:rsid w:val="00EC767F"/>
    <w:rsid w:val="00EC7AA6"/>
    <w:rsid w:val="00ED02BA"/>
    <w:rsid w:val="00ED08FF"/>
    <w:rsid w:val="00ED0C0E"/>
    <w:rsid w:val="00ED0C88"/>
    <w:rsid w:val="00ED0EBA"/>
    <w:rsid w:val="00ED16AD"/>
    <w:rsid w:val="00ED1B83"/>
    <w:rsid w:val="00ED1DF6"/>
    <w:rsid w:val="00ED1EB7"/>
    <w:rsid w:val="00ED2540"/>
    <w:rsid w:val="00ED282F"/>
    <w:rsid w:val="00ED2A9A"/>
    <w:rsid w:val="00ED2CE7"/>
    <w:rsid w:val="00ED2F0C"/>
    <w:rsid w:val="00ED314A"/>
    <w:rsid w:val="00ED3952"/>
    <w:rsid w:val="00ED3BBA"/>
    <w:rsid w:val="00ED3F9C"/>
    <w:rsid w:val="00ED43F3"/>
    <w:rsid w:val="00ED4583"/>
    <w:rsid w:val="00ED479B"/>
    <w:rsid w:val="00ED5990"/>
    <w:rsid w:val="00ED5E09"/>
    <w:rsid w:val="00ED5FCE"/>
    <w:rsid w:val="00ED70BB"/>
    <w:rsid w:val="00ED72E7"/>
    <w:rsid w:val="00ED7D53"/>
    <w:rsid w:val="00ED7F14"/>
    <w:rsid w:val="00EE0124"/>
    <w:rsid w:val="00EE03D5"/>
    <w:rsid w:val="00EE07F0"/>
    <w:rsid w:val="00EE0BFF"/>
    <w:rsid w:val="00EE1041"/>
    <w:rsid w:val="00EE1254"/>
    <w:rsid w:val="00EE1614"/>
    <w:rsid w:val="00EE193A"/>
    <w:rsid w:val="00EE1A2E"/>
    <w:rsid w:val="00EE1CDB"/>
    <w:rsid w:val="00EE1DBD"/>
    <w:rsid w:val="00EE1E57"/>
    <w:rsid w:val="00EE23C0"/>
    <w:rsid w:val="00EE2687"/>
    <w:rsid w:val="00EE26F0"/>
    <w:rsid w:val="00EE2804"/>
    <w:rsid w:val="00EE2C41"/>
    <w:rsid w:val="00EE3152"/>
    <w:rsid w:val="00EE36E6"/>
    <w:rsid w:val="00EE39F3"/>
    <w:rsid w:val="00EE3BF2"/>
    <w:rsid w:val="00EE3DC5"/>
    <w:rsid w:val="00EE3E9C"/>
    <w:rsid w:val="00EE4170"/>
    <w:rsid w:val="00EE4A59"/>
    <w:rsid w:val="00EE4AAF"/>
    <w:rsid w:val="00EE589C"/>
    <w:rsid w:val="00EE6486"/>
    <w:rsid w:val="00EE6EEA"/>
    <w:rsid w:val="00EE7418"/>
    <w:rsid w:val="00EE74EC"/>
    <w:rsid w:val="00EE7564"/>
    <w:rsid w:val="00EE7911"/>
    <w:rsid w:val="00EE7F49"/>
    <w:rsid w:val="00EF00FF"/>
    <w:rsid w:val="00EF016F"/>
    <w:rsid w:val="00EF044E"/>
    <w:rsid w:val="00EF0547"/>
    <w:rsid w:val="00EF093A"/>
    <w:rsid w:val="00EF0974"/>
    <w:rsid w:val="00EF0CAD"/>
    <w:rsid w:val="00EF16F0"/>
    <w:rsid w:val="00EF19AA"/>
    <w:rsid w:val="00EF1CC1"/>
    <w:rsid w:val="00EF1F3B"/>
    <w:rsid w:val="00EF234E"/>
    <w:rsid w:val="00EF2F26"/>
    <w:rsid w:val="00EF2F9C"/>
    <w:rsid w:val="00EF3B21"/>
    <w:rsid w:val="00EF44A1"/>
    <w:rsid w:val="00EF530A"/>
    <w:rsid w:val="00EF544F"/>
    <w:rsid w:val="00EF6084"/>
    <w:rsid w:val="00EF638C"/>
    <w:rsid w:val="00EF6CC9"/>
    <w:rsid w:val="00EF775F"/>
    <w:rsid w:val="00EF78A4"/>
    <w:rsid w:val="00EF7A13"/>
    <w:rsid w:val="00F006D8"/>
    <w:rsid w:val="00F008A8"/>
    <w:rsid w:val="00F00BF6"/>
    <w:rsid w:val="00F00C1A"/>
    <w:rsid w:val="00F0184C"/>
    <w:rsid w:val="00F018E7"/>
    <w:rsid w:val="00F01905"/>
    <w:rsid w:val="00F01A52"/>
    <w:rsid w:val="00F01DC4"/>
    <w:rsid w:val="00F01F88"/>
    <w:rsid w:val="00F01F9F"/>
    <w:rsid w:val="00F02D34"/>
    <w:rsid w:val="00F02E5C"/>
    <w:rsid w:val="00F03694"/>
    <w:rsid w:val="00F03EB0"/>
    <w:rsid w:val="00F041F3"/>
    <w:rsid w:val="00F044EA"/>
    <w:rsid w:val="00F046B9"/>
    <w:rsid w:val="00F049E4"/>
    <w:rsid w:val="00F04A62"/>
    <w:rsid w:val="00F04E91"/>
    <w:rsid w:val="00F056FC"/>
    <w:rsid w:val="00F05F33"/>
    <w:rsid w:val="00F05FAE"/>
    <w:rsid w:val="00F061D6"/>
    <w:rsid w:val="00F068C1"/>
    <w:rsid w:val="00F069AF"/>
    <w:rsid w:val="00F06DAA"/>
    <w:rsid w:val="00F07993"/>
    <w:rsid w:val="00F10AB2"/>
    <w:rsid w:val="00F10AFF"/>
    <w:rsid w:val="00F10E9E"/>
    <w:rsid w:val="00F11229"/>
    <w:rsid w:val="00F11358"/>
    <w:rsid w:val="00F117CF"/>
    <w:rsid w:val="00F11A34"/>
    <w:rsid w:val="00F11A5A"/>
    <w:rsid w:val="00F11EBB"/>
    <w:rsid w:val="00F12263"/>
    <w:rsid w:val="00F1270F"/>
    <w:rsid w:val="00F12831"/>
    <w:rsid w:val="00F1289D"/>
    <w:rsid w:val="00F1297F"/>
    <w:rsid w:val="00F12C0E"/>
    <w:rsid w:val="00F12D5C"/>
    <w:rsid w:val="00F13018"/>
    <w:rsid w:val="00F130E4"/>
    <w:rsid w:val="00F13212"/>
    <w:rsid w:val="00F13247"/>
    <w:rsid w:val="00F132DA"/>
    <w:rsid w:val="00F13407"/>
    <w:rsid w:val="00F13423"/>
    <w:rsid w:val="00F1365D"/>
    <w:rsid w:val="00F13FB3"/>
    <w:rsid w:val="00F1434F"/>
    <w:rsid w:val="00F14692"/>
    <w:rsid w:val="00F148C4"/>
    <w:rsid w:val="00F14926"/>
    <w:rsid w:val="00F14CED"/>
    <w:rsid w:val="00F14EA1"/>
    <w:rsid w:val="00F15321"/>
    <w:rsid w:val="00F15458"/>
    <w:rsid w:val="00F1558A"/>
    <w:rsid w:val="00F15B58"/>
    <w:rsid w:val="00F15CA7"/>
    <w:rsid w:val="00F1653C"/>
    <w:rsid w:val="00F16848"/>
    <w:rsid w:val="00F16D0C"/>
    <w:rsid w:val="00F17187"/>
    <w:rsid w:val="00F2005D"/>
    <w:rsid w:val="00F20851"/>
    <w:rsid w:val="00F20903"/>
    <w:rsid w:val="00F20940"/>
    <w:rsid w:val="00F20BB1"/>
    <w:rsid w:val="00F20BB9"/>
    <w:rsid w:val="00F20C93"/>
    <w:rsid w:val="00F21625"/>
    <w:rsid w:val="00F2167F"/>
    <w:rsid w:val="00F218A6"/>
    <w:rsid w:val="00F21A8C"/>
    <w:rsid w:val="00F21EC6"/>
    <w:rsid w:val="00F21F5B"/>
    <w:rsid w:val="00F22696"/>
    <w:rsid w:val="00F22B91"/>
    <w:rsid w:val="00F22BEA"/>
    <w:rsid w:val="00F22ECA"/>
    <w:rsid w:val="00F22F51"/>
    <w:rsid w:val="00F23758"/>
    <w:rsid w:val="00F237C2"/>
    <w:rsid w:val="00F2394D"/>
    <w:rsid w:val="00F23985"/>
    <w:rsid w:val="00F23C0F"/>
    <w:rsid w:val="00F23DEE"/>
    <w:rsid w:val="00F243F7"/>
    <w:rsid w:val="00F24A82"/>
    <w:rsid w:val="00F24CAB"/>
    <w:rsid w:val="00F256B2"/>
    <w:rsid w:val="00F25936"/>
    <w:rsid w:val="00F25A9A"/>
    <w:rsid w:val="00F25ADE"/>
    <w:rsid w:val="00F2621A"/>
    <w:rsid w:val="00F26472"/>
    <w:rsid w:val="00F26960"/>
    <w:rsid w:val="00F269BA"/>
    <w:rsid w:val="00F271CC"/>
    <w:rsid w:val="00F2771D"/>
    <w:rsid w:val="00F279BB"/>
    <w:rsid w:val="00F27A2D"/>
    <w:rsid w:val="00F27C26"/>
    <w:rsid w:val="00F30035"/>
    <w:rsid w:val="00F3035E"/>
    <w:rsid w:val="00F3049E"/>
    <w:rsid w:val="00F30570"/>
    <w:rsid w:val="00F3085D"/>
    <w:rsid w:val="00F3095A"/>
    <w:rsid w:val="00F3097D"/>
    <w:rsid w:val="00F30B73"/>
    <w:rsid w:val="00F30E34"/>
    <w:rsid w:val="00F310E9"/>
    <w:rsid w:val="00F314B2"/>
    <w:rsid w:val="00F315F4"/>
    <w:rsid w:val="00F3176C"/>
    <w:rsid w:val="00F31958"/>
    <w:rsid w:val="00F32A4E"/>
    <w:rsid w:val="00F32AD1"/>
    <w:rsid w:val="00F33121"/>
    <w:rsid w:val="00F33346"/>
    <w:rsid w:val="00F336CF"/>
    <w:rsid w:val="00F3376F"/>
    <w:rsid w:val="00F339B3"/>
    <w:rsid w:val="00F33E17"/>
    <w:rsid w:val="00F34101"/>
    <w:rsid w:val="00F34379"/>
    <w:rsid w:val="00F344B5"/>
    <w:rsid w:val="00F3477A"/>
    <w:rsid w:val="00F347EB"/>
    <w:rsid w:val="00F347F1"/>
    <w:rsid w:val="00F348CC"/>
    <w:rsid w:val="00F34FA2"/>
    <w:rsid w:val="00F35172"/>
    <w:rsid w:val="00F351CD"/>
    <w:rsid w:val="00F351CE"/>
    <w:rsid w:val="00F3522E"/>
    <w:rsid w:val="00F35255"/>
    <w:rsid w:val="00F3598E"/>
    <w:rsid w:val="00F35CE0"/>
    <w:rsid w:val="00F35E05"/>
    <w:rsid w:val="00F35E32"/>
    <w:rsid w:val="00F362E8"/>
    <w:rsid w:val="00F36AE8"/>
    <w:rsid w:val="00F371F4"/>
    <w:rsid w:val="00F3742B"/>
    <w:rsid w:val="00F3748E"/>
    <w:rsid w:val="00F37A10"/>
    <w:rsid w:val="00F37E9B"/>
    <w:rsid w:val="00F37FAF"/>
    <w:rsid w:val="00F404EF"/>
    <w:rsid w:val="00F407B9"/>
    <w:rsid w:val="00F40CF1"/>
    <w:rsid w:val="00F41072"/>
    <w:rsid w:val="00F41074"/>
    <w:rsid w:val="00F410D8"/>
    <w:rsid w:val="00F413C6"/>
    <w:rsid w:val="00F417EB"/>
    <w:rsid w:val="00F41D57"/>
    <w:rsid w:val="00F41D63"/>
    <w:rsid w:val="00F41D8D"/>
    <w:rsid w:val="00F41F78"/>
    <w:rsid w:val="00F42001"/>
    <w:rsid w:val="00F420FB"/>
    <w:rsid w:val="00F4219F"/>
    <w:rsid w:val="00F4282F"/>
    <w:rsid w:val="00F42B25"/>
    <w:rsid w:val="00F42C86"/>
    <w:rsid w:val="00F43491"/>
    <w:rsid w:val="00F4360A"/>
    <w:rsid w:val="00F43653"/>
    <w:rsid w:val="00F43707"/>
    <w:rsid w:val="00F43829"/>
    <w:rsid w:val="00F43B38"/>
    <w:rsid w:val="00F43C0F"/>
    <w:rsid w:val="00F43EA1"/>
    <w:rsid w:val="00F4406B"/>
    <w:rsid w:val="00F442C4"/>
    <w:rsid w:val="00F44512"/>
    <w:rsid w:val="00F44691"/>
    <w:rsid w:val="00F447A9"/>
    <w:rsid w:val="00F448C4"/>
    <w:rsid w:val="00F44BEE"/>
    <w:rsid w:val="00F44D32"/>
    <w:rsid w:val="00F44E43"/>
    <w:rsid w:val="00F45185"/>
    <w:rsid w:val="00F452E4"/>
    <w:rsid w:val="00F453CF"/>
    <w:rsid w:val="00F45553"/>
    <w:rsid w:val="00F455FC"/>
    <w:rsid w:val="00F4574F"/>
    <w:rsid w:val="00F4587A"/>
    <w:rsid w:val="00F46475"/>
    <w:rsid w:val="00F4662E"/>
    <w:rsid w:val="00F478F2"/>
    <w:rsid w:val="00F501BD"/>
    <w:rsid w:val="00F501EA"/>
    <w:rsid w:val="00F504D6"/>
    <w:rsid w:val="00F50798"/>
    <w:rsid w:val="00F50F9A"/>
    <w:rsid w:val="00F51088"/>
    <w:rsid w:val="00F51474"/>
    <w:rsid w:val="00F517F3"/>
    <w:rsid w:val="00F51870"/>
    <w:rsid w:val="00F518F4"/>
    <w:rsid w:val="00F51A5F"/>
    <w:rsid w:val="00F51C71"/>
    <w:rsid w:val="00F51DFC"/>
    <w:rsid w:val="00F51FBD"/>
    <w:rsid w:val="00F52AB8"/>
    <w:rsid w:val="00F5348D"/>
    <w:rsid w:val="00F53666"/>
    <w:rsid w:val="00F53885"/>
    <w:rsid w:val="00F53B7E"/>
    <w:rsid w:val="00F53D2D"/>
    <w:rsid w:val="00F541C8"/>
    <w:rsid w:val="00F5429E"/>
    <w:rsid w:val="00F54432"/>
    <w:rsid w:val="00F54511"/>
    <w:rsid w:val="00F54BB6"/>
    <w:rsid w:val="00F54D2B"/>
    <w:rsid w:val="00F54E0F"/>
    <w:rsid w:val="00F54EE0"/>
    <w:rsid w:val="00F550CA"/>
    <w:rsid w:val="00F5516C"/>
    <w:rsid w:val="00F554D9"/>
    <w:rsid w:val="00F558B0"/>
    <w:rsid w:val="00F55959"/>
    <w:rsid w:val="00F56125"/>
    <w:rsid w:val="00F561BA"/>
    <w:rsid w:val="00F563F0"/>
    <w:rsid w:val="00F56678"/>
    <w:rsid w:val="00F56987"/>
    <w:rsid w:val="00F56BC2"/>
    <w:rsid w:val="00F5725C"/>
    <w:rsid w:val="00F57668"/>
    <w:rsid w:val="00F5785B"/>
    <w:rsid w:val="00F57B95"/>
    <w:rsid w:val="00F6003E"/>
    <w:rsid w:val="00F60250"/>
    <w:rsid w:val="00F603A9"/>
    <w:rsid w:val="00F607A7"/>
    <w:rsid w:val="00F609BD"/>
    <w:rsid w:val="00F609CC"/>
    <w:rsid w:val="00F60CBC"/>
    <w:rsid w:val="00F61420"/>
    <w:rsid w:val="00F614D9"/>
    <w:rsid w:val="00F61529"/>
    <w:rsid w:val="00F61747"/>
    <w:rsid w:val="00F61EA2"/>
    <w:rsid w:val="00F61F72"/>
    <w:rsid w:val="00F6220E"/>
    <w:rsid w:val="00F62CC2"/>
    <w:rsid w:val="00F62F3A"/>
    <w:rsid w:val="00F6356F"/>
    <w:rsid w:val="00F63721"/>
    <w:rsid w:val="00F63916"/>
    <w:rsid w:val="00F641A8"/>
    <w:rsid w:val="00F644F9"/>
    <w:rsid w:val="00F649D1"/>
    <w:rsid w:val="00F64D48"/>
    <w:rsid w:val="00F64DD3"/>
    <w:rsid w:val="00F653E1"/>
    <w:rsid w:val="00F657C6"/>
    <w:rsid w:val="00F65990"/>
    <w:rsid w:val="00F66562"/>
    <w:rsid w:val="00F66692"/>
    <w:rsid w:val="00F668CF"/>
    <w:rsid w:val="00F66B04"/>
    <w:rsid w:val="00F66C65"/>
    <w:rsid w:val="00F66D29"/>
    <w:rsid w:val="00F66D9F"/>
    <w:rsid w:val="00F7025B"/>
    <w:rsid w:val="00F70271"/>
    <w:rsid w:val="00F70805"/>
    <w:rsid w:val="00F70C98"/>
    <w:rsid w:val="00F70EAE"/>
    <w:rsid w:val="00F710A0"/>
    <w:rsid w:val="00F710B4"/>
    <w:rsid w:val="00F717ED"/>
    <w:rsid w:val="00F719A1"/>
    <w:rsid w:val="00F71E98"/>
    <w:rsid w:val="00F72192"/>
    <w:rsid w:val="00F722B1"/>
    <w:rsid w:val="00F7242A"/>
    <w:rsid w:val="00F7266A"/>
    <w:rsid w:val="00F72693"/>
    <w:rsid w:val="00F7293B"/>
    <w:rsid w:val="00F72949"/>
    <w:rsid w:val="00F72AE3"/>
    <w:rsid w:val="00F73182"/>
    <w:rsid w:val="00F73877"/>
    <w:rsid w:val="00F73898"/>
    <w:rsid w:val="00F7390A"/>
    <w:rsid w:val="00F73BCD"/>
    <w:rsid w:val="00F73E23"/>
    <w:rsid w:val="00F7411A"/>
    <w:rsid w:val="00F7413F"/>
    <w:rsid w:val="00F74323"/>
    <w:rsid w:val="00F74432"/>
    <w:rsid w:val="00F74E8D"/>
    <w:rsid w:val="00F7507C"/>
    <w:rsid w:val="00F753E4"/>
    <w:rsid w:val="00F757BD"/>
    <w:rsid w:val="00F75C80"/>
    <w:rsid w:val="00F75C8A"/>
    <w:rsid w:val="00F75CBD"/>
    <w:rsid w:val="00F76226"/>
    <w:rsid w:val="00F7641D"/>
    <w:rsid w:val="00F767D5"/>
    <w:rsid w:val="00F77717"/>
    <w:rsid w:val="00F77B70"/>
    <w:rsid w:val="00F77C8D"/>
    <w:rsid w:val="00F77E6F"/>
    <w:rsid w:val="00F77ECF"/>
    <w:rsid w:val="00F80275"/>
    <w:rsid w:val="00F8028D"/>
    <w:rsid w:val="00F80689"/>
    <w:rsid w:val="00F807A7"/>
    <w:rsid w:val="00F81681"/>
    <w:rsid w:val="00F816F0"/>
    <w:rsid w:val="00F81808"/>
    <w:rsid w:val="00F81856"/>
    <w:rsid w:val="00F822FD"/>
    <w:rsid w:val="00F82391"/>
    <w:rsid w:val="00F83319"/>
    <w:rsid w:val="00F83AA5"/>
    <w:rsid w:val="00F83E0D"/>
    <w:rsid w:val="00F84224"/>
    <w:rsid w:val="00F84395"/>
    <w:rsid w:val="00F84557"/>
    <w:rsid w:val="00F848C5"/>
    <w:rsid w:val="00F84964"/>
    <w:rsid w:val="00F849AE"/>
    <w:rsid w:val="00F8502C"/>
    <w:rsid w:val="00F85274"/>
    <w:rsid w:val="00F853A9"/>
    <w:rsid w:val="00F8633D"/>
    <w:rsid w:val="00F867B6"/>
    <w:rsid w:val="00F86934"/>
    <w:rsid w:val="00F86DD7"/>
    <w:rsid w:val="00F86E29"/>
    <w:rsid w:val="00F870A4"/>
    <w:rsid w:val="00F8776A"/>
    <w:rsid w:val="00F87948"/>
    <w:rsid w:val="00F87BB2"/>
    <w:rsid w:val="00F87FC7"/>
    <w:rsid w:val="00F90195"/>
    <w:rsid w:val="00F906B5"/>
    <w:rsid w:val="00F90865"/>
    <w:rsid w:val="00F90977"/>
    <w:rsid w:val="00F90D12"/>
    <w:rsid w:val="00F90E64"/>
    <w:rsid w:val="00F91665"/>
    <w:rsid w:val="00F91BF3"/>
    <w:rsid w:val="00F92052"/>
    <w:rsid w:val="00F92216"/>
    <w:rsid w:val="00F924CD"/>
    <w:rsid w:val="00F92767"/>
    <w:rsid w:val="00F92B52"/>
    <w:rsid w:val="00F93101"/>
    <w:rsid w:val="00F9352D"/>
    <w:rsid w:val="00F936BA"/>
    <w:rsid w:val="00F93B00"/>
    <w:rsid w:val="00F93DA2"/>
    <w:rsid w:val="00F944B9"/>
    <w:rsid w:val="00F94895"/>
    <w:rsid w:val="00F94BB0"/>
    <w:rsid w:val="00F94D40"/>
    <w:rsid w:val="00F95059"/>
    <w:rsid w:val="00F9513A"/>
    <w:rsid w:val="00F9562D"/>
    <w:rsid w:val="00F95930"/>
    <w:rsid w:val="00F95D1E"/>
    <w:rsid w:val="00F95F74"/>
    <w:rsid w:val="00F963A1"/>
    <w:rsid w:val="00F96474"/>
    <w:rsid w:val="00F96581"/>
    <w:rsid w:val="00F9664B"/>
    <w:rsid w:val="00F969FE"/>
    <w:rsid w:val="00F96DE2"/>
    <w:rsid w:val="00F9721A"/>
    <w:rsid w:val="00F97A4B"/>
    <w:rsid w:val="00FA0035"/>
    <w:rsid w:val="00FA0060"/>
    <w:rsid w:val="00FA0783"/>
    <w:rsid w:val="00FA0848"/>
    <w:rsid w:val="00FA0858"/>
    <w:rsid w:val="00FA0A0E"/>
    <w:rsid w:val="00FA0AC3"/>
    <w:rsid w:val="00FA0F49"/>
    <w:rsid w:val="00FA1611"/>
    <w:rsid w:val="00FA1EA8"/>
    <w:rsid w:val="00FA1EC0"/>
    <w:rsid w:val="00FA22CF"/>
    <w:rsid w:val="00FA328A"/>
    <w:rsid w:val="00FA33E5"/>
    <w:rsid w:val="00FA38ED"/>
    <w:rsid w:val="00FA3AA8"/>
    <w:rsid w:val="00FA40BA"/>
    <w:rsid w:val="00FA4165"/>
    <w:rsid w:val="00FA421C"/>
    <w:rsid w:val="00FA443D"/>
    <w:rsid w:val="00FA4C27"/>
    <w:rsid w:val="00FA4D0C"/>
    <w:rsid w:val="00FA506B"/>
    <w:rsid w:val="00FA5584"/>
    <w:rsid w:val="00FA5626"/>
    <w:rsid w:val="00FA56F2"/>
    <w:rsid w:val="00FA5A6A"/>
    <w:rsid w:val="00FA5F9C"/>
    <w:rsid w:val="00FA631A"/>
    <w:rsid w:val="00FA66B7"/>
    <w:rsid w:val="00FA671E"/>
    <w:rsid w:val="00FA69C7"/>
    <w:rsid w:val="00FA6CAC"/>
    <w:rsid w:val="00FA6FD7"/>
    <w:rsid w:val="00FA7203"/>
    <w:rsid w:val="00FA774E"/>
    <w:rsid w:val="00FA7B46"/>
    <w:rsid w:val="00FB0194"/>
    <w:rsid w:val="00FB024B"/>
    <w:rsid w:val="00FB14F2"/>
    <w:rsid w:val="00FB1B8F"/>
    <w:rsid w:val="00FB1CE3"/>
    <w:rsid w:val="00FB1E29"/>
    <w:rsid w:val="00FB1ED4"/>
    <w:rsid w:val="00FB22F6"/>
    <w:rsid w:val="00FB28F9"/>
    <w:rsid w:val="00FB3705"/>
    <w:rsid w:val="00FB3917"/>
    <w:rsid w:val="00FB3D83"/>
    <w:rsid w:val="00FB3F42"/>
    <w:rsid w:val="00FB466A"/>
    <w:rsid w:val="00FB4F37"/>
    <w:rsid w:val="00FB5C57"/>
    <w:rsid w:val="00FB5FF8"/>
    <w:rsid w:val="00FB6176"/>
    <w:rsid w:val="00FB66CB"/>
    <w:rsid w:val="00FB6D5A"/>
    <w:rsid w:val="00FB6DA1"/>
    <w:rsid w:val="00FB6EFA"/>
    <w:rsid w:val="00FB70B9"/>
    <w:rsid w:val="00FB7556"/>
    <w:rsid w:val="00FB7772"/>
    <w:rsid w:val="00FB7A60"/>
    <w:rsid w:val="00FC0357"/>
    <w:rsid w:val="00FC054A"/>
    <w:rsid w:val="00FC0700"/>
    <w:rsid w:val="00FC0BB1"/>
    <w:rsid w:val="00FC1252"/>
    <w:rsid w:val="00FC15F1"/>
    <w:rsid w:val="00FC169A"/>
    <w:rsid w:val="00FC1BC1"/>
    <w:rsid w:val="00FC1D75"/>
    <w:rsid w:val="00FC1E3A"/>
    <w:rsid w:val="00FC1FE7"/>
    <w:rsid w:val="00FC2123"/>
    <w:rsid w:val="00FC2592"/>
    <w:rsid w:val="00FC2631"/>
    <w:rsid w:val="00FC2C5F"/>
    <w:rsid w:val="00FC3472"/>
    <w:rsid w:val="00FC35A3"/>
    <w:rsid w:val="00FC36C1"/>
    <w:rsid w:val="00FC4161"/>
    <w:rsid w:val="00FC4491"/>
    <w:rsid w:val="00FC49D2"/>
    <w:rsid w:val="00FC5101"/>
    <w:rsid w:val="00FC53A3"/>
    <w:rsid w:val="00FC56F1"/>
    <w:rsid w:val="00FC5A78"/>
    <w:rsid w:val="00FC5D66"/>
    <w:rsid w:val="00FC5D76"/>
    <w:rsid w:val="00FC5EA6"/>
    <w:rsid w:val="00FC61A0"/>
    <w:rsid w:val="00FC62C9"/>
    <w:rsid w:val="00FC6551"/>
    <w:rsid w:val="00FC6A08"/>
    <w:rsid w:val="00FC6B3E"/>
    <w:rsid w:val="00FC6BB0"/>
    <w:rsid w:val="00FC6C7A"/>
    <w:rsid w:val="00FC79AF"/>
    <w:rsid w:val="00FC7B7F"/>
    <w:rsid w:val="00FC7B94"/>
    <w:rsid w:val="00FD0115"/>
    <w:rsid w:val="00FD0441"/>
    <w:rsid w:val="00FD0526"/>
    <w:rsid w:val="00FD0705"/>
    <w:rsid w:val="00FD0971"/>
    <w:rsid w:val="00FD1516"/>
    <w:rsid w:val="00FD15D3"/>
    <w:rsid w:val="00FD1DAE"/>
    <w:rsid w:val="00FD2391"/>
    <w:rsid w:val="00FD2852"/>
    <w:rsid w:val="00FD285C"/>
    <w:rsid w:val="00FD2B8D"/>
    <w:rsid w:val="00FD3238"/>
    <w:rsid w:val="00FD34D7"/>
    <w:rsid w:val="00FD3570"/>
    <w:rsid w:val="00FD37D8"/>
    <w:rsid w:val="00FD44A8"/>
    <w:rsid w:val="00FD4AB5"/>
    <w:rsid w:val="00FD5378"/>
    <w:rsid w:val="00FD5848"/>
    <w:rsid w:val="00FD591A"/>
    <w:rsid w:val="00FD597B"/>
    <w:rsid w:val="00FD597C"/>
    <w:rsid w:val="00FD5D12"/>
    <w:rsid w:val="00FD5E03"/>
    <w:rsid w:val="00FD5F0A"/>
    <w:rsid w:val="00FD605E"/>
    <w:rsid w:val="00FD63B7"/>
    <w:rsid w:val="00FD659D"/>
    <w:rsid w:val="00FD6668"/>
    <w:rsid w:val="00FD682E"/>
    <w:rsid w:val="00FD6E70"/>
    <w:rsid w:val="00FD7A5A"/>
    <w:rsid w:val="00FD7AEC"/>
    <w:rsid w:val="00FD7EAF"/>
    <w:rsid w:val="00FD7F4D"/>
    <w:rsid w:val="00FE0053"/>
    <w:rsid w:val="00FE0372"/>
    <w:rsid w:val="00FE04A8"/>
    <w:rsid w:val="00FE057A"/>
    <w:rsid w:val="00FE07AB"/>
    <w:rsid w:val="00FE08C1"/>
    <w:rsid w:val="00FE0955"/>
    <w:rsid w:val="00FE13A6"/>
    <w:rsid w:val="00FE1712"/>
    <w:rsid w:val="00FE1908"/>
    <w:rsid w:val="00FE1A8C"/>
    <w:rsid w:val="00FE1C2A"/>
    <w:rsid w:val="00FE1C8B"/>
    <w:rsid w:val="00FE2543"/>
    <w:rsid w:val="00FE257B"/>
    <w:rsid w:val="00FE286E"/>
    <w:rsid w:val="00FE2957"/>
    <w:rsid w:val="00FE2BF7"/>
    <w:rsid w:val="00FE2D2B"/>
    <w:rsid w:val="00FE3169"/>
    <w:rsid w:val="00FE33F8"/>
    <w:rsid w:val="00FE35F5"/>
    <w:rsid w:val="00FE3B17"/>
    <w:rsid w:val="00FE3FD1"/>
    <w:rsid w:val="00FE4640"/>
    <w:rsid w:val="00FE47BE"/>
    <w:rsid w:val="00FE47DA"/>
    <w:rsid w:val="00FE4820"/>
    <w:rsid w:val="00FE484B"/>
    <w:rsid w:val="00FE49D8"/>
    <w:rsid w:val="00FE4A27"/>
    <w:rsid w:val="00FE4B7C"/>
    <w:rsid w:val="00FE4BCE"/>
    <w:rsid w:val="00FE4C5E"/>
    <w:rsid w:val="00FE4DA6"/>
    <w:rsid w:val="00FE505B"/>
    <w:rsid w:val="00FE50B1"/>
    <w:rsid w:val="00FE5276"/>
    <w:rsid w:val="00FE5385"/>
    <w:rsid w:val="00FE5469"/>
    <w:rsid w:val="00FE58F0"/>
    <w:rsid w:val="00FE5A09"/>
    <w:rsid w:val="00FE60F5"/>
    <w:rsid w:val="00FE627C"/>
    <w:rsid w:val="00FE643D"/>
    <w:rsid w:val="00FE6703"/>
    <w:rsid w:val="00FE672C"/>
    <w:rsid w:val="00FE72A3"/>
    <w:rsid w:val="00FE731C"/>
    <w:rsid w:val="00FE73D7"/>
    <w:rsid w:val="00FE76F8"/>
    <w:rsid w:val="00FE7A06"/>
    <w:rsid w:val="00FE7C89"/>
    <w:rsid w:val="00FE7CA0"/>
    <w:rsid w:val="00FE7ED4"/>
    <w:rsid w:val="00FF0519"/>
    <w:rsid w:val="00FF0C7A"/>
    <w:rsid w:val="00FF0D70"/>
    <w:rsid w:val="00FF0E93"/>
    <w:rsid w:val="00FF11BA"/>
    <w:rsid w:val="00FF14B7"/>
    <w:rsid w:val="00FF1574"/>
    <w:rsid w:val="00FF1657"/>
    <w:rsid w:val="00FF1686"/>
    <w:rsid w:val="00FF18A7"/>
    <w:rsid w:val="00FF1CAB"/>
    <w:rsid w:val="00FF1DFF"/>
    <w:rsid w:val="00FF2112"/>
    <w:rsid w:val="00FF2169"/>
    <w:rsid w:val="00FF2558"/>
    <w:rsid w:val="00FF28F9"/>
    <w:rsid w:val="00FF290A"/>
    <w:rsid w:val="00FF2B16"/>
    <w:rsid w:val="00FF2FDB"/>
    <w:rsid w:val="00FF30A3"/>
    <w:rsid w:val="00FF3225"/>
    <w:rsid w:val="00FF35D3"/>
    <w:rsid w:val="00FF4448"/>
    <w:rsid w:val="00FF4631"/>
    <w:rsid w:val="00FF4A5A"/>
    <w:rsid w:val="00FF511D"/>
    <w:rsid w:val="00FF5CC2"/>
    <w:rsid w:val="00FF648C"/>
    <w:rsid w:val="00FF6565"/>
    <w:rsid w:val="00FF6655"/>
    <w:rsid w:val="00FF694D"/>
    <w:rsid w:val="00FF6A2D"/>
    <w:rsid w:val="00FF6D13"/>
    <w:rsid w:val="00FF6DC0"/>
    <w:rsid w:val="00FF6E92"/>
    <w:rsid w:val="00FF72B5"/>
    <w:rsid w:val="00FF7544"/>
    <w:rsid w:val="00FF7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5910B"/>
  <w15:chartTrackingRefBased/>
  <w15:docId w15:val="{993F8FAF-395B-4B6B-8558-A99B8B50E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4814"/>
    <w:pPr>
      <w:spacing w:after="200" w:line="276" w:lineRule="auto"/>
    </w:pPr>
    <w:rPr>
      <w:lang w:val="ru-RU"/>
    </w:rPr>
  </w:style>
  <w:style w:type="paragraph" w:styleId="1">
    <w:name w:val="heading 1"/>
    <w:basedOn w:val="a"/>
    <w:next w:val="a"/>
    <w:link w:val="10"/>
    <w:uiPriority w:val="9"/>
    <w:qFormat/>
    <w:rsid w:val="00CD24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12C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53C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218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p">
    <w:name w:val="cp"/>
    <w:basedOn w:val="a"/>
    <w:rsid w:val="003236D5"/>
    <w:pPr>
      <w:spacing w:after="0" w:line="240" w:lineRule="auto"/>
      <w:jc w:val="center"/>
    </w:pPr>
    <w:rPr>
      <w:rFonts w:ascii="Times New Roman" w:eastAsia="Times New Roman" w:hAnsi="Times New Roman" w:cs="Times New Roman"/>
      <w:b/>
      <w:bCs/>
      <w:sz w:val="24"/>
      <w:szCs w:val="24"/>
      <w:lang w:eastAsia="ru-RU"/>
    </w:rPr>
  </w:style>
  <w:style w:type="character" w:styleId="HTML">
    <w:name w:val="HTML Sample"/>
    <w:basedOn w:val="a0"/>
    <w:uiPriority w:val="99"/>
    <w:rsid w:val="003236D5"/>
    <w:rPr>
      <w:rFonts w:ascii="Courier New" w:hAnsi="Courier New" w:cs="Courier New"/>
    </w:rPr>
  </w:style>
  <w:style w:type="table" w:styleId="a3">
    <w:name w:val="Table Grid"/>
    <w:basedOn w:val="a1"/>
    <w:uiPriority w:val="39"/>
    <w:rsid w:val="00323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236D5"/>
    <w:rPr>
      <w:color w:val="0563C1" w:themeColor="hyperlink"/>
      <w:u w:val="single"/>
    </w:rPr>
  </w:style>
  <w:style w:type="paragraph" w:styleId="a5">
    <w:name w:val="List Paragraph"/>
    <w:aliases w:val="strikethrough,List Paragraph 1,Scriptoria bullet points,standaard met opsomming,Bullets,References,Liste 1,List Paragraph nowy,Numbered List Paragraph,List Paragraph (numbered (a)),Medium Grid 1 - Accent 21,Dot pt,Numbered Paragraph"/>
    <w:basedOn w:val="a"/>
    <w:link w:val="a6"/>
    <w:uiPriority w:val="34"/>
    <w:qFormat/>
    <w:rsid w:val="003236D5"/>
    <w:pPr>
      <w:spacing w:after="0" w:line="240" w:lineRule="auto"/>
      <w:ind w:left="720"/>
      <w:contextualSpacing/>
    </w:pPr>
    <w:rPr>
      <w:rFonts w:ascii="Times New Roman" w:hAnsi="Times New Roman"/>
      <w:sz w:val="28"/>
      <w:lang w:val="ro-RO"/>
    </w:rPr>
  </w:style>
  <w:style w:type="character" w:customStyle="1" w:styleId="a6">
    <w:name w:val="Абзац списка Знак"/>
    <w:aliases w:val="strikethrough Знак,List Paragraph 1 Знак,Scriptoria bullet points Знак,standaard met opsomming Знак,Bullets Знак,References Знак,Liste 1 Знак,List Paragraph nowy Знак,Numbered List Paragraph Знак,List Paragraph (numbered (a)) Знак"/>
    <w:link w:val="a5"/>
    <w:uiPriority w:val="34"/>
    <w:locked/>
    <w:rsid w:val="003236D5"/>
    <w:rPr>
      <w:rFonts w:ascii="Times New Roman" w:hAnsi="Times New Roman"/>
      <w:sz w:val="28"/>
      <w:lang w:val="ro-RO"/>
    </w:rPr>
  </w:style>
  <w:style w:type="character" w:customStyle="1" w:styleId="21">
    <w:name w:val="Основной текст (2)_"/>
    <w:basedOn w:val="a0"/>
    <w:link w:val="22"/>
    <w:rsid w:val="00C9265D"/>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C9265D"/>
    <w:pPr>
      <w:widowControl w:val="0"/>
      <w:shd w:val="clear" w:color="auto" w:fill="FFFFFF"/>
      <w:spacing w:before="180" w:after="0" w:line="322" w:lineRule="exact"/>
      <w:ind w:hanging="360"/>
      <w:jc w:val="both"/>
    </w:pPr>
    <w:rPr>
      <w:rFonts w:ascii="Times New Roman" w:eastAsia="Times New Roman" w:hAnsi="Times New Roman" w:cs="Times New Roman"/>
      <w:sz w:val="26"/>
      <w:szCs w:val="26"/>
      <w:lang w:val="en-US"/>
    </w:rPr>
  </w:style>
  <w:style w:type="paragraph" w:styleId="a7">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Char1,A Знак Знак,Текст сноски2, Знак Знак, Знак Знак Знак,webb"/>
    <w:basedOn w:val="a"/>
    <w:link w:val="a8"/>
    <w:uiPriority w:val="99"/>
    <w:unhideWhenUsed/>
    <w:qFormat/>
    <w:rsid w:val="00CD24A1"/>
    <w:pPr>
      <w:spacing w:after="0" w:line="240" w:lineRule="auto"/>
      <w:ind w:firstLine="567"/>
      <w:jc w:val="both"/>
    </w:pPr>
    <w:rPr>
      <w:rFonts w:ascii="Times New Roman" w:eastAsiaTheme="minorEastAsia" w:hAnsi="Times New Roman" w:cs="Times New Roman"/>
      <w:sz w:val="24"/>
      <w:szCs w:val="24"/>
      <w:lang w:val="en-US"/>
    </w:rPr>
  </w:style>
  <w:style w:type="character" w:customStyle="1" w:styleId="a8">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Текст сноски1 Знак,Текст сноски11 Знак,Char1 Знак"/>
    <w:link w:val="a7"/>
    <w:uiPriority w:val="99"/>
    <w:rsid w:val="00CD24A1"/>
    <w:rPr>
      <w:rFonts w:ascii="Times New Roman" w:eastAsiaTheme="minorEastAsia" w:hAnsi="Times New Roman" w:cs="Times New Roman"/>
      <w:sz w:val="24"/>
      <w:szCs w:val="24"/>
    </w:rPr>
  </w:style>
  <w:style w:type="character" w:customStyle="1" w:styleId="10">
    <w:name w:val="Заголовок 1 Знак"/>
    <w:basedOn w:val="a0"/>
    <w:link w:val="1"/>
    <w:uiPriority w:val="9"/>
    <w:rsid w:val="00CD24A1"/>
    <w:rPr>
      <w:rFonts w:asciiTheme="majorHAnsi" w:eastAsiaTheme="majorEastAsia" w:hAnsiTheme="majorHAnsi" w:cstheme="majorBidi"/>
      <w:color w:val="2E74B5" w:themeColor="accent1" w:themeShade="BF"/>
      <w:sz w:val="32"/>
      <w:szCs w:val="32"/>
      <w:lang w:val="ru-RU"/>
    </w:rPr>
  </w:style>
  <w:style w:type="paragraph" w:styleId="a9">
    <w:name w:val="No Spacing"/>
    <w:uiPriority w:val="1"/>
    <w:qFormat/>
    <w:rsid w:val="001A5059"/>
    <w:pPr>
      <w:spacing w:after="0" w:line="240" w:lineRule="auto"/>
    </w:pPr>
    <w:rPr>
      <w:rFonts w:ascii="Times New Roman" w:eastAsia="Times New Roman" w:hAnsi="Times New Roman" w:cs="Times New Roman"/>
      <w:sz w:val="24"/>
      <w:szCs w:val="24"/>
      <w:lang w:val="ru-RU" w:eastAsia="ru-RU"/>
    </w:rPr>
  </w:style>
  <w:style w:type="paragraph" w:styleId="aa">
    <w:name w:val="footnote text"/>
    <w:aliases w:val="Char,Знак1,single space,FOOTNOTES,fn,Footnote Text Char1,Footnote Text Char2 Char,Footnote Text Char1 Char Char,Footnote Text Char2 Char Char Char,Footnote Text Char1 Char Char Char Char,Cha,A,Знак, Char, Знак1, Знак,footnote text, Cha,ft"/>
    <w:basedOn w:val="a"/>
    <w:link w:val="ab"/>
    <w:uiPriority w:val="99"/>
    <w:unhideWhenUsed/>
    <w:qFormat/>
    <w:rsid w:val="00C84965"/>
    <w:pPr>
      <w:spacing w:after="0" w:line="240" w:lineRule="auto"/>
    </w:pPr>
    <w:rPr>
      <w:sz w:val="20"/>
      <w:szCs w:val="20"/>
    </w:rPr>
  </w:style>
  <w:style w:type="character" w:customStyle="1" w:styleId="ab">
    <w:name w:val="Текст сноски Знак"/>
    <w:aliases w:val="Char Знак,Знак1 Знак,single space Знак,FOOTNOTES Знак,fn Знак,Footnote Text Char1 Знак,Footnote Text Char2 Char Знак,Footnote Text Char1 Char Char Знак,Footnote Text Char2 Char Char Char Знак,Cha Знак,A Знак,Знак Знак, Char Знак"/>
    <w:basedOn w:val="a0"/>
    <w:link w:val="aa"/>
    <w:uiPriority w:val="99"/>
    <w:qFormat/>
    <w:rsid w:val="00C84965"/>
    <w:rPr>
      <w:sz w:val="20"/>
      <w:szCs w:val="20"/>
      <w:lang w:val="ru-RU"/>
    </w:rPr>
  </w:style>
  <w:style w:type="character" w:styleId="ac">
    <w:name w:val="footnote reference"/>
    <w:aliases w:val="ftref,Times 10 Point,Exposant 3 Point,Footnote symbol,Footnote reference number,EN Footnote Reference,note TESI,16 Point,Superscript 6 Point,BVI fnr,Char Char1,FOOTNOTES Char1,fn Char1,single space Char1,ft Char1,Ref,fr,number,SUPERS"/>
    <w:basedOn w:val="a0"/>
    <w:link w:val="FNRefeCharChar"/>
    <w:uiPriority w:val="99"/>
    <w:unhideWhenUsed/>
    <w:qFormat/>
    <w:rsid w:val="00C84965"/>
    <w:rPr>
      <w:vertAlign w:val="superscript"/>
    </w:rPr>
  </w:style>
  <w:style w:type="paragraph" w:customStyle="1" w:styleId="story-bodyintroduction">
    <w:name w:val="story-body__introduction"/>
    <w:basedOn w:val="a"/>
    <w:rsid w:val="00F01A5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8009374118msonormal">
    <w:name w:val="yiv8009374118msonormal"/>
    <w:basedOn w:val="a"/>
    <w:rsid w:val="00F01A5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c"/>
    <w:uiPriority w:val="99"/>
    <w:qFormat/>
    <w:rsid w:val="00444642"/>
    <w:pPr>
      <w:spacing w:after="160" w:line="240" w:lineRule="exact"/>
    </w:pPr>
    <w:rPr>
      <w:vertAlign w:val="superscript"/>
      <w:lang w:val="en-US"/>
    </w:rPr>
  </w:style>
  <w:style w:type="table" w:customStyle="1" w:styleId="11">
    <w:name w:val="Сетка таблицы1"/>
    <w:basedOn w:val="a1"/>
    <w:next w:val="a3"/>
    <w:uiPriority w:val="39"/>
    <w:rsid w:val="00D74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nhideWhenUsed/>
    <w:rsid w:val="00D745AF"/>
    <w:pPr>
      <w:tabs>
        <w:tab w:val="center" w:pos="4844"/>
        <w:tab w:val="right" w:pos="9689"/>
      </w:tabs>
      <w:spacing w:after="0" w:line="240" w:lineRule="auto"/>
    </w:pPr>
  </w:style>
  <w:style w:type="character" w:customStyle="1" w:styleId="ae">
    <w:name w:val="Верхний колонтитул Знак"/>
    <w:basedOn w:val="a0"/>
    <w:link w:val="ad"/>
    <w:rsid w:val="00D745AF"/>
    <w:rPr>
      <w:lang w:val="ru-RU"/>
    </w:rPr>
  </w:style>
  <w:style w:type="paragraph" w:styleId="af">
    <w:name w:val="footer"/>
    <w:basedOn w:val="a"/>
    <w:link w:val="af0"/>
    <w:uiPriority w:val="99"/>
    <w:unhideWhenUsed/>
    <w:rsid w:val="00D745AF"/>
    <w:pPr>
      <w:tabs>
        <w:tab w:val="center" w:pos="4844"/>
        <w:tab w:val="right" w:pos="9689"/>
      </w:tabs>
      <w:spacing w:after="0" w:line="240" w:lineRule="auto"/>
    </w:pPr>
  </w:style>
  <w:style w:type="character" w:customStyle="1" w:styleId="af0">
    <w:name w:val="Нижний колонтитул Знак"/>
    <w:basedOn w:val="a0"/>
    <w:link w:val="af"/>
    <w:uiPriority w:val="99"/>
    <w:rsid w:val="00D745AF"/>
    <w:rPr>
      <w:lang w:val="ru-RU"/>
    </w:rPr>
  </w:style>
  <w:style w:type="paragraph" w:customStyle="1" w:styleId="12">
    <w:name w:val="Абзац списка1"/>
    <w:basedOn w:val="a"/>
    <w:rsid w:val="00216ED1"/>
    <w:pPr>
      <w:ind w:left="720"/>
      <w:contextualSpacing/>
    </w:pPr>
    <w:rPr>
      <w:rFonts w:ascii="Calibri" w:eastAsia="SimSun" w:hAnsi="Calibri" w:cs="Times New Roman"/>
    </w:rPr>
  </w:style>
  <w:style w:type="table" w:styleId="-11">
    <w:name w:val="Grid Table 1 Light Accent 1"/>
    <w:basedOn w:val="a1"/>
    <w:uiPriority w:val="46"/>
    <w:rsid w:val="001E53E5"/>
    <w:pPr>
      <w:spacing w:after="0" w:line="240" w:lineRule="auto"/>
    </w:p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t">
    <w:name w:val="tt"/>
    <w:basedOn w:val="a"/>
    <w:rsid w:val="00233941"/>
    <w:pPr>
      <w:spacing w:after="0" w:line="240" w:lineRule="auto"/>
      <w:jc w:val="center"/>
    </w:pPr>
    <w:rPr>
      <w:rFonts w:ascii="Times New Roman" w:eastAsia="Times New Roman" w:hAnsi="Times New Roman" w:cs="Times New Roman"/>
      <w:b/>
      <w:bCs/>
      <w:sz w:val="24"/>
      <w:szCs w:val="24"/>
      <w:lang w:val="ro-RO" w:eastAsia="ro-RO"/>
    </w:rPr>
  </w:style>
  <w:style w:type="paragraph" w:customStyle="1" w:styleId="cb">
    <w:name w:val="cb"/>
    <w:basedOn w:val="a"/>
    <w:rsid w:val="00233941"/>
    <w:pPr>
      <w:spacing w:after="0" w:line="240" w:lineRule="auto"/>
      <w:jc w:val="center"/>
    </w:pPr>
    <w:rPr>
      <w:rFonts w:ascii="Times New Roman" w:eastAsia="Times New Roman" w:hAnsi="Times New Roman" w:cs="Times New Roman"/>
      <w:b/>
      <w:bCs/>
      <w:sz w:val="24"/>
      <w:szCs w:val="24"/>
      <w:lang w:val="ro-RO" w:eastAsia="ro-RO"/>
    </w:rPr>
  </w:style>
  <w:style w:type="paragraph" w:customStyle="1" w:styleId="cn">
    <w:name w:val="cn"/>
    <w:basedOn w:val="a"/>
    <w:rsid w:val="00DC4949"/>
    <w:pPr>
      <w:spacing w:after="0" w:line="240" w:lineRule="auto"/>
      <w:jc w:val="center"/>
    </w:pPr>
    <w:rPr>
      <w:rFonts w:ascii="Times New Roman" w:eastAsia="Times New Roman" w:hAnsi="Times New Roman" w:cs="Times New Roman"/>
      <w:sz w:val="24"/>
      <w:szCs w:val="24"/>
      <w:lang w:val="ro-RO" w:eastAsia="ro-RO"/>
    </w:rPr>
  </w:style>
  <w:style w:type="character" w:styleId="af1">
    <w:name w:val="Emphasis"/>
    <w:basedOn w:val="a0"/>
    <w:uiPriority w:val="20"/>
    <w:qFormat/>
    <w:rsid w:val="009B63BF"/>
    <w:rPr>
      <w:i/>
      <w:iCs/>
    </w:rPr>
  </w:style>
  <w:style w:type="character" w:styleId="af2">
    <w:name w:val="Strong"/>
    <w:basedOn w:val="a0"/>
    <w:uiPriority w:val="22"/>
    <w:qFormat/>
    <w:rsid w:val="009B63BF"/>
    <w:rPr>
      <w:b/>
      <w:bCs/>
    </w:rPr>
  </w:style>
  <w:style w:type="paragraph" w:customStyle="1" w:styleId="lf">
    <w:name w:val="lf"/>
    <w:basedOn w:val="a"/>
    <w:rsid w:val="00671C4A"/>
    <w:pPr>
      <w:spacing w:after="0" w:line="240" w:lineRule="auto"/>
    </w:pPr>
    <w:rPr>
      <w:rFonts w:ascii="Times New Roman" w:eastAsia="Times New Roman" w:hAnsi="Times New Roman" w:cs="Times New Roman"/>
      <w:sz w:val="24"/>
      <w:szCs w:val="24"/>
      <w:lang w:val="ro-RO" w:eastAsia="ro-RO"/>
    </w:rPr>
  </w:style>
  <w:style w:type="table" w:customStyle="1" w:styleId="23">
    <w:name w:val="Сетка таблицы2"/>
    <w:basedOn w:val="a1"/>
    <w:next w:val="a3"/>
    <w:uiPriority w:val="39"/>
    <w:rsid w:val="006C2F33"/>
    <w:pPr>
      <w:spacing w:after="0" w:line="240" w:lineRule="auto"/>
    </w:pPr>
    <w:rPr>
      <w:lang w:val="ro-M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E12C26"/>
    <w:rPr>
      <w:rFonts w:asciiTheme="majorHAnsi" w:eastAsiaTheme="majorEastAsia" w:hAnsiTheme="majorHAnsi" w:cstheme="majorBidi"/>
      <w:color w:val="2E74B5" w:themeColor="accent1" w:themeShade="BF"/>
      <w:sz w:val="26"/>
      <w:szCs w:val="26"/>
      <w:lang w:val="ru-RU"/>
    </w:rPr>
  </w:style>
  <w:style w:type="paragraph" w:customStyle="1" w:styleId="13">
    <w:name w:val="Стиль1"/>
    <w:basedOn w:val="a7"/>
    <w:link w:val="14"/>
    <w:autoRedefine/>
    <w:qFormat/>
    <w:rsid w:val="00E12C26"/>
    <w:pPr>
      <w:ind w:left="180" w:hanging="180"/>
    </w:pPr>
    <w:rPr>
      <w:rFonts w:ascii="Calibri Light" w:eastAsia="Times New Roman" w:hAnsi="Calibri Light"/>
      <w:sz w:val="16"/>
      <w:szCs w:val="16"/>
    </w:rPr>
  </w:style>
  <w:style w:type="character" w:customStyle="1" w:styleId="14">
    <w:name w:val="Стиль1 Знак"/>
    <w:basedOn w:val="a0"/>
    <w:link w:val="13"/>
    <w:rsid w:val="00E12C26"/>
    <w:rPr>
      <w:rFonts w:ascii="Calibri Light" w:eastAsia="Times New Roman" w:hAnsi="Calibri Light" w:cs="Times New Roman"/>
      <w:sz w:val="16"/>
      <w:szCs w:val="16"/>
    </w:rPr>
  </w:style>
  <w:style w:type="paragraph" w:styleId="af3">
    <w:name w:val="Balloon Text"/>
    <w:basedOn w:val="a"/>
    <w:link w:val="af4"/>
    <w:uiPriority w:val="99"/>
    <w:semiHidden/>
    <w:unhideWhenUsed/>
    <w:rsid w:val="007E7C52"/>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7E7C52"/>
    <w:rPr>
      <w:rFonts w:ascii="Segoe UI" w:hAnsi="Segoe UI" w:cs="Segoe UI"/>
      <w:sz w:val="18"/>
      <w:szCs w:val="18"/>
      <w:lang w:val="ru-RU"/>
    </w:rPr>
  </w:style>
  <w:style w:type="character" w:styleId="af5">
    <w:name w:val="annotation reference"/>
    <w:basedOn w:val="a0"/>
    <w:uiPriority w:val="99"/>
    <w:semiHidden/>
    <w:unhideWhenUsed/>
    <w:rsid w:val="0018607F"/>
    <w:rPr>
      <w:sz w:val="16"/>
      <w:szCs w:val="16"/>
    </w:rPr>
  </w:style>
  <w:style w:type="paragraph" w:styleId="af6">
    <w:name w:val="annotation text"/>
    <w:basedOn w:val="a"/>
    <w:link w:val="af7"/>
    <w:uiPriority w:val="99"/>
    <w:semiHidden/>
    <w:unhideWhenUsed/>
    <w:rsid w:val="0018607F"/>
    <w:pPr>
      <w:spacing w:line="240" w:lineRule="auto"/>
    </w:pPr>
    <w:rPr>
      <w:sz w:val="20"/>
      <w:szCs w:val="20"/>
    </w:rPr>
  </w:style>
  <w:style w:type="character" w:customStyle="1" w:styleId="af7">
    <w:name w:val="Текст примечания Знак"/>
    <w:basedOn w:val="a0"/>
    <w:link w:val="af6"/>
    <w:uiPriority w:val="99"/>
    <w:semiHidden/>
    <w:rsid w:val="0018607F"/>
    <w:rPr>
      <w:sz w:val="20"/>
      <w:szCs w:val="20"/>
      <w:lang w:val="ru-RU"/>
    </w:rPr>
  </w:style>
  <w:style w:type="paragraph" w:styleId="af8">
    <w:name w:val="annotation subject"/>
    <w:basedOn w:val="af6"/>
    <w:next w:val="af6"/>
    <w:link w:val="af9"/>
    <w:uiPriority w:val="99"/>
    <w:semiHidden/>
    <w:unhideWhenUsed/>
    <w:rsid w:val="0018607F"/>
    <w:rPr>
      <w:b/>
      <w:bCs/>
    </w:rPr>
  </w:style>
  <w:style w:type="character" w:customStyle="1" w:styleId="af9">
    <w:name w:val="Тема примечания Знак"/>
    <w:basedOn w:val="af7"/>
    <w:link w:val="af8"/>
    <w:uiPriority w:val="99"/>
    <w:semiHidden/>
    <w:rsid w:val="0018607F"/>
    <w:rPr>
      <w:b/>
      <w:bCs/>
      <w:sz w:val="20"/>
      <w:szCs w:val="20"/>
      <w:lang w:val="ru-RU"/>
    </w:rPr>
  </w:style>
  <w:style w:type="table" w:styleId="5">
    <w:name w:val="Plain Table 5"/>
    <w:basedOn w:val="a1"/>
    <w:uiPriority w:val="45"/>
    <w:rsid w:val="00177F3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0">
    <w:name w:val="Заголовок 3 Знак"/>
    <w:basedOn w:val="a0"/>
    <w:link w:val="3"/>
    <w:uiPriority w:val="9"/>
    <w:rsid w:val="00953C7C"/>
    <w:rPr>
      <w:rFonts w:asciiTheme="majorHAnsi" w:eastAsiaTheme="majorEastAsia" w:hAnsiTheme="majorHAnsi" w:cstheme="majorBidi"/>
      <w:color w:val="1F4D78" w:themeColor="accent1" w:themeShade="7F"/>
      <w:sz w:val="24"/>
      <w:szCs w:val="24"/>
      <w:lang w:val="ru-RU"/>
    </w:rPr>
  </w:style>
  <w:style w:type="paragraph" w:styleId="afa">
    <w:name w:val="TOC Heading"/>
    <w:basedOn w:val="1"/>
    <w:next w:val="a"/>
    <w:uiPriority w:val="39"/>
    <w:unhideWhenUsed/>
    <w:qFormat/>
    <w:rsid w:val="00D90C3F"/>
    <w:pPr>
      <w:spacing w:line="259" w:lineRule="auto"/>
      <w:outlineLvl w:val="9"/>
    </w:pPr>
    <w:rPr>
      <w:lang w:val="ro-RO" w:eastAsia="ro-RO"/>
    </w:rPr>
  </w:style>
  <w:style w:type="paragraph" w:styleId="15">
    <w:name w:val="toc 1"/>
    <w:basedOn w:val="a"/>
    <w:next w:val="a"/>
    <w:autoRedefine/>
    <w:uiPriority w:val="39"/>
    <w:unhideWhenUsed/>
    <w:rsid w:val="00D366AE"/>
    <w:pPr>
      <w:tabs>
        <w:tab w:val="left" w:pos="426"/>
        <w:tab w:val="right" w:leader="dot" w:pos="9246"/>
      </w:tabs>
      <w:spacing w:after="100"/>
      <w:ind w:left="284" w:hanging="284"/>
    </w:pPr>
    <w:rPr>
      <w:rFonts w:ascii="Times New Roman" w:hAnsi="Times New Roman" w:cs="Times New Roman"/>
      <w:b/>
      <w:noProof/>
      <w:lang w:val="ro-MD"/>
    </w:rPr>
  </w:style>
  <w:style w:type="paragraph" w:styleId="24">
    <w:name w:val="toc 2"/>
    <w:basedOn w:val="a"/>
    <w:next w:val="a"/>
    <w:autoRedefine/>
    <w:uiPriority w:val="39"/>
    <w:unhideWhenUsed/>
    <w:rsid w:val="00B64435"/>
    <w:pPr>
      <w:tabs>
        <w:tab w:val="left" w:pos="880"/>
        <w:tab w:val="right" w:leader="dot" w:pos="10156"/>
      </w:tabs>
      <w:spacing w:after="100"/>
      <w:ind w:left="220" w:firstLine="206"/>
    </w:pPr>
  </w:style>
  <w:style w:type="paragraph" w:styleId="31">
    <w:name w:val="toc 3"/>
    <w:basedOn w:val="a"/>
    <w:next w:val="a"/>
    <w:autoRedefine/>
    <w:uiPriority w:val="39"/>
    <w:unhideWhenUsed/>
    <w:rsid w:val="00925A8B"/>
    <w:pPr>
      <w:tabs>
        <w:tab w:val="left" w:pos="993"/>
        <w:tab w:val="right" w:leader="dot" w:pos="9246"/>
      </w:tabs>
      <w:spacing w:after="100"/>
      <w:ind w:left="440"/>
      <w:jc w:val="both"/>
    </w:pPr>
  </w:style>
  <w:style w:type="character" w:customStyle="1" w:styleId="Bodytext2">
    <w:name w:val="Body text (2)"/>
    <w:basedOn w:val="a0"/>
    <w:rsid w:val="00CA6DC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o-RO" w:eastAsia="ro-RO" w:bidi="ro-RO"/>
    </w:rPr>
  </w:style>
  <w:style w:type="character" w:customStyle="1" w:styleId="Bodytext20">
    <w:name w:val="Body text (2)_"/>
    <w:basedOn w:val="a0"/>
    <w:rsid w:val="00CA6DC1"/>
    <w:rPr>
      <w:rFonts w:ascii="Times New Roman" w:eastAsia="Times New Roman" w:hAnsi="Times New Roman" w:cs="Times New Roman"/>
      <w:b w:val="0"/>
      <w:bCs w:val="0"/>
      <w:i w:val="0"/>
      <w:iCs w:val="0"/>
      <w:smallCaps w:val="0"/>
      <w:strike w:val="0"/>
      <w:u w:val="none"/>
    </w:rPr>
  </w:style>
  <w:style w:type="character" w:customStyle="1" w:styleId="ms-rtefontface-3">
    <w:name w:val="ms-rtefontface-3"/>
    <w:basedOn w:val="a0"/>
    <w:rsid w:val="00841654"/>
  </w:style>
  <w:style w:type="table" w:styleId="-42">
    <w:name w:val="Grid Table 4 Accent 2"/>
    <w:basedOn w:val="a1"/>
    <w:uiPriority w:val="49"/>
    <w:rsid w:val="00D277B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5">
    <w:name w:val="Grid Table 4 Accent 5"/>
    <w:basedOn w:val="a1"/>
    <w:uiPriority w:val="49"/>
    <w:rsid w:val="00F4518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5">
    <w:name w:val="Grid Table 1 Light Accent 5"/>
    <w:basedOn w:val="a1"/>
    <w:uiPriority w:val="46"/>
    <w:rsid w:val="002C1DB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25">
    <w:name w:val="Grid Table 2 Accent 5"/>
    <w:basedOn w:val="a1"/>
    <w:uiPriority w:val="47"/>
    <w:rsid w:val="00F501EA"/>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4714B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g">
    <w:name w:val="rg"/>
    <w:basedOn w:val="a"/>
    <w:rsid w:val="001E223C"/>
    <w:pPr>
      <w:spacing w:after="0" w:line="240" w:lineRule="auto"/>
      <w:jc w:val="right"/>
    </w:pPr>
    <w:rPr>
      <w:rFonts w:ascii="Times New Roman" w:eastAsia="Times New Roman" w:hAnsi="Times New Roman" w:cs="Times New Roman"/>
      <w:sz w:val="24"/>
      <w:szCs w:val="24"/>
      <w:lang w:val="en-US"/>
    </w:rPr>
  </w:style>
  <w:style w:type="table" w:styleId="-24">
    <w:name w:val="Grid Table 2 Accent 4"/>
    <w:basedOn w:val="a1"/>
    <w:uiPriority w:val="47"/>
    <w:rsid w:val="00B96F6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6">
    <w:name w:val="Grid Table 2 Accent 6"/>
    <w:basedOn w:val="a1"/>
    <w:uiPriority w:val="47"/>
    <w:rsid w:val="00D92F6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md">
    <w:name w:val="md"/>
    <w:basedOn w:val="a"/>
    <w:rsid w:val="00072DCE"/>
    <w:pPr>
      <w:spacing w:after="0" w:line="240" w:lineRule="auto"/>
      <w:ind w:firstLine="567"/>
      <w:jc w:val="both"/>
    </w:pPr>
    <w:rPr>
      <w:rFonts w:ascii="Times New Roman" w:eastAsia="Times New Roman" w:hAnsi="Times New Roman" w:cs="Times New Roman"/>
      <w:i/>
      <w:iCs/>
      <w:color w:val="663300"/>
      <w:sz w:val="20"/>
      <w:szCs w:val="20"/>
      <w:lang w:val="en-US"/>
    </w:rPr>
  </w:style>
  <w:style w:type="character" w:customStyle="1" w:styleId="Bodytext5">
    <w:name w:val="Body text (5)_"/>
    <w:basedOn w:val="a0"/>
    <w:link w:val="Bodytext50"/>
    <w:rsid w:val="006A573A"/>
    <w:rPr>
      <w:rFonts w:ascii="Times New Roman" w:eastAsia="Times New Roman" w:hAnsi="Times New Roman" w:cs="Times New Roman"/>
      <w:b/>
      <w:bCs/>
      <w:shd w:val="clear" w:color="auto" w:fill="FFFFFF"/>
    </w:rPr>
  </w:style>
  <w:style w:type="paragraph" w:customStyle="1" w:styleId="Bodytext50">
    <w:name w:val="Body text (5)"/>
    <w:basedOn w:val="a"/>
    <w:link w:val="Bodytext5"/>
    <w:rsid w:val="006A573A"/>
    <w:pPr>
      <w:widowControl w:val="0"/>
      <w:shd w:val="clear" w:color="auto" w:fill="FFFFFF"/>
      <w:spacing w:before="120" w:after="0" w:line="562" w:lineRule="exact"/>
      <w:jc w:val="center"/>
    </w:pPr>
    <w:rPr>
      <w:rFonts w:ascii="Times New Roman" w:eastAsia="Times New Roman" w:hAnsi="Times New Roman" w:cs="Times New Roman"/>
      <w:b/>
      <w:bCs/>
      <w:lang w:val="en-US"/>
    </w:rPr>
  </w:style>
  <w:style w:type="table" w:styleId="-22">
    <w:name w:val="Grid Table 2 Accent 2"/>
    <w:basedOn w:val="a1"/>
    <w:uiPriority w:val="47"/>
    <w:rsid w:val="004E33B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t">
    <w:name w:val="nt"/>
    <w:basedOn w:val="a"/>
    <w:rsid w:val="009E6F6B"/>
    <w:pPr>
      <w:spacing w:after="0" w:line="240" w:lineRule="auto"/>
      <w:ind w:left="567" w:right="567" w:hanging="567"/>
      <w:jc w:val="both"/>
    </w:pPr>
    <w:rPr>
      <w:rFonts w:ascii="Times New Roman" w:eastAsia="Times New Roman" w:hAnsi="Times New Roman" w:cs="Times New Roman"/>
      <w:i/>
      <w:iCs/>
      <w:color w:val="663300"/>
      <w:sz w:val="20"/>
      <w:szCs w:val="20"/>
      <w:lang w:val="en-US"/>
    </w:rPr>
  </w:style>
  <w:style w:type="table" w:styleId="-65">
    <w:name w:val="Grid Table 6 Colorful Accent 5"/>
    <w:basedOn w:val="a1"/>
    <w:uiPriority w:val="51"/>
    <w:rsid w:val="008E117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js">
    <w:name w:val="js"/>
    <w:basedOn w:val="a"/>
    <w:rsid w:val="0014052D"/>
    <w:pPr>
      <w:spacing w:after="0" w:line="240" w:lineRule="auto"/>
      <w:jc w:val="both"/>
    </w:pPr>
    <w:rPr>
      <w:rFonts w:ascii="Times New Roman" w:eastAsia="Times New Roman" w:hAnsi="Times New Roman" w:cs="Times New Roman"/>
      <w:sz w:val="24"/>
      <w:szCs w:val="24"/>
      <w:lang w:val="en-US"/>
    </w:rPr>
  </w:style>
  <w:style w:type="table" w:customStyle="1" w:styleId="32">
    <w:name w:val="Сетка таблицы3"/>
    <w:basedOn w:val="a1"/>
    <w:next w:val="a3"/>
    <w:uiPriority w:val="39"/>
    <w:rsid w:val="007E108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List Table 3 Accent 6"/>
    <w:basedOn w:val="a1"/>
    <w:uiPriority w:val="48"/>
    <w:rsid w:val="007E108D"/>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14">
    <w:name w:val="Grid Table 1 Light Accent 4"/>
    <w:basedOn w:val="a1"/>
    <w:uiPriority w:val="46"/>
    <w:rsid w:val="000C7FE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41">
    <w:name w:val="Сетка таблицы4"/>
    <w:basedOn w:val="a1"/>
    <w:next w:val="a3"/>
    <w:uiPriority w:val="39"/>
    <w:rsid w:val="00716D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Grid Table 4"/>
    <w:basedOn w:val="a1"/>
    <w:uiPriority w:val="49"/>
    <w:rsid w:val="00716DF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0">
    <w:name w:val="Сетка таблицы5"/>
    <w:basedOn w:val="a1"/>
    <w:next w:val="a3"/>
    <w:uiPriority w:val="39"/>
    <w:rsid w:val="00CA0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C2181A"/>
    <w:rPr>
      <w:rFonts w:asciiTheme="majorHAnsi" w:eastAsiaTheme="majorEastAsia" w:hAnsiTheme="majorHAnsi" w:cstheme="majorBidi"/>
      <w:i/>
      <w:iCs/>
      <w:color w:val="2E74B5" w:themeColor="accent1" w:themeShade="BF"/>
      <w:lang w:val="ru-RU"/>
    </w:rPr>
  </w:style>
  <w:style w:type="table" w:customStyle="1" w:styleId="-451">
    <w:name w:val="Таблица-сетка 4 — акцент 51"/>
    <w:basedOn w:val="a1"/>
    <w:next w:val="-45"/>
    <w:uiPriority w:val="49"/>
    <w:rsid w:val="00BC0781"/>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HTML0">
    <w:name w:val="HTML Preformatted"/>
    <w:basedOn w:val="a"/>
    <w:link w:val="HTML1"/>
    <w:uiPriority w:val="99"/>
    <w:unhideWhenUsed/>
    <w:rsid w:val="00610E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1">
    <w:name w:val="Стандартный HTML Знак"/>
    <w:basedOn w:val="a0"/>
    <w:link w:val="HTML0"/>
    <w:uiPriority w:val="99"/>
    <w:rsid w:val="00610E05"/>
    <w:rPr>
      <w:rFonts w:ascii="Courier New" w:eastAsia="Times New Roman" w:hAnsi="Courier New" w:cs="Courier New"/>
      <w:sz w:val="20"/>
      <w:szCs w:val="20"/>
    </w:rPr>
  </w:style>
  <w:style w:type="character" w:customStyle="1" w:styleId="y2iqfc">
    <w:name w:val="y2iqfc"/>
    <w:basedOn w:val="a0"/>
    <w:rsid w:val="00610E05"/>
  </w:style>
  <w:style w:type="character" w:customStyle="1" w:styleId="apple-converted-space">
    <w:name w:val="apple-converted-space"/>
    <w:basedOn w:val="a0"/>
    <w:rsid w:val="00587CCC"/>
  </w:style>
  <w:style w:type="table" w:styleId="afb">
    <w:name w:val="Grid Table Light"/>
    <w:basedOn w:val="a1"/>
    <w:uiPriority w:val="40"/>
    <w:rsid w:val="000034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6">
    <w:name w:val="Plain Table 1"/>
    <w:basedOn w:val="a1"/>
    <w:uiPriority w:val="41"/>
    <w:rsid w:val="000034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t-cd-cl">
    <w:name w:val="gt-cd-cl"/>
    <w:rsid w:val="00377BB7"/>
  </w:style>
  <w:style w:type="table" w:customStyle="1" w:styleId="6">
    <w:name w:val="Сетка таблицы6"/>
    <w:basedOn w:val="a1"/>
    <w:next w:val="a3"/>
    <w:uiPriority w:val="39"/>
    <w:rsid w:val="00322C8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Bold">
    <w:name w:val="Body text (2) + Bold"/>
    <w:basedOn w:val="Bodytext20"/>
    <w:rsid w:val="001B340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Bodytext2Italic">
    <w:name w:val="Body text (2) + Italic"/>
    <w:basedOn w:val="Bodytext20"/>
    <w:rsid w:val="001B340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table" w:styleId="-1">
    <w:name w:val="Grid Table 1 Light"/>
    <w:basedOn w:val="a1"/>
    <w:uiPriority w:val="46"/>
    <w:rsid w:val="009C2D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835">
      <w:bodyDiv w:val="1"/>
      <w:marLeft w:val="0"/>
      <w:marRight w:val="0"/>
      <w:marTop w:val="0"/>
      <w:marBottom w:val="0"/>
      <w:divBdr>
        <w:top w:val="none" w:sz="0" w:space="0" w:color="auto"/>
        <w:left w:val="none" w:sz="0" w:space="0" w:color="auto"/>
        <w:bottom w:val="none" w:sz="0" w:space="0" w:color="auto"/>
        <w:right w:val="none" w:sz="0" w:space="0" w:color="auto"/>
      </w:divBdr>
    </w:div>
    <w:div w:id="11107308">
      <w:bodyDiv w:val="1"/>
      <w:marLeft w:val="0"/>
      <w:marRight w:val="0"/>
      <w:marTop w:val="0"/>
      <w:marBottom w:val="0"/>
      <w:divBdr>
        <w:top w:val="none" w:sz="0" w:space="0" w:color="auto"/>
        <w:left w:val="none" w:sz="0" w:space="0" w:color="auto"/>
        <w:bottom w:val="none" w:sz="0" w:space="0" w:color="auto"/>
        <w:right w:val="none" w:sz="0" w:space="0" w:color="auto"/>
      </w:divBdr>
    </w:div>
    <w:div w:id="22168493">
      <w:bodyDiv w:val="1"/>
      <w:marLeft w:val="0"/>
      <w:marRight w:val="0"/>
      <w:marTop w:val="0"/>
      <w:marBottom w:val="0"/>
      <w:divBdr>
        <w:top w:val="none" w:sz="0" w:space="0" w:color="auto"/>
        <w:left w:val="none" w:sz="0" w:space="0" w:color="auto"/>
        <w:bottom w:val="none" w:sz="0" w:space="0" w:color="auto"/>
        <w:right w:val="none" w:sz="0" w:space="0" w:color="auto"/>
      </w:divBdr>
    </w:div>
    <w:div w:id="37248142">
      <w:bodyDiv w:val="1"/>
      <w:marLeft w:val="0"/>
      <w:marRight w:val="0"/>
      <w:marTop w:val="0"/>
      <w:marBottom w:val="0"/>
      <w:divBdr>
        <w:top w:val="none" w:sz="0" w:space="0" w:color="auto"/>
        <w:left w:val="none" w:sz="0" w:space="0" w:color="auto"/>
        <w:bottom w:val="none" w:sz="0" w:space="0" w:color="auto"/>
        <w:right w:val="none" w:sz="0" w:space="0" w:color="auto"/>
      </w:divBdr>
    </w:div>
    <w:div w:id="37248332">
      <w:bodyDiv w:val="1"/>
      <w:marLeft w:val="0"/>
      <w:marRight w:val="0"/>
      <w:marTop w:val="0"/>
      <w:marBottom w:val="0"/>
      <w:divBdr>
        <w:top w:val="none" w:sz="0" w:space="0" w:color="auto"/>
        <w:left w:val="none" w:sz="0" w:space="0" w:color="auto"/>
        <w:bottom w:val="none" w:sz="0" w:space="0" w:color="auto"/>
        <w:right w:val="none" w:sz="0" w:space="0" w:color="auto"/>
      </w:divBdr>
    </w:div>
    <w:div w:id="45182912">
      <w:bodyDiv w:val="1"/>
      <w:marLeft w:val="0"/>
      <w:marRight w:val="0"/>
      <w:marTop w:val="0"/>
      <w:marBottom w:val="0"/>
      <w:divBdr>
        <w:top w:val="none" w:sz="0" w:space="0" w:color="auto"/>
        <w:left w:val="none" w:sz="0" w:space="0" w:color="auto"/>
        <w:bottom w:val="none" w:sz="0" w:space="0" w:color="auto"/>
        <w:right w:val="none" w:sz="0" w:space="0" w:color="auto"/>
      </w:divBdr>
    </w:div>
    <w:div w:id="48652058">
      <w:bodyDiv w:val="1"/>
      <w:marLeft w:val="0"/>
      <w:marRight w:val="0"/>
      <w:marTop w:val="0"/>
      <w:marBottom w:val="0"/>
      <w:divBdr>
        <w:top w:val="none" w:sz="0" w:space="0" w:color="auto"/>
        <w:left w:val="none" w:sz="0" w:space="0" w:color="auto"/>
        <w:bottom w:val="none" w:sz="0" w:space="0" w:color="auto"/>
        <w:right w:val="none" w:sz="0" w:space="0" w:color="auto"/>
      </w:divBdr>
    </w:div>
    <w:div w:id="50887726">
      <w:bodyDiv w:val="1"/>
      <w:marLeft w:val="0"/>
      <w:marRight w:val="0"/>
      <w:marTop w:val="0"/>
      <w:marBottom w:val="0"/>
      <w:divBdr>
        <w:top w:val="none" w:sz="0" w:space="0" w:color="auto"/>
        <w:left w:val="none" w:sz="0" w:space="0" w:color="auto"/>
        <w:bottom w:val="none" w:sz="0" w:space="0" w:color="auto"/>
        <w:right w:val="none" w:sz="0" w:space="0" w:color="auto"/>
      </w:divBdr>
    </w:div>
    <w:div w:id="86312635">
      <w:bodyDiv w:val="1"/>
      <w:marLeft w:val="0"/>
      <w:marRight w:val="0"/>
      <w:marTop w:val="0"/>
      <w:marBottom w:val="0"/>
      <w:divBdr>
        <w:top w:val="none" w:sz="0" w:space="0" w:color="auto"/>
        <w:left w:val="none" w:sz="0" w:space="0" w:color="auto"/>
        <w:bottom w:val="none" w:sz="0" w:space="0" w:color="auto"/>
        <w:right w:val="none" w:sz="0" w:space="0" w:color="auto"/>
      </w:divBdr>
    </w:div>
    <w:div w:id="91127696">
      <w:bodyDiv w:val="1"/>
      <w:marLeft w:val="0"/>
      <w:marRight w:val="0"/>
      <w:marTop w:val="0"/>
      <w:marBottom w:val="0"/>
      <w:divBdr>
        <w:top w:val="none" w:sz="0" w:space="0" w:color="auto"/>
        <w:left w:val="none" w:sz="0" w:space="0" w:color="auto"/>
        <w:bottom w:val="none" w:sz="0" w:space="0" w:color="auto"/>
        <w:right w:val="none" w:sz="0" w:space="0" w:color="auto"/>
      </w:divBdr>
    </w:div>
    <w:div w:id="95563384">
      <w:bodyDiv w:val="1"/>
      <w:marLeft w:val="0"/>
      <w:marRight w:val="0"/>
      <w:marTop w:val="0"/>
      <w:marBottom w:val="0"/>
      <w:divBdr>
        <w:top w:val="none" w:sz="0" w:space="0" w:color="auto"/>
        <w:left w:val="none" w:sz="0" w:space="0" w:color="auto"/>
        <w:bottom w:val="none" w:sz="0" w:space="0" w:color="auto"/>
        <w:right w:val="none" w:sz="0" w:space="0" w:color="auto"/>
      </w:divBdr>
    </w:div>
    <w:div w:id="126628554">
      <w:bodyDiv w:val="1"/>
      <w:marLeft w:val="0"/>
      <w:marRight w:val="0"/>
      <w:marTop w:val="0"/>
      <w:marBottom w:val="0"/>
      <w:divBdr>
        <w:top w:val="none" w:sz="0" w:space="0" w:color="auto"/>
        <w:left w:val="none" w:sz="0" w:space="0" w:color="auto"/>
        <w:bottom w:val="none" w:sz="0" w:space="0" w:color="auto"/>
        <w:right w:val="none" w:sz="0" w:space="0" w:color="auto"/>
      </w:divBdr>
    </w:div>
    <w:div w:id="181285305">
      <w:bodyDiv w:val="1"/>
      <w:marLeft w:val="0"/>
      <w:marRight w:val="0"/>
      <w:marTop w:val="0"/>
      <w:marBottom w:val="0"/>
      <w:divBdr>
        <w:top w:val="none" w:sz="0" w:space="0" w:color="auto"/>
        <w:left w:val="none" w:sz="0" w:space="0" w:color="auto"/>
        <w:bottom w:val="none" w:sz="0" w:space="0" w:color="auto"/>
        <w:right w:val="none" w:sz="0" w:space="0" w:color="auto"/>
      </w:divBdr>
    </w:div>
    <w:div w:id="191193926">
      <w:bodyDiv w:val="1"/>
      <w:marLeft w:val="0"/>
      <w:marRight w:val="0"/>
      <w:marTop w:val="0"/>
      <w:marBottom w:val="0"/>
      <w:divBdr>
        <w:top w:val="none" w:sz="0" w:space="0" w:color="auto"/>
        <w:left w:val="none" w:sz="0" w:space="0" w:color="auto"/>
        <w:bottom w:val="none" w:sz="0" w:space="0" w:color="auto"/>
        <w:right w:val="none" w:sz="0" w:space="0" w:color="auto"/>
      </w:divBdr>
    </w:div>
    <w:div w:id="218899754">
      <w:bodyDiv w:val="1"/>
      <w:marLeft w:val="0"/>
      <w:marRight w:val="0"/>
      <w:marTop w:val="0"/>
      <w:marBottom w:val="0"/>
      <w:divBdr>
        <w:top w:val="none" w:sz="0" w:space="0" w:color="auto"/>
        <w:left w:val="none" w:sz="0" w:space="0" w:color="auto"/>
        <w:bottom w:val="none" w:sz="0" w:space="0" w:color="auto"/>
        <w:right w:val="none" w:sz="0" w:space="0" w:color="auto"/>
      </w:divBdr>
    </w:div>
    <w:div w:id="223415973">
      <w:bodyDiv w:val="1"/>
      <w:marLeft w:val="0"/>
      <w:marRight w:val="0"/>
      <w:marTop w:val="0"/>
      <w:marBottom w:val="0"/>
      <w:divBdr>
        <w:top w:val="none" w:sz="0" w:space="0" w:color="auto"/>
        <w:left w:val="none" w:sz="0" w:space="0" w:color="auto"/>
        <w:bottom w:val="none" w:sz="0" w:space="0" w:color="auto"/>
        <w:right w:val="none" w:sz="0" w:space="0" w:color="auto"/>
      </w:divBdr>
    </w:div>
    <w:div w:id="229463142">
      <w:bodyDiv w:val="1"/>
      <w:marLeft w:val="0"/>
      <w:marRight w:val="0"/>
      <w:marTop w:val="0"/>
      <w:marBottom w:val="0"/>
      <w:divBdr>
        <w:top w:val="none" w:sz="0" w:space="0" w:color="auto"/>
        <w:left w:val="none" w:sz="0" w:space="0" w:color="auto"/>
        <w:bottom w:val="none" w:sz="0" w:space="0" w:color="auto"/>
        <w:right w:val="none" w:sz="0" w:space="0" w:color="auto"/>
      </w:divBdr>
    </w:div>
    <w:div w:id="230576874">
      <w:bodyDiv w:val="1"/>
      <w:marLeft w:val="0"/>
      <w:marRight w:val="0"/>
      <w:marTop w:val="0"/>
      <w:marBottom w:val="0"/>
      <w:divBdr>
        <w:top w:val="none" w:sz="0" w:space="0" w:color="auto"/>
        <w:left w:val="none" w:sz="0" w:space="0" w:color="auto"/>
        <w:bottom w:val="none" w:sz="0" w:space="0" w:color="auto"/>
        <w:right w:val="none" w:sz="0" w:space="0" w:color="auto"/>
      </w:divBdr>
    </w:div>
    <w:div w:id="235289814">
      <w:bodyDiv w:val="1"/>
      <w:marLeft w:val="0"/>
      <w:marRight w:val="0"/>
      <w:marTop w:val="0"/>
      <w:marBottom w:val="0"/>
      <w:divBdr>
        <w:top w:val="none" w:sz="0" w:space="0" w:color="auto"/>
        <w:left w:val="none" w:sz="0" w:space="0" w:color="auto"/>
        <w:bottom w:val="none" w:sz="0" w:space="0" w:color="auto"/>
        <w:right w:val="none" w:sz="0" w:space="0" w:color="auto"/>
      </w:divBdr>
    </w:div>
    <w:div w:id="240871706">
      <w:bodyDiv w:val="1"/>
      <w:marLeft w:val="0"/>
      <w:marRight w:val="0"/>
      <w:marTop w:val="0"/>
      <w:marBottom w:val="0"/>
      <w:divBdr>
        <w:top w:val="none" w:sz="0" w:space="0" w:color="auto"/>
        <w:left w:val="none" w:sz="0" w:space="0" w:color="auto"/>
        <w:bottom w:val="none" w:sz="0" w:space="0" w:color="auto"/>
        <w:right w:val="none" w:sz="0" w:space="0" w:color="auto"/>
      </w:divBdr>
    </w:div>
    <w:div w:id="273631979">
      <w:bodyDiv w:val="1"/>
      <w:marLeft w:val="0"/>
      <w:marRight w:val="0"/>
      <w:marTop w:val="0"/>
      <w:marBottom w:val="0"/>
      <w:divBdr>
        <w:top w:val="none" w:sz="0" w:space="0" w:color="auto"/>
        <w:left w:val="none" w:sz="0" w:space="0" w:color="auto"/>
        <w:bottom w:val="none" w:sz="0" w:space="0" w:color="auto"/>
        <w:right w:val="none" w:sz="0" w:space="0" w:color="auto"/>
      </w:divBdr>
    </w:div>
    <w:div w:id="329022214">
      <w:bodyDiv w:val="1"/>
      <w:marLeft w:val="0"/>
      <w:marRight w:val="0"/>
      <w:marTop w:val="0"/>
      <w:marBottom w:val="0"/>
      <w:divBdr>
        <w:top w:val="none" w:sz="0" w:space="0" w:color="auto"/>
        <w:left w:val="none" w:sz="0" w:space="0" w:color="auto"/>
        <w:bottom w:val="none" w:sz="0" w:space="0" w:color="auto"/>
        <w:right w:val="none" w:sz="0" w:space="0" w:color="auto"/>
      </w:divBdr>
    </w:div>
    <w:div w:id="333458040">
      <w:bodyDiv w:val="1"/>
      <w:marLeft w:val="0"/>
      <w:marRight w:val="0"/>
      <w:marTop w:val="0"/>
      <w:marBottom w:val="0"/>
      <w:divBdr>
        <w:top w:val="none" w:sz="0" w:space="0" w:color="auto"/>
        <w:left w:val="none" w:sz="0" w:space="0" w:color="auto"/>
        <w:bottom w:val="none" w:sz="0" w:space="0" w:color="auto"/>
        <w:right w:val="none" w:sz="0" w:space="0" w:color="auto"/>
      </w:divBdr>
    </w:div>
    <w:div w:id="358287704">
      <w:bodyDiv w:val="1"/>
      <w:marLeft w:val="0"/>
      <w:marRight w:val="0"/>
      <w:marTop w:val="0"/>
      <w:marBottom w:val="0"/>
      <w:divBdr>
        <w:top w:val="none" w:sz="0" w:space="0" w:color="auto"/>
        <w:left w:val="none" w:sz="0" w:space="0" w:color="auto"/>
        <w:bottom w:val="none" w:sz="0" w:space="0" w:color="auto"/>
        <w:right w:val="none" w:sz="0" w:space="0" w:color="auto"/>
      </w:divBdr>
    </w:div>
    <w:div w:id="372076578">
      <w:bodyDiv w:val="1"/>
      <w:marLeft w:val="0"/>
      <w:marRight w:val="0"/>
      <w:marTop w:val="0"/>
      <w:marBottom w:val="0"/>
      <w:divBdr>
        <w:top w:val="none" w:sz="0" w:space="0" w:color="auto"/>
        <w:left w:val="none" w:sz="0" w:space="0" w:color="auto"/>
        <w:bottom w:val="none" w:sz="0" w:space="0" w:color="auto"/>
        <w:right w:val="none" w:sz="0" w:space="0" w:color="auto"/>
      </w:divBdr>
    </w:div>
    <w:div w:id="381444126">
      <w:bodyDiv w:val="1"/>
      <w:marLeft w:val="0"/>
      <w:marRight w:val="0"/>
      <w:marTop w:val="0"/>
      <w:marBottom w:val="0"/>
      <w:divBdr>
        <w:top w:val="none" w:sz="0" w:space="0" w:color="auto"/>
        <w:left w:val="none" w:sz="0" w:space="0" w:color="auto"/>
        <w:bottom w:val="none" w:sz="0" w:space="0" w:color="auto"/>
        <w:right w:val="none" w:sz="0" w:space="0" w:color="auto"/>
      </w:divBdr>
    </w:div>
    <w:div w:id="382601880">
      <w:bodyDiv w:val="1"/>
      <w:marLeft w:val="0"/>
      <w:marRight w:val="0"/>
      <w:marTop w:val="0"/>
      <w:marBottom w:val="0"/>
      <w:divBdr>
        <w:top w:val="none" w:sz="0" w:space="0" w:color="auto"/>
        <w:left w:val="none" w:sz="0" w:space="0" w:color="auto"/>
        <w:bottom w:val="none" w:sz="0" w:space="0" w:color="auto"/>
        <w:right w:val="none" w:sz="0" w:space="0" w:color="auto"/>
      </w:divBdr>
    </w:div>
    <w:div w:id="405877674">
      <w:bodyDiv w:val="1"/>
      <w:marLeft w:val="0"/>
      <w:marRight w:val="0"/>
      <w:marTop w:val="0"/>
      <w:marBottom w:val="0"/>
      <w:divBdr>
        <w:top w:val="none" w:sz="0" w:space="0" w:color="auto"/>
        <w:left w:val="none" w:sz="0" w:space="0" w:color="auto"/>
        <w:bottom w:val="none" w:sz="0" w:space="0" w:color="auto"/>
        <w:right w:val="none" w:sz="0" w:space="0" w:color="auto"/>
      </w:divBdr>
    </w:div>
    <w:div w:id="410935340">
      <w:bodyDiv w:val="1"/>
      <w:marLeft w:val="0"/>
      <w:marRight w:val="0"/>
      <w:marTop w:val="0"/>
      <w:marBottom w:val="0"/>
      <w:divBdr>
        <w:top w:val="none" w:sz="0" w:space="0" w:color="auto"/>
        <w:left w:val="none" w:sz="0" w:space="0" w:color="auto"/>
        <w:bottom w:val="none" w:sz="0" w:space="0" w:color="auto"/>
        <w:right w:val="none" w:sz="0" w:space="0" w:color="auto"/>
      </w:divBdr>
    </w:div>
    <w:div w:id="413359554">
      <w:bodyDiv w:val="1"/>
      <w:marLeft w:val="0"/>
      <w:marRight w:val="0"/>
      <w:marTop w:val="0"/>
      <w:marBottom w:val="0"/>
      <w:divBdr>
        <w:top w:val="none" w:sz="0" w:space="0" w:color="auto"/>
        <w:left w:val="none" w:sz="0" w:space="0" w:color="auto"/>
        <w:bottom w:val="none" w:sz="0" w:space="0" w:color="auto"/>
        <w:right w:val="none" w:sz="0" w:space="0" w:color="auto"/>
      </w:divBdr>
    </w:div>
    <w:div w:id="489180949">
      <w:bodyDiv w:val="1"/>
      <w:marLeft w:val="0"/>
      <w:marRight w:val="0"/>
      <w:marTop w:val="0"/>
      <w:marBottom w:val="0"/>
      <w:divBdr>
        <w:top w:val="none" w:sz="0" w:space="0" w:color="auto"/>
        <w:left w:val="none" w:sz="0" w:space="0" w:color="auto"/>
        <w:bottom w:val="none" w:sz="0" w:space="0" w:color="auto"/>
        <w:right w:val="none" w:sz="0" w:space="0" w:color="auto"/>
      </w:divBdr>
    </w:div>
    <w:div w:id="507525741">
      <w:bodyDiv w:val="1"/>
      <w:marLeft w:val="0"/>
      <w:marRight w:val="0"/>
      <w:marTop w:val="0"/>
      <w:marBottom w:val="0"/>
      <w:divBdr>
        <w:top w:val="none" w:sz="0" w:space="0" w:color="auto"/>
        <w:left w:val="none" w:sz="0" w:space="0" w:color="auto"/>
        <w:bottom w:val="none" w:sz="0" w:space="0" w:color="auto"/>
        <w:right w:val="none" w:sz="0" w:space="0" w:color="auto"/>
      </w:divBdr>
      <w:divsChild>
        <w:div w:id="1083337904">
          <w:marLeft w:val="0"/>
          <w:marRight w:val="0"/>
          <w:marTop w:val="0"/>
          <w:marBottom w:val="0"/>
          <w:divBdr>
            <w:top w:val="none" w:sz="0" w:space="0" w:color="auto"/>
            <w:left w:val="none" w:sz="0" w:space="0" w:color="auto"/>
            <w:bottom w:val="none" w:sz="0" w:space="0" w:color="auto"/>
            <w:right w:val="none" w:sz="0" w:space="0" w:color="auto"/>
          </w:divBdr>
        </w:div>
        <w:div w:id="1294360597">
          <w:marLeft w:val="0"/>
          <w:marRight w:val="0"/>
          <w:marTop w:val="0"/>
          <w:marBottom w:val="0"/>
          <w:divBdr>
            <w:top w:val="none" w:sz="0" w:space="0" w:color="auto"/>
            <w:left w:val="none" w:sz="0" w:space="0" w:color="auto"/>
            <w:bottom w:val="none" w:sz="0" w:space="0" w:color="auto"/>
            <w:right w:val="none" w:sz="0" w:space="0" w:color="auto"/>
          </w:divBdr>
          <w:divsChild>
            <w:div w:id="108314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68813">
      <w:bodyDiv w:val="1"/>
      <w:marLeft w:val="0"/>
      <w:marRight w:val="0"/>
      <w:marTop w:val="0"/>
      <w:marBottom w:val="0"/>
      <w:divBdr>
        <w:top w:val="none" w:sz="0" w:space="0" w:color="auto"/>
        <w:left w:val="none" w:sz="0" w:space="0" w:color="auto"/>
        <w:bottom w:val="none" w:sz="0" w:space="0" w:color="auto"/>
        <w:right w:val="none" w:sz="0" w:space="0" w:color="auto"/>
      </w:divBdr>
    </w:div>
    <w:div w:id="569004148">
      <w:bodyDiv w:val="1"/>
      <w:marLeft w:val="0"/>
      <w:marRight w:val="0"/>
      <w:marTop w:val="0"/>
      <w:marBottom w:val="0"/>
      <w:divBdr>
        <w:top w:val="none" w:sz="0" w:space="0" w:color="auto"/>
        <w:left w:val="none" w:sz="0" w:space="0" w:color="auto"/>
        <w:bottom w:val="none" w:sz="0" w:space="0" w:color="auto"/>
        <w:right w:val="none" w:sz="0" w:space="0" w:color="auto"/>
      </w:divBdr>
    </w:div>
    <w:div w:id="592008242">
      <w:bodyDiv w:val="1"/>
      <w:marLeft w:val="0"/>
      <w:marRight w:val="0"/>
      <w:marTop w:val="0"/>
      <w:marBottom w:val="0"/>
      <w:divBdr>
        <w:top w:val="none" w:sz="0" w:space="0" w:color="auto"/>
        <w:left w:val="none" w:sz="0" w:space="0" w:color="auto"/>
        <w:bottom w:val="none" w:sz="0" w:space="0" w:color="auto"/>
        <w:right w:val="none" w:sz="0" w:space="0" w:color="auto"/>
      </w:divBdr>
    </w:div>
    <w:div w:id="645821064">
      <w:bodyDiv w:val="1"/>
      <w:marLeft w:val="0"/>
      <w:marRight w:val="0"/>
      <w:marTop w:val="0"/>
      <w:marBottom w:val="0"/>
      <w:divBdr>
        <w:top w:val="none" w:sz="0" w:space="0" w:color="auto"/>
        <w:left w:val="none" w:sz="0" w:space="0" w:color="auto"/>
        <w:bottom w:val="none" w:sz="0" w:space="0" w:color="auto"/>
        <w:right w:val="none" w:sz="0" w:space="0" w:color="auto"/>
      </w:divBdr>
    </w:div>
    <w:div w:id="684333387">
      <w:bodyDiv w:val="1"/>
      <w:marLeft w:val="0"/>
      <w:marRight w:val="0"/>
      <w:marTop w:val="0"/>
      <w:marBottom w:val="0"/>
      <w:divBdr>
        <w:top w:val="none" w:sz="0" w:space="0" w:color="auto"/>
        <w:left w:val="none" w:sz="0" w:space="0" w:color="auto"/>
        <w:bottom w:val="none" w:sz="0" w:space="0" w:color="auto"/>
        <w:right w:val="none" w:sz="0" w:space="0" w:color="auto"/>
      </w:divBdr>
    </w:div>
    <w:div w:id="690029794">
      <w:bodyDiv w:val="1"/>
      <w:marLeft w:val="0"/>
      <w:marRight w:val="0"/>
      <w:marTop w:val="0"/>
      <w:marBottom w:val="0"/>
      <w:divBdr>
        <w:top w:val="none" w:sz="0" w:space="0" w:color="auto"/>
        <w:left w:val="none" w:sz="0" w:space="0" w:color="auto"/>
        <w:bottom w:val="none" w:sz="0" w:space="0" w:color="auto"/>
        <w:right w:val="none" w:sz="0" w:space="0" w:color="auto"/>
      </w:divBdr>
    </w:div>
    <w:div w:id="715005172">
      <w:bodyDiv w:val="1"/>
      <w:marLeft w:val="0"/>
      <w:marRight w:val="0"/>
      <w:marTop w:val="0"/>
      <w:marBottom w:val="0"/>
      <w:divBdr>
        <w:top w:val="none" w:sz="0" w:space="0" w:color="auto"/>
        <w:left w:val="none" w:sz="0" w:space="0" w:color="auto"/>
        <w:bottom w:val="none" w:sz="0" w:space="0" w:color="auto"/>
        <w:right w:val="none" w:sz="0" w:space="0" w:color="auto"/>
      </w:divBdr>
    </w:div>
    <w:div w:id="723255809">
      <w:bodyDiv w:val="1"/>
      <w:marLeft w:val="0"/>
      <w:marRight w:val="0"/>
      <w:marTop w:val="0"/>
      <w:marBottom w:val="0"/>
      <w:divBdr>
        <w:top w:val="none" w:sz="0" w:space="0" w:color="auto"/>
        <w:left w:val="none" w:sz="0" w:space="0" w:color="auto"/>
        <w:bottom w:val="none" w:sz="0" w:space="0" w:color="auto"/>
        <w:right w:val="none" w:sz="0" w:space="0" w:color="auto"/>
      </w:divBdr>
    </w:div>
    <w:div w:id="731348011">
      <w:bodyDiv w:val="1"/>
      <w:marLeft w:val="0"/>
      <w:marRight w:val="0"/>
      <w:marTop w:val="0"/>
      <w:marBottom w:val="0"/>
      <w:divBdr>
        <w:top w:val="none" w:sz="0" w:space="0" w:color="auto"/>
        <w:left w:val="none" w:sz="0" w:space="0" w:color="auto"/>
        <w:bottom w:val="none" w:sz="0" w:space="0" w:color="auto"/>
        <w:right w:val="none" w:sz="0" w:space="0" w:color="auto"/>
      </w:divBdr>
      <w:divsChild>
        <w:div w:id="681663505">
          <w:marLeft w:val="0"/>
          <w:marRight w:val="0"/>
          <w:marTop w:val="0"/>
          <w:marBottom w:val="0"/>
          <w:divBdr>
            <w:top w:val="none" w:sz="0" w:space="0" w:color="auto"/>
            <w:left w:val="none" w:sz="0" w:space="0" w:color="auto"/>
            <w:bottom w:val="none" w:sz="0" w:space="0" w:color="auto"/>
            <w:right w:val="none" w:sz="0" w:space="0" w:color="auto"/>
          </w:divBdr>
          <w:divsChild>
            <w:div w:id="1408697645">
              <w:marLeft w:val="0"/>
              <w:marRight w:val="0"/>
              <w:marTop w:val="0"/>
              <w:marBottom w:val="0"/>
              <w:divBdr>
                <w:top w:val="none" w:sz="0" w:space="0" w:color="auto"/>
                <w:left w:val="none" w:sz="0" w:space="0" w:color="auto"/>
                <w:bottom w:val="none" w:sz="0" w:space="0" w:color="auto"/>
                <w:right w:val="none" w:sz="0" w:space="0" w:color="auto"/>
              </w:divBdr>
              <w:divsChild>
                <w:div w:id="1297487602">
                  <w:marLeft w:val="0"/>
                  <w:marRight w:val="0"/>
                  <w:marTop w:val="0"/>
                  <w:marBottom w:val="0"/>
                  <w:divBdr>
                    <w:top w:val="none" w:sz="0" w:space="0" w:color="auto"/>
                    <w:left w:val="none" w:sz="0" w:space="0" w:color="auto"/>
                    <w:bottom w:val="none" w:sz="0" w:space="0" w:color="auto"/>
                    <w:right w:val="none" w:sz="0" w:space="0" w:color="auto"/>
                  </w:divBdr>
                  <w:divsChild>
                    <w:div w:id="844905885">
                      <w:marLeft w:val="0"/>
                      <w:marRight w:val="0"/>
                      <w:marTop w:val="0"/>
                      <w:marBottom w:val="0"/>
                      <w:divBdr>
                        <w:top w:val="none" w:sz="0" w:space="0" w:color="auto"/>
                        <w:left w:val="none" w:sz="0" w:space="0" w:color="auto"/>
                        <w:bottom w:val="none" w:sz="0" w:space="0" w:color="auto"/>
                        <w:right w:val="none" w:sz="0" w:space="0" w:color="auto"/>
                      </w:divBdr>
                      <w:divsChild>
                        <w:div w:id="2135563087">
                          <w:marLeft w:val="0"/>
                          <w:marRight w:val="0"/>
                          <w:marTop w:val="0"/>
                          <w:marBottom w:val="0"/>
                          <w:divBdr>
                            <w:top w:val="none" w:sz="0" w:space="0" w:color="auto"/>
                            <w:left w:val="none" w:sz="0" w:space="0" w:color="auto"/>
                            <w:bottom w:val="none" w:sz="0" w:space="0" w:color="auto"/>
                            <w:right w:val="none" w:sz="0" w:space="0" w:color="auto"/>
                          </w:divBdr>
                          <w:divsChild>
                            <w:div w:id="3210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908626">
      <w:bodyDiv w:val="1"/>
      <w:marLeft w:val="0"/>
      <w:marRight w:val="0"/>
      <w:marTop w:val="0"/>
      <w:marBottom w:val="0"/>
      <w:divBdr>
        <w:top w:val="none" w:sz="0" w:space="0" w:color="auto"/>
        <w:left w:val="none" w:sz="0" w:space="0" w:color="auto"/>
        <w:bottom w:val="none" w:sz="0" w:space="0" w:color="auto"/>
        <w:right w:val="none" w:sz="0" w:space="0" w:color="auto"/>
      </w:divBdr>
    </w:div>
    <w:div w:id="850416684">
      <w:bodyDiv w:val="1"/>
      <w:marLeft w:val="0"/>
      <w:marRight w:val="0"/>
      <w:marTop w:val="0"/>
      <w:marBottom w:val="0"/>
      <w:divBdr>
        <w:top w:val="none" w:sz="0" w:space="0" w:color="auto"/>
        <w:left w:val="none" w:sz="0" w:space="0" w:color="auto"/>
        <w:bottom w:val="none" w:sz="0" w:space="0" w:color="auto"/>
        <w:right w:val="none" w:sz="0" w:space="0" w:color="auto"/>
      </w:divBdr>
    </w:div>
    <w:div w:id="851992108">
      <w:bodyDiv w:val="1"/>
      <w:marLeft w:val="0"/>
      <w:marRight w:val="0"/>
      <w:marTop w:val="0"/>
      <w:marBottom w:val="0"/>
      <w:divBdr>
        <w:top w:val="none" w:sz="0" w:space="0" w:color="auto"/>
        <w:left w:val="none" w:sz="0" w:space="0" w:color="auto"/>
        <w:bottom w:val="none" w:sz="0" w:space="0" w:color="auto"/>
        <w:right w:val="none" w:sz="0" w:space="0" w:color="auto"/>
      </w:divBdr>
    </w:div>
    <w:div w:id="919411856">
      <w:bodyDiv w:val="1"/>
      <w:marLeft w:val="0"/>
      <w:marRight w:val="0"/>
      <w:marTop w:val="0"/>
      <w:marBottom w:val="0"/>
      <w:divBdr>
        <w:top w:val="none" w:sz="0" w:space="0" w:color="auto"/>
        <w:left w:val="none" w:sz="0" w:space="0" w:color="auto"/>
        <w:bottom w:val="none" w:sz="0" w:space="0" w:color="auto"/>
        <w:right w:val="none" w:sz="0" w:space="0" w:color="auto"/>
      </w:divBdr>
    </w:div>
    <w:div w:id="928542575">
      <w:bodyDiv w:val="1"/>
      <w:marLeft w:val="0"/>
      <w:marRight w:val="0"/>
      <w:marTop w:val="0"/>
      <w:marBottom w:val="0"/>
      <w:divBdr>
        <w:top w:val="none" w:sz="0" w:space="0" w:color="auto"/>
        <w:left w:val="none" w:sz="0" w:space="0" w:color="auto"/>
        <w:bottom w:val="none" w:sz="0" w:space="0" w:color="auto"/>
        <w:right w:val="none" w:sz="0" w:space="0" w:color="auto"/>
      </w:divBdr>
    </w:div>
    <w:div w:id="952174446">
      <w:bodyDiv w:val="1"/>
      <w:marLeft w:val="0"/>
      <w:marRight w:val="0"/>
      <w:marTop w:val="0"/>
      <w:marBottom w:val="0"/>
      <w:divBdr>
        <w:top w:val="none" w:sz="0" w:space="0" w:color="auto"/>
        <w:left w:val="none" w:sz="0" w:space="0" w:color="auto"/>
        <w:bottom w:val="none" w:sz="0" w:space="0" w:color="auto"/>
        <w:right w:val="none" w:sz="0" w:space="0" w:color="auto"/>
      </w:divBdr>
    </w:div>
    <w:div w:id="1003630048">
      <w:bodyDiv w:val="1"/>
      <w:marLeft w:val="0"/>
      <w:marRight w:val="0"/>
      <w:marTop w:val="0"/>
      <w:marBottom w:val="0"/>
      <w:divBdr>
        <w:top w:val="none" w:sz="0" w:space="0" w:color="auto"/>
        <w:left w:val="none" w:sz="0" w:space="0" w:color="auto"/>
        <w:bottom w:val="none" w:sz="0" w:space="0" w:color="auto"/>
        <w:right w:val="none" w:sz="0" w:space="0" w:color="auto"/>
      </w:divBdr>
    </w:div>
    <w:div w:id="1023289424">
      <w:bodyDiv w:val="1"/>
      <w:marLeft w:val="0"/>
      <w:marRight w:val="0"/>
      <w:marTop w:val="0"/>
      <w:marBottom w:val="0"/>
      <w:divBdr>
        <w:top w:val="none" w:sz="0" w:space="0" w:color="auto"/>
        <w:left w:val="none" w:sz="0" w:space="0" w:color="auto"/>
        <w:bottom w:val="none" w:sz="0" w:space="0" w:color="auto"/>
        <w:right w:val="none" w:sz="0" w:space="0" w:color="auto"/>
      </w:divBdr>
    </w:div>
    <w:div w:id="1041511521">
      <w:bodyDiv w:val="1"/>
      <w:marLeft w:val="0"/>
      <w:marRight w:val="0"/>
      <w:marTop w:val="0"/>
      <w:marBottom w:val="0"/>
      <w:divBdr>
        <w:top w:val="none" w:sz="0" w:space="0" w:color="auto"/>
        <w:left w:val="none" w:sz="0" w:space="0" w:color="auto"/>
        <w:bottom w:val="none" w:sz="0" w:space="0" w:color="auto"/>
        <w:right w:val="none" w:sz="0" w:space="0" w:color="auto"/>
      </w:divBdr>
    </w:div>
    <w:div w:id="1043821122">
      <w:bodyDiv w:val="1"/>
      <w:marLeft w:val="0"/>
      <w:marRight w:val="0"/>
      <w:marTop w:val="0"/>
      <w:marBottom w:val="0"/>
      <w:divBdr>
        <w:top w:val="none" w:sz="0" w:space="0" w:color="auto"/>
        <w:left w:val="none" w:sz="0" w:space="0" w:color="auto"/>
        <w:bottom w:val="none" w:sz="0" w:space="0" w:color="auto"/>
        <w:right w:val="none" w:sz="0" w:space="0" w:color="auto"/>
      </w:divBdr>
    </w:div>
    <w:div w:id="1055203150">
      <w:bodyDiv w:val="1"/>
      <w:marLeft w:val="0"/>
      <w:marRight w:val="0"/>
      <w:marTop w:val="0"/>
      <w:marBottom w:val="0"/>
      <w:divBdr>
        <w:top w:val="none" w:sz="0" w:space="0" w:color="auto"/>
        <w:left w:val="none" w:sz="0" w:space="0" w:color="auto"/>
        <w:bottom w:val="none" w:sz="0" w:space="0" w:color="auto"/>
        <w:right w:val="none" w:sz="0" w:space="0" w:color="auto"/>
      </w:divBdr>
    </w:div>
    <w:div w:id="1124345759">
      <w:bodyDiv w:val="1"/>
      <w:marLeft w:val="0"/>
      <w:marRight w:val="0"/>
      <w:marTop w:val="0"/>
      <w:marBottom w:val="0"/>
      <w:divBdr>
        <w:top w:val="none" w:sz="0" w:space="0" w:color="auto"/>
        <w:left w:val="none" w:sz="0" w:space="0" w:color="auto"/>
        <w:bottom w:val="none" w:sz="0" w:space="0" w:color="auto"/>
        <w:right w:val="none" w:sz="0" w:space="0" w:color="auto"/>
      </w:divBdr>
    </w:div>
    <w:div w:id="1139228969">
      <w:bodyDiv w:val="1"/>
      <w:marLeft w:val="0"/>
      <w:marRight w:val="0"/>
      <w:marTop w:val="0"/>
      <w:marBottom w:val="0"/>
      <w:divBdr>
        <w:top w:val="none" w:sz="0" w:space="0" w:color="auto"/>
        <w:left w:val="none" w:sz="0" w:space="0" w:color="auto"/>
        <w:bottom w:val="none" w:sz="0" w:space="0" w:color="auto"/>
        <w:right w:val="none" w:sz="0" w:space="0" w:color="auto"/>
      </w:divBdr>
    </w:div>
    <w:div w:id="1150243857">
      <w:bodyDiv w:val="1"/>
      <w:marLeft w:val="0"/>
      <w:marRight w:val="0"/>
      <w:marTop w:val="0"/>
      <w:marBottom w:val="0"/>
      <w:divBdr>
        <w:top w:val="none" w:sz="0" w:space="0" w:color="auto"/>
        <w:left w:val="none" w:sz="0" w:space="0" w:color="auto"/>
        <w:bottom w:val="none" w:sz="0" w:space="0" w:color="auto"/>
        <w:right w:val="none" w:sz="0" w:space="0" w:color="auto"/>
      </w:divBdr>
    </w:div>
    <w:div w:id="1155951976">
      <w:bodyDiv w:val="1"/>
      <w:marLeft w:val="0"/>
      <w:marRight w:val="0"/>
      <w:marTop w:val="0"/>
      <w:marBottom w:val="0"/>
      <w:divBdr>
        <w:top w:val="none" w:sz="0" w:space="0" w:color="auto"/>
        <w:left w:val="none" w:sz="0" w:space="0" w:color="auto"/>
        <w:bottom w:val="none" w:sz="0" w:space="0" w:color="auto"/>
        <w:right w:val="none" w:sz="0" w:space="0" w:color="auto"/>
      </w:divBdr>
    </w:div>
    <w:div w:id="1187253379">
      <w:bodyDiv w:val="1"/>
      <w:marLeft w:val="0"/>
      <w:marRight w:val="0"/>
      <w:marTop w:val="0"/>
      <w:marBottom w:val="0"/>
      <w:divBdr>
        <w:top w:val="none" w:sz="0" w:space="0" w:color="auto"/>
        <w:left w:val="none" w:sz="0" w:space="0" w:color="auto"/>
        <w:bottom w:val="none" w:sz="0" w:space="0" w:color="auto"/>
        <w:right w:val="none" w:sz="0" w:space="0" w:color="auto"/>
      </w:divBdr>
    </w:div>
    <w:div w:id="1192183521">
      <w:bodyDiv w:val="1"/>
      <w:marLeft w:val="0"/>
      <w:marRight w:val="0"/>
      <w:marTop w:val="0"/>
      <w:marBottom w:val="0"/>
      <w:divBdr>
        <w:top w:val="none" w:sz="0" w:space="0" w:color="auto"/>
        <w:left w:val="none" w:sz="0" w:space="0" w:color="auto"/>
        <w:bottom w:val="none" w:sz="0" w:space="0" w:color="auto"/>
        <w:right w:val="none" w:sz="0" w:space="0" w:color="auto"/>
      </w:divBdr>
    </w:div>
    <w:div w:id="1221743902">
      <w:bodyDiv w:val="1"/>
      <w:marLeft w:val="0"/>
      <w:marRight w:val="0"/>
      <w:marTop w:val="0"/>
      <w:marBottom w:val="0"/>
      <w:divBdr>
        <w:top w:val="none" w:sz="0" w:space="0" w:color="auto"/>
        <w:left w:val="none" w:sz="0" w:space="0" w:color="auto"/>
        <w:bottom w:val="none" w:sz="0" w:space="0" w:color="auto"/>
        <w:right w:val="none" w:sz="0" w:space="0" w:color="auto"/>
      </w:divBdr>
    </w:div>
    <w:div w:id="1229918751">
      <w:bodyDiv w:val="1"/>
      <w:marLeft w:val="0"/>
      <w:marRight w:val="0"/>
      <w:marTop w:val="0"/>
      <w:marBottom w:val="0"/>
      <w:divBdr>
        <w:top w:val="none" w:sz="0" w:space="0" w:color="auto"/>
        <w:left w:val="none" w:sz="0" w:space="0" w:color="auto"/>
        <w:bottom w:val="none" w:sz="0" w:space="0" w:color="auto"/>
        <w:right w:val="none" w:sz="0" w:space="0" w:color="auto"/>
      </w:divBdr>
    </w:div>
    <w:div w:id="1242833941">
      <w:bodyDiv w:val="1"/>
      <w:marLeft w:val="0"/>
      <w:marRight w:val="0"/>
      <w:marTop w:val="0"/>
      <w:marBottom w:val="0"/>
      <w:divBdr>
        <w:top w:val="none" w:sz="0" w:space="0" w:color="auto"/>
        <w:left w:val="none" w:sz="0" w:space="0" w:color="auto"/>
        <w:bottom w:val="none" w:sz="0" w:space="0" w:color="auto"/>
        <w:right w:val="none" w:sz="0" w:space="0" w:color="auto"/>
      </w:divBdr>
    </w:div>
    <w:div w:id="1254510816">
      <w:bodyDiv w:val="1"/>
      <w:marLeft w:val="0"/>
      <w:marRight w:val="0"/>
      <w:marTop w:val="0"/>
      <w:marBottom w:val="0"/>
      <w:divBdr>
        <w:top w:val="none" w:sz="0" w:space="0" w:color="auto"/>
        <w:left w:val="none" w:sz="0" w:space="0" w:color="auto"/>
        <w:bottom w:val="none" w:sz="0" w:space="0" w:color="auto"/>
        <w:right w:val="none" w:sz="0" w:space="0" w:color="auto"/>
      </w:divBdr>
    </w:div>
    <w:div w:id="1275138060">
      <w:bodyDiv w:val="1"/>
      <w:marLeft w:val="0"/>
      <w:marRight w:val="0"/>
      <w:marTop w:val="0"/>
      <w:marBottom w:val="0"/>
      <w:divBdr>
        <w:top w:val="none" w:sz="0" w:space="0" w:color="auto"/>
        <w:left w:val="none" w:sz="0" w:space="0" w:color="auto"/>
        <w:bottom w:val="none" w:sz="0" w:space="0" w:color="auto"/>
        <w:right w:val="none" w:sz="0" w:space="0" w:color="auto"/>
      </w:divBdr>
    </w:div>
    <w:div w:id="1276133933">
      <w:bodyDiv w:val="1"/>
      <w:marLeft w:val="0"/>
      <w:marRight w:val="0"/>
      <w:marTop w:val="0"/>
      <w:marBottom w:val="0"/>
      <w:divBdr>
        <w:top w:val="none" w:sz="0" w:space="0" w:color="auto"/>
        <w:left w:val="none" w:sz="0" w:space="0" w:color="auto"/>
        <w:bottom w:val="none" w:sz="0" w:space="0" w:color="auto"/>
        <w:right w:val="none" w:sz="0" w:space="0" w:color="auto"/>
      </w:divBdr>
    </w:div>
    <w:div w:id="1287663898">
      <w:bodyDiv w:val="1"/>
      <w:marLeft w:val="0"/>
      <w:marRight w:val="0"/>
      <w:marTop w:val="0"/>
      <w:marBottom w:val="0"/>
      <w:divBdr>
        <w:top w:val="none" w:sz="0" w:space="0" w:color="auto"/>
        <w:left w:val="none" w:sz="0" w:space="0" w:color="auto"/>
        <w:bottom w:val="none" w:sz="0" w:space="0" w:color="auto"/>
        <w:right w:val="none" w:sz="0" w:space="0" w:color="auto"/>
      </w:divBdr>
    </w:div>
    <w:div w:id="1328826425">
      <w:bodyDiv w:val="1"/>
      <w:marLeft w:val="0"/>
      <w:marRight w:val="0"/>
      <w:marTop w:val="0"/>
      <w:marBottom w:val="0"/>
      <w:divBdr>
        <w:top w:val="none" w:sz="0" w:space="0" w:color="auto"/>
        <w:left w:val="none" w:sz="0" w:space="0" w:color="auto"/>
        <w:bottom w:val="none" w:sz="0" w:space="0" w:color="auto"/>
        <w:right w:val="none" w:sz="0" w:space="0" w:color="auto"/>
      </w:divBdr>
    </w:div>
    <w:div w:id="1373575629">
      <w:bodyDiv w:val="1"/>
      <w:marLeft w:val="0"/>
      <w:marRight w:val="0"/>
      <w:marTop w:val="0"/>
      <w:marBottom w:val="0"/>
      <w:divBdr>
        <w:top w:val="none" w:sz="0" w:space="0" w:color="auto"/>
        <w:left w:val="none" w:sz="0" w:space="0" w:color="auto"/>
        <w:bottom w:val="none" w:sz="0" w:space="0" w:color="auto"/>
        <w:right w:val="none" w:sz="0" w:space="0" w:color="auto"/>
      </w:divBdr>
    </w:div>
    <w:div w:id="1378699491">
      <w:bodyDiv w:val="1"/>
      <w:marLeft w:val="0"/>
      <w:marRight w:val="0"/>
      <w:marTop w:val="0"/>
      <w:marBottom w:val="0"/>
      <w:divBdr>
        <w:top w:val="none" w:sz="0" w:space="0" w:color="auto"/>
        <w:left w:val="none" w:sz="0" w:space="0" w:color="auto"/>
        <w:bottom w:val="none" w:sz="0" w:space="0" w:color="auto"/>
        <w:right w:val="none" w:sz="0" w:space="0" w:color="auto"/>
      </w:divBdr>
    </w:div>
    <w:div w:id="1397897064">
      <w:bodyDiv w:val="1"/>
      <w:marLeft w:val="0"/>
      <w:marRight w:val="0"/>
      <w:marTop w:val="0"/>
      <w:marBottom w:val="0"/>
      <w:divBdr>
        <w:top w:val="none" w:sz="0" w:space="0" w:color="auto"/>
        <w:left w:val="none" w:sz="0" w:space="0" w:color="auto"/>
        <w:bottom w:val="none" w:sz="0" w:space="0" w:color="auto"/>
        <w:right w:val="none" w:sz="0" w:space="0" w:color="auto"/>
      </w:divBdr>
    </w:div>
    <w:div w:id="1401749942">
      <w:bodyDiv w:val="1"/>
      <w:marLeft w:val="0"/>
      <w:marRight w:val="0"/>
      <w:marTop w:val="0"/>
      <w:marBottom w:val="0"/>
      <w:divBdr>
        <w:top w:val="none" w:sz="0" w:space="0" w:color="auto"/>
        <w:left w:val="none" w:sz="0" w:space="0" w:color="auto"/>
        <w:bottom w:val="none" w:sz="0" w:space="0" w:color="auto"/>
        <w:right w:val="none" w:sz="0" w:space="0" w:color="auto"/>
      </w:divBdr>
    </w:div>
    <w:div w:id="1403409937">
      <w:bodyDiv w:val="1"/>
      <w:marLeft w:val="0"/>
      <w:marRight w:val="0"/>
      <w:marTop w:val="0"/>
      <w:marBottom w:val="0"/>
      <w:divBdr>
        <w:top w:val="none" w:sz="0" w:space="0" w:color="auto"/>
        <w:left w:val="none" w:sz="0" w:space="0" w:color="auto"/>
        <w:bottom w:val="none" w:sz="0" w:space="0" w:color="auto"/>
        <w:right w:val="none" w:sz="0" w:space="0" w:color="auto"/>
      </w:divBdr>
    </w:div>
    <w:div w:id="1405756759">
      <w:bodyDiv w:val="1"/>
      <w:marLeft w:val="0"/>
      <w:marRight w:val="0"/>
      <w:marTop w:val="0"/>
      <w:marBottom w:val="0"/>
      <w:divBdr>
        <w:top w:val="none" w:sz="0" w:space="0" w:color="auto"/>
        <w:left w:val="none" w:sz="0" w:space="0" w:color="auto"/>
        <w:bottom w:val="none" w:sz="0" w:space="0" w:color="auto"/>
        <w:right w:val="none" w:sz="0" w:space="0" w:color="auto"/>
      </w:divBdr>
    </w:div>
    <w:div w:id="1410421579">
      <w:bodyDiv w:val="1"/>
      <w:marLeft w:val="0"/>
      <w:marRight w:val="0"/>
      <w:marTop w:val="0"/>
      <w:marBottom w:val="0"/>
      <w:divBdr>
        <w:top w:val="none" w:sz="0" w:space="0" w:color="auto"/>
        <w:left w:val="none" w:sz="0" w:space="0" w:color="auto"/>
        <w:bottom w:val="none" w:sz="0" w:space="0" w:color="auto"/>
        <w:right w:val="none" w:sz="0" w:space="0" w:color="auto"/>
      </w:divBdr>
    </w:div>
    <w:div w:id="1430471018">
      <w:bodyDiv w:val="1"/>
      <w:marLeft w:val="0"/>
      <w:marRight w:val="0"/>
      <w:marTop w:val="0"/>
      <w:marBottom w:val="0"/>
      <w:divBdr>
        <w:top w:val="none" w:sz="0" w:space="0" w:color="auto"/>
        <w:left w:val="none" w:sz="0" w:space="0" w:color="auto"/>
        <w:bottom w:val="none" w:sz="0" w:space="0" w:color="auto"/>
        <w:right w:val="none" w:sz="0" w:space="0" w:color="auto"/>
      </w:divBdr>
    </w:div>
    <w:div w:id="1444301321">
      <w:bodyDiv w:val="1"/>
      <w:marLeft w:val="0"/>
      <w:marRight w:val="0"/>
      <w:marTop w:val="0"/>
      <w:marBottom w:val="0"/>
      <w:divBdr>
        <w:top w:val="none" w:sz="0" w:space="0" w:color="auto"/>
        <w:left w:val="none" w:sz="0" w:space="0" w:color="auto"/>
        <w:bottom w:val="none" w:sz="0" w:space="0" w:color="auto"/>
        <w:right w:val="none" w:sz="0" w:space="0" w:color="auto"/>
      </w:divBdr>
    </w:div>
    <w:div w:id="1448625862">
      <w:bodyDiv w:val="1"/>
      <w:marLeft w:val="0"/>
      <w:marRight w:val="0"/>
      <w:marTop w:val="0"/>
      <w:marBottom w:val="0"/>
      <w:divBdr>
        <w:top w:val="none" w:sz="0" w:space="0" w:color="auto"/>
        <w:left w:val="none" w:sz="0" w:space="0" w:color="auto"/>
        <w:bottom w:val="none" w:sz="0" w:space="0" w:color="auto"/>
        <w:right w:val="none" w:sz="0" w:space="0" w:color="auto"/>
      </w:divBdr>
    </w:div>
    <w:div w:id="1450314323">
      <w:bodyDiv w:val="1"/>
      <w:marLeft w:val="0"/>
      <w:marRight w:val="0"/>
      <w:marTop w:val="0"/>
      <w:marBottom w:val="0"/>
      <w:divBdr>
        <w:top w:val="none" w:sz="0" w:space="0" w:color="auto"/>
        <w:left w:val="none" w:sz="0" w:space="0" w:color="auto"/>
        <w:bottom w:val="none" w:sz="0" w:space="0" w:color="auto"/>
        <w:right w:val="none" w:sz="0" w:space="0" w:color="auto"/>
      </w:divBdr>
    </w:div>
    <w:div w:id="1464538248">
      <w:bodyDiv w:val="1"/>
      <w:marLeft w:val="0"/>
      <w:marRight w:val="0"/>
      <w:marTop w:val="0"/>
      <w:marBottom w:val="0"/>
      <w:divBdr>
        <w:top w:val="none" w:sz="0" w:space="0" w:color="auto"/>
        <w:left w:val="none" w:sz="0" w:space="0" w:color="auto"/>
        <w:bottom w:val="none" w:sz="0" w:space="0" w:color="auto"/>
        <w:right w:val="none" w:sz="0" w:space="0" w:color="auto"/>
      </w:divBdr>
    </w:div>
    <w:div w:id="1498375990">
      <w:bodyDiv w:val="1"/>
      <w:marLeft w:val="0"/>
      <w:marRight w:val="0"/>
      <w:marTop w:val="0"/>
      <w:marBottom w:val="0"/>
      <w:divBdr>
        <w:top w:val="none" w:sz="0" w:space="0" w:color="auto"/>
        <w:left w:val="none" w:sz="0" w:space="0" w:color="auto"/>
        <w:bottom w:val="none" w:sz="0" w:space="0" w:color="auto"/>
        <w:right w:val="none" w:sz="0" w:space="0" w:color="auto"/>
      </w:divBdr>
      <w:divsChild>
        <w:div w:id="919827967">
          <w:marLeft w:val="0"/>
          <w:marRight w:val="0"/>
          <w:marTop w:val="0"/>
          <w:marBottom w:val="0"/>
          <w:divBdr>
            <w:top w:val="none" w:sz="0" w:space="0" w:color="auto"/>
            <w:left w:val="none" w:sz="0" w:space="0" w:color="auto"/>
            <w:bottom w:val="none" w:sz="0" w:space="0" w:color="auto"/>
            <w:right w:val="none" w:sz="0" w:space="0" w:color="auto"/>
          </w:divBdr>
          <w:divsChild>
            <w:div w:id="1980649455">
              <w:marLeft w:val="0"/>
              <w:marRight w:val="0"/>
              <w:marTop w:val="0"/>
              <w:marBottom w:val="0"/>
              <w:divBdr>
                <w:top w:val="none" w:sz="0" w:space="0" w:color="auto"/>
                <w:left w:val="none" w:sz="0" w:space="0" w:color="auto"/>
                <w:bottom w:val="none" w:sz="0" w:space="0" w:color="auto"/>
                <w:right w:val="none" w:sz="0" w:space="0" w:color="auto"/>
              </w:divBdr>
              <w:divsChild>
                <w:div w:id="2100128535">
                  <w:marLeft w:val="0"/>
                  <w:marRight w:val="0"/>
                  <w:marTop w:val="0"/>
                  <w:marBottom w:val="0"/>
                  <w:divBdr>
                    <w:top w:val="none" w:sz="0" w:space="0" w:color="auto"/>
                    <w:left w:val="none" w:sz="0" w:space="0" w:color="auto"/>
                    <w:bottom w:val="none" w:sz="0" w:space="0" w:color="auto"/>
                    <w:right w:val="none" w:sz="0" w:space="0" w:color="auto"/>
                  </w:divBdr>
                  <w:divsChild>
                    <w:div w:id="2057313842">
                      <w:marLeft w:val="0"/>
                      <w:marRight w:val="0"/>
                      <w:marTop w:val="0"/>
                      <w:marBottom w:val="0"/>
                      <w:divBdr>
                        <w:top w:val="none" w:sz="0" w:space="0" w:color="auto"/>
                        <w:left w:val="none" w:sz="0" w:space="0" w:color="auto"/>
                        <w:bottom w:val="none" w:sz="0" w:space="0" w:color="auto"/>
                        <w:right w:val="none" w:sz="0" w:space="0" w:color="auto"/>
                      </w:divBdr>
                      <w:divsChild>
                        <w:div w:id="360403363">
                          <w:marLeft w:val="0"/>
                          <w:marRight w:val="0"/>
                          <w:marTop w:val="0"/>
                          <w:marBottom w:val="0"/>
                          <w:divBdr>
                            <w:top w:val="none" w:sz="0" w:space="0" w:color="auto"/>
                            <w:left w:val="none" w:sz="0" w:space="0" w:color="auto"/>
                            <w:bottom w:val="none" w:sz="0" w:space="0" w:color="auto"/>
                            <w:right w:val="none" w:sz="0" w:space="0" w:color="auto"/>
                          </w:divBdr>
                          <w:divsChild>
                            <w:div w:id="13717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634537">
      <w:bodyDiv w:val="1"/>
      <w:marLeft w:val="0"/>
      <w:marRight w:val="0"/>
      <w:marTop w:val="0"/>
      <w:marBottom w:val="0"/>
      <w:divBdr>
        <w:top w:val="none" w:sz="0" w:space="0" w:color="auto"/>
        <w:left w:val="none" w:sz="0" w:space="0" w:color="auto"/>
        <w:bottom w:val="none" w:sz="0" w:space="0" w:color="auto"/>
        <w:right w:val="none" w:sz="0" w:space="0" w:color="auto"/>
      </w:divBdr>
    </w:div>
    <w:div w:id="1591040565">
      <w:bodyDiv w:val="1"/>
      <w:marLeft w:val="0"/>
      <w:marRight w:val="0"/>
      <w:marTop w:val="0"/>
      <w:marBottom w:val="0"/>
      <w:divBdr>
        <w:top w:val="none" w:sz="0" w:space="0" w:color="auto"/>
        <w:left w:val="none" w:sz="0" w:space="0" w:color="auto"/>
        <w:bottom w:val="none" w:sz="0" w:space="0" w:color="auto"/>
        <w:right w:val="none" w:sz="0" w:space="0" w:color="auto"/>
      </w:divBdr>
    </w:div>
    <w:div w:id="1597977045">
      <w:bodyDiv w:val="1"/>
      <w:marLeft w:val="0"/>
      <w:marRight w:val="0"/>
      <w:marTop w:val="0"/>
      <w:marBottom w:val="0"/>
      <w:divBdr>
        <w:top w:val="none" w:sz="0" w:space="0" w:color="auto"/>
        <w:left w:val="none" w:sz="0" w:space="0" w:color="auto"/>
        <w:bottom w:val="none" w:sz="0" w:space="0" w:color="auto"/>
        <w:right w:val="none" w:sz="0" w:space="0" w:color="auto"/>
      </w:divBdr>
    </w:div>
    <w:div w:id="1602569598">
      <w:bodyDiv w:val="1"/>
      <w:marLeft w:val="0"/>
      <w:marRight w:val="0"/>
      <w:marTop w:val="0"/>
      <w:marBottom w:val="0"/>
      <w:divBdr>
        <w:top w:val="none" w:sz="0" w:space="0" w:color="auto"/>
        <w:left w:val="none" w:sz="0" w:space="0" w:color="auto"/>
        <w:bottom w:val="none" w:sz="0" w:space="0" w:color="auto"/>
        <w:right w:val="none" w:sz="0" w:space="0" w:color="auto"/>
      </w:divBdr>
    </w:div>
    <w:div w:id="1619098572">
      <w:bodyDiv w:val="1"/>
      <w:marLeft w:val="0"/>
      <w:marRight w:val="0"/>
      <w:marTop w:val="0"/>
      <w:marBottom w:val="0"/>
      <w:divBdr>
        <w:top w:val="none" w:sz="0" w:space="0" w:color="auto"/>
        <w:left w:val="none" w:sz="0" w:space="0" w:color="auto"/>
        <w:bottom w:val="none" w:sz="0" w:space="0" w:color="auto"/>
        <w:right w:val="none" w:sz="0" w:space="0" w:color="auto"/>
      </w:divBdr>
    </w:div>
    <w:div w:id="1640576529">
      <w:bodyDiv w:val="1"/>
      <w:marLeft w:val="0"/>
      <w:marRight w:val="0"/>
      <w:marTop w:val="0"/>
      <w:marBottom w:val="0"/>
      <w:divBdr>
        <w:top w:val="none" w:sz="0" w:space="0" w:color="auto"/>
        <w:left w:val="none" w:sz="0" w:space="0" w:color="auto"/>
        <w:bottom w:val="none" w:sz="0" w:space="0" w:color="auto"/>
        <w:right w:val="none" w:sz="0" w:space="0" w:color="auto"/>
      </w:divBdr>
    </w:div>
    <w:div w:id="1655838372">
      <w:bodyDiv w:val="1"/>
      <w:marLeft w:val="0"/>
      <w:marRight w:val="0"/>
      <w:marTop w:val="0"/>
      <w:marBottom w:val="0"/>
      <w:divBdr>
        <w:top w:val="none" w:sz="0" w:space="0" w:color="auto"/>
        <w:left w:val="none" w:sz="0" w:space="0" w:color="auto"/>
        <w:bottom w:val="none" w:sz="0" w:space="0" w:color="auto"/>
        <w:right w:val="none" w:sz="0" w:space="0" w:color="auto"/>
      </w:divBdr>
    </w:div>
    <w:div w:id="1669167101">
      <w:bodyDiv w:val="1"/>
      <w:marLeft w:val="0"/>
      <w:marRight w:val="0"/>
      <w:marTop w:val="0"/>
      <w:marBottom w:val="0"/>
      <w:divBdr>
        <w:top w:val="none" w:sz="0" w:space="0" w:color="auto"/>
        <w:left w:val="none" w:sz="0" w:space="0" w:color="auto"/>
        <w:bottom w:val="none" w:sz="0" w:space="0" w:color="auto"/>
        <w:right w:val="none" w:sz="0" w:space="0" w:color="auto"/>
      </w:divBdr>
    </w:div>
    <w:div w:id="1753745127">
      <w:bodyDiv w:val="1"/>
      <w:marLeft w:val="0"/>
      <w:marRight w:val="0"/>
      <w:marTop w:val="0"/>
      <w:marBottom w:val="0"/>
      <w:divBdr>
        <w:top w:val="none" w:sz="0" w:space="0" w:color="auto"/>
        <w:left w:val="none" w:sz="0" w:space="0" w:color="auto"/>
        <w:bottom w:val="none" w:sz="0" w:space="0" w:color="auto"/>
        <w:right w:val="none" w:sz="0" w:space="0" w:color="auto"/>
      </w:divBdr>
    </w:div>
    <w:div w:id="1799949150">
      <w:bodyDiv w:val="1"/>
      <w:marLeft w:val="0"/>
      <w:marRight w:val="0"/>
      <w:marTop w:val="0"/>
      <w:marBottom w:val="0"/>
      <w:divBdr>
        <w:top w:val="none" w:sz="0" w:space="0" w:color="auto"/>
        <w:left w:val="none" w:sz="0" w:space="0" w:color="auto"/>
        <w:bottom w:val="none" w:sz="0" w:space="0" w:color="auto"/>
        <w:right w:val="none" w:sz="0" w:space="0" w:color="auto"/>
      </w:divBdr>
    </w:div>
    <w:div w:id="1809082225">
      <w:bodyDiv w:val="1"/>
      <w:marLeft w:val="0"/>
      <w:marRight w:val="0"/>
      <w:marTop w:val="0"/>
      <w:marBottom w:val="0"/>
      <w:divBdr>
        <w:top w:val="none" w:sz="0" w:space="0" w:color="auto"/>
        <w:left w:val="none" w:sz="0" w:space="0" w:color="auto"/>
        <w:bottom w:val="none" w:sz="0" w:space="0" w:color="auto"/>
        <w:right w:val="none" w:sz="0" w:space="0" w:color="auto"/>
      </w:divBdr>
    </w:div>
    <w:div w:id="1810979416">
      <w:bodyDiv w:val="1"/>
      <w:marLeft w:val="0"/>
      <w:marRight w:val="0"/>
      <w:marTop w:val="0"/>
      <w:marBottom w:val="0"/>
      <w:divBdr>
        <w:top w:val="none" w:sz="0" w:space="0" w:color="auto"/>
        <w:left w:val="none" w:sz="0" w:space="0" w:color="auto"/>
        <w:bottom w:val="none" w:sz="0" w:space="0" w:color="auto"/>
        <w:right w:val="none" w:sz="0" w:space="0" w:color="auto"/>
      </w:divBdr>
      <w:divsChild>
        <w:div w:id="718675472">
          <w:marLeft w:val="0"/>
          <w:marRight w:val="0"/>
          <w:marTop w:val="150"/>
          <w:marBottom w:val="150"/>
          <w:divBdr>
            <w:top w:val="none" w:sz="0" w:space="0" w:color="auto"/>
            <w:left w:val="none" w:sz="0" w:space="0" w:color="auto"/>
            <w:bottom w:val="none" w:sz="0" w:space="0" w:color="auto"/>
            <w:right w:val="none" w:sz="0" w:space="0" w:color="auto"/>
          </w:divBdr>
        </w:div>
        <w:div w:id="771360494">
          <w:marLeft w:val="0"/>
          <w:marRight w:val="0"/>
          <w:marTop w:val="0"/>
          <w:marBottom w:val="0"/>
          <w:divBdr>
            <w:top w:val="none" w:sz="0" w:space="0" w:color="auto"/>
            <w:left w:val="none" w:sz="0" w:space="0" w:color="auto"/>
            <w:bottom w:val="none" w:sz="0" w:space="0" w:color="auto"/>
            <w:right w:val="none" w:sz="0" w:space="0" w:color="auto"/>
          </w:divBdr>
        </w:div>
        <w:div w:id="1933656870">
          <w:marLeft w:val="0"/>
          <w:marRight w:val="0"/>
          <w:marTop w:val="150"/>
          <w:marBottom w:val="150"/>
          <w:divBdr>
            <w:top w:val="single" w:sz="6" w:space="3" w:color="E4E4E4"/>
            <w:left w:val="none" w:sz="0" w:space="0" w:color="auto"/>
            <w:bottom w:val="single" w:sz="6" w:space="3" w:color="E4E4E4"/>
            <w:right w:val="none" w:sz="0" w:space="0" w:color="auto"/>
          </w:divBdr>
        </w:div>
      </w:divsChild>
    </w:div>
    <w:div w:id="1813675155">
      <w:bodyDiv w:val="1"/>
      <w:marLeft w:val="0"/>
      <w:marRight w:val="0"/>
      <w:marTop w:val="0"/>
      <w:marBottom w:val="0"/>
      <w:divBdr>
        <w:top w:val="none" w:sz="0" w:space="0" w:color="auto"/>
        <w:left w:val="none" w:sz="0" w:space="0" w:color="auto"/>
        <w:bottom w:val="none" w:sz="0" w:space="0" w:color="auto"/>
        <w:right w:val="none" w:sz="0" w:space="0" w:color="auto"/>
      </w:divBdr>
    </w:div>
    <w:div w:id="1820923723">
      <w:bodyDiv w:val="1"/>
      <w:marLeft w:val="0"/>
      <w:marRight w:val="0"/>
      <w:marTop w:val="0"/>
      <w:marBottom w:val="0"/>
      <w:divBdr>
        <w:top w:val="none" w:sz="0" w:space="0" w:color="auto"/>
        <w:left w:val="none" w:sz="0" w:space="0" w:color="auto"/>
        <w:bottom w:val="none" w:sz="0" w:space="0" w:color="auto"/>
        <w:right w:val="none" w:sz="0" w:space="0" w:color="auto"/>
      </w:divBdr>
    </w:div>
    <w:div w:id="1824392972">
      <w:bodyDiv w:val="1"/>
      <w:marLeft w:val="0"/>
      <w:marRight w:val="0"/>
      <w:marTop w:val="0"/>
      <w:marBottom w:val="0"/>
      <w:divBdr>
        <w:top w:val="none" w:sz="0" w:space="0" w:color="auto"/>
        <w:left w:val="none" w:sz="0" w:space="0" w:color="auto"/>
        <w:bottom w:val="none" w:sz="0" w:space="0" w:color="auto"/>
        <w:right w:val="none" w:sz="0" w:space="0" w:color="auto"/>
      </w:divBdr>
    </w:div>
    <w:div w:id="1824538565">
      <w:bodyDiv w:val="1"/>
      <w:marLeft w:val="0"/>
      <w:marRight w:val="0"/>
      <w:marTop w:val="0"/>
      <w:marBottom w:val="0"/>
      <w:divBdr>
        <w:top w:val="none" w:sz="0" w:space="0" w:color="auto"/>
        <w:left w:val="none" w:sz="0" w:space="0" w:color="auto"/>
        <w:bottom w:val="none" w:sz="0" w:space="0" w:color="auto"/>
        <w:right w:val="none" w:sz="0" w:space="0" w:color="auto"/>
      </w:divBdr>
    </w:div>
    <w:div w:id="1827891271">
      <w:bodyDiv w:val="1"/>
      <w:marLeft w:val="0"/>
      <w:marRight w:val="0"/>
      <w:marTop w:val="0"/>
      <w:marBottom w:val="0"/>
      <w:divBdr>
        <w:top w:val="none" w:sz="0" w:space="0" w:color="auto"/>
        <w:left w:val="none" w:sz="0" w:space="0" w:color="auto"/>
        <w:bottom w:val="none" w:sz="0" w:space="0" w:color="auto"/>
        <w:right w:val="none" w:sz="0" w:space="0" w:color="auto"/>
      </w:divBdr>
    </w:div>
    <w:div w:id="1842771428">
      <w:bodyDiv w:val="1"/>
      <w:marLeft w:val="0"/>
      <w:marRight w:val="0"/>
      <w:marTop w:val="0"/>
      <w:marBottom w:val="0"/>
      <w:divBdr>
        <w:top w:val="none" w:sz="0" w:space="0" w:color="auto"/>
        <w:left w:val="none" w:sz="0" w:space="0" w:color="auto"/>
        <w:bottom w:val="none" w:sz="0" w:space="0" w:color="auto"/>
        <w:right w:val="none" w:sz="0" w:space="0" w:color="auto"/>
      </w:divBdr>
    </w:div>
    <w:div w:id="1853063143">
      <w:bodyDiv w:val="1"/>
      <w:marLeft w:val="0"/>
      <w:marRight w:val="0"/>
      <w:marTop w:val="0"/>
      <w:marBottom w:val="0"/>
      <w:divBdr>
        <w:top w:val="none" w:sz="0" w:space="0" w:color="auto"/>
        <w:left w:val="none" w:sz="0" w:space="0" w:color="auto"/>
        <w:bottom w:val="none" w:sz="0" w:space="0" w:color="auto"/>
        <w:right w:val="none" w:sz="0" w:space="0" w:color="auto"/>
      </w:divBdr>
    </w:div>
    <w:div w:id="1858960829">
      <w:bodyDiv w:val="1"/>
      <w:marLeft w:val="0"/>
      <w:marRight w:val="0"/>
      <w:marTop w:val="0"/>
      <w:marBottom w:val="0"/>
      <w:divBdr>
        <w:top w:val="none" w:sz="0" w:space="0" w:color="auto"/>
        <w:left w:val="none" w:sz="0" w:space="0" w:color="auto"/>
        <w:bottom w:val="none" w:sz="0" w:space="0" w:color="auto"/>
        <w:right w:val="none" w:sz="0" w:space="0" w:color="auto"/>
      </w:divBdr>
    </w:div>
    <w:div w:id="1873036661">
      <w:bodyDiv w:val="1"/>
      <w:marLeft w:val="0"/>
      <w:marRight w:val="0"/>
      <w:marTop w:val="0"/>
      <w:marBottom w:val="0"/>
      <w:divBdr>
        <w:top w:val="none" w:sz="0" w:space="0" w:color="auto"/>
        <w:left w:val="none" w:sz="0" w:space="0" w:color="auto"/>
        <w:bottom w:val="none" w:sz="0" w:space="0" w:color="auto"/>
        <w:right w:val="none" w:sz="0" w:space="0" w:color="auto"/>
      </w:divBdr>
    </w:div>
    <w:div w:id="1882013686">
      <w:bodyDiv w:val="1"/>
      <w:marLeft w:val="0"/>
      <w:marRight w:val="0"/>
      <w:marTop w:val="0"/>
      <w:marBottom w:val="0"/>
      <w:divBdr>
        <w:top w:val="none" w:sz="0" w:space="0" w:color="auto"/>
        <w:left w:val="none" w:sz="0" w:space="0" w:color="auto"/>
        <w:bottom w:val="none" w:sz="0" w:space="0" w:color="auto"/>
        <w:right w:val="none" w:sz="0" w:space="0" w:color="auto"/>
      </w:divBdr>
    </w:div>
    <w:div w:id="1888488289">
      <w:bodyDiv w:val="1"/>
      <w:marLeft w:val="0"/>
      <w:marRight w:val="0"/>
      <w:marTop w:val="0"/>
      <w:marBottom w:val="0"/>
      <w:divBdr>
        <w:top w:val="none" w:sz="0" w:space="0" w:color="auto"/>
        <w:left w:val="none" w:sz="0" w:space="0" w:color="auto"/>
        <w:bottom w:val="none" w:sz="0" w:space="0" w:color="auto"/>
        <w:right w:val="none" w:sz="0" w:space="0" w:color="auto"/>
      </w:divBdr>
    </w:div>
    <w:div w:id="1907178383">
      <w:bodyDiv w:val="1"/>
      <w:marLeft w:val="0"/>
      <w:marRight w:val="0"/>
      <w:marTop w:val="0"/>
      <w:marBottom w:val="0"/>
      <w:divBdr>
        <w:top w:val="none" w:sz="0" w:space="0" w:color="auto"/>
        <w:left w:val="none" w:sz="0" w:space="0" w:color="auto"/>
        <w:bottom w:val="none" w:sz="0" w:space="0" w:color="auto"/>
        <w:right w:val="none" w:sz="0" w:space="0" w:color="auto"/>
      </w:divBdr>
    </w:div>
    <w:div w:id="1910800307">
      <w:bodyDiv w:val="1"/>
      <w:marLeft w:val="0"/>
      <w:marRight w:val="0"/>
      <w:marTop w:val="0"/>
      <w:marBottom w:val="0"/>
      <w:divBdr>
        <w:top w:val="none" w:sz="0" w:space="0" w:color="auto"/>
        <w:left w:val="none" w:sz="0" w:space="0" w:color="auto"/>
        <w:bottom w:val="none" w:sz="0" w:space="0" w:color="auto"/>
        <w:right w:val="none" w:sz="0" w:space="0" w:color="auto"/>
      </w:divBdr>
    </w:div>
    <w:div w:id="1911302323">
      <w:bodyDiv w:val="1"/>
      <w:marLeft w:val="0"/>
      <w:marRight w:val="0"/>
      <w:marTop w:val="0"/>
      <w:marBottom w:val="0"/>
      <w:divBdr>
        <w:top w:val="none" w:sz="0" w:space="0" w:color="auto"/>
        <w:left w:val="none" w:sz="0" w:space="0" w:color="auto"/>
        <w:bottom w:val="none" w:sz="0" w:space="0" w:color="auto"/>
        <w:right w:val="none" w:sz="0" w:space="0" w:color="auto"/>
      </w:divBdr>
    </w:div>
    <w:div w:id="1922791400">
      <w:bodyDiv w:val="1"/>
      <w:marLeft w:val="0"/>
      <w:marRight w:val="0"/>
      <w:marTop w:val="0"/>
      <w:marBottom w:val="0"/>
      <w:divBdr>
        <w:top w:val="none" w:sz="0" w:space="0" w:color="auto"/>
        <w:left w:val="none" w:sz="0" w:space="0" w:color="auto"/>
        <w:bottom w:val="none" w:sz="0" w:space="0" w:color="auto"/>
        <w:right w:val="none" w:sz="0" w:space="0" w:color="auto"/>
      </w:divBdr>
    </w:div>
    <w:div w:id="1926110684">
      <w:bodyDiv w:val="1"/>
      <w:marLeft w:val="0"/>
      <w:marRight w:val="0"/>
      <w:marTop w:val="0"/>
      <w:marBottom w:val="0"/>
      <w:divBdr>
        <w:top w:val="none" w:sz="0" w:space="0" w:color="auto"/>
        <w:left w:val="none" w:sz="0" w:space="0" w:color="auto"/>
        <w:bottom w:val="none" w:sz="0" w:space="0" w:color="auto"/>
        <w:right w:val="none" w:sz="0" w:space="0" w:color="auto"/>
      </w:divBdr>
    </w:div>
    <w:div w:id="1937051907">
      <w:bodyDiv w:val="1"/>
      <w:marLeft w:val="0"/>
      <w:marRight w:val="0"/>
      <w:marTop w:val="0"/>
      <w:marBottom w:val="0"/>
      <w:divBdr>
        <w:top w:val="none" w:sz="0" w:space="0" w:color="auto"/>
        <w:left w:val="none" w:sz="0" w:space="0" w:color="auto"/>
        <w:bottom w:val="none" w:sz="0" w:space="0" w:color="auto"/>
        <w:right w:val="none" w:sz="0" w:space="0" w:color="auto"/>
      </w:divBdr>
    </w:div>
    <w:div w:id="1978099672">
      <w:bodyDiv w:val="1"/>
      <w:marLeft w:val="0"/>
      <w:marRight w:val="0"/>
      <w:marTop w:val="0"/>
      <w:marBottom w:val="0"/>
      <w:divBdr>
        <w:top w:val="none" w:sz="0" w:space="0" w:color="auto"/>
        <w:left w:val="none" w:sz="0" w:space="0" w:color="auto"/>
        <w:bottom w:val="none" w:sz="0" w:space="0" w:color="auto"/>
        <w:right w:val="none" w:sz="0" w:space="0" w:color="auto"/>
      </w:divBdr>
    </w:div>
    <w:div w:id="2034459474">
      <w:bodyDiv w:val="1"/>
      <w:marLeft w:val="0"/>
      <w:marRight w:val="0"/>
      <w:marTop w:val="0"/>
      <w:marBottom w:val="0"/>
      <w:divBdr>
        <w:top w:val="none" w:sz="0" w:space="0" w:color="auto"/>
        <w:left w:val="none" w:sz="0" w:space="0" w:color="auto"/>
        <w:bottom w:val="none" w:sz="0" w:space="0" w:color="auto"/>
        <w:right w:val="none" w:sz="0" w:space="0" w:color="auto"/>
      </w:divBdr>
    </w:div>
    <w:div w:id="2047363813">
      <w:bodyDiv w:val="1"/>
      <w:marLeft w:val="0"/>
      <w:marRight w:val="0"/>
      <w:marTop w:val="0"/>
      <w:marBottom w:val="0"/>
      <w:divBdr>
        <w:top w:val="none" w:sz="0" w:space="0" w:color="auto"/>
        <w:left w:val="none" w:sz="0" w:space="0" w:color="auto"/>
        <w:bottom w:val="none" w:sz="0" w:space="0" w:color="auto"/>
        <w:right w:val="none" w:sz="0" w:space="0" w:color="auto"/>
      </w:divBdr>
    </w:div>
    <w:div w:id="2051680636">
      <w:bodyDiv w:val="1"/>
      <w:marLeft w:val="0"/>
      <w:marRight w:val="0"/>
      <w:marTop w:val="0"/>
      <w:marBottom w:val="0"/>
      <w:divBdr>
        <w:top w:val="none" w:sz="0" w:space="0" w:color="auto"/>
        <w:left w:val="none" w:sz="0" w:space="0" w:color="auto"/>
        <w:bottom w:val="none" w:sz="0" w:space="0" w:color="auto"/>
        <w:right w:val="none" w:sz="0" w:space="0" w:color="auto"/>
      </w:divBdr>
    </w:div>
    <w:div w:id="2057466041">
      <w:bodyDiv w:val="1"/>
      <w:marLeft w:val="0"/>
      <w:marRight w:val="0"/>
      <w:marTop w:val="0"/>
      <w:marBottom w:val="0"/>
      <w:divBdr>
        <w:top w:val="none" w:sz="0" w:space="0" w:color="auto"/>
        <w:left w:val="none" w:sz="0" w:space="0" w:color="auto"/>
        <w:bottom w:val="none" w:sz="0" w:space="0" w:color="auto"/>
        <w:right w:val="none" w:sz="0" w:space="0" w:color="auto"/>
      </w:divBdr>
    </w:div>
    <w:div w:id="2073769572">
      <w:bodyDiv w:val="1"/>
      <w:marLeft w:val="0"/>
      <w:marRight w:val="0"/>
      <w:marTop w:val="0"/>
      <w:marBottom w:val="0"/>
      <w:divBdr>
        <w:top w:val="none" w:sz="0" w:space="0" w:color="auto"/>
        <w:left w:val="none" w:sz="0" w:space="0" w:color="auto"/>
        <w:bottom w:val="none" w:sz="0" w:space="0" w:color="auto"/>
        <w:right w:val="none" w:sz="0" w:space="0" w:color="auto"/>
      </w:divBdr>
    </w:div>
    <w:div w:id="2079207583">
      <w:bodyDiv w:val="1"/>
      <w:marLeft w:val="0"/>
      <w:marRight w:val="0"/>
      <w:marTop w:val="0"/>
      <w:marBottom w:val="0"/>
      <w:divBdr>
        <w:top w:val="none" w:sz="0" w:space="0" w:color="auto"/>
        <w:left w:val="none" w:sz="0" w:space="0" w:color="auto"/>
        <w:bottom w:val="none" w:sz="0" w:space="0" w:color="auto"/>
        <w:right w:val="none" w:sz="0" w:space="0" w:color="auto"/>
      </w:divBdr>
    </w:div>
    <w:div w:id="2084795218">
      <w:bodyDiv w:val="1"/>
      <w:marLeft w:val="0"/>
      <w:marRight w:val="0"/>
      <w:marTop w:val="0"/>
      <w:marBottom w:val="0"/>
      <w:divBdr>
        <w:top w:val="none" w:sz="0" w:space="0" w:color="auto"/>
        <w:left w:val="none" w:sz="0" w:space="0" w:color="auto"/>
        <w:bottom w:val="none" w:sz="0" w:space="0" w:color="auto"/>
        <w:right w:val="none" w:sz="0" w:space="0" w:color="auto"/>
      </w:divBdr>
    </w:div>
    <w:div w:id="211158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lex:LPLP200007201150" TargetMode="External"/><Relationship Id="rId18" Type="http://schemas.openxmlformats.org/officeDocument/2006/relationships/chart" Target="charts/chart2.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hyperlink" Target="lex:LPLP200007201149" TargetMode="External"/><Relationship Id="rId2" Type="http://schemas.openxmlformats.org/officeDocument/2006/relationships/numbering" Target="numbering.xml"/><Relationship Id="rId16" Type="http://schemas.openxmlformats.org/officeDocument/2006/relationships/hyperlink" Target="lex:LPLP199711201380" TargetMode="External"/><Relationship Id="rId20" Type="http://schemas.openxmlformats.org/officeDocument/2006/relationships/chart" Target="charts/chart4.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rm@ccrm.md" TargetMode="External"/><Relationship Id="rId24" Type="http://schemas.openxmlformats.org/officeDocument/2006/relationships/hyperlink" Target="lex:TR0520141127PROT" TargetMode="External"/><Relationship Id="rId5" Type="http://schemas.openxmlformats.org/officeDocument/2006/relationships/webSettings" Target="webSettings.xml"/><Relationship Id="rId15" Type="http://schemas.openxmlformats.org/officeDocument/2006/relationships/hyperlink" Target="lex:LPLP199704241163" TargetMode="External"/><Relationship Id="rId23" Type="http://schemas.openxmlformats.org/officeDocument/2006/relationships/hyperlink" Target="lex:LPLP20160609129" TargetMode="External"/><Relationship Id="rId28" Type="http://schemas.openxmlformats.org/officeDocument/2006/relationships/hyperlink" Target="callto:1%20293%20451,70" TargetMode="External"/><Relationship Id="rId10" Type="http://schemas.openxmlformats.org/officeDocument/2006/relationships/hyperlink" Target="http://www.ccrm.md" TargetMode="External"/><Relationship Id="rId19" Type="http://schemas.openxmlformats.org/officeDocument/2006/relationships/chart" Target="charts/chart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3.jpg@01D53192.824E8D70" TargetMode="External"/><Relationship Id="rId14" Type="http://schemas.openxmlformats.org/officeDocument/2006/relationships/hyperlink" Target="lex:LPLP200007201149" TargetMode="External"/><Relationship Id="rId22" Type="http://schemas.openxmlformats.org/officeDocument/2006/relationships/chart" Target="charts/chart6.xml"/><Relationship Id="rId27" Type="http://schemas.openxmlformats.org/officeDocument/2006/relationships/hyperlink" Target="https://customs.gov.md/ro/articles/graficul-controalelor"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lex:TR0520141127PROT" TargetMode="External"/><Relationship Id="rId3" Type="http://schemas.openxmlformats.org/officeDocument/2006/relationships/hyperlink" Target="lex:LPLP199711201380" TargetMode="External"/><Relationship Id="rId7" Type="http://schemas.openxmlformats.org/officeDocument/2006/relationships/hyperlink" Target="lex:LPLP20160609129" TargetMode="External"/><Relationship Id="rId2" Type="http://schemas.openxmlformats.org/officeDocument/2006/relationships/hyperlink" Target="lex:LPLP199704241163" TargetMode="External"/><Relationship Id="rId1" Type="http://schemas.openxmlformats.org/officeDocument/2006/relationships/hyperlink" Target="lex:LPLP199704241163" TargetMode="External"/><Relationship Id="rId6" Type="http://schemas.openxmlformats.org/officeDocument/2006/relationships/hyperlink" Target="lex:LPLP199711201380" TargetMode="External"/><Relationship Id="rId5" Type="http://schemas.openxmlformats.org/officeDocument/2006/relationships/hyperlink" Target="lex:CTCT2011030212" TargetMode="External"/><Relationship Id="rId4" Type="http://schemas.openxmlformats.org/officeDocument/2006/relationships/hyperlink" Target="lex:LPLP19971120138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v_munteanu\Desktop\Diagrame%20SV\Grafic%20Venituri%20vamale%20in%20Bug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v_munteanu\Desktop\Diagrame%20SV\EVOLPercep%20drepturi%20IM&amp;EX.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d:\v_munteanu\Desktop\Diagrame%20SV\Evol%20lunar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v_munteanu\Desktop\Diagrame%20SV\Comert%20exterior%202019-2021.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v_munteanu\Desktop\Diagrame%20SV\EVOLPercep%20drepturi%20IM&amp;EX.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d:\v_munteanu\Desktop\Diagrame%20SV\antrepozite%20vama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j-lt"/>
                <a:ea typeface="+mn-ea"/>
                <a:cs typeface="+mn-cs"/>
              </a:defRPr>
            </a:pPr>
            <a:r>
              <a:rPr lang="ro-MD" sz="1100" b="1">
                <a:solidFill>
                  <a:sysClr val="windowText" lastClr="000000"/>
                </a:solidFill>
                <a:latin typeface="+mj-lt"/>
                <a:cs typeface="Times New Roman" panose="02020603050405020304" pitchFamily="18" charset="0"/>
              </a:rPr>
              <a:t>Ponderea veniturilor vamale încasate</a:t>
            </a:r>
            <a:r>
              <a:rPr lang="ro-MD" sz="1100" b="1" baseline="0">
                <a:solidFill>
                  <a:sysClr val="windowText" lastClr="000000"/>
                </a:solidFill>
                <a:latin typeface="+mj-lt"/>
                <a:cs typeface="Times New Roman" panose="02020603050405020304" pitchFamily="18" charset="0"/>
              </a:rPr>
              <a:t> de către Serviciul Vamal în raport cu veniturile bugetului de stat pe anii 2019-2021</a:t>
            </a:r>
            <a:r>
              <a:rPr lang="ro-MD" sz="1100" b="1">
                <a:solidFill>
                  <a:sysClr val="windowText" lastClr="000000"/>
                </a:solidFill>
                <a:latin typeface="+mj-lt"/>
                <a:cs typeface="Times New Roman" panose="02020603050405020304" pitchFamily="18" charset="0"/>
              </a:rPr>
              <a:t> </a:t>
            </a:r>
            <a:endParaRPr lang="ru-MD" sz="1100" b="1">
              <a:solidFill>
                <a:sysClr val="windowText" lastClr="000000"/>
              </a:solidFill>
              <a:latin typeface="+mj-lt"/>
              <a:cs typeface="Times New Roman" panose="02020603050405020304" pitchFamily="18" charset="0"/>
            </a:endParaRPr>
          </a:p>
        </c:rich>
      </c:tx>
      <c:layout>
        <c:manualLayout>
          <c:xMode val="edge"/>
          <c:yMode val="edge"/>
          <c:x val="0.11418549316849412"/>
          <c:y val="2.2679551419708899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j-lt"/>
              <a:ea typeface="+mn-ea"/>
              <a:cs typeface="+mn-cs"/>
            </a:defRPr>
          </a:pPr>
          <a:endParaRPr lang="ru-RU"/>
        </a:p>
      </c:txPr>
    </c:title>
    <c:autoTitleDeleted val="0"/>
    <c:plotArea>
      <c:layout>
        <c:manualLayout>
          <c:layoutTarget val="inner"/>
          <c:xMode val="edge"/>
          <c:yMode val="edge"/>
          <c:x val="8.4910089892349383E-2"/>
          <c:y val="0.17171296296296296"/>
          <c:w val="0.84568491861386064"/>
          <c:h val="0.50409703995333921"/>
        </c:manualLayout>
      </c:layout>
      <c:barChart>
        <c:barDir val="col"/>
        <c:grouping val="clustered"/>
        <c:varyColors val="0"/>
        <c:ser>
          <c:idx val="0"/>
          <c:order val="0"/>
          <c:tx>
            <c:strRef>
              <c:f>Лист1!$A$2</c:f>
              <c:strCache>
                <c:ptCount val="1"/>
                <c:pt idx="0">
                  <c:v>Veniturile incasate la bugetul de stat de către Serviciul Vamal (mil. lei)</c:v>
                </c:pt>
              </c:strCache>
            </c:strRef>
          </c:tx>
          <c:spPr>
            <a:solidFill>
              <a:srgbClr val="FF0000"/>
            </a:soli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Лист1!$B$1:$D$1</c:f>
              <c:numCache>
                <c:formatCode>General</c:formatCode>
                <c:ptCount val="3"/>
                <c:pt idx="0">
                  <c:v>2019</c:v>
                </c:pt>
                <c:pt idx="1">
                  <c:v>2020</c:v>
                </c:pt>
                <c:pt idx="2">
                  <c:v>2021</c:v>
                </c:pt>
              </c:numCache>
            </c:numRef>
          </c:cat>
          <c:val>
            <c:numRef>
              <c:f>Лист1!$B$2:$D$2</c:f>
              <c:numCache>
                <c:formatCode>General</c:formatCode>
                <c:ptCount val="3"/>
                <c:pt idx="0">
                  <c:v>22896.7</c:v>
                </c:pt>
                <c:pt idx="1">
                  <c:v>22526.799999999999</c:v>
                </c:pt>
                <c:pt idx="2">
                  <c:v>28553.7</c:v>
                </c:pt>
              </c:numCache>
            </c:numRef>
          </c:val>
          <c:extLst xmlns:c16r2="http://schemas.microsoft.com/office/drawing/2015/06/chart">
            <c:ext xmlns:c16="http://schemas.microsoft.com/office/drawing/2014/chart" uri="{C3380CC4-5D6E-409C-BE32-E72D297353CC}">
              <c16:uniqueId val="{00000000-8484-4FA3-A45D-A0E626FAEFD6}"/>
            </c:ext>
          </c:extLst>
        </c:ser>
        <c:ser>
          <c:idx val="1"/>
          <c:order val="1"/>
          <c:tx>
            <c:strRef>
              <c:f>Лист1!$A$3</c:f>
              <c:strCache>
                <c:ptCount val="1"/>
                <c:pt idx="0">
                  <c:v>Veniturile bugetului de stat (mil.lei)</c:v>
                </c:pt>
              </c:strCache>
            </c:strRef>
          </c:tx>
          <c:spPr>
            <a:solidFill>
              <a:srgbClr val="0000CC"/>
            </a:soli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Лист1!$B$1:$D$1</c:f>
              <c:numCache>
                <c:formatCode>General</c:formatCode>
                <c:ptCount val="3"/>
                <c:pt idx="0">
                  <c:v>2019</c:v>
                </c:pt>
                <c:pt idx="1">
                  <c:v>2020</c:v>
                </c:pt>
                <c:pt idx="2">
                  <c:v>2021</c:v>
                </c:pt>
              </c:numCache>
            </c:numRef>
          </c:cat>
          <c:val>
            <c:numRef>
              <c:f>Лист1!$B$3:$D$3</c:f>
              <c:numCache>
                <c:formatCode>0.0</c:formatCode>
                <c:ptCount val="3"/>
                <c:pt idx="0">
                  <c:v>40633.5</c:v>
                </c:pt>
                <c:pt idx="1">
                  <c:v>37201.5</c:v>
                </c:pt>
                <c:pt idx="2">
                  <c:v>45862.400000000001</c:v>
                </c:pt>
              </c:numCache>
            </c:numRef>
          </c:val>
          <c:extLst xmlns:c16r2="http://schemas.microsoft.com/office/drawing/2015/06/chart">
            <c:ext xmlns:c16="http://schemas.microsoft.com/office/drawing/2014/chart" uri="{C3380CC4-5D6E-409C-BE32-E72D297353CC}">
              <c16:uniqueId val="{00000001-8484-4FA3-A45D-A0E626FAEFD6}"/>
            </c:ext>
          </c:extLst>
        </c:ser>
        <c:dLbls>
          <c:showLegendKey val="0"/>
          <c:showVal val="0"/>
          <c:showCatName val="0"/>
          <c:showSerName val="0"/>
          <c:showPercent val="0"/>
          <c:showBubbleSize val="0"/>
        </c:dLbls>
        <c:gapWidth val="75"/>
        <c:overlap val="-25"/>
        <c:axId val="301802936"/>
        <c:axId val="301420744"/>
      </c:barChart>
      <c:lineChart>
        <c:grouping val="standard"/>
        <c:varyColors val="0"/>
        <c:ser>
          <c:idx val="2"/>
          <c:order val="2"/>
          <c:tx>
            <c:strRef>
              <c:f>Лист1!$A$4</c:f>
              <c:strCache>
                <c:ptCount val="1"/>
                <c:pt idx="0">
                  <c:v>Ponderea veniturilor administrate de Serviciul Vamal în raport cu veniturile bugetului de stat (%)</c:v>
                </c:pt>
              </c:strCache>
            </c:strRef>
          </c:tx>
          <c:spPr>
            <a:ln w="38100" cap="rnd">
              <a:solidFill>
                <a:srgbClr val="FFFF00"/>
              </a:solidFill>
              <a:round/>
            </a:ln>
            <a:effectLst>
              <a:outerShdw blurRad="40000" dist="20000" dir="5400000" rotWithShape="0">
                <a:srgbClr val="000000">
                  <a:alpha val="38000"/>
                </a:srgbClr>
              </a:outerShdw>
            </a:effectLst>
          </c:spPr>
          <c:marker>
            <c:symbol val="none"/>
          </c:marker>
          <c:dLbls>
            <c:dLbl>
              <c:idx val="0"/>
              <c:layout>
                <c:manualLayout>
                  <c:x val="0"/>
                  <c:y val="2.6420079260237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84-4FA3-A45D-A0E626FAEFD6}"/>
                </c:ext>
                <c:ext xmlns:c15="http://schemas.microsoft.com/office/drawing/2012/chart" uri="{CE6537A1-D6FC-4f65-9D91-7224C49458BB}"/>
              </c:extLst>
            </c:dLbl>
            <c:dLbl>
              <c:idx val="1"/>
              <c:layout>
                <c:manualLayout>
                  <c:x val="-2.2251891410769915E-3"/>
                  <c:y val="3.96301188903566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484-4FA3-A45D-A0E626FAEF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j-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Лист1!$B$1:$D$1</c:f>
              <c:numCache>
                <c:formatCode>General</c:formatCode>
                <c:ptCount val="3"/>
                <c:pt idx="0">
                  <c:v>2019</c:v>
                </c:pt>
                <c:pt idx="1">
                  <c:v>2020</c:v>
                </c:pt>
                <c:pt idx="2">
                  <c:v>2021</c:v>
                </c:pt>
              </c:numCache>
            </c:numRef>
          </c:cat>
          <c:val>
            <c:numRef>
              <c:f>Лист1!$B$4:$D$4</c:f>
              <c:numCache>
                <c:formatCode>0.0</c:formatCode>
                <c:ptCount val="3"/>
                <c:pt idx="0">
                  <c:v>56.349317681223624</c:v>
                </c:pt>
                <c:pt idx="1">
                  <c:v>60.553472306224208</c:v>
                </c:pt>
                <c:pt idx="2">
                  <c:v>62.2</c:v>
                </c:pt>
              </c:numCache>
            </c:numRef>
          </c:val>
          <c:smooth val="0"/>
          <c:extLst xmlns:c16r2="http://schemas.microsoft.com/office/drawing/2015/06/chart">
            <c:ext xmlns:c16="http://schemas.microsoft.com/office/drawing/2014/chart" uri="{C3380CC4-5D6E-409C-BE32-E72D297353CC}">
              <c16:uniqueId val="{00000004-8484-4FA3-A45D-A0E626FAEFD6}"/>
            </c:ext>
          </c:extLst>
        </c:ser>
        <c:dLbls>
          <c:showLegendKey val="0"/>
          <c:showVal val="0"/>
          <c:showCatName val="0"/>
          <c:showSerName val="0"/>
          <c:showPercent val="0"/>
          <c:showBubbleSize val="0"/>
        </c:dLbls>
        <c:marker val="1"/>
        <c:smooth val="0"/>
        <c:axId val="301421528"/>
        <c:axId val="301421136"/>
      </c:lineChart>
      <c:catAx>
        <c:axId val="30180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j-lt"/>
                <a:ea typeface="+mn-ea"/>
                <a:cs typeface="Times New Roman" panose="02020603050405020304" pitchFamily="18" charset="0"/>
              </a:defRPr>
            </a:pPr>
            <a:endParaRPr lang="ru-RU"/>
          </a:p>
        </c:txPr>
        <c:crossAx val="301420744"/>
        <c:crosses val="autoZero"/>
        <c:auto val="1"/>
        <c:lblAlgn val="ctr"/>
        <c:lblOffset val="100"/>
        <c:noMultiLvlLbl val="0"/>
      </c:catAx>
      <c:valAx>
        <c:axId val="301420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01802936"/>
        <c:crosses val="autoZero"/>
        <c:crossBetween val="between"/>
      </c:valAx>
      <c:valAx>
        <c:axId val="30142113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01421528"/>
        <c:crosses val="max"/>
        <c:crossBetween val="between"/>
      </c:valAx>
      <c:catAx>
        <c:axId val="301421528"/>
        <c:scaling>
          <c:orientation val="minMax"/>
        </c:scaling>
        <c:delete val="1"/>
        <c:axPos val="b"/>
        <c:numFmt formatCode="General" sourceLinked="1"/>
        <c:majorTickMark val="none"/>
        <c:minorTickMark val="none"/>
        <c:tickLblPos val="nextTo"/>
        <c:crossAx val="301421136"/>
        <c:crosses val="autoZero"/>
        <c:auto val="1"/>
        <c:lblAlgn val="ctr"/>
        <c:lblOffset val="100"/>
        <c:noMultiLvlLbl val="0"/>
      </c:catAx>
      <c:spPr>
        <a:solidFill>
          <a:srgbClr val="CCECFF"/>
        </a:solidFill>
        <a:ln w="25400">
          <a:noFill/>
        </a:ln>
        <a:effectLst/>
      </c:spPr>
    </c:plotArea>
    <c:legend>
      <c:legendPos val="b"/>
      <c:layout>
        <c:manualLayout>
          <c:xMode val="edge"/>
          <c:yMode val="edge"/>
          <c:x val="5.585399955846641E-3"/>
          <c:y val="0.7684155233568063"/>
          <c:w val="0.9798081396794277"/>
          <c:h val="0.1994036412555431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lt"/>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spc="100" baseline="0">
                <a:solidFill>
                  <a:schemeClr val="tx1"/>
                </a:solidFill>
                <a:effectLst>
                  <a:outerShdw blurRad="50800" dist="38100" dir="5400000" algn="t" rotWithShape="0">
                    <a:prstClr val="black">
                      <a:alpha val="40000"/>
                    </a:prstClr>
                  </a:outerShdw>
                </a:effectLst>
                <a:latin typeface="+mj-lt"/>
                <a:ea typeface="+mn-ea"/>
                <a:cs typeface="Times New Roman" panose="02020603050405020304" pitchFamily="18" charset="0"/>
              </a:defRPr>
            </a:pPr>
            <a:r>
              <a:rPr lang="en-US" sz="1000">
                <a:latin typeface="+mj-lt"/>
                <a:cs typeface="Times New Roman" panose="02020603050405020304" pitchFamily="18" charset="0"/>
              </a:rPr>
              <a:t>Structura veniturilor </a:t>
            </a:r>
            <a:r>
              <a:rPr lang="ro-MD" sz="1000" baseline="0">
                <a:latin typeface="+mj-lt"/>
                <a:cs typeface="Times New Roman" panose="02020603050405020304" pitchFamily="18" charset="0"/>
              </a:rPr>
              <a:t>încasate la bugetul de stat </a:t>
            </a:r>
            <a:r>
              <a:rPr lang="en-US" sz="1000" b="1" i="0" u="none" strike="noStrike" baseline="0">
                <a:effectLst/>
                <a:latin typeface="+mj-lt"/>
              </a:rPr>
              <a:t>de c</a:t>
            </a:r>
            <a:r>
              <a:rPr lang="ro-MD" sz="1000" b="1" i="0" u="none" strike="noStrike" baseline="0">
                <a:effectLst/>
                <a:latin typeface="+mj-lt"/>
              </a:rPr>
              <a:t>ătre Serviciul </a:t>
            </a:r>
            <a:r>
              <a:rPr lang="ro-MD" sz="1000" b="1" i="0" u="none" strike="noStrike" baseline="0">
                <a:effectLst/>
                <a:latin typeface="+mj-lt"/>
                <a:cs typeface="Times New Roman" panose="02020603050405020304" pitchFamily="18" charset="0"/>
              </a:rPr>
              <a:t>Vamal</a:t>
            </a:r>
            <a:r>
              <a:rPr lang="ro-MD" sz="1000" b="1" i="0" u="none" strike="noStrike" baseline="0">
                <a:effectLst/>
                <a:latin typeface="+mj-lt"/>
              </a:rPr>
              <a:t> </a:t>
            </a:r>
            <a:r>
              <a:rPr lang="ro-MD" sz="1000" baseline="0">
                <a:latin typeface="+mj-lt"/>
                <a:cs typeface="Times New Roman" panose="02020603050405020304" pitchFamily="18" charset="0"/>
              </a:rPr>
              <a:t>în anii 2019-2021 (mil.lei)</a:t>
            </a:r>
            <a:endParaRPr lang="ru-MD" sz="1000">
              <a:latin typeface="+mj-lt"/>
              <a:cs typeface="Times New Roman" panose="02020603050405020304" pitchFamily="18" charset="0"/>
            </a:endParaRPr>
          </a:p>
        </c:rich>
      </c:tx>
      <c:layout>
        <c:manualLayout>
          <c:xMode val="edge"/>
          <c:yMode val="edge"/>
          <c:x val="0.15751904766574165"/>
          <c:y val="5.5590707411573544E-3"/>
        </c:manualLayout>
      </c:layout>
      <c:overlay val="0"/>
      <c:spPr>
        <a:noFill/>
        <a:ln>
          <a:noFill/>
        </a:ln>
        <a:effectLst/>
      </c:spPr>
      <c:txPr>
        <a:bodyPr rot="0" spcFirstLastPara="1" vertOverflow="ellipsis" vert="horz" wrap="square" anchor="ctr" anchorCtr="1"/>
        <a:lstStyle/>
        <a:p>
          <a:pPr algn="ctr">
            <a:defRPr sz="1000" b="1" i="0" u="none" strike="noStrike" kern="1200" spc="100" baseline="0">
              <a:solidFill>
                <a:schemeClr val="tx1"/>
              </a:solidFill>
              <a:effectLst>
                <a:outerShdw blurRad="50800" dist="38100" dir="5400000" algn="t" rotWithShape="0">
                  <a:prstClr val="black">
                    <a:alpha val="40000"/>
                  </a:prstClr>
                </a:outerShdw>
              </a:effectLst>
              <a:latin typeface="+mj-lt"/>
              <a:ea typeface="+mn-ea"/>
              <a:cs typeface="Times New Roman" panose="02020603050405020304" pitchFamily="18" charset="0"/>
            </a:defRPr>
          </a:pPr>
          <a:endParaRPr lang="ru-RU"/>
        </a:p>
      </c:txPr>
    </c:title>
    <c:autoTitleDeleted val="0"/>
    <c:plotArea>
      <c:layout>
        <c:manualLayout>
          <c:layoutTarget val="inner"/>
          <c:xMode val="edge"/>
          <c:yMode val="edge"/>
          <c:x val="3.4083511658667999E-2"/>
          <c:y val="0.19645200599925011"/>
          <c:w val="0.94762423736767998"/>
          <c:h val="0.58323959505061862"/>
        </c:manualLayout>
      </c:layout>
      <c:barChart>
        <c:barDir val="col"/>
        <c:grouping val="clustered"/>
        <c:varyColors val="0"/>
        <c:ser>
          <c:idx val="0"/>
          <c:order val="0"/>
          <c:tx>
            <c:strRef>
              <c:f>'struc venit'!$A$2</c:f>
              <c:strCache>
                <c:ptCount val="1"/>
                <c:pt idx="0">
                  <c:v>Total venituri vamale calculate la bugetul de stat</c:v>
                </c:pt>
              </c:strCache>
            </c:strRef>
          </c:tx>
          <c:spPr>
            <a:solidFill>
              <a:schemeClr val="accent6">
                <a:lumMod val="50000"/>
              </a:schemeClr>
            </a:solidFill>
            <a:ln>
              <a:solidFill>
                <a:schemeClr val="accent6">
                  <a:lumMod val="50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6">
                  <a:lumMod val="50000"/>
                </a:schemeClr>
              </a:solidFill>
              <a:ln>
                <a:solidFill>
                  <a:schemeClr val="accent6">
                    <a:lumMod val="50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1FC6-4FB3-9194-5A881E47BE6B}"/>
              </c:ext>
            </c:extLst>
          </c:dPt>
          <c:dPt>
            <c:idx val="1"/>
            <c:invertIfNegative val="0"/>
            <c:bubble3D val="0"/>
            <c:extLst xmlns:c16r2="http://schemas.microsoft.com/office/drawing/2015/06/chart">
              <c:ext xmlns:c16="http://schemas.microsoft.com/office/drawing/2014/chart" uri="{C3380CC4-5D6E-409C-BE32-E72D297353CC}">
                <c16:uniqueId val="{00000001-1FC6-4FB3-9194-5A881E47BE6B}"/>
              </c:ext>
            </c:extLst>
          </c:dPt>
          <c:dPt>
            <c:idx val="2"/>
            <c:invertIfNegative val="0"/>
            <c:bubble3D val="0"/>
            <c:extLst xmlns:c16r2="http://schemas.microsoft.com/office/drawing/2015/06/chart">
              <c:ext xmlns:c16="http://schemas.microsoft.com/office/drawing/2014/chart" uri="{C3380CC4-5D6E-409C-BE32-E72D297353CC}">
                <c16:uniqueId val="{00000002-1FC6-4FB3-9194-5A881E47BE6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j-lt"/>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'struc venit'!$B$1:$D$1</c:f>
              <c:numCache>
                <c:formatCode>General</c:formatCode>
                <c:ptCount val="3"/>
                <c:pt idx="0">
                  <c:v>2019</c:v>
                </c:pt>
                <c:pt idx="1">
                  <c:v>2020</c:v>
                </c:pt>
                <c:pt idx="2">
                  <c:v>2021</c:v>
                </c:pt>
              </c:numCache>
            </c:numRef>
          </c:cat>
          <c:val>
            <c:numRef>
              <c:f>'struc venit'!$B$2:$D$2</c:f>
              <c:numCache>
                <c:formatCode>0.0</c:formatCode>
                <c:ptCount val="3"/>
                <c:pt idx="0">
                  <c:v>22896.7</c:v>
                </c:pt>
                <c:pt idx="1">
                  <c:v>22526.799999999999</c:v>
                </c:pt>
                <c:pt idx="2">
                  <c:v>28553.7</c:v>
                </c:pt>
              </c:numCache>
            </c:numRef>
          </c:val>
          <c:extLst xmlns:c16r2="http://schemas.microsoft.com/office/drawing/2015/06/chart">
            <c:ext xmlns:c16="http://schemas.microsoft.com/office/drawing/2014/chart" uri="{C3380CC4-5D6E-409C-BE32-E72D297353CC}">
              <c16:uniqueId val="{00000003-1FC6-4FB3-9194-5A881E47BE6B}"/>
            </c:ext>
          </c:extLst>
        </c:ser>
        <c:ser>
          <c:idx val="1"/>
          <c:order val="1"/>
          <c:tx>
            <c:strRef>
              <c:f>'struc venit'!$A$3</c:f>
              <c:strCache>
                <c:ptCount val="1"/>
                <c:pt idx="0">
                  <c:v>TVA</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8285465622280244E-2"/>
                  <c:y val="2.59605399792315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FC6-4FB3-9194-5A881E47BE6B}"/>
                </c:ext>
                <c:ext xmlns:c15="http://schemas.microsoft.com/office/drawing/2012/chart" uri="{CE6537A1-D6FC-4f65-9D91-7224C49458BB}"/>
              </c:extLst>
            </c:dLbl>
            <c:dLbl>
              <c:idx val="1"/>
              <c:layout>
                <c:manualLayout>
                  <c:x val="3.6988685813751011E-2"/>
                  <c:y val="1.55763239875389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FC6-4FB3-9194-5A881E47BE6B}"/>
                </c:ext>
                <c:ext xmlns:c15="http://schemas.microsoft.com/office/drawing/2012/chart" uri="{CE6537A1-D6FC-4f65-9D91-7224C49458BB}"/>
              </c:extLst>
            </c:dLbl>
            <c:dLbl>
              <c:idx val="2"/>
              <c:layout>
                <c:manualLayout>
                  <c:x val="3.6988685813750928E-2"/>
                  <c:y val="2.07684319833852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FC6-4FB3-9194-5A881E47BE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j-lt"/>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'struc venit'!$B$1:$D$1</c:f>
              <c:numCache>
                <c:formatCode>General</c:formatCode>
                <c:ptCount val="3"/>
                <c:pt idx="0">
                  <c:v>2019</c:v>
                </c:pt>
                <c:pt idx="1">
                  <c:v>2020</c:v>
                </c:pt>
                <c:pt idx="2">
                  <c:v>2021</c:v>
                </c:pt>
              </c:numCache>
            </c:numRef>
          </c:cat>
          <c:val>
            <c:numRef>
              <c:f>'struc venit'!$B$3:$D$3</c:f>
              <c:numCache>
                <c:formatCode>0.0</c:formatCode>
                <c:ptCount val="3"/>
                <c:pt idx="0">
                  <c:v>15454.4</c:v>
                </c:pt>
                <c:pt idx="1">
                  <c:v>14914.1</c:v>
                </c:pt>
                <c:pt idx="2">
                  <c:v>19614.599999999999</c:v>
                </c:pt>
              </c:numCache>
            </c:numRef>
          </c:val>
          <c:extLst xmlns:c16r2="http://schemas.microsoft.com/office/drawing/2015/06/chart">
            <c:ext xmlns:c16="http://schemas.microsoft.com/office/drawing/2014/chart" uri="{C3380CC4-5D6E-409C-BE32-E72D297353CC}">
              <c16:uniqueId val="{00000007-1FC6-4FB3-9194-5A881E47BE6B}"/>
            </c:ext>
          </c:extLst>
        </c:ser>
        <c:ser>
          <c:idx val="2"/>
          <c:order val="2"/>
          <c:tx>
            <c:strRef>
              <c:f>'struc venit'!$A$4</c:f>
              <c:strCache>
                <c:ptCount val="1"/>
                <c:pt idx="0">
                  <c:v>Accize</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5230635335073977E-2"/>
                  <c:y val="1.55763239875389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FC6-4FB3-9194-5A881E47BE6B}"/>
                </c:ext>
                <c:ext xmlns:c15="http://schemas.microsoft.com/office/drawing/2012/chart" uri="{CE6537A1-D6FC-4f65-9D91-7224C49458BB}"/>
              </c:extLst>
            </c:dLbl>
            <c:dLbl>
              <c:idx val="1"/>
              <c:layout>
                <c:manualLayout>
                  <c:x val="1.087902523933855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FC6-4FB3-9194-5A881E47BE6B}"/>
                </c:ext>
                <c:ext xmlns:c15="http://schemas.microsoft.com/office/drawing/2012/chart" uri="{CE6537A1-D6FC-4f65-9D91-7224C49458BB}"/>
              </c:extLst>
            </c:dLbl>
            <c:dLbl>
              <c:idx val="2"/>
              <c:layout>
                <c:manualLayout>
                  <c:x val="2.8285465622280244E-2"/>
                  <c:y val="1.03842159916925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FC6-4FB3-9194-5A881E47BE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'struc venit'!$B$1:$D$1</c:f>
              <c:numCache>
                <c:formatCode>General</c:formatCode>
                <c:ptCount val="3"/>
                <c:pt idx="0">
                  <c:v>2019</c:v>
                </c:pt>
                <c:pt idx="1">
                  <c:v>2020</c:v>
                </c:pt>
                <c:pt idx="2">
                  <c:v>2021</c:v>
                </c:pt>
              </c:numCache>
            </c:numRef>
          </c:cat>
          <c:val>
            <c:numRef>
              <c:f>'struc venit'!$B$4:$D$4</c:f>
              <c:numCache>
                <c:formatCode>0.0</c:formatCode>
                <c:ptCount val="3"/>
                <c:pt idx="0">
                  <c:v>5693.1</c:v>
                </c:pt>
                <c:pt idx="1">
                  <c:v>5909.8</c:v>
                </c:pt>
                <c:pt idx="2">
                  <c:v>6731.5</c:v>
                </c:pt>
              </c:numCache>
            </c:numRef>
          </c:val>
          <c:extLst xmlns:c16r2="http://schemas.microsoft.com/office/drawing/2015/06/chart">
            <c:ext xmlns:c16="http://schemas.microsoft.com/office/drawing/2014/chart" uri="{C3380CC4-5D6E-409C-BE32-E72D297353CC}">
              <c16:uniqueId val="{0000000B-1FC6-4FB3-9194-5A881E47BE6B}"/>
            </c:ext>
          </c:extLst>
        </c:ser>
        <c:ser>
          <c:idx val="3"/>
          <c:order val="3"/>
          <c:tx>
            <c:strRef>
              <c:f>'struc venit'!$A$5</c:f>
              <c:strCache>
                <c:ptCount val="1"/>
                <c:pt idx="0">
                  <c:v>Taxa vamală </c:v>
                </c:pt>
              </c:strCache>
            </c:strRef>
          </c:tx>
          <c:spPr>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1964660420086012E-2"/>
                  <c:y val="5.192107995846218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FC6-4FB3-9194-5A881E47BE6B}"/>
                </c:ext>
                <c:ext xmlns:c15="http://schemas.microsoft.com/office/drawing/2012/chart" uri="{CE6537A1-D6FC-4f65-9D91-7224C49458BB}"/>
              </c:extLst>
            </c:dLbl>
            <c:dLbl>
              <c:idx val="1"/>
              <c:layout>
                <c:manualLayout>
                  <c:x val="2.1964660420085932E-2"/>
                  <c:y val="-9.518754697585041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FC6-4FB3-9194-5A881E47BE6B}"/>
                </c:ext>
                <c:ext xmlns:c15="http://schemas.microsoft.com/office/drawing/2012/chart" uri="{CE6537A1-D6FC-4f65-9D91-7224C49458BB}"/>
              </c:extLst>
            </c:dLbl>
            <c:dLbl>
              <c:idx val="2"/>
              <c:layout>
                <c:manualLayout>
                  <c:x val="2.1987686895338612E-2"/>
                  <c:y val="-5.192107995846408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1FC6-4FB3-9194-5A881E47BE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'struc venit'!$B$1:$D$1</c:f>
              <c:numCache>
                <c:formatCode>General</c:formatCode>
                <c:ptCount val="3"/>
                <c:pt idx="0">
                  <c:v>2019</c:v>
                </c:pt>
                <c:pt idx="1">
                  <c:v>2020</c:v>
                </c:pt>
                <c:pt idx="2">
                  <c:v>2021</c:v>
                </c:pt>
              </c:numCache>
            </c:numRef>
          </c:cat>
          <c:val>
            <c:numRef>
              <c:f>'struc venit'!$B$5:$D$5</c:f>
              <c:numCache>
                <c:formatCode>General</c:formatCode>
                <c:ptCount val="3"/>
                <c:pt idx="0" formatCode="0.0">
                  <c:v>1197.0999999999999</c:v>
                </c:pt>
                <c:pt idx="1">
                  <c:v>1191.5</c:v>
                </c:pt>
                <c:pt idx="2" formatCode="0.0">
                  <c:v>1539.1</c:v>
                </c:pt>
              </c:numCache>
            </c:numRef>
          </c:val>
          <c:extLst xmlns:c16r2="http://schemas.microsoft.com/office/drawing/2015/06/chart">
            <c:ext xmlns:c16="http://schemas.microsoft.com/office/drawing/2014/chart" uri="{C3380CC4-5D6E-409C-BE32-E72D297353CC}">
              <c16:uniqueId val="{0000000E-1FC6-4FB3-9194-5A881E47BE6B}"/>
            </c:ext>
          </c:extLst>
        </c:ser>
        <c:ser>
          <c:idx val="4"/>
          <c:order val="4"/>
          <c:tx>
            <c:strRef>
              <c:f>'struc venit'!$A$6</c:f>
              <c:strCache>
                <c:ptCount val="1"/>
                <c:pt idx="0">
                  <c:v>Proceduri vamale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8472323215534733E-2"/>
                  <c:y val="2.55795128412686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FC6-4FB3-9194-5A881E47BE6B}"/>
                </c:ext>
                <c:ext xmlns:c15="http://schemas.microsoft.com/office/drawing/2012/chart" uri="{CE6537A1-D6FC-4f65-9D91-7224C49458BB}"/>
              </c:extLst>
            </c:dLbl>
            <c:dLbl>
              <c:idx val="1"/>
              <c:layout>
                <c:manualLayout>
                  <c:x val="3.7307910719603321E-2"/>
                  <c:y val="2.55795128412685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FC6-4FB3-9194-5A881E47BE6B}"/>
                </c:ext>
                <c:ext xmlns:c15="http://schemas.microsoft.com/office/drawing/2012/chart" uri="{CE6537A1-D6FC-4f65-9D91-7224C49458BB}"/>
              </c:extLst>
            </c:dLbl>
            <c:dLbl>
              <c:idx val="2"/>
              <c:layout>
                <c:manualLayout>
                  <c:x val="1.7438135180883069E-2"/>
                  <c:y val="2.55795128412685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FC6-4FB3-9194-5A881E47BE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'struc venit'!$B$1:$D$1</c:f>
              <c:numCache>
                <c:formatCode>General</c:formatCode>
                <c:ptCount val="3"/>
                <c:pt idx="0">
                  <c:v>2019</c:v>
                </c:pt>
                <c:pt idx="1">
                  <c:v>2020</c:v>
                </c:pt>
                <c:pt idx="2">
                  <c:v>2021</c:v>
                </c:pt>
              </c:numCache>
            </c:numRef>
          </c:cat>
          <c:val>
            <c:numRef>
              <c:f>'struc venit'!$B$6:$D$6</c:f>
              <c:numCache>
                <c:formatCode>0.0</c:formatCode>
                <c:ptCount val="3"/>
                <c:pt idx="0">
                  <c:v>525.79999999999995</c:v>
                </c:pt>
                <c:pt idx="1">
                  <c:v>489.4</c:v>
                </c:pt>
                <c:pt idx="2" formatCode="General">
                  <c:v>635.9</c:v>
                </c:pt>
              </c:numCache>
            </c:numRef>
          </c:val>
          <c:extLst xmlns:c16r2="http://schemas.microsoft.com/office/drawing/2015/06/chart">
            <c:ext xmlns:c16="http://schemas.microsoft.com/office/drawing/2014/chart" uri="{C3380CC4-5D6E-409C-BE32-E72D297353CC}">
              <c16:uniqueId val="{00000012-1FC6-4FB3-9194-5A881E47BE6B}"/>
            </c:ext>
          </c:extLst>
        </c:ser>
        <c:ser>
          <c:idx val="5"/>
          <c:order val="5"/>
          <c:tx>
            <c:strRef>
              <c:f>'struc venit'!$A$7</c:f>
              <c:strCache>
                <c:ptCount val="1"/>
                <c:pt idx="0">
                  <c:v>Alte taxe</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5262190181372451E-2"/>
                  <c:y val="2.577002641025021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FC6-4FB3-9194-5A881E47BE6B}"/>
                </c:ext>
                <c:ext xmlns:c15="http://schemas.microsoft.com/office/drawing/2012/chart" uri="{CE6537A1-D6FC-4f65-9D91-7224C49458BB}"/>
              </c:extLst>
            </c:dLbl>
            <c:dLbl>
              <c:idx val="1"/>
              <c:layout>
                <c:manualLayout>
                  <c:x val="4.6296373243582017E-2"/>
                  <c:y val="2.55795128412686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FC6-4FB3-9194-5A881E47BE6B}"/>
                </c:ext>
                <c:ext xmlns:c15="http://schemas.microsoft.com/office/drawing/2012/chart" uri="{CE6537A1-D6FC-4f65-9D91-7224C49458BB}"/>
              </c:extLst>
            </c:dLbl>
            <c:dLbl>
              <c:idx val="2"/>
              <c:layout>
                <c:manualLayout>
                  <c:x val="3.1263720662885477E-2"/>
                  <c:y val="7.597852838488647E-3"/>
                </c:manualLayout>
              </c:layout>
              <c:spPr>
                <a:noFill/>
                <a:ln>
                  <a:noFill/>
                </a:ln>
                <a:effectLst/>
              </c:spPr>
              <c:txPr>
                <a:bodyPr rot="0" spcFirstLastPara="1" vertOverflow="ellipsis" vert="horz" wrap="square" lIns="38100" tIns="19050" rIns="38100" bIns="19050" anchor="ctr" anchorCtr="0">
                  <a:noAutofit/>
                </a:bodyPr>
                <a:lstStyle/>
                <a:p>
                  <a:pPr algn="ctr">
                    <a:defRPr sz="900" b="1" i="0" u="none" strike="noStrike" kern="1200" baseline="0">
                      <a:solidFill>
                        <a:schemeClr val="tx1"/>
                      </a:solidFill>
                      <a:latin typeface="+mj-lt"/>
                      <a:ea typeface="+mn-ea"/>
                      <a:cs typeface="Times New Roman" panose="02020603050405020304" pitchFamily="18" charset="0"/>
                    </a:defRPr>
                  </a:pPr>
                  <a:endParaRPr lang="ru-RU"/>
                </a:p>
              </c:txPr>
              <c:dLblPos val="outEnd"/>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15-1FC6-4FB3-9194-5A881E47BE6B}"/>
                </c:ext>
                <c:ext xmlns:c15="http://schemas.microsoft.com/office/drawing/2012/chart" uri="{CE6537A1-D6FC-4f65-9D91-7224C49458BB}">
                  <c15:layout>
                    <c:manualLayout>
                      <c:w val="4.7823218997361479E-2"/>
                      <c:h val="3.2944129647345478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'struc venit'!$B$1:$D$1</c:f>
              <c:numCache>
                <c:formatCode>General</c:formatCode>
                <c:ptCount val="3"/>
                <c:pt idx="0">
                  <c:v>2019</c:v>
                </c:pt>
                <c:pt idx="1">
                  <c:v>2020</c:v>
                </c:pt>
                <c:pt idx="2">
                  <c:v>2021</c:v>
                </c:pt>
              </c:numCache>
            </c:numRef>
          </c:cat>
          <c:val>
            <c:numRef>
              <c:f>'struc venit'!$B$7:$D$7</c:f>
              <c:numCache>
                <c:formatCode>0.0</c:formatCode>
                <c:ptCount val="3"/>
                <c:pt idx="0">
                  <c:v>26.3</c:v>
                </c:pt>
                <c:pt idx="1">
                  <c:v>22</c:v>
                </c:pt>
                <c:pt idx="2">
                  <c:v>32.6</c:v>
                </c:pt>
              </c:numCache>
            </c:numRef>
          </c:val>
          <c:extLst xmlns:c16r2="http://schemas.microsoft.com/office/drawing/2015/06/chart">
            <c:ext xmlns:c16="http://schemas.microsoft.com/office/drawing/2014/chart" uri="{C3380CC4-5D6E-409C-BE32-E72D297353CC}">
              <c16:uniqueId val="{00000016-1FC6-4FB3-9194-5A881E47BE6B}"/>
            </c:ext>
          </c:extLst>
        </c:ser>
        <c:dLbls>
          <c:dLblPos val="outEnd"/>
          <c:showLegendKey val="0"/>
          <c:showVal val="1"/>
          <c:showCatName val="0"/>
          <c:showSerName val="0"/>
          <c:showPercent val="0"/>
          <c:showBubbleSize val="0"/>
        </c:dLbls>
        <c:gapWidth val="75"/>
        <c:overlap val="40"/>
        <c:axId val="301422312"/>
        <c:axId val="296842712"/>
      </c:barChart>
      <c:catAx>
        <c:axId val="3014223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j-lt"/>
                <a:ea typeface="+mn-ea"/>
                <a:cs typeface="Times New Roman" panose="02020603050405020304" pitchFamily="18" charset="0"/>
              </a:defRPr>
            </a:pPr>
            <a:endParaRPr lang="ru-RU"/>
          </a:p>
        </c:txPr>
        <c:crossAx val="296842712"/>
        <c:crosses val="autoZero"/>
        <c:auto val="1"/>
        <c:lblAlgn val="ctr"/>
        <c:lblOffset val="100"/>
        <c:noMultiLvlLbl val="0"/>
      </c:catAx>
      <c:valAx>
        <c:axId val="296842712"/>
        <c:scaling>
          <c:orientation val="minMax"/>
        </c:scaling>
        <c:delete val="1"/>
        <c:axPos val="l"/>
        <c:majorGridlines>
          <c:spPr>
            <a:ln w="9525" cap="flat" cmpd="sng" algn="ctr">
              <a:solidFill>
                <a:schemeClr val="lt1">
                  <a:lumMod val="95000"/>
                  <a:alpha val="10000"/>
                </a:schemeClr>
              </a:solidFill>
              <a:round/>
            </a:ln>
            <a:effectLst/>
          </c:spPr>
        </c:majorGridlines>
        <c:numFmt formatCode="0.0" sourceLinked="1"/>
        <c:majorTickMark val="none"/>
        <c:minorTickMark val="none"/>
        <c:tickLblPos val="nextTo"/>
        <c:crossAx val="301422312"/>
        <c:crosses val="autoZero"/>
        <c:crossBetween val="between"/>
      </c:valAx>
      <c:spPr>
        <a:solidFill>
          <a:srgbClr val="FFFFCC"/>
        </a:solidFill>
        <a:ln>
          <a:noFill/>
        </a:ln>
        <a:effectLst/>
      </c:spPr>
    </c:plotArea>
    <c:legend>
      <c:legendPos val="r"/>
      <c:layout>
        <c:manualLayout>
          <c:xMode val="edge"/>
          <c:yMode val="edge"/>
          <c:x val="1.2644487319879704E-2"/>
          <c:y val="0.87604598490609231"/>
          <c:w val="0.9763179850863013"/>
          <c:h val="0.12395401509390766"/>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lt"/>
              <a:ea typeface="+mn-ea"/>
              <a:cs typeface="Times New Roman" panose="02020603050405020304" pitchFamily="18" charset="0"/>
            </a:defRPr>
          </a:pPr>
          <a:endParaRPr lang="ru-RU"/>
        </a:p>
      </c:txPr>
    </c:legend>
    <c:plotVisOnly val="1"/>
    <c:dispBlanksAs val="gap"/>
    <c:showDLblsOverMax val="0"/>
  </c:chart>
  <c:spPr>
    <a:noFill/>
    <a:ln>
      <a:solidFill>
        <a:schemeClr val="tx1"/>
      </a:solidFill>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100">
                <a:latin typeface="Calibri Light" panose="020F0302020204030204" pitchFamily="34" charset="0"/>
                <a:cs typeface="Calibri Light" panose="020F0302020204030204" pitchFamily="34" charset="0"/>
              </a:defRPr>
            </a:pPr>
            <a:r>
              <a:rPr lang="ro-RO" sz="1100">
                <a:latin typeface="Calibri Light" panose="020F0302020204030204" pitchFamily="34" charset="0"/>
                <a:cs typeface="Calibri Light" panose="020F0302020204030204" pitchFamily="34" charset="0"/>
              </a:rPr>
              <a:t>Dinamica incasărilor lunare la</a:t>
            </a:r>
            <a:r>
              <a:rPr lang="ro-RO" sz="1100" baseline="0">
                <a:latin typeface="Calibri Light" panose="020F0302020204030204" pitchFamily="34" charset="0"/>
                <a:cs typeface="Calibri Light" panose="020F0302020204030204" pitchFamily="34" charset="0"/>
              </a:rPr>
              <a:t> bugetul de stat</a:t>
            </a:r>
            <a:r>
              <a:rPr lang="ro-RO" sz="1100">
                <a:latin typeface="Calibri Light" panose="020F0302020204030204" pitchFamily="34" charset="0"/>
                <a:cs typeface="Calibri Light" panose="020F0302020204030204" pitchFamily="34" charset="0"/>
              </a:rPr>
              <a:t> a veniturilor administrate de  Serviciul Vamal, comparativ cu planul precizat î</a:t>
            </a:r>
            <a:r>
              <a:rPr lang="ro-RO" sz="1100" b="1" i="0" u="none" strike="noStrike" baseline="0">
                <a:effectLst/>
              </a:rPr>
              <a:t>n anul 2021 </a:t>
            </a:r>
            <a:r>
              <a:rPr lang="ro-RO" sz="1100">
                <a:latin typeface="Calibri Light" panose="020F0302020204030204" pitchFamily="34" charset="0"/>
                <a:cs typeface="Calibri Light" panose="020F0302020204030204" pitchFamily="34" charset="0"/>
              </a:rPr>
              <a:t>(mil.lei)</a:t>
            </a:r>
            <a:endParaRPr lang="ru-RU" sz="1100">
              <a:latin typeface="Calibri Light" panose="020F0302020204030204" pitchFamily="34" charset="0"/>
              <a:cs typeface="Calibri Light" panose="020F0302020204030204" pitchFamily="34" charset="0"/>
            </a:endParaRPr>
          </a:p>
        </c:rich>
      </c:tx>
      <c:layout>
        <c:manualLayout>
          <c:xMode val="edge"/>
          <c:yMode val="edge"/>
          <c:x val="0.12942574675592966"/>
          <c:y val="1.2210210058147878E-3"/>
        </c:manualLayout>
      </c:layout>
      <c:overlay val="1"/>
    </c:title>
    <c:autoTitleDeleted val="0"/>
    <c:plotArea>
      <c:layout>
        <c:manualLayout>
          <c:layoutTarget val="inner"/>
          <c:xMode val="edge"/>
          <c:yMode val="edge"/>
          <c:x val="2.77713821191038E-2"/>
          <c:y val="0.1598066114751529"/>
          <c:w val="0.96525950797059945"/>
          <c:h val="0.52508277735124376"/>
        </c:manualLayout>
      </c:layout>
      <c:barChart>
        <c:barDir val="col"/>
        <c:grouping val="clustered"/>
        <c:varyColors val="0"/>
        <c:ser>
          <c:idx val="0"/>
          <c:order val="0"/>
          <c:tx>
            <c:strRef>
              <c:f>Лист2!$A$3</c:f>
              <c:strCache>
                <c:ptCount val="1"/>
                <c:pt idx="0">
                  <c:v>Calcularea lunară a veniturilor la bugetul de stat</c:v>
                </c:pt>
              </c:strCache>
            </c:strRef>
          </c:tx>
          <c:spPr>
            <a:solidFill>
              <a:srgbClr val="5E19E7"/>
            </a:solidFill>
          </c:spPr>
          <c:invertIfNegative val="0"/>
          <c:dLbls>
            <c:dLbl>
              <c:idx val="0"/>
              <c:layout>
                <c:manualLayout>
                  <c:x val="2.1401819154628215E-3"/>
                  <c:y val="1.379483814523186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FAD-486D-8203-71B3405E429F}"/>
                </c:ext>
                <c:ext xmlns:c15="http://schemas.microsoft.com/office/drawing/2012/chart" uri="{CE6537A1-D6FC-4f65-9D91-7224C49458BB}"/>
              </c:extLst>
            </c:dLbl>
            <c:dLbl>
              <c:idx val="1"/>
              <c:layout>
                <c:manualLayout>
                  <c:x val="0"/>
                  <c:y val="1.72728018372703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FAD-486D-8203-71B3405E429F}"/>
                </c:ext>
                <c:ext xmlns:c15="http://schemas.microsoft.com/office/drawing/2012/chart" uri="{CE6537A1-D6FC-4f65-9D91-7224C49458BB}"/>
              </c:extLst>
            </c:dLbl>
            <c:dLbl>
              <c:idx val="2"/>
              <c:layout>
                <c:manualLayout>
                  <c:x val="2.1401819154628215E-3"/>
                  <c:y val="9.964457567804053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FAD-486D-8203-71B3405E429F}"/>
                </c:ext>
                <c:ext xmlns:c15="http://schemas.microsoft.com/office/drawing/2012/chart" uri="{CE6537A1-D6FC-4f65-9D91-7224C49458BB}"/>
              </c:extLst>
            </c:dLbl>
            <c:dLbl>
              <c:idx val="3"/>
              <c:layout>
                <c:manualLayout>
                  <c:x val="4.2803638309256422E-3"/>
                  <c:y val="7.499726596675417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FAD-486D-8203-71B3405E429F}"/>
                </c:ext>
                <c:ext xmlns:c15="http://schemas.microsoft.com/office/drawing/2012/chart" uri="{CE6537A1-D6FC-4f65-9D91-7224C49458BB}"/>
              </c:extLst>
            </c:dLbl>
            <c:dLbl>
              <c:idx val="4"/>
              <c:layout>
                <c:manualLayout>
                  <c:x val="2.1401819154628215E-3"/>
                  <c:y val="1.1981900699912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AD-486D-8203-71B3405E429F}"/>
                </c:ext>
                <c:ext xmlns:c15="http://schemas.microsoft.com/office/drawing/2012/chart" uri="{CE6537A1-D6FC-4f65-9D91-7224C49458BB}"/>
              </c:extLst>
            </c:dLbl>
            <c:dLbl>
              <c:idx val="5"/>
              <c:layout>
                <c:manualLayout>
                  <c:x val="2.1401819154628215E-3"/>
                  <c:y val="7.850503062117238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FAD-486D-8203-71B3405E429F}"/>
                </c:ext>
                <c:ext xmlns:c15="http://schemas.microsoft.com/office/drawing/2012/chart" uri="{CE6537A1-D6FC-4f65-9D91-7224C49458BB}"/>
              </c:extLst>
            </c:dLbl>
            <c:dLbl>
              <c:idx val="6"/>
              <c:layout>
                <c:manualLayout>
                  <c:x val="2.1401819154628215E-3"/>
                  <c:y val="7.0811461067366791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FAD-486D-8203-71B3405E429F}"/>
                </c:ext>
                <c:ext xmlns:c15="http://schemas.microsoft.com/office/drawing/2012/chart" uri="{CE6537A1-D6FC-4f65-9D91-7224C49458BB}"/>
              </c:extLst>
            </c:dLbl>
            <c:dLbl>
              <c:idx val="7"/>
              <c:layout>
                <c:manualLayout>
                  <c:x val="2.1401819154628215E-3"/>
                  <c:y val="4.440343394575698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FAD-486D-8203-71B3405E429F}"/>
                </c:ext>
                <c:ext xmlns:c15="http://schemas.microsoft.com/office/drawing/2012/chart" uri="{CE6537A1-D6FC-4f65-9D91-7224C49458BB}"/>
              </c:extLst>
            </c:dLbl>
            <c:dLbl>
              <c:idx val="8"/>
              <c:layout>
                <c:manualLayout>
                  <c:x val="7.8472430380091774E-17"/>
                  <c:y val="2.046287182852144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FAD-486D-8203-71B3405E429F}"/>
                </c:ext>
                <c:ext xmlns:c15="http://schemas.microsoft.com/office/drawing/2012/chart" uri="{CE6537A1-D6FC-4f65-9D91-7224C49458BB}"/>
              </c:extLst>
            </c:dLbl>
            <c:dLbl>
              <c:idx val="9"/>
              <c:layout>
                <c:manualLayout>
                  <c:x val="0"/>
                  <c:y val="6.710411198600214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FAD-486D-8203-71B3405E429F}"/>
                </c:ext>
                <c:ext xmlns:c15="http://schemas.microsoft.com/office/drawing/2012/chart" uri="{CE6537A1-D6FC-4f65-9D91-7224C49458BB}"/>
              </c:extLst>
            </c:dLbl>
            <c:dLbl>
              <c:idx val="10"/>
              <c:layout>
                <c:manualLayout>
                  <c:x val="0"/>
                  <c:y val="8.568460192475958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FAD-486D-8203-71B3405E429F}"/>
                </c:ext>
                <c:ext xmlns:c15="http://schemas.microsoft.com/office/drawing/2012/chart" uri="{CE6537A1-D6FC-4f65-9D91-7224C49458BB}"/>
              </c:extLst>
            </c:dLbl>
            <c:dLbl>
              <c:idx val="11"/>
              <c:layout>
                <c:manualLayout>
                  <c:x val="0"/>
                  <c:y val="1.409038713910761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FAD-486D-8203-71B3405E429F}"/>
                </c:ext>
                <c:ext xmlns:c15="http://schemas.microsoft.com/office/drawing/2012/chart" uri="{CE6537A1-D6FC-4f65-9D91-7224C49458BB}"/>
              </c:extLst>
            </c:dLbl>
            <c:spPr>
              <a:noFill/>
              <a:ln>
                <a:noFill/>
              </a:ln>
              <a:effectLst/>
            </c:spPr>
            <c:txPr>
              <a:bodyPr/>
              <a:lstStyle/>
              <a:p>
                <a:pPr>
                  <a:defRPr b="1">
                    <a:latin typeface="Calibri Light" panose="020F0302020204030204" pitchFamily="34" charset="0"/>
                    <a:cs typeface="Calibri Light" panose="020F0302020204030204"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Лист2!$B$1:$M$1</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Лист2!$B$3:$M$3</c:f>
              <c:numCache>
                <c:formatCode>General</c:formatCode>
                <c:ptCount val="12"/>
                <c:pt idx="0">
                  <c:v>1488.4</c:v>
                </c:pt>
                <c:pt idx="1">
                  <c:v>1980</c:v>
                </c:pt>
                <c:pt idx="2">
                  <c:v>2034.9</c:v>
                </c:pt>
                <c:pt idx="3">
                  <c:v>2233.9</c:v>
                </c:pt>
                <c:pt idx="4">
                  <c:v>2183.9</c:v>
                </c:pt>
                <c:pt idx="5">
                  <c:v>2393.3000000000002</c:v>
                </c:pt>
                <c:pt idx="6">
                  <c:v>2312.1999999999998</c:v>
                </c:pt>
                <c:pt idx="7">
                  <c:v>2504.6</c:v>
                </c:pt>
                <c:pt idx="8">
                  <c:v>2795.8</c:v>
                </c:pt>
                <c:pt idx="9">
                  <c:v>2628.5</c:v>
                </c:pt>
                <c:pt idx="10">
                  <c:v>2656.3</c:v>
                </c:pt>
                <c:pt idx="11">
                  <c:v>3062.2</c:v>
                </c:pt>
              </c:numCache>
            </c:numRef>
          </c:val>
          <c:extLst xmlns:c16r2="http://schemas.microsoft.com/office/drawing/2015/06/chart">
            <c:ext xmlns:c16="http://schemas.microsoft.com/office/drawing/2014/chart" uri="{C3380CC4-5D6E-409C-BE32-E72D297353CC}">
              <c16:uniqueId val="{0000000C-4FAD-486D-8203-71B3405E429F}"/>
            </c:ext>
          </c:extLst>
        </c:ser>
        <c:dLbls>
          <c:showLegendKey val="0"/>
          <c:showVal val="0"/>
          <c:showCatName val="0"/>
          <c:showSerName val="0"/>
          <c:showPercent val="0"/>
          <c:showBubbleSize val="0"/>
        </c:dLbls>
        <c:gapWidth val="150"/>
        <c:axId val="296843496"/>
        <c:axId val="296843888"/>
      </c:barChart>
      <c:lineChart>
        <c:grouping val="standard"/>
        <c:varyColors val="0"/>
        <c:ser>
          <c:idx val="1"/>
          <c:order val="1"/>
          <c:tx>
            <c:strRef>
              <c:f>Лист2!$A$4</c:f>
              <c:strCache>
                <c:ptCount val="1"/>
                <c:pt idx="0">
                  <c:v>Devieri de la planul lunar aprobat</c:v>
                </c:pt>
              </c:strCache>
            </c:strRef>
          </c:tx>
          <c:spPr>
            <a:ln>
              <a:solidFill>
                <a:srgbClr val="C00000"/>
              </a:solidFill>
            </a:ln>
          </c:spPr>
          <c:marker>
            <c:symbol val="none"/>
          </c:marker>
          <c:dLbls>
            <c:dLbl>
              <c:idx val="0"/>
              <c:layout>
                <c:manualLayout>
                  <c:x val="-5.2259654593535543E-2"/>
                  <c:y val="-7.4158790138469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FAD-486D-8203-71B3405E429F}"/>
                </c:ext>
                <c:ext xmlns:c15="http://schemas.microsoft.com/office/drawing/2012/chart" uri="{CE6537A1-D6FC-4f65-9D91-7224C49458BB}"/>
              </c:extLst>
            </c:dLbl>
            <c:dLbl>
              <c:idx val="1"/>
              <c:layout>
                <c:manualLayout>
                  <c:x val="-4.7583980060046452E-2"/>
                  <c:y val="-7.41427104636808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FAD-486D-8203-71B3405E429F}"/>
                </c:ext>
                <c:ext xmlns:c15="http://schemas.microsoft.com/office/drawing/2012/chart" uri="{CE6537A1-D6FC-4f65-9D91-7224C49458BB}"/>
              </c:extLst>
            </c:dLbl>
            <c:dLbl>
              <c:idx val="2"/>
              <c:layout>
                <c:manualLayout>
                  <c:x val="-5.8932741321003984E-2"/>
                  <c:y val="-7.22275541977163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FAD-486D-8203-71B3405E429F}"/>
                </c:ext>
                <c:ext xmlns:c15="http://schemas.microsoft.com/office/drawing/2012/chart" uri="{CE6537A1-D6FC-4f65-9D91-7224C49458BB}"/>
              </c:extLst>
            </c:dLbl>
            <c:dLbl>
              <c:idx val="3"/>
              <c:layout>
                <c:manualLayout>
                  <c:x val="-5.801990578515815E-2"/>
                  <c:y val="-7.49466942031097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FAD-486D-8203-71B3405E429F}"/>
                </c:ext>
                <c:ext xmlns:c15="http://schemas.microsoft.com/office/drawing/2012/chart" uri="{CE6537A1-D6FC-4f65-9D91-7224C49458BB}"/>
              </c:extLst>
            </c:dLbl>
            <c:dLbl>
              <c:idx val="4"/>
              <c:layout>
                <c:manualLayout>
                  <c:x val="-5.1767989432975552E-2"/>
                  <c:y val="-7.34723890209320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FAD-486D-8203-71B3405E429F}"/>
                </c:ext>
                <c:ext xmlns:c15="http://schemas.microsoft.com/office/drawing/2012/chart" uri="{CE6537A1-D6FC-4f65-9D91-7224C49458BB}"/>
              </c:extLst>
            </c:dLbl>
            <c:dLbl>
              <c:idx val="5"/>
              <c:layout>
                <c:manualLayout>
                  <c:x val="-5.2324214868824853E-2"/>
                  <c:y val="-7.9142484343254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FAD-486D-8203-71B3405E429F}"/>
                </c:ext>
                <c:ext xmlns:c15="http://schemas.microsoft.com/office/drawing/2012/chart" uri="{CE6537A1-D6FC-4f65-9D91-7224C49458BB}"/>
              </c:extLst>
            </c:dLbl>
            <c:dLbl>
              <c:idx val="6"/>
              <c:layout>
                <c:manualLayout>
                  <c:x val="-4.4056003790893125E-2"/>
                  <c:y val="-7.43319816356714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FAD-486D-8203-71B3405E429F}"/>
                </c:ext>
                <c:ext xmlns:c15="http://schemas.microsoft.com/office/drawing/2012/chart" uri="{CE6537A1-D6FC-4f65-9D91-7224C49458BB}"/>
              </c:extLst>
            </c:dLbl>
            <c:dLbl>
              <c:idx val="7"/>
              <c:layout>
                <c:manualLayout>
                  <c:x val="-5.2868031783796891E-2"/>
                  <c:y val="-8.13102255006892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FAD-486D-8203-71B3405E429F}"/>
                </c:ext>
                <c:ext xmlns:c15="http://schemas.microsoft.com/office/drawing/2012/chart" uri="{CE6537A1-D6FC-4f65-9D91-7224C49458BB}"/>
              </c:extLst>
            </c:dLbl>
            <c:dLbl>
              <c:idx val="8"/>
              <c:layout>
                <c:manualLayout>
                  <c:x val="-5.1313909502319406E-2"/>
                  <c:y val="-7.88892294653341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FAD-486D-8203-71B3405E429F}"/>
                </c:ext>
                <c:ext xmlns:c15="http://schemas.microsoft.com/office/drawing/2012/chart" uri="{CE6537A1-D6FC-4f65-9D91-7224C49458BB}"/>
              </c:extLst>
            </c:dLbl>
            <c:dLbl>
              <c:idx val="9"/>
              <c:layout>
                <c:manualLayout>
                  <c:x val="-4.963606167934044E-2"/>
                  <c:y val="-9.21104070670170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FAD-486D-8203-71B3405E429F}"/>
                </c:ext>
                <c:ext xmlns:c15="http://schemas.microsoft.com/office/drawing/2012/chart" uri="{CE6537A1-D6FC-4f65-9D91-7224C49458BB}"/>
              </c:extLst>
            </c:dLbl>
            <c:dLbl>
              <c:idx val="10"/>
              <c:layout>
                <c:manualLayout>
                  <c:x val="-5.0740599871059285E-2"/>
                  <c:y val="-7.88115110371892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FAD-486D-8203-71B3405E429F}"/>
                </c:ext>
                <c:ext xmlns:c15="http://schemas.microsoft.com/office/drawing/2012/chart" uri="{CE6537A1-D6FC-4f65-9D91-7224C49458BB}"/>
              </c:extLst>
            </c:dLbl>
            <c:dLbl>
              <c:idx val="11"/>
              <c:layout>
                <c:manualLayout>
                  <c:x val="-3.5973990935743098E-2"/>
                  <c:y val="7.00255715623971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4FAD-486D-8203-71B3405E429F}"/>
                </c:ext>
                <c:ext xmlns:c15="http://schemas.microsoft.com/office/drawing/2012/chart" uri="{CE6537A1-D6FC-4f65-9D91-7224C49458BB}"/>
              </c:extLst>
            </c:dLbl>
            <c:spPr>
              <a:solidFill>
                <a:srgbClr val="FFFF00"/>
              </a:solidFill>
            </c:spPr>
            <c:txPr>
              <a:bodyPr wrap="square" lIns="38100" tIns="19050" rIns="38100" bIns="19050" anchor="ctr">
                <a:spAutoFit/>
              </a:bodyPr>
              <a:lstStyle/>
              <a:p>
                <a:pPr>
                  <a:defRPr b="1">
                    <a:latin typeface="Calibri Light" panose="020F0302020204030204" pitchFamily="34" charset="0"/>
                    <a:cs typeface="Calibri Light" panose="020F0302020204030204" pitchFamily="34"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Лист2!$B$1:$M$1</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Лист2!$B$4:$M$4</c:f>
              <c:numCache>
                <c:formatCode>General</c:formatCode>
                <c:ptCount val="12"/>
                <c:pt idx="0">
                  <c:v>131.1</c:v>
                </c:pt>
                <c:pt idx="1">
                  <c:v>86.3</c:v>
                </c:pt>
                <c:pt idx="2">
                  <c:v>266.60000000000002</c:v>
                </c:pt>
                <c:pt idx="3">
                  <c:v>331.6</c:v>
                </c:pt>
                <c:pt idx="4">
                  <c:v>118.3</c:v>
                </c:pt>
                <c:pt idx="5">
                  <c:v>291.39999999999998</c:v>
                </c:pt>
                <c:pt idx="6">
                  <c:v>146</c:v>
                </c:pt>
                <c:pt idx="7">
                  <c:v>218.9</c:v>
                </c:pt>
                <c:pt idx="8">
                  <c:v>623.79999999999995</c:v>
                </c:pt>
                <c:pt idx="9">
                  <c:v>141.69999999999999</c:v>
                </c:pt>
                <c:pt idx="10">
                  <c:v>252</c:v>
                </c:pt>
                <c:pt idx="11">
                  <c:v>1466.5</c:v>
                </c:pt>
              </c:numCache>
            </c:numRef>
          </c:val>
          <c:smooth val="0"/>
          <c:extLst xmlns:c16r2="http://schemas.microsoft.com/office/drawing/2015/06/chart">
            <c:ext xmlns:c16="http://schemas.microsoft.com/office/drawing/2014/chart" uri="{C3380CC4-5D6E-409C-BE32-E72D297353CC}">
              <c16:uniqueId val="{00000019-4FAD-486D-8203-71B3405E429F}"/>
            </c:ext>
          </c:extLst>
        </c:ser>
        <c:dLbls>
          <c:showLegendKey val="0"/>
          <c:showVal val="0"/>
          <c:showCatName val="0"/>
          <c:showSerName val="0"/>
          <c:showPercent val="0"/>
          <c:showBubbleSize val="0"/>
        </c:dLbls>
        <c:marker val="1"/>
        <c:smooth val="0"/>
        <c:axId val="301523160"/>
        <c:axId val="296844280"/>
      </c:lineChart>
      <c:catAx>
        <c:axId val="296843496"/>
        <c:scaling>
          <c:orientation val="minMax"/>
        </c:scaling>
        <c:delete val="0"/>
        <c:axPos val="b"/>
        <c:numFmt formatCode="General" sourceLinked="0"/>
        <c:majorTickMark val="out"/>
        <c:minorTickMark val="none"/>
        <c:tickLblPos val="nextTo"/>
        <c:txPr>
          <a:bodyPr/>
          <a:lstStyle/>
          <a:p>
            <a:pPr>
              <a:defRPr b="1">
                <a:latin typeface="Calibri Light" panose="020F0302020204030204" pitchFamily="34" charset="0"/>
                <a:cs typeface="Calibri Light" panose="020F0302020204030204" pitchFamily="34" charset="0"/>
              </a:defRPr>
            </a:pPr>
            <a:endParaRPr lang="ru-RU"/>
          </a:p>
        </c:txPr>
        <c:crossAx val="296843888"/>
        <c:crosses val="autoZero"/>
        <c:auto val="1"/>
        <c:lblAlgn val="ctr"/>
        <c:lblOffset val="100"/>
        <c:noMultiLvlLbl val="0"/>
      </c:catAx>
      <c:valAx>
        <c:axId val="296843888"/>
        <c:scaling>
          <c:orientation val="minMax"/>
        </c:scaling>
        <c:delete val="1"/>
        <c:axPos val="l"/>
        <c:numFmt formatCode="General" sourceLinked="1"/>
        <c:majorTickMark val="out"/>
        <c:minorTickMark val="none"/>
        <c:tickLblPos val="nextTo"/>
        <c:crossAx val="296843496"/>
        <c:crosses val="autoZero"/>
        <c:crossBetween val="between"/>
      </c:valAx>
      <c:valAx>
        <c:axId val="296844280"/>
        <c:scaling>
          <c:orientation val="minMax"/>
        </c:scaling>
        <c:delete val="1"/>
        <c:axPos val="r"/>
        <c:numFmt formatCode="General" sourceLinked="1"/>
        <c:majorTickMark val="out"/>
        <c:minorTickMark val="none"/>
        <c:tickLblPos val="nextTo"/>
        <c:crossAx val="301523160"/>
        <c:crosses val="max"/>
        <c:crossBetween val="between"/>
      </c:valAx>
      <c:catAx>
        <c:axId val="301523160"/>
        <c:scaling>
          <c:orientation val="minMax"/>
        </c:scaling>
        <c:delete val="1"/>
        <c:axPos val="b"/>
        <c:numFmt formatCode="General" sourceLinked="1"/>
        <c:majorTickMark val="out"/>
        <c:minorTickMark val="none"/>
        <c:tickLblPos val="nextTo"/>
        <c:crossAx val="296844280"/>
        <c:crosses val="autoZero"/>
        <c:auto val="1"/>
        <c:lblAlgn val="ctr"/>
        <c:lblOffset val="100"/>
        <c:noMultiLvlLbl val="0"/>
      </c:catAx>
    </c:plotArea>
    <c:legend>
      <c:legendPos val="r"/>
      <c:layout>
        <c:manualLayout>
          <c:xMode val="edge"/>
          <c:yMode val="edge"/>
          <c:x val="1.6576742340197171E-2"/>
          <c:y val="0.89949479405874044"/>
          <c:w val="0.98342319569604253"/>
          <c:h val="0.10050520594125975"/>
        </c:manualLayout>
      </c:layout>
      <c:overlay val="0"/>
      <c:txPr>
        <a:bodyPr/>
        <a:lstStyle/>
        <a:p>
          <a:pPr>
            <a:defRPr b="1">
              <a:latin typeface="Calibri Light" panose="020F0302020204030204" pitchFamily="34" charset="0"/>
              <a:cs typeface="Calibri Light" panose="020F0302020204030204" pitchFamily="34"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latin typeface="+mj-lt"/>
                <a:cs typeface="Times New Roman" panose="02020603050405020304" pitchFamily="18" charset="0"/>
              </a:defRPr>
            </a:pPr>
            <a:r>
              <a:rPr lang="ro-MD" sz="1000">
                <a:latin typeface="+mj-lt"/>
                <a:cs typeface="Times New Roman" panose="02020603050405020304" pitchFamily="18" charset="0"/>
              </a:rPr>
              <a:t>Evoluția</a:t>
            </a:r>
            <a:r>
              <a:rPr lang="en-US" sz="1000">
                <a:latin typeface="+mj-lt"/>
                <a:cs typeface="Times New Roman" panose="02020603050405020304" pitchFamily="18" charset="0"/>
              </a:rPr>
              <a:t> comer</a:t>
            </a:r>
            <a:r>
              <a:rPr lang="ro-RO" sz="1000">
                <a:latin typeface="+mj-lt"/>
                <a:cs typeface="Times New Roman" panose="02020603050405020304" pitchFamily="18" charset="0"/>
              </a:rPr>
              <a:t>țului exterior în</a:t>
            </a:r>
            <a:r>
              <a:rPr lang="ro-RO" sz="1000" baseline="0">
                <a:latin typeface="+mj-lt"/>
                <a:cs typeface="Times New Roman" panose="02020603050405020304" pitchFamily="18" charset="0"/>
              </a:rPr>
              <a:t> perioada 2019-2021</a:t>
            </a:r>
            <a:endParaRPr lang="en-US" sz="1000">
              <a:latin typeface="+mj-lt"/>
              <a:cs typeface="Times New Roman" panose="02020603050405020304" pitchFamily="18" charset="0"/>
            </a:endParaRPr>
          </a:p>
        </c:rich>
      </c:tx>
      <c:layout>
        <c:manualLayout>
          <c:xMode val="edge"/>
          <c:yMode val="edge"/>
          <c:x val="0.28445665645960921"/>
          <c:y val="1.0897160582199953E-2"/>
        </c:manualLayout>
      </c:layout>
      <c:overlay val="1"/>
    </c:title>
    <c:autoTitleDeleted val="0"/>
    <c:plotArea>
      <c:layout>
        <c:manualLayout>
          <c:layoutTarget val="inner"/>
          <c:xMode val="edge"/>
          <c:yMode val="edge"/>
          <c:x val="8.64279267643185E-2"/>
          <c:y val="0.15831623319812296"/>
          <c:w val="0.90258098053660663"/>
          <c:h val="0.674712456325125"/>
        </c:manualLayout>
      </c:layout>
      <c:barChart>
        <c:barDir val="col"/>
        <c:grouping val="clustered"/>
        <c:varyColors val="0"/>
        <c:ser>
          <c:idx val="0"/>
          <c:order val="0"/>
          <c:tx>
            <c:strRef>
              <c:f>Sheet1!$A$2</c:f>
              <c:strCache>
                <c:ptCount val="1"/>
                <c:pt idx="0">
                  <c:v>Exporturi</c:v>
                </c:pt>
              </c:strCache>
            </c:strRef>
          </c:tx>
          <c:spPr>
            <a:solidFill>
              <a:srgbClr val="00CCFF"/>
            </a:solidFill>
          </c:spPr>
          <c:invertIfNegative val="0"/>
          <c:dLbls>
            <c:dLbl>
              <c:idx val="0"/>
              <c:layout>
                <c:manualLayout>
                  <c:x val="-1.4787430683918669E-2"/>
                  <c:y val="0"/>
                </c:manualLayout>
              </c:layout>
              <c:spPr/>
              <c:txPr>
                <a:bodyPr/>
                <a:lstStyle/>
                <a:p>
                  <a:pPr>
                    <a:defRPr sz="1100" b="1">
                      <a:latin typeface="+mj-lt"/>
                      <a:cs typeface="Times New Roman"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5BD-4FB8-BD71-01079047770B}"/>
                </c:ext>
                <c:ext xmlns:c15="http://schemas.microsoft.com/office/drawing/2012/chart" uri="{CE6537A1-D6FC-4f65-9D91-7224C49458BB}"/>
              </c:extLst>
            </c:dLbl>
            <c:dLbl>
              <c:idx val="1"/>
              <c:layout>
                <c:manualLayout>
                  <c:x val="-2.7110289587184273E-2"/>
                  <c:y val="6.41025802802797E-3"/>
                </c:manualLayout>
              </c:layout>
              <c:spPr/>
              <c:txPr>
                <a:bodyPr/>
                <a:lstStyle/>
                <a:p>
                  <a:pPr>
                    <a:defRPr sz="1100" b="1">
                      <a:latin typeface="+mj-lt"/>
                      <a:cs typeface="Times New Roman"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5BD-4FB8-BD71-01079047770B}"/>
                </c:ext>
                <c:ext xmlns:c15="http://schemas.microsoft.com/office/drawing/2012/chart" uri="{CE6537A1-D6FC-4f65-9D91-7224C49458BB}"/>
              </c:extLst>
            </c:dLbl>
            <c:dLbl>
              <c:idx val="2"/>
              <c:layout>
                <c:manualLayout>
                  <c:x val="-2.9574861367837248E-2"/>
                  <c:y val="5.876001978949359E-17"/>
                </c:manualLayout>
              </c:layout>
              <c:spPr/>
              <c:txPr>
                <a:bodyPr/>
                <a:lstStyle/>
                <a:p>
                  <a:pPr>
                    <a:defRPr sz="1100" b="1">
                      <a:latin typeface="+mj-lt"/>
                      <a:cs typeface="Times New Roman"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5BD-4FB8-BD71-01079047770B}"/>
                </c:ext>
                <c:ext xmlns:c15="http://schemas.microsoft.com/office/drawing/2012/chart" uri="{CE6537A1-D6FC-4f65-9D91-7224C49458BB}"/>
              </c:extLst>
            </c:dLbl>
            <c:spPr>
              <a:noFill/>
              <a:ln w="25400">
                <a:noFill/>
              </a:ln>
            </c:spPr>
            <c:txPr>
              <a:bodyPr/>
              <a:lstStyle/>
              <a:p>
                <a:pPr>
                  <a:defRPr sz="1100" b="1">
                    <a:latin typeface="+mj-lt"/>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2019</c:v>
                </c:pt>
                <c:pt idx="1">
                  <c:v>2020</c:v>
                </c:pt>
                <c:pt idx="2">
                  <c:v>2021</c:v>
                </c:pt>
              </c:numCache>
            </c:numRef>
          </c:cat>
          <c:val>
            <c:numRef>
              <c:f>Sheet1!$B$2:$D$2</c:f>
              <c:numCache>
                <c:formatCode>General</c:formatCode>
                <c:ptCount val="3"/>
                <c:pt idx="0">
                  <c:v>2779.2</c:v>
                </c:pt>
                <c:pt idx="1">
                  <c:v>2467.1</c:v>
                </c:pt>
                <c:pt idx="2">
                  <c:v>3144.4</c:v>
                </c:pt>
              </c:numCache>
            </c:numRef>
          </c:val>
          <c:extLst xmlns:c16r2="http://schemas.microsoft.com/office/drawing/2015/06/chart">
            <c:ext xmlns:c16="http://schemas.microsoft.com/office/drawing/2014/chart" uri="{C3380CC4-5D6E-409C-BE32-E72D297353CC}">
              <c16:uniqueId val="{00000003-75BD-4FB8-BD71-01079047770B}"/>
            </c:ext>
          </c:extLst>
        </c:ser>
        <c:ser>
          <c:idx val="1"/>
          <c:order val="1"/>
          <c:tx>
            <c:strRef>
              <c:f>Sheet1!$A$3</c:f>
              <c:strCache>
                <c:ptCount val="1"/>
                <c:pt idx="0">
                  <c:v>Importuri</c:v>
                </c:pt>
              </c:strCache>
            </c:strRef>
          </c:tx>
          <c:spPr>
            <a:solidFill>
              <a:srgbClr val="FF0000"/>
            </a:solidFill>
            <a:ln>
              <a:noFill/>
            </a:ln>
          </c:spPr>
          <c:invertIfNegative val="0"/>
          <c:dLbls>
            <c:dLbl>
              <c:idx val="0"/>
              <c:layout>
                <c:manualLayout>
                  <c:x val="-2.4645717806531114E-2"/>
                  <c:y val="0"/>
                </c:manualLayout>
              </c:layout>
              <c:spPr/>
              <c:txPr>
                <a:bodyPr rot="0"/>
                <a:lstStyle/>
                <a:p>
                  <a:pPr>
                    <a:defRPr sz="1100" b="1">
                      <a:latin typeface="+mj-lt"/>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5BD-4FB8-BD71-01079047770B}"/>
                </c:ext>
                <c:ext xmlns:c15="http://schemas.microsoft.com/office/drawing/2012/chart" uri="{CE6537A1-D6FC-4f65-9D91-7224C49458BB}"/>
              </c:extLst>
            </c:dLbl>
            <c:dLbl>
              <c:idx val="1"/>
              <c:layout>
                <c:manualLayout>
                  <c:x val="-1.4787430683918669E-2"/>
                  <c:y val="9.6153870420419545E-3"/>
                </c:manualLayout>
              </c:layout>
              <c:spPr/>
              <c:txPr>
                <a:bodyPr rot="0"/>
                <a:lstStyle/>
                <a:p>
                  <a:pPr>
                    <a:defRPr sz="1100" b="1">
                      <a:latin typeface="+mj-lt"/>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5BD-4FB8-BD71-01079047770B}"/>
                </c:ext>
                <c:ext xmlns:c15="http://schemas.microsoft.com/office/drawing/2012/chart" uri="{CE6537A1-D6FC-4f65-9D91-7224C49458BB}"/>
              </c:extLst>
            </c:dLbl>
            <c:dLbl>
              <c:idx val="2"/>
              <c:layout>
                <c:manualLayout>
                  <c:x val="-2.7110483647954358E-2"/>
                  <c:y val="-2.5237236330818777E-7"/>
                </c:manualLayout>
              </c:layout>
              <c:spPr/>
              <c:txPr>
                <a:bodyPr rot="0"/>
                <a:lstStyle/>
                <a:p>
                  <a:pPr>
                    <a:defRPr sz="1100" b="1">
                      <a:latin typeface="+mj-lt"/>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5BD-4FB8-BD71-01079047770B}"/>
                </c:ext>
                <c:ext xmlns:c15="http://schemas.microsoft.com/office/drawing/2012/chart" uri="{CE6537A1-D6FC-4f65-9D91-7224C49458BB}"/>
              </c:extLst>
            </c:dLbl>
            <c:spPr>
              <a:noFill/>
              <a:ln w="25400">
                <a:noFill/>
              </a:ln>
            </c:spPr>
            <c:txPr>
              <a:bodyPr rot="0"/>
              <a:lstStyle/>
              <a:p>
                <a:pPr>
                  <a:defRPr sz="1100" b="1">
                    <a:latin typeface="+mj-lt"/>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2019</c:v>
                </c:pt>
                <c:pt idx="1">
                  <c:v>2020</c:v>
                </c:pt>
                <c:pt idx="2">
                  <c:v>2021</c:v>
                </c:pt>
              </c:numCache>
            </c:numRef>
          </c:cat>
          <c:val>
            <c:numRef>
              <c:f>Sheet1!$B$3:$D$3</c:f>
              <c:numCache>
                <c:formatCode>General</c:formatCode>
                <c:ptCount val="3"/>
                <c:pt idx="0">
                  <c:v>5842.5</c:v>
                </c:pt>
                <c:pt idx="1">
                  <c:v>5416</c:v>
                </c:pt>
                <c:pt idx="2">
                  <c:v>7176.6</c:v>
                </c:pt>
              </c:numCache>
            </c:numRef>
          </c:val>
          <c:extLst xmlns:c16r2="http://schemas.microsoft.com/office/drawing/2015/06/chart">
            <c:ext xmlns:c16="http://schemas.microsoft.com/office/drawing/2014/chart" uri="{C3380CC4-5D6E-409C-BE32-E72D297353CC}">
              <c16:uniqueId val="{00000007-75BD-4FB8-BD71-01079047770B}"/>
            </c:ext>
          </c:extLst>
        </c:ser>
        <c:ser>
          <c:idx val="3"/>
          <c:order val="3"/>
          <c:tx>
            <c:strRef>
              <c:f>Sheet1!$A$5</c:f>
              <c:strCache>
                <c:ptCount val="1"/>
                <c:pt idx="0">
                  <c:v>Total comerț exterior</c:v>
                </c:pt>
              </c:strCache>
            </c:strRef>
          </c:tx>
          <c:spPr>
            <a:solidFill>
              <a:srgbClr val="002060"/>
            </a:solidFill>
          </c:spPr>
          <c:invertIfNegative val="0"/>
          <c:dLbls>
            <c:dLbl>
              <c:idx val="0"/>
              <c:tx>
                <c:rich>
                  <a:bodyPr/>
                  <a:lstStyle/>
                  <a:p>
                    <a:pPr>
                      <a:defRPr sz="1100" b="1">
                        <a:latin typeface="+mj-lt"/>
                        <a:cs typeface="Times New Roman" pitchFamily="18" charset="0"/>
                      </a:defRPr>
                    </a:pPr>
                    <a:r>
                      <a:rPr lang="en-US" sz="1100" b="1">
                        <a:latin typeface="+mj-lt"/>
                        <a:cs typeface="Times New Roman" pitchFamily="18" charset="0"/>
                      </a:rPr>
                      <a:t>8621,7</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75BD-4FB8-BD71-01079047770B}"/>
                </c:ext>
                <c:ext xmlns:c15="http://schemas.microsoft.com/office/drawing/2012/chart" uri="{CE6537A1-D6FC-4f65-9D91-7224C49458BB}"/>
              </c:extLst>
            </c:dLbl>
            <c:spPr>
              <a:noFill/>
              <a:ln w="25400">
                <a:noFill/>
              </a:ln>
            </c:spPr>
            <c:txPr>
              <a:bodyPr/>
              <a:lstStyle/>
              <a:p>
                <a:pPr>
                  <a:defRPr sz="1100" b="1">
                    <a:latin typeface="+mj-lt"/>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Sheet1!$B$5:$D$5</c:f>
              <c:numCache>
                <c:formatCode>General</c:formatCode>
                <c:ptCount val="3"/>
                <c:pt idx="0">
                  <c:v>8621.7000000000007</c:v>
                </c:pt>
                <c:pt idx="1">
                  <c:v>7883.1</c:v>
                </c:pt>
                <c:pt idx="2">
                  <c:v>10321</c:v>
                </c:pt>
              </c:numCache>
            </c:numRef>
          </c:val>
          <c:extLst xmlns:c16r2="http://schemas.microsoft.com/office/drawing/2015/06/chart">
            <c:ext xmlns:c16="http://schemas.microsoft.com/office/drawing/2014/chart" uri="{C3380CC4-5D6E-409C-BE32-E72D297353CC}">
              <c16:uniqueId val="{00000009-75BD-4FB8-BD71-01079047770B}"/>
            </c:ext>
          </c:extLst>
        </c:ser>
        <c:dLbls>
          <c:showLegendKey val="0"/>
          <c:showVal val="0"/>
          <c:showCatName val="0"/>
          <c:showSerName val="0"/>
          <c:showPercent val="0"/>
          <c:showBubbleSize val="0"/>
        </c:dLbls>
        <c:gapWidth val="150"/>
        <c:axId val="301523944"/>
        <c:axId val="301524336"/>
      </c:barChart>
      <c:lineChart>
        <c:grouping val="standard"/>
        <c:varyColors val="0"/>
        <c:ser>
          <c:idx val="2"/>
          <c:order val="2"/>
          <c:tx>
            <c:strRef>
              <c:f>Sheet1!$A$4</c:f>
              <c:strCache>
                <c:ptCount val="1"/>
                <c:pt idx="0">
                  <c:v>Balanța comerciala</c:v>
                </c:pt>
              </c:strCache>
            </c:strRef>
          </c:tx>
          <c:spPr>
            <a:ln w="28575">
              <a:solidFill>
                <a:srgbClr val="FFFF00"/>
              </a:solidFill>
            </a:ln>
          </c:spPr>
          <c:marker>
            <c:spPr>
              <a:solidFill>
                <a:schemeClr val="tx1"/>
              </a:solidFill>
              <a:ln w="28575">
                <a:solidFill>
                  <a:srgbClr val="FFFF00"/>
                </a:solidFill>
              </a:ln>
            </c:spPr>
          </c:marker>
          <c:dLbls>
            <c:dLbl>
              <c:idx val="0"/>
              <c:layout>
                <c:manualLayout>
                  <c:x val="-7.3937154503731728E-2"/>
                  <c:y val="6.3860743822116581E-2"/>
                </c:manualLayout>
              </c:layout>
              <c:spPr/>
              <c:txPr>
                <a:bodyPr/>
                <a:lstStyle/>
                <a:p>
                  <a:pPr>
                    <a:defRPr sz="1100" b="1">
                      <a:latin typeface="+mj-lt"/>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5BD-4FB8-BD71-01079047770B}"/>
                </c:ext>
                <c:ext xmlns:c15="http://schemas.microsoft.com/office/drawing/2012/chart" uri="{CE6537A1-D6FC-4f65-9D91-7224C49458BB}"/>
              </c:extLst>
            </c:dLbl>
            <c:dLbl>
              <c:idx val="1"/>
              <c:layout>
                <c:manualLayout>
                  <c:x val="-5.9131267809400923E-2"/>
                  <c:y val="5.1040129417785039E-2"/>
                </c:manualLayout>
              </c:layout>
              <c:spPr/>
              <c:txPr>
                <a:bodyPr/>
                <a:lstStyle/>
                <a:p>
                  <a:pPr>
                    <a:defRPr sz="1100" b="1">
                      <a:latin typeface="+mj-lt"/>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5BD-4FB8-BD71-01079047770B}"/>
                </c:ext>
                <c:ext xmlns:c15="http://schemas.microsoft.com/office/drawing/2012/chart" uri="{CE6537A1-D6FC-4f65-9D91-7224C49458BB}"/>
              </c:extLst>
            </c:dLbl>
            <c:dLbl>
              <c:idx val="2"/>
              <c:layout>
                <c:manualLayout>
                  <c:x val="-5.6685093134307932E-2"/>
                  <c:y val="5.7986489393743817E-2"/>
                </c:manualLayout>
              </c:layout>
              <c:spPr/>
              <c:txPr>
                <a:bodyPr/>
                <a:lstStyle/>
                <a:p>
                  <a:pPr>
                    <a:defRPr sz="1100" b="1">
                      <a:latin typeface="+mj-lt"/>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5BD-4FB8-BD71-01079047770B}"/>
                </c:ext>
                <c:ext xmlns:c15="http://schemas.microsoft.com/office/drawing/2012/chart" uri="{CE6537A1-D6FC-4f65-9D91-7224C49458BB}"/>
              </c:extLst>
            </c:dLbl>
            <c:spPr>
              <a:noFill/>
              <a:ln w="25400">
                <a:noFill/>
              </a:ln>
            </c:spPr>
            <c:txPr>
              <a:bodyPr/>
              <a:lstStyle/>
              <a:p>
                <a:pPr>
                  <a:defRPr sz="1100" b="1">
                    <a:latin typeface="+mj-lt"/>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Sheet1!$B$4:$D$4</c:f>
              <c:numCache>
                <c:formatCode>General</c:formatCode>
                <c:ptCount val="3"/>
                <c:pt idx="0">
                  <c:v>-3063.3</c:v>
                </c:pt>
                <c:pt idx="1">
                  <c:v>-2948.9</c:v>
                </c:pt>
                <c:pt idx="2">
                  <c:v>-4042.2</c:v>
                </c:pt>
              </c:numCache>
            </c:numRef>
          </c:val>
          <c:smooth val="0"/>
          <c:extLst xmlns:c16r2="http://schemas.microsoft.com/office/drawing/2015/06/chart">
            <c:ext xmlns:c16="http://schemas.microsoft.com/office/drawing/2014/chart" uri="{C3380CC4-5D6E-409C-BE32-E72D297353CC}">
              <c16:uniqueId val="{0000000D-75BD-4FB8-BD71-01079047770B}"/>
            </c:ext>
          </c:extLst>
        </c:ser>
        <c:dLbls>
          <c:showLegendKey val="0"/>
          <c:showVal val="0"/>
          <c:showCatName val="0"/>
          <c:showSerName val="0"/>
          <c:showPercent val="0"/>
          <c:showBubbleSize val="0"/>
        </c:dLbls>
        <c:marker val="1"/>
        <c:smooth val="0"/>
        <c:axId val="301523944"/>
        <c:axId val="301524336"/>
      </c:lineChart>
      <c:catAx>
        <c:axId val="301523944"/>
        <c:scaling>
          <c:orientation val="minMax"/>
        </c:scaling>
        <c:delete val="0"/>
        <c:axPos val="b"/>
        <c:numFmt formatCode="General" sourceLinked="1"/>
        <c:majorTickMark val="out"/>
        <c:minorTickMark val="none"/>
        <c:tickLblPos val="nextTo"/>
        <c:crossAx val="301524336"/>
        <c:crosses val="autoZero"/>
        <c:auto val="1"/>
        <c:lblAlgn val="ctr"/>
        <c:lblOffset val="100"/>
        <c:noMultiLvlLbl val="0"/>
      </c:catAx>
      <c:valAx>
        <c:axId val="301524336"/>
        <c:scaling>
          <c:orientation val="minMax"/>
        </c:scaling>
        <c:delete val="0"/>
        <c:axPos val="l"/>
        <c:majorGridlines/>
        <c:title>
          <c:tx>
            <c:rich>
              <a:bodyPr rot="0" vert="horz"/>
              <a:lstStyle/>
              <a:p>
                <a:pPr>
                  <a:defRPr sz="900">
                    <a:latin typeface="+mj-lt"/>
                  </a:defRPr>
                </a:pPr>
                <a:r>
                  <a:rPr lang="ro-RO" sz="900">
                    <a:latin typeface="+mj-lt"/>
                  </a:rPr>
                  <a:t>mil.dolari SUA</a:t>
                </a:r>
                <a:endParaRPr lang="en-US" sz="900">
                  <a:latin typeface="+mj-lt"/>
                </a:endParaRPr>
              </a:p>
            </c:rich>
          </c:tx>
          <c:layout>
            <c:manualLayout>
              <c:xMode val="edge"/>
              <c:yMode val="edge"/>
              <c:x val="0.10808362496354622"/>
              <c:y val="5.5634685791664577E-2"/>
            </c:manualLayout>
          </c:layout>
          <c:overlay val="0"/>
        </c:title>
        <c:numFmt formatCode="General" sourceLinked="1"/>
        <c:majorTickMark val="out"/>
        <c:minorTickMark val="none"/>
        <c:tickLblPos val="nextTo"/>
        <c:crossAx val="301523944"/>
        <c:crosses val="autoZero"/>
        <c:crossBetween val="between"/>
      </c:valAx>
      <c:spPr>
        <a:noFill/>
        <a:ln w="25400">
          <a:noFill/>
        </a:ln>
      </c:spPr>
    </c:plotArea>
    <c:legend>
      <c:legendPos val="r"/>
      <c:layout>
        <c:manualLayout>
          <c:xMode val="edge"/>
          <c:yMode val="edge"/>
          <c:x val="0.10156641878098571"/>
          <c:y val="0.89290377317484992"/>
          <c:w val="0.83460095392775635"/>
          <c:h val="9.2024006553320964E-2"/>
        </c:manualLayout>
      </c:layout>
      <c:overlay val="0"/>
      <c:txPr>
        <a:bodyPr/>
        <a:lstStyle/>
        <a:p>
          <a:pPr>
            <a:defRPr sz="1000" b="1">
              <a:latin typeface="+mj-lt"/>
              <a:cs typeface="Times New Roman" panose="02020603050405020304" pitchFamily="18" charset="0"/>
            </a:defRPr>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100" baseline="0">
                <a:solidFill>
                  <a:schemeClr val="dk1"/>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ro-MD" sz="1000">
                <a:latin typeface="+mj-lt"/>
                <a:cs typeface="Times New Roman" panose="02020603050405020304" pitchFamily="18" charset="0"/>
              </a:rPr>
              <a:t>Structura creanțelor agenților economici față de bugetul de stat pe tipuri de taxe și impozite în perioada 2019-2021 (mil.lei) </a:t>
            </a:r>
            <a:endParaRPr lang="ru-MD" sz="1000">
              <a:latin typeface="+mj-lt"/>
              <a:cs typeface="Times New Roman" panose="02020603050405020304" pitchFamily="18" charset="0"/>
            </a:endParaRPr>
          </a:p>
        </c:rich>
      </c:tx>
      <c:layout>
        <c:manualLayout>
          <c:xMode val="edge"/>
          <c:yMode val="edge"/>
          <c:x val="0.11634567638504646"/>
          <c:y val="1.0615711252653927E-2"/>
        </c:manualLayout>
      </c:layout>
      <c:overlay val="0"/>
      <c:spPr>
        <a:noFill/>
        <a:ln>
          <a:noFill/>
        </a:ln>
        <a:effectLst/>
      </c:spPr>
      <c:txPr>
        <a:bodyPr rot="0" spcFirstLastPara="1" vertOverflow="ellipsis" vert="horz" wrap="square" anchor="ctr" anchorCtr="1"/>
        <a:lstStyle/>
        <a:p>
          <a:pPr>
            <a:defRPr sz="1000" b="1" i="0" u="none" strike="noStrike" kern="1200" spc="100" baseline="0">
              <a:solidFill>
                <a:schemeClr val="dk1"/>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5207668298219496E-2"/>
          <c:y val="0.18808777429467086"/>
          <c:w val="0.89026863066918749"/>
          <c:h val="0.61506265478570665"/>
        </c:manualLayout>
      </c:layout>
      <c:barChart>
        <c:barDir val="bar"/>
        <c:grouping val="stacked"/>
        <c:varyColors val="0"/>
        <c:ser>
          <c:idx val="0"/>
          <c:order val="0"/>
          <c:tx>
            <c:strRef>
              <c:f>Лист3!$A$2</c:f>
              <c:strCache>
                <c:ptCount val="1"/>
                <c:pt idx="0">
                  <c:v>TVA</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F4D6-487D-9B2F-13D60F330FE6}"/>
              </c:ext>
            </c:extLst>
          </c:dPt>
          <c:dPt>
            <c:idx val="1"/>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A-F4D6-487D-9B2F-13D60F330FE6}"/>
              </c:ext>
            </c:extLst>
          </c:dPt>
          <c:dPt>
            <c:idx val="2"/>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F4D6-487D-9B2F-13D60F330FE6}"/>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j-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Лист3!$B$1:$D$1</c:f>
              <c:numCache>
                <c:formatCode>General</c:formatCode>
                <c:ptCount val="3"/>
                <c:pt idx="0">
                  <c:v>2019</c:v>
                </c:pt>
                <c:pt idx="1">
                  <c:v>2020</c:v>
                </c:pt>
                <c:pt idx="2">
                  <c:v>2021</c:v>
                </c:pt>
              </c:numCache>
            </c:numRef>
          </c:cat>
          <c:val>
            <c:numRef>
              <c:f>Лист3!$B$2:$D$2</c:f>
              <c:numCache>
                <c:formatCode>General</c:formatCode>
                <c:ptCount val="3"/>
                <c:pt idx="0">
                  <c:v>327.5</c:v>
                </c:pt>
                <c:pt idx="1">
                  <c:v>275.60000000000002</c:v>
                </c:pt>
                <c:pt idx="2">
                  <c:v>230.3</c:v>
                </c:pt>
              </c:numCache>
            </c:numRef>
          </c:val>
          <c:extLst xmlns:c16r2="http://schemas.microsoft.com/office/drawing/2015/06/chart">
            <c:ext xmlns:c16="http://schemas.microsoft.com/office/drawing/2014/chart" uri="{C3380CC4-5D6E-409C-BE32-E72D297353CC}">
              <c16:uniqueId val="{00000000-F4D6-487D-9B2F-13D60F330FE6}"/>
            </c:ext>
          </c:extLst>
        </c:ser>
        <c:ser>
          <c:idx val="1"/>
          <c:order val="1"/>
          <c:tx>
            <c:strRef>
              <c:f>Лист3!$A$3</c:f>
              <c:strCache>
                <c:ptCount val="1"/>
                <c:pt idx="0">
                  <c:v>Taxa vamală </c:v>
                </c:pt>
              </c:strCache>
            </c:strRef>
          </c:tx>
          <c:spPr>
            <a:solidFill>
              <a:srgbClr val="0000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j-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Лист3!$B$1:$D$1</c:f>
              <c:numCache>
                <c:formatCode>General</c:formatCode>
                <c:ptCount val="3"/>
                <c:pt idx="0">
                  <c:v>2019</c:v>
                </c:pt>
                <c:pt idx="1">
                  <c:v>2020</c:v>
                </c:pt>
                <c:pt idx="2">
                  <c:v>2021</c:v>
                </c:pt>
              </c:numCache>
            </c:numRef>
          </c:cat>
          <c:val>
            <c:numRef>
              <c:f>Лист3!$B$3:$D$3</c:f>
              <c:numCache>
                <c:formatCode>General</c:formatCode>
                <c:ptCount val="3"/>
                <c:pt idx="0">
                  <c:v>53.1</c:v>
                </c:pt>
                <c:pt idx="1">
                  <c:v>39.700000000000003</c:v>
                </c:pt>
                <c:pt idx="2">
                  <c:v>25.6</c:v>
                </c:pt>
              </c:numCache>
            </c:numRef>
          </c:val>
          <c:extLst xmlns:c16r2="http://schemas.microsoft.com/office/drawing/2015/06/chart">
            <c:ext xmlns:c16="http://schemas.microsoft.com/office/drawing/2014/chart" uri="{C3380CC4-5D6E-409C-BE32-E72D297353CC}">
              <c16:uniqueId val="{00000001-F4D6-487D-9B2F-13D60F330FE6}"/>
            </c:ext>
          </c:extLst>
        </c:ser>
        <c:ser>
          <c:idx val="2"/>
          <c:order val="2"/>
          <c:tx>
            <c:strRef>
              <c:f>Лист3!$A$4</c:f>
              <c:strCache>
                <c:ptCount val="1"/>
                <c:pt idx="0">
                  <c:v>Amenzi </c:v>
                </c:pt>
              </c:strCache>
            </c:strRef>
          </c:tx>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j-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Лист3!$B$1:$D$1</c:f>
              <c:numCache>
                <c:formatCode>General</c:formatCode>
                <c:ptCount val="3"/>
                <c:pt idx="0">
                  <c:v>2019</c:v>
                </c:pt>
                <c:pt idx="1">
                  <c:v>2020</c:v>
                </c:pt>
                <c:pt idx="2">
                  <c:v>2021</c:v>
                </c:pt>
              </c:numCache>
            </c:numRef>
          </c:cat>
          <c:val>
            <c:numRef>
              <c:f>Лист3!$B$4:$D$4</c:f>
              <c:numCache>
                <c:formatCode>General</c:formatCode>
                <c:ptCount val="3"/>
                <c:pt idx="0">
                  <c:v>57.3</c:v>
                </c:pt>
                <c:pt idx="1">
                  <c:v>60.2</c:v>
                </c:pt>
                <c:pt idx="2">
                  <c:v>62.3</c:v>
                </c:pt>
              </c:numCache>
            </c:numRef>
          </c:val>
          <c:extLst xmlns:c16r2="http://schemas.microsoft.com/office/drawing/2015/06/chart">
            <c:ext xmlns:c16="http://schemas.microsoft.com/office/drawing/2014/chart" uri="{C3380CC4-5D6E-409C-BE32-E72D297353CC}">
              <c16:uniqueId val="{00000002-F4D6-487D-9B2F-13D60F330FE6}"/>
            </c:ext>
          </c:extLst>
        </c:ser>
        <c:ser>
          <c:idx val="3"/>
          <c:order val="3"/>
          <c:tx>
            <c:strRef>
              <c:f>Лист3!$A$5</c:f>
              <c:strCache>
                <c:ptCount val="1"/>
                <c:pt idx="0">
                  <c:v>Accize</c:v>
                </c:pt>
              </c:strCache>
            </c:strRef>
          </c:tx>
          <c:spPr>
            <a:solidFill>
              <a:srgbClr val="00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9.40438871473354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418-4CA4-A977-30050D586F6A}"/>
                </c:ext>
                <c:ext xmlns:c15="http://schemas.microsoft.com/office/drawing/2012/chart" uri="{CE6537A1-D6FC-4f65-9D91-7224C49458BB}"/>
              </c:extLst>
            </c:dLbl>
            <c:dLbl>
              <c:idx val="1"/>
              <c:layout>
                <c:manualLayout>
                  <c:x val="4.3975373790677225E-3"/>
                  <c:y val="-9.4043887147335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A07-45D1-9178-35456AFB4E54}"/>
                </c:ext>
                <c:ext xmlns:c15="http://schemas.microsoft.com/office/drawing/2012/chart" uri="{CE6537A1-D6FC-4f65-9D91-7224C49458BB}"/>
              </c:extLst>
            </c:dLbl>
            <c:dLbl>
              <c:idx val="2"/>
              <c:layout>
                <c:manualLayout>
                  <c:x val="-2.1987686895338612E-3"/>
                  <c:y val="-7.83699059561128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418-4CA4-A977-30050D586F6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dk1"/>
                    </a:solidFill>
                    <a:latin typeface="+mj-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Лист3!$B$1:$D$1</c:f>
              <c:numCache>
                <c:formatCode>General</c:formatCode>
                <c:ptCount val="3"/>
                <c:pt idx="0">
                  <c:v>2019</c:v>
                </c:pt>
                <c:pt idx="1">
                  <c:v>2020</c:v>
                </c:pt>
                <c:pt idx="2">
                  <c:v>2021</c:v>
                </c:pt>
              </c:numCache>
            </c:numRef>
          </c:cat>
          <c:val>
            <c:numRef>
              <c:f>Лист3!$B$5:$D$5</c:f>
              <c:numCache>
                <c:formatCode>General</c:formatCode>
                <c:ptCount val="3"/>
                <c:pt idx="0">
                  <c:v>9.6999999999999993</c:v>
                </c:pt>
                <c:pt idx="1">
                  <c:v>7.2</c:v>
                </c:pt>
                <c:pt idx="2">
                  <c:v>7.2</c:v>
                </c:pt>
              </c:numCache>
            </c:numRef>
          </c:val>
          <c:extLst xmlns:c16r2="http://schemas.microsoft.com/office/drawing/2015/06/chart">
            <c:ext xmlns:c16="http://schemas.microsoft.com/office/drawing/2014/chart" uri="{C3380CC4-5D6E-409C-BE32-E72D297353CC}">
              <c16:uniqueId val="{00000003-F4D6-487D-9B2F-13D60F330FE6}"/>
            </c:ext>
          </c:extLst>
        </c:ser>
        <c:ser>
          <c:idx val="4"/>
          <c:order val="4"/>
          <c:tx>
            <c:strRef>
              <c:f>Лист3!$A$6</c:f>
              <c:strCache>
                <c:ptCount val="1"/>
                <c:pt idx="0">
                  <c:v>Proceduri vamale</c:v>
                </c:pt>
              </c:strCache>
            </c:strRef>
          </c:tx>
          <c:spPr>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Лист3!$B$1:$D$1</c:f>
              <c:numCache>
                <c:formatCode>General</c:formatCode>
                <c:ptCount val="3"/>
                <c:pt idx="0">
                  <c:v>2019</c:v>
                </c:pt>
                <c:pt idx="1">
                  <c:v>2020</c:v>
                </c:pt>
                <c:pt idx="2">
                  <c:v>2021</c:v>
                </c:pt>
              </c:numCache>
            </c:numRef>
          </c:cat>
          <c:val>
            <c:numRef>
              <c:f>Лист3!$B$6:$D$6</c:f>
              <c:numCache>
                <c:formatCode>General</c:formatCode>
                <c:ptCount val="3"/>
                <c:pt idx="0">
                  <c:v>2.4</c:v>
                </c:pt>
                <c:pt idx="1">
                  <c:v>2</c:v>
                </c:pt>
                <c:pt idx="2">
                  <c:v>1.7</c:v>
                </c:pt>
              </c:numCache>
            </c:numRef>
          </c:val>
          <c:extLst xmlns:c16r2="http://schemas.microsoft.com/office/drawing/2015/06/chart">
            <c:ext xmlns:c16="http://schemas.microsoft.com/office/drawing/2014/chart" uri="{C3380CC4-5D6E-409C-BE32-E72D297353CC}">
              <c16:uniqueId val="{00000004-F4D6-487D-9B2F-13D60F330FE6}"/>
            </c:ext>
          </c:extLst>
        </c:ser>
        <c:ser>
          <c:idx val="5"/>
          <c:order val="5"/>
          <c:tx>
            <c:strRef>
              <c:f>Лист3!$A$7</c:f>
              <c:strCache>
                <c:ptCount val="1"/>
                <c:pt idx="0">
                  <c:v>Contravaloare</c:v>
                </c:pt>
              </c:strCache>
            </c:strRef>
          </c:tx>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1987686895338612E-2"/>
                  <c:y val="-1.04493207941484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4D6-487D-9B2F-13D60F330FE6}"/>
                </c:ext>
                <c:ext xmlns:c15="http://schemas.microsoft.com/office/drawing/2012/chart" uri="{CE6537A1-D6FC-4f65-9D91-7224C49458BB}"/>
              </c:extLst>
            </c:dLbl>
            <c:dLbl>
              <c:idx val="1"/>
              <c:layout>
                <c:manualLayout>
                  <c:x val="2.4186455584872472E-2"/>
                  <c:y val="-5.22466039707428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4D6-487D-9B2F-13D60F330FE6}"/>
                </c:ext>
                <c:ext xmlns:c15="http://schemas.microsoft.com/office/drawing/2012/chart" uri="{CE6537A1-D6FC-4f65-9D91-7224C49458BB}"/>
              </c:extLst>
            </c:dLbl>
            <c:dLbl>
              <c:idx val="2"/>
              <c:layout>
                <c:manualLayout>
                  <c:x val="2.418645558487230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4D6-487D-9B2F-13D60F330FE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j-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Лист3!$B$1:$D$1</c:f>
              <c:numCache>
                <c:formatCode>General</c:formatCode>
                <c:ptCount val="3"/>
                <c:pt idx="0">
                  <c:v>2019</c:v>
                </c:pt>
                <c:pt idx="1">
                  <c:v>2020</c:v>
                </c:pt>
                <c:pt idx="2">
                  <c:v>2021</c:v>
                </c:pt>
              </c:numCache>
            </c:numRef>
          </c:cat>
          <c:val>
            <c:numRef>
              <c:f>Лист3!$B$7:$D$7</c:f>
              <c:numCache>
                <c:formatCode>General</c:formatCode>
                <c:ptCount val="3"/>
                <c:pt idx="0">
                  <c:v>7.1</c:v>
                </c:pt>
                <c:pt idx="1">
                  <c:v>14.5</c:v>
                </c:pt>
                <c:pt idx="2">
                  <c:v>16.899999999999999</c:v>
                </c:pt>
              </c:numCache>
            </c:numRef>
          </c:val>
          <c:extLst xmlns:c16r2="http://schemas.microsoft.com/office/drawing/2015/06/chart">
            <c:ext xmlns:c16="http://schemas.microsoft.com/office/drawing/2014/chart" uri="{C3380CC4-5D6E-409C-BE32-E72D297353CC}">
              <c16:uniqueId val="{00000008-F4D6-487D-9B2F-13D60F330FE6}"/>
            </c:ext>
          </c:extLst>
        </c:ser>
        <c:dLbls>
          <c:showLegendKey val="0"/>
          <c:showVal val="0"/>
          <c:showCatName val="0"/>
          <c:showSerName val="0"/>
          <c:showPercent val="0"/>
          <c:showBubbleSize val="0"/>
        </c:dLbls>
        <c:gapWidth val="75"/>
        <c:overlap val="100"/>
        <c:axId val="194058336"/>
        <c:axId val="194058728"/>
      </c:barChart>
      <c:catAx>
        <c:axId val="194058336"/>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1" i="0" u="none" strike="noStrike" kern="1200" baseline="0">
                <a:solidFill>
                  <a:schemeClr val="dk1"/>
                </a:solidFill>
                <a:latin typeface="+mj-lt"/>
                <a:ea typeface="+mn-ea"/>
                <a:cs typeface="Times New Roman" panose="02020603050405020304" pitchFamily="18" charset="0"/>
              </a:defRPr>
            </a:pPr>
            <a:endParaRPr lang="ru-RU"/>
          </a:p>
        </c:txPr>
        <c:crossAx val="194058728"/>
        <c:crosses val="autoZero"/>
        <c:auto val="1"/>
        <c:lblAlgn val="ctr"/>
        <c:lblOffset val="100"/>
        <c:noMultiLvlLbl val="0"/>
      </c:catAx>
      <c:valAx>
        <c:axId val="19405872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9405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j-lt"/>
              <a:ea typeface="+mn-ea"/>
              <a:cs typeface="Times New Roman" panose="02020603050405020304" pitchFamily="18" charset="0"/>
            </a:defRPr>
          </a:pPr>
          <a:endParaRPr lang="ru-RU"/>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0" baseline="0">
                <a:solidFill>
                  <a:sysClr val="windowText" lastClr="000000"/>
                </a:solidFill>
                <a:latin typeface="+mj-lt"/>
                <a:ea typeface="+mn-ea"/>
                <a:cs typeface="+mn-cs"/>
              </a:defRPr>
            </a:pPr>
            <a:r>
              <a:rPr lang="ro-RO" sz="1100" b="1">
                <a:solidFill>
                  <a:sysClr val="windowText" lastClr="000000"/>
                </a:solidFill>
                <a:latin typeface="+mj-lt"/>
              </a:rPr>
              <a:t>Evoluția declarațiilor vamale perfectate conform metodelor de vămuire în anul </a:t>
            </a:r>
            <a:r>
              <a:rPr lang="en-US" sz="1100" b="1">
                <a:solidFill>
                  <a:sysClr val="windowText" lastClr="000000"/>
                </a:solidFill>
                <a:latin typeface="+mj-lt"/>
              </a:rPr>
              <a:t>20</a:t>
            </a:r>
            <a:r>
              <a:rPr lang="ro-MD" sz="1100" b="1">
                <a:solidFill>
                  <a:sysClr val="windowText" lastClr="000000"/>
                </a:solidFill>
                <a:latin typeface="+mj-lt"/>
              </a:rPr>
              <a:t>21</a:t>
            </a:r>
            <a:endParaRPr lang="en-US" sz="1100" b="1">
              <a:solidFill>
                <a:sysClr val="windowText" lastClr="000000"/>
              </a:solidFill>
              <a:latin typeface="+mj-lt"/>
            </a:endParaRPr>
          </a:p>
        </c:rich>
      </c:tx>
      <c:layout>
        <c:manualLayout>
          <c:xMode val="edge"/>
          <c:yMode val="edge"/>
          <c:x val="0.16851810492325217"/>
          <c:y val="0"/>
        </c:manualLayout>
      </c:layout>
      <c:overlay val="0"/>
      <c:spPr>
        <a:noFill/>
        <a:ln>
          <a:noFill/>
        </a:ln>
        <a:effectLst/>
      </c:spPr>
      <c:txPr>
        <a:bodyPr rot="0" spcFirstLastPara="1" vertOverflow="ellipsis" vert="horz" wrap="square" anchor="ctr" anchorCtr="1"/>
        <a:lstStyle/>
        <a:p>
          <a:pPr>
            <a:defRPr sz="1100" b="1" i="0" u="none" strike="noStrike" kern="1200" cap="all" spc="0" baseline="0">
              <a:solidFill>
                <a:sysClr val="windowText" lastClr="000000"/>
              </a:solidFill>
              <a:latin typeface="+mj-lt"/>
              <a:ea typeface="+mn-ea"/>
              <a:cs typeface="+mn-cs"/>
            </a:defRPr>
          </a:pPr>
          <a:endParaRPr lang="ru-RU"/>
        </a:p>
      </c:txPr>
    </c:title>
    <c:autoTitleDeleted val="0"/>
    <c:plotArea>
      <c:layout>
        <c:manualLayout>
          <c:layoutTarget val="inner"/>
          <c:xMode val="edge"/>
          <c:yMode val="edge"/>
          <c:x val="8.7989838456248207E-2"/>
          <c:y val="0.22317783193767446"/>
          <c:w val="0.86702703021799898"/>
          <c:h val="0.58858423947006622"/>
        </c:manualLayout>
      </c:layout>
      <c:lineChart>
        <c:grouping val="stacked"/>
        <c:varyColors val="0"/>
        <c:ser>
          <c:idx val="0"/>
          <c:order val="0"/>
          <c:tx>
            <c:strRef>
              <c:f>Лист1!$B$1</c:f>
              <c:strCache>
                <c:ptCount val="1"/>
                <c:pt idx="0">
                  <c:v>2019</c:v>
                </c:pt>
              </c:strCache>
            </c:strRef>
          </c:tx>
          <c:spPr>
            <a:ln w="19050" cap="rnd" cmpd="sng" algn="ctr">
              <a:solidFill>
                <a:schemeClr val="accent1">
                  <a:shade val="95000"/>
                  <a:satMod val="105000"/>
                </a:schemeClr>
              </a:solidFill>
              <a:round/>
            </a:ln>
            <a:effectLst/>
          </c:spPr>
          <c:marker>
            <c:symbol val="circle"/>
            <c:size val="17"/>
            <c:spPr>
              <a:solidFill>
                <a:srgbClr val="00B0F0"/>
              </a:solidFill>
              <a:ln>
                <a:noFill/>
              </a:ln>
              <a:effectLst/>
            </c:spPr>
          </c:marker>
          <c:dLbls>
            <c:dLbl>
              <c:idx val="0"/>
              <c:tx>
                <c:rich>
                  <a:bodyPr/>
                  <a:lstStyle/>
                  <a:p>
                    <a:r>
                      <a:rPr lang="en-US"/>
                      <a:t>319772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1F6-471F-9B12-EF896F30B276}"/>
                </c:ext>
                <c:ext xmlns:c15="http://schemas.microsoft.com/office/drawing/2012/chart" uri="{CE6537A1-D6FC-4f65-9D91-7224C49458BB}"/>
              </c:extLst>
            </c:dLbl>
            <c:dLbl>
              <c:idx val="1"/>
              <c:tx>
                <c:rich>
                  <a:bodyPr/>
                  <a:lstStyle/>
                  <a:p>
                    <a:r>
                      <a:rPr lang="en-US"/>
                      <a:t>60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1F6-471F-9B12-EF896F30B276}"/>
                </c:ext>
                <c:ext xmlns:c15="http://schemas.microsoft.com/office/drawing/2012/chart" uri="{CE6537A1-D6FC-4f65-9D91-7224C49458BB}"/>
              </c:extLst>
            </c:dLbl>
            <c:dLbl>
              <c:idx val="2"/>
              <c:tx>
                <c:rich>
                  <a:bodyPr/>
                  <a:lstStyle/>
                  <a:p>
                    <a:r>
                      <a:rPr lang="en-US"/>
                      <a:t>33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1F6-471F-9B12-EF896F30B276}"/>
                </c:ext>
                <c:ext xmlns:c15="http://schemas.microsoft.com/office/drawing/2012/chart" uri="{CE6537A1-D6FC-4f65-9D91-7224C49458BB}"/>
              </c:extLst>
            </c:dLbl>
            <c:dLbl>
              <c:idx val="3"/>
              <c:tx>
                <c:rich>
                  <a:bodyPr/>
                  <a:lstStyle/>
                  <a:p>
                    <a:r>
                      <a:rPr lang="en-US"/>
                      <a:t>71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1F6-471F-9B12-EF896F30B276}"/>
                </c:ext>
                <c:ext xmlns:c15="http://schemas.microsoft.com/office/drawing/2012/chart" uri="{CE6537A1-D6FC-4f65-9D91-7224C49458BB}"/>
              </c:extLst>
            </c:dLbl>
            <c:dLbl>
              <c:idx val="4"/>
              <c:tx>
                <c:rich>
                  <a:bodyPr/>
                  <a:lstStyle/>
                  <a:p>
                    <a:r>
                      <a:rPr lang="en-US"/>
                      <a:t>40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1F6-471F-9B12-EF896F30B276}"/>
                </c:ext>
                <c:ext xmlns:c15="http://schemas.microsoft.com/office/drawing/2012/chart" uri="{CE6537A1-D6FC-4f65-9D91-7224C49458BB}"/>
              </c:extLst>
            </c:dLbl>
            <c:dLbl>
              <c:idx val="5"/>
              <c:tx>
                <c:rich>
                  <a:bodyPr/>
                  <a:lstStyle/>
                  <a:p>
                    <a:r>
                      <a:rPr lang="en-US"/>
                      <a:t>35577</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1F6-471F-9B12-EF896F30B2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j-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Лист1!$A$2:$A$7</c:f>
              <c:strCache>
                <c:ptCount val="6"/>
                <c:pt idx="0">
                  <c:v>metoda 1</c:v>
                </c:pt>
                <c:pt idx="1">
                  <c:v>metoda 2</c:v>
                </c:pt>
                <c:pt idx="2">
                  <c:v>metoda 3</c:v>
                </c:pt>
                <c:pt idx="3">
                  <c:v>metoda 4</c:v>
                </c:pt>
                <c:pt idx="4">
                  <c:v>metoda 5</c:v>
                </c:pt>
                <c:pt idx="5">
                  <c:v>metoda 6</c:v>
                </c:pt>
              </c:strCache>
            </c:strRef>
          </c:cat>
          <c:val>
            <c:numRef>
              <c:f>Лист1!$B$2:$B$7</c:f>
              <c:numCache>
                <c:formatCode>General</c:formatCode>
                <c:ptCount val="6"/>
                <c:pt idx="0">
                  <c:v>270717</c:v>
                </c:pt>
                <c:pt idx="1">
                  <c:v>186</c:v>
                </c:pt>
                <c:pt idx="2">
                  <c:v>26</c:v>
                </c:pt>
                <c:pt idx="3">
                  <c:v>47</c:v>
                </c:pt>
                <c:pt idx="4">
                  <c:v>41</c:v>
                </c:pt>
                <c:pt idx="5">
                  <c:v>38430</c:v>
                </c:pt>
              </c:numCache>
            </c:numRef>
          </c:val>
          <c:smooth val="0"/>
          <c:extLst xmlns:c16r2="http://schemas.microsoft.com/office/drawing/2015/06/chart">
            <c:ext xmlns:c16="http://schemas.microsoft.com/office/drawing/2014/chart" uri="{C3380CC4-5D6E-409C-BE32-E72D297353CC}">
              <c16:uniqueId val="{00000001-F1F6-471F-9B12-EF896F30B276}"/>
            </c:ext>
          </c:extLst>
        </c:ser>
        <c:dLbls>
          <c:dLblPos val="ctr"/>
          <c:showLegendKey val="0"/>
          <c:showVal val="1"/>
          <c:showCatName val="0"/>
          <c:showSerName val="0"/>
          <c:showPercent val="0"/>
          <c:showBubbleSize val="0"/>
        </c:dLbls>
        <c:marker val="1"/>
        <c:smooth val="0"/>
        <c:axId val="302074496"/>
        <c:axId val="296676768"/>
      </c:lineChart>
      <c:catAx>
        <c:axId val="302074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dk1">
                    <a:lumMod val="65000"/>
                    <a:lumOff val="35000"/>
                  </a:schemeClr>
                </a:solidFill>
                <a:latin typeface="+mj-lt"/>
                <a:ea typeface="+mn-ea"/>
                <a:cs typeface="+mn-cs"/>
              </a:defRPr>
            </a:pPr>
            <a:endParaRPr lang="ru-RU"/>
          </a:p>
        </c:txPr>
        <c:crossAx val="296676768"/>
        <c:crosses val="autoZero"/>
        <c:auto val="1"/>
        <c:lblAlgn val="ctr"/>
        <c:lblOffset val="100"/>
        <c:noMultiLvlLbl val="0"/>
      </c:catAx>
      <c:valAx>
        <c:axId val="296676768"/>
        <c:scaling>
          <c:orientation val="minMax"/>
        </c:scaling>
        <c:delete val="1"/>
        <c:axPos val="l"/>
        <c:numFmt formatCode="General" sourceLinked="1"/>
        <c:majorTickMark val="none"/>
        <c:minorTickMark val="none"/>
        <c:tickLblPos val="nextTo"/>
        <c:crossAx val="302074496"/>
        <c:crosses val="autoZero"/>
        <c:crossBetween val="between"/>
      </c:valAx>
      <c:spPr>
        <a:noFill/>
        <a:ln>
          <a:noFill/>
        </a:ln>
        <a:effectLst/>
      </c:spPr>
    </c:plotArea>
    <c:plotVisOnly val="1"/>
    <c:dispBlanksAs val="zero"/>
    <c:showDLblsOverMax val="0"/>
  </c:chart>
  <c:spPr>
    <a:no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200"/>
            </a:pPr>
            <a:r>
              <a:rPr lang="ro-RO" sz="1200" b="1">
                <a:latin typeface="Calibri Light" panose="020F0302020204030204" pitchFamily="34" charset="0"/>
                <a:cs typeface="Calibri Light" panose="020F0302020204030204" pitchFamily="34" charset="0"/>
              </a:rPr>
              <a:t>Numărul</a:t>
            </a:r>
            <a:r>
              <a:rPr lang="ro-RO" sz="1200" b="1" baseline="0">
                <a:latin typeface="Calibri Light" panose="020F0302020204030204" pitchFamily="34" charset="0"/>
                <a:cs typeface="Calibri Light" panose="020F0302020204030204" pitchFamily="34" charset="0"/>
              </a:rPr>
              <a:t> şi tipurile de antrepozite vamale care au </a:t>
            </a:r>
            <a:r>
              <a:rPr lang="en-US" sz="1200" b="1" baseline="0">
                <a:latin typeface="Calibri Light" panose="020F0302020204030204" pitchFamily="34" charset="0"/>
                <a:cs typeface="Calibri Light" panose="020F0302020204030204" pitchFamily="34" charset="0"/>
              </a:rPr>
              <a:t>fost autorizate de c</a:t>
            </a:r>
            <a:r>
              <a:rPr lang="ro-MD" sz="1200" b="1" baseline="0">
                <a:latin typeface="Calibri Light" panose="020F0302020204030204" pitchFamily="34" charset="0"/>
                <a:cs typeface="Calibri Light" panose="020F0302020204030204" pitchFamily="34" charset="0"/>
              </a:rPr>
              <a:t>â</a:t>
            </a:r>
            <a:r>
              <a:rPr lang="en-US" sz="1200" b="1" baseline="0">
                <a:latin typeface="Calibri Light" panose="020F0302020204030204" pitchFamily="34" charset="0"/>
                <a:cs typeface="Calibri Light" panose="020F0302020204030204" pitchFamily="34" charset="0"/>
              </a:rPr>
              <a:t>tre</a:t>
            </a:r>
            <a:r>
              <a:rPr lang="ro-MD" sz="1200" b="1" baseline="0">
                <a:latin typeface="Calibri Light" panose="020F0302020204030204" pitchFamily="34" charset="0"/>
                <a:cs typeface="Calibri Light" panose="020F0302020204030204" pitchFamily="34" charset="0"/>
              </a:rPr>
              <a:t> Serviciul Vamal</a:t>
            </a:r>
            <a:r>
              <a:rPr lang="ro-RO" sz="1200" b="1" baseline="0">
                <a:latin typeface="Calibri Light" panose="020F0302020204030204" pitchFamily="34" charset="0"/>
                <a:cs typeface="Calibri Light" panose="020F0302020204030204" pitchFamily="34" charset="0"/>
              </a:rPr>
              <a:t> în anul 2</a:t>
            </a:r>
            <a:r>
              <a:rPr lang="en-US" sz="1200" b="1" baseline="0">
                <a:latin typeface="Calibri Light" panose="020F0302020204030204" pitchFamily="34" charset="0"/>
                <a:cs typeface="Calibri Light" panose="020F0302020204030204" pitchFamily="34" charset="0"/>
              </a:rPr>
              <a:t>021</a:t>
            </a:r>
            <a:endParaRPr lang="ru-RU" sz="1200" b="1">
              <a:latin typeface="Calibri Light" panose="020F0302020204030204" pitchFamily="34" charset="0"/>
              <a:cs typeface="Calibri Light" panose="020F0302020204030204" pitchFamily="34" charset="0"/>
            </a:endParaRPr>
          </a:p>
        </c:rich>
      </c:tx>
      <c:layout>
        <c:manualLayout>
          <c:xMode val="edge"/>
          <c:yMode val="edge"/>
          <c:x val="0.10070398176972063"/>
          <c:y val="3.3381007971264545E-2"/>
        </c:manualLayout>
      </c:layout>
      <c:overlay val="0"/>
    </c:title>
    <c:autoTitleDeleted val="0"/>
    <c:plotArea>
      <c:layout>
        <c:manualLayout>
          <c:layoutTarget val="inner"/>
          <c:xMode val="edge"/>
          <c:yMode val="edge"/>
          <c:x val="0.14332560174164277"/>
          <c:y val="0.22374111464760466"/>
          <c:w val="0.41483346558424383"/>
          <c:h val="0.76557220266965453"/>
        </c:manualLayout>
      </c:layout>
      <c:doughnutChart>
        <c:varyColors val="1"/>
        <c:ser>
          <c:idx val="0"/>
          <c:order val="0"/>
          <c:explosion val="4"/>
          <c:dPt>
            <c:idx val="0"/>
            <c:bubble3D val="0"/>
            <c:spPr>
              <a:solidFill>
                <a:srgbClr val="002060"/>
              </a:solidFill>
            </c:spPr>
            <c:extLst xmlns:c16r2="http://schemas.microsoft.com/office/drawing/2015/06/chart">
              <c:ext xmlns:c16="http://schemas.microsoft.com/office/drawing/2014/chart" uri="{C3380CC4-5D6E-409C-BE32-E72D297353CC}">
                <c16:uniqueId val="{00000001-BE0B-4C5E-9492-9399CBC48D63}"/>
              </c:ext>
            </c:extLst>
          </c:dPt>
          <c:dPt>
            <c:idx val="1"/>
            <c:bubble3D val="0"/>
            <c:spPr>
              <a:solidFill>
                <a:srgbClr val="0000FF"/>
              </a:solidFill>
            </c:spPr>
            <c:extLst xmlns:c16r2="http://schemas.microsoft.com/office/drawing/2015/06/chart">
              <c:ext xmlns:c16="http://schemas.microsoft.com/office/drawing/2014/chart" uri="{C3380CC4-5D6E-409C-BE32-E72D297353CC}">
                <c16:uniqueId val="{00000003-BE0B-4C5E-9492-9399CBC48D63}"/>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BE0B-4C5E-9492-9399CBC48D63}"/>
              </c:ext>
            </c:extLst>
          </c:dPt>
          <c:dLbls>
            <c:dLbl>
              <c:idx val="0"/>
              <c:spPr>
                <a:solidFill>
                  <a:srgbClr val="FFFF00"/>
                </a:solidFill>
              </c:spPr>
              <c:txPr>
                <a:bodyPr/>
                <a:lstStyle/>
                <a:p>
                  <a:pPr>
                    <a:defRPr sz="1200"/>
                  </a:pPr>
                  <a:endParaRPr lang="ru-RU"/>
                </a:p>
              </c:txPr>
              <c:showLegendKey val="0"/>
              <c:showVal val="0"/>
              <c:showCatName val="0"/>
              <c:showSerName val="0"/>
              <c:showPercent val="1"/>
              <c:showBubbleSize val="0"/>
            </c:dLbl>
            <c:dLbl>
              <c:idx val="1"/>
              <c:layout>
                <c:manualLayout>
                  <c:x val="0"/>
                  <c:y val="4.2918438820197274E-2"/>
                </c:manualLayout>
              </c:layout>
              <c:spPr>
                <a:solidFill>
                  <a:srgbClr val="FFFF00"/>
                </a:solidFill>
              </c:spPr>
              <c:txPr>
                <a:bodyPr/>
                <a:lstStyle/>
                <a:p>
                  <a:pPr>
                    <a:defRPr sz="1200"/>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E0B-4C5E-9492-9399CBC48D63}"/>
                </c:ext>
                <c:ext xmlns:c15="http://schemas.microsoft.com/office/drawing/2012/chart" uri="{CE6537A1-D6FC-4f65-9D91-7224C49458BB}"/>
              </c:extLst>
            </c:dLbl>
            <c:dLbl>
              <c:idx val="2"/>
              <c:spPr>
                <a:solidFill>
                  <a:srgbClr val="FFFF00"/>
                </a:solidFill>
              </c:spPr>
              <c:txPr>
                <a:bodyPr/>
                <a:lstStyle/>
                <a:p>
                  <a:pPr>
                    <a:defRPr sz="1200"/>
                  </a:pPr>
                  <a:endParaRPr lang="ru-RU"/>
                </a:p>
              </c:txPr>
              <c:showLegendKey val="0"/>
              <c:showVal val="0"/>
              <c:showCatName val="0"/>
              <c:showSerName val="0"/>
              <c:showPercent val="1"/>
              <c:showBubbleSize val="0"/>
            </c:dLbl>
            <c:spPr>
              <a:solidFill>
                <a:srgbClr val="FFFF00"/>
              </a:solidFill>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Antrepozite de tip A (8)</c:v>
                </c:pt>
                <c:pt idx="1">
                  <c:v>Antrepozite de tip B (29)</c:v>
                </c:pt>
                <c:pt idx="2">
                  <c:v>Antrepozite de tip C (11)</c:v>
                </c:pt>
              </c:strCache>
            </c:strRef>
          </c:cat>
          <c:val>
            <c:numRef>
              <c:f>Sheet1!$B$2:$B$4</c:f>
              <c:numCache>
                <c:formatCode>General</c:formatCode>
                <c:ptCount val="3"/>
                <c:pt idx="0">
                  <c:v>8</c:v>
                </c:pt>
                <c:pt idx="1">
                  <c:v>29</c:v>
                </c:pt>
                <c:pt idx="2">
                  <c:v>11</c:v>
                </c:pt>
              </c:numCache>
            </c:numRef>
          </c:val>
          <c:extLst xmlns:c16r2="http://schemas.microsoft.com/office/drawing/2015/06/chart">
            <c:ext xmlns:c16="http://schemas.microsoft.com/office/drawing/2014/chart" uri="{C3380CC4-5D6E-409C-BE32-E72D297353CC}">
              <c16:uniqueId val="{00000006-BE0B-4C5E-9492-9399CBC48D63}"/>
            </c:ext>
          </c:extLst>
        </c:ser>
        <c:dLbls>
          <c:showLegendKey val="0"/>
          <c:showVal val="0"/>
          <c:showCatName val="0"/>
          <c:showSerName val="0"/>
          <c:showPercent val="1"/>
          <c:showBubbleSize val="0"/>
          <c:showLeaderLines val="1"/>
        </c:dLbls>
        <c:firstSliceAng val="288"/>
        <c:holeSize val="50"/>
      </c:doughnutChart>
    </c:plotArea>
    <c:legend>
      <c:legendPos val="r"/>
      <c:layout>
        <c:manualLayout>
          <c:xMode val="edge"/>
          <c:yMode val="edge"/>
          <c:x val="0.55963681865348225"/>
          <c:y val="0.47631506715064748"/>
          <c:w val="0.41752609412195574"/>
          <c:h val="0.27604666732502475"/>
        </c:manualLayout>
      </c:layout>
      <c:overlay val="0"/>
      <c:txPr>
        <a:bodyPr/>
        <a:lstStyle/>
        <a:p>
          <a:pPr>
            <a:defRPr sz="1100" b="1">
              <a:latin typeface="+mj-lt"/>
              <a:cs typeface="Calibri Light" panose="020F0302020204030204" pitchFamily="34" charset="0"/>
            </a:defRPr>
          </a:pPr>
          <a:endParaRPr lang="ru-RU"/>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1FF11-30AF-471D-B0B4-0CD174CD6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21654</Words>
  <Characters>123434</Characters>
  <Application>Microsoft Office Word</Application>
  <DocSecurity>0</DocSecurity>
  <Lines>1028</Lines>
  <Paragraphs>289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Negru Uliana</dc:creator>
  <cp:keywords/>
  <dc:description/>
  <cp:lastModifiedBy>Paiu Eugenia</cp:lastModifiedBy>
  <cp:revision>3</cp:revision>
  <cp:lastPrinted>2022-09-16T07:20:00Z</cp:lastPrinted>
  <dcterms:created xsi:type="dcterms:W3CDTF">2022-09-16T09:37:00Z</dcterms:created>
  <dcterms:modified xsi:type="dcterms:W3CDTF">2022-09-16T09:37:00Z</dcterms:modified>
</cp:coreProperties>
</file>