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F2" w:rsidRPr="008D1424" w:rsidRDefault="003D67F2" w:rsidP="003D67F2">
      <w:pPr>
        <w:spacing w:after="0" w:line="276" w:lineRule="auto"/>
        <w:jc w:val="right"/>
        <w:rPr>
          <w:rFonts w:asciiTheme="majorHAnsi" w:eastAsia="Times New Roman" w:hAnsiTheme="majorHAnsi" w:cstheme="majorHAnsi"/>
          <w:b/>
          <w:bCs/>
          <w:noProof/>
          <w:sz w:val="24"/>
          <w:szCs w:val="24"/>
          <w:u w:val="single"/>
          <w:lang w:val="ru-MD"/>
        </w:rPr>
      </w:pPr>
      <w:r w:rsidRPr="008D1424">
        <w:rPr>
          <w:rFonts w:asciiTheme="majorHAnsi" w:eastAsia="Times New Roman" w:hAnsiTheme="majorHAnsi" w:cstheme="majorHAnsi"/>
          <w:b/>
          <w:bCs/>
          <w:noProof/>
          <w:sz w:val="24"/>
          <w:szCs w:val="24"/>
          <w:u w:val="single"/>
          <w:lang w:val="ru-MD"/>
        </w:rPr>
        <w:t>ПЕРЕВОД</w:t>
      </w:r>
    </w:p>
    <w:p w:rsidR="003D67F2" w:rsidRPr="008D1424" w:rsidRDefault="003D67F2" w:rsidP="003D67F2">
      <w:pPr>
        <w:spacing w:after="0" w:line="276" w:lineRule="auto"/>
        <w:jc w:val="right"/>
        <w:rPr>
          <w:rFonts w:asciiTheme="majorHAnsi" w:eastAsia="Times New Roman" w:hAnsiTheme="majorHAnsi" w:cstheme="majorHAnsi"/>
          <w:bCs/>
          <w:i/>
          <w:noProof/>
          <w:sz w:val="24"/>
          <w:szCs w:val="24"/>
          <w:lang w:val="ru-MD"/>
        </w:rPr>
      </w:pPr>
    </w:p>
    <w:p w:rsidR="003D67F2" w:rsidRPr="008D1424" w:rsidRDefault="003D67F2" w:rsidP="003D67F2">
      <w:pPr>
        <w:spacing w:after="0" w:line="276" w:lineRule="auto"/>
        <w:jc w:val="right"/>
        <w:rPr>
          <w:rFonts w:asciiTheme="majorHAnsi" w:eastAsia="Times New Roman" w:hAnsiTheme="majorHAnsi" w:cstheme="majorHAnsi"/>
          <w:i/>
          <w:noProof/>
          <w:sz w:val="24"/>
          <w:szCs w:val="24"/>
          <w:lang w:val="ru-MD"/>
        </w:rPr>
      </w:pPr>
      <w:r w:rsidRPr="008D1424">
        <w:rPr>
          <w:rFonts w:asciiTheme="majorHAnsi" w:eastAsia="Times New Roman" w:hAnsiTheme="majorHAnsi" w:cstheme="majorHAnsi"/>
          <w:bCs/>
          <w:i/>
          <w:noProof/>
          <w:sz w:val="24"/>
          <w:szCs w:val="24"/>
          <w:lang w:val="ru-MD"/>
        </w:rPr>
        <w:t>Приложение</w:t>
      </w:r>
      <w:r w:rsidRPr="008D1424">
        <w:rPr>
          <w:rFonts w:asciiTheme="majorHAnsi" w:eastAsia="Times New Roman" w:hAnsiTheme="majorHAnsi" w:cstheme="majorHAnsi"/>
          <w:i/>
          <w:noProof/>
          <w:sz w:val="24"/>
          <w:szCs w:val="24"/>
          <w:lang w:val="ru-MD"/>
        </w:rPr>
        <w:t xml:space="preserve"> </w:t>
      </w:r>
    </w:p>
    <w:p w:rsidR="003D67F2" w:rsidRPr="008D1424" w:rsidRDefault="003D67F2" w:rsidP="003D67F2">
      <w:pPr>
        <w:spacing w:after="0" w:line="276" w:lineRule="auto"/>
        <w:jc w:val="right"/>
        <w:rPr>
          <w:rFonts w:asciiTheme="majorHAnsi" w:eastAsia="Times New Roman" w:hAnsiTheme="majorHAnsi" w:cstheme="majorHAnsi"/>
          <w:noProof/>
          <w:sz w:val="24"/>
          <w:szCs w:val="24"/>
          <w:lang w:val="ru-MD"/>
        </w:rPr>
      </w:pPr>
      <w:r w:rsidRPr="008D1424">
        <w:rPr>
          <w:rFonts w:asciiTheme="majorHAnsi" w:eastAsia="Times New Roman" w:hAnsiTheme="majorHAnsi" w:cstheme="majorHAnsi"/>
          <w:noProof/>
          <w:sz w:val="24"/>
          <w:szCs w:val="24"/>
          <w:lang w:val="ru-MD"/>
        </w:rPr>
        <w:t xml:space="preserve">к Постановлению Счетной палаты </w:t>
      </w:r>
    </w:p>
    <w:p w:rsidR="003D67F2" w:rsidRPr="008D1424" w:rsidRDefault="003D67F2" w:rsidP="003D67F2">
      <w:pPr>
        <w:tabs>
          <w:tab w:val="left" w:pos="720"/>
        </w:tabs>
        <w:spacing w:after="0" w:line="276" w:lineRule="auto"/>
        <w:jc w:val="right"/>
        <w:rPr>
          <w:rFonts w:asciiTheme="majorHAnsi" w:eastAsia="Times New Roman" w:hAnsiTheme="majorHAnsi" w:cstheme="majorHAnsi"/>
          <w:bCs/>
          <w:noProof/>
          <w:sz w:val="24"/>
          <w:szCs w:val="24"/>
          <w:lang w:val="ru-MD"/>
        </w:rPr>
      </w:pPr>
      <w:r w:rsidRPr="008D1424">
        <w:rPr>
          <w:rFonts w:asciiTheme="majorHAnsi" w:eastAsia="Times New Roman" w:hAnsiTheme="majorHAnsi" w:cstheme="majorHAnsi"/>
          <w:noProof/>
          <w:sz w:val="24"/>
          <w:szCs w:val="24"/>
          <w:lang w:val="ru-MD"/>
        </w:rPr>
        <w:t>№</w:t>
      </w:r>
      <w:r w:rsidRPr="008D1424">
        <w:rPr>
          <w:rFonts w:asciiTheme="majorHAnsi" w:eastAsia="Times New Roman" w:hAnsiTheme="majorHAnsi" w:cstheme="majorHAnsi"/>
          <w:bCs/>
          <w:noProof/>
          <w:sz w:val="24"/>
          <w:szCs w:val="24"/>
          <w:lang w:val="ru-MD"/>
        </w:rPr>
        <w:t>11 от 31 марта 2022 года</w:t>
      </w:r>
    </w:p>
    <w:p w:rsidR="00C65631" w:rsidRPr="008D1424" w:rsidRDefault="00C65631" w:rsidP="008A4055">
      <w:pPr>
        <w:spacing w:after="0" w:line="276" w:lineRule="auto"/>
        <w:jc w:val="center"/>
        <w:rPr>
          <w:rFonts w:asciiTheme="majorHAnsi" w:eastAsia="Calibri" w:hAnsiTheme="majorHAnsi" w:cstheme="majorHAnsi"/>
          <w:i/>
          <w:noProof/>
          <w:sz w:val="24"/>
          <w:szCs w:val="24"/>
          <w:lang w:val="ru-MD"/>
        </w:rPr>
      </w:pPr>
      <w:bookmarkStart w:id="0" w:name="_GoBack"/>
      <w:bookmarkEnd w:id="0"/>
    </w:p>
    <w:p w:rsidR="00C65631" w:rsidRPr="008D1424" w:rsidRDefault="00C65631" w:rsidP="008A4055">
      <w:pPr>
        <w:spacing w:after="0" w:line="276" w:lineRule="auto"/>
        <w:jc w:val="center"/>
        <w:rPr>
          <w:rFonts w:asciiTheme="majorHAnsi" w:eastAsia="Calibri" w:hAnsiTheme="majorHAnsi" w:cstheme="majorHAnsi"/>
          <w:i/>
          <w:noProof/>
          <w:sz w:val="24"/>
          <w:szCs w:val="24"/>
          <w:lang w:val="ru-MD"/>
        </w:rPr>
      </w:pPr>
    </w:p>
    <w:p w:rsidR="00C65631" w:rsidRPr="008D1424" w:rsidRDefault="00C65631" w:rsidP="008A4055">
      <w:pPr>
        <w:spacing w:after="0" w:line="276" w:lineRule="auto"/>
        <w:jc w:val="center"/>
        <w:rPr>
          <w:rFonts w:asciiTheme="majorHAnsi" w:eastAsia="Calibri" w:hAnsiTheme="majorHAnsi" w:cstheme="majorHAnsi"/>
          <w:i/>
          <w:noProof/>
          <w:sz w:val="24"/>
          <w:szCs w:val="24"/>
          <w:lang w:val="ru-MD"/>
        </w:rPr>
      </w:pPr>
    </w:p>
    <w:p w:rsidR="00C65631" w:rsidRPr="008D1424" w:rsidRDefault="00C65631" w:rsidP="008A4055">
      <w:pPr>
        <w:spacing w:after="0" w:line="276" w:lineRule="auto"/>
        <w:jc w:val="center"/>
        <w:rPr>
          <w:rFonts w:asciiTheme="majorHAnsi" w:eastAsia="Calibri" w:hAnsiTheme="majorHAnsi" w:cstheme="majorHAnsi"/>
          <w:i/>
          <w:noProof/>
          <w:sz w:val="24"/>
          <w:szCs w:val="24"/>
          <w:lang w:val="ru-MD"/>
        </w:rPr>
      </w:pPr>
    </w:p>
    <w:p w:rsidR="00C65631" w:rsidRPr="008D1424" w:rsidRDefault="00C65631" w:rsidP="008A4055">
      <w:pPr>
        <w:spacing w:after="0" w:line="276" w:lineRule="auto"/>
        <w:jc w:val="center"/>
        <w:rPr>
          <w:rFonts w:asciiTheme="majorHAnsi" w:eastAsia="Calibri" w:hAnsiTheme="majorHAnsi" w:cstheme="majorHAnsi"/>
          <w:i/>
          <w:noProof/>
          <w:sz w:val="24"/>
          <w:szCs w:val="24"/>
          <w:lang w:val="ru-MD"/>
        </w:rPr>
      </w:pPr>
    </w:p>
    <w:p w:rsidR="00C65631" w:rsidRPr="008D1424" w:rsidRDefault="00C65631" w:rsidP="008A4055">
      <w:pPr>
        <w:spacing w:after="0" w:line="276" w:lineRule="auto"/>
        <w:rPr>
          <w:rFonts w:asciiTheme="majorHAnsi" w:eastAsia="Calibri" w:hAnsiTheme="majorHAnsi" w:cstheme="majorHAnsi"/>
          <w:i/>
          <w:noProof/>
          <w:sz w:val="24"/>
          <w:szCs w:val="24"/>
          <w:lang w:val="ru-MD"/>
        </w:rPr>
      </w:pPr>
    </w:p>
    <w:p w:rsidR="008A4055" w:rsidRPr="008D1424" w:rsidRDefault="004F704E" w:rsidP="004F704E">
      <w:pPr>
        <w:spacing w:after="0" w:line="276" w:lineRule="auto"/>
        <w:jc w:val="center"/>
        <w:rPr>
          <w:rFonts w:asciiTheme="majorHAnsi" w:eastAsia="Calibri" w:hAnsiTheme="majorHAnsi" w:cstheme="majorHAnsi"/>
          <w:i/>
          <w:noProof/>
          <w:sz w:val="24"/>
          <w:szCs w:val="24"/>
          <w:lang w:val="ru-MD"/>
        </w:rPr>
      </w:pPr>
      <w:r w:rsidRPr="008D1424">
        <w:rPr>
          <w:rFonts w:asciiTheme="majorHAnsi" w:eastAsia="Calibri" w:hAnsiTheme="majorHAnsi" w:cstheme="majorHAnsi"/>
          <w:i/>
          <w:noProof/>
          <w:sz w:val="24"/>
          <w:szCs w:val="24"/>
        </w:rPr>
        <w:drawing>
          <wp:inline distT="0" distB="0" distL="0" distR="0" wp14:anchorId="58D0C1B6" wp14:editId="5BA44B1E">
            <wp:extent cx="963295" cy="963295"/>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inline>
        </w:drawing>
      </w:r>
    </w:p>
    <w:p w:rsidR="008A4055" w:rsidRPr="008D1424" w:rsidRDefault="008A4055" w:rsidP="004F704E">
      <w:pPr>
        <w:spacing w:after="0" w:line="276" w:lineRule="auto"/>
        <w:jc w:val="center"/>
        <w:rPr>
          <w:rFonts w:asciiTheme="majorHAnsi" w:eastAsia="Calibri" w:hAnsiTheme="majorHAnsi" w:cstheme="majorHAnsi"/>
          <w:b/>
          <w:noProof/>
          <w:sz w:val="24"/>
          <w:szCs w:val="24"/>
          <w:lang w:val="ru-MD"/>
        </w:rPr>
      </w:pPr>
    </w:p>
    <w:p w:rsidR="00C65631" w:rsidRPr="008D1424" w:rsidRDefault="003D67F2" w:rsidP="008A4055">
      <w:pPr>
        <w:spacing w:after="0" w:line="276" w:lineRule="auto"/>
        <w:jc w:val="center"/>
        <w:rPr>
          <w:rFonts w:asciiTheme="majorHAnsi" w:eastAsia="Calibri" w:hAnsiTheme="majorHAnsi" w:cstheme="majorHAnsi"/>
          <w:b/>
          <w:noProof/>
          <w:sz w:val="32"/>
          <w:szCs w:val="32"/>
          <w:lang w:val="ru-MD"/>
        </w:rPr>
      </w:pPr>
      <w:r w:rsidRPr="008D1424">
        <w:rPr>
          <w:rFonts w:asciiTheme="majorHAnsi" w:hAnsiTheme="majorHAnsi" w:cstheme="majorHAnsi"/>
          <w:b/>
          <w:sz w:val="32"/>
          <w:szCs w:val="32"/>
          <w:lang w:val="ru-MD"/>
        </w:rPr>
        <w:t>СЧЕТНАЯ ПАЛАТА РЕСПУБЛИКИ МОЛДОВА</w:t>
      </w:r>
      <w:r w:rsidRPr="008D1424">
        <w:rPr>
          <w:rFonts w:asciiTheme="majorHAnsi" w:eastAsia="Calibri" w:hAnsiTheme="majorHAnsi" w:cstheme="majorHAnsi"/>
          <w:b/>
          <w:noProof/>
          <w:sz w:val="32"/>
          <w:szCs w:val="32"/>
          <w:lang w:val="ru-MD"/>
        </w:rPr>
        <w:t xml:space="preserve"> </w:t>
      </w:r>
    </w:p>
    <w:p w:rsidR="00C65631" w:rsidRPr="008D1424" w:rsidRDefault="00C65631" w:rsidP="008A4055">
      <w:pPr>
        <w:spacing w:after="0" w:line="276" w:lineRule="auto"/>
        <w:rPr>
          <w:rFonts w:asciiTheme="majorHAnsi" w:eastAsia="Calibri" w:hAnsiTheme="majorHAnsi" w:cstheme="majorHAnsi"/>
          <w:noProof/>
          <w:sz w:val="24"/>
          <w:szCs w:val="24"/>
          <w:lang w:val="ru-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C65631" w:rsidRPr="008D1424" w:rsidTr="000E4C55">
        <w:trPr>
          <w:trHeight w:val="396"/>
          <w:jc w:val="center"/>
        </w:trPr>
        <w:tc>
          <w:tcPr>
            <w:tcW w:w="9350" w:type="dxa"/>
          </w:tcPr>
          <w:p w:rsidR="00D16E46" w:rsidRPr="008D1424" w:rsidRDefault="00D16E46" w:rsidP="00D16E46">
            <w:pPr>
              <w:tabs>
                <w:tab w:val="left" w:pos="720"/>
              </w:tabs>
              <w:spacing w:after="0" w:line="276" w:lineRule="auto"/>
              <w:jc w:val="center"/>
              <w:rPr>
                <w:rFonts w:asciiTheme="majorHAnsi" w:eastAsia="Calibri" w:hAnsiTheme="majorHAnsi" w:cstheme="majorHAnsi"/>
                <w:b/>
                <w:bCs/>
                <w:iCs/>
                <w:noProof/>
                <w:sz w:val="20"/>
                <w:szCs w:val="20"/>
                <w:lang w:val="ru-MD"/>
              </w:rPr>
            </w:pPr>
            <w:r w:rsidRPr="008D1424">
              <w:rPr>
                <w:rFonts w:asciiTheme="majorHAnsi" w:eastAsia="Calibri" w:hAnsiTheme="majorHAnsi" w:cstheme="majorHAnsi"/>
                <w:b/>
                <w:bCs/>
                <w:iCs/>
                <w:noProof/>
                <w:sz w:val="20"/>
                <w:szCs w:val="20"/>
                <w:lang w:val="ru-MD"/>
              </w:rPr>
              <w:t xml:space="preserve">MD-2001, mun. Chișinău, bd. Ștefan cel Mare și Sfânt nr.69, tel. (+373 22) 26 60 02, </w:t>
            </w:r>
          </w:p>
          <w:p w:rsidR="00C65631" w:rsidRPr="008D1424" w:rsidRDefault="00D16E46" w:rsidP="00D16E46">
            <w:pPr>
              <w:tabs>
                <w:tab w:val="left" w:pos="720"/>
              </w:tabs>
              <w:spacing w:after="0" w:line="276" w:lineRule="auto"/>
              <w:jc w:val="center"/>
              <w:rPr>
                <w:rFonts w:asciiTheme="majorHAnsi" w:eastAsia="Calibri" w:hAnsiTheme="majorHAnsi" w:cstheme="majorHAnsi"/>
                <w:noProof/>
                <w:color w:val="1F4E79"/>
                <w:sz w:val="20"/>
                <w:szCs w:val="20"/>
                <w:lang w:val="ru-MD"/>
              </w:rPr>
            </w:pPr>
            <w:r w:rsidRPr="008D1424">
              <w:rPr>
                <w:rFonts w:asciiTheme="majorHAnsi" w:eastAsia="Calibri" w:hAnsiTheme="majorHAnsi" w:cstheme="majorHAnsi"/>
                <w:b/>
                <w:bCs/>
                <w:iCs/>
                <w:noProof/>
                <w:sz w:val="20"/>
                <w:szCs w:val="20"/>
                <w:lang w:val="ru-MD"/>
              </w:rPr>
              <w:t xml:space="preserve">fax: (+373 22) 26 61 00, web: </w:t>
            </w:r>
            <w:hyperlink r:id="rId9" w:history="1">
              <w:r w:rsidRPr="008D1424">
                <w:rPr>
                  <w:rStyle w:val="Hyperlink"/>
                  <w:rFonts w:asciiTheme="majorHAnsi" w:eastAsia="Calibri" w:hAnsiTheme="majorHAnsi" w:cstheme="majorHAnsi"/>
                  <w:b/>
                  <w:bCs/>
                  <w:iCs/>
                  <w:noProof/>
                  <w:sz w:val="20"/>
                  <w:szCs w:val="20"/>
                  <w:lang w:val="ru-MD"/>
                </w:rPr>
                <w:t>www.ccrm.md</w:t>
              </w:r>
            </w:hyperlink>
            <w:r w:rsidRPr="008D1424">
              <w:rPr>
                <w:rFonts w:asciiTheme="majorHAnsi" w:eastAsia="Calibri" w:hAnsiTheme="majorHAnsi" w:cstheme="majorHAnsi"/>
                <w:b/>
                <w:bCs/>
                <w:iCs/>
                <w:noProof/>
                <w:sz w:val="20"/>
                <w:szCs w:val="20"/>
                <w:lang w:val="ru-MD"/>
              </w:rPr>
              <w:t xml:space="preserve">, e-mail: </w:t>
            </w:r>
            <w:hyperlink r:id="rId10" w:history="1">
              <w:r w:rsidRPr="008D1424">
                <w:rPr>
                  <w:rStyle w:val="Hyperlink"/>
                  <w:rFonts w:asciiTheme="majorHAnsi" w:eastAsia="Calibri" w:hAnsiTheme="majorHAnsi" w:cstheme="majorHAnsi"/>
                  <w:b/>
                  <w:bCs/>
                  <w:iCs/>
                  <w:noProof/>
                  <w:sz w:val="20"/>
                  <w:szCs w:val="20"/>
                  <w:lang w:val="ru-MD"/>
                </w:rPr>
                <w:t>ccrm@ccrm.md</w:t>
              </w:r>
            </w:hyperlink>
          </w:p>
        </w:tc>
      </w:tr>
    </w:tbl>
    <w:p w:rsidR="00C65631" w:rsidRPr="008D1424" w:rsidRDefault="00C65631" w:rsidP="008A4055">
      <w:pPr>
        <w:spacing w:after="0" w:line="276" w:lineRule="auto"/>
        <w:jc w:val="center"/>
        <w:rPr>
          <w:rFonts w:asciiTheme="majorHAnsi" w:eastAsia="Times New Roman" w:hAnsiTheme="majorHAnsi" w:cstheme="majorHAnsi"/>
          <w:noProof/>
          <w:sz w:val="24"/>
          <w:szCs w:val="24"/>
          <w:lang w:val="ru-MD"/>
        </w:rPr>
      </w:pPr>
    </w:p>
    <w:p w:rsidR="008A4055" w:rsidRPr="008D1424" w:rsidRDefault="008A4055" w:rsidP="008A4055">
      <w:pPr>
        <w:spacing w:after="0" w:line="276" w:lineRule="auto"/>
        <w:jc w:val="center"/>
        <w:rPr>
          <w:rFonts w:asciiTheme="majorHAnsi" w:eastAsia="Times New Roman" w:hAnsiTheme="majorHAnsi" w:cstheme="majorHAnsi"/>
          <w:b/>
          <w:bCs/>
          <w:noProof/>
          <w:sz w:val="24"/>
          <w:szCs w:val="24"/>
          <w:lang w:val="ru-MD"/>
        </w:rPr>
      </w:pPr>
    </w:p>
    <w:p w:rsidR="00C65631" w:rsidRPr="008D1424" w:rsidRDefault="00C65631" w:rsidP="008A4055">
      <w:pPr>
        <w:spacing w:after="0" w:line="276" w:lineRule="auto"/>
        <w:jc w:val="center"/>
        <w:rPr>
          <w:rFonts w:asciiTheme="majorHAnsi" w:eastAsia="Times New Roman" w:hAnsiTheme="majorHAnsi" w:cstheme="majorHAnsi"/>
          <w:b/>
          <w:bCs/>
          <w:noProof/>
          <w:sz w:val="24"/>
          <w:szCs w:val="24"/>
          <w:lang w:val="ru-MD"/>
        </w:rPr>
      </w:pPr>
    </w:p>
    <w:p w:rsidR="008A4055" w:rsidRPr="008D1424" w:rsidRDefault="008A4055" w:rsidP="008A4055">
      <w:pPr>
        <w:spacing w:after="0" w:line="276" w:lineRule="auto"/>
        <w:jc w:val="center"/>
        <w:rPr>
          <w:rFonts w:asciiTheme="majorHAnsi" w:eastAsia="Times New Roman" w:hAnsiTheme="majorHAnsi" w:cstheme="majorHAnsi"/>
          <w:b/>
          <w:bCs/>
          <w:noProof/>
          <w:sz w:val="24"/>
          <w:szCs w:val="24"/>
          <w:lang w:val="ru-MD"/>
        </w:rPr>
      </w:pPr>
    </w:p>
    <w:p w:rsidR="001415B1" w:rsidRPr="008D1424" w:rsidRDefault="001415B1" w:rsidP="008A4055">
      <w:pPr>
        <w:spacing w:after="0" w:line="276" w:lineRule="auto"/>
        <w:jc w:val="center"/>
        <w:rPr>
          <w:rFonts w:asciiTheme="majorHAnsi" w:eastAsia="Times New Roman" w:hAnsiTheme="majorHAnsi" w:cstheme="majorHAnsi"/>
          <w:b/>
          <w:bCs/>
          <w:noProof/>
          <w:sz w:val="24"/>
          <w:szCs w:val="24"/>
          <w:lang w:val="ru-MD"/>
        </w:rPr>
      </w:pPr>
    </w:p>
    <w:p w:rsidR="003D67F2" w:rsidRPr="008D1424" w:rsidRDefault="003D67F2" w:rsidP="008A4055">
      <w:pPr>
        <w:spacing w:after="0" w:line="276" w:lineRule="auto"/>
        <w:jc w:val="center"/>
        <w:rPr>
          <w:rFonts w:asciiTheme="majorHAnsi" w:eastAsia="Times New Roman" w:hAnsiTheme="majorHAnsi" w:cstheme="majorHAnsi"/>
          <w:b/>
          <w:bCs/>
          <w:iCs/>
          <w:noProof/>
          <w:sz w:val="32"/>
          <w:szCs w:val="32"/>
          <w:lang w:val="ru-MD"/>
        </w:rPr>
      </w:pPr>
      <w:r w:rsidRPr="008D1424">
        <w:rPr>
          <w:rFonts w:asciiTheme="majorHAnsi" w:eastAsia="Times New Roman" w:hAnsiTheme="majorHAnsi" w:cstheme="majorHAnsi"/>
          <w:b/>
          <w:bCs/>
          <w:iCs/>
          <w:noProof/>
          <w:sz w:val="32"/>
          <w:szCs w:val="32"/>
          <w:lang w:val="ru-MD"/>
        </w:rPr>
        <w:t xml:space="preserve">ОТЧЕТ </w:t>
      </w:r>
    </w:p>
    <w:p w:rsidR="003D67F2" w:rsidRPr="008D1424" w:rsidRDefault="003D67F2" w:rsidP="008A4055">
      <w:pPr>
        <w:spacing w:after="0" w:line="276" w:lineRule="auto"/>
        <w:jc w:val="center"/>
        <w:rPr>
          <w:rFonts w:asciiTheme="majorHAnsi" w:eastAsia="Times New Roman" w:hAnsiTheme="majorHAnsi" w:cstheme="majorHAnsi"/>
          <w:b/>
          <w:bCs/>
          <w:noProof/>
          <w:sz w:val="28"/>
          <w:szCs w:val="28"/>
          <w:lang w:val="ru-MD"/>
        </w:rPr>
      </w:pPr>
      <w:r w:rsidRPr="008D1424">
        <w:rPr>
          <w:rFonts w:asciiTheme="majorHAnsi" w:eastAsia="Times New Roman" w:hAnsiTheme="majorHAnsi" w:cstheme="majorHAnsi"/>
          <w:b/>
          <w:bCs/>
          <w:iCs/>
          <w:noProof/>
          <w:sz w:val="28"/>
          <w:szCs w:val="28"/>
          <w:lang w:val="ru-MD"/>
        </w:rPr>
        <w:t xml:space="preserve">аудита финансовой отчетности административно-территориальной единицы муниципий Бэлць по состоянию на </w:t>
      </w:r>
      <w:r w:rsidRPr="008D1424">
        <w:rPr>
          <w:rFonts w:asciiTheme="majorHAnsi" w:eastAsia="Times New Roman" w:hAnsiTheme="majorHAnsi" w:cstheme="majorHAnsi"/>
          <w:b/>
          <w:bCs/>
          <w:noProof/>
          <w:sz w:val="28"/>
          <w:szCs w:val="28"/>
          <w:lang w:val="ru-MD"/>
        </w:rPr>
        <w:t xml:space="preserve">31 декабря 2020 года </w:t>
      </w:r>
    </w:p>
    <w:p w:rsidR="005751AD" w:rsidRPr="008D1424" w:rsidRDefault="005751AD" w:rsidP="005751AD">
      <w:pPr>
        <w:rPr>
          <w:rFonts w:asciiTheme="majorHAnsi" w:eastAsia="Calibri" w:hAnsiTheme="majorHAnsi" w:cstheme="majorHAnsi"/>
          <w:sz w:val="28"/>
          <w:szCs w:val="28"/>
          <w:lang w:val="ru-MD"/>
        </w:rPr>
      </w:pPr>
    </w:p>
    <w:p w:rsidR="005751AD" w:rsidRPr="008D1424" w:rsidRDefault="005751AD" w:rsidP="005751AD">
      <w:pPr>
        <w:rPr>
          <w:rFonts w:asciiTheme="majorHAnsi" w:eastAsia="Calibri" w:hAnsiTheme="majorHAnsi" w:cstheme="majorHAnsi"/>
          <w:sz w:val="28"/>
          <w:szCs w:val="28"/>
          <w:lang w:val="ru-MD"/>
        </w:rPr>
      </w:pPr>
    </w:p>
    <w:p w:rsidR="005751AD" w:rsidRPr="008D1424" w:rsidRDefault="005751AD" w:rsidP="005751AD">
      <w:pPr>
        <w:rPr>
          <w:rFonts w:asciiTheme="majorHAnsi" w:eastAsia="Calibri" w:hAnsiTheme="majorHAnsi" w:cstheme="majorHAnsi"/>
          <w:sz w:val="28"/>
          <w:szCs w:val="28"/>
          <w:lang w:val="ru-MD"/>
        </w:rPr>
      </w:pPr>
    </w:p>
    <w:p w:rsidR="005751AD" w:rsidRPr="008D1424" w:rsidRDefault="005751AD" w:rsidP="005751AD">
      <w:pPr>
        <w:rPr>
          <w:rFonts w:asciiTheme="majorHAnsi" w:eastAsia="Calibri" w:hAnsiTheme="majorHAnsi" w:cstheme="majorHAnsi"/>
          <w:sz w:val="28"/>
          <w:szCs w:val="28"/>
          <w:lang w:val="ru-MD"/>
        </w:rPr>
      </w:pPr>
    </w:p>
    <w:p w:rsidR="005751AD" w:rsidRPr="008D1424" w:rsidRDefault="005751AD" w:rsidP="005751AD">
      <w:pPr>
        <w:rPr>
          <w:rFonts w:asciiTheme="majorHAnsi" w:eastAsia="Calibri" w:hAnsiTheme="majorHAnsi" w:cstheme="majorHAnsi"/>
          <w:sz w:val="28"/>
          <w:szCs w:val="28"/>
          <w:lang w:val="ru-MD"/>
        </w:rPr>
      </w:pPr>
    </w:p>
    <w:p w:rsidR="005751AD" w:rsidRPr="008D1424" w:rsidRDefault="005751AD" w:rsidP="005751AD">
      <w:pPr>
        <w:rPr>
          <w:rFonts w:asciiTheme="majorHAnsi" w:eastAsia="Calibri" w:hAnsiTheme="majorHAnsi" w:cstheme="majorHAnsi"/>
          <w:sz w:val="28"/>
          <w:szCs w:val="28"/>
          <w:lang w:val="ru-MD"/>
        </w:rPr>
      </w:pPr>
    </w:p>
    <w:p w:rsidR="005751AD" w:rsidRPr="008D1424" w:rsidRDefault="005751AD" w:rsidP="005751AD">
      <w:pPr>
        <w:rPr>
          <w:rFonts w:asciiTheme="majorHAnsi" w:eastAsia="Calibri" w:hAnsiTheme="majorHAnsi" w:cstheme="majorHAnsi"/>
          <w:sz w:val="28"/>
          <w:szCs w:val="28"/>
          <w:lang w:val="ru-MD"/>
        </w:rPr>
      </w:pPr>
    </w:p>
    <w:p w:rsidR="00C65631" w:rsidRPr="008D1424" w:rsidRDefault="00C65631" w:rsidP="005751AD">
      <w:pPr>
        <w:rPr>
          <w:rFonts w:asciiTheme="majorHAnsi" w:eastAsia="Calibri" w:hAnsiTheme="majorHAnsi" w:cstheme="majorHAnsi"/>
          <w:sz w:val="28"/>
          <w:szCs w:val="28"/>
          <w:lang w:val="ru-MD"/>
        </w:rPr>
        <w:sectPr w:rsidR="00C65631" w:rsidRPr="008D1424" w:rsidSect="008363E2">
          <w:footerReference w:type="default" r:id="rId11"/>
          <w:pgSz w:w="11906" w:h="16838" w:code="9"/>
          <w:pgMar w:top="709" w:right="849" w:bottom="851" w:left="1134" w:header="720" w:footer="720" w:gutter="0"/>
          <w:cols w:space="708"/>
          <w:noEndnote/>
          <w:docGrid w:linePitch="326"/>
        </w:sectPr>
      </w:pPr>
    </w:p>
    <w:p w:rsidR="00081026" w:rsidRPr="008D1424" w:rsidRDefault="00BA206C" w:rsidP="0025375F">
      <w:pPr>
        <w:pStyle w:val="ListParagraph"/>
        <w:numPr>
          <w:ilvl w:val="0"/>
          <w:numId w:val="13"/>
        </w:numPr>
        <w:tabs>
          <w:tab w:val="left" w:pos="0"/>
          <w:tab w:val="left" w:pos="284"/>
        </w:tabs>
        <w:spacing w:before="120" w:after="0" w:line="276" w:lineRule="auto"/>
        <w:ind w:left="0" w:firstLine="0"/>
        <w:jc w:val="center"/>
        <w:outlineLvl w:val="0"/>
        <w:rPr>
          <w:rFonts w:asciiTheme="majorHAnsi" w:eastAsia="Calibri" w:hAnsiTheme="majorHAnsi" w:cstheme="majorHAnsi"/>
          <w:b/>
          <w:sz w:val="28"/>
          <w:szCs w:val="28"/>
          <w:lang w:val="ru-MD"/>
        </w:rPr>
      </w:pPr>
      <w:r w:rsidRPr="008D1424">
        <w:rPr>
          <w:rFonts w:asciiTheme="majorHAnsi" w:eastAsia="Calibri" w:hAnsiTheme="majorHAnsi" w:cstheme="majorHAnsi"/>
          <w:b/>
          <w:sz w:val="28"/>
          <w:szCs w:val="28"/>
          <w:lang w:val="ru-MD"/>
        </w:rPr>
        <w:lastRenderedPageBreak/>
        <w:t>УСЛОВНОЕ МНЕНИЕ</w:t>
      </w:r>
    </w:p>
    <w:p w:rsidR="003D67F2" w:rsidRPr="008D1424" w:rsidRDefault="003D67F2" w:rsidP="003D67F2">
      <w:pPr>
        <w:tabs>
          <w:tab w:val="left" w:pos="709"/>
        </w:tabs>
        <w:spacing w:after="0" w:line="276" w:lineRule="auto"/>
        <w:ind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Мы провели аудит финансовой отчетности</w:t>
      </w:r>
      <w:r w:rsidRPr="008D1424">
        <w:rPr>
          <w:rFonts w:asciiTheme="majorHAnsi" w:eastAsia="Times New Roman" w:hAnsiTheme="majorHAnsi" w:cstheme="majorHAnsi"/>
          <w:sz w:val="24"/>
          <w:szCs w:val="24"/>
          <w:vertAlign w:val="superscript"/>
          <w:lang w:val="ru-MD"/>
        </w:rPr>
        <w:footnoteReference w:id="1"/>
      </w:r>
      <w:r w:rsidRPr="008D1424">
        <w:rPr>
          <w:rFonts w:asciiTheme="majorHAnsi" w:eastAsia="Times New Roman" w:hAnsiTheme="majorHAnsi" w:cstheme="majorHAnsi"/>
          <w:sz w:val="24"/>
          <w:szCs w:val="24"/>
          <w:lang w:val="ru-MD"/>
        </w:rPr>
        <w:t xml:space="preserve">  АТЕ мун. Бэлць</w:t>
      </w:r>
      <w:r w:rsidRPr="008D1424">
        <w:rPr>
          <w:rStyle w:val="FootnoteReference"/>
          <w:rFonts w:asciiTheme="majorHAnsi" w:eastAsia="Times New Roman" w:hAnsiTheme="majorHAnsi" w:cstheme="majorHAnsi"/>
          <w:sz w:val="24"/>
          <w:szCs w:val="24"/>
          <w:lang w:val="ru-MD"/>
        </w:rPr>
        <w:footnoteReference w:id="2"/>
      </w:r>
      <w:r w:rsidRPr="008D1424">
        <w:rPr>
          <w:rFonts w:asciiTheme="majorHAnsi" w:eastAsia="Times New Roman" w:hAnsiTheme="majorHAnsi" w:cstheme="majorHAnsi"/>
          <w:sz w:val="24"/>
          <w:szCs w:val="24"/>
          <w:lang w:val="ru-MD"/>
        </w:rPr>
        <w:t xml:space="preserve"> за бюджетный год, завершившийся 31 декабря 2020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к отчету об исполнении бюджета,  в том числе краткое изложение основных принципов учетной политики. </w:t>
      </w:r>
    </w:p>
    <w:p w:rsidR="00081026" w:rsidRPr="008D1424" w:rsidRDefault="003D67F2" w:rsidP="00911FCB">
      <w:pPr>
        <w:tabs>
          <w:tab w:val="left" w:pos="709"/>
        </w:tabs>
        <w:spacing w:after="0" w:line="276" w:lineRule="auto"/>
        <w:ind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 xml:space="preserve">По нашему мнению, за исключением возможного воздействия аспектов, изложенных в разделе </w:t>
      </w:r>
      <w:r w:rsidR="00911FCB"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Основание для условного мнения</w:t>
      </w:r>
      <w:r w:rsidR="00911FCB"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финансовые отчеты представляют, во всех существенных аспектах, </w:t>
      </w:r>
      <w:r w:rsidRPr="008D1424">
        <w:rPr>
          <w:rFonts w:asciiTheme="majorHAnsi" w:eastAsia="Times New Roman" w:hAnsiTheme="majorHAnsi" w:cstheme="majorHAnsi"/>
          <w:i/>
          <w:sz w:val="24"/>
          <w:szCs w:val="24"/>
          <w:lang w:val="ru-MD"/>
        </w:rPr>
        <w:t>правильное и достоверное отражение ситуации</w:t>
      </w:r>
      <w:r w:rsidRPr="008D1424">
        <w:rPr>
          <w:rFonts w:asciiTheme="majorHAnsi" w:eastAsia="Times New Roman" w:hAnsiTheme="majorHAnsi" w:cstheme="majorHAnsi"/>
          <w:sz w:val="24"/>
          <w:szCs w:val="24"/>
          <w:lang w:val="ru-MD"/>
        </w:rPr>
        <w:t>, в соответствии с применяемой</w:t>
      </w:r>
      <w:r w:rsidR="00911FCB" w:rsidRPr="008D1424">
        <w:rPr>
          <w:rFonts w:asciiTheme="majorHAnsi" w:eastAsia="Times New Roman" w:hAnsiTheme="majorHAnsi" w:cstheme="majorHAnsi"/>
          <w:sz w:val="24"/>
          <w:szCs w:val="24"/>
          <w:lang w:val="ru-MD"/>
        </w:rPr>
        <w:t xml:space="preserve"> базой по финансовой отчетности</w:t>
      </w:r>
      <w:r w:rsidR="00AB3567" w:rsidRPr="008D1424">
        <w:rPr>
          <w:rFonts w:asciiTheme="majorHAnsi" w:eastAsia="Times New Roman" w:hAnsiTheme="majorHAnsi" w:cstheme="majorHAnsi"/>
          <w:sz w:val="24"/>
          <w:szCs w:val="24"/>
          <w:vertAlign w:val="superscript"/>
          <w:lang w:val="ru-MD"/>
        </w:rPr>
        <w:footnoteReference w:id="3"/>
      </w:r>
      <w:r w:rsidR="00A8226C" w:rsidRPr="008D1424">
        <w:rPr>
          <w:rFonts w:asciiTheme="majorHAnsi" w:eastAsia="Times New Roman" w:hAnsiTheme="majorHAnsi" w:cstheme="majorHAnsi"/>
          <w:sz w:val="24"/>
          <w:szCs w:val="24"/>
          <w:lang w:val="ru-MD"/>
        </w:rPr>
        <w:t>.</w:t>
      </w:r>
    </w:p>
    <w:p w:rsidR="00AA35B7" w:rsidRPr="008D1424" w:rsidRDefault="00BA206C" w:rsidP="006A3792">
      <w:pPr>
        <w:keepNext/>
        <w:keepLines/>
        <w:numPr>
          <w:ilvl w:val="0"/>
          <w:numId w:val="3"/>
        </w:numPr>
        <w:tabs>
          <w:tab w:val="left" w:pos="0"/>
          <w:tab w:val="left" w:pos="284"/>
        </w:tabs>
        <w:spacing w:before="120" w:after="0" w:line="276" w:lineRule="auto"/>
        <w:ind w:left="0" w:firstLine="0"/>
        <w:jc w:val="center"/>
        <w:outlineLvl w:val="0"/>
        <w:rPr>
          <w:rFonts w:asciiTheme="majorHAnsi" w:eastAsia="Times New Roman" w:hAnsiTheme="majorHAnsi" w:cstheme="majorHAnsi"/>
          <w:b/>
          <w:sz w:val="28"/>
          <w:szCs w:val="28"/>
          <w:lang w:val="ru-MD"/>
        </w:rPr>
      </w:pPr>
      <w:bookmarkStart w:id="1" w:name="_Toc529533666"/>
      <w:r w:rsidRPr="008D1424">
        <w:rPr>
          <w:rFonts w:asciiTheme="majorHAnsi" w:eastAsia="Times New Roman" w:hAnsiTheme="majorHAnsi" w:cstheme="majorHAnsi"/>
          <w:b/>
          <w:sz w:val="28"/>
          <w:szCs w:val="28"/>
          <w:lang w:val="ru-MD"/>
        </w:rPr>
        <w:t>ОСНОВАНИЕ ДЛЯ УСЛОВНОГО МНЕНИЯ</w:t>
      </w:r>
      <w:bookmarkEnd w:id="1"/>
    </w:p>
    <w:p w:rsidR="00AA35B7" w:rsidRPr="008D1424" w:rsidRDefault="005069D5" w:rsidP="005069D5">
      <w:pPr>
        <w:widowControl w:val="0"/>
        <w:numPr>
          <w:ilvl w:val="1"/>
          <w:numId w:val="20"/>
        </w:numPr>
        <w:shd w:val="clear" w:color="auto" w:fill="FFFFFF"/>
        <w:tabs>
          <w:tab w:val="left" w:pos="0"/>
          <w:tab w:val="left" w:pos="720"/>
        </w:tabs>
        <w:spacing w:after="0" w:line="276" w:lineRule="auto"/>
        <w:ind w:left="0"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 xml:space="preserve">Местное </w:t>
      </w:r>
      <w:r w:rsidR="00BA206C" w:rsidRPr="008D1424">
        <w:rPr>
          <w:rFonts w:asciiTheme="majorHAnsi" w:eastAsia="Times New Roman" w:hAnsiTheme="majorHAnsi" w:cstheme="majorHAnsi"/>
          <w:sz w:val="24"/>
          <w:szCs w:val="24"/>
          <w:lang w:val="ru-MD"/>
        </w:rPr>
        <w:t>публич</w:t>
      </w:r>
      <w:r w:rsidRPr="008D1424">
        <w:rPr>
          <w:rFonts w:asciiTheme="majorHAnsi" w:eastAsia="Times New Roman" w:hAnsiTheme="majorHAnsi" w:cstheme="majorHAnsi"/>
          <w:sz w:val="24"/>
          <w:szCs w:val="24"/>
          <w:lang w:val="ru-MD"/>
        </w:rPr>
        <w:t xml:space="preserve">ное управление </w:t>
      </w:r>
      <w:r w:rsidR="00BA206C" w:rsidRPr="008D1424">
        <w:rPr>
          <w:rFonts w:asciiTheme="majorHAnsi" w:eastAsia="Times New Roman" w:hAnsiTheme="majorHAnsi" w:cstheme="majorHAnsi"/>
          <w:sz w:val="24"/>
          <w:szCs w:val="24"/>
          <w:lang w:val="ru-MD"/>
        </w:rPr>
        <w:t>м</w:t>
      </w:r>
      <w:r w:rsidRPr="008D1424">
        <w:rPr>
          <w:rFonts w:asciiTheme="majorHAnsi" w:eastAsia="Times New Roman" w:hAnsiTheme="majorHAnsi" w:cstheme="majorHAnsi"/>
          <w:sz w:val="24"/>
          <w:szCs w:val="24"/>
          <w:lang w:val="ru-MD"/>
        </w:rPr>
        <w:t xml:space="preserve">ун. </w:t>
      </w:r>
      <w:r w:rsidR="00BA206C" w:rsidRPr="008D1424">
        <w:rPr>
          <w:rFonts w:asciiTheme="majorHAnsi" w:eastAsia="Times New Roman" w:hAnsiTheme="majorHAnsi" w:cstheme="majorHAnsi"/>
          <w:sz w:val="24"/>
          <w:szCs w:val="24"/>
          <w:lang w:val="ru-MD"/>
        </w:rPr>
        <w:t>Бэлць</w:t>
      </w:r>
      <w:r w:rsidRPr="008D1424">
        <w:rPr>
          <w:rFonts w:asciiTheme="majorHAnsi" w:eastAsia="Times New Roman" w:hAnsiTheme="majorHAnsi" w:cstheme="majorHAnsi"/>
          <w:sz w:val="24"/>
          <w:szCs w:val="24"/>
          <w:lang w:val="ru-MD"/>
        </w:rPr>
        <w:t xml:space="preserve"> (</w:t>
      </w:r>
      <w:r w:rsidR="00BA206C" w:rsidRPr="008D1424">
        <w:rPr>
          <w:rFonts w:asciiTheme="majorHAnsi" w:eastAsia="Times New Roman" w:hAnsiTheme="majorHAnsi" w:cstheme="majorHAnsi"/>
          <w:sz w:val="24"/>
          <w:szCs w:val="24"/>
          <w:lang w:val="ru-MD"/>
        </w:rPr>
        <w:t>МПУ мун</w:t>
      </w:r>
      <w:r w:rsidRPr="008D1424">
        <w:rPr>
          <w:rFonts w:asciiTheme="majorHAnsi" w:eastAsia="Times New Roman" w:hAnsiTheme="majorHAnsi" w:cstheme="majorHAnsi"/>
          <w:sz w:val="24"/>
          <w:szCs w:val="24"/>
          <w:lang w:val="ru-MD"/>
        </w:rPr>
        <w:t xml:space="preserve">. Бэлць), </w:t>
      </w:r>
      <w:r w:rsidR="00BA206C" w:rsidRPr="008D1424">
        <w:rPr>
          <w:rFonts w:asciiTheme="majorHAnsi" w:eastAsia="Times New Roman" w:hAnsiTheme="majorHAnsi" w:cstheme="majorHAnsi"/>
          <w:sz w:val="24"/>
          <w:szCs w:val="24"/>
          <w:lang w:val="ru-MD"/>
        </w:rPr>
        <w:t>в результате неправильного</w:t>
      </w:r>
      <w:r w:rsidRPr="008D1424">
        <w:rPr>
          <w:rFonts w:asciiTheme="majorHAnsi" w:eastAsia="Times New Roman" w:hAnsiTheme="majorHAnsi" w:cstheme="majorHAnsi"/>
          <w:sz w:val="24"/>
          <w:szCs w:val="24"/>
          <w:lang w:val="ru-MD"/>
        </w:rPr>
        <w:t xml:space="preserve"> примен</w:t>
      </w:r>
      <w:r w:rsidR="00BA206C" w:rsidRPr="008D1424">
        <w:rPr>
          <w:rFonts w:asciiTheme="majorHAnsi" w:eastAsia="Times New Roman" w:hAnsiTheme="majorHAnsi" w:cstheme="majorHAnsi"/>
          <w:sz w:val="24"/>
          <w:szCs w:val="24"/>
          <w:lang w:val="ru-MD"/>
        </w:rPr>
        <w:t>ения</w:t>
      </w:r>
      <w:r w:rsidRPr="008D1424">
        <w:rPr>
          <w:rFonts w:asciiTheme="majorHAnsi" w:eastAsia="Times New Roman" w:hAnsiTheme="majorHAnsi" w:cstheme="majorHAnsi"/>
          <w:sz w:val="24"/>
          <w:szCs w:val="24"/>
          <w:lang w:val="ru-MD"/>
        </w:rPr>
        <w:t xml:space="preserve"> нормативны</w:t>
      </w:r>
      <w:r w:rsidR="00BA206C" w:rsidRPr="008D1424">
        <w:rPr>
          <w:rFonts w:asciiTheme="majorHAnsi" w:eastAsia="Times New Roman" w:hAnsiTheme="majorHAnsi" w:cstheme="majorHAnsi"/>
          <w:sz w:val="24"/>
          <w:szCs w:val="24"/>
          <w:lang w:val="ru-MD"/>
        </w:rPr>
        <w:t>х</w:t>
      </w:r>
      <w:r w:rsidRPr="008D1424">
        <w:rPr>
          <w:rFonts w:asciiTheme="majorHAnsi" w:eastAsia="Times New Roman" w:hAnsiTheme="majorHAnsi" w:cstheme="majorHAnsi"/>
          <w:sz w:val="24"/>
          <w:szCs w:val="24"/>
          <w:lang w:val="ru-MD"/>
        </w:rPr>
        <w:t xml:space="preserve"> положени</w:t>
      </w:r>
      <w:r w:rsidR="00BA206C" w:rsidRPr="008D1424">
        <w:rPr>
          <w:rFonts w:asciiTheme="majorHAnsi" w:eastAsia="Times New Roman" w:hAnsiTheme="majorHAnsi" w:cstheme="majorHAnsi"/>
          <w:sz w:val="24"/>
          <w:szCs w:val="24"/>
          <w:lang w:val="ru-MD"/>
        </w:rPr>
        <w:t>й</w:t>
      </w:r>
      <w:r w:rsidR="00BA206C" w:rsidRPr="008D1424">
        <w:rPr>
          <w:rFonts w:asciiTheme="majorHAnsi" w:eastAsia="Times New Roman" w:hAnsiTheme="majorHAnsi" w:cstheme="majorHAnsi"/>
          <w:sz w:val="24"/>
          <w:szCs w:val="24"/>
          <w:vertAlign w:val="superscript"/>
          <w:lang w:val="ru-MD"/>
        </w:rPr>
        <w:footnoteReference w:id="4"/>
      </w:r>
      <w:r w:rsidR="00BA206C"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допустил </w:t>
      </w:r>
      <w:r w:rsidR="008D1424" w:rsidRPr="008D1424">
        <w:rPr>
          <w:rFonts w:asciiTheme="majorHAnsi" w:eastAsia="Times New Roman" w:hAnsiTheme="majorHAnsi" w:cstheme="majorHAnsi"/>
          <w:sz w:val="24"/>
          <w:szCs w:val="24"/>
          <w:lang w:val="ru-MD"/>
        </w:rPr>
        <w:t>нецелесообразную</w:t>
      </w:r>
      <w:r w:rsidRPr="008D1424">
        <w:rPr>
          <w:rFonts w:asciiTheme="majorHAnsi" w:eastAsia="Times New Roman" w:hAnsiTheme="majorHAnsi" w:cstheme="majorHAnsi"/>
          <w:sz w:val="24"/>
          <w:szCs w:val="24"/>
          <w:lang w:val="ru-MD"/>
        </w:rPr>
        <w:t xml:space="preserve"> передачу в управление муниципальными предприятиями материальных </w:t>
      </w:r>
      <w:r w:rsidR="00BA206C" w:rsidRPr="008D1424">
        <w:rPr>
          <w:rFonts w:asciiTheme="majorHAnsi" w:eastAsia="Times New Roman" w:hAnsiTheme="majorHAnsi" w:cstheme="majorHAnsi"/>
          <w:sz w:val="24"/>
          <w:szCs w:val="24"/>
          <w:lang w:val="ru-MD"/>
        </w:rPr>
        <w:t>ценностей</w:t>
      </w:r>
      <w:r w:rsidRPr="008D1424">
        <w:rPr>
          <w:rFonts w:asciiTheme="majorHAnsi" w:eastAsia="Times New Roman" w:hAnsiTheme="majorHAnsi" w:cstheme="majorHAnsi"/>
          <w:sz w:val="24"/>
          <w:szCs w:val="24"/>
          <w:lang w:val="ru-MD"/>
        </w:rPr>
        <w:t xml:space="preserve">, владение которыми не </w:t>
      </w:r>
      <w:r w:rsidR="00BA206C" w:rsidRPr="008D1424">
        <w:rPr>
          <w:rFonts w:asciiTheme="majorHAnsi" w:eastAsia="Times New Roman" w:hAnsiTheme="majorHAnsi" w:cstheme="majorHAnsi"/>
          <w:sz w:val="24"/>
          <w:szCs w:val="24"/>
          <w:lang w:val="ru-MD"/>
        </w:rPr>
        <w:t>генериру</w:t>
      </w:r>
      <w:r w:rsidRPr="008D1424">
        <w:rPr>
          <w:rFonts w:asciiTheme="majorHAnsi" w:eastAsia="Times New Roman" w:hAnsiTheme="majorHAnsi" w:cstheme="majorHAnsi"/>
          <w:sz w:val="24"/>
          <w:szCs w:val="24"/>
          <w:lang w:val="ru-MD"/>
        </w:rPr>
        <w:t>ет инвестиционного эффекта</w:t>
      </w:r>
      <w:r w:rsidR="00BA206C"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приносящего доход от производственной деятельности</w:t>
      </w:r>
      <w:r w:rsidR="00BA206C"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и которые не могут быть признаны предприятиями </w:t>
      </w:r>
      <w:r w:rsidR="00BA206C" w:rsidRPr="008D1424">
        <w:rPr>
          <w:rFonts w:asciiTheme="majorHAnsi" w:eastAsia="Times New Roman" w:hAnsiTheme="majorHAnsi" w:cstheme="majorHAnsi"/>
          <w:sz w:val="24"/>
          <w:szCs w:val="24"/>
          <w:lang w:val="ru-MD"/>
        </w:rPr>
        <w:t xml:space="preserve">в качестве </w:t>
      </w:r>
      <w:r w:rsidRPr="008D1424">
        <w:rPr>
          <w:rFonts w:asciiTheme="majorHAnsi" w:eastAsia="Times New Roman" w:hAnsiTheme="majorHAnsi" w:cstheme="majorHAnsi"/>
          <w:sz w:val="24"/>
          <w:szCs w:val="24"/>
          <w:lang w:val="ru-MD"/>
        </w:rPr>
        <w:t>материальны</w:t>
      </w:r>
      <w:r w:rsidR="00BA206C" w:rsidRPr="008D1424">
        <w:rPr>
          <w:rFonts w:asciiTheme="majorHAnsi" w:eastAsia="Times New Roman" w:hAnsiTheme="majorHAnsi" w:cstheme="majorHAnsi"/>
          <w:sz w:val="24"/>
          <w:szCs w:val="24"/>
          <w:lang w:val="ru-MD"/>
        </w:rPr>
        <w:t>х</w:t>
      </w:r>
      <w:r w:rsidRPr="008D1424">
        <w:rPr>
          <w:rFonts w:asciiTheme="majorHAnsi" w:eastAsia="Times New Roman" w:hAnsiTheme="majorHAnsi" w:cstheme="majorHAnsi"/>
          <w:sz w:val="24"/>
          <w:szCs w:val="24"/>
          <w:lang w:val="ru-MD"/>
        </w:rPr>
        <w:t xml:space="preserve"> актив</w:t>
      </w:r>
      <w:r w:rsidR="00BA206C" w:rsidRPr="008D1424">
        <w:rPr>
          <w:rFonts w:asciiTheme="majorHAnsi" w:eastAsia="Times New Roman" w:hAnsiTheme="majorHAnsi" w:cstheme="majorHAnsi"/>
          <w:sz w:val="24"/>
          <w:szCs w:val="24"/>
          <w:lang w:val="ru-MD"/>
        </w:rPr>
        <w:t>ов</w:t>
      </w:r>
      <w:r w:rsidR="00BA206C" w:rsidRPr="008D1424">
        <w:rPr>
          <w:rFonts w:asciiTheme="majorHAnsi" w:eastAsia="Times New Roman" w:hAnsiTheme="majorHAnsi" w:cstheme="majorHAnsi"/>
          <w:sz w:val="24"/>
          <w:szCs w:val="24"/>
          <w:vertAlign w:val="superscript"/>
          <w:lang w:val="ru-MD"/>
        </w:rPr>
        <w:footnoteReference w:id="5"/>
      </w:r>
      <w:r w:rsidRPr="008D1424">
        <w:rPr>
          <w:rFonts w:asciiTheme="majorHAnsi" w:eastAsia="Times New Roman" w:hAnsiTheme="majorHAnsi" w:cstheme="majorHAnsi"/>
          <w:sz w:val="24"/>
          <w:szCs w:val="24"/>
          <w:lang w:val="ru-MD"/>
        </w:rPr>
        <w:t xml:space="preserve">. Этот </w:t>
      </w:r>
      <w:r w:rsidR="00BA206C" w:rsidRPr="008D1424">
        <w:rPr>
          <w:rFonts w:asciiTheme="majorHAnsi" w:eastAsia="Times New Roman" w:hAnsiTheme="majorHAnsi" w:cstheme="majorHAnsi"/>
          <w:sz w:val="24"/>
          <w:szCs w:val="24"/>
          <w:lang w:val="ru-MD"/>
        </w:rPr>
        <w:t>недостаток</w:t>
      </w:r>
      <w:r w:rsidRPr="008D1424">
        <w:rPr>
          <w:rFonts w:asciiTheme="majorHAnsi" w:eastAsia="Times New Roman" w:hAnsiTheme="majorHAnsi" w:cstheme="majorHAnsi"/>
          <w:sz w:val="24"/>
          <w:szCs w:val="24"/>
          <w:lang w:val="ru-MD"/>
        </w:rPr>
        <w:t xml:space="preserve"> привел к необоснованному увеличению форм участия в капитале внутри страны, </w:t>
      </w:r>
      <w:r w:rsidR="00BA206C" w:rsidRPr="008D1424">
        <w:rPr>
          <w:rFonts w:asciiTheme="majorHAnsi" w:eastAsia="Times New Roman" w:hAnsiTheme="majorHAnsi" w:cstheme="majorHAnsi"/>
          <w:sz w:val="24"/>
          <w:szCs w:val="24"/>
          <w:lang w:val="ru-MD"/>
        </w:rPr>
        <w:t>отраженных</w:t>
      </w:r>
      <w:r w:rsidRPr="008D1424">
        <w:rPr>
          <w:rFonts w:asciiTheme="majorHAnsi" w:eastAsia="Times New Roman" w:hAnsiTheme="majorHAnsi" w:cstheme="majorHAnsi"/>
          <w:sz w:val="24"/>
          <w:szCs w:val="24"/>
          <w:lang w:val="ru-MD"/>
        </w:rPr>
        <w:t xml:space="preserve"> на счете 415 „</w:t>
      </w:r>
      <w:r w:rsidR="00BA206C" w:rsidRPr="008D1424">
        <w:rPr>
          <w:rFonts w:asciiTheme="majorHAnsi" w:eastAsia="Times New Roman" w:hAnsiTheme="majorHAnsi" w:cstheme="majorHAnsi"/>
          <w:sz w:val="24"/>
          <w:szCs w:val="24"/>
          <w:lang w:val="ru-MD"/>
        </w:rPr>
        <w:t>А</w:t>
      </w:r>
      <w:r w:rsidRPr="008D1424">
        <w:rPr>
          <w:rFonts w:asciiTheme="majorHAnsi" w:eastAsia="Times New Roman" w:hAnsiTheme="majorHAnsi" w:cstheme="majorHAnsi"/>
          <w:sz w:val="24"/>
          <w:szCs w:val="24"/>
          <w:lang w:val="ru-MD"/>
        </w:rPr>
        <w:t xml:space="preserve">кции и другие формы участия в капитале внутри страны”, </w:t>
      </w:r>
      <w:r w:rsidR="00BA206C" w:rsidRPr="008D1424">
        <w:rPr>
          <w:rFonts w:asciiTheme="majorHAnsi" w:eastAsia="Times New Roman" w:hAnsiTheme="majorHAnsi" w:cstheme="majorHAnsi"/>
          <w:sz w:val="24"/>
          <w:szCs w:val="24"/>
          <w:lang w:val="ru-MD"/>
        </w:rPr>
        <w:t xml:space="preserve">на </w:t>
      </w:r>
      <w:r w:rsidRPr="008D1424">
        <w:rPr>
          <w:rFonts w:asciiTheme="majorHAnsi" w:eastAsia="Times New Roman" w:hAnsiTheme="majorHAnsi" w:cstheme="majorHAnsi"/>
          <w:sz w:val="24"/>
          <w:szCs w:val="24"/>
          <w:lang w:val="ru-MD"/>
        </w:rPr>
        <w:t>общ</w:t>
      </w:r>
      <w:r w:rsidR="00BA206C" w:rsidRPr="008D1424">
        <w:rPr>
          <w:rFonts w:asciiTheme="majorHAnsi" w:eastAsia="Times New Roman" w:hAnsiTheme="majorHAnsi" w:cstheme="majorHAnsi"/>
          <w:sz w:val="24"/>
          <w:szCs w:val="24"/>
          <w:lang w:val="ru-MD"/>
        </w:rPr>
        <w:t>ую</w:t>
      </w:r>
      <w:r w:rsidRPr="008D1424">
        <w:rPr>
          <w:rFonts w:asciiTheme="majorHAnsi" w:eastAsia="Times New Roman" w:hAnsiTheme="majorHAnsi" w:cstheme="majorHAnsi"/>
          <w:sz w:val="24"/>
          <w:szCs w:val="24"/>
          <w:lang w:val="ru-MD"/>
        </w:rPr>
        <w:t xml:space="preserve"> сумм</w:t>
      </w:r>
      <w:r w:rsidR="00BA206C" w:rsidRPr="008D1424">
        <w:rPr>
          <w:rFonts w:asciiTheme="majorHAnsi" w:eastAsia="Times New Roman" w:hAnsiTheme="majorHAnsi" w:cstheme="majorHAnsi"/>
          <w:sz w:val="24"/>
          <w:szCs w:val="24"/>
          <w:lang w:val="ru-MD"/>
        </w:rPr>
        <w:t>у</w:t>
      </w:r>
      <w:r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b/>
          <w:sz w:val="24"/>
          <w:szCs w:val="24"/>
          <w:lang w:val="ru-MD"/>
        </w:rPr>
        <w:t>511 357,5 тыс. леев</w:t>
      </w:r>
      <w:r w:rsidRPr="008D1424">
        <w:rPr>
          <w:rFonts w:asciiTheme="majorHAnsi" w:eastAsia="Times New Roman" w:hAnsiTheme="majorHAnsi" w:cstheme="majorHAnsi"/>
          <w:sz w:val="24"/>
          <w:szCs w:val="24"/>
          <w:lang w:val="ru-MD"/>
        </w:rPr>
        <w:t>,</w:t>
      </w:r>
      <w:r w:rsidR="00BA206C"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t xml:space="preserve">и к </w:t>
      </w:r>
      <w:r w:rsidR="00BA206C" w:rsidRPr="008D1424">
        <w:rPr>
          <w:rFonts w:asciiTheme="majorHAnsi" w:eastAsia="Times New Roman" w:hAnsiTheme="majorHAnsi" w:cstheme="majorHAnsi"/>
          <w:sz w:val="24"/>
          <w:szCs w:val="24"/>
          <w:lang w:val="ru-MD"/>
        </w:rPr>
        <w:t>занижению</w:t>
      </w:r>
      <w:r w:rsidRPr="008D1424">
        <w:rPr>
          <w:rFonts w:asciiTheme="majorHAnsi" w:eastAsia="Times New Roman" w:hAnsiTheme="majorHAnsi" w:cstheme="majorHAnsi"/>
          <w:sz w:val="24"/>
          <w:szCs w:val="24"/>
          <w:lang w:val="ru-MD"/>
        </w:rPr>
        <w:t xml:space="preserve"> стоимости балансовых счетов 311 „</w:t>
      </w:r>
      <w:r w:rsidR="00BA206C" w:rsidRPr="008D1424">
        <w:rPr>
          <w:rFonts w:asciiTheme="majorHAnsi" w:eastAsia="Times New Roman" w:hAnsiTheme="majorHAnsi" w:cstheme="majorHAnsi"/>
          <w:sz w:val="24"/>
          <w:szCs w:val="24"/>
          <w:lang w:val="ru-MD"/>
        </w:rPr>
        <w:t>З</w:t>
      </w:r>
      <w:r w:rsidRPr="008D1424">
        <w:rPr>
          <w:rFonts w:asciiTheme="majorHAnsi" w:eastAsia="Times New Roman" w:hAnsiTheme="majorHAnsi" w:cstheme="majorHAnsi"/>
          <w:sz w:val="24"/>
          <w:szCs w:val="24"/>
          <w:lang w:val="ru-MD"/>
        </w:rPr>
        <w:t>дания” – на 151 735,9 тыс. леев</w:t>
      </w:r>
      <w:r w:rsidR="00BA206C" w:rsidRPr="008D1424">
        <w:rPr>
          <w:rFonts w:asciiTheme="majorHAnsi" w:eastAsia="Times New Roman" w:hAnsiTheme="majorHAnsi" w:cstheme="majorHAnsi"/>
          <w:bCs/>
          <w:sz w:val="24"/>
          <w:szCs w:val="24"/>
          <w:vertAlign w:val="superscript"/>
          <w:lang w:val="ru-MD"/>
        </w:rPr>
        <w:footnoteReference w:id="6"/>
      </w:r>
      <w:r w:rsidRPr="008D1424">
        <w:rPr>
          <w:rFonts w:asciiTheme="majorHAnsi" w:eastAsia="Times New Roman" w:hAnsiTheme="majorHAnsi" w:cstheme="majorHAnsi"/>
          <w:sz w:val="24"/>
          <w:szCs w:val="24"/>
          <w:lang w:val="ru-MD"/>
        </w:rPr>
        <w:t>, 312 „</w:t>
      </w:r>
      <w:r w:rsidR="00BA206C" w:rsidRPr="008D1424">
        <w:rPr>
          <w:rFonts w:asciiTheme="majorHAnsi" w:eastAsia="Times New Roman" w:hAnsiTheme="majorHAnsi" w:cstheme="majorHAnsi"/>
          <w:sz w:val="24"/>
          <w:szCs w:val="24"/>
          <w:lang w:val="ru-MD"/>
        </w:rPr>
        <w:t>С</w:t>
      </w:r>
      <w:r w:rsidRPr="008D1424">
        <w:rPr>
          <w:rFonts w:asciiTheme="majorHAnsi" w:eastAsia="Times New Roman" w:hAnsiTheme="majorHAnsi" w:cstheme="majorHAnsi"/>
          <w:sz w:val="24"/>
          <w:szCs w:val="24"/>
          <w:lang w:val="ru-MD"/>
        </w:rPr>
        <w:t>пециальные сооружения” – на 157 462,8 тыс. леев</w:t>
      </w:r>
      <w:r w:rsidR="00BA206C" w:rsidRPr="008D1424">
        <w:rPr>
          <w:rFonts w:asciiTheme="majorHAnsi" w:eastAsia="Times New Roman" w:hAnsiTheme="majorHAnsi" w:cstheme="majorHAnsi"/>
          <w:bCs/>
          <w:sz w:val="24"/>
          <w:szCs w:val="24"/>
          <w:vertAlign w:val="superscript"/>
          <w:lang w:val="ru-MD"/>
        </w:rPr>
        <w:footnoteReference w:id="7"/>
      </w:r>
      <w:r w:rsidRPr="008D1424">
        <w:rPr>
          <w:rFonts w:asciiTheme="majorHAnsi" w:eastAsia="Times New Roman" w:hAnsiTheme="majorHAnsi" w:cstheme="majorHAnsi"/>
          <w:sz w:val="24"/>
          <w:szCs w:val="24"/>
          <w:lang w:val="ru-MD"/>
        </w:rPr>
        <w:t>,</w:t>
      </w:r>
      <w:r w:rsidR="00BA206C"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t>313 „</w:t>
      </w:r>
      <w:r w:rsidR="00BA206C" w:rsidRPr="008D1424">
        <w:rPr>
          <w:rFonts w:asciiTheme="majorHAnsi" w:eastAsia="Times New Roman" w:hAnsiTheme="majorHAnsi" w:cstheme="majorHAnsi"/>
          <w:sz w:val="24"/>
          <w:szCs w:val="24"/>
          <w:lang w:val="ru-MD"/>
        </w:rPr>
        <w:t>П</w:t>
      </w:r>
      <w:r w:rsidRPr="008D1424">
        <w:rPr>
          <w:rFonts w:asciiTheme="majorHAnsi" w:eastAsia="Times New Roman" w:hAnsiTheme="majorHAnsi" w:cstheme="majorHAnsi"/>
          <w:sz w:val="24"/>
          <w:szCs w:val="24"/>
          <w:lang w:val="ru-MD"/>
        </w:rPr>
        <w:t>ереда</w:t>
      </w:r>
      <w:r w:rsidR="00BA206C" w:rsidRPr="008D1424">
        <w:rPr>
          <w:rFonts w:asciiTheme="majorHAnsi" w:eastAsia="Times New Roman" w:hAnsiTheme="majorHAnsi" w:cstheme="majorHAnsi"/>
          <w:sz w:val="24"/>
          <w:szCs w:val="24"/>
          <w:lang w:val="ru-MD"/>
        </w:rPr>
        <w:t>точны</w:t>
      </w:r>
      <w:r w:rsidRPr="008D1424">
        <w:rPr>
          <w:rFonts w:asciiTheme="majorHAnsi" w:eastAsia="Times New Roman" w:hAnsiTheme="majorHAnsi" w:cstheme="majorHAnsi"/>
          <w:sz w:val="24"/>
          <w:szCs w:val="24"/>
          <w:lang w:val="ru-MD"/>
        </w:rPr>
        <w:t xml:space="preserve">е </w:t>
      </w:r>
      <w:r w:rsidR="00BA206C" w:rsidRPr="008D1424">
        <w:rPr>
          <w:rFonts w:asciiTheme="majorHAnsi" w:eastAsia="Times New Roman" w:hAnsiTheme="majorHAnsi" w:cstheme="majorHAnsi"/>
          <w:sz w:val="24"/>
          <w:szCs w:val="24"/>
          <w:lang w:val="ru-MD"/>
        </w:rPr>
        <w:t>установки</w:t>
      </w:r>
      <w:r w:rsidRPr="008D1424">
        <w:rPr>
          <w:rFonts w:asciiTheme="majorHAnsi" w:eastAsia="Times New Roman" w:hAnsiTheme="majorHAnsi" w:cstheme="majorHAnsi"/>
          <w:sz w:val="24"/>
          <w:szCs w:val="24"/>
          <w:lang w:val="ru-MD"/>
        </w:rPr>
        <w:t>” – на 102</w:t>
      </w:r>
      <w:r w:rsidR="00BA206C"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9</w:t>
      </w:r>
      <w:r w:rsidR="00BA206C" w:rsidRPr="008D1424">
        <w:rPr>
          <w:rFonts w:asciiTheme="majorHAnsi" w:eastAsia="Times New Roman" w:hAnsiTheme="majorHAnsi" w:cstheme="majorHAnsi"/>
          <w:sz w:val="24"/>
          <w:szCs w:val="24"/>
          <w:lang w:val="ru-MD"/>
        </w:rPr>
        <w:t>17,</w:t>
      </w:r>
      <w:r w:rsidRPr="008D1424">
        <w:rPr>
          <w:rFonts w:asciiTheme="majorHAnsi" w:eastAsia="Times New Roman" w:hAnsiTheme="majorHAnsi" w:cstheme="majorHAnsi"/>
          <w:sz w:val="24"/>
          <w:szCs w:val="24"/>
          <w:lang w:val="ru-MD"/>
        </w:rPr>
        <w:t xml:space="preserve">7 тыс. </w:t>
      </w:r>
      <w:r w:rsidRPr="008D1424">
        <w:rPr>
          <w:rFonts w:asciiTheme="majorHAnsi" w:eastAsia="Times New Roman" w:hAnsiTheme="majorHAnsi" w:cstheme="majorHAnsi"/>
          <w:sz w:val="24"/>
          <w:szCs w:val="24"/>
          <w:lang w:val="ru-MD"/>
        </w:rPr>
        <w:lastRenderedPageBreak/>
        <w:t>леев</w:t>
      </w:r>
      <w:r w:rsidR="00BA206C" w:rsidRPr="008D1424">
        <w:rPr>
          <w:rFonts w:asciiTheme="majorHAnsi" w:eastAsia="Times New Roman" w:hAnsiTheme="majorHAnsi" w:cstheme="majorHAnsi"/>
          <w:bCs/>
          <w:sz w:val="24"/>
          <w:szCs w:val="24"/>
          <w:vertAlign w:val="superscript"/>
          <w:lang w:val="ru-MD"/>
        </w:rPr>
        <w:footnoteReference w:id="8"/>
      </w:r>
      <w:r w:rsidRPr="008D1424">
        <w:rPr>
          <w:rFonts w:asciiTheme="majorHAnsi" w:eastAsia="Times New Roman" w:hAnsiTheme="majorHAnsi" w:cstheme="majorHAnsi"/>
          <w:sz w:val="24"/>
          <w:szCs w:val="24"/>
          <w:lang w:val="ru-MD"/>
        </w:rPr>
        <w:t>,</w:t>
      </w:r>
      <w:r w:rsidR="00BA206C"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t>314 „</w:t>
      </w:r>
      <w:r w:rsidR="00BA206C" w:rsidRPr="008D1424">
        <w:rPr>
          <w:rFonts w:asciiTheme="majorHAnsi" w:eastAsia="Times New Roman" w:hAnsiTheme="majorHAnsi" w:cstheme="majorHAnsi"/>
          <w:sz w:val="24"/>
          <w:szCs w:val="24"/>
          <w:lang w:val="ru-MD"/>
        </w:rPr>
        <w:t>М</w:t>
      </w:r>
      <w:r w:rsidRPr="008D1424">
        <w:rPr>
          <w:rFonts w:asciiTheme="majorHAnsi" w:eastAsia="Times New Roman" w:hAnsiTheme="majorHAnsi" w:cstheme="majorHAnsi"/>
          <w:sz w:val="24"/>
          <w:szCs w:val="24"/>
          <w:lang w:val="ru-MD"/>
        </w:rPr>
        <w:t xml:space="preserve">ашины и </w:t>
      </w:r>
      <w:r w:rsidR="00BA206C" w:rsidRPr="008D1424">
        <w:rPr>
          <w:rFonts w:asciiTheme="majorHAnsi" w:eastAsia="Times New Roman" w:hAnsiTheme="majorHAnsi" w:cstheme="majorHAnsi"/>
          <w:sz w:val="24"/>
          <w:szCs w:val="24"/>
          <w:lang w:val="ru-MD"/>
        </w:rPr>
        <w:t>оборудование</w:t>
      </w:r>
      <w:r w:rsidRPr="008D1424">
        <w:rPr>
          <w:rFonts w:asciiTheme="majorHAnsi" w:eastAsia="Times New Roman" w:hAnsiTheme="majorHAnsi" w:cstheme="majorHAnsi"/>
          <w:sz w:val="24"/>
          <w:szCs w:val="24"/>
          <w:lang w:val="ru-MD"/>
        </w:rPr>
        <w:t>” – на 14 208,5 тыс. леев</w:t>
      </w:r>
      <w:r w:rsidR="00BA206C" w:rsidRPr="008D1424">
        <w:rPr>
          <w:rFonts w:asciiTheme="majorHAnsi" w:eastAsia="Times New Roman" w:hAnsiTheme="majorHAnsi" w:cstheme="majorHAnsi"/>
          <w:bCs/>
          <w:sz w:val="24"/>
          <w:szCs w:val="24"/>
          <w:vertAlign w:val="superscript"/>
          <w:lang w:val="ru-MD"/>
        </w:rPr>
        <w:footnoteReference w:id="9"/>
      </w:r>
      <w:r w:rsidRPr="008D1424">
        <w:rPr>
          <w:rFonts w:asciiTheme="majorHAnsi" w:eastAsia="Times New Roman" w:hAnsiTheme="majorHAnsi" w:cstheme="majorHAnsi"/>
          <w:sz w:val="24"/>
          <w:szCs w:val="24"/>
          <w:lang w:val="ru-MD"/>
        </w:rPr>
        <w:t>, 318 „</w:t>
      </w:r>
      <w:r w:rsidR="00BA206C" w:rsidRPr="008D1424">
        <w:rPr>
          <w:rFonts w:asciiTheme="majorHAnsi" w:eastAsia="Times New Roman" w:hAnsiTheme="majorHAnsi" w:cstheme="majorHAnsi"/>
          <w:sz w:val="24"/>
          <w:szCs w:val="24"/>
          <w:lang w:val="ru-MD"/>
        </w:rPr>
        <w:t>П</w:t>
      </w:r>
      <w:r w:rsidRPr="008D1424">
        <w:rPr>
          <w:rFonts w:asciiTheme="majorHAnsi" w:eastAsia="Times New Roman" w:hAnsiTheme="majorHAnsi" w:cstheme="majorHAnsi"/>
          <w:sz w:val="24"/>
          <w:szCs w:val="24"/>
          <w:lang w:val="ru-MD"/>
        </w:rPr>
        <w:t>рочие основные средства” – на 28 885,5 тыс. леев</w:t>
      </w:r>
      <w:r w:rsidR="000D2722" w:rsidRPr="008D1424">
        <w:rPr>
          <w:rFonts w:asciiTheme="majorHAnsi" w:eastAsia="Times New Roman" w:hAnsiTheme="majorHAnsi" w:cstheme="majorHAnsi"/>
          <w:bCs/>
          <w:sz w:val="24"/>
          <w:szCs w:val="24"/>
          <w:vertAlign w:val="superscript"/>
          <w:lang w:val="ru-MD"/>
        </w:rPr>
        <w:footnoteReference w:id="10"/>
      </w:r>
      <w:r w:rsidRPr="008D1424">
        <w:rPr>
          <w:rFonts w:asciiTheme="majorHAnsi" w:eastAsia="Times New Roman" w:hAnsiTheme="majorHAnsi" w:cstheme="majorHAnsi"/>
          <w:sz w:val="24"/>
          <w:szCs w:val="24"/>
          <w:lang w:val="ru-MD"/>
        </w:rPr>
        <w:t xml:space="preserve"> и </w:t>
      </w:r>
      <w:r w:rsidR="000D2722" w:rsidRPr="008D1424">
        <w:rPr>
          <w:rFonts w:asciiTheme="majorHAnsi" w:eastAsia="Times New Roman" w:hAnsiTheme="majorHAnsi" w:cstheme="majorHAnsi"/>
          <w:sz w:val="24"/>
          <w:szCs w:val="24"/>
          <w:lang w:val="ru-MD"/>
        </w:rPr>
        <w:t>внебалансового</w:t>
      </w:r>
      <w:r w:rsidRPr="008D1424">
        <w:rPr>
          <w:rFonts w:asciiTheme="majorHAnsi" w:eastAsia="Times New Roman" w:hAnsiTheme="majorHAnsi" w:cstheme="majorHAnsi"/>
          <w:sz w:val="24"/>
          <w:szCs w:val="24"/>
          <w:lang w:val="ru-MD"/>
        </w:rPr>
        <w:t xml:space="preserve"> счет</w:t>
      </w:r>
      <w:r w:rsidR="000D2722" w:rsidRPr="008D1424">
        <w:rPr>
          <w:rFonts w:asciiTheme="majorHAnsi" w:eastAsia="Times New Roman" w:hAnsiTheme="majorHAnsi" w:cstheme="majorHAnsi"/>
          <w:sz w:val="24"/>
          <w:szCs w:val="24"/>
          <w:lang w:val="ru-MD"/>
        </w:rPr>
        <w:t>а</w:t>
      </w:r>
      <w:r w:rsidRPr="008D1424">
        <w:rPr>
          <w:rFonts w:asciiTheme="majorHAnsi" w:eastAsia="Times New Roman" w:hAnsiTheme="majorHAnsi" w:cstheme="majorHAnsi"/>
          <w:sz w:val="24"/>
          <w:szCs w:val="24"/>
          <w:lang w:val="ru-MD"/>
        </w:rPr>
        <w:t xml:space="preserve"> 822 „</w:t>
      </w:r>
      <w:r w:rsidR="000D2722" w:rsidRPr="008D1424">
        <w:rPr>
          <w:rFonts w:asciiTheme="majorHAnsi" w:eastAsia="Times New Roman" w:hAnsiTheme="majorHAnsi" w:cstheme="majorHAnsi"/>
          <w:sz w:val="24"/>
          <w:szCs w:val="24"/>
          <w:lang w:val="ru-MD"/>
        </w:rPr>
        <w:t>П</w:t>
      </w:r>
      <w:r w:rsidRPr="008D1424">
        <w:rPr>
          <w:rFonts w:asciiTheme="majorHAnsi" w:eastAsia="Times New Roman" w:hAnsiTheme="majorHAnsi" w:cstheme="majorHAnsi"/>
          <w:sz w:val="24"/>
          <w:szCs w:val="24"/>
          <w:lang w:val="ru-MD"/>
        </w:rPr>
        <w:t>рочие внебалансовые счета” – на 56 147,1 тыс. леев</w:t>
      </w:r>
      <w:r w:rsidR="00AA35B7" w:rsidRPr="008D1424">
        <w:rPr>
          <w:rFonts w:asciiTheme="majorHAnsi" w:eastAsia="Times New Roman" w:hAnsiTheme="majorHAnsi" w:cstheme="majorHAnsi"/>
          <w:bCs/>
          <w:sz w:val="24"/>
          <w:szCs w:val="24"/>
          <w:vertAlign w:val="superscript"/>
          <w:lang w:val="ru-MD"/>
        </w:rPr>
        <w:footnoteReference w:id="11"/>
      </w:r>
      <w:r w:rsidR="00B92FAF" w:rsidRPr="008D1424">
        <w:rPr>
          <w:rFonts w:asciiTheme="majorHAnsi" w:eastAsia="Times New Roman" w:hAnsiTheme="majorHAnsi" w:cstheme="majorHAnsi"/>
          <w:bCs/>
          <w:sz w:val="24"/>
          <w:szCs w:val="24"/>
          <w:lang w:val="ru-MD"/>
        </w:rPr>
        <w:t>.</w:t>
      </w:r>
      <w:r w:rsidR="00AA35B7" w:rsidRPr="008D1424">
        <w:rPr>
          <w:rFonts w:asciiTheme="majorHAnsi" w:eastAsia="Times New Roman" w:hAnsiTheme="majorHAnsi" w:cstheme="majorHAnsi"/>
          <w:bCs/>
          <w:sz w:val="24"/>
          <w:szCs w:val="24"/>
          <w:lang w:val="ru-MD"/>
        </w:rPr>
        <w:t xml:space="preserve"> </w:t>
      </w:r>
    </w:p>
    <w:p w:rsidR="00AA35B7" w:rsidRPr="008D1424" w:rsidRDefault="005069D5" w:rsidP="005069D5">
      <w:pPr>
        <w:widowControl w:val="0"/>
        <w:numPr>
          <w:ilvl w:val="1"/>
          <w:numId w:val="20"/>
        </w:numPr>
        <w:shd w:val="clear" w:color="auto" w:fill="FFFFFF"/>
        <w:tabs>
          <w:tab w:val="left" w:pos="0"/>
          <w:tab w:val="left" w:pos="720"/>
        </w:tabs>
        <w:spacing w:after="0" w:line="276" w:lineRule="auto"/>
        <w:ind w:left="0"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bCs/>
          <w:sz w:val="24"/>
          <w:szCs w:val="24"/>
          <w:lang w:val="ru-MD"/>
        </w:rPr>
        <w:t xml:space="preserve">Стоимость счета 311 </w:t>
      </w:r>
      <w:r w:rsidR="000D2722" w:rsidRPr="008D1424">
        <w:rPr>
          <w:rFonts w:asciiTheme="majorHAnsi" w:eastAsia="Times New Roman" w:hAnsiTheme="majorHAnsi" w:cstheme="majorHAnsi"/>
          <w:bCs/>
          <w:sz w:val="24"/>
          <w:szCs w:val="24"/>
          <w:lang w:val="ru-MD"/>
        </w:rPr>
        <w:t>„З</w:t>
      </w:r>
      <w:r w:rsidRPr="008D1424">
        <w:rPr>
          <w:rFonts w:asciiTheme="majorHAnsi" w:eastAsia="Times New Roman" w:hAnsiTheme="majorHAnsi" w:cstheme="majorHAnsi"/>
          <w:bCs/>
          <w:sz w:val="24"/>
          <w:szCs w:val="24"/>
          <w:lang w:val="ru-MD"/>
        </w:rPr>
        <w:t>дания</w:t>
      </w:r>
      <w:r w:rsidR="000D2722" w:rsidRPr="008D1424">
        <w:rPr>
          <w:rFonts w:asciiTheme="majorHAnsi" w:eastAsia="Times New Roman" w:hAnsiTheme="majorHAnsi" w:cstheme="majorHAnsi"/>
          <w:bCs/>
          <w:sz w:val="24"/>
          <w:szCs w:val="24"/>
          <w:lang w:val="ru-MD"/>
        </w:rPr>
        <w:t>”</w:t>
      </w:r>
      <w:r w:rsidR="000D2722" w:rsidRPr="008D1424">
        <w:rPr>
          <w:rFonts w:asciiTheme="majorHAnsi" w:eastAsia="Times New Roman" w:hAnsiTheme="majorHAnsi" w:cstheme="majorHAnsi"/>
          <w:bCs/>
          <w:sz w:val="24"/>
          <w:szCs w:val="24"/>
          <w:vertAlign w:val="superscript"/>
          <w:lang w:val="ru-MD"/>
        </w:rPr>
        <w:t xml:space="preserve"> </w:t>
      </w:r>
      <w:r w:rsidR="000D2722" w:rsidRPr="008D1424">
        <w:rPr>
          <w:rFonts w:asciiTheme="majorHAnsi" w:eastAsia="Times New Roman" w:hAnsiTheme="majorHAnsi" w:cstheme="majorHAnsi"/>
          <w:bCs/>
          <w:sz w:val="24"/>
          <w:szCs w:val="24"/>
          <w:vertAlign w:val="superscript"/>
          <w:lang w:val="ru-MD"/>
        </w:rPr>
        <w:footnoteReference w:id="12"/>
      </w:r>
      <w:r w:rsidRPr="008D1424">
        <w:rPr>
          <w:rFonts w:asciiTheme="majorHAnsi" w:eastAsia="Times New Roman" w:hAnsiTheme="majorHAnsi" w:cstheme="majorHAnsi"/>
          <w:bCs/>
          <w:sz w:val="24"/>
          <w:szCs w:val="24"/>
          <w:lang w:val="ru-MD"/>
        </w:rPr>
        <w:t xml:space="preserve"> была занижена на общую сумму </w:t>
      </w:r>
      <w:r w:rsidRPr="008D1424">
        <w:rPr>
          <w:rFonts w:asciiTheme="majorHAnsi" w:eastAsia="Times New Roman" w:hAnsiTheme="majorHAnsi" w:cstheme="majorHAnsi"/>
          <w:b/>
          <w:bCs/>
          <w:sz w:val="24"/>
          <w:szCs w:val="24"/>
          <w:lang w:val="ru-MD"/>
        </w:rPr>
        <w:t>38 728,3 тыс. леев</w:t>
      </w:r>
      <w:r w:rsidRPr="008D1424">
        <w:rPr>
          <w:rFonts w:asciiTheme="majorHAnsi" w:eastAsia="Times New Roman" w:hAnsiTheme="majorHAnsi" w:cstheme="majorHAnsi"/>
          <w:bCs/>
          <w:sz w:val="24"/>
          <w:szCs w:val="24"/>
          <w:lang w:val="ru-MD"/>
        </w:rPr>
        <w:t xml:space="preserve"> из-за неправильного применения </w:t>
      </w:r>
      <w:r w:rsidR="000D2722" w:rsidRPr="008D1424">
        <w:rPr>
          <w:rFonts w:asciiTheme="majorHAnsi" w:eastAsia="Times New Roman" w:hAnsiTheme="majorHAnsi" w:cstheme="majorHAnsi"/>
          <w:bCs/>
          <w:sz w:val="24"/>
          <w:szCs w:val="24"/>
          <w:lang w:val="ru-MD"/>
        </w:rPr>
        <w:t>п</w:t>
      </w:r>
      <w:r w:rsidRPr="008D1424">
        <w:rPr>
          <w:rFonts w:asciiTheme="majorHAnsi" w:eastAsia="Times New Roman" w:hAnsiTheme="majorHAnsi" w:cstheme="majorHAnsi"/>
          <w:bCs/>
          <w:sz w:val="24"/>
          <w:szCs w:val="24"/>
          <w:lang w:val="ru-MD"/>
        </w:rPr>
        <w:t>равил признания</w:t>
      </w:r>
      <w:r w:rsidR="000D2722" w:rsidRPr="008D1424">
        <w:rPr>
          <w:rFonts w:asciiTheme="majorHAnsi" w:eastAsia="Times New Roman" w:hAnsiTheme="majorHAnsi" w:cstheme="majorHAnsi"/>
          <w:bCs/>
          <w:sz w:val="24"/>
          <w:szCs w:val="24"/>
          <w:vertAlign w:val="superscript"/>
          <w:lang w:val="ru-MD"/>
        </w:rPr>
        <w:footnoteReference w:id="13"/>
      </w:r>
      <w:r w:rsidRPr="008D1424">
        <w:rPr>
          <w:rFonts w:asciiTheme="majorHAnsi" w:eastAsia="Times New Roman" w:hAnsiTheme="majorHAnsi" w:cstheme="majorHAnsi"/>
          <w:bCs/>
          <w:sz w:val="24"/>
          <w:szCs w:val="24"/>
          <w:lang w:val="ru-MD"/>
        </w:rPr>
        <w:t xml:space="preserve"> фактически принадлежаще</w:t>
      </w:r>
      <w:r w:rsidR="000D2722" w:rsidRPr="008D1424">
        <w:rPr>
          <w:rFonts w:asciiTheme="majorHAnsi" w:eastAsia="Times New Roman" w:hAnsiTheme="majorHAnsi" w:cstheme="majorHAnsi"/>
          <w:bCs/>
          <w:sz w:val="24"/>
          <w:szCs w:val="24"/>
          <w:lang w:val="ru-MD"/>
        </w:rPr>
        <w:t>го</w:t>
      </w:r>
      <w:r w:rsidRPr="008D1424">
        <w:rPr>
          <w:rFonts w:asciiTheme="majorHAnsi" w:eastAsia="Times New Roman" w:hAnsiTheme="majorHAnsi" w:cstheme="majorHAnsi"/>
          <w:bCs/>
          <w:sz w:val="24"/>
          <w:szCs w:val="24"/>
          <w:lang w:val="ru-MD"/>
        </w:rPr>
        <w:t xml:space="preserve"> недвижимо</w:t>
      </w:r>
      <w:r w:rsidR="000D2722" w:rsidRPr="008D1424">
        <w:rPr>
          <w:rFonts w:asciiTheme="majorHAnsi" w:eastAsia="Times New Roman" w:hAnsiTheme="majorHAnsi" w:cstheme="majorHAnsi"/>
          <w:bCs/>
          <w:sz w:val="24"/>
          <w:szCs w:val="24"/>
          <w:lang w:val="ru-MD"/>
        </w:rPr>
        <w:t>го имущества</w:t>
      </w:r>
      <w:r w:rsidRPr="008D1424">
        <w:rPr>
          <w:rFonts w:asciiTheme="majorHAnsi" w:eastAsia="Times New Roman" w:hAnsiTheme="majorHAnsi" w:cstheme="majorHAnsi"/>
          <w:bCs/>
          <w:sz w:val="24"/>
          <w:szCs w:val="24"/>
          <w:lang w:val="ru-MD"/>
        </w:rPr>
        <w:t xml:space="preserve"> </w:t>
      </w:r>
      <w:r w:rsidR="000D2722" w:rsidRPr="008D1424">
        <w:rPr>
          <w:rFonts w:asciiTheme="majorHAnsi" w:eastAsia="Times New Roman" w:hAnsiTheme="majorHAnsi" w:cstheme="majorHAnsi"/>
          <w:bCs/>
          <w:sz w:val="24"/>
          <w:szCs w:val="24"/>
          <w:lang w:val="ru-MD"/>
        </w:rPr>
        <w:t>на сумму</w:t>
      </w:r>
      <w:r w:rsidRPr="008D1424">
        <w:rPr>
          <w:rFonts w:asciiTheme="majorHAnsi" w:eastAsia="Times New Roman" w:hAnsiTheme="majorHAnsi" w:cstheme="majorHAnsi"/>
          <w:bCs/>
          <w:sz w:val="24"/>
          <w:szCs w:val="24"/>
          <w:lang w:val="ru-MD"/>
        </w:rPr>
        <w:t xml:space="preserve"> 38 618,7 тыс. леев</w:t>
      </w:r>
      <w:r w:rsidR="000D2722" w:rsidRPr="008D1424">
        <w:rPr>
          <w:rFonts w:asciiTheme="majorHAnsi" w:eastAsia="Times New Roman" w:hAnsiTheme="majorHAnsi" w:cstheme="majorHAnsi"/>
          <w:bCs/>
          <w:sz w:val="24"/>
          <w:szCs w:val="24"/>
          <w:vertAlign w:val="superscript"/>
          <w:lang w:val="ru-MD"/>
        </w:rPr>
        <w:footnoteReference w:id="14"/>
      </w:r>
      <w:r w:rsidR="000D2722" w:rsidRPr="008D1424">
        <w:rPr>
          <w:rFonts w:asciiTheme="majorHAnsi" w:eastAsia="Times New Roman" w:hAnsiTheme="majorHAnsi" w:cstheme="majorHAnsi"/>
          <w:bCs/>
          <w:sz w:val="24"/>
          <w:szCs w:val="24"/>
          <w:lang w:val="ru-MD"/>
        </w:rPr>
        <w:t>,</w:t>
      </w:r>
      <w:r w:rsidRPr="008D1424">
        <w:rPr>
          <w:rFonts w:asciiTheme="majorHAnsi" w:eastAsia="Times New Roman" w:hAnsiTheme="majorHAnsi" w:cstheme="majorHAnsi"/>
          <w:bCs/>
          <w:sz w:val="24"/>
          <w:szCs w:val="24"/>
          <w:lang w:val="ru-MD"/>
        </w:rPr>
        <w:t xml:space="preserve"> и расходов на проектн</w:t>
      </w:r>
      <w:r w:rsidR="000D2722" w:rsidRPr="008D1424">
        <w:rPr>
          <w:rFonts w:asciiTheme="majorHAnsi" w:eastAsia="Times New Roman" w:hAnsiTheme="majorHAnsi" w:cstheme="majorHAnsi"/>
          <w:bCs/>
          <w:sz w:val="24"/>
          <w:szCs w:val="24"/>
          <w:lang w:val="ru-MD"/>
        </w:rPr>
        <w:t>о-сметную документацию</w:t>
      </w:r>
      <w:r w:rsidRPr="008D1424">
        <w:rPr>
          <w:rFonts w:asciiTheme="majorHAnsi" w:eastAsia="Times New Roman" w:hAnsiTheme="majorHAnsi" w:cstheme="majorHAnsi"/>
          <w:bCs/>
          <w:sz w:val="24"/>
          <w:szCs w:val="24"/>
          <w:lang w:val="ru-MD"/>
        </w:rPr>
        <w:t>,</w:t>
      </w:r>
      <w:r w:rsidR="000D2722" w:rsidRPr="008D1424">
        <w:rPr>
          <w:rFonts w:asciiTheme="majorHAnsi" w:eastAsia="Times New Roman" w:hAnsiTheme="majorHAnsi" w:cstheme="majorHAnsi"/>
          <w:bCs/>
          <w:sz w:val="24"/>
          <w:szCs w:val="24"/>
          <w:lang w:val="ru-MD"/>
        </w:rPr>
        <w:t xml:space="preserve"> </w:t>
      </w:r>
      <w:r w:rsidRPr="008D1424">
        <w:rPr>
          <w:rFonts w:asciiTheme="majorHAnsi" w:eastAsia="Times New Roman" w:hAnsiTheme="majorHAnsi" w:cstheme="majorHAnsi"/>
          <w:bCs/>
          <w:sz w:val="24"/>
          <w:szCs w:val="24"/>
          <w:lang w:val="ru-MD"/>
        </w:rPr>
        <w:t>использ</w:t>
      </w:r>
      <w:r w:rsidR="000D2722" w:rsidRPr="008D1424">
        <w:rPr>
          <w:rFonts w:asciiTheme="majorHAnsi" w:eastAsia="Times New Roman" w:hAnsiTheme="majorHAnsi" w:cstheme="majorHAnsi"/>
          <w:bCs/>
          <w:sz w:val="24"/>
          <w:szCs w:val="24"/>
          <w:lang w:val="ru-MD"/>
        </w:rPr>
        <w:t>уем</w:t>
      </w:r>
      <w:r w:rsidRPr="008D1424">
        <w:rPr>
          <w:rFonts w:asciiTheme="majorHAnsi" w:eastAsia="Times New Roman" w:hAnsiTheme="majorHAnsi" w:cstheme="majorHAnsi"/>
          <w:bCs/>
          <w:sz w:val="24"/>
          <w:szCs w:val="24"/>
          <w:lang w:val="ru-MD"/>
        </w:rPr>
        <w:t>ую при капитальном ремонте кр</w:t>
      </w:r>
      <w:r w:rsidR="000D2722" w:rsidRPr="008D1424">
        <w:rPr>
          <w:rFonts w:asciiTheme="majorHAnsi" w:eastAsia="Times New Roman" w:hAnsiTheme="majorHAnsi" w:cstheme="majorHAnsi"/>
          <w:bCs/>
          <w:sz w:val="24"/>
          <w:szCs w:val="24"/>
          <w:lang w:val="ru-MD"/>
        </w:rPr>
        <w:t>овли</w:t>
      </w:r>
      <w:r w:rsidRPr="008D1424">
        <w:rPr>
          <w:rFonts w:asciiTheme="majorHAnsi" w:eastAsia="Times New Roman" w:hAnsiTheme="majorHAnsi" w:cstheme="majorHAnsi"/>
          <w:bCs/>
          <w:sz w:val="24"/>
          <w:szCs w:val="24"/>
          <w:lang w:val="ru-MD"/>
        </w:rPr>
        <w:t xml:space="preserve"> на сумму 109,6 тыс. леев</w:t>
      </w:r>
      <w:r w:rsidR="000D2722" w:rsidRPr="008D1424">
        <w:rPr>
          <w:rFonts w:asciiTheme="majorHAnsi" w:eastAsia="Times New Roman" w:hAnsiTheme="majorHAnsi" w:cstheme="majorHAnsi"/>
          <w:bCs/>
          <w:sz w:val="24"/>
          <w:szCs w:val="24"/>
          <w:vertAlign w:val="superscript"/>
          <w:lang w:val="ru-MD"/>
        </w:rPr>
        <w:footnoteReference w:id="15"/>
      </w:r>
      <w:r w:rsidRPr="008D1424">
        <w:rPr>
          <w:rFonts w:asciiTheme="majorHAnsi" w:eastAsia="Times New Roman" w:hAnsiTheme="majorHAnsi" w:cstheme="majorHAnsi"/>
          <w:bCs/>
          <w:sz w:val="24"/>
          <w:szCs w:val="24"/>
          <w:lang w:val="ru-MD"/>
        </w:rPr>
        <w:t xml:space="preserve">, ошибочно </w:t>
      </w:r>
      <w:r w:rsidR="000D2722" w:rsidRPr="008D1424">
        <w:rPr>
          <w:rFonts w:asciiTheme="majorHAnsi" w:eastAsia="Times New Roman" w:hAnsiTheme="majorHAnsi" w:cstheme="majorHAnsi"/>
          <w:bCs/>
          <w:sz w:val="24"/>
          <w:szCs w:val="24"/>
          <w:lang w:val="ru-MD"/>
        </w:rPr>
        <w:t>отраж</w:t>
      </w:r>
      <w:r w:rsidRPr="008D1424">
        <w:rPr>
          <w:rFonts w:asciiTheme="majorHAnsi" w:eastAsia="Times New Roman" w:hAnsiTheme="majorHAnsi" w:cstheme="majorHAnsi"/>
          <w:bCs/>
          <w:sz w:val="24"/>
          <w:szCs w:val="24"/>
          <w:lang w:val="ru-MD"/>
        </w:rPr>
        <w:t>енных на счет</w:t>
      </w:r>
      <w:r w:rsidR="000D2722" w:rsidRPr="008D1424">
        <w:rPr>
          <w:rFonts w:asciiTheme="majorHAnsi" w:eastAsia="Times New Roman" w:hAnsiTheme="majorHAnsi" w:cstheme="majorHAnsi"/>
          <w:bCs/>
          <w:sz w:val="24"/>
          <w:szCs w:val="24"/>
          <w:lang w:val="ru-MD"/>
        </w:rPr>
        <w:t>е</w:t>
      </w:r>
      <w:r w:rsidRPr="008D1424">
        <w:rPr>
          <w:rFonts w:asciiTheme="majorHAnsi" w:eastAsia="Times New Roman" w:hAnsiTheme="majorHAnsi" w:cstheme="majorHAnsi"/>
          <w:bCs/>
          <w:sz w:val="24"/>
          <w:szCs w:val="24"/>
          <w:lang w:val="ru-MD"/>
        </w:rPr>
        <w:t xml:space="preserve"> 318 „</w:t>
      </w:r>
      <w:r w:rsidR="000D2722" w:rsidRPr="008D1424">
        <w:rPr>
          <w:rFonts w:asciiTheme="majorHAnsi" w:eastAsia="Times New Roman" w:hAnsiTheme="majorHAnsi" w:cstheme="majorHAnsi"/>
          <w:bCs/>
          <w:sz w:val="24"/>
          <w:szCs w:val="24"/>
          <w:lang w:val="ru-MD"/>
        </w:rPr>
        <w:t>П</w:t>
      </w:r>
      <w:r w:rsidRPr="008D1424">
        <w:rPr>
          <w:rFonts w:asciiTheme="majorHAnsi" w:eastAsia="Times New Roman" w:hAnsiTheme="majorHAnsi" w:cstheme="majorHAnsi"/>
          <w:bCs/>
          <w:sz w:val="24"/>
          <w:szCs w:val="24"/>
          <w:lang w:val="ru-MD"/>
        </w:rPr>
        <w:t xml:space="preserve">рочие основные средства”. </w:t>
      </w:r>
    </w:p>
    <w:p w:rsidR="00AA35B7" w:rsidRPr="008D1424" w:rsidRDefault="004758EB" w:rsidP="005069D5">
      <w:pPr>
        <w:widowControl w:val="0"/>
        <w:numPr>
          <w:ilvl w:val="1"/>
          <w:numId w:val="20"/>
        </w:numPr>
        <w:shd w:val="clear" w:color="auto" w:fill="FFFFFF"/>
        <w:tabs>
          <w:tab w:val="left" w:pos="0"/>
          <w:tab w:val="left" w:pos="720"/>
        </w:tabs>
        <w:spacing w:after="0" w:line="276" w:lineRule="auto"/>
        <w:ind w:left="0"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bCs/>
          <w:sz w:val="24"/>
          <w:szCs w:val="24"/>
          <w:lang w:val="ru-MD"/>
        </w:rPr>
        <w:t>МПУ м</w:t>
      </w:r>
      <w:r w:rsidR="005069D5" w:rsidRPr="008D1424">
        <w:rPr>
          <w:rFonts w:asciiTheme="majorHAnsi" w:eastAsia="Times New Roman" w:hAnsiTheme="majorHAnsi" w:cstheme="majorHAnsi"/>
          <w:bCs/>
          <w:sz w:val="24"/>
          <w:szCs w:val="24"/>
          <w:lang w:val="ru-MD"/>
        </w:rPr>
        <w:t>ун. Бэлць</w:t>
      </w:r>
      <w:r w:rsidRPr="008D1424">
        <w:rPr>
          <w:rFonts w:asciiTheme="majorHAnsi" w:eastAsia="Times New Roman" w:hAnsiTheme="majorHAnsi" w:cstheme="majorHAnsi"/>
          <w:bCs/>
          <w:sz w:val="24"/>
          <w:szCs w:val="24"/>
          <w:lang w:val="ru-MD"/>
        </w:rPr>
        <w:t>,</w:t>
      </w:r>
      <w:r w:rsidR="005069D5" w:rsidRPr="008D1424">
        <w:rPr>
          <w:rFonts w:asciiTheme="majorHAnsi" w:eastAsia="Times New Roman" w:hAnsiTheme="majorHAnsi" w:cstheme="majorHAnsi"/>
          <w:bCs/>
          <w:sz w:val="24"/>
          <w:szCs w:val="24"/>
          <w:lang w:val="ru-MD"/>
        </w:rPr>
        <w:t xml:space="preserve"> при проведении капитальных </w:t>
      </w:r>
      <w:r w:rsidRPr="008D1424">
        <w:rPr>
          <w:rFonts w:asciiTheme="majorHAnsi" w:eastAsia="Times New Roman" w:hAnsiTheme="majorHAnsi" w:cstheme="majorHAnsi"/>
          <w:bCs/>
          <w:sz w:val="24"/>
          <w:szCs w:val="24"/>
          <w:lang w:val="ru-MD"/>
        </w:rPr>
        <w:t>инвестиц</w:t>
      </w:r>
      <w:r w:rsidR="005069D5" w:rsidRPr="008D1424">
        <w:rPr>
          <w:rFonts w:asciiTheme="majorHAnsi" w:eastAsia="Times New Roman" w:hAnsiTheme="majorHAnsi" w:cstheme="majorHAnsi"/>
          <w:bCs/>
          <w:sz w:val="24"/>
          <w:szCs w:val="24"/>
          <w:lang w:val="ru-MD"/>
        </w:rPr>
        <w:t>ий</w:t>
      </w:r>
      <w:r w:rsidRPr="008D1424">
        <w:rPr>
          <w:rFonts w:asciiTheme="majorHAnsi" w:eastAsia="Times New Roman" w:hAnsiTheme="majorHAnsi" w:cstheme="majorHAnsi"/>
          <w:bCs/>
          <w:sz w:val="24"/>
          <w:szCs w:val="24"/>
          <w:lang w:val="ru-MD"/>
        </w:rPr>
        <w:t>,</w:t>
      </w:r>
      <w:r w:rsidR="005069D5" w:rsidRPr="008D1424">
        <w:rPr>
          <w:rFonts w:asciiTheme="majorHAnsi" w:eastAsia="Times New Roman" w:hAnsiTheme="majorHAnsi" w:cstheme="majorHAnsi"/>
          <w:bCs/>
          <w:sz w:val="24"/>
          <w:szCs w:val="24"/>
          <w:lang w:val="ru-MD"/>
        </w:rPr>
        <w:t xml:space="preserve"> не применил</w:t>
      </w:r>
      <w:r w:rsidRPr="008D1424">
        <w:rPr>
          <w:rFonts w:asciiTheme="majorHAnsi" w:eastAsia="Times New Roman" w:hAnsiTheme="majorHAnsi" w:cstheme="majorHAnsi"/>
          <w:bCs/>
          <w:sz w:val="24"/>
          <w:szCs w:val="24"/>
          <w:lang w:val="ru-MD"/>
        </w:rPr>
        <w:t>о</w:t>
      </w:r>
      <w:r w:rsidR="005069D5" w:rsidRPr="008D1424">
        <w:rPr>
          <w:rFonts w:asciiTheme="majorHAnsi" w:eastAsia="Times New Roman" w:hAnsiTheme="majorHAnsi" w:cstheme="majorHAnsi"/>
          <w:bCs/>
          <w:sz w:val="24"/>
          <w:szCs w:val="24"/>
          <w:lang w:val="ru-MD"/>
        </w:rPr>
        <w:t xml:space="preserve"> </w:t>
      </w:r>
      <w:r w:rsidRPr="008D1424">
        <w:rPr>
          <w:rFonts w:asciiTheme="majorHAnsi" w:eastAsia="Times New Roman" w:hAnsiTheme="majorHAnsi" w:cstheme="majorHAnsi"/>
          <w:bCs/>
          <w:sz w:val="24"/>
          <w:szCs w:val="24"/>
          <w:lang w:val="ru-MD"/>
        </w:rPr>
        <w:t xml:space="preserve">правильно и целесообразно </w:t>
      </w:r>
      <w:r w:rsidR="005069D5" w:rsidRPr="008D1424">
        <w:rPr>
          <w:rFonts w:asciiTheme="majorHAnsi" w:eastAsia="Times New Roman" w:hAnsiTheme="majorHAnsi" w:cstheme="majorHAnsi"/>
          <w:bCs/>
          <w:sz w:val="24"/>
          <w:szCs w:val="24"/>
          <w:lang w:val="ru-MD"/>
        </w:rPr>
        <w:t>нормативные положения</w:t>
      </w:r>
      <w:r w:rsidRPr="008D1424">
        <w:rPr>
          <w:rFonts w:asciiTheme="majorHAnsi" w:eastAsia="Times New Roman" w:hAnsiTheme="majorHAnsi" w:cstheme="majorHAnsi"/>
          <w:bCs/>
          <w:sz w:val="24"/>
          <w:szCs w:val="24"/>
          <w:vertAlign w:val="superscript"/>
          <w:lang w:val="ru-MD"/>
        </w:rPr>
        <w:footnoteReference w:id="16"/>
      </w:r>
      <w:r w:rsidR="005069D5" w:rsidRPr="008D1424">
        <w:rPr>
          <w:rFonts w:asciiTheme="majorHAnsi" w:eastAsia="Times New Roman" w:hAnsiTheme="majorHAnsi" w:cstheme="majorHAnsi"/>
          <w:bCs/>
          <w:sz w:val="24"/>
          <w:szCs w:val="24"/>
          <w:lang w:val="ru-MD"/>
        </w:rPr>
        <w:t xml:space="preserve"> и не обеспечил капитализацию расходов на материальные активы</w:t>
      </w:r>
      <w:r w:rsidRPr="008D1424">
        <w:rPr>
          <w:rFonts w:asciiTheme="majorHAnsi" w:eastAsia="Times New Roman" w:hAnsiTheme="majorHAnsi" w:cstheme="majorHAnsi"/>
          <w:bCs/>
          <w:sz w:val="24"/>
          <w:szCs w:val="24"/>
          <w:lang w:val="ru-MD"/>
        </w:rPr>
        <w:t>,</w:t>
      </w:r>
      <w:r w:rsidR="005069D5" w:rsidRPr="008D1424">
        <w:rPr>
          <w:rFonts w:asciiTheme="majorHAnsi" w:eastAsia="Times New Roman" w:hAnsiTheme="majorHAnsi" w:cstheme="majorHAnsi"/>
          <w:bCs/>
          <w:sz w:val="24"/>
          <w:szCs w:val="24"/>
          <w:lang w:val="ru-MD"/>
        </w:rPr>
        <w:t xml:space="preserve"> в случае выполненных работ по строительству приюта для животных, который действовал в 2020 году</w:t>
      </w:r>
      <w:r w:rsidRPr="008D1424">
        <w:rPr>
          <w:rFonts w:asciiTheme="majorHAnsi" w:eastAsia="Times New Roman" w:hAnsiTheme="majorHAnsi" w:cstheme="majorHAnsi"/>
          <w:bCs/>
          <w:sz w:val="24"/>
          <w:szCs w:val="24"/>
          <w:vertAlign w:val="superscript"/>
          <w:lang w:val="ru-MD"/>
        </w:rPr>
        <w:footnoteReference w:id="17"/>
      </w:r>
      <w:r w:rsidR="005069D5" w:rsidRPr="008D1424">
        <w:rPr>
          <w:rFonts w:asciiTheme="majorHAnsi" w:eastAsia="Times New Roman" w:hAnsiTheme="majorHAnsi" w:cstheme="majorHAnsi"/>
          <w:bCs/>
          <w:sz w:val="24"/>
          <w:szCs w:val="24"/>
          <w:lang w:val="ru-MD"/>
        </w:rPr>
        <w:t xml:space="preserve">, что привело к </w:t>
      </w:r>
      <w:r w:rsidRPr="008D1424">
        <w:rPr>
          <w:rFonts w:asciiTheme="majorHAnsi" w:eastAsia="Times New Roman" w:hAnsiTheme="majorHAnsi" w:cstheme="majorHAnsi"/>
          <w:bCs/>
          <w:sz w:val="24"/>
          <w:szCs w:val="24"/>
          <w:lang w:val="ru-MD"/>
        </w:rPr>
        <w:t xml:space="preserve">необоснованному </w:t>
      </w:r>
      <w:r w:rsidR="005069D5" w:rsidRPr="008D1424">
        <w:rPr>
          <w:rFonts w:asciiTheme="majorHAnsi" w:eastAsia="Times New Roman" w:hAnsiTheme="majorHAnsi" w:cstheme="majorHAnsi"/>
          <w:bCs/>
          <w:sz w:val="24"/>
          <w:szCs w:val="24"/>
          <w:lang w:val="ru-MD"/>
        </w:rPr>
        <w:t xml:space="preserve">увеличению и отчетности </w:t>
      </w:r>
      <w:r w:rsidRPr="008D1424">
        <w:rPr>
          <w:rFonts w:asciiTheme="majorHAnsi" w:eastAsia="Times New Roman" w:hAnsiTheme="majorHAnsi" w:cstheme="majorHAnsi"/>
          <w:bCs/>
          <w:sz w:val="24"/>
          <w:szCs w:val="24"/>
          <w:lang w:val="ru-MD"/>
        </w:rPr>
        <w:t xml:space="preserve">незавершенных </w:t>
      </w:r>
      <w:r w:rsidR="005069D5" w:rsidRPr="008D1424">
        <w:rPr>
          <w:rFonts w:asciiTheme="majorHAnsi" w:eastAsia="Times New Roman" w:hAnsiTheme="majorHAnsi" w:cstheme="majorHAnsi"/>
          <w:bCs/>
          <w:sz w:val="24"/>
          <w:szCs w:val="24"/>
          <w:lang w:val="ru-MD"/>
        </w:rPr>
        <w:t>материальных актив</w:t>
      </w:r>
      <w:r w:rsidRPr="008D1424">
        <w:rPr>
          <w:rFonts w:asciiTheme="majorHAnsi" w:eastAsia="Times New Roman" w:hAnsiTheme="majorHAnsi" w:cstheme="majorHAnsi"/>
          <w:bCs/>
          <w:sz w:val="24"/>
          <w:szCs w:val="24"/>
          <w:lang w:val="ru-MD"/>
        </w:rPr>
        <w:t>ов</w:t>
      </w:r>
      <w:r w:rsidR="005069D5" w:rsidRPr="008D1424">
        <w:rPr>
          <w:rFonts w:asciiTheme="majorHAnsi" w:eastAsia="Times New Roman" w:hAnsiTheme="majorHAnsi" w:cstheme="majorHAnsi"/>
          <w:bCs/>
          <w:sz w:val="24"/>
          <w:szCs w:val="24"/>
          <w:lang w:val="ru-MD"/>
        </w:rPr>
        <w:t xml:space="preserve"> на счет</w:t>
      </w:r>
      <w:r w:rsidRPr="008D1424">
        <w:rPr>
          <w:rFonts w:asciiTheme="majorHAnsi" w:eastAsia="Times New Roman" w:hAnsiTheme="majorHAnsi" w:cstheme="majorHAnsi"/>
          <w:bCs/>
          <w:sz w:val="24"/>
          <w:szCs w:val="24"/>
          <w:lang w:val="ru-MD"/>
        </w:rPr>
        <w:t>е</w:t>
      </w:r>
      <w:r w:rsidR="005069D5" w:rsidRPr="008D1424">
        <w:rPr>
          <w:rFonts w:asciiTheme="majorHAnsi" w:eastAsia="Times New Roman" w:hAnsiTheme="majorHAnsi" w:cstheme="majorHAnsi"/>
          <w:bCs/>
          <w:sz w:val="24"/>
          <w:szCs w:val="24"/>
          <w:lang w:val="ru-MD"/>
        </w:rPr>
        <w:t xml:space="preserve"> 319 „</w:t>
      </w:r>
      <w:r w:rsidRPr="008D1424">
        <w:rPr>
          <w:rFonts w:asciiTheme="majorHAnsi" w:eastAsia="Times New Roman" w:hAnsiTheme="majorHAnsi" w:cstheme="majorHAnsi"/>
          <w:bCs/>
          <w:sz w:val="24"/>
          <w:szCs w:val="24"/>
          <w:lang w:val="ru-MD"/>
        </w:rPr>
        <w:t xml:space="preserve">Незавершенные капитальные </w:t>
      </w:r>
      <w:r w:rsidR="005069D5" w:rsidRPr="008D1424">
        <w:rPr>
          <w:rFonts w:asciiTheme="majorHAnsi" w:eastAsia="Times New Roman" w:hAnsiTheme="majorHAnsi" w:cstheme="majorHAnsi"/>
          <w:bCs/>
          <w:sz w:val="24"/>
          <w:szCs w:val="24"/>
          <w:lang w:val="ru-MD"/>
        </w:rPr>
        <w:t xml:space="preserve">вложения в активы” на сумму </w:t>
      </w:r>
      <w:r w:rsidR="005069D5" w:rsidRPr="008D1424">
        <w:rPr>
          <w:rFonts w:asciiTheme="majorHAnsi" w:eastAsia="Times New Roman" w:hAnsiTheme="majorHAnsi" w:cstheme="majorHAnsi"/>
          <w:b/>
          <w:bCs/>
          <w:sz w:val="24"/>
          <w:szCs w:val="24"/>
          <w:lang w:val="ru-MD"/>
        </w:rPr>
        <w:t>7 338,6 тыс. леев</w:t>
      </w:r>
      <w:r w:rsidR="005069D5" w:rsidRPr="008D1424">
        <w:rPr>
          <w:rFonts w:asciiTheme="majorHAnsi" w:eastAsia="Times New Roman" w:hAnsiTheme="majorHAnsi" w:cstheme="majorHAnsi"/>
          <w:bCs/>
          <w:sz w:val="24"/>
          <w:szCs w:val="24"/>
          <w:lang w:val="ru-MD"/>
        </w:rPr>
        <w:t xml:space="preserve"> и,</w:t>
      </w:r>
      <w:r w:rsidRPr="008D1424">
        <w:rPr>
          <w:rFonts w:asciiTheme="majorHAnsi" w:eastAsia="Times New Roman" w:hAnsiTheme="majorHAnsi" w:cstheme="majorHAnsi"/>
          <w:bCs/>
          <w:sz w:val="24"/>
          <w:szCs w:val="24"/>
          <w:lang w:val="ru-MD"/>
        </w:rPr>
        <w:t xml:space="preserve"> </w:t>
      </w:r>
      <w:r w:rsidR="005069D5" w:rsidRPr="008D1424">
        <w:rPr>
          <w:rFonts w:asciiTheme="majorHAnsi" w:eastAsia="Times New Roman" w:hAnsiTheme="majorHAnsi" w:cstheme="majorHAnsi"/>
          <w:bCs/>
          <w:sz w:val="24"/>
          <w:szCs w:val="24"/>
          <w:lang w:val="ru-MD"/>
        </w:rPr>
        <w:t xml:space="preserve">соответственно, к </w:t>
      </w:r>
      <w:r w:rsidRPr="008D1424">
        <w:rPr>
          <w:rFonts w:asciiTheme="majorHAnsi" w:eastAsia="Times New Roman" w:hAnsiTheme="majorHAnsi" w:cstheme="majorHAnsi"/>
          <w:bCs/>
          <w:sz w:val="24"/>
          <w:szCs w:val="24"/>
          <w:lang w:val="ru-MD"/>
        </w:rPr>
        <w:t>занижению</w:t>
      </w:r>
      <w:r w:rsidR="005069D5" w:rsidRPr="008D1424">
        <w:rPr>
          <w:rFonts w:asciiTheme="majorHAnsi" w:eastAsia="Times New Roman" w:hAnsiTheme="majorHAnsi" w:cstheme="majorHAnsi"/>
          <w:bCs/>
          <w:sz w:val="24"/>
          <w:szCs w:val="24"/>
          <w:lang w:val="ru-MD"/>
        </w:rPr>
        <w:t xml:space="preserve"> стоимости счета 311 „</w:t>
      </w:r>
      <w:r w:rsidRPr="008D1424">
        <w:rPr>
          <w:rFonts w:asciiTheme="majorHAnsi" w:eastAsia="Times New Roman" w:hAnsiTheme="majorHAnsi" w:cstheme="majorHAnsi"/>
          <w:bCs/>
          <w:sz w:val="24"/>
          <w:szCs w:val="24"/>
          <w:lang w:val="ru-MD"/>
        </w:rPr>
        <w:t>З</w:t>
      </w:r>
      <w:r w:rsidR="005069D5" w:rsidRPr="008D1424">
        <w:rPr>
          <w:rFonts w:asciiTheme="majorHAnsi" w:eastAsia="Times New Roman" w:hAnsiTheme="majorHAnsi" w:cstheme="majorHAnsi"/>
          <w:bCs/>
          <w:sz w:val="24"/>
          <w:szCs w:val="24"/>
          <w:lang w:val="ru-MD"/>
        </w:rPr>
        <w:t>дания” – на 1 982,6 тыс. леев</w:t>
      </w:r>
      <w:r w:rsidRPr="008D1424">
        <w:rPr>
          <w:rFonts w:asciiTheme="majorHAnsi" w:eastAsia="Times New Roman" w:hAnsiTheme="majorHAnsi" w:cstheme="majorHAnsi"/>
          <w:bCs/>
          <w:iCs/>
          <w:sz w:val="24"/>
          <w:szCs w:val="24"/>
          <w:vertAlign w:val="superscript"/>
          <w:lang w:val="ru-MD"/>
        </w:rPr>
        <w:footnoteReference w:id="18"/>
      </w:r>
      <w:r w:rsidR="005069D5" w:rsidRPr="008D1424">
        <w:rPr>
          <w:rFonts w:asciiTheme="majorHAnsi" w:eastAsia="Times New Roman" w:hAnsiTheme="majorHAnsi" w:cstheme="majorHAnsi"/>
          <w:bCs/>
          <w:sz w:val="24"/>
          <w:szCs w:val="24"/>
          <w:lang w:val="ru-MD"/>
        </w:rPr>
        <w:t>, счет</w:t>
      </w:r>
      <w:r w:rsidRPr="008D1424">
        <w:rPr>
          <w:rFonts w:asciiTheme="majorHAnsi" w:eastAsia="Times New Roman" w:hAnsiTheme="majorHAnsi" w:cstheme="majorHAnsi"/>
          <w:bCs/>
          <w:sz w:val="24"/>
          <w:szCs w:val="24"/>
          <w:lang w:val="ru-MD"/>
        </w:rPr>
        <w:t>а</w:t>
      </w:r>
      <w:r w:rsidR="005069D5" w:rsidRPr="008D1424">
        <w:rPr>
          <w:rFonts w:asciiTheme="majorHAnsi" w:eastAsia="Times New Roman" w:hAnsiTheme="majorHAnsi" w:cstheme="majorHAnsi"/>
          <w:bCs/>
          <w:sz w:val="24"/>
          <w:szCs w:val="24"/>
          <w:lang w:val="ru-MD"/>
        </w:rPr>
        <w:t xml:space="preserve"> </w:t>
      </w:r>
      <w:r w:rsidR="005069D5" w:rsidRPr="008D1424">
        <w:rPr>
          <w:rFonts w:asciiTheme="majorHAnsi" w:eastAsia="Times New Roman" w:hAnsiTheme="majorHAnsi" w:cstheme="majorHAnsi"/>
          <w:bCs/>
          <w:sz w:val="24"/>
          <w:szCs w:val="24"/>
          <w:lang w:val="ru-MD"/>
        </w:rPr>
        <w:lastRenderedPageBreak/>
        <w:t>312 „</w:t>
      </w:r>
      <w:r w:rsidRPr="008D1424">
        <w:rPr>
          <w:rFonts w:asciiTheme="majorHAnsi" w:eastAsia="Times New Roman" w:hAnsiTheme="majorHAnsi" w:cstheme="majorHAnsi"/>
          <w:bCs/>
          <w:sz w:val="24"/>
          <w:szCs w:val="24"/>
          <w:lang w:val="ru-MD"/>
        </w:rPr>
        <w:t>С</w:t>
      </w:r>
      <w:r w:rsidR="005069D5" w:rsidRPr="008D1424">
        <w:rPr>
          <w:rFonts w:asciiTheme="majorHAnsi" w:eastAsia="Times New Roman" w:hAnsiTheme="majorHAnsi" w:cstheme="majorHAnsi"/>
          <w:bCs/>
          <w:sz w:val="24"/>
          <w:szCs w:val="24"/>
          <w:lang w:val="ru-MD"/>
        </w:rPr>
        <w:t xml:space="preserve">пециальные </w:t>
      </w:r>
      <w:r w:rsidRPr="008D1424">
        <w:rPr>
          <w:rFonts w:asciiTheme="majorHAnsi" w:eastAsia="Times New Roman" w:hAnsiTheme="majorHAnsi" w:cstheme="majorHAnsi"/>
          <w:bCs/>
          <w:sz w:val="24"/>
          <w:szCs w:val="24"/>
          <w:lang w:val="ru-MD"/>
        </w:rPr>
        <w:t>сооружения</w:t>
      </w:r>
      <w:r w:rsidR="005069D5" w:rsidRPr="008D1424">
        <w:rPr>
          <w:rFonts w:asciiTheme="majorHAnsi" w:eastAsia="Times New Roman" w:hAnsiTheme="majorHAnsi" w:cstheme="majorHAnsi"/>
          <w:bCs/>
          <w:sz w:val="24"/>
          <w:szCs w:val="24"/>
          <w:lang w:val="ru-MD"/>
        </w:rPr>
        <w:t>” – на 4 304,5 тыс. леев</w:t>
      </w:r>
      <w:r w:rsidRPr="008D1424">
        <w:rPr>
          <w:rFonts w:asciiTheme="majorHAnsi" w:eastAsia="Times New Roman" w:hAnsiTheme="majorHAnsi" w:cstheme="majorHAnsi"/>
          <w:bCs/>
          <w:iCs/>
          <w:sz w:val="24"/>
          <w:szCs w:val="24"/>
          <w:vertAlign w:val="superscript"/>
          <w:lang w:val="ru-MD"/>
        </w:rPr>
        <w:footnoteReference w:id="19"/>
      </w:r>
      <w:r w:rsidR="005069D5" w:rsidRPr="008D1424">
        <w:rPr>
          <w:rFonts w:asciiTheme="majorHAnsi" w:eastAsia="Times New Roman" w:hAnsiTheme="majorHAnsi" w:cstheme="majorHAnsi"/>
          <w:bCs/>
          <w:sz w:val="24"/>
          <w:szCs w:val="24"/>
          <w:lang w:val="ru-MD"/>
        </w:rPr>
        <w:t>,</w:t>
      </w:r>
      <w:r w:rsidRPr="008D1424">
        <w:rPr>
          <w:rFonts w:asciiTheme="majorHAnsi" w:eastAsia="Times New Roman" w:hAnsiTheme="majorHAnsi" w:cstheme="majorHAnsi"/>
          <w:bCs/>
          <w:sz w:val="24"/>
          <w:szCs w:val="24"/>
          <w:lang w:val="ru-MD"/>
        </w:rPr>
        <w:t xml:space="preserve"> </w:t>
      </w:r>
      <w:r w:rsidR="005069D5" w:rsidRPr="008D1424">
        <w:rPr>
          <w:rFonts w:asciiTheme="majorHAnsi" w:eastAsia="Times New Roman" w:hAnsiTheme="majorHAnsi" w:cstheme="majorHAnsi"/>
          <w:bCs/>
          <w:sz w:val="24"/>
          <w:szCs w:val="24"/>
          <w:lang w:val="ru-MD"/>
        </w:rPr>
        <w:t>счет</w:t>
      </w:r>
      <w:r w:rsidR="00AB3D53" w:rsidRPr="008D1424">
        <w:rPr>
          <w:rFonts w:asciiTheme="majorHAnsi" w:eastAsia="Times New Roman" w:hAnsiTheme="majorHAnsi" w:cstheme="majorHAnsi"/>
          <w:bCs/>
          <w:sz w:val="24"/>
          <w:szCs w:val="24"/>
          <w:lang w:val="ru-MD"/>
        </w:rPr>
        <w:t>а</w:t>
      </w:r>
      <w:r w:rsidR="005069D5" w:rsidRPr="008D1424">
        <w:rPr>
          <w:rFonts w:asciiTheme="majorHAnsi" w:eastAsia="Times New Roman" w:hAnsiTheme="majorHAnsi" w:cstheme="majorHAnsi"/>
          <w:bCs/>
          <w:sz w:val="24"/>
          <w:szCs w:val="24"/>
          <w:lang w:val="ru-MD"/>
        </w:rPr>
        <w:t xml:space="preserve"> 313 </w:t>
      </w:r>
      <w:r w:rsidR="00AB3D53" w:rsidRPr="008D1424">
        <w:rPr>
          <w:rFonts w:asciiTheme="majorHAnsi" w:eastAsia="Times New Roman" w:hAnsiTheme="majorHAnsi" w:cstheme="majorHAnsi"/>
          <w:bCs/>
          <w:sz w:val="24"/>
          <w:szCs w:val="24"/>
          <w:lang w:val="ru-MD"/>
        </w:rPr>
        <w:t>„П</w:t>
      </w:r>
      <w:r w:rsidR="005069D5" w:rsidRPr="008D1424">
        <w:rPr>
          <w:rFonts w:asciiTheme="majorHAnsi" w:eastAsia="Times New Roman" w:hAnsiTheme="majorHAnsi" w:cstheme="majorHAnsi"/>
          <w:bCs/>
          <w:sz w:val="24"/>
          <w:szCs w:val="24"/>
          <w:lang w:val="ru-MD"/>
        </w:rPr>
        <w:t>ереда</w:t>
      </w:r>
      <w:r w:rsidR="00AB3D53" w:rsidRPr="008D1424">
        <w:rPr>
          <w:rFonts w:asciiTheme="majorHAnsi" w:eastAsia="Times New Roman" w:hAnsiTheme="majorHAnsi" w:cstheme="majorHAnsi"/>
          <w:bCs/>
          <w:sz w:val="24"/>
          <w:szCs w:val="24"/>
          <w:lang w:val="ru-MD"/>
        </w:rPr>
        <w:t>точные</w:t>
      </w:r>
      <w:r w:rsidR="005069D5" w:rsidRPr="008D1424">
        <w:rPr>
          <w:rFonts w:asciiTheme="majorHAnsi" w:eastAsia="Times New Roman" w:hAnsiTheme="majorHAnsi" w:cstheme="majorHAnsi"/>
          <w:bCs/>
          <w:sz w:val="24"/>
          <w:szCs w:val="24"/>
          <w:lang w:val="ru-MD"/>
        </w:rPr>
        <w:t xml:space="preserve"> установки</w:t>
      </w:r>
      <w:r w:rsidR="00AB3D53" w:rsidRPr="008D1424">
        <w:rPr>
          <w:rFonts w:asciiTheme="majorHAnsi" w:eastAsia="Times New Roman" w:hAnsiTheme="majorHAnsi" w:cstheme="majorHAnsi"/>
          <w:bCs/>
          <w:iCs/>
          <w:sz w:val="24"/>
          <w:szCs w:val="24"/>
          <w:lang w:val="ru-MD"/>
        </w:rPr>
        <w:t xml:space="preserve">” </w:t>
      </w:r>
      <w:r w:rsidR="005069D5" w:rsidRPr="008D1424">
        <w:rPr>
          <w:rFonts w:asciiTheme="majorHAnsi" w:eastAsia="Times New Roman" w:hAnsiTheme="majorHAnsi" w:cstheme="majorHAnsi"/>
          <w:bCs/>
          <w:sz w:val="24"/>
          <w:szCs w:val="24"/>
          <w:lang w:val="ru-MD"/>
        </w:rPr>
        <w:t>–</w:t>
      </w:r>
      <w:r w:rsidR="00AB3D53" w:rsidRPr="008D1424">
        <w:rPr>
          <w:rFonts w:asciiTheme="majorHAnsi" w:eastAsia="Times New Roman" w:hAnsiTheme="majorHAnsi" w:cstheme="majorHAnsi"/>
          <w:bCs/>
          <w:sz w:val="24"/>
          <w:szCs w:val="24"/>
          <w:lang w:val="ru-MD"/>
        </w:rPr>
        <w:t xml:space="preserve"> </w:t>
      </w:r>
      <w:r w:rsidR="005069D5" w:rsidRPr="008D1424">
        <w:rPr>
          <w:rFonts w:asciiTheme="majorHAnsi" w:eastAsia="Times New Roman" w:hAnsiTheme="majorHAnsi" w:cstheme="majorHAnsi"/>
          <w:bCs/>
          <w:sz w:val="24"/>
          <w:szCs w:val="24"/>
          <w:lang w:val="ru-MD"/>
        </w:rPr>
        <w:t>на 1 051,5 тыс. леев</w:t>
      </w:r>
      <w:r w:rsidR="00AB3D53" w:rsidRPr="008D1424">
        <w:rPr>
          <w:rFonts w:asciiTheme="majorHAnsi" w:eastAsia="Times New Roman" w:hAnsiTheme="majorHAnsi" w:cstheme="majorHAnsi"/>
          <w:bCs/>
          <w:iCs/>
          <w:sz w:val="24"/>
          <w:szCs w:val="24"/>
          <w:vertAlign w:val="superscript"/>
          <w:lang w:val="ru-MD"/>
        </w:rPr>
        <w:footnoteReference w:id="20"/>
      </w:r>
      <w:r w:rsidR="00AB3D53" w:rsidRPr="008D1424">
        <w:rPr>
          <w:rFonts w:asciiTheme="majorHAnsi" w:eastAsia="Times New Roman" w:hAnsiTheme="majorHAnsi" w:cstheme="majorHAnsi"/>
          <w:bCs/>
          <w:iCs/>
          <w:sz w:val="24"/>
          <w:szCs w:val="24"/>
          <w:lang w:val="ru-MD"/>
        </w:rPr>
        <w:t xml:space="preserve">, </w:t>
      </w:r>
      <w:r w:rsidR="005069D5" w:rsidRPr="008D1424">
        <w:rPr>
          <w:rFonts w:asciiTheme="majorHAnsi" w:eastAsia="Times New Roman" w:hAnsiTheme="majorHAnsi" w:cstheme="majorHAnsi"/>
          <w:bCs/>
          <w:sz w:val="24"/>
          <w:szCs w:val="24"/>
          <w:lang w:val="ru-MD"/>
        </w:rPr>
        <w:t>счет</w:t>
      </w:r>
      <w:r w:rsidR="00AB3D53" w:rsidRPr="008D1424">
        <w:rPr>
          <w:rFonts w:asciiTheme="majorHAnsi" w:eastAsia="Times New Roman" w:hAnsiTheme="majorHAnsi" w:cstheme="majorHAnsi"/>
          <w:bCs/>
          <w:sz w:val="24"/>
          <w:szCs w:val="24"/>
          <w:lang w:val="ru-MD"/>
        </w:rPr>
        <w:t>а</w:t>
      </w:r>
      <w:r w:rsidR="005069D5" w:rsidRPr="008D1424">
        <w:rPr>
          <w:rFonts w:asciiTheme="majorHAnsi" w:eastAsia="Times New Roman" w:hAnsiTheme="majorHAnsi" w:cstheme="majorHAnsi"/>
          <w:bCs/>
          <w:sz w:val="24"/>
          <w:szCs w:val="24"/>
          <w:lang w:val="ru-MD"/>
        </w:rPr>
        <w:t xml:space="preserve"> 391 </w:t>
      </w:r>
      <w:r w:rsidR="00AB3D53" w:rsidRPr="008D1424">
        <w:rPr>
          <w:rFonts w:asciiTheme="majorHAnsi" w:eastAsia="Times New Roman" w:hAnsiTheme="majorHAnsi" w:cstheme="majorHAnsi"/>
          <w:bCs/>
          <w:iCs/>
          <w:sz w:val="24"/>
          <w:szCs w:val="24"/>
          <w:lang w:val="ru-MD"/>
        </w:rPr>
        <w:t>„</w:t>
      </w:r>
      <w:r w:rsidR="00AB3D53" w:rsidRPr="008D1424">
        <w:rPr>
          <w:rFonts w:asciiTheme="majorHAnsi" w:eastAsia="Times New Roman" w:hAnsiTheme="majorHAnsi" w:cstheme="majorHAnsi"/>
          <w:bCs/>
          <w:sz w:val="24"/>
          <w:szCs w:val="24"/>
          <w:lang w:val="ru-MD"/>
        </w:rPr>
        <w:t>И</w:t>
      </w:r>
      <w:r w:rsidR="005069D5" w:rsidRPr="008D1424">
        <w:rPr>
          <w:rFonts w:asciiTheme="majorHAnsi" w:eastAsia="Times New Roman" w:hAnsiTheme="majorHAnsi" w:cstheme="majorHAnsi"/>
          <w:bCs/>
          <w:sz w:val="24"/>
          <w:szCs w:val="24"/>
          <w:lang w:val="ru-MD"/>
        </w:rPr>
        <w:t>знос основных средств</w:t>
      </w:r>
      <w:r w:rsidR="00AB3D53" w:rsidRPr="008D1424">
        <w:rPr>
          <w:rFonts w:asciiTheme="majorHAnsi" w:eastAsia="Times New Roman" w:hAnsiTheme="majorHAnsi" w:cstheme="majorHAnsi"/>
          <w:bCs/>
          <w:sz w:val="24"/>
          <w:szCs w:val="24"/>
          <w:lang w:val="ru-MD"/>
        </w:rPr>
        <w:t>”</w:t>
      </w:r>
      <w:r w:rsidR="005069D5" w:rsidRPr="008D1424">
        <w:rPr>
          <w:rFonts w:asciiTheme="majorHAnsi" w:eastAsia="Times New Roman" w:hAnsiTheme="majorHAnsi" w:cstheme="majorHAnsi"/>
          <w:bCs/>
          <w:sz w:val="24"/>
          <w:szCs w:val="24"/>
          <w:lang w:val="ru-MD"/>
        </w:rPr>
        <w:t xml:space="preserve"> </w:t>
      </w:r>
      <w:r w:rsidR="00AB3D53" w:rsidRPr="008D1424">
        <w:rPr>
          <w:rFonts w:asciiTheme="majorHAnsi" w:eastAsia="Times New Roman" w:hAnsiTheme="majorHAnsi" w:cstheme="majorHAnsi"/>
          <w:bCs/>
          <w:sz w:val="24"/>
          <w:szCs w:val="24"/>
          <w:lang w:val="ru-MD"/>
        </w:rPr>
        <w:t>–</w:t>
      </w:r>
      <w:r w:rsidR="005069D5" w:rsidRPr="008D1424">
        <w:rPr>
          <w:rFonts w:asciiTheme="majorHAnsi" w:eastAsia="Times New Roman" w:hAnsiTheme="majorHAnsi" w:cstheme="majorHAnsi"/>
          <w:bCs/>
          <w:sz w:val="24"/>
          <w:szCs w:val="24"/>
          <w:lang w:val="ru-MD"/>
        </w:rPr>
        <w:t xml:space="preserve"> </w:t>
      </w:r>
      <w:r w:rsidR="00AB3D53" w:rsidRPr="008D1424">
        <w:rPr>
          <w:rFonts w:asciiTheme="majorHAnsi" w:eastAsia="Times New Roman" w:hAnsiTheme="majorHAnsi" w:cstheme="majorHAnsi"/>
          <w:bCs/>
          <w:sz w:val="24"/>
          <w:szCs w:val="24"/>
          <w:lang w:val="ru-MD"/>
        </w:rPr>
        <w:t>примерно на 333,3 тыс. леев</w:t>
      </w:r>
      <w:r w:rsidR="00AA35B7" w:rsidRPr="008D1424">
        <w:rPr>
          <w:rFonts w:asciiTheme="majorHAnsi" w:eastAsia="Times New Roman" w:hAnsiTheme="majorHAnsi" w:cstheme="majorHAnsi"/>
          <w:bCs/>
          <w:iCs/>
          <w:sz w:val="24"/>
          <w:szCs w:val="24"/>
          <w:vertAlign w:val="superscript"/>
          <w:lang w:val="ru-MD"/>
        </w:rPr>
        <w:footnoteReference w:id="21"/>
      </w:r>
      <w:r w:rsidR="00AA6246" w:rsidRPr="008D1424">
        <w:rPr>
          <w:rFonts w:asciiTheme="majorHAnsi" w:eastAsia="Times New Roman" w:hAnsiTheme="majorHAnsi" w:cstheme="majorHAnsi"/>
          <w:bCs/>
          <w:iCs/>
          <w:sz w:val="24"/>
          <w:szCs w:val="24"/>
          <w:lang w:val="ru-MD"/>
        </w:rPr>
        <w:t>.</w:t>
      </w:r>
    </w:p>
    <w:p w:rsidR="00AA35B7" w:rsidRPr="008D1424" w:rsidRDefault="005069D5" w:rsidP="005069D5">
      <w:pPr>
        <w:widowControl w:val="0"/>
        <w:numPr>
          <w:ilvl w:val="1"/>
          <w:numId w:val="20"/>
        </w:numPr>
        <w:shd w:val="clear" w:color="auto" w:fill="FFFFFF"/>
        <w:tabs>
          <w:tab w:val="left" w:pos="0"/>
          <w:tab w:val="left" w:pos="720"/>
        </w:tabs>
        <w:spacing w:after="0" w:line="276" w:lineRule="auto"/>
        <w:ind w:left="0"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Не</w:t>
      </w:r>
      <w:r w:rsidR="00AB3D53" w:rsidRPr="008D1424">
        <w:rPr>
          <w:rFonts w:asciiTheme="majorHAnsi" w:eastAsia="Times New Roman" w:hAnsiTheme="majorHAnsi" w:cstheme="majorHAnsi"/>
          <w:sz w:val="24"/>
          <w:szCs w:val="24"/>
          <w:lang w:val="ru-MD"/>
        </w:rPr>
        <w:t>единообраз</w:t>
      </w:r>
      <w:r w:rsidRPr="008D1424">
        <w:rPr>
          <w:rFonts w:asciiTheme="majorHAnsi" w:eastAsia="Times New Roman" w:hAnsiTheme="majorHAnsi" w:cstheme="majorHAnsi"/>
          <w:sz w:val="24"/>
          <w:szCs w:val="24"/>
          <w:lang w:val="ru-MD"/>
        </w:rPr>
        <w:t>ное применение нормативных положений</w:t>
      </w:r>
      <w:r w:rsidR="00AB3D53" w:rsidRPr="008D1424">
        <w:rPr>
          <w:rFonts w:asciiTheme="majorHAnsi" w:eastAsia="Times New Roman" w:hAnsiTheme="majorHAnsi" w:cstheme="majorHAnsi"/>
          <w:sz w:val="24"/>
          <w:szCs w:val="24"/>
          <w:vertAlign w:val="superscript"/>
          <w:lang w:val="ru-MD"/>
        </w:rPr>
        <w:footnoteReference w:id="22"/>
      </w:r>
      <w:r w:rsidRPr="008D1424">
        <w:rPr>
          <w:rFonts w:asciiTheme="majorHAnsi" w:eastAsia="Times New Roman" w:hAnsiTheme="majorHAnsi" w:cstheme="majorHAnsi"/>
          <w:sz w:val="24"/>
          <w:szCs w:val="24"/>
          <w:lang w:val="ru-MD"/>
        </w:rPr>
        <w:t xml:space="preserve"> некоторыми ответственными лицами в рамках автономных управлений примэрии обусловило недостоверный расчет стоимости износа для управляемых материальных активов, что привело к </w:t>
      </w:r>
      <w:r w:rsidR="00AB3D53" w:rsidRPr="008D1424">
        <w:rPr>
          <w:rFonts w:asciiTheme="majorHAnsi" w:eastAsia="Times New Roman" w:hAnsiTheme="majorHAnsi" w:cstheme="majorHAnsi"/>
          <w:sz w:val="24"/>
          <w:szCs w:val="24"/>
          <w:lang w:val="ru-MD"/>
        </w:rPr>
        <w:t>занижению</w:t>
      </w:r>
      <w:r w:rsidRPr="008D1424">
        <w:rPr>
          <w:rFonts w:asciiTheme="majorHAnsi" w:eastAsia="Times New Roman" w:hAnsiTheme="majorHAnsi" w:cstheme="majorHAnsi"/>
          <w:sz w:val="24"/>
          <w:szCs w:val="24"/>
          <w:lang w:val="ru-MD"/>
        </w:rPr>
        <w:t xml:space="preserve"> стоимости износа некоторых основных средств, зарегистрированных на счете 391 „</w:t>
      </w:r>
      <w:r w:rsidR="00AB3D53" w:rsidRPr="008D1424">
        <w:rPr>
          <w:rFonts w:asciiTheme="majorHAnsi" w:eastAsia="Times New Roman" w:hAnsiTheme="majorHAnsi" w:cstheme="majorHAnsi"/>
          <w:sz w:val="24"/>
          <w:szCs w:val="24"/>
          <w:lang w:val="ru-MD"/>
        </w:rPr>
        <w:t>И</w:t>
      </w:r>
      <w:r w:rsidRPr="008D1424">
        <w:rPr>
          <w:rFonts w:asciiTheme="majorHAnsi" w:eastAsia="Times New Roman" w:hAnsiTheme="majorHAnsi" w:cstheme="majorHAnsi"/>
          <w:sz w:val="24"/>
          <w:szCs w:val="24"/>
          <w:lang w:val="ru-MD"/>
        </w:rPr>
        <w:t>знос основных средств”, на общую сумму около</w:t>
      </w:r>
      <w:r w:rsidR="00AB3D53" w:rsidRPr="008D1424">
        <w:rPr>
          <w:rFonts w:asciiTheme="majorHAnsi" w:eastAsia="Times New Roman" w:hAnsiTheme="majorHAnsi" w:cstheme="majorHAnsi"/>
          <w:sz w:val="24"/>
          <w:szCs w:val="24"/>
          <w:vertAlign w:val="superscript"/>
          <w:lang w:val="ru-MD"/>
        </w:rPr>
        <w:footnoteReference w:id="23"/>
      </w:r>
      <w:r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b/>
          <w:sz w:val="24"/>
          <w:szCs w:val="24"/>
          <w:lang w:val="ru-MD"/>
        </w:rPr>
        <w:t>6 445,2 тыс. леев</w:t>
      </w:r>
      <w:r w:rsidR="00AB3D53" w:rsidRPr="008D1424">
        <w:rPr>
          <w:rFonts w:asciiTheme="majorHAnsi" w:eastAsia="Times New Roman" w:hAnsiTheme="majorHAnsi" w:cstheme="majorHAnsi"/>
          <w:sz w:val="24"/>
          <w:szCs w:val="24"/>
          <w:vertAlign w:val="superscript"/>
          <w:lang w:val="ru-MD"/>
        </w:rPr>
        <w:footnoteReference w:id="24"/>
      </w:r>
      <w:r w:rsidR="00AB3D53"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w:t>
      </w:r>
      <w:r w:rsidR="00AB3D53" w:rsidRPr="008D1424">
        <w:rPr>
          <w:rFonts w:asciiTheme="majorHAnsi" w:eastAsia="Times New Roman" w:hAnsiTheme="majorHAnsi" w:cstheme="majorHAnsi"/>
          <w:sz w:val="24"/>
          <w:szCs w:val="24"/>
          <w:lang w:val="ru-MD"/>
        </w:rPr>
        <w:t>при этом,</w:t>
      </w:r>
      <w:r w:rsidRPr="008D1424">
        <w:rPr>
          <w:rFonts w:asciiTheme="majorHAnsi" w:eastAsia="Times New Roman" w:hAnsiTheme="majorHAnsi" w:cstheme="majorHAnsi"/>
          <w:sz w:val="24"/>
          <w:szCs w:val="24"/>
          <w:lang w:val="ru-MD"/>
        </w:rPr>
        <w:t xml:space="preserve"> на </w:t>
      </w:r>
      <w:r w:rsidR="00AB3D53" w:rsidRPr="008D1424">
        <w:rPr>
          <w:rFonts w:asciiTheme="majorHAnsi" w:eastAsia="Times New Roman" w:hAnsiTheme="majorHAnsi" w:cstheme="majorHAnsi"/>
          <w:sz w:val="24"/>
          <w:szCs w:val="24"/>
          <w:lang w:val="ru-MD"/>
        </w:rPr>
        <w:t xml:space="preserve">указанную </w:t>
      </w:r>
      <w:r w:rsidRPr="008D1424">
        <w:rPr>
          <w:rFonts w:asciiTheme="majorHAnsi" w:eastAsia="Times New Roman" w:hAnsiTheme="majorHAnsi" w:cstheme="majorHAnsi"/>
          <w:sz w:val="24"/>
          <w:szCs w:val="24"/>
          <w:lang w:val="ru-MD"/>
        </w:rPr>
        <w:t xml:space="preserve">сумму </w:t>
      </w:r>
      <w:r w:rsidR="00D7137A" w:rsidRPr="008D1424">
        <w:rPr>
          <w:rFonts w:asciiTheme="majorHAnsi" w:eastAsia="Times New Roman" w:hAnsiTheme="majorHAnsi" w:cstheme="majorHAnsi"/>
          <w:sz w:val="24"/>
          <w:szCs w:val="24"/>
          <w:lang w:val="ru-MD"/>
        </w:rPr>
        <w:t>была занижена</w:t>
      </w:r>
      <w:r w:rsidRPr="008D1424">
        <w:rPr>
          <w:rFonts w:asciiTheme="majorHAnsi" w:eastAsia="Times New Roman" w:hAnsiTheme="majorHAnsi" w:cstheme="majorHAnsi"/>
          <w:sz w:val="24"/>
          <w:szCs w:val="24"/>
          <w:lang w:val="ru-MD"/>
        </w:rPr>
        <w:t xml:space="preserve"> стоимост</w:t>
      </w:r>
      <w:r w:rsidR="00D7137A" w:rsidRPr="008D1424">
        <w:rPr>
          <w:rFonts w:asciiTheme="majorHAnsi" w:eastAsia="Times New Roman" w:hAnsiTheme="majorHAnsi" w:cstheme="majorHAnsi"/>
          <w:sz w:val="24"/>
          <w:szCs w:val="24"/>
          <w:lang w:val="ru-MD"/>
        </w:rPr>
        <w:t>ь</w:t>
      </w:r>
      <w:r w:rsidRPr="008D1424">
        <w:rPr>
          <w:rFonts w:asciiTheme="majorHAnsi" w:eastAsia="Times New Roman" w:hAnsiTheme="majorHAnsi" w:cstheme="majorHAnsi"/>
          <w:sz w:val="24"/>
          <w:szCs w:val="24"/>
          <w:lang w:val="ru-MD"/>
        </w:rPr>
        <w:t xml:space="preserve"> расходов </w:t>
      </w:r>
      <w:r w:rsidR="00D7137A" w:rsidRPr="008D1424">
        <w:rPr>
          <w:rFonts w:asciiTheme="majorHAnsi" w:eastAsia="Times New Roman" w:hAnsiTheme="majorHAnsi" w:cstheme="majorHAnsi"/>
          <w:sz w:val="24"/>
          <w:szCs w:val="24"/>
          <w:lang w:val="ru-MD"/>
        </w:rPr>
        <w:t>со</w:t>
      </w:r>
      <w:r w:rsidRPr="008D1424">
        <w:rPr>
          <w:rFonts w:asciiTheme="majorHAnsi" w:eastAsia="Times New Roman" w:hAnsiTheme="majorHAnsi" w:cstheme="majorHAnsi"/>
          <w:sz w:val="24"/>
          <w:szCs w:val="24"/>
          <w:lang w:val="ru-MD"/>
        </w:rPr>
        <w:t xml:space="preserve"> счет</w:t>
      </w:r>
      <w:r w:rsidR="00D7137A" w:rsidRPr="008D1424">
        <w:rPr>
          <w:rFonts w:asciiTheme="majorHAnsi" w:eastAsia="Times New Roman" w:hAnsiTheme="majorHAnsi" w:cstheme="majorHAnsi"/>
          <w:sz w:val="24"/>
          <w:szCs w:val="24"/>
          <w:lang w:val="ru-MD"/>
        </w:rPr>
        <w:t>а</w:t>
      </w:r>
      <w:r w:rsidRPr="008D1424">
        <w:rPr>
          <w:rFonts w:asciiTheme="majorHAnsi" w:eastAsia="Times New Roman" w:hAnsiTheme="majorHAnsi" w:cstheme="majorHAnsi"/>
          <w:sz w:val="24"/>
          <w:szCs w:val="24"/>
          <w:lang w:val="ru-MD"/>
        </w:rPr>
        <w:t xml:space="preserve"> 231 „</w:t>
      </w:r>
      <w:r w:rsidR="00D7137A" w:rsidRPr="008D1424">
        <w:rPr>
          <w:rFonts w:asciiTheme="majorHAnsi" w:eastAsia="Times New Roman" w:hAnsiTheme="majorHAnsi" w:cstheme="majorHAnsi"/>
          <w:sz w:val="24"/>
          <w:szCs w:val="24"/>
          <w:lang w:val="ru-MD"/>
        </w:rPr>
        <w:t>Р</w:t>
      </w:r>
      <w:r w:rsidRPr="008D1424">
        <w:rPr>
          <w:rFonts w:asciiTheme="majorHAnsi" w:eastAsia="Times New Roman" w:hAnsiTheme="majorHAnsi" w:cstheme="majorHAnsi"/>
          <w:sz w:val="24"/>
          <w:szCs w:val="24"/>
          <w:lang w:val="ru-MD"/>
        </w:rPr>
        <w:t>ас</w:t>
      </w:r>
      <w:r w:rsidR="00D7137A" w:rsidRPr="008D1424">
        <w:rPr>
          <w:rFonts w:asciiTheme="majorHAnsi" w:eastAsia="Times New Roman" w:hAnsiTheme="majorHAnsi" w:cstheme="majorHAnsi"/>
          <w:sz w:val="24"/>
          <w:szCs w:val="24"/>
          <w:lang w:val="ru-MD"/>
        </w:rPr>
        <w:t>ходы на износ основных средств”</w:t>
      </w:r>
      <w:r w:rsidR="00B36129" w:rsidRPr="008D1424">
        <w:rPr>
          <w:rFonts w:asciiTheme="majorHAnsi" w:eastAsia="Times New Roman" w:hAnsiTheme="majorHAnsi" w:cstheme="majorHAnsi"/>
          <w:bCs/>
          <w:sz w:val="24"/>
          <w:szCs w:val="24"/>
          <w:lang w:val="ru-MD"/>
        </w:rPr>
        <w:t>.</w:t>
      </w:r>
    </w:p>
    <w:p w:rsidR="007E5D94" w:rsidRPr="008D1424" w:rsidRDefault="005069D5" w:rsidP="005069D5">
      <w:pPr>
        <w:widowControl w:val="0"/>
        <w:numPr>
          <w:ilvl w:val="1"/>
          <w:numId w:val="20"/>
        </w:numPr>
        <w:shd w:val="clear" w:color="auto" w:fill="FFFFFF"/>
        <w:tabs>
          <w:tab w:val="left" w:pos="0"/>
          <w:tab w:val="left" w:pos="900"/>
        </w:tabs>
        <w:spacing w:after="0" w:line="276" w:lineRule="auto"/>
        <w:ind w:left="0"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В результате ошибочной интерпретации нормативных положений о субсидиях</w:t>
      </w:r>
      <w:r w:rsidR="00006DEB" w:rsidRPr="008D1424">
        <w:rPr>
          <w:rFonts w:asciiTheme="majorHAnsi" w:eastAsia="Times New Roman" w:hAnsiTheme="majorHAnsi" w:cstheme="majorHAnsi"/>
          <w:sz w:val="24"/>
          <w:szCs w:val="24"/>
          <w:vertAlign w:val="superscript"/>
          <w:lang w:val="ru-MD"/>
        </w:rPr>
        <w:footnoteReference w:id="25"/>
      </w:r>
      <w:r w:rsidR="00006DEB"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w:t>
      </w:r>
      <w:r w:rsidR="00006DEB" w:rsidRPr="008D1424">
        <w:rPr>
          <w:rFonts w:asciiTheme="majorHAnsi" w:eastAsia="Times New Roman" w:hAnsiTheme="majorHAnsi" w:cstheme="majorHAnsi"/>
          <w:sz w:val="24"/>
          <w:szCs w:val="24"/>
          <w:lang w:val="ru-MD"/>
        </w:rPr>
        <w:t>МПУ м</w:t>
      </w:r>
      <w:r w:rsidRPr="008D1424">
        <w:rPr>
          <w:rFonts w:asciiTheme="majorHAnsi" w:eastAsia="Times New Roman" w:hAnsiTheme="majorHAnsi" w:cstheme="majorHAnsi"/>
          <w:sz w:val="24"/>
          <w:szCs w:val="24"/>
          <w:lang w:val="ru-MD"/>
        </w:rPr>
        <w:t>ун. Бэлць осуществил</w:t>
      </w:r>
      <w:r w:rsidR="00006DEB" w:rsidRPr="008D1424">
        <w:rPr>
          <w:rFonts w:asciiTheme="majorHAnsi" w:eastAsia="Times New Roman" w:hAnsiTheme="majorHAnsi" w:cstheme="majorHAnsi"/>
          <w:sz w:val="24"/>
          <w:szCs w:val="24"/>
          <w:lang w:val="ru-MD"/>
        </w:rPr>
        <w:t>о</w:t>
      </w:r>
      <w:r w:rsidRPr="008D1424">
        <w:rPr>
          <w:rFonts w:asciiTheme="majorHAnsi" w:eastAsia="Times New Roman" w:hAnsiTheme="majorHAnsi" w:cstheme="majorHAnsi"/>
          <w:sz w:val="24"/>
          <w:szCs w:val="24"/>
          <w:lang w:val="ru-MD"/>
        </w:rPr>
        <w:t xml:space="preserve"> расходы из местного бюджета, которые не являются невозвратными платежами, </w:t>
      </w:r>
      <w:r w:rsidR="00006DEB" w:rsidRPr="008D1424">
        <w:rPr>
          <w:rFonts w:asciiTheme="majorHAnsi" w:eastAsia="Times New Roman" w:hAnsiTheme="majorHAnsi" w:cstheme="majorHAnsi"/>
          <w:sz w:val="24"/>
          <w:szCs w:val="24"/>
          <w:lang w:val="ru-MD"/>
        </w:rPr>
        <w:t>вы</w:t>
      </w:r>
      <w:r w:rsidRPr="008D1424">
        <w:rPr>
          <w:rFonts w:asciiTheme="majorHAnsi" w:eastAsia="Times New Roman" w:hAnsiTheme="majorHAnsi" w:cstheme="majorHAnsi"/>
          <w:sz w:val="24"/>
          <w:szCs w:val="24"/>
          <w:lang w:val="ru-MD"/>
        </w:rPr>
        <w:t>плаченными муниципальным предприятиям-производителям или поставщикам услуг, с целью в</w:t>
      </w:r>
      <w:r w:rsidR="00006DEB" w:rsidRPr="008D1424">
        <w:rPr>
          <w:rFonts w:asciiTheme="majorHAnsi" w:eastAsia="Times New Roman" w:hAnsiTheme="majorHAnsi" w:cstheme="majorHAnsi"/>
          <w:sz w:val="24"/>
          <w:szCs w:val="24"/>
          <w:lang w:val="ru-MD"/>
        </w:rPr>
        <w:t>оздейств</w:t>
      </w:r>
      <w:r w:rsidRPr="008D1424">
        <w:rPr>
          <w:rFonts w:asciiTheme="majorHAnsi" w:eastAsia="Times New Roman" w:hAnsiTheme="majorHAnsi" w:cstheme="majorHAnsi"/>
          <w:sz w:val="24"/>
          <w:szCs w:val="24"/>
          <w:lang w:val="ru-MD"/>
        </w:rPr>
        <w:t xml:space="preserve">ия на производственный процесс или цены </w:t>
      </w:r>
      <w:r w:rsidR="00006DEB" w:rsidRPr="008D1424">
        <w:rPr>
          <w:rFonts w:asciiTheme="majorHAnsi" w:eastAsia="Times New Roman" w:hAnsiTheme="majorHAnsi" w:cstheme="majorHAnsi"/>
          <w:sz w:val="24"/>
          <w:szCs w:val="24"/>
          <w:lang w:val="ru-MD"/>
        </w:rPr>
        <w:t>п</w:t>
      </w:r>
      <w:r w:rsidRPr="008D1424">
        <w:rPr>
          <w:rFonts w:asciiTheme="majorHAnsi" w:eastAsia="Times New Roman" w:hAnsiTheme="majorHAnsi" w:cstheme="majorHAnsi"/>
          <w:sz w:val="24"/>
          <w:szCs w:val="24"/>
          <w:lang w:val="ru-MD"/>
        </w:rPr>
        <w:t xml:space="preserve">оставки, что привело к </w:t>
      </w:r>
      <w:r w:rsidR="0073648A" w:rsidRPr="008D1424">
        <w:rPr>
          <w:rFonts w:asciiTheme="majorHAnsi" w:eastAsia="Times New Roman" w:hAnsiTheme="majorHAnsi" w:cstheme="majorHAnsi"/>
          <w:sz w:val="24"/>
          <w:szCs w:val="24"/>
          <w:lang w:val="ru-MD"/>
        </w:rPr>
        <w:t>завыш</w:t>
      </w:r>
      <w:r w:rsidRPr="008D1424">
        <w:rPr>
          <w:rFonts w:asciiTheme="majorHAnsi" w:eastAsia="Times New Roman" w:hAnsiTheme="majorHAnsi" w:cstheme="majorHAnsi"/>
          <w:sz w:val="24"/>
          <w:szCs w:val="24"/>
          <w:lang w:val="ru-MD"/>
        </w:rPr>
        <w:t xml:space="preserve">ению оборотных средств </w:t>
      </w:r>
      <w:r w:rsidR="00006DEB" w:rsidRPr="008D1424">
        <w:rPr>
          <w:rFonts w:asciiTheme="majorHAnsi" w:eastAsia="Times New Roman" w:hAnsiTheme="majorHAnsi" w:cstheme="majorHAnsi"/>
          <w:sz w:val="24"/>
          <w:szCs w:val="24"/>
          <w:lang w:val="ru-MD"/>
        </w:rPr>
        <w:t>созда</w:t>
      </w:r>
      <w:r w:rsidRPr="008D1424">
        <w:rPr>
          <w:rFonts w:asciiTheme="majorHAnsi" w:eastAsia="Times New Roman" w:hAnsiTheme="majorHAnsi" w:cstheme="majorHAnsi"/>
          <w:sz w:val="24"/>
          <w:szCs w:val="24"/>
          <w:lang w:val="ru-MD"/>
        </w:rPr>
        <w:t>нных предприятий и неправильной отчетности о расходах в качестве финансового вклада,</w:t>
      </w:r>
      <w:r w:rsidR="00006DEB"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lastRenderedPageBreak/>
        <w:t>предоставленного муниципальным предприятиям</w:t>
      </w:r>
      <w:r w:rsidR="0073648A" w:rsidRPr="008D1424">
        <w:rPr>
          <w:rFonts w:asciiTheme="majorHAnsi" w:eastAsia="Times New Roman" w:hAnsiTheme="majorHAnsi" w:cstheme="majorHAnsi"/>
          <w:bCs/>
          <w:iCs/>
          <w:sz w:val="24"/>
          <w:szCs w:val="24"/>
          <w:vertAlign w:val="superscript"/>
          <w:lang w:val="ru-MD"/>
        </w:rPr>
        <w:footnoteReference w:id="26"/>
      </w:r>
      <w:r w:rsidRPr="008D1424">
        <w:rPr>
          <w:rFonts w:asciiTheme="majorHAnsi" w:eastAsia="Times New Roman" w:hAnsiTheme="majorHAnsi" w:cstheme="majorHAnsi"/>
          <w:sz w:val="24"/>
          <w:szCs w:val="24"/>
          <w:lang w:val="ru-MD"/>
        </w:rPr>
        <w:t xml:space="preserve"> на счет</w:t>
      </w:r>
      <w:r w:rsidR="0073648A"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251 „</w:t>
      </w:r>
      <w:r w:rsidR="0073648A" w:rsidRPr="008D1424">
        <w:rPr>
          <w:rFonts w:asciiTheme="majorHAnsi" w:eastAsia="Times New Roman" w:hAnsiTheme="majorHAnsi" w:cstheme="majorHAnsi"/>
          <w:sz w:val="24"/>
          <w:szCs w:val="24"/>
          <w:lang w:val="ru-MD"/>
        </w:rPr>
        <w:t>С</w:t>
      </w:r>
      <w:r w:rsidRPr="008D1424">
        <w:rPr>
          <w:rFonts w:asciiTheme="majorHAnsi" w:eastAsia="Times New Roman" w:hAnsiTheme="majorHAnsi" w:cstheme="majorHAnsi"/>
          <w:sz w:val="24"/>
          <w:szCs w:val="24"/>
          <w:lang w:val="ru-MD"/>
        </w:rPr>
        <w:t xml:space="preserve">убсидии </w:t>
      </w:r>
      <w:r w:rsidR="0073648A" w:rsidRPr="008D1424">
        <w:rPr>
          <w:rFonts w:asciiTheme="majorHAnsi" w:eastAsia="Times New Roman" w:hAnsiTheme="majorHAnsi" w:cstheme="majorHAnsi"/>
          <w:sz w:val="24"/>
          <w:szCs w:val="24"/>
          <w:lang w:val="ru-MD"/>
        </w:rPr>
        <w:t xml:space="preserve">предоставленные </w:t>
      </w:r>
      <w:r w:rsidRPr="008D1424">
        <w:rPr>
          <w:rFonts w:asciiTheme="majorHAnsi" w:eastAsia="Times New Roman" w:hAnsiTheme="majorHAnsi" w:cstheme="majorHAnsi"/>
          <w:sz w:val="24"/>
          <w:szCs w:val="24"/>
          <w:lang w:val="ru-MD"/>
        </w:rPr>
        <w:t>государственным и муниципальным</w:t>
      </w:r>
      <w:r w:rsidR="0073648A" w:rsidRPr="008D1424">
        <w:rPr>
          <w:rFonts w:asciiTheme="majorHAnsi" w:eastAsia="Times New Roman" w:hAnsiTheme="majorHAnsi" w:cstheme="majorHAnsi"/>
          <w:sz w:val="24"/>
          <w:szCs w:val="24"/>
          <w:lang w:val="ru-MD"/>
        </w:rPr>
        <w:t xml:space="preserve"> предприятиям</w:t>
      </w:r>
      <w:r w:rsidRPr="008D1424">
        <w:rPr>
          <w:rFonts w:asciiTheme="majorHAnsi" w:eastAsia="Times New Roman" w:hAnsiTheme="majorHAnsi" w:cstheme="majorHAnsi"/>
          <w:sz w:val="24"/>
          <w:szCs w:val="24"/>
          <w:lang w:val="ru-MD"/>
        </w:rPr>
        <w:t xml:space="preserve">” </w:t>
      </w:r>
      <w:r w:rsidR="0073648A" w:rsidRPr="008D1424">
        <w:rPr>
          <w:rFonts w:asciiTheme="majorHAnsi" w:eastAsia="Times New Roman" w:hAnsiTheme="majorHAnsi" w:cstheme="majorHAnsi"/>
          <w:sz w:val="24"/>
          <w:szCs w:val="24"/>
          <w:lang w:val="ru-MD"/>
        </w:rPr>
        <w:t>в</w:t>
      </w:r>
      <w:r w:rsidRPr="008D1424">
        <w:rPr>
          <w:rFonts w:asciiTheme="majorHAnsi" w:eastAsia="Times New Roman" w:hAnsiTheme="majorHAnsi" w:cstheme="majorHAnsi"/>
          <w:sz w:val="24"/>
          <w:szCs w:val="24"/>
          <w:lang w:val="ru-MD"/>
        </w:rPr>
        <w:t xml:space="preserve"> сумм</w:t>
      </w:r>
      <w:r w:rsidR="0073648A"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b/>
          <w:sz w:val="24"/>
          <w:szCs w:val="24"/>
          <w:lang w:val="ru-MD"/>
        </w:rPr>
        <w:t>3 440,2 тыс. леев</w:t>
      </w:r>
      <w:r w:rsidRPr="008D1424">
        <w:rPr>
          <w:rFonts w:asciiTheme="majorHAnsi" w:eastAsia="Times New Roman" w:hAnsiTheme="majorHAnsi" w:cstheme="majorHAnsi"/>
          <w:sz w:val="24"/>
          <w:szCs w:val="24"/>
          <w:lang w:val="ru-MD"/>
        </w:rPr>
        <w:t xml:space="preserve"> и </w:t>
      </w:r>
      <w:r w:rsidR="0073648A" w:rsidRPr="008D1424">
        <w:rPr>
          <w:rFonts w:asciiTheme="majorHAnsi" w:eastAsia="Times New Roman" w:hAnsiTheme="majorHAnsi" w:cstheme="majorHAnsi"/>
          <w:sz w:val="24"/>
          <w:szCs w:val="24"/>
          <w:lang w:val="ru-MD"/>
        </w:rPr>
        <w:t>занижению</w:t>
      </w:r>
      <w:r w:rsidRPr="008D1424">
        <w:rPr>
          <w:rFonts w:asciiTheme="majorHAnsi" w:eastAsia="Times New Roman" w:hAnsiTheme="majorHAnsi" w:cstheme="majorHAnsi"/>
          <w:sz w:val="24"/>
          <w:szCs w:val="24"/>
          <w:lang w:val="ru-MD"/>
        </w:rPr>
        <w:t xml:space="preserve"> стоимости счета 415 на ту же сумму</w:t>
      </w:r>
      <w:r w:rsidR="00AA35B7" w:rsidRPr="008D1424">
        <w:rPr>
          <w:rFonts w:asciiTheme="majorHAnsi" w:eastAsia="Times New Roman" w:hAnsiTheme="majorHAnsi" w:cstheme="majorHAnsi"/>
          <w:bCs/>
          <w:iCs/>
          <w:sz w:val="24"/>
          <w:szCs w:val="24"/>
          <w:vertAlign w:val="superscript"/>
          <w:lang w:val="ru-MD"/>
        </w:rPr>
        <w:footnoteReference w:id="27"/>
      </w:r>
      <w:r w:rsidR="004C2976" w:rsidRPr="008D1424">
        <w:rPr>
          <w:rFonts w:asciiTheme="majorHAnsi" w:eastAsia="Times New Roman" w:hAnsiTheme="majorHAnsi" w:cstheme="majorHAnsi"/>
          <w:bCs/>
          <w:iCs/>
          <w:sz w:val="24"/>
          <w:szCs w:val="24"/>
          <w:lang w:val="ru-MD"/>
        </w:rPr>
        <w:t>.</w:t>
      </w:r>
    </w:p>
    <w:p w:rsidR="004C3C93" w:rsidRPr="008D1424" w:rsidRDefault="00D13DB5">
      <w:pPr>
        <w:tabs>
          <w:tab w:val="left" w:pos="0"/>
          <w:tab w:val="left" w:pos="284"/>
        </w:tabs>
        <w:spacing w:before="120" w:after="0" w:line="276" w:lineRule="auto"/>
        <w:jc w:val="center"/>
        <w:outlineLvl w:val="0"/>
        <w:rPr>
          <w:rFonts w:asciiTheme="majorHAnsi" w:eastAsia="Times New Roman" w:hAnsiTheme="majorHAnsi" w:cstheme="majorHAnsi"/>
          <w:b/>
          <w:sz w:val="28"/>
          <w:szCs w:val="28"/>
          <w:lang w:val="ru-MD"/>
        </w:rPr>
      </w:pPr>
      <w:bookmarkStart w:id="2" w:name="_Toc529533667"/>
      <w:r w:rsidRPr="008D1424">
        <w:rPr>
          <w:rFonts w:asciiTheme="majorHAnsi" w:eastAsia="Times New Roman" w:hAnsiTheme="majorHAnsi" w:cstheme="majorHAnsi"/>
          <w:b/>
          <w:sz w:val="28"/>
          <w:szCs w:val="28"/>
          <w:lang w:val="ru-MD"/>
        </w:rPr>
        <w:t>III.</w:t>
      </w:r>
      <w:r w:rsidR="00C67CC1" w:rsidRPr="008D1424">
        <w:rPr>
          <w:rFonts w:asciiTheme="majorHAnsi" w:eastAsia="Times New Roman" w:hAnsiTheme="majorHAnsi" w:cstheme="majorHAnsi"/>
          <w:b/>
          <w:sz w:val="28"/>
          <w:szCs w:val="28"/>
          <w:lang w:val="ru-MD"/>
        </w:rPr>
        <w:t xml:space="preserve"> </w:t>
      </w:r>
      <w:r w:rsidR="0073648A" w:rsidRPr="008D1424">
        <w:rPr>
          <w:rFonts w:asciiTheme="majorHAnsi" w:eastAsia="Times New Roman" w:hAnsiTheme="majorHAnsi" w:cstheme="majorHAnsi"/>
          <w:b/>
          <w:sz w:val="28"/>
          <w:szCs w:val="28"/>
          <w:lang w:val="ru-MD"/>
        </w:rPr>
        <w:t xml:space="preserve"> ВЫДЕЛЕНИЕ НЕКОТОРЫХ АСПЕКТОВ</w:t>
      </w:r>
    </w:p>
    <w:p w:rsidR="00284145" w:rsidRPr="008D1424" w:rsidRDefault="005069D5">
      <w:pPr>
        <w:tabs>
          <w:tab w:val="left" w:pos="0"/>
          <w:tab w:val="left" w:pos="709"/>
        </w:tabs>
        <w:spacing w:after="0" w:line="276" w:lineRule="auto"/>
        <w:ind w:firstLine="709"/>
        <w:jc w:val="both"/>
        <w:rPr>
          <w:rFonts w:ascii="Calibri Light" w:eastAsia="Calibri" w:hAnsi="Calibri Light" w:cs="Calibri Light"/>
          <w:sz w:val="24"/>
          <w:szCs w:val="24"/>
          <w:lang w:val="ru-MD"/>
        </w:rPr>
      </w:pPr>
      <w:r w:rsidRPr="008D1424">
        <w:rPr>
          <w:rFonts w:ascii="Calibri Light" w:eastAsia="Calibri" w:hAnsi="Calibri Light" w:cs="Calibri Light"/>
          <w:sz w:val="24"/>
          <w:szCs w:val="24"/>
          <w:lang w:val="ru-MD"/>
        </w:rPr>
        <w:t xml:space="preserve">В контексте искажений, </w:t>
      </w:r>
      <w:r w:rsidR="009C612B" w:rsidRPr="008D1424">
        <w:rPr>
          <w:rFonts w:ascii="Calibri Light" w:eastAsia="Calibri" w:hAnsi="Calibri Light" w:cs="Calibri Light"/>
          <w:sz w:val="24"/>
          <w:szCs w:val="24"/>
          <w:lang w:val="ru-MD"/>
        </w:rPr>
        <w:t>отмеч</w:t>
      </w:r>
      <w:r w:rsidRPr="008D1424">
        <w:rPr>
          <w:rFonts w:ascii="Calibri Light" w:eastAsia="Calibri" w:hAnsi="Calibri Light" w:cs="Calibri Light"/>
          <w:sz w:val="24"/>
          <w:szCs w:val="24"/>
          <w:lang w:val="ru-MD"/>
        </w:rPr>
        <w:t xml:space="preserve">енных в разделе </w:t>
      </w:r>
      <w:r w:rsidR="009C612B" w:rsidRPr="008D1424">
        <w:rPr>
          <w:rFonts w:ascii="Calibri Light" w:eastAsia="Calibri" w:hAnsi="Calibri Light" w:cs="Calibri Light"/>
          <w:i/>
          <w:sz w:val="24"/>
          <w:szCs w:val="24"/>
          <w:lang w:val="ru-MD"/>
        </w:rPr>
        <w:t>Основание</w:t>
      </w:r>
      <w:r w:rsidRPr="008D1424">
        <w:rPr>
          <w:rFonts w:ascii="Calibri Light" w:eastAsia="Calibri" w:hAnsi="Calibri Light" w:cs="Calibri Light"/>
          <w:i/>
          <w:sz w:val="24"/>
          <w:szCs w:val="24"/>
          <w:lang w:val="ru-MD"/>
        </w:rPr>
        <w:t xml:space="preserve"> для </w:t>
      </w:r>
      <w:r w:rsidR="009C612B" w:rsidRPr="008D1424">
        <w:rPr>
          <w:rFonts w:ascii="Calibri Light" w:eastAsia="Calibri" w:hAnsi="Calibri Light" w:cs="Calibri Light"/>
          <w:i/>
          <w:sz w:val="24"/>
          <w:szCs w:val="24"/>
          <w:lang w:val="ru-MD"/>
        </w:rPr>
        <w:t xml:space="preserve">условного </w:t>
      </w:r>
      <w:r w:rsidRPr="008D1424">
        <w:rPr>
          <w:rFonts w:ascii="Calibri Light" w:eastAsia="Calibri" w:hAnsi="Calibri Light" w:cs="Calibri Light"/>
          <w:i/>
          <w:sz w:val="24"/>
          <w:szCs w:val="24"/>
          <w:lang w:val="ru-MD"/>
        </w:rPr>
        <w:t>мнения</w:t>
      </w:r>
      <w:r w:rsidRPr="008D1424">
        <w:rPr>
          <w:rFonts w:ascii="Calibri Light" w:eastAsia="Calibri" w:hAnsi="Calibri Light" w:cs="Calibri Light"/>
          <w:sz w:val="24"/>
          <w:szCs w:val="24"/>
          <w:lang w:val="ru-MD"/>
        </w:rPr>
        <w:t xml:space="preserve">, обращаем внимание на следующие </w:t>
      </w:r>
      <w:r w:rsidR="009C612B" w:rsidRPr="008D1424">
        <w:rPr>
          <w:rFonts w:ascii="Calibri Light" w:eastAsia="Calibri" w:hAnsi="Calibri Light" w:cs="Calibri Light"/>
          <w:sz w:val="24"/>
          <w:szCs w:val="24"/>
          <w:lang w:val="ru-MD"/>
        </w:rPr>
        <w:t>аспект</w:t>
      </w:r>
      <w:r w:rsidRPr="008D1424">
        <w:rPr>
          <w:rFonts w:ascii="Calibri Light" w:eastAsia="Calibri" w:hAnsi="Calibri Light" w:cs="Calibri Light"/>
          <w:sz w:val="24"/>
          <w:szCs w:val="24"/>
          <w:lang w:val="ru-MD"/>
        </w:rPr>
        <w:t xml:space="preserve">ы, которые имеют отношение к </w:t>
      </w:r>
      <w:r w:rsidR="00101CBF" w:rsidRPr="008D1424">
        <w:rPr>
          <w:rFonts w:ascii="Calibri Light" w:eastAsia="Calibri" w:hAnsi="Calibri Light" w:cs="Calibri Light"/>
          <w:sz w:val="24"/>
          <w:szCs w:val="24"/>
          <w:lang w:val="ru-MD"/>
        </w:rPr>
        <w:t>выявленным несоответствиям</w:t>
      </w:r>
      <w:r w:rsidR="00AB3C75" w:rsidRPr="008D1424">
        <w:rPr>
          <w:rFonts w:ascii="Calibri Light" w:eastAsia="Calibri" w:hAnsi="Calibri Light" w:cs="Calibri Light"/>
          <w:sz w:val="24"/>
          <w:szCs w:val="24"/>
          <w:lang w:val="ru-MD"/>
        </w:rPr>
        <w:t>.</w:t>
      </w:r>
    </w:p>
    <w:p w:rsidR="00C62B5B" w:rsidRPr="008D1424" w:rsidRDefault="006E4025" w:rsidP="00361ECD">
      <w:pPr>
        <w:tabs>
          <w:tab w:val="left" w:pos="0"/>
        </w:tabs>
        <w:spacing w:after="0" w:line="276" w:lineRule="auto"/>
        <w:ind w:firstLine="709"/>
        <w:contextualSpacing/>
        <w:jc w:val="both"/>
        <w:rPr>
          <w:rFonts w:asciiTheme="majorHAnsi" w:eastAsia="Calibri" w:hAnsiTheme="majorHAnsi" w:cstheme="majorHAnsi"/>
          <w:sz w:val="24"/>
          <w:szCs w:val="24"/>
          <w:lang w:val="ru-MD"/>
        </w:rPr>
      </w:pPr>
      <w:r w:rsidRPr="008D1424">
        <w:rPr>
          <w:rFonts w:asciiTheme="majorHAnsi" w:eastAsia="Calibri" w:hAnsiTheme="majorHAnsi" w:cstheme="majorHAnsi"/>
          <w:b/>
          <w:sz w:val="24"/>
          <w:szCs w:val="24"/>
          <w:lang w:val="ru-MD"/>
        </w:rPr>
        <w:t>3.1.</w:t>
      </w:r>
      <w:r w:rsidRPr="008D1424">
        <w:rPr>
          <w:rFonts w:asciiTheme="majorHAnsi" w:eastAsia="Calibri" w:hAnsiTheme="majorHAnsi" w:cstheme="majorHAnsi"/>
          <w:sz w:val="24"/>
          <w:szCs w:val="24"/>
          <w:lang w:val="ru-MD"/>
        </w:rPr>
        <w:t xml:space="preserve"> </w:t>
      </w:r>
      <w:r w:rsidR="009C612B" w:rsidRPr="008D1424">
        <w:rPr>
          <w:rFonts w:asciiTheme="majorHAnsi" w:eastAsia="Calibri" w:hAnsiTheme="majorHAnsi" w:cstheme="majorHAnsi"/>
          <w:sz w:val="24"/>
          <w:szCs w:val="24"/>
          <w:lang w:val="ru-MD"/>
        </w:rPr>
        <w:t xml:space="preserve">В настоящее время отсутствуют регулирующие положения </w:t>
      </w:r>
      <w:r w:rsidR="005069D5" w:rsidRPr="008D1424">
        <w:rPr>
          <w:rFonts w:asciiTheme="majorHAnsi" w:eastAsia="Calibri" w:hAnsiTheme="majorHAnsi" w:cstheme="majorHAnsi"/>
          <w:sz w:val="24"/>
          <w:szCs w:val="24"/>
          <w:lang w:val="ru-MD"/>
        </w:rPr>
        <w:t>по исполнению положений ст.11</w:t>
      </w:r>
      <w:r w:rsidR="00721707" w:rsidRPr="008D1424">
        <w:rPr>
          <w:rFonts w:asciiTheme="majorHAnsi" w:eastAsia="Calibri" w:hAnsiTheme="majorHAnsi" w:cstheme="majorHAnsi"/>
          <w:sz w:val="24"/>
          <w:szCs w:val="24"/>
          <w:lang w:val="ru-MD"/>
        </w:rPr>
        <w:t xml:space="preserve"> </w:t>
      </w:r>
      <w:r w:rsidR="005069D5" w:rsidRPr="008D1424">
        <w:rPr>
          <w:rFonts w:asciiTheme="majorHAnsi" w:eastAsia="Calibri" w:hAnsiTheme="majorHAnsi" w:cstheme="majorHAnsi"/>
          <w:sz w:val="24"/>
          <w:szCs w:val="24"/>
          <w:lang w:val="ru-MD"/>
        </w:rPr>
        <w:t xml:space="preserve">(2) Закона об </w:t>
      </w:r>
      <w:r w:rsidR="00721707" w:rsidRPr="008D1424">
        <w:rPr>
          <w:rFonts w:asciiTheme="majorHAnsi" w:eastAsia="Calibri" w:hAnsiTheme="majorHAnsi" w:cstheme="majorHAnsi"/>
          <w:sz w:val="24"/>
          <w:szCs w:val="24"/>
          <w:lang w:val="ru-MD"/>
        </w:rPr>
        <w:t>управлении публичной собственностью и ее разгосударствлении</w:t>
      </w:r>
      <w:r w:rsidR="005069D5" w:rsidRPr="008D1424">
        <w:rPr>
          <w:rFonts w:asciiTheme="majorHAnsi" w:eastAsia="Calibri" w:hAnsiTheme="majorHAnsi" w:cstheme="majorHAnsi"/>
          <w:sz w:val="24"/>
          <w:szCs w:val="24"/>
          <w:lang w:val="ru-MD"/>
        </w:rPr>
        <w:t xml:space="preserve"> </w:t>
      </w:r>
      <w:r w:rsidR="00721707" w:rsidRPr="008D1424">
        <w:rPr>
          <w:rFonts w:asciiTheme="majorHAnsi" w:eastAsia="Calibri" w:hAnsiTheme="majorHAnsi" w:cstheme="majorHAnsi"/>
          <w:sz w:val="24"/>
          <w:szCs w:val="24"/>
          <w:lang w:val="ru-MD"/>
        </w:rPr>
        <w:t>№</w:t>
      </w:r>
      <w:r w:rsidR="005069D5" w:rsidRPr="008D1424">
        <w:rPr>
          <w:rFonts w:asciiTheme="majorHAnsi" w:eastAsia="Calibri" w:hAnsiTheme="majorHAnsi" w:cstheme="majorHAnsi"/>
          <w:sz w:val="24"/>
          <w:szCs w:val="24"/>
          <w:lang w:val="ru-MD"/>
        </w:rPr>
        <w:t xml:space="preserve">121-XVI от 04.05.2007, </w:t>
      </w:r>
      <w:r w:rsidR="00721707" w:rsidRPr="008D1424">
        <w:rPr>
          <w:rFonts w:asciiTheme="majorHAnsi" w:eastAsia="Calibri" w:hAnsiTheme="majorHAnsi" w:cstheme="majorHAnsi"/>
          <w:sz w:val="24"/>
          <w:szCs w:val="24"/>
          <w:lang w:val="ru-MD"/>
        </w:rPr>
        <w:t>согласно</w:t>
      </w:r>
      <w:r w:rsidR="005069D5" w:rsidRPr="008D1424">
        <w:rPr>
          <w:rFonts w:asciiTheme="majorHAnsi" w:eastAsia="Calibri" w:hAnsiTheme="majorHAnsi" w:cstheme="majorHAnsi"/>
          <w:sz w:val="24"/>
          <w:szCs w:val="24"/>
          <w:lang w:val="ru-MD"/>
        </w:rPr>
        <w:t xml:space="preserve"> котор</w:t>
      </w:r>
      <w:r w:rsidR="00721707" w:rsidRPr="008D1424">
        <w:rPr>
          <w:rFonts w:asciiTheme="majorHAnsi" w:eastAsia="Calibri" w:hAnsiTheme="majorHAnsi" w:cstheme="majorHAnsi"/>
          <w:sz w:val="24"/>
          <w:szCs w:val="24"/>
          <w:lang w:val="ru-MD"/>
        </w:rPr>
        <w:t>ым</w:t>
      </w:r>
      <w:r w:rsidR="005069D5" w:rsidRPr="008D1424">
        <w:rPr>
          <w:rFonts w:asciiTheme="majorHAnsi" w:eastAsia="Calibri" w:hAnsiTheme="majorHAnsi" w:cstheme="majorHAnsi"/>
          <w:sz w:val="24"/>
          <w:szCs w:val="24"/>
          <w:lang w:val="ru-MD"/>
        </w:rPr>
        <w:t xml:space="preserve"> долж</w:t>
      </w:r>
      <w:r w:rsidR="00462D86" w:rsidRPr="008D1424">
        <w:rPr>
          <w:rFonts w:asciiTheme="majorHAnsi" w:eastAsia="Calibri" w:hAnsiTheme="majorHAnsi" w:cstheme="majorHAnsi"/>
          <w:sz w:val="24"/>
          <w:szCs w:val="24"/>
          <w:lang w:val="ru-MD"/>
        </w:rPr>
        <w:t>е</w:t>
      </w:r>
      <w:r w:rsidR="00721707" w:rsidRPr="008D1424">
        <w:rPr>
          <w:rFonts w:asciiTheme="majorHAnsi" w:eastAsia="Calibri" w:hAnsiTheme="majorHAnsi" w:cstheme="majorHAnsi"/>
          <w:sz w:val="24"/>
          <w:szCs w:val="24"/>
          <w:lang w:val="ru-MD"/>
        </w:rPr>
        <w:t>н</w:t>
      </w:r>
      <w:r w:rsidR="005069D5" w:rsidRPr="008D1424">
        <w:rPr>
          <w:rFonts w:asciiTheme="majorHAnsi" w:eastAsia="Calibri" w:hAnsiTheme="majorHAnsi" w:cstheme="majorHAnsi"/>
          <w:sz w:val="24"/>
          <w:szCs w:val="24"/>
          <w:lang w:val="ru-MD"/>
        </w:rPr>
        <w:t xml:space="preserve"> быть обеспечен от</w:t>
      </w:r>
      <w:r w:rsidR="00721707" w:rsidRPr="008D1424">
        <w:rPr>
          <w:rFonts w:asciiTheme="majorHAnsi" w:eastAsia="Calibri" w:hAnsiTheme="majorHAnsi" w:cstheme="majorHAnsi"/>
          <w:sz w:val="24"/>
          <w:szCs w:val="24"/>
          <w:lang w:val="ru-MD"/>
        </w:rPr>
        <w:t>дель</w:t>
      </w:r>
      <w:r w:rsidR="005069D5" w:rsidRPr="008D1424">
        <w:rPr>
          <w:rFonts w:asciiTheme="majorHAnsi" w:eastAsia="Calibri" w:hAnsiTheme="majorHAnsi" w:cstheme="majorHAnsi"/>
          <w:sz w:val="24"/>
          <w:szCs w:val="24"/>
          <w:lang w:val="ru-MD"/>
        </w:rPr>
        <w:t xml:space="preserve">ный </w:t>
      </w:r>
      <w:r w:rsidR="00721707" w:rsidRPr="008D1424">
        <w:rPr>
          <w:rFonts w:asciiTheme="majorHAnsi" w:eastAsia="Calibri" w:hAnsiTheme="majorHAnsi" w:cstheme="majorHAnsi"/>
          <w:sz w:val="24"/>
          <w:szCs w:val="24"/>
          <w:lang w:val="ru-MD"/>
        </w:rPr>
        <w:t>б</w:t>
      </w:r>
      <w:r w:rsidR="005069D5" w:rsidRPr="008D1424">
        <w:rPr>
          <w:rFonts w:asciiTheme="majorHAnsi" w:eastAsia="Calibri" w:hAnsiTheme="majorHAnsi" w:cstheme="majorHAnsi"/>
          <w:sz w:val="24"/>
          <w:szCs w:val="24"/>
          <w:lang w:val="ru-MD"/>
        </w:rPr>
        <w:t>ухгалтерский учет имущества публичной собственности</w:t>
      </w:r>
      <w:r w:rsidR="00721707" w:rsidRPr="008D1424">
        <w:rPr>
          <w:rFonts w:asciiTheme="majorHAnsi" w:eastAsia="Calibri" w:hAnsiTheme="majorHAnsi" w:cstheme="majorHAnsi"/>
          <w:sz w:val="24"/>
          <w:szCs w:val="24"/>
          <w:lang w:val="ru-MD"/>
        </w:rPr>
        <w:t xml:space="preserve"> публичной сферы государства</w:t>
      </w:r>
      <w:r w:rsidR="005069D5" w:rsidRPr="008D1424">
        <w:rPr>
          <w:rFonts w:asciiTheme="majorHAnsi" w:eastAsia="Calibri" w:hAnsiTheme="majorHAnsi" w:cstheme="majorHAnsi"/>
          <w:sz w:val="24"/>
          <w:szCs w:val="24"/>
          <w:lang w:val="ru-MD"/>
        </w:rPr>
        <w:t xml:space="preserve">, находящегося в ведении субъектов (государственных учреждений и предприятий) </w:t>
      </w:r>
      <w:r w:rsidR="00721707" w:rsidRPr="008D1424">
        <w:rPr>
          <w:rFonts w:asciiTheme="majorHAnsi" w:eastAsia="Calibri" w:hAnsiTheme="majorHAnsi" w:cstheme="majorHAnsi"/>
          <w:sz w:val="24"/>
          <w:szCs w:val="24"/>
          <w:lang w:val="ru-MD"/>
        </w:rPr>
        <w:t>на</w:t>
      </w:r>
      <w:r w:rsidR="005069D5" w:rsidRPr="008D1424">
        <w:rPr>
          <w:rFonts w:asciiTheme="majorHAnsi" w:eastAsia="Calibri" w:hAnsiTheme="majorHAnsi" w:cstheme="majorHAnsi"/>
          <w:sz w:val="24"/>
          <w:szCs w:val="24"/>
          <w:lang w:val="ru-MD"/>
        </w:rPr>
        <w:t xml:space="preserve"> самоуправлении. Хотя </w:t>
      </w:r>
      <w:r w:rsidR="00721707" w:rsidRPr="008D1424">
        <w:rPr>
          <w:rFonts w:asciiTheme="majorHAnsi" w:eastAsia="Calibri" w:hAnsiTheme="majorHAnsi" w:cstheme="majorHAnsi"/>
          <w:sz w:val="24"/>
          <w:szCs w:val="24"/>
          <w:lang w:val="ru-MD"/>
        </w:rPr>
        <w:t>П</w:t>
      </w:r>
      <w:r w:rsidR="005069D5" w:rsidRPr="008D1424">
        <w:rPr>
          <w:rFonts w:asciiTheme="majorHAnsi" w:eastAsia="Calibri" w:hAnsiTheme="majorHAnsi" w:cstheme="majorHAnsi"/>
          <w:sz w:val="24"/>
          <w:szCs w:val="24"/>
          <w:lang w:val="ru-MD"/>
        </w:rPr>
        <w:t xml:space="preserve">лан бухгалтерских счетов включает счет 4153 </w:t>
      </w:r>
      <w:r w:rsidR="00721707" w:rsidRPr="008D1424">
        <w:rPr>
          <w:rFonts w:asciiTheme="majorHAnsi" w:eastAsia="Calibri" w:hAnsiTheme="majorHAnsi" w:cstheme="majorHAnsi"/>
          <w:sz w:val="24"/>
          <w:szCs w:val="24"/>
          <w:lang w:val="ru-MD"/>
        </w:rPr>
        <w:t>„И</w:t>
      </w:r>
      <w:r w:rsidR="005069D5" w:rsidRPr="008D1424">
        <w:rPr>
          <w:rFonts w:asciiTheme="majorHAnsi" w:eastAsia="Calibri" w:hAnsiTheme="majorHAnsi" w:cstheme="majorHAnsi"/>
          <w:sz w:val="24"/>
          <w:szCs w:val="24"/>
          <w:lang w:val="ru-MD"/>
        </w:rPr>
        <w:t xml:space="preserve">нвестиции в связанные и несвязанные </w:t>
      </w:r>
      <w:r w:rsidR="00721707" w:rsidRPr="008D1424">
        <w:rPr>
          <w:rFonts w:asciiTheme="majorHAnsi" w:eastAsia="Calibri" w:hAnsiTheme="majorHAnsi" w:cstheme="majorHAnsi"/>
          <w:sz w:val="24"/>
          <w:szCs w:val="24"/>
          <w:lang w:val="ru-MD"/>
        </w:rPr>
        <w:t>стороны”</w:t>
      </w:r>
      <w:r w:rsidR="005069D5" w:rsidRPr="008D1424">
        <w:rPr>
          <w:rFonts w:asciiTheme="majorHAnsi" w:eastAsia="Calibri" w:hAnsiTheme="majorHAnsi" w:cstheme="majorHAnsi"/>
          <w:sz w:val="24"/>
          <w:szCs w:val="24"/>
          <w:lang w:val="ru-MD"/>
        </w:rPr>
        <w:t xml:space="preserve"> для передачи имущества в управление, он не позволяет </w:t>
      </w:r>
      <w:r w:rsidR="00721707" w:rsidRPr="008D1424">
        <w:rPr>
          <w:rFonts w:asciiTheme="majorHAnsi" w:eastAsia="Calibri" w:hAnsiTheme="majorHAnsi" w:cstheme="majorHAnsi"/>
          <w:sz w:val="24"/>
          <w:szCs w:val="24"/>
          <w:lang w:val="ru-MD"/>
        </w:rPr>
        <w:t>вести отдельный/</w:t>
      </w:r>
      <w:r w:rsidR="005069D5" w:rsidRPr="008D1424">
        <w:rPr>
          <w:rFonts w:asciiTheme="majorHAnsi" w:eastAsia="Calibri" w:hAnsiTheme="majorHAnsi" w:cstheme="majorHAnsi"/>
          <w:sz w:val="24"/>
          <w:szCs w:val="24"/>
          <w:lang w:val="ru-MD"/>
        </w:rPr>
        <w:t>аналитически</w:t>
      </w:r>
      <w:r w:rsidR="00721707" w:rsidRPr="008D1424">
        <w:rPr>
          <w:rFonts w:asciiTheme="majorHAnsi" w:eastAsia="Calibri" w:hAnsiTheme="majorHAnsi" w:cstheme="majorHAnsi"/>
          <w:sz w:val="24"/>
          <w:szCs w:val="24"/>
          <w:lang w:val="ru-MD"/>
        </w:rPr>
        <w:t>й учет</w:t>
      </w:r>
      <w:r w:rsidR="005069D5" w:rsidRPr="008D1424">
        <w:rPr>
          <w:rFonts w:asciiTheme="majorHAnsi" w:eastAsia="Calibri" w:hAnsiTheme="majorHAnsi" w:cstheme="majorHAnsi"/>
          <w:sz w:val="24"/>
          <w:szCs w:val="24"/>
          <w:lang w:val="ru-MD"/>
        </w:rPr>
        <w:t xml:space="preserve"> для каждого </w:t>
      </w:r>
      <w:r w:rsidR="00721707" w:rsidRPr="008D1424">
        <w:rPr>
          <w:rFonts w:asciiTheme="majorHAnsi" w:eastAsia="Calibri" w:hAnsiTheme="majorHAnsi" w:cstheme="majorHAnsi"/>
          <w:sz w:val="24"/>
          <w:szCs w:val="24"/>
          <w:lang w:val="ru-MD"/>
        </w:rPr>
        <w:t>объекта</w:t>
      </w:r>
      <w:r w:rsidR="005069D5" w:rsidRPr="008D1424">
        <w:rPr>
          <w:rFonts w:asciiTheme="majorHAnsi" w:eastAsia="Calibri" w:hAnsiTheme="majorHAnsi" w:cstheme="majorHAnsi"/>
          <w:sz w:val="24"/>
          <w:szCs w:val="24"/>
          <w:lang w:val="ru-MD"/>
        </w:rPr>
        <w:t xml:space="preserve">, переданного в управление, что впоследствии практически сделает невозможным выявление </w:t>
      </w:r>
      <w:r w:rsidR="00721707" w:rsidRPr="008D1424">
        <w:rPr>
          <w:rFonts w:asciiTheme="majorHAnsi" w:eastAsia="Calibri" w:hAnsiTheme="majorHAnsi" w:cstheme="majorHAnsi"/>
          <w:sz w:val="24"/>
          <w:szCs w:val="24"/>
          <w:lang w:val="ru-MD"/>
        </w:rPr>
        <w:t xml:space="preserve">объектов, являющихся собственностью публичной сферы государства, </w:t>
      </w:r>
      <w:r w:rsidR="005069D5" w:rsidRPr="008D1424">
        <w:rPr>
          <w:rFonts w:asciiTheme="majorHAnsi" w:eastAsia="Calibri" w:hAnsiTheme="majorHAnsi" w:cstheme="majorHAnsi"/>
          <w:sz w:val="24"/>
          <w:szCs w:val="24"/>
          <w:lang w:val="ru-MD"/>
        </w:rPr>
        <w:t>находящ</w:t>
      </w:r>
      <w:r w:rsidR="00721707" w:rsidRPr="008D1424">
        <w:rPr>
          <w:rFonts w:asciiTheme="majorHAnsi" w:eastAsia="Calibri" w:hAnsiTheme="majorHAnsi" w:cstheme="majorHAnsi"/>
          <w:sz w:val="24"/>
          <w:szCs w:val="24"/>
          <w:lang w:val="ru-MD"/>
        </w:rPr>
        <w:t>их</w:t>
      </w:r>
      <w:r w:rsidR="005069D5" w:rsidRPr="008D1424">
        <w:rPr>
          <w:rFonts w:asciiTheme="majorHAnsi" w:eastAsia="Calibri" w:hAnsiTheme="majorHAnsi" w:cstheme="majorHAnsi"/>
          <w:sz w:val="24"/>
          <w:szCs w:val="24"/>
          <w:lang w:val="ru-MD"/>
        </w:rPr>
        <w:t xml:space="preserve">ся в </w:t>
      </w:r>
      <w:r w:rsidR="00721707" w:rsidRPr="008D1424">
        <w:rPr>
          <w:rFonts w:asciiTheme="majorHAnsi" w:eastAsia="Calibri" w:hAnsiTheme="majorHAnsi" w:cstheme="majorHAnsi"/>
          <w:sz w:val="24"/>
          <w:szCs w:val="24"/>
          <w:lang w:val="ru-MD"/>
        </w:rPr>
        <w:t>ведении</w:t>
      </w:r>
      <w:r w:rsidR="005069D5" w:rsidRPr="008D1424">
        <w:rPr>
          <w:rFonts w:asciiTheme="majorHAnsi" w:eastAsia="Calibri" w:hAnsiTheme="majorHAnsi" w:cstheme="majorHAnsi"/>
          <w:sz w:val="24"/>
          <w:szCs w:val="24"/>
          <w:lang w:val="ru-MD"/>
        </w:rPr>
        <w:t xml:space="preserve"> субъект</w:t>
      </w:r>
      <w:r w:rsidR="00721707" w:rsidRPr="008D1424">
        <w:rPr>
          <w:rFonts w:asciiTheme="majorHAnsi" w:eastAsia="Calibri" w:hAnsiTheme="majorHAnsi" w:cstheme="majorHAnsi"/>
          <w:sz w:val="24"/>
          <w:szCs w:val="24"/>
          <w:lang w:val="ru-MD"/>
        </w:rPr>
        <w:t>ов на</w:t>
      </w:r>
      <w:r w:rsidR="005069D5" w:rsidRPr="008D1424">
        <w:rPr>
          <w:rFonts w:asciiTheme="majorHAnsi" w:eastAsia="Calibri" w:hAnsiTheme="majorHAnsi" w:cstheme="majorHAnsi"/>
          <w:sz w:val="24"/>
          <w:szCs w:val="24"/>
          <w:lang w:val="ru-MD"/>
        </w:rPr>
        <w:t xml:space="preserve"> самоуправлени</w:t>
      </w:r>
      <w:r w:rsidR="00721707" w:rsidRPr="008D1424">
        <w:rPr>
          <w:rFonts w:asciiTheme="majorHAnsi" w:eastAsia="Calibri" w:hAnsiTheme="majorHAnsi" w:cstheme="majorHAnsi"/>
          <w:sz w:val="24"/>
          <w:szCs w:val="24"/>
          <w:lang w:val="ru-MD"/>
        </w:rPr>
        <w:t>и</w:t>
      </w:r>
      <w:r w:rsidR="005069D5" w:rsidRPr="008D1424">
        <w:rPr>
          <w:rFonts w:asciiTheme="majorHAnsi" w:eastAsia="Calibri" w:hAnsiTheme="majorHAnsi" w:cstheme="majorHAnsi"/>
          <w:sz w:val="24"/>
          <w:szCs w:val="24"/>
          <w:lang w:val="ru-MD"/>
        </w:rPr>
        <w:t>, в том числе в случае их возврата</w:t>
      </w:r>
      <w:r w:rsidR="00C62B5B" w:rsidRPr="008D1424">
        <w:rPr>
          <w:rFonts w:asciiTheme="majorHAnsi" w:eastAsia="Calibri" w:hAnsiTheme="majorHAnsi" w:cstheme="majorHAnsi"/>
          <w:sz w:val="24"/>
          <w:szCs w:val="24"/>
          <w:lang w:val="ru-MD"/>
        </w:rPr>
        <w:t>.</w:t>
      </w:r>
      <w:r w:rsidR="00470221" w:rsidRPr="008D1424">
        <w:rPr>
          <w:rFonts w:asciiTheme="majorHAnsi" w:eastAsia="Calibri" w:hAnsiTheme="majorHAnsi" w:cstheme="majorHAnsi"/>
          <w:sz w:val="24"/>
          <w:szCs w:val="24"/>
          <w:lang w:val="ru-MD"/>
        </w:rPr>
        <w:t xml:space="preserve"> </w:t>
      </w:r>
    </w:p>
    <w:p w:rsidR="004F121B" w:rsidRPr="008D1424" w:rsidRDefault="005069D5" w:rsidP="00361ECD">
      <w:pPr>
        <w:tabs>
          <w:tab w:val="left" w:pos="0"/>
        </w:tabs>
        <w:spacing w:after="0" w:line="276" w:lineRule="auto"/>
        <w:ind w:firstLine="709"/>
        <w:contextualSpacing/>
        <w:jc w:val="both"/>
        <w:rPr>
          <w:rFonts w:asciiTheme="majorHAnsi" w:eastAsia="Calibri" w:hAnsiTheme="majorHAnsi" w:cstheme="majorHAnsi"/>
          <w:sz w:val="24"/>
          <w:szCs w:val="24"/>
          <w:lang w:val="ru-MD"/>
        </w:rPr>
      </w:pPr>
      <w:r w:rsidRPr="008D1424">
        <w:rPr>
          <w:rFonts w:asciiTheme="majorHAnsi" w:eastAsia="Calibri" w:hAnsiTheme="majorHAnsi" w:cstheme="majorHAnsi"/>
          <w:sz w:val="24"/>
          <w:szCs w:val="24"/>
          <w:lang w:val="ru-MD"/>
        </w:rPr>
        <w:t xml:space="preserve">В то же время, </w:t>
      </w:r>
      <w:r w:rsidR="00101CBF" w:rsidRPr="008D1424">
        <w:rPr>
          <w:rFonts w:asciiTheme="majorHAnsi" w:eastAsia="Calibri" w:hAnsiTheme="majorHAnsi" w:cstheme="majorHAnsi"/>
          <w:sz w:val="24"/>
          <w:szCs w:val="24"/>
          <w:lang w:val="ru-MD"/>
        </w:rPr>
        <w:t>АТЕ</w:t>
      </w:r>
      <w:r w:rsidRPr="008D1424">
        <w:rPr>
          <w:rFonts w:asciiTheme="majorHAnsi" w:eastAsia="Calibri" w:hAnsiTheme="majorHAnsi" w:cstheme="majorHAnsi"/>
          <w:sz w:val="24"/>
          <w:szCs w:val="24"/>
          <w:lang w:val="ru-MD"/>
        </w:rPr>
        <w:t xml:space="preserve"> </w:t>
      </w:r>
      <w:r w:rsidR="00101CBF" w:rsidRPr="008D1424">
        <w:rPr>
          <w:rFonts w:asciiTheme="majorHAnsi" w:eastAsia="Calibri" w:hAnsiTheme="majorHAnsi" w:cstheme="majorHAnsi"/>
          <w:sz w:val="24"/>
          <w:szCs w:val="24"/>
          <w:lang w:val="ru-MD"/>
        </w:rPr>
        <w:t>мун</w:t>
      </w:r>
      <w:r w:rsidRPr="008D1424">
        <w:rPr>
          <w:rFonts w:asciiTheme="majorHAnsi" w:eastAsia="Calibri" w:hAnsiTheme="majorHAnsi" w:cstheme="majorHAnsi"/>
          <w:sz w:val="24"/>
          <w:szCs w:val="24"/>
          <w:lang w:val="ru-MD"/>
        </w:rPr>
        <w:t>. Бэлць</w:t>
      </w:r>
      <w:r w:rsidR="00101CBF" w:rsidRPr="008D1424">
        <w:rPr>
          <w:rFonts w:asciiTheme="majorHAnsi" w:eastAsia="Calibri" w:hAnsiTheme="majorHAnsi" w:cstheme="majorHAnsi"/>
          <w:sz w:val="24"/>
          <w:szCs w:val="24"/>
          <w:lang w:val="ru-MD"/>
        </w:rPr>
        <w:t>,</w:t>
      </w:r>
      <w:r w:rsidRPr="008D1424">
        <w:rPr>
          <w:rFonts w:asciiTheme="majorHAnsi" w:eastAsia="Calibri" w:hAnsiTheme="majorHAnsi" w:cstheme="majorHAnsi"/>
          <w:sz w:val="24"/>
          <w:szCs w:val="24"/>
          <w:lang w:val="ru-MD"/>
        </w:rPr>
        <w:t xml:space="preserve"> при регистрации и </w:t>
      </w:r>
      <w:r w:rsidR="00101CBF" w:rsidRPr="008D1424">
        <w:rPr>
          <w:rFonts w:asciiTheme="majorHAnsi" w:eastAsia="Calibri" w:hAnsiTheme="majorHAnsi" w:cstheme="majorHAnsi"/>
          <w:sz w:val="24"/>
          <w:szCs w:val="24"/>
          <w:lang w:val="ru-MD"/>
        </w:rPr>
        <w:t xml:space="preserve">отражении в </w:t>
      </w:r>
      <w:r w:rsidRPr="008D1424">
        <w:rPr>
          <w:rFonts w:asciiTheme="majorHAnsi" w:eastAsia="Calibri" w:hAnsiTheme="majorHAnsi" w:cstheme="majorHAnsi"/>
          <w:sz w:val="24"/>
          <w:szCs w:val="24"/>
          <w:lang w:val="ru-MD"/>
        </w:rPr>
        <w:t>отчетности финансовы</w:t>
      </w:r>
      <w:r w:rsidR="00101CBF" w:rsidRPr="008D1424">
        <w:rPr>
          <w:rFonts w:asciiTheme="majorHAnsi" w:eastAsia="Calibri" w:hAnsiTheme="majorHAnsi" w:cstheme="majorHAnsi"/>
          <w:sz w:val="24"/>
          <w:szCs w:val="24"/>
          <w:lang w:val="ru-MD"/>
        </w:rPr>
        <w:t>х</w:t>
      </w:r>
      <w:r w:rsidRPr="008D1424">
        <w:rPr>
          <w:rFonts w:asciiTheme="majorHAnsi" w:eastAsia="Calibri" w:hAnsiTheme="majorHAnsi" w:cstheme="majorHAnsi"/>
          <w:sz w:val="24"/>
          <w:szCs w:val="24"/>
          <w:lang w:val="ru-MD"/>
        </w:rPr>
        <w:t xml:space="preserve"> операци</w:t>
      </w:r>
      <w:r w:rsidR="00101CBF" w:rsidRPr="008D1424">
        <w:rPr>
          <w:rFonts w:asciiTheme="majorHAnsi" w:eastAsia="Calibri" w:hAnsiTheme="majorHAnsi" w:cstheme="majorHAnsi"/>
          <w:sz w:val="24"/>
          <w:szCs w:val="24"/>
          <w:lang w:val="ru-MD"/>
        </w:rPr>
        <w:t>й</w:t>
      </w:r>
      <w:r w:rsidRPr="008D1424">
        <w:rPr>
          <w:rFonts w:asciiTheme="majorHAnsi" w:eastAsia="Calibri" w:hAnsiTheme="majorHAnsi" w:cstheme="majorHAnsi"/>
          <w:sz w:val="24"/>
          <w:szCs w:val="24"/>
          <w:lang w:val="ru-MD"/>
        </w:rPr>
        <w:t xml:space="preserve"> на </w:t>
      </w:r>
      <w:r w:rsidR="00101CBF" w:rsidRPr="008D1424">
        <w:rPr>
          <w:rFonts w:asciiTheme="majorHAnsi" w:eastAsia="Calibri" w:hAnsiTheme="majorHAnsi" w:cstheme="majorHAnsi"/>
          <w:sz w:val="24"/>
          <w:szCs w:val="24"/>
          <w:lang w:val="ru-MD"/>
        </w:rPr>
        <w:t xml:space="preserve">учетном </w:t>
      </w:r>
      <w:r w:rsidRPr="008D1424">
        <w:rPr>
          <w:rFonts w:asciiTheme="majorHAnsi" w:eastAsia="Calibri" w:hAnsiTheme="majorHAnsi" w:cstheme="majorHAnsi"/>
          <w:sz w:val="24"/>
          <w:szCs w:val="24"/>
          <w:lang w:val="ru-MD"/>
        </w:rPr>
        <w:t xml:space="preserve">счете 4153 </w:t>
      </w:r>
      <w:r w:rsidR="00101CBF" w:rsidRPr="008D1424">
        <w:rPr>
          <w:rFonts w:asciiTheme="majorHAnsi" w:eastAsia="Calibri" w:hAnsiTheme="majorHAnsi" w:cstheme="majorHAnsi"/>
          <w:sz w:val="24"/>
          <w:szCs w:val="24"/>
          <w:lang w:val="ru-MD"/>
        </w:rPr>
        <w:t>„Инвестиции в связанные и несвязанные стороны”</w:t>
      </w:r>
      <w:r w:rsidRPr="008D1424">
        <w:rPr>
          <w:rFonts w:asciiTheme="majorHAnsi" w:eastAsia="Calibri" w:hAnsiTheme="majorHAnsi" w:cstheme="majorHAnsi"/>
          <w:sz w:val="24"/>
          <w:szCs w:val="24"/>
          <w:lang w:val="ru-MD"/>
        </w:rPr>
        <w:t>, который предназначен для отражения стоимости имущества, переданного в экономическое управление связанным и несвязанным сторонам, не обеспечивает , согласно нормативным положениям</w:t>
      </w:r>
      <w:r w:rsidR="00101CBF" w:rsidRPr="008D1424">
        <w:rPr>
          <w:rStyle w:val="FootnoteReference"/>
          <w:rFonts w:asciiTheme="majorHAnsi" w:eastAsia="Calibri" w:hAnsiTheme="majorHAnsi" w:cstheme="majorHAnsi"/>
          <w:sz w:val="24"/>
          <w:szCs w:val="24"/>
          <w:lang w:val="ru-MD"/>
        </w:rPr>
        <w:footnoteReference w:id="28"/>
      </w:r>
      <w:r w:rsidR="00101CBF" w:rsidRPr="008D1424">
        <w:rPr>
          <w:rFonts w:asciiTheme="majorHAnsi" w:eastAsia="Calibri" w:hAnsiTheme="majorHAnsi" w:cstheme="majorHAnsi"/>
          <w:sz w:val="24"/>
          <w:szCs w:val="24"/>
          <w:lang w:val="ru-MD"/>
        </w:rPr>
        <w:t>,</w:t>
      </w:r>
      <w:r w:rsidRPr="008D1424">
        <w:rPr>
          <w:rFonts w:asciiTheme="majorHAnsi" w:eastAsia="Calibri" w:hAnsiTheme="majorHAnsi" w:cstheme="majorHAnsi"/>
          <w:sz w:val="24"/>
          <w:szCs w:val="24"/>
          <w:lang w:val="ru-MD"/>
        </w:rPr>
        <w:t xml:space="preserve"> ведение аналитического учета</w:t>
      </w:r>
      <w:r w:rsidR="00101CBF" w:rsidRPr="008D1424">
        <w:rPr>
          <w:rStyle w:val="FootnoteReference"/>
          <w:rFonts w:asciiTheme="majorHAnsi" w:eastAsia="Calibri" w:hAnsiTheme="majorHAnsi" w:cstheme="majorHAnsi"/>
          <w:sz w:val="24"/>
          <w:szCs w:val="24"/>
          <w:lang w:val="ru-MD"/>
        </w:rPr>
        <w:footnoteReference w:id="29"/>
      </w:r>
      <w:r w:rsidRPr="008D1424">
        <w:rPr>
          <w:rFonts w:asciiTheme="majorHAnsi" w:eastAsia="Calibri" w:hAnsiTheme="majorHAnsi" w:cstheme="majorHAnsi"/>
          <w:sz w:val="24"/>
          <w:szCs w:val="24"/>
          <w:lang w:val="ru-MD"/>
        </w:rPr>
        <w:t xml:space="preserve"> по</w:t>
      </w:r>
      <w:r w:rsidR="00101CBF" w:rsidRPr="008D1424">
        <w:rPr>
          <w:rFonts w:asciiTheme="majorHAnsi" w:eastAsia="Calibri" w:hAnsiTheme="majorHAnsi" w:cstheme="majorHAnsi"/>
          <w:sz w:val="24"/>
          <w:szCs w:val="24"/>
          <w:lang w:val="ru-MD"/>
        </w:rPr>
        <w:t>д</w:t>
      </w:r>
      <w:r w:rsidRPr="008D1424">
        <w:rPr>
          <w:rFonts w:asciiTheme="majorHAnsi" w:eastAsia="Calibri" w:hAnsiTheme="majorHAnsi" w:cstheme="majorHAnsi"/>
          <w:sz w:val="24"/>
          <w:szCs w:val="24"/>
          <w:lang w:val="ru-MD"/>
        </w:rPr>
        <w:t>отчетным</w:t>
      </w:r>
      <w:r w:rsidR="00101CBF" w:rsidRPr="008D1424">
        <w:rPr>
          <w:rFonts w:asciiTheme="majorHAnsi" w:eastAsia="Calibri" w:hAnsiTheme="majorHAnsi" w:cstheme="majorHAnsi"/>
          <w:sz w:val="24"/>
          <w:szCs w:val="24"/>
          <w:lang w:val="ru-MD"/>
        </w:rPr>
        <w:t>и</w:t>
      </w:r>
      <w:r w:rsidRPr="008D1424">
        <w:rPr>
          <w:rFonts w:asciiTheme="majorHAnsi" w:eastAsia="Calibri" w:hAnsiTheme="majorHAnsi" w:cstheme="majorHAnsi"/>
          <w:sz w:val="24"/>
          <w:szCs w:val="24"/>
          <w:lang w:val="ru-MD"/>
        </w:rPr>
        <w:t xml:space="preserve"> </w:t>
      </w:r>
      <w:r w:rsidR="00101CBF" w:rsidRPr="008D1424">
        <w:rPr>
          <w:rFonts w:asciiTheme="majorHAnsi" w:eastAsia="Calibri" w:hAnsiTheme="majorHAnsi" w:cstheme="majorHAnsi"/>
          <w:sz w:val="24"/>
          <w:szCs w:val="24"/>
          <w:lang w:val="ru-MD"/>
        </w:rPr>
        <w:t>субъектам</w:t>
      </w:r>
      <w:r w:rsidRPr="008D1424">
        <w:rPr>
          <w:rFonts w:asciiTheme="majorHAnsi" w:eastAsia="Calibri" w:hAnsiTheme="majorHAnsi" w:cstheme="majorHAnsi"/>
          <w:sz w:val="24"/>
          <w:szCs w:val="24"/>
          <w:lang w:val="ru-MD"/>
        </w:rPr>
        <w:t xml:space="preserve"> в реестре </w:t>
      </w:r>
      <w:r w:rsidR="00101CBF" w:rsidRPr="008D1424">
        <w:rPr>
          <w:rFonts w:asciiTheme="majorHAnsi" w:eastAsia="Calibri" w:hAnsiTheme="majorHAnsi" w:cstheme="majorHAnsi"/>
          <w:sz w:val="24"/>
          <w:szCs w:val="24"/>
          <w:lang w:val="ru-MD"/>
        </w:rPr>
        <w:t>ф</w:t>
      </w:r>
      <w:r w:rsidRPr="008D1424">
        <w:rPr>
          <w:rFonts w:asciiTheme="majorHAnsi" w:eastAsia="Calibri" w:hAnsiTheme="majorHAnsi" w:cstheme="majorHAnsi"/>
          <w:sz w:val="24"/>
          <w:szCs w:val="24"/>
          <w:lang w:val="ru-MD"/>
        </w:rPr>
        <w:t>.</w:t>
      </w:r>
      <w:r w:rsidR="00101CBF" w:rsidRPr="008D1424">
        <w:rPr>
          <w:rFonts w:asciiTheme="majorHAnsi" w:eastAsia="Calibri" w:hAnsiTheme="majorHAnsi" w:cstheme="majorHAnsi"/>
          <w:sz w:val="24"/>
          <w:szCs w:val="24"/>
          <w:lang w:val="ru-MD"/>
        </w:rPr>
        <w:t>№</w:t>
      </w:r>
      <w:r w:rsidRPr="008D1424">
        <w:rPr>
          <w:rFonts w:asciiTheme="majorHAnsi" w:eastAsia="Calibri" w:hAnsiTheme="majorHAnsi" w:cstheme="majorHAnsi"/>
          <w:sz w:val="24"/>
          <w:szCs w:val="24"/>
          <w:lang w:val="ru-MD"/>
        </w:rPr>
        <w:t>10</w:t>
      </w:r>
      <w:r w:rsidR="00101CBF" w:rsidRPr="008D1424">
        <w:rPr>
          <w:rStyle w:val="FootnoteReference"/>
          <w:rFonts w:asciiTheme="majorHAnsi" w:eastAsia="Calibri" w:hAnsiTheme="majorHAnsi" w:cstheme="majorHAnsi"/>
          <w:sz w:val="24"/>
          <w:szCs w:val="24"/>
          <w:lang w:val="ru-MD"/>
        </w:rPr>
        <w:footnoteReference w:id="30"/>
      </w:r>
      <w:r w:rsidRPr="008D1424">
        <w:rPr>
          <w:rFonts w:asciiTheme="majorHAnsi" w:eastAsia="Calibri" w:hAnsiTheme="majorHAnsi" w:cstheme="majorHAnsi"/>
          <w:sz w:val="24"/>
          <w:szCs w:val="24"/>
          <w:lang w:val="ru-MD"/>
        </w:rPr>
        <w:t xml:space="preserve"> </w:t>
      </w:r>
      <w:r w:rsidR="00101CBF" w:rsidRPr="008D1424">
        <w:rPr>
          <w:rFonts w:asciiTheme="majorHAnsi" w:eastAsia="Calibri" w:hAnsiTheme="majorHAnsi" w:cstheme="majorHAnsi"/>
          <w:sz w:val="24"/>
          <w:szCs w:val="24"/>
          <w:lang w:val="ru-MD"/>
        </w:rPr>
        <w:t xml:space="preserve">осуществляемых </w:t>
      </w:r>
      <w:r w:rsidRPr="008D1424">
        <w:rPr>
          <w:rFonts w:asciiTheme="majorHAnsi" w:eastAsia="Calibri" w:hAnsiTheme="majorHAnsi" w:cstheme="majorHAnsi"/>
          <w:sz w:val="24"/>
          <w:szCs w:val="24"/>
          <w:lang w:val="ru-MD"/>
        </w:rPr>
        <w:t xml:space="preserve">инвестиций, </w:t>
      </w:r>
      <w:r w:rsidR="00101CBF" w:rsidRPr="008D1424">
        <w:rPr>
          <w:rFonts w:asciiTheme="majorHAnsi" w:eastAsia="Calibri" w:hAnsiTheme="majorHAnsi" w:cstheme="majorHAnsi"/>
          <w:sz w:val="24"/>
          <w:szCs w:val="24"/>
          <w:lang w:val="ru-MD"/>
        </w:rPr>
        <w:t>по обстоятельствам,</w:t>
      </w:r>
      <w:r w:rsidRPr="008D1424">
        <w:rPr>
          <w:rFonts w:asciiTheme="majorHAnsi" w:eastAsia="Calibri" w:hAnsiTheme="majorHAnsi" w:cstheme="majorHAnsi"/>
          <w:sz w:val="24"/>
          <w:szCs w:val="24"/>
          <w:lang w:val="ru-MD"/>
        </w:rPr>
        <w:t xml:space="preserve"> </w:t>
      </w:r>
      <w:r w:rsidR="00101CBF" w:rsidRPr="008D1424">
        <w:rPr>
          <w:rFonts w:asciiTheme="majorHAnsi" w:eastAsia="Calibri" w:hAnsiTheme="majorHAnsi" w:cstheme="majorHAnsi"/>
          <w:sz w:val="24"/>
          <w:szCs w:val="24"/>
          <w:lang w:val="ru-MD"/>
        </w:rPr>
        <w:t>по</w:t>
      </w:r>
      <w:r w:rsidRPr="008D1424">
        <w:rPr>
          <w:rFonts w:asciiTheme="majorHAnsi" w:eastAsia="Calibri" w:hAnsiTheme="majorHAnsi" w:cstheme="majorHAnsi"/>
          <w:sz w:val="24"/>
          <w:szCs w:val="24"/>
          <w:lang w:val="ru-MD"/>
        </w:rPr>
        <w:t xml:space="preserve"> типа</w:t>
      </w:r>
      <w:r w:rsidR="00101CBF" w:rsidRPr="008D1424">
        <w:rPr>
          <w:rFonts w:asciiTheme="majorHAnsi" w:eastAsia="Calibri" w:hAnsiTheme="majorHAnsi" w:cstheme="majorHAnsi"/>
          <w:sz w:val="24"/>
          <w:szCs w:val="24"/>
          <w:lang w:val="ru-MD"/>
        </w:rPr>
        <w:t>м</w:t>
      </w:r>
      <w:r w:rsidRPr="008D1424">
        <w:rPr>
          <w:rFonts w:asciiTheme="majorHAnsi" w:eastAsia="Calibri" w:hAnsiTheme="majorHAnsi" w:cstheme="majorHAnsi"/>
          <w:sz w:val="24"/>
          <w:szCs w:val="24"/>
          <w:lang w:val="ru-MD"/>
        </w:rPr>
        <w:t xml:space="preserve"> и класса</w:t>
      </w:r>
      <w:r w:rsidR="00101CBF" w:rsidRPr="008D1424">
        <w:rPr>
          <w:rFonts w:asciiTheme="majorHAnsi" w:eastAsia="Calibri" w:hAnsiTheme="majorHAnsi" w:cstheme="majorHAnsi"/>
          <w:sz w:val="24"/>
          <w:szCs w:val="24"/>
          <w:lang w:val="ru-MD"/>
        </w:rPr>
        <w:t>м</w:t>
      </w:r>
      <w:r w:rsidRPr="008D1424">
        <w:rPr>
          <w:rFonts w:asciiTheme="majorHAnsi" w:eastAsia="Calibri" w:hAnsiTheme="majorHAnsi" w:cstheme="majorHAnsi"/>
          <w:sz w:val="24"/>
          <w:szCs w:val="24"/>
          <w:lang w:val="ru-MD"/>
        </w:rPr>
        <w:t xml:space="preserve"> инвестиций, </w:t>
      </w:r>
      <w:r w:rsidR="00101CBF" w:rsidRPr="008D1424">
        <w:rPr>
          <w:rFonts w:asciiTheme="majorHAnsi" w:eastAsia="Calibri" w:hAnsiTheme="majorHAnsi" w:cstheme="majorHAnsi"/>
          <w:sz w:val="24"/>
          <w:szCs w:val="24"/>
          <w:lang w:val="ru-MD"/>
        </w:rPr>
        <w:t xml:space="preserve">по </w:t>
      </w:r>
      <w:r w:rsidRPr="008D1424">
        <w:rPr>
          <w:rFonts w:asciiTheme="majorHAnsi" w:eastAsia="Calibri" w:hAnsiTheme="majorHAnsi" w:cstheme="majorHAnsi"/>
          <w:sz w:val="24"/>
          <w:szCs w:val="24"/>
          <w:lang w:val="ru-MD"/>
        </w:rPr>
        <w:t>эмитент</w:t>
      </w:r>
      <w:r w:rsidR="00101CBF" w:rsidRPr="008D1424">
        <w:rPr>
          <w:rFonts w:asciiTheme="majorHAnsi" w:eastAsia="Calibri" w:hAnsiTheme="majorHAnsi" w:cstheme="majorHAnsi"/>
          <w:sz w:val="24"/>
          <w:szCs w:val="24"/>
          <w:lang w:val="ru-MD"/>
        </w:rPr>
        <w:t>ам</w:t>
      </w:r>
      <w:r w:rsidRPr="008D1424">
        <w:rPr>
          <w:rFonts w:asciiTheme="majorHAnsi" w:eastAsia="Calibri" w:hAnsiTheme="majorHAnsi" w:cstheme="majorHAnsi"/>
          <w:sz w:val="24"/>
          <w:szCs w:val="24"/>
          <w:lang w:val="ru-MD"/>
        </w:rPr>
        <w:t xml:space="preserve"> или предприяти</w:t>
      </w:r>
      <w:r w:rsidR="00101CBF" w:rsidRPr="008D1424">
        <w:rPr>
          <w:rFonts w:asciiTheme="majorHAnsi" w:eastAsia="Calibri" w:hAnsiTheme="majorHAnsi" w:cstheme="majorHAnsi"/>
          <w:sz w:val="24"/>
          <w:szCs w:val="24"/>
          <w:lang w:val="ru-MD"/>
        </w:rPr>
        <w:t>ям</w:t>
      </w:r>
      <w:r w:rsidRPr="008D1424">
        <w:rPr>
          <w:rFonts w:asciiTheme="majorHAnsi" w:eastAsia="Calibri" w:hAnsiTheme="majorHAnsi" w:cstheme="majorHAnsi"/>
          <w:sz w:val="24"/>
          <w:szCs w:val="24"/>
          <w:lang w:val="ru-MD"/>
        </w:rPr>
        <w:t xml:space="preserve">, в которые были инвестированы средства, </w:t>
      </w:r>
      <w:r w:rsidR="00101CBF" w:rsidRPr="008D1424">
        <w:rPr>
          <w:rFonts w:asciiTheme="majorHAnsi" w:eastAsia="Calibri" w:hAnsiTheme="majorHAnsi" w:cstheme="majorHAnsi"/>
          <w:sz w:val="24"/>
          <w:szCs w:val="24"/>
          <w:lang w:val="ru-MD"/>
        </w:rPr>
        <w:t>по</w:t>
      </w:r>
      <w:r w:rsidRPr="008D1424">
        <w:rPr>
          <w:rFonts w:asciiTheme="majorHAnsi" w:eastAsia="Calibri" w:hAnsiTheme="majorHAnsi" w:cstheme="majorHAnsi"/>
          <w:sz w:val="24"/>
          <w:szCs w:val="24"/>
          <w:lang w:val="ru-MD"/>
        </w:rPr>
        <w:t xml:space="preserve"> срок</w:t>
      </w:r>
      <w:r w:rsidR="00101CBF" w:rsidRPr="008D1424">
        <w:rPr>
          <w:rFonts w:asciiTheme="majorHAnsi" w:eastAsia="Calibri" w:hAnsiTheme="majorHAnsi" w:cstheme="majorHAnsi"/>
          <w:sz w:val="24"/>
          <w:szCs w:val="24"/>
          <w:lang w:val="ru-MD"/>
        </w:rPr>
        <w:t>ам</w:t>
      </w:r>
      <w:r w:rsidRPr="008D1424">
        <w:rPr>
          <w:rFonts w:asciiTheme="majorHAnsi" w:eastAsia="Calibri" w:hAnsiTheme="majorHAnsi" w:cstheme="majorHAnsi"/>
          <w:sz w:val="24"/>
          <w:szCs w:val="24"/>
          <w:lang w:val="ru-MD"/>
        </w:rPr>
        <w:t xml:space="preserve"> погашения</w:t>
      </w:r>
      <w:r w:rsidR="0001411B" w:rsidRPr="008D1424">
        <w:rPr>
          <w:rFonts w:asciiTheme="majorHAnsi" w:eastAsia="Calibri" w:hAnsiTheme="majorHAnsi" w:cstheme="majorHAnsi"/>
          <w:sz w:val="24"/>
          <w:szCs w:val="24"/>
          <w:lang w:val="ru-MD"/>
        </w:rPr>
        <w:t>.</w:t>
      </w:r>
      <w:r w:rsidR="00952DC2" w:rsidRPr="008D1424">
        <w:rPr>
          <w:rFonts w:asciiTheme="majorHAnsi" w:eastAsia="Calibri" w:hAnsiTheme="majorHAnsi" w:cstheme="majorHAnsi"/>
          <w:sz w:val="24"/>
          <w:szCs w:val="24"/>
          <w:lang w:val="ru-MD"/>
        </w:rPr>
        <w:t xml:space="preserve"> </w:t>
      </w:r>
    </w:p>
    <w:p w:rsidR="00F01371" w:rsidRPr="008D1424" w:rsidRDefault="005069D5" w:rsidP="00952DC2">
      <w:pPr>
        <w:tabs>
          <w:tab w:val="left" w:pos="0"/>
        </w:tabs>
        <w:spacing w:after="0" w:line="276" w:lineRule="auto"/>
        <w:ind w:firstLine="709"/>
        <w:contextualSpacing/>
        <w:jc w:val="both"/>
        <w:rPr>
          <w:rFonts w:asciiTheme="majorHAnsi" w:eastAsia="Calibri" w:hAnsiTheme="majorHAnsi" w:cstheme="majorHAnsi"/>
          <w:sz w:val="24"/>
          <w:szCs w:val="24"/>
          <w:lang w:val="ru-MD"/>
        </w:rPr>
      </w:pPr>
      <w:r w:rsidRPr="008D1424">
        <w:rPr>
          <w:rFonts w:asciiTheme="majorHAnsi" w:eastAsia="Calibri" w:hAnsiTheme="majorHAnsi" w:cstheme="majorHAnsi"/>
          <w:sz w:val="24"/>
          <w:szCs w:val="24"/>
          <w:lang w:val="ru-MD"/>
        </w:rPr>
        <w:t xml:space="preserve">Мнение аудита не </w:t>
      </w:r>
      <w:r w:rsidR="00101CBF" w:rsidRPr="008D1424">
        <w:rPr>
          <w:rFonts w:asciiTheme="majorHAnsi" w:eastAsia="Calibri" w:hAnsiTheme="majorHAnsi" w:cstheme="majorHAnsi"/>
          <w:sz w:val="24"/>
          <w:szCs w:val="24"/>
          <w:lang w:val="ru-MD"/>
        </w:rPr>
        <w:t xml:space="preserve">претерпело </w:t>
      </w:r>
      <w:r w:rsidRPr="008D1424">
        <w:rPr>
          <w:rFonts w:asciiTheme="majorHAnsi" w:eastAsia="Calibri" w:hAnsiTheme="majorHAnsi" w:cstheme="majorHAnsi"/>
          <w:sz w:val="24"/>
          <w:szCs w:val="24"/>
          <w:lang w:val="ru-MD"/>
        </w:rPr>
        <w:t>измен</w:t>
      </w:r>
      <w:r w:rsidR="00101CBF" w:rsidRPr="008D1424">
        <w:rPr>
          <w:rFonts w:asciiTheme="majorHAnsi" w:eastAsia="Calibri" w:hAnsiTheme="majorHAnsi" w:cstheme="majorHAnsi"/>
          <w:sz w:val="24"/>
          <w:szCs w:val="24"/>
          <w:lang w:val="ru-MD"/>
        </w:rPr>
        <w:t>ений в контексте</w:t>
      </w:r>
      <w:r w:rsidRPr="008D1424">
        <w:rPr>
          <w:rFonts w:asciiTheme="majorHAnsi" w:eastAsia="Calibri" w:hAnsiTheme="majorHAnsi" w:cstheme="majorHAnsi"/>
          <w:sz w:val="24"/>
          <w:szCs w:val="24"/>
          <w:lang w:val="ru-MD"/>
        </w:rPr>
        <w:t xml:space="preserve"> этих </w:t>
      </w:r>
      <w:r w:rsidR="00101CBF" w:rsidRPr="008D1424">
        <w:rPr>
          <w:rFonts w:asciiTheme="majorHAnsi" w:eastAsia="Calibri" w:hAnsiTheme="majorHAnsi" w:cstheme="majorHAnsi"/>
          <w:sz w:val="24"/>
          <w:szCs w:val="24"/>
          <w:lang w:val="ru-MD"/>
        </w:rPr>
        <w:t>аспект</w:t>
      </w:r>
      <w:r w:rsidRPr="008D1424">
        <w:rPr>
          <w:rFonts w:asciiTheme="majorHAnsi" w:eastAsia="Calibri" w:hAnsiTheme="majorHAnsi" w:cstheme="majorHAnsi"/>
          <w:sz w:val="24"/>
          <w:szCs w:val="24"/>
          <w:lang w:val="ru-MD"/>
        </w:rPr>
        <w:t>ов</w:t>
      </w:r>
      <w:r w:rsidR="001055CE" w:rsidRPr="008D1424">
        <w:rPr>
          <w:rFonts w:asciiTheme="majorHAnsi" w:eastAsia="Calibri" w:hAnsiTheme="majorHAnsi" w:cstheme="majorHAnsi"/>
          <w:sz w:val="24"/>
          <w:szCs w:val="24"/>
          <w:lang w:val="ru-MD"/>
        </w:rPr>
        <w:t xml:space="preserve">. </w:t>
      </w:r>
    </w:p>
    <w:p w:rsidR="006A0180" w:rsidRPr="008D1424" w:rsidRDefault="00D13DB5" w:rsidP="00A30795">
      <w:pPr>
        <w:keepNext/>
        <w:keepLines/>
        <w:tabs>
          <w:tab w:val="left" w:pos="0"/>
          <w:tab w:val="left" w:pos="426"/>
        </w:tabs>
        <w:spacing w:before="120" w:after="0" w:line="276" w:lineRule="auto"/>
        <w:jc w:val="center"/>
        <w:outlineLvl w:val="0"/>
        <w:rPr>
          <w:rFonts w:asciiTheme="majorHAnsi" w:eastAsia="Times New Roman" w:hAnsiTheme="majorHAnsi" w:cstheme="majorHAnsi"/>
          <w:b/>
          <w:sz w:val="28"/>
          <w:szCs w:val="28"/>
          <w:lang w:val="ru-MD"/>
        </w:rPr>
      </w:pPr>
      <w:r w:rsidRPr="008D1424">
        <w:rPr>
          <w:rFonts w:asciiTheme="majorHAnsi" w:eastAsia="Times New Roman" w:hAnsiTheme="majorHAnsi" w:cstheme="majorHAnsi"/>
          <w:b/>
          <w:sz w:val="28"/>
          <w:szCs w:val="28"/>
          <w:lang w:val="ru-MD"/>
        </w:rPr>
        <w:t xml:space="preserve">IV. </w:t>
      </w:r>
      <w:r w:rsidR="00462D86" w:rsidRPr="008D1424">
        <w:rPr>
          <w:rFonts w:asciiTheme="majorHAnsi" w:eastAsia="Times New Roman" w:hAnsiTheme="majorHAnsi" w:cstheme="majorHAnsi"/>
          <w:b/>
          <w:sz w:val="28"/>
          <w:szCs w:val="28"/>
          <w:lang w:val="ru-MD"/>
        </w:rPr>
        <w:t>КЛЮЧЕВЫЕ АСПЕКТЫ АУДИТА</w:t>
      </w:r>
      <w:bookmarkEnd w:id="2"/>
    </w:p>
    <w:p w:rsidR="00A30795" w:rsidRPr="008D1424" w:rsidRDefault="00800C4F" w:rsidP="00A30795">
      <w:pPr>
        <w:tabs>
          <w:tab w:val="left" w:pos="0"/>
        </w:tabs>
        <w:spacing w:after="0" w:line="276" w:lineRule="auto"/>
        <w:ind w:firstLine="709"/>
        <w:jc w:val="both"/>
        <w:rPr>
          <w:rFonts w:ascii="Calibri Light" w:eastAsia="Calibri" w:hAnsi="Calibri Light" w:cs="Calibri Light"/>
          <w:bCs/>
          <w:sz w:val="24"/>
          <w:szCs w:val="24"/>
          <w:lang w:val="ru-MD"/>
        </w:rPr>
      </w:pPr>
      <w:r w:rsidRPr="008D1424">
        <w:rPr>
          <w:rFonts w:asciiTheme="majorHAnsi" w:hAnsiTheme="majorHAnsi" w:cstheme="majorHAnsi"/>
          <w:sz w:val="24"/>
          <w:szCs w:val="24"/>
          <w:lang w:val="ru-MD"/>
        </w:rPr>
        <w:t>Ключевыми аспектами аудита являются те аспекты, которые, согласно нашему профессиональному суждению, имели наиболее важное значение для аудита финансовой отчетности мес</w:t>
      </w:r>
      <w:r w:rsidR="008D1424">
        <w:rPr>
          <w:rFonts w:asciiTheme="majorHAnsi" w:hAnsiTheme="majorHAnsi" w:cstheme="majorHAnsi"/>
          <w:sz w:val="24"/>
          <w:szCs w:val="24"/>
          <w:lang w:val="ru-MD"/>
        </w:rPr>
        <w:t>т</w:t>
      </w:r>
      <w:r w:rsidRPr="008D1424">
        <w:rPr>
          <w:rFonts w:asciiTheme="majorHAnsi" w:hAnsiTheme="majorHAnsi" w:cstheme="majorHAnsi"/>
          <w:sz w:val="24"/>
          <w:szCs w:val="24"/>
          <w:lang w:val="ru-MD"/>
        </w:rPr>
        <w:t xml:space="preserve">ного публичного органа мун. Бэлць. Эти аспекты были рассмотрены в контексте аудита финансовой отчетности в целом, и при формировании нашего мнения о </w:t>
      </w:r>
      <w:r w:rsidRPr="008D1424">
        <w:rPr>
          <w:rFonts w:asciiTheme="majorHAnsi" w:hAnsiTheme="majorHAnsi" w:cstheme="majorHAnsi"/>
          <w:sz w:val="24"/>
          <w:szCs w:val="24"/>
          <w:lang w:val="ru-MD"/>
        </w:rPr>
        <w:lastRenderedPageBreak/>
        <w:t xml:space="preserve">ней, без выражения особого мнения по этим аспектам. За исключением аспектов, описанных в разделе </w:t>
      </w:r>
      <w:r w:rsidRPr="008D1424">
        <w:rPr>
          <w:rFonts w:asciiTheme="majorHAnsi" w:hAnsiTheme="majorHAnsi" w:cstheme="majorHAnsi"/>
          <w:i/>
          <w:sz w:val="24"/>
          <w:szCs w:val="24"/>
          <w:lang w:val="ru-MD"/>
        </w:rPr>
        <w:t>Основание для условного мнения</w:t>
      </w:r>
      <w:r w:rsidRPr="008D1424">
        <w:rPr>
          <w:rFonts w:asciiTheme="majorHAnsi" w:hAnsiTheme="majorHAnsi" w:cstheme="majorHAnsi"/>
          <w:sz w:val="24"/>
          <w:szCs w:val="24"/>
          <w:lang w:val="ru-MD"/>
        </w:rPr>
        <w:t>, мы установили, что нет других ключевых аспектов аудита, которые должны быть рассмотрены в Отчете аудита</w:t>
      </w:r>
      <w:r w:rsidR="00F04A0C" w:rsidRPr="008D1424">
        <w:rPr>
          <w:rFonts w:ascii="Calibri Light" w:eastAsia="Calibri" w:hAnsi="Calibri Light" w:cs="Calibri Light"/>
          <w:bCs/>
          <w:sz w:val="24"/>
          <w:szCs w:val="24"/>
          <w:lang w:val="ru-MD"/>
        </w:rPr>
        <w:t>.</w:t>
      </w:r>
    </w:p>
    <w:p w:rsidR="00AA35B7" w:rsidRPr="008D1424" w:rsidRDefault="00800C4F" w:rsidP="006A3792">
      <w:pPr>
        <w:numPr>
          <w:ilvl w:val="0"/>
          <w:numId w:val="21"/>
        </w:numPr>
        <w:tabs>
          <w:tab w:val="left" w:pos="0"/>
          <w:tab w:val="left" w:pos="284"/>
        </w:tabs>
        <w:spacing w:before="120" w:after="0" w:line="276" w:lineRule="auto"/>
        <w:ind w:left="0" w:firstLine="0"/>
        <w:contextualSpacing/>
        <w:jc w:val="center"/>
        <w:outlineLvl w:val="0"/>
        <w:rPr>
          <w:rFonts w:asciiTheme="majorHAnsi" w:eastAsia="Times New Roman" w:hAnsiTheme="majorHAnsi" w:cstheme="majorHAnsi"/>
          <w:b/>
          <w:sz w:val="28"/>
          <w:szCs w:val="28"/>
          <w:lang w:val="ru-MD"/>
        </w:rPr>
      </w:pPr>
      <w:r w:rsidRPr="008D1424">
        <w:rPr>
          <w:rFonts w:asciiTheme="majorHAnsi" w:eastAsia="Times New Roman" w:hAnsiTheme="majorHAnsi" w:cstheme="majorHAnsi"/>
          <w:b/>
          <w:sz w:val="28"/>
          <w:szCs w:val="28"/>
          <w:lang w:val="ru-MD"/>
        </w:rPr>
        <w:t>ДРУГАЯ ИНФОРМАЦИЯ</w:t>
      </w:r>
    </w:p>
    <w:p w:rsidR="00AA35B7" w:rsidRPr="008D1424" w:rsidRDefault="00800C4F" w:rsidP="00800C4F">
      <w:pPr>
        <w:widowControl w:val="0"/>
        <w:numPr>
          <w:ilvl w:val="1"/>
          <w:numId w:val="21"/>
        </w:numPr>
        <w:shd w:val="clear" w:color="auto" w:fill="FFFFFF"/>
        <w:tabs>
          <w:tab w:val="left" w:pos="0"/>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Ошибочное толкование нормативных положений</w:t>
      </w:r>
      <w:r w:rsidR="0067538B" w:rsidRPr="008D1424">
        <w:rPr>
          <w:rFonts w:asciiTheme="majorHAnsi" w:eastAsia="Times New Roman" w:hAnsiTheme="majorHAnsi" w:cstheme="majorHAnsi"/>
          <w:sz w:val="24"/>
          <w:szCs w:val="24"/>
          <w:vertAlign w:val="superscript"/>
          <w:lang w:val="ru-MD"/>
        </w:rPr>
        <w:footnoteReference w:id="31"/>
      </w:r>
      <w:r w:rsidRPr="008D1424">
        <w:rPr>
          <w:rFonts w:asciiTheme="majorHAnsi" w:eastAsia="Times New Roman" w:hAnsiTheme="majorHAnsi" w:cstheme="majorHAnsi"/>
          <w:sz w:val="24"/>
          <w:szCs w:val="24"/>
          <w:lang w:val="ru-MD"/>
        </w:rPr>
        <w:t xml:space="preserve"> </w:t>
      </w:r>
      <w:r w:rsidR="0067538B" w:rsidRPr="008D1424">
        <w:rPr>
          <w:rFonts w:asciiTheme="majorHAnsi" w:eastAsia="Times New Roman" w:hAnsiTheme="majorHAnsi" w:cstheme="majorHAnsi"/>
          <w:sz w:val="24"/>
          <w:szCs w:val="24"/>
          <w:lang w:val="ru-MD"/>
        </w:rPr>
        <w:t>обуслови</w:t>
      </w:r>
      <w:r w:rsidRPr="008D1424">
        <w:rPr>
          <w:rFonts w:asciiTheme="majorHAnsi" w:eastAsia="Times New Roman" w:hAnsiTheme="majorHAnsi" w:cstheme="majorHAnsi"/>
          <w:sz w:val="24"/>
          <w:szCs w:val="24"/>
          <w:lang w:val="ru-MD"/>
        </w:rPr>
        <w:t>ло не</w:t>
      </w:r>
      <w:r w:rsidR="0067538B" w:rsidRPr="008D1424">
        <w:rPr>
          <w:rFonts w:asciiTheme="majorHAnsi" w:eastAsia="Times New Roman" w:hAnsiTheme="majorHAnsi" w:cstheme="majorHAnsi"/>
          <w:sz w:val="24"/>
          <w:szCs w:val="24"/>
          <w:lang w:val="ru-MD"/>
        </w:rPr>
        <w:t>правильную</w:t>
      </w:r>
      <w:r w:rsidRPr="008D1424">
        <w:rPr>
          <w:rFonts w:asciiTheme="majorHAnsi" w:eastAsia="Times New Roman" w:hAnsiTheme="majorHAnsi" w:cstheme="majorHAnsi"/>
          <w:sz w:val="24"/>
          <w:szCs w:val="24"/>
          <w:lang w:val="ru-MD"/>
        </w:rPr>
        <w:t xml:space="preserve"> классификаци</w:t>
      </w:r>
      <w:r w:rsidR="0067538B" w:rsidRPr="008D1424">
        <w:rPr>
          <w:rFonts w:asciiTheme="majorHAnsi" w:eastAsia="Times New Roman" w:hAnsiTheme="majorHAnsi" w:cstheme="majorHAnsi"/>
          <w:sz w:val="24"/>
          <w:szCs w:val="24"/>
          <w:lang w:val="ru-MD"/>
        </w:rPr>
        <w:t>ю</w:t>
      </w:r>
      <w:r w:rsidRPr="008D1424">
        <w:rPr>
          <w:rFonts w:asciiTheme="majorHAnsi" w:eastAsia="Times New Roman" w:hAnsiTheme="majorHAnsi" w:cstheme="majorHAnsi"/>
          <w:sz w:val="24"/>
          <w:szCs w:val="24"/>
          <w:lang w:val="ru-MD"/>
        </w:rPr>
        <w:t xml:space="preserve"> материальных ценностей и искажени</w:t>
      </w:r>
      <w:r w:rsidR="0067538B"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стоимости счетов подкласса 31 </w:t>
      </w:r>
      <w:r w:rsidR="0067538B" w:rsidRPr="008D1424">
        <w:rPr>
          <w:rFonts w:asciiTheme="majorHAnsi" w:eastAsia="Times New Roman" w:hAnsiTheme="majorHAnsi" w:cstheme="majorHAnsi"/>
          <w:sz w:val="24"/>
          <w:szCs w:val="24"/>
          <w:lang w:val="ru-MD"/>
        </w:rPr>
        <w:t>„О</w:t>
      </w:r>
      <w:r w:rsidRPr="008D1424">
        <w:rPr>
          <w:rFonts w:asciiTheme="majorHAnsi" w:eastAsia="Times New Roman" w:hAnsiTheme="majorHAnsi" w:cstheme="majorHAnsi"/>
          <w:sz w:val="24"/>
          <w:szCs w:val="24"/>
          <w:lang w:val="ru-MD"/>
        </w:rPr>
        <w:t>сновные средства</w:t>
      </w:r>
      <w:r w:rsidR="0067538B"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на общую сумму </w:t>
      </w:r>
      <w:r w:rsidRPr="008D1424">
        <w:rPr>
          <w:rFonts w:asciiTheme="majorHAnsi" w:eastAsia="Times New Roman" w:hAnsiTheme="majorHAnsi" w:cstheme="majorHAnsi"/>
          <w:b/>
          <w:sz w:val="24"/>
          <w:szCs w:val="24"/>
          <w:lang w:val="ru-MD"/>
        </w:rPr>
        <w:t>3450,5 тыс. леев</w:t>
      </w:r>
      <w:r w:rsidR="00AA35B7" w:rsidRPr="008D1424">
        <w:rPr>
          <w:rFonts w:asciiTheme="majorHAnsi" w:eastAsia="Times New Roman" w:hAnsiTheme="majorHAnsi" w:cstheme="majorHAnsi"/>
          <w:sz w:val="24"/>
          <w:szCs w:val="24"/>
          <w:vertAlign w:val="superscript"/>
          <w:lang w:val="ru-MD"/>
        </w:rPr>
        <w:footnoteReference w:id="32"/>
      </w:r>
      <w:r w:rsidR="00AA35B7" w:rsidRPr="008D1424">
        <w:rPr>
          <w:rFonts w:asciiTheme="majorHAnsi" w:eastAsia="Times New Roman" w:hAnsiTheme="majorHAnsi" w:cstheme="majorHAnsi"/>
          <w:sz w:val="24"/>
          <w:szCs w:val="24"/>
          <w:lang w:val="ru-MD"/>
        </w:rPr>
        <w:t>.</w:t>
      </w:r>
    </w:p>
    <w:p w:rsidR="00AA35B7" w:rsidRPr="008D1424" w:rsidRDefault="00800C4F" w:rsidP="00800C4F">
      <w:pPr>
        <w:widowControl w:val="0"/>
        <w:numPr>
          <w:ilvl w:val="1"/>
          <w:numId w:val="21"/>
        </w:numPr>
        <w:shd w:val="clear" w:color="auto" w:fill="FFFFFF"/>
        <w:tabs>
          <w:tab w:val="left" w:pos="0"/>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Ошибочное толкование нормативных положений</w:t>
      </w:r>
      <w:r w:rsidR="0067538B" w:rsidRPr="008D1424">
        <w:rPr>
          <w:rFonts w:asciiTheme="majorHAnsi" w:eastAsia="Times New Roman" w:hAnsiTheme="majorHAnsi" w:cstheme="majorHAnsi"/>
          <w:sz w:val="24"/>
          <w:szCs w:val="24"/>
          <w:vertAlign w:val="superscript"/>
          <w:lang w:val="ru-MD"/>
        </w:rPr>
        <w:footnoteReference w:id="33"/>
      </w:r>
      <w:r w:rsidRPr="008D1424">
        <w:rPr>
          <w:rFonts w:asciiTheme="majorHAnsi" w:eastAsia="Times New Roman" w:hAnsiTheme="majorHAnsi" w:cstheme="majorHAnsi"/>
          <w:sz w:val="24"/>
          <w:szCs w:val="24"/>
          <w:lang w:val="ru-MD"/>
        </w:rPr>
        <w:t xml:space="preserve"> </w:t>
      </w:r>
      <w:r w:rsidR="0067538B" w:rsidRPr="008D1424">
        <w:rPr>
          <w:rFonts w:asciiTheme="majorHAnsi" w:eastAsia="Times New Roman" w:hAnsiTheme="majorHAnsi" w:cstheme="majorHAnsi"/>
          <w:sz w:val="24"/>
          <w:szCs w:val="24"/>
          <w:lang w:val="ru-MD"/>
        </w:rPr>
        <w:t>обусловило неправильную классификацию материальных ценностей и искажение стоимости счетов подкласса</w:t>
      </w:r>
      <w:r w:rsidRPr="008D1424">
        <w:rPr>
          <w:rFonts w:asciiTheme="majorHAnsi" w:eastAsia="Times New Roman" w:hAnsiTheme="majorHAnsi" w:cstheme="majorHAnsi"/>
          <w:sz w:val="24"/>
          <w:szCs w:val="24"/>
          <w:lang w:val="ru-MD"/>
        </w:rPr>
        <w:t xml:space="preserve"> 33 </w:t>
      </w:r>
      <w:r w:rsidR="0067538B" w:rsidRPr="008D1424">
        <w:rPr>
          <w:rFonts w:asciiTheme="majorHAnsi" w:eastAsia="Times New Roman" w:hAnsiTheme="majorHAnsi" w:cstheme="majorHAnsi"/>
          <w:sz w:val="24"/>
          <w:szCs w:val="24"/>
          <w:lang w:val="ru-MD"/>
        </w:rPr>
        <w:t>„</w:t>
      </w:r>
      <w:r w:rsidR="00C4697C" w:rsidRPr="008D1424">
        <w:rPr>
          <w:rFonts w:asciiTheme="majorHAnsi" w:eastAsia="Times New Roman" w:hAnsiTheme="majorHAnsi" w:cstheme="majorHAnsi"/>
          <w:sz w:val="24"/>
          <w:szCs w:val="24"/>
          <w:lang w:val="ru-MD"/>
        </w:rPr>
        <w:t>З</w:t>
      </w:r>
      <w:r w:rsidRPr="008D1424">
        <w:rPr>
          <w:rFonts w:asciiTheme="majorHAnsi" w:eastAsia="Times New Roman" w:hAnsiTheme="majorHAnsi" w:cstheme="majorHAnsi"/>
          <w:sz w:val="24"/>
          <w:szCs w:val="24"/>
          <w:lang w:val="ru-MD"/>
        </w:rPr>
        <w:t>апасы оборотных материало</w:t>
      </w:r>
      <w:r w:rsidR="00C4697C" w:rsidRPr="008D1424">
        <w:rPr>
          <w:rFonts w:asciiTheme="majorHAnsi" w:eastAsia="Times New Roman" w:hAnsiTheme="majorHAnsi" w:cstheme="majorHAnsi"/>
          <w:sz w:val="24"/>
          <w:szCs w:val="24"/>
          <w:lang w:val="ru-MD"/>
        </w:rPr>
        <w:t>в</w:t>
      </w:r>
      <w:r w:rsidR="0067538B"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w:t>
      </w:r>
      <w:r w:rsidR="0067538B" w:rsidRPr="008D1424">
        <w:rPr>
          <w:rFonts w:asciiTheme="majorHAnsi" w:eastAsia="Times New Roman" w:hAnsiTheme="majorHAnsi" w:cstheme="majorHAnsi"/>
          <w:sz w:val="24"/>
          <w:szCs w:val="24"/>
          <w:lang w:val="ru-MD"/>
        </w:rPr>
        <w:t>на общую сумму</w:t>
      </w:r>
      <w:r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b/>
          <w:sz w:val="24"/>
          <w:szCs w:val="24"/>
          <w:lang w:val="ru-MD"/>
        </w:rPr>
        <w:t>2 240,3 тыс. леев</w:t>
      </w:r>
      <w:r w:rsidR="00AA35B7" w:rsidRPr="008D1424">
        <w:rPr>
          <w:rFonts w:asciiTheme="majorHAnsi" w:eastAsia="Times New Roman" w:hAnsiTheme="majorHAnsi" w:cstheme="majorHAnsi"/>
          <w:sz w:val="24"/>
          <w:szCs w:val="24"/>
          <w:vertAlign w:val="superscript"/>
          <w:lang w:val="ru-MD"/>
        </w:rPr>
        <w:footnoteReference w:id="34"/>
      </w:r>
      <w:r w:rsidR="00AA35B7" w:rsidRPr="008D1424">
        <w:rPr>
          <w:rFonts w:asciiTheme="majorHAnsi" w:eastAsia="Times New Roman" w:hAnsiTheme="majorHAnsi" w:cstheme="majorHAnsi"/>
          <w:sz w:val="24"/>
          <w:szCs w:val="24"/>
          <w:lang w:val="ru-MD"/>
        </w:rPr>
        <w:t xml:space="preserve">. </w:t>
      </w:r>
    </w:p>
    <w:p w:rsidR="00AA35B7" w:rsidRPr="008D1424" w:rsidRDefault="000D63ED" w:rsidP="000D63ED">
      <w:pPr>
        <w:widowControl w:val="0"/>
        <w:numPr>
          <w:ilvl w:val="1"/>
          <w:numId w:val="21"/>
        </w:numPr>
        <w:shd w:val="clear" w:color="auto" w:fill="FFFFFF"/>
        <w:tabs>
          <w:tab w:val="left" w:pos="0"/>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Ошибочное применение нормативных положений</w:t>
      </w:r>
      <w:r w:rsidR="00321466" w:rsidRPr="008D1424">
        <w:rPr>
          <w:rFonts w:asciiTheme="majorHAnsi" w:eastAsia="Times New Roman" w:hAnsiTheme="majorHAnsi" w:cstheme="majorHAnsi"/>
          <w:sz w:val="24"/>
          <w:szCs w:val="24"/>
          <w:vertAlign w:val="superscript"/>
          <w:lang w:val="ru-MD"/>
        </w:rPr>
        <w:footnoteReference w:id="35"/>
      </w:r>
      <w:r w:rsidRPr="008D1424">
        <w:rPr>
          <w:rFonts w:asciiTheme="majorHAnsi" w:eastAsia="Times New Roman" w:hAnsiTheme="majorHAnsi" w:cstheme="majorHAnsi"/>
          <w:sz w:val="24"/>
          <w:szCs w:val="24"/>
          <w:lang w:val="ru-MD"/>
        </w:rPr>
        <w:t xml:space="preserve"> </w:t>
      </w:r>
      <w:r w:rsidR="00321466" w:rsidRPr="008D1424">
        <w:rPr>
          <w:rFonts w:asciiTheme="majorHAnsi" w:eastAsia="Times New Roman" w:hAnsiTheme="majorHAnsi" w:cstheme="majorHAnsi"/>
          <w:sz w:val="24"/>
          <w:szCs w:val="24"/>
          <w:lang w:val="ru-MD"/>
        </w:rPr>
        <w:t>обуслови</w:t>
      </w:r>
      <w:r w:rsidRPr="008D1424">
        <w:rPr>
          <w:rFonts w:asciiTheme="majorHAnsi" w:eastAsia="Times New Roman" w:hAnsiTheme="majorHAnsi" w:cstheme="majorHAnsi"/>
          <w:sz w:val="24"/>
          <w:szCs w:val="24"/>
          <w:lang w:val="ru-MD"/>
        </w:rPr>
        <w:t>ло неправильно</w:t>
      </w:r>
      <w:r w:rsidR="00321466"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w:t>
      </w:r>
      <w:r w:rsidR="00321466" w:rsidRPr="008D1424">
        <w:rPr>
          <w:rFonts w:asciiTheme="majorHAnsi" w:eastAsia="Times New Roman" w:hAnsiTheme="majorHAnsi" w:cstheme="majorHAnsi"/>
          <w:sz w:val="24"/>
          <w:szCs w:val="24"/>
          <w:lang w:val="ru-MD"/>
        </w:rPr>
        <w:lastRenderedPageBreak/>
        <w:t>отражение</w:t>
      </w:r>
      <w:r w:rsidRPr="008D1424">
        <w:rPr>
          <w:rFonts w:asciiTheme="majorHAnsi" w:eastAsia="Times New Roman" w:hAnsiTheme="majorHAnsi" w:cstheme="majorHAnsi"/>
          <w:sz w:val="24"/>
          <w:szCs w:val="24"/>
          <w:lang w:val="ru-MD"/>
        </w:rPr>
        <w:t xml:space="preserve"> в бухгалтерском учете и </w:t>
      </w:r>
      <w:r w:rsidR="00321466" w:rsidRPr="008D1424">
        <w:rPr>
          <w:rFonts w:asciiTheme="majorHAnsi" w:eastAsia="Times New Roman" w:hAnsiTheme="majorHAnsi" w:cstheme="majorHAnsi"/>
          <w:sz w:val="24"/>
          <w:szCs w:val="24"/>
          <w:lang w:val="ru-MD"/>
        </w:rPr>
        <w:t>занижение</w:t>
      </w:r>
      <w:r w:rsidRPr="008D1424">
        <w:rPr>
          <w:rFonts w:asciiTheme="majorHAnsi" w:eastAsia="Times New Roman" w:hAnsiTheme="majorHAnsi" w:cstheme="majorHAnsi"/>
          <w:sz w:val="24"/>
          <w:szCs w:val="24"/>
          <w:lang w:val="ru-MD"/>
        </w:rPr>
        <w:t xml:space="preserve"> стоимости счета 316 „</w:t>
      </w:r>
      <w:r w:rsidR="00321466" w:rsidRPr="008D1424">
        <w:rPr>
          <w:rFonts w:asciiTheme="majorHAnsi" w:eastAsia="Times New Roman" w:hAnsiTheme="majorHAnsi" w:cstheme="majorHAnsi"/>
          <w:sz w:val="24"/>
          <w:szCs w:val="24"/>
          <w:lang w:val="ru-MD"/>
        </w:rPr>
        <w:t>Орудия</w:t>
      </w:r>
      <w:r w:rsidRPr="008D1424">
        <w:rPr>
          <w:rFonts w:asciiTheme="majorHAnsi" w:eastAsia="Times New Roman" w:hAnsiTheme="majorHAnsi" w:cstheme="majorHAnsi"/>
          <w:sz w:val="24"/>
          <w:szCs w:val="24"/>
          <w:lang w:val="ru-MD"/>
        </w:rPr>
        <w:t xml:space="preserve"> и инструменты, производственны</w:t>
      </w:r>
      <w:r w:rsidR="00321466" w:rsidRPr="008D1424">
        <w:rPr>
          <w:rFonts w:asciiTheme="majorHAnsi" w:eastAsia="Times New Roman" w:hAnsiTheme="majorHAnsi" w:cstheme="majorHAnsi"/>
          <w:sz w:val="24"/>
          <w:szCs w:val="24"/>
          <w:lang w:val="ru-MD"/>
        </w:rPr>
        <w:t>й</w:t>
      </w:r>
      <w:r w:rsidRPr="008D1424">
        <w:rPr>
          <w:rFonts w:asciiTheme="majorHAnsi" w:eastAsia="Times New Roman" w:hAnsiTheme="majorHAnsi" w:cstheme="majorHAnsi"/>
          <w:sz w:val="24"/>
          <w:szCs w:val="24"/>
          <w:lang w:val="ru-MD"/>
        </w:rPr>
        <w:t xml:space="preserve"> и </w:t>
      </w:r>
      <w:r w:rsidR="00321466" w:rsidRPr="008D1424">
        <w:rPr>
          <w:rFonts w:asciiTheme="majorHAnsi" w:eastAsia="Times New Roman" w:hAnsiTheme="majorHAnsi" w:cstheme="majorHAnsi"/>
          <w:sz w:val="24"/>
          <w:szCs w:val="24"/>
          <w:lang w:val="ru-MD"/>
        </w:rPr>
        <w:t>хозяйственный</w:t>
      </w:r>
      <w:r w:rsidRPr="008D1424">
        <w:rPr>
          <w:rFonts w:asciiTheme="majorHAnsi" w:eastAsia="Times New Roman" w:hAnsiTheme="majorHAnsi" w:cstheme="majorHAnsi"/>
          <w:sz w:val="24"/>
          <w:szCs w:val="24"/>
          <w:lang w:val="ru-MD"/>
        </w:rPr>
        <w:t xml:space="preserve"> </w:t>
      </w:r>
      <w:r w:rsidR="00321466" w:rsidRPr="008D1424">
        <w:rPr>
          <w:rFonts w:asciiTheme="majorHAnsi" w:eastAsia="Times New Roman" w:hAnsiTheme="majorHAnsi" w:cstheme="majorHAnsi"/>
          <w:sz w:val="24"/>
          <w:szCs w:val="24"/>
          <w:lang w:val="ru-MD"/>
        </w:rPr>
        <w:t>инвентарь</w:t>
      </w:r>
      <w:r w:rsidRPr="008D1424">
        <w:rPr>
          <w:rFonts w:asciiTheme="majorHAnsi" w:eastAsia="Times New Roman" w:hAnsiTheme="majorHAnsi" w:cstheme="majorHAnsi"/>
          <w:sz w:val="24"/>
          <w:szCs w:val="24"/>
          <w:lang w:val="ru-MD"/>
        </w:rPr>
        <w:t xml:space="preserve">” на общую сумму </w:t>
      </w:r>
      <w:r w:rsidRPr="008D1424">
        <w:rPr>
          <w:rFonts w:asciiTheme="majorHAnsi" w:eastAsia="Times New Roman" w:hAnsiTheme="majorHAnsi" w:cstheme="majorHAnsi"/>
          <w:b/>
          <w:sz w:val="24"/>
          <w:szCs w:val="24"/>
          <w:lang w:val="ru-MD"/>
        </w:rPr>
        <w:t>1 566,7 тыс. леев</w:t>
      </w:r>
      <w:r w:rsidRPr="008D1424">
        <w:rPr>
          <w:rFonts w:asciiTheme="majorHAnsi" w:eastAsia="Times New Roman" w:hAnsiTheme="majorHAnsi" w:cstheme="majorHAnsi"/>
          <w:sz w:val="24"/>
          <w:szCs w:val="24"/>
          <w:lang w:val="ru-MD"/>
        </w:rPr>
        <w:t>,</w:t>
      </w:r>
      <w:r w:rsidR="00321466"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t xml:space="preserve">при этом </w:t>
      </w:r>
      <w:r w:rsidR="00321466" w:rsidRPr="008D1424">
        <w:rPr>
          <w:rFonts w:asciiTheme="majorHAnsi" w:eastAsia="Times New Roman" w:hAnsiTheme="majorHAnsi" w:cstheme="majorHAnsi"/>
          <w:sz w:val="24"/>
          <w:szCs w:val="24"/>
          <w:lang w:val="ru-MD"/>
        </w:rPr>
        <w:t>была завышена</w:t>
      </w:r>
      <w:r w:rsidRPr="008D1424">
        <w:rPr>
          <w:rFonts w:asciiTheme="majorHAnsi" w:eastAsia="Times New Roman" w:hAnsiTheme="majorHAnsi" w:cstheme="majorHAnsi"/>
          <w:sz w:val="24"/>
          <w:szCs w:val="24"/>
          <w:lang w:val="ru-MD"/>
        </w:rPr>
        <w:t xml:space="preserve"> стоимост</w:t>
      </w:r>
      <w:r w:rsidR="00321466" w:rsidRPr="008D1424">
        <w:rPr>
          <w:rFonts w:asciiTheme="majorHAnsi" w:eastAsia="Times New Roman" w:hAnsiTheme="majorHAnsi" w:cstheme="majorHAnsi"/>
          <w:sz w:val="24"/>
          <w:szCs w:val="24"/>
          <w:lang w:val="ru-MD"/>
        </w:rPr>
        <w:t>ь</w:t>
      </w:r>
      <w:r w:rsidRPr="008D1424">
        <w:rPr>
          <w:rFonts w:asciiTheme="majorHAnsi" w:eastAsia="Times New Roman" w:hAnsiTheme="majorHAnsi" w:cstheme="majorHAnsi"/>
          <w:sz w:val="24"/>
          <w:szCs w:val="24"/>
          <w:lang w:val="ru-MD"/>
        </w:rPr>
        <w:t xml:space="preserve"> запасов оборотных материалов на счете 332 „</w:t>
      </w:r>
      <w:r w:rsidR="00321466" w:rsidRPr="008D1424">
        <w:rPr>
          <w:rFonts w:asciiTheme="majorHAnsi" w:eastAsia="Times New Roman" w:hAnsiTheme="majorHAnsi" w:cstheme="majorHAnsi"/>
          <w:sz w:val="24"/>
          <w:szCs w:val="24"/>
          <w:lang w:val="ru-MD"/>
        </w:rPr>
        <w:t>З</w:t>
      </w:r>
      <w:r w:rsidRPr="008D1424">
        <w:rPr>
          <w:rFonts w:asciiTheme="majorHAnsi" w:eastAsia="Times New Roman" w:hAnsiTheme="majorHAnsi" w:cstheme="majorHAnsi"/>
          <w:sz w:val="24"/>
          <w:szCs w:val="24"/>
          <w:lang w:val="ru-MD"/>
        </w:rPr>
        <w:t>апасные части” на сумму 1,1 тыс. леев</w:t>
      </w:r>
      <w:r w:rsidR="00321466" w:rsidRPr="008D1424">
        <w:rPr>
          <w:rFonts w:asciiTheme="majorHAnsi" w:eastAsia="Times New Roman" w:hAnsiTheme="majorHAnsi" w:cstheme="majorHAnsi"/>
          <w:bCs/>
          <w:sz w:val="24"/>
          <w:szCs w:val="24"/>
          <w:vertAlign w:val="superscript"/>
          <w:lang w:val="ru-MD"/>
        </w:rPr>
        <w:footnoteReference w:id="36"/>
      </w:r>
      <w:r w:rsidRPr="008D1424">
        <w:rPr>
          <w:rFonts w:asciiTheme="majorHAnsi" w:eastAsia="Times New Roman" w:hAnsiTheme="majorHAnsi" w:cstheme="majorHAnsi"/>
          <w:sz w:val="24"/>
          <w:szCs w:val="24"/>
          <w:lang w:val="ru-MD"/>
        </w:rPr>
        <w:t xml:space="preserve">, </w:t>
      </w:r>
      <w:r w:rsidR="00D874AB" w:rsidRPr="008D1424">
        <w:rPr>
          <w:rFonts w:asciiTheme="majorHAnsi" w:eastAsia="Times New Roman" w:hAnsiTheme="majorHAnsi" w:cstheme="majorHAnsi"/>
          <w:sz w:val="24"/>
          <w:szCs w:val="24"/>
          <w:lang w:val="ru-MD"/>
        </w:rPr>
        <w:t xml:space="preserve">на </w:t>
      </w:r>
      <w:r w:rsidRPr="008D1424">
        <w:rPr>
          <w:rFonts w:asciiTheme="majorHAnsi" w:eastAsia="Times New Roman" w:hAnsiTheme="majorHAnsi" w:cstheme="majorHAnsi"/>
          <w:sz w:val="24"/>
          <w:szCs w:val="24"/>
          <w:lang w:val="ru-MD"/>
        </w:rPr>
        <w:t>счет</w:t>
      </w:r>
      <w:r w:rsidR="00D874AB"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336 „</w:t>
      </w:r>
      <w:r w:rsidR="00321466" w:rsidRPr="008D1424">
        <w:rPr>
          <w:rFonts w:asciiTheme="majorHAnsi" w:eastAsia="Times New Roman" w:hAnsiTheme="majorHAnsi" w:cstheme="majorHAnsi"/>
          <w:sz w:val="24"/>
          <w:szCs w:val="24"/>
          <w:lang w:val="ru-MD"/>
        </w:rPr>
        <w:t>Хозяйственные материалы</w:t>
      </w:r>
      <w:r w:rsidRPr="008D1424">
        <w:rPr>
          <w:rFonts w:asciiTheme="majorHAnsi" w:eastAsia="Times New Roman" w:hAnsiTheme="majorHAnsi" w:cstheme="majorHAnsi"/>
          <w:sz w:val="24"/>
          <w:szCs w:val="24"/>
          <w:lang w:val="ru-MD"/>
        </w:rPr>
        <w:t xml:space="preserve"> и канцелярские </w:t>
      </w:r>
      <w:r w:rsidR="00321466" w:rsidRPr="008D1424">
        <w:rPr>
          <w:rFonts w:asciiTheme="majorHAnsi" w:eastAsia="Times New Roman" w:hAnsiTheme="majorHAnsi" w:cstheme="majorHAnsi"/>
          <w:sz w:val="24"/>
          <w:szCs w:val="24"/>
          <w:lang w:val="ru-MD"/>
        </w:rPr>
        <w:t>принадлежности</w:t>
      </w:r>
      <w:r w:rsidRPr="008D1424">
        <w:rPr>
          <w:rFonts w:asciiTheme="majorHAnsi" w:eastAsia="Times New Roman" w:hAnsiTheme="majorHAnsi" w:cstheme="majorHAnsi"/>
          <w:sz w:val="24"/>
          <w:szCs w:val="24"/>
          <w:lang w:val="ru-MD"/>
        </w:rPr>
        <w:t>” - на 1 083,3 тыс. леев</w:t>
      </w:r>
      <w:r w:rsidR="00321466" w:rsidRPr="008D1424">
        <w:rPr>
          <w:rFonts w:asciiTheme="majorHAnsi" w:eastAsia="Times New Roman" w:hAnsiTheme="majorHAnsi" w:cstheme="majorHAnsi"/>
          <w:sz w:val="24"/>
          <w:szCs w:val="24"/>
          <w:vertAlign w:val="superscript"/>
          <w:lang w:val="ru-MD"/>
        </w:rPr>
        <w:footnoteReference w:id="37"/>
      </w:r>
      <w:r w:rsidRPr="008D1424">
        <w:rPr>
          <w:rFonts w:asciiTheme="majorHAnsi" w:eastAsia="Times New Roman" w:hAnsiTheme="majorHAnsi" w:cstheme="majorHAnsi"/>
          <w:sz w:val="24"/>
          <w:szCs w:val="24"/>
          <w:lang w:val="ru-MD"/>
        </w:rPr>
        <w:t xml:space="preserve"> и, соответственно, </w:t>
      </w:r>
      <w:r w:rsidR="00D874AB" w:rsidRPr="008D1424">
        <w:rPr>
          <w:rFonts w:asciiTheme="majorHAnsi" w:eastAsia="Times New Roman" w:hAnsiTheme="majorHAnsi" w:cstheme="majorHAnsi"/>
          <w:sz w:val="24"/>
          <w:szCs w:val="24"/>
          <w:lang w:val="ru-MD"/>
        </w:rPr>
        <w:t xml:space="preserve">на </w:t>
      </w:r>
      <w:r w:rsidRPr="008D1424">
        <w:rPr>
          <w:rFonts w:asciiTheme="majorHAnsi" w:eastAsia="Times New Roman" w:hAnsiTheme="majorHAnsi" w:cstheme="majorHAnsi"/>
          <w:sz w:val="24"/>
          <w:szCs w:val="24"/>
          <w:lang w:val="ru-MD"/>
        </w:rPr>
        <w:t>счет</w:t>
      </w:r>
      <w:r w:rsidR="00D874AB"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339 „</w:t>
      </w:r>
      <w:r w:rsidR="00321466" w:rsidRPr="008D1424">
        <w:rPr>
          <w:rFonts w:asciiTheme="majorHAnsi" w:eastAsia="Times New Roman" w:hAnsiTheme="majorHAnsi" w:cstheme="majorHAnsi"/>
          <w:sz w:val="24"/>
          <w:szCs w:val="24"/>
          <w:lang w:val="ru-MD"/>
        </w:rPr>
        <w:t>П</w:t>
      </w:r>
      <w:r w:rsidRPr="008D1424">
        <w:rPr>
          <w:rFonts w:asciiTheme="majorHAnsi" w:eastAsia="Times New Roman" w:hAnsiTheme="majorHAnsi" w:cstheme="majorHAnsi"/>
          <w:sz w:val="24"/>
          <w:szCs w:val="24"/>
          <w:lang w:val="ru-MD"/>
        </w:rPr>
        <w:t>рочие материалы” - на 482,3 тыс. леев</w:t>
      </w:r>
      <w:r w:rsidR="00AA35B7" w:rsidRPr="008D1424">
        <w:rPr>
          <w:rFonts w:asciiTheme="majorHAnsi" w:eastAsia="Times New Roman" w:hAnsiTheme="majorHAnsi" w:cstheme="majorHAnsi"/>
          <w:sz w:val="24"/>
          <w:szCs w:val="24"/>
          <w:vertAlign w:val="superscript"/>
          <w:lang w:val="ru-MD"/>
        </w:rPr>
        <w:footnoteReference w:id="38"/>
      </w:r>
      <w:r w:rsidR="00AA35B7" w:rsidRPr="008D1424">
        <w:rPr>
          <w:rFonts w:asciiTheme="majorHAnsi" w:eastAsia="Times New Roman" w:hAnsiTheme="majorHAnsi" w:cstheme="majorHAnsi"/>
          <w:sz w:val="24"/>
          <w:szCs w:val="24"/>
          <w:lang w:val="ru-MD"/>
        </w:rPr>
        <w:t>.</w:t>
      </w:r>
    </w:p>
    <w:p w:rsidR="00EA2411" w:rsidRPr="008D1424" w:rsidRDefault="000D63ED" w:rsidP="00EA2411">
      <w:pPr>
        <w:widowControl w:val="0"/>
        <w:shd w:val="clear" w:color="auto" w:fill="FFFFFF"/>
        <w:tabs>
          <w:tab w:val="left" w:pos="0"/>
          <w:tab w:val="left" w:pos="709"/>
        </w:tabs>
        <w:spacing w:after="0" w:line="276" w:lineRule="auto"/>
        <w:ind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 xml:space="preserve">В этом же контексте отмечается увеличение стоимости счета 316 на общую сумму </w:t>
      </w:r>
      <w:r w:rsidRPr="008D1424">
        <w:rPr>
          <w:rFonts w:asciiTheme="majorHAnsi" w:eastAsia="Times New Roman" w:hAnsiTheme="majorHAnsi" w:cstheme="majorHAnsi"/>
          <w:b/>
          <w:sz w:val="24"/>
          <w:szCs w:val="24"/>
          <w:lang w:val="ru-MD"/>
        </w:rPr>
        <w:t>46,5 тыс. леев</w:t>
      </w:r>
      <w:r w:rsidR="00D874AB" w:rsidRPr="008D1424">
        <w:rPr>
          <w:rFonts w:asciiTheme="majorHAnsi" w:eastAsia="Times New Roman" w:hAnsiTheme="majorHAnsi" w:cstheme="majorHAnsi"/>
          <w:sz w:val="24"/>
          <w:szCs w:val="24"/>
          <w:vertAlign w:val="superscript"/>
          <w:lang w:val="ru-MD"/>
        </w:rPr>
        <w:footnoteReference w:id="39"/>
      </w:r>
      <w:r w:rsidRPr="008D1424">
        <w:rPr>
          <w:rFonts w:asciiTheme="majorHAnsi" w:eastAsia="Times New Roman" w:hAnsiTheme="majorHAnsi" w:cstheme="majorHAnsi"/>
          <w:sz w:val="24"/>
          <w:szCs w:val="24"/>
          <w:lang w:val="ru-MD"/>
        </w:rPr>
        <w:t xml:space="preserve">, обусловленное </w:t>
      </w:r>
      <w:r w:rsidR="00D874AB" w:rsidRPr="008D1424">
        <w:rPr>
          <w:rFonts w:asciiTheme="majorHAnsi" w:eastAsia="Times New Roman" w:hAnsiTheme="majorHAnsi" w:cstheme="majorHAnsi"/>
          <w:sz w:val="24"/>
          <w:szCs w:val="24"/>
          <w:lang w:val="ru-MD"/>
        </w:rPr>
        <w:t>не</w:t>
      </w:r>
      <w:r w:rsidRPr="008D1424">
        <w:rPr>
          <w:rFonts w:asciiTheme="majorHAnsi" w:eastAsia="Times New Roman" w:hAnsiTheme="majorHAnsi" w:cstheme="majorHAnsi"/>
          <w:sz w:val="24"/>
          <w:szCs w:val="24"/>
          <w:lang w:val="ru-MD"/>
        </w:rPr>
        <w:t xml:space="preserve">правильным </w:t>
      </w:r>
      <w:r w:rsidR="00D874AB" w:rsidRPr="008D1424">
        <w:rPr>
          <w:rFonts w:asciiTheme="majorHAnsi" w:eastAsia="Times New Roman" w:hAnsiTheme="majorHAnsi" w:cstheme="majorHAnsi"/>
          <w:sz w:val="24"/>
          <w:szCs w:val="24"/>
          <w:lang w:val="ru-MD"/>
        </w:rPr>
        <w:t>отражением</w:t>
      </w:r>
      <w:r w:rsidR="00D874AB" w:rsidRPr="008D1424">
        <w:rPr>
          <w:rFonts w:asciiTheme="majorHAnsi" w:eastAsia="Times New Roman" w:hAnsiTheme="majorHAnsi" w:cstheme="majorHAnsi"/>
          <w:sz w:val="24"/>
          <w:szCs w:val="24"/>
          <w:vertAlign w:val="superscript"/>
          <w:lang w:val="ru-MD"/>
        </w:rPr>
        <w:footnoteReference w:id="40"/>
      </w:r>
      <w:r w:rsidR="00D874AB"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t xml:space="preserve"> </w:t>
      </w:r>
      <w:r w:rsidR="00D874AB" w:rsidRPr="008D1424">
        <w:rPr>
          <w:rFonts w:asciiTheme="majorHAnsi" w:eastAsia="Times New Roman" w:hAnsiTheme="majorHAnsi" w:cstheme="majorHAnsi"/>
          <w:sz w:val="24"/>
          <w:szCs w:val="24"/>
          <w:lang w:val="ru-MD"/>
        </w:rPr>
        <w:t xml:space="preserve">в бухгалтерском учете </w:t>
      </w:r>
      <w:r w:rsidRPr="008D1424">
        <w:rPr>
          <w:rFonts w:asciiTheme="majorHAnsi" w:eastAsia="Times New Roman" w:hAnsiTheme="majorHAnsi" w:cstheme="majorHAnsi"/>
          <w:sz w:val="24"/>
          <w:szCs w:val="24"/>
          <w:lang w:val="ru-MD"/>
        </w:rPr>
        <w:t xml:space="preserve">текущих расходов на приобретение и установку </w:t>
      </w:r>
      <w:r w:rsidR="00D874AB" w:rsidRPr="008D1424">
        <w:rPr>
          <w:rFonts w:asciiTheme="majorHAnsi" w:eastAsia="Times New Roman" w:hAnsiTheme="majorHAnsi" w:cstheme="majorHAnsi"/>
          <w:sz w:val="24"/>
          <w:szCs w:val="24"/>
          <w:lang w:val="ru-MD"/>
        </w:rPr>
        <w:t xml:space="preserve">некоторых </w:t>
      </w:r>
      <w:r w:rsidRPr="008D1424">
        <w:rPr>
          <w:rFonts w:asciiTheme="majorHAnsi" w:eastAsia="Times New Roman" w:hAnsiTheme="majorHAnsi" w:cstheme="majorHAnsi"/>
          <w:sz w:val="24"/>
          <w:szCs w:val="24"/>
          <w:lang w:val="ru-MD"/>
        </w:rPr>
        <w:t>материальных ценностей</w:t>
      </w:r>
      <w:r w:rsidR="00D874AB"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на счет</w:t>
      </w:r>
      <w:r w:rsidR="00D874AB"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222 „</w:t>
      </w:r>
      <w:r w:rsidR="00D874AB" w:rsidRPr="008D1424">
        <w:rPr>
          <w:rFonts w:asciiTheme="majorHAnsi" w:eastAsia="Times New Roman" w:hAnsiTheme="majorHAnsi" w:cstheme="majorHAnsi"/>
          <w:sz w:val="24"/>
          <w:szCs w:val="24"/>
          <w:lang w:val="ru-MD"/>
        </w:rPr>
        <w:t>У</w:t>
      </w:r>
      <w:r w:rsidRPr="008D1424">
        <w:rPr>
          <w:rFonts w:asciiTheme="majorHAnsi" w:eastAsia="Times New Roman" w:hAnsiTheme="majorHAnsi" w:cstheme="majorHAnsi"/>
          <w:sz w:val="24"/>
          <w:szCs w:val="24"/>
          <w:lang w:val="ru-MD"/>
        </w:rPr>
        <w:t xml:space="preserve">слуги”, при этом </w:t>
      </w:r>
      <w:r w:rsidR="00D874AB" w:rsidRPr="008D1424">
        <w:rPr>
          <w:rFonts w:asciiTheme="majorHAnsi" w:eastAsia="Times New Roman" w:hAnsiTheme="majorHAnsi" w:cstheme="majorHAnsi"/>
          <w:sz w:val="24"/>
          <w:szCs w:val="24"/>
          <w:lang w:val="ru-MD"/>
        </w:rPr>
        <w:t>была завыш</w:t>
      </w:r>
      <w:r w:rsidRPr="008D1424">
        <w:rPr>
          <w:rFonts w:asciiTheme="majorHAnsi" w:eastAsia="Times New Roman" w:hAnsiTheme="majorHAnsi" w:cstheme="majorHAnsi"/>
          <w:sz w:val="24"/>
          <w:szCs w:val="24"/>
          <w:lang w:val="ru-MD"/>
        </w:rPr>
        <w:t>ена стоимость счета 391 „</w:t>
      </w:r>
      <w:r w:rsidR="00D874AB" w:rsidRPr="008D1424">
        <w:rPr>
          <w:rFonts w:asciiTheme="majorHAnsi" w:eastAsia="Times New Roman" w:hAnsiTheme="majorHAnsi" w:cstheme="majorHAnsi"/>
          <w:sz w:val="24"/>
          <w:szCs w:val="24"/>
          <w:lang w:val="ru-MD"/>
        </w:rPr>
        <w:t>И</w:t>
      </w:r>
      <w:r w:rsidRPr="008D1424">
        <w:rPr>
          <w:rFonts w:asciiTheme="majorHAnsi" w:eastAsia="Times New Roman" w:hAnsiTheme="majorHAnsi" w:cstheme="majorHAnsi"/>
          <w:sz w:val="24"/>
          <w:szCs w:val="24"/>
          <w:lang w:val="ru-MD"/>
        </w:rPr>
        <w:t xml:space="preserve">знос основных средств” на общую сумму 15,5 тыс. леев </w:t>
      </w:r>
      <w:r w:rsidRPr="008D1424">
        <w:rPr>
          <w:rFonts w:asciiTheme="majorHAnsi" w:eastAsia="Times New Roman" w:hAnsiTheme="majorHAnsi" w:cstheme="majorHAnsi"/>
          <w:i/>
          <w:sz w:val="24"/>
          <w:szCs w:val="24"/>
          <w:lang w:val="ru-MD"/>
        </w:rPr>
        <w:t xml:space="preserve">(за 1 год (2020 год) </w:t>
      </w:r>
      <w:r w:rsidR="00D874AB" w:rsidRPr="008D1424">
        <w:rPr>
          <w:rFonts w:asciiTheme="majorHAnsi" w:eastAsia="Times New Roman" w:hAnsiTheme="majorHAnsi" w:cstheme="majorHAnsi"/>
          <w:i/>
          <w:sz w:val="24"/>
          <w:szCs w:val="24"/>
          <w:lang w:val="ru-MD"/>
        </w:rPr>
        <w:t>из</w:t>
      </w:r>
      <w:r w:rsidRPr="008D1424">
        <w:rPr>
          <w:rFonts w:asciiTheme="majorHAnsi" w:eastAsia="Times New Roman" w:hAnsiTheme="majorHAnsi" w:cstheme="majorHAnsi"/>
          <w:i/>
          <w:sz w:val="24"/>
          <w:szCs w:val="24"/>
          <w:lang w:val="ru-MD"/>
        </w:rPr>
        <w:t xml:space="preserve"> 3 </w:t>
      </w:r>
      <w:r w:rsidR="00D874AB" w:rsidRPr="008D1424">
        <w:rPr>
          <w:rFonts w:asciiTheme="majorHAnsi" w:eastAsia="Times New Roman" w:hAnsiTheme="majorHAnsi" w:cstheme="majorHAnsi"/>
          <w:i/>
          <w:sz w:val="24"/>
          <w:szCs w:val="24"/>
          <w:lang w:val="ru-MD"/>
        </w:rPr>
        <w:t>лет</w:t>
      </w:r>
      <w:r w:rsidRPr="008D1424">
        <w:rPr>
          <w:rFonts w:asciiTheme="majorHAnsi" w:eastAsia="Times New Roman" w:hAnsiTheme="majorHAnsi" w:cstheme="majorHAnsi"/>
          <w:i/>
          <w:sz w:val="24"/>
          <w:szCs w:val="24"/>
          <w:lang w:val="ru-MD"/>
        </w:rPr>
        <w:t>)</w:t>
      </w:r>
      <w:r w:rsidR="00AA35B7" w:rsidRPr="008D1424">
        <w:rPr>
          <w:rFonts w:asciiTheme="majorHAnsi" w:eastAsia="Times New Roman" w:hAnsiTheme="majorHAnsi" w:cstheme="majorHAnsi"/>
          <w:sz w:val="24"/>
          <w:szCs w:val="24"/>
          <w:lang w:val="ru-MD"/>
        </w:rPr>
        <w:t>.</w:t>
      </w:r>
    </w:p>
    <w:p w:rsidR="00EA2411" w:rsidRPr="008D1424" w:rsidRDefault="000D63ED" w:rsidP="000D63ED">
      <w:pPr>
        <w:pStyle w:val="ListParagraph"/>
        <w:widowControl w:val="0"/>
        <w:numPr>
          <w:ilvl w:val="1"/>
          <w:numId w:val="21"/>
        </w:numPr>
        <w:shd w:val="clear" w:color="auto" w:fill="FFFFFF"/>
        <w:tabs>
          <w:tab w:val="left" w:pos="0"/>
          <w:tab w:val="left" w:pos="709"/>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Неправильное толкование и применение нормативных положений</w:t>
      </w:r>
      <w:r w:rsidR="00CD4B59" w:rsidRPr="008D1424">
        <w:rPr>
          <w:rFonts w:asciiTheme="majorHAnsi" w:hAnsiTheme="majorHAnsi" w:cstheme="majorHAnsi"/>
          <w:sz w:val="24"/>
          <w:szCs w:val="24"/>
          <w:vertAlign w:val="superscript"/>
          <w:lang w:val="ru-MD"/>
        </w:rPr>
        <w:footnoteReference w:id="41"/>
      </w:r>
      <w:r w:rsidRPr="008D1424">
        <w:rPr>
          <w:rFonts w:asciiTheme="majorHAnsi" w:eastAsia="Times New Roman" w:hAnsiTheme="majorHAnsi" w:cstheme="majorHAnsi"/>
          <w:sz w:val="24"/>
          <w:szCs w:val="24"/>
          <w:lang w:val="ru-MD"/>
        </w:rPr>
        <w:t xml:space="preserve"> некоторыми ответственными лицами автономных управлений примэрии обусловило </w:t>
      </w:r>
      <w:r w:rsidR="00CD4B59" w:rsidRPr="008D1424">
        <w:rPr>
          <w:rFonts w:asciiTheme="majorHAnsi" w:eastAsia="Times New Roman" w:hAnsiTheme="majorHAnsi" w:cstheme="majorHAnsi"/>
          <w:sz w:val="24"/>
          <w:szCs w:val="24"/>
          <w:lang w:val="ru-MD"/>
        </w:rPr>
        <w:t xml:space="preserve">неправильное </w:t>
      </w:r>
      <w:r w:rsidRPr="008D1424">
        <w:rPr>
          <w:rFonts w:asciiTheme="majorHAnsi" w:eastAsia="Times New Roman" w:hAnsiTheme="majorHAnsi" w:cstheme="majorHAnsi"/>
          <w:sz w:val="24"/>
          <w:szCs w:val="24"/>
          <w:lang w:val="ru-MD"/>
        </w:rPr>
        <w:lastRenderedPageBreak/>
        <w:t>признание и от</w:t>
      </w:r>
      <w:r w:rsidR="00CD4B59" w:rsidRPr="008D1424">
        <w:rPr>
          <w:rFonts w:asciiTheme="majorHAnsi" w:eastAsia="Times New Roman" w:hAnsiTheme="majorHAnsi" w:cstheme="majorHAnsi"/>
          <w:sz w:val="24"/>
          <w:szCs w:val="24"/>
          <w:lang w:val="ru-MD"/>
        </w:rPr>
        <w:t>ражение</w:t>
      </w:r>
      <w:r w:rsidRPr="008D1424">
        <w:rPr>
          <w:rFonts w:asciiTheme="majorHAnsi" w:eastAsia="Times New Roman" w:hAnsiTheme="majorHAnsi" w:cstheme="majorHAnsi"/>
          <w:sz w:val="24"/>
          <w:szCs w:val="24"/>
          <w:lang w:val="ru-MD"/>
        </w:rPr>
        <w:t xml:space="preserve"> в бухгалтерском учете материальных ценностей на общую сумму </w:t>
      </w:r>
      <w:r w:rsidRPr="008D1424">
        <w:rPr>
          <w:rFonts w:asciiTheme="majorHAnsi" w:eastAsia="Times New Roman" w:hAnsiTheme="majorHAnsi" w:cstheme="majorHAnsi"/>
          <w:b/>
          <w:sz w:val="24"/>
          <w:szCs w:val="24"/>
          <w:lang w:val="ru-MD"/>
        </w:rPr>
        <w:t>684,2 тыс. леев</w:t>
      </w:r>
      <w:r w:rsidRPr="008D1424">
        <w:rPr>
          <w:rFonts w:asciiTheme="majorHAnsi" w:eastAsia="Times New Roman" w:hAnsiTheme="majorHAnsi" w:cstheme="majorHAnsi"/>
          <w:sz w:val="24"/>
          <w:szCs w:val="24"/>
          <w:lang w:val="ru-MD"/>
        </w:rPr>
        <w:t>, что привело к уменьшению стоимости счета 314 „</w:t>
      </w:r>
      <w:r w:rsidR="00CD4B59" w:rsidRPr="008D1424">
        <w:rPr>
          <w:rFonts w:asciiTheme="majorHAnsi" w:eastAsia="Times New Roman" w:hAnsiTheme="majorHAnsi" w:cstheme="majorHAnsi"/>
          <w:sz w:val="24"/>
          <w:szCs w:val="24"/>
          <w:lang w:val="ru-MD"/>
        </w:rPr>
        <w:t>М</w:t>
      </w:r>
      <w:r w:rsidRPr="008D1424">
        <w:rPr>
          <w:rFonts w:asciiTheme="majorHAnsi" w:eastAsia="Times New Roman" w:hAnsiTheme="majorHAnsi" w:cstheme="majorHAnsi"/>
          <w:sz w:val="24"/>
          <w:szCs w:val="24"/>
          <w:lang w:val="ru-MD"/>
        </w:rPr>
        <w:t xml:space="preserve">ашины и </w:t>
      </w:r>
      <w:r w:rsidR="00CD4B59" w:rsidRPr="008D1424">
        <w:rPr>
          <w:rFonts w:asciiTheme="majorHAnsi" w:eastAsia="Times New Roman" w:hAnsiTheme="majorHAnsi" w:cstheme="majorHAnsi"/>
          <w:sz w:val="24"/>
          <w:szCs w:val="24"/>
          <w:lang w:val="ru-MD"/>
        </w:rPr>
        <w:t>оборудование</w:t>
      </w:r>
      <w:r w:rsidRPr="008D1424">
        <w:rPr>
          <w:rFonts w:asciiTheme="majorHAnsi" w:eastAsia="Times New Roman" w:hAnsiTheme="majorHAnsi" w:cstheme="majorHAnsi"/>
          <w:sz w:val="24"/>
          <w:szCs w:val="24"/>
          <w:lang w:val="ru-MD"/>
        </w:rPr>
        <w:t xml:space="preserve">” на </w:t>
      </w:r>
      <w:r w:rsidRPr="008D1424">
        <w:rPr>
          <w:rFonts w:asciiTheme="majorHAnsi" w:eastAsia="Times New Roman" w:hAnsiTheme="majorHAnsi" w:cstheme="majorHAnsi"/>
          <w:b/>
          <w:sz w:val="24"/>
          <w:szCs w:val="24"/>
          <w:lang w:val="ru-MD"/>
        </w:rPr>
        <w:t>504,8 тыс. леев</w:t>
      </w:r>
      <w:r w:rsidRPr="008D1424">
        <w:rPr>
          <w:rFonts w:asciiTheme="majorHAnsi" w:eastAsia="Times New Roman" w:hAnsiTheme="majorHAnsi" w:cstheme="majorHAnsi"/>
          <w:sz w:val="24"/>
          <w:szCs w:val="24"/>
          <w:lang w:val="ru-MD"/>
        </w:rPr>
        <w:t xml:space="preserve"> и счета 318 „</w:t>
      </w:r>
      <w:r w:rsidR="00E84138" w:rsidRPr="008D1424">
        <w:rPr>
          <w:rFonts w:asciiTheme="majorHAnsi" w:eastAsia="Times New Roman" w:hAnsiTheme="majorHAnsi" w:cstheme="majorHAnsi"/>
          <w:sz w:val="24"/>
          <w:szCs w:val="24"/>
          <w:lang w:val="ru-MD"/>
        </w:rPr>
        <w:t>Д</w:t>
      </w:r>
      <w:r w:rsidRPr="008D1424">
        <w:rPr>
          <w:rFonts w:asciiTheme="majorHAnsi" w:eastAsia="Times New Roman" w:hAnsiTheme="majorHAnsi" w:cstheme="majorHAnsi"/>
          <w:sz w:val="24"/>
          <w:szCs w:val="24"/>
          <w:lang w:val="ru-MD"/>
        </w:rPr>
        <w:t xml:space="preserve">ругие основные средства” – на </w:t>
      </w:r>
      <w:r w:rsidRPr="008D1424">
        <w:rPr>
          <w:rFonts w:asciiTheme="majorHAnsi" w:eastAsia="Times New Roman" w:hAnsiTheme="majorHAnsi" w:cstheme="majorHAnsi"/>
          <w:b/>
          <w:sz w:val="24"/>
          <w:szCs w:val="24"/>
          <w:lang w:val="ru-MD"/>
        </w:rPr>
        <w:t>179,4 тыс. леев</w:t>
      </w:r>
      <w:r w:rsidRPr="008D1424">
        <w:rPr>
          <w:rFonts w:asciiTheme="majorHAnsi" w:eastAsia="Times New Roman" w:hAnsiTheme="majorHAnsi" w:cstheme="majorHAnsi"/>
          <w:sz w:val="24"/>
          <w:szCs w:val="24"/>
          <w:lang w:val="ru-MD"/>
        </w:rPr>
        <w:t xml:space="preserve"> и, соответственно, </w:t>
      </w:r>
      <w:r w:rsidR="00CD4B59" w:rsidRPr="008D1424">
        <w:rPr>
          <w:rFonts w:asciiTheme="majorHAnsi" w:eastAsia="Times New Roman" w:hAnsiTheme="majorHAnsi" w:cstheme="majorHAnsi"/>
          <w:sz w:val="24"/>
          <w:szCs w:val="24"/>
          <w:lang w:val="ru-MD"/>
        </w:rPr>
        <w:t>к увеличению</w:t>
      </w:r>
      <w:r w:rsidRPr="008D1424">
        <w:rPr>
          <w:rFonts w:asciiTheme="majorHAnsi" w:eastAsia="Times New Roman" w:hAnsiTheme="majorHAnsi" w:cstheme="majorHAnsi"/>
          <w:sz w:val="24"/>
          <w:szCs w:val="24"/>
          <w:lang w:val="ru-MD"/>
        </w:rPr>
        <w:t xml:space="preserve"> стоимости запасов оборотных материалов на счете 334 „</w:t>
      </w:r>
      <w:r w:rsidR="00CD4B59" w:rsidRPr="008D1424">
        <w:rPr>
          <w:rFonts w:asciiTheme="majorHAnsi" w:eastAsia="Times New Roman" w:hAnsiTheme="majorHAnsi" w:cstheme="majorHAnsi"/>
          <w:sz w:val="24"/>
          <w:szCs w:val="24"/>
          <w:lang w:val="ru-MD"/>
        </w:rPr>
        <w:t>Л</w:t>
      </w:r>
      <w:r w:rsidRPr="008D1424">
        <w:rPr>
          <w:rFonts w:asciiTheme="majorHAnsi" w:eastAsia="Times New Roman" w:hAnsiTheme="majorHAnsi" w:cstheme="majorHAnsi"/>
          <w:sz w:val="24"/>
          <w:szCs w:val="24"/>
          <w:lang w:val="ru-MD"/>
        </w:rPr>
        <w:t>екарств</w:t>
      </w:r>
      <w:r w:rsidR="00CD4B59" w:rsidRPr="008D1424">
        <w:rPr>
          <w:rFonts w:asciiTheme="majorHAnsi" w:eastAsia="Times New Roman" w:hAnsiTheme="majorHAnsi" w:cstheme="majorHAnsi"/>
          <w:sz w:val="24"/>
          <w:szCs w:val="24"/>
          <w:lang w:val="ru-MD"/>
        </w:rPr>
        <w:t>енные средства</w:t>
      </w:r>
      <w:r w:rsidRPr="008D1424">
        <w:rPr>
          <w:rFonts w:asciiTheme="majorHAnsi" w:eastAsia="Times New Roman" w:hAnsiTheme="majorHAnsi" w:cstheme="majorHAnsi"/>
          <w:sz w:val="24"/>
          <w:szCs w:val="24"/>
          <w:lang w:val="ru-MD"/>
        </w:rPr>
        <w:t xml:space="preserve"> и санитарные материалы”</w:t>
      </w:r>
      <w:r w:rsidR="00CD4B59" w:rsidRPr="008D1424">
        <w:rPr>
          <w:rFonts w:asciiTheme="majorHAnsi" w:hAnsiTheme="majorHAnsi" w:cstheme="majorHAnsi"/>
          <w:sz w:val="24"/>
          <w:szCs w:val="24"/>
          <w:vertAlign w:val="superscript"/>
          <w:lang w:val="ru-MD"/>
        </w:rPr>
        <w:t xml:space="preserve"> </w:t>
      </w:r>
      <w:r w:rsidR="00CD4B59" w:rsidRPr="008D1424">
        <w:rPr>
          <w:rFonts w:asciiTheme="majorHAnsi" w:hAnsiTheme="majorHAnsi" w:cstheme="majorHAnsi"/>
          <w:sz w:val="24"/>
          <w:szCs w:val="24"/>
          <w:vertAlign w:val="superscript"/>
          <w:lang w:val="ru-MD"/>
        </w:rPr>
        <w:footnoteReference w:id="42"/>
      </w:r>
      <w:r w:rsidR="00CD4B59"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t>- на 205,1 тыс. леев</w:t>
      </w:r>
      <w:r w:rsidR="00CD4B59" w:rsidRPr="008D1424">
        <w:rPr>
          <w:rFonts w:asciiTheme="majorHAnsi" w:eastAsia="Times New Roman" w:hAnsiTheme="majorHAnsi" w:cstheme="majorHAnsi"/>
          <w:sz w:val="24"/>
          <w:szCs w:val="24"/>
          <w:lang w:val="ru-MD"/>
        </w:rPr>
        <w:t>, на</w:t>
      </w:r>
      <w:r w:rsidRPr="008D1424">
        <w:rPr>
          <w:rFonts w:asciiTheme="majorHAnsi" w:eastAsia="Times New Roman" w:hAnsiTheme="majorHAnsi" w:cstheme="majorHAnsi"/>
          <w:sz w:val="24"/>
          <w:szCs w:val="24"/>
          <w:lang w:val="ru-MD"/>
        </w:rPr>
        <w:t xml:space="preserve"> счет</w:t>
      </w:r>
      <w:r w:rsidR="00CD4B59"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336 </w:t>
      </w:r>
      <w:r w:rsidR="00CD4B59" w:rsidRPr="008D1424">
        <w:rPr>
          <w:rFonts w:asciiTheme="majorHAnsi" w:eastAsia="Times New Roman" w:hAnsiTheme="majorHAnsi" w:cstheme="majorHAnsi"/>
          <w:sz w:val="24"/>
          <w:szCs w:val="24"/>
          <w:lang w:val="ru-MD"/>
        </w:rPr>
        <w:t>„Хозяйственные</w:t>
      </w:r>
      <w:r w:rsidRPr="008D1424">
        <w:rPr>
          <w:rFonts w:asciiTheme="majorHAnsi" w:eastAsia="Times New Roman" w:hAnsiTheme="majorHAnsi" w:cstheme="majorHAnsi"/>
          <w:sz w:val="24"/>
          <w:szCs w:val="24"/>
          <w:lang w:val="ru-MD"/>
        </w:rPr>
        <w:t xml:space="preserve"> материалы и канцелярские </w:t>
      </w:r>
      <w:r w:rsidR="00CD4B59" w:rsidRPr="008D1424">
        <w:rPr>
          <w:rFonts w:asciiTheme="majorHAnsi" w:eastAsia="Times New Roman" w:hAnsiTheme="majorHAnsi" w:cstheme="majorHAnsi"/>
          <w:sz w:val="24"/>
          <w:szCs w:val="24"/>
          <w:lang w:val="ru-MD"/>
        </w:rPr>
        <w:t>принадлежности”</w:t>
      </w:r>
      <w:r w:rsidRPr="008D1424">
        <w:rPr>
          <w:rFonts w:asciiTheme="majorHAnsi" w:eastAsia="Times New Roman" w:hAnsiTheme="majorHAnsi" w:cstheme="majorHAnsi"/>
          <w:sz w:val="24"/>
          <w:szCs w:val="24"/>
          <w:lang w:val="ru-MD"/>
        </w:rPr>
        <w:t xml:space="preserve"> - на 280,3 тыс. леев</w:t>
      </w:r>
      <w:r w:rsidR="00CD4B59" w:rsidRPr="008D1424">
        <w:rPr>
          <w:rFonts w:asciiTheme="majorHAnsi" w:hAnsiTheme="majorHAnsi" w:cstheme="majorHAnsi"/>
          <w:sz w:val="24"/>
          <w:szCs w:val="24"/>
          <w:vertAlign w:val="superscript"/>
          <w:lang w:val="ru-MD"/>
        </w:rPr>
        <w:footnoteReference w:id="43"/>
      </w:r>
      <w:r w:rsidRPr="008D1424">
        <w:rPr>
          <w:rFonts w:asciiTheme="majorHAnsi" w:eastAsia="Times New Roman" w:hAnsiTheme="majorHAnsi" w:cstheme="majorHAnsi"/>
          <w:sz w:val="24"/>
          <w:szCs w:val="24"/>
          <w:lang w:val="ru-MD"/>
        </w:rPr>
        <w:t xml:space="preserve">, </w:t>
      </w:r>
      <w:r w:rsidR="00CD4B59" w:rsidRPr="008D1424">
        <w:rPr>
          <w:rFonts w:asciiTheme="majorHAnsi" w:eastAsia="Times New Roman" w:hAnsiTheme="majorHAnsi" w:cstheme="majorHAnsi"/>
          <w:sz w:val="24"/>
          <w:szCs w:val="24"/>
          <w:lang w:val="ru-MD"/>
        </w:rPr>
        <w:t>и</w:t>
      </w:r>
      <w:r w:rsidRPr="008D1424">
        <w:rPr>
          <w:rFonts w:asciiTheme="majorHAnsi" w:eastAsia="Times New Roman" w:hAnsiTheme="majorHAnsi" w:cstheme="majorHAnsi"/>
          <w:sz w:val="24"/>
          <w:szCs w:val="24"/>
          <w:lang w:val="ru-MD"/>
        </w:rPr>
        <w:t xml:space="preserve"> </w:t>
      </w:r>
      <w:r w:rsidR="00CD4B59" w:rsidRPr="008D1424">
        <w:rPr>
          <w:rFonts w:asciiTheme="majorHAnsi" w:eastAsia="Times New Roman" w:hAnsiTheme="majorHAnsi" w:cstheme="majorHAnsi"/>
          <w:sz w:val="24"/>
          <w:szCs w:val="24"/>
          <w:lang w:val="ru-MD"/>
        </w:rPr>
        <w:t xml:space="preserve">на </w:t>
      </w:r>
      <w:r w:rsidRPr="008D1424">
        <w:rPr>
          <w:rFonts w:asciiTheme="majorHAnsi" w:eastAsia="Times New Roman" w:hAnsiTheme="majorHAnsi" w:cstheme="majorHAnsi"/>
          <w:sz w:val="24"/>
          <w:szCs w:val="24"/>
          <w:lang w:val="ru-MD"/>
        </w:rPr>
        <w:t>счет</w:t>
      </w:r>
      <w:r w:rsidR="00CD4B59"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339 </w:t>
      </w:r>
      <w:r w:rsidR="00CD4B59" w:rsidRPr="008D1424">
        <w:rPr>
          <w:rFonts w:asciiTheme="majorHAnsi" w:eastAsia="Times New Roman" w:hAnsiTheme="majorHAnsi" w:cstheme="majorHAnsi"/>
          <w:sz w:val="24"/>
          <w:szCs w:val="24"/>
          <w:lang w:val="ru-MD"/>
        </w:rPr>
        <w:t>„Другие</w:t>
      </w:r>
      <w:r w:rsidRPr="008D1424">
        <w:rPr>
          <w:rFonts w:asciiTheme="majorHAnsi" w:eastAsia="Times New Roman" w:hAnsiTheme="majorHAnsi" w:cstheme="majorHAnsi"/>
          <w:sz w:val="24"/>
          <w:szCs w:val="24"/>
          <w:lang w:val="ru-MD"/>
        </w:rPr>
        <w:t xml:space="preserve"> материалы</w:t>
      </w:r>
      <w:r w:rsidR="00CD4B59"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 на 198,8 тыс. леев</w:t>
      </w:r>
      <w:r w:rsidR="00CD4B59" w:rsidRPr="008D1424">
        <w:rPr>
          <w:rFonts w:asciiTheme="majorHAnsi" w:hAnsiTheme="majorHAnsi" w:cstheme="majorHAnsi"/>
          <w:sz w:val="24"/>
          <w:szCs w:val="24"/>
          <w:vertAlign w:val="superscript"/>
          <w:lang w:val="ru-MD"/>
        </w:rPr>
        <w:footnoteReference w:id="44"/>
      </w:r>
      <w:r w:rsidR="004C2976" w:rsidRPr="008D1424">
        <w:rPr>
          <w:rFonts w:asciiTheme="majorHAnsi" w:eastAsia="Times New Roman" w:hAnsiTheme="majorHAnsi" w:cstheme="majorHAnsi"/>
          <w:sz w:val="24"/>
          <w:szCs w:val="24"/>
          <w:lang w:val="ru-MD"/>
        </w:rPr>
        <w:t>.</w:t>
      </w:r>
    </w:p>
    <w:p w:rsidR="00AA35B7" w:rsidRPr="008D1424" w:rsidRDefault="000D63ED" w:rsidP="000D63ED">
      <w:pPr>
        <w:widowControl w:val="0"/>
        <w:numPr>
          <w:ilvl w:val="1"/>
          <w:numId w:val="21"/>
        </w:numPr>
        <w:shd w:val="clear" w:color="auto" w:fill="FFFFFF"/>
        <w:tabs>
          <w:tab w:val="left" w:pos="0"/>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В результате неправильного применения нормативных положений</w:t>
      </w:r>
      <w:r w:rsidR="00CD4B59" w:rsidRPr="008D1424">
        <w:rPr>
          <w:rFonts w:asciiTheme="majorHAnsi" w:eastAsia="Times New Roman" w:hAnsiTheme="majorHAnsi" w:cstheme="majorHAnsi"/>
          <w:sz w:val="24"/>
          <w:szCs w:val="24"/>
          <w:vertAlign w:val="superscript"/>
          <w:lang w:val="ru-MD"/>
        </w:rPr>
        <w:footnoteReference w:id="45"/>
      </w:r>
      <w:r w:rsidRPr="008D1424">
        <w:rPr>
          <w:rFonts w:asciiTheme="majorHAnsi" w:eastAsia="Times New Roman" w:hAnsiTheme="majorHAnsi" w:cstheme="majorHAnsi"/>
          <w:sz w:val="24"/>
          <w:szCs w:val="24"/>
          <w:lang w:val="ru-MD"/>
        </w:rPr>
        <w:t xml:space="preserve"> была допущена не</w:t>
      </w:r>
      <w:r w:rsidR="00CD4B59" w:rsidRPr="008D1424">
        <w:rPr>
          <w:rFonts w:asciiTheme="majorHAnsi" w:eastAsia="Times New Roman" w:hAnsiTheme="majorHAnsi" w:cstheme="majorHAnsi"/>
          <w:sz w:val="24"/>
          <w:szCs w:val="24"/>
          <w:lang w:val="ru-MD"/>
        </w:rPr>
        <w:t>достоверное отражение в учете</w:t>
      </w:r>
      <w:r w:rsidR="00CD4B59" w:rsidRPr="008D1424">
        <w:rPr>
          <w:rFonts w:asciiTheme="majorHAnsi" w:eastAsia="Times New Roman" w:hAnsiTheme="majorHAnsi" w:cstheme="majorHAnsi"/>
          <w:sz w:val="24"/>
          <w:szCs w:val="24"/>
          <w:vertAlign w:val="superscript"/>
          <w:lang w:val="ru-MD"/>
        </w:rPr>
        <w:footnoteReference w:id="46"/>
      </w:r>
      <w:r w:rsidRPr="008D1424">
        <w:rPr>
          <w:rFonts w:asciiTheme="majorHAnsi" w:eastAsia="Times New Roman" w:hAnsiTheme="majorHAnsi" w:cstheme="majorHAnsi"/>
          <w:sz w:val="24"/>
          <w:szCs w:val="24"/>
          <w:lang w:val="ru-MD"/>
        </w:rPr>
        <w:t xml:space="preserve"> материал</w:t>
      </w:r>
      <w:r w:rsidR="00CD4B59" w:rsidRPr="008D1424">
        <w:rPr>
          <w:rFonts w:asciiTheme="majorHAnsi" w:eastAsia="Times New Roman" w:hAnsiTheme="majorHAnsi" w:cstheme="majorHAnsi"/>
          <w:sz w:val="24"/>
          <w:szCs w:val="24"/>
          <w:lang w:val="ru-MD"/>
        </w:rPr>
        <w:t>ов</w:t>
      </w:r>
      <w:r w:rsidRPr="008D1424">
        <w:rPr>
          <w:rFonts w:asciiTheme="majorHAnsi" w:eastAsia="Times New Roman" w:hAnsiTheme="majorHAnsi" w:cstheme="majorHAnsi"/>
          <w:sz w:val="24"/>
          <w:szCs w:val="24"/>
          <w:lang w:val="ru-MD"/>
        </w:rPr>
        <w:t>, полученны</w:t>
      </w:r>
      <w:r w:rsidR="00CD4B59" w:rsidRPr="008D1424">
        <w:rPr>
          <w:rFonts w:asciiTheme="majorHAnsi" w:eastAsia="Times New Roman" w:hAnsiTheme="majorHAnsi" w:cstheme="majorHAnsi"/>
          <w:sz w:val="24"/>
          <w:szCs w:val="24"/>
          <w:lang w:val="ru-MD"/>
        </w:rPr>
        <w:t>х</w:t>
      </w:r>
      <w:r w:rsidRPr="008D1424">
        <w:rPr>
          <w:rFonts w:asciiTheme="majorHAnsi" w:eastAsia="Times New Roman" w:hAnsiTheme="majorHAnsi" w:cstheme="majorHAnsi"/>
          <w:sz w:val="24"/>
          <w:szCs w:val="24"/>
          <w:lang w:val="ru-MD"/>
        </w:rPr>
        <w:t xml:space="preserve"> </w:t>
      </w:r>
      <w:r w:rsidR="00CD4B59" w:rsidRPr="008D1424">
        <w:rPr>
          <w:rFonts w:asciiTheme="majorHAnsi" w:eastAsia="Times New Roman" w:hAnsiTheme="majorHAnsi" w:cstheme="majorHAnsi"/>
          <w:sz w:val="24"/>
          <w:szCs w:val="24"/>
          <w:lang w:val="ru-MD"/>
        </w:rPr>
        <w:t>в результате</w:t>
      </w:r>
      <w:r w:rsidRPr="008D1424">
        <w:rPr>
          <w:rFonts w:asciiTheme="majorHAnsi" w:eastAsia="Times New Roman" w:hAnsiTheme="majorHAnsi" w:cstheme="majorHAnsi"/>
          <w:sz w:val="24"/>
          <w:szCs w:val="24"/>
          <w:lang w:val="ru-MD"/>
        </w:rPr>
        <w:t xml:space="preserve"> списания/</w:t>
      </w:r>
      <w:r w:rsidR="00CD4B59"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t>разборки некоторы</w:t>
      </w:r>
      <w:r w:rsidR="00CD4B59" w:rsidRPr="008D1424">
        <w:rPr>
          <w:rFonts w:asciiTheme="majorHAnsi" w:eastAsia="Times New Roman" w:hAnsiTheme="majorHAnsi" w:cstheme="majorHAnsi"/>
          <w:sz w:val="24"/>
          <w:szCs w:val="24"/>
          <w:lang w:val="ru-MD"/>
        </w:rPr>
        <w:t>ми</w:t>
      </w:r>
      <w:r w:rsidRPr="008D1424">
        <w:rPr>
          <w:rFonts w:asciiTheme="majorHAnsi" w:eastAsia="Times New Roman" w:hAnsiTheme="majorHAnsi" w:cstheme="majorHAnsi"/>
          <w:sz w:val="24"/>
          <w:szCs w:val="24"/>
          <w:lang w:val="ru-MD"/>
        </w:rPr>
        <w:t xml:space="preserve"> управлениями примэрии с правом </w:t>
      </w:r>
      <w:r w:rsidR="00CD4B59" w:rsidRPr="008D1424">
        <w:rPr>
          <w:rFonts w:asciiTheme="majorHAnsi" w:eastAsia="Times New Roman" w:hAnsiTheme="majorHAnsi" w:cstheme="majorHAnsi"/>
          <w:sz w:val="24"/>
          <w:szCs w:val="24"/>
          <w:lang w:val="ru-MD"/>
        </w:rPr>
        <w:t>веден</w:t>
      </w:r>
      <w:r w:rsidRPr="008D1424">
        <w:rPr>
          <w:rFonts w:asciiTheme="majorHAnsi" w:eastAsia="Times New Roman" w:hAnsiTheme="majorHAnsi" w:cstheme="majorHAnsi"/>
          <w:sz w:val="24"/>
          <w:szCs w:val="24"/>
          <w:lang w:val="ru-MD"/>
        </w:rPr>
        <w:t>ия и финансовой отчетности</w:t>
      </w:r>
      <w:r w:rsidR="00CD4B59" w:rsidRPr="008D1424">
        <w:rPr>
          <w:rFonts w:asciiTheme="majorHAnsi" w:eastAsia="Times New Roman" w:hAnsiTheme="majorHAnsi" w:cstheme="majorHAnsi"/>
          <w:sz w:val="24"/>
          <w:szCs w:val="24"/>
          <w:vertAlign w:val="superscript"/>
          <w:lang w:val="ru-MD"/>
        </w:rPr>
        <w:footnoteReference w:id="47"/>
      </w:r>
      <w:r w:rsidRPr="008D1424">
        <w:rPr>
          <w:rFonts w:asciiTheme="majorHAnsi" w:eastAsia="Times New Roman" w:hAnsiTheme="majorHAnsi" w:cstheme="majorHAnsi"/>
          <w:sz w:val="24"/>
          <w:szCs w:val="24"/>
          <w:lang w:val="ru-MD"/>
        </w:rPr>
        <w:t xml:space="preserve">, что привело к </w:t>
      </w:r>
      <w:r w:rsidR="00CD4B59" w:rsidRPr="008D1424">
        <w:rPr>
          <w:rFonts w:asciiTheme="majorHAnsi" w:eastAsia="Times New Roman" w:hAnsiTheme="majorHAnsi" w:cstheme="majorHAnsi"/>
          <w:sz w:val="24"/>
          <w:szCs w:val="24"/>
          <w:lang w:val="ru-MD"/>
        </w:rPr>
        <w:t>занижению</w:t>
      </w:r>
      <w:r w:rsidRPr="008D1424">
        <w:rPr>
          <w:rFonts w:asciiTheme="majorHAnsi" w:eastAsia="Times New Roman" w:hAnsiTheme="majorHAnsi" w:cstheme="majorHAnsi"/>
          <w:sz w:val="24"/>
          <w:szCs w:val="24"/>
          <w:lang w:val="ru-MD"/>
        </w:rPr>
        <w:t xml:space="preserve"> стоимости счета 339 „</w:t>
      </w:r>
      <w:r w:rsidR="00CD4B59" w:rsidRPr="008D1424">
        <w:rPr>
          <w:rFonts w:asciiTheme="majorHAnsi" w:eastAsia="Times New Roman" w:hAnsiTheme="majorHAnsi" w:cstheme="majorHAnsi"/>
          <w:sz w:val="24"/>
          <w:szCs w:val="24"/>
          <w:lang w:val="ru-MD"/>
        </w:rPr>
        <w:t>Друг</w:t>
      </w:r>
      <w:r w:rsidRPr="008D1424">
        <w:rPr>
          <w:rFonts w:asciiTheme="majorHAnsi" w:eastAsia="Times New Roman" w:hAnsiTheme="majorHAnsi" w:cstheme="majorHAnsi"/>
          <w:sz w:val="24"/>
          <w:szCs w:val="24"/>
          <w:lang w:val="ru-MD"/>
        </w:rPr>
        <w:t xml:space="preserve">ие материалы” </w:t>
      </w:r>
      <w:r w:rsidR="004947FC" w:rsidRPr="008D1424">
        <w:rPr>
          <w:rFonts w:asciiTheme="majorHAnsi" w:eastAsia="Times New Roman" w:hAnsiTheme="majorHAnsi" w:cstheme="majorHAnsi"/>
          <w:sz w:val="24"/>
          <w:szCs w:val="24"/>
          <w:lang w:val="ru-MD"/>
        </w:rPr>
        <w:t xml:space="preserve">на </w:t>
      </w:r>
      <w:r w:rsidRPr="008D1424">
        <w:rPr>
          <w:rFonts w:asciiTheme="majorHAnsi" w:eastAsia="Times New Roman" w:hAnsiTheme="majorHAnsi" w:cstheme="majorHAnsi"/>
          <w:sz w:val="24"/>
          <w:szCs w:val="24"/>
          <w:lang w:val="ru-MD"/>
        </w:rPr>
        <w:t>общ</w:t>
      </w:r>
      <w:r w:rsidR="004947FC" w:rsidRPr="008D1424">
        <w:rPr>
          <w:rFonts w:asciiTheme="majorHAnsi" w:eastAsia="Times New Roman" w:hAnsiTheme="majorHAnsi" w:cstheme="majorHAnsi"/>
          <w:sz w:val="24"/>
          <w:szCs w:val="24"/>
          <w:lang w:val="ru-MD"/>
        </w:rPr>
        <w:t>ую</w:t>
      </w:r>
      <w:r w:rsidRPr="008D1424">
        <w:rPr>
          <w:rFonts w:asciiTheme="majorHAnsi" w:eastAsia="Times New Roman" w:hAnsiTheme="majorHAnsi" w:cstheme="majorHAnsi"/>
          <w:sz w:val="24"/>
          <w:szCs w:val="24"/>
          <w:lang w:val="ru-MD"/>
        </w:rPr>
        <w:t xml:space="preserve"> сумм</w:t>
      </w:r>
      <w:r w:rsidR="004947FC" w:rsidRPr="008D1424">
        <w:rPr>
          <w:rFonts w:asciiTheme="majorHAnsi" w:eastAsia="Times New Roman" w:hAnsiTheme="majorHAnsi" w:cstheme="majorHAnsi"/>
          <w:sz w:val="24"/>
          <w:szCs w:val="24"/>
          <w:lang w:val="ru-MD"/>
        </w:rPr>
        <w:t>у</w:t>
      </w:r>
      <w:r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b/>
          <w:sz w:val="24"/>
          <w:szCs w:val="24"/>
          <w:lang w:val="ru-MD"/>
        </w:rPr>
        <w:t>496,3 тыс. леев</w:t>
      </w:r>
      <w:r w:rsidRPr="008D1424">
        <w:rPr>
          <w:rFonts w:asciiTheme="majorHAnsi" w:eastAsia="Times New Roman" w:hAnsiTheme="majorHAnsi" w:cstheme="majorHAnsi"/>
          <w:sz w:val="24"/>
          <w:szCs w:val="24"/>
          <w:lang w:val="ru-MD"/>
        </w:rPr>
        <w:t xml:space="preserve"> и искажению</w:t>
      </w:r>
      <w:r w:rsidR="004947FC"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на ту же сумму</w:t>
      </w:r>
      <w:r w:rsidR="004947FC"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стоимости счета доходов 149 „</w:t>
      </w:r>
      <w:r w:rsidR="004947FC" w:rsidRPr="008D1424">
        <w:rPr>
          <w:rFonts w:asciiTheme="majorHAnsi" w:eastAsia="Times New Roman" w:hAnsiTheme="majorHAnsi" w:cstheme="majorHAnsi"/>
          <w:sz w:val="24"/>
          <w:szCs w:val="24"/>
          <w:lang w:val="ru-MD"/>
        </w:rPr>
        <w:t>Друг</w:t>
      </w:r>
      <w:r w:rsidRPr="008D1424">
        <w:rPr>
          <w:rFonts w:asciiTheme="majorHAnsi" w:eastAsia="Times New Roman" w:hAnsiTheme="majorHAnsi" w:cstheme="majorHAnsi"/>
          <w:sz w:val="24"/>
          <w:szCs w:val="24"/>
          <w:lang w:val="ru-MD"/>
        </w:rPr>
        <w:t>ие доходы и финансировани</w:t>
      </w:r>
      <w:r w:rsidR="004947FC" w:rsidRPr="008D1424">
        <w:rPr>
          <w:rFonts w:asciiTheme="majorHAnsi" w:eastAsia="Times New Roman" w:hAnsiTheme="majorHAnsi" w:cstheme="majorHAnsi"/>
          <w:sz w:val="24"/>
          <w:szCs w:val="24"/>
          <w:lang w:val="ru-MD"/>
        </w:rPr>
        <w:t>я”</w:t>
      </w:r>
      <w:r w:rsidR="00AA35B7" w:rsidRPr="008D1424">
        <w:rPr>
          <w:rFonts w:asciiTheme="majorHAnsi" w:eastAsia="Times New Roman" w:hAnsiTheme="majorHAnsi" w:cstheme="majorHAnsi"/>
          <w:sz w:val="24"/>
          <w:szCs w:val="24"/>
          <w:lang w:val="ru-MD"/>
        </w:rPr>
        <w:t>.</w:t>
      </w:r>
    </w:p>
    <w:p w:rsidR="008B50B5" w:rsidRPr="008D1424" w:rsidRDefault="000D63ED" w:rsidP="000D63ED">
      <w:pPr>
        <w:widowControl w:val="0"/>
        <w:numPr>
          <w:ilvl w:val="1"/>
          <w:numId w:val="21"/>
        </w:numPr>
        <w:shd w:val="clear" w:color="auto" w:fill="FFFFFF"/>
        <w:tabs>
          <w:tab w:val="left" w:pos="0"/>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bCs/>
          <w:iCs/>
          <w:sz w:val="24"/>
          <w:szCs w:val="24"/>
          <w:lang w:val="ru-MD"/>
        </w:rPr>
        <w:lastRenderedPageBreak/>
        <w:t>С отступлением от нормативных положений</w:t>
      </w:r>
      <w:r w:rsidR="004947FC" w:rsidRPr="008D1424">
        <w:rPr>
          <w:rFonts w:asciiTheme="majorHAnsi" w:eastAsia="Times New Roman" w:hAnsiTheme="majorHAnsi" w:cstheme="majorHAnsi"/>
          <w:bCs/>
          <w:iCs/>
          <w:sz w:val="24"/>
          <w:szCs w:val="24"/>
          <w:vertAlign w:val="superscript"/>
          <w:lang w:val="ru-MD"/>
        </w:rPr>
        <w:footnoteReference w:id="48"/>
      </w:r>
      <w:r w:rsidR="004947FC" w:rsidRPr="008D1424">
        <w:rPr>
          <w:rFonts w:asciiTheme="majorHAnsi" w:eastAsia="Times New Roman" w:hAnsiTheme="majorHAnsi" w:cstheme="majorHAnsi"/>
          <w:bCs/>
          <w:iCs/>
          <w:sz w:val="24"/>
          <w:szCs w:val="24"/>
          <w:lang w:val="ru-MD"/>
        </w:rPr>
        <w:t>,</w:t>
      </w:r>
      <w:r w:rsidRPr="008D1424">
        <w:rPr>
          <w:rFonts w:asciiTheme="majorHAnsi" w:eastAsia="Times New Roman" w:hAnsiTheme="majorHAnsi" w:cstheme="majorHAnsi"/>
          <w:bCs/>
          <w:iCs/>
          <w:sz w:val="24"/>
          <w:szCs w:val="24"/>
          <w:lang w:val="ru-MD"/>
        </w:rPr>
        <w:t xml:space="preserve"> услуги по оформлению технических/кадастровых документов</w:t>
      </w:r>
      <w:r w:rsidR="004947FC" w:rsidRPr="008D1424">
        <w:rPr>
          <w:rFonts w:asciiTheme="majorHAnsi" w:eastAsia="Times New Roman" w:hAnsiTheme="majorHAnsi" w:cstheme="majorHAnsi"/>
          <w:bCs/>
          <w:iCs/>
          <w:sz w:val="24"/>
          <w:szCs w:val="24"/>
          <w:vertAlign w:val="superscript"/>
          <w:lang w:val="ru-MD"/>
        </w:rPr>
        <w:footnoteReference w:id="49"/>
      </w:r>
      <w:r w:rsidRPr="008D1424">
        <w:rPr>
          <w:rFonts w:asciiTheme="majorHAnsi" w:eastAsia="Times New Roman" w:hAnsiTheme="majorHAnsi" w:cstheme="majorHAnsi"/>
          <w:bCs/>
          <w:iCs/>
          <w:sz w:val="24"/>
          <w:szCs w:val="24"/>
          <w:lang w:val="ru-MD"/>
        </w:rPr>
        <w:t xml:space="preserve"> были признаны и ошибочно зарегистрированы как материальные активы, что привело к </w:t>
      </w:r>
      <w:r w:rsidR="004947FC" w:rsidRPr="008D1424">
        <w:rPr>
          <w:rFonts w:asciiTheme="majorHAnsi" w:eastAsia="Times New Roman" w:hAnsiTheme="majorHAnsi" w:cstheme="majorHAnsi"/>
          <w:bCs/>
          <w:iCs/>
          <w:sz w:val="24"/>
          <w:szCs w:val="24"/>
          <w:lang w:val="ru-MD"/>
        </w:rPr>
        <w:t>занижению</w:t>
      </w:r>
      <w:r w:rsidRPr="008D1424">
        <w:rPr>
          <w:rFonts w:asciiTheme="majorHAnsi" w:eastAsia="Times New Roman" w:hAnsiTheme="majorHAnsi" w:cstheme="majorHAnsi"/>
          <w:bCs/>
          <w:iCs/>
          <w:sz w:val="24"/>
          <w:szCs w:val="24"/>
          <w:lang w:val="ru-MD"/>
        </w:rPr>
        <w:t xml:space="preserve"> стоимости текущих расходов на счете 289 „</w:t>
      </w:r>
      <w:r w:rsidR="004947FC" w:rsidRPr="008D1424">
        <w:rPr>
          <w:rFonts w:asciiTheme="majorHAnsi" w:eastAsia="Times New Roman" w:hAnsiTheme="majorHAnsi" w:cstheme="majorHAnsi"/>
          <w:bCs/>
          <w:iCs/>
          <w:sz w:val="24"/>
          <w:szCs w:val="24"/>
          <w:lang w:val="ru-MD"/>
        </w:rPr>
        <w:t>Друг</w:t>
      </w:r>
      <w:r w:rsidRPr="008D1424">
        <w:rPr>
          <w:rFonts w:asciiTheme="majorHAnsi" w:eastAsia="Times New Roman" w:hAnsiTheme="majorHAnsi" w:cstheme="majorHAnsi"/>
          <w:bCs/>
          <w:iCs/>
          <w:sz w:val="24"/>
          <w:szCs w:val="24"/>
          <w:lang w:val="ru-MD"/>
        </w:rPr>
        <w:t xml:space="preserve">ие расходы бюджетных органов/учреждений” на общую сумму </w:t>
      </w:r>
      <w:r w:rsidRPr="008D1424">
        <w:rPr>
          <w:rFonts w:asciiTheme="majorHAnsi" w:eastAsia="Times New Roman" w:hAnsiTheme="majorHAnsi" w:cstheme="majorHAnsi"/>
          <w:b/>
          <w:bCs/>
          <w:iCs/>
          <w:sz w:val="24"/>
          <w:szCs w:val="24"/>
          <w:lang w:val="ru-MD"/>
        </w:rPr>
        <w:t>330,9 тыс. леев</w:t>
      </w:r>
      <w:r w:rsidRPr="008D1424">
        <w:rPr>
          <w:rFonts w:asciiTheme="majorHAnsi" w:eastAsia="Times New Roman" w:hAnsiTheme="majorHAnsi" w:cstheme="majorHAnsi"/>
          <w:bCs/>
          <w:iCs/>
          <w:sz w:val="24"/>
          <w:szCs w:val="24"/>
          <w:lang w:val="ru-MD"/>
        </w:rPr>
        <w:t xml:space="preserve"> и нео</w:t>
      </w:r>
      <w:r w:rsidR="004947FC" w:rsidRPr="008D1424">
        <w:rPr>
          <w:rFonts w:asciiTheme="majorHAnsi" w:eastAsia="Times New Roman" w:hAnsiTheme="majorHAnsi" w:cstheme="majorHAnsi"/>
          <w:bCs/>
          <w:iCs/>
          <w:sz w:val="24"/>
          <w:szCs w:val="24"/>
          <w:lang w:val="ru-MD"/>
        </w:rPr>
        <w:t>боснов</w:t>
      </w:r>
      <w:r w:rsidRPr="008D1424">
        <w:rPr>
          <w:rFonts w:asciiTheme="majorHAnsi" w:eastAsia="Times New Roman" w:hAnsiTheme="majorHAnsi" w:cstheme="majorHAnsi"/>
          <w:bCs/>
          <w:iCs/>
          <w:sz w:val="24"/>
          <w:szCs w:val="24"/>
          <w:lang w:val="ru-MD"/>
        </w:rPr>
        <w:t>анному увеличению на ту же сумму стоимости активов на счете 318 „</w:t>
      </w:r>
      <w:r w:rsidR="004947FC" w:rsidRPr="008D1424">
        <w:rPr>
          <w:rFonts w:asciiTheme="majorHAnsi" w:eastAsia="Times New Roman" w:hAnsiTheme="majorHAnsi" w:cstheme="majorHAnsi"/>
          <w:bCs/>
          <w:iCs/>
          <w:sz w:val="24"/>
          <w:szCs w:val="24"/>
          <w:lang w:val="ru-MD"/>
        </w:rPr>
        <w:t>Друг</w:t>
      </w:r>
      <w:r w:rsidRPr="008D1424">
        <w:rPr>
          <w:rFonts w:asciiTheme="majorHAnsi" w:eastAsia="Times New Roman" w:hAnsiTheme="majorHAnsi" w:cstheme="majorHAnsi"/>
          <w:bCs/>
          <w:iCs/>
          <w:sz w:val="24"/>
          <w:szCs w:val="24"/>
          <w:lang w:val="ru-MD"/>
        </w:rPr>
        <w:t xml:space="preserve">ие основные средства” (износ не был </w:t>
      </w:r>
      <w:r w:rsidR="004947FC" w:rsidRPr="008D1424">
        <w:rPr>
          <w:rFonts w:asciiTheme="majorHAnsi" w:eastAsia="Times New Roman" w:hAnsiTheme="majorHAnsi" w:cstheme="majorHAnsi"/>
          <w:bCs/>
          <w:iCs/>
          <w:sz w:val="24"/>
          <w:szCs w:val="24"/>
          <w:lang w:val="ru-MD"/>
        </w:rPr>
        <w:t>начисле</w:t>
      </w:r>
      <w:r w:rsidRPr="008D1424">
        <w:rPr>
          <w:rFonts w:asciiTheme="majorHAnsi" w:eastAsia="Times New Roman" w:hAnsiTheme="majorHAnsi" w:cstheme="majorHAnsi"/>
          <w:bCs/>
          <w:iCs/>
          <w:sz w:val="24"/>
          <w:szCs w:val="24"/>
          <w:lang w:val="ru-MD"/>
        </w:rPr>
        <w:t>н).</w:t>
      </w:r>
      <w:r w:rsidR="006440CA" w:rsidRPr="008D1424">
        <w:rPr>
          <w:rFonts w:asciiTheme="majorHAnsi" w:eastAsia="Times New Roman" w:hAnsiTheme="majorHAnsi" w:cstheme="majorHAnsi"/>
          <w:bCs/>
          <w:iCs/>
          <w:sz w:val="24"/>
          <w:szCs w:val="24"/>
          <w:lang w:val="ru-MD"/>
        </w:rPr>
        <w:t xml:space="preserve"> </w:t>
      </w:r>
    </w:p>
    <w:p w:rsidR="008B50B5" w:rsidRPr="008D1424" w:rsidRDefault="000D63ED" w:rsidP="000D63ED">
      <w:pPr>
        <w:widowControl w:val="0"/>
        <w:numPr>
          <w:ilvl w:val="1"/>
          <w:numId w:val="21"/>
        </w:numPr>
        <w:shd w:val="clear" w:color="auto" w:fill="FFFFFF"/>
        <w:tabs>
          <w:tab w:val="left" w:pos="0"/>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В результате неправильного применения нормативных положений</w:t>
      </w:r>
      <w:r w:rsidR="006440CA" w:rsidRPr="008D1424">
        <w:rPr>
          <w:rFonts w:asciiTheme="majorHAnsi" w:eastAsia="Times New Roman" w:hAnsiTheme="majorHAnsi" w:cstheme="majorHAnsi"/>
          <w:bCs/>
          <w:iCs/>
          <w:sz w:val="24"/>
          <w:szCs w:val="24"/>
          <w:vertAlign w:val="superscript"/>
          <w:lang w:val="ru-MD"/>
        </w:rPr>
        <w:footnoteReference w:id="50"/>
      </w:r>
      <w:r w:rsidRPr="008D1424">
        <w:rPr>
          <w:rFonts w:asciiTheme="majorHAnsi" w:eastAsia="Times New Roman" w:hAnsiTheme="majorHAnsi" w:cstheme="majorHAnsi"/>
          <w:sz w:val="24"/>
          <w:szCs w:val="24"/>
          <w:lang w:val="ru-MD"/>
        </w:rPr>
        <w:t xml:space="preserve"> был</w:t>
      </w:r>
      <w:r w:rsidR="006440CA" w:rsidRPr="008D1424">
        <w:rPr>
          <w:rFonts w:asciiTheme="majorHAnsi" w:eastAsia="Times New Roman" w:hAnsiTheme="majorHAnsi" w:cstheme="majorHAnsi"/>
          <w:sz w:val="24"/>
          <w:szCs w:val="24"/>
          <w:lang w:val="ru-MD"/>
        </w:rPr>
        <w:t>о</w:t>
      </w:r>
      <w:r w:rsidRPr="008D1424">
        <w:rPr>
          <w:rFonts w:asciiTheme="majorHAnsi" w:eastAsia="Times New Roman" w:hAnsiTheme="majorHAnsi" w:cstheme="majorHAnsi"/>
          <w:sz w:val="24"/>
          <w:szCs w:val="24"/>
          <w:lang w:val="ru-MD"/>
        </w:rPr>
        <w:t xml:space="preserve"> допущен</w:t>
      </w:r>
      <w:r w:rsidR="006440CA" w:rsidRPr="008D1424">
        <w:rPr>
          <w:rFonts w:asciiTheme="majorHAnsi" w:eastAsia="Times New Roman" w:hAnsiTheme="majorHAnsi" w:cstheme="majorHAnsi"/>
          <w:sz w:val="24"/>
          <w:szCs w:val="24"/>
          <w:lang w:val="ru-MD"/>
        </w:rPr>
        <w:t>о</w:t>
      </w:r>
      <w:r w:rsidRPr="008D1424">
        <w:rPr>
          <w:rFonts w:asciiTheme="majorHAnsi" w:eastAsia="Times New Roman" w:hAnsiTheme="majorHAnsi" w:cstheme="majorHAnsi"/>
          <w:sz w:val="24"/>
          <w:szCs w:val="24"/>
          <w:lang w:val="ru-MD"/>
        </w:rPr>
        <w:t xml:space="preserve"> неправильн</w:t>
      </w:r>
      <w:r w:rsidR="006440CA" w:rsidRPr="008D1424">
        <w:rPr>
          <w:rFonts w:asciiTheme="majorHAnsi" w:eastAsia="Times New Roman" w:hAnsiTheme="majorHAnsi" w:cstheme="majorHAnsi"/>
          <w:sz w:val="24"/>
          <w:szCs w:val="24"/>
          <w:lang w:val="ru-MD"/>
        </w:rPr>
        <w:t>ое</w:t>
      </w:r>
      <w:r w:rsidRPr="008D1424">
        <w:rPr>
          <w:rFonts w:asciiTheme="majorHAnsi" w:eastAsia="Times New Roman" w:hAnsiTheme="majorHAnsi" w:cstheme="majorHAnsi"/>
          <w:sz w:val="24"/>
          <w:szCs w:val="24"/>
          <w:lang w:val="ru-MD"/>
        </w:rPr>
        <w:t xml:space="preserve"> </w:t>
      </w:r>
      <w:r w:rsidR="006440CA" w:rsidRPr="008D1424">
        <w:rPr>
          <w:rFonts w:asciiTheme="majorHAnsi" w:eastAsia="Times New Roman" w:hAnsiTheme="majorHAnsi" w:cstheme="majorHAnsi"/>
          <w:sz w:val="24"/>
          <w:szCs w:val="24"/>
          <w:lang w:val="ru-MD"/>
        </w:rPr>
        <w:t xml:space="preserve">отражение в </w:t>
      </w:r>
      <w:r w:rsidRPr="008D1424">
        <w:rPr>
          <w:rFonts w:asciiTheme="majorHAnsi" w:eastAsia="Times New Roman" w:hAnsiTheme="majorHAnsi" w:cstheme="majorHAnsi"/>
          <w:sz w:val="24"/>
          <w:szCs w:val="24"/>
          <w:lang w:val="ru-MD"/>
        </w:rPr>
        <w:t>отчетност</w:t>
      </w:r>
      <w:r w:rsidR="006440CA" w:rsidRPr="008D1424">
        <w:rPr>
          <w:rFonts w:asciiTheme="majorHAnsi" w:eastAsia="Times New Roman" w:hAnsiTheme="majorHAnsi" w:cstheme="majorHAnsi"/>
          <w:sz w:val="24"/>
          <w:szCs w:val="24"/>
          <w:lang w:val="ru-MD"/>
        </w:rPr>
        <w:t>и</w:t>
      </w:r>
      <w:r w:rsidRPr="008D1424">
        <w:rPr>
          <w:rFonts w:asciiTheme="majorHAnsi" w:eastAsia="Times New Roman" w:hAnsiTheme="majorHAnsi" w:cstheme="majorHAnsi"/>
          <w:sz w:val="24"/>
          <w:szCs w:val="24"/>
          <w:lang w:val="ru-MD"/>
        </w:rPr>
        <w:t xml:space="preserve"> некоторых расход</w:t>
      </w:r>
      <w:r w:rsidR="006440CA" w:rsidRPr="008D1424">
        <w:rPr>
          <w:rFonts w:asciiTheme="majorHAnsi" w:eastAsia="Times New Roman" w:hAnsiTheme="majorHAnsi" w:cstheme="majorHAnsi"/>
          <w:sz w:val="24"/>
          <w:szCs w:val="24"/>
          <w:lang w:val="ru-MD"/>
        </w:rPr>
        <w:t>ов</w:t>
      </w:r>
      <w:r w:rsidRPr="008D1424">
        <w:rPr>
          <w:rFonts w:asciiTheme="majorHAnsi" w:eastAsia="Times New Roman" w:hAnsiTheme="majorHAnsi" w:cstheme="majorHAnsi"/>
          <w:sz w:val="24"/>
          <w:szCs w:val="24"/>
          <w:lang w:val="ru-MD"/>
        </w:rPr>
        <w:t>, обусловленн</w:t>
      </w:r>
      <w:r w:rsidR="006440CA" w:rsidRPr="008D1424">
        <w:rPr>
          <w:rFonts w:asciiTheme="majorHAnsi" w:eastAsia="Times New Roman" w:hAnsiTheme="majorHAnsi" w:cstheme="majorHAnsi"/>
          <w:sz w:val="24"/>
          <w:szCs w:val="24"/>
          <w:lang w:val="ru-MD"/>
        </w:rPr>
        <w:t>ое</w:t>
      </w:r>
      <w:r w:rsidRPr="008D1424">
        <w:rPr>
          <w:rFonts w:asciiTheme="majorHAnsi" w:eastAsia="Times New Roman" w:hAnsiTheme="majorHAnsi" w:cstheme="majorHAnsi"/>
          <w:sz w:val="24"/>
          <w:szCs w:val="24"/>
          <w:lang w:val="ru-MD"/>
        </w:rPr>
        <w:t xml:space="preserve"> </w:t>
      </w:r>
      <w:r w:rsidR="006440CA" w:rsidRPr="008D1424">
        <w:rPr>
          <w:rFonts w:asciiTheme="majorHAnsi" w:eastAsia="Times New Roman" w:hAnsiTheme="majorHAnsi" w:cstheme="majorHAnsi"/>
          <w:sz w:val="24"/>
          <w:szCs w:val="24"/>
          <w:lang w:val="ru-MD"/>
        </w:rPr>
        <w:t xml:space="preserve">недостоверным отражением в учете </w:t>
      </w:r>
      <w:r w:rsidRPr="008D1424">
        <w:rPr>
          <w:rFonts w:asciiTheme="majorHAnsi" w:eastAsia="Times New Roman" w:hAnsiTheme="majorHAnsi" w:cstheme="majorHAnsi"/>
          <w:sz w:val="24"/>
          <w:szCs w:val="24"/>
          <w:lang w:val="ru-MD"/>
        </w:rPr>
        <w:t>строительных/монтажных работ систем</w:t>
      </w:r>
      <w:r w:rsidR="006440CA" w:rsidRPr="008D1424">
        <w:rPr>
          <w:rFonts w:asciiTheme="majorHAnsi" w:eastAsia="Times New Roman" w:hAnsiTheme="majorHAnsi" w:cstheme="majorHAnsi"/>
          <w:sz w:val="24"/>
          <w:szCs w:val="24"/>
          <w:lang w:val="ru-MD"/>
        </w:rPr>
        <w:t>ы</w:t>
      </w:r>
      <w:r w:rsidRPr="008D1424">
        <w:rPr>
          <w:rFonts w:asciiTheme="majorHAnsi" w:eastAsia="Times New Roman" w:hAnsiTheme="majorHAnsi" w:cstheme="majorHAnsi"/>
          <w:sz w:val="24"/>
          <w:szCs w:val="24"/>
          <w:lang w:val="ru-MD"/>
        </w:rPr>
        <w:t xml:space="preserve"> сигнализации и газовых котл</w:t>
      </w:r>
      <w:r w:rsidR="006440CA" w:rsidRPr="008D1424">
        <w:rPr>
          <w:rFonts w:asciiTheme="majorHAnsi" w:eastAsia="Times New Roman" w:hAnsiTheme="majorHAnsi" w:cstheme="majorHAnsi"/>
          <w:sz w:val="24"/>
          <w:szCs w:val="24"/>
          <w:lang w:val="ru-MD"/>
        </w:rPr>
        <w:t>ов</w:t>
      </w:r>
      <w:r w:rsidRPr="008D1424">
        <w:rPr>
          <w:rFonts w:asciiTheme="majorHAnsi" w:eastAsia="Times New Roman" w:hAnsiTheme="majorHAnsi" w:cstheme="majorHAnsi"/>
          <w:sz w:val="24"/>
          <w:szCs w:val="24"/>
          <w:lang w:val="ru-MD"/>
        </w:rPr>
        <w:t xml:space="preserve"> </w:t>
      </w:r>
      <w:r w:rsidR="006440CA" w:rsidRPr="008D1424">
        <w:rPr>
          <w:rFonts w:asciiTheme="majorHAnsi" w:eastAsia="Times New Roman" w:hAnsiTheme="majorHAnsi" w:cstheme="majorHAnsi"/>
          <w:sz w:val="24"/>
          <w:szCs w:val="24"/>
          <w:lang w:val="ru-MD"/>
        </w:rPr>
        <w:t>на</w:t>
      </w:r>
      <w:r w:rsidRPr="008D1424">
        <w:rPr>
          <w:rFonts w:asciiTheme="majorHAnsi" w:eastAsia="Times New Roman" w:hAnsiTheme="majorHAnsi" w:cstheme="majorHAnsi"/>
          <w:sz w:val="24"/>
          <w:szCs w:val="24"/>
          <w:lang w:val="ru-MD"/>
        </w:rPr>
        <w:t xml:space="preserve"> стоимости материальных активов, что привело к </w:t>
      </w:r>
      <w:r w:rsidR="006440CA" w:rsidRPr="008D1424">
        <w:rPr>
          <w:rFonts w:asciiTheme="majorHAnsi" w:eastAsia="Times New Roman" w:hAnsiTheme="majorHAnsi" w:cstheme="majorHAnsi"/>
          <w:sz w:val="24"/>
          <w:szCs w:val="24"/>
          <w:lang w:val="ru-MD"/>
        </w:rPr>
        <w:t>завыш</w:t>
      </w:r>
      <w:r w:rsidRPr="008D1424">
        <w:rPr>
          <w:rFonts w:asciiTheme="majorHAnsi" w:eastAsia="Times New Roman" w:hAnsiTheme="majorHAnsi" w:cstheme="majorHAnsi"/>
          <w:sz w:val="24"/>
          <w:szCs w:val="24"/>
          <w:lang w:val="ru-MD"/>
        </w:rPr>
        <w:t xml:space="preserve">ению стоимости счета 222 </w:t>
      </w:r>
      <w:r w:rsidR="006440CA" w:rsidRPr="008D1424">
        <w:rPr>
          <w:rFonts w:asciiTheme="majorHAnsi" w:eastAsia="Times New Roman" w:hAnsiTheme="majorHAnsi" w:cstheme="majorHAnsi"/>
          <w:iCs/>
          <w:sz w:val="24"/>
          <w:szCs w:val="24"/>
          <w:lang w:val="ru-MD"/>
        </w:rPr>
        <w:t>„</w:t>
      </w:r>
      <w:r w:rsidR="006440CA" w:rsidRPr="008D1424">
        <w:rPr>
          <w:rFonts w:asciiTheme="majorHAnsi" w:eastAsia="Times New Roman" w:hAnsiTheme="majorHAnsi" w:cstheme="majorHAnsi"/>
          <w:sz w:val="24"/>
          <w:szCs w:val="24"/>
          <w:lang w:val="ru-MD"/>
        </w:rPr>
        <w:t>У</w:t>
      </w:r>
      <w:r w:rsidRPr="008D1424">
        <w:rPr>
          <w:rFonts w:asciiTheme="majorHAnsi" w:eastAsia="Times New Roman" w:hAnsiTheme="majorHAnsi" w:cstheme="majorHAnsi"/>
          <w:sz w:val="24"/>
          <w:szCs w:val="24"/>
          <w:lang w:val="ru-MD"/>
        </w:rPr>
        <w:t>слуги</w:t>
      </w:r>
      <w:r w:rsidR="006440CA" w:rsidRPr="008D1424">
        <w:rPr>
          <w:rFonts w:asciiTheme="majorHAnsi" w:eastAsia="Times New Roman" w:hAnsiTheme="majorHAnsi" w:cstheme="majorHAnsi"/>
          <w:iCs/>
          <w:sz w:val="24"/>
          <w:szCs w:val="24"/>
          <w:lang w:val="ru-MD"/>
        </w:rPr>
        <w:t>”</w:t>
      </w:r>
      <w:r w:rsidRPr="008D1424">
        <w:rPr>
          <w:rFonts w:asciiTheme="majorHAnsi" w:eastAsia="Times New Roman" w:hAnsiTheme="majorHAnsi" w:cstheme="majorHAnsi"/>
          <w:sz w:val="24"/>
          <w:szCs w:val="24"/>
          <w:lang w:val="ru-MD"/>
        </w:rPr>
        <w:t xml:space="preserve"> на общую сумму </w:t>
      </w:r>
      <w:r w:rsidRPr="008D1424">
        <w:rPr>
          <w:rFonts w:asciiTheme="majorHAnsi" w:eastAsia="Times New Roman" w:hAnsiTheme="majorHAnsi" w:cstheme="majorHAnsi"/>
          <w:b/>
          <w:sz w:val="24"/>
          <w:szCs w:val="24"/>
          <w:lang w:val="ru-MD"/>
        </w:rPr>
        <w:t>120,1 тыс. леев</w:t>
      </w:r>
      <w:r w:rsidRPr="008D1424">
        <w:rPr>
          <w:rFonts w:asciiTheme="majorHAnsi" w:eastAsia="Times New Roman" w:hAnsiTheme="majorHAnsi" w:cstheme="majorHAnsi"/>
          <w:sz w:val="24"/>
          <w:szCs w:val="24"/>
          <w:lang w:val="ru-MD"/>
        </w:rPr>
        <w:t xml:space="preserve"> и, соответственно, занижени</w:t>
      </w:r>
      <w:r w:rsidR="006440CA" w:rsidRPr="008D1424">
        <w:rPr>
          <w:rFonts w:asciiTheme="majorHAnsi" w:eastAsia="Times New Roman" w:hAnsiTheme="majorHAnsi" w:cstheme="majorHAnsi"/>
          <w:sz w:val="24"/>
          <w:szCs w:val="24"/>
          <w:lang w:val="ru-MD"/>
        </w:rPr>
        <w:t>ю</w:t>
      </w:r>
      <w:r w:rsidRPr="008D1424">
        <w:rPr>
          <w:rFonts w:asciiTheme="majorHAnsi" w:eastAsia="Times New Roman" w:hAnsiTheme="majorHAnsi" w:cstheme="majorHAnsi"/>
          <w:sz w:val="24"/>
          <w:szCs w:val="24"/>
          <w:lang w:val="ru-MD"/>
        </w:rPr>
        <w:t xml:space="preserve"> стоимости счета 311 „</w:t>
      </w:r>
      <w:r w:rsidR="006440CA" w:rsidRPr="008D1424">
        <w:rPr>
          <w:rFonts w:asciiTheme="majorHAnsi" w:eastAsia="Times New Roman" w:hAnsiTheme="majorHAnsi" w:cstheme="majorHAnsi"/>
          <w:sz w:val="24"/>
          <w:szCs w:val="24"/>
          <w:lang w:val="ru-MD"/>
        </w:rPr>
        <w:t>З</w:t>
      </w:r>
      <w:r w:rsidRPr="008D1424">
        <w:rPr>
          <w:rFonts w:asciiTheme="majorHAnsi" w:eastAsia="Times New Roman" w:hAnsiTheme="majorHAnsi" w:cstheme="majorHAnsi"/>
          <w:sz w:val="24"/>
          <w:szCs w:val="24"/>
          <w:lang w:val="ru-MD"/>
        </w:rPr>
        <w:t>дания” на 70,1 тыс. леев</w:t>
      </w:r>
      <w:r w:rsidR="006440CA" w:rsidRPr="008D1424">
        <w:rPr>
          <w:rFonts w:asciiTheme="majorHAnsi" w:eastAsia="Times New Roman" w:hAnsiTheme="majorHAnsi" w:cstheme="majorHAnsi"/>
          <w:iCs/>
          <w:sz w:val="24"/>
          <w:szCs w:val="24"/>
          <w:vertAlign w:val="superscript"/>
          <w:lang w:val="ru-MD"/>
        </w:rPr>
        <w:footnoteReference w:id="51"/>
      </w:r>
      <w:r w:rsidRPr="008D1424">
        <w:rPr>
          <w:rFonts w:asciiTheme="majorHAnsi" w:eastAsia="Times New Roman" w:hAnsiTheme="majorHAnsi" w:cstheme="majorHAnsi"/>
          <w:sz w:val="24"/>
          <w:szCs w:val="24"/>
          <w:lang w:val="ru-MD"/>
        </w:rPr>
        <w:t xml:space="preserve"> и счета 314 „</w:t>
      </w:r>
      <w:r w:rsidR="006440CA" w:rsidRPr="008D1424">
        <w:rPr>
          <w:rFonts w:asciiTheme="majorHAnsi" w:eastAsia="Times New Roman" w:hAnsiTheme="majorHAnsi" w:cstheme="majorHAnsi"/>
          <w:sz w:val="24"/>
          <w:szCs w:val="24"/>
          <w:lang w:val="ru-MD"/>
        </w:rPr>
        <w:t>М</w:t>
      </w:r>
      <w:r w:rsidRPr="008D1424">
        <w:rPr>
          <w:rFonts w:asciiTheme="majorHAnsi" w:eastAsia="Times New Roman" w:hAnsiTheme="majorHAnsi" w:cstheme="majorHAnsi"/>
          <w:sz w:val="24"/>
          <w:szCs w:val="24"/>
          <w:lang w:val="ru-MD"/>
        </w:rPr>
        <w:t xml:space="preserve">ашины и </w:t>
      </w:r>
      <w:r w:rsidR="006440CA" w:rsidRPr="008D1424">
        <w:rPr>
          <w:rFonts w:asciiTheme="majorHAnsi" w:eastAsia="Times New Roman" w:hAnsiTheme="majorHAnsi" w:cstheme="majorHAnsi"/>
          <w:sz w:val="24"/>
          <w:szCs w:val="24"/>
          <w:lang w:val="ru-MD"/>
        </w:rPr>
        <w:t>оборудование” – на 50,0 тыс. леев</w:t>
      </w:r>
      <w:r w:rsidR="008B50B5" w:rsidRPr="008D1424">
        <w:rPr>
          <w:rFonts w:asciiTheme="majorHAnsi" w:eastAsia="Times New Roman" w:hAnsiTheme="majorHAnsi" w:cstheme="majorHAnsi"/>
          <w:iCs/>
          <w:sz w:val="24"/>
          <w:szCs w:val="24"/>
          <w:vertAlign w:val="superscript"/>
          <w:lang w:val="ru-MD"/>
        </w:rPr>
        <w:footnoteReference w:id="52"/>
      </w:r>
      <w:r w:rsidR="008B50B5" w:rsidRPr="008D1424">
        <w:rPr>
          <w:rFonts w:asciiTheme="majorHAnsi" w:eastAsia="Times New Roman" w:hAnsiTheme="majorHAnsi" w:cstheme="majorHAnsi"/>
          <w:iCs/>
          <w:sz w:val="24"/>
          <w:szCs w:val="24"/>
          <w:lang w:val="ru-MD"/>
        </w:rPr>
        <w:t>.</w:t>
      </w:r>
    </w:p>
    <w:p w:rsidR="00AA35B7" w:rsidRPr="008D1424" w:rsidRDefault="000D63ED" w:rsidP="002B1DC7">
      <w:pPr>
        <w:widowControl w:val="0"/>
        <w:shd w:val="clear" w:color="auto" w:fill="FFFFFF"/>
        <w:tabs>
          <w:tab w:val="left" w:pos="0"/>
          <w:tab w:val="left" w:pos="1134"/>
        </w:tabs>
        <w:spacing w:after="0" w:line="276" w:lineRule="auto"/>
        <w:ind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 xml:space="preserve">В этом же контексте отмечается </w:t>
      </w:r>
      <w:r w:rsidR="00E365EB" w:rsidRPr="008D1424">
        <w:rPr>
          <w:rFonts w:asciiTheme="majorHAnsi" w:eastAsia="Times New Roman" w:hAnsiTheme="majorHAnsi" w:cstheme="majorHAnsi"/>
          <w:sz w:val="24"/>
          <w:szCs w:val="24"/>
          <w:lang w:val="ru-MD"/>
        </w:rPr>
        <w:t>завышение</w:t>
      </w:r>
      <w:r w:rsidRPr="008D1424">
        <w:rPr>
          <w:rFonts w:asciiTheme="majorHAnsi" w:eastAsia="Times New Roman" w:hAnsiTheme="majorHAnsi" w:cstheme="majorHAnsi"/>
          <w:sz w:val="24"/>
          <w:szCs w:val="24"/>
          <w:lang w:val="ru-MD"/>
        </w:rPr>
        <w:t xml:space="preserve"> стоимости счета 312 „</w:t>
      </w:r>
      <w:r w:rsidR="00E365EB" w:rsidRPr="008D1424">
        <w:rPr>
          <w:rFonts w:asciiTheme="majorHAnsi" w:eastAsia="Times New Roman" w:hAnsiTheme="majorHAnsi" w:cstheme="majorHAnsi"/>
          <w:sz w:val="24"/>
          <w:szCs w:val="24"/>
          <w:lang w:val="ru-MD"/>
        </w:rPr>
        <w:t>С</w:t>
      </w:r>
      <w:r w:rsidRPr="008D1424">
        <w:rPr>
          <w:rFonts w:asciiTheme="majorHAnsi" w:eastAsia="Times New Roman" w:hAnsiTheme="majorHAnsi" w:cstheme="majorHAnsi"/>
          <w:sz w:val="24"/>
          <w:szCs w:val="24"/>
          <w:lang w:val="ru-MD"/>
        </w:rPr>
        <w:t>пециальн</w:t>
      </w:r>
      <w:r w:rsidR="00E365EB" w:rsidRPr="008D1424">
        <w:rPr>
          <w:rFonts w:asciiTheme="majorHAnsi" w:eastAsia="Times New Roman" w:hAnsiTheme="majorHAnsi" w:cstheme="majorHAnsi"/>
          <w:sz w:val="24"/>
          <w:szCs w:val="24"/>
          <w:lang w:val="ru-MD"/>
        </w:rPr>
        <w:t>ы</w:t>
      </w:r>
      <w:r w:rsidRPr="008D1424">
        <w:rPr>
          <w:rFonts w:asciiTheme="majorHAnsi" w:eastAsia="Times New Roman" w:hAnsiTheme="majorHAnsi" w:cstheme="majorHAnsi"/>
          <w:sz w:val="24"/>
          <w:szCs w:val="24"/>
          <w:lang w:val="ru-MD"/>
        </w:rPr>
        <w:t>е с</w:t>
      </w:r>
      <w:r w:rsidR="00E365EB" w:rsidRPr="008D1424">
        <w:rPr>
          <w:rFonts w:asciiTheme="majorHAnsi" w:eastAsia="Times New Roman" w:hAnsiTheme="majorHAnsi" w:cstheme="majorHAnsi"/>
          <w:sz w:val="24"/>
          <w:szCs w:val="24"/>
          <w:lang w:val="ru-MD"/>
        </w:rPr>
        <w:t>ооружения</w:t>
      </w:r>
      <w:r w:rsidRPr="008D1424">
        <w:rPr>
          <w:rFonts w:asciiTheme="majorHAnsi" w:eastAsia="Times New Roman" w:hAnsiTheme="majorHAnsi" w:cstheme="majorHAnsi"/>
          <w:sz w:val="24"/>
          <w:szCs w:val="24"/>
          <w:lang w:val="ru-MD"/>
        </w:rPr>
        <w:t xml:space="preserve">” на общую сумму </w:t>
      </w:r>
      <w:r w:rsidRPr="008D1424">
        <w:rPr>
          <w:rFonts w:asciiTheme="majorHAnsi" w:eastAsia="Times New Roman" w:hAnsiTheme="majorHAnsi" w:cstheme="majorHAnsi"/>
          <w:b/>
          <w:sz w:val="24"/>
          <w:szCs w:val="24"/>
          <w:lang w:val="ru-MD"/>
        </w:rPr>
        <w:t>26,9 тыс. леев</w:t>
      </w:r>
      <w:r w:rsidR="00E365EB" w:rsidRPr="008D1424">
        <w:rPr>
          <w:rFonts w:asciiTheme="majorHAnsi" w:eastAsia="Times New Roman" w:hAnsiTheme="majorHAnsi" w:cstheme="majorHAnsi"/>
          <w:sz w:val="24"/>
          <w:szCs w:val="24"/>
          <w:vertAlign w:val="superscript"/>
          <w:lang w:val="ru-MD"/>
        </w:rPr>
        <w:footnoteReference w:id="53"/>
      </w:r>
      <w:r w:rsidRPr="008D1424">
        <w:rPr>
          <w:rFonts w:asciiTheme="majorHAnsi" w:eastAsia="Times New Roman" w:hAnsiTheme="majorHAnsi" w:cstheme="majorHAnsi"/>
          <w:sz w:val="24"/>
          <w:szCs w:val="24"/>
          <w:lang w:val="ru-MD"/>
        </w:rPr>
        <w:t xml:space="preserve">, </w:t>
      </w:r>
      <w:r w:rsidR="00E365EB" w:rsidRPr="008D1424">
        <w:rPr>
          <w:rFonts w:asciiTheme="majorHAnsi" w:eastAsia="Times New Roman" w:hAnsiTheme="majorHAnsi" w:cstheme="majorHAnsi"/>
          <w:sz w:val="24"/>
          <w:szCs w:val="24"/>
          <w:lang w:val="ru-MD"/>
        </w:rPr>
        <w:t>обусловленное</w:t>
      </w:r>
      <w:r w:rsidRPr="008D1424">
        <w:rPr>
          <w:rFonts w:asciiTheme="majorHAnsi" w:eastAsia="Times New Roman" w:hAnsiTheme="majorHAnsi" w:cstheme="majorHAnsi"/>
          <w:sz w:val="24"/>
          <w:szCs w:val="24"/>
          <w:lang w:val="ru-MD"/>
        </w:rPr>
        <w:t xml:space="preserve"> ошибочным применением нормативных положений</w:t>
      </w:r>
      <w:r w:rsidR="00E365EB" w:rsidRPr="008D1424">
        <w:rPr>
          <w:rFonts w:asciiTheme="majorHAnsi" w:eastAsia="Times New Roman" w:hAnsiTheme="majorHAnsi" w:cstheme="majorHAnsi"/>
          <w:sz w:val="24"/>
          <w:szCs w:val="24"/>
          <w:vertAlign w:val="superscript"/>
          <w:lang w:val="ru-MD"/>
        </w:rPr>
        <w:footnoteReference w:id="54"/>
      </w:r>
      <w:r w:rsidRPr="008D1424">
        <w:rPr>
          <w:rFonts w:asciiTheme="majorHAnsi" w:eastAsia="Times New Roman" w:hAnsiTheme="majorHAnsi" w:cstheme="majorHAnsi"/>
          <w:sz w:val="24"/>
          <w:szCs w:val="24"/>
          <w:lang w:val="ru-MD"/>
        </w:rPr>
        <w:t xml:space="preserve">, что привело к тому, что не были </w:t>
      </w:r>
      <w:r w:rsidR="00E365EB" w:rsidRPr="008D1424">
        <w:rPr>
          <w:rFonts w:asciiTheme="majorHAnsi" w:eastAsia="Times New Roman" w:hAnsiTheme="majorHAnsi" w:cstheme="majorHAnsi"/>
          <w:sz w:val="24"/>
          <w:szCs w:val="24"/>
          <w:lang w:val="ru-MD"/>
        </w:rPr>
        <w:t>отраж</w:t>
      </w:r>
      <w:r w:rsidRPr="008D1424">
        <w:rPr>
          <w:rFonts w:asciiTheme="majorHAnsi" w:eastAsia="Times New Roman" w:hAnsiTheme="majorHAnsi" w:cstheme="majorHAnsi"/>
          <w:sz w:val="24"/>
          <w:szCs w:val="24"/>
          <w:lang w:val="ru-MD"/>
        </w:rPr>
        <w:t>ены в учет</w:t>
      </w:r>
      <w:r w:rsidR="00E365EB" w:rsidRPr="008D1424">
        <w:rPr>
          <w:rFonts w:asciiTheme="majorHAnsi" w:eastAsia="Times New Roman" w:hAnsiTheme="majorHAnsi" w:cstheme="majorHAnsi"/>
          <w:sz w:val="24"/>
          <w:szCs w:val="24"/>
          <w:lang w:val="ru-MD"/>
        </w:rPr>
        <w:t>е</w:t>
      </w:r>
      <w:r w:rsidRPr="008D1424">
        <w:rPr>
          <w:rFonts w:asciiTheme="majorHAnsi" w:eastAsia="Times New Roman" w:hAnsiTheme="majorHAnsi" w:cstheme="majorHAnsi"/>
          <w:sz w:val="24"/>
          <w:szCs w:val="24"/>
          <w:lang w:val="ru-MD"/>
        </w:rPr>
        <w:t xml:space="preserve"> работы по нанесению дорожной разметки (краски) в качестве текущих расходов</w:t>
      </w:r>
      <w:r w:rsidR="00E365EB"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w:t>
      </w:r>
      <w:r w:rsidR="00E365EB" w:rsidRPr="008D1424">
        <w:rPr>
          <w:rFonts w:asciiTheme="majorHAnsi" w:eastAsia="Times New Roman" w:hAnsiTheme="majorHAnsi" w:cstheme="majorHAnsi"/>
          <w:sz w:val="24"/>
          <w:szCs w:val="24"/>
          <w:lang w:val="ru-MD"/>
        </w:rPr>
        <w:t>на счете 222 „Услуги”</w:t>
      </w:r>
      <w:r w:rsidR="00E365EB" w:rsidRPr="008D1424">
        <w:rPr>
          <w:rFonts w:asciiTheme="majorHAnsi" w:eastAsia="Times New Roman" w:hAnsiTheme="majorHAnsi" w:cstheme="majorHAnsi"/>
          <w:sz w:val="24"/>
          <w:szCs w:val="24"/>
          <w:vertAlign w:val="superscript"/>
          <w:lang w:val="ru-MD"/>
        </w:rPr>
        <w:footnoteReference w:id="55"/>
      </w:r>
      <w:r w:rsidR="00E365EB"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i/>
          <w:sz w:val="24"/>
          <w:szCs w:val="24"/>
          <w:lang w:val="ru-MD"/>
        </w:rPr>
        <w:t xml:space="preserve">(износ не был </w:t>
      </w:r>
      <w:r w:rsidR="00E365EB" w:rsidRPr="008D1424">
        <w:rPr>
          <w:rFonts w:asciiTheme="majorHAnsi" w:eastAsia="Times New Roman" w:hAnsiTheme="majorHAnsi" w:cstheme="majorHAnsi"/>
          <w:i/>
          <w:sz w:val="24"/>
          <w:szCs w:val="24"/>
          <w:lang w:val="ru-MD"/>
        </w:rPr>
        <w:t>начисле</w:t>
      </w:r>
      <w:r w:rsidRPr="008D1424">
        <w:rPr>
          <w:rFonts w:asciiTheme="majorHAnsi" w:eastAsia="Times New Roman" w:hAnsiTheme="majorHAnsi" w:cstheme="majorHAnsi"/>
          <w:i/>
          <w:sz w:val="24"/>
          <w:szCs w:val="24"/>
          <w:lang w:val="ru-MD"/>
        </w:rPr>
        <w:t>н)</w:t>
      </w:r>
      <w:r w:rsidRPr="008D1424">
        <w:rPr>
          <w:rFonts w:asciiTheme="majorHAnsi" w:eastAsia="Times New Roman" w:hAnsiTheme="majorHAnsi" w:cstheme="majorHAnsi"/>
          <w:sz w:val="24"/>
          <w:szCs w:val="24"/>
          <w:lang w:val="ru-MD"/>
        </w:rPr>
        <w:t xml:space="preserve">. </w:t>
      </w:r>
    </w:p>
    <w:p w:rsidR="004C2976" w:rsidRPr="008D1424" w:rsidRDefault="00E365EB" w:rsidP="000D63ED">
      <w:pPr>
        <w:widowControl w:val="0"/>
        <w:numPr>
          <w:ilvl w:val="1"/>
          <w:numId w:val="21"/>
        </w:numPr>
        <w:shd w:val="clear" w:color="auto" w:fill="FFFFFF"/>
        <w:tabs>
          <w:tab w:val="left" w:pos="0"/>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Необеспечен</w:t>
      </w:r>
      <w:r w:rsidR="000D63ED" w:rsidRPr="008D1424">
        <w:rPr>
          <w:rFonts w:asciiTheme="majorHAnsi" w:eastAsia="Times New Roman" w:hAnsiTheme="majorHAnsi" w:cstheme="majorHAnsi"/>
          <w:sz w:val="24"/>
          <w:szCs w:val="24"/>
          <w:lang w:val="ru-MD"/>
        </w:rPr>
        <w:t xml:space="preserve">ие эффективного внутреннего контроля со стороны ответственных лиц, которые управляли </w:t>
      </w:r>
      <w:r w:rsidRPr="008D1424">
        <w:rPr>
          <w:rFonts w:asciiTheme="majorHAnsi" w:eastAsia="Times New Roman" w:hAnsiTheme="majorHAnsi" w:cstheme="majorHAnsi"/>
          <w:sz w:val="24"/>
          <w:szCs w:val="24"/>
          <w:lang w:val="ru-MD"/>
        </w:rPr>
        <w:t>процессом проведения к</w:t>
      </w:r>
      <w:r w:rsidR="000D63ED" w:rsidRPr="008D1424">
        <w:rPr>
          <w:rFonts w:asciiTheme="majorHAnsi" w:eastAsia="Times New Roman" w:hAnsiTheme="majorHAnsi" w:cstheme="majorHAnsi"/>
          <w:sz w:val="24"/>
          <w:szCs w:val="24"/>
          <w:lang w:val="ru-MD"/>
        </w:rPr>
        <w:t xml:space="preserve">апитальных ремонтных работ, обусловило оплату некоторых ремонтных работ, которые фактически не были выполнены, что </w:t>
      </w:r>
      <w:r w:rsidRPr="008D1424">
        <w:rPr>
          <w:rFonts w:asciiTheme="majorHAnsi" w:eastAsia="Times New Roman" w:hAnsiTheme="majorHAnsi" w:cstheme="majorHAnsi"/>
          <w:sz w:val="24"/>
          <w:szCs w:val="24"/>
          <w:lang w:val="ru-MD"/>
        </w:rPr>
        <w:t>определи</w:t>
      </w:r>
      <w:r w:rsidR="000D63ED" w:rsidRPr="008D1424">
        <w:rPr>
          <w:rFonts w:asciiTheme="majorHAnsi" w:eastAsia="Times New Roman" w:hAnsiTheme="majorHAnsi" w:cstheme="majorHAnsi"/>
          <w:sz w:val="24"/>
          <w:szCs w:val="24"/>
          <w:lang w:val="ru-MD"/>
        </w:rPr>
        <w:t xml:space="preserve">ло </w:t>
      </w:r>
      <w:r w:rsidRPr="008D1424">
        <w:rPr>
          <w:rFonts w:asciiTheme="majorHAnsi" w:eastAsia="Times New Roman" w:hAnsiTheme="majorHAnsi" w:cstheme="majorHAnsi"/>
          <w:sz w:val="24"/>
          <w:szCs w:val="24"/>
          <w:lang w:val="ru-MD"/>
        </w:rPr>
        <w:t>за</w:t>
      </w:r>
      <w:r w:rsidR="000D63ED" w:rsidRPr="008D1424">
        <w:rPr>
          <w:rFonts w:asciiTheme="majorHAnsi" w:eastAsia="Times New Roman" w:hAnsiTheme="majorHAnsi" w:cstheme="majorHAnsi"/>
          <w:sz w:val="24"/>
          <w:szCs w:val="24"/>
          <w:lang w:val="ru-MD"/>
        </w:rPr>
        <w:t>нижени</w:t>
      </w:r>
      <w:r w:rsidRPr="008D1424">
        <w:rPr>
          <w:rFonts w:asciiTheme="majorHAnsi" w:eastAsia="Times New Roman" w:hAnsiTheme="majorHAnsi" w:cstheme="majorHAnsi"/>
          <w:sz w:val="24"/>
          <w:szCs w:val="24"/>
          <w:lang w:val="ru-MD"/>
        </w:rPr>
        <w:t>е</w:t>
      </w:r>
      <w:r w:rsidR="000D63ED" w:rsidRPr="008D1424">
        <w:rPr>
          <w:rFonts w:asciiTheme="majorHAnsi" w:eastAsia="Times New Roman" w:hAnsiTheme="majorHAnsi" w:cstheme="majorHAnsi"/>
          <w:sz w:val="24"/>
          <w:szCs w:val="24"/>
          <w:lang w:val="ru-MD"/>
        </w:rPr>
        <w:t xml:space="preserve"> стоимости счета 419 </w:t>
      </w:r>
      <w:r w:rsidRPr="008D1424">
        <w:rPr>
          <w:rFonts w:asciiTheme="majorHAnsi" w:hAnsiTheme="majorHAnsi" w:cstheme="majorHAnsi"/>
          <w:sz w:val="24"/>
          <w:szCs w:val="24"/>
          <w:lang w:val="ru-MD"/>
        </w:rPr>
        <w:t>„</w:t>
      </w:r>
      <w:r w:rsidRPr="008D1424">
        <w:rPr>
          <w:rFonts w:asciiTheme="majorHAnsi" w:eastAsia="Times New Roman" w:hAnsiTheme="majorHAnsi" w:cstheme="majorHAnsi"/>
          <w:iCs/>
          <w:sz w:val="24"/>
          <w:szCs w:val="24"/>
          <w:lang w:val="ru-MD"/>
        </w:rPr>
        <w:t>Другие обязательства бюджетных органов/бюджетных учреждений</w:t>
      </w:r>
      <w:r w:rsidR="000D63ED" w:rsidRPr="008D1424">
        <w:rPr>
          <w:rFonts w:asciiTheme="majorHAnsi" w:eastAsia="Times New Roman" w:hAnsiTheme="majorHAnsi" w:cstheme="majorHAnsi"/>
          <w:sz w:val="24"/>
          <w:szCs w:val="24"/>
          <w:lang w:val="ru-MD"/>
        </w:rPr>
        <w:t xml:space="preserve">” на общую сумму </w:t>
      </w:r>
      <w:r w:rsidR="000D63ED" w:rsidRPr="008D1424">
        <w:rPr>
          <w:rFonts w:asciiTheme="majorHAnsi" w:eastAsia="Times New Roman" w:hAnsiTheme="majorHAnsi" w:cstheme="majorHAnsi"/>
          <w:b/>
          <w:sz w:val="24"/>
          <w:szCs w:val="24"/>
          <w:lang w:val="ru-MD"/>
        </w:rPr>
        <w:t>100,7 тыс. леев</w:t>
      </w:r>
      <w:r w:rsidR="000D63ED"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t>и, одновременно,</w:t>
      </w:r>
      <w:r w:rsidR="000D63ED"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lastRenderedPageBreak/>
        <w:t>завышение</w:t>
      </w:r>
      <w:r w:rsidR="000D63ED" w:rsidRPr="008D1424">
        <w:rPr>
          <w:rFonts w:asciiTheme="majorHAnsi" w:eastAsia="Times New Roman" w:hAnsiTheme="majorHAnsi" w:cstheme="majorHAnsi"/>
          <w:sz w:val="24"/>
          <w:szCs w:val="24"/>
          <w:lang w:val="ru-MD"/>
        </w:rPr>
        <w:t xml:space="preserve"> стоимости, указанной на счете 311 „</w:t>
      </w:r>
      <w:r w:rsidRPr="008D1424">
        <w:rPr>
          <w:rFonts w:asciiTheme="majorHAnsi" w:eastAsia="Times New Roman" w:hAnsiTheme="majorHAnsi" w:cstheme="majorHAnsi"/>
          <w:sz w:val="24"/>
          <w:szCs w:val="24"/>
          <w:lang w:val="ru-MD"/>
        </w:rPr>
        <w:t>З</w:t>
      </w:r>
      <w:r w:rsidR="000D63ED" w:rsidRPr="008D1424">
        <w:rPr>
          <w:rFonts w:asciiTheme="majorHAnsi" w:eastAsia="Times New Roman" w:hAnsiTheme="majorHAnsi" w:cstheme="majorHAnsi"/>
          <w:sz w:val="24"/>
          <w:szCs w:val="24"/>
          <w:lang w:val="ru-MD"/>
        </w:rPr>
        <w:t>дания”</w:t>
      </w:r>
      <w:r w:rsidRPr="008D1424">
        <w:rPr>
          <w:rFonts w:asciiTheme="majorHAnsi" w:eastAsia="Times New Roman" w:hAnsiTheme="majorHAnsi" w:cstheme="majorHAnsi"/>
          <w:sz w:val="24"/>
          <w:szCs w:val="24"/>
          <w:lang w:val="ru-MD"/>
        </w:rPr>
        <w:t>,</w:t>
      </w:r>
      <w:r w:rsidR="000D63ED" w:rsidRPr="008D1424">
        <w:rPr>
          <w:rFonts w:asciiTheme="majorHAnsi" w:eastAsia="Times New Roman" w:hAnsiTheme="majorHAnsi" w:cstheme="majorHAnsi"/>
          <w:sz w:val="24"/>
          <w:szCs w:val="24"/>
          <w:lang w:val="ru-MD"/>
        </w:rPr>
        <w:t xml:space="preserve"> на 18,9 тыс. леев</w:t>
      </w:r>
      <w:r w:rsidRPr="008D1424">
        <w:rPr>
          <w:rFonts w:asciiTheme="majorHAnsi" w:eastAsia="Times New Roman" w:hAnsiTheme="majorHAnsi" w:cstheme="majorHAnsi"/>
          <w:sz w:val="24"/>
          <w:szCs w:val="24"/>
          <w:vertAlign w:val="superscript"/>
          <w:lang w:val="ru-MD"/>
        </w:rPr>
        <w:footnoteReference w:id="56"/>
      </w:r>
      <w:r w:rsidR="000D63ED" w:rsidRPr="008D1424">
        <w:rPr>
          <w:rFonts w:asciiTheme="majorHAnsi" w:eastAsia="Times New Roman" w:hAnsiTheme="majorHAnsi" w:cstheme="majorHAnsi"/>
          <w:sz w:val="24"/>
          <w:szCs w:val="24"/>
          <w:lang w:val="ru-MD"/>
        </w:rPr>
        <w:t>, а на счете 312 „</w:t>
      </w:r>
      <w:r w:rsidRPr="008D1424">
        <w:rPr>
          <w:rFonts w:asciiTheme="majorHAnsi" w:eastAsia="Times New Roman" w:hAnsiTheme="majorHAnsi" w:cstheme="majorHAnsi"/>
          <w:sz w:val="24"/>
          <w:szCs w:val="24"/>
          <w:lang w:val="ru-MD"/>
        </w:rPr>
        <w:t>С</w:t>
      </w:r>
      <w:r w:rsidR="000D63ED" w:rsidRPr="008D1424">
        <w:rPr>
          <w:rFonts w:asciiTheme="majorHAnsi" w:eastAsia="Times New Roman" w:hAnsiTheme="majorHAnsi" w:cstheme="majorHAnsi"/>
          <w:sz w:val="24"/>
          <w:szCs w:val="24"/>
          <w:lang w:val="ru-MD"/>
        </w:rPr>
        <w:t xml:space="preserve">пециальные </w:t>
      </w:r>
      <w:r w:rsidRPr="008D1424">
        <w:rPr>
          <w:rFonts w:asciiTheme="majorHAnsi" w:eastAsia="Times New Roman" w:hAnsiTheme="majorHAnsi" w:cstheme="majorHAnsi"/>
          <w:sz w:val="24"/>
          <w:szCs w:val="24"/>
          <w:lang w:val="ru-MD"/>
        </w:rPr>
        <w:t>сооружения” – на 81,8 тыс. леев</w:t>
      </w:r>
      <w:r w:rsidR="004C2976" w:rsidRPr="008D1424">
        <w:rPr>
          <w:rFonts w:asciiTheme="majorHAnsi" w:eastAsia="Times New Roman" w:hAnsiTheme="majorHAnsi" w:cstheme="majorHAnsi"/>
          <w:sz w:val="24"/>
          <w:szCs w:val="24"/>
          <w:vertAlign w:val="superscript"/>
          <w:lang w:val="ru-MD"/>
        </w:rPr>
        <w:footnoteReference w:id="57"/>
      </w:r>
      <w:r w:rsidR="004C2976" w:rsidRPr="008D1424">
        <w:rPr>
          <w:rFonts w:asciiTheme="majorHAnsi" w:eastAsia="Times New Roman" w:hAnsiTheme="majorHAnsi" w:cstheme="majorHAnsi"/>
          <w:sz w:val="24"/>
          <w:szCs w:val="24"/>
          <w:lang w:val="ru-MD"/>
        </w:rPr>
        <w:t>.</w:t>
      </w:r>
    </w:p>
    <w:p w:rsidR="007C3995" w:rsidRPr="008D1424" w:rsidRDefault="000D63ED" w:rsidP="000D63ED">
      <w:pPr>
        <w:widowControl w:val="0"/>
        <w:numPr>
          <w:ilvl w:val="1"/>
          <w:numId w:val="21"/>
        </w:numPr>
        <w:shd w:val="clear" w:color="auto" w:fill="FFFFFF"/>
        <w:tabs>
          <w:tab w:val="left" w:pos="0"/>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hAnsiTheme="majorHAnsi"/>
          <w:iCs/>
          <w:sz w:val="24"/>
          <w:szCs w:val="24"/>
          <w:lang w:val="ru-MD"/>
        </w:rPr>
        <w:t>М</w:t>
      </w:r>
      <w:r w:rsidR="006E419C" w:rsidRPr="008D1424">
        <w:rPr>
          <w:rFonts w:asciiTheme="majorHAnsi" w:hAnsiTheme="majorHAnsi"/>
          <w:iCs/>
          <w:sz w:val="24"/>
          <w:szCs w:val="24"/>
          <w:lang w:val="ru-MD"/>
        </w:rPr>
        <w:t>ПУ м</w:t>
      </w:r>
      <w:r w:rsidRPr="008D1424">
        <w:rPr>
          <w:rFonts w:asciiTheme="majorHAnsi" w:hAnsiTheme="majorHAnsi"/>
          <w:iCs/>
          <w:sz w:val="24"/>
          <w:szCs w:val="24"/>
          <w:lang w:val="ru-MD"/>
        </w:rPr>
        <w:t xml:space="preserve">ун. </w:t>
      </w:r>
      <w:r w:rsidR="006E419C" w:rsidRPr="008D1424">
        <w:rPr>
          <w:rFonts w:asciiTheme="majorHAnsi" w:hAnsiTheme="majorHAnsi"/>
          <w:iCs/>
          <w:sz w:val="24"/>
          <w:szCs w:val="24"/>
          <w:lang w:val="ru-MD"/>
        </w:rPr>
        <w:t>Бэлць</w:t>
      </w:r>
      <w:r w:rsidRPr="008D1424">
        <w:rPr>
          <w:rFonts w:asciiTheme="majorHAnsi" w:hAnsiTheme="majorHAnsi"/>
          <w:iCs/>
          <w:sz w:val="24"/>
          <w:szCs w:val="24"/>
          <w:lang w:val="ru-MD"/>
        </w:rPr>
        <w:t xml:space="preserve"> не классифицировали и </w:t>
      </w:r>
      <w:r w:rsidR="006E419C" w:rsidRPr="008D1424">
        <w:rPr>
          <w:rFonts w:asciiTheme="majorHAnsi" w:hAnsiTheme="majorHAnsi"/>
          <w:iCs/>
          <w:sz w:val="24"/>
          <w:szCs w:val="24"/>
          <w:lang w:val="ru-MD"/>
        </w:rPr>
        <w:t xml:space="preserve">не отразили </w:t>
      </w:r>
      <w:r w:rsidRPr="008D1424">
        <w:rPr>
          <w:rFonts w:asciiTheme="majorHAnsi" w:hAnsiTheme="majorHAnsi"/>
          <w:iCs/>
          <w:sz w:val="24"/>
          <w:szCs w:val="24"/>
          <w:lang w:val="ru-MD"/>
        </w:rPr>
        <w:t>правильно расход</w:t>
      </w:r>
      <w:r w:rsidR="006E419C" w:rsidRPr="008D1424">
        <w:rPr>
          <w:rFonts w:asciiTheme="majorHAnsi" w:hAnsiTheme="majorHAnsi"/>
          <w:iCs/>
          <w:sz w:val="24"/>
          <w:szCs w:val="24"/>
          <w:lang w:val="ru-MD"/>
        </w:rPr>
        <w:t>ы</w:t>
      </w:r>
      <w:r w:rsidRPr="008D1424">
        <w:rPr>
          <w:rFonts w:asciiTheme="majorHAnsi" w:hAnsiTheme="majorHAnsi"/>
          <w:iCs/>
          <w:sz w:val="24"/>
          <w:szCs w:val="24"/>
          <w:lang w:val="ru-MD"/>
        </w:rPr>
        <w:t xml:space="preserve"> на общую сумму </w:t>
      </w:r>
      <w:r w:rsidRPr="008D1424">
        <w:rPr>
          <w:rFonts w:asciiTheme="majorHAnsi" w:hAnsiTheme="majorHAnsi"/>
          <w:b/>
          <w:iCs/>
          <w:sz w:val="24"/>
          <w:szCs w:val="24"/>
          <w:lang w:val="ru-MD"/>
        </w:rPr>
        <w:t>4 567,2 тыс. леев</w:t>
      </w:r>
      <w:r w:rsidRPr="008D1424">
        <w:rPr>
          <w:rFonts w:asciiTheme="majorHAnsi" w:hAnsiTheme="majorHAnsi"/>
          <w:iCs/>
          <w:sz w:val="24"/>
          <w:szCs w:val="24"/>
          <w:lang w:val="ru-MD"/>
        </w:rPr>
        <w:t>, связанны</w:t>
      </w:r>
      <w:r w:rsidR="006E419C" w:rsidRPr="008D1424">
        <w:rPr>
          <w:rFonts w:asciiTheme="majorHAnsi" w:hAnsiTheme="majorHAnsi"/>
          <w:iCs/>
          <w:sz w:val="24"/>
          <w:szCs w:val="24"/>
          <w:lang w:val="ru-MD"/>
        </w:rPr>
        <w:t>е</w:t>
      </w:r>
      <w:r w:rsidRPr="008D1424">
        <w:rPr>
          <w:rFonts w:asciiTheme="majorHAnsi" w:hAnsiTheme="majorHAnsi"/>
          <w:iCs/>
          <w:sz w:val="24"/>
          <w:szCs w:val="24"/>
          <w:lang w:val="ru-MD"/>
        </w:rPr>
        <w:t xml:space="preserve"> с финансированием/оплатой коммунальных услуг и работ через муниципальные предприятия</w:t>
      </w:r>
      <w:r w:rsidR="006E419C" w:rsidRPr="008D1424">
        <w:rPr>
          <w:rFonts w:asciiTheme="majorHAnsi" w:hAnsiTheme="majorHAnsi"/>
          <w:iCs/>
          <w:sz w:val="24"/>
          <w:szCs w:val="24"/>
          <w:vertAlign w:val="superscript"/>
          <w:lang w:val="ru-MD"/>
        </w:rPr>
        <w:footnoteReference w:id="58"/>
      </w:r>
      <w:r w:rsidRPr="008D1424">
        <w:rPr>
          <w:rFonts w:asciiTheme="majorHAnsi" w:hAnsiTheme="majorHAnsi"/>
          <w:iCs/>
          <w:sz w:val="24"/>
          <w:szCs w:val="24"/>
          <w:lang w:val="ru-MD"/>
        </w:rPr>
        <w:t>. Эти расходы,</w:t>
      </w:r>
      <w:r w:rsidR="006E419C" w:rsidRPr="008D1424">
        <w:rPr>
          <w:rFonts w:asciiTheme="majorHAnsi" w:hAnsiTheme="majorHAnsi"/>
          <w:iCs/>
          <w:sz w:val="24"/>
          <w:szCs w:val="24"/>
          <w:lang w:val="ru-MD"/>
        </w:rPr>
        <w:t xml:space="preserve"> согласно</w:t>
      </w:r>
      <w:r w:rsidRPr="008D1424">
        <w:rPr>
          <w:rFonts w:asciiTheme="majorHAnsi" w:hAnsiTheme="majorHAnsi"/>
          <w:iCs/>
          <w:sz w:val="24"/>
          <w:szCs w:val="24"/>
          <w:lang w:val="ru-MD"/>
        </w:rPr>
        <w:t xml:space="preserve"> нормативным положениям</w:t>
      </w:r>
      <w:r w:rsidR="006E419C" w:rsidRPr="008D1424">
        <w:rPr>
          <w:rFonts w:asciiTheme="majorHAnsi" w:hAnsiTheme="majorHAnsi"/>
          <w:bCs/>
          <w:iCs/>
          <w:sz w:val="24"/>
          <w:szCs w:val="24"/>
          <w:vertAlign w:val="superscript"/>
          <w:lang w:val="ru-MD"/>
        </w:rPr>
        <w:footnoteReference w:id="59"/>
      </w:r>
      <w:r w:rsidRPr="008D1424">
        <w:rPr>
          <w:rFonts w:asciiTheme="majorHAnsi" w:hAnsiTheme="majorHAnsi"/>
          <w:iCs/>
          <w:sz w:val="24"/>
          <w:szCs w:val="24"/>
          <w:lang w:val="ru-MD"/>
        </w:rPr>
        <w:t>, не</w:t>
      </w:r>
      <w:r w:rsidR="006E419C" w:rsidRPr="008D1424">
        <w:rPr>
          <w:rFonts w:asciiTheme="majorHAnsi" w:hAnsiTheme="majorHAnsi"/>
          <w:iCs/>
          <w:sz w:val="24"/>
          <w:szCs w:val="24"/>
          <w:lang w:val="ru-MD"/>
        </w:rPr>
        <w:t>льзя было</w:t>
      </w:r>
      <w:r w:rsidRPr="008D1424">
        <w:rPr>
          <w:rFonts w:asciiTheme="majorHAnsi" w:hAnsiTheme="majorHAnsi"/>
          <w:iCs/>
          <w:sz w:val="24"/>
          <w:szCs w:val="24"/>
          <w:lang w:val="ru-MD"/>
        </w:rPr>
        <w:t xml:space="preserve"> классифицирова</w:t>
      </w:r>
      <w:r w:rsidR="006E419C" w:rsidRPr="008D1424">
        <w:rPr>
          <w:rFonts w:asciiTheme="majorHAnsi" w:hAnsiTheme="majorHAnsi"/>
          <w:iCs/>
          <w:sz w:val="24"/>
          <w:szCs w:val="24"/>
          <w:lang w:val="ru-MD"/>
        </w:rPr>
        <w:t>ть</w:t>
      </w:r>
      <w:r w:rsidRPr="008D1424">
        <w:rPr>
          <w:rFonts w:asciiTheme="majorHAnsi" w:hAnsiTheme="majorHAnsi"/>
          <w:iCs/>
          <w:sz w:val="24"/>
          <w:szCs w:val="24"/>
          <w:lang w:val="ru-MD"/>
        </w:rPr>
        <w:t xml:space="preserve"> и отра</w:t>
      </w:r>
      <w:r w:rsidR="006E419C" w:rsidRPr="008D1424">
        <w:rPr>
          <w:rFonts w:asciiTheme="majorHAnsi" w:hAnsiTheme="majorHAnsi"/>
          <w:iCs/>
          <w:sz w:val="24"/>
          <w:szCs w:val="24"/>
          <w:lang w:val="ru-MD"/>
        </w:rPr>
        <w:t>зить</w:t>
      </w:r>
      <w:r w:rsidRPr="008D1424">
        <w:rPr>
          <w:rFonts w:asciiTheme="majorHAnsi" w:hAnsiTheme="majorHAnsi"/>
          <w:iCs/>
          <w:sz w:val="24"/>
          <w:szCs w:val="24"/>
          <w:lang w:val="ru-MD"/>
        </w:rPr>
        <w:t xml:space="preserve"> как субсидии (счет 251), поскольку они не представляют собой невозвратные платежи, выплачиваемые муниципальным предприятиям-производителям или поставщикам услуг</w:t>
      </w:r>
      <w:r w:rsidR="006E419C" w:rsidRPr="008D1424">
        <w:rPr>
          <w:rFonts w:asciiTheme="majorHAnsi" w:hAnsiTheme="majorHAnsi"/>
          <w:iCs/>
          <w:sz w:val="24"/>
          <w:szCs w:val="24"/>
          <w:lang w:val="ru-MD"/>
        </w:rPr>
        <w:t>,</w:t>
      </w:r>
      <w:r w:rsidRPr="008D1424">
        <w:rPr>
          <w:rFonts w:asciiTheme="majorHAnsi" w:hAnsiTheme="majorHAnsi"/>
          <w:iCs/>
          <w:sz w:val="24"/>
          <w:szCs w:val="24"/>
          <w:lang w:val="ru-MD"/>
        </w:rPr>
        <w:t xml:space="preserve"> с целью влияния на процесс производства или цены </w:t>
      </w:r>
      <w:r w:rsidR="006E419C" w:rsidRPr="008D1424">
        <w:rPr>
          <w:rFonts w:asciiTheme="majorHAnsi" w:hAnsiTheme="majorHAnsi"/>
          <w:iCs/>
          <w:sz w:val="24"/>
          <w:szCs w:val="24"/>
          <w:lang w:val="ru-MD"/>
        </w:rPr>
        <w:t>п</w:t>
      </w:r>
      <w:r w:rsidRPr="008D1424">
        <w:rPr>
          <w:rFonts w:asciiTheme="majorHAnsi" w:hAnsiTheme="majorHAnsi"/>
          <w:iCs/>
          <w:sz w:val="24"/>
          <w:szCs w:val="24"/>
          <w:lang w:val="ru-MD"/>
        </w:rPr>
        <w:t xml:space="preserve">оставки (поддержание цен на более низком уровне по сравнению с затратами). Фактически, эти расходы, предназначенные для финансирования деятельности общего характера и коммунального хозяйства, должны были быть классифицированы и отражены как расходы на коммунальные услуги в группе счетов 222 </w:t>
      </w:r>
      <w:r w:rsidR="006E419C" w:rsidRPr="008D1424">
        <w:rPr>
          <w:rFonts w:asciiTheme="majorHAnsi" w:hAnsiTheme="majorHAnsi"/>
          <w:bCs/>
          <w:iCs/>
          <w:sz w:val="24"/>
          <w:szCs w:val="24"/>
          <w:lang w:val="ru-MD"/>
        </w:rPr>
        <w:t>„Услуги”</w:t>
      </w:r>
      <w:r w:rsidR="006E419C" w:rsidRPr="008D1424">
        <w:rPr>
          <w:rFonts w:asciiTheme="majorHAnsi" w:hAnsiTheme="majorHAnsi"/>
          <w:iCs/>
          <w:sz w:val="24"/>
          <w:szCs w:val="24"/>
          <w:lang w:val="ru-MD"/>
        </w:rPr>
        <w:t xml:space="preserve"> </w:t>
      </w:r>
      <w:r w:rsidRPr="008D1424">
        <w:rPr>
          <w:rFonts w:asciiTheme="majorHAnsi" w:hAnsiTheme="majorHAnsi"/>
          <w:iCs/>
          <w:sz w:val="24"/>
          <w:szCs w:val="24"/>
          <w:lang w:val="ru-MD"/>
        </w:rPr>
        <w:t xml:space="preserve">(субсчет 222110 </w:t>
      </w:r>
      <w:r w:rsidR="006E419C" w:rsidRPr="008D1424">
        <w:rPr>
          <w:rFonts w:asciiTheme="majorHAnsi" w:hAnsiTheme="majorHAnsi"/>
          <w:bCs/>
          <w:iCs/>
          <w:sz w:val="24"/>
          <w:szCs w:val="24"/>
          <w:lang w:val="ru-MD"/>
        </w:rPr>
        <w:t>„Э</w:t>
      </w:r>
      <w:r w:rsidR="006E419C" w:rsidRPr="008D1424">
        <w:rPr>
          <w:rFonts w:asciiTheme="majorHAnsi" w:hAnsiTheme="majorHAnsi"/>
          <w:iCs/>
          <w:sz w:val="24"/>
          <w:szCs w:val="24"/>
          <w:lang w:val="ru-MD"/>
        </w:rPr>
        <w:t>лектроэнергия</w:t>
      </w:r>
      <w:r w:rsidR="006E419C" w:rsidRPr="008D1424">
        <w:rPr>
          <w:rFonts w:asciiTheme="majorHAnsi" w:hAnsiTheme="majorHAnsi"/>
          <w:bCs/>
          <w:iCs/>
          <w:sz w:val="24"/>
          <w:szCs w:val="24"/>
          <w:lang w:val="ru-MD"/>
        </w:rPr>
        <w:t xml:space="preserve">” - </w:t>
      </w:r>
      <w:r w:rsidRPr="008D1424">
        <w:rPr>
          <w:rFonts w:asciiTheme="majorHAnsi" w:hAnsiTheme="majorHAnsi"/>
          <w:iCs/>
          <w:sz w:val="24"/>
          <w:szCs w:val="24"/>
          <w:lang w:val="ru-MD"/>
        </w:rPr>
        <w:t xml:space="preserve">2834,7 тыс. леев, </w:t>
      </w:r>
      <w:r w:rsidR="006E419C" w:rsidRPr="008D1424">
        <w:rPr>
          <w:rFonts w:asciiTheme="majorHAnsi" w:hAnsiTheme="majorHAnsi"/>
          <w:iCs/>
          <w:sz w:val="24"/>
          <w:szCs w:val="24"/>
          <w:lang w:val="ru-MD"/>
        </w:rPr>
        <w:t>и</w:t>
      </w:r>
      <w:r w:rsidRPr="008D1424">
        <w:rPr>
          <w:rFonts w:asciiTheme="majorHAnsi" w:hAnsiTheme="majorHAnsi"/>
          <w:iCs/>
          <w:sz w:val="24"/>
          <w:szCs w:val="24"/>
          <w:lang w:val="ru-MD"/>
        </w:rPr>
        <w:t xml:space="preserve"> субсчет 222990 </w:t>
      </w:r>
      <w:r w:rsidR="006E419C" w:rsidRPr="008D1424">
        <w:rPr>
          <w:rFonts w:asciiTheme="majorHAnsi" w:hAnsiTheme="majorHAnsi"/>
          <w:bCs/>
          <w:iCs/>
          <w:sz w:val="24"/>
          <w:szCs w:val="24"/>
          <w:lang w:val="ru-MD"/>
        </w:rPr>
        <w:t>„Услуги</w:t>
      </w:r>
      <w:r w:rsidRPr="008D1424">
        <w:rPr>
          <w:rFonts w:asciiTheme="majorHAnsi" w:hAnsiTheme="majorHAnsi"/>
          <w:iCs/>
          <w:sz w:val="24"/>
          <w:szCs w:val="24"/>
          <w:lang w:val="ru-MD"/>
        </w:rPr>
        <w:t>, не отн</w:t>
      </w:r>
      <w:r w:rsidR="006E419C" w:rsidRPr="008D1424">
        <w:rPr>
          <w:rFonts w:asciiTheme="majorHAnsi" w:hAnsiTheme="majorHAnsi"/>
          <w:iCs/>
          <w:sz w:val="24"/>
          <w:szCs w:val="24"/>
          <w:lang w:val="ru-MD"/>
        </w:rPr>
        <w:t xml:space="preserve">есенные </w:t>
      </w:r>
      <w:r w:rsidRPr="008D1424">
        <w:rPr>
          <w:rFonts w:asciiTheme="majorHAnsi" w:hAnsiTheme="majorHAnsi"/>
          <w:iCs/>
          <w:sz w:val="24"/>
          <w:szCs w:val="24"/>
          <w:lang w:val="ru-MD"/>
        </w:rPr>
        <w:t>к другим п</w:t>
      </w:r>
      <w:r w:rsidR="006E419C" w:rsidRPr="008D1424">
        <w:rPr>
          <w:rFonts w:asciiTheme="majorHAnsi" w:hAnsiTheme="majorHAnsi"/>
          <w:iCs/>
          <w:sz w:val="24"/>
          <w:szCs w:val="24"/>
          <w:lang w:val="ru-MD"/>
        </w:rPr>
        <w:t>одстатьям</w:t>
      </w:r>
      <w:r w:rsidR="006E419C" w:rsidRPr="008D1424">
        <w:rPr>
          <w:rFonts w:asciiTheme="majorHAnsi" w:hAnsiTheme="majorHAnsi"/>
          <w:bCs/>
          <w:iCs/>
          <w:sz w:val="24"/>
          <w:szCs w:val="24"/>
          <w:lang w:val="ru-MD"/>
        </w:rPr>
        <w:t>”</w:t>
      </w:r>
      <w:r w:rsidR="006E419C" w:rsidRPr="008D1424">
        <w:rPr>
          <w:rFonts w:asciiTheme="majorHAnsi" w:hAnsiTheme="majorHAnsi"/>
          <w:bCs/>
          <w:iCs/>
          <w:sz w:val="24"/>
          <w:szCs w:val="24"/>
          <w:vertAlign w:val="superscript"/>
          <w:lang w:val="ru-MD"/>
        </w:rPr>
        <w:footnoteReference w:id="60"/>
      </w:r>
      <w:r w:rsidRPr="008D1424">
        <w:rPr>
          <w:rFonts w:asciiTheme="majorHAnsi" w:hAnsiTheme="majorHAnsi"/>
          <w:iCs/>
          <w:sz w:val="24"/>
          <w:szCs w:val="24"/>
          <w:lang w:val="ru-MD"/>
        </w:rPr>
        <w:t xml:space="preserve"> – 1732,5 тыс. леев</w:t>
      </w:r>
      <w:r w:rsidR="006E419C" w:rsidRPr="008D1424">
        <w:rPr>
          <w:rFonts w:asciiTheme="majorHAnsi" w:hAnsiTheme="majorHAnsi"/>
          <w:iCs/>
          <w:sz w:val="24"/>
          <w:szCs w:val="24"/>
          <w:lang w:val="ru-MD"/>
        </w:rPr>
        <w:t xml:space="preserve">. </w:t>
      </w:r>
    </w:p>
    <w:p w:rsidR="0016122F" w:rsidRPr="008D1424" w:rsidRDefault="006E419C" w:rsidP="00613AA7">
      <w:pPr>
        <w:pStyle w:val="ListParagraph"/>
        <w:numPr>
          <w:ilvl w:val="0"/>
          <w:numId w:val="21"/>
        </w:numPr>
        <w:tabs>
          <w:tab w:val="left" w:pos="0"/>
          <w:tab w:val="left" w:pos="426"/>
        </w:tabs>
        <w:spacing w:before="120" w:after="0" w:line="276" w:lineRule="auto"/>
        <w:ind w:left="0" w:firstLine="0"/>
        <w:jc w:val="center"/>
        <w:outlineLvl w:val="0"/>
        <w:rPr>
          <w:rFonts w:asciiTheme="majorHAnsi" w:eastAsia="Times New Roman" w:hAnsiTheme="majorHAnsi" w:cstheme="majorHAnsi"/>
          <w:b/>
          <w:sz w:val="28"/>
          <w:szCs w:val="28"/>
          <w:lang w:val="ru-MD"/>
        </w:rPr>
      </w:pPr>
      <w:r w:rsidRPr="008D1424">
        <w:rPr>
          <w:rFonts w:asciiTheme="majorHAnsi" w:eastAsia="Times New Roman" w:hAnsiTheme="majorHAnsi" w:cstheme="majorHAnsi"/>
          <w:b/>
          <w:sz w:val="28"/>
          <w:szCs w:val="28"/>
          <w:lang w:val="ru-MD"/>
        </w:rPr>
        <w:t>НАДЛЕЖАЩЕЕ УПРАВЛЕНИЕ</w:t>
      </w:r>
    </w:p>
    <w:p w:rsidR="00E61CC4" w:rsidRPr="008D1424" w:rsidRDefault="006E419C" w:rsidP="006E419C">
      <w:pPr>
        <w:pStyle w:val="ListParagraph"/>
        <w:numPr>
          <w:ilvl w:val="1"/>
          <w:numId w:val="21"/>
        </w:numPr>
        <w:tabs>
          <w:tab w:val="left" w:pos="709"/>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Оценка системы внутреннего управленческого контроля (ВУК) показала, что в рамках субъекта, в целом</w:t>
      </w:r>
      <w:r w:rsidR="00524EC7"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система </w:t>
      </w:r>
      <w:r w:rsidR="00524EC7" w:rsidRPr="008D1424">
        <w:rPr>
          <w:rFonts w:asciiTheme="majorHAnsi" w:eastAsia="Times New Roman" w:hAnsiTheme="majorHAnsi" w:cstheme="majorHAnsi"/>
          <w:sz w:val="24"/>
          <w:szCs w:val="24"/>
          <w:lang w:val="ru-MD"/>
        </w:rPr>
        <w:t>ВУК была</w:t>
      </w:r>
      <w:r w:rsidRPr="008D1424">
        <w:rPr>
          <w:rFonts w:asciiTheme="majorHAnsi" w:eastAsia="Times New Roman" w:hAnsiTheme="majorHAnsi" w:cstheme="majorHAnsi"/>
          <w:sz w:val="24"/>
          <w:szCs w:val="24"/>
          <w:lang w:val="ru-MD"/>
        </w:rPr>
        <w:t xml:space="preserve"> формализована</w:t>
      </w:r>
      <w:r w:rsidRPr="008D1424">
        <w:rPr>
          <w:rStyle w:val="FootnoteReference"/>
          <w:rFonts w:asciiTheme="majorHAnsi" w:eastAsia="Times New Roman" w:hAnsiTheme="majorHAnsi" w:cstheme="majorHAnsi"/>
          <w:sz w:val="24"/>
          <w:szCs w:val="24"/>
          <w:lang w:val="ru-MD"/>
        </w:rPr>
        <w:footnoteReference w:id="61"/>
      </w:r>
      <w:r w:rsidRPr="008D1424">
        <w:rPr>
          <w:rFonts w:asciiTheme="majorHAnsi" w:eastAsia="Times New Roman" w:hAnsiTheme="majorHAnsi" w:cstheme="majorHAnsi"/>
          <w:sz w:val="24"/>
          <w:szCs w:val="24"/>
          <w:lang w:val="ru-MD"/>
        </w:rPr>
        <w:t xml:space="preserve">. В то же время, исходя из оценки компонентов системы </w:t>
      </w:r>
      <w:r w:rsidR="00524EC7" w:rsidRPr="008D1424">
        <w:rPr>
          <w:rFonts w:asciiTheme="majorHAnsi" w:eastAsia="Times New Roman" w:hAnsiTheme="majorHAnsi" w:cstheme="majorHAnsi"/>
          <w:sz w:val="24"/>
          <w:szCs w:val="24"/>
          <w:lang w:val="ru-MD"/>
        </w:rPr>
        <w:t>ВУК</w:t>
      </w:r>
      <w:r w:rsidRPr="008D1424">
        <w:rPr>
          <w:rFonts w:asciiTheme="majorHAnsi" w:eastAsia="Times New Roman" w:hAnsiTheme="majorHAnsi" w:cstheme="majorHAnsi"/>
          <w:sz w:val="24"/>
          <w:szCs w:val="24"/>
          <w:lang w:val="ru-MD"/>
        </w:rPr>
        <w:t xml:space="preserve">, </w:t>
      </w:r>
      <w:r w:rsidR="00524EC7" w:rsidRPr="008D1424">
        <w:rPr>
          <w:rFonts w:asciiTheme="majorHAnsi" w:eastAsia="Times New Roman" w:hAnsiTheme="majorHAnsi" w:cstheme="majorHAnsi"/>
          <w:sz w:val="24"/>
          <w:szCs w:val="24"/>
          <w:lang w:val="ru-MD"/>
        </w:rPr>
        <w:t xml:space="preserve">было </w:t>
      </w:r>
      <w:r w:rsidRPr="008D1424">
        <w:rPr>
          <w:rFonts w:asciiTheme="majorHAnsi" w:eastAsia="Times New Roman" w:hAnsiTheme="majorHAnsi" w:cstheme="majorHAnsi"/>
          <w:sz w:val="24"/>
          <w:szCs w:val="24"/>
          <w:lang w:val="ru-MD"/>
        </w:rPr>
        <w:t xml:space="preserve">установлено, что не были разработаны некоторые элементы, </w:t>
      </w:r>
      <w:r w:rsidR="00524EC7" w:rsidRPr="008D1424">
        <w:rPr>
          <w:rFonts w:asciiTheme="majorHAnsi" w:eastAsia="Times New Roman" w:hAnsiTheme="majorHAnsi" w:cstheme="majorHAnsi"/>
          <w:sz w:val="24"/>
          <w:szCs w:val="24"/>
          <w:lang w:val="ru-MD"/>
        </w:rPr>
        <w:t>касающиеся</w:t>
      </w:r>
      <w:r w:rsidRPr="008D1424">
        <w:rPr>
          <w:rFonts w:asciiTheme="majorHAnsi" w:eastAsia="Times New Roman" w:hAnsiTheme="majorHAnsi" w:cstheme="majorHAnsi"/>
          <w:sz w:val="24"/>
          <w:szCs w:val="24"/>
          <w:lang w:val="ru-MD"/>
        </w:rPr>
        <w:t>: повествовательн</w:t>
      </w:r>
      <w:r w:rsidR="00524EC7" w:rsidRPr="008D1424">
        <w:rPr>
          <w:rFonts w:asciiTheme="majorHAnsi" w:eastAsia="Times New Roman" w:hAnsiTheme="majorHAnsi" w:cstheme="majorHAnsi"/>
          <w:sz w:val="24"/>
          <w:szCs w:val="24"/>
          <w:lang w:val="ru-MD"/>
        </w:rPr>
        <w:t>ого</w:t>
      </w:r>
      <w:r w:rsidRPr="008D1424">
        <w:rPr>
          <w:rFonts w:asciiTheme="majorHAnsi" w:eastAsia="Times New Roman" w:hAnsiTheme="majorHAnsi" w:cstheme="majorHAnsi"/>
          <w:sz w:val="24"/>
          <w:szCs w:val="24"/>
          <w:lang w:val="ru-MD"/>
        </w:rPr>
        <w:t>/графическ</w:t>
      </w:r>
      <w:r w:rsidR="00524EC7" w:rsidRPr="008D1424">
        <w:rPr>
          <w:rFonts w:asciiTheme="majorHAnsi" w:eastAsia="Times New Roman" w:hAnsiTheme="majorHAnsi" w:cstheme="majorHAnsi"/>
          <w:sz w:val="24"/>
          <w:szCs w:val="24"/>
          <w:lang w:val="ru-MD"/>
        </w:rPr>
        <w:t>ого</w:t>
      </w:r>
      <w:r w:rsidRPr="008D1424">
        <w:rPr>
          <w:rFonts w:asciiTheme="majorHAnsi" w:eastAsia="Times New Roman" w:hAnsiTheme="majorHAnsi" w:cstheme="majorHAnsi"/>
          <w:sz w:val="24"/>
          <w:szCs w:val="24"/>
          <w:lang w:val="ru-MD"/>
        </w:rPr>
        <w:t xml:space="preserve"> описани</w:t>
      </w:r>
      <w:r w:rsidR="00524EC7" w:rsidRPr="008D1424">
        <w:rPr>
          <w:rFonts w:asciiTheme="majorHAnsi" w:eastAsia="Times New Roman" w:hAnsiTheme="majorHAnsi" w:cstheme="majorHAnsi"/>
          <w:sz w:val="24"/>
          <w:szCs w:val="24"/>
          <w:lang w:val="ru-MD"/>
        </w:rPr>
        <w:t xml:space="preserve">я </w:t>
      </w:r>
      <w:r w:rsidRPr="008D1424">
        <w:rPr>
          <w:rFonts w:asciiTheme="majorHAnsi" w:eastAsia="Times New Roman" w:hAnsiTheme="majorHAnsi" w:cstheme="majorHAnsi"/>
          <w:sz w:val="24"/>
          <w:szCs w:val="24"/>
          <w:lang w:val="ru-MD"/>
        </w:rPr>
        <w:t xml:space="preserve">некоторых основных операционных процессов (капитальные вложения, капитальный </w:t>
      </w:r>
      <w:r w:rsidR="00524EC7" w:rsidRPr="008D1424">
        <w:rPr>
          <w:rFonts w:asciiTheme="majorHAnsi" w:eastAsia="Times New Roman" w:hAnsiTheme="majorHAnsi" w:cstheme="majorHAnsi"/>
          <w:sz w:val="24"/>
          <w:szCs w:val="24"/>
          <w:lang w:val="ru-MD"/>
        </w:rPr>
        <w:t xml:space="preserve">и текущий </w:t>
      </w:r>
      <w:r w:rsidRPr="008D1424">
        <w:rPr>
          <w:rFonts w:asciiTheme="majorHAnsi" w:eastAsia="Times New Roman" w:hAnsiTheme="majorHAnsi" w:cstheme="majorHAnsi"/>
          <w:sz w:val="24"/>
          <w:szCs w:val="24"/>
          <w:lang w:val="ru-MD"/>
        </w:rPr>
        <w:t xml:space="preserve">ремонт; учет инвестиций в </w:t>
      </w:r>
      <w:r w:rsidR="00524EC7" w:rsidRPr="008D1424">
        <w:rPr>
          <w:rFonts w:asciiTheme="majorHAnsi" w:eastAsia="Times New Roman" w:hAnsiTheme="majorHAnsi" w:cstheme="majorHAnsi"/>
          <w:sz w:val="24"/>
          <w:szCs w:val="24"/>
          <w:lang w:val="ru-MD"/>
        </w:rPr>
        <w:t>созда</w:t>
      </w:r>
      <w:r w:rsidRPr="008D1424">
        <w:rPr>
          <w:rFonts w:asciiTheme="majorHAnsi" w:eastAsia="Times New Roman" w:hAnsiTheme="majorHAnsi" w:cstheme="majorHAnsi"/>
          <w:sz w:val="24"/>
          <w:szCs w:val="24"/>
          <w:lang w:val="ru-MD"/>
        </w:rPr>
        <w:t>нные учреждения; составление и представление финансовых отчетов); письменной внутренней политик</w:t>
      </w:r>
      <w:r w:rsidR="00524EC7" w:rsidRPr="008D1424">
        <w:rPr>
          <w:rFonts w:asciiTheme="majorHAnsi" w:eastAsia="Times New Roman" w:hAnsiTheme="majorHAnsi" w:cstheme="majorHAnsi"/>
          <w:sz w:val="24"/>
          <w:szCs w:val="24"/>
          <w:lang w:val="ru-MD"/>
        </w:rPr>
        <w:t>и</w:t>
      </w:r>
      <w:r w:rsidRPr="008D1424">
        <w:rPr>
          <w:rFonts w:asciiTheme="majorHAnsi" w:eastAsia="Times New Roman" w:hAnsiTheme="majorHAnsi" w:cstheme="majorHAnsi"/>
          <w:sz w:val="24"/>
          <w:szCs w:val="24"/>
          <w:lang w:val="ru-MD"/>
        </w:rPr>
        <w:t xml:space="preserve"> по предотвращению случаев мошенничества; количеств</w:t>
      </w:r>
      <w:r w:rsidR="00524EC7" w:rsidRPr="008D1424">
        <w:rPr>
          <w:rFonts w:asciiTheme="majorHAnsi" w:eastAsia="Times New Roman" w:hAnsiTheme="majorHAnsi" w:cstheme="majorHAnsi"/>
          <w:sz w:val="24"/>
          <w:szCs w:val="24"/>
          <w:lang w:val="ru-MD"/>
        </w:rPr>
        <w:t>а</w:t>
      </w:r>
      <w:r w:rsidRPr="008D1424">
        <w:rPr>
          <w:rFonts w:asciiTheme="majorHAnsi" w:eastAsia="Times New Roman" w:hAnsiTheme="majorHAnsi" w:cstheme="majorHAnsi"/>
          <w:sz w:val="24"/>
          <w:szCs w:val="24"/>
          <w:lang w:val="ru-MD"/>
        </w:rPr>
        <w:t xml:space="preserve"> управляемых рисков в финансовой/бухгалтерской </w:t>
      </w:r>
      <w:r w:rsidR="00524EC7" w:rsidRPr="008D1424">
        <w:rPr>
          <w:rFonts w:asciiTheme="majorHAnsi" w:eastAsia="Times New Roman" w:hAnsiTheme="majorHAnsi" w:cstheme="majorHAnsi"/>
          <w:sz w:val="24"/>
          <w:szCs w:val="24"/>
          <w:lang w:val="ru-MD"/>
        </w:rPr>
        <w:t>сферах</w:t>
      </w:r>
      <w:r w:rsidRPr="008D1424">
        <w:rPr>
          <w:rFonts w:asciiTheme="majorHAnsi" w:eastAsia="Times New Roman" w:hAnsiTheme="majorHAnsi" w:cstheme="majorHAnsi"/>
          <w:sz w:val="24"/>
          <w:szCs w:val="24"/>
          <w:lang w:val="ru-MD"/>
        </w:rPr>
        <w:t xml:space="preserve"> (фактически, было выявлено только два</w:t>
      </w:r>
      <w:r w:rsidR="00524EC7" w:rsidRPr="008D1424">
        <w:rPr>
          <w:rStyle w:val="FootnoteReference"/>
          <w:rFonts w:asciiTheme="majorHAnsi" w:eastAsia="Times New Roman" w:hAnsiTheme="majorHAnsi" w:cstheme="majorHAnsi"/>
          <w:sz w:val="24"/>
          <w:szCs w:val="24"/>
          <w:lang w:val="ru-MD"/>
        </w:rPr>
        <w:footnoteReference w:id="62"/>
      </w:r>
      <w:r w:rsidRPr="008D1424">
        <w:rPr>
          <w:rFonts w:asciiTheme="majorHAnsi" w:eastAsia="Times New Roman" w:hAnsiTheme="majorHAnsi" w:cstheme="majorHAnsi"/>
          <w:sz w:val="24"/>
          <w:szCs w:val="24"/>
          <w:lang w:val="ru-MD"/>
        </w:rPr>
        <w:t xml:space="preserve">), что </w:t>
      </w:r>
      <w:r w:rsidR="00524EC7" w:rsidRPr="008D1424">
        <w:rPr>
          <w:rFonts w:asciiTheme="majorHAnsi" w:eastAsia="Times New Roman" w:hAnsiTheme="majorHAnsi" w:cstheme="majorHAnsi"/>
          <w:sz w:val="24"/>
          <w:szCs w:val="24"/>
          <w:lang w:val="ru-MD"/>
        </w:rPr>
        <w:t>обуслови</w:t>
      </w:r>
      <w:r w:rsidRPr="008D1424">
        <w:rPr>
          <w:rFonts w:asciiTheme="majorHAnsi" w:eastAsia="Times New Roman" w:hAnsiTheme="majorHAnsi" w:cstheme="majorHAnsi"/>
          <w:sz w:val="24"/>
          <w:szCs w:val="24"/>
          <w:lang w:val="ru-MD"/>
        </w:rPr>
        <w:t xml:space="preserve">ло </w:t>
      </w:r>
      <w:r w:rsidR="00524EC7" w:rsidRPr="008D1424">
        <w:rPr>
          <w:rFonts w:asciiTheme="majorHAnsi" w:eastAsia="Times New Roman" w:hAnsiTheme="majorHAnsi" w:cstheme="majorHAnsi"/>
          <w:sz w:val="24"/>
          <w:szCs w:val="24"/>
          <w:lang w:val="ru-MD"/>
        </w:rPr>
        <w:t>наличие</w:t>
      </w:r>
      <w:r w:rsidRPr="008D1424">
        <w:rPr>
          <w:rFonts w:asciiTheme="majorHAnsi" w:eastAsia="Times New Roman" w:hAnsiTheme="majorHAnsi" w:cstheme="majorHAnsi"/>
          <w:sz w:val="24"/>
          <w:szCs w:val="24"/>
          <w:lang w:val="ru-MD"/>
        </w:rPr>
        <w:t xml:space="preserve"> существенных ошибок, </w:t>
      </w:r>
      <w:r w:rsidR="00524EC7" w:rsidRPr="008D1424">
        <w:rPr>
          <w:rFonts w:asciiTheme="majorHAnsi" w:eastAsia="Times New Roman" w:hAnsiTheme="majorHAnsi" w:cstheme="majorHAnsi"/>
          <w:sz w:val="24"/>
          <w:szCs w:val="24"/>
          <w:lang w:val="ru-MD"/>
        </w:rPr>
        <w:t>установл</w:t>
      </w:r>
      <w:r w:rsidRPr="008D1424">
        <w:rPr>
          <w:rFonts w:asciiTheme="majorHAnsi" w:eastAsia="Times New Roman" w:hAnsiTheme="majorHAnsi" w:cstheme="majorHAnsi"/>
          <w:sz w:val="24"/>
          <w:szCs w:val="24"/>
          <w:lang w:val="ru-MD"/>
        </w:rPr>
        <w:t xml:space="preserve">енных в рамках аудиторской миссии. Эти ситуации </w:t>
      </w:r>
      <w:r w:rsidR="00524EC7" w:rsidRPr="008D1424">
        <w:rPr>
          <w:rFonts w:asciiTheme="majorHAnsi" w:eastAsia="Times New Roman" w:hAnsiTheme="majorHAnsi" w:cstheme="majorHAnsi"/>
          <w:sz w:val="24"/>
          <w:szCs w:val="24"/>
          <w:lang w:val="ru-MD"/>
        </w:rPr>
        <w:t>созда</w:t>
      </w:r>
      <w:r w:rsidRPr="008D1424">
        <w:rPr>
          <w:rFonts w:asciiTheme="majorHAnsi" w:eastAsia="Times New Roman" w:hAnsiTheme="majorHAnsi" w:cstheme="majorHAnsi"/>
          <w:sz w:val="24"/>
          <w:szCs w:val="24"/>
          <w:lang w:val="ru-MD"/>
        </w:rPr>
        <w:t xml:space="preserve">ют предпосылки, после которых обязанности финансовой службы не выполняются в соответствии с приемлемой </w:t>
      </w:r>
      <w:r w:rsidR="00524EC7" w:rsidRPr="008D1424">
        <w:rPr>
          <w:rFonts w:asciiTheme="majorHAnsi" w:eastAsia="Times New Roman" w:hAnsiTheme="majorHAnsi" w:cstheme="majorHAnsi"/>
          <w:sz w:val="24"/>
          <w:szCs w:val="24"/>
          <w:lang w:val="ru-MD"/>
        </w:rPr>
        <w:t>основ</w:t>
      </w:r>
      <w:r w:rsidRPr="008D1424">
        <w:rPr>
          <w:rFonts w:asciiTheme="majorHAnsi" w:eastAsia="Times New Roman" w:hAnsiTheme="majorHAnsi" w:cstheme="majorHAnsi"/>
          <w:sz w:val="24"/>
          <w:szCs w:val="24"/>
          <w:lang w:val="ru-MD"/>
        </w:rPr>
        <w:t xml:space="preserve">ой надлежащего управления (прозрачность и ответственность; экономичность, эффективность и </w:t>
      </w:r>
      <w:r w:rsidR="00524EC7" w:rsidRPr="008D1424">
        <w:rPr>
          <w:rFonts w:asciiTheme="majorHAnsi" w:eastAsia="Times New Roman" w:hAnsiTheme="majorHAnsi" w:cstheme="majorHAnsi"/>
          <w:sz w:val="24"/>
          <w:szCs w:val="24"/>
          <w:lang w:val="ru-MD"/>
        </w:rPr>
        <w:t>результатив</w:t>
      </w:r>
      <w:r w:rsidRPr="008D1424">
        <w:rPr>
          <w:rFonts w:asciiTheme="majorHAnsi" w:eastAsia="Times New Roman" w:hAnsiTheme="majorHAnsi" w:cstheme="majorHAnsi"/>
          <w:sz w:val="24"/>
          <w:szCs w:val="24"/>
          <w:lang w:val="ru-MD"/>
        </w:rPr>
        <w:t>ность; законность; целостност</w:t>
      </w:r>
      <w:r w:rsidR="00524EC7" w:rsidRPr="008D1424">
        <w:rPr>
          <w:rFonts w:asciiTheme="majorHAnsi" w:eastAsia="Times New Roman" w:hAnsiTheme="majorHAnsi" w:cstheme="majorHAnsi"/>
          <w:sz w:val="24"/>
          <w:szCs w:val="24"/>
          <w:lang w:val="ru-MD"/>
        </w:rPr>
        <w:t>ь</w:t>
      </w:r>
      <w:r w:rsidRPr="008D1424">
        <w:rPr>
          <w:rFonts w:asciiTheme="majorHAnsi" w:eastAsia="Times New Roman" w:hAnsiTheme="majorHAnsi" w:cstheme="majorHAnsi"/>
          <w:sz w:val="24"/>
          <w:szCs w:val="24"/>
          <w:lang w:val="ru-MD"/>
        </w:rPr>
        <w:t xml:space="preserve">), а система </w:t>
      </w:r>
      <w:r w:rsidR="00524EC7" w:rsidRPr="008D1424">
        <w:rPr>
          <w:rFonts w:asciiTheme="majorHAnsi" w:eastAsia="Times New Roman" w:hAnsiTheme="majorHAnsi" w:cstheme="majorHAnsi"/>
          <w:sz w:val="24"/>
          <w:szCs w:val="24"/>
          <w:lang w:val="ru-MD"/>
        </w:rPr>
        <w:t>ВУК</w:t>
      </w:r>
      <w:r w:rsidRPr="008D1424">
        <w:rPr>
          <w:rFonts w:asciiTheme="majorHAnsi" w:eastAsia="Times New Roman" w:hAnsiTheme="majorHAnsi" w:cstheme="majorHAnsi"/>
          <w:sz w:val="24"/>
          <w:szCs w:val="24"/>
          <w:lang w:val="ru-MD"/>
        </w:rPr>
        <w:t xml:space="preserve"> </w:t>
      </w:r>
      <w:r w:rsidR="00524EC7" w:rsidRPr="008D1424">
        <w:rPr>
          <w:rFonts w:asciiTheme="majorHAnsi" w:eastAsia="Times New Roman" w:hAnsiTheme="majorHAnsi" w:cstheme="majorHAnsi"/>
          <w:sz w:val="24"/>
          <w:szCs w:val="24"/>
          <w:lang w:val="ru-MD"/>
        </w:rPr>
        <w:t xml:space="preserve">становится </w:t>
      </w:r>
      <w:r w:rsidRPr="008D1424">
        <w:rPr>
          <w:rFonts w:asciiTheme="majorHAnsi" w:eastAsia="Times New Roman" w:hAnsiTheme="majorHAnsi" w:cstheme="majorHAnsi"/>
          <w:sz w:val="24"/>
          <w:szCs w:val="24"/>
          <w:lang w:val="ru-MD"/>
        </w:rPr>
        <w:t>неэффективн</w:t>
      </w:r>
      <w:r w:rsidR="00524EC7" w:rsidRPr="008D1424">
        <w:rPr>
          <w:rFonts w:asciiTheme="majorHAnsi" w:eastAsia="Times New Roman" w:hAnsiTheme="majorHAnsi" w:cstheme="majorHAnsi"/>
          <w:sz w:val="24"/>
          <w:szCs w:val="24"/>
          <w:lang w:val="ru-MD"/>
        </w:rPr>
        <w:t>ой</w:t>
      </w:r>
      <w:r w:rsidRPr="008D1424">
        <w:rPr>
          <w:rFonts w:asciiTheme="majorHAnsi" w:eastAsia="Times New Roman" w:hAnsiTheme="majorHAnsi" w:cstheme="majorHAnsi"/>
          <w:sz w:val="24"/>
          <w:szCs w:val="24"/>
          <w:lang w:val="ru-MD"/>
        </w:rPr>
        <w:t xml:space="preserve"> </w:t>
      </w:r>
      <w:r w:rsidR="00524EC7" w:rsidRPr="008D1424">
        <w:rPr>
          <w:rFonts w:asciiTheme="majorHAnsi" w:eastAsia="Times New Roman" w:hAnsiTheme="majorHAnsi" w:cstheme="majorHAnsi"/>
          <w:sz w:val="24"/>
          <w:szCs w:val="24"/>
          <w:lang w:val="ru-MD"/>
        </w:rPr>
        <w:t>в том плане</w:t>
      </w:r>
      <w:r w:rsidRPr="008D1424">
        <w:rPr>
          <w:rFonts w:asciiTheme="majorHAnsi" w:eastAsia="Times New Roman" w:hAnsiTheme="majorHAnsi" w:cstheme="majorHAnsi"/>
          <w:sz w:val="24"/>
          <w:szCs w:val="24"/>
          <w:lang w:val="ru-MD"/>
        </w:rPr>
        <w:t>, что не будет обеспеч</w:t>
      </w:r>
      <w:r w:rsidR="00524EC7" w:rsidRPr="008D1424">
        <w:rPr>
          <w:rFonts w:asciiTheme="majorHAnsi" w:eastAsia="Times New Roman" w:hAnsiTheme="majorHAnsi" w:cstheme="majorHAnsi"/>
          <w:sz w:val="24"/>
          <w:szCs w:val="24"/>
          <w:lang w:val="ru-MD"/>
        </w:rPr>
        <w:t>ена</w:t>
      </w:r>
      <w:r w:rsidRPr="008D1424">
        <w:rPr>
          <w:rFonts w:asciiTheme="majorHAnsi" w:eastAsia="Times New Roman" w:hAnsiTheme="majorHAnsi" w:cstheme="majorHAnsi"/>
          <w:sz w:val="24"/>
          <w:szCs w:val="24"/>
          <w:lang w:val="ru-MD"/>
        </w:rPr>
        <w:t xml:space="preserve"> правильность данных </w:t>
      </w:r>
      <w:r w:rsidR="00524EC7" w:rsidRPr="008D1424">
        <w:rPr>
          <w:rFonts w:asciiTheme="majorHAnsi" w:eastAsia="Times New Roman" w:hAnsiTheme="majorHAnsi" w:cstheme="majorHAnsi"/>
          <w:sz w:val="24"/>
          <w:szCs w:val="24"/>
          <w:lang w:val="ru-MD"/>
        </w:rPr>
        <w:t xml:space="preserve">из </w:t>
      </w:r>
      <w:r w:rsidRPr="008D1424">
        <w:rPr>
          <w:rFonts w:asciiTheme="majorHAnsi" w:eastAsia="Times New Roman" w:hAnsiTheme="majorHAnsi" w:cstheme="majorHAnsi"/>
          <w:sz w:val="24"/>
          <w:szCs w:val="24"/>
          <w:lang w:val="ru-MD"/>
        </w:rPr>
        <w:t xml:space="preserve">финансовых отчетов, </w:t>
      </w:r>
      <w:r w:rsidR="00524EC7" w:rsidRPr="008D1424">
        <w:rPr>
          <w:rFonts w:asciiTheme="majorHAnsi" w:eastAsia="Times New Roman" w:hAnsiTheme="majorHAnsi" w:cstheme="majorHAnsi"/>
          <w:sz w:val="24"/>
          <w:szCs w:val="24"/>
          <w:lang w:val="ru-MD"/>
        </w:rPr>
        <w:t>касающихся</w:t>
      </w:r>
      <w:r w:rsidRPr="008D1424">
        <w:rPr>
          <w:rFonts w:asciiTheme="majorHAnsi" w:eastAsia="Times New Roman" w:hAnsiTheme="majorHAnsi" w:cstheme="majorHAnsi"/>
          <w:sz w:val="24"/>
          <w:szCs w:val="24"/>
          <w:lang w:val="ru-MD"/>
        </w:rPr>
        <w:t xml:space="preserve"> определенны</w:t>
      </w:r>
      <w:r w:rsidR="00524EC7" w:rsidRPr="008D1424">
        <w:rPr>
          <w:rFonts w:asciiTheme="majorHAnsi" w:eastAsia="Times New Roman" w:hAnsiTheme="majorHAnsi" w:cstheme="majorHAnsi"/>
          <w:sz w:val="24"/>
          <w:szCs w:val="24"/>
          <w:lang w:val="ru-MD"/>
        </w:rPr>
        <w:t>х</w:t>
      </w:r>
      <w:r w:rsidRPr="008D1424">
        <w:rPr>
          <w:rFonts w:asciiTheme="majorHAnsi" w:eastAsia="Times New Roman" w:hAnsiTheme="majorHAnsi" w:cstheme="majorHAnsi"/>
          <w:sz w:val="24"/>
          <w:szCs w:val="24"/>
          <w:lang w:val="ru-MD"/>
        </w:rPr>
        <w:t xml:space="preserve"> операционны</w:t>
      </w:r>
      <w:r w:rsidR="00524EC7" w:rsidRPr="008D1424">
        <w:rPr>
          <w:rFonts w:asciiTheme="majorHAnsi" w:eastAsia="Times New Roman" w:hAnsiTheme="majorHAnsi" w:cstheme="majorHAnsi"/>
          <w:sz w:val="24"/>
          <w:szCs w:val="24"/>
          <w:lang w:val="ru-MD"/>
        </w:rPr>
        <w:t>х</w:t>
      </w:r>
      <w:r w:rsidRPr="008D1424">
        <w:rPr>
          <w:rFonts w:asciiTheme="majorHAnsi" w:eastAsia="Times New Roman" w:hAnsiTheme="majorHAnsi" w:cstheme="majorHAnsi"/>
          <w:sz w:val="24"/>
          <w:szCs w:val="24"/>
          <w:lang w:val="ru-MD"/>
        </w:rPr>
        <w:t xml:space="preserve"> процесс</w:t>
      </w:r>
      <w:r w:rsidR="00524EC7" w:rsidRPr="008D1424">
        <w:rPr>
          <w:rFonts w:asciiTheme="majorHAnsi" w:eastAsia="Times New Roman" w:hAnsiTheme="majorHAnsi" w:cstheme="majorHAnsi"/>
          <w:sz w:val="24"/>
          <w:szCs w:val="24"/>
          <w:lang w:val="ru-MD"/>
        </w:rPr>
        <w:t>ов</w:t>
      </w:r>
      <w:r w:rsidRPr="008D1424">
        <w:rPr>
          <w:rFonts w:asciiTheme="majorHAnsi" w:eastAsia="Times New Roman" w:hAnsiTheme="majorHAnsi" w:cstheme="majorHAnsi"/>
          <w:sz w:val="24"/>
          <w:szCs w:val="24"/>
          <w:lang w:val="ru-MD"/>
        </w:rPr>
        <w:t xml:space="preserve">, надежность и </w:t>
      </w:r>
      <w:r w:rsidR="00CD5840" w:rsidRPr="008D1424">
        <w:rPr>
          <w:rFonts w:asciiTheme="majorHAnsi" w:eastAsia="Times New Roman" w:hAnsiTheme="majorHAnsi" w:cstheme="majorHAnsi"/>
          <w:sz w:val="24"/>
          <w:szCs w:val="24"/>
          <w:lang w:val="ru-MD"/>
        </w:rPr>
        <w:t>полнота</w:t>
      </w:r>
      <w:r w:rsidRPr="008D1424">
        <w:rPr>
          <w:rFonts w:asciiTheme="majorHAnsi" w:eastAsia="Times New Roman" w:hAnsiTheme="majorHAnsi" w:cstheme="majorHAnsi"/>
          <w:sz w:val="24"/>
          <w:szCs w:val="24"/>
          <w:lang w:val="ru-MD"/>
        </w:rPr>
        <w:t xml:space="preserve"> финансовой и операционной информации</w:t>
      </w:r>
      <w:r w:rsidR="00FC3420" w:rsidRPr="008D1424">
        <w:rPr>
          <w:rFonts w:asciiTheme="majorHAnsi" w:eastAsia="Calibri" w:hAnsiTheme="majorHAnsi" w:cstheme="majorHAnsi"/>
          <w:sz w:val="24"/>
          <w:szCs w:val="24"/>
          <w:lang w:val="ru-MD"/>
        </w:rPr>
        <w:t>.</w:t>
      </w:r>
      <w:bookmarkStart w:id="3" w:name="_Toc529533670"/>
    </w:p>
    <w:p w:rsidR="00C363C2" w:rsidRPr="008D1424" w:rsidRDefault="00010144" w:rsidP="00C363C2">
      <w:pPr>
        <w:pStyle w:val="ListParagraph"/>
        <w:spacing w:after="0" w:line="276" w:lineRule="auto"/>
        <w:ind w:left="0"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lastRenderedPageBreak/>
        <w:t>Деятельность внутреннего аудита развита институционально и функционально</w:t>
      </w:r>
      <w:r w:rsidR="008F60D0" w:rsidRPr="008D1424">
        <w:rPr>
          <w:rStyle w:val="FootnoteReference"/>
          <w:rFonts w:asciiTheme="majorHAnsi" w:eastAsia="Times New Roman" w:hAnsiTheme="majorHAnsi" w:cstheme="majorHAnsi"/>
          <w:sz w:val="24"/>
          <w:szCs w:val="24"/>
          <w:lang w:val="ru-MD"/>
        </w:rPr>
        <w:footnoteReference w:id="63"/>
      </w:r>
      <w:r w:rsidRPr="008D1424">
        <w:rPr>
          <w:rFonts w:asciiTheme="majorHAnsi" w:eastAsia="Times New Roman" w:hAnsiTheme="majorHAnsi" w:cstheme="majorHAnsi"/>
          <w:sz w:val="24"/>
          <w:szCs w:val="24"/>
          <w:lang w:val="ru-MD"/>
        </w:rPr>
        <w:t>. Однако</w:t>
      </w:r>
      <w:r w:rsidR="008F60D0"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 xml:space="preserve"> миссии по внутреннему аудиту, пров</w:t>
      </w:r>
      <w:r w:rsidR="008F60D0" w:rsidRPr="008D1424">
        <w:rPr>
          <w:rFonts w:asciiTheme="majorHAnsi" w:eastAsia="Times New Roman" w:hAnsiTheme="majorHAnsi" w:cstheme="majorHAnsi"/>
          <w:sz w:val="24"/>
          <w:szCs w:val="24"/>
          <w:lang w:val="ru-MD"/>
        </w:rPr>
        <w:t>еденн</w:t>
      </w:r>
      <w:r w:rsidRPr="008D1424">
        <w:rPr>
          <w:rFonts w:asciiTheme="majorHAnsi" w:eastAsia="Times New Roman" w:hAnsiTheme="majorHAnsi" w:cstheme="majorHAnsi"/>
          <w:sz w:val="24"/>
          <w:szCs w:val="24"/>
          <w:lang w:val="ru-MD"/>
        </w:rPr>
        <w:t>ые/</w:t>
      </w:r>
      <w:r w:rsidR="008F60D0" w:rsidRPr="008D1424">
        <w:rPr>
          <w:rFonts w:asciiTheme="majorHAnsi" w:eastAsia="Times New Roman" w:hAnsiTheme="majorHAnsi" w:cstheme="majorHAnsi"/>
          <w:sz w:val="24"/>
          <w:szCs w:val="24"/>
          <w:lang w:val="ru-MD"/>
        </w:rPr>
        <w:t>отраженн</w:t>
      </w:r>
      <w:r w:rsidRPr="008D1424">
        <w:rPr>
          <w:rFonts w:asciiTheme="majorHAnsi" w:eastAsia="Times New Roman" w:hAnsiTheme="majorHAnsi" w:cstheme="majorHAnsi"/>
          <w:sz w:val="24"/>
          <w:szCs w:val="24"/>
          <w:lang w:val="ru-MD"/>
        </w:rPr>
        <w:t>ые в период 2019</w:t>
      </w:r>
      <w:r w:rsidR="005E2DBE" w:rsidRPr="008D1424">
        <w:rPr>
          <w:rFonts w:asciiTheme="majorHAnsi" w:eastAsia="Times New Roman" w:hAnsiTheme="majorHAnsi" w:cstheme="majorHAnsi"/>
          <w:sz w:val="24"/>
          <w:szCs w:val="24"/>
          <w:lang w:val="ru-MD"/>
        </w:rPr>
        <w:t>-</w:t>
      </w:r>
      <w:r w:rsidRPr="008D1424">
        <w:rPr>
          <w:rFonts w:asciiTheme="majorHAnsi" w:eastAsia="Times New Roman" w:hAnsiTheme="majorHAnsi" w:cstheme="majorHAnsi"/>
          <w:sz w:val="24"/>
          <w:szCs w:val="24"/>
          <w:lang w:val="ru-MD"/>
        </w:rPr>
        <w:t>2020 год</w:t>
      </w:r>
      <w:r w:rsidR="005E2DBE" w:rsidRPr="008D1424">
        <w:rPr>
          <w:rFonts w:asciiTheme="majorHAnsi" w:eastAsia="Times New Roman" w:hAnsiTheme="majorHAnsi" w:cstheme="majorHAnsi"/>
          <w:sz w:val="24"/>
          <w:szCs w:val="24"/>
          <w:lang w:val="ru-MD"/>
        </w:rPr>
        <w:t>ов</w:t>
      </w:r>
      <w:r w:rsidR="005E2DBE" w:rsidRPr="008D1424">
        <w:rPr>
          <w:rStyle w:val="FootnoteReference"/>
          <w:rFonts w:asciiTheme="majorHAnsi" w:eastAsia="Times New Roman" w:hAnsiTheme="majorHAnsi" w:cstheme="majorHAnsi"/>
          <w:sz w:val="24"/>
          <w:szCs w:val="24"/>
          <w:lang w:val="ru-MD"/>
        </w:rPr>
        <w:footnoteReference w:id="64"/>
      </w:r>
      <w:r w:rsidRPr="008D1424">
        <w:rPr>
          <w:rFonts w:asciiTheme="majorHAnsi" w:eastAsia="Times New Roman" w:hAnsiTheme="majorHAnsi" w:cstheme="majorHAnsi"/>
          <w:sz w:val="24"/>
          <w:szCs w:val="24"/>
          <w:lang w:val="ru-MD"/>
        </w:rPr>
        <w:t xml:space="preserve">, не </w:t>
      </w:r>
      <w:r w:rsidR="005E2DBE" w:rsidRPr="008D1424">
        <w:rPr>
          <w:rFonts w:asciiTheme="majorHAnsi" w:eastAsia="Times New Roman" w:hAnsiTheme="majorHAnsi" w:cstheme="majorHAnsi"/>
          <w:sz w:val="24"/>
          <w:szCs w:val="24"/>
          <w:lang w:val="ru-MD"/>
        </w:rPr>
        <w:t>касались</w:t>
      </w:r>
      <w:r w:rsidRPr="008D1424">
        <w:rPr>
          <w:rFonts w:asciiTheme="majorHAnsi" w:eastAsia="Times New Roman" w:hAnsiTheme="majorHAnsi" w:cstheme="majorHAnsi"/>
          <w:sz w:val="24"/>
          <w:szCs w:val="24"/>
          <w:lang w:val="ru-MD"/>
        </w:rPr>
        <w:t xml:space="preserve"> област</w:t>
      </w:r>
      <w:r w:rsidR="005E2DBE" w:rsidRPr="008D1424">
        <w:rPr>
          <w:rFonts w:asciiTheme="majorHAnsi" w:eastAsia="Times New Roman" w:hAnsiTheme="majorHAnsi" w:cstheme="majorHAnsi"/>
          <w:sz w:val="24"/>
          <w:szCs w:val="24"/>
          <w:lang w:val="ru-MD"/>
        </w:rPr>
        <w:t>ей</w:t>
      </w:r>
      <w:r w:rsidRPr="008D1424">
        <w:rPr>
          <w:rFonts w:asciiTheme="majorHAnsi" w:eastAsia="Times New Roman" w:hAnsiTheme="majorHAnsi" w:cstheme="majorHAnsi"/>
          <w:sz w:val="24"/>
          <w:szCs w:val="24"/>
          <w:lang w:val="ru-MD"/>
        </w:rPr>
        <w:t>, связанны</w:t>
      </w:r>
      <w:r w:rsidR="005E2DBE" w:rsidRPr="008D1424">
        <w:rPr>
          <w:rFonts w:asciiTheme="majorHAnsi" w:eastAsia="Times New Roman" w:hAnsiTheme="majorHAnsi" w:cstheme="majorHAnsi"/>
          <w:sz w:val="24"/>
          <w:szCs w:val="24"/>
          <w:lang w:val="ru-MD"/>
        </w:rPr>
        <w:t>х</w:t>
      </w:r>
      <w:r w:rsidRPr="008D1424">
        <w:rPr>
          <w:rFonts w:asciiTheme="majorHAnsi" w:eastAsia="Times New Roman" w:hAnsiTheme="majorHAnsi" w:cstheme="majorHAnsi"/>
          <w:sz w:val="24"/>
          <w:szCs w:val="24"/>
          <w:lang w:val="ru-MD"/>
        </w:rPr>
        <w:t xml:space="preserve"> с деятельностью по составлению и </w:t>
      </w:r>
      <w:r w:rsidR="005E2DBE" w:rsidRPr="008D1424">
        <w:rPr>
          <w:rFonts w:asciiTheme="majorHAnsi" w:eastAsia="Times New Roman" w:hAnsiTheme="majorHAnsi" w:cstheme="majorHAnsi"/>
          <w:sz w:val="24"/>
          <w:szCs w:val="24"/>
          <w:lang w:val="ru-MD"/>
        </w:rPr>
        <w:t>представлению</w:t>
      </w:r>
      <w:r w:rsidRPr="008D1424">
        <w:rPr>
          <w:rFonts w:asciiTheme="majorHAnsi" w:eastAsia="Times New Roman" w:hAnsiTheme="majorHAnsi" w:cstheme="majorHAnsi"/>
          <w:sz w:val="24"/>
          <w:szCs w:val="24"/>
          <w:lang w:val="ru-MD"/>
        </w:rPr>
        <w:t xml:space="preserve"> финансовой отчетности</w:t>
      </w:r>
      <w:r w:rsidR="004B2560" w:rsidRPr="008D1424">
        <w:rPr>
          <w:rFonts w:asciiTheme="majorHAnsi" w:eastAsia="Times New Roman" w:hAnsiTheme="majorHAnsi" w:cstheme="majorHAnsi"/>
          <w:sz w:val="24"/>
          <w:szCs w:val="24"/>
          <w:lang w:val="ru-MD"/>
        </w:rPr>
        <w:t>.</w:t>
      </w:r>
    </w:p>
    <w:p w:rsidR="00A73E81" w:rsidRPr="008D1424" w:rsidRDefault="00010144" w:rsidP="00010144">
      <w:pPr>
        <w:pStyle w:val="ListParagraph"/>
        <w:numPr>
          <w:ilvl w:val="1"/>
          <w:numId w:val="21"/>
        </w:numPr>
        <w:tabs>
          <w:tab w:val="left" w:pos="709"/>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Calibri" w:hAnsiTheme="majorHAnsi" w:cstheme="majorHAnsi"/>
          <w:sz w:val="24"/>
          <w:szCs w:val="24"/>
          <w:lang w:val="ru-MD"/>
        </w:rPr>
        <w:t>Постановлением Счетной палаты №38 от 25.06.2018</w:t>
      </w:r>
      <w:r w:rsidR="005E2DBE" w:rsidRPr="008D1424">
        <w:rPr>
          <w:rFonts w:asciiTheme="majorHAnsi" w:eastAsia="Calibri" w:hAnsiTheme="majorHAnsi" w:cstheme="majorHAnsi"/>
          <w:sz w:val="24"/>
          <w:szCs w:val="24"/>
          <w:vertAlign w:val="superscript"/>
          <w:lang w:val="ru-MD"/>
        </w:rPr>
        <w:footnoteReference w:id="65"/>
      </w:r>
      <w:r w:rsidRPr="008D1424">
        <w:rPr>
          <w:rFonts w:asciiTheme="majorHAnsi" w:eastAsia="Calibri" w:hAnsiTheme="majorHAnsi" w:cstheme="majorHAnsi"/>
          <w:sz w:val="24"/>
          <w:szCs w:val="24"/>
          <w:lang w:val="ru-MD"/>
        </w:rPr>
        <w:t>, орган</w:t>
      </w:r>
      <w:r w:rsidR="005E2DBE" w:rsidRPr="008D1424">
        <w:rPr>
          <w:rFonts w:asciiTheme="majorHAnsi" w:eastAsia="Calibri" w:hAnsiTheme="majorHAnsi" w:cstheme="majorHAnsi"/>
          <w:sz w:val="24"/>
          <w:szCs w:val="24"/>
          <w:lang w:val="ru-MD"/>
        </w:rPr>
        <w:t>у</w:t>
      </w:r>
      <w:r w:rsidRPr="008D1424">
        <w:rPr>
          <w:rFonts w:asciiTheme="majorHAnsi" w:eastAsia="Calibri" w:hAnsiTheme="majorHAnsi" w:cstheme="majorHAnsi"/>
          <w:sz w:val="24"/>
          <w:szCs w:val="24"/>
          <w:lang w:val="ru-MD"/>
        </w:rPr>
        <w:t xml:space="preserve"> местного публичного управления </w:t>
      </w:r>
      <w:r w:rsidR="005E2DBE" w:rsidRPr="008D1424">
        <w:rPr>
          <w:rFonts w:asciiTheme="majorHAnsi" w:eastAsia="Calibri" w:hAnsiTheme="majorHAnsi" w:cstheme="majorHAnsi"/>
          <w:sz w:val="24"/>
          <w:szCs w:val="24"/>
          <w:lang w:val="ru-MD"/>
        </w:rPr>
        <w:t>м</w:t>
      </w:r>
      <w:r w:rsidRPr="008D1424">
        <w:rPr>
          <w:rFonts w:asciiTheme="majorHAnsi" w:eastAsia="Calibri" w:hAnsiTheme="majorHAnsi" w:cstheme="majorHAnsi"/>
          <w:sz w:val="24"/>
          <w:szCs w:val="24"/>
          <w:lang w:val="ru-MD"/>
        </w:rPr>
        <w:t xml:space="preserve">ун. Бэлць было </w:t>
      </w:r>
      <w:r w:rsidR="005E2DBE" w:rsidRPr="008D1424">
        <w:rPr>
          <w:rFonts w:asciiTheme="majorHAnsi" w:eastAsia="Calibri" w:hAnsiTheme="majorHAnsi" w:cstheme="majorHAnsi"/>
          <w:sz w:val="24"/>
          <w:szCs w:val="24"/>
          <w:lang w:val="ru-MD"/>
        </w:rPr>
        <w:t>напр</w:t>
      </w:r>
      <w:r w:rsidRPr="008D1424">
        <w:rPr>
          <w:rFonts w:asciiTheme="majorHAnsi" w:eastAsia="Calibri" w:hAnsiTheme="majorHAnsi" w:cstheme="majorHAnsi"/>
          <w:sz w:val="24"/>
          <w:szCs w:val="24"/>
          <w:lang w:val="ru-MD"/>
        </w:rPr>
        <w:t>авлено 16 рекомендаций, 14 из которых были реализованы</w:t>
      </w:r>
      <w:r w:rsidR="005E2DBE" w:rsidRPr="008D1424">
        <w:rPr>
          <w:rFonts w:asciiTheme="majorHAnsi" w:eastAsia="Calibri" w:hAnsiTheme="majorHAnsi" w:cstheme="majorHAnsi"/>
          <w:sz w:val="24"/>
          <w:szCs w:val="24"/>
          <w:vertAlign w:val="superscript"/>
          <w:lang w:val="ru-MD"/>
        </w:rPr>
        <w:footnoteReference w:id="66"/>
      </w:r>
      <w:r w:rsidRPr="008D1424">
        <w:rPr>
          <w:rFonts w:asciiTheme="majorHAnsi" w:eastAsia="Calibri" w:hAnsiTheme="majorHAnsi" w:cstheme="majorHAnsi"/>
          <w:sz w:val="24"/>
          <w:szCs w:val="24"/>
          <w:lang w:val="ru-MD"/>
        </w:rPr>
        <w:t>, уровень исполнения</w:t>
      </w:r>
      <w:r w:rsidR="005E2DBE" w:rsidRPr="008D1424">
        <w:rPr>
          <w:rFonts w:asciiTheme="majorHAnsi" w:eastAsia="Calibri" w:hAnsiTheme="majorHAnsi" w:cstheme="majorHAnsi"/>
          <w:sz w:val="24"/>
          <w:szCs w:val="24"/>
          <w:lang w:val="ru-MD"/>
        </w:rPr>
        <w:t xml:space="preserve"> составляет </w:t>
      </w:r>
      <w:r w:rsidRPr="008D1424">
        <w:rPr>
          <w:rFonts w:asciiTheme="majorHAnsi" w:eastAsia="Calibri" w:hAnsiTheme="majorHAnsi" w:cstheme="majorHAnsi"/>
          <w:sz w:val="24"/>
          <w:szCs w:val="24"/>
          <w:lang w:val="ru-MD"/>
        </w:rPr>
        <w:t xml:space="preserve">87,5%. </w:t>
      </w:r>
      <w:r w:rsidR="005E2DBE" w:rsidRPr="008D1424">
        <w:rPr>
          <w:rFonts w:asciiTheme="majorHAnsi" w:eastAsia="Calibri" w:hAnsiTheme="majorHAnsi" w:cstheme="majorHAnsi"/>
          <w:sz w:val="24"/>
          <w:szCs w:val="24"/>
          <w:lang w:val="ru-MD"/>
        </w:rPr>
        <w:t xml:space="preserve">Одна рекомендация </w:t>
      </w:r>
      <w:r w:rsidRPr="008D1424">
        <w:rPr>
          <w:rFonts w:asciiTheme="majorHAnsi" w:eastAsia="Calibri" w:hAnsiTheme="majorHAnsi" w:cstheme="majorHAnsi"/>
          <w:sz w:val="24"/>
          <w:szCs w:val="24"/>
          <w:lang w:val="ru-MD"/>
        </w:rPr>
        <w:t>была реализована</w:t>
      </w:r>
      <w:r w:rsidR="005E2DBE" w:rsidRPr="008D1424">
        <w:rPr>
          <w:rFonts w:asciiTheme="majorHAnsi" w:eastAsia="Calibri" w:hAnsiTheme="majorHAnsi" w:cstheme="majorHAnsi"/>
          <w:sz w:val="24"/>
          <w:szCs w:val="24"/>
          <w:lang w:val="ru-MD"/>
        </w:rPr>
        <w:t xml:space="preserve"> частично</w:t>
      </w:r>
      <w:r w:rsidRPr="008D1424">
        <w:rPr>
          <w:rFonts w:asciiTheme="majorHAnsi" w:eastAsia="Calibri" w:hAnsiTheme="majorHAnsi" w:cstheme="majorHAnsi"/>
          <w:sz w:val="24"/>
          <w:szCs w:val="24"/>
          <w:lang w:val="ru-MD"/>
        </w:rPr>
        <w:t xml:space="preserve">, </w:t>
      </w:r>
      <w:r w:rsidR="005E2DBE" w:rsidRPr="008D1424">
        <w:rPr>
          <w:rFonts w:asciiTheme="majorHAnsi" w:eastAsia="Calibri" w:hAnsiTheme="majorHAnsi" w:cstheme="majorHAnsi"/>
          <w:sz w:val="24"/>
          <w:szCs w:val="24"/>
          <w:lang w:val="ru-MD"/>
        </w:rPr>
        <w:t xml:space="preserve">а именно, </w:t>
      </w:r>
      <w:r w:rsidRPr="008D1424">
        <w:rPr>
          <w:rFonts w:asciiTheme="majorHAnsi" w:eastAsia="Calibri" w:hAnsiTheme="majorHAnsi" w:cstheme="majorHAnsi"/>
          <w:sz w:val="24"/>
          <w:szCs w:val="24"/>
          <w:lang w:val="ru-MD"/>
        </w:rPr>
        <w:t xml:space="preserve">не </w:t>
      </w:r>
      <w:r w:rsidR="005E2DBE" w:rsidRPr="008D1424">
        <w:rPr>
          <w:rFonts w:asciiTheme="majorHAnsi" w:eastAsia="Calibri" w:hAnsiTheme="majorHAnsi" w:cstheme="majorHAnsi"/>
          <w:sz w:val="24"/>
          <w:szCs w:val="24"/>
          <w:lang w:val="ru-MD"/>
        </w:rPr>
        <w:t xml:space="preserve">был </w:t>
      </w:r>
      <w:r w:rsidRPr="008D1424">
        <w:rPr>
          <w:rFonts w:asciiTheme="majorHAnsi" w:eastAsia="Calibri" w:hAnsiTheme="majorHAnsi" w:cstheme="majorHAnsi"/>
          <w:sz w:val="24"/>
          <w:szCs w:val="24"/>
          <w:lang w:val="ru-MD"/>
        </w:rPr>
        <w:t xml:space="preserve">устранен недостаток, связанный с обеспечением </w:t>
      </w:r>
      <w:r w:rsidR="005E2DBE" w:rsidRPr="008D1424">
        <w:rPr>
          <w:rFonts w:asciiTheme="majorHAnsi" w:eastAsia="Calibri" w:hAnsiTheme="majorHAnsi" w:cstheme="majorHAnsi"/>
          <w:sz w:val="24"/>
          <w:szCs w:val="24"/>
          <w:lang w:val="ru-MD"/>
        </w:rPr>
        <w:t xml:space="preserve">необходимой </w:t>
      </w:r>
      <w:r w:rsidRPr="008D1424">
        <w:rPr>
          <w:rFonts w:asciiTheme="majorHAnsi" w:eastAsia="Calibri" w:hAnsiTheme="majorHAnsi" w:cstheme="majorHAnsi"/>
          <w:sz w:val="24"/>
          <w:szCs w:val="24"/>
          <w:lang w:val="ru-MD"/>
        </w:rPr>
        <w:t xml:space="preserve">правовой базы для финансирования из бюджета услуг </w:t>
      </w:r>
      <w:r w:rsidR="005E2DBE" w:rsidRPr="008D1424">
        <w:rPr>
          <w:rFonts w:asciiTheme="majorHAnsi" w:eastAsia="Calibri" w:hAnsiTheme="majorHAnsi" w:cstheme="majorHAnsi"/>
          <w:sz w:val="24"/>
          <w:szCs w:val="24"/>
          <w:lang w:val="ru-MD"/>
        </w:rPr>
        <w:t xml:space="preserve">по перевозке </w:t>
      </w:r>
      <w:r w:rsidRPr="008D1424">
        <w:rPr>
          <w:rFonts w:asciiTheme="majorHAnsi" w:eastAsia="Calibri" w:hAnsiTheme="majorHAnsi" w:cstheme="majorHAnsi"/>
          <w:sz w:val="24"/>
          <w:szCs w:val="24"/>
          <w:lang w:val="ru-MD"/>
        </w:rPr>
        <w:t>умерших в медицинско</w:t>
      </w:r>
      <w:r w:rsidR="005E2DBE" w:rsidRPr="008D1424">
        <w:rPr>
          <w:rFonts w:asciiTheme="majorHAnsi" w:eastAsia="Calibri" w:hAnsiTheme="majorHAnsi" w:cstheme="majorHAnsi"/>
          <w:sz w:val="24"/>
          <w:szCs w:val="24"/>
          <w:lang w:val="ru-MD"/>
        </w:rPr>
        <w:t>е</w:t>
      </w:r>
      <w:r w:rsidRPr="008D1424">
        <w:rPr>
          <w:rFonts w:asciiTheme="majorHAnsi" w:eastAsia="Calibri" w:hAnsiTheme="majorHAnsi" w:cstheme="majorHAnsi"/>
          <w:sz w:val="24"/>
          <w:szCs w:val="24"/>
          <w:lang w:val="ru-MD"/>
        </w:rPr>
        <w:t xml:space="preserve"> учреждени</w:t>
      </w:r>
      <w:r w:rsidR="005E2DBE" w:rsidRPr="008D1424">
        <w:rPr>
          <w:rFonts w:asciiTheme="majorHAnsi" w:eastAsia="Calibri" w:hAnsiTheme="majorHAnsi" w:cstheme="majorHAnsi"/>
          <w:sz w:val="24"/>
          <w:szCs w:val="24"/>
          <w:lang w:val="ru-MD"/>
        </w:rPr>
        <w:t>е</w:t>
      </w:r>
      <w:r w:rsidRPr="008D1424">
        <w:rPr>
          <w:rFonts w:asciiTheme="majorHAnsi" w:eastAsia="Calibri" w:hAnsiTheme="majorHAnsi" w:cstheme="majorHAnsi"/>
          <w:sz w:val="24"/>
          <w:szCs w:val="24"/>
          <w:lang w:val="ru-MD"/>
        </w:rPr>
        <w:t xml:space="preserve"> для определения причины смерти (судебно-медицинск</w:t>
      </w:r>
      <w:r w:rsidR="005E2DBE" w:rsidRPr="008D1424">
        <w:rPr>
          <w:rFonts w:asciiTheme="majorHAnsi" w:eastAsia="Calibri" w:hAnsiTheme="majorHAnsi" w:cstheme="majorHAnsi"/>
          <w:sz w:val="24"/>
          <w:szCs w:val="24"/>
          <w:lang w:val="ru-MD"/>
        </w:rPr>
        <w:t>ой</w:t>
      </w:r>
      <w:r w:rsidRPr="008D1424">
        <w:rPr>
          <w:rFonts w:asciiTheme="majorHAnsi" w:eastAsia="Calibri" w:hAnsiTheme="majorHAnsi" w:cstheme="majorHAnsi"/>
          <w:sz w:val="24"/>
          <w:szCs w:val="24"/>
          <w:lang w:val="ru-MD"/>
        </w:rPr>
        <w:t xml:space="preserve"> экспертиз</w:t>
      </w:r>
      <w:r w:rsidR="005E2DBE" w:rsidRPr="008D1424">
        <w:rPr>
          <w:rFonts w:asciiTheme="majorHAnsi" w:eastAsia="Calibri" w:hAnsiTheme="majorHAnsi" w:cstheme="majorHAnsi"/>
          <w:sz w:val="24"/>
          <w:szCs w:val="24"/>
          <w:lang w:val="ru-MD"/>
        </w:rPr>
        <w:t>ы</w:t>
      </w:r>
      <w:r w:rsidRPr="008D1424">
        <w:rPr>
          <w:rFonts w:asciiTheme="majorHAnsi" w:eastAsia="Calibri" w:hAnsiTheme="majorHAnsi" w:cstheme="majorHAnsi"/>
          <w:sz w:val="24"/>
          <w:szCs w:val="24"/>
          <w:lang w:val="ru-MD"/>
        </w:rPr>
        <w:t xml:space="preserve">), и </w:t>
      </w:r>
      <w:r w:rsidR="005E2DBE" w:rsidRPr="008D1424">
        <w:rPr>
          <w:rFonts w:asciiTheme="majorHAnsi" w:eastAsia="Calibri" w:hAnsiTheme="majorHAnsi" w:cstheme="majorHAnsi"/>
          <w:sz w:val="24"/>
          <w:szCs w:val="24"/>
          <w:lang w:val="ru-MD"/>
        </w:rPr>
        <w:t xml:space="preserve">одна невыполненная </w:t>
      </w:r>
      <w:r w:rsidRPr="008D1424">
        <w:rPr>
          <w:rFonts w:asciiTheme="majorHAnsi" w:eastAsia="Calibri" w:hAnsiTheme="majorHAnsi" w:cstheme="majorHAnsi"/>
          <w:sz w:val="24"/>
          <w:szCs w:val="24"/>
          <w:lang w:val="ru-MD"/>
        </w:rPr>
        <w:t xml:space="preserve">рекомендация - </w:t>
      </w:r>
      <w:r w:rsidR="005E2DBE" w:rsidRPr="008D1424">
        <w:rPr>
          <w:rFonts w:asciiTheme="majorHAnsi" w:eastAsia="Calibri" w:hAnsiTheme="majorHAnsi" w:cstheme="majorHAnsi"/>
          <w:sz w:val="24"/>
          <w:szCs w:val="24"/>
          <w:lang w:val="ru-MD"/>
        </w:rPr>
        <w:t>инициирова</w:t>
      </w:r>
      <w:r w:rsidRPr="008D1424">
        <w:rPr>
          <w:rFonts w:asciiTheme="majorHAnsi" w:eastAsia="Calibri" w:hAnsiTheme="majorHAnsi" w:cstheme="majorHAnsi"/>
          <w:sz w:val="24"/>
          <w:szCs w:val="24"/>
          <w:lang w:val="ru-MD"/>
        </w:rPr>
        <w:t>ть незамедлительные действия по инвентаризации и оценке публичной собственности</w:t>
      </w:r>
      <w:r w:rsidR="005E2DBE" w:rsidRPr="008D1424">
        <w:rPr>
          <w:rFonts w:asciiTheme="majorHAnsi" w:eastAsia="Calibri" w:hAnsiTheme="majorHAnsi" w:cstheme="majorHAnsi"/>
          <w:sz w:val="24"/>
          <w:szCs w:val="24"/>
          <w:lang w:val="ru-MD"/>
        </w:rPr>
        <w:t>, как части</w:t>
      </w:r>
      <w:r w:rsidRPr="008D1424">
        <w:rPr>
          <w:rFonts w:asciiTheme="majorHAnsi" w:eastAsia="Calibri" w:hAnsiTheme="majorHAnsi" w:cstheme="majorHAnsi"/>
          <w:sz w:val="24"/>
          <w:szCs w:val="24"/>
          <w:lang w:val="ru-MD"/>
        </w:rPr>
        <w:t xml:space="preserve"> инвестиционных проектов</w:t>
      </w:r>
      <w:r w:rsidR="005E2DBE" w:rsidRPr="008D1424">
        <w:rPr>
          <w:rFonts w:asciiTheme="majorHAnsi" w:eastAsia="Calibri" w:hAnsiTheme="majorHAnsi" w:cstheme="majorHAnsi"/>
          <w:sz w:val="24"/>
          <w:szCs w:val="24"/>
          <w:lang w:val="ru-MD"/>
        </w:rPr>
        <w:t>,</w:t>
      </w:r>
      <w:r w:rsidRPr="008D1424">
        <w:rPr>
          <w:rFonts w:asciiTheme="majorHAnsi" w:eastAsia="Calibri" w:hAnsiTheme="majorHAnsi" w:cstheme="majorHAnsi"/>
          <w:sz w:val="24"/>
          <w:szCs w:val="24"/>
          <w:lang w:val="ru-MD"/>
        </w:rPr>
        <w:t xml:space="preserve"> для обеспечения ее надлежащей регистрации и бухгалтерского учета.</w:t>
      </w:r>
    </w:p>
    <w:p w:rsidR="00B84D0D" w:rsidRPr="008D1424" w:rsidRDefault="00C1731C" w:rsidP="00C1731C">
      <w:pPr>
        <w:pStyle w:val="ListParagraph"/>
        <w:numPr>
          <w:ilvl w:val="1"/>
          <w:numId w:val="21"/>
        </w:numPr>
        <w:tabs>
          <w:tab w:val="left" w:pos="0"/>
          <w:tab w:val="left" w:pos="1134"/>
        </w:tabs>
        <w:spacing w:after="0" w:line="276" w:lineRule="auto"/>
        <w:ind w:left="0" w:firstLine="720"/>
        <w:jc w:val="both"/>
        <w:rPr>
          <w:rFonts w:asciiTheme="majorHAnsi" w:eastAsia="Calibri" w:hAnsiTheme="majorHAnsi" w:cstheme="majorHAnsi"/>
          <w:sz w:val="24"/>
          <w:szCs w:val="24"/>
          <w:lang w:val="ru-MD"/>
        </w:rPr>
      </w:pPr>
      <w:r w:rsidRPr="008D1424">
        <w:rPr>
          <w:rFonts w:asciiTheme="majorHAnsi" w:eastAsia="Calibri" w:hAnsiTheme="majorHAnsi" w:cstheme="majorHAnsi"/>
          <w:sz w:val="24"/>
          <w:szCs w:val="24"/>
          <w:lang w:val="ru-MD"/>
        </w:rPr>
        <w:t xml:space="preserve">На 2020 год некоторые автономные </w:t>
      </w:r>
      <w:r w:rsidR="005E2DBE" w:rsidRPr="008D1424">
        <w:rPr>
          <w:rFonts w:asciiTheme="majorHAnsi" w:eastAsia="Calibri" w:hAnsiTheme="majorHAnsi" w:cstheme="majorHAnsi"/>
          <w:sz w:val="24"/>
          <w:szCs w:val="24"/>
          <w:lang w:val="ru-MD"/>
        </w:rPr>
        <w:t>у</w:t>
      </w:r>
      <w:r w:rsidRPr="008D1424">
        <w:rPr>
          <w:rFonts w:asciiTheme="majorHAnsi" w:eastAsia="Calibri" w:hAnsiTheme="majorHAnsi" w:cstheme="majorHAnsi"/>
          <w:sz w:val="24"/>
          <w:szCs w:val="24"/>
          <w:lang w:val="ru-MD"/>
        </w:rPr>
        <w:t xml:space="preserve">правления </w:t>
      </w:r>
      <w:r w:rsidR="005E2DBE" w:rsidRPr="008D1424">
        <w:rPr>
          <w:rFonts w:asciiTheme="majorHAnsi" w:eastAsia="Calibri" w:hAnsiTheme="majorHAnsi" w:cstheme="majorHAnsi"/>
          <w:sz w:val="24"/>
          <w:szCs w:val="24"/>
          <w:lang w:val="ru-MD"/>
        </w:rPr>
        <w:t>при</w:t>
      </w:r>
      <w:r w:rsidRPr="008D1424">
        <w:rPr>
          <w:rFonts w:asciiTheme="majorHAnsi" w:eastAsia="Calibri" w:hAnsiTheme="majorHAnsi" w:cstheme="majorHAnsi"/>
          <w:sz w:val="24"/>
          <w:szCs w:val="24"/>
          <w:lang w:val="ru-MD"/>
        </w:rPr>
        <w:t xml:space="preserve">мэрии </w:t>
      </w:r>
      <w:r w:rsidR="005E2DBE" w:rsidRPr="008D1424">
        <w:rPr>
          <w:rFonts w:asciiTheme="majorHAnsi" w:eastAsia="Calibri" w:hAnsiTheme="majorHAnsi" w:cstheme="majorHAnsi"/>
          <w:sz w:val="24"/>
          <w:szCs w:val="24"/>
          <w:lang w:val="ru-MD"/>
        </w:rPr>
        <w:t>м</w:t>
      </w:r>
      <w:r w:rsidRPr="008D1424">
        <w:rPr>
          <w:rFonts w:asciiTheme="majorHAnsi" w:eastAsia="Calibri" w:hAnsiTheme="majorHAnsi" w:cstheme="majorHAnsi"/>
          <w:sz w:val="24"/>
          <w:szCs w:val="24"/>
          <w:lang w:val="ru-MD"/>
        </w:rPr>
        <w:t>ун. Бэлць не утвердил</w:t>
      </w:r>
      <w:r w:rsidR="005E2DBE" w:rsidRPr="008D1424">
        <w:rPr>
          <w:rFonts w:asciiTheme="majorHAnsi" w:eastAsia="Calibri" w:hAnsiTheme="majorHAnsi" w:cstheme="majorHAnsi"/>
          <w:sz w:val="24"/>
          <w:szCs w:val="24"/>
          <w:lang w:val="ru-MD"/>
        </w:rPr>
        <w:t>и</w:t>
      </w:r>
      <w:r w:rsidRPr="008D1424">
        <w:rPr>
          <w:rFonts w:asciiTheme="majorHAnsi" w:eastAsia="Calibri" w:hAnsiTheme="majorHAnsi" w:cstheme="majorHAnsi"/>
          <w:sz w:val="24"/>
          <w:szCs w:val="24"/>
          <w:lang w:val="ru-MD"/>
        </w:rPr>
        <w:t xml:space="preserve"> собственную </w:t>
      </w:r>
      <w:r w:rsidR="005E2DBE" w:rsidRPr="008D1424">
        <w:rPr>
          <w:rFonts w:asciiTheme="majorHAnsi" w:eastAsia="Calibri" w:hAnsiTheme="majorHAnsi" w:cstheme="majorHAnsi"/>
          <w:sz w:val="24"/>
          <w:szCs w:val="24"/>
          <w:lang w:val="ru-MD"/>
        </w:rPr>
        <w:t xml:space="preserve">учетную </w:t>
      </w:r>
      <w:r w:rsidRPr="008D1424">
        <w:rPr>
          <w:rFonts w:asciiTheme="majorHAnsi" w:eastAsia="Calibri" w:hAnsiTheme="majorHAnsi" w:cstheme="majorHAnsi"/>
          <w:sz w:val="24"/>
          <w:szCs w:val="24"/>
          <w:lang w:val="ru-MD"/>
        </w:rPr>
        <w:t>политику (</w:t>
      </w:r>
      <w:r w:rsidR="005E2DBE" w:rsidRPr="008D1424">
        <w:rPr>
          <w:rFonts w:asciiTheme="majorHAnsi" w:eastAsia="Calibri" w:hAnsiTheme="majorHAnsi" w:cstheme="majorHAnsi"/>
          <w:sz w:val="24"/>
          <w:szCs w:val="24"/>
          <w:lang w:val="ru-MD"/>
        </w:rPr>
        <w:t>БАП</w:t>
      </w:r>
      <w:r w:rsidR="005E2DBE" w:rsidRPr="008D1424">
        <w:rPr>
          <w:rFonts w:asciiTheme="majorHAnsi" w:hAnsiTheme="majorHAnsi" w:cstheme="majorHAnsi"/>
          <w:sz w:val="24"/>
          <w:szCs w:val="24"/>
          <w:vertAlign w:val="superscript"/>
          <w:lang w:val="ru-MD"/>
        </w:rPr>
        <w:footnoteReference w:id="67"/>
      </w:r>
      <w:r w:rsidR="005E2DBE" w:rsidRPr="008D1424">
        <w:rPr>
          <w:rFonts w:asciiTheme="majorHAnsi" w:eastAsia="Calibri" w:hAnsiTheme="majorHAnsi" w:cstheme="majorHAnsi"/>
          <w:sz w:val="24"/>
          <w:szCs w:val="24"/>
          <w:lang w:val="ru-MD"/>
        </w:rPr>
        <w:t>, ДК</w:t>
      </w:r>
      <w:r w:rsidRPr="008D1424">
        <w:rPr>
          <w:rFonts w:asciiTheme="majorHAnsi" w:eastAsia="Calibri" w:hAnsiTheme="majorHAnsi" w:cstheme="majorHAnsi"/>
          <w:sz w:val="24"/>
          <w:szCs w:val="24"/>
          <w:lang w:val="ru-MD"/>
        </w:rPr>
        <w:t xml:space="preserve">), а </w:t>
      </w:r>
      <w:r w:rsidR="005E2DBE" w:rsidRPr="008D1424">
        <w:rPr>
          <w:rFonts w:asciiTheme="majorHAnsi" w:eastAsia="Calibri" w:hAnsiTheme="majorHAnsi" w:cstheme="majorHAnsi"/>
          <w:sz w:val="24"/>
          <w:szCs w:val="24"/>
          <w:lang w:val="ru-MD"/>
        </w:rPr>
        <w:t>посредством</w:t>
      </w:r>
      <w:r w:rsidRPr="008D1424">
        <w:rPr>
          <w:rFonts w:asciiTheme="majorHAnsi" w:eastAsia="Calibri" w:hAnsiTheme="majorHAnsi" w:cstheme="majorHAnsi"/>
          <w:sz w:val="24"/>
          <w:szCs w:val="24"/>
          <w:lang w:val="ru-MD"/>
        </w:rPr>
        <w:t xml:space="preserve"> существующ</w:t>
      </w:r>
      <w:r w:rsidR="005E2DBE" w:rsidRPr="008D1424">
        <w:rPr>
          <w:rFonts w:asciiTheme="majorHAnsi" w:eastAsia="Calibri" w:hAnsiTheme="majorHAnsi" w:cstheme="majorHAnsi"/>
          <w:sz w:val="24"/>
          <w:szCs w:val="24"/>
          <w:lang w:val="ru-MD"/>
        </w:rPr>
        <w:t>их</w:t>
      </w:r>
      <w:r w:rsidRPr="008D1424">
        <w:rPr>
          <w:rFonts w:asciiTheme="majorHAnsi" w:eastAsia="Calibri" w:hAnsiTheme="majorHAnsi" w:cstheme="majorHAnsi"/>
          <w:sz w:val="24"/>
          <w:szCs w:val="24"/>
          <w:lang w:val="ru-MD"/>
        </w:rPr>
        <w:t xml:space="preserve"> </w:t>
      </w:r>
      <w:r w:rsidR="005E2DBE" w:rsidRPr="008D1424">
        <w:rPr>
          <w:rFonts w:asciiTheme="majorHAnsi" w:eastAsia="Calibri" w:hAnsiTheme="majorHAnsi" w:cstheme="majorHAnsi"/>
          <w:sz w:val="24"/>
          <w:szCs w:val="24"/>
          <w:lang w:val="ru-MD"/>
        </w:rPr>
        <w:t xml:space="preserve">учетных </w:t>
      </w:r>
      <w:r w:rsidRPr="008D1424">
        <w:rPr>
          <w:rFonts w:asciiTheme="majorHAnsi" w:eastAsia="Calibri" w:hAnsiTheme="majorHAnsi" w:cstheme="majorHAnsi"/>
          <w:sz w:val="24"/>
          <w:szCs w:val="24"/>
          <w:lang w:val="ru-MD"/>
        </w:rPr>
        <w:t>политик</w:t>
      </w:r>
      <w:r w:rsidR="005E2DBE" w:rsidRPr="008D1424">
        <w:rPr>
          <w:rFonts w:asciiTheme="majorHAnsi" w:eastAsia="Calibri" w:hAnsiTheme="majorHAnsi" w:cstheme="majorHAnsi"/>
          <w:sz w:val="24"/>
          <w:szCs w:val="24"/>
          <w:lang w:val="ru-MD"/>
        </w:rPr>
        <w:t xml:space="preserve"> </w:t>
      </w:r>
      <w:r w:rsidRPr="008D1424">
        <w:rPr>
          <w:rFonts w:asciiTheme="majorHAnsi" w:eastAsia="Calibri" w:hAnsiTheme="majorHAnsi" w:cstheme="majorHAnsi"/>
          <w:sz w:val="24"/>
          <w:szCs w:val="24"/>
          <w:lang w:val="ru-MD"/>
        </w:rPr>
        <w:t xml:space="preserve">других </w:t>
      </w:r>
      <w:r w:rsidR="005E2DBE" w:rsidRPr="008D1424">
        <w:rPr>
          <w:rFonts w:asciiTheme="majorHAnsi" w:eastAsia="Calibri" w:hAnsiTheme="majorHAnsi" w:cstheme="majorHAnsi"/>
          <w:sz w:val="24"/>
          <w:szCs w:val="24"/>
          <w:lang w:val="ru-MD"/>
        </w:rPr>
        <w:t>у</w:t>
      </w:r>
      <w:r w:rsidRPr="008D1424">
        <w:rPr>
          <w:rFonts w:asciiTheme="majorHAnsi" w:eastAsia="Calibri" w:hAnsiTheme="majorHAnsi" w:cstheme="majorHAnsi"/>
          <w:sz w:val="24"/>
          <w:szCs w:val="24"/>
          <w:lang w:val="ru-MD"/>
        </w:rPr>
        <w:t>правлений</w:t>
      </w:r>
      <w:r w:rsidR="005E2DBE" w:rsidRPr="008D1424">
        <w:rPr>
          <w:rFonts w:asciiTheme="majorHAnsi" w:eastAsia="Calibri" w:hAnsiTheme="majorHAnsi" w:cstheme="majorHAnsi"/>
          <w:sz w:val="24"/>
          <w:szCs w:val="24"/>
          <w:lang w:val="ru-MD"/>
        </w:rPr>
        <w:t>,</w:t>
      </w:r>
      <w:r w:rsidRPr="008D1424">
        <w:rPr>
          <w:rFonts w:asciiTheme="majorHAnsi" w:eastAsia="Calibri" w:hAnsiTheme="majorHAnsi" w:cstheme="majorHAnsi"/>
          <w:sz w:val="24"/>
          <w:szCs w:val="24"/>
          <w:lang w:val="ru-MD"/>
        </w:rPr>
        <w:t xml:space="preserve"> были установлены </w:t>
      </w:r>
      <w:r w:rsidR="005E2DBE" w:rsidRPr="008D1424">
        <w:rPr>
          <w:rFonts w:asciiTheme="majorHAnsi" w:eastAsia="Calibri" w:hAnsiTheme="majorHAnsi" w:cstheme="majorHAnsi"/>
          <w:sz w:val="24"/>
          <w:szCs w:val="24"/>
          <w:lang w:val="ru-MD"/>
        </w:rPr>
        <w:t>други</w:t>
      </w:r>
      <w:r w:rsidRPr="008D1424">
        <w:rPr>
          <w:rFonts w:asciiTheme="majorHAnsi" w:eastAsia="Calibri" w:hAnsiTheme="majorHAnsi" w:cstheme="majorHAnsi"/>
          <w:sz w:val="24"/>
          <w:szCs w:val="24"/>
          <w:lang w:val="ru-MD"/>
        </w:rPr>
        <w:t xml:space="preserve">е критерии отнесения активов к основным средствам и запасам оборотных материалов </w:t>
      </w:r>
      <w:r w:rsidR="00B84D0D" w:rsidRPr="008D1424">
        <w:rPr>
          <w:rFonts w:asciiTheme="majorHAnsi" w:eastAsia="Calibri" w:hAnsiTheme="majorHAnsi" w:cstheme="majorHAnsi"/>
          <w:sz w:val="24"/>
          <w:szCs w:val="24"/>
          <w:lang w:val="ru-MD"/>
        </w:rPr>
        <w:t>(</w:t>
      </w:r>
      <w:r w:rsidR="005E2DBE" w:rsidRPr="008D1424">
        <w:rPr>
          <w:rFonts w:asciiTheme="majorHAnsi" w:eastAsia="Calibri" w:hAnsiTheme="majorHAnsi" w:cstheme="majorHAnsi"/>
          <w:sz w:val="24"/>
          <w:szCs w:val="24"/>
          <w:lang w:val="ru-MD"/>
        </w:rPr>
        <w:t>УОМС</w:t>
      </w:r>
      <w:r w:rsidR="00B84D0D" w:rsidRPr="008D1424">
        <w:rPr>
          <w:rFonts w:asciiTheme="majorHAnsi" w:hAnsiTheme="majorHAnsi" w:cstheme="majorHAnsi"/>
          <w:sz w:val="24"/>
          <w:szCs w:val="24"/>
          <w:vertAlign w:val="superscript"/>
          <w:lang w:val="ru-MD"/>
        </w:rPr>
        <w:footnoteReference w:id="68"/>
      </w:r>
      <w:r w:rsidR="00B84D0D" w:rsidRPr="008D1424">
        <w:rPr>
          <w:rFonts w:asciiTheme="majorHAnsi" w:eastAsia="Calibri" w:hAnsiTheme="majorHAnsi" w:cstheme="majorHAnsi"/>
          <w:sz w:val="24"/>
          <w:szCs w:val="24"/>
          <w:lang w:val="ru-MD"/>
        </w:rPr>
        <w:t xml:space="preserve">, </w:t>
      </w:r>
      <w:r w:rsidR="005E2DBE" w:rsidRPr="008D1424">
        <w:rPr>
          <w:rFonts w:asciiTheme="majorHAnsi" w:eastAsia="Calibri" w:hAnsiTheme="majorHAnsi" w:cstheme="majorHAnsi"/>
          <w:sz w:val="24"/>
          <w:szCs w:val="24"/>
          <w:lang w:val="ru-MD"/>
        </w:rPr>
        <w:t>ГУАЗО</w:t>
      </w:r>
      <w:r w:rsidR="00B84D0D" w:rsidRPr="008D1424">
        <w:rPr>
          <w:rFonts w:asciiTheme="majorHAnsi" w:hAnsiTheme="majorHAnsi" w:cstheme="majorHAnsi"/>
          <w:sz w:val="24"/>
          <w:szCs w:val="24"/>
          <w:vertAlign w:val="superscript"/>
          <w:lang w:val="ru-MD"/>
        </w:rPr>
        <w:footnoteReference w:id="69"/>
      </w:r>
      <w:r w:rsidR="00B84D0D" w:rsidRPr="008D1424">
        <w:rPr>
          <w:rFonts w:asciiTheme="majorHAnsi" w:eastAsia="Calibri" w:hAnsiTheme="majorHAnsi" w:cstheme="majorHAnsi"/>
          <w:sz w:val="24"/>
          <w:szCs w:val="24"/>
          <w:lang w:val="ru-MD"/>
        </w:rPr>
        <w:t xml:space="preserve">, </w:t>
      </w:r>
      <w:r w:rsidR="00F805C6" w:rsidRPr="008D1424">
        <w:rPr>
          <w:rFonts w:asciiTheme="majorHAnsi" w:eastAsia="Calibri" w:hAnsiTheme="majorHAnsi" w:cstheme="majorHAnsi"/>
          <w:sz w:val="24"/>
          <w:szCs w:val="24"/>
          <w:lang w:val="ru-MD"/>
        </w:rPr>
        <w:t>ГФЭУ</w:t>
      </w:r>
      <w:r w:rsidR="00B84D0D" w:rsidRPr="008D1424">
        <w:rPr>
          <w:rFonts w:asciiTheme="majorHAnsi" w:hAnsiTheme="majorHAnsi" w:cstheme="majorHAnsi"/>
          <w:sz w:val="24"/>
          <w:szCs w:val="24"/>
          <w:vertAlign w:val="superscript"/>
          <w:lang w:val="ru-MD"/>
        </w:rPr>
        <w:footnoteReference w:id="70"/>
      </w:r>
      <w:r w:rsidR="00B84D0D" w:rsidRPr="008D1424">
        <w:rPr>
          <w:rFonts w:asciiTheme="majorHAnsi" w:eastAsia="Calibri" w:hAnsiTheme="majorHAnsi" w:cstheme="majorHAnsi"/>
          <w:sz w:val="24"/>
          <w:szCs w:val="24"/>
          <w:lang w:val="ru-MD"/>
        </w:rPr>
        <w:t>).</w:t>
      </w:r>
      <w:r w:rsidR="00B84D0D" w:rsidRPr="008D1424">
        <w:rPr>
          <w:rFonts w:asciiTheme="majorHAnsi" w:eastAsia="Calibri" w:hAnsiTheme="majorHAnsi" w:cstheme="majorHAnsi"/>
          <w:bCs/>
          <w:sz w:val="24"/>
          <w:szCs w:val="24"/>
          <w:lang w:val="ru-MD"/>
        </w:rPr>
        <w:t xml:space="preserve"> </w:t>
      </w:r>
    </w:p>
    <w:p w:rsidR="00B84D0D" w:rsidRPr="008D1424" w:rsidRDefault="00010144" w:rsidP="00991EF6">
      <w:pPr>
        <w:tabs>
          <w:tab w:val="left" w:pos="0"/>
          <w:tab w:val="left" w:pos="1134"/>
        </w:tabs>
        <w:spacing w:after="0" w:line="276" w:lineRule="auto"/>
        <w:ind w:firstLine="709"/>
        <w:contextualSpacing/>
        <w:jc w:val="both"/>
        <w:rPr>
          <w:rFonts w:asciiTheme="majorHAnsi" w:eastAsia="Calibri" w:hAnsiTheme="majorHAnsi" w:cstheme="majorHAnsi"/>
          <w:b/>
          <w:sz w:val="24"/>
          <w:szCs w:val="24"/>
          <w:lang w:val="ru-MD"/>
        </w:rPr>
      </w:pPr>
      <w:r w:rsidRPr="008D1424">
        <w:rPr>
          <w:rFonts w:asciiTheme="majorHAnsi" w:eastAsia="Calibri" w:hAnsiTheme="majorHAnsi" w:cstheme="majorHAnsi"/>
          <w:bCs/>
          <w:sz w:val="24"/>
          <w:szCs w:val="24"/>
          <w:lang w:val="ru-MD"/>
        </w:rPr>
        <w:lastRenderedPageBreak/>
        <w:t xml:space="preserve">В этом контексте отмечается, что </w:t>
      </w:r>
      <w:r w:rsidR="00C1731C" w:rsidRPr="008D1424">
        <w:rPr>
          <w:rFonts w:asciiTheme="majorHAnsi" w:eastAsia="Calibri" w:hAnsiTheme="majorHAnsi" w:cstheme="majorHAnsi"/>
          <w:bCs/>
          <w:sz w:val="24"/>
          <w:szCs w:val="24"/>
          <w:lang w:val="ru-MD"/>
        </w:rPr>
        <w:t xml:space="preserve">начисление </w:t>
      </w:r>
      <w:r w:rsidR="00202B54" w:rsidRPr="008D1424">
        <w:rPr>
          <w:rFonts w:asciiTheme="majorHAnsi" w:eastAsia="Calibri" w:hAnsiTheme="majorHAnsi" w:cstheme="majorHAnsi"/>
          <w:bCs/>
          <w:sz w:val="24"/>
          <w:szCs w:val="24"/>
          <w:lang w:val="ru-MD"/>
        </w:rPr>
        <w:t xml:space="preserve">100% </w:t>
      </w:r>
      <w:r w:rsidRPr="008D1424">
        <w:rPr>
          <w:rFonts w:asciiTheme="majorHAnsi" w:eastAsia="Calibri" w:hAnsiTheme="majorHAnsi" w:cstheme="majorHAnsi"/>
          <w:bCs/>
          <w:sz w:val="24"/>
          <w:szCs w:val="24"/>
          <w:lang w:val="ru-MD"/>
        </w:rPr>
        <w:t>износ</w:t>
      </w:r>
      <w:r w:rsidR="00C1731C" w:rsidRPr="008D1424">
        <w:rPr>
          <w:rFonts w:asciiTheme="majorHAnsi" w:eastAsia="Calibri" w:hAnsiTheme="majorHAnsi" w:cstheme="majorHAnsi"/>
          <w:bCs/>
          <w:sz w:val="24"/>
          <w:szCs w:val="24"/>
          <w:lang w:val="ru-MD"/>
        </w:rPr>
        <w:t>а</w:t>
      </w:r>
      <w:r w:rsidRPr="008D1424">
        <w:rPr>
          <w:rFonts w:asciiTheme="majorHAnsi" w:eastAsia="Calibri" w:hAnsiTheme="majorHAnsi" w:cstheme="majorHAnsi"/>
          <w:bCs/>
          <w:sz w:val="24"/>
          <w:szCs w:val="24"/>
          <w:lang w:val="ru-MD"/>
        </w:rPr>
        <w:t xml:space="preserve">  для объектов (вещей), </w:t>
      </w:r>
      <w:r w:rsidR="00202B54" w:rsidRPr="008D1424">
        <w:rPr>
          <w:rFonts w:asciiTheme="majorHAnsi" w:eastAsia="Calibri" w:hAnsiTheme="majorHAnsi" w:cstheme="majorHAnsi"/>
          <w:bCs/>
          <w:sz w:val="24"/>
          <w:szCs w:val="24"/>
          <w:lang w:val="ru-MD"/>
        </w:rPr>
        <w:t>пригодных</w:t>
      </w:r>
      <w:r w:rsidRPr="008D1424">
        <w:rPr>
          <w:rFonts w:asciiTheme="majorHAnsi" w:eastAsia="Calibri" w:hAnsiTheme="majorHAnsi" w:cstheme="majorHAnsi"/>
          <w:bCs/>
          <w:sz w:val="24"/>
          <w:szCs w:val="24"/>
          <w:lang w:val="ru-MD"/>
        </w:rPr>
        <w:t xml:space="preserve"> для дальнейшей эксплуатации, не может служить основанием для </w:t>
      </w:r>
      <w:r w:rsidR="00C1731C" w:rsidRPr="008D1424">
        <w:rPr>
          <w:rFonts w:asciiTheme="majorHAnsi" w:eastAsia="Calibri" w:hAnsiTheme="majorHAnsi" w:cstheme="majorHAnsi"/>
          <w:bCs/>
          <w:sz w:val="24"/>
          <w:szCs w:val="24"/>
          <w:lang w:val="ru-MD"/>
        </w:rPr>
        <w:t>списания</w:t>
      </w:r>
      <w:r w:rsidRPr="008D1424">
        <w:rPr>
          <w:rFonts w:asciiTheme="majorHAnsi" w:eastAsia="Calibri" w:hAnsiTheme="majorHAnsi" w:cstheme="majorHAnsi"/>
          <w:bCs/>
          <w:sz w:val="24"/>
          <w:szCs w:val="24"/>
          <w:lang w:val="ru-MD"/>
        </w:rPr>
        <w:t xml:space="preserve"> этих объектов </w:t>
      </w:r>
      <w:r w:rsidR="00C1731C" w:rsidRPr="008D1424">
        <w:rPr>
          <w:rFonts w:asciiTheme="majorHAnsi" w:eastAsia="Calibri" w:hAnsiTheme="majorHAnsi" w:cstheme="majorHAnsi"/>
          <w:bCs/>
          <w:sz w:val="24"/>
          <w:szCs w:val="24"/>
          <w:lang w:val="ru-MD"/>
        </w:rPr>
        <w:t>по причине</w:t>
      </w:r>
      <w:r w:rsidRPr="008D1424">
        <w:rPr>
          <w:rFonts w:asciiTheme="majorHAnsi" w:eastAsia="Calibri" w:hAnsiTheme="majorHAnsi" w:cstheme="majorHAnsi"/>
          <w:bCs/>
          <w:sz w:val="24"/>
          <w:szCs w:val="24"/>
          <w:lang w:val="ru-MD"/>
        </w:rPr>
        <w:t xml:space="preserve"> их полного износа</w:t>
      </w:r>
      <w:r w:rsidR="00C1731C" w:rsidRPr="008D1424">
        <w:rPr>
          <w:rFonts w:asciiTheme="majorHAnsi" w:eastAsia="Calibri" w:hAnsiTheme="majorHAnsi" w:cstheme="majorHAnsi"/>
          <w:sz w:val="24"/>
          <w:szCs w:val="24"/>
          <w:vertAlign w:val="superscript"/>
          <w:lang w:val="ru-MD"/>
        </w:rPr>
        <w:footnoteReference w:id="71"/>
      </w:r>
      <w:r w:rsidRPr="008D1424">
        <w:rPr>
          <w:rFonts w:asciiTheme="majorHAnsi" w:eastAsia="Calibri" w:hAnsiTheme="majorHAnsi" w:cstheme="majorHAnsi"/>
          <w:bCs/>
          <w:sz w:val="24"/>
          <w:szCs w:val="24"/>
          <w:lang w:val="ru-MD"/>
        </w:rPr>
        <w:t xml:space="preserve">. Так, в качестве дополнительного критерия </w:t>
      </w:r>
      <w:r w:rsidR="00C1731C" w:rsidRPr="008D1424">
        <w:rPr>
          <w:rFonts w:asciiTheme="majorHAnsi" w:eastAsia="Calibri" w:hAnsiTheme="majorHAnsi" w:cstheme="majorHAnsi"/>
          <w:bCs/>
          <w:sz w:val="24"/>
          <w:szCs w:val="24"/>
          <w:lang w:val="ru-MD"/>
        </w:rPr>
        <w:t>отнес</w:t>
      </w:r>
      <w:r w:rsidRPr="008D1424">
        <w:rPr>
          <w:rFonts w:asciiTheme="majorHAnsi" w:eastAsia="Calibri" w:hAnsiTheme="majorHAnsi" w:cstheme="majorHAnsi"/>
          <w:bCs/>
          <w:sz w:val="24"/>
          <w:szCs w:val="24"/>
          <w:lang w:val="ru-MD"/>
        </w:rPr>
        <w:t>ения актива/</w:t>
      </w:r>
      <w:r w:rsidR="00C1731C" w:rsidRPr="008D1424">
        <w:rPr>
          <w:rFonts w:asciiTheme="majorHAnsi" w:eastAsia="Calibri" w:hAnsiTheme="majorHAnsi" w:cstheme="majorHAnsi"/>
          <w:bCs/>
          <w:sz w:val="24"/>
          <w:szCs w:val="24"/>
          <w:lang w:val="ru-MD"/>
        </w:rPr>
        <w:t xml:space="preserve">основного </w:t>
      </w:r>
      <w:r w:rsidRPr="008D1424">
        <w:rPr>
          <w:rFonts w:asciiTheme="majorHAnsi" w:eastAsia="Calibri" w:hAnsiTheme="majorHAnsi" w:cstheme="majorHAnsi"/>
          <w:bCs/>
          <w:sz w:val="24"/>
          <w:szCs w:val="24"/>
          <w:lang w:val="ru-MD"/>
        </w:rPr>
        <w:t xml:space="preserve">средства </w:t>
      </w:r>
      <w:r w:rsidR="00C1731C" w:rsidRPr="008D1424">
        <w:rPr>
          <w:rFonts w:asciiTheme="majorHAnsi" w:eastAsia="Calibri" w:hAnsiTheme="majorHAnsi" w:cstheme="majorHAnsi"/>
          <w:bCs/>
          <w:sz w:val="24"/>
          <w:szCs w:val="24"/>
          <w:lang w:val="ru-MD"/>
        </w:rPr>
        <w:t xml:space="preserve">к </w:t>
      </w:r>
      <w:r w:rsidRPr="008D1424">
        <w:rPr>
          <w:rFonts w:asciiTheme="majorHAnsi" w:eastAsia="Calibri" w:hAnsiTheme="majorHAnsi" w:cstheme="majorHAnsi"/>
          <w:bCs/>
          <w:sz w:val="24"/>
          <w:szCs w:val="24"/>
          <w:lang w:val="ru-MD"/>
        </w:rPr>
        <w:t xml:space="preserve">категории </w:t>
      </w:r>
      <w:r w:rsidR="00C1731C" w:rsidRPr="008D1424">
        <w:rPr>
          <w:rFonts w:asciiTheme="majorHAnsi" w:eastAsia="Calibri" w:hAnsiTheme="majorHAnsi" w:cstheme="majorHAnsi"/>
          <w:bCs/>
          <w:sz w:val="24"/>
          <w:szCs w:val="24"/>
          <w:lang w:val="ru-MD"/>
        </w:rPr>
        <w:t>оборотных материалов</w:t>
      </w:r>
      <w:r w:rsidR="00C1731C" w:rsidRPr="008D1424">
        <w:rPr>
          <w:rFonts w:asciiTheme="majorHAnsi" w:eastAsia="Calibri" w:hAnsiTheme="majorHAnsi" w:cstheme="majorHAnsi"/>
          <w:sz w:val="24"/>
          <w:szCs w:val="24"/>
          <w:vertAlign w:val="superscript"/>
          <w:lang w:val="ru-MD"/>
        </w:rPr>
        <w:footnoteReference w:id="72"/>
      </w:r>
      <w:r w:rsidRPr="008D1424">
        <w:rPr>
          <w:rFonts w:asciiTheme="majorHAnsi" w:eastAsia="Calibri" w:hAnsiTheme="majorHAnsi" w:cstheme="majorHAnsi"/>
          <w:bCs/>
          <w:sz w:val="24"/>
          <w:szCs w:val="24"/>
          <w:lang w:val="ru-MD"/>
        </w:rPr>
        <w:t xml:space="preserve"> может служить тот факт, что он не </w:t>
      </w:r>
      <w:r w:rsidR="00C1731C" w:rsidRPr="008D1424">
        <w:rPr>
          <w:rFonts w:asciiTheme="majorHAnsi" w:eastAsia="Calibri" w:hAnsiTheme="majorHAnsi" w:cstheme="majorHAnsi"/>
          <w:bCs/>
          <w:sz w:val="24"/>
          <w:szCs w:val="24"/>
          <w:lang w:val="ru-MD"/>
        </w:rPr>
        <w:t>пригоден</w:t>
      </w:r>
      <w:r w:rsidRPr="008D1424">
        <w:rPr>
          <w:rFonts w:asciiTheme="majorHAnsi" w:eastAsia="Calibri" w:hAnsiTheme="majorHAnsi" w:cstheme="majorHAnsi"/>
          <w:bCs/>
          <w:sz w:val="24"/>
          <w:szCs w:val="24"/>
          <w:lang w:val="ru-MD"/>
        </w:rPr>
        <w:t xml:space="preserve"> для дальнейшего использования и впоследствии подлежит списанию. В контексте существующих нормативных положений</w:t>
      </w:r>
      <w:r w:rsidR="00C1731C" w:rsidRPr="008D1424">
        <w:rPr>
          <w:rFonts w:asciiTheme="majorHAnsi" w:eastAsia="Calibri" w:hAnsiTheme="majorHAnsi" w:cstheme="majorHAnsi"/>
          <w:bCs/>
          <w:iCs/>
          <w:sz w:val="24"/>
          <w:szCs w:val="24"/>
          <w:vertAlign w:val="superscript"/>
          <w:lang w:val="ru-MD"/>
        </w:rPr>
        <w:footnoteReference w:id="73"/>
      </w:r>
      <w:r w:rsidR="00C1731C" w:rsidRPr="008D1424">
        <w:rPr>
          <w:rFonts w:asciiTheme="majorHAnsi" w:eastAsia="Calibri" w:hAnsiTheme="majorHAnsi" w:cstheme="majorHAnsi"/>
          <w:bCs/>
          <w:sz w:val="24"/>
          <w:szCs w:val="24"/>
          <w:lang w:val="ru-MD"/>
        </w:rPr>
        <w:t>,</w:t>
      </w:r>
      <w:r w:rsidRPr="008D1424">
        <w:rPr>
          <w:rFonts w:asciiTheme="majorHAnsi" w:eastAsia="Calibri" w:hAnsiTheme="majorHAnsi" w:cstheme="majorHAnsi"/>
          <w:bCs/>
          <w:sz w:val="24"/>
          <w:szCs w:val="24"/>
          <w:lang w:val="ru-MD"/>
        </w:rPr>
        <w:t xml:space="preserve"> </w:t>
      </w:r>
      <w:r w:rsidR="00C1731C" w:rsidRPr="008D1424">
        <w:rPr>
          <w:rFonts w:asciiTheme="majorHAnsi" w:eastAsia="Calibri" w:hAnsiTheme="majorHAnsi" w:cstheme="majorHAnsi"/>
          <w:bCs/>
          <w:sz w:val="24"/>
          <w:szCs w:val="24"/>
          <w:lang w:val="ru-MD"/>
        </w:rPr>
        <w:t>публич</w:t>
      </w:r>
      <w:r w:rsidRPr="008D1424">
        <w:rPr>
          <w:rFonts w:asciiTheme="majorHAnsi" w:eastAsia="Calibri" w:hAnsiTheme="majorHAnsi" w:cstheme="majorHAnsi"/>
          <w:bCs/>
          <w:sz w:val="24"/>
          <w:szCs w:val="24"/>
          <w:lang w:val="ru-MD"/>
        </w:rPr>
        <w:t xml:space="preserve">ные </w:t>
      </w:r>
      <w:r w:rsidR="00C1731C" w:rsidRPr="008D1424">
        <w:rPr>
          <w:rFonts w:asciiTheme="majorHAnsi" w:eastAsia="Calibri" w:hAnsiTheme="majorHAnsi" w:cstheme="majorHAnsi"/>
          <w:bCs/>
          <w:sz w:val="24"/>
          <w:szCs w:val="24"/>
          <w:lang w:val="ru-MD"/>
        </w:rPr>
        <w:t>субъекты</w:t>
      </w:r>
      <w:r w:rsidRPr="008D1424">
        <w:rPr>
          <w:rFonts w:asciiTheme="majorHAnsi" w:eastAsia="Calibri" w:hAnsiTheme="majorHAnsi" w:cstheme="majorHAnsi"/>
          <w:bCs/>
          <w:sz w:val="24"/>
          <w:szCs w:val="24"/>
          <w:lang w:val="ru-MD"/>
        </w:rPr>
        <w:t xml:space="preserve"> могли </w:t>
      </w:r>
      <w:r w:rsidR="00C1731C" w:rsidRPr="008D1424">
        <w:rPr>
          <w:rFonts w:asciiTheme="majorHAnsi" w:eastAsia="Calibri" w:hAnsiTheme="majorHAnsi" w:cstheme="majorHAnsi"/>
          <w:bCs/>
          <w:sz w:val="24"/>
          <w:szCs w:val="24"/>
          <w:lang w:val="ru-MD"/>
        </w:rPr>
        <w:t xml:space="preserve">бы </w:t>
      </w:r>
      <w:r w:rsidRPr="008D1424">
        <w:rPr>
          <w:rFonts w:asciiTheme="majorHAnsi" w:eastAsia="Calibri" w:hAnsiTheme="majorHAnsi" w:cstheme="majorHAnsi"/>
          <w:bCs/>
          <w:sz w:val="24"/>
          <w:szCs w:val="24"/>
          <w:lang w:val="ru-MD"/>
        </w:rPr>
        <w:t>установить в качестве дополнительного критерия отнесения активов к основным средствам или запасам оборотных материалов условие, что объекты предназначены для дальнейше</w:t>
      </w:r>
      <w:r w:rsidR="00C1731C" w:rsidRPr="008D1424">
        <w:rPr>
          <w:rFonts w:asciiTheme="majorHAnsi" w:eastAsia="Calibri" w:hAnsiTheme="majorHAnsi" w:cstheme="majorHAnsi"/>
          <w:bCs/>
          <w:sz w:val="24"/>
          <w:szCs w:val="24"/>
          <w:lang w:val="ru-MD"/>
        </w:rPr>
        <w:t>го</w:t>
      </w:r>
      <w:r w:rsidRPr="008D1424">
        <w:rPr>
          <w:rFonts w:asciiTheme="majorHAnsi" w:eastAsia="Calibri" w:hAnsiTheme="majorHAnsi" w:cstheme="majorHAnsi"/>
          <w:bCs/>
          <w:sz w:val="24"/>
          <w:szCs w:val="24"/>
          <w:lang w:val="ru-MD"/>
        </w:rPr>
        <w:t xml:space="preserve"> </w:t>
      </w:r>
      <w:r w:rsidR="00C1731C" w:rsidRPr="008D1424">
        <w:rPr>
          <w:rFonts w:asciiTheme="majorHAnsi" w:eastAsia="Calibri" w:hAnsiTheme="majorHAnsi" w:cstheme="majorHAnsi"/>
          <w:bCs/>
          <w:sz w:val="24"/>
          <w:szCs w:val="24"/>
          <w:lang w:val="ru-MD"/>
        </w:rPr>
        <w:t>списания</w:t>
      </w:r>
      <w:r w:rsidRPr="008D1424">
        <w:rPr>
          <w:rFonts w:asciiTheme="majorHAnsi" w:eastAsia="Calibri" w:hAnsiTheme="majorHAnsi" w:cstheme="majorHAnsi"/>
          <w:bCs/>
          <w:sz w:val="24"/>
          <w:szCs w:val="24"/>
          <w:lang w:val="ru-MD"/>
        </w:rPr>
        <w:t xml:space="preserve">/продажи, то есть они не будут использоваться и </w:t>
      </w:r>
      <w:r w:rsidR="00C1731C" w:rsidRPr="008D1424">
        <w:rPr>
          <w:rFonts w:asciiTheme="majorHAnsi" w:eastAsia="Calibri" w:hAnsiTheme="majorHAnsi" w:cstheme="majorHAnsi"/>
          <w:bCs/>
          <w:sz w:val="24"/>
          <w:szCs w:val="24"/>
          <w:lang w:val="ru-MD"/>
        </w:rPr>
        <w:t xml:space="preserve">скоро </w:t>
      </w:r>
      <w:r w:rsidRPr="008D1424">
        <w:rPr>
          <w:rFonts w:asciiTheme="majorHAnsi" w:eastAsia="Calibri" w:hAnsiTheme="majorHAnsi" w:cstheme="majorHAnsi"/>
          <w:bCs/>
          <w:sz w:val="24"/>
          <w:szCs w:val="24"/>
          <w:lang w:val="ru-MD"/>
        </w:rPr>
        <w:t xml:space="preserve">будут выведены из </w:t>
      </w:r>
      <w:r w:rsidR="00C1731C" w:rsidRPr="008D1424">
        <w:rPr>
          <w:rFonts w:asciiTheme="majorHAnsi" w:eastAsia="Calibri" w:hAnsiTheme="majorHAnsi" w:cstheme="majorHAnsi"/>
          <w:bCs/>
          <w:sz w:val="24"/>
          <w:szCs w:val="24"/>
          <w:lang w:val="ru-MD"/>
        </w:rPr>
        <w:t>эксплуатации</w:t>
      </w:r>
      <w:r w:rsidRPr="008D1424">
        <w:rPr>
          <w:rFonts w:asciiTheme="majorHAnsi" w:eastAsia="Calibri" w:hAnsiTheme="majorHAnsi" w:cstheme="majorHAnsi"/>
          <w:bCs/>
          <w:sz w:val="24"/>
          <w:szCs w:val="24"/>
          <w:lang w:val="ru-MD"/>
        </w:rPr>
        <w:t xml:space="preserve"> (в конце бюджетного года или, по крайней мере, в следующем бюджетном году), факт, который должен быть </w:t>
      </w:r>
      <w:r w:rsidR="00C1731C" w:rsidRPr="008D1424">
        <w:rPr>
          <w:rFonts w:asciiTheme="majorHAnsi" w:eastAsia="Calibri" w:hAnsiTheme="majorHAnsi" w:cstheme="majorHAnsi"/>
          <w:bCs/>
          <w:sz w:val="24"/>
          <w:szCs w:val="24"/>
          <w:lang w:val="ru-MD"/>
        </w:rPr>
        <w:t xml:space="preserve">четко </w:t>
      </w:r>
      <w:r w:rsidRPr="008D1424">
        <w:rPr>
          <w:rFonts w:asciiTheme="majorHAnsi" w:eastAsia="Calibri" w:hAnsiTheme="majorHAnsi" w:cstheme="majorHAnsi"/>
          <w:bCs/>
          <w:sz w:val="24"/>
          <w:szCs w:val="24"/>
          <w:lang w:val="ru-MD"/>
        </w:rPr>
        <w:t xml:space="preserve">установлен путем утверждения результатов ежегодной инвентаризации </w:t>
      </w:r>
      <w:r w:rsidR="00C1731C" w:rsidRPr="008D1424">
        <w:rPr>
          <w:rFonts w:asciiTheme="majorHAnsi" w:eastAsia="Calibri" w:hAnsiTheme="majorHAnsi" w:cstheme="majorHAnsi"/>
          <w:bCs/>
          <w:sz w:val="24"/>
          <w:szCs w:val="24"/>
          <w:lang w:val="ru-MD"/>
        </w:rPr>
        <w:t xml:space="preserve">имеющихся </w:t>
      </w:r>
      <w:r w:rsidRPr="008D1424">
        <w:rPr>
          <w:rFonts w:asciiTheme="majorHAnsi" w:eastAsia="Calibri" w:hAnsiTheme="majorHAnsi" w:cstheme="majorHAnsi"/>
          <w:bCs/>
          <w:sz w:val="24"/>
          <w:szCs w:val="24"/>
          <w:lang w:val="ru-MD"/>
        </w:rPr>
        <w:t>активов</w:t>
      </w:r>
      <w:r w:rsidR="00B84D0D" w:rsidRPr="008D1424">
        <w:rPr>
          <w:rFonts w:asciiTheme="majorHAnsi" w:eastAsia="Calibri" w:hAnsiTheme="majorHAnsi" w:cstheme="majorHAnsi"/>
          <w:bCs/>
          <w:iCs/>
          <w:sz w:val="24"/>
          <w:szCs w:val="24"/>
          <w:vertAlign w:val="superscript"/>
          <w:lang w:val="ru-MD"/>
        </w:rPr>
        <w:footnoteReference w:id="74"/>
      </w:r>
      <w:r w:rsidR="00B84D0D" w:rsidRPr="008D1424">
        <w:rPr>
          <w:rFonts w:asciiTheme="majorHAnsi" w:eastAsia="Calibri" w:hAnsiTheme="majorHAnsi" w:cstheme="majorHAnsi"/>
          <w:bCs/>
          <w:iCs/>
          <w:sz w:val="24"/>
          <w:szCs w:val="24"/>
          <w:lang w:val="ru-MD"/>
        </w:rPr>
        <w:t>.</w:t>
      </w:r>
    </w:p>
    <w:p w:rsidR="00433E6E" w:rsidRPr="008D1424" w:rsidRDefault="00010144" w:rsidP="00387801">
      <w:pPr>
        <w:pStyle w:val="ListParagraph"/>
        <w:tabs>
          <w:tab w:val="left" w:pos="810"/>
          <w:tab w:val="left" w:pos="1134"/>
        </w:tabs>
        <w:spacing w:after="0" w:line="276" w:lineRule="auto"/>
        <w:ind w:left="0" w:firstLine="720"/>
        <w:jc w:val="both"/>
        <w:rPr>
          <w:rFonts w:asciiTheme="majorHAnsi" w:eastAsia="Times New Roman" w:hAnsiTheme="majorHAnsi" w:cstheme="majorHAnsi"/>
          <w:sz w:val="24"/>
          <w:szCs w:val="24"/>
          <w:lang w:val="ru-MD"/>
        </w:rPr>
      </w:pPr>
      <w:r w:rsidRPr="008D1424">
        <w:rPr>
          <w:rFonts w:asciiTheme="majorHAnsi" w:eastAsia="Calibri" w:hAnsiTheme="majorHAnsi" w:cstheme="majorHAnsi"/>
          <w:bCs/>
          <w:iCs/>
          <w:sz w:val="24"/>
          <w:szCs w:val="24"/>
          <w:lang w:val="ru-MD"/>
        </w:rPr>
        <w:t xml:space="preserve">Эти дополнительные критерии отнесения активов к основным средствам и запасам оборотных материалов не </w:t>
      </w:r>
      <w:r w:rsidR="00387801" w:rsidRPr="008D1424">
        <w:rPr>
          <w:rFonts w:asciiTheme="majorHAnsi" w:eastAsia="Calibri" w:hAnsiTheme="majorHAnsi" w:cstheme="majorHAnsi"/>
          <w:bCs/>
          <w:iCs/>
          <w:sz w:val="24"/>
          <w:szCs w:val="24"/>
          <w:lang w:val="ru-MD"/>
        </w:rPr>
        <w:t>применимы</w:t>
      </w:r>
      <w:r w:rsidRPr="008D1424">
        <w:rPr>
          <w:rFonts w:asciiTheme="majorHAnsi" w:eastAsia="Calibri" w:hAnsiTheme="majorHAnsi" w:cstheme="majorHAnsi"/>
          <w:bCs/>
          <w:iCs/>
          <w:sz w:val="24"/>
          <w:szCs w:val="24"/>
          <w:lang w:val="ru-MD"/>
        </w:rPr>
        <w:t xml:space="preserve"> и не соответствуют </w:t>
      </w:r>
      <w:r w:rsidR="00387801" w:rsidRPr="008D1424">
        <w:rPr>
          <w:rFonts w:asciiTheme="majorHAnsi" w:eastAsia="Calibri" w:hAnsiTheme="majorHAnsi" w:cstheme="majorHAnsi"/>
          <w:bCs/>
          <w:iCs/>
          <w:sz w:val="24"/>
          <w:szCs w:val="24"/>
          <w:lang w:val="ru-MD"/>
        </w:rPr>
        <w:t>законодательным положениям</w:t>
      </w:r>
      <w:r w:rsidRPr="008D1424">
        <w:rPr>
          <w:rFonts w:asciiTheme="majorHAnsi" w:eastAsia="Calibri" w:hAnsiTheme="majorHAnsi" w:cstheme="majorHAnsi"/>
          <w:bCs/>
          <w:iCs/>
          <w:sz w:val="24"/>
          <w:szCs w:val="24"/>
          <w:lang w:val="ru-MD"/>
        </w:rPr>
        <w:t>, поскольку</w:t>
      </w:r>
      <w:r w:rsidR="00387801" w:rsidRPr="008D1424">
        <w:rPr>
          <w:rFonts w:asciiTheme="majorHAnsi" w:eastAsia="Calibri" w:hAnsiTheme="majorHAnsi" w:cstheme="majorHAnsi"/>
          <w:bCs/>
          <w:iCs/>
          <w:sz w:val="24"/>
          <w:szCs w:val="24"/>
          <w:lang w:val="ru-MD"/>
        </w:rPr>
        <w:t>,</w:t>
      </w:r>
      <w:r w:rsidRPr="008D1424">
        <w:rPr>
          <w:rFonts w:asciiTheme="majorHAnsi" w:eastAsia="Calibri" w:hAnsiTheme="majorHAnsi" w:cstheme="majorHAnsi"/>
          <w:bCs/>
          <w:iCs/>
          <w:sz w:val="24"/>
          <w:szCs w:val="24"/>
          <w:lang w:val="ru-MD"/>
        </w:rPr>
        <w:t xml:space="preserve"> </w:t>
      </w:r>
      <w:r w:rsidR="00387801" w:rsidRPr="008D1424">
        <w:rPr>
          <w:rFonts w:asciiTheme="majorHAnsi" w:eastAsia="Calibri" w:hAnsiTheme="majorHAnsi" w:cstheme="majorHAnsi"/>
          <w:bCs/>
          <w:iCs/>
          <w:sz w:val="24"/>
          <w:szCs w:val="24"/>
          <w:lang w:val="ru-MD"/>
        </w:rPr>
        <w:t>применив</w:t>
      </w:r>
      <w:r w:rsidRPr="008D1424">
        <w:rPr>
          <w:rFonts w:asciiTheme="majorHAnsi" w:eastAsia="Calibri" w:hAnsiTheme="majorHAnsi" w:cstheme="majorHAnsi"/>
          <w:bCs/>
          <w:iCs/>
          <w:sz w:val="24"/>
          <w:szCs w:val="24"/>
          <w:lang w:val="ru-MD"/>
        </w:rPr>
        <w:t xml:space="preserve"> други</w:t>
      </w:r>
      <w:r w:rsidR="00387801" w:rsidRPr="008D1424">
        <w:rPr>
          <w:rFonts w:asciiTheme="majorHAnsi" w:eastAsia="Calibri" w:hAnsiTheme="majorHAnsi" w:cstheme="majorHAnsi"/>
          <w:bCs/>
          <w:iCs/>
          <w:sz w:val="24"/>
          <w:szCs w:val="24"/>
          <w:lang w:val="ru-MD"/>
        </w:rPr>
        <w:t>е</w:t>
      </w:r>
      <w:r w:rsidRPr="008D1424">
        <w:rPr>
          <w:rFonts w:asciiTheme="majorHAnsi" w:eastAsia="Calibri" w:hAnsiTheme="majorHAnsi" w:cstheme="majorHAnsi"/>
          <w:bCs/>
          <w:iCs/>
          <w:sz w:val="24"/>
          <w:szCs w:val="24"/>
          <w:lang w:val="ru-MD"/>
        </w:rPr>
        <w:t xml:space="preserve"> критери</w:t>
      </w:r>
      <w:r w:rsidR="00387801" w:rsidRPr="008D1424">
        <w:rPr>
          <w:rFonts w:asciiTheme="majorHAnsi" w:eastAsia="Calibri" w:hAnsiTheme="majorHAnsi" w:cstheme="majorHAnsi"/>
          <w:bCs/>
          <w:iCs/>
          <w:sz w:val="24"/>
          <w:szCs w:val="24"/>
          <w:lang w:val="ru-MD"/>
        </w:rPr>
        <w:t>и</w:t>
      </w:r>
      <w:r w:rsidRPr="008D1424">
        <w:rPr>
          <w:rFonts w:asciiTheme="majorHAnsi" w:eastAsia="Calibri" w:hAnsiTheme="majorHAnsi" w:cstheme="majorHAnsi"/>
          <w:bCs/>
          <w:iCs/>
          <w:sz w:val="24"/>
          <w:szCs w:val="24"/>
          <w:lang w:val="ru-MD"/>
        </w:rPr>
        <w:t xml:space="preserve"> стоимости и гарантии</w:t>
      </w:r>
      <w:r w:rsidR="00387801" w:rsidRPr="008D1424">
        <w:rPr>
          <w:rFonts w:asciiTheme="majorHAnsi" w:eastAsia="Calibri" w:hAnsiTheme="majorHAnsi" w:cstheme="majorHAnsi"/>
          <w:bCs/>
          <w:iCs/>
          <w:sz w:val="24"/>
          <w:szCs w:val="24"/>
          <w:vertAlign w:val="superscript"/>
          <w:lang w:val="ru-MD"/>
        </w:rPr>
        <w:footnoteReference w:id="75"/>
      </w:r>
      <w:r w:rsidRPr="008D1424">
        <w:rPr>
          <w:rFonts w:asciiTheme="majorHAnsi" w:eastAsia="Calibri" w:hAnsiTheme="majorHAnsi" w:cstheme="majorHAnsi"/>
          <w:bCs/>
          <w:iCs/>
          <w:sz w:val="24"/>
          <w:szCs w:val="24"/>
          <w:lang w:val="ru-MD"/>
        </w:rPr>
        <w:t>, установленны</w:t>
      </w:r>
      <w:r w:rsidR="00387801" w:rsidRPr="008D1424">
        <w:rPr>
          <w:rFonts w:asciiTheme="majorHAnsi" w:eastAsia="Calibri" w:hAnsiTheme="majorHAnsi" w:cstheme="majorHAnsi"/>
          <w:bCs/>
          <w:iCs/>
          <w:sz w:val="24"/>
          <w:szCs w:val="24"/>
          <w:lang w:val="ru-MD"/>
        </w:rPr>
        <w:t>е</w:t>
      </w:r>
      <w:r w:rsidRPr="008D1424">
        <w:rPr>
          <w:rFonts w:asciiTheme="majorHAnsi" w:eastAsia="Calibri" w:hAnsiTheme="majorHAnsi" w:cstheme="majorHAnsi"/>
          <w:bCs/>
          <w:iCs/>
          <w:sz w:val="24"/>
          <w:szCs w:val="24"/>
          <w:lang w:val="ru-MD"/>
        </w:rPr>
        <w:t xml:space="preserve"> </w:t>
      </w:r>
      <w:r w:rsidR="00387801" w:rsidRPr="008D1424">
        <w:rPr>
          <w:rFonts w:asciiTheme="majorHAnsi" w:eastAsia="Calibri" w:hAnsiTheme="majorHAnsi" w:cstheme="majorHAnsi"/>
          <w:bCs/>
          <w:iCs/>
          <w:sz w:val="24"/>
          <w:szCs w:val="24"/>
          <w:lang w:val="ru-MD"/>
        </w:rPr>
        <w:t>публич</w:t>
      </w:r>
      <w:r w:rsidRPr="008D1424">
        <w:rPr>
          <w:rFonts w:asciiTheme="majorHAnsi" w:eastAsia="Calibri" w:hAnsiTheme="majorHAnsi" w:cstheme="majorHAnsi"/>
          <w:bCs/>
          <w:iCs/>
          <w:sz w:val="24"/>
          <w:szCs w:val="24"/>
          <w:lang w:val="ru-MD"/>
        </w:rPr>
        <w:t xml:space="preserve">ными </w:t>
      </w:r>
      <w:r w:rsidR="00387801" w:rsidRPr="008D1424">
        <w:rPr>
          <w:rFonts w:asciiTheme="majorHAnsi" w:eastAsia="Calibri" w:hAnsiTheme="majorHAnsi" w:cstheme="majorHAnsi"/>
          <w:bCs/>
          <w:iCs/>
          <w:sz w:val="24"/>
          <w:szCs w:val="24"/>
          <w:lang w:val="ru-MD"/>
        </w:rPr>
        <w:t>учреждения</w:t>
      </w:r>
      <w:r w:rsidRPr="008D1424">
        <w:rPr>
          <w:rFonts w:asciiTheme="majorHAnsi" w:eastAsia="Calibri" w:hAnsiTheme="majorHAnsi" w:cstheme="majorHAnsi"/>
          <w:bCs/>
          <w:iCs/>
          <w:sz w:val="24"/>
          <w:szCs w:val="24"/>
          <w:lang w:val="ru-MD"/>
        </w:rPr>
        <w:t xml:space="preserve">ми, </w:t>
      </w:r>
      <w:r w:rsidR="00387801" w:rsidRPr="008D1424">
        <w:rPr>
          <w:rFonts w:asciiTheme="majorHAnsi" w:eastAsia="Calibri" w:hAnsiTheme="majorHAnsi" w:cstheme="majorHAnsi"/>
          <w:bCs/>
          <w:iCs/>
          <w:sz w:val="24"/>
          <w:szCs w:val="24"/>
          <w:lang w:val="ru-MD"/>
        </w:rPr>
        <w:t xml:space="preserve">отрицаются/аннулируются </w:t>
      </w:r>
      <w:r w:rsidRPr="008D1424">
        <w:rPr>
          <w:rFonts w:asciiTheme="majorHAnsi" w:eastAsia="Calibri" w:hAnsiTheme="majorHAnsi" w:cstheme="majorHAnsi"/>
          <w:bCs/>
          <w:iCs/>
          <w:sz w:val="24"/>
          <w:szCs w:val="24"/>
          <w:lang w:val="ru-MD"/>
        </w:rPr>
        <w:t xml:space="preserve">основные условия, </w:t>
      </w:r>
      <w:r w:rsidR="00387801" w:rsidRPr="008D1424">
        <w:rPr>
          <w:rFonts w:asciiTheme="majorHAnsi" w:eastAsia="Calibri" w:hAnsiTheme="majorHAnsi" w:cstheme="majorHAnsi"/>
          <w:bCs/>
          <w:iCs/>
          <w:sz w:val="24"/>
          <w:szCs w:val="24"/>
          <w:lang w:val="ru-MD"/>
        </w:rPr>
        <w:t>предусмотренн</w:t>
      </w:r>
      <w:r w:rsidRPr="008D1424">
        <w:rPr>
          <w:rFonts w:asciiTheme="majorHAnsi" w:eastAsia="Calibri" w:hAnsiTheme="majorHAnsi" w:cstheme="majorHAnsi"/>
          <w:bCs/>
          <w:iCs/>
          <w:sz w:val="24"/>
          <w:szCs w:val="24"/>
          <w:lang w:val="ru-MD"/>
        </w:rPr>
        <w:t>ые нормативным актом</w:t>
      </w:r>
      <w:r w:rsidR="00387801" w:rsidRPr="008D1424">
        <w:rPr>
          <w:rFonts w:asciiTheme="majorHAnsi" w:eastAsia="Calibri" w:hAnsiTheme="majorHAnsi" w:cstheme="majorHAnsi"/>
          <w:bCs/>
          <w:iCs/>
          <w:sz w:val="24"/>
          <w:szCs w:val="24"/>
          <w:vertAlign w:val="superscript"/>
          <w:lang w:val="ru-MD"/>
        </w:rPr>
        <w:footnoteReference w:id="76"/>
      </w:r>
      <w:r w:rsidRPr="008D1424">
        <w:rPr>
          <w:rFonts w:asciiTheme="majorHAnsi" w:eastAsia="Calibri" w:hAnsiTheme="majorHAnsi" w:cstheme="majorHAnsi"/>
          <w:bCs/>
          <w:iCs/>
          <w:sz w:val="24"/>
          <w:szCs w:val="24"/>
          <w:lang w:val="ru-MD"/>
        </w:rPr>
        <w:t xml:space="preserve">: 1) </w:t>
      </w:r>
      <w:r w:rsidR="00145543" w:rsidRPr="008D1424">
        <w:rPr>
          <w:rFonts w:asciiTheme="majorHAnsi" w:eastAsia="Calibri" w:hAnsiTheme="majorHAnsi" w:cstheme="majorHAnsi"/>
          <w:bCs/>
          <w:iCs/>
          <w:sz w:val="24"/>
          <w:szCs w:val="24"/>
          <w:lang w:val="ru-MD"/>
        </w:rPr>
        <w:t>о</w:t>
      </w:r>
      <w:r w:rsidR="00387801" w:rsidRPr="008D1424">
        <w:rPr>
          <w:rFonts w:asciiTheme="majorHAnsi" w:eastAsia="Calibri" w:hAnsiTheme="majorHAnsi" w:cstheme="majorHAnsi"/>
          <w:bCs/>
          <w:iCs/>
          <w:sz w:val="24"/>
          <w:szCs w:val="24"/>
          <w:lang w:val="ru-MD"/>
        </w:rPr>
        <w:t>сновные средства считаются материальными активами со сроком полезного использования более одного года, предназначенные для использования в производстве или поставке товаров или услуг, для использования в административных целях или для сдачи в аренду третьим лицам</w:t>
      </w:r>
      <w:r w:rsidRPr="008D1424">
        <w:rPr>
          <w:rFonts w:asciiTheme="majorHAnsi" w:eastAsia="Calibri" w:hAnsiTheme="majorHAnsi" w:cstheme="majorHAnsi"/>
          <w:bCs/>
          <w:iCs/>
          <w:sz w:val="24"/>
          <w:szCs w:val="24"/>
          <w:lang w:val="ru-MD"/>
        </w:rPr>
        <w:t>;</w:t>
      </w:r>
      <w:r w:rsidR="00B84D0D" w:rsidRPr="008D1424">
        <w:rPr>
          <w:rFonts w:asciiTheme="majorHAnsi" w:eastAsia="Calibri" w:hAnsiTheme="majorHAnsi" w:cstheme="majorHAnsi"/>
          <w:bCs/>
          <w:iCs/>
          <w:sz w:val="24"/>
          <w:szCs w:val="24"/>
          <w:lang w:val="ru-MD"/>
        </w:rPr>
        <w:t xml:space="preserve"> 2) </w:t>
      </w:r>
      <w:r w:rsidR="00387801" w:rsidRPr="008D1424">
        <w:rPr>
          <w:rFonts w:asciiTheme="majorHAnsi" w:eastAsia="Calibri" w:hAnsiTheme="majorHAnsi" w:cstheme="majorHAnsi"/>
          <w:bCs/>
          <w:iCs/>
          <w:sz w:val="24"/>
          <w:szCs w:val="24"/>
          <w:lang w:val="ru-MD"/>
        </w:rPr>
        <w:t>п</w:t>
      </w:r>
      <w:r w:rsidR="00991EF6" w:rsidRPr="008D1424">
        <w:rPr>
          <w:rFonts w:asciiTheme="majorHAnsi" w:eastAsia="Calibri" w:hAnsiTheme="majorHAnsi" w:cstheme="majorHAnsi"/>
          <w:bCs/>
          <w:iCs/>
          <w:sz w:val="24"/>
          <w:szCs w:val="24"/>
          <w:lang w:val="ru-MD"/>
        </w:rPr>
        <w:t>ризнание основных средств происходит, в том случае, когда одновременно выполняются следующие условия: - существует вероятность того, что от использования актива бюджетный орган/учреждение получит в будущем экономические выгоды, принадлежащие ему;</w:t>
      </w:r>
      <w:r w:rsidR="00387801" w:rsidRPr="008D1424">
        <w:rPr>
          <w:rFonts w:asciiTheme="majorHAnsi" w:eastAsia="Calibri" w:hAnsiTheme="majorHAnsi" w:cstheme="majorHAnsi"/>
          <w:bCs/>
          <w:iCs/>
          <w:sz w:val="24"/>
          <w:szCs w:val="24"/>
          <w:lang w:val="ru-MD"/>
        </w:rPr>
        <w:t xml:space="preserve"> </w:t>
      </w:r>
      <w:r w:rsidR="00991EF6" w:rsidRPr="008D1424">
        <w:rPr>
          <w:rFonts w:asciiTheme="majorHAnsi" w:eastAsia="Calibri" w:hAnsiTheme="majorHAnsi" w:cstheme="majorHAnsi"/>
          <w:bCs/>
          <w:iCs/>
          <w:sz w:val="24"/>
          <w:szCs w:val="24"/>
          <w:lang w:val="ru-MD"/>
        </w:rPr>
        <w:t>- первоначальная стоимость или справедливая стоимость актива могут быть надежно оценены</w:t>
      </w:r>
      <w:r w:rsidR="00192F5D" w:rsidRPr="008D1424">
        <w:rPr>
          <w:rFonts w:asciiTheme="majorHAnsi" w:eastAsia="Calibri" w:hAnsiTheme="majorHAnsi" w:cstheme="majorHAnsi"/>
          <w:bCs/>
          <w:iCs/>
          <w:sz w:val="24"/>
          <w:szCs w:val="24"/>
          <w:lang w:val="ru-MD"/>
        </w:rPr>
        <w:t>.</w:t>
      </w:r>
    </w:p>
    <w:p w:rsidR="00B64CDA" w:rsidRPr="008D1424" w:rsidRDefault="00B64CDA" w:rsidP="00BD66F3">
      <w:pPr>
        <w:keepNext/>
        <w:keepLines/>
        <w:spacing w:before="120" w:after="0" w:line="276" w:lineRule="auto"/>
        <w:jc w:val="center"/>
        <w:outlineLvl w:val="0"/>
        <w:rPr>
          <w:rFonts w:asciiTheme="majorHAnsi" w:eastAsia="Times New Roman" w:hAnsiTheme="majorHAnsi" w:cstheme="majorHAnsi"/>
          <w:b/>
          <w:sz w:val="28"/>
          <w:szCs w:val="28"/>
          <w:lang w:val="ru-MD"/>
        </w:rPr>
      </w:pPr>
      <w:r w:rsidRPr="008D1424">
        <w:rPr>
          <w:rFonts w:asciiTheme="majorHAnsi" w:eastAsia="Times New Roman" w:hAnsiTheme="majorHAnsi" w:cstheme="majorHAnsi"/>
          <w:b/>
          <w:sz w:val="28"/>
          <w:szCs w:val="28"/>
          <w:lang w:val="ru-MD"/>
        </w:rPr>
        <w:lastRenderedPageBreak/>
        <w:t xml:space="preserve">VI. </w:t>
      </w:r>
      <w:bookmarkEnd w:id="3"/>
      <w:r w:rsidR="00010144" w:rsidRPr="008D1424">
        <w:rPr>
          <w:rFonts w:asciiTheme="majorHAnsi" w:eastAsia="Times New Roman" w:hAnsiTheme="majorHAnsi" w:cstheme="majorHAnsi"/>
          <w:b/>
          <w:sz w:val="28"/>
          <w:szCs w:val="28"/>
          <w:lang w:val="ru-MD"/>
        </w:rPr>
        <w:t>ОТВЕТСТВЕННОСТЬ РУКОВОДСТВА ЗА СОСТАВЛЕНИЕ ФИНАНСОВОЙ ОТЧЕТНОСТИ</w:t>
      </w:r>
    </w:p>
    <w:p w:rsidR="00C614CE" w:rsidRPr="008D1424" w:rsidRDefault="00010144" w:rsidP="005622AA">
      <w:pPr>
        <w:tabs>
          <w:tab w:val="left" w:pos="709"/>
        </w:tabs>
        <w:spacing w:after="0" w:line="276" w:lineRule="auto"/>
        <w:ind w:firstLine="709"/>
        <w:jc w:val="both"/>
        <w:rPr>
          <w:rFonts w:asciiTheme="majorHAnsi" w:eastAsia="Calibri" w:hAnsiTheme="majorHAnsi" w:cstheme="majorHAnsi"/>
          <w:sz w:val="24"/>
          <w:szCs w:val="24"/>
          <w:lang w:val="ru-MD" w:eastAsia="en-GB"/>
        </w:rPr>
      </w:pPr>
      <w:r w:rsidRPr="008D1424">
        <w:rPr>
          <w:rFonts w:asciiTheme="majorHAnsi" w:eastAsia="Calibri" w:hAnsiTheme="majorHAnsi" w:cstheme="majorHAnsi"/>
          <w:sz w:val="24"/>
          <w:szCs w:val="24"/>
          <w:lang w:val="ru-MD"/>
        </w:rPr>
        <w:t xml:space="preserve">Примар мун. </w:t>
      </w:r>
      <w:r w:rsidR="00387801" w:rsidRPr="008D1424">
        <w:rPr>
          <w:rFonts w:asciiTheme="majorHAnsi" w:eastAsia="Calibri" w:hAnsiTheme="majorHAnsi" w:cstheme="majorHAnsi"/>
          <w:sz w:val="24"/>
          <w:szCs w:val="24"/>
          <w:lang w:val="ru-MD"/>
        </w:rPr>
        <w:t>Бэлць</w:t>
      </w:r>
      <w:r w:rsidRPr="008D1424">
        <w:rPr>
          <w:rFonts w:asciiTheme="majorHAnsi" w:eastAsia="Calibri" w:hAnsiTheme="majorHAnsi" w:cstheme="majorHAnsi"/>
          <w:sz w:val="24"/>
          <w:szCs w:val="24"/>
          <w:lang w:val="ru-MD"/>
        </w:rPr>
        <w:t xml:space="preserve"> </w:t>
      </w:r>
      <w:r w:rsidR="003A1147" w:rsidRPr="008D1424">
        <w:rPr>
          <w:rFonts w:asciiTheme="majorHAnsi" w:eastAsia="Calibri" w:hAnsiTheme="majorHAnsi" w:cstheme="majorHAnsi"/>
          <w:sz w:val="24"/>
          <w:szCs w:val="24"/>
          <w:lang w:val="ru-MD"/>
        </w:rPr>
        <w:t>обеспечивает разработку проекта местного бюджета, составление периодических и годовых отчетов об исполнении бюджета и представляет их на утверждение местному совету</w:t>
      </w:r>
      <w:r w:rsidR="003A1147" w:rsidRPr="008D1424">
        <w:rPr>
          <w:rFonts w:asciiTheme="majorHAnsi" w:eastAsia="Calibri" w:hAnsiTheme="majorHAnsi" w:cstheme="majorHAnsi"/>
          <w:color w:val="000000"/>
          <w:sz w:val="24"/>
          <w:szCs w:val="24"/>
          <w:vertAlign w:val="superscript"/>
          <w:lang w:val="ru-MD"/>
        </w:rPr>
        <w:footnoteReference w:id="77"/>
      </w:r>
      <w:r w:rsidRPr="008D1424">
        <w:rPr>
          <w:rFonts w:asciiTheme="majorHAnsi" w:eastAsia="Calibri" w:hAnsiTheme="majorHAnsi" w:cstheme="majorHAnsi"/>
          <w:sz w:val="24"/>
          <w:szCs w:val="24"/>
          <w:lang w:val="ru-MD"/>
        </w:rPr>
        <w:t>, несет ответственность за составление и достоверное представление финансовой отчетности, в соответствии с применяемой базой по финансовой отчетности</w:t>
      </w:r>
      <w:r w:rsidR="003A1147" w:rsidRPr="008D1424">
        <w:rPr>
          <w:rFonts w:asciiTheme="majorHAnsi" w:eastAsia="Calibri" w:hAnsiTheme="majorHAnsi" w:cstheme="majorHAnsi"/>
          <w:sz w:val="24"/>
          <w:szCs w:val="24"/>
          <w:vertAlign w:val="superscript"/>
          <w:lang w:val="ru-MD" w:eastAsia="en-GB"/>
        </w:rPr>
        <w:footnoteReference w:id="78"/>
      </w:r>
      <w:r w:rsidRPr="008D1424">
        <w:rPr>
          <w:rFonts w:asciiTheme="majorHAnsi" w:eastAsia="Calibri" w:hAnsiTheme="majorHAnsi" w:cstheme="majorHAnsi"/>
          <w:sz w:val="24"/>
          <w:szCs w:val="24"/>
          <w:lang w:val="ru-MD"/>
        </w:rPr>
        <w:t>, а также за организацию внутреннего управленческого контроля, для обеспечения организованного и эффективного осуществления экономической деятельности субъекта, включая строгое соблюдение целостности активов, предотвращение и выявление причин мошенничества и/или ошибки, точность и полноту бухгалтерских записей, а также своевременное предоставление надежной финансовой информации</w:t>
      </w:r>
      <w:r w:rsidR="005622AA" w:rsidRPr="008D1424">
        <w:rPr>
          <w:rFonts w:asciiTheme="majorHAnsi" w:eastAsia="Calibri" w:hAnsiTheme="majorHAnsi" w:cstheme="majorHAnsi"/>
          <w:sz w:val="24"/>
          <w:szCs w:val="24"/>
          <w:lang w:val="ru-MD" w:eastAsia="en-GB"/>
        </w:rPr>
        <w:t>.</w:t>
      </w:r>
    </w:p>
    <w:p w:rsidR="00B64CDA" w:rsidRPr="008D1424" w:rsidRDefault="00B64CDA" w:rsidP="00010144">
      <w:pPr>
        <w:keepNext/>
        <w:keepLines/>
        <w:spacing w:before="120" w:after="0" w:line="276" w:lineRule="auto"/>
        <w:jc w:val="center"/>
        <w:outlineLvl w:val="0"/>
        <w:rPr>
          <w:rFonts w:asciiTheme="majorHAnsi" w:eastAsia="Times New Roman" w:hAnsiTheme="majorHAnsi" w:cstheme="majorHAnsi"/>
          <w:b/>
          <w:sz w:val="28"/>
          <w:szCs w:val="28"/>
          <w:lang w:val="ru-MD"/>
        </w:rPr>
      </w:pPr>
      <w:bookmarkStart w:id="4" w:name="_Toc506212738"/>
      <w:bookmarkStart w:id="5" w:name="_Toc517946648"/>
      <w:bookmarkStart w:id="6" w:name="_Toc519878943"/>
      <w:bookmarkStart w:id="7" w:name="_Toc527989154"/>
      <w:bookmarkStart w:id="8" w:name="_Toc528164111"/>
      <w:bookmarkStart w:id="9" w:name="_Toc529533671"/>
      <w:r w:rsidRPr="008D1424">
        <w:rPr>
          <w:rFonts w:asciiTheme="majorHAnsi" w:eastAsia="Times New Roman" w:hAnsiTheme="majorHAnsi" w:cstheme="majorHAnsi"/>
          <w:b/>
          <w:sz w:val="28"/>
          <w:szCs w:val="28"/>
          <w:lang w:val="ru-MD"/>
        </w:rPr>
        <w:t xml:space="preserve">VII. </w:t>
      </w:r>
      <w:bookmarkEnd w:id="4"/>
      <w:bookmarkEnd w:id="5"/>
      <w:bookmarkEnd w:id="6"/>
      <w:bookmarkEnd w:id="7"/>
      <w:bookmarkEnd w:id="8"/>
      <w:bookmarkEnd w:id="9"/>
      <w:r w:rsidR="00010144" w:rsidRPr="008D1424">
        <w:rPr>
          <w:rFonts w:asciiTheme="majorHAnsi" w:eastAsia="Times New Roman" w:hAnsiTheme="majorHAnsi" w:cstheme="majorHAnsi"/>
          <w:b/>
          <w:sz w:val="28"/>
          <w:szCs w:val="28"/>
          <w:lang w:val="ru-MD"/>
        </w:rPr>
        <w:t>ОТВЕТСТВЕННОСТЬ АУДИТОРА В РАМКАХ АУДИТА ФИНАНСОВОЙ ОТЧЕТНОСТИ</w:t>
      </w:r>
    </w:p>
    <w:p w:rsidR="00010144" w:rsidRPr="008D1424" w:rsidRDefault="00010144" w:rsidP="004B010E">
      <w:pPr>
        <w:tabs>
          <w:tab w:val="left" w:pos="709"/>
        </w:tabs>
        <w:spacing w:after="0" w:line="276" w:lineRule="auto"/>
        <w:ind w:firstLine="720"/>
        <w:jc w:val="both"/>
        <w:rPr>
          <w:rFonts w:asciiTheme="majorHAnsi" w:eastAsia="Calibri" w:hAnsiTheme="majorHAnsi" w:cstheme="majorHAnsi"/>
          <w:spacing w:val="-2"/>
          <w:sz w:val="24"/>
          <w:szCs w:val="24"/>
          <w:lang w:val="ru-MD"/>
        </w:rPr>
      </w:pPr>
      <w:r w:rsidRPr="008D1424">
        <w:rPr>
          <w:rFonts w:asciiTheme="majorHAnsi" w:hAnsiTheme="majorHAnsi" w:cs="Times New Roman"/>
          <w:sz w:val="24"/>
          <w:szCs w:val="24"/>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финансовая отчетность не содержит существенных искажений вследствие мошенничества или ошибки, и в составлении соответствующего мнения</w:t>
      </w:r>
      <w:r w:rsidRPr="008D1424">
        <w:rPr>
          <w:rFonts w:asciiTheme="majorHAnsi" w:eastAsia="Calibri" w:hAnsiTheme="majorHAnsi" w:cstheme="majorHAnsi"/>
          <w:sz w:val="24"/>
          <w:szCs w:val="24"/>
          <w:lang w:val="ru-MD"/>
        </w:rPr>
        <w:t>.</w:t>
      </w:r>
    </w:p>
    <w:p w:rsidR="00010144" w:rsidRPr="008D1424" w:rsidRDefault="00010144" w:rsidP="004B010E">
      <w:pPr>
        <w:spacing w:after="0" w:line="276" w:lineRule="auto"/>
        <w:ind w:firstLine="720"/>
        <w:jc w:val="both"/>
        <w:rPr>
          <w:rFonts w:asciiTheme="majorHAnsi" w:hAnsiTheme="majorHAnsi" w:cstheme="majorHAnsi"/>
          <w:sz w:val="24"/>
          <w:szCs w:val="24"/>
          <w:lang w:val="ru-MD"/>
        </w:rPr>
      </w:pPr>
      <w:r w:rsidRPr="008D1424">
        <w:rPr>
          <w:rFonts w:asciiTheme="majorHAnsi" w:hAnsiTheme="majorHAnsi" w:cstheme="majorHAnsi"/>
          <w:sz w:val="24"/>
          <w:szCs w:val="24"/>
          <w:lang w:val="ru-MD"/>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 </w:t>
      </w:r>
    </w:p>
    <w:p w:rsidR="003A38CA" w:rsidRPr="008D1424" w:rsidRDefault="00010144" w:rsidP="00600C00">
      <w:pPr>
        <w:spacing w:after="0" w:line="276" w:lineRule="auto"/>
        <w:ind w:firstLine="709"/>
        <w:jc w:val="both"/>
        <w:rPr>
          <w:rFonts w:asciiTheme="majorHAnsi" w:eastAsia="Times New Roman" w:hAnsiTheme="majorHAnsi" w:cstheme="majorHAnsi"/>
          <w:sz w:val="24"/>
          <w:szCs w:val="24"/>
          <w:lang w:val="ru-MD"/>
        </w:rPr>
      </w:pPr>
      <w:r w:rsidRPr="008D1424">
        <w:rPr>
          <w:rFonts w:asciiTheme="majorHAnsi" w:eastAsia="Times New Roman" w:hAnsiTheme="majorHAnsi" w:cstheme="majorHAnsi"/>
          <w:sz w:val="24"/>
          <w:szCs w:val="24"/>
          <w:lang w:val="ru-MD"/>
        </w:rPr>
        <w:t xml:space="preserve">Более детальное описание обязанностей аудитора в рамках аудита финансовой отчетности </w:t>
      </w:r>
      <w:r w:rsidR="004B010E" w:rsidRPr="008D1424">
        <w:rPr>
          <w:rFonts w:asciiTheme="majorHAnsi" w:eastAsia="Times New Roman" w:hAnsiTheme="majorHAnsi" w:cstheme="majorHAnsi"/>
          <w:sz w:val="24"/>
          <w:szCs w:val="24"/>
          <w:lang w:val="ru-MD"/>
        </w:rPr>
        <w:t>опубликовано</w:t>
      </w:r>
      <w:r w:rsidRPr="008D1424">
        <w:rPr>
          <w:rFonts w:asciiTheme="majorHAnsi" w:eastAsia="Times New Roman" w:hAnsiTheme="majorHAnsi" w:cstheme="majorHAnsi"/>
          <w:sz w:val="24"/>
          <w:szCs w:val="24"/>
          <w:lang w:val="ru-MD"/>
        </w:rPr>
        <w:t xml:space="preserve"> на сайте Счетной палаты</w:t>
      </w:r>
      <w:r w:rsidR="00D930A5" w:rsidRPr="008D1424">
        <w:rPr>
          <w:rFonts w:asciiTheme="majorHAnsi" w:eastAsia="Times New Roman" w:hAnsiTheme="majorHAnsi" w:cstheme="majorHAnsi"/>
          <w:i/>
          <w:sz w:val="24"/>
          <w:szCs w:val="24"/>
          <w:lang w:val="ru-MD"/>
        </w:rPr>
        <w:t xml:space="preserve">: </w:t>
      </w:r>
      <w:hyperlink r:id="rId12" w:history="1">
        <w:r w:rsidR="00D930A5" w:rsidRPr="008D1424">
          <w:rPr>
            <w:rStyle w:val="Hyperlink"/>
            <w:rFonts w:asciiTheme="majorHAnsi" w:eastAsia="Times New Roman" w:hAnsiTheme="majorHAnsi" w:cstheme="majorHAnsi"/>
            <w:i/>
            <w:sz w:val="24"/>
            <w:szCs w:val="24"/>
            <w:lang w:val="ru-MD"/>
          </w:rPr>
          <w:t>http://www.ccrm.md/activitatea-curtii-de-conturi-1-25</w:t>
        </w:r>
      </w:hyperlink>
      <w:r w:rsidR="00D930A5" w:rsidRPr="008D1424">
        <w:rPr>
          <w:rFonts w:asciiTheme="majorHAnsi" w:eastAsia="Times New Roman" w:hAnsiTheme="majorHAnsi" w:cstheme="majorHAnsi"/>
          <w:i/>
          <w:sz w:val="24"/>
          <w:szCs w:val="24"/>
          <w:lang w:val="ru-MD"/>
        </w:rPr>
        <w:t>.</w:t>
      </w:r>
      <w:r w:rsidR="00D930A5" w:rsidRPr="008D1424">
        <w:rPr>
          <w:rFonts w:asciiTheme="majorHAnsi" w:eastAsia="Times New Roman" w:hAnsiTheme="majorHAnsi" w:cstheme="majorHAnsi"/>
          <w:sz w:val="24"/>
          <w:szCs w:val="24"/>
          <w:lang w:val="ru-MD"/>
        </w:rPr>
        <w:t xml:space="preserve"> </w:t>
      </w:r>
      <w:r w:rsidRPr="008D1424">
        <w:rPr>
          <w:rFonts w:asciiTheme="majorHAnsi" w:eastAsia="Times New Roman" w:hAnsiTheme="majorHAnsi" w:cstheme="majorHAnsi"/>
          <w:sz w:val="24"/>
          <w:szCs w:val="24"/>
          <w:lang w:val="ru-MD"/>
        </w:rPr>
        <w:t>Это описание является частью нашего Отчета аудита</w:t>
      </w:r>
      <w:r w:rsidR="00D930A5" w:rsidRPr="008D1424">
        <w:rPr>
          <w:rFonts w:asciiTheme="majorHAnsi" w:eastAsia="Times New Roman" w:hAnsiTheme="majorHAnsi" w:cstheme="majorHAnsi"/>
          <w:sz w:val="24"/>
          <w:szCs w:val="24"/>
          <w:lang w:val="ru-MD"/>
        </w:rPr>
        <w:t>.</w:t>
      </w:r>
    </w:p>
    <w:p w:rsidR="00600C00" w:rsidRPr="008D1424" w:rsidRDefault="00600C00" w:rsidP="00600C00">
      <w:pPr>
        <w:spacing w:after="0" w:line="276" w:lineRule="auto"/>
        <w:ind w:firstLine="709"/>
        <w:jc w:val="both"/>
        <w:rPr>
          <w:rFonts w:asciiTheme="majorHAnsi" w:eastAsia="Times New Roman" w:hAnsiTheme="majorHAnsi" w:cstheme="majorHAnsi"/>
          <w:sz w:val="24"/>
          <w:szCs w:val="24"/>
          <w:lang w:val="ru-MD"/>
        </w:rPr>
      </w:pPr>
    </w:p>
    <w:p w:rsidR="009376C8" w:rsidRPr="008D1424" w:rsidRDefault="00010144" w:rsidP="00A33599">
      <w:pPr>
        <w:tabs>
          <w:tab w:val="left" w:pos="1080"/>
          <w:tab w:val="left" w:pos="7513"/>
        </w:tabs>
        <w:spacing w:after="0" w:line="276" w:lineRule="auto"/>
        <w:rPr>
          <w:rFonts w:asciiTheme="majorHAnsi" w:eastAsia="Times New Roman" w:hAnsiTheme="majorHAnsi" w:cstheme="majorHAnsi"/>
          <w:i/>
          <w:noProof/>
          <w:sz w:val="24"/>
          <w:szCs w:val="24"/>
          <w:lang w:val="ru-MD"/>
        </w:rPr>
      </w:pPr>
      <w:r w:rsidRPr="008D1424">
        <w:rPr>
          <w:rFonts w:asciiTheme="majorHAnsi" w:eastAsia="Times New Roman" w:hAnsiTheme="majorHAnsi" w:cstheme="majorHAnsi"/>
          <w:b/>
          <w:i/>
          <w:noProof/>
          <w:sz w:val="24"/>
          <w:szCs w:val="24"/>
          <w:lang w:val="ru-MD"/>
        </w:rPr>
        <w:t>Подписи аудиторской группы</w:t>
      </w:r>
      <w:r w:rsidR="009376C8" w:rsidRPr="008D1424">
        <w:rPr>
          <w:rFonts w:asciiTheme="majorHAnsi" w:eastAsia="Times New Roman" w:hAnsiTheme="majorHAnsi" w:cstheme="majorHAnsi"/>
          <w:b/>
          <w:i/>
          <w:noProof/>
          <w:sz w:val="24"/>
          <w:szCs w:val="24"/>
          <w:lang w:val="ru-MD"/>
        </w:rPr>
        <w:t>:</w:t>
      </w:r>
    </w:p>
    <w:p w:rsidR="001548B3" w:rsidRPr="008D1424" w:rsidRDefault="00010144" w:rsidP="00A227DB">
      <w:pPr>
        <w:tabs>
          <w:tab w:val="left" w:pos="1080"/>
          <w:tab w:val="left" w:pos="7513"/>
        </w:tabs>
        <w:spacing w:after="0" w:line="276" w:lineRule="auto"/>
        <w:rPr>
          <w:rFonts w:asciiTheme="majorHAnsi" w:eastAsia="Times New Roman" w:hAnsiTheme="majorHAnsi" w:cstheme="majorHAnsi"/>
          <w:bCs/>
          <w:noProof/>
          <w:sz w:val="24"/>
          <w:szCs w:val="24"/>
          <w:lang w:val="ru-MD"/>
        </w:rPr>
      </w:pPr>
      <w:r w:rsidRPr="008D1424">
        <w:rPr>
          <w:rFonts w:asciiTheme="majorHAnsi" w:eastAsia="Times New Roman" w:hAnsiTheme="majorHAnsi" w:cstheme="majorHAnsi"/>
          <w:bCs/>
          <w:iCs/>
          <w:noProof/>
          <w:sz w:val="24"/>
          <w:szCs w:val="24"/>
          <w:lang w:val="ru-MD"/>
        </w:rPr>
        <w:t>Руководитель аудиторской группы, начальник управления аудита</w:t>
      </w:r>
      <w:r w:rsidR="00A227DB" w:rsidRPr="008D1424">
        <w:rPr>
          <w:rFonts w:asciiTheme="majorHAnsi" w:eastAsia="Times New Roman" w:hAnsiTheme="majorHAnsi" w:cstheme="majorHAnsi"/>
          <w:bCs/>
          <w:noProof/>
          <w:sz w:val="24"/>
          <w:szCs w:val="24"/>
          <w:lang w:val="ru-MD"/>
        </w:rPr>
        <w:t>,</w:t>
      </w:r>
      <w:r w:rsidR="00600C00" w:rsidRPr="008D1424">
        <w:rPr>
          <w:rFonts w:asciiTheme="majorHAnsi" w:eastAsia="Times New Roman" w:hAnsiTheme="majorHAnsi" w:cstheme="majorHAnsi"/>
          <w:bCs/>
          <w:noProof/>
          <w:sz w:val="24"/>
          <w:szCs w:val="24"/>
          <w:lang w:val="ru-MD"/>
        </w:rPr>
        <w:t xml:space="preserve">                                                   </w:t>
      </w:r>
    </w:p>
    <w:p w:rsidR="00A227DB" w:rsidRPr="008D1424" w:rsidRDefault="00010144" w:rsidP="00A227DB">
      <w:pPr>
        <w:tabs>
          <w:tab w:val="left" w:pos="1080"/>
          <w:tab w:val="left" w:pos="7513"/>
        </w:tabs>
        <w:spacing w:after="0" w:line="276" w:lineRule="auto"/>
        <w:rPr>
          <w:rFonts w:asciiTheme="majorHAnsi" w:eastAsia="Times New Roman" w:hAnsiTheme="majorHAnsi" w:cstheme="majorHAnsi"/>
          <w:bCs/>
          <w:iCs/>
          <w:noProof/>
          <w:sz w:val="24"/>
          <w:szCs w:val="24"/>
          <w:lang w:val="ru-MD"/>
        </w:rPr>
      </w:pPr>
      <w:r w:rsidRPr="008D1424">
        <w:rPr>
          <w:rFonts w:asciiTheme="majorHAnsi" w:eastAsia="Times New Roman" w:hAnsiTheme="majorHAnsi" w:cstheme="majorHAnsi"/>
          <w:b/>
          <w:bCs/>
          <w:i/>
          <w:iCs/>
          <w:noProof/>
          <w:sz w:val="24"/>
          <w:szCs w:val="24"/>
          <w:lang w:val="ru-MD"/>
        </w:rPr>
        <w:t>Рэиляну Александру</w:t>
      </w:r>
    </w:p>
    <w:p w:rsidR="00A227DB" w:rsidRPr="008D1424" w:rsidRDefault="00A227DB" w:rsidP="00A33599">
      <w:pPr>
        <w:tabs>
          <w:tab w:val="left" w:pos="1080"/>
          <w:tab w:val="left" w:pos="7513"/>
        </w:tabs>
        <w:spacing w:after="0" w:line="276" w:lineRule="auto"/>
        <w:rPr>
          <w:rFonts w:asciiTheme="majorHAnsi" w:eastAsia="Times New Roman" w:hAnsiTheme="majorHAnsi" w:cstheme="majorHAnsi"/>
          <w:noProof/>
          <w:sz w:val="24"/>
          <w:szCs w:val="24"/>
          <w:lang w:val="ru-MD"/>
        </w:rPr>
      </w:pPr>
    </w:p>
    <w:p w:rsidR="001548B3" w:rsidRPr="008D1424" w:rsidRDefault="00010144" w:rsidP="00A33599">
      <w:pPr>
        <w:tabs>
          <w:tab w:val="left" w:pos="7513"/>
        </w:tabs>
        <w:spacing w:after="0" w:line="276" w:lineRule="auto"/>
        <w:rPr>
          <w:rFonts w:asciiTheme="majorHAnsi" w:eastAsia="Times New Roman" w:hAnsiTheme="majorHAnsi" w:cstheme="majorHAnsi"/>
          <w:bCs/>
          <w:iCs/>
          <w:noProof/>
          <w:sz w:val="24"/>
          <w:szCs w:val="24"/>
          <w:lang w:val="ru-MD"/>
        </w:rPr>
      </w:pPr>
      <w:r w:rsidRPr="008D1424">
        <w:rPr>
          <w:rFonts w:asciiTheme="majorHAnsi" w:hAnsiTheme="majorHAnsi" w:cstheme="majorHAnsi"/>
          <w:sz w:val="24"/>
          <w:szCs w:val="24"/>
          <w:lang w:val="ru-MD"/>
        </w:rPr>
        <w:t>Главный публичный аудитор</w:t>
      </w:r>
      <w:r w:rsidR="00F43F28" w:rsidRPr="008D1424">
        <w:rPr>
          <w:rFonts w:asciiTheme="majorHAnsi" w:eastAsia="Times New Roman" w:hAnsiTheme="majorHAnsi" w:cstheme="majorHAnsi"/>
          <w:bCs/>
          <w:iCs/>
          <w:noProof/>
          <w:sz w:val="24"/>
          <w:szCs w:val="24"/>
          <w:lang w:val="ru-MD"/>
        </w:rPr>
        <w:t>,</w:t>
      </w:r>
      <w:r w:rsidR="00D930A5" w:rsidRPr="008D1424">
        <w:rPr>
          <w:rFonts w:asciiTheme="majorHAnsi" w:eastAsia="Times New Roman" w:hAnsiTheme="majorHAnsi" w:cstheme="majorHAnsi"/>
          <w:bCs/>
          <w:iCs/>
          <w:noProof/>
          <w:sz w:val="24"/>
          <w:szCs w:val="24"/>
          <w:lang w:val="ru-MD"/>
        </w:rPr>
        <w:t xml:space="preserve">     </w:t>
      </w:r>
      <w:r w:rsidR="00A5754C" w:rsidRPr="008D1424">
        <w:rPr>
          <w:rFonts w:asciiTheme="majorHAnsi" w:eastAsia="Times New Roman" w:hAnsiTheme="majorHAnsi" w:cstheme="majorHAnsi"/>
          <w:bCs/>
          <w:iCs/>
          <w:noProof/>
          <w:sz w:val="24"/>
          <w:szCs w:val="24"/>
          <w:lang w:val="ru-MD"/>
        </w:rPr>
        <w:t xml:space="preserve">                                                                         </w:t>
      </w:r>
      <w:r w:rsidR="00352FD9" w:rsidRPr="008D1424">
        <w:rPr>
          <w:rFonts w:asciiTheme="majorHAnsi" w:eastAsia="Times New Roman" w:hAnsiTheme="majorHAnsi" w:cstheme="majorHAnsi"/>
          <w:bCs/>
          <w:iCs/>
          <w:noProof/>
          <w:sz w:val="24"/>
          <w:szCs w:val="24"/>
          <w:lang w:val="ru-MD"/>
        </w:rPr>
        <w:t xml:space="preserve">                  </w:t>
      </w:r>
    </w:p>
    <w:p w:rsidR="00FF3BA0" w:rsidRPr="008D1424" w:rsidRDefault="00010144" w:rsidP="00A33599">
      <w:pPr>
        <w:tabs>
          <w:tab w:val="left" w:pos="7513"/>
        </w:tabs>
        <w:spacing w:after="0" w:line="276" w:lineRule="auto"/>
        <w:rPr>
          <w:rFonts w:asciiTheme="majorHAnsi" w:eastAsia="Times New Roman" w:hAnsiTheme="majorHAnsi" w:cstheme="majorHAnsi"/>
          <w:b/>
          <w:bCs/>
          <w:i/>
          <w:iCs/>
          <w:noProof/>
          <w:sz w:val="24"/>
          <w:szCs w:val="24"/>
          <w:lang w:val="ru-MD"/>
        </w:rPr>
      </w:pPr>
      <w:r w:rsidRPr="008D1424">
        <w:rPr>
          <w:rFonts w:asciiTheme="majorHAnsi" w:eastAsia="Times New Roman" w:hAnsiTheme="majorHAnsi" w:cstheme="majorHAnsi"/>
          <w:b/>
          <w:bCs/>
          <w:i/>
          <w:iCs/>
          <w:noProof/>
          <w:sz w:val="24"/>
          <w:szCs w:val="24"/>
          <w:lang w:val="ru-MD"/>
        </w:rPr>
        <w:t>Лунгу Игор</w:t>
      </w:r>
    </w:p>
    <w:p w:rsidR="00FF3BA0" w:rsidRPr="008D1424" w:rsidRDefault="00FF3BA0" w:rsidP="00A33599">
      <w:pPr>
        <w:tabs>
          <w:tab w:val="left" w:pos="7513"/>
        </w:tabs>
        <w:spacing w:after="0" w:line="276" w:lineRule="auto"/>
        <w:rPr>
          <w:rFonts w:asciiTheme="majorHAnsi" w:eastAsia="Times New Roman" w:hAnsiTheme="majorHAnsi" w:cstheme="majorHAnsi"/>
          <w:b/>
          <w:bCs/>
          <w:iCs/>
          <w:noProof/>
          <w:sz w:val="24"/>
          <w:szCs w:val="24"/>
          <w:lang w:val="ru-MD"/>
        </w:rPr>
      </w:pPr>
    </w:p>
    <w:p w:rsidR="001548B3" w:rsidRPr="008D1424" w:rsidRDefault="00010144" w:rsidP="00FF3BA0">
      <w:pPr>
        <w:tabs>
          <w:tab w:val="left" w:pos="7513"/>
        </w:tabs>
        <w:spacing w:after="0" w:line="276" w:lineRule="auto"/>
        <w:rPr>
          <w:rFonts w:asciiTheme="majorHAnsi" w:eastAsia="Times New Roman" w:hAnsiTheme="majorHAnsi" w:cstheme="majorHAnsi"/>
          <w:bCs/>
          <w:iCs/>
          <w:noProof/>
          <w:sz w:val="24"/>
          <w:szCs w:val="24"/>
          <w:lang w:val="ru-MD"/>
        </w:rPr>
      </w:pPr>
      <w:r w:rsidRPr="008D1424">
        <w:rPr>
          <w:rFonts w:asciiTheme="majorHAnsi" w:hAnsiTheme="majorHAnsi" w:cstheme="majorHAnsi"/>
          <w:sz w:val="24"/>
          <w:szCs w:val="24"/>
          <w:lang w:val="ru-MD"/>
        </w:rPr>
        <w:t>Главный публичный аудитор</w:t>
      </w:r>
      <w:r w:rsidR="00F43F28" w:rsidRPr="008D1424">
        <w:rPr>
          <w:rFonts w:asciiTheme="majorHAnsi" w:eastAsia="Times New Roman" w:hAnsiTheme="majorHAnsi" w:cstheme="majorHAnsi"/>
          <w:bCs/>
          <w:iCs/>
          <w:noProof/>
          <w:sz w:val="24"/>
          <w:szCs w:val="24"/>
          <w:lang w:val="ru-MD"/>
        </w:rPr>
        <w:t>,</w:t>
      </w:r>
      <w:r w:rsidR="00FF3BA0" w:rsidRPr="008D1424">
        <w:rPr>
          <w:rFonts w:asciiTheme="majorHAnsi" w:eastAsia="Times New Roman" w:hAnsiTheme="majorHAnsi" w:cstheme="majorHAnsi"/>
          <w:bCs/>
          <w:iCs/>
          <w:noProof/>
          <w:sz w:val="24"/>
          <w:szCs w:val="24"/>
          <w:lang w:val="ru-MD"/>
        </w:rPr>
        <w:t xml:space="preserve">                                                                              </w:t>
      </w:r>
      <w:r w:rsidR="00352FD9" w:rsidRPr="008D1424">
        <w:rPr>
          <w:rFonts w:asciiTheme="majorHAnsi" w:eastAsia="Times New Roman" w:hAnsiTheme="majorHAnsi" w:cstheme="majorHAnsi"/>
          <w:bCs/>
          <w:iCs/>
          <w:noProof/>
          <w:sz w:val="24"/>
          <w:szCs w:val="24"/>
          <w:lang w:val="ru-MD"/>
        </w:rPr>
        <w:t xml:space="preserve">                  </w:t>
      </w:r>
    </w:p>
    <w:p w:rsidR="00FF3BA0" w:rsidRPr="008D1424" w:rsidRDefault="00010144" w:rsidP="00FF3BA0">
      <w:pPr>
        <w:tabs>
          <w:tab w:val="left" w:pos="7513"/>
        </w:tabs>
        <w:spacing w:after="0" w:line="276" w:lineRule="auto"/>
        <w:rPr>
          <w:rFonts w:asciiTheme="majorHAnsi" w:eastAsia="Times New Roman" w:hAnsiTheme="majorHAnsi" w:cstheme="majorHAnsi"/>
          <w:b/>
          <w:bCs/>
          <w:i/>
          <w:iCs/>
          <w:noProof/>
          <w:sz w:val="24"/>
          <w:szCs w:val="24"/>
          <w:lang w:val="ru-MD"/>
        </w:rPr>
      </w:pPr>
      <w:r w:rsidRPr="008D1424">
        <w:rPr>
          <w:rFonts w:asciiTheme="majorHAnsi" w:eastAsia="Times New Roman" w:hAnsiTheme="majorHAnsi" w:cstheme="majorHAnsi"/>
          <w:b/>
          <w:bCs/>
          <w:i/>
          <w:iCs/>
          <w:noProof/>
          <w:sz w:val="24"/>
          <w:szCs w:val="24"/>
          <w:lang w:val="ru-MD"/>
        </w:rPr>
        <w:t>Чуботару Дорин</w:t>
      </w:r>
    </w:p>
    <w:p w:rsidR="009376C8" w:rsidRPr="008D1424" w:rsidRDefault="00A5754C" w:rsidP="00A33599">
      <w:pPr>
        <w:tabs>
          <w:tab w:val="left" w:pos="7513"/>
        </w:tabs>
        <w:spacing w:after="0" w:line="276" w:lineRule="auto"/>
        <w:rPr>
          <w:rFonts w:asciiTheme="majorHAnsi" w:eastAsia="Times New Roman" w:hAnsiTheme="majorHAnsi" w:cstheme="majorHAnsi"/>
          <w:bCs/>
          <w:iCs/>
          <w:noProof/>
          <w:sz w:val="24"/>
          <w:szCs w:val="24"/>
          <w:lang w:val="ru-MD"/>
        </w:rPr>
      </w:pPr>
      <w:r w:rsidRPr="008D1424">
        <w:rPr>
          <w:rFonts w:asciiTheme="majorHAnsi" w:eastAsia="Times New Roman" w:hAnsiTheme="majorHAnsi" w:cstheme="majorHAnsi"/>
          <w:bCs/>
          <w:iCs/>
          <w:noProof/>
          <w:sz w:val="24"/>
          <w:szCs w:val="24"/>
          <w:lang w:val="ru-MD"/>
        </w:rPr>
        <w:tab/>
      </w:r>
    </w:p>
    <w:p w:rsidR="001548B3" w:rsidRPr="008D1424" w:rsidRDefault="00010144" w:rsidP="00FF3BA0">
      <w:pPr>
        <w:tabs>
          <w:tab w:val="left" w:pos="7513"/>
        </w:tabs>
        <w:spacing w:after="0" w:line="276" w:lineRule="auto"/>
        <w:rPr>
          <w:rFonts w:asciiTheme="majorHAnsi" w:eastAsia="Times New Roman" w:hAnsiTheme="majorHAnsi" w:cstheme="majorHAnsi"/>
          <w:bCs/>
          <w:iCs/>
          <w:noProof/>
          <w:sz w:val="24"/>
          <w:szCs w:val="24"/>
          <w:lang w:val="ru-MD"/>
        </w:rPr>
      </w:pPr>
      <w:r w:rsidRPr="008D1424">
        <w:rPr>
          <w:rFonts w:asciiTheme="majorHAnsi" w:hAnsiTheme="majorHAnsi" w:cstheme="majorHAnsi"/>
          <w:sz w:val="24"/>
          <w:szCs w:val="24"/>
          <w:lang w:val="ru-MD"/>
        </w:rPr>
        <w:t>Главный публичный аудитор</w:t>
      </w:r>
      <w:r w:rsidR="00F43F28" w:rsidRPr="008D1424">
        <w:rPr>
          <w:rFonts w:asciiTheme="majorHAnsi" w:eastAsia="Times New Roman" w:hAnsiTheme="majorHAnsi" w:cstheme="majorHAnsi"/>
          <w:bCs/>
          <w:iCs/>
          <w:noProof/>
          <w:sz w:val="24"/>
          <w:szCs w:val="24"/>
          <w:lang w:val="ru-MD"/>
        </w:rPr>
        <w:t>,</w:t>
      </w:r>
      <w:r w:rsidR="00FF3BA0" w:rsidRPr="008D1424">
        <w:rPr>
          <w:rFonts w:asciiTheme="majorHAnsi" w:eastAsia="Times New Roman" w:hAnsiTheme="majorHAnsi" w:cstheme="majorHAnsi"/>
          <w:bCs/>
          <w:iCs/>
          <w:noProof/>
          <w:sz w:val="24"/>
          <w:szCs w:val="24"/>
          <w:lang w:val="ru-MD"/>
        </w:rPr>
        <w:t xml:space="preserve">                                                                              </w:t>
      </w:r>
      <w:r w:rsidR="00352FD9" w:rsidRPr="008D1424">
        <w:rPr>
          <w:rFonts w:asciiTheme="majorHAnsi" w:eastAsia="Times New Roman" w:hAnsiTheme="majorHAnsi" w:cstheme="majorHAnsi"/>
          <w:bCs/>
          <w:iCs/>
          <w:noProof/>
          <w:sz w:val="24"/>
          <w:szCs w:val="24"/>
          <w:lang w:val="ru-MD"/>
        </w:rPr>
        <w:t xml:space="preserve">                  </w:t>
      </w:r>
    </w:p>
    <w:p w:rsidR="00FF3BA0" w:rsidRPr="008D1424" w:rsidRDefault="00010144" w:rsidP="00FF3BA0">
      <w:pPr>
        <w:tabs>
          <w:tab w:val="left" w:pos="7513"/>
        </w:tabs>
        <w:spacing w:after="0" w:line="276" w:lineRule="auto"/>
        <w:rPr>
          <w:rFonts w:asciiTheme="majorHAnsi" w:eastAsia="Times New Roman" w:hAnsiTheme="majorHAnsi" w:cstheme="majorHAnsi"/>
          <w:b/>
          <w:bCs/>
          <w:i/>
          <w:iCs/>
          <w:noProof/>
          <w:sz w:val="24"/>
          <w:szCs w:val="24"/>
          <w:lang w:val="ru-MD"/>
        </w:rPr>
      </w:pPr>
      <w:r w:rsidRPr="008D1424">
        <w:rPr>
          <w:rFonts w:asciiTheme="majorHAnsi" w:eastAsia="Times New Roman" w:hAnsiTheme="majorHAnsi" w:cstheme="majorHAnsi"/>
          <w:b/>
          <w:bCs/>
          <w:i/>
          <w:iCs/>
          <w:noProof/>
          <w:sz w:val="24"/>
          <w:szCs w:val="24"/>
          <w:lang w:val="ru-MD"/>
        </w:rPr>
        <w:t>Гамулински Виктор</w:t>
      </w:r>
    </w:p>
    <w:p w:rsidR="00352FD9" w:rsidRPr="008D1424" w:rsidRDefault="00352FD9" w:rsidP="004F3C51">
      <w:pPr>
        <w:tabs>
          <w:tab w:val="left" w:pos="7513"/>
        </w:tabs>
        <w:spacing w:after="0" w:line="276" w:lineRule="auto"/>
        <w:rPr>
          <w:rFonts w:asciiTheme="majorHAnsi" w:eastAsia="Times New Roman" w:hAnsiTheme="majorHAnsi" w:cstheme="majorHAnsi"/>
          <w:bCs/>
          <w:i/>
          <w:iCs/>
          <w:noProof/>
          <w:sz w:val="24"/>
          <w:szCs w:val="24"/>
          <w:lang w:val="ru-MD"/>
        </w:rPr>
      </w:pPr>
    </w:p>
    <w:p w:rsidR="00352FD9" w:rsidRPr="008D1424" w:rsidRDefault="00010144" w:rsidP="00352FD9">
      <w:pPr>
        <w:tabs>
          <w:tab w:val="left" w:pos="7513"/>
        </w:tabs>
        <w:spacing w:after="0" w:line="276" w:lineRule="auto"/>
        <w:rPr>
          <w:rFonts w:asciiTheme="majorHAnsi" w:eastAsia="Times New Roman" w:hAnsiTheme="majorHAnsi" w:cstheme="majorHAnsi"/>
          <w:i/>
          <w:iCs/>
          <w:noProof/>
          <w:sz w:val="24"/>
          <w:szCs w:val="24"/>
          <w:lang w:val="ru-MD"/>
        </w:rPr>
      </w:pPr>
      <w:r w:rsidRPr="008D1424">
        <w:rPr>
          <w:rFonts w:asciiTheme="majorHAnsi" w:eastAsia="Times New Roman" w:hAnsiTheme="majorHAnsi" w:cstheme="majorHAnsi"/>
          <w:i/>
          <w:iCs/>
          <w:noProof/>
          <w:sz w:val="24"/>
          <w:szCs w:val="24"/>
          <w:lang w:val="ru-MD"/>
        </w:rPr>
        <w:t>Ответственный за аудит</w:t>
      </w:r>
      <w:r w:rsidR="00352FD9" w:rsidRPr="008D1424">
        <w:rPr>
          <w:rFonts w:asciiTheme="majorHAnsi" w:eastAsia="Times New Roman" w:hAnsiTheme="majorHAnsi" w:cstheme="majorHAnsi"/>
          <w:i/>
          <w:iCs/>
          <w:noProof/>
          <w:sz w:val="24"/>
          <w:szCs w:val="24"/>
          <w:lang w:val="ru-MD"/>
        </w:rPr>
        <w:t>:</w:t>
      </w:r>
    </w:p>
    <w:p w:rsidR="00010144" w:rsidRPr="008D1424" w:rsidRDefault="00010144" w:rsidP="00010144">
      <w:pPr>
        <w:tabs>
          <w:tab w:val="left" w:pos="7513"/>
          <w:tab w:val="left" w:pos="9000"/>
        </w:tabs>
        <w:spacing w:after="0" w:line="276" w:lineRule="auto"/>
        <w:rPr>
          <w:rFonts w:asciiTheme="majorHAnsi" w:eastAsia="Times New Roman" w:hAnsiTheme="majorHAnsi" w:cstheme="majorHAnsi"/>
          <w:bCs/>
          <w:iCs/>
          <w:noProof/>
          <w:sz w:val="24"/>
          <w:szCs w:val="24"/>
          <w:lang w:val="ru-MD"/>
        </w:rPr>
      </w:pPr>
      <w:r w:rsidRPr="008D1424">
        <w:rPr>
          <w:rFonts w:asciiTheme="majorHAnsi" w:eastAsia="Times New Roman" w:hAnsiTheme="majorHAnsi" w:cstheme="majorHAnsi"/>
          <w:iCs/>
          <w:sz w:val="24"/>
          <w:szCs w:val="24"/>
          <w:lang w:val="ru-MD"/>
        </w:rPr>
        <w:t>начальник Главного управления аудита</w:t>
      </w:r>
      <w:r w:rsidRPr="008D1424">
        <w:rPr>
          <w:rFonts w:asciiTheme="majorHAnsi" w:eastAsia="Times New Roman" w:hAnsiTheme="majorHAnsi" w:cstheme="majorHAnsi"/>
          <w:bCs/>
          <w:noProof/>
          <w:sz w:val="24"/>
          <w:szCs w:val="24"/>
          <w:lang w:val="ru-MD"/>
        </w:rPr>
        <w:t xml:space="preserve"> V </w:t>
      </w:r>
      <w:r w:rsidRPr="008D1424">
        <w:rPr>
          <w:rFonts w:asciiTheme="majorHAnsi" w:eastAsia="Times New Roman" w:hAnsiTheme="majorHAnsi" w:cstheme="majorHAnsi"/>
          <w:bCs/>
          <w:iCs/>
          <w:noProof/>
          <w:sz w:val="24"/>
          <w:szCs w:val="24"/>
          <w:lang w:val="ru-MD"/>
        </w:rPr>
        <w:t xml:space="preserve">                                                       </w:t>
      </w:r>
    </w:p>
    <w:p w:rsidR="001548B3" w:rsidRPr="008D1424" w:rsidRDefault="00010144" w:rsidP="00010144">
      <w:pPr>
        <w:tabs>
          <w:tab w:val="left" w:pos="7513"/>
        </w:tabs>
        <w:spacing w:after="0" w:line="276" w:lineRule="auto"/>
        <w:rPr>
          <w:rFonts w:asciiTheme="majorHAnsi" w:eastAsia="Times New Roman" w:hAnsiTheme="majorHAnsi" w:cstheme="majorHAnsi"/>
          <w:bCs/>
          <w:iCs/>
          <w:noProof/>
          <w:sz w:val="24"/>
          <w:szCs w:val="24"/>
          <w:lang w:val="ru-MD"/>
        </w:rPr>
      </w:pPr>
      <w:r w:rsidRPr="008D1424">
        <w:rPr>
          <w:rFonts w:asciiTheme="majorHAnsi" w:eastAsia="Times New Roman" w:hAnsiTheme="majorHAnsi" w:cstheme="majorHAnsi"/>
          <w:b/>
          <w:bCs/>
          <w:i/>
          <w:iCs/>
          <w:noProof/>
          <w:sz w:val="24"/>
          <w:szCs w:val="24"/>
          <w:lang w:val="ru-MD"/>
        </w:rPr>
        <w:t xml:space="preserve">Серджиу Штирбу </w:t>
      </w:r>
      <w:r w:rsidR="00A227DB" w:rsidRPr="008D1424">
        <w:rPr>
          <w:rFonts w:asciiTheme="majorHAnsi" w:eastAsia="Times New Roman" w:hAnsiTheme="majorHAnsi" w:cstheme="majorHAnsi"/>
          <w:bCs/>
          <w:iCs/>
          <w:noProof/>
          <w:sz w:val="24"/>
          <w:szCs w:val="24"/>
          <w:lang w:val="ru-MD"/>
        </w:rPr>
        <w:t xml:space="preserve">       </w:t>
      </w:r>
    </w:p>
    <w:sectPr w:rsidR="001548B3" w:rsidRPr="008D1424" w:rsidSect="006A3792">
      <w:pgSz w:w="11906" w:h="16838" w:code="9"/>
      <w:pgMar w:top="851" w:right="851" w:bottom="851"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1D" w:rsidRDefault="0092771D" w:rsidP="00F06EDD">
      <w:pPr>
        <w:spacing w:after="0" w:line="240" w:lineRule="auto"/>
      </w:pPr>
      <w:r>
        <w:separator/>
      </w:r>
    </w:p>
  </w:endnote>
  <w:endnote w:type="continuationSeparator" w:id="0">
    <w:p w:rsidR="0092771D" w:rsidRDefault="0092771D" w:rsidP="00F0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173415"/>
      <w:docPartObj>
        <w:docPartGallery w:val="Page Numbers (Bottom of Page)"/>
        <w:docPartUnique/>
      </w:docPartObj>
    </w:sdtPr>
    <w:sdtEndPr>
      <w:rPr>
        <w:noProof/>
      </w:rPr>
    </w:sdtEndPr>
    <w:sdtContent>
      <w:p w:rsidR="00387801" w:rsidRDefault="00387801">
        <w:pPr>
          <w:pStyle w:val="Footer"/>
          <w:jc w:val="right"/>
        </w:pPr>
        <w:r>
          <w:fldChar w:fldCharType="begin"/>
        </w:r>
        <w:r>
          <w:instrText xml:space="preserve"> PAGE   \* MERGEFORMAT </w:instrText>
        </w:r>
        <w:r>
          <w:fldChar w:fldCharType="separate"/>
        </w:r>
        <w:r w:rsidR="00734159">
          <w:rPr>
            <w:noProof/>
          </w:rPr>
          <w:t>1</w:t>
        </w:r>
        <w:r>
          <w:rPr>
            <w:noProof/>
          </w:rPr>
          <w:fldChar w:fldCharType="end"/>
        </w:r>
      </w:p>
    </w:sdtContent>
  </w:sdt>
  <w:p w:rsidR="00387801" w:rsidRDefault="00387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1D" w:rsidRDefault="0092771D" w:rsidP="00F06EDD">
      <w:pPr>
        <w:spacing w:after="0" w:line="240" w:lineRule="auto"/>
      </w:pPr>
      <w:r>
        <w:separator/>
      </w:r>
    </w:p>
  </w:footnote>
  <w:footnote w:type="continuationSeparator" w:id="0">
    <w:p w:rsidR="0092771D" w:rsidRDefault="0092771D" w:rsidP="00F06EDD">
      <w:pPr>
        <w:spacing w:after="0" w:line="240" w:lineRule="auto"/>
      </w:pPr>
      <w:r>
        <w:continuationSeparator/>
      </w:r>
    </w:p>
  </w:footnote>
  <w:footnote w:id="1">
    <w:p w:rsidR="00387801" w:rsidRPr="00E7638C" w:rsidRDefault="00387801" w:rsidP="003D67F2">
      <w:pPr>
        <w:pStyle w:val="FootnoteText"/>
        <w:jc w:val="both"/>
        <w:rPr>
          <w:rFonts w:asciiTheme="majorHAnsi" w:eastAsia="Calibr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eastAsia="Times New Roman" w:hAnsiTheme="majorHAnsi" w:cstheme="majorHAnsi"/>
          <w:lang w:val="ro-RO"/>
        </w:rPr>
        <w:t xml:space="preserve"> </w:t>
      </w:r>
      <w:r w:rsidRPr="00E7638C">
        <w:rPr>
          <w:rFonts w:asciiTheme="majorHAnsi" w:eastAsia="Times New Roman" w:hAnsiTheme="majorHAnsi" w:cstheme="majorHAnsi"/>
          <w:lang w:val="ru-MD"/>
        </w:rPr>
        <w:t>Бухгалтерский баланс (форма FD-041); Отчет о доходах и расходах (форма FD-042); Отчет о движении денежных средств (форма FD-043); Отчет об исполнении бюджета (форма FD-044)</w:t>
      </w:r>
      <w:r w:rsidRPr="00E7638C">
        <w:rPr>
          <w:rFonts w:asciiTheme="majorHAnsi" w:eastAsia="Calibri" w:hAnsiTheme="majorHAnsi" w:cstheme="majorHAnsi"/>
          <w:lang w:val="ru-MD"/>
        </w:rPr>
        <w:t>.</w:t>
      </w:r>
      <w:r w:rsidRPr="00E7638C">
        <w:rPr>
          <w:rFonts w:asciiTheme="majorHAnsi" w:hAnsiTheme="majorHAnsi" w:cstheme="majorHAnsi"/>
          <w:lang w:val="ru-MD"/>
        </w:rPr>
        <w:t xml:space="preserve"> </w:t>
      </w:r>
    </w:p>
  </w:footnote>
  <w:footnote w:id="2">
    <w:p w:rsidR="00387801" w:rsidRPr="00E7638C" w:rsidRDefault="00387801" w:rsidP="003D67F2">
      <w:pPr>
        <w:pStyle w:val="FootnoteText"/>
        <w:jc w:val="both"/>
        <w:rPr>
          <w:rFonts w:asciiTheme="majorHAnsi" w:hAnsiTheme="majorHAnsi" w:cstheme="majorHAnsi"/>
          <w:lang w:val="ru-MD"/>
        </w:rPr>
      </w:pPr>
      <w:r w:rsidRPr="00E7638C">
        <w:rPr>
          <w:rStyle w:val="FootnoteReference"/>
          <w:rFonts w:asciiTheme="majorHAnsi" w:hAnsiTheme="majorHAnsi" w:cstheme="majorHAnsi"/>
          <w:lang w:val="ru-MD"/>
        </w:rPr>
        <w:footnoteRef/>
      </w:r>
      <w:r w:rsidRPr="00E7638C">
        <w:rPr>
          <w:rFonts w:asciiTheme="majorHAnsi" w:hAnsiTheme="majorHAnsi" w:cstheme="majorHAnsi"/>
          <w:lang w:val="ru-MD"/>
        </w:rPr>
        <w:t xml:space="preserve"> Проаудированные публичные органы, финансовые отчеты которых консолидированы в отчете административно-территориальной единицы мун. Бэлць: примэрия/бухгалтерия центрального аппарата-Управление бухгалтерского учета (</w:t>
      </w:r>
      <w:r w:rsidRPr="00033064">
        <w:rPr>
          <w:rFonts w:asciiTheme="majorHAnsi" w:hAnsiTheme="majorHAnsi" w:cstheme="majorHAnsi"/>
          <w:lang w:val="ru-MD"/>
        </w:rPr>
        <w:t>БАП</w:t>
      </w:r>
      <w:r w:rsidRPr="00E7638C">
        <w:rPr>
          <w:rFonts w:asciiTheme="majorHAnsi" w:hAnsiTheme="majorHAnsi" w:cstheme="majorHAnsi"/>
          <w:lang w:val="ru-MD"/>
        </w:rPr>
        <w:t>); Главное финансово-экономическое управление (ГФЭУ); Управление образования, молодежи и спорта (УОМС); Управление культуры (УК); Главное управление социальной помощи и защиты семьи (ГУСПЗС).</w:t>
      </w:r>
    </w:p>
  </w:footnote>
  <w:footnote w:id="3">
    <w:p w:rsidR="00387801" w:rsidRPr="00E7638C" w:rsidRDefault="00387801" w:rsidP="00046C5F">
      <w:pPr>
        <w:pStyle w:val="FootnoteText"/>
        <w:jc w:val="both"/>
        <w:rPr>
          <w:rFonts w:asciiTheme="majorHAnsi" w:hAnsiTheme="majorHAnsi" w:cstheme="majorHAnsi"/>
          <w:lang w:val="ru-MD"/>
        </w:rPr>
      </w:pPr>
      <w:r w:rsidRPr="00E7638C">
        <w:rPr>
          <w:rStyle w:val="FootnoteReference"/>
          <w:rFonts w:asciiTheme="majorHAnsi" w:hAnsiTheme="majorHAnsi" w:cstheme="majorHAnsi"/>
          <w:lang w:val="ru-MD"/>
        </w:rPr>
        <w:footnoteRef/>
      </w:r>
      <w:r w:rsidRPr="00E7638C">
        <w:rPr>
          <w:rFonts w:asciiTheme="majorHAnsi" w:hAnsiTheme="majorHAnsi" w:cstheme="majorHAnsi"/>
          <w:lang w:val="ru-MD"/>
        </w:rPr>
        <w:t xml:space="preserve"> </w:t>
      </w:r>
      <w:r w:rsidRPr="00E7638C">
        <w:rPr>
          <w:rFonts w:ascii="Calibri Light" w:hAnsi="Calibri Light" w:cs="Calibri Light"/>
          <w:lang w:val="ru-MD"/>
        </w:rPr>
        <w:t xml:space="preserve">Закон о бухгалтерском учете №113-XVI от 27.04.2007; </w:t>
      </w:r>
      <w:r w:rsidRPr="00E7638C">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E7638C">
        <w:rPr>
          <w:rFonts w:ascii="Calibri Light" w:hAnsi="Calibri Light" w:cs="Calibri Light"/>
          <w:lang w:val="ru-MD"/>
        </w:rPr>
        <w:t>, утвержденные Приказом министра финансов №216 от 28.12.2015 (с последующими изменениями; далее – План счетов); Приказ министра финансов №164 от 30.12.2016 „</w:t>
      </w:r>
      <w:r w:rsidRPr="00E7638C">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E7638C">
        <w:rPr>
          <w:rFonts w:ascii="Calibri Light" w:hAnsi="Calibri Light" w:cs="Calibri Light"/>
          <w:lang w:val="ru-MD"/>
        </w:rPr>
        <w:t>”</w:t>
      </w:r>
      <w:r w:rsidRPr="00E7638C">
        <w:rPr>
          <w:rFonts w:asciiTheme="majorHAnsi" w:eastAsia="Times New Roman" w:hAnsiTheme="majorHAnsi" w:cstheme="majorHAnsi"/>
          <w:lang w:val="ru-MD"/>
        </w:rPr>
        <w:t>.</w:t>
      </w:r>
    </w:p>
  </w:footnote>
  <w:footnote w:id="4">
    <w:p w:rsidR="00387801" w:rsidRPr="00E7638C" w:rsidRDefault="00387801" w:rsidP="00BA206C">
      <w:pPr>
        <w:pStyle w:val="FootnoteText"/>
        <w:jc w:val="both"/>
        <w:rPr>
          <w:rFonts w:asciiTheme="majorHAnsi" w:hAnsiTheme="majorHAnsi" w:cstheme="majorHAnsi"/>
          <w:lang w:val="ru-MD"/>
        </w:rPr>
      </w:pPr>
      <w:r w:rsidRPr="00E7638C">
        <w:rPr>
          <w:rStyle w:val="FootnoteReference"/>
          <w:rFonts w:asciiTheme="majorHAnsi" w:hAnsiTheme="majorHAnsi" w:cstheme="majorHAnsi"/>
          <w:lang w:val="ru-MD"/>
        </w:rPr>
        <w:footnoteRef/>
      </w:r>
      <w:r w:rsidRPr="00E7638C">
        <w:rPr>
          <w:rFonts w:asciiTheme="majorHAnsi" w:hAnsiTheme="majorHAnsi" w:cstheme="majorHAnsi"/>
          <w:lang w:val="ru-MD"/>
        </w:rPr>
        <w:t xml:space="preserve"> Согласно п.3.4.18. Плана счетов, Группа счетов 415 „</w:t>
      </w:r>
      <w:r w:rsidRPr="00E7638C">
        <w:rPr>
          <w:rFonts w:asciiTheme="majorHAnsi" w:hAnsiTheme="majorHAnsi" w:cstheme="majorHAnsi"/>
          <w:iCs/>
          <w:lang w:val="ru-MD"/>
        </w:rPr>
        <w:t>Акции и другие формы участия в капитале внутри страны</w:t>
      </w:r>
      <w:r w:rsidRPr="00E7638C">
        <w:rPr>
          <w:rFonts w:asciiTheme="majorHAnsi" w:hAnsiTheme="majorHAnsi" w:cstheme="majorHAnsi"/>
          <w:lang w:val="ru-MD"/>
        </w:rPr>
        <w:t>”</w:t>
      </w:r>
      <w:r w:rsidRPr="00E7638C">
        <w:rPr>
          <w:rFonts w:asciiTheme="majorHAnsi" w:hAnsiTheme="majorHAnsi" w:cstheme="majorHAnsi"/>
          <w:iCs/>
          <w:lang w:val="ru-MD"/>
        </w:rPr>
        <w:t xml:space="preserve"> предназначена для обобщения информации о вложениях в предприятия и о поступивших денежных средствах от приватизации и/или продажи имущества публичной собственности, включая землю, не принадлежащую учреждениям бюджетным органам</w:t>
      </w:r>
      <w:r w:rsidRPr="00E7638C">
        <w:rPr>
          <w:rFonts w:asciiTheme="majorHAnsi" w:hAnsiTheme="majorHAnsi" w:cstheme="majorHAnsi"/>
          <w:lang w:val="ru-MD"/>
        </w:rPr>
        <w:t>.</w:t>
      </w:r>
    </w:p>
  </w:footnote>
  <w:footnote w:id="5">
    <w:p w:rsidR="00387801" w:rsidRPr="00E7638C" w:rsidRDefault="00387801" w:rsidP="00BA206C">
      <w:pPr>
        <w:pStyle w:val="FootnoteText"/>
        <w:jc w:val="both"/>
        <w:rPr>
          <w:rFonts w:asciiTheme="majorHAnsi" w:hAnsiTheme="majorHAnsi" w:cstheme="majorHAnsi"/>
          <w:lang w:val="ru-MD"/>
        </w:rPr>
      </w:pPr>
      <w:r w:rsidRPr="00E7638C">
        <w:rPr>
          <w:rStyle w:val="FootnoteReference"/>
          <w:rFonts w:asciiTheme="majorHAnsi" w:hAnsiTheme="majorHAnsi" w:cstheme="majorHAnsi"/>
          <w:lang w:val="ru-MD"/>
        </w:rPr>
        <w:footnoteRef/>
      </w:r>
      <w:r w:rsidRPr="00E7638C">
        <w:rPr>
          <w:rFonts w:asciiTheme="majorHAnsi" w:hAnsiTheme="majorHAnsi" w:cstheme="majorHAnsi"/>
          <w:lang w:val="ru-MD"/>
        </w:rPr>
        <w:t xml:space="preserve"> Национальный стандарт бухгалтерского учета „Долгосрочные нематериальные и материальные активы”, утвержденный Приказом министра Финансов №118 от 06.08.2013 - Объект признается как долгосрочный актив только в случае одновременного выполнения следующих условий: 1) объект является идентифицируемым и контролируемым субъектом; 2) его свойства и особенности соответствуют определению долгосрочных нематериальных или материальных активов; 3) существует вероятность того, что субъект получит будущие экономические выгоды, от использования объекта; и 4) первоначальная стоимость объекта может быть достоверно оценена.</w:t>
      </w:r>
    </w:p>
  </w:footnote>
  <w:footnote w:id="6">
    <w:p w:rsidR="00387801" w:rsidRPr="00377E6E" w:rsidRDefault="00387801" w:rsidP="00BA206C">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377E6E">
        <w:rPr>
          <w:rFonts w:asciiTheme="majorHAnsi" w:hAnsiTheme="majorHAnsi" w:cstheme="majorHAnsi"/>
          <w:lang w:val="ru-MD"/>
        </w:rPr>
        <w:t>МП „Regia Apă-Canal Bălți” - здания и строения стоимостью 41.335.400,00 леев; МП „Gospodăria Locativ-Comunală Bălți” - квартиры, неприватизированные дома, склады стоимостью 110.400.500,00 леев.</w:t>
      </w:r>
    </w:p>
  </w:footnote>
  <w:footnote w:id="7">
    <w:p w:rsidR="00387801" w:rsidRPr="00377E6E" w:rsidRDefault="00387801" w:rsidP="00BA206C">
      <w:pPr>
        <w:pStyle w:val="FootnoteText"/>
        <w:jc w:val="both"/>
        <w:rPr>
          <w:rFonts w:asciiTheme="majorHAnsi" w:hAnsiTheme="majorHAnsi" w:cstheme="majorHAnsi"/>
          <w:lang w:val="ru-MD"/>
        </w:rPr>
      </w:pPr>
      <w:r w:rsidRPr="00377E6E">
        <w:rPr>
          <w:rStyle w:val="FootnoteReference"/>
          <w:rFonts w:asciiTheme="majorHAnsi" w:hAnsiTheme="majorHAnsi" w:cstheme="majorHAnsi"/>
          <w:lang w:val="ru-MD"/>
        </w:rPr>
        <w:footnoteRef/>
      </w:r>
      <w:r w:rsidRPr="00377E6E">
        <w:rPr>
          <w:rFonts w:asciiTheme="majorHAnsi" w:hAnsiTheme="majorHAnsi" w:cstheme="majorHAnsi"/>
          <w:lang w:val="ru-MD"/>
        </w:rPr>
        <w:t xml:space="preserve"> МП „Regia Apă-Canal Bălți” – стоимостью 10.637.800,00 леев; МП „Direcția Reparații și Construcții Drumuri Bălți” - дороги и мосты стоимостью 140.773.900,00 леев; МП „Amenajarea Teritoriului și Spații Verzi” - фонтан, памятники стоимостью 6.051.100,00 леев.</w:t>
      </w:r>
    </w:p>
  </w:footnote>
  <w:footnote w:id="8">
    <w:p w:rsidR="00387801" w:rsidRPr="00377E6E" w:rsidRDefault="00387801" w:rsidP="00BA206C">
      <w:pPr>
        <w:pStyle w:val="FootnoteText"/>
        <w:jc w:val="both"/>
        <w:rPr>
          <w:rFonts w:asciiTheme="majorHAnsi" w:hAnsiTheme="majorHAnsi" w:cstheme="majorHAnsi"/>
          <w:lang w:val="ru-MD"/>
        </w:rPr>
      </w:pPr>
      <w:r w:rsidRPr="00377E6E">
        <w:rPr>
          <w:rStyle w:val="FootnoteReference"/>
          <w:rFonts w:asciiTheme="majorHAnsi" w:hAnsiTheme="majorHAnsi" w:cstheme="majorHAnsi"/>
          <w:lang w:val="ru-MD"/>
        </w:rPr>
        <w:footnoteRef/>
      </w:r>
      <w:r w:rsidRPr="00377E6E">
        <w:rPr>
          <w:rFonts w:asciiTheme="majorHAnsi" w:hAnsiTheme="majorHAnsi" w:cstheme="majorHAnsi"/>
          <w:lang w:val="ru-MD"/>
        </w:rPr>
        <w:t xml:space="preserve">  МП „Regia Apă-Canal Bălți” – 102.829.600,00 леев; МП „Direcția Reparații și Construcții Drumuri Bălți” – 88.100,00 леев.</w:t>
      </w:r>
    </w:p>
  </w:footnote>
  <w:footnote w:id="9">
    <w:p w:rsidR="00387801" w:rsidRPr="00377E6E" w:rsidRDefault="00387801" w:rsidP="00BA206C">
      <w:pPr>
        <w:pStyle w:val="FootnoteText"/>
        <w:jc w:val="both"/>
        <w:rPr>
          <w:rFonts w:asciiTheme="majorHAnsi" w:hAnsiTheme="majorHAnsi" w:cstheme="majorHAnsi"/>
          <w:lang w:val="ru-MD"/>
        </w:rPr>
      </w:pPr>
      <w:r w:rsidRPr="00377E6E">
        <w:rPr>
          <w:rStyle w:val="FootnoteReference"/>
          <w:rFonts w:asciiTheme="majorHAnsi" w:hAnsiTheme="majorHAnsi" w:cstheme="majorHAnsi"/>
          <w:lang w:val="ru-MD"/>
        </w:rPr>
        <w:footnoteRef/>
      </w:r>
      <w:r w:rsidRPr="00377E6E">
        <w:rPr>
          <w:rFonts w:asciiTheme="majorHAnsi" w:hAnsiTheme="majorHAnsi" w:cstheme="majorHAnsi"/>
          <w:lang w:val="ru-MD"/>
        </w:rPr>
        <w:t xml:space="preserve"> МП „Gospodăria Locativ-Comunală Bălți” </w:t>
      </w:r>
      <w:r w:rsidRPr="00377E6E">
        <w:rPr>
          <w:rFonts w:asciiTheme="majorHAnsi" w:eastAsia="Times New Roman" w:hAnsiTheme="majorHAnsi" w:cstheme="majorHAnsi"/>
          <w:lang w:val="ru-MD"/>
        </w:rPr>
        <w:t>– стоимостью 10.866.700,00 леев; МП „Direcția Reparații și Construcții Drumuri Bălți” – стоимостью 3.341.800,00 леев.</w:t>
      </w:r>
    </w:p>
  </w:footnote>
  <w:footnote w:id="10">
    <w:p w:rsidR="00387801" w:rsidRPr="00377E6E" w:rsidRDefault="00387801" w:rsidP="000D2722">
      <w:pPr>
        <w:pStyle w:val="FootnoteText"/>
        <w:jc w:val="both"/>
        <w:rPr>
          <w:rFonts w:asciiTheme="majorHAnsi" w:hAnsiTheme="majorHAnsi" w:cstheme="majorHAnsi"/>
          <w:lang w:val="ru-MD"/>
        </w:rPr>
      </w:pPr>
      <w:r w:rsidRPr="00377E6E">
        <w:rPr>
          <w:rStyle w:val="FootnoteReference"/>
          <w:rFonts w:asciiTheme="majorHAnsi" w:hAnsiTheme="majorHAnsi" w:cstheme="majorHAnsi"/>
          <w:lang w:val="ru-MD"/>
        </w:rPr>
        <w:footnoteRef/>
      </w:r>
      <w:r w:rsidRPr="00377E6E">
        <w:rPr>
          <w:rFonts w:asciiTheme="majorHAnsi" w:hAnsiTheme="majorHAnsi" w:cstheme="majorHAnsi"/>
          <w:lang w:val="ru-MD"/>
        </w:rPr>
        <w:t xml:space="preserve"> МП „Amenajarea Teritoriului și Spații Verzi” – стоимостью </w:t>
      </w:r>
      <w:r w:rsidRPr="00377E6E">
        <w:rPr>
          <w:rFonts w:asciiTheme="majorHAnsi" w:eastAsia="Times New Roman" w:hAnsiTheme="majorHAnsi" w:cstheme="majorHAnsi"/>
          <w:lang w:val="ru-MD"/>
        </w:rPr>
        <w:t xml:space="preserve">4.994.900,00 леев; МП „Direcția Reparații și Construcții Drumuri Bălți” – </w:t>
      </w:r>
      <w:r w:rsidRPr="00377E6E">
        <w:rPr>
          <w:rFonts w:asciiTheme="majorHAnsi" w:hAnsiTheme="majorHAnsi" w:cstheme="majorHAnsi"/>
          <w:lang w:val="ru-MD"/>
        </w:rPr>
        <w:t>стоимостью</w:t>
      </w:r>
      <w:r w:rsidRPr="00377E6E">
        <w:rPr>
          <w:rFonts w:asciiTheme="majorHAnsi" w:eastAsia="Times New Roman" w:hAnsiTheme="majorHAnsi" w:cstheme="majorHAnsi"/>
          <w:lang w:val="ru-MD"/>
        </w:rPr>
        <w:t xml:space="preserve"> 23.890.600,00 леев.</w:t>
      </w:r>
    </w:p>
  </w:footnote>
  <w:footnote w:id="11">
    <w:p w:rsidR="00387801" w:rsidRPr="00377E6E" w:rsidRDefault="00387801" w:rsidP="00AA35B7">
      <w:pPr>
        <w:pStyle w:val="FootnoteText"/>
        <w:jc w:val="both"/>
        <w:rPr>
          <w:rFonts w:asciiTheme="majorHAnsi" w:hAnsiTheme="majorHAnsi" w:cstheme="majorHAnsi"/>
          <w:lang w:val="ru-MD"/>
        </w:rPr>
      </w:pPr>
      <w:r w:rsidRPr="00377E6E">
        <w:rPr>
          <w:rStyle w:val="FootnoteReference"/>
          <w:rFonts w:asciiTheme="majorHAnsi" w:hAnsiTheme="majorHAnsi" w:cstheme="majorHAnsi"/>
          <w:lang w:val="ru-MD"/>
        </w:rPr>
        <w:footnoteRef/>
      </w:r>
      <w:r w:rsidRPr="00377E6E">
        <w:rPr>
          <w:rFonts w:asciiTheme="majorHAnsi" w:hAnsiTheme="majorHAnsi" w:cstheme="majorHAnsi"/>
          <w:lang w:val="ru-MD"/>
        </w:rPr>
        <w:t xml:space="preserve"> МП „Gospodăria Locativ-Comunală Bălți” - стоимость приватизированного жилого фонда в сумме 56.147.100,00 леев.</w:t>
      </w:r>
    </w:p>
  </w:footnote>
  <w:footnote w:id="12">
    <w:p w:rsidR="00387801" w:rsidRPr="00BB6779" w:rsidRDefault="00387801" w:rsidP="000D2722">
      <w:pPr>
        <w:pStyle w:val="FootnoteText"/>
        <w:jc w:val="both"/>
        <w:rPr>
          <w:rFonts w:asciiTheme="majorHAnsi" w:hAnsiTheme="majorHAnsi" w:cstheme="majorHAnsi"/>
          <w:lang w:val="ro-RO"/>
        </w:rPr>
      </w:pPr>
      <w:r w:rsidRPr="00377E6E">
        <w:rPr>
          <w:rStyle w:val="FootnoteReference"/>
          <w:rFonts w:asciiTheme="majorHAnsi" w:hAnsiTheme="majorHAnsi" w:cstheme="majorHAnsi"/>
          <w:lang w:val="ru-MD"/>
        </w:rPr>
        <w:footnoteRef/>
      </w:r>
      <w:r w:rsidRPr="00377E6E">
        <w:rPr>
          <w:rFonts w:asciiTheme="majorHAnsi" w:hAnsiTheme="majorHAnsi" w:cstheme="majorHAnsi"/>
          <w:lang w:val="ru-MD"/>
        </w:rPr>
        <w:t xml:space="preserve"> </w:t>
      </w:r>
      <w:r>
        <w:rPr>
          <w:rFonts w:asciiTheme="majorHAnsi" w:hAnsiTheme="majorHAnsi" w:cstheme="majorHAnsi"/>
          <w:lang w:val="ru-MD"/>
        </w:rPr>
        <w:t>П</w:t>
      </w:r>
      <w:r w:rsidRPr="00377E6E">
        <w:rPr>
          <w:rFonts w:asciiTheme="majorHAnsi" w:hAnsiTheme="majorHAnsi" w:cstheme="majorHAnsi"/>
          <w:lang w:val="ru-MD"/>
        </w:rPr>
        <w:t xml:space="preserve">.3.3.9. </w:t>
      </w:r>
      <w:r>
        <w:rPr>
          <w:rFonts w:asciiTheme="majorHAnsi" w:hAnsiTheme="majorHAnsi" w:cstheme="majorHAnsi"/>
          <w:lang w:val="ru-MD"/>
        </w:rPr>
        <w:t>Плана счетов</w:t>
      </w:r>
      <w:r w:rsidRPr="00377E6E">
        <w:rPr>
          <w:rFonts w:asciiTheme="majorHAnsi" w:hAnsiTheme="majorHAnsi" w:cstheme="majorHAnsi"/>
          <w:lang w:val="ru-MD"/>
        </w:rPr>
        <w:t xml:space="preserve"> – „На субсчете</w:t>
      </w:r>
      <w:r w:rsidRPr="00377E6E">
        <w:rPr>
          <w:rFonts w:asciiTheme="majorHAnsi" w:hAnsiTheme="majorHAnsi" w:cstheme="majorHAnsi"/>
          <w:lang w:val="ru-RU"/>
        </w:rPr>
        <w:t xml:space="preserve"> второго уровня 311120 </w:t>
      </w:r>
      <w:r w:rsidRPr="00BB6779">
        <w:rPr>
          <w:rFonts w:asciiTheme="majorHAnsi" w:hAnsiTheme="majorHAnsi" w:cstheme="majorHAnsi"/>
          <w:lang w:val="ro-RO"/>
        </w:rPr>
        <w:t>„</w:t>
      </w:r>
      <w:r w:rsidRPr="00377E6E">
        <w:rPr>
          <w:rFonts w:asciiTheme="majorHAnsi" w:hAnsiTheme="majorHAnsi" w:cstheme="majorHAnsi"/>
          <w:lang w:val="ru-RU"/>
        </w:rPr>
        <w:t xml:space="preserve"> «Капитальный ремонт зданий</w:t>
      </w:r>
      <w:r w:rsidRPr="00BB6779">
        <w:rPr>
          <w:rFonts w:asciiTheme="majorHAnsi" w:hAnsiTheme="majorHAnsi" w:cstheme="majorHAnsi"/>
          <w:lang w:val="ro-RO"/>
        </w:rPr>
        <w:t>”</w:t>
      </w:r>
      <w:r w:rsidRPr="00377E6E">
        <w:rPr>
          <w:rFonts w:asciiTheme="majorHAnsi" w:hAnsiTheme="majorHAnsi" w:cstheme="majorHAnsi"/>
          <w:lang w:val="ru-RU"/>
        </w:rPr>
        <w:t xml:space="preserve"> отражаются расходы на капитальный ремонт зданий; разработку технико-экономического обоснования; разработку проектно-сметной документации; проверку/экспертизу проектно-сметной документации; платные авторизации, получение технических регламентов и разрешений, и другие расходы, связанные с разработкой проектно-сметной документации; технический и авторский надзоры. Данные расходы ведут к увеличению будущего экономического преимущества и увеличивают период их использования</w:t>
      </w:r>
      <w:r w:rsidRPr="00BB6779">
        <w:rPr>
          <w:rFonts w:asciiTheme="majorHAnsi" w:hAnsiTheme="majorHAnsi" w:cstheme="majorHAnsi"/>
          <w:lang w:val="ro-RO"/>
        </w:rPr>
        <w:t>”.</w:t>
      </w:r>
    </w:p>
  </w:footnote>
  <w:footnote w:id="13">
    <w:p w:rsidR="00387801" w:rsidRPr="00AD405C" w:rsidRDefault="00387801" w:rsidP="000D2722">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Pr>
          <w:rFonts w:asciiTheme="majorHAnsi" w:hAnsiTheme="majorHAnsi" w:cstheme="majorHAnsi"/>
          <w:lang w:val="ro-RO"/>
        </w:rPr>
        <w:t>П</w:t>
      </w:r>
      <w:r w:rsidRPr="00BB6779">
        <w:rPr>
          <w:rFonts w:asciiTheme="majorHAnsi" w:hAnsiTheme="majorHAnsi" w:cstheme="majorHAnsi"/>
          <w:lang w:val="ro-RO"/>
        </w:rPr>
        <w:t>.1.4.5.1</w:t>
      </w:r>
      <w:r w:rsidRPr="00AD405C">
        <w:rPr>
          <w:rFonts w:asciiTheme="majorHAnsi" w:hAnsiTheme="majorHAnsi" w:cstheme="majorHAnsi"/>
          <w:lang w:val="ru-MD"/>
        </w:rPr>
        <w:t>.  Плана счетов – в случае владения и неотражения в бухгалтерском учете стоимости зданий и специальных сооружений, стоимость их признания-это оценочная стоимость недвижимого имущества на основании выписки из Реестра недвижимого имущества”.</w:t>
      </w:r>
    </w:p>
  </w:footnote>
  <w:footnote w:id="14">
    <w:p w:rsidR="00387801" w:rsidRPr="000C5474" w:rsidRDefault="00387801" w:rsidP="000D2722">
      <w:pPr>
        <w:pStyle w:val="FootnoteText"/>
        <w:jc w:val="both"/>
        <w:rPr>
          <w:rFonts w:asciiTheme="majorHAnsi" w:hAnsiTheme="majorHAnsi" w:cstheme="majorHAnsi"/>
          <w:lang w:val="ru-MD"/>
        </w:rPr>
      </w:pPr>
      <w:r w:rsidRPr="00AD405C">
        <w:rPr>
          <w:rStyle w:val="FootnoteReference"/>
          <w:rFonts w:asciiTheme="majorHAnsi" w:hAnsiTheme="majorHAnsi" w:cstheme="majorHAnsi"/>
          <w:lang w:val="ru-MD"/>
        </w:rPr>
        <w:footnoteRef/>
      </w:r>
      <w:r w:rsidRPr="00AD405C">
        <w:rPr>
          <w:rFonts w:asciiTheme="majorHAnsi" w:hAnsiTheme="majorHAnsi" w:cstheme="majorHAnsi"/>
          <w:lang w:val="ru-MD"/>
        </w:rPr>
        <w:t xml:space="preserve"> </w:t>
      </w:r>
      <w:r>
        <w:rPr>
          <w:rFonts w:asciiTheme="majorHAnsi" w:hAnsiTheme="majorHAnsi" w:cstheme="majorHAnsi"/>
          <w:b/>
          <w:lang w:val="ru-MD"/>
        </w:rPr>
        <w:t>БАП</w:t>
      </w:r>
      <w:r w:rsidRPr="00AD405C">
        <w:rPr>
          <w:rFonts w:asciiTheme="majorHAnsi" w:hAnsiTheme="majorHAnsi" w:cstheme="majorHAnsi"/>
          <w:b/>
          <w:lang w:val="ru-MD"/>
        </w:rPr>
        <w:t xml:space="preserve">: </w:t>
      </w:r>
      <w:r w:rsidRPr="00AD405C">
        <w:rPr>
          <w:rFonts w:asciiTheme="majorHAnsi" w:hAnsiTheme="majorHAnsi" w:cstheme="majorHAnsi"/>
          <w:lang w:val="ru-MD"/>
        </w:rPr>
        <w:t xml:space="preserve">69 объектов, зарегистрированных в Реестре недвижимого имущества как собственность местного публичного органа мун. Бэлць и не отраженных в бухгалтерском учете, в том числе: строений - 6 единиц на сумму 2900000,00 леев; нежилые помещения - 51 единиц на сумму 35200000,00 леев; жилые помещения </w:t>
      </w:r>
      <w:r w:rsidRPr="000C5474">
        <w:rPr>
          <w:rFonts w:asciiTheme="majorHAnsi" w:hAnsiTheme="majorHAnsi" w:cstheme="majorHAnsi"/>
          <w:lang w:val="ru-MD"/>
        </w:rPr>
        <w:t>(квартир</w:t>
      </w:r>
      <w:r>
        <w:rPr>
          <w:rFonts w:asciiTheme="majorHAnsi" w:hAnsiTheme="majorHAnsi" w:cstheme="majorHAnsi"/>
          <w:lang w:val="ru-MD"/>
        </w:rPr>
        <w:t>ы</w:t>
      </w:r>
      <w:r w:rsidRPr="000C5474">
        <w:rPr>
          <w:rFonts w:asciiTheme="majorHAnsi" w:hAnsiTheme="majorHAnsi" w:cstheme="majorHAnsi"/>
          <w:lang w:val="ru-MD"/>
        </w:rPr>
        <w:t>) – 3 единиц на сумму 418798,00 леев.</w:t>
      </w:r>
    </w:p>
  </w:footnote>
  <w:footnote w:id="15">
    <w:p w:rsidR="00387801" w:rsidRPr="000C5474" w:rsidRDefault="00387801" w:rsidP="000D2722">
      <w:pPr>
        <w:pStyle w:val="FootnoteText"/>
        <w:jc w:val="both"/>
        <w:rPr>
          <w:rFonts w:asciiTheme="majorHAnsi" w:hAnsiTheme="majorHAnsi" w:cstheme="majorHAnsi"/>
          <w:b/>
          <w:lang w:val="ru-MD"/>
        </w:rPr>
      </w:pPr>
      <w:r w:rsidRPr="000C5474">
        <w:rPr>
          <w:rStyle w:val="FootnoteReference"/>
          <w:rFonts w:asciiTheme="majorHAnsi" w:hAnsiTheme="majorHAnsi" w:cstheme="majorHAnsi"/>
          <w:lang w:val="ru-MD"/>
        </w:rPr>
        <w:footnoteRef/>
      </w:r>
      <w:r w:rsidRPr="000C5474">
        <w:rPr>
          <w:rFonts w:asciiTheme="majorHAnsi" w:hAnsiTheme="majorHAnsi" w:cstheme="majorHAnsi"/>
          <w:lang w:val="ru-MD"/>
        </w:rPr>
        <w:t xml:space="preserve"> </w:t>
      </w:r>
      <w:r w:rsidRPr="000C5474">
        <w:rPr>
          <w:rFonts w:asciiTheme="majorHAnsi" w:hAnsiTheme="majorHAnsi" w:cstheme="majorHAnsi"/>
          <w:b/>
          <w:lang w:val="ru-MD"/>
        </w:rPr>
        <w:t xml:space="preserve">DÎTS: </w:t>
      </w:r>
      <w:r w:rsidRPr="000C5474">
        <w:rPr>
          <w:rFonts w:asciiTheme="majorHAnsi" w:hAnsiTheme="majorHAnsi" w:cstheme="majorHAnsi"/>
          <w:lang w:val="ru-MD"/>
        </w:rPr>
        <w:t>Два проекта по капитальному ремонту кровли - гимназии №6 и №7.</w:t>
      </w:r>
    </w:p>
  </w:footnote>
  <w:footnote w:id="16">
    <w:p w:rsidR="00387801" w:rsidRPr="000C5474" w:rsidRDefault="00387801" w:rsidP="004758EB">
      <w:pPr>
        <w:pStyle w:val="FootnoteText"/>
        <w:jc w:val="both"/>
        <w:rPr>
          <w:rFonts w:asciiTheme="majorHAnsi" w:hAnsiTheme="majorHAnsi" w:cstheme="majorHAnsi"/>
          <w:lang w:val="ru-MD"/>
        </w:rPr>
      </w:pPr>
      <w:r w:rsidRPr="000C5474">
        <w:rPr>
          <w:rStyle w:val="FootnoteReference"/>
          <w:rFonts w:asciiTheme="majorHAnsi" w:hAnsiTheme="majorHAnsi" w:cstheme="majorHAnsi"/>
          <w:lang w:val="ru-MD"/>
        </w:rPr>
        <w:footnoteRef/>
      </w:r>
      <w:r w:rsidRPr="000C5474">
        <w:rPr>
          <w:rFonts w:asciiTheme="majorHAnsi" w:hAnsiTheme="majorHAnsi" w:cstheme="majorHAnsi"/>
          <w:lang w:val="ru-MD"/>
        </w:rPr>
        <w:t xml:space="preserve"> П.3.4.18. Плана счетов – „После приема, сдачи в пользование или ввода в эксплуатацию объектов, указанных на счете 3192 „Незавершенные капитальные инвестиции в материальные активы”, начисленные расходы переходят в категорию материальных активов на соответствующие бухгалтерские счета (например, покупка зданий, покупка специальных сооружений, покупка передаточных установок, покупка машин и оборудования, покупка земельных участков, мебели и т. д.)”.</w:t>
      </w:r>
    </w:p>
  </w:footnote>
  <w:footnote w:id="17">
    <w:p w:rsidR="00387801" w:rsidRPr="00517144" w:rsidRDefault="00387801" w:rsidP="004758EB">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517144">
        <w:rPr>
          <w:rFonts w:asciiTheme="majorHAnsi" w:hAnsiTheme="majorHAnsi" w:cstheme="majorHAnsi"/>
          <w:lang w:val="ru-MD"/>
        </w:rPr>
        <w:t>Приют для бездомных животных - сдан в эксплуатацию в 2019 г. (протокол приема по окончании работ №39 от 04.10.2019) и деятельность которого финансировалась из местного бюджета в 2020 году (текущие расходы-1.970.606, 99 леев (заработная плата, покупка материалов, коммунальные услуги); нефинансовые активы-661.243, 20 леев (покупка машин и оборудования, производственного инвентаря и хозяйственных товаров, топлива, медикаментов и т. д.)).</w:t>
      </w:r>
    </w:p>
  </w:footnote>
  <w:footnote w:id="18">
    <w:p w:rsidR="00387801" w:rsidRPr="00517144" w:rsidRDefault="00387801" w:rsidP="004758EB">
      <w:pPr>
        <w:pStyle w:val="FootnoteText"/>
        <w:jc w:val="both"/>
        <w:rPr>
          <w:rFonts w:asciiTheme="majorHAnsi" w:hAnsiTheme="majorHAnsi" w:cstheme="majorHAnsi"/>
          <w:lang w:val="ru-MD"/>
        </w:rPr>
      </w:pPr>
      <w:r w:rsidRPr="00517144">
        <w:rPr>
          <w:rStyle w:val="FootnoteReference"/>
          <w:rFonts w:asciiTheme="majorHAnsi" w:hAnsiTheme="majorHAnsi" w:cstheme="majorHAnsi"/>
          <w:lang w:val="ru-MD"/>
        </w:rPr>
        <w:footnoteRef/>
      </w:r>
      <w:r w:rsidRPr="00517144">
        <w:rPr>
          <w:rFonts w:asciiTheme="majorHAnsi" w:hAnsiTheme="majorHAnsi" w:cstheme="majorHAnsi"/>
          <w:b/>
          <w:lang w:val="ru-MD"/>
        </w:rPr>
        <w:t xml:space="preserve"> </w:t>
      </w:r>
      <w:r>
        <w:rPr>
          <w:rFonts w:asciiTheme="majorHAnsi" w:hAnsiTheme="majorHAnsi" w:cstheme="majorHAnsi"/>
          <w:b/>
          <w:lang w:val="ru-MD"/>
        </w:rPr>
        <w:t>БАП</w:t>
      </w:r>
      <w:r w:rsidRPr="00517144">
        <w:rPr>
          <w:rFonts w:asciiTheme="majorHAnsi" w:hAnsiTheme="majorHAnsi" w:cstheme="majorHAnsi"/>
          <w:b/>
          <w:lang w:val="ru-MD"/>
        </w:rPr>
        <w:t>:</w:t>
      </w:r>
      <w:r w:rsidRPr="00517144">
        <w:rPr>
          <w:rFonts w:asciiTheme="majorHAnsi" w:hAnsiTheme="majorHAnsi" w:cstheme="majorHAnsi"/>
          <w:lang w:val="ru-MD"/>
        </w:rPr>
        <w:t xml:space="preserve"> Принимая во внимание занижение в 2019 году стоимости счета 319 на сумму 328 244,87 леев (добровольно погашенного Примэрией на основании соглашения об урегулировании платежей, подписанного с экономическим агентом), которая была ошибочно отражена на субсчете 281361 „Платежи по исполнительным документам, исполненные добровольно”, предназначенном для учета текущих расходов, произведенных только на основании окончательных решений судебных инстанций (согласно п.3.2.47. Плана счетов).</w:t>
      </w:r>
    </w:p>
  </w:footnote>
  <w:footnote w:id="19">
    <w:p w:rsidR="00387801" w:rsidRPr="00517144" w:rsidRDefault="00387801" w:rsidP="004758EB">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517144">
        <w:rPr>
          <w:rFonts w:asciiTheme="majorHAnsi" w:hAnsiTheme="majorHAnsi" w:cstheme="majorHAnsi"/>
          <w:lang w:val="ru-MD"/>
        </w:rPr>
        <w:t>Пять вольеров – 2.786.295,77 леев; строительство забора – 248.379,12 леев; строительство дорожки/тротуара – 1.269.794,44 леев.</w:t>
      </w:r>
    </w:p>
  </w:footnote>
  <w:footnote w:id="20">
    <w:p w:rsidR="00387801" w:rsidRPr="00517144" w:rsidRDefault="00387801" w:rsidP="00AB3D53">
      <w:pPr>
        <w:pStyle w:val="FootnoteText"/>
        <w:jc w:val="both"/>
        <w:rPr>
          <w:rFonts w:asciiTheme="majorHAnsi" w:hAnsiTheme="majorHAnsi" w:cstheme="majorHAnsi"/>
          <w:lang w:val="ru-MD"/>
        </w:rPr>
      </w:pPr>
      <w:r w:rsidRPr="00517144">
        <w:rPr>
          <w:rStyle w:val="FootnoteReference"/>
          <w:rFonts w:asciiTheme="majorHAnsi" w:hAnsiTheme="majorHAnsi" w:cstheme="majorHAnsi"/>
          <w:lang w:val="ru-MD"/>
        </w:rPr>
        <w:footnoteRef/>
      </w:r>
      <w:r w:rsidRPr="00517144">
        <w:rPr>
          <w:rFonts w:asciiTheme="majorHAnsi" w:hAnsiTheme="majorHAnsi" w:cstheme="majorHAnsi"/>
          <w:lang w:val="ru-MD"/>
        </w:rPr>
        <w:t xml:space="preserve"> Наружные электрические сети – 572.065,01 леев; сети водоснабжения – 357.719,33 леев; канализационные сети – 121.726,17 леев.</w:t>
      </w:r>
    </w:p>
  </w:footnote>
  <w:footnote w:id="21">
    <w:p w:rsidR="00387801" w:rsidRPr="00BB6779" w:rsidRDefault="00387801" w:rsidP="00AA35B7">
      <w:pPr>
        <w:pStyle w:val="FootnoteText"/>
        <w:shd w:val="clear" w:color="auto" w:fill="FFFFFF" w:themeFill="background1"/>
        <w:jc w:val="both"/>
        <w:rPr>
          <w:rFonts w:asciiTheme="majorHAnsi" w:hAnsiTheme="majorHAnsi" w:cstheme="majorHAnsi"/>
          <w:lang w:val="ro-RO"/>
        </w:rPr>
      </w:pPr>
      <w:r w:rsidRPr="00517144">
        <w:rPr>
          <w:rStyle w:val="FootnoteReference"/>
          <w:rFonts w:asciiTheme="majorHAnsi" w:hAnsiTheme="majorHAnsi" w:cstheme="majorHAnsi"/>
          <w:lang w:val="ru-MD"/>
        </w:rPr>
        <w:footnoteRef/>
      </w:r>
      <w:r w:rsidRPr="00517144">
        <w:rPr>
          <w:rFonts w:asciiTheme="majorHAnsi" w:hAnsiTheme="majorHAnsi" w:cstheme="majorHAnsi"/>
          <w:lang w:val="ru-MD"/>
        </w:rPr>
        <w:t xml:space="preserve"> Корпус дезинфекционно-медицинского пункта – около 44.059,06 леев (субсчет 391100); пять вольеров – около 185.753,05 леев; строительство забора – 9.935,16 леев; строительство дорожки/тротуара – около 63.489,72 леев (</w:t>
      </w:r>
      <w:r>
        <w:rPr>
          <w:rFonts w:asciiTheme="majorHAnsi" w:hAnsiTheme="majorHAnsi" w:cstheme="majorHAnsi"/>
          <w:lang w:val="ru-MD"/>
        </w:rPr>
        <w:t>всего на субсчете</w:t>
      </w:r>
      <w:r w:rsidRPr="00517144">
        <w:rPr>
          <w:rFonts w:asciiTheme="majorHAnsi" w:hAnsiTheme="majorHAnsi" w:cstheme="majorHAnsi"/>
          <w:bCs/>
          <w:lang w:val="ru-MD"/>
        </w:rPr>
        <w:t xml:space="preserve"> 391200 – около 259.177,93 леев)</w:t>
      </w:r>
      <w:r w:rsidRPr="00517144">
        <w:rPr>
          <w:rFonts w:asciiTheme="majorHAnsi" w:hAnsiTheme="majorHAnsi" w:cstheme="majorHAnsi"/>
          <w:lang w:val="ru-MD"/>
        </w:rPr>
        <w:t>; Наружные электрические сети – около 19.068,83 леев; сети водоснабжения – около 7.949,31 леев; канализационные сети – около 3.043,15 леев (</w:t>
      </w:r>
      <w:r>
        <w:rPr>
          <w:rFonts w:asciiTheme="majorHAnsi" w:hAnsiTheme="majorHAnsi" w:cstheme="majorHAnsi"/>
          <w:lang w:val="ru-MD"/>
        </w:rPr>
        <w:t>всего на субсчете</w:t>
      </w:r>
      <w:r w:rsidRPr="00517144">
        <w:rPr>
          <w:rFonts w:asciiTheme="majorHAnsi" w:hAnsiTheme="majorHAnsi" w:cstheme="majorHAnsi"/>
          <w:bCs/>
          <w:lang w:val="ru-MD"/>
        </w:rPr>
        <w:t xml:space="preserve"> 391300 – около 30.061,29 леев)</w:t>
      </w:r>
      <w:r w:rsidRPr="00517144">
        <w:rPr>
          <w:rFonts w:asciiTheme="majorHAnsi" w:hAnsiTheme="majorHAnsi" w:cstheme="majorHAnsi"/>
          <w:lang w:val="ru-MD"/>
        </w:rPr>
        <w:t>.</w:t>
      </w:r>
      <w:r w:rsidRPr="00BB6779">
        <w:rPr>
          <w:rFonts w:asciiTheme="majorHAnsi" w:eastAsia="Times New Roman" w:hAnsiTheme="majorHAnsi" w:cstheme="majorHAnsi"/>
          <w:lang w:val="ro-RO"/>
        </w:rPr>
        <w:t xml:space="preserve"> </w:t>
      </w:r>
      <w:r w:rsidRPr="008A5761">
        <w:rPr>
          <w:rFonts w:asciiTheme="majorHAnsi" w:eastAsia="Times New Roman" w:hAnsiTheme="majorHAnsi" w:cstheme="majorHAnsi"/>
          <w:lang w:val="ru-MD"/>
        </w:rPr>
        <w:t xml:space="preserve">При этом, на указанную сумму был занижен объем расходов на счете 231 </w:t>
      </w:r>
      <w:r w:rsidRPr="008A5761">
        <w:rPr>
          <w:rFonts w:asciiTheme="majorHAnsi" w:hAnsiTheme="majorHAnsi" w:cstheme="majorHAnsi"/>
          <w:bCs/>
          <w:lang w:val="ru-MD"/>
        </w:rPr>
        <w:t>„</w:t>
      </w:r>
      <w:r w:rsidRPr="008A5761">
        <w:rPr>
          <w:rFonts w:asciiTheme="majorHAnsi" w:eastAsia="Times New Roman" w:hAnsiTheme="majorHAnsi" w:cstheme="majorHAnsi"/>
          <w:lang w:val="ru-MD"/>
        </w:rPr>
        <w:t>Расходы на износ основных средств</w:t>
      </w:r>
      <w:r w:rsidRPr="008A5761">
        <w:rPr>
          <w:rFonts w:asciiTheme="majorHAnsi" w:hAnsiTheme="majorHAnsi" w:cstheme="majorHAnsi"/>
          <w:lang w:val="ru-MD"/>
        </w:rPr>
        <w:t>”</w:t>
      </w:r>
      <w:r w:rsidRPr="008A5761">
        <w:rPr>
          <w:rFonts w:asciiTheme="majorHAnsi" w:eastAsia="Times New Roman" w:hAnsiTheme="majorHAnsi" w:cstheme="majorHAnsi"/>
          <w:lang w:val="ru-MD"/>
        </w:rPr>
        <w:t>.</w:t>
      </w:r>
    </w:p>
  </w:footnote>
  <w:footnote w:id="22">
    <w:p w:rsidR="00387801" w:rsidRPr="00EF5BCA" w:rsidRDefault="00387801" w:rsidP="00AB3D53">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Pr>
          <w:rFonts w:asciiTheme="majorHAnsi" w:hAnsiTheme="majorHAnsi" w:cstheme="majorHAnsi"/>
          <w:lang w:val="ro-RO"/>
        </w:rPr>
        <w:t>П</w:t>
      </w:r>
      <w:r w:rsidRPr="00BB6779">
        <w:rPr>
          <w:rFonts w:asciiTheme="majorHAnsi" w:hAnsiTheme="majorHAnsi" w:cstheme="majorHAnsi"/>
          <w:lang w:val="ro-RO"/>
        </w:rPr>
        <w:t xml:space="preserve">.3.3.163. </w:t>
      </w:r>
      <w:r w:rsidRPr="00EF5BCA">
        <w:rPr>
          <w:rFonts w:asciiTheme="majorHAnsi" w:hAnsiTheme="majorHAnsi" w:cstheme="majorHAnsi"/>
          <w:lang w:val="ru-MD"/>
        </w:rPr>
        <w:t>Плана счетов – „Износ определяется и учитывается по зданиям и специальным сооружениям, передаточным устройствам, машинам и оборудованию, транспортным средствам, орудиям и инструментам, производственному и хозяйственному инвентарю и другим основным средствам”. П.3.3.165. Плана счетов –</w:t>
      </w:r>
      <w:r w:rsidRPr="00EF5BCA">
        <w:rPr>
          <w:rFonts w:asciiTheme="majorHAnsi" w:hAnsiTheme="majorHAnsi" w:cstheme="majorHAnsi"/>
          <w:b/>
          <w:bCs/>
          <w:lang w:val="ru-MD"/>
        </w:rPr>
        <w:t xml:space="preserve"> </w:t>
      </w:r>
      <w:r w:rsidRPr="00EF5BCA">
        <w:rPr>
          <w:rFonts w:asciiTheme="majorHAnsi" w:hAnsiTheme="majorHAnsi" w:cstheme="majorHAnsi"/>
          <w:bCs/>
          <w:lang w:val="ru-MD"/>
        </w:rPr>
        <w:t>„</w:t>
      </w:r>
      <w:r w:rsidRPr="00EF5BCA">
        <w:rPr>
          <w:rFonts w:asciiTheme="majorHAnsi" w:hAnsiTheme="majorHAnsi" w:cstheme="majorHAnsi"/>
          <w:lang w:val="ru-MD"/>
        </w:rPr>
        <w:t>Износ основных средств рассчитывается в декабре по месяцам года, следующего за месяцем приема, ввода в эксплуатацию или ввода в эксплуатацию работ. Эти экономические операции отражаются в бухгалтерском учете в последний рабочий день года”.</w:t>
      </w:r>
    </w:p>
  </w:footnote>
  <w:footnote w:id="23">
    <w:p w:rsidR="00387801" w:rsidRPr="00EF5BCA" w:rsidRDefault="00387801" w:rsidP="00AB3D53">
      <w:pPr>
        <w:pStyle w:val="FootnoteText"/>
        <w:jc w:val="both"/>
        <w:rPr>
          <w:rFonts w:asciiTheme="majorHAnsi" w:hAnsiTheme="majorHAnsi" w:cstheme="majorHAnsi"/>
          <w:lang w:val="ru-MD"/>
        </w:rPr>
      </w:pPr>
      <w:r w:rsidRPr="00EF5BCA">
        <w:rPr>
          <w:rStyle w:val="FootnoteReference"/>
          <w:rFonts w:asciiTheme="majorHAnsi" w:hAnsiTheme="majorHAnsi" w:cstheme="majorHAnsi"/>
          <w:lang w:val="ru-MD"/>
        </w:rPr>
        <w:footnoteRef/>
      </w:r>
      <w:r w:rsidRPr="00EF5BCA">
        <w:rPr>
          <w:rFonts w:asciiTheme="majorHAnsi" w:hAnsiTheme="majorHAnsi" w:cstheme="majorHAnsi"/>
          <w:lang w:val="ru-MD"/>
        </w:rPr>
        <w:t xml:space="preserve"> Оценка, проведенная в соответствии с предписаниями из Приложения №1 к Постановлению Правительства №338 от 21.03.2003 „Об утверждении Каталога основных средств и нематериальных активов” (с последующими изменениями).</w:t>
      </w:r>
    </w:p>
  </w:footnote>
  <w:footnote w:id="24">
    <w:p w:rsidR="00387801" w:rsidRPr="00EF5BCA" w:rsidRDefault="00387801" w:rsidP="00AB3D53">
      <w:pPr>
        <w:pStyle w:val="FootnoteText"/>
        <w:jc w:val="both"/>
        <w:rPr>
          <w:rFonts w:asciiTheme="majorHAnsi" w:hAnsiTheme="majorHAnsi" w:cstheme="majorHAnsi"/>
          <w:lang w:val="ru-MD"/>
        </w:rPr>
      </w:pPr>
      <w:r w:rsidRPr="00EF5BCA">
        <w:rPr>
          <w:rStyle w:val="FootnoteReference"/>
          <w:rFonts w:asciiTheme="majorHAnsi" w:hAnsiTheme="majorHAnsi" w:cstheme="majorHAnsi"/>
          <w:lang w:val="ru-MD"/>
        </w:rPr>
        <w:footnoteRef/>
      </w:r>
      <w:r w:rsidRPr="00EF5BCA">
        <w:rPr>
          <w:rFonts w:asciiTheme="majorHAnsi" w:hAnsiTheme="majorHAnsi" w:cstheme="majorHAnsi"/>
          <w:lang w:val="ru-MD"/>
        </w:rPr>
        <w:t xml:space="preserve"> </w:t>
      </w:r>
      <w:r w:rsidRPr="00800C4F">
        <w:rPr>
          <w:rFonts w:asciiTheme="majorHAnsi" w:hAnsiTheme="majorHAnsi" w:cstheme="majorHAnsi"/>
          <w:b/>
          <w:lang w:val="ru-MD"/>
        </w:rPr>
        <w:t>БАП</w:t>
      </w:r>
      <w:r w:rsidRPr="00EF5BCA">
        <w:rPr>
          <w:rFonts w:asciiTheme="majorHAnsi" w:hAnsiTheme="majorHAnsi" w:cstheme="majorHAnsi"/>
          <w:lang w:val="ru-MD"/>
        </w:rPr>
        <w:t>,</w:t>
      </w:r>
      <w:r w:rsidRPr="00EF5BCA">
        <w:rPr>
          <w:rFonts w:asciiTheme="majorHAnsi" w:eastAsia="Times New Roman" w:hAnsiTheme="majorHAnsi" w:cstheme="majorHAnsi"/>
          <w:lang w:val="ru-MD"/>
        </w:rPr>
        <w:t xml:space="preserve"> по группу счетов 312 (за период 2017 - 2020 годов): 6 406 791,04 леев – Платформы для накопления твердых бытовых отходов; работы по капитальному ремонту улиц (15 объектов/улиц); работы по капитальному ремонту Стеллы „Города - побратимы”; </w:t>
      </w:r>
      <w:r w:rsidRPr="00800C4F">
        <w:rPr>
          <w:rFonts w:asciiTheme="majorHAnsi" w:eastAsia="Times New Roman" w:hAnsiTheme="majorHAnsi" w:cstheme="majorHAnsi"/>
          <w:b/>
          <w:lang w:val="ru-MD"/>
        </w:rPr>
        <w:t>БАП</w:t>
      </w:r>
      <w:r w:rsidRPr="00EF5BCA">
        <w:rPr>
          <w:rFonts w:asciiTheme="majorHAnsi" w:eastAsia="Times New Roman" w:hAnsiTheme="majorHAnsi" w:cstheme="majorHAnsi"/>
          <w:lang w:val="ru-MD"/>
        </w:rPr>
        <w:t>, по групп</w:t>
      </w:r>
      <w:r>
        <w:rPr>
          <w:rFonts w:asciiTheme="majorHAnsi" w:eastAsia="Times New Roman" w:hAnsiTheme="majorHAnsi" w:cstheme="majorHAnsi"/>
          <w:lang w:val="ru-MD"/>
        </w:rPr>
        <w:t>е</w:t>
      </w:r>
      <w:r w:rsidRPr="00EF5BCA">
        <w:rPr>
          <w:rFonts w:asciiTheme="majorHAnsi" w:eastAsia="Times New Roman" w:hAnsiTheme="majorHAnsi" w:cstheme="majorHAnsi"/>
          <w:lang w:val="ru-MD"/>
        </w:rPr>
        <w:t xml:space="preserve"> счетов 313 (за 2020 год): 33 031,41 леев - Инвестиционный объект „Расширение сетей уличного освещения мун. Бэлць (9 + 1 объектов)” </w:t>
      </w:r>
      <w:r w:rsidRPr="00EF5BCA">
        <w:rPr>
          <w:rFonts w:asciiTheme="majorHAnsi" w:hAnsiTheme="majorHAnsi" w:cstheme="majorHAnsi"/>
          <w:lang w:val="ru-MD"/>
        </w:rPr>
        <w:t>стоимостью 990.942,51 леев</w:t>
      </w:r>
      <w:r w:rsidRPr="00EF5BCA">
        <w:rPr>
          <w:rFonts w:asciiTheme="majorHAnsi" w:eastAsia="Times New Roman" w:hAnsiTheme="majorHAnsi" w:cstheme="majorHAnsi"/>
          <w:lang w:val="ru-MD"/>
        </w:rPr>
        <w:t xml:space="preserve">, отраженный в 2020 году по группе счетов 313 „Передаточные установки”. Протокол окончательной приемки №70 от 27.12.2019; </w:t>
      </w:r>
      <w:r w:rsidRPr="00EF5BCA">
        <w:rPr>
          <w:rFonts w:asciiTheme="majorHAnsi" w:eastAsia="Times New Roman" w:hAnsiTheme="majorHAnsi" w:cstheme="majorHAnsi"/>
          <w:b/>
          <w:lang w:val="ru-MD"/>
        </w:rPr>
        <w:t>УОМС</w:t>
      </w:r>
      <w:r w:rsidRPr="00EF5BCA">
        <w:rPr>
          <w:rFonts w:asciiTheme="majorHAnsi" w:eastAsia="Times New Roman" w:hAnsiTheme="majorHAnsi" w:cstheme="majorHAnsi"/>
          <w:lang w:val="ru-MD"/>
        </w:rPr>
        <w:t>, по группе счетов 311 (за период 2018 – 2020 годов): 5 421,55 леев – Проектно-сметная документация, использованная при капитальном ремонте кровли - Гимназия №</w:t>
      </w:r>
      <w:r w:rsidRPr="00EF5BCA">
        <w:rPr>
          <w:rFonts w:asciiTheme="majorHAnsi" w:hAnsiTheme="majorHAnsi" w:cstheme="majorHAnsi"/>
          <w:lang w:val="ru-MD"/>
        </w:rPr>
        <w:t>7</w:t>
      </w:r>
      <w:r w:rsidRPr="00EF5BCA">
        <w:rPr>
          <w:rFonts w:asciiTheme="majorHAnsi" w:eastAsia="Times New Roman" w:hAnsiTheme="majorHAnsi" w:cstheme="majorHAnsi"/>
          <w:lang w:val="ru-MD"/>
        </w:rPr>
        <w:t xml:space="preserve"> – работы, выполненные в 2019 году (спортивный зал); Гимназия №6 - работы, выполненные в 2017 году (учебный корпус)</w:t>
      </w:r>
      <w:r w:rsidRPr="00EF5BCA">
        <w:rPr>
          <w:rFonts w:asciiTheme="majorHAnsi" w:hAnsiTheme="majorHAnsi" w:cstheme="majorHAnsi"/>
          <w:lang w:val="ru-MD"/>
        </w:rPr>
        <w:t>.</w:t>
      </w:r>
    </w:p>
  </w:footnote>
  <w:footnote w:id="25">
    <w:p w:rsidR="00387801" w:rsidRPr="00BB6779" w:rsidRDefault="00387801" w:rsidP="00006DEB">
      <w:pPr>
        <w:pStyle w:val="FootnoteText"/>
        <w:jc w:val="both"/>
        <w:rPr>
          <w:rFonts w:asciiTheme="majorHAnsi" w:hAnsiTheme="majorHAnsi" w:cstheme="majorHAnsi"/>
          <w:lang w:val="ro-RO"/>
        </w:rPr>
      </w:pPr>
      <w:r w:rsidRPr="00EF5BCA">
        <w:rPr>
          <w:rStyle w:val="FootnoteReference"/>
          <w:rFonts w:asciiTheme="majorHAnsi" w:hAnsiTheme="majorHAnsi" w:cstheme="majorHAnsi"/>
          <w:lang w:val="ru-MD"/>
        </w:rPr>
        <w:footnoteRef/>
      </w:r>
      <w:r w:rsidRPr="00EF5BCA">
        <w:rPr>
          <w:rFonts w:asciiTheme="majorHAnsi" w:hAnsiTheme="majorHAnsi" w:cstheme="majorHAnsi"/>
          <w:lang w:val="ru-MD"/>
        </w:rPr>
        <w:t xml:space="preserve"> Согласно Плану счетов - „</w:t>
      </w:r>
      <w:r w:rsidRPr="00EF5BCA">
        <w:rPr>
          <w:rFonts w:asciiTheme="majorHAnsi" w:hAnsiTheme="majorHAnsi" w:cstheme="majorHAnsi"/>
          <w:bCs/>
          <w:iCs/>
          <w:lang w:val="ru-MD"/>
        </w:rPr>
        <w:t>Счета в подклассе 25 „Суб</w:t>
      </w:r>
      <w:r>
        <w:rPr>
          <w:rFonts w:asciiTheme="majorHAnsi" w:hAnsiTheme="majorHAnsi" w:cstheme="majorHAnsi"/>
          <w:bCs/>
          <w:iCs/>
          <w:lang w:val="ru-MD"/>
        </w:rPr>
        <w:t>сидии</w:t>
      </w:r>
      <w:r w:rsidRPr="00EF5BCA">
        <w:rPr>
          <w:rFonts w:asciiTheme="majorHAnsi" w:hAnsiTheme="majorHAnsi" w:cstheme="majorHAnsi"/>
          <w:bCs/>
          <w:iCs/>
          <w:lang w:val="ru-MD"/>
        </w:rPr>
        <w:t>” означают платежи, произведенные производителям или поставщикам</w:t>
      </w:r>
      <w:r w:rsidRPr="00BD3188">
        <w:rPr>
          <w:rFonts w:asciiTheme="majorHAnsi" w:hAnsiTheme="majorHAnsi" w:cstheme="majorHAnsi"/>
          <w:bCs/>
          <w:iCs/>
          <w:lang w:val="ru-RU"/>
        </w:rPr>
        <w:t xml:space="preserve"> услуг с целью повлиять на производственный процесс или цены поставки. Субвенции включают трансферты для компенсации потерь, понесенных в процессе производства или предоставления услуг в результате удержания цен на более низком уровне затрат, когда экономическую и социальную политику устанавливает государство, чтобы частично компенсировать обязательные государственные взносы на социальное страхование, для закупки оборудования и сырья, для компенсации разницы в цене или тарифах на услуги производителей или поставщиков услуг, осуществляемой в интересах всех граждан</w:t>
      </w:r>
      <w:r w:rsidRPr="00BB6779">
        <w:rPr>
          <w:rFonts w:asciiTheme="majorHAnsi" w:hAnsiTheme="majorHAnsi" w:cstheme="majorHAnsi"/>
          <w:bCs/>
          <w:iCs/>
          <w:lang w:val="ro-RO"/>
        </w:rPr>
        <w:t>”.</w:t>
      </w:r>
    </w:p>
  </w:footnote>
  <w:footnote w:id="26">
    <w:p w:rsidR="00387801" w:rsidRPr="009427AD" w:rsidRDefault="00387801" w:rsidP="0073648A">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B40DC3">
        <w:rPr>
          <w:rFonts w:asciiTheme="majorHAnsi" w:hAnsiTheme="majorHAnsi" w:cstheme="majorHAnsi"/>
          <w:lang w:val="ru-MD"/>
        </w:rPr>
        <w:t xml:space="preserve">Назначение: покрытие производственных убытков от деятельности, осуществляемой в рамках налагаемых ограничений для борьбы с последствиями пандемии COVID-19: заработная плата сотрудников; взносы на социальное и медицинское страхование; оплата коммунальных услуг. МП „Aprovizionare” – 1.055.500,00 леев; </w:t>
      </w:r>
      <w:r w:rsidRPr="009427AD">
        <w:rPr>
          <w:rFonts w:asciiTheme="majorHAnsi" w:hAnsiTheme="majorHAnsi" w:cstheme="majorHAnsi"/>
          <w:lang w:val="ru-MD"/>
        </w:rPr>
        <w:t>МП „Hotelul Bălți” – 321.600,00 леев; МП „Asociația piețelor din Bălți” – 2.014.200,00 леев; МП „Centrul de studiere a limbilor” – 48.900,00 тыс. леев.</w:t>
      </w:r>
    </w:p>
  </w:footnote>
  <w:footnote w:id="27">
    <w:p w:rsidR="00387801" w:rsidRPr="009427AD" w:rsidRDefault="00387801" w:rsidP="00AA35B7">
      <w:pPr>
        <w:pStyle w:val="FootnoteText"/>
        <w:jc w:val="both"/>
        <w:rPr>
          <w:rFonts w:asciiTheme="majorHAnsi" w:hAnsiTheme="majorHAnsi" w:cstheme="majorHAnsi"/>
          <w:lang w:val="ru-MD"/>
        </w:rPr>
      </w:pPr>
      <w:r w:rsidRPr="009427AD">
        <w:rPr>
          <w:rStyle w:val="FootnoteReference"/>
          <w:rFonts w:asciiTheme="majorHAnsi" w:hAnsiTheme="majorHAnsi" w:cstheme="majorHAnsi"/>
          <w:lang w:val="ru-MD"/>
        </w:rPr>
        <w:footnoteRef/>
      </w:r>
      <w:r w:rsidRPr="009427AD">
        <w:rPr>
          <w:rFonts w:asciiTheme="majorHAnsi" w:hAnsiTheme="majorHAnsi" w:cstheme="majorHAnsi"/>
          <w:lang w:val="ru-MD"/>
        </w:rPr>
        <w:t xml:space="preserve"> В контексте предписаний п.3.4.18. Плана счетов.</w:t>
      </w:r>
    </w:p>
  </w:footnote>
  <w:footnote w:id="28">
    <w:p w:rsidR="00387801" w:rsidRPr="009427AD" w:rsidRDefault="00387801" w:rsidP="00101CBF">
      <w:pPr>
        <w:pStyle w:val="FootnoteText"/>
        <w:jc w:val="both"/>
        <w:rPr>
          <w:rFonts w:asciiTheme="majorHAnsi" w:hAnsiTheme="majorHAnsi" w:cstheme="majorHAnsi"/>
          <w:bCs/>
          <w:lang w:val="ru-MD"/>
        </w:rPr>
      </w:pPr>
      <w:r w:rsidRPr="009427AD">
        <w:rPr>
          <w:rStyle w:val="FootnoteReference"/>
          <w:rFonts w:asciiTheme="majorHAnsi" w:hAnsiTheme="majorHAnsi" w:cstheme="majorHAnsi"/>
          <w:lang w:val="ru-MD"/>
        </w:rPr>
        <w:footnoteRef/>
      </w:r>
      <w:r w:rsidRPr="009427AD">
        <w:rPr>
          <w:rFonts w:asciiTheme="majorHAnsi" w:hAnsiTheme="majorHAnsi" w:cstheme="majorHAnsi"/>
          <w:lang w:val="ru-MD"/>
        </w:rPr>
        <w:t xml:space="preserve"> П.3.4.18. Плана счетов</w:t>
      </w:r>
      <w:r w:rsidRPr="009427AD">
        <w:rPr>
          <w:rFonts w:asciiTheme="majorHAnsi" w:hAnsiTheme="majorHAnsi" w:cstheme="majorHAnsi"/>
          <w:bCs/>
          <w:lang w:val="ru-MD"/>
        </w:rPr>
        <w:t xml:space="preserve"> - „Аналитический учет ведется по видам и классам вложений, по эмитентам или по предприятиям, в которые были вложены средства, по срокам погашения – в регистре ф. № 10”.</w:t>
      </w:r>
    </w:p>
  </w:footnote>
  <w:footnote w:id="29">
    <w:p w:rsidR="00387801" w:rsidRPr="009427AD" w:rsidRDefault="00387801" w:rsidP="00101CBF">
      <w:pPr>
        <w:pStyle w:val="FootnoteText"/>
        <w:jc w:val="both"/>
        <w:rPr>
          <w:rFonts w:asciiTheme="majorHAnsi" w:hAnsiTheme="majorHAnsi" w:cstheme="majorHAnsi"/>
          <w:lang w:val="ru-MD"/>
        </w:rPr>
      </w:pPr>
      <w:r w:rsidRPr="009427AD">
        <w:rPr>
          <w:rStyle w:val="FootnoteReference"/>
          <w:rFonts w:asciiTheme="majorHAnsi" w:hAnsiTheme="majorHAnsi" w:cstheme="majorHAnsi"/>
          <w:lang w:val="ru-MD"/>
        </w:rPr>
        <w:footnoteRef/>
      </w:r>
      <w:r w:rsidRPr="009427AD">
        <w:rPr>
          <w:rFonts w:asciiTheme="majorHAnsi" w:hAnsiTheme="majorHAnsi" w:cstheme="majorHAnsi"/>
          <w:lang w:val="ru-MD"/>
        </w:rPr>
        <w:t xml:space="preserve"> Для обеспечения правильного знания в количественном и стоимостном отношениях остатка, находящегося в управлении имущественного подразделения.</w:t>
      </w:r>
    </w:p>
  </w:footnote>
  <w:footnote w:id="30">
    <w:p w:rsidR="00387801" w:rsidRPr="009427AD" w:rsidRDefault="00387801" w:rsidP="00101CBF">
      <w:pPr>
        <w:pStyle w:val="FootnoteText"/>
        <w:jc w:val="both"/>
        <w:rPr>
          <w:rFonts w:asciiTheme="majorHAnsi" w:hAnsiTheme="majorHAnsi" w:cstheme="majorHAnsi"/>
          <w:bCs/>
          <w:lang w:val="ru-MD"/>
        </w:rPr>
      </w:pPr>
      <w:r w:rsidRPr="009427AD">
        <w:rPr>
          <w:rStyle w:val="FootnoteReference"/>
          <w:rFonts w:asciiTheme="majorHAnsi" w:hAnsiTheme="majorHAnsi" w:cstheme="majorHAnsi"/>
          <w:lang w:val="ru-MD"/>
        </w:rPr>
        <w:footnoteRef/>
      </w:r>
      <w:r w:rsidRPr="009427AD">
        <w:rPr>
          <w:rFonts w:asciiTheme="majorHAnsi" w:hAnsiTheme="majorHAnsi" w:cstheme="majorHAnsi"/>
          <w:lang w:val="ru-MD"/>
        </w:rPr>
        <w:t xml:space="preserve"> Регистр учета текущих счетов и расчетов, включающий запись следующих данных: наименование счета; дата операции; номер учетной записи; содержание хозяйственной операции; оборот и дебетовое и кредитовое сальдо зарегистрированных операций</w:t>
      </w:r>
      <w:r w:rsidRPr="009427AD">
        <w:rPr>
          <w:rFonts w:asciiTheme="majorHAnsi" w:hAnsiTheme="majorHAnsi" w:cstheme="majorHAnsi"/>
          <w:bCs/>
          <w:lang w:val="ru-MD"/>
        </w:rPr>
        <w:t xml:space="preserve">. </w:t>
      </w:r>
    </w:p>
  </w:footnote>
  <w:footnote w:id="31">
    <w:p w:rsidR="00387801" w:rsidRPr="009427AD" w:rsidRDefault="00387801" w:rsidP="0067538B">
      <w:pPr>
        <w:pStyle w:val="FootnoteText"/>
        <w:jc w:val="both"/>
        <w:rPr>
          <w:rFonts w:asciiTheme="majorHAnsi" w:hAnsiTheme="majorHAnsi" w:cstheme="majorHAnsi"/>
          <w:lang w:val="ru-MD"/>
        </w:rPr>
      </w:pPr>
      <w:r w:rsidRPr="009427AD">
        <w:rPr>
          <w:rStyle w:val="FootnoteReference"/>
          <w:rFonts w:asciiTheme="majorHAnsi" w:hAnsiTheme="majorHAnsi" w:cstheme="majorHAnsi"/>
          <w:lang w:val="ru-MD"/>
        </w:rPr>
        <w:footnoteRef/>
      </w:r>
      <w:r w:rsidRPr="009427AD">
        <w:rPr>
          <w:rFonts w:asciiTheme="majorHAnsi" w:hAnsiTheme="majorHAnsi" w:cstheme="majorHAnsi"/>
          <w:lang w:val="ru-MD"/>
        </w:rPr>
        <w:t xml:space="preserve"> Согласно предписани</w:t>
      </w:r>
      <w:r>
        <w:rPr>
          <w:rFonts w:asciiTheme="majorHAnsi" w:hAnsiTheme="majorHAnsi" w:cstheme="majorHAnsi"/>
          <w:lang w:val="ru-MD"/>
        </w:rPr>
        <w:t>й</w:t>
      </w:r>
      <w:r w:rsidRPr="009427AD">
        <w:rPr>
          <w:rFonts w:asciiTheme="majorHAnsi" w:hAnsiTheme="majorHAnsi" w:cstheme="majorHAnsi"/>
          <w:lang w:val="ru-MD"/>
        </w:rPr>
        <w:t xml:space="preserve"> п.3.3.4. – 3.3.34. Плана счетов.</w:t>
      </w:r>
    </w:p>
  </w:footnote>
  <w:footnote w:id="32">
    <w:p w:rsidR="00387801" w:rsidRPr="00210015" w:rsidRDefault="00387801" w:rsidP="00AA35B7">
      <w:pPr>
        <w:spacing w:after="0" w:line="240" w:lineRule="auto"/>
        <w:jc w:val="both"/>
        <w:rPr>
          <w:rFonts w:asciiTheme="majorHAnsi" w:hAnsiTheme="majorHAnsi" w:cstheme="majorHAnsi"/>
          <w:sz w:val="20"/>
          <w:szCs w:val="20"/>
          <w:lang w:val="ru-MD"/>
        </w:rPr>
      </w:pPr>
      <w:r w:rsidRPr="00BB6779">
        <w:rPr>
          <w:rStyle w:val="FootnoteReference"/>
          <w:rFonts w:asciiTheme="majorHAnsi" w:hAnsiTheme="majorHAnsi" w:cstheme="majorHAnsi"/>
          <w:sz w:val="20"/>
          <w:szCs w:val="20"/>
          <w:lang w:val="ro-RO"/>
        </w:rPr>
        <w:footnoteRef/>
      </w:r>
      <w:r w:rsidRPr="00BB6779">
        <w:rPr>
          <w:rFonts w:asciiTheme="majorHAnsi" w:hAnsiTheme="majorHAnsi" w:cstheme="majorHAnsi"/>
          <w:sz w:val="20"/>
          <w:szCs w:val="20"/>
          <w:lang w:val="ro-RO"/>
        </w:rPr>
        <w:t xml:space="preserve"> </w:t>
      </w:r>
      <w:r>
        <w:rPr>
          <w:rFonts w:asciiTheme="majorHAnsi" w:hAnsiTheme="majorHAnsi" w:cstheme="majorHAnsi"/>
          <w:b/>
          <w:sz w:val="20"/>
          <w:szCs w:val="20"/>
          <w:lang w:val="ru-RU"/>
        </w:rPr>
        <w:t>Бухгалтерия</w:t>
      </w:r>
      <w:r w:rsidRPr="00BB6779">
        <w:rPr>
          <w:rFonts w:asciiTheme="majorHAnsi" w:hAnsiTheme="majorHAnsi" w:cstheme="majorHAnsi"/>
          <w:b/>
          <w:sz w:val="20"/>
          <w:szCs w:val="20"/>
          <w:lang w:val="ro-RO"/>
        </w:rPr>
        <w:t xml:space="preserve"> </w:t>
      </w:r>
      <w:r w:rsidRPr="00800C4F">
        <w:rPr>
          <w:rFonts w:asciiTheme="majorHAnsi" w:hAnsiTheme="majorHAnsi" w:cstheme="majorHAnsi"/>
          <w:b/>
          <w:sz w:val="20"/>
          <w:szCs w:val="20"/>
          <w:lang w:val="ro-RO"/>
        </w:rPr>
        <w:t>БАП</w:t>
      </w:r>
      <w:r w:rsidRPr="00BB6779">
        <w:rPr>
          <w:rFonts w:asciiTheme="majorHAnsi" w:hAnsiTheme="majorHAnsi" w:cstheme="majorHAnsi"/>
          <w:sz w:val="20"/>
          <w:szCs w:val="20"/>
          <w:lang w:val="ro-RO"/>
        </w:rPr>
        <w:t xml:space="preserve"> (</w:t>
      </w:r>
      <w:r w:rsidRPr="00BB6779">
        <w:rPr>
          <w:rFonts w:asciiTheme="majorHAnsi" w:hAnsiTheme="majorHAnsi" w:cstheme="majorHAnsi"/>
          <w:b/>
          <w:sz w:val="20"/>
          <w:szCs w:val="20"/>
          <w:lang w:val="ro-RO"/>
        </w:rPr>
        <w:t xml:space="preserve">2.516.366,04 </w:t>
      </w:r>
      <w:r w:rsidRPr="00800C4F">
        <w:rPr>
          <w:rFonts w:asciiTheme="majorHAnsi" w:hAnsiTheme="majorHAnsi" w:cstheme="majorHAnsi"/>
          <w:b/>
          <w:sz w:val="20"/>
          <w:szCs w:val="20"/>
          <w:lang w:val="ru-MD"/>
        </w:rPr>
        <w:t>леев</w:t>
      </w:r>
      <w:r w:rsidRPr="00800C4F">
        <w:rPr>
          <w:rFonts w:asciiTheme="majorHAnsi" w:hAnsiTheme="majorHAnsi" w:cstheme="majorHAnsi"/>
          <w:sz w:val="20"/>
          <w:szCs w:val="20"/>
          <w:lang w:val="ru-MD"/>
        </w:rPr>
        <w:t xml:space="preserve">): </w:t>
      </w:r>
      <w:r w:rsidRPr="00800C4F">
        <w:rPr>
          <w:rFonts w:asciiTheme="majorHAnsi" w:eastAsia="Times New Roman" w:hAnsiTheme="majorHAnsi" w:cstheme="majorHAnsi"/>
          <w:bCs/>
          <w:sz w:val="20"/>
          <w:szCs w:val="20"/>
          <w:lang w:val="ru-MD" w:eastAsia="ru-RU"/>
        </w:rPr>
        <w:t>сальдо группы счетов</w:t>
      </w:r>
      <w:r w:rsidRPr="00800C4F">
        <w:rPr>
          <w:rFonts w:asciiTheme="majorHAnsi" w:hAnsiTheme="majorHAnsi" w:cstheme="majorHAnsi"/>
          <w:sz w:val="20"/>
          <w:szCs w:val="20"/>
          <w:lang w:val="ru-MD"/>
        </w:rPr>
        <w:t xml:space="preserve"> 313 „Передаточные установки” - занижено на 2.399.389,12 леев; сальдо группы счетов 316 „Орудия и инструменты, производственный и хозяйственный инвентарь” - занижено на 87.253,95 леев; сальдо группы счетов 319 „Незавершенные капитальные вложения в активы” - занижено на 29.722,97 леев; сальдо группы счетов 312 „Специальные</w:t>
      </w:r>
      <w:r w:rsidRPr="00210015">
        <w:rPr>
          <w:rFonts w:asciiTheme="majorHAnsi" w:hAnsiTheme="majorHAnsi" w:cstheme="majorHAnsi"/>
          <w:sz w:val="20"/>
          <w:szCs w:val="20"/>
          <w:lang w:val="ru-MD"/>
        </w:rPr>
        <w:t xml:space="preserve"> сооружения” - завышено на 2.485.365,69 леев; сальдо группы счетов 314 „Машины и оборудования” - завышено на 28.150,35 леев; сальдо группы счетов 318 „Прочие основные средства” - завышено на 2.850,00 леев. </w:t>
      </w:r>
      <w:r w:rsidRPr="00210015">
        <w:rPr>
          <w:rFonts w:asciiTheme="majorHAnsi" w:hAnsiTheme="majorHAnsi" w:cstheme="majorHAnsi"/>
          <w:b/>
          <w:sz w:val="20"/>
          <w:szCs w:val="20"/>
          <w:lang w:val="ru-MD"/>
        </w:rPr>
        <w:t>Бухгалтерия УОМС</w:t>
      </w:r>
      <w:r w:rsidRPr="00210015">
        <w:rPr>
          <w:rFonts w:asciiTheme="majorHAnsi" w:hAnsiTheme="majorHAnsi" w:cstheme="majorHAnsi"/>
          <w:i/>
          <w:sz w:val="20"/>
          <w:szCs w:val="20"/>
          <w:lang w:val="ru-MD"/>
        </w:rPr>
        <w:t xml:space="preserve"> </w:t>
      </w:r>
      <w:r w:rsidRPr="00210015">
        <w:rPr>
          <w:rFonts w:asciiTheme="majorHAnsi" w:hAnsiTheme="majorHAnsi" w:cstheme="majorHAnsi"/>
          <w:sz w:val="20"/>
          <w:szCs w:val="20"/>
          <w:lang w:val="ru-MD"/>
        </w:rPr>
        <w:t>(</w:t>
      </w:r>
      <w:r w:rsidRPr="00210015">
        <w:rPr>
          <w:rFonts w:asciiTheme="majorHAnsi" w:hAnsiTheme="majorHAnsi" w:cstheme="majorHAnsi"/>
          <w:b/>
          <w:sz w:val="20"/>
          <w:szCs w:val="20"/>
          <w:lang w:val="ru-MD"/>
        </w:rPr>
        <w:t>861.455,33 леев</w:t>
      </w:r>
      <w:r w:rsidRPr="00210015">
        <w:rPr>
          <w:rFonts w:asciiTheme="majorHAnsi" w:hAnsiTheme="majorHAnsi" w:cstheme="majorHAnsi"/>
          <w:sz w:val="20"/>
          <w:szCs w:val="20"/>
          <w:lang w:val="ru-MD"/>
        </w:rPr>
        <w:t xml:space="preserve">): сальдо группы счетов 312 „Специальные сооружения” - занижено на 8.267,00 леев; сальдо группы счетов 314 „Машины и оборудования” - занижено на 351.878,63 леев; сальдо группы счетов 316 „Орудия и инструменты, производственный и хозяйственный инвентарь” - занижено на 131.005,00 леев; сальдо группы счетов 318 „Прочие основные средства” - занижено на 370.304,70 леев; сальдо группы счетов 312 „Специальные сооружения” - завышено на 1.560,00 леев; сальдо группы счетов 314 „Машины и оборудования” - завышено на 500.571,65 леев; сальдо группы счетов 316 „Орудия и инструменты, производственный и хозяйственный инвентарь” - завышено на 359.323,68 леев. </w:t>
      </w:r>
      <w:r w:rsidRPr="00210015">
        <w:rPr>
          <w:rFonts w:asciiTheme="majorHAnsi" w:hAnsiTheme="majorHAnsi" w:cstheme="majorHAnsi"/>
          <w:b/>
          <w:sz w:val="20"/>
          <w:szCs w:val="20"/>
          <w:lang w:val="ru-MD"/>
        </w:rPr>
        <w:t>Бухгалтерия УК</w:t>
      </w:r>
      <w:r w:rsidRPr="00210015">
        <w:rPr>
          <w:rFonts w:asciiTheme="majorHAnsi" w:hAnsiTheme="majorHAnsi" w:cstheme="majorHAnsi"/>
          <w:sz w:val="20"/>
          <w:szCs w:val="20"/>
          <w:lang w:val="ru-MD"/>
        </w:rPr>
        <w:t xml:space="preserve"> (</w:t>
      </w:r>
      <w:r w:rsidRPr="00210015">
        <w:rPr>
          <w:rFonts w:asciiTheme="majorHAnsi" w:hAnsiTheme="majorHAnsi" w:cstheme="majorHAnsi"/>
          <w:b/>
          <w:sz w:val="20"/>
          <w:szCs w:val="20"/>
          <w:lang w:val="ru-MD"/>
        </w:rPr>
        <w:t>72.677,83 леев</w:t>
      </w:r>
      <w:r w:rsidRPr="00210015">
        <w:rPr>
          <w:rFonts w:asciiTheme="majorHAnsi" w:hAnsiTheme="majorHAnsi" w:cstheme="majorHAnsi"/>
          <w:sz w:val="20"/>
          <w:szCs w:val="20"/>
          <w:lang w:val="ru-MD"/>
        </w:rPr>
        <w:t>): сальдо группы счетов 314 „Машины и оборудования” - занижено на 62.511,14 леев; сальдо группы счетов 316 „Орудия и инструменты, производственный и хозяйственный инвентарь” - занижено на 10.166,69 леев; сальдо группы счетов 314 Машины и оборудования” - завышено на 10.166,69 леев; сальдо группы счетов 316 „Орудия и инструменты, производственный и хозяйственный инвентарь” - завышено на 62.511,14 леев.</w:t>
      </w:r>
    </w:p>
  </w:footnote>
  <w:footnote w:id="33">
    <w:p w:rsidR="00387801" w:rsidRPr="00210015" w:rsidRDefault="00387801" w:rsidP="0067538B">
      <w:pPr>
        <w:pStyle w:val="FootnoteText"/>
        <w:jc w:val="both"/>
        <w:rPr>
          <w:rFonts w:asciiTheme="majorHAnsi" w:hAnsiTheme="majorHAnsi" w:cstheme="majorHAnsi"/>
          <w:lang w:val="ru-MD"/>
        </w:rPr>
      </w:pPr>
      <w:r w:rsidRPr="00210015">
        <w:rPr>
          <w:rStyle w:val="FootnoteReference"/>
          <w:rFonts w:asciiTheme="majorHAnsi" w:hAnsiTheme="majorHAnsi" w:cstheme="majorHAnsi"/>
          <w:lang w:val="ru-MD"/>
        </w:rPr>
        <w:footnoteRef/>
      </w:r>
      <w:r w:rsidRPr="00210015">
        <w:rPr>
          <w:rFonts w:asciiTheme="majorHAnsi" w:hAnsiTheme="majorHAnsi" w:cstheme="majorHAnsi"/>
          <w:lang w:val="ru-MD"/>
        </w:rPr>
        <w:t xml:space="preserve"> Согласно предписани</w:t>
      </w:r>
      <w:r>
        <w:rPr>
          <w:rFonts w:asciiTheme="majorHAnsi" w:hAnsiTheme="majorHAnsi" w:cstheme="majorHAnsi"/>
          <w:lang w:val="ru-MD"/>
        </w:rPr>
        <w:t>й</w:t>
      </w:r>
      <w:r w:rsidRPr="00210015">
        <w:rPr>
          <w:rFonts w:asciiTheme="majorHAnsi" w:hAnsiTheme="majorHAnsi" w:cstheme="majorHAnsi"/>
          <w:lang w:val="ru-MD"/>
        </w:rPr>
        <w:t xml:space="preserve"> п.3.3.101. – 3.3.131. Плана счетов.</w:t>
      </w:r>
    </w:p>
  </w:footnote>
  <w:footnote w:id="34">
    <w:p w:rsidR="00387801" w:rsidRPr="00BB6779" w:rsidRDefault="00387801" w:rsidP="00AA35B7">
      <w:pPr>
        <w:pStyle w:val="FootnoteText"/>
        <w:jc w:val="both"/>
        <w:rPr>
          <w:rFonts w:asciiTheme="majorHAnsi" w:hAnsiTheme="majorHAnsi" w:cstheme="majorHAnsi"/>
          <w:lang w:val="ro-RO"/>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210015">
        <w:rPr>
          <w:rFonts w:asciiTheme="majorHAnsi" w:hAnsiTheme="majorHAnsi" w:cstheme="majorHAnsi"/>
          <w:b/>
          <w:lang w:val="ru-MD"/>
        </w:rPr>
        <w:t xml:space="preserve">Бухгалтерия </w:t>
      </w:r>
      <w:r>
        <w:rPr>
          <w:rFonts w:asciiTheme="majorHAnsi" w:hAnsiTheme="majorHAnsi" w:cstheme="majorHAnsi"/>
          <w:b/>
          <w:lang w:val="ru-MD"/>
        </w:rPr>
        <w:t>БАП</w:t>
      </w:r>
      <w:r w:rsidRPr="00210015">
        <w:rPr>
          <w:rFonts w:asciiTheme="majorHAnsi" w:hAnsiTheme="majorHAnsi" w:cstheme="majorHAnsi"/>
          <w:lang w:val="ru-MD"/>
        </w:rPr>
        <w:t xml:space="preserve"> (</w:t>
      </w:r>
      <w:r w:rsidRPr="00210015">
        <w:rPr>
          <w:rFonts w:asciiTheme="majorHAnsi" w:hAnsiTheme="majorHAnsi" w:cstheme="majorHAnsi"/>
          <w:b/>
          <w:lang w:val="ru-MD"/>
        </w:rPr>
        <w:t>1548092,09 леев</w:t>
      </w:r>
      <w:r w:rsidRPr="00210015">
        <w:rPr>
          <w:rFonts w:asciiTheme="majorHAnsi" w:hAnsiTheme="majorHAnsi" w:cstheme="majorHAnsi"/>
          <w:lang w:val="ru-MD"/>
        </w:rPr>
        <w:t xml:space="preserve">): 337 „Строительные материалы” - занижено на 1.466.992,08 леев; 338 „Постельные принадлежности, одежда и обувь” - занижено на 14.250,00 леев; 339 „Прочие материалы” - занижено на 66.850,01 леев; 336 „Хозяйственные материалы и канцелярские принадлежности” - завышено на 1.548.092,09 леев. </w:t>
      </w:r>
      <w:r w:rsidRPr="00210015">
        <w:rPr>
          <w:rFonts w:asciiTheme="majorHAnsi" w:hAnsiTheme="majorHAnsi" w:cstheme="majorHAnsi"/>
          <w:b/>
          <w:lang w:val="ru-MD"/>
        </w:rPr>
        <w:t xml:space="preserve">Бухгалтерия </w:t>
      </w:r>
      <w:r>
        <w:rPr>
          <w:rFonts w:asciiTheme="majorHAnsi" w:hAnsiTheme="majorHAnsi" w:cstheme="majorHAnsi"/>
          <w:b/>
          <w:lang w:val="ru-MD"/>
        </w:rPr>
        <w:t>УОМС</w:t>
      </w:r>
      <w:r w:rsidRPr="00210015">
        <w:rPr>
          <w:rFonts w:asciiTheme="majorHAnsi" w:hAnsiTheme="majorHAnsi" w:cstheme="majorHAnsi"/>
          <w:i/>
          <w:lang w:val="ru-MD"/>
        </w:rPr>
        <w:t xml:space="preserve"> </w:t>
      </w:r>
      <w:r w:rsidRPr="00210015">
        <w:rPr>
          <w:rFonts w:asciiTheme="majorHAnsi" w:hAnsiTheme="majorHAnsi" w:cstheme="majorHAnsi"/>
          <w:lang w:val="ru-MD"/>
        </w:rPr>
        <w:t>(</w:t>
      </w:r>
      <w:r w:rsidRPr="00210015">
        <w:rPr>
          <w:rFonts w:asciiTheme="majorHAnsi" w:hAnsiTheme="majorHAnsi" w:cstheme="majorHAnsi"/>
          <w:b/>
          <w:lang w:val="ru-MD"/>
        </w:rPr>
        <w:t>661.647,93 леев</w:t>
      </w:r>
      <w:r w:rsidRPr="00210015">
        <w:rPr>
          <w:rFonts w:asciiTheme="majorHAnsi" w:hAnsiTheme="majorHAnsi" w:cstheme="majorHAnsi"/>
          <w:lang w:val="ru-MD"/>
        </w:rPr>
        <w:t>): 322 „Запасные части” - занижено на 45.022,84 леев; 337 „Строительные материалы” - занижено на 558.887,80 леев; 338 „Постельные принадлежности, одежда и обувь” - занижено на 5.086,58 леев; 339 „Прочие материалы” - занижено на 52.650,71 леев; 334 „</w:t>
      </w:r>
      <w:r w:rsidRPr="00210015">
        <w:rPr>
          <w:rFonts w:asciiTheme="majorHAnsi" w:hAnsiTheme="majorHAnsi" w:cstheme="majorHAnsi"/>
          <w:lang w:val="ru-RU"/>
        </w:rPr>
        <w:t>Лекарственные средства и санитарные материалы</w:t>
      </w:r>
      <w:r w:rsidRPr="00210015">
        <w:rPr>
          <w:rFonts w:asciiTheme="majorHAnsi" w:hAnsiTheme="majorHAnsi" w:cstheme="majorHAnsi"/>
          <w:lang w:val="ru-MD"/>
        </w:rPr>
        <w:t xml:space="preserve"> ” - завышено на 49.940,79 леев; 336 „Хозяйственные материалы и канцелярские принадлежности” - завышено на 608.160,56 леев; 339 „Прочие материалы” - завышено на 3.546,58 леев. </w:t>
      </w:r>
      <w:r w:rsidRPr="00210015">
        <w:rPr>
          <w:rFonts w:asciiTheme="majorHAnsi" w:hAnsiTheme="majorHAnsi" w:cstheme="majorHAnsi"/>
          <w:b/>
          <w:lang w:val="ru-MD"/>
        </w:rPr>
        <w:t xml:space="preserve">Бухгалтерия </w:t>
      </w:r>
      <w:r>
        <w:rPr>
          <w:rFonts w:asciiTheme="majorHAnsi" w:hAnsiTheme="majorHAnsi" w:cstheme="majorHAnsi"/>
          <w:b/>
          <w:lang w:val="ru-MD"/>
        </w:rPr>
        <w:t>УК</w:t>
      </w:r>
      <w:r w:rsidRPr="00210015">
        <w:rPr>
          <w:rFonts w:asciiTheme="majorHAnsi" w:hAnsiTheme="majorHAnsi" w:cstheme="majorHAnsi"/>
          <w:lang w:val="ru-MD"/>
        </w:rPr>
        <w:t xml:space="preserve"> (</w:t>
      </w:r>
      <w:r w:rsidRPr="00210015">
        <w:rPr>
          <w:rFonts w:asciiTheme="majorHAnsi" w:hAnsiTheme="majorHAnsi" w:cstheme="majorHAnsi"/>
          <w:b/>
          <w:lang w:val="ru-MD"/>
        </w:rPr>
        <w:t>22.832,88 леев</w:t>
      </w:r>
      <w:r w:rsidRPr="00210015">
        <w:rPr>
          <w:rFonts w:asciiTheme="majorHAnsi" w:hAnsiTheme="majorHAnsi" w:cstheme="majorHAnsi"/>
          <w:lang w:val="ru-MD"/>
        </w:rPr>
        <w:t xml:space="preserve">): 322 „Запасные части” - занижено на 1.770,00 леев; 336 „Хозяйственные материалы и канцелярские принадлежности” - занижено на 190,00 леев; 337 „Строительные материалы” - занижено на 18.647,00 леев; 339 „Прочие материалы” - занижено на 2.225,88 леев; 332 „Запасные части” - завышено на 190,00 леев; 336 „Хозяйственные материалы и канцелярские принадлежности” - завышено на 20.842,88 леев; 339 „Прочие материалы” - завышено на 1.800,00 леев. </w:t>
      </w:r>
      <w:r w:rsidRPr="00210015">
        <w:rPr>
          <w:rFonts w:asciiTheme="majorHAnsi" w:hAnsiTheme="majorHAnsi" w:cstheme="majorHAnsi"/>
          <w:b/>
          <w:lang w:val="ru-MD"/>
        </w:rPr>
        <w:t>Бухгалтерия DGASPF</w:t>
      </w:r>
      <w:r w:rsidRPr="00210015">
        <w:rPr>
          <w:rFonts w:asciiTheme="majorHAnsi" w:hAnsiTheme="majorHAnsi" w:cstheme="majorHAnsi"/>
          <w:i/>
          <w:lang w:val="ru-MD"/>
        </w:rPr>
        <w:t xml:space="preserve"> </w:t>
      </w:r>
      <w:r w:rsidRPr="00210015">
        <w:rPr>
          <w:rFonts w:asciiTheme="majorHAnsi" w:hAnsiTheme="majorHAnsi" w:cstheme="majorHAnsi"/>
          <w:lang w:val="ru-MD"/>
        </w:rPr>
        <w:t>(</w:t>
      </w:r>
      <w:r w:rsidRPr="00210015">
        <w:rPr>
          <w:rFonts w:asciiTheme="majorHAnsi" w:hAnsiTheme="majorHAnsi" w:cstheme="majorHAnsi"/>
          <w:b/>
          <w:lang w:val="ru-MD"/>
        </w:rPr>
        <w:t>1.866,00 леев</w:t>
      </w:r>
      <w:r w:rsidRPr="00210015">
        <w:rPr>
          <w:rFonts w:asciiTheme="majorHAnsi" w:hAnsiTheme="majorHAnsi" w:cstheme="majorHAnsi"/>
          <w:lang w:val="ru-MD"/>
        </w:rPr>
        <w:t xml:space="preserve">): 337 „Строительные материалы” - занижено на 1.866,00 леев; 336 „Хозяйственные материалы и канцелярские принадлежности” - завышено на 1.866,00 леев. </w:t>
      </w:r>
      <w:r w:rsidRPr="00210015">
        <w:rPr>
          <w:rFonts w:asciiTheme="majorHAnsi" w:hAnsiTheme="majorHAnsi" w:cstheme="majorHAnsi"/>
          <w:b/>
          <w:lang w:val="ru-MD"/>
        </w:rPr>
        <w:t xml:space="preserve">Бухгалтерия </w:t>
      </w:r>
      <w:r>
        <w:rPr>
          <w:rFonts w:asciiTheme="majorHAnsi" w:hAnsiTheme="majorHAnsi" w:cstheme="majorHAnsi"/>
          <w:b/>
          <w:lang w:val="ru-MD"/>
        </w:rPr>
        <w:t>ГФЭУ</w:t>
      </w:r>
      <w:r w:rsidRPr="00210015">
        <w:rPr>
          <w:rFonts w:asciiTheme="majorHAnsi" w:hAnsiTheme="majorHAnsi" w:cstheme="majorHAnsi"/>
          <w:lang w:val="ru-MD"/>
        </w:rPr>
        <w:t xml:space="preserve"> (</w:t>
      </w:r>
      <w:r w:rsidRPr="00210015">
        <w:rPr>
          <w:rFonts w:asciiTheme="majorHAnsi" w:hAnsiTheme="majorHAnsi" w:cstheme="majorHAnsi"/>
          <w:b/>
          <w:lang w:val="ru-MD"/>
        </w:rPr>
        <w:t>5.858,62 леев</w:t>
      </w:r>
      <w:r w:rsidRPr="00210015">
        <w:rPr>
          <w:rFonts w:asciiTheme="majorHAnsi" w:hAnsiTheme="majorHAnsi" w:cstheme="majorHAnsi"/>
          <w:lang w:val="ru-MD"/>
        </w:rPr>
        <w:t>): 322 „Запасные части” - занижено на 1.200,00 леев; 339 „Прочие материалы” - занижено на 4.658,62 леев; 336 „Хозяйственные материалы и канцелярские принадлежности” - завышено на 5.858,62 леев.</w:t>
      </w:r>
    </w:p>
  </w:footnote>
  <w:footnote w:id="35">
    <w:p w:rsidR="00387801" w:rsidRPr="00BB6779" w:rsidRDefault="00387801" w:rsidP="00321466">
      <w:pPr>
        <w:pStyle w:val="FootnoteText"/>
        <w:jc w:val="both"/>
        <w:rPr>
          <w:rFonts w:asciiTheme="majorHAnsi" w:hAnsiTheme="majorHAnsi" w:cstheme="majorHAnsi"/>
          <w:lang w:val="ro-RO"/>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Pr>
          <w:rFonts w:asciiTheme="majorHAnsi" w:hAnsiTheme="majorHAnsi" w:cstheme="majorHAnsi"/>
          <w:lang w:val="ro-RO"/>
        </w:rPr>
        <w:t>П</w:t>
      </w:r>
      <w:r w:rsidRPr="00BB6779">
        <w:rPr>
          <w:rFonts w:asciiTheme="majorHAnsi" w:hAnsiTheme="majorHAnsi" w:cstheme="majorHAnsi"/>
          <w:lang w:val="ro-RO"/>
        </w:rPr>
        <w:t xml:space="preserve">.3.3.26. </w:t>
      </w:r>
      <w:r w:rsidRPr="00800C4F">
        <w:rPr>
          <w:rFonts w:asciiTheme="majorHAnsi" w:hAnsiTheme="majorHAnsi" w:cstheme="majorHAnsi"/>
          <w:lang w:val="ru-MD"/>
        </w:rPr>
        <w:t>Плана счетов</w:t>
      </w:r>
      <w:r w:rsidRPr="00BB6779">
        <w:rPr>
          <w:rFonts w:asciiTheme="majorHAnsi" w:hAnsiTheme="majorHAnsi" w:cstheme="majorHAnsi"/>
          <w:lang w:val="ro-RO"/>
        </w:rPr>
        <w:t xml:space="preserve"> –</w:t>
      </w:r>
      <w:r>
        <w:rPr>
          <w:rFonts w:asciiTheme="majorHAnsi" w:hAnsiTheme="majorHAnsi" w:cstheme="majorHAnsi"/>
          <w:lang w:val="ru-RU"/>
        </w:rPr>
        <w:t xml:space="preserve"> </w:t>
      </w:r>
      <w:r w:rsidRPr="00783180">
        <w:rPr>
          <w:rFonts w:asciiTheme="majorHAnsi" w:hAnsiTheme="majorHAnsi" w:cstheme="majorHAnsi"/>
          <w:lang w:val="ru-RU"/>
        </w:rPr>
        <w:t xml:space="preserve">В группе счетов 316 </w:t>
      </w:r>
      <w:r w:rsidRPr="00BB6779">
        <w:rPr>
          <w:rFonts w:asciiTheme="majorHAnsi" w:hAnsiTheme="majorHAnsi" w:cstheme="majorHAnsi"/>
          <w:lang w:val="ro-RO"/>
        </w:rPr>
        <w:t>„</w:t>
      </w:r>
      <w:r w:rsidRPr="00A5572E">
        <w:rPr>
          <w:rFonts w:asciiTheme="majorHAnsi" w:hAnsiTheme="majorHAnsi" w:cstheme="majorHAnsi"/>
          <w:lang w:val="ru-RU"/>
        </w:rPr>
        <w:t>Орудия и инструменты, производственный и хозяйственный инвентарь</w:t>
      </w:r>
      <w:r w:rsidRPr="00BB6779">
        <w:rPr>
          <w:rFonts w:asciiTheme="majorHAnsi" w:hAnsiTheme="majorHAnsi" w:cstheme="majorHAnsi"/>
          <w:lang w:val="ro-RO"/>
        </w:rPr>
        <w:t>”</w:t>
      </w:r>
      <w:r w:rsidRPr="00783180">
        <w:rPr>
          <w:rFonts w:asciiTheme="majorHAnsi" w:hAnsiTheme="majorHAnsi" w:cstheme="majorHAnsi"/>
          <w:lang w:val="ru-RU"/>
        </w:rPr>
        <w:t xml:space="preserve"> учитываются с выделением на отдельные группы:</w:t>
      </w:r>
      <w:r>
        <w:rPr>
          <w:rFonts w:asciiTheme="majorHAnsi" w:hAnsiTheme="majorHAnsi" w:cstheme="majorHAnsi"/>
          <w:lang w:val="ru-RU"/>
        </w:rPr>
        <w:t xml:space="preserve"> 1) </w:t>
      </w:r>
      <w:r w:rsidRPr="00783180">
        <w:rPr>
          <w:rFonts w:asciiTheme="majorHAnsi" w:hAnsiTheme="majorHAnsi" w:cstheme="majorHAnsi"/>
          <w:lang w:val="ru-RU"/>
        </w:rPr>
        <w:t>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и т.п. (электродрели, краскопульты, электровибраторы, и др.), а также всякого рода приспособления для обработки материалов, производства монтажных работ и т.п. (тиски, патроны, делительные головки, приспособления для установки двигателей и для проворачивания карданного вала на автомобилях и др.);</w:t>
      </w:r>
      <w:r w:rsidRPr="00A5572E">
        <w:rPr>
          <w:rFonts w:asciiTheme="majorHAnsi" w:hAnsiTheme="majorHAnsi" w:cstheme="majorHAnsi"/>
          <w:lang w:val="ro-RO"/>
        </w:rPr>
        <w:t xml:space="preserve"> </w:t>
      </w:r>
      <w:r>
        <w:rPr>
          <w:rFonts w:asciiTheme="majorHAnsi" w:hAnsiTheme="majorHAnsi" w:cstheme="majorHAnsi"/>
          <w:lang w:val="ru-RU"/>
        </w:rPr>
        <w:t>2)</w:t>
      </w:r>
      <w:r w:rsidRPr="00783180">
        <w:rPr>
          <w:rFonts w:asciiTheme="majorHAnsi" w:hAnsiTheme="majorHAnsi" w:cstheme="majorHAnsi"/>
          <w:lang w:val="ru-RU"/>
        </w:rPr>
        <w:t xml:space="preserve"> производственный инвентарь и принадлежности – предметы производственного назначения, которые служат для облегчения производственных операций во время работы: рабочие столы, верстаки, кафедры, парты и т.п.; оборудование, способствующее охране труда; шкафы торговые и стеллажи; инвентарная тара; предметы технического назначения, которые не могут быть отнесены к рабочим машинам (например, светокопировальные рамы и т.п.);</w:t>
      </w:r>
      <w:r w:rsidRPr="00A5572E">
        <w:rPr>
          <w:rFonts w:asciiTheme="majorHAnsi" w:hAnsiTheme="majorHAnsi" w:cstheme="majorHAnsi"/>
          <w:lang w:val="ro-RO"/>
        </w:rPr>
        <w:t xml:space="preserve"> </w:t>
      </w:r>
      <w:r>
        <w:rPr>
          <w:rFonts w:asciiTheme="majorHAnsi" w:hAnsiTheme="majorHAnsi" w:cstheme="majorHAnsi"/>
          <w:lang w:val="ru-RU"/>
        </w:rPr>
        <w:t>3)</w:t>
      </w:r>
      <w:r w:rsidRPr="00783180">
        <w:rPr>
          <w:rFonts w:asciiTheme="majorHAnsi" w:hAnsiTheme="majorHAnsi" w:cstheme="majorHAnsi"/>
          <w:lang w:val="ru-RU"/>
        </w:rPr>
        <w:t xml:space="preserve"> хозяйственный инвентарь – предметы конторского и хозяйственного обзаведения, конторская обстановка, переносные барьеры, гардеробы, шкафы разные, диваны, столы, кресла, шкафы, пишущие машины, гектографы, шапирографы и другие ручные множительные и нумеровальные аппараты, палатки (кроме кислородных), кровати (кроме кроватей со специальным оборудованием), белье, постельные принадлежности, ковры и другой хозяйственный инвентарь, а также предметы противопожарного назначения – гидропульты, стендеры, лестницы ручные и т.п. (кроме насосов пожарных на автомобильном и конном ходу и механических пожарных лестниц, учитываемых в группе счетов 013 </w:t>
      </w:r>
      <w:r w:rsidRPr="00BB6779">
        <w:rPr>
          <w:rFonts w:asciiTheme="majorHAnsi" w:hAnsiTheme="majorHAnsi" w:cstheme="majorHAnsi"/>
          <w:lang w:val="ro-RO"/>
        </w:rPr>
        <w:t>„</w:t>
      </w:r>
      <w:r w:rsidRPr="00783180">
        <w:rPr>
          <w:rFonts w:asciiTheme="majorHAnsi" w:hAnsiTheme="majorHAnsi" w:cstheme="majorHAnsi"/>
          <w:lang w:val="ru-RU"/>
        </w:rPr>
        <w:t>Машины и оборудование</w:t>
      </w:r>
      <w:r w:rsidRPr="00BB6779">
        <w:rPr>
          <w:rFonts w:asciiTheme="majorHAnsi" w:hAnsiTheme="majorHAnsi" w:cstheme="majorHAnsi"/>
          <w:lang w:val="ro-RO"/>
        </w:rPr>
        <w:t>”</w:t>
      </w:r>
      <w:r w:rsidRPr="00783180">
        <w:rPr>
          <w:rFonts w:asciiTheme="majorHAnsi" w:hAnsiTheme="majorHAnsi" w:cstheme="majorHAnsi"/>
          <w:lang w:val="ru-RU"/>
        </w:rPr>
        <w:t>)</w:t>
      </w:r>
      <w:r w:rsidRPr="00BB6779">
        <w:rPr>
          <w:rFonts w:asciiTheme="majorHAnsi" w:hAnsiTheme="majorHAnsi" w:cstheme="majorHAnsi"/>
          <w:lang w:val="ro-RO"/>
        </w:rPr>
        <w:t>.</w:t>
      </w:r>
    </w:p>
  </w:footnote>
  <w:footnote w:id="36">
    <w:p w:rsidR="00387801" w:rsidRPr="009E3DDC" w:rsidRDefault="00387801" w:rsidP="00321466">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C628E0">
        <w:rPr>
          <w:rFonts w:asciiTheme="majorHAnsi" w:hAnsiTheme="majorHAnsi" w:cstheme="majorHAnsi"/>
          <w:b/>
          <w:lang w:val="ro-RO"/>
        </w:rPr>
        <w:t>УК</w:t>
      </w:r>
      <w:r w:rsidRPr="00C628E0">
        <w:rPr>
          <w:rFonts w:asciiTheme="majorHAnsi" w:hAnsiTheme="majorHAnsi" w:cstheme="majorHAnsi"/>
          <w:lang w:val="ro-RO"/>
        </w:rPr>
        <w:t xml:space="preserve"> – </w:t>
      </w:r>
      <w:r w:rsidRPr="009E3DDC">
        <w:rPr>
          <w:rFonts w:asciiTheme="majorHAnsi" w:hAnsiTheme="majorHAnsi" w:cstheme="majorHAnsi"/>
          <w:lang w:val="ru-MD"/>
        </w:rPr>
        <w:t>1.170,00 леев: портативная карта памяти – 600,00 леев; компьютерная мышь и клавиатура – 570,00 леев.</w:t>
      </w:r>
    </w:p>
  </w:footnote>
  <w:footnote w:id="37">
    <w:p w:rsidR="00387801" w:rsidRPr="00BB6779" w:rsidRDefault="00387801" w:rsidP="00321466">
      <w:pPr>
        <w:pStyle w:val="FootnoteText"/>
        <w:jc w:val="both"/>
        <w:rPr>
          <w:rFonts w:asciiTheme="majorHAnsi" w:hAnsiTheme="majorHAnsi" w:cstheme="majorHAnsi"/>
          <w:lang w:val="ro-RO"/>
        </w:rPr>
      </w:pPr>
      <w:r w:rsidRPr="009E3DDC">
        <w:rPr>
          <w:rStyle w:val="FootnoteReference"/>
          <w:rFonts w:asciiTheme="majorHAnsi" w:hAnsiTheme="majorHAnsi" w:cstheme="majorHAnsi"/>
          <w:lang w:val="ru-MD"/>
        </w:rPr>
        <w:footnoteRef/>
      </w:r>
      <w:r w:rsidRPr="009E3DDC">
        <w:rPr>
          <w:rFonts w:asciiTheme="majorHAnsi" w:hAnsiTheme="majorHAnsi" w:cstheme="majorHAnsi"/>
          <w:lang w:val="ru-MD"/>
        </w:rPr>
        <w:t xml:space="preserve"> </w:t>
      </w:r>
      <w:r>
        <w:rPr>
          <w:rFonts w:asciiTheme="majorHAnsi" w:hAnsiTheme="majorHAnsi" w:cstheme="majorHAnsi"/>
          <w:b/>
          <w:lang w:val="ru-MD"/>
        </w:rPr>
        <w:t>БАП</w:t>
      </w:r>
      <w:r w:rsidRPr="009E3DDC">
        <w:rPr>
          <w:rFonts w:asciiTheme="majorHAnsi" w:hAnsiTheme="majorHAnsi" w:cstheme="majorHAnsi"/>
          <w:lang w:val="ru-MD"/>
        </w:rPr>
        <w:t xml:space="preserve"> – 681.693,54 леев: шкафы; столы; кресла; стулья; полки; тумбы; трибуны; полки; стеллажи; жалюзи; ковры; чайники; огнетушители; противопожарный шланг; настольные портативные лампы; компьютерные аудиодинамики. </w:t>
      </w:r>
      <w:r w:rsidRPr="009E3DDC">
        <w:rPr>
          <w:rFonts w:asciiTheme="majorHAnsi" w:hAnsiTheme="majorHAnsi" w:cstheme="majorHAnsi"/>
          <w:b/>
          <w:lang w:val="ru-MD"/>
        </w:rPr>
        <w:t xml:space="preserve">УК </w:t>
      </w:r>
      <w:r w:rsidRPr="009E3DDC">
        <w:rPr>
          <w:rFonts w:asciiTheme="majorHAnsi" w:hAnsiTheme="majorHAnsi" w:cstheme="majorHAnsi"/>
          <w:lang w:val="ru-MD"/>
        </w:rPr>
        <w:t xml:space="preserve">– 28.097,81 леев: портативная карта памяти; электрический чайник; переплетный/ буклетный аппарат; наушники с микрофоном; противопожарный шланг; портативные настольные лампы; мышь; портативные электрические проекторы; стулья. </w:t>
      </w:r>
      <w:r w:rsidRPr="009E3DDC">
        <w:rPr>
          <w:rFonts w:asciiTheme="majorHAnsi" w:hAnsiTheme="majorHAnsi" w:cstheme="majorHAnsi"/>
          <w:b/>
          <w:lang w:val="ru-MD"/>
        </w:rPr>
        <w:t xml:space="preserve">УОМС </w:t>
      </w:r>
      <w:r w:rsidRPr="009E3DDC">
        <w:rPr>
          <w:rFonts w:asciiTheme="majorHAnsi" w:hAnsiTheme="majorHAnsi" w:cstheme="majorHAnsi"/>
          <w:lang w:val="ru-MD"/>
        </w:rPr>
        <w:t xml:space="preserve">– 287.152,62 леев: антибактериальные лампы; электрические чайники; учебные магнитные доски; портативные настольные лампы. </w:t>
      </w:r>
      <w:r w:rsidRPr="009E3DDC">
        <w:rPr>
          <w:rFonts w:asciiTheme="majorHAnsi" w:hAnsiTheme="majorHAnsi" w:cstheme="majorHAnsi"/>
          <w:b/>
          <w:lang w:val="ru-MD"/>
        </w:rPr>
        <w:t>ГУСПЗС</w:t>
      </w:r>
      <w:r w:rsidRPr="009E3DDC">
        <w:rPr>
          <w:rFonts w:asciiTheme="majorHAnsi" w:hAnsiTheme="majorHAnsi" w:cstheme="majorHAnsi"/>
          <w:lang w:val="ru-MD"/>
        </w:rPr>
        <w:t xml:space="preserve"> – 1.290,00 леев: компьютерная мышь и клавиатура. </w:t>
      </w:r>
      <w:r w:rsidRPr="009E3DDC">
        <w:rPr>
          <w:rFonts w:asciiTheme="majorHAnsi" w:hAnsiTheme="majorHAnsi" w:cstheme="majorHAnsi"/>
          <w:b/>
          <w:lang w:val="ru-MD"/>
        </w:rPr>
        <w:t xml:space="preserve">ГФЭУ </w:t>
      </w:r>
      <w:r w:rsidRPr="009E3DDC">
        <w:rPr>
          <w:rFonts w:asciiTheme="majorHAnsi" w:hAnsiTheme="majorHAnsi" w:cstheme="majorHAnsi"/>
          <w:lang w:val="ru-MD"/>
        </w:rPr>
        <w:t>– 85.032,76 леев: ковры; шкафы; электрические чайники; кресла; жалюзи; портативные настольные лампы; столы; стулья; дорожки; тумбы; компьютерная мышь и клавиатура</w:t>
      </w:r>
      <w:r w:rsidRPr="00BB6779">
        <w:rPr>
          <w:rFonts w:asciiTheme="majorHAnsi" w:hAnsiTheme="majorHAnsi" w:cstheme="majorHAnsi"/>
          <w:lang w:val="ro-RO"/>
        </w:rPr>
        <w:t xml:space="preserve">. </w:t>
      </w:r>
    </w:p>
  </w:footnote>
  <w:footnote w:id="38">
    <w:p w:rsidR="00387801" w:rsidRPr="00F95AE4" w:rsidRDefault="00387801" w:rsidP="00AA35B7">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Pr>
          <w:rFonts w:asciiTheme="majorHAnsi" w:hAnsiTheme="majorHAnsi" w:cstheme="majorHAnsi"/>
          <w:b/>
          <w:lang w:val="ro-RO"/>
        </w:rPr>
        <w:t>УК</w:t>
      </w:r>
      <w:r w:rsidRPr="00BB6779">
        <w:rPr>
          <w:rFonts w:asciiTheme="majorHAnsi" w:hAnsiTheme="majorHAnsi" w:cstheme="majorHAnsi"/>
          <w:lang w:val="ro-RO"/>
        </w:rPr>
        <w:t xml:space="preserve"> – 54.552,72 </w:t>
      </w:r>
      <w:r w:rsidRPr="00800C4F">
        <w:rPr>
          <w:rFonts w:asciiTheme="majorHAnsi" w:hAnsiTheme="majorHAnsi" w:cstheme="majorHAnsi"/>
          <w:lang w:val="ru-MD"/>
        </w:rPr>
        <w:t>леев: прихожая; столы; шкафы; кресла; стулья; жалюзи; наушники с микрофоном; электрические чайники; микрофоны; мышь; павильоны; компьютерные колонки</w:t>
      </w:r>
      <w:r w:rsidRPr="00BB6779">
        <w:rPr>
          <w:rFonts w:asciiTheme="majorHAnsi" w:hAnsiTheme="majorHAnsi" w:cstheme="majorHAnsi"/>
          <w:lang w:val="ro-RO"/>
        </w:rPr>
        <w:t xml:space="preserve">. </w:t>
      </w:r>
      <w:r>
        <w:rPr>
          <w:rFonts w:asciiTheme="majorHAnsi" w:hAnsiTheme="majorHAnsi" w:cstheme="majorHAnsi"/>
          <w:b/>
          <w:lang w:val="ro-RO"/>
        </w:rPr>
        <w:t>УОМС</w:t>
      </w:r>
      <w:r w:rsidRPr="00BB6779">
        <w:rPr>
          <w:rFonts w:asciiTheme="majorHAnsi" w:hAnsiTheme="majorHAnsi" w:cstheme="majorHAnsi"/>
          <w:lang w:val="ro-RO"/>
        </w:rPr>
        <w:t xml:space="preserve"> – 346.476,67 </w:t>
      </w:r>
      <w:r w:rsidRPr="00F95AE4">
        <w:rPr>
          <w:rFonts w:asciiTheme="majorHAnsi" w:hAnsiTheme="majorHAnsi" w:cstheme="majorHAnsi"/>
          <w:lang w:val="ru-MD"/>
        </w:rPr>
        <w:t xml:space="preserve">леев: ковры; драпировки; вешалки; металлические и деревянные сооружения, расположенные во дворе (столы, стулья); чайники; металлические и деревянные песочницы, расположенные во дворах; противопожарные рукава; стойки; стулья; стеллажи; столы; шкафы; переносные лампы; фоно-эндоскопы; металлические игровые устройства, расположенные во дворах; таймеры; бетонные вазы во дворах; мебель для медицинского кабинета; учебные доски; рекламные щиты и эмблемы; печати; наушники; переносные карты памяти; тиски; настенные лестницы для спортзала; ширма для медицинского кабинета; бинокль; столярные столы; настенные часы; вешалки; и т. д. </w:t>
      </w:r>
      <w:r w:rsidRPr="00F95AE4">
        <w:rPr>
          <w:rFonts w:asciiTheme="majorHAnsi" w:hAnsiTheme="majorHAnsi" w:cstheme="majorHAnsi"/>
          <w:b/>
          <w:lang w:val="ru-MD"/>
        </w:rPr>
        <w:t>ГУСПЗС</w:t>
      </w:r>
      <w:r w:rsidRPr="00F95AE4">
        <w:rPr>
          <w:rFonts w:asciiTheme="majorHAnsi" w:hAnsiTheme="majorHAnsi" w:cstheme="majorHAnsi"/>
          <w:lang w:val="ru-MD"/>
        </w:rPr>
        <w:t xml:space="preserve"> – 81.261,78 леев: портативная карта памяти; компьютерные акустические колонки; велосипеды; шкафы; </w:t>
      </w:r>
      <w:r>
        <w:rPr>
          <w:rFonts w:asciiTheme="majorHAnsi" w:hAnsiTheme="majorHAnsi" w:cstheme="majorHAnsi"/>
          <w:lang w:val="ru-MD"/>
        </w:rPr>
        <w:t>огне</w:t>
      </w:r>
      <w:r w:rsidRPr="00F95AE4">
        <w:rPr>
          <w:rFonts w:asciiTheme="majorHAnsi" w:hAnsiTheme="majorHAnsi" w:cstheme="majorHAnsi"/>
          <w:lang w:val="ru-MD"/>
        </w:rPr>
        <w:t xml:space="preserve">тушитель; электрочайники; кресла; жалюзи; питание; прикроватный столик; полки; стулья; ящики; настольные лампы. </w:t>
      </w:r>
    </w:p>
  </w:footnote>
  <w:footnote w:id="39">
    <w:p w:rsidR="00387801" w:rsidRPr="00F95AE4" w:rsidRDefault="00387801" w:rsidP="00D874AB">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Pr>
          <w:rFonts w:asciiTheme="majorHAnsi" w:hAnsiTheme="majorHAnsi" w:cstheme="majorHAnsi"/>
          <w:b/>
          <w:lang w:val="ro-RO"/>
        </w:rPr>
        <w:t>УОМС</w:t>
      </w:r>
      <w:r w:rsidRPr="00BB6779">
        <w:rPr>
          <w:rFonts w:asciiTheme="majorHAnsi" w:hAnsiTheme="majorHAnsi" w:cstheme="majorHAnsi"/>
          <w:b/>
          <w:lang w:val="ro-RO"/>
        </w:rPr>
        <w:t xml:space="preserve">: </w:t>
      </w:r>
      <w:r w:rsidRPr="00F95AE4">
        <w:rPr>
          <w:rFonts w:asciiTheme="majorHAnsi" w:hAnsiTheme="majorHAnsi" w:cstheme="majorHAnsi"/>
          <w:lang w:val="ru-MD"/>
        </w:rPr>
        <w:t>Клапаны/задвижки для линейных систем водоснабжения (15 инвентарных позиций), установленные самостоятельно технической службой УОМС. Расходы должны были быть отражены на субсчете 222500 „Текущие ремонтные услуги”.</w:t>
      </w:r>
    </w:p>
  </w:footnote>
  <w:footnote w:id="40">
    <w:p w:rsidR="00387801" w:rsidRPr="00F95AE4" w:rsidRDefault="00387801" w:rsidP="00D874AB">
      <w:pPr>
        <w:pStyle w:val="FootnoteText"/>
        <w:jc w:val="both"/>
        <w:rPr>
          <w:rFonts w:asciiTheme="majorHAnsi" w:hAnsiTheme="majorHAnsi" w:cstheme="majorHAnsi"/>
          <w:lang w:val="ru-MD"/>
        </w:rPr>
      </w:pPr>
      <w:r w:rsidRPr="00F95AE4">
        <w:rPr>
          <w:rStyle w:val="FootnoteReference"/>
          <w:rFonts w:asciiTheme="majorHAnsi" w:hAnsiTheme="majorHAnsi" w:cstheme="majorHAnsi"/>
          <w:lang w:val="ru-MD"/>
        </w:rPr>
        <w:footnoteRef/>
      </w:r>
      <w:r w:rsidRPr="00F95AE4">
        <w:rPr>
          <w:rFonts w:asciiTheme="majorHAnsi" w:hAnsiTheme="majorHAnsi" w:cstheme="majorHAnsi"/>
          <w:lang w:val="ru-MD"/>
        </w:rPr>
        <w:t xml:space="preserve"> П.3.2.19. Плана счетов.</w:t>
      </w:r>
    </w:p>
  </w:footnote>
  <w:footnote w:id="41">
    <w:p w:rsidR="00387801" w:rsidRPr="008843A7" w:rsidRDefault="00387801" w:rsidP="00CD4B59">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8843A7">
        <w:rPr>
          <w:rFonts w:asciiTheme="majorHAnsi" w:hAnsiTheme="majorHAnsi" w:cstheme="majorHAnsi"/>
          <w:lang w:val="ru-MD"/>
        </w:rPr>
        <w:t>П.3.3.18. Плана счетов  – „В группе счетов 314 „Машины и оборудования” учитываются силовые машины и оборудование, рабочие машины и оборудование, измерительные приборы, регулирующие приборы и устройства, лабораторное оборудование, вычислительная техника, медицинское оборудование, прочие машины и оборудование с выделением на отдельные группы” и П.3.3.34. Плана счетов – „В группе счетов 318 „Прочие основные средства” вчитываются основные средства, не включенные в предыдущие группы счетов” (группы счетов 311-117).</w:t>
      </w:r>
    </w:p>
  </w:footnote>
  <w:footnote w:id="42">
    <w:p w:rsidR="00387801" w:rsidRPr="008843A7" w:rsidRDefault="00387801" w:rsidP="00CD4B59">
      <w:pPr>
        <w:pStyle w:val="FootnoteText"/>
        <w:jc w:val="both"/>
        <w:rPr>
          <w:rFonts w:asciiTheme="majorHAnsi" w:hAnsiTheme="majorHAnsi" w:cstheme="majorHAnsi"/>
          <w:lang w:val="ru-MD"/>
        </w:rPr>
      </w:pPr>
      <w:r w:rsidRPr="008843A7">
        <w:rPr>
          <w:rStyle w:val="FootnoteReference"/>
          <w:rFonts w:asciiTheme="majorHAnsi" w:hAnsiTheme="majorHAnsi" w:cstheme="majorHAnsi"/>
          <w:lang w:val="ru-MD"/>
        </w:rPr>
        <w:footnoteRef/>
      </w:r>
      <w:r w:rsidRPr="008843A7">
        <w:rPr>
          <w:rFonts w:asciiTheme="majorHAnsi" w:hAnsiTheme="majorHAnsi" w:cstheme="majorHAnsi"/>
          <w:lang w:val="ru-MD"/>
        </w:rPr>
        <w:t xml:space="preserve"> </w:t>
      </w:r>
      <w:r w:rsidRPr="008843A7">
        <w:rPr>
          <w:rFonts w:asciiTheme="majorHAnsi" w:hAnsiTheme="majorHAnsi" w:cstheme="majorHAnsi"/>
          <w:b/>
          <w:lang w:val="ru-MD"/>
        </w:rPr>
        <w:t>УОМС</w:t>
      </w:r>
      <w:r w:rsidRPr="008843A7">
        <w:rPr>
          <w:rFonts w:asciiTheme="majorHAnsi" w:hAnsiTheme="majorHAnsi" w:cstheme="majorHAnsi"/>
          <w:lang w:val="ru-MD"/>
        </w:rPr>
        <w:t xml:space="preserve"> – 205.122,48 леев: пульсоксиметры – 177.304,00 леев; ингаляторы – 23.025,60 леев; тонометры – 4.792,88 леев.</w:t>
      </w:r>
    </w:p>
  </w:footnote>
  <w:footnote w:id="43">
    <w:p w:rsidR="00387801" w:rsidRPr="008400B2" w:rsidRDefault="00387801" w:rsidP="00CD4B59">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Pr>
          <w:rFonts w:asciiTheme="majorHAnsi" w:hAnsiTheme="majorHAnsi" w:cstheme="majorHAnsi"/>
          <w:b/>
          <w:lang w:val="ro-RO"/>
        </w:rPr>
        <w:t>БАП</w:t>
      </w:r>
      <w:r w:rsidRPr="00BB6779">
        <w:rPr>
          <w:rFonts w:asciiTheme="majorHAnsi" w:hAnsiTheme="majorHAnsi" w:cstheme="majorHAnsi"/>
          <w:lang w:val="ro-RO"/>
        </w:rPr>
        <w:t xml:space="preserve"> -125.604,14 </w:t>
      </w:r>
      <w:r w:rsidRPr="008400B2">
        <w:rPr>
          <w:rFonts w:asciiTheme="majorHAnsi" w:hAnsiTheme="majorHAnsi" w:cstheme="majorHAnsi"/>
          <w:lang w:val="ru-MD"/>
        </w:rPr>
        <w:t xml:space="preserve">леев: устройства для хранения данных; телефонные аппараты; приборы для измерения радиации Röntgen; вычислительные машины; веб-камеры; электрические камины; весы; телефонная консоль; водомеры и электросчетчики; микроволновые печи; телевизоры; стабилизаторы электросети для компьютеров; вентиляторы. </w:t>
      </w:r>
      <w:r w:rsidRPr="008400B2">
        <w:rPr>
          <w:rFonts w:asciiTheme="majorHAnsi" w:hAnsiTheme="majorHAnsi" w:cstheme="majorHAnsi"/>
          <w:b/>
          <w:lang w:val="ru-MD"/>
        </w:rPr>
        <w:t>УК</w:t>
      </w:r>
      <w:r w:rsidRPr="008400B2">
        <w:rPr>
          <w:rFonts w:asciiTheme="majorHAnsi" w:hAnsiTheme="majorHAnsi" w:cstheme="majorHAnsi"/>
          <w:lang w:val="ru-MD"/>
        </w:rPr>
        <w:t xml:space="preserve"> - 31521,05 леев: инфракрасные электронные термометры; тепловой камин с вентилятором; сетевой/интернет-маршрутизатор; сетевые/интернет-коммутаторы;</w:t>
      </w:r>
      <w:r>
        <w:rPr>
          <w:rFonts w:asciiTheme="majorHAnsi" w:hAnsiTheme="majorHAnsi" w:cstheme="majorHAnsi"/>
          <w:lang w:val="ru-MD"/>
        </w:rPr>
        <w:t xml:space="preserve"> </w:t>
      </w:r>
      <w:r w:rsidRPr="008400B2">
        <w:rPr>
          <w:rFonts w:asciiTheme="majorHAnsi" w:hAnsiTheme="majorHAnsi" w:cstheme="majorHAnsi"/>
          <w:lang w:val="ru-MD"/>
        </w:rPr>
        <w:t xml:space="preserve">вычислительные машины; телефоны. </w:t>
      </w:r>
      <w:r w:rsidRPr="008400B2">
        <w:rPr>
          <w:rFonts w:asciiTheme="majorHAnsi" w:hAnsiTheme="majorHAnsi" w:cstheme="majorHAnsi"/>
          <w:b/>
          <w:lang w:val="ru-MD"/>
        </w:rPr>
        <w:t>УОМС</w:t>
      </w:r>
      <w:r w:rsidRPr="008400B2">
        <w:rPr>
          <w:rFonts w:asciiTheme="majorHAnsi" w:hAnsiTheme="majorHAnsi" w:cstheme="majorHAnsi"/>
          <w:lang w:val="ru-MD"/>
        </w:rPr>
        <w:t xml:space="preserve"> – 41.494,91 леев: манометры; телефонные аппараты; водомеры и электросчетчики; утюги; швейная машина; вычислительные машины;</w:t>
      </w:r>
      <w:r>
        <w:rPr>
          <w:rFonts w:asciiTheme="majorHAnsi" w:hAnsiTheme="majorHAnsi" w:cstheme="majorHAnsi"/>
          <w:lang w:val="ru-MD"/>
        </w:rPr>
        <w:t xml:space="preserve"> </w:t>
      </w:r>
      <w:r w:rsidRPr="008400B2">
        <w:rPr>
          <w:rFonts w:asciiTheme="majorHAnsi" w:hAnsiTheme="majorHAnsi" w:cstheme="majorHAnsi"/>
          <w:lang w:val="ru-MD"/>
        </w:rPr>
        <w:t xml:space="preserve">сетевые/интернет-коммутаторы; устройство/диск для хранения данных; вентиляторы; сушильная машина; детектор движения. </w:t>
      </w:r>
      <w:r w:rsidRPr="008400B2">
        <w:rPr>
          <w:rFonts w:asciiTheme="majorHAnsi" w:hAnsiTheme="majorHAnsi" w:cstheme="majorHAnsi"/>
          <w:b/>
          <w:lang w:val="ru-MD"/>
        </w:rPr>
        <w:t>УОМС</w:t>
      </w:r>
      <w:r w:rsidRPr="008400B2">
        <w:rPr>
          <w:rFonts w:asciiTheme="majorHAnsi" w:hAnsiTheme="majorHAnsi" w:cstheme="majorHAnsi"/>
          <w:lang w:val="ru-MD"/>
        </w:rPr>
        <w:t xml:space="preserve"> – 39.354,90 леев: интерактивные/логические игры для детей-игра в Весы; счетная доска; доска для рисования; кубики для математики; логическая пирамида; мозаика; веселые часы и т. д.; </w:t>
      </w:r>
      <w:r w:rsidRPr="008400B2">
        <w:rPr>
          <w:rFonts w:asciiTheme="majorHAnsi" w:hAnsiTheme="majorHAnsi" w:cstheme="majorHAnsi"/>
          <w:b/>
          <w:lang w:val="ru-MD"/>
        </w:rPr>
        <w:t>ГФЭУ</w:t>
      </w:r>
      <w:r w:rsidRPr="008400B2">
        <w:rPr>
          <w:rFonts w:asciiTheme="majorHAnsi" w:hAnsiTheme="majorHAnsi" w:cstheme="majorHAnsi"/>
          <w:lang w:val="ru-MD"/>
        </w:rPr>
        <w:t xml:space="preserve"> – 42.285,05 леев: вычислительные машины; электрические камины; компьютерные видеокамеры/веб-камеры; сетевой/интернет-маршрутизатор; телефоны; стабилизаторы электрической сети для компьютеров.</w:t>
      </w:r>
    </w:p>
  </w:footnote>
  <w:footnote w:id="44">
    <w:p w:rsidR="00387801" w:rsidRPr="00B341E1" w:rsidRDefault="00387801" w:rsidP="00CD4B59">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B341E1">
        <w:rPr>
          <w:rFonts w:asciiTheme="majorHAnsi" w:hAnsiTheme="majorHAnsi" w:cstheme="majorHAnsi"/>
          <w:b/>
          <w:lang w:val="ru-MD"/>
        </w:rPr>
        <w:t>БАП</w:t>
      </w:r>
      <w:r w:rsidRPr="00B341E1">
        <w:rPr>
          <w:rFonts w:asciiTheme="majorHAnsi" w:hAnsiTheme="majorHAnsi" w:cstheme="majorHAnsi"/>
          <w:lang w:val="ru-MD"/>
        </w:rPr>
        <w:t xml:space="preserve"> – 68.394,58 леев: указатели/названия улиц. </w:t>
      </w:r>
      <w:r w:rsidRPr="00B341E1">
        <w:rPr>
          <w:rFonts w:asciiTheme="majorHAnsi" w:hAnsiTheme="majorHAnsi" w:cstheme="majorHAnsi"/>
          <w:b/>
          <w:lang w:val="ru-MD"/>
        </w:rPr>
        <w:t>УК</w:t>
      </w:r>
      <w:r w:rsidRPr="00B341E1">
        <w:rPr>
          <w:rFonts w:asciiTheme="majorHAnsi" w:hAnsiTheme="majorHAnsi" w:cstheme="majorHAnsi"/>
          <w:lang w:val="ru-MD"/>
        </w:rPr>
        <w:t xml:space="preserve"> – 23.923,83 леев: акустическая система с усилителем; телефонные аппараты; кофеварка; детектор газа; сетевой/интернет-маршрутизатор; сетевой/интернет-коммутатор; электронные термометры; стабилизаторы электросети для компьютера; вычислительная машина; микроволновая печь; сушилка для рук; тепловой вентилятор; утюг. </w:t>
      </w:r>
      <w:r w:rsidRPr="00B341E1">
        <w:rPr>
          <w:rFonts w:asciiTheme="majorHAnsi" w:hAnsiTheme="majorHAnsi" w:cstheme="majorHAnsi"/>
          <w:b/>
          <w:lang w:val="ru-MD"/>
        </w:rPr>
        <w:t>УОМС</w:t>
      </w:r>
      <w:r w:rsidRPr="00B341E1">
        <w:rPr>
          <w:rFonts w:asciiTheme="majorHAnsi" w:hAnsiTheme="majorHAnsi" w:cstheme="majorHAnsi"/>
          <w:lang w:val="ru-MD"/>
        </w:rPr>
        <w:t xml:space="preserve"> – 21.350,05 леев: весы; швейная машина; музыкальные инструменты; вентиляторы; телефонные аппараты; медицинские приборы; электрическая плита; утюги; стерилизаторы; вычислительные машины; электрический камин; оружие; электрическая машина для заточки ножей; барограф; манометры. </w:t>
      </w:r>
      <w:r w:rsidRPr="00B341E1">
        <w:rPr>
          <w:rFonts w:asciiTheme="majorHAnsi" w:hAnsiTheme="majorHAnsi" w:cstheme="majorHAnsi"/>
          <w:b/>
          <w:lang w:val="ru-MD"/>
        </w:rPr>
        <w:t>УОМС</w:t>
      </w:r>
      <w:r w:rsidRPr="00B341E1">
        <w:rPr>
          <w:rFonts w:asciiTheme="majorHAnsi" w:hAnsiTheme="majorHAnsi" w:cstheme="majorHAnsi"/>
          <w:lang w:val="ru-MD"/>
        </w:rPr>
        <w:t xml:space="preserve"> – 71.614,50 леев: детские игрушки; земной шар; средства для театральных постановок (костюмы, блузки, юбки, жилетки); коляска для инвалидов; учебный материал и т. д.; </w:t>
      </w:r>
      <w:r w:rsidRPr="00B341E1">
        <w:rPr>
          <w:rFonts w:asciiTheme="majorHAnsi" w:hAnsiTheme="majorHAnsi" w:cstheme="majorHAnsi"/>
          <w:b/>
          <w:lang w:val="ru-MD"/>
        </w:rPr>
        <w:t>ГУСПЗС</w:t>
      </w:r>
      <w:r w:rsidRPr="00B341E1">
        <w:rPr>
          <w:rFonts w:asciiTheme="majorHAnsi" w:hAnsiTheme="majorHAnsi" w:cstheme="majorHAnsi"/>
          <w:lang w:val="ru-MD"/>
        </w:rPr>
        <w:t xml:space="preserve"> – 13.542,22 леев: телефоны; вычислительные машины; электрический камин; аккумуляторная коляска; тонометр.</w:t>
      </w:r>
    </w:p>
  </w:footnote>
  <w:footnote w:id="45">
    <w:p w:rsidR="00387801" w:rsidRPr="00B341E1" w:rsidRDefault="00387801" w:rsidP="00CD4B59">
      <w:pPr>
        <w:pStyle w:val="FootnoteText"/>
        <w:jc w:val="both"/>
        <w:rPr>
          <w:rFonts w:asciiTheme="majorHAnsi" w:hAnsiTheme="majorHAnsi" w:cstheme="majorHAnsi"/>
          <w:lang w:val="ru-MD"/>
        </w:rPr>
      </w:pPr>
      <w:r w:rsidRPr="00B341E1">
        <w:rPr>
          <w:rStyle w:val="FootnoteReference"/>
          <w:rFonts w:asciiTheme="majorHAnsi" w:hAnsiTheme="majorHAnsi" w:cstheme="majorHAnsi"/>
          <w:lang w:val="ru-MD"/>
        </w:rPr>
        <w:footnoteRef/>
      </w:r>
      <w:r w:rsidRPr="00B341E1">
        <w:rPr>
          <w:rFonts w:asciiTheme="majorHAnsi" w:hAnsiTheme="majorHAnsi" w:cstheme="majorHAnsi"/>
          <w:lang w:val="ru-MD"/>
        </w:rPr>
        <w:t xml:space="preserve"> П.3.3.53. Плана счетов – „В тех случаях, когда учреждение не использует для своих нужд материальные ценности, полученные от списания основных средств и другого имущества, они должны быть реализованы. Суммы, вырученные учреждениями от реализации основных средств, а также материалов, полученных от разборки отдельных объектов основных средств, перечисляются в доход соответствующего бюджета”.</w:t>
      </w:r>
    </w:p>
  </w:footnote>
  <w:footnote w:id="46">
    <w:p w:rsidR="00387801" w:rsidRPr="00BB6779" w:rsidRDefault="00387801" w:rsidP="00CD4B59">
      <w:pPr>
        <w:pStyle w:val="FootnoteText"/>
        <w:jc w:val="both"/>
        <w:rPr>
          <w:rFonts w:asciiTheme="majorHAnsi" w:hAnsiTheme="majorHAnsi" w:cstheme="majorHAnsi"/>
          <w:lang w:val="ro-RO"/>
        </w:rPr>
      </w:pPr>
      <w:r w:rsidRPr="00B341E1">
        <w:rPr>
          <w:rStyle w:val="FootnoteReference"/>
          <w:rFonts w:asciiTheme="majorHAnsi" w:hAnsiTheme="majorHAnsi" w:cstheme="majorHAnsi"/>
          <w:lang w:val="ru-MD"/>
        </w:rPr>
        <w:footnoteRef/>
      </w:r>
      <w:r w:rsidRPr="00B341E1">
        <w:rPr>
          <w:rFonts w:asciiTheme="majorHAnsi" w:hAnsiTheme="majorHAnsi" w:cstheme="majorHAnsi"/>
          <w:lang w:val="ru-MD"/>
        </w:rPr>
        <w:t xml:space="preserve"> П.1.3.1. Плана счетов – „</w:t>
      </w:r>
      <w:r w:rsidRPr="00E725B0">
        <w:rPr>
          <w:rFonts w:asciiTheme="majorHAnsi" w:hAnsiTheme="majorHAnsi" w:cstheme="majorHAnsi"/>
          <w:lang w:val="ru-MD"/>
        </w:rPr>
        <w:t xml:space="preserve"> </w:t>
      </w:r>
      <w:r w:rsidRPr="004618CF">
        <w:rPr>
          <w:rFonts w:asciiTheme="majorHAnsi" w:hAnsiTheme="majorHAnsi" w:cstheme="majorHAnsi"/>
          <w:lang w:val="ru-MD"/>
        </w:rPr>
        <w:t>финансовы</w:t>
      </w:r>
      <w:r>
        <w:rPr>
          <w:rFonts w:asciiTheme="majorHAnsi" w:hAnsiTheme="majorHAnsi" w:cstheme="majorHAnsi"/>
          <w:lang w:val="ru-MD"/>
        </w:rPr>
        <w:t>е</w:t>
      </w:r>
      <w:r w:rsidRPr="004618CF">
        <w:rPr>
          <w:rFonts w:asciiTheme="majorHAnsi" w:hAnsiTheme="majorHAnsi" w:cstheme="majorHAnsi"/>
          <w:lang w:val="ru-MD"/>
        </w:rPr>
        <w:t xml:space="preserve"> отчет</w:t>
      </w:r>
      <w:r>
        <w:rPr>
          <w:rFonts w:asciiTheme="majorHAnsi" w:hAnsiTheme="majorHAnsi" w:cstheme="majorHAnsi"/>
          <w:lang w:val="ru-MD"/>
        </w:rPr>
        <w:t>ы</w:t>
      </w:r>
      <w:r w:rsidRPr="004618CF">
        <w:rPr>
          <w:rFonts w:asciiTheme="majorHAnsi" w:hAnsiTheme="majorHAnsi" w:cstheme="majorHAnsi"/>
          <w:lang w:val="ru-MD"/>
        </w:rPr>
        <w:t xml:space="preserve"> составл</w:t>
      </w:r>
      <w:r>
        <w:rPr>
          <w:rFonts w:asciiTheme="majorHAnsi" w:hAnsiTheme="majorHAnsi" w:cstheme="majorHAnsi"/>
          <w:lang w:val="ru-MD"/>
        </w:rPr>
        <w:t>яются</w:t>
      </w:r>
      <w:r w:rsidRPr="004618CF">
        <w:rPr>
          <w:rFonts w:asciiTheme="majorHAnsi" w:hAnsiTheme="majorHAnsi" w:cstheme="majorHAnsi"/>
          <w:lang w:val="ru-MD"/>
        </w:rPr>
        <w:t xml:space="preserve"> на основе принципа непрерывности деятельности бюджетного органа/учреждения</w:t>
      </w:r>
      <w:r w:rsidRPr="00B341E1">
        <w:rPr>
          <w:rFonts w:asciiTheme="majorHAnsi" w:hAnsiTheme="majorHAnsi" w:cstheme="majorHAnsi"/>
          <w:lang w:val="ru-MD"/>
        </w:rPr>
        <w:t>”; „</w:t>
      </w:r>
      <w:r w:rsidRPr="00E725B0">
        <w:rPr>
          <w:rFonts w:asciiTheme="majorHAnsi" w:hAnsiTheme="majorHAnsi" w:cstheme="majorHAnsi"/>
          <w:lang w:val="ru-RU"/>
        </w:rPr>
        <w:t>элементы бухгалтерского учета признаются по мере их возникновения, независимо от момента получения/выплаты денежных средств</w:t>
      </w:r>
      <w:r w:rsidRPr="00BB6779">
        <w:rPr>
          <w:rFonts w:asciiTheme="majorHAnsi" w:hAnsiTheme="majorHAnsi" w:cstheme="majorHAnsi"/>
          <w:lang w:val="ro-RO"/>
        </w:rPr>
        <w:t>”.</w:t>
      </w:r>
    </w:p>
  </w:footnote>
  <w:footnote w:id="47">
    <w:p w:rsidR="00387801" w:rsidRPr="00BB6779" w:rsidRDefault="00387801" w:rsidP="00CD4B59">
      <w:pPr>
        <w:pStyle w:val="FootnoteText"/>
        <w:jc w:val="both"/>
        <w:rPr>
          <w:rFonts w:asciiTheme="majorHAnsi" w:hAnsiTheme="majorHAnsi" w:cstheme="majorHAnsi"/>
          <w:lang w:val="ro-RO"/>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4618CF">
        <w:rPr>
          <w:rFonts w:asciiTheme="majorHAnsi" w:hAnsiTheme="majorHAnsi" w:cstheme="majorHAnsi"/>
          <w:b/>
          <w:lang w:val="ru-MD"/>
        </w:rPr>
        <w:t>Бухгалтерия БАП</w:t>
      </w:r>
      <w:r w:rsidRPr="004618CF">
        <w:rPr>
          <w:rFonts w:asciiTheme="majorHAnsi" w:hAnsiTheme="majorHAnsi" w:cstheme="majorHAnsi"/>
          <w:lang w:val="ru-MD"/>
        </w:rPr>
        <w:t xml:space="preserve"> (457.199,60 леев): металлолом - 2 929 кг стоимостью 8 176,00 леев (остался после списания в распоряжении/управлении МП „Termogaz-Bălți”); древесина - 449 023,60 леев (осталась после списания в распоряжении/управлении МП „ATSV”, парк „Andrieș”; парк „Central”; насаждения в периметрах улиц и дворов). </w:t>
      </w:r>
      <w:r w:rsidRPr="004618CF">
        <w:rPr>
          <w:rFonts w:asciiTheme="majorHAnsi" w:hAnsiTheme="majorHAnsi" w:cstheme="majorHAnsi"/>
          <w:b/>
          <w:lang w:val="ru-MD"/>
        </w:rPr>
        <w:t>Бухгалтерия УОМС</w:t>
      </w:r>
      <w:r w:rsidRPr="004618CF">
        <w:rPr>
          <w:rFonts w:asciiTheme="majorHAnsi" w:hAnsiTheme="majorHAnsi" w:cstheme="majorHAnsi"/>
          <w:lang w:val="ru-MD"/>
        </w:rPr>
        <w:t xml:space="preserve"> (15.524,00 леев): лом черных и цветных металлов – 3.696 кг, стоимостью 15.351,50 леев (принят на учет, и продан в 2021 году); древесина - 345 кг, стоимостью 172,50 леев (принята на учет, и продана/потреблена в 2021 году). </w:t>
      </w:r>
      <w:r w:rsidRPr="004618CF">
        <w:rPr>
          <w:rFonts w:asciiTheme="majorHAnsi" w:hAnsiTheme="majorHAnsi" w:cstheme="majorHAnsi"/>
          <w:b/>
          <w:lang w:val="ru-MD"/>
        </w:rPr>
        <w:t xml:space="preserve">Бухгалтерия УК </w:t>
      </w:r>
      <w:r w:rsidRPr="004618CF">
        <w:rPr>
          <w:rFonts w:asciiTheme="majorHAnsi" w:hAnsiTheme="majorHAnsi" w:cstheme="majorHAnsi"/>
          <w:lang w:val="ru-MD"/>
        </w:rPr>
        <w:t>(23.596,00 леев): древесина - 834 кг, стоимостью 3.328,00 леев (принята на учет в 2021 году); макулатура – 20.040 кг, стоимостью 20.040,00 леев (принята на учет в 2021 году); лом черных металлов - 76 кг, стоимостью 228,00 леев (принят на учет в 2021 году).</w:t>
      </w:r>
    </w:p>
  </w:footnote>
  <w:footnote w:id="48">
    <w:p w:rsidR="00387801" w:rsidRPr="00E365EB" w:rsidRDefault="00387801" w:rsidP="004947FC">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vertAlign w:val="superscript"/>
          <w:lang w:val="ro-RO"/>
        </w:rPr>
        <w:t xml:space="preserve"> </w:t>
      </w:r>
      <w:r>
        <w:rPr>
          <w:rFonts w:asciiTheme="majorHAnsi" w:hAnsiTheme="majorHAnsi" w:cstheme="majorHAnsi"/>
          <w:lang w:val="ro-RO"/>
        </w:rPr>
        <w:t>П</w:t>
      </w:r>
      <w:r w:rsidRPr="00BB6779">
        <w:rPr>
          <w:rFonts w:asciiTheme="majorHAnsi" w:hAnsiTheme="majorHAnsi" w:cstheme="majorHAnsi"/>
          <w:lang w:val="ro-RO"/>
        </w:rPr>
        <w:t xml:space="preserve">.3.2.60. </w:t>
      </w:r>
      <w:r w:rsidRPr="00E365EB">
        <w:rPr>
          <w:rFonts w:asciiTheme="majorHAnsi" w:hAnsiTheme="majorHAnsi" w:cstheme="majorHAnsi"/>
          <w:lang w:val="ru-MD"/>
        </w:rPr>
        <w:t>Плана счетов</w:t>
      </w:r>
      <w:r w:rsidRPr="00E365EB">
        <w:rPr>
          <w:rFonts w:asciiTheme="majorHAnsi" w:hAnsiTheme="majorHAnsi" w:cstheme="majorHAnsi"/>
          <w:bCs/>
          <w:lang w:val="ru-MD"/>
        </w:rPr>
        <w:t xml:space="preserve"> –</w:t>
      </w:r>
      <w:r w:rsidRPr="00E365EB">
        <w:rPr>
          <w:rFonts w:asciiTheme="majorHAnsi" w:hAnsiTheme="majorHAnsi" w:cstheme="majorHAnsi"/>
          <w:lang w:val="ru-MD"/>
        </w:rPr>
        <w:t xml:space="preserve"> „На субсчете второго уровня 289900</w:t>
      </w:r>
      <w:r w:rsidRPr="00E365EB">
        <w:rPr>
          <w:rFonts w:asciiTheme="majorHAnsi" w:hAnsiTheme="majorHAnsi" w:cstheme="majorHAnsi"/>
          <w:i/>
          <w:iCs/>
          <w:lang w:val="ru-MD"/>
        </w:rPr>
        <w:t xml:space="preserve"> </w:t>
      </w:r>
      <w:r w:rsidRPr="00E365EB">
        <w:rPr>
          <w:rFonts w:asciiTheme="majorHAnsi" w:hAnsiTheme="majorHAnsi" w:cstheme="majorHAnsi"/>
          <w:lang w:val="ru-MD"/>
        </w:rPr>
        <w:t>„</w:t>
      </w:r>
      <w:r w:rsidRPr="00E365EB">
        <w:rPr>
          <w:rFonts w:asciiTheme="majorHAnsi" w:hAnsiTheme="majorHAnsi" w:cstheme="majorHAnsi"/>
          <w:i/>
          <w:iCs/>
          <w:lang w:val="ru-MD"/>
        </w:rPr>
        <w:t>Прочие расходы бюджетных органов/бюджетных учреждений</w:t>
      </w:r>
      <w:r w:rsidRPr="00E365EB">
        <w:rPr>
          <w:rFonts w:asciiTheme="majorHAnsi" w:hAnsiTheme="majorHAnsi" w:cstheme="majorHAnsi"/>
          <w:lang w:val="ru-MD"/>
        </w:rPr>
        <w:t>” отражаются расходы бюджетных органов/бюджетных учреждений, иных, чем указанные в данной группе счетов”.</w:t>
      </w:r>
    </w:p>
  </w:footnote>
  <w:footnote w:id="49">
    <w:p w:rsidR="00387801" w:rsidRPr="00E365EB" w:rsidRDefault="00387801" w:rsidP="004947FC">
      <w:pPr>
        <w:pStyle w:val="FootnoteText"/>
        <w:jc w:val="both"/>
        <w:rPr>
          <w:rFonts w:asciiTheme="majorHAnsi" w:hAnsiTheme="majorHAnsi" w:cstheme="majorHAnsi"/>
          <w:lang w:val="ru-MD"/>
        </w:rPr>
      </w:pPr>
      <w:r w:rsidRPr="00E365EB">
        <w:rPr>
          <w:rStyle w:val="FootnoteReference"/>
          <w:rFonts w:asciiTheme="majorHAnsi" w:hAnsiTheme="majorHAnsi" w:cstheme="majorHAnsi"/>
          <w:lang w:val="ru-MD"/>
        </w:rPr>
        <w:footnoteRef/>
      </w:r>
      <w:r w:rsidRPr="00E365EB">
        <w:rPr>
          <w:rFonts w:asciiTheme="majorHAnsi" w:hAnsiTheme="majorHAnsi" w:cstheme="majorHAnsi"/>
          <w:lang w:val="ru-MD"/>
        </w:rPr>
        <w:t xml:space="preserve"> </w:t>
      </w:r>
      <w:r w:rsidRPr="00E365EB">
        <w:rPr>
          <w:rFonts w:asciiTheme="majorHAnsi" w:hAnsiTheme="majorHAnsi" w:cstheme="majorHAnsi"/>
          <w:b/>
          <w:lang w:val="ru-MD"/>
        </w:rPr>
        <w:t xml:space="preserve">УОМС: </w:t>
      </w:r>
      <w:r w:rsidRPr="00E365EB">
        <w:rPr>
          <w:rFonts w:asciiTheme="majorHAnsi" w:hAnsiTheme="majorHAnsi" w:cstheme="majorHAnsi"/>
          <w:lang w:val="ru-MD"/>
        </w:rPr>
        <w:t>кадастровые услуги, выполненные до 2020 года для 60 зданий подведом</w:t>
      </w:r>
      <w:r>
        <w:rPr>
          <w:rFonts w:asciiTheme="majorHAnsi" w:hAnsiTheme="majorHAnsi" w:cstheme="majorHAnsi"/>
          <w:lang w:val="ru-MD"/>
        </w:rPr>
        <w:t>с</w:t>
      </w:r>
      <w:r w:rsidRPr="00E365EB">
        <w:rPr>
          <w:rFonts w:asciiTheme="majorHAnsi" w:hAnsiTheme="majorHAnsi" w:cstheme="majorHAnsi"/>
          <w:lang w:val="ru-MD"/>
        </w:rPr>
        <w:t>твенных публичных учреждений.</w:t>
      </w:r>
    </w:p>
  </w:footnote>
  <w:footnote w:id="50">
    <w:p w:rsidR="00387801" w:rsidRPr="00AF04E7" w:rsidRDefault="00387801" w:rsidP="006440CA">
      <w:pPr>
        <w:pStyle w:val="FootnoteText"/>
        <w:jc w:val="both"/>
        <w:rPr>
          <w:rFonts w:asciiTheme="majorHAnsi" w:hAnsiTheme="majorHAnsi" w:cstheme="majorHAnsi"/>
          <w:lang w:val="ru-MD"/>
        </w:rPr>
      </w:pPr>
      <w:r w:rsidRPr="00E365EB">
        <w:rPr>
          <w:rStyle w:val="FootnoteReference"/>
          <w:rFonts w:asciiTheme="majorHAnsi" w:hAnsiTheme="majorHAnsi" w:cstheme="majorHAnsi"/>
          <w:lang w:val="ru-MD"/>
        </w:rPr>
        <w:footnoteRef/>
      </w:r>
      <w:r w:rsidRPr="00E365EB">
        <w:rPr>
          <w:rFonts w:asciiTheme="majorHAnsi" w:hAnsiTheme="majorHAnsi" w:cstheme="majorHAnsi"/>
          <w:lang w:val="ru-MD"/>
        </w:rPr>
        <w:t xml:space="preserve"> П.3.3.55. Плана счетов – „Инвентарным объектом по субсчету является каждое отдельно стоящее здание. В состав здания входят все коммуникации внутри здания, необходимые для его эксплуатации, как-то: система отопления внутри здания, включая и котельную установку для отопления (если последнее находится в самом здании), внутренняя сеть водогазопровода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и вентиляционные устройства общесанитарного значения,</w:t>
      </w:r>
      <w:r w:rsidRPr="00144F39">
        <w:rPr>
          <w:rFonts w:asciiTheme="majorHAnsi" w:hAnsiTheme="majorHAnsi" w:cstheme="majorHAnsi"/>
          <w:lang w:val="ru-RU"/>
        </w:rPr>
        <w:t xml:space="preserve"> подъемники (лифты)</w:t>
      </w:r>
      <w:r w:rsidRPr="00BB6779">
        <w:rPr>
          <w:rFonts w:asciiTheme="majorHAnsi" w:hAnsiTheme="majorHAnsi" w:cstheme="majorHAnsi"/>
          <w:lang w:val="ro-RO"/>
        </w:rPr>
        <w:t xml:space="preserve">”. </w:t>
      </w:r>
      <w:r w:rsidRPr="00AF04E7">
        <w:rPr>
          <w:rFonts w:asciiTheme="majorHAnsi" w:hAnsiTheme="majorHAnsi" w:cstheme="majorHAnsi"/>
          <w:lang w:val="ru-MD"/>
        </w:rPr>
        <w:t>П.3.3.44. Плана счетов – „Входящая стоимость основных средств в случае приобретения, сооружения или изготовления состоит из покупной стоимости, в том числе таможенный сбор и сбор на импорт, транспортные расходы и на закупку, затраты на установку, а также другие затраты, связанные с их подготовкой для использования по назначению”.</w:t>
      </w:r>
    </w:p>
  </w:footnote>
  <w:footnote w:id="51">
    <w:p w:rsidR="00387801" w:rsidRPr="00AF04E7" w:rsidRDefault="00387801" w:rsidP="006440CA">
      <w:pPr>
        <w:pStyle w:val="FootnoteText"/>
        <w:jc w:val="both"/>
        <w:rPr>
          <w:rFonts w:asciiTheme="majorHAnsi" w:hAnsiTheme="majorHAnsi" w:cstheme="majorHAnsi"/>
          <w:lang w:val="ru-MD"/>
        </w:rPr>
      </w:pPr>
      <w:r w:rsidRPr="00AF04E7">
        <w:rPr>
          <w:rStyle w:val="FootnoteReference"/>
          <w:rFonts w:asciiTheme="majorHAnsi" w:hAnsiTheme="majorHAnsi" w:cstheme="majorHAnsi"/>
          <w:lang w:val="ru-MD"/>
        </w:rPr>
        <w:footnoteRef/>
      </w:r>
      <w:r w:rsidRPr="00AF04E7">
        <w:rPr>
          <w:rFonts w:asciiTheme="majorHAnsi" w:hAnsiTheme="majorHAnsi" w:cstheme="majorHAnsi"/>
          <w:lang w:val="ru-MD"/>
        </w:rPr>
        <w:t xml:space="preserve"> </w:t>
      </w:r>
      <w:r w:rsidRPr="00AF04E7">
        <w:rPr>
          <w:rFonts w:asciiTheme="majorHAnsi" w:hAnsiTheme="majorHAnsi" w:cstheme="majorHAnsi"/>
          <w:b/>
          <w:lang w:val="ru-MD"/>
        </w:rPr>
        <w:t>УОМС:</w:t>
      </w:r>
      <w:r w:rsidRPr="00AF04E7">
        <w:rPr>
          <w:rFonts w:asciiTheme="majorHAnsi" w:hAnsiTheme="majorHAnsi" w:cstheme="majorHAnsi"/>
          <w:lang w:val="ru-MD"/>
        </w:rPr>
        <w:t xml:space="preserve"> Работы по установке системы сигнализации в здании Спортивной школы №1. Расходы были отражены на субсчете 222990 „Услуги, не отнесенные к другим подстатьям”.</w:t>
      </w:r>
    </w:p>
  </w:footnote>
  <w:footnote w:id="52">
    <w:p w:rsidR="00387801" w:rsidRPr="00AF04E7" w:rsidRDefault="00387801" w:rsidP="008B50B5">
      <w:pPr>
        <w:pStyle w:val="FootnoteText"/>
        <w:jc w:val="both"/>
        <w:rPr>
          <w:rFonts w:asciiTheme="majorHAnsi" w:hAnsiTheme="majorHAnsi" w:cstheme="majorHAnsi"/>
          <w:lang w:val="ru-MD"/>
        </w:rPr>
      </w:pPr>
      <w:r w:rsidRPr="00AF04E7">
        <w:rPr>
          <w:rStyle w:val="FootnoteReference"/>
          <w:rFonts w:asciiTheme="majorHAnsi" w:hAnsiTheme="majorHAnsi" w:cstheme="majorHAnsi"/>
          <w:lang w:val="ru-MD"/>
        </w:rPr>
        <w:footnoteRef/>
      </w:r>
      <w:r w:rsidRPr="00AF04E7">
        <w:rPr>
          <w:rFonts w:asciiTheme="majorHAnsi" w:hAnsiTheme="majorHAnsi" w:cstheme="majorHAnsi"/>
          <w:lang w:val="ru-MD"/>
        </w:rPr>
        <w:t xml:space="preserve"> </w:t>
      </w:r>
      <w:r w:rsidRPr="00AF04E7">
        <w:rPr>
          <w:rFonts w:asciiTheme="majorHAnsi" w:hAnsiTheme="majorHAnsi" w:cstheme="majorHAnsi"/>
          <w:b/>
          <w:lang w:val="ru-MD"/>
        </w:rPr>
        <w:t>БАП:</w:t>
      </w:r>
      <w:r w:rsidRPr="00AF04E7">
        <w:rPr>
          <w:rFonts w:asciiTheme="majorHAnsi" w:hAnsiTheme="majorHAnsi" w:cstheme="majorHAnsi"/>
          <w:lang w:val="ru-MD"/>
        </w:rPr>
        <w:t xml:space="preserve"> Работы по монтажу трех газовых котлов. Расходы были отражены на субсчете 222990 „Услуги, не отнесенные к другим подстатьям”.</w:t>
      </w:r>
    </w:p>
  </w:footnote>
  <w:footnote w:id="53">
    <w:p w:rsidR="00387801" w:rsidRPr="00AF04E7" w:rsidRDefault="00387801" w:rsidP="00E365EB">
      <w:pPr>
        <w:pStyle w:val="FootnoteText"/>
        <w:jc w:val="both"/>
        <w:rPr>
          <w:rFonts w:asciiTheme="majorHAnsi" w:hAnsiTheme="majorHAnsi" w:cstheme="majorHAnsi"/>
          <w:lang w:val="ru-MD"/>
        </w:rPr>
      </w:pPr>
      <w:r w:rsidRPr="00AF04E7">
        <w:rPr>
          <w:rStyle w:val="FootnoteReference"/>
          <w:rFonts w:asciiTheme="majorHAnsi" w:hAnsiTheme="majorHAnsi" w:cstheme="majorHAnsi"/>
          <w:lang w:val="ru-MD"/>
        </w:rPr>
        <w:footnoteRef/>
      </w:r>
      <w:r w:rsidRPr="00AF04E7">
        <w:rPr>
          <w:rFonts w:asciiTheme="majorHAnsi" w:hAnsiTheme="majorHAnsi" w:cstheme="majorHAnsi"/>
          <w:lang w:val="ru-MD"/>
        </w:rPr>
        <w:t xml:space="preserve"> </w:t>
      </w:r>
      <w:r w:rsidRPr="00AF04E7">
        <w:rPr>
          <w:rFonts w:asciiTheme="majorHAnsi" w:hAnsiTheme="majorHAnsi" w:cstheme="majorHAnsi"/>
          <w:b/>
          <w:lang w:val="ru-MD"/>
        </w:rPr>
        <w:t>БАП:</w:t>
      </w:r>
      <w:r w:rsidRPr="00AF04E7">
        <w:rPr>
          <w:rFonts w:asciiTheme="majorHAnsi" w:hAnsiTheme="majorHAnsi" w:cstheme="majorHAnsi"/>
          <w:lang w:val="ru-MD"/>
        </w:rPr>
        <w:t xml:space="preserve"> Документы по приему работ на: капитальный ремонт ул. Лесечко (</w:t>
      </w:r>
      <w:r>
        <w:rPr>
          <w:rFonts w:asciiTheme="majorHAnsi" w:hAnsiTheme="majorHAnsi" w:cstheme="majorHAnsi"/>
          <w:lang w:val="ru-MD"/>
        </w:rPr>
        <w:t xml:space="preserve">от </w:t>
      </w:r>
      <w:r w:rsidRPr="00AF04E7">
        <w:rPr>
          <w:rFonts w:asciiTheme="majorHAnsi" w:hAnsiTheme="majorHAnsi" w:cstheme="majorHAnsi"/>
          <w:lang w:val="ru-MD"/>
        </w:rPr>
        <w:t>ул. Болгарск</w:t>
      </w:r>
      <w:r>
        <w:rPr>
          <w:rFonts w:asciiTheme="majorHAnsi" w:hAnsiTheme="majorHAnsi" w:cstheme="majorHAnsi"/>
          <w:lang w:val="ru-MD"/>
        </w:rPr>
        <w:t>о</w:t>
      </w:r>
      <w:r w:rsidRPr="00AF04E7">
        <w:rPr>
          <w:rFonts w:asciiTheme="majorHAnsi" w:hAnsiTheme="majorHAnsi" w:cstheme="majorHAnsi"/>
          <w:lang w:val="ru-MD"/>
        </w:rPr>
        <w:t xml:space="preserve">й до ул. </w:t>
      </w:r>
      <w:r>
        <w:rPr>
          <w:rFonts w:asciiTheme="majorHAnsi" w:hAnsiTheme="majorHAnsi" w:cstheme="majorHAnsi"/>
          <w:lang w:val="ru-MD"/>
        </w:rPr>
        <w:t>Конева</w:t>
      </w:r>
      <w:r w:rsidRPr="00AF04E7">
        <w:rPr>
          <w:rFonts w:asciiTheme="majorHAnsi" w:hAnsiTheme="majorHAnsi" w:cstheme="majorHAnsi"/>
          <w:lang w:val="ru-MD"/>
        </w:rPr>
        <w:t>) – 17.226,50 леев; капитальный ремонт проезжей части ул. Мир</w:t>
      </w:r>
      <w:r>
        <w:rPr>
          <w:rFonts w:asciiTheme="majorHAnsi" w:hAnsiTheme="majorHAnsi" w:cstheme="majorHAnsi"/>
          <w:lang w:val="ru-MD"/>
        </w:rPr>
        <w:t>а</w:t>
      </w:r>
      <w:r w:rsidRPr="00AF04E7">
        <w:rPr>
          <w:rFonts w:asciiTheme="majorHAnsi" w:hAnsiTheme="majorHAnsi" w:cstheme="majorHAnsi"/>
          <w:lang w:val="ru-MD"/>
        </w:rPr>
        <w:t xml:space="preserve"> (от ул. Пушкин</w:t>
      </w:r>
      <w:r>
        <w:rPr>
          <w:rFonts w:asciiTheme="majorHAnsi" w:hAnsiTheme="majorHAnsi" w:cstheme="majorHAnsi"/>
          <w:lang w:val="ru-MD"/>
        </w:rPr>
        <w:t>а</w:t>
      </w:r>
      <w:r w:rsidRPr="00AF04E7">
        <w:rPr>
          <w:rFonts w:asciiTheme="majorHAnsi" w:hAnsiTheme="majorHAnsi" w:cstheme="majorHAnsi"/>
          <w:lang w:val="ru-MD"/>
        </w:rPr>
        <w:t xml:space="preserve"> до ул. 31 </w:t>
      </w:r>
      <w:r>
        <w:rPr>
          <w:rFonts w:asciiTheme="majorHAnsi" w:hAnsiTheme="majorHAnsi" w:cstheme="majorHAnsi"/>
          <w:lang w:val="ru-MD"/>
        </w:rPr>
        <w:t>А</w:t>
      </w:r>
      <w:r w:rsidRPr="00AF04E7">
        <w:rPr>
          <w:rFonts w:asciiTheme="majorHAnsi" w:hAnsiTheme="majorHAnsi" w:cstheme="majorHAnsi"/>
          <w:lang w:val="ru-MD"/>
        </w:rPr>
        <w:t xml:space="preserve">вгуста) – 9 719,49 </w:t>
      </w:r>
      <w:r>
        <w:rPr>
          <w:rFonts w:asciiTheme="majorHAnsi" w:hAnsiTheme="majorHAnsi" w:cstheme="majorHAnsi"/>
          <w:lang w:val="ru-MD"/>
        </w:rPr>
        <w:t>леев</w:t>
      </w:r>
      <w:r w:rsidRPr="00AF04E7">
        <w:rPr>
          <w:rFonts w:asciiTheme="majorHAnsi" w:hAnsiTheme="majorHAnsi" w:cstheme="majorHAnsi"/>
          <w:lang w:val="ru-MD"/>
        </w:rPr>
        <w:t xml:space="preserve"> (6 529,21 (прямые расходы) + 555,70 (социальные выплаты 22,5%, от зар</w:t>
      </w:r>
      <w:r>
        <w:rPr>
          <w:rFonts w:asciiTheme="majorHAnsi" w:hAnsiTheme="majorHAnsi" w:cstheme="majorHAnsi"/>
          <w:lang w:val="ru-MD"/>
        </w:rPr>
        <w:t xml:space="preserve">аботной </w:t>
      </w:r>
      <w:r w:rsidRPr="00AF04E7">
        <w:rPr>
          <w:rFonts w:asciiTheme="majorHAnsi" w:hAnsiTheme="majorHAnsi" w:cstheme="majorHAnsi"/>
          <w:lang w:val="ru-MD"/>
        </w:rPr>
        <w:t>платы 2 469,78) + 133,95 (</w:t>
      </w:r>
      <w:r>
        <w:rPr>
          <w:rFonts w:asciiTheme="majorHAnsi" w:hAnsiTheme="majorHAnsi" w:cstheme="majorHAnsi"/>
          <w:lang w:val="ru-MD"/>
        </w:rPr>
        <w:t>перевоз</w:t>
      </w:r>
      <w:r w:rsidRPr="00AF04E7">
        <w:rPr>
          <w:rFonts w:asciiTheme="majorHAnsi" w:hAnsiTheme="majorHAnsi" w:cstheme="majorHAnsi"/>
          <w:lang w:val="ru-MD"/>
        </w:rPr>
        <w:t>ка материалов 4%, от стоимости материалов 3 348,74) + 721,89 (на</w:t>
      </w:r>
      <w:r>
        <w:rPr>
          <w:rFonts w:asciiTheme="majorHAnsi" w:hAnsiTheme="majorHAnsi" w:cstheme="majorHAnsi"/>
          <w:lang w:val="ru-MD"/>
        </w:rPr>
        <w:t xml:space="preserve"> у</w:t>
      </w:r>
      <w:r w:rsidRPr="00AF04E7">
        <w:rPr>
          <w:rFonts w:asciiTheme="majorHAnsi" w:hAnsiTheme="majorHAnsi" w:cstheme="majorHAnsi"/>
          <w:lang w:val="ru-MD"/>
        </w:rPr>
        <w:t>правление 10%, от прямых расходов,</w:t>
      </w:r>
      <w:r>
        <w:rPr>
          <w:rFonts w:asciiTheme="majorHAnsi" w:hAnsiTheme="majorHAnsi" w:cstheme="majorHAnsi"/>
          <w:lang w:val="ru-MD"/>
        </w:rPr>
        <w:t xml:space="preserve"> </w:t>
      </w:r>
      <w:r w:rsidRPr="00AF04E7">
        <w:rPr>
          <w:rFonts w:asciiTheme="majorHAnsi" w:hAnsiTheme="majorHAnsi" w:cstheme="majorHAnsi"/>
          <w:lang w:val="ru-MD"/>
        </w:rPr>
        <w:t>социальн</w:t>
      </w:r>
      <w:r>
        <w:rPr>
          <w:rFonts w:asciiTheme="majorHAnsi" w:hAnsiTheme="majorHAnsi" w:cstheme="majorHAnsi"/>
          <w:lang w:val="ru-MD"/>
        </w:rPr>
        <w:t>ые</w:t>
      </w:r>
      <w:r w:rsidRPr="00AF04E7">
        <w:rPr>
          <w:rFonts w:asciiTheme="majorHAnsi" w:hAnsiTheme="majorHAnsi" w:cstheme="majorHAnsi"/>
          <w:lang w:val="ru-MD"/>
        </w:rPr>
        <w:t xml:space="preserve"> </w:t>
      </w:r>
      <w:r>
        <w:rPr>
          <w:rFonts w:asciiTheme="majorHAnsi" w:hAnsiTheme="majorHAnsi" w:cstheme="majorHAnsi"/>
          <w:lang w:val="ru-MD"/>
        </w:rPr>
        <w:t>вы</w:t>
      </w:r>
      <w:r w:rsidRPr="00AF04E7">
        <w:rPr>
          <w:rFonts w:asciiTheme="majorHAnsi" w:hAnsiTheme="majorHAnsi" w:cstheme="majorHAnsi"/>
          <w:lang w:val="ru-MD"/>
        </w:rPr>
        <w:t>плат</w:t>
      </w:r>
      <w:r>
        <w:rPr>
          <w:rFonts w:asciiTheme="majorHAnsi" w:hAnsiTheme="majorHAnsi" w:cstheme="majorHAnsi"/>
          <w:lang w:val="ru-MD"/>
        </w:rPr>
        <w:t>ы</w:t>
      </w:r>
      <w:r w:rsidRPr="00AF04E7">
        <w:rPr>
          <w:rFonts w:asciiTheme="majorHAnsi" w:hAnsiTheme="majorHAnsi" w:cstheme="majorHAnsi"/>
          <w:lang w:val="ru-MD"/>
        </w:rPr>
        <w:t xml:space="preserve">, </w:t>
      </w:r>
      <w:r>
        <w:rPr>
          <w:rFonts w:asciiTheme="majorHAnsi" w:hAnsiTheme="majorHAnsi" w:cstheme="majorHAnsi"/>
          <w:lang w:val="ru-MD"/>
        </w:rPr>
        <w:t>перевоз</w:t>
      </w:r>
      <w:r w:rsidRPr="00AF04E7">
        <w:rPr>
          <w:rFonts w:asciiTheme="majorHAnsi" w:hAnsiTheme="majorHAnsi" w:cstheme="majorHAnsi"/>
          <w:lang w:val="ru-MD"/>
        </w:rPr>
        <w:t>ка материалов) + 158,82 (п</w:t>
      </w:r>
      <w:r>
        <w:rPr>
          <w:rFonts w:asciiTheme="majorHAnsi" w:hAnsiTheme="majorHAnsi" w:cstheme="majorHAnsi"/>
          <w:lang w:val="ru-MD"/>
        </w:rPr>
        <w:t>рибыль</w:t>
      </w:r>
      <w:r w:rsidRPr="00AF04E7">
        <w:rPr>
          <w:rFonts w:asciiTheme="majorHAnsi" w:hAnsiTheme="majorHAnsi" w:cstheme="majorHAnsi"/>
          <w:lang w:val="ru-MD"/>
        </w:rPr>
        <w:t>) + 1 619,92 (НДС 20%)).</w:t>
      </w:r>
    </w:p>
  </w:footnote>
  <w:footnote w:id="54">
    <w:p w:rsidR="00387801" w:rsidRPr="00AF04E7" w:rsidRDefault="00387801" w:rsidP="00E365EB">
      <w:pPr>
        <w:pStyle w:val="FootnoteText"/>
        <w:jc w:val="both"/>
        <w:rPr>
          <w:rFonts w:asciiTheme="majorHAnsi" w:hAnsiTheme="majorHAnsi" w:cstheme="majorHAnsi"/>
          <w:lang w:val="ru-MD"/>
        </w:rPr>
      </w:pPr>
      <w:r w:rsidRPr="00AF04E7">
        <w:rPr>
          <w:rStyle w:val="FootnoteReference"/>
          <w:rFonts w:asciiTheme="majorHAnsi" w:hAnsiTheme="majorHAnsi" w:cstheme="majorHAnsi"/>
          <w:lang w:val="ru-MD"/>
        </w:rPr>
        <w:footnoteRef/>
      </w:r>
      <w:r w:rsidRPr="00AF04E7">
        <w:rPr>
          <w:rFonts w:asciiTheme="majorHAnsi" w:hAnsiTheme="majorHAnsi" w:cstheme="majorHAnsi"/>
          <w:lang w:val="ru-MD"/>
        </w:rPr>
        <w:t xml:space="preserve"> П.3.2.19. Плана счетов</w:t>
      </w:r>
      <w:r w:rsidRPr="00AF04E7">
        <w:rPr>
          <w:rFonts w:asciiTheme="majorHAnsi" w:hAnsiTheme="majorHAnsi" w:cstheme="majorHAnsi"/>
          <w:bCs/>
          <w:lang w:val="ru-MD"/>
        </w:rPr>
        <w:t xml:space="preserve"> – „</w:t>
      </w:r>
      <w:r w:rsidRPr="00AF04E7">
        <w:rPr>
          <w:rFonts w:asciiTheme="majorHAnsi" w:hAnsiTheme="majorHAnsi" w:cstheme="majorHAnsi"/>
          <w:lang w:val="ru-MD"/>
        </w:rPr>
        <w:t>На субсчете второго уровня 222500</w:t>
      </w:r>
      <w:r w:rsidRPr="00AF04E7">
        <w:rPr>
          <w:rFonts w:asciiTheme="majorHAnsi" w:hAnsiTheme="majorHAnsi" w:cstheme="majorHAnsi"/>
          <w:i/>
          <w:lang w:val="ru-MD"/>
        </w:rPr>
        <w:t xml:space="preserve"> </w:t>
      </w:r>
      <w:r w:rsidRPr="00BB6779">
        <w:rPr>
          <w:rFonts w:asciiTheme="majorHAnsi" w:hAnsiTheme="majorHAnsi" w:cstheme="majorHAnsi"/>
          <w:lang w:val="ro-RO"/>
        </w:rPr>
        <w:t>„</w:t>
      </w:r>
      <w:r w:rsidRPr="001F7201">
        <w:rPr>
          <w:rFonts w:asciiTheme="majorHAnsi" w:hAnsiTheme="majorHAnsi" w:cstheme="majorHAnsi"/>
          <w:lang w:val="ru-MD"/>
        </w:rPr>
        <w:t>Услуги по текущему ремонту</w:t>
      </w:r>
      <w:r w:rsidRPr="00BB6779">
        <w:rPr>
          <w:rFonts w:asciiTheme="majorHAnsi" w:hAnsiTheme="majorHAnsi" w:cstheme="majorHAnsi"/>
          <w:lang w:val="ro-RO"/>
        </w:rPr>
        <w:t>”</w:t>
      </w:r>
      <w:r w:rsidRPr="00AF04E7">
        <w:rPr>
          <w:rFonts w:asciiTheme="majorHAnsi" w:hAnsiTheme="majorHAnsi" w:cstheme="majorHAnsi"/>
          <w:lang w:val="ru-MD"/>
        </w:rPr>
        <w:t xml:space="preserve"> отражаются расходы на услуги по текущему ремонту зданий, оборудования, инвентаря, другого имущества, а также на обслуживание и текущий ремонт национальных и местных автомобильных дорог”.</w:t>
      </w:r>
    </w:p>
  </w:footnote>
  <w:footnote w:id="55">
    <w:p w:rsidR="00387801" w:rsidRPr="00E365EB" w:rsidRDefault="00387801" w:rsidP="00E365EB">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E365EB">
        <w:rPr>
          <w:rFonts w:asciiTheme="majorHAnsi" w:hAnsiTheme="majorHAnsi" w:cstheme="majorHAnsi"/>
          <w:lang w:val="ru-MD"/>
        </w:rPr>
        <w:t>Расходы должны были быть отражены на субсчете 222500 „Услуги по текущему ремонту”.</w:t>
      </w:r>
    </w:p>
  </w:footnote>
  <w:footnote w:id="56">
    <w:p w:rsidR="00387801" w:rsidRPr="00396860" w:rsidRDefault="00387801" w:rsidP="00E365EB">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00C1731C" w:rsidRPr="00396860">
        <w:rPr>
          <w:rFonts w:asciiTheme="majorHAnsi" w:hAnsiTheme="majorHAnsi" w:cstheme="majorHAnsi"/>
          <w:lang w:val="ru-MD"/>
        </w:rPr>
        <w:t>Капитальные ремонтные работы в ТЛ</w:t>
      </w:r>
      <w:r w:rsidRPr="00396860">
        <w:rPr>
          <w:rFonts w:asciiTheme="majorHAnsi" w:hAnsiTheme="majorHAnsi" w:cstheme="majorHAnsi"/>
          <w:lang w:val="ru-MD"/>
        </w:rPr>
        <w:t xml:space="preserve"> „B.P. Hajdeu”.</w:t>
      </w:r>
    </w:p>
  </w:footnote>
  <w:footnote w:id="57">
    <w:p w:rsidR="00387801" w:rsidRPr="00396860" w:rsidRDefault="00387801" w:rsidP="004C2976">
      <w:pPr>
        <w:pStyle w:val="FootnoteText"/>
        <w:jc w:val="both"/>
        <w:rPr>
          <w:rFonts w:asciiTheme="majorHAnsi" w:hAnsiTheme="majorHAnsi" w:cstheme="majorHAnsi"/>
          <w:lang w:val="ru-MD"/>
        </w:rPr>
      </w:pPr>
      <w:r w:rsidRPr="00396860">
        <w:rPr>
          <w:rStyle w:val="FootnoteReference"/>
          <w:rFonts w:asciiTheme="majorHAnsi" w:hAnsiTheme="majorHAnsi" w:cstheme="majorHAnsi"/>
          <w:lang w:val="ru-MD"/>
        </w:rPr>
        <w:footnoteRef/>
      </w:r>
      <w:r w:rsidRPr="00396860">
        <w:rPr>
          <w:rFonts w:asciiTheme="majorHAnsi" w:hAnsiTheme="majorHAnsi" w:cstheme="majorHAnsi"/>
          <w:lang w:val="ru-MD"/>
        </w:rPr>
        <w:t xml:space="preserve"> </w:t>
      </w:r>
      <w:r w:rsidR="00C1731C" w:rsidRPr="00396860">
        <w:rPr>
          <w:rFonts w:asciiTheme="majorHAnsi" w:hAnsiTheme="majorHAnsi" w:cstheme="majorHAnsi"/>
          <w:lang w:val="ru-MD"/>
        </w:rPr>
        <w:t>Работы по капитальному ремонту улицы и кладбища</w:t>
      </w:r>
      <w:r w:rsidRPr="00396860">
        <w:rPr>
          <w:rFonts w:asciiTheme="majorHAnsi" w:hAnsiTheme="majorHAnsi" w:cstheme="majorHAnsi"/>
          <w:lang w:val="ru-MD"/>
        </w:rPr>
        <w:t>.</w:t>
      </w:r>
    </w:p>
  </w:footnote>
  <w:footnote w:id="58">
    <w:p w:rsidR="00387801" w:rsidRPr="00396860" w:rsidRDefault="00387801" w:rsidP="006E419C">
      <w:pPr>
        <w:pStyle w:val="FootnoteText"/>
        <w:jc w:val="both"/>
        <w:rPr>
          <w:rFonts w:asciiTheme="majorHAnsi" w:hAnsiTheme="majorHAnsi" w:cstheme="majorHAnsi"/>
          <w:lang w:val="ru-MD"/>
        </w:rPr>
      </w:pPr>
      <w:r w:rsidRPr="00396860">
        <w:rPr>
          <w:rStyle w:val="FootnoteReference"/>
          <w:rFonts w:asciiTheme="majorHAnsi" w:hAnsiTheme="majorHAnsi" w:cstheme="majorHAnsi"/>
          <w:lang w:val="ru-MD"/>
        </w:rPr>
        <w:footnoteRef/>
      </w:r>
      <w:r w:rsidRPr="00396860">
        <w:rPr>
          <w:rFonts w:asciiTheme="majorHAnsi" w:hAnsiTheme="majorHAnsi" w:cstheme="majorHAnsi"/>
          <w:lang w:val="ru-MD"/>
        </w:rPr>
        <w:t xml:space="preserve"> МП „Direcția Construcții Capitale Comanditar Unic”: 1) 2.834.700,00 леев - </w:t>
      </w:r>
      <w:r w:rsidR="00C1731C" w:rsidRPr="00396860">
        <w:rPr>
          <w:rFonts w:asciiTheme="majorHAnsi" w:hAnsiTheme="majorHAnsi" w:cstheme="majorHAnsi"/>
          <w:lang w:val="ru-MD"/>
        </w:rPr>
        <w:t>оплата электроэнергии за уличное общественное освещение</w:t>
      </w:r>
      <w:r w:rsidRPr="00396860">
        <w:rPr>
          <w:rFonts w:asciiTheme="majorHAnsi" w:hAnsiTheme="majorHAnsi" w:cstheme="majorHAnsi"/>
          <w:lang w:val="ru-MD"/>
        </w:rPr>
        <w:t xml:space="preserve">; 2) 1.732.500,00 леев </w:t>
      </w:r>
      <w:r w:rsidR="00C1731C" w:rsidRPr="00396860">
        <w:rPr>
          <w:rFonts w:asciiTheme="majorHAnsi" w:hAnsiTheme="majorHAnsi" w:cstheme="majorHAnsi"/>
          <w:lang w:val="ru-MD"/>
        </w:rPr>
        <w:t>–</w:t>
      </w:r>
      <w:r w:rsidRPr="00396860">
        <w:rPr>
          <w:rFonts w:asciiTheme="majorHAnsi" w:hAnsiTheme="majorHAnsi" w:cstheme="majorHAnsi"/>
          <w:lang w:val="ru-MD"/>
        </w:rPr>
        <w:t xml:space="preserve"> </w:t>
      </w:r>
      <w:r w:rsidR="00C1731C" w:rsidRPr="00396860">
        <w:rPr>
          <w:rFonts w:asciiTheme="majorHAnsi" w:hAnsiTheme="majorHAnsi" w:cstheme="majorHAnsi"/>
          <w:lang w:val="ru-MD"/>
        </w:rPr>
        <w:t>на содержание и техническое обслуживание объектов уличного освещения</w:t>
      </w:r>
      <w:r w:rsidRPr="00396860">
        <w:rPr>
          <w:rFonts w:asciiTheme="majorHAnsi" w:hAnsiTheme="majorHAnsi" w:cstheme="majorHAnsi"/>
          <w:lang w:val="ru-MD"/>
        </w:rPr>
        <w:t>.</w:t>
      </w:r>
    </w:p>
  </w:footnote>
  <w:footnote w:id="59">
    <w:p w:rsidR="00387801" w:rsidRPr="00396860" w:rsidRDefault="00387801" w:rsidP="006E419C">
      <w:pPr>
        <w:pStyle w:val="FootnoteText"/>
        <w:jc w:val="both"/>
        <w:rPr>
          <w:rFonts w:asciiTheme="majorHAnsi" w:hAnsiTheme="majorHAnsi" w:cstheme="majorHAnsi"/>
          <w:bCs/>
          <w:iCs/>
          <w:lang w:val="ru-MD"/>
        </w:rPr>
      </w:pPr>
      <w:r w:rsidRPr="00396860">
        <w:rPr>
          <w:rStyle w:val="FootnoteReference"/>
          <w:rFonts w:asciiTheme="majorHAnsi" w:hAnsiTheme="majorHAnsi" w:cstheme="majorHAnsi"/>
          <w:lang w:val="ru-MD"/>
        </w:rPr>
        <w:footnoteRef/>
      </w:r>
      <w:r w:rsidRPr="00396860">
        <w:rPr>
          <w:rFonts w:asciiTheme="majorHAnsi" w:hAnsiTheme="majorHAnsi" w:cstheme="majorHAnsi"/>
          <w:lang w:val="ru-MD"/>
        </w:rPr>
        <w:t xml:space="preserve"> „</w:t>
      </w:r>
      <w:r w:rsidR="00C74AC5" w:rsidRPr="00396860">
        <w:rPr>
          <w:rFonts w:asciiTheme="majorHAnsi" w:hAnsiTheme="majorHAnsi" w:cstheme="majorHAnsi"/>
          <w:bCs/>
          <w:iCs/>
          <w:lang w:val="ru-MD"/>
        </w:rPr>
        <w:t xml:space="preserve">Счета в подклассе 25 </w:t>
      </w:r>
      <w:r w:rsidR="00C74AC5" w:rsidRPr="00396860">
        <w:rPr>
          <w:rFonts w:asciiTheme="majorHAnsi" w:hAnsiTheme="majorHAnsi" w:cstheme="majorHAnsi"/>
          <w:lang w:val="ru-MD"/>
        </w:rPr>
        <w:t>„</w:t>
      </w:r>
      <w:r w:rsidR="00C74AC5" w:rsidRPr="00396860">
        <w:rPr>
          <w:rFonts w:asciiTheme="majorHAnsi" w:hAnsiTheme="majorHAnsi" w:cstheme="majorHAnsi"/>
          <w:bCs/>
          <w:iCs/>
          <w:lang w:val="ru-MD"/>
        </w:rPr>
        <w:t>Субвенций” означают платежи, произведенные производителям или поставщикам услуг с целью повлиять на производственный процесс или цены поставки</w:t>
      </w:r>
      <w:r w:rsidRPr="00396860">
        <w:rPr>
          <w:rFonts w:asciiTheme="majorHAnsi" w:hAnsiTheme="majorHAnsi" w:cstheme="majorHAnsi"/>
          <w:bCs/>
          <w:iCs/>
          <w:lang w:val="ru-MD"/>
        </w:rPr>
        <w:t>”.</w:t>
      </w:r>
    </w:p>
  </w:footnote>
  <w:footnote w:id="60">
    <w:p w:rsidR="00387801" w:rsidRPr="00396860" w:rsidRDefault="00387801" w:rsidP="006E419C">
      <w:pPr>
        <w:pStyle w:val="FootnoteText"/>
        <w:jc w:val="both"/>
        <w:rPr>
          <w:rFonts w:asciiTheme="majorHAnsi" w:hAnsiTheme="majorHAnsi" w:cstheme="majorHAnsi"/>
          <w:lang w:val="ru-MD"/>
        </w:rPr>
      </w:pPr>
      <w:r w:rsidRPr="00396860">
        <w:rPr>
          <w:rStyle w:val="FootnoteReference"/>
          <w:rFonts w:asciiTheme="majorHAnsi" w:hAnsiTheme="majorHAnsi" w:cstheme="majorHAnsi"/>
          <w:lang w:val="ru-MD"/>
        </w:rPr>
        <w:footnoteRef/>
      </w:r>
      <w:r w:rsidRPr="00396860">
        <w:rPr>
          <w:rFonts w:asciiTheme="majorHAnsi" w:hAnsiTheme="majorHAnsi" w:cstheme="majorHAnsi"/>
          <w:lang w:val="ru-MD"/>
        </w:rPr>
        <w:t xml:space="preserve"> П.3.2.23. Плана счетов – „</w:t>
      </w:r>
      <w:r w:rsidR="00C74AC5" w:rsidRPr="00396860">
        <w:rPr>
          <w:rFonts w:asciiTheme="majorHAnsi" w:hAnsiTheme="majorHAnsi" w:cstheme="majorHAnsi"/>
          <w:lang w:val="ru-MD"/>
        </w:rPr>
        <w:t>На субсчете второго уровня 222990</w:t>
      </w:r>
      <w:r w:rsidR="00C74AC5" w:rsidRPr="00396860">
        <w:rPr>
          <w:rFonts w:asciiTheme="majorHAnsi" w:hAnsiTheme="majorHAnsi" w:cstheme="majorHAnsi"/>
          <w:i/>
          <w:iCs/>
          <w:lang w:val="ru-MD"/>
        </w:rPr>
        <w:t xml:space="preserve"> </w:t>
      </w:r>
      <w:r w:rsidR="00C74AC5" w:rsidRPr="00396860">
        <w:rPr>
          <w:rFonts w:asciiTheme="majorHAnsi" w:hAnsiTheme="majorHAnsi" w:cstheme="majorHAnsi"/>
          <w:lang w:val="ru-MD"/>
        </w:rPr>
        <w:t>„</w:t>
      </w:r>
      <w:r w:rsidR="00C74AC5" w:rsidRPr="00396860">
        <w:rPr>
          <w:rFonts w:asciiTheme="majorHAnsi" w:hAnsiTheme="majorHAnsi" w:cstheme="majorHAnsi"/>
          <w:iCs/>
          <w:lang w:val="ru-MD"/>
        </w:rPr>
        <w:t>Услуги, не отнесенные к другим подстатьям</w:t>
      </w:r>
      <w:r w:rsidR="00C74AC5" w:rsidRPr="00396860">
        <w:rPr>
          <w:rFonts w:asciiTheme="majorHAnsi" w:hAnsiTheme="majorHAnsi" w:cstheme="majorHAnsi"/>
          <w:lang w:val="ru-MD"/>
        </w:rPr>
        <w:t>” отражаются расходы на другие типы услуг, которые не могут быть отражены в субсчетах (222910)-(222980), в том числе на услуги по питанию</w:t>
      </w:r>
      <w:r w:rsidR="00C74AC5" w:rsidRPr="00396860">
        <w:rPr>
          <w:lang w:val="ru-MD"/>
        </w:rPr>
        <w:t xml:space="preserve"> </w:t>
      </w:r>
      <w:r w:rsidR="00C74AC5" w:rsidRPr="00396860">
        <w:rPr>
          <w:rFonts w:asciiTheme="majorHAnsi" w:hAnsiTheme="majorHAnsi" w:cstheme="majorHAnsi"/>
          <w:lang w:val="ru-MD"/>
        </w:rPr>
        <w:t>детей и учащихся учебных заведений, а также социально уязвимых слоев населения в столовых социальной помощи, цветы/подарки, которые не могут быть отнесены к группе счетов 339 „Прочие материалы” и не могут быть отражены на субсчете 222920, а также расходы на внутренний аудит путем ассоциации или по договору</w:t>
      </w:r>
      <w:r w:rsidRPr="00396860">
        <w:rPr>
          <w:rFonts w:asciiTheme="majorHAnsi" w:hAnsiTheme="majorHAnsi" w:cstheme="majorHAnsi"/>
          <w:lang w:val="ru-MD"/>
        </w:rPr>
        <w:t>”.</w:t>
      </w:r>
    </w:p>
  </w:footnote>
  <w:footnote w:id="61">
    <w:p w:rsidR="00387801" w:rsidRPr="00396860" w:rsidRDefault="00387801" w:rsidP="006E419C">
      <w:pPr>
        <w:pStyle w:val="FootnoteText"/>
        <w:jc w:val="both"/>
        <w:rPr>
          <w:rFonts w:asciiTheme="majorHAnsi" w:hAnsiTheme="majorHAnsi" w:cstheme="majorHAnsi"/>
          <w:lang w:val="ru-MD"/>
        </w:rPr>
      </w:pPr>
      <w:r w:rsidRPr="00396860">
        <w:rPr>
          <w:rStyle w:val="FootnoteReference"/>
          <w:rFonts w:asciiTheme="majorHAnsi" w:hAnsiTheme="majorHAnsi" w:cstheme="majorHAnsi"/>
          <w:lang w:val="ru-MD"/>
        </w:rPr>
        <w:footnoteRef/>
      </w:r>
      <w:r w:rsidRPr="00396860">
        <w:rPr>
          <w:rFonts w:asciiTheme="majorHAnsi" w:hAnsiTheme="majorHAnsi" w:cstheme="majorHAnsi"/>
          <w:lang w:val="ru-MD"/>
        </w:rPr>
        <w:t xml:space="preserve"> </w:t>
      </w:r>
      <w:r w:rsidR="00396860" w:rsidRPr="00396860">
        <w:rPr>
          <w:rFonts w:asciiTheme="majorHAnsi" w:hAnsiTheme="majorHAnsi" w:cstheme="majorHAnsi"/>
          <w:lang w:val="ru-MD"/>
        </w:rPr>
        <w:t>На основании положений Закона о государственном внутреннем финансовом контроле №229 от 23.09.2010</w:t>
      </w:r>
      <w:r w:rsidRPr="00396860">
        <w:rPr>
          <w:rFonts w:asciiTheme="majorHAnsi" w:hAnsiTheme="majorHAnsi" w:cstheme="majorHAnsi"/>
          <w:lang w:val="ru-MD"/>
        </w:rPr>
        <w:t>.</w:t>
      </w:r>
    </w:p>
  </w:footnote>
  <w:footnote w:id="62">
    <w:p w:rsidR="00387801" w:rsidRPr="00396860" w:rsidRDefault="00387801" w:rsidP="00524EC7">
      <w:pPr>
        <w:pStyle w:val="FootnoteText"/>
        <w:jc w:val="both"/>
        <w:rPr>
          <w:rFonts w:asciiTheme="majorHAnsi" w:hAnsiTheme="majorHAnsi" w:cstheme="majorHAnsi"/>
          <w:lang w:val="ru-MD"/>
        </w:rPr>
      </w:pPr>
      <w:r w:rsidRPr="00396860">
        <w:rPr>
          <w:rStyle w:val="FootnoteReference"/>
          <w:rFonts w:asciiTheme="majorHAnsi" w:hAnsiTheme="majorHAnsi" w:cstheme="majorHAnsi"/>
          <w:lang w:val="ru-MD"/>
        </w:rPr>
        <w:footnoteRef/>
      </w:r>
      <w:r w:rsidRPr="00396860">
        <w:rPr>
          <w:rFonts w:asciiTheme="majorHAnsi" w:hAnsiTheme="majorHAnsi" w:cstheme="majorHAnsi"/>
          <w:lang w:val="ru-MD"/>
        </w:rPr>
        <w:t xml:space="preserve"> </w:t>
      </w:r>
      <w:r w:rsidR="00396860" w:rsidRPr="00396860">
        <w:rPr>
          <w:rFonts w:asciiTheme="majorHAnsi" w:hAnsiTheme="majorHAnsi" w:cstheme="majorHAnsi"/>
          <w:lang w:val="ru-MD"/>
        </w:rPr>
        <w:t>Включение в бюджет некоторых неподтвержденных расходов; нарушение условий государственно-частного партнерства одной из сторон</w:t>
      </w:r>
      <w:r w:rsidRPr="00396860">
        <w:rPr>
          <w:rFonts w:asciiTheme="majorHAnsi" w:hAnsiTheme="majorHAnsi" w:cstheme="majorHAnsi"/>
          <w:lang w:val="ru-MD"/>
        </w:rPr>
        <w:t>.</w:t>
      </w:r>
    </w:p>
  </w:footnote>
  <w:footnote w:id="63">
    <w:p w:rsidR="008F60D0" w:rsidRPr="00F45B07" w:rsidRDefault="008F60D0" w:rsidP="008F60D0">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00CE4E84" w:rsidRPr="00F45B07">
        <w:rPr>
          <w:rFonts w:asciiTheme="majorHAnsi" w:hAnsiTheme="majorHAnsi" w:cstheme="majorHAnsi"/>
          <w:lang w:val="ru-MD"/>
        </w:rPr>
        <w:t>Нормативные акты в данной области: Внутреннее Положение Службы внутреннего аудита; Карта внутреннего аудита; Кодекс этики внутреннего аудитора; Годовой план деятельности внутреннего аудита (аудиторские миссии; согласование некоторых вопросов; семинары; тренинги; помощь в составлении Годового отчета по ВУК)</w:t>
      </w:r>
      <w:r w:rsidRPr="00F45B07">
        <w:rPr>
          <w:rFonts w:asciiTheme="majorHAnsi" w:hAnsiTheme="majorHAnsi" w:cstheme="majorHAnsi"/>
          <w:lang w:val="ru-MD"/>
        </w:rPr>
        <w:t>.</w:t>
      </w:r>
    </w:p>
  </w:footnote>
  <w:footnote w:id="64">
    <w:p w:rsidR="005E2DBE" w:rsidRPr="00F45B07" w:rsidRDefault="005E2DBE" w:rsidP="005E2DBE">
      <w:pPr>
        <w:pStyle w:val="FootnoteText"/>
        <w:jc w:val="both"/>
        <w:rPr>
          <w:rFonts w:asciiTheme="majorHAnsi" w:hAnsiTheme="majorHAnsi" w:cstheme="majorHAnsi"/>
          <w:lang w:val="ru-MD"/>
        </w:rPr>
      </w:pPr>
      <w:r w:rsidRPr="00F45B07">
        <w:rPr>
          <w:rStyle w:val="FootnoteReference"/>
          <w:rFonts w:asciiTheme="majorHAnsi" w:hAnsiTheme="majorHAnsi" w:cstheme="majorHAnsi"/>
          <w:lang w:val="ru-MD"/>
        </w:rPr>
        <w:footnoteRef/>
      </w:r>
      <w:r w:rsidRPr="00F45B07">
        <w:rPr>
          <w:rFonts w:asciiTheme="majorHAnsi" w:hAnsiTheme="majorHAnsi" w:cstheme="majorHAnsi"/>
          <w:lang w:val="ru-MD"/>
        </w:rPr>
        <w:t xml:space="preserve"> </w:t>
      </w:r>
      <w:r w:rsidR="00CE4E84" w:rsidRPr="00F45B07">
        <w:rPr>
          <w:rFonts w:asciiTheme="majorHAnsi" w:hAnsiTheme="majorHAnsi" w:cstheme="majorHAnsi"/>
          <w:lang w:val="ru-MD"/>
        </w:rPr>
        <w:t>2019 год: „Эффективность сети социальной помощи в рамках Примэрии муниципия Бэлць”. 2020 год - 2 миссии по внутреннему аудиту: „Систематическая оценка и предоставление рекомендаций по улучшению системы внутреннего управленческого контроля на 2018-2019 годы, в рамках муниципального предприятия „Жилищно-коммунальное хозяйство Бэлць”; „Оценка системы финансового менеджмента в Управлении культуры и в ее подведомственных публичных учреждениях”</w:t>
      </w:r>
      <w:r w:rsidRPr="00F45B07">
        <w:rPr>
          <w:rFonts w:asciiTheme="majorHAnsi" w:hAnsiTheme="majorHAnsi" w:cstheme="majorHAnsi"/>
          <w:lang w:val="ru-MD"/>
        </w:rPr>
        <w:t>.</w:t>
      </w:r>
    </w:p>
  </w:footnote>
  <w:footnote w:id="65">
    <w:p w:rsidR="005E2DBE" w:rsidRPr="00F45B07" w:rsidRDefault="005E2DBE" w:rsidP="005E2DBE">
      <w:pPr>
        <w:pStyle w:val="FootnoteText"/>
        <w:jc w:val="both"/>
        <w:rPr>
          <w:rFonts w:asciiTheme="majorHAnsi" w:hAnsiTheme="majorHAnsi" w:cstheme="majorHAnsi"/>
          <w:bCs/>
          <w:lang w:val="ru-MD"/>
        </w:rPr>
      </w:pPr>
      <w:r w:rsidRPr="00F45B07">
        <w:rPr>
          <w:rStyle w:val="FootnoteReference"/>
          <w:rFonts w:asciiTheme="majorHAnsi" w:hAnsiTheme="majorHAnsi" w:cstheme="majorHAnsi"/>
          <w:lang w:val="ru-MD"/>
        </w:rPr>
        <w:footnoteRef/>
      </w:r>
      <w:r w:rsidRPr="00F45B07">
        <w:rPr>
          <w:rFonts w:asciiTheme="majorHAnsi" w:hAnsiTheme="majorHAnsi" w:cstheme="majorHAnsi"/>
          <w:lang w:val="ru-MD"/>
        </w:rPr>
        <w:t xml:space="preserve"> </w:t>
      </w:r>
      <w:r w:rsidR="00CE4E84" w:rsidRPr="00F45B07">
        <w:rPr>
          <w:rFonts w:asciiTheme="majorHAnsi" w:hAnsiTheme="majorHAnsi" w:cstheme="majorHAnsi"/>
          <w:lang w:val="ru-MD"/>
        </w:rPr>
        <w:t>Постановление Счетной палаты №38 от 25.06.2018 по Отчету аудита финансовой отчетности, связанной с бюджетным процессом и управлением публичным имуществом мун. Бэлць за 2017 год</w:t>
      </w:r>
      <w:r w:rsidRPr="00F45B07">
        <w:rPr>
          <w:rFonts w:asciiTheme="majorHAnsi" w:hAnsiTheme="majorHAnsi" w:cstheme="majorHAnsi"/>
          <w:bCs/>
          <w:lang w:val="ru-MD"/>
        </w:rPr>
        <w:t>.</w:t>
      </w:r>
    </w:p>
  </w:footnote>
  <w:footnote w:id="66">
    <w:p w:rsidR="005E2DBE" w:rsidRPr="00847571" w:rsidRDefault="005E2DBE" w:rsidP="005E2DBE">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00F45B07" w:rsidRPr="00847571">
        <w:rPr>
          <w:rFonts w:asciiTheme="majorHAnsi" w:hAnsiTheme="majorHAnsi" w:cstheme="majorHAnsi"/>
          <w:lang w:val="ru-MD"/>
        </w:rPr>
        <w:t xml:space="preserve">Три рекомендации из 14 реализованных являются неактуальными: 1) „обеспечить установление стоимости работ по капитальному ремонту и вмешательству в строительство, выполненных арендатором, которые могут быть конструктивно приняты, и, соответственно, скорректировать стоимость здания, сданного в аренду, на стоимость этих работ” – по данному делу возник спор, по которому уже принято судебное решение и выдан исполнительный лист; </w:t>
      </w:r>
      <w:r w:rsidRPr="00847571">
        <w:rPr>
          <w:rFonts w:asciiTheme="majorHAnsi" w:hAnsiTheme="majorHAnsi" w:cstheme="majorHAnsi"/>
          <w:lang w:val="ru-MD"/>
        </w:rPr>
        <w:t>2) „</w:t>
      </w:r>
      <w:r w:rsidR="00F45B07" w:rsidRPr="00847571">
        <w:rPr>
          <w:rFonts w:asciiTheme="majorHAnsi" w:hAnsiTheme="majorHAnsi" w:cstheme="majorHAnsi"/>
          <w:lang w:val="ru-MD"/>
        </w:rPr>
        <w:t>обеспечить возврат в муниципальный бюджет неосвоеннных субсидий МП „DRCD” на сумму 1 833,1 тыс. леев” - для исполнения положений ст.19 (3) Закона о государственной помощи №139 от 15.06.2012, Примэрия мун. Бэлць представила Совету по конкуренции уведомления о государственной помощи, предоставленной „</w:t>
      </w:r>
      <w:r w:rsidR="00847571" w:rsidRPr="00847571">
        <w:rPr>
          <w:rFonts w:asciiTheme="majorHAnsi" w:hAnsiTheme="majorHAnsi" w:cstheme="majorHAnsi"/>
          <w:lang w:val="ru-MD"/>
        </w:rPr>
        <w:t>Дорожно-ремонтное строительное управление Бэлць</w:t>
      </w:r>
      <w:r w:rsidR="00F45B07" w:rsidRPr="00847571">
        <w:rPr>
          <w:rFonts w:asciiTheme="majorHAnsi" w:hAnsiTheme="majorHAnsi" w:cstheme="majorHAnsi"/>
          <w:lang w:val="ru-MD"/>
        </w:rPr>
        <w:t>” за 2017 и 2018 годы,</w:t>
      </w:r>
      <w:r w:rsidR="00847571" w:rsidRPr="00847571">
        <w:rPr>
          <w:rFonts w:asciiTheme="majorHAnsi" w:hAnsiTheme="majorHAnsi" w:cstheme="majorHAnsi"/>
          <w:lang w:val="ru-MD"/>
        </w:rPr>
        <w:t xml:space="preserve"> </w:t>
      </w:r>
      <w:r w:rsidR="00F45B07" w:rsidRPr="00847571">
        <w:rPr>
          <w:rFonts w:asciiTheme="majorHAnsi" w:hAnsiTheme="majorHAnsi" w:cstheme="majorHAnsi"/>
          <w:lang w:val="ru-MD"/>
        </w:rPr>
        <w:t>в котор</w:t>
      </w:r>
      <w:r w:rsidR="00847571" w:rsidRPr="00847571">
        <w:rPr>
          <w:rFonts w:asciiTheme="majorHAnsi" w:hAnsiTheme="majorHAnsi" w:cstheme="majorHAnsi"/>
          <w:lang w:val="ru-MD"/>
        </w:rPr>
        <w:t>ых</w:t>
      </w:r>
      <w:r w:rsidR="00F45B07" w:rsidRPr="00847571">
        <w:rPr>
          <w:rFonts w:asciiTheme="majorHAnsi" w:hAnsiTheme="majorHAnsi" w:cstheme="majorHAnsi"/>
          <w:lang w:val="ru-MD"/>
        </w:rPr>
        <w:t xml:space="preserve"> включены финансовые средства на сумму 1 833,1 тыс. леев.</w:t>
      </w:r>
      <w:r w:rsidRPr="00847571">
        <w:rPr>
          <w:rFonts w:asciiTheme="majorHAnsi" w:hAnsiTheme="majorHAnsi" w:cstheme="majorHAnsi"/>
          <w:lang w:val="ru-MD"/>
        </w:rPr>
        <w:t xml:space="preserve"> 3) „</w:t>
      </w:r>
      <w:r w:rsidR="00F45B07" w:rsidRPr="00847571">
        <w:rPr>
          <w:rFonts w:asciiTheme="majorHAnsi" w:hAnsiTheme="majorHAnsi" w:cstheme="majorHAnsi"/>
          <w:lang w:val="ru-MD"/>
        </w:rPr>
        <w:t xml:space="preserve">обеспечить подтверждение и </w:t>
      </w:r>
      <w:r w:rsidR="00847571" w:rsidRPr="00847571">
        <w:rPr>
          <w:rFonts w:asciiTheme="majorHAnsi" w:hAnsiTheme="majorHAnsi" w:cstheme="majorHAnsi"/>
          <w:lang w:val="ru-MD"/>
        </w:rPr>
        <w:t xml:space="preserve">надлежащий </w:t>
      </w:r>
      <w:r w:rsidR="00F45B07" w:rsidRPr="00847571">
        <w:rPr>
          <w:rFonts w:asciiTheme="majorHAnsi" w:hAnsiTheme="majorHAnsi" w:cstheme="majorHAnsi"/>
          <w:lang w:val="ru-MD"/>
        </w:rPr>
        <w:t xml:space="preserve">учет инвестиций, связанных с договорами </w:t>
      </w:r>
      <w:r w:rsidR="00847571" w:rsidRPr="00847571">
        <w:rPr>
          <w:rFonts w:asciiTheme="majorHAnsi" w:hAnsiTheme="majorHAnsi" w:cstheme="majorHAnsi"/>
          <w:lang w:val="ru-MD"/>
        </w:rPr>
        <w:t>о концессии</w:t>
      </w:r>
      <w:r w:rsidR="00F45B07" w:rsidRPr="00847571">
        <w:rPr>
          <w:rFonts w:asciiTheme="majorHAnsi" w:hAnsiTheme="majorHAnsi" w:cstheme="majorHAnsi"/>
          <w:lang w:val="ru-MD"/>
        </w:rPr>
        <w:t>/частн</w:t>
      </w:r>
      <w:r w:rsidR="00847571" w:rsidRPr="00847571">
        <w:rPr>
          <w:rFonts w:asciiTheme="majorHAnsi" w:hAnsiTheme="majorHAnsi" w:cstheme="majorHAnsi"/>
          <w:lang w:val="ru-MD"/>
        </w:rPr>
        <w:t>о-государственном</w:t>
      </w:r>
      <w:r w:rsidR="00F45B07" w:rsidRPr="00847571">
        <w:rPr>
          <w:rFonts w:asciiTheme="majorHAnsi" w:hAnsiTheme="majorHAnsi" w:cstheme="majorHAnsi"/>
          <w:lang w:val="ru-MD"/>
        </w:rPr>
        <w:t xml:space="preserve"> партнерств</w:t>
      </w:r>
      <w:r w:rsidR="00847571" w:rsidRPr="00847571">
        <w:rPr>
          <w:rFonts w:asciiTheme="majorHAnsi" w:hAnsiTheme="majorHAnsi" w:cstheme="majorHAnsi"/>
          <w:lang w:val="ru-MD"/>
        </w:rPr>
        <w:t>е</w:t>
      </w:r>
      <w:r w:rsidR="00F45B07" w:rsidRPr="00847571">
        <w:rPr>
          <w:rFonts w:asciiTheme="majorHAnsi" w:hAnsiTheme="majorHAnsi" w:cstheme="majorHAnsi"/>
          <w:lang w:val="ru-MD"/>
        </w:rPr>
        <w:t xml:space="preserve"> и т. д.,</w:t>
      </w:r>
      <w:r w:rsidR="00847571" w:rsidRPr="00847571">
        <w:rPr>
          <w:rFonts w:asciiTheme="majorHAnsi" w:hAnsiTheme="majorHAnsi" w:cstheme="majorHAnsi"/>
          <w:lang w:val="ru-MD"/>
        </w:rPr>
        <w:t xml:space="preserve"> </w:t>
      </w:r>
      <w:r w:rsidR="00F45B07" w:rsidRPr="00847571">
        <w:rPr>
          <w:rFonts w:asciiTheme="majorHAnsi" w:hAnsiTheme="majorHAnsi" w:cstheme="majorHAnsi"/>
          <w:lang w:val="ru-MD"/>
        </w:rPr>
        <w:t>а также пересмотр договорных условий</w:t>
      </w:r>
      <w:r w:rsidR="00847571" w:rsidRPr="00847571">
        <w:rPr>
          <w:rFonts w:asciiTheme="majorHAnsi" w:hAnsiTheme="majorHAnsi" w:cstheme="majorHAnsi"/>
          <w:lang w:val="ru-MD"/>
        </w:rPr>
        <w:t>,</w:t>
      </w:r>
      <w:r w:rsidR="00F45B07" w:rsidRPr="00847571">
        <w:rPr>
          <w:rFonts w:asciiTheme="majorHAnsi" w:hAnsiTheme="majorHAnsi" w:cstheme="majorHAnsi"/>
          <w:lang w:val="ru-MD"/>
        </w:rPr>
        <w:t xml:space="preserve"> с включением исчерпывающих положений о возможност</w:t>
      </w:r>
      <w:r w:rsidR="00847571" w:rsidRPr="00847571">
        <w:rPr>
          <w:rFonts w:asciiTheme="majorHAnsi" w:hAnsiTheme="majorHAnsi" w:cstheme="majorHAnsi"/>
          <w:lang w:val="ru-MD"/>
        </w:rPr>
        <w:t>и</w:t>
      </w:r>
      <w:r w:rsidR="00F45B07" w:rsidRPr="00847571">
        <w:rPr>
          <w:rFonts w:asciiTheme="majorHAnsi" w:hAnsiTheme="majorHAnsi" w:cstheme="majorHAnsi"/>
          <w:lang w:val="ru-MD"/>
        </w:rPr>
        <w:t xml:space="preserve"> </w:t>
      </w:r>
      <w:r w:rsidR="00847571" w:rsidRPr="00847571">
        <w:rPr>
          <w:rFonts w:asciiTheme="majorHAnsi" w:hAnsiTheme="majorHAnsi" w:cstheme="majorHAnsi"/>
          <w:lang w:val="ru-MD"/>
        </w:rPr>
        <w:t>возмещения</w:t>
      </w:r>
      <w:r w:rsidR="00F45B07" w:rsidRPr="00847571">
        <w:rPr>
          <w:rFonts w:asciiTheme="majorHAnsi" w:hAnsiTheme="majorHAnsi" w:cstheme="majorHAnsi"/>
          <w:lang w:val="ru-MD"/>
        </w:rPr>
        <w:t xml:space="preserve"> бюджетных расходов, понесенных по об</w:t>
      </w:r>
      <w:r w:rsidR="00847571" w:rsidRPr="00847571">
        <w:rPr>
          <w:rFonts w:asciiTheme="majorHAnsi" w:hAnsiTheme="majorHAnsi" w:cstheme="majorHAnsi"/>
          <w:lang w:val="ru-MD"/>
        </w:rPr>
        <w:t>ъекту концессии (рекомендация №</w:t>
      </w:r>
      <w:r w:rsidR="00F45B07" w:rsidRPr="00847571">
        <w:rPr>
          <w:rFonts w:asciiTheme="majorHAnsi" w:hAnsiTheme="majorHAnsi" w:cstheme="majorHAnsi"/>
          <w:lang w:val="ru-MD"/>
        </w:rPr>
        <w:t>4.7 по</w:t>
      </w:r>
      <w:r w:rsidR="00847571" w:rsidRPr="00847571">
        <w:rPr>
          <w:rFonts w:asciiTheme="majorHAnsi" w:hAnsiTheme="majorHAnsi" w:cstheme="majorHAnsi"/>
          <w:lang w:val="ru-MD"/>
        </w:rPr>
        <w:t>вторя</w:t>
      </w:r>
      <w:r w:rsidR="00F45B07" w:rsidRPr="00847571">
        <w:rPr>
          <w:rFonts w:asciiTheme="majorHAnsi" w:hAnsiTheme="majorHAnsi" w:cstheme="majorHAnsi"/>
          <w:lang w:val="ru-MD"/>
        </w:rPr>
        <w:t xml:space="preserve">ется </w:t>
      </w:r>
      <w:r w:rsidR="00847571" w:rsidRPr="00847571">
        <w:rPr>
          <w:rFonts w:asciiTheme="majorHAnsi" w:hAnsiTheme="majorHAnsi" w:cstheme="majorHAnsi"/>
          <w:lang w:val="ru-MD"/>
        </w:rPr>
        <w:t xml:space="preserve">из </w:t>
      </w:r>
      <w:r w:rsidR="00F45B07" w:rsidRPr="00847571">
        <w:rPr>
          <w:rFonts w:asciiTheme="majorHAnsi" w:hAnsiTheme="majorHAnsi" w:cstheme="majorHAnsi"/>
          <w:lang w:val="ru-MD"/>
        </w:rPr>
        <w:t>Постановлени</w:t>
      </w:r>
      <w:r w:rsidR="00847571" w:rsidRPr="00847571">
        <w:rPr>
          <w:rFonts w:asciiTheme="majorHAnsi" w:hAnsiTheme="majorHAnsi" w:cstheme="majorHAnsi"/>
          <w:lang w:val="ru-MD"/>
        </w:rPr>
        <w:t>я</w:t>
      </w:r>
      <w:r w:rsidR="00F45B07" w:rsidRPr="00847571">
        <w:rPr>
          <w:rFonts w:asciiTheme="majorHAnsi" w:hAnsiTheme="majorHAnsi" w:cstheme="majorHAnsi"/>
          <w:lang w:val="ru-MD"/>
        </w:rPr>
        <w:t xml:space="preserve"> </w:t>
      </w:r>
      <w:r w:rsidR="00847571" w:rsidRPr="00847571">
        <w:rPr>
          <w:rFonts w:asciiTheme="majorHAnsi" w:hAnsiTheme="majorHAnsi" w:cstheme="majorHAnsi"/>
          <w:lang w:val="ru-MD"/>
        </w:rPr>
        <w:t>СПРМ №</w:t>
      </w:r>
      <w:r w:rsidR="00F45B07" w:rsidRPr="00847571">
        <w:rPr>
          <w:rFonts w:asciiTheme="majorHAnsi" w:hAnsiTheme="majorHAnsi" w:cstheme="majorHAnsi"/>
          <w:lang w:val="ru-MD"/>
        </w:rPr>
        <w:t xml:space="preserve">50 от 23.12.2015) - по </w:t>
      </w:r>
      <w:r w:rsidR="00847571" w:rsidRPr="00847571">
        <w:rPr>
          <w:rFonts w:asciiTheme="majorHAnsi" w:hAnsiTheme="majorHAnsi" w:cstheme="majorHAnsi"/>
          <w:lang w:val="ru-MD"/>
        </w:rPr>
        <w:t>Р</w:t>
      </w:r>
      <w:r w:rsidR="00F45B07" w:rsidRPr="00847571">
        <w:rPr>
          <w:rFonts w:asciiTheme="majorHAnsi" w:hAnsiTheme="majorHAnsi" w:cstheme="majorHAnsi"/>
          <w:lang w:val="ru-MD"/>
        </w:rPr>
        <w:t xml:space="preserve">ешению </w:t>
      </w:r>
      <w:r w:rsidR="00847571" w:rsidRPr="00847571">
        <w:rPr>
          <w:rFonts w:asciiTheme="majorHAnsi" w:hAnsiTheme="majorHAnsi" w:cstheme="majorHAnsi"/>
          <w:lang w:val="ru-MD"/>
        </w:rPr>
        <w:t>М</w:t>
      </w:r>
      <w:r w:rsidR="00F45B07" w:rsidRPr="00847571">
        <w:rPr>
          <w:rFonts w:asciiTheme="majorHAnsi" w:hAnsiTheme="majorHAnsi" w:cstheme="majorHAnsi"/>
          <w:lang w:val="ru-MD"/>
        </w:rPr>
        <w:t xml:space="preserve">естного </w:t>
      </w:r>
      <w:r w:rsidR="00847571" w:rsidRPr="00847571">
        <w:rPr>
          <w:rFonts w:asciiTheme="majorHAnsi" w:hAnsiTheme="majorHAnsi" w:cstheme="majorHAnsi"/>
          <w:lang w:val="ru-MD"/>
        </w:rPr>
        <w:t>совета №</w:t>
      </w:r>
      <w:r w:rsidR="00F45B07" w:rsidRPr="00847571">
        <w:rPr>
          <w:rFonts w:asciiTheme="majorHAnsi" w:hAnsiTheme="majorHAnsi" w:cstheme="majorHAnsi"/>
          <w:lang w:val="ru-MD"/>
        </w:rPr>
        <w:t xml:space="preserve">1/31 от 23.02.2021 была инициирована процедура расторжения договора в связи с существенным неисполнением со стороны концессионера договорных обязательств по </w:t>
      </w:r>
      <w:r w:rsidR="00847571" w:rsidRPr="00847571">
        <w:rPr>
          <w:rFonts w:asciiTheme="majorHAnsi" w:hAnsiTheme="majorHAnsi" w:cstheme="majorHAnsi"/>
          <w:lang w:val="ru-MD"/>
        </w:rPr>
        <w:t>у</w:t>
      </w:r>
      <w:r w:rsidR="00F45B07" w:rsidRPr="00847571">
        <w:rPr>
          <w:rFonts w:asciiTheme="majorHAnsi" w:hAnsiTheme="majorHAnsi" w:cstheme="majorHAnsi"/>
          <w:lang w:val="ru-MD"/>
        </w:rPr>
        <w:t xml:space="preserve">плате роялти и осуществлению инвестиций в объект концессии, предусмотренных п. 5.1-5.3 </w:t>
      </w:r>
      <w:r w:rsidR="00847571" w:rsidRPr="00847571">
        <w:rPr>
          <w:rFonts w:asciiTheme="majorHAnsi" w:hAnsiTheme="majorHAnsi" w:cstheme="majorHAnsi"/>
          <w:lang w:val="ru-MD"/>
        </w:rPr>
        <w:t>Д</w:t>
      </w:r>
      <w:r w:rsidR="00F45B07" w:rsidRPr="00847571">
        <w:rPr>
          <w:rFonts w:asciiTheme="majorHAnsi" w:hAnsiTheme="majorHAnsi" w:cstheme="majorHAnsi"/>
          <w:lang w:val="ru-MD"/>
        </w:rPr>
        <w:t>оговора</w:t>
      </w:r>
      <w:r w:rsidRPr="00847571">
        <w:rPr>
          <w:rFonts w:asciiTheme="majorHAnsi" w:hAnsiTheme="majorHAnsi" w:cstheme="majorHAnsi"/>
          <w:lang w:val="ru-MD"/>
        </w:rPr>
        <w:t>.</w:t>
      </w:r>
    </w:p>
  </w:footnote>
  <w:footnote w:id="67">
    <w:p w:rsidR="005E2DBE" w:rsidRPr="00BB6779" w:rsidRDefault="005E2DBE" w:rsidP="005E2DBE">
      <w:pPr>
        <w:pStyle w:val="FootnoteText"/>
        <w:jc w:val="both"/>
        <w:rPr>
          <w:rFonts w:asciiTheme="majorHAnsi" w:hAnsiTheme="majorHAnsi" w:cstheme="majorHAnsi"/>
          <w:lang w:val="ro-RO"/>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008961B9" w:rsidRPr="00145543">
        <w:rPr>
          <w:rFonts w:asciiTheme="majorHAnsi" w:hAnsiTheme="majorHAnsi" w:cstheme="majorHAnsi"/>
          <w:lang w:val="ru-MD"/>
        </w:rPr>
        <w:t xml:space="preserve">Утвержденная Учетная политика устанавливает дополнительный критерий отнесения активов к основным средствам </w:t>
      </w:r>
      <w:r w:rsidRPr="00BB6779">
        <w:rPr>
          <w:rFonts w:asciiTheme="majorHAnsi" w:hAnsiTheme="majorHAnsi" w:cstheme="majorHAnsi"/>
          <w:lang w:val="ro-RO"/>
        </w:rPr>
        <w:t>– „</w:t>
      </w:r>
      <w:r w:rsidR="008961B9">
        <w:rPr>
          <w:rFonts w:asciiTheme="majorHAnsi" w:hAnsiTheme="majorHAnsi" w:cstheme="majorHAnsi"/>
          <w:lang w:val="ru-RU"/>
        </w:rPr>
        <w:t>стоимость активов более</w:t>
      </w:r>
      <w:r w:rsidRPr="00BB6779">
        <w:rPr>
          <w:rFonts w:asciiTheme="majorHAnsi" w:hAnsiTheme="majorHAnsi" w:cstheme="majorHAnsi"/>
          <w:lang w:val="ro-RO"/>
        </w:rPr>
        <w:t xml:space="preserve"> 1.500,00 </w:t>
      </w:r>
      <w:r>
        <w:rPr>
          <w:rFonts w:asciiTheme="majorHAnsi" w:hAnsiTheme="majorHAnsi" w:cstheme="majorHAnsi"/>
          <w:lang w:val="ro-RO"/>
        </w:rPr>
        <w:t>леев</w:t>
      </w:r>
      <w:r w:rsidRPr="00BB6779">
        <w:rPr>
          <w:rFonts w:asciiTheme="majorHAnsi" w:hAnsiTheme="majorHAnsi" w:cstheme="majorHAnsi"/>
          <w:lang w:val="ro-RO"/>
        </w:rPr>
        <w:t>”.</w:t>
      </w:r>
    </w:p>
  </w:footnote>
  <w:footnote w:id="68">
    <w:p w:rsidR="00387801" w:rsidRPr="00853A2D" w:rsidRDefault="00387801" w:rsidP="00B84D0D">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00E01980" w:rsidRPr="00853A2D">
        <w:rPr>
          <w:rFonts w:asciiTheme="majorHAnsi" w:hAnsiTheme="majorHAnsi" w:cstheme="majorHAnsi"/>
          <w:lang w:val="ru-MD"/>
        </w:rPr>
        <w:t>Утвержденная Учетная политика не устанавливает никаких дополнительных критериев, кроме тех, которые регулируются законом, для отнесения активов к основным средствам и запасам оборотных материалов</w:t>
      </w:r>
      <w:r w:rsidRPr="00853A2D">
        <w:rPr>
          <w:rFonts w:asciiTheme="majorHAnsi" w:hAnsiTheme="majorHAnsi" w:cstheme="majorHAnsi"/>
          <w:lang w:val="ru-MD"/>
        </w:rPr>
        <w:t>.</w:t>
      </w:r>
    </w:p>
  </w:footnote>
  <w:footnote w:id="69">
    <w:p w:rsidR="00387801" w:rsidRPr="00BB6779" w:rsidRDefault="00387801" w:rsidP="00B84D0D">
      <w:pPr>
        <w:pStyle w:val="FootnoteText"/>
        <w:jc w:val="both"/>
        <w:rPr>
          <w:rFonts w:asciiTheme="majorHAnsi" w:hAnsiTheme="majorHAnsi" w:cstheme="majorHAnsi"/>
          <w:lang w:val="ro-RO"/>
        </w:rPr>
      </w:pPr>
      <w:r w:rsidRPr="00853A2D">
        <w:rPr>
          <w:rStyle w:val="FootnoteReference"/>
          <w:rFonts w:asciiTheme="majorHAnsi" w:hAnsiTheme="majorHAnsi" w:cstheme="majorHAnsi"/>
          <w:lang w:val="ru-MD"/>
        </w:rPr>
        <w:footnoteRef/>
      </w:r>
      <w:r w:rsidRPr="00853A2D">
        <w:rPr>
          <w:rFonts w:asciiTheme="majorHAnsi" w:hAnsiTheme="majorHAnsi" w:cstheme="majorHAnsi"/>
          <w:lang w:val="ru-MD"/>
        </w:rPr>
        <w:t xml:space="preserve"> </w:t>
      </w:r>
      <w:r w:rsidR="00E01980" w:rsidRPr="00853A2D">
        <w:rPr>
          <w:rFonts w:asciiTheme="majorHAnsi" w:hAnsiTheme="majorHAnsi" w:cstheme="majorHAnsi"/>
          <w:lang w:val="ru-MD"/>
        </w:rPr>
        <w:t>Утвержденная Учетная политика устанавливает дополнительный критерий отнесения активов к основным средствам - „Хозяйственные товары стоимостью более 1 000 000 леев за единицу”</w:t>
      </w:r>
      <w:r w:rsidRPr="00853A2D">
        <w:rPr>
          <w:rFonts w:asciiTheme="majorHAnsi" w:hAnsiTheme="majorHAnsi" w:cstheme="majorHAnsi"/>
          <w:lang w:val="ru-MD"/>
        </w:rPr>
        <w:t>.</w:t>
      </w:r>
    </w:p>
  </w:footnote>
  <w:footnote w:id="70">
    <w:p w:rsidR="00387801" w:rsidRPr="00145543" w:rsidRDefault="00387801" w:rsidP="00B84D0D">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003D13C0" w:rsidRPr="00145543">
        <w:rPr>
          <w:rFonts w:asciiTheme="majorHAnsi" w:hAnsiTheme="majorHAnsi" w:cstheme="majorHAnsi"/>
          <w:lang w:val="ru-MD"/>
        </w:rPr>
        <w:t>Утвержденная Учетная политика устанавливает дополнительный критерий отнесения активов к основным средствам</w:t>
      </w:r>
      <w:r w:rsidRPr="00145543">
        <w:rPr>
          <w:rFonts w:asciiTheme="majorHAnsi" w:hAnsiTheme="majorHAnsi" w:cstheme="majorHAnsi"/>
          <w:lang w:val="ru-MD"/>
        </w:rPr>
        <w:t xml:space="preserve"> – „</w:t>
      </w:r>
      <w:r w:rsidR="00620DFE" w:rsidRPr="00145543">
        <w:rPr>
          <w:rFonts w:asciiTheme="majorHAnsi" w:hAnsiTheme="majorHAnsi" w:cstheme="majorHAnsi"/>
          <w:lang w:val="ru-MD"/>
        </w:rPr>
        <w:t>материальные активы, срок полезного использования которых превышает один год и на которые коммерческие экономические агенты предоставляют гарантийный срок использования более 12 месяцев с даты покупки</w:t>
      </w:r>
      <w:r w:rsidRPr="00145543">
        <w:rPr>
          <w:rFonts w:asciiTheme="majorHAnsi" w:hAnsiTheme="majorHAnsi" w:cstheme="majorHAnsi"/>
          <w:lang w:val="ru-MD"/>
        </w:rPr>
        <w:t>”. „</w:t>
      </w:r>
      <w:r w:rsidR="00145543" w:rsidRPr="00145543">
        <w:rPr>
          <w:rFonts w:asciiTheme="majorHAnsi" w:hAnsiTheme="majorHAnsi" w:cstheme="majorHAnsi"/>
          <w:lang w:val="ru-MD"/>
        </w:rPr>
        <w:t>В подклассе „</w:t>
      </w:r>
      <w:r w:rsidR="00145543" w:rsidRPr="00145543">
        <w:rPr>
          <w:rFonts w:asciiTheme="majorHAnsi" w:hAnsiTheme="majorHAnsi" w:cstheme="majorHAnsi"/>
          <w:bCs/>
          <w:iCs/>
          <w:lang w:val="ru-MD"/>
        </w:rPr>
        <w:t>Оборотные материальные запасы</w:t>
      </w:r>
      <w:r w:rsidR="00145543" w:rsidRPr="00145543">
        <w:rPr>
          <w:rFonts w:asciiTheme="majorHAnsi" w:hAnsiTheme="majorHAnsi" w:cstheme="majorHAnsi"/>
          <w:lang w:val="ru-MD"/>
        </w:rPr>
        <w:t>” отражаются материалы, находящиеся на хранении в бюджетных органах/учреждениях с целью последующего использования для нужд учреждения, и материальные ценности, на которые экономические агенты предоставляют 12-месячный гарантийный срок использования, включая мебель, машины и оборудование со 100% износом, еще находящиеся в рабочем состоянии, но физически и морально устаревшие</w:t>
      </w:r>
      <w:r w:rsidRPr="00145543">
        <w:rPr>
          <w:rFonts w:asciiTheme="majorHAnsi" w:hAnsiTheme="majorHAnsi" w:cstheme="majorHAnsi"/>
          <w:lang w:val="ru-MD"/>
        </w:rPr>
        <w:t>”.</w:t>
      </w:r>
    </w:p>
  </w:footnote>
  <w:footnote w:id="71">
    <w:p w:rsidR="00C1731C" w:rsidRPr="00145543" w:rsidRDefault="00C1731C" w:rsidP="00C1731C">
      <w:pPr>
        <w:pStyle w:val="FootnoteText"/>
        <w:jc w:val="both"/>
        <w:rPr>
          <w:rFonts w:asciiTheme="majorHAnsi" w:hAnsiTheme="majorHAnsi" w:cstheme="majorHAnsi"/>
          <w:lang w:val="ru-MD"/>
        </w:rPr>
      </w:pPr>
      <w:r w:rsidRPr="00145543">
        <w:rPr>
          <w:rStyle w:val="FootnoteReference"/>
          <w:rFonts w:asciiTheme="majorHAnsi" w:hAnsiTheme="majorHAnsi" w:cstheme="majorHAnsi"/>
          <w:lang w:val="ru-MD"/>
        </w:rPr>
        <w:footnoteRef/>
      </w:r>
      <w:r w:rsidRPr="00145543">
        <w:rPr>
          <w:rFonts w:asciiTheme="majorHAnsi" w:hAnsiTheme="majorHAnsi" w:cstheme="majorHAnsi"/>
          <w:lang w:val="ru-MD"/>
        </w:rPr>
        <w:t xml:space="preserve"> Положения п.3.3.173. Плана счетов.</w:t>
      </w:r>
    </w:p>
  </w:footnote>
  <w:footnote w:id="72">
    <w:p w:rsidR="00C1731C" w:rsidRPr="00145543" w:rsidRDefault="00C1731C" w:rsidP="00C1731C">
      <w:pPr>
        <w:pStyle w:val="FootnoteText"/>
        <w:jc w:val="both"/>
        <w:rPr>
          <w:rFonts w:asciiTheme="majorHAnsi" w:hAnsiTheme="majorHAnsi" w:cstheme="majorHAnsi"/>
          <w:lang w:val="ru-MD"/>
        </w:rPr>
      </w:pPr>
      <w:r w:rsidRPr="00145543">
        <w:rPr>
          <w:rStyle w:val="FootnoteReference"/>
          <w:rFonts w:asciiTheme="majorHAnsi" w:hAnsiTheme="majorHAnsi" w:cstheme="majorHAnsi"/>
          <w:lang w:val="ru-MD"/>
        </w:rPr>
        <w:footnoteRef/>
      </w:r>
      <w:r w:rsidRPr="00145543">
        <w:rPr>
          <w:rFonts w:asciiTheme="majorHAnsi" w:hAnsiTheme="majorHAnsi" w:cstheme="majorHAnsi"/>
          <w:lang w:val="ru-MD"/>
        </w:rPr>
        <w:t xml:space="preserve"> Оборотные материалы - это материальные ценности, предназначенные для текущего использования и потребления (собственное потребление товара или его передача бенефициарам публичных услуг), продажи или бесплатной передачи. Поэтому считается, что оборотные материалы, как правило, должны потребляться в течение одного года управления с момента их получения или путем их использования в качестве аксессуаров для эксплуатации основных средств (например, матрасов для кроватей). </w:t>
      </w:r>
    </w:p>
  </w:footnote>
  <w:footnote w:id="73">
    <w:p w:rsidR="00C1731C" w:rsidRPr="003D13C0" w:rsidRDefault="00C1731C" w:rsidP="00C1731C">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Pr>
          <w:rFonts w:asciiTheme="majorHAnsi" w:hAnsiTheme="majorHAnsi" w:cstheme="majorHAnsi"/>
          <w:lang w:val="ro-RO"/>
        </w:rPr>
        <w:t>П</w:t>
      </w:r>
      <w:r w:rsidRPr="00BB6779">
        <w:rPr>
          <w:rFonts w:asciiTheme="majorHAnsi" w:hAnsiTheme="majorHAnsi" w:cstheme="majorHAnsi"/>
          <w:lang w:val="ro-RO"/>
        </w:rPr>
        <w:t>.13</w:t>
      </w:r>
      <w:r w:rsidRPr="003D13C0">
        <w:rPr>
          <w:rFonts w:asciiTheme="majorHAnsi" w:hAnsiTheme="majorHAnsi" w:cstheme="majorHAnsi"/>
          <w:lang w:val="ru-MD"/>
        </w:rPr>
        <w:t>. Каталога, утвержденного Постановлением Правительства №338 т 21.03.2003 „</w:t>
      </w:r>
      <w:r w:rsidRPr="003D13C0">
        <w:rPr>
          <w:rFonts w:asciiTheme="majorHAnsi" w:hAnsiTheme="majorHAnsi" w:cstheme="majorHAnsi"/>
          <w:bCs/>
          <w:lang w:val="ru-MD"/>
        </w:rPr>
        <w:t>Об утверждении Каталога основных средств и нематериальных активов</w:t>
      </w:r>
      <w:r w:rsidRPr="003D13C0">
        <w:rPr>
          <w:rFonts w:asciiTheme="majorHAnsi" w:hAnsiTheme="majorHAnsi" w:cstheme="majorHAnsi"/>
          <w:lang w:val="ru-MD"/>
        </w:rPr>
        <w:t>”: „Не включаются в состав основных средств и относятся к инвестициям или товарно-материальным запасам: объекты, предназначенные для продажи”.</w:t>
      </w:r>
    </w:p>
  </w:footnote>
  <w:footnote w:id="74">
    <w:p w:rsidR="00387801" w:rsidRPr="0058395C" w:rsidRDefault="00387801" w:rsidP="00B84D0D">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58395C">
        <w:rPr>
          <w:rFonts w:asciiTheme="majorHAnsi" w:hAnsiTheme="majorHAnsi" w:cstheme="majorHAnsi"/>
          <w:lang w:val="ru-MD"/>
        </w:rPr>
        <w:t xml:space="preserve">П.33. </w:t>
      </w:r>
      <w:r w:rsidR="0058395C" w:rsidRPr="0058395C">
        <w:rPr>
          <w:rFonts w:asciiTheme="majorHAnsi" w:hAnsiTheme="majorHAnsi" w:cstheme="majorHAnsi"/>
          <w:lang w:val="ru-MD"/>
        </w:rPr>
        <w:t>Положения о порядке проведения инвентаризации</w:t>
      </w:r>
      <w:r w:rsidRPr="0058395C">
        <w:rPr>
          <w:rFonts w:asciiTheme="majorHAnsi" w:hAnsiTheme="majorHAnsi" w:cstheme="majorHAnsi"/>
          <w:lang w:val="ru-MD"/>
        </w:rPr>
        <w:t xml:space="preserve">, </w:t>
      </w:r>
      <w:r w:rsidR="0058395C" w:rsidRPr="0058395C">
        <w:rPr>
          <w:rFonts w:asciiTheme="majorHAnsi" w:hAnsiTheme="majorHAnsi" w:cstheme="majorHAnsi"/>
          <w:lang w:val="ru-MD"/>
        </w:rPr>
        <w:t>утвержденного Приказом министерства финансов №</w:t>
      </w:r>
      <w:r w:rsidRPr="0058395C">
        <w:rPr>
          <w:rFonts w:asciiTheme="majorHAnsi" w:hAnsiTheme="majorHAnsi" w:cstheme="majorHAnsi"/>
          <w:lang w:val="ru-MD"/>
        </w:rPr>
        <w:t xml:space="preserve">60 </w:t>
      </w:r>
      <w:r w:rsidR="0058395C" w:rsidRPr="0058395C">
        <w:rPr>
          <w:rFonts w:asciiTheme="majorHAnsi" w:hAnsiTheme="majorHAnsi" w:cstheme="majorHAnsi"/>
          <w:lang w:val="ru-MD"/>
        </w:rPr>
        <w:t>от</w:t>
      </w:r>
      <w:r w:rsidRPr="0058395C">
        <w:rPr>
          <w:rFonts w:asciiTheme="majorHAnsi" w:hAnsiTheme="majorHAnsi" w:cstheme="majorHAnsi"/>
          <w:lang w:val="ru-MD"/>
        </w:rPr>
        <w:t xml:space="preserve"> 29.05.2012 „</w:t>
      </w:r>
      <w:r w:rsidR="0058395C" w:rsidRPr="0058395C">
        <w:rPr>
          <w:rFonts w:asciiTheme="majorHAnsi" w:hAnsiTheme="majorHAnsi" w:cstheme="majorHAnsi"/>
          <w:lang w:val="ru-MD"/>
        </w:rPr>
        <w:t>Об утверждении Положения о порядке проведения инвентаризации</w:t>
      </w:r>
      <w:r w:rsidRPr="0058395C">
        <w:rPr>
          <w:rFonts w:asciiTheme="majorHAnsi" w:hAnsiTheme="majorHAnsi" w:cstheme="majorHAnsi"/>
          <w:lang w:val="ru-MD"/>
        </w:rPr>
        <w:t>” – „</w:t>
      </w:r>
      <w:r w:rsidR="0058395C" w:rsidRPr="0058395C">
        <w:rPr>
          <w:rFonts w:asciiTheme="majorHAnsi" w:hAnsiTheme="majorHAnsi" w:cstheme="majorHAnsi"/>
          <w:lang w:val="ru-MD"/>
        </w:rPr>
        <w:t>Инвентаризационная комиссия составляет протокол о результатах инвентаризации, который содержит следующие элементы</w:t>
      </w:r>
      <w:r w:rsidRPr="0058395C">
        <w:rPr>
          <w:rFonts w:asciiTheme="majorHAnsi" w:hAnsiTheme="majorHAnsi" w:cstheme="majorHAnsi"/>
          <w:lang w:val="ru-MD"/>
        </w:rPr>
        <w:t xml:space="preserve">: </w:t>
      </w:r>
      <w:r w:rsidR="0058395C" w:rsidRPr="0058395C">
        <w:rPr>
          <w:rFonts w:asciiTheme="majorHAnsi" w:hAnsiTheme="majorHAnsi" w:cstheme="majorHAnsi"/>
          <w:lang w:val="ru-MD"/>
        </w:rPr>
        <w:t>предложения по списанию из эксплуатации ценностей или их переводу из одной категории в другую</w:t>
      </w:r>
      <w:r w:rsidRPr="0058395C">
        <w:rPr>
          <w:rFonts w:asciiTheme="majorHAnsi" w:hAnsiTheme="majorHAnsi" w:cstheme="majorHAnsi"/>
          <w:lang w:val="ru-MD"/>
        </w:rPr>
        <w:t xml:space="preserve">; </w:t>
      </w:r>
      <w:r w:rsidR="0058395C" w:rsidRPr="0058395C">
        <w:rPr>
          <w:rFonts w:asciiTheme="majorHAnsi" w:hAnsiTheme="majorHAnsi" w:cstheme="majorHAnsi"/>
          <w:lang w:val="ru-MD"/>
        </w:rPr>
        <w:t>прочие вопросы, связанные с деятельностью подразделения, подлежащего инвентаризации</w:t>
      </w:r>
      <w:r w:rsidRPr="0058395C">
        <w:rPr>
          <w:rFonts w:asciiTheme="majorHAnsi" w:hAnsiTheme="majorHAnsi" w:cstheme="majorHAnsi"/>
          <w:lang w:val="ru-MD"/>
        </w:rPr>
        <w:t>”.</w:t>
      </w:r>
    </w:p>
  </w:footnote>
  <w:footnote w:id="75">
    <w:p w:rsidR="00387801" w:rsidRPr="0082183E" w:rsidRDefault="00387801" w:rsidP="00387801">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82183E">
        <w:rPr>
          <w:rFonts w:asciiTheme="majorHAnsi" w:hAnsiTheme="majorHAnsi" w:cstheme="majorHAnsi"/>
          <w:lang w:val="ru-MD"/>
        </w:rPr>
        <w:t>Согласно предписани</w:t>
      </w:r>
      <w:r>
        <w:rPr>
          <w:rFonts w:asciiTheme="majorHAnsi" w:hAnsiTheme="majorHAnsi" w:cstheme="majorHAnsi"/>
          <w:lang w:val="ru-MD"/>
        </w:rPr>
        <w:t>й</w:t>
      </w:r>
      <w:r w:rsidRPr="0082183E">
        <w:rPr>
          <w:rFonts w:asciiTheme="majorHAnsi" w:hAnsiTheme="majorHAnsi" w:cstheme="majorHAnsi"/>
          <w:lang w:val="ru-MD"/>
        </w:rPr>
        <w:t xml:space="preserve"> ст.18</w:t>
      </w:r>
      <w:r w:rsidRPr="0082183E">
        <w:rPr>
          <w:rFonts w:asciiTheme="majorHAnsi" w:hAnsiTheme="majorHAnsi" w:cstheme="majorHAnsi"/>
          <w:vertAlign w:val="superscript"/>
          <w:lang w:val="ru-MD"/>
        </w:rPr>
        <w:t>3</w:t>
      </w:r>
      <w:r w:rsidRPr="0082183E">
        <w:rPr>
          <w:rFonts w:asciiTheme="majorHAnsi" w:hAnsiTheme="majorHAnsi" w:cstheme="majorHAnsi"/>
          <w:lang w:val="ru-MD"/>
        </w:rPr>
        <w:t xml:space="preserve"> (1) и (2) Закона </w:t>
      </w:r>
      <w:r w:rsidRPr="0082183E">
        <w:rPr>
          <w:rFonts w:asciiTheme="majorHAnsi" w:hAnsiTheme="majorHAnsi" w:cstheme="majorHAnsi"/>
          <w:bCs/>
          <w:lang w:val="ru-MD"/>
        </w:rPr>
        <w:t>о защите прав потребителей №</w:t>
      </w:r>
      <w:r w:rsidRPr="0082183E">
        <w:rPr>
          <w:rFonts w:asciiTheme="majorHAnsi" w:hAnsiTheme="majorHAnsi" w:cstheme="majorHAnsi"/>
          <w:lang w:val="ru-MD"/>
        </w:rPr>
        <w:t>105-XV от 13.03.2003, гарантийный срок до 12 месяцев обусловлен только сроком действия с соответствующим сроком, который устанавливается производителем/продавцом, что и соотносится с положениями Плана счетов – основные средства считаются материальными активами с полезным сроком эксплуатации более 1 года.</w:t>
      </w:r>
    </w:p>
  </w:footnote>
  <w:footnote w:id="76">
    <w:p w:rsidR="00387801" w:rsidRPr="0082183E" w:rsidRDefault="00387801" w:rsidP="00387801">
      <w:pPr>
        <w:pStyle w:val="FootnoteText"/>
        <w:jc w:val="both"/>
        <w:rPr>
          <w:rFonts w:asciiTheme="majorHAnsi" w:hAnsiTheme="majorHAnsi" w:cstheme="majorHAnsi"/>
          <w:lang w:val="ru-MD"/>
        </w:rPr>
      </w:pPr>
      <w:r w:rsidRPr="0082183E">
        <w:rPr>
          <w:rStyle w:val="FootnoteReference"/>
          <w:rFonts w:asciiTheme="majorHAnsi" w:hAnsiTheme="majorHAnsi" w:cstheme="majorHAnsi"/>
          <w:lang w:val="ru-MD"/>
        </w:rPr>
        <w:footnoteRef/>
      </w:r>
      <w:r w:rsidRPr="0082183E">
        <w:rPr>
          <w:rFonts w:asciiTheme="majorHAnsi" w:hAnsiTheme="majorHAnsi" w:cstheme="majorHAnsi"/>
          <w:lang w:val="ru-MD"/>
        </w:rPr>
        <w:t xml:space="preserve"> Положения п.3.3.3. Плана счетов.</w:t>
      </w:r>
    </w:p>
  </w:footnote>
  <w:footnote w:id="77">
    <w:p w:rsidR="003A1147" w:rsidRPr="004B010E" w:rsidRDefault="003A1147" w:rsidP="003A1147">
      <w:pPr>
        <w:pStyle w:val="FootnoteText"/>
        <w:jc w:val="both"/>
        <w:rPr>
          <w:rFonts w:asciiTheme="majorHAnsi" w:hAnsiTheme="majorHAnsi" w:cstheme="majorHAnsi"/>
          <w:lang w:val="ru-MD"/>
        </w:rPr>
      </w:pPr>
      <w:r w:rsidRPr="00BB6779">
        <w:rPr>
          <w:rStyle w:val="FootnoteReference"/>
          <w:rFonts w:asciiTheme="majorHAnsi" w:hAnsiTheme="majorHAnsi" w:cstheme="majorHAnsi"/>
          <w:lang w:val="ro-RO"/>
        </w:rPr>
        <w:footnoteRef/>
      </w:r>
      <w:r w:rsidRPr="00BB6779">
        <w:rPr>
          <w:rFonts w:asciiTheme="majorHAnsi" w:hAnsiTheme="majorHAnsi" w:cstheme="majorHAnsi"/>
          <w:lang w:val="ro-RO"/>
        </w:rPr>
        <w:t xml:space="preserve"> </w:t>
      </w:r>
      <w:r w:rsidRPr="004B010E">
        <w:rPr>
          <w:rFonts w:asciiTheme="majorHAnsi" w:hAnsiTheme="majorHAnsi" w:cstheme="majorHAnsi"/>
          <w:lang w:val="ru-MD"/>
        </w:rPr>
        <w:t xml:space="preserve">Закон </w:t>
      </w:r>
      <w:r>
        <w:rPr>
          <w:rFonts w:asciiTheme="majorHAnsi" w:hAnsiTheme="majorHAnsi" w:cstheme="majorHAnsi"/>
          <w:lang w:val="ru-MD"/>
        </w:rPr>
        <w:t>о</w:t>
      </w:r>
      <w:r w:rsidRPr="004B010E">
        <w:rPr>
          <w:rFonts w:asciiTheme="majorHAnsi" w:hAnsiTheme="majorHAnsi" w:cstheme="majorHAnsi"/>
          <w:lang w:val="ru-MD"/>
        </w:rPr>
        <w:t xml:space="preserve"> местном публичном управлении №436-XVI от 28.12.2006.</w:t>
      </w:r>
    </w:p>
  </w:footnote>
  <w:footnote w:id="78">
    <w:p w:rsidR="003A1147" w:rsidRPr="004B010E" w:rsidRDefault="003A1147" w:rsidP="003A1147">
      <w:pPr>
        <w:pStyle w:val="FootnoteText"/>
        <w:jc w:val="both"/>
        <w:rPr>
          <w:rFonts w:asciiTheme="majorHAnsi" w:hAnsiTheme="majorHAnsi" w:cstheme="majorHAnsi"/>
          <w:lang w:val="ru-MD"/>
        </w:rPr>
      </w:pPr>
      <w:r w:rsidRPr="004B010E">
        <w:rPr>
          <w:rStyle w:val="FootnoteReference"/>
          <w:rFonts w:asciiTheme="majorHAnsi" w:hAnsiTheme="majorHAnsi" w:cstheme="majorHAnsi"/>
          <w:lang w:val="ru-MD"/>
        </w:rPr>
        <w:footnoteRef/>
      </w:r>
      <w:r w:rsidRPr="004B010E">
        <w:rPr>
          <w:rFonts w:asciiTheme="majorHAnsi" w:hAnsiTheme="majorHAnsi" w:cstheme="majorHAnsi"/>
          <w:lang w:val="ru-MD"/>
        </w:rPr>
        <w:t xml:space="preserve"> „</w:t>
      </w:r>
      <w:r w:rsidRPr="004B010E">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4B010E">
        <w:rPr>
          <w:rFonts w:asciiTheme="majorHAnsi" w:hAnsiTheme="majorHAnsi" w:cstheme="majorHAnsi"/>
          <w:lang w:val="ru-MD" w:eastAsia="en-GB"/>
        </w:rPr>
        <w:t>”</w:t>
      </w:r>
      <w:r w:rsidRPr="004B010E">
        <w:rPr>
          <w:rFonts w:ascii="Calibri Light" w:hAnsi="Calibri Light" w:cs="Calibri Light"/>
          <w:lang w:val="ru-MD"/>
        </w:rPr>
        <w:t>, утвержденные Приказом министра финансов №216 от 28.12.2015</w:t>
      </w:r>
      <w:r w:rsidRPr="004B010E">
        <w:rPr>
          <w:rFonts w:asciiTheme="majorHAnsi" w:hAnsiTheme="majorHAnsi" w:cstheme="majorHAnsi"/>
          <w:lang w:val="ru-MD"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BB4"/>
    <w:multiLevelType w:val="hybridMultilevel"/>
    <w:tmpl w:val="EEBC4B4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2" w15:restartNumberingAfterBreak="0">
    <w:nsid w:val="06E7730D"/>
    <w:multiLevelType w:val="multilevel"/>
    <w:tmpl w:val="CE74F56E"/>
    <w:lvl w:ilvl="0">
      <w:start w:val="3"/>
      <w:numFmt w:val="decimal"/>
      <w:lvlText w:val="%1"/>
      <w:lvlJc w:val="left"/>
      <w:pPr>
        <w:ind w:left="360" w:hanging="360"/>
      </w:pPr>
      <w:rPr>
        <w:rFonts w:hint="default"/>
        <w:b/>
        <w:i/>
      </w:rPr>
    </w:lvl>
    <w:lvl w:ilvl="1">
      <w:start w:val="2"/>
      <w:numFmt w:val="decimal"/>
      <w:lvlText w:val="%1.%2"/>
      <w:lvlJc w:val="left"/>
      <w:pPr>
        <w:ind w:left="1152" w:hanging="360"/>
      </w:pPr>
      <w:rPr>
        <w:rFonts w:hint="default"/>
        <w:b/>
        <w:i/>
      </w:rPr>
    </w:lvl>
    <w:lvl w:ilvl="2">
      <w:start w:val="1"/>
      <w:numFmt w:val="decimal"/>
      <w:lvlText w:val="%1.%2.%3"/>
      <w:lvlJc w:val="left"/>
      <w:pPr>
        <w:ind w:left="2304" w:hanging="720"/>
      </w:pPr>
      <w:rPr>
        <w:rFonts w:hint="default"/>
        <w:b/>
        <w:i/>
      </w:rPr>
    </w:lvl>
    <w:lvl w:ilvl="3">
      <w:start w:val="1"/>
      <w:numFmt w:val="decimal"/>
      <w:lvlText w:val="%1.%2.%3.%4"/>
      <w:lvlJc w:val="left"/>
      <w:pPr>
        <w:ind w:left="3096" w:hanging="720"/>
      </w:pPr>
      <w:rPr>
        <w:rFonts w:hint="default"/>
        <w:b/>
        <w:i/>
      </w:rPr>
    </w:lvl>
    <w:lvl w:ilvl="4">
      <w:start w:val="1"/>
      <w:numFmt w:val="decimal"/>
      <w:lvlText w:val="%1.%2.%3.%4.%5"/>
      <w:lvlJc w:val="left"/>
      <w:pPr>
        <w:ind w:left="4248" w:hanging="1080"/>
      </w:pPr>
      <w:rPr>
        <w:rFonts w:hint="default"/>
        <w:b/>
        <w:i/>
      </w:rPr>
    </w:lvl>
    <w:lvl w:ilvl="5">
      <w:start w:val="1"/>
      <w:numFmt w:val="decimal"/>
      <w:lvlText w:val="%1.%2.%3.%4.%5.%6"/>
      <w:lvlJc w:val="left"/>
      <w:pPr>
        <w:ind w:left="5040" w:hanging="1080"/>
      </w:pPr>
      <w:rPr>
        <w:rFonts w:hint="default"/>
        <w:b/>
        <w:i/>
      </w:rPr>
    </w:lvl>
    <w:lvl w:ilvl="6">
      <w:start w:val="1"/>
      <w:numFmt w:val="decimal"/>
      <w:lvlText w:val="%1.%2.%3.%4.%5.%6.%7"/>
      <w:lvlJc w:val="left"/>
      <w:pPr>
        <w:ind w:left="6192" w:hanging="1440"/>
      </w:pPr>
      <w:rPr>
        <w:rFonts w:hint="default"/>
        <w:b/>
        <w:i/>
      </w:rPr>
    </w:lvl>
    <w:lvl w:ilvl="7">
      <w:start w:val="1"/>
      <w:numFmt w:val="decimal"/>
      <w:lvlText w:val="%1.%2.%3.%4.%5.%6.%7.%8"/>
      <w:lvlJc w:val="left"/>
      <w:pPr>
        <w:ind w:left="6984" w:hanging="1440"/>
      </w:pPr>
      <w:rPr>
        <w:rFonts w:hint="default"/>
        <w:b/>
        <w:i/>
      </w:rPr>
    </w:lvl>
    <w:lvl w:ilvl="8">
      <w:start w:val="1"/>
      <w:numFmt w:val="decimal"/>
      <w:lvlText w:val="%1.%2.%3.%4.%5.%6.%7.%8.%9"/>
      <w:lvlJc w:val="left"/>
      <w:pPr>
        <w:ind w:left="8136" w:hanging="1800"/>
      </w:pPr>
      <w:rPr>
        <w:rFonts w:hint="default"/>
        <w:b/>
        <w:i/>
      </w:rPr>
    </w:lvl>
  </w:abstractNum>
  <w:abstractNum w:abstractNumId="3" w15:restartNumberingAfterBreak="0">
    <w:nsid w:val="094141BA"/>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5" w15:restartNumberingAfterBreak="0">
    <w:nsid w:val="27133A17"/>
    <w:multiLevelType w:val="hybridMultilevel"/>
    <w:tmpl w:val="77601ED8"/>
    <w:lvl w:ilvl="0" w:tplc="A276153E">
      <w:numFmt w:val="bullet"/>
      <w:lvlText w:val="-"/>
      <w:lvlJc w:val="left"/>
      <w:pPr>
        <w:ind w:left="780" w:hanging="360"/>
      </w:pPr>
      <w:rPr>
        <w:rFonts w:ascii="Calibri Light" w:eastAsiaTheme="minorHAnsi" w:hAnsi="Calibri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DC87BAD"/>
    <w:multiLevelType w:val="hybridMultilevel"/>
    <w:tmpl w:val="C6BEFAEE"/>
    <w:lvl w:ilvl="0" w:tplc="F5C29C28">
      <w:start w:val="1"/>
      <w:numFmt w:val="decimal"/>
      <w:lvlText w:val="%1)"/>
      <w:lvlJc w:val="left"/>
      <w:pPr>
        <w:tabs>
          <w:tab w:val="num" w:pos="720"/>
        </w:tabs>
        <w:ind w:left="720" w:hanging="360"/>
      </w:pPr>
      <w:rPr>
        <w:rFonts w:cs="Times New Roman"/>
      </w:rPr>
    </w:lvl>
    <w:lvl w:ilvl="1" w:tplc="60F4C5FE">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EC8674F"/>
    <w:multiLevelType w:val="hybridMultilevel"/>
    <w:tmpl w:val="4334956C"/>
    <w:lvl w:ilvl="0" w:tplc="B8BE0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61B58"/>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7A0F01"/>
    <w:multiLevelType w:val="hybridMultilevel"/>
    <w:tmpl w:val="870A2B10"/>
    <w:lvl w:ilvl="0" w:tplc="E0BE9AF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1467909"/>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11" w15:restartNumberingAfterBreak="0">
    <w:nsid w:val="3898627B"/>
    <w:multiLevelType w:val="hybridMultilevel"/>
    <w:tmpl w:val="A6A6B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42C25"/>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13" w15:restartNumberingAfterBreak="0">
    <w:nsid w:val="3C0726E9"/>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14" w15:restartNumberingAfterBreak="0">
    <w:nsid w:val="3FBA0B11"/>
    <w:multiLevelType w:val="hybridMultilevel"/>
    <w:tmpl w:val="098ECD3C"/>
    <w:lvl w:ilvl="0" w:tplc="60F4C5FE">
      <w:start w:val="1"/>
      <w:numFmt w:val="decimal"/>
      <w:lvlText w:val="%1."/>
      <w:lvlJc w:val="left"/>
      <w:pPr>
        <w:tabs>
          <w:tab w:val="num" w:pos="4860"/>
        </w:tabs>
        <w:ind w:left="4860" w:hanging="360"/>
      </w:pPr>
      <w:rPr>
        <w:rFonts w:cs="Times New Roman"/>
      </w:rPr>
    </w:lvl>
    <w:lvl w:ilvl="1" w:tplc="04190003">
      <w:start w:val="1"/>
      <w:numFmt w:val="decimal"/>
      <w:lvlText w:val="%2)"/>
      <w:lvlJc w:val="left"/>
      <w:pPr>
        <w:tabs>
          <w:tab w:val="num" w:pos="2520"/>
        </w:tabs>
        <w:ind w:left="2520" w:hanging="360"/>
      </w:pPr>
      <w:rPr>
        <w:rFonts w:cs="Times New Roman"/>
      </w:rPr>
    </w:lvl>
    <w:lvl w:ilvl="2" w:tplc="04190005">
      <w:start w:val="1"/>
      <w:numFmt w:val="bullet"/>
      <w:lvlText w:val=""/>
      <w:lvlJc w:val="left"/>
      <w:pPr>
        <w:tabs>
          <w:tab w:val="num" w:pos="3173"/>
        </w:tabs>
        <w:ind w:left="2854" w:firstLine="206"/>
      </w:pPr>
      <w:rPr>
        <w:rFonts w:ascii="Symbol" w:hAnsi="Symbol" w:hint="default"/>
      </w:rPr>
    </w:lvl>
    <w:lvl w:ilvl="3" w:tplc="04190001">
      <w:start w:val="1"/>
      <w:numFmt w:val="decimal"/>
      <w:lvlText w:val="%4."/>
      <w:lvlJc w:val="left"/>
      <w:pPr>
        <w:tabs>
          <w:tab w:val="num" w:pos="3960"/>
        </w:tabs>
        <w:ind w:left="3960" w:hanging="360"/>
      </w:pPr>
      <w:rPr>
        <w:rFonts w:cs="Times New Roman"/>
      </w:rPr>
    </w:lvl>
    <w:lvl w:ilvl="4" w:tplc="04190003">
      <w:start w:val="1"/>
      <w:numFmt w:val="lowerLetter"/>
      <w:lvlText w:val="%5."/>
      <w:lvlJc w:val="left"/>
      <w:pPr>
        <w:tabs>
          <w:tab w:val="num" w:pos="4680"/>
        </w:tabs>
        <w:ind w:left="4680" w:hanging="360"/>
      </w:pPr>
      <w:rPr>
        <w:rFonts w:cs="Times New Roman"/>
      </w:rPr>
    </w:lvl>
    <w:lvl w:ilvl="5" w:tplc="04190005">
      <w:start w:val="1"/>
      <w:numFmt w:val="lowerRoman"/>
      <w:lvlText w:val="%6."/>
      <w:lvlJc w:val="right"/>
      <w:pPr>
        <w:tabs>
          <w:tab w:val="num" w:pos="5400"/>
        </w:tabs>
        <w:ind w:left="5400" w:hanging="18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lowerLetter"/>
      <w:lvlText w:val="%8."/>
      <w:lvlJc w:val="left"/>
      <w:pPr>
        <w:tabs>
          <w:tab w:val="num" w:pos="6840"/>
        </w:tabs>
        <w:ind w:left="6840" w:hanging="360"/>
      </w:pPr>
      <w:rPr>
        <w:rFonts w:cs="Times New Roman"/>
      </w:rPr>
    </w:lvl>
    <w:lvl w:ilvl="8" w:tplc="04190005">
      <w:start w:val="1"/>
      <w:numFmt w:val="lowerRoman"/>
      <w:lvlText w:val="%9."/>
      <w:lvlJc w:val="right"/>
      <w:pPr>
        <w:tabs>
          <w:tab w:val="num" w:pos="7560"/>
        </w:tabs>
        <w:ind w:left="7560" w:hanging="180"/>
      </w:pPr>
      <w:rPr>
        <w:rFonts w:cs="Times New Roman"/>
      </w:rPr>
    </w:lvl>
  </w:abstractNum>
  <w:abstractNum w:abstractNumId="15"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3763"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D770370"/>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A2186F"/>
    <w:multiLevelType w:val="hybridMultilevel"/>
    <w:tmpl w:val="CF044E9C"/>
    <w:lvl w:ilvl="0" w:tplc="2E1682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02D0A7E"/>
    <w:multiLevelType w:val="multilevel"/>
    <w:tmpl w:val="4CA85766"/>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9" w15:restartNumberingAfterBreak="0">
    <w:nsid w:val="510F79BC"/>
    <w:multiLevelType w:val="hybridMultilevel"/>
    <w:tmpl w:val="0040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E552E5"/>
    <w:multiLevelType w:val="hybridMultilevel"/>
    <w:tmpl w:val="CB6C6BC6"/>
    <w:lvl w:ilvl="0" w:tplc="E356042A">
      <w:start w:val="1"/>
      <w:numFmt w:val="decimal"/>
      <w:lvlText w:val="%1)"/>
      <w:lvlJc w:val="left"/>
      <w:pPr>
        <w:ind w:left="927" w:hanging="360"/>
      </w:pPr>
      <w:rPr>
        <w:rFonts w:hint="default"/>
        <w:b/>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92C3DB5"/>
    <w:multiLevelType w:val="hybridMultilevel"/>
    <w:tmpl w:val="5E2C2F98"/>
    <w:lvl w:ilvl="0" w:tplc="61A8DF72">
      <w:start w:val="1"/>
      <w:numFmt w:val="upperRoman"/>
      <w:lvlText w:val="%1."/>
      <w:lvlJc w:val="left"/>
      <w:pPr>
        <w:ind w:left="1080" w:hanging="720"/>
      </w:pPr>
      <w:rPr>
        <w:rFonts w:cs="Times New Roman" w:hint="default"/>
        <w:b/>
        <w:sz w:val="28"/>
        <w:szCs w:val="28"/>
      </w:rPr>
    </w:lvl>
    <w:lvl w:ilvl="1" w:tplc="3F0041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702DD"/>
    <w:multiLevelType w:val="multilevel"/>
    <w:tmpl w:val="10165A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D93715"/>
    <w:multiLevelType w:val="hybridMultilevel"/>
    <w:tmpl w:val="475295E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63DB2736"/>
    <w:multiLevelType w:val="multilevel"/>
    <w:tmpl w:val="499EBAA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i/>
        <w:sz w:val="24"/>
        <w:szCs w:val="24"/>
        <w:u w:val="none"/>
        <w:lang w:val="ro-MD"/>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4AB35FB"/>
    <w:multiLevelType w:val="hybridMultilevel"/>
    <w:tmpl w:val="34B8C87C"/>
    <w:lvl w:ilvl="0" w:tplc="04190017">
      <w:start w:val="1"/>
      <w:numFmt w:val="decimal"/>
      <w:lvlText w:val="3.3.%1."/>
      <w:lvlJc w:val="left"/>
      <w:pPr>
        <w:tabs>
          <w:tab w:val="num" w:pos="792"/>
        </w:tabs>
        <w:ind w:firstLine="720"/>
      </w:pPr>
      <w:rPr>
        <w:rFonts w:cs="Times New Roman" w:hint="default"/>
        <w:b/>
        <w:i w:val="0"/>
      </w:rPr>
    </w:lvl>
    <w:lvl w:ilvl="1" w:tplc="04190001"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7F4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E75F58"/>
    <w:multiLevelType w:val="hybridMultilevel"/>
    <w:tmpl w:val="F96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4F6FE4"/>
    <w:multiLevelType w:val="hybridMultilevel"/>
    <w:tmpl w:val="F02ECA40"/>
    <w:lvl w:ilvl="0" w:tplc="775C820C">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7136CA7"/>
    <w:multiLevelType w:val="multilevel"/>
    <w:tmpl w:val="2F787B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i/>
        <w:sz w:val="24"/>
        <w:szCs w:val="24"/>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C935B8E"/>
    <w:multiLevelType w:val="multilevel"/>
    <w:tmpl w:val="4CA85766"/>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num w:numId="1">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0"/>
  </w:num>
  <w:num w:numId="5">
    <w:abstractNumId w:val="26"/>
  </w:num>
  <w:num w:numId="6">
    <w:abstractNumId w:val="19"/>
  </w:num>
  <w:num w:numId="7">
    <w:abstractNumId w:val="7"/>
  </w:num>
  <w:num w:numId="8">
    <w:abstractNumId w:val="3"/>
  </w:num>
  <w:num w:numId="9">
    <w:abstractNumId w:val="10"/>
  </w:num>
  <w:num w:numId="10">
    <w:abstractNumId w:val="16"/>
  </w:num>
  <w:num w:numId="11">
    <w:abstractNumId w:val="13"/>
  </w:num>
  <w:num w:numId="12">
    <w:abstractNumId w:val="12"/>
  </w:num>
  <w:num w:numId="13">
    <w:abstractNumId w:val="21"/>
  </w:num>
  <w:num w:numId="14">
    <w:abstractNumId w:val="2"/>
  </w:num>
  <w:num w:numId="15">
    <w:abstractNumId w:val="30"/>
  </w:num>
  <w:num w:numId="16">
    <w:abstractNumId w:val="18"/>
  </w:num>
  <w:num w:numId="17">
    <w:abstractNumId w:val="22"/>
  </w:num>
  <w:num w:numId="18">
    <w:abstractNumId w:val="8"/>
  </w:num>
  <w:num w:numId="19">
    <w:abstractNumId w:val="28"/>
  </w:num>
  <w:num w:numId="20">
    <w:abstractNumId w:val="24"/>
  </w:num>
  <w:num w:numId="21">
    <w:abstractNumId w:val="15"/>
  </w:num>
  <w:num w:numId="22">
    <w:abstractNumId w:val="23"/>
  </w:num>
  <w:num w:numId="23">
    <w:abstractNumId w:val="20"/>
  </w:num>
  <w:num w:numId="24">
    <w:abstractNumId w:val="17"/>
  </w:num>
  <w:num w:numId="25">
    <w:abstractNumId w:val="9"/>
  </w:num>
  <w:num w:numId="26">
    <w:abstractNumId w:val="11"/>
  </w:num>
  <w:num w:numId="27">
    <w:abstractNumId w:val="5"/>
  </w:num>
  <w:num w:numId="28">
    <w:abstractNumId w:val="29"/>
  </w:num>
  <w:num w:numId="29">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5C"/>
    <w:rsid w:val="00000170"/>
    <w:rsid w:val="000012DD"/>
    <w:rsid w:val="00001EDA"/>
    <w:rsid w:val="00002061"/>
    <w:rsid w:val="00005C1C"/>
    <w:rsid w:val="00006710"/>
    <w:rsid w:val="00006BE4"/>
    <w:rsid w:val="00006DEB"/>
    <w:rsid w:val="00006F72"/>
    <w:rsid w:val="000100F4"/>
    <w:rsid w:val="00010144"/>
    <w:rsid w:val="00012288"/>
    <w:rsid w:val="0001411B"/>
    <w:rsid w:val="00014660"/>
    <w:rsid w:val="000156C1"/>
    <w:rsid w:val="00020442"/>
    <w:rsid w:val="00020BF1"/>
    <w:rsid w:val="00024863"/>
    <w:rsid w:val="00026AA4"/>
    <w:rsid w:val="00026ED7"/>
    <w:rsid w:val="000275A6"/>
    <w:rsid w:val="00027BB4"/>
    <w:rsid w:val="000301E1"/>
    <w:rsid w:val="00030645"/>
    <w:rsid w:val="00030B39"/>
    <w:rsid w:val="00030E64"/>
    <w:rsid w:val="00031A56"/>
    <w:rsid w:val="00033064"/>
    <w:rsid w:val="00033232"/>
    <w:rsid w:val="00035288"/>
    <w:rsid w:val="000355A2"/>
    <w:rsid w:val="00036052"/>
    <w:rsid w:val="000363C0"/>
    <w:rsid w:val="000372EE"/>
    <w:rsid w:val="0004175D"/>
    <w:rsid w:val="00042298"/>
    <w:rsid w:val="00043476"/>
    <w:rsid w:val="000436CC"/>
    <w:rsid w:val="00045020"/>
    <w:rsid w:val="000451DD"/>
    <w:rsid w:val="00045D72"/>
    <w:rsid w:val="00046156"/>
    <w:rsid w:val="00046C5F"/>
    <w:rsid w:val="0004745C"/>
    <w:rsid w:val="00050014"/>
    <w:rsid w:val="00050C64"/>
    <w:rsid w:val="00052ACA"/>
    <w:rsid w:val="000549C5"/>
    <w:rsid w:val="000556FB"/>
    <w:rsid w:val="00056677"/>
    <w:rsid w:val="000578C6"/>
    <w:rsid w:val="00060D76"/>
    <w:rsid w:val="00060DE1"/>
    <w:rsid w:val="0006194C"/>
    <w:rsid w:val="00063036"/>
    <w:rsid w:val="0006338E"/>
    <w:rsid w:val="0006354E"/>
    <w:rsid w:val="00064C0D"/>
    <w:rsid w:val="00064C30"/>
    <w:rsid w:val="00065952"/>
    <w:rsid w:val="00066568"/>
    <w:rsid w:val="00066E2A"/>
    <w:rsid w:val="000714BA"/>
    <w:rsid w:val="000717CE"/>
    <w:rsid w:val="00071B85"/>
    <w:rsid w:val="00077808"/>
    <w:rsid w:val="00077A6F"/>
    <w:rsid w:val="00080AD3"/>
    <w:rsid w:val="00080E12"/>
    <w:rsid w:val="00081026"/>
    <w:rsid w:val="00081A08"/>
    <w:rsid w:val="000821DE"/>
    <w:rsid w:val="00082FF3"/>
    <w:rsid w:val="000834B3"/>
    <w:rsid w:val="0009101F"/>
    <w:rsid w:val="000940ED"/>
    <w:rsid w:val="00094405"/>
    <w:rsid w:val="00094A74"/>
    <w:rsid w:val="000956B9"/>
    <w:rsid w:val="000976BE"/>
    <w:rsid w:val="000A275A"/>
    <w:rsid w:val="000A4298"/>
    <w:rsid w:val="000A5A75"/>
    <w:rsid w:val="000A7B7E"/>
    <w:rsid w:val="000A7C16"/>
    <w:rsid w:val="000B05B4"/>
    <w:rsid w:val="000B1EEA"/>
    <w:rsid w:val="000B4661"/>
    <w:rsid w:val="000B5508"/>
    <w:rsid w:val="000B690E"/>
    <w:rsid w:val="000C0037"/>
    <w:rsid w:val="000C0E87"/>
    <w:rsid w:val="000C174E"/>
    <w:rsid w:val="000C1795"/>
    <w:rsid w:val="000C4D69"/>
    <w:rsid w:val="000C5474"/>
    <w:rsid w:val="000C742C"/>
    <w:rsid w:val="000D0529"/>
    <w:rsid w:val="000D107A"/>
    <w:rsid w:val="000D2722"/>
    <w:rsid w:val="000D3EA7"/>
    <w:rsid w:val="000D5F3A"/>
    <w:rsid w:val="000D63ED"/>
    <w:rsid w:val="000D7482"/>
    <w:rsid w:val="000E1F27"/>
    <w:rsid w:val="000E4C55"/>
    <w:rsid w:val="000E6A6A"/>
    <w:rsid w:val="000F0E12"/>
    <w:rsid w:val="000F14A7"/>
    <w:rsid w:val="000F1A6E"/>
    <w:rsid w:val="000F1C05"/>
    <w:rsid w:val="000F32AB"/>
    <w:rsid w:val="000F4852"/>
    <w:rsid w:val="000F4B37"/>
    <w:rsid w:val="000F4B52"/>
    <w:rsid w:val="000F4D76"/>
    <w:rsid w:val="000F5A43"/>
    <w:rsid w:val="001016AF"/>
    <w:rsid w:val="00101CBF"/>
    <w:rsid w:val="00103672"/>
    <w:rsid w:val="00103870"/>
    <w:rsid w:val="001055CE"/>
    <w:rsid w:val="00105B39"/>
    <w:rsid w:val="00105C20"/>
    <w:rsid w:val="00106533"/>
    <w:rsid w:val="00107F86"/>
    <w:rsid w:val="00111441"/>
    <w:rsid w:val="0011334F"/>
    <w:rsid w:val="00114989"/>
    <w:rsid w:val="00115B1D"/>
    <w:rsid w:val="00117138"/>
    <w:rsid w:val="001171D7"/>
    <w:rsid w:val="001206E4"/>
    <w:rsid w:val="001207CC"/>
    <w:rsid w:val="00120A3B"/>
    <w:rsid w:val="001217A0"/>
    <w:rsid w:val="00122032"/>
    <w:rsid w:val="00123E1B"/>
    <w:rsid w:val="001253B1"/>
    <w:rsid w:val="00127C63"/>
    <w:rsid w:val="00127DF8"/>
    <w:rsid w:val="001300D6"/>
    <w:rsid w:val="00132106"/>
    <w:rsid w:val="00132374"/>
    <w:rsid w:val="00132A49"/>
    <w:rsid w:val="00132A88"/>
    <w:rsid w:val="0013613C"/>
    <w:rsid w:val="001363E8"/>
    <w:rsid w:val="0013679A"/>
    <w:rsid w:val="00136A48"/>
    <w:rsid w:val="00140E1F"/>
    <w:rsid w:val="00140FAC"/>
    <w:rsid w:val="001415B1"/>
    <w:rsid w:val="00141A06"/>
    <w:rsid w:val="00141EC7"/>
    <w:rsid w:val="001437FA"/>
    <w:rsid w:val="00144EF3"/>
    <w:rsid w:val="00144F39"/>
    <w:rsid w:val="00145543"/>
    <w:rsid w:val="00147D40"/>
    <w:rsid w:val="001548B3"/>
    <w:rsid w:val="001558FB"/>
    <w:rsid w:val="00155C7A"/>
    <w:rsid w:val="00156A15"/>
    <w:rsid w:val="001578BF"/>
    <w:rsid w:val="00160C1B"/>
    <w:rsid w:val="00161078"/>
    <w:rsid w:val="0016122F"/>
    <w:rsid w:val="00161ACF"/>
    <w:rsid w:val="0016262C"/>
    <w:rsid w:val="00163258"/>
    <w:rsid w:val="00163E31"/>
    <w:rsid w:val="00165A13"/>
    <w:rsid w:val="00166005"/>
    <w:rsid w:val="0016778D"/>
    <w:rsid w:val="001702F4"/>
    <w:rsid w:val="00170804"/>
    <w:rsid w:val="0017150A"/>
    <w:rsid w:val="00173843"/>
    <w:rsid w:val="00180008"/>
    <w:rsid w:val="00180CB1"/>
    <w:rsid w:val="001819FF"/>
    <w:rsid w:val="001831C8"/>
    <w:rsid w:val="001839D8"/>
    <w:rsid w:val="00185239"/>
    <w:rsid w:val="00186939"/>
    <w:rsid w:val="00191441"/>
    <w:rsid w:val="00191A29"/>
    <w:rsid w:val="001922F4"/>
    <w:rsid w:val="00192F5D"/>
    <w:rsid w:val="00194FE0"/>
    <w:rsid w:val="00195E35"/>
    <w:rsid w:val="001A13D8"/>
    <w:rsid w:val="001A2104"/>
    <w:rsid w:val="001A21D2"/>
    <w:rsid w:val="001A2400"/>
    <w:rsid w:val="001A334C"/>
    <w:rsid w:val="001A4557"/>
    <w:rsid w:val="001B221A"/>
    <w:rsid w:val="001B2CA7"/>
    <w:rsid w:val="001B4901"/>
    <w:rsid w:val="001B57CF"/>
    <w:rsid w:val="001B6EB9"/>
    <w:rsid w:val="001C0E5C"/>
    <w:rsid w:val="001C1CC4"/>
    <w:rsid w:val="001C2006"/>
    <w:rsid w:val="001C38D5"/>
    <w:rsid w:val="001C603F"/>
    <w:rsid w:val="001C6E27"/>
    <w:rsid w:val="001C6E3A"/>
    <w:rsid w:val="001C71F5"/>
    <w:rsid w:val="001D270C"/>
    <w:rsid w:val="001D4036"/>
    <w:rsid w:val="001D5120"/>
    <w:rsid w:val="001D517D"/>
    <w:rsid w:val="001E12A3"/>
    <w:rsid w:val="001E3229"/>
    <w:rsid w:val="001E3F18"/>
    <w:rsid w:val="001E4D9D"/>
    <w:rsid w:val="001F1610"/>
    <w:rsid w:val="001F1C05"/>
    <w:rsid w:val="001F309F"/>
    <w:rsid w:val="001F30E0"/>
    <w:rsid w:val="001F3A11"/>
    <w:rsid w:val="001F3E60"/>
    <w:rsid w:val="001F4338"/>
    <w:rsid w:val="001F4EA1"/>
    <w:rsid w:val="001F6EEC"/>
    <w:rsid w:val="001F7201"/>
    <w:rsid w:val="002002C8"/>
    <w:rsid w:val="00201D98"/>
    <w:rsid w:val="00202B54"/>
    <w:rsid w:val="0020442E"/>
    <w:rsid w:val="00205D45"/>
    <w:rsid w:val="00207503"/>
    <w:rsid w:val="00207B53"/>
    <w:rsid w:val="00207EBC"/>
    <w:rsid w:val="00210015"/>
    <w:rsid w:val="002110D3"/>
    <w:rsid w:val="00211C72"/>
    <w:rsid w:val="00212E0E"/>
    <w:rsid w:val="00213D1D"/>
    <w:rsid w:val="00213D2C"/>
    <w:rsid w:val="00213D74"/>
    <w:rsid w:val="00220E6F"/>
    <w:rsid w:val="002238D8"/>
    <w:rsid w:val="00223C1C"/>
    <w:rsid w:val="00224162"/>
    <w:rsid w:val="00224639"/>
    <w:rsid w:val="0022530E"/>
    <w:rsid w:val="002258A7"/>
    <w:rsid w:val="00226051"/>
    <w:rsid w:val="0022676A"/>
    <w:rsid w:val="00226A75"/>
    <w:rsid w:val="00231303"/>
    <w:rsid w:val="00232EF7"/>
    <w:rsid w:val="00234140"/>
    <w:rsid w:val="0024097B"/>
    <w:rsid w:val="00244062"/>
    <w:rsid w:val="00244F0D"/>
    <w:rsid w:val="00246B55"/>
    <w:rsid w:val="00246D54"/>
    <w:rsid w:val="0024789B"/>
    <w:rsid w:val="00250201"/>
    <w:rsid w:val="00252539"/>
    <w:rsid w:val="0025375F"/>
    <w:rsid w:val="0025499D"/>
    <w:rsid w:val="00254A3E"/>
    <w:rsid w:val="00255E68"/>
    <w:rsid w:val="00262B37"/>
    <w:rsid w:val="0026486E"/>
    <w:rsid w:val="002675AC"/>
    <w:rsid w:val="002676C3"/>
    <w:rsid w:val="002701CA"/>
    <w:rsid w:val="00272CB2"/>
    <w:rsid w:val="00273721"/>
    <w:rsid w:val="0027479E"/>
    <w:rsid w:val="00274915"/>
    <w:rsid w:val="002750E3"/>
    <w:rsid w:val="00275AED"/>
    <w:rsid w:val="00276038"/>
    <w:rsid w:val="00280D63"/>
    <w:rsid w:val="0028186D"/>
    <w:rsid w:val="0028257D"/>
    <w:rsid w:val="0028262B"/>
    <w:rsid w:val="00282B0E"/>
    <w:rsid w:val="00284145"/>
    <w:rsid w:val="00284F8C"/>
    <w:rsid w:val="00293E50"/>
    <w:rsid w:val="002954B2"/>
    <w:rsid w:val="0029554A"/>
    <w:rsid w:val="002955D5"/>
    <w:rsid w:val="00295608"/>
    <w:rsid w:val="00295A45"/>
    <w:rsid w:val="00297E88"/>
    <w:rsid w:val="002A01A8"/>
    <w:rsid w:val="002A056B"/>
    <w:rsid w:val="002A06C3"/>
    <w:rsid w:val="002A2F9E"/>
    <w:rsid w:val="002A39BA"/>
    <w:rsid w:val="002A4244"/>
    <w:rsid w:val="002A481C"/>
    <w:rsid w:val="002A4C79"/>
    <w:rsid w:val="002A52A8"/>
    <w:rsid w:val="002A5B2F"/>
    <w:rsid w:val="002A5F95"/>
    <w:rsid w:val="002A6185"/>
    <w:rsid w:val="002A7B62"/>
    <w:rsid w:val="002B02CC"/>
    <w:rsid w:val="002B0316"/>
    <w:rsid w:val="002B0E1B"/>
    <w:rsid w:val="002B1DC7"/>
    <w:rsid w:val="002B2220"/>
    <w:rsid w:val="002B276A"/>
    <w:rsid w:val="002B2948"/>
    <w:rsid w:val="002B423B"/>
    <w:rsid w:val="002B47A9"/>
    <w:rsid w:val="002C38F5"/>
    <w:rsid w:val="002C459E"/>
    <w:rsid w:val="002C4B3C"/>
    <w:rsid w:val="002C5BFF"/>
    <w:rsid w:val="002C6630"/>
    <w:rsid w:val="002D03ED"/>
    <w:rsid w:val="002D2216"/>
    <w:rsid w:val="002D50F9"/>
    <w:rsid w:val="002D5B82"/>
    <w:rsid w:val="002D6ACF"/>
    <w:rsid w:val="002E0122"/>
    <w:rsid w:val="002E07B6"/>
    <w:rsid w:val="002E220E"/>
    <w:rsid w:val="002E2CDB"/>
    <w:rsid w:val="002E4D58"/>
    <w:rsid w:val="002E55F5"/>
    <w:rsid w:val="002E6FA3"/>
    <w:rsid w:val="002F0044"/>
    <w:rsid w:val="002F0071"/>
    <w:rsid w:val="002F02E4"/>
    <w:rsid w:val="002F03B1"/>
    <w:rsid w:val="002F145B"/>
    <w:rsid w:val="002F1637"/>
    <w:rsid w:val="002F288C"/>
    <w:rsid w:val="002F2FB7"/>
    <w:rsid w:val="002F4356"/>
    <w:rsid w:val="002F4640"/>
    <w:rsid w:val="002F4FDC"/>
    <w:rsid w:val="002F5EF2"/>
    <w:rsid w:val="0030003A"/>
    <w:rsid w:val="0030049B"/>
    <w:rsid w:val="00301564"/>
    <w:rsid w:val="00302DD6"/>
    <w:rsid w:val="00303083"/>
    <w:rsid w:val="00307F71"/>
    <w:rsid w:val="003102EC"/>
    <w:rsid w:val="00310D83"/>
    <w:rsid w:val="00313503"/>
    <w:rsid w:val="00315933"/>
    <w:rsid w:val="003201D0"/>
    <w:rsid w:val="00320B13"/>
    <w:rsid w:val="0032121F"/>
    <w:rsid w:val="00321466"/>
    <w:rsid w:val="00324A22"/>
    <w:rsid w:val="00325240"/>
    <w:rsid w:val="00325317"/>
    <w:rsid w:val="0033085F"/>
    <w:rsid w:val="003310D8"/>
    <w:rsid w:val="00331DA6"/>
    <w:rsid w:val="00332042"/>
    <w:rsid w:val="00332F9F"/>
    <w:rsid w:val="0033485C"/>
    <w:rsid w:val="00334D17"/>
    <w:rsid w:val="003351D9"/>
    <w:rsid w:val="003356FA"/>
    <w:rsid w:val="003367B8"/>
    <w:rsid w:val="00337845"/>
    <w:rsid w:val="00340BD9"/>
    <w:rsid w:val="003413CF"/>
    <w:rsid w:val="00341F80"/>
    <w:rsid w:val="00343290"/>
    <w:rsid w:val="00343DB4"/>
    <w:rsid w:val="00344FB2"/>
    <w:rsid w:val="00345238"/>
    <w:rsid w:val="003500CC"/>
    <w:rsid w:val="00350306"/>
    <w:rsid w:val="00352785"/>
    <w:rsid w:val="00352FD9"/>
    <w:rsid w:val="00353DC2"/>
    <w:rsid w:val="00354817"/>
    <w:rsid w:val="00354EB4"/>
    <w:rsid w:val="0035501C"/>
    <w:rsid w:val="00355263"/>
    <w:rsid w:val="0035644A"/>
    <w:rsid w:val="00356587"/>
    <w:rsid w:val="00356605"/>
    <w:rsid w:val="003572F5"/>
    <w:rsid w:val="00360E3F"/>
    <w:rsid w:val="003617AA"/>
    <w:rsid w:val="003618E6"/>
    <w:rsid w:val="00361ECD"/>
    <w:rsid w:val="00362FB7"/>
    <w:rsid w:val="003630E6"/>
    <w:rsid w:val="00364630"/>
    <w:rsid w:val="00366F92"/>
    <w:rsid w:val="00367E09"/>
    <w:rsid w:val="00370328"/>
    <w:rsid w:val="0037077B"/>
    <w:rsid w:val="003722F2"/>
    <w:rsid w:val="003735DD"/>
    <w:rsid w:val="003738EC"/>
    <w:rsid w:val="00377E6E"/>
    <w:rsid w:val="003805D3"/>
    <w:rsid w:val="003810A6"/>
    <w:rsid w:val="00382AAD"/>
    <w:rsid w:val="00383E1C"/>
    <w:rsid w:val="00383EAE"/>
    <w:rsid w:val="00387801"/>
    <w:rsid w:val="003904C4"/>
    <w:rsid w:val="00392D1F"/>
    <w:rsid w:val="00394473"/>
    <w:rsid w:val="00395D83"/>
    <w:rsid w:val="00396380"/>
    <w:rsid w:val="00396860"/>
    <w:rsid w:val="003973D5"/>
    <w:rsid w:val="00397E88"/>
    <w:rsid w:val="003A1147"/>
    <w:rsid w:val="003A1CD9"/>
    <w:rsid w:val="003A1EDE"/>
    <w:rsid w:val="003A2E30"/>
    <w:rsid w:val="003A3278"/>
    <w:rsid w:val="003A38CA"/>
    <w:rsid w:val="003A41BE"/>
    <w:rsid w:val="003A5991"/>
    <w:rsid w:val="003A6D0B"/>
    <w:rsid w:val="003A6D51"/>
    <w:rsid w:val="003B0F98"/>
    <w:rsid w:val="003B1AEC"/>
    <w:rsid w:val="003B3196"/>
    <w:rsid w:val="003B47A4"/>
    <w:rsid w:val="003B64FE"/>
    <w:rsid w:val="003B6AD8"/>
    <w:rsid w:val="003B7A4B"/>
    <w:rsid w:val="003C31B5"/>
    <w:rsid w:val="003C4ECE"/>
    <w:rsid w:val="003D0ACD"/>
    <w:rsid w:val="003D13C0"/>
    <w:rsid w:val="003D1D9F"/>
    <w:rsid w:val="003D34F1"/>
    <w:rsid w:val="003D3BBB"/>
    <w:rsid w:val="003D67F2"/>
    <w:rsid w:val="003E18C2"/>
    <w:rsid w:val="003E59BA"/>
    <w:rsid w:val="003E68F4"/>
    <w:rsid w:val="003E7B97"/>
    <w:rsid w:val="003E7E2E"/>
    <w:rsid w:val="003F115D"/>
    <w:rsid w:val="003F2671"/>
    <w:rsid w:val="003F2BAF"/>
    <w:rsid w:val="003F3CB6"/>
    <w:rsid w:val="003F4098"/>
    <w:rsid w:val="003F5136"/>
    <w:rsid w:val="003F5363"/>
    <w:rsid w:val="003F6C42"/>
    <w:rsid w:val="00402362"/>
    <w:rsid w:val="00403AF9"/>
    <w:rsid w:val="00403FA5"/>
    <w:rsid w:val="00403FB9"/>
    <w:rsid w:val="00405A8B"/>
    <w:rsid w:val="00406829"/>
    <w:rsid w:val="00407CF4"/>
    <w:rsid w:val="0041369D"/>
    <w:rsid w:val="00413B36"/>
    <w:rsid w:val="0041608A"/>
    <w:rsid w:val="00416CE2"/>
    <w:rsid w:val="004179C4"/>
    <w:rsid w:val="004209F4"/>
    <w:rsid w:val="00423A4A"/>
    <w:rsid w:val="00423F18"/>
    <w:rsid w:val="00423F20"/>
    <w:rsid w:val="004269DA"/>
    <w:rsid w:val="00426CDC"/>
    <w:rsid w:val="004271C2"/>
    <w:rsid w:val="004277DE"/>
    <w:rsid w:val="00430250"/>
    <w:rsid w:val="0043071A"/>
    <w:rsid w:val="004318CA"/>
    <w:rsid w:val="0043191F"/>
    <w:rsid w:val="004319DB"/>
    <w:rsid w:val="00431EB3"/>
    <w:rsid w:val="00432BEC"/>
    <w:rsid w:val="00432D86"/>
    <w:rsid w:val="00433E6E"/>
    <w:rsid w:val="00434E18"/>
    <w:rsid w:val="004371FD"/>
    <w:rsid w:val="00437210"/>
    <w:rsid w:val="0043778E"/>
    <w:rsid w:val="00437D78"/>
    <w:rsid w:val="00442CED"/>
    <w:rsid w:val="00443244"/>
    <w:rsid w:val="0044373C"/>
    <w:rsid w:val="00443FBA"/>
    <w:rsid w:val="004479E5"/>
    <w:rsid w:val="00453484"/>
    <w:rsid w:val="00453751"/>
    <w:rsid w:val="00453E66"/>
    <w:rsid w:val="00454572"/>
    <w:rsid w:val="0045549C"/>
    <w:rsid w:val="00460A6D"/>
    <w:rsid w:val="004618CF"/>
    <w:rsid w:val="00461ACE"/>
    <w:rsid w:val="00461C87"/>
    <w:rsid w:val="00462D86"/>
    <w:rsid w:val="00463270"/>
    <w:rsid w:val="0046415A"/>
    <w:rsid w:val="00464915"/>
    <w:rsid w:val="00465031"/>
    <w:rsid w:val="004656D4"/>
    <w:rsid w:val="00470221"/>
    <w:rsid w:val="004718BB"/>
    <w:rsid w:val="00471D46"/>
    <w:rsid w:val="0047262C"/>
    <w:rsid w:val="004727C0"/>
    <w:rsid w:val="00473964"/>
    <w:rsid w:val="00473F41"/>
    <w:rsid w:val="00474BDD"/>
    <w:rsid w:val="00475287"/>
    <w:rsid w:val="004752CF"/>
    <w:rsid w:val="004758EB"/>
    <w:rsid w:val="0047610F"/>
    <w:rsid w:val="004775A7"/>
    <w:rsid w:val="00477737"/>
    <w:rsid w:val="00477ACF"/>
    <w:rsid w:val="00477DF9"/>
    <w:rsid w:val="00481BDB"/>
    <w:rsid w:val="004856CD"/>
    <w:rsid w:val="00486152"/>
    <w:rsid w:val="00490DAB"/>
    <w:rsid w:val="00491E52"/>
    <w:rsid w:val="004934CF"/>
    <w:rsid w:val="00493600"/>
    <w:rsid w:val="004947FC"/>
    <w:rsid w:val="00496FE1"/>
    <w:rsid w:val="00497A5A"/>
    <w:rsid w:val="004A1350"/>
    <w:rsid w:val="004A14CA"/>
    <w:rsid w:val="004A3075"/>
    <w:rsid w:val="004A3DE2"/>
    <w:rsid w:val="004A4019"/>
    <w:rsid w:val="004A4A84"/>
    <w:rsid w:val="004B010E"/>
    <w:rsid w:val="004B2560"/>
    <w:rsid w:val="004B3AB2"/>
    <w:rsid w:val="004B5A01"/>
    <w:rsid w:val="004C05DD"/>
    <w:rsid w:val="004C0919"/>
    <w:rsid w:val="004C2976"/>
    <w:rsid w:val="004C2989"/>
    <w:rsid w:val="004C33A4"/>
    <w:rsid w:val="004C3C93"/>
    <w:rsid w:val="004C5139"/>
    <w:rsid w:val="004C78E6"/>
    <w:rsid w:val="004C7C2B"/>
    <w:rsid w:val="004D0156"/>
    <w:rsid w:val="004D19F3"/>
    <w:rsid w:val="004D1F25"/>
    <w:rsid w:val="004D27FD"/>
    <w:rsid w:val="004D2FB5"/>
    <w:rsid w:val="004D333D"/>
    <w:rsid w:val="004D4E11"/>
    <w:rsid w:val="004D5904"/>
    <w:rsid w:val="004D60F5"/>
    <w:rsid w:val="004D67A1"/>
    <w:rsid w:val="004D76D8"/>
    <w:rsid w:val="004E0159"/>
    <w:rsid w:val="004E0346"/>
    <w:rsid w:val="004E0401"/>
    <w:rsid w:val="004E1CAF"/>
    <w:rsid w:val="004E1CE6"/>
    <w:rsid w:val="004E2A61"/>
    <w:rsid w:val="004E413B"/>
    <w:rsid w:val="004E7B55"/>
    <w:rsid w:val="004E7B87"/>
    <w:rsid w:val="004E7F4D"/>
    <w:rsid w:val="004F121B"/>
    <w:rsid w:val="004F261E"/>
    <w:rsid w:val="004F2E78"/>
    <w:rsid w:val="004F3C51"/>
    <w:rsid w:val="004F4769"/>
    <w:rsid w:val="004F6882"/>
    <w:rsid w:val="004F704E"/>
    <w:rsid w:val="004F7426"/>
    <w:rsid w:val="004F7A1A"/>
    <w:rsid w:val="00500A69"/>
    <w:rsid w:val="00503481"/>
    <w:rsid w:val="0050352D"/>
    <w:rsid w:val="00503773"/>
    <w:rsid w:val="00506221"/>
    <w:rsid w:val="005069D5"/>
    <w:rsid w:val="00511567"/>
    <w:rsid w:val="00511743"/>
    <w:rsid w:val="0051206A"/>
    <w:rsid w:val="005137CF"/>
    <w:rsid w:val="00514CA0"/>
    <w:rsid w:val="00517144"/>
    <w:rsid w:val="0052086F"/>
    <w:rsid w:val="00522DA8"/>
    <w:rsid w:val="00522F4B"/>
    <w:rsid w:val="00523366"/>
    <w:rsid w:val="0052435A"/>
    <w:rsid w:val="00524EC7"/>
    <w:rsid w:val="0052679E"/>
    <w:rsid w:val="00527611"/>
    <w:rsid w:val="005305CF"/>
    <w:rsid w:val="005307F2"/>
    <w:rsid w:val="005323D9"/>
    <w:rsid w:val="0053465F"/>
    <w:rsid w:val="005377C3"/>
    <w:rsid w:val="005379E5"/>
    <w:rsid w:val="00537A0C"/>
    <w:rsid w:val="0054130B"/>
    <w:rsid w:val="005414B0"/>
    <w:rsid w:val="00542185"/>
    <w:rsid w:val="00542B2E"/>
    <w:rsid w:val="00543106"/>
    <w:rsid w:val="00550211"/>
    <w:rsid w:val="0055213C"/>
    <w:rsid w:val="00553664"/>
    <w:rsid w:val="005538EF"/>
    <w:rsid w:val="00553CE9"/>
    <w:rsid w:val="00555E0B"/>
    <w:rsid w:val="005562DA"/>
    <w:rsid w:val="00556AD7"/>
    <w:rsid w:val="00557A81"/>
    <w:rsid w:val="005605BF"/>
    <w:rsid w:val="00561560"/>
    <w:rsid w:val="005622AA"/>
    <w:rsid w:val="00562EC5"/>
    <w:rsid w:val="00563072"/>
    <w:rsid w:val="00565540"/>
    <w:rsid w:val="00565EE3"/>
    <w:rsid w:val="00570372"/>
    <w:rsid w:val="00571A0B"/>
    <w:rsid w:val="005733AF"/>
    <w:rsid w:val="00573736"/>
    <w:rsid w:val="00573C34"/>
    <w:rsid w:val="00573C77"/>
    <w:rsid w:val="005741A8"/>
    <w:rsid w:val="00574C15"/>
    <w:rsid w:val="005751AD"/>
    <w:rsid w:val="00575C66"/>
    <w:rsid w:val="005760C7"/>
    <w:rsid w:val="005814CB"/>
    <w:rsid w:val="00581F6B"/>
    <w:rsid w:val="005826F3"/>
    <w:rsid w:val="00583280"/>
    <w:rsid w:val="0058395C"/>
    <w:rsid w:val="00584064"/>
    <w:rsid w:val="0058429D"/>
    <w:rsid w:val="00585BDF"/>
    <w:rsid w:val="00586459"/>
    <w:rsid w:val="0059099F"/>
    <w:rsid w:val="005918E1"/>
    <w:rsid w:val="00594311"/>
    <w:rsid w:val="005A1E8D"/>
    <w:rsid w:val="005A203A"/>
    <w:rsid w:val="005A2512"/>
    <w:rsid w:val="005A4E4C"/>
    <w:rsid w:val="005A5C95"/>
    <w:rsid w:val="005A6372"/>
    <w:rsid w:val="005A6495"/>
    <w:rsid w:val="005B07DE"/>
    <w:rsid w:val="005B1263"/>
    <w:rsid w:val="005B1413"/>
    <w:rsid w:val="005B3D7D"/>
    <w:rsid w:val="005B5288"/>
    <w:rsid w:val="005B5C98"/>
    <w:rsid w:val="005C059C"/>
    <w:rsid w:val="005C174B"/>
    <w:rsid w:val="005C1804"/>
    <w:rsid w:val="005C1BA2"/>
    <w:rsid w:val="005C4A36"/>
    <w:rsid w:val="005D0C0F"/>
    <w:rsid w:val="005D1DD2"/>
    <w:rsid w:val="005D2D42"/>
    <w:rsid w:val="005D3F93"/>
    <w:rsid w:val="005D4CE9"/>
    <w:rsid w:val="005D5CC4"/>
    <w:rsid w:val="005D717C"/>
    <w:rsid w:val="005E0C3B"/>
    <w:rsid w:val="005E2C0F"/>
    <w:rsid w:val="005E2DBE"/>
    <w:rsid w:val="005E5283"/>
    <w:rsid w:val="005E67EF"/>
    <w:rsid w:val="005F05D8"/>
    <w:rsid w:val="005F104D"/>
    <w:rsid w:val="005F227A"/>
    <w:rsid w:val="005F2890"/>
    <w:rsid w:val="005F4C05"/>
    <w:rsid w:val="005F4D39"/>
    <w:rsid w:val="005F5792"/>
    <w:rsid w:val="005F639A"/>
    <w:rsid w:val="005F780A"/>
    <w:rsid w:val="0060078E"/>
    <w:rsid w:val="00600C00"/>
    <w:rsid w:val="00603651"/>
    <w:rsid w:val="00603816"/>
    <w:rsid w:val="0060390B"/>
    <w:rsid w:val="00606343"/>
    <w:rsid w:val="00606D5E"/>
    <w:rsid w:val="00613AA7"/>
    <w:rsid w:val="0061587D"/>
    <w:rsid w:val="00616292"/>
    <w:rsid w:val="006205FC"/>
    <w:rsid w:val="00620DFE"/>
    <w:rsid w:val="00620EC1"/>
    <w:rsid w:val="00621B72"/>
    <w:rsid w:val="00624164"/>
    <w:rsid w:val="00624849"/>
    <w:rsid w:val="00625DC8"/>
    <w:rsid w:val="00627A2F"/>
    <w:rsid w:val="0063098A"/>
    <w:rsid w:val="00634E17"/>
    <w:rsid w:val="00635A0E"/>
    <w:rsid w:val="00636098"/>
    <w:rsid w:val="0063622F"/>
    <w:rsid w:val="00636EE7"/>
    <w:rsid w:val="00637B7A"/>
    <w:rsid w:val="00637CED"/>
    <w:rsid w:val="00642660"/>
    <w:rsid w:val="006440CA"/>
    <w:rsid w:val="0064546D"/>
    <w:rsid w:val="00647F69"/>
    <w:rsid w:val="00650A92"/>
    <w:rsid w:val="006511AA"/>
    <w:rsid w:val="00651A9D"/>
    <w:rsid w:val="006527FA"/>
    <w:rsid w:val="00653B38"/>
    <w:rsid w:val="00656856"/>
    <w:rsid w:val="00656A07"/>
    <w:rsid w:val="00656D3A"/>
    <w:rsid w:val="00657C4E"/>
    <w:rsid w:val="006638B1"/>
    <w:rsid w:val="00664D00"/>
    <w:rsid w:val="0066646B"/>
    <w:rsid w:val="00666E5C"/>
    <w:rsid w:val="00667798"/>
    <w:rsid w:val="00670297"/>
    <w:rsid w:val="0067054A"/>
    <w:rsid w:val="00671BBA"/>
    <w:rsid w:val="00672305"/>
    <w:rsid w:val="0067308E"/>
    <w:rsid w:val="00673198"/>
    <w:rsid w:val="0067323F"/>
    <w:rsid w:val="0067538B"/>
    <w:rsid w:val="00675DEA"/>
    <w:rsid w:val="00677620"/>
    <w:rsid w:val="00682715"/>
    <w:rsid w:val="00682839"/>
    <w:rsid w:val="00685596"/>
    <w:rsid w:val="0068611C"/>
    <w:rsid w:val="006913DF"/>
    <w:rsid w:val="006916F9"/>
    <w:rsid w:val="00692CB6"/>
    <w:rsid w:val="00693E7D"/>
    <w:rsid w:val="00694127"/>
    <w:rsid w:val="00694C2E"/>
    <w:rsid w:val="006A0180"/>
    <w:rsid w:val="006A16DC"/>
    <w:rsid w:val="006A234A"/>
    <w:rsid w:val="006A2C35"/>
    <w:rsid w:val="006A3792"/>
    <w:rsid w:val="006A4320"/>
    <w:rsid w:val="006B2ACF"/>
    <w:rsid w:val="006B36E2"/>
    <w:rsid w:val="006B3FDD"/>
    <w:rsid w:val="006B5520"/>
    <w:rsid w:val="006B5776"/>
    <w:rsid w:val="006B5EED"/>
    <w:rsid w:val="006B79A4"/>
    <w:rsid w:val="006C69E4"/>
    <w:rsid w:val="006D0FE9"/>
    <w:rsid w:val="006D27CD"/>
    <w:rsid w:val="006D422C"/>
    <w:rsid w:val="006D4A44"/>
    <w:rsid w:val="006D5B96"/>
    <w:rsid w:val="006D5F56"/>
    <w:rsid w:val="006D61CF"/>
    <w:rsid w:val="006D61D9"/>
    <w:rsid w:val="006D7303"/>
    <w:rsid w:val="006D7FE2"/>
    <w:rsid w:val="006D7FFC"/>
    <w:rsid w:val="006E2616"/>
    <w:rsid w:val="006E3E2E"/>
    <w:rsid w:val="006E3E8B"/>
    <w:rsid w:val="006E3F42"/>
    <w:rsid w:val="006E4025"/>
    <w:rsid w:val="006E40B2"/>
    <w:rsid w:val="006E419C"/>
    <w:rsid w:val="006E5C82"/>
    <w:rsid w:val="006E7862"/>
    <w:rsid w:val="006F10B2"/>
    <w:rsid w:val="006F15EF"/>
    <w:rsid w:val="006F3081"/>
    <w:rsid w:val="006F399F"/>
    <w:rsid w:val="006F3F3F"/>
    <w:rsid w:val="006F52FE"/>
    <w:rsid w:val="006F7284"/>
    <w:rsid w:val="00701C19"/>
    <w:rsid w:val="00702A60"/>
    <w:rsid w:val="00703141"/>
    <w:rsid w:val="007033C5"/>
    <w:rsid w:val="0070381C"/>
    <w:rsid w:val="00703C4F"/>
    <w:rsid w:val="00704317"/>
    <w:rsid w:val="00705445"/>
    <w:rsid w:val="007057EC"/>
    <w:rsid w:val="007077A0"/>
    <w:rsid w:val="00711263"/>
    <w:rsid w:val="007112C7"/>
    <w:rsid w:val="00711789"/>
    <w:rsid w:val="00716086"/>
    <w:rsid w:val="00717A21"/>
    <w:rsid w:val="00721707"/>
    <w:rsid w:val="00723FC0"/>
    <w:rsid w:val="0072469E"/>
    <w:rsid w:val="00724B4C"/>
    <w:rsid w:val="0072576A"/>
    <w:rsid w:val="0072653B"/>
    <w:rsid w:val="00727140"/>
    <w:rsid w:val="0072733D"/>
    <w:rsid w:val="00727419"/>
    <w:rsid w:val="0073077F"/>
    <w:rsid w:val="00731EF9"/>
    <w:rsid w:val="00733AB6"/>
    <w:rsid w:val="00734159"/>
    <w:rsid w:val="00734773"/>
    <w:rsid w:val="007354EA"/>
    <w:rsid w:val="0073648A"/>
    <w:rsid w:val="007372B6"/>
    <w:rsid w:val="00737D39"/>
    <w:rsid w:val="00741653"/>
    <w:rsid w:val="00741E61"/>
    <w:rsid w:val="0074609C"/>
    <w:rsid w:val="007467FB"/>
    <w:rsid w:val="00746FC8"/>
    <w:rsid w:val="0074719F"/>
    <w:rsid w:val="0074725B"/>
    <w:rsid w:val="00747E16"/>
    <w:rsid w:val="00747F3E"/>
    <w:rsid w:val="00751A5B"/>
    <w:rsid w:val="00752728"/>
    <w:rsid w:val="00752F16"/>
    <w:rsid w:val="007556E6"/>
    <w:rsid w:val="00756A2F"/>
    <w:rsid w:val="007601C6"/>
    <w:rsid w:val="0076081D"/>
    <w:rsid w:val="0076081F"/>
    <w:rsid w:val="00762FBA"/>
    <w:rsid w:val="00763F63"/>
    <w:rsid w:val="00765223"/>
    <w:rsid w:val="00766A3A"/>
    <w:rsid w:val="007677B2"/>
    <w:rsid w:val="00767DF8"/>
    <w:rsid w:val="00770F61"/>
    <w:rsid w:val="00771B7F"/>
    <w:rsid w:val="007725AB"/>
    <w:rsid w:val="007739C0"/>
    <w:rsid w:val="00773ABA"/>
    <w:rsid w:val="0077411F"/>
    <w:rsid w:val="007773A3"/>
    <w:rsid w:val="00777E35"/>
    <w:rsid w:val="00781C9B"/>
    <w:rsid w:val="00781DCF"/>
    <w:rsid w:val="007829E2"/>
    <w:rsid w:val="00783180"/>
    <w:rsid w:val="00784E13"/>
    <w:rsid w:val="00787405"/>
    <w:rsid w:val="00790C72"/>
    <w:rsid w:val="00792C1A"/>
    <w:rsid w:val="0079309B"/>
    <w:rsid w:val="00793596"/>
    <w:rsid w:val="00794E4D"/>
    <w:rsid w:val="00795130"/>
    <w:rsid w:val="00795832"/>
    <w:rsid w:val="0079591A"/>
    <w:rsid w:val="00796CD2"/>
    <w:rsid w:val="00797780"/>
    <w:rsid w:val="00797C83"/>
    <w:rsid w:val="007A03AE"/>
    <w:rsid w:val="007A0AF7"/>
    <w:rsid w:val="007A24D6"/>
    <w:rsid w:val="007A32BA"/>
    <w:rsid w:val="007A40AD"/>
    <w:rsid w:val="007A4D83"/>
    <w:rsid w:val="007A58F5"/>
    <w:rsid w:val="007A6D9C"/>
    <w:rsid w:val="007B3EE7"/>
    <w:rsid w:val="007B4BFA"/>
    <w:rsid w:val="007B521F"/>
    <w:rsid w:val="007B5CAD"/>
    <w:rsid w:val="007B7BFF"/>
    <w:rsid w:val="007C077A"/>
    <w:rsid w:val="007C38EA"/>
    <w:rsid w:val="007C3995"/>
    <w:rsid w:val="007C64EF"/>
    <w:rsid w:val="007C7741"/>
    <w:rsid w:val="007C7B62"/>
    <w:rsid w:val="007D153A"/>
    <w:rsid w:val="007D1ABA"/>
    <w:rsid w:val="007D20FA"/>
    <w:rsid w:val="007D46BE"/>
    <w:rsid w:val="007D4A1B"/>
    <w:rsid w:val="007D4C76"/>
    <w:rsid w:val="007D5933"/>
    <w:rsid w:val="007D68F2"/>
    <w:rsid w:val="007D71EF"/>
    <w:rsid w:val="007D7363"/>
    <w:rsid w:val="007D77FE"/>
    <w:rsid w:val="007D7FF1"/>
    <w:rsid w:val="007E21A5"/>
    <w:rsid w:val="007E4FD1"/>
    <w:rsid w:val="007E59EA"/>
    <w:rsid w:val="007E5D11"/>
    <w:rsid w:val="007E5D94"/>
    <w:rsid w:val="007E6091"/>
    <w:rsid w:val="007E637E"/>
    <w:rsid w:val="007F030C"/>
    <w:rsid w:val="007F04E5"/>
    <w:rsid w:val="007F0E20"/>
    <w:rsid w:val="007F2AC2"/>
    <w:rsid w:val="007F405D"/>
    <w:rsid w:val="007F536B"/>
    <w:rsid w:val="007F5444"/>
    <w:rsid w:val="007F6E98"/>
    <w:rsid w:val="00800C4F"/>
    <w:rsid w:val="008028CF"/>
    <w:rsid w:val="00803411"/>
    <w:rsid w:val="00803AEA"/>
    <w:rsid w:val="00804319"/>
    <w:rsid w:val="008047CA"/>
    <w:rsid w:val="00805384"/>
    <w:rsid w:val="00805B14"/>
    <w:rsid w:val="00806442"/>
    <w:rsid w:val="0080699E"/>
    <w:rsid w:val="00810E42"/>
    <w:rsid w:val="0081128B"/>
    <w:rsid w:val="00811C20"/>
    <w:rsid w:val="00811E05"/>
    <w:rsid w:val="00812353"/>
    <w:rsid w:val="00813415"/>
    <w:rsid w:val="00813BF4"/>
    <w:rsid w:val="0081415B"/>
    <w:rsid w:val="008147CE"/>
    <w:rsid w:val="0081547C"/>
    <w:rsid w:val="0082111C"/>
    <w:rsid w:val="00821836"/>
    <w:rsid w:val="0082183E"/>
    <w:rsid w:val="00821A18"/>
    <w:rsid w:val="008231F9"/>
    <w:rsid w:val="00825A26"/>
    <w:rsid w:val="00825DE5"/>
    <w:rsid w:val="00826AC0"/>
    <w:rsid w:val="008276C9"/>
    <w:rsid w:val="00827E12"/>
    <w:rsid w:val="00830C88"/>
    <w:rsid w:val="00830F7B"/>
    <w:rsid w:val="0083190B"/>
    <w:rsid w:val="00833191"/>
    <w:rsid w:val="00835A83"/>
    <w:rsid w:val="008363E2"/>
    <w:rsid w:val="00836C1A"/>
    <w:rsid w:val="00837874"/>
    <w:rsid w:val="008400B2"/>
    <w:rsid w:val="00840DA6"/>
    <w:rsid w:val="008410CC"/>
    <w:rsid w:val="00842F05"/>
    <w:rsid w:val="0084438C"/>
    <w:rsid w:val="00845126"/>
    <w:rsid w:val="00845127"/>
    <w:rsid w:val="0084600F"/>
    <w:rsid w:val="008469E1"/>
    <w:rsid w:val="00846F0D"/>
    <w:rsid w:val="00847571"/>
    <w:rsid w:val="008536BF"/>
    <w:rsid w:val="00853A2D"/>
    <w:rsid w:val="00855830"/>
    <w:rsid w:val="00857588"/>
    <w:rsid w:val="00861646"/>
    <w:rsid w:val="00861DB2"/>
    <w:rsid w:val="008634BB"/>
    <w:rsid w:val="00863774"/>
    <w:rsid w:val="0086480D"/>
    <w:rsid w:val="00867C1A"/>
    <w:rsid w:val="008720DB"/>
    <w:rsid w:val="008722DC"/>
    <w:rsid w:val="00872D43"/>
    <w:rsid w:val="00873C6D"/>
    <w:rsid w:val="008764F1"/>
    <w:rsid w:val="00876CB6"/>
    <w:rsid w:val="00877C1A"/>
    <w:rsid w:val="00877FFE"/>
    <w:rsid w:val="008835B2"/>
    <w:rsid w:val="00883DB7"/>
    <w:rsid w:val="00884311"/>
    <w:rsid w:val="008843A7"/>
    <w:rsid w:val="008866E0"/>
    <w:rsid w:val="008872A0"/>
    <w:rsid w:val="008917D2"/>
    <w:rsid w:val="008938C8"/>
    <w:rsid w:val="00894214"/>
    <w:rsid w:val="00894D6C"/>
    <w:rsid w:val="008952E0"/>
    <w:rsid w:val="008961B9"/>
    <w:rsid w:val="008967AC"/>
    <w:rsid w:val="008968B4"/>
    <w:rsid w:val="00897AE5"/>
    <w:rsid w:val="008A0BFE"/>
    <w:rsid w:val="008A119D"/>
    <w:rsid w:val="008A213F"/>
    <w:rsid w:val="008A236A"/>
    <w:rsid w:val="008A3EFB"/>
    <w:rsid w:val="008A4055"/>
    <w:rsid w:val="008A40BC"/>
    <w:rsid w:val="008A4342"/>
    <w:rsid w:val="008A4AB6"/>
    <w:rsid w:val="008A5761"/>
    <w:rsid w:val="008A5B0C"/>
    <w:rsid w:val="008A696B"/>
    <w:rsid w:val="008B0A53"/>
    <w:rsid w:val="008B0C9C"/>
    <w:rsid w:val="008B3CA1"/>
    <w:rsid w:val="008B50B5"/>
    <w:rsid w:val="008B5C4E"/>
    <w:rsid w:val="008C0D9C"/>
    <w:rsid w:val="008C2047"/>
    <w:rsid w:val="008C5E1B"/>
    <w:rsid w:val="008C6153"/>
    <w:rsid w:val="008C651D"/>
    <w:rsid w:val="008C6E5C"/>
    <w:rsid w:val="008C70D8"/>
    <w:rsid w:val="008D0070"/>
    <w:rsid w:val="008D1424"/>
    <w:rsid w:val="008D1430"/>
    <w:rsid w:val="008D20EF"/>
    <w:rsid w:val="008D232F"/>
    <w:rsid w:val="008D3135"/>
    <w:rsid w:val="008D3E48"/>
    <w:rsid w:val="008D41C9"/>
    <w:rsid w:val="008D5E11"/>
    <w:rsid w:val="008D7A03"/>
    <w:rsid w:val="008E1E41"/>
    <w:rsid w:val="008E3140"/>
    <w:rsid w:val="008E4933"/>
    <w:rsid w:val="008E4C43"/>
    <w:rsid w:val="008E4DEF"/>
    <w:rsid w:val="008E5B83"/>
    <w:rsid w:val="008E7028"/>
    <w:rsid w:val="008F3EBE"/>
    <w:rsid w:val="008F52DC"/>
    <w:rsid w:val="008F5E09"/>
    <w:rsid w:val="008F60C2"/>
    <w:rsid w:val="008F60D0"/>
    <w:rsid w:val="008F67F5"/>
    <w:rsid w:val="008F6B4A"/>
    <w:rsid w:val="008F74A5"/>
    <w:rsid w:val="009012EE"/>
    <w:rsid w:val="009021B2"/>
    <w:rsid w:val="009031B5"/>
    <w:rsid w:val="00903EF1"/>
    <w:rsid w:val="00904795"/>
    <w:rsid w:val="009052BA"/>
    <w:rsid w:val="00905337"/>
    <w:rsid w:val="009072FE"/>
    <w:rsid w:val="009100B7"/>
    <w:rsid w:val="00910988"/>
    <w:rsid w:val="00911FCB"/>
    <w:rsid w:val="00914DD8"/>
    <w:rsid w:val="00915B58"/>
    <w:rsid w:val="00920C4C"/>
    <w:rsid w:val="009218D5"/>
    <w:rsid w:val="0092295B"/>
    <w:rsid w:val="00925527"/>
    <w:rsid w:val="0092771D"/>
    <w:rsid w:val="0093186A"/>
    <w:rsid w:val="009327C0"/>
    <w:rsid w:val="00932AC3"/>
    <w:rsid w:val="00933190"/>
    <w:rsid w:val="00933D52"/>
    <w:rsid w:val="00934216"/>
    <w:rsid w:val="00935DE7"/>
    <w:rsid w:val="00936EF3"/>
    <w:rsid w:val="009376C8"/>
    <w:rsid w:val="0094139B"/>
    <w:rsid w:val="0094161F"/>
    <w:rsid w:val="0094166F"/>
    <w:rsid w:val="00942300"/>
    <w:rsid w:val="009427AD"/>
    <w:rsid w:val="00942EBA"/>
    <w:rsid w:val="009459BD"/>
    <w:rsid w:val="00946058"/>
    <w:rsid w:val="009460A9"/>
    <w:rsid w:val="009463AB"/>
    <w:rsid w:val="00946BE4"/>
    <w:rsid w:val="00946C75"/>
    <w:rsid w:val="0095152C"/>
    <w:rsid w:val="00952DC2"/>
    <w:rsid w:val="009537C6"/>
    <w:rsid w:val="00954449"/>
    <w:rsid w:val="009550FD"/>
    <w:rsid w:val="00955649"/>
    <w:rsid w:val="00956528"/>
    <w:rsid w:val="00956923"/>
    <w:rsid w:val="00956953"/>
    <w:rsid w:val="0095713C"/>
    <w:rsid w:val="0096116F"/>
    <w:rsid w:val="00962E87"/>
    <w:rsid w:val="00963A5A"/>
    <w:rsid w:val="009642BE"/>
    <w:rsid w:val="00964585"/>
    <w:rsid w:val="009649AD"/>
    <w:rsid w:val="00964F2E"/>
    <w:rsid w:val="009657F8"/>
    <w:rsid w:val="00965BFD"/>
    <w:rsid w:val="009664CE"/>
    <w:rsid w:val="00967D27"/>
    <w:rsid w:val="00967D59"/>
    <w:rsid w:val="009701EE"/>
    <w:rsid w:val="00971063"/>
    <w:rsid w:val="00971BF6"/>
    <w:rsid w:val="009748C7"/>
    <w:rsid w:val="00974AE4"/>
    <w:rsid w:val="009759C1"/>
    <w:rsid w:val="00982B69"/>
    <w:rsid w:val="009844DE"/>
    <w:rsid w:val="00986218"/>
    <w:rsid w:val="0098684C"/>
    <w:rsid w:val="00990816"/>
    <w:rsid w:val="00991EF6"/>
    <w:rsid w:val="00992174"/>
    <w:rsid w:val="00992538"/>
    <w:rsid w:val="009928C6"/>
    <w:rsid w:val="00992A75"/>
    <w:rsid w:val="009939DD"/>
    <w:rsid w:val="00994374"/>
    <w:rsid w:val="00994ED6"/>
    <w:rsid w:val="0099694C"/>
    <w:rsid w:val="00996B43"/>
    <w:rsid w:val="00997A6D"/>
    <w:rsid w:val="009A0406"/>
    <w:rsid w:val="009A177B"/>
    <w:rsid w:val="009A341A"/>
    <w:rsid w:val="009A42D3"/>
    <w:rsid w:val="009A51F8"/>
    <w:rsid w:val="009B2055"/>
    <w:rsid w:val="009B3CDE"/>
    <w:rsid w:val="009B4FAC"/>
    <w:rsid w:val="009B5B0F"/>
    <w:rsid w:val="009B6100"/>
    <w:rsid w:val="009B7C44"/>
    <w:rsid w:val="009B7DB2"/>
    <w:rsid w:val="009C06EB"/>
    <w:rsid w:val="009C18CE"/>
    <w:rsid w:val="009C30D1"/>
    <w:rsid w:val="009C517A"/>
    <w:rsid w:val="009C59C6"/>
    <w:rsid w:val="009C612B"/>
    <w:rsid w:val="009C7198"/>
    <w:rsid w:val="009D023E"/>
    <w:rsid w:val="009D1039"/>
    <w:rsid w:val="009D386C"/>
    <w:rsid w:val="009D3BD3"/>
    <w:rsid w:val="009D3E02"/>
    <w:rsid w:val="009D46C8"/>
    <w:rsid w:val="009D6A22"/>
    <w:rsid w:val="009D73E0"/>
    <w:rsid w:val="009D75F4"/>
    <w:rsid w:val="009E12A1"/>
    <w:rsid w:val="009E2364"/>
    <w:rsid w:val="009E2F92"/>
    <w:rsid w:val="009E3157"/>
    <w:rsid w:val="009E3A1B"/>
    <w:rsid w:val="009E3DDC"/>
    <w:rsid w:val="009E4453"/>
    <w:rsid w:val="009E5BAB"/>
    <w:rsid w:val="009E6089"/>
    <w:rsid w:val="009E6E89"/>
    <w:rsid w:val="009E7006"/>
    <w:rsid w:val="009E74C0"/>
    <w:rsid w:val="009F03BF"/>
    <w:rsid w:val="009F3F21"/>
    <w:rsid w:val="00A02D2B"/>
    <w:rsid w:val="00A033B7"/>
    <w:rsid w:val="00A03E14"/>
    <w:rsid w:val="00A0528C"/>
    <w:rsid w:val="00A06BEC"/>
    <w:rsid w:val="00A070A0"/>
    <w:rsid w:val="00A11908"/>
    <w:rsid w:val="00A14B28"/>
    <w:rsid w:val="00A170D2"/>
    <w:rsid w:val="00A212B9"/>
    <w:rsid w:val="00A21461"/>
    <w:rsid w:val="00A21FAB"/>
    <w:rsid w:val="00A227DB"/>
    <w:rsid w:val="00A22EBA"/>
    <w:rsid w:val="00A23155"/>
    <w:rsid w:val="00A248A2"/>
    <w:rsid w:val="00A26425"/>
    <w:rsid w:val="00A27FE5"/>
    <w:rsid w:val="00A27FE6"/>
    <w:rsid w:val="00A301FB"/>
    <w:rsid w:val="00A3033B"/>
    <w:rsid w:val="00A30795"/>
    <w:rsid w:val="00A318E6"/>
    <w:rsid w:val="00A31B1B"/>
    <w:rsid w:val="00A32191"/>
    <w:rsid w:val="00A323F7"/>
    <w:rsid w:val="00A32868"/>
    <w:rsid w:val="00A32A60"/>
    <w:rsid w:val="00A32F59"/>
    <w:rsid w:val="00A33599"/>
    <w:rsid w:val="00A35B28"/>
    <w:rsid w:val="00A37141"/>
    <w:rsid w:val="00A378A6"/>
    <w:rsid w:val="00A404B3"/>
    <w:rsid w:val="00A4282F"/>
    <w:rsid w:val="00A4369E"/>
    <w:rsid w:val="00A43B9F"/>
    <w:rsid w:val="00A44AAE"/>
    <w:rsid w:val="00A4608C"/>
    <w:rsid w:val="00A465BE"/>
    <w:rsid w:val="00A46872"/>
    <w:rsid w:val="00A471AE"/>
    <w:rsid w:val="00A50168"/>
    <w:rsid w:val="00A506FC"/>
    <w:rsid w:val="00A51B43"/>
    <w:rsid w:val="00A52B03"/>
    <w:rsid w:val="00A52B4C"/>
    <w:rsid w:val="00A52C73"/>
    <w:rsid w:val="00A52DB3"/>
    <w:rsid w:val="00A5572E"/>
    <w:rsid w:val="00A56806"/>
    <w:rsid w:val="00A568D0"/>
    <w:rsid w:val="00A5754C"/>
    <w:rsid w:val="00A65664"/>
    <w:rsid w:val="00A66E93"/>
    <w:rsid w:val="00A71796"/>
    <w:rsid w:val="00A71B05"/>
    <w:rsid w:val="00A72A22"/>
    <w:rsid w:val="00A73AF0"/>
    <w:rsid w:val="00A73E81"/>
    <w:rsid w:val="00A7552A"/>
    <w:rsid w:val="00A75D62"/>
    <w:rsid w:val="00A767CD"/>
    <w:rsid w:val="00A768A0"/>
    <w:rsid w:val="00A76B1D"/>
    <w:rsid w:val="00A802B9"/>
    <w:rsid w:val="00A80F52"/>
    <w:rsid w:val="00A81454"/>
    <w:rsid w:val="00A8226C"/>
    <w:rsid w:val="00A8310C"/>
    <w:rsid w:val="00A83182"/>
    <w:rsid w:val="00A83B2D"/>
    <w:rsid w:val="00A84732"/>
    <w:rsid w:val="00A858C8"/>
    <w:rsid w:val="00A8603D"/>
    <w:rsid w:val="00A870B1"/>
    <w:rsid w:val="00A90AB2"/>
    <w:rsid w:val="00A90D0E"/>
    <w:rsid w:val="00A925C3"/>
    <w:rsid w:val="00A9334F"/>
    <w:rsid w:val="00A93723"/>
    <w:rsid w:val="00A94108"/>
    <w:rsid w:val="00A94B19"/>
    <w:rsid w:val="00A95464"/>
    <w:rsid w:val="00A96B3D"/>
    <w:rsid w:val="00A96E2E"/>
    <w:rsid w:val="00A97AEC"/>
    <w:rsid w:val="00AA0BFF"/>
    <w:rsid w:val="00AA1651"/>
    <w:rsid w:val="00AA1F84"/>
    <w:rsid w:val="00AA21A0"/>
    <w:rsid w:val="00AA2318"/>
    <w:rsid w:val="00AA35B7"/>
    <w:rsid w:val="00AA4970"/>
    <w:rsid w:val="00AA4ED3"/>
    <w:rsid w:val="00AA5BB0"/>
    <w:rsid w:val="00AA5E00"/>
    <w:rsid w:val="00AA6246"/>
    <w:rsid w:val="00AB153E"/>
    <w:rsid w:val="00AB1B0F"/>
    <w:rsid w:val="00AB3567"/>
    <w:rsid w:val="00AB3C75"/>
    <w:rsid w:val="00AB3D53"/>
    <w:rsid w:val="00AB5701"/>
    <w:rsid w:val="00AB57A7"/>
    <w:rsid w:val="00AB67A2"/>
    <w:rsid w:val="00AB7318"/>
    <w:rsid w:val="00AC0541"/>
    <w:rsid w:val="00AC0C29"/>
    <w:rsid w:val="00AC0F8B"/>
    <w:rsid w:val="00AC30D4"/>
    <w:rsid w:val="00AC44AF"/>
    <w:rsid w:val="00AC577A"/>
    <w:rsid w:val="00AC5D27"/>
    <w:rsid w:val="00AC68FA"/>
    <w:rsid w:val="00AC76DE"/>
    <w:rsid w:val="00AC7768"/>
    <w:rsid w:val="00AD2A39"/>
    <w:rsid w:val="00AD2A40"/>
    <w:rsid w:val="00AD405C"/>
    <w:rsid w:val="00AD43D8"/>
    <w:rsid w:val="00AD4C39"/>
    <w:rsid w:val="00AD5016"/>
    <w:rsid w:val="00AD61CC"/>
    <w:rsid w:val="00AD709D"/>
    <w:rsid w:val="00AD752A"/>
    <w:rsid w:val="00AE04E9"/>
    <w:rsid w:val="00AE471E"/>
    <w:rsid w:val="00AE4BE9"/>
    <w:rsid w:val="00AE5BD6"/>
    <w:rsid w:val="00AF0002"/>
    <w:rsid w:val="00AF027B"/>
    <w:rsid w:val="00AF04E7"/>
    <w:rsid w:val="00AF0746"/>
    <w:rsid w:val="00AF4621"/>
    <w:rsid w:val="00AF5D62"/>
    <w:rsid w:val="00AF61B7"/>
    <w:rsid w:val="00AF6FAA"/>
    <w:rsid w:val="00B009BD"/>
    <w:rsid w:val="00B02012"/>
    <w:rsid w:val="00B024CE"/>
    <w:rsid w:val="00B05DA7"/>
    <w:rsid w:val="00B06925"/>
    <w:rsid w:val="00B1061C"/>
    <w:rsid w:val="00B10AD6"/>
    <w:rsid w:val="00B131B3"/>
    <w:rsid w:val="00B13B0B"/>
    <w:rsid w:val="00B1552B"/>
    <w:rsid w:val="00B1607D"/>
    <w:rsid w:val="00B16109"/>
    <w:rsid w:val="00B17027"/>
    <w:rsid w:val="00B1722B"/>
    <w:rsid w:val="00B178FA"/>
    <w:rsid w:val="00B220EC"/>
    <w:rsid w:val="00B23A7E"/>
    <w:rsid w:val="00B23C75"/>
    <w:rsid w:val="00B242A1"/>
    <w:rsid w:val="00B25F67"/>
    <w:rsid w:val="00B2624D"/>
    <w:rsid w:val="00B26698"/>
    <w:rsid w:val="00B26ABE"/>
    <w:rsid w:val="00B27316"/>
    <w:rsid w:val="00B3036E"/>
    <w:rsid w:val="00B325B8"/>
    <w:rsid w:val="00B32D42"/>
    <w:rsid w:val="00B341E1"/>
    <w:rsid w:val="00B36129"/>
    <w:rsid w:val="00B36A3A"/>
    <w:rsid w:val="00B37496"/>
    <w:rsid w:val="00B40BA5"/>
    <w:rsid w:val="00B40DC3"/>
    <w:rsid w:val="00B45936"/>
    <w:rsid w:val="00B53CAC"/>
    <w:rsid w:val="00B5641D"/>
    <w:rsid w:val="00B568E9"/>
    <w:rsid w:val="00B57640"/>
    <w:rsid w:val="00B60436"/>
    <w:rsid w:val="00B60570"/>
    <w:rsid w:val="00B60FEF"/>
    <w:rsid w:val="00B620D4"/>
    <w:rsid w:val="00B6239B"/>
    <w:rsid w:val="00B62F23"/>
    <w:rsid w:val="00B638AE"/>
    <w:rsid w:val="00B64376"/>
    <w:rsid w:val="00B644FD"/>
    <w:rsid w:val="00B6496E"/>
    <w:rsid w:val="00B64CDA"/>
    <w:rsid w:val="00B653D8"/>
    <w:rsid w:val="00B65583"/>
    <w:rsid w:val="00B663F6"/>
    <w:rsid w:val="00B666CB"/>
    <w:rsid w:val="00B66D03"/>
    <w:rsid w:val="00B71376"/>
    <w:rsid w:val="00B71435"/>
    <w:rsid w:val="00B75A04"/>
    <w:rsid w:val="00B761A3"/>
    <w:rsid w:val="00B767C0"/>
    <w:rsid w:val="00B77050"/>
    <w:rsid w:val="00B7767A"/>
    <w:rsid w:val="00B808C8"/>
    <w:rsid w:val="00B81000"/>
    <w:rsid w:val="00B84CF1"/>
    <w:rsid w:val="00B84D0D"/>
    <w:rsid w:val="00B84F2B"/>
    <w:rsid w:val="00B86C96"/>
    <w:rsid w:val="00B877B3"/>
    <w:rsid w:val="00B87CC5"/>
    <w:rsid w:val="00B91022"/>
    <w:rsid w:val="00B92158"/>
    <w:rsid w:val="00B92324"/>
    <w:rsid w:val="00B92D03"/>
    <w:rsid w:val="00B92FAF"/>
    <w:rsid w:val="00B92FB9"/>
    <w:rsid w:val="00B93DCD"/>
    <w:rsid w:val="00B94D6C"/>
    <w:rsid w:val="00B9553C"/>
    <w:rsid w:val="00B955E7"/>
    <w:rsid w:val="00B961EE"/>
    <w:rsid w:val="00BA08A2"/>
    <w:rsid w:val="00BA206C"/>
    <w:rsid w:val="00BA3CA4"/>
    <w:rsid w:val="00BA4553"/>
    <w:rsid w:val="00BA535B"/>
    <w:rsid w:val="00BA5708"/>
    <w:rsid w:val="00BA5C28"/>
    <w:rsid w:val="00BA5D2D"/>
    <w:rsid w:val="00BA609C"/>
    <w:rsid w:val="00BB0F4B"/>
    <w:rsid w:val="00BB1771"/>
    <w:rsid w:val="00BB301E"/>
    <w:rsid w:val="00BB36F8"/>
    <w:rsid w:val="00BB5027"/>
    <w:rsid w:val="00BB5555"/>
    <w:rsid w:val="00BB6779"/>
    <w:rsid w:val="00BB6CF7"/>
    <w:rsid w:val="00BB78B1"/>
    <w:rsid w:val="00BC04FC"/>
    <w:rsid w:val="00BC198F"/>
    <w:rsid w:val="00BC2DFD"/>
    <w:rsid w:val="00BC47BB"/>
    <w:rsid w:val="00BC74A0"/>
    <w:rsid w:val="00BD1816"/>
    <w:rsid w:val="00BD3188"/>
    <w:rsid w:val="00BD3AEF"/>
    <w:rsid w:val="00BD6369"/>
    <w:rsid w:val="00BD6486"/>
    <w:rsid w:val="00BD66DC"/>
    <w:rsid w:val="00BD66F3"/>
    <w:rsid w:val="00BD7B22"/>
    <w:rsid w:val="00BE37C2"/>
    <w:rsid w:val="00BE52FE"/>
    <w:rsid w:val="00BE793B"/>
    <w:rsid w:val="00BF022E"/>
    <w:rsid w:val="00BF1C21"/>
    <w:rsid w:val="00BF1F81"/>
    <w:rsid w:val="00BF26E2"/>
    <w:rsid w:val="00BF2BB4"/>
    <w:rsid w:val="00BF2F91"/>
    <w:rsid w:val="00BF2FDF"/>
    <w:rsid w:val="00BF488B"/>
    <w:rsid w:val="00BF66A5"/>
    <w:rsid w:val="00BF796C"/>
    <w:rsid w:val="00C007C1"/>
    <w:rsid w:val="00C01356"/>
    <w:rsid w:val="00C040B0"/>
    <w:rsid w:val="00C04344"/>
    <w:rsid w:val="00C04794"/>
    <w:rsid w:val="00C05E5B"/>
    <w:rsid w:val="00C06CE8"/>
    <w:rsid w:val="00C10E54"/>
    <w:rsid w:val="00C11048"/>
    <w:rsid w:val="00C11140"/>
    <w:rsid w:val="00C1174E"/>
    <w:rsid w:val="00C11AAD"/>
    <w:rsid w:val="00C13390"/>
    <w:rsid w:val="00C13A96"/>
    <w:rsid w:val="00C16CD2"/>
    <w:rsid w:val="00C1731C"/>
    <w:rsid w:val="00C1775E"/>
    <w:rsid w:val="00C17BCD"/>
    <w:rsid w:val="00C17D88"/>
    <w:rsid w:val="00C2094D"/>
    <w:rsid w:val="00C214EE"/>
    <w:rsid w:val="00C2206C"/>
    <w:rsid w:val="00C31853"/>
    <w:rsid w:val="00C32455"/>
    <w:rsid w:val="00C3252B"/>
    <w:rsid w:val="00C32D47"/>
    <w:rsid w:val="00C33D97"/>
    <w:rsid w:val="00C34396"/>
    <w:rsid w:val="00C345EE"/>
    <w:rsid w:val="00C34759"/>
    <w:rsid w:val="00C35514"/>
    <w:rsid w:val="00C35F70"/>
    <w:rsid w:val="00C363C2"/>
    <w:rsid w:val="00C431C8"/>
    <w:rsid w:val="00C43279"/>
    <w:rsid w:val="00C453DF"/>
    <w:rsid w:val="00C4585F"/>
    <w:rsid w:val="00C465F0"/>
    <w:rsid w:val="00C4697C"/>
    <w:rsid w:val="00C470E7"/>
    <w:rsid w:val="00C4793D"/>
    <w:rsid w:val="00C5138A"/>
    <w:rsid w:val="00C55E0E"/>
    <w:rsid w:val="00C56238"/>
    <w:rsid w:val="00C567CA"/>
    <w:rsid w:val="00C567E0"/>
    <w:rsid w:val="00C614CE"/>
    <w:rsid w:val="00C61D96"/>
    <w:rsid w:val="00C628E0"/>
    <w:rsid w:val="00C62B5B"/>
    <w:rsid w:val="00C62E8B"/>
    <w:rsid w:val="00C6449B"/>
    <w:rsid w:val="00C65631"/>
    <w:rsid w:val="00C67CC1"/>
    <w:rsid w:val="00C71D72"/>
    <w:rsid w:val="00C72CB4"/>
    <w:rsid w:val="00C74AC5"/>
    <w:rsid w:val="00C756F5"/>
    <w:rsid w:val="00C75D44"/>
    <w:rsid w:val="00C76B68"/>
    <w:rsid w:val="00C8237C"/>
    <w:rsid w:val="00C82E35"/>
    <w:rsid w:val="00C83CF1"/>
    <w:rsid w:val="00C8645E"/>
    <w:rsid w:val="00C87950"/>
    <w:rsid w:val="00C91DD3"/>
    <w:rsid w:val="00C92AB7"/>
    <w:rsid w:val="00C933B2"/>
    <w:rsid w:val="00C94E5B"/>
    <w:rsid w:val="00C954BA"/>
    <w:rsid w:val="00C95FAE"/>
    <w:rsid w:val="00C96B59"/>
    <w:rsid w:val="00C96E9A"/>
    <w:rsid w:val="00C97109"/>
    <w:rsid w:val="00C97AB6"/>
    <w:rsid w:val="00CA0824"/>
    <w:rsid w:val="00CA1FB0"/>
    <w:rsid w:val="00CA286F"/>
    <w:rsid w:val="00CA2B6A"/>
    <w:rsid w:val="00CA2CD0"/>
    <w:rsid w:val="00CA3806"/>
    <w:rsid w:val="00CA3F4B"/>
    <w:rsid w:val="00CA44F3"/>
    <w:rsid w:val="00CA7216"/>
    <w:rsid w:val="00CA7767"/>
    <w:rsid w:val="00CB0486"/>
    <w:rsid w:val="00CB2689"/>
    <w:rsid w:val="00CB5C62"/>
    <w:rsid w:val="00CB6B05"/>
    <w:rsid w:val="00CC146D"/>
    <w:rsid w:val="00CC3314"/>
    <w:rsid w:val="00CC54D6"/>
    <w:rsid w:val="00CD0D8E"/>
    <w:rsid w:val="00CD2F3F"/>
    <w:rsid w:val="00CD3588"/>
    <w:rsid w:val="00CD4A42"/>
    <w:rsid w:val="00CD4B59"/>
    <w:rsid w:val="00CD5840"/>
    <w:rsid w:val="00CE0D05"/>
    <w:rsid w:val="00CE1CF9"/>
    <w:rsid w:val="00CE3281"/>
    <w:rsid w:val="00CE3502"/>
    <w:rsid w:val="00CE3735"/>
    <w:rsid w:val="00CE40F8"/>
    <w:rsid w:val="00CE4E84"/>
    <w:rsid w:val="00CE62F8"/>
    <w:rsid w:val="00CE79EE"/>
    <w:rsid w:val="00CF0081"/>
    <w:rsid w:val="00CF0EE3"/>
    <w:rsid w:val="00CF1ADC"/>
    <w:rsid w:val="00CF21C5"/>
    <w:rsid w:val="00CF2692"/>
    <w:rsid w:val="00CF70AA"/>
    <w:rsid w:val="00D01C72"/>
    <w:rsid w:val="00D0258A"/>
    <w:rsid w:val="00D02BF3"/>
    <w:rsid w:val="00D033B7"/>
    <w:rsid w:val="00D073FC"/>
    <w:rsid w:val="00D1086F"/>
    <w:rsid w:val="00D10AA7"/>
    <w:rsid w:val="00D11662"/>
    <w:rsid w:val="00D13DB5"/>
    <w:rsid w:val="00D16E46"/>
    <w:rsid w:val="00D179B0"/>
    <w:rsid w:val="00D21244"/>
    <w:rsid w:val="00D21C57"/>
    <w:rsid w:val="00D27DB2"/>
    <w:rsid w:val="00D30701"/>
    <w:rsid w:val="00D32286"/>
    <w:rsid w:val="00D33340"/>
    <w:rsid w:val="00D33582"/>
    <w:rsid w:val="00D361FE"/>
    <w:rsid w:val="00D36244"/>
    <w:rsid w:val="00D40E6A"/>
    <w:rsid w:val="00D415D2"/>
    <w:rsid w:val="00D41BB8"/>
    <w:rsid w:val="00D41F0C"/>
    <w:rsid w:val="00D42EB4"/>
    <w:rsid w:val="00D431F9"/>
    <w:rsid w:val="00D43AE0"/>
    <w:rsid w:val="00D44365"/>
    <w:rsid w:val="00D47915"/>
    <w:rsid w:val="00D47EF0"/>
    <w:rsid w:val="00D47F4B"/>
    <w:rsid w:val="00D51306"/>
    <w:rsid w:val="00D51F3E"/>
    <w:rsid w:val="00D536C8"/>
    <w:rsid w:val="00D553C8"/>
    <w:rsid w:val="00D56996"/>
    <w:rsid w:val="00D607E4"/>
    <w:rsid w:val="00D61B07"/>
    <w:rsid w:val="00D6249D"/>
    <w:rsid w:val="00D65662"/>
    <w:rsid w:val="00D6579D"/>
    <w:rsid w:val="00D66D87"/>
    <w:rsid w:val="00D70DA5"/>
    <w:rsid w:val="00D7137A"/>
    <w:rsid w:val="00D726E2"/>
    <w:rsid w:val="00D73340"/>
    <w:rsid w:val="00D73861"/>
    <w:rsid w:val="00D75E7B"/>
    <w:rsid w:val="00D76150"/>
    <w:rsid w:val="00D76778"/>
    <w:rsid w:val="00D773B4"/>
    <w:rsid w:val="00D77991"/>
    <w:rsid w:val="00D80861"/>
    <w:rsid w:val="00D84010"/>
    <w:rsid w:val="00D86542"/>
    <w:rsid w:val="00D87487"/>
    <w:rsid w:val="00D874AB"/>
    <w:rsid w:val="00D878F3"/>
    <w:rsid w:val="00D90EB3"/>
    <w:rsid w:val="00D92D13"/>
    <w:rsid w:val="00D930A5"/>
    <w:rsid w:val="00D947CE"/>
    <w:rsid w:val="00D94C41"/>
    <w:rsid w:val="00D94CBB"/>
    <w:rsid w:val="00D94F15"/>
    <w:rsid w:val="00D95B69"/>
    <w:rsid w:val="00D96309"/>
    <w:rsid w:val="00D96F49"/>
    <w:rsid w:val="00D97903"/>
    <w:rsid w:val="00DA0E8E"/>
    <w:rsid w:val="00DA2131"/>
    <w:rsid w:val="00DA241C"/>
    <w:rsid w:val="00DA3B22"/>
    <w:rsid w:val="00DA3E87"/>
    <w:rsid w:val="00DA5214"/>
    <w:rsid w:val="00DA5C17"/>
    <w:rsid w:val="00DA684E"/>
    <w:rsid w:val="00DA7F6D"/>
    <w:rsid w:val="00DB002B"/>
    <w:rsid w:val="00DB2E9A"/>
    <w:rsid w:val="00DB32F2"/>
    <w:rsid w:val="00DB3655"/>
    <w:rsid w:val="00DB53CA"/>
    <w:rsid w:val="00DB5B2B"/>
    <w:rsid w:val="00DB62B0"/>
    <w:rsid w:val="00DB7531"/>
    <w:rsid w:val="00DB78BB"/>
    <w:rsid w:val="00DB7E6A"/>
    <w:rsid w:val="00DC0AB6"/>
    <w:rsid w:val="00DC25CB"/>
    <w:rsid w:val="00DC38A9"/>
    <w:rsid w:val="00DC4724"/>
    <w:rsid w:val="00DC4AB9"/>
    <w:rsid w:val="00DC55EA"/>
    <w:rsid w:val="00DC5E71"/>
    <w:rsid w:val="00DC6147"/>
    <w:rsid w:val="00DC6979"/>
    <w:rsid w:val="00DC6DF9"/>
    <w:rsid w:val="00DD0993"/>
    <w:rsid w:val="00DD42FF"/>
    <w:rsid w:val="00DD53C2"/>
    <w:rsid w:val="00DD6E24"/>
    <w:rsid w:val="00DD776E"/>
    <w:rsid w:val="00DE079C"/>
    <w:rsid w:val="00DE167B"/>
    <w:rsid w:val="00DE2322"/>
    <w:rsid w:val="00DE380B"/>
    <w:rsid w:val="00DE5D04"/>
    <w:rsid w:val="00DE77A4"/>
    <w:rsid w:val="00DF0AD9"/>
    <w:rsid w:val="00DF1D7B"/>
    <w:rsid w:val="00DF36D1"/>
    <w:rsid w:val="00DF5C42"/>
    <w:rsid w:val="00DF5CB1"/>
    <w:rsid w:val="00DF60FA"/>
    <w:rsid w:val="00DF77C2"/>
    <w:rsid w:val="00DF7D39"/>
    <w:rsid w:val="00E004AC"/>
    <w:rsid w:val="00E01594"/>
    <w:rsid w:val="00E01980"/>
    <w:rsid w:val="00E01AC8"/>
    <w:rsid w:val="00E01E52"/>
    <w:rsid w:val="00E046EE"/>
    <w:rsid w:val="00E04A74"/>
    <w:rsid w:val="00E05FA0"/>
    <w:rsid w:val="00E065C3"/>
    <w:rsid w:val="00E11234"/>
    <w:rsid w:val="00E13283"/>
    <w:rsid w:val="00E17462"/>
    <w:rsid w:val="00E17E1A"/>
    <w:rsid w:val="00E20BF8"/>
    <w:rsid w:val="00E21034"/>
    <w:rsid w:val="00E22EBE"/>
    <w:rsid w:val="00E2393C"/>
    <w:rsid w:val="00E23C28"/>
    <w:rsid w:val="00E24915"/>
    <w:rsid w:val="00E24E9C"/>
    <w:rsid w:val="00E25340"/>
    <w:rsid w:val="00E263C7"/>
    <w:rsid w:val="00E27131"/>
    <w:rsid w:val="00E27A6A"/>
    <w:rsid w:val="00E3210F"/>
    <w:rsid w:val="00E32EFB"/>
    <w:rsid w:val="00E34377"/>
    <w:rsid w:val="00E365EB"/>
    <w:rsid w:val="00E37202"/>
    <w:rsid w:val="00E37565"/>
    <w:rsid w:val="00E4073A"/>
    <w:rsid w:val="00E41993"/>
    <w:rsid w:val="00E42747"/>
    <w:rsid w:val="00E4392F"/>
    <w:rsid w:val="00E46862"/>
    <w:rsid w:val="00E47719"/>
    <w:rsid w:val="00E503F6"/>
    <w:rsid w:val="00E50D7E"/>
    <w:rsid w:val="00E5228E"/>
    <w:rsid w:val="00E5286B"/>
    <w:rsid w:val="00E52C6F"/>
    <w:rsid w:val="00E52FA4"/>
    <w:rsid w:val="00E532A3"/>
    <w:rsid w:val="00E5383D"/>
    <w:rsid w:val="00E546D6"/>
    <w:rsid w:val="00E54B74"/>
    <w:rsid w:val="00E54C35"/>
    <w:rsid w:val="00E5558B"/>
    <w:rsid w:val="00E568A5"/>
    <w:rsid w:val="00E60828"/>
    <w:rsid w:val="00E61CC4"/>
    <w:rsid w:val="00E6249F"/>
    <w:rsid w:val="00E62D7A"/>
    <w:rsid w:val="00E66F63"/>
    <w:rsid w:val="00E675BF"/>
    <w:rsid w:val="00E67CAC"/>
    <w:rsid w:val="00E70730"/>
    <w:rsid w:val="00E70B96"/>
    <w:rsid w:val="00E713CE"/>
    <w:rsid w:val="00E715F7"/>
    <w:rsid w:val="00E725B0"/>
    <w:rsid w:val="00E72CD7"/>
    <w:rsid w:val="00E737D7"/>
    <w:rsid w:val="00E73F5F"/>
    <w:rsid w:val="00E74B40"/>
    <w:rsid w:val="00E74C18"/>
    <w:rsid w:val="00E75554"/>
    <w:rsid w:val="00E7638C"/>
    <w:rsid w:val="00E773B0"/>
    <w:rsid w:val="00E81DD7"/>
    <w:rsid w:val="00E83ABA"/>
    <w:rsid w:val="00E83F4B"/>
    <w:rsid w:val="00E84138"/>
    <w:rsid w:val="00E85F6E"/>
    <w:rsid w:val="00E86629"/>
    <w:rsid w:val="00E879EF"/>
    <w:rsid w:val="00E94F1C"/>
    <w:rsid w:val="00E9556C"/>
    <w:rsid w:val="00E95FFC"/>
    <w:rsid w:val="00E967D6"/>
    <w:rsid w:val="00E97DAA"/>
    <w:rsid w:val="00EA174B"/>
    <w:rsid w:val="00EA2411"/>
    <w:rsid w:val="00EA32E4"/>
    <w:rsid w:val="00EA4EB4"/>
    <w:rsid w:val="00EA673D"/>
    <w:rsid w:val="00EB16B7"/>
    <w:rsid w:val="00EB2BF1"/>
    <w:rsid w:val="00EB402C"/>
    <w:rsid w:val="00EB4193"/>
    <w:rsid w:val="00EB4219"/>
    <w:rsid w:val="00EB7757"/>
    <w:rsid w:val="00EC02B7"/>
    <w:rsid w:val="00EC03DA"/>
    <w:rsid w:val="00EC1E12"/>
    <w:rsid w:val="00EC2053"/>
    <w:rsid w:val="00EC265A"/>
    <w:rsid w:val="00EC2E93"/>
    <w:rsid w:val="00EC3C10"/>
    <w:rsid w:val="00EC445C"/>
    <w:rsid w:val="00EC4AE0"/>
    <w:rsid w:val="00EC6B33"/>
    <w:rsid w:val="00EC6D9C"/>
    <w:rsid w:val="00EC7299"/>
    <w:rsid w:val="00EC7BA3"/>
    <w:rsid w:val="00ED0052"/>
    <w:rsid w:val="00ED0F3F"/>
    <w:rsid w:val="00ED1676"/>
    <w:rsid w:val="00ED1C43"/>
    <w:rsid w:val="00ED4077"/>
    <w:rsid w:val="00ED5279"/>
    <w:rsid w:val="00ED6394"/>
    <w:rsid w:val="00EE2551"/>
    <w:rsid w:val="00EE5536"/>
    <w:rsid w:val="00EE6DEE"/>
    <w:rsid w:val="00EE710B"/>
    <w:rsid w:val="00EF4066"/>
    <w:rsid w:val="00EF4F6E"/>
    <w:rsid w:val="00EF5BCA"/>
    <w:rsid w:val="00EF5DD5"/>
    <w:rsid w:val="00EF7156"/>
    <w:rsid w:val="00F00C59"/>
    <w:rsid w:val="00F01371"/>
    <w:rsid w:val="00F018C2"/>
    <w:rsid w:val="00F03DCC"/>
    <w:rsid w:val="00F04A0C"/>
    <w:rsid w:val="00F0628E"/>
    <w:rsid w:val="00F06EDD"/>
    <w:rsid w:val="00F0723E"/>
    <w:rsid w:val="00F07AA4"/>
    <w:rsid w:val="00F10977"/>
    <w:rsid w:val="00F10FFB"/>
    <w:rsid w:val="00F11394"/>
    <w:rsid w:val="00F11538"/>
    <w:rsid w:val="00F121FE"/>
    <w:rsid w:val="00F13441"/>
    <w:rsid w:val="00F178B6"/>
    <w:rsid w:val="00F178FF"/>
    <w:rsid w:val="00F179F5"/>
    <w:rsid w:val="00F2095B"/>
    <w:rsid w:val="00F23BAF"/>
    <w:rsid w:val="00F26A44"/>
    <w:rsid w:val="00F26A72"/>
    <w:rsid w:val="00F30805"/>
    <w:rsid w:val="00F30EED"/>
    <w:rsid w:val="00F31A87"/>
    <w:rsid w:val="00F31C85"/>
    <w:rsid w:val="00F321AC"/>
    <w:rsid w:val="00F34A6C"/>
    <w:rsid w:val="00F37E90"/>
    <w:rsid w:val="00F40A17"/>
    <w:rsid w:val="00F41128"/>
    <w:rsid w:val="00F41620"/>
    <w:rsid w:val="00F42BFD"/>
    <w:rsid w:val="00F43F28"/>
    <w:rsid w:val="00F44FEE"/>
    <w:rsid w:val="00F45B07"/>
    <w:rsid w:val="00F45E45"/>
    <w:rsid w:val="00F46E73"/>
    <w:rsid w:val="00F4756A"/>
    <w:rsid w:val="00F476E2"/>
    <w:rsid w:val="00F479A8"/>
    <w:rsid w:val="00F50970"/>
    <w:rsid w:val="00F50F08"/>
    <w:rsid w:val="00F5259B"/>
    <w:rsid w:val="00F52D0E"/>
    <w:rsid w:val="00F52FE8"/>
    <w:rsid w:val="00F531B9"/>
    <w:rsid w:val="00F55542"/>
    <w:rsid w:val="00F578E6"/>
    <w:rsid w:val="00F61659"/>
    <w:rsid w:val="00F61A22"/>
    <w:rsid w:val="00F62EB9"/>
    <w:rsid w:val="00F645B2"/>
    <w:rsid w:val="00F64A56"/>
    <w:rsid w:val="00F66388"/>
    <w:rsid w:val="00F66B58"/>
    <w:rsid w:val="00F71C9C"/>
    <w:rsid w:val="00F725E3"/>
    <w:rsid w:val="00F743E9"/>
    <w:rsid w:val="00F74BC6"/>
    <w:rsid w:val="00F7547F"/>
    <w:rsid w:val="00F76314"/>
    <w:rsid w:val="00F7784F"/>
    <w:rsid w:val="00F80287"/>
    <w:rsid w:val="00F805C6"/>
    <w:rsid w:val="00F80C07"/>
    <w:rsid w:val="00F81692"/>
    <w:rsid w:val="00F83645"/>
    <w:rsid w:val="00F839CE"/>
    <w:rsid w:val="00F847A9"/>
    <w:rsid w:val="00F848FF"/>
    <w:rsid w:val="00F8799F"/>
    <w:rsid w:val="00F9275B"/>
    <w:rsid w:val="00F92DBA"/>
    <w:rsid w:val="00F93A86"/>
    <w:rsid w:val="00F9566B"/>
    <w:rsid w:val="00F95AE4"/>
    <w:rsid w:val="00F9691C"/>
    <w:rsid w:val="00FA27EB"/>
    <w:rsid w:val="00FA352B"/>
    <w:rsid w:val="00FA3F14"/>
    <w:rsid w:val="00FA4620"/>
    <w:rsid w:val="00FA57DC"/>
    <w:rsid w:val="00FA7E1B"/>
    <w:rsid w:val="00FA7E3E"/>
    <w:rsid w:val="00FB02B2"/>
    <w:rsid w:val="00FB097A"/>
    <w:rsid w:val="00FB0EB5"/>
    <w:rsid w:val="00FB3F99"/>
    <w:rsid w:val="00FB5F3D"/>
    <w:rsid w:val="00FB608C"/>
    <w:rsid w:val="00FB7874"/>
    <w:rsid w:val="00FB7D5D"/>
    <w:rsid w:val="00FC0649"/>
    <w:rsid w:val="00FC2B7B"/>
    <w:rsid w:val="00FC3420"/>
    <w:rsid w:val="00FC3F08"/>
    <w:rsid w:val="00FC4787"/>
    <w:rsid w:val="00FC676E"/>
    <w:rsid w:val="00FC678D"/>
    <w:rsid w:val="00FC7A6B"/>
    <w:rsid w:val="00FD2044"/>
    <w:rsid w:val="00FD3A86"/>
    <w:rsid w:val="00FD3D8C"/>
    <w:rsid w:val="00FD4408"/>
    <w:rsid w:val="00FD4593"/>
    <w:rsid w:val="00FD494B"/>
    <w:rsid w:val="00FD70AD"/>
    <w:rsid w:val="00FE0DCF"/>
    <w:rsid w:val="00FE1ED3"/>
    <w:rsid w:val="00FE2194"/>
    <w:rsid w:val="00FE4F21"/>
    <w:rsid w:val="00FE57BD"/>
    <w:rsid w:val="00FE63BD"/>
    <w:rsid w:val="00FF1A09"/>
    <w:rsid w:val="00FF30AC"/>
    <w:rsid w:val="00FF3BA0"/>
    <w:rsid w:val="00FF4D9F"/>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935E6-BB34-4556-96B9-91791DE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B5"/>
  </w:style>
  <w:style w:type="paragraph" w:styleId="Heading4">
    <w:name w:val="heading 4"/>
    <w:basedOn w:val="Normal"/>
    <w:next w:val="Normal"/>
    <w:link w:val="Heading4Char"/>
    <w:uiPriority w:val="9"/>
    <w:semiHidden/>
    <w:unhideWhenUsed/>
    <w:qFormat/>
    <w:rsid w:val="008218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ижний колонтитул1"/>
    <w:basedOn w:val="Normal"/>
    <w:next w:val="Footer"/>
    <w:link w:val="a"/>
    <w:uiPriority w:val="99"/>
    <w:unhideWhenUsed/>
    <w:rsid w:val="00C65631"/>
    <w:pPr>
      <w:tabs>
        <w:tab w:val="center" w:pos="4844"/>
        <w:tab w:val="right" w:pos="9689"/>
      </w:tabs>
      <w:spacing w:after="0" w:line="240" w:lineRule="auto"/>
    </w:pPr>
    <w:rPr>
      <w:rFonts w:ascii="Times New Roman" w:hAnsi="Times New Roman"/>
      <w:sz w:val="28"/>
    </w:rPr>
  </w:style>
  <w:style w:type="character" w:customStyle="1" w:styleId="a">
    <w:name w:val="Нижний колонтитул Знак"/>
    <w:basedOn w:val="DefaultParagraphFont"/>
    <w:link w:val="1"/>
    <w:uiPriority w:val="99"/>
    <w:rsid w:val="00C65631"/>
    <w:rPr>
      <w:rFonts w:ascii="Times New Roman" w:hAnsi="Times New Roman"/>
      <w:sz w:val="28"/>
    </w:rPr>
  </w:style>
  <w:style w:type="paragraph" w:styleId="Footer">
    <w:name w:val="footer"/>
    <w:basedOn w:val="Normal"/>
    <w:link w:val="FooterChar"/>
    <w:uiPriority w:val="99"/>
    <w:unhideWhenUsed/>
    <w:rsid w:val="00C6563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65631"/>
  </w:style>
  <w:style w:type="paragraph" w:styleId="Header">
    <w:name w:val="header"/>
    <w:basedOn w:val="Normal"/>
    <w:link w:val="HeaderChar"/>
    <w:uiPriority w:val="99"/>
    <w:unhideWhenUsed/>
    <w:rsid w:val="00F06EDD"/>
    <w:pPr>
      <w:tabs>
        <w:tab w:val="center" w:pos="4844"/>
        <w:tab w:val="right" w:pos="9689"/>
      </w:tabs>
      <w:spacing w:after="0" w:line="240" w:lineRule="auto"/>
    </w:pPr>
  </w:style>
  <w:style w:type="character" w:customStyle="1" w:styleId="HeaderChar">
    <w:name w:val="Header Char"/>
    <w:basedOn w:val="DefaultParagraphFont"/>
    <w:link w:val="Header"/>
    <w:uiPriority w:val="99"/>
    <w:rsid w:val="00F06EDD"/>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081026"/>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081026"/>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08102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081026"/>
    <w:pPr>
      <w:spacing w:after="0" w:line="240" w:lineRule="exact"/>
      <w:jc w:val="both"/>
    </w:pPr>
    <w:rPr>
      <w:vertAlign w:val="superscript"/>
    </w:rPr>
  </w:style>
  <w:style w:type="paragraph" w:styleId="ListParagraph">
    <w:name w:val="List Paragraph"/>
    <w:aliases w:val="List Paragraph 1,Абзац списка1"/>
    <w:basedOn w:val="Normal"/>
    <w:link w:val="ListParagraphChar"/>
    <w:uiPriority w:val="34"/>
    <w:qFormat/>
    <w:rsid w:val="00BB6CF7"/>
    <w:pPr>
      <w:ind w:left="720"/>
      <w:contextualSpacing/>
    </w:pPr>
  </w:style>
  <w:style w:type="character" w:customStyle="1" w:styleId="ListParagraphChar">
    <w:name w:val="List Paragraph Char"/>
    <w:aliases w:val="List Paragraph 1 Char,Абзац списка1 Char"/>
    <w:link w:val="ListParagraph"/>
    <w:uiPriority w:val="34"/>
    <w:rsid w:val="006F10B2"/>
  </w:style>
  <w:style w:type="paragraph" w:styleId="NormalWeb">
    <w:name w:val="Normal (Web)"/>
    <w:basedOn w:val="Normal"/>
    <w:uiPriority w:val="99"/>
    <w:unhideWhenUsed/>
    <w:qFormat/>
    <w:rsid w:val="00997A6D"/>
    <w:rPr>
      <w:rFonts w:ascii="Times New Roman" w:hAnsi="Times New Roman" w:cs="Times New Roman"/>
      <w:sz w:val="24"/>
      <w:szCs w:val="24"/>
    </w:rPr>
  </w:style>
  <w:style w:type="character" w:styleId="Hyperlink">
    <w:name w:val="Hyperlink"/>
    <w:basedOn w:val="DefaultParagraphFont"/>
    <w:uiPriority w:val="99"/>
    <w:unhideWhenUsed/>
    <w:rsid w:val="00845126"/>
    <w:rPr>
      <w:color w:val="0563C1" w:themeColor="hyperlink"/>
      <w:u w:val="single"/>
    </w:rPr>
  </w:style>
  <w:style w:type="character" w:styleId="CommentReference">
    <w:name w:val="annotation reference"/>
    <w:basedOn w:val="DefaultParagraphFont"/>
    <w:uiPriority w:val="99"/>
    <w:semiHidden/>
    <w:unhideWhenUsed/>
    <w:rsid w:val="00D16E46"/>
    <w:rPr>
      <w:sz w:val="16"/>
      <w:szCs w:val="16"/>
    </w:rPr>
  </w:style>
  <w:style w:type="paragraph" w:styleId="CommentText">
    <w:name w:val="annotation text"/>
    <w:basedOn w:val="Normal"/>
    <w:link w:val="CommentTextChar"/>
    <w:uiPriority w:val="99"/>
    <w:semiHidden/>
    <w:unhideWhenUsed/>
    <w:rsid w:val="00D16E46"/>
    <w:pPr>
      <w:spacing w:line="240" w:lineRule="auto"/>
    </w:pPr>
    <w:rPr>
      <w:sz w:val="20"/>
      <w:szCs w:val="20"/>
    </w:rPr>
  </w:style>
  <w:style w:type="character" w:customStyle="1" w:styleId="CommentTextChar">
    <w:name w:val="Comment Text Char"/>
    <w:basedOn w:val="DefaultParagraphFont"/>
    <w:link w:val="CommentText"/>
    <w:uiPriority w:val="99"/>
    <w:semiHidden/>
    <w:rsid w:val="00D16E46"/>
    <w:rPr>
      <w:sz w:val="20"/>
      <w:szCs w:val="20"/>
    </w:rPr>
  </w:style>
  <w:style w:type="paragraph" w:styleId="BalloonText">
    <w:name w:val="Balloon Text"/>
    <w:basedOn w:val="Normal"/>
    <w:link w:val="BalloonTextChar"/>
    <w:uiPriority w:val="99"/>
    <w:semiHidden/>
    <w:unhideWhenUsed/>
    <w:rsid w:val="00D1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46"/>
    <w:rPr>
      <w:rFonts w:ascii="Segoe UI" w:hAnsi="Segoe UI" w:cs="Segoe UI"/>
      <w:sz w:val="18"/>
      <w:szCs w:val="18"/>
    </w:rPr>
  </w:style>
  <w:style w:type="character" w:customStyle="1" w:styleId="Heading4Char">
    <w:name w:val="Heading 4 Char"/>
    <w:basedOn w:val="DefaultParagraphFont"/>
    <w:link w:val="Heading4"/>
    <w:uiPriority w:val="9"/>
    <w:semiHidden/>
    <w:rsid w:val="0082183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286">
      <w:bodyDiv w:val="1"/>
      <w:marLeft w:val="0"/>
      <w:marRight w:val="0"/>
      <w:marTop w:val="0"/>
      <w:marBottom w:val="0"/>
      <w:divBdr>
        <w:top w:val="none" w:sz="0" w:space="0" w:color="auto"/>
        <w:left w:val="none" w:sz="0" w:space="0" w:color="auto"/>
        <w:bottom w:val="none" w:sz="0" w:space="0" w:color="auto"/>
        <w:right w:val="none" w:sz="0" w:space="0" w:color="auto"/>
      </w:divBdr>
    </w:div>
    <w:div w:id="115025406">
      <w:bodyDiv w:val="1"/>
      <w:marLeft w:val="0"/>
      <w:marRight w:val="0"/>
      <w:marTop w:val="0"/>
      <w:marBottom w:val="0"/>
      <w:divBdr>
        <w:top w:val="none" w:sz="0" w:space="0" w:color="auto"/>
        <w:left w:val="none" w:sz="0" w:space="0" w:color="auto"/>
        <w:bottom w:val="none" w:sz="0" w:space="0" w:color="auto"/>
        <w:right w:val="none" w:sz="0" w:space="0" w:color="auto"/>
      </w:divBdr>
    </w:div>
    <w:div w:id="172258557">
      <w:bodyDiv w:val="1"/>
      <w:marLeft w:val="0"/>
      <w:marRight w:val="0"/>
      <w:marTop w:val="0"/>
      <w:marBottom w:val="0"/>
      <w:divBdr>
        <w:top w:val="none" w:sz="0" w:space="0" w:color="auto"/>
        <w:left w:val="none" w:sz="0" w:space="0" w:color="auto"/>
        <w:bottom w:val="none" w:sz="0" w:space="0" w:color="auto"/>
        <w:right w:val="none" w:sz="0" w:space="0" w:color="auto"/>
      </w:divBdr>
    </w:div>
    <w:div w:id="299725786">
      <w:bodyDiv w:val="1"/>
      <w:marLeft w:val="0"/>
      <w:marRight w:val="0"/>
      <w:marTop w:val="0"/>
      <w:marBottom w:val="0"/>
      <w:divBdr>
        <w:top w:val="none" w:sz="0" w:space="0" w:color="auto"/>
        <w:left w:val="none" w:sz="0" w:space="0" w:color="auto"/>
        <w:bottom w:val="none" w:sz="0" w:space="0" w:color="auto"/>
        <w:right w:val="none" w:sz="0" w:space="0" w:color="auto"/>
      </w:divBdr>
    </w:div>
    <w:div w:id="460272026">
      <w:bodyDiv w:val="1"/>
      <w:marLeft w:val="0"/>
      <w:marRight w:val="0"/>
      <w:marTop w:val="0"/>
      <w:marBottom w:val="0"/>
      <w:divBdr>
        <w:top w:val="none" w:sz="0" w:space="0" w:color="auto"/>
        <w:left w:val="none" w:sz="0" w:space="0" w:color="auto"/>
        <w:bottom w:val="none" w:sz="0" w:space="0" w:color="auto"/>
        <w:right w:val="none" w:sz="0" w:space="0" w:color="auto"/>
      </w:divBdr>
    </w:div>
    <w:div w:id="550113618">
      <w:bodyDiv w:val="1"/>
      <w:marLeft w:val="0"/>
      <w:marRight w:val="0"/>
      <w:marTop w:val="0"/>
      <w:marBottom w:val="0"/>
      <w:divBdr>
        <w:top w:val="none" w:sz="0" w:space="0" w:color="auto"/>
        <w:left w:val="none" w:sz="0" w:space="0" w:color="auto"/>
        <w:bottom w:val="none" w:sz="0" w:space="0" w:color="auto"/>
        <w:right w:val="none" w:sz="0" w:space="0" w:color="auto"/>
      </w:divBdr>
    </w:div>
    <w:div w:id="637959512">
      <w:bodyDiv w:val="1"/>
      <w:marLeft w:val="0"/>
      <w:marRight w:val="0"/>
      <w:marTop w:val="0"/>
      <w:marBottom w:val="0"/>
      <w:divBdr>
        <w:top w:val="none" w:sz="0" w:space="0" w:color="auto"/>
        <w:left w:val="none" w:sz="0" w:space="0" w:color="auto"/>
        <w:bottom w:val="none" w:sz="0" w:space="0" w:color="auto"/>
        <w:right w:val="none" w:sz="0" w:space="0" w:color="auto"/>
      </w:divBdr>
    </w:div>
    <w:div w:id="644702058">
      <w:bodyDiv w:val="1"/>
      <w:marLeft w:val="0"/>
      <w:marRight w:val="0"/>
      <w:marTop w:val="0"/>
      <w:marBottom w:val="0"/>
      <w:divBdr>
        <w:top w:val="none" w:sz="0" w:space="0" w:color="auto"/>
        <w:left w:val="none" w:sz="0" w:space="0" w:color="auto"/>
        <w:bottom w:val="none" w:sz="0" w:space="0" w:color="auto"/>
        <w:right w:val="none" w:sz="0" w:space="0" w:color="auto"/>
      </w:divBdr>
    </w:div>
    <w:div w:id="780999301">
      <w:bodyDiv w:val="1"/>
      <w:marLeft w:val="0"/>
      <w:marRight w:val="0"/>
      <w:marTop w:val="0"/>
      <w:marBottom w:val="0"/>
      <w:divBdr>
        <w:top w:val="none" w:sz="0" w:space="0" w:color="auto"/>
        <w:left w:val="none" w:sz="0" w:space="0" w:color="auto"/>
        <w:bottom w:val="none" w:sz="0" w:space="0" w:color="auto"/>
        <w:right w:val="none" w:sz="0" w:space="0" w:color="auto"/>
      </w:divBdr>
    </w:div>
    <w:div w:id="824470446">
      <w:bodyDiv w:val="1"/>
      <w:marLeft w:val="0"/>
      <w:marRight w:val="0"/>
      <w:marTop w:val="0"/>
      <w:marBottom w:val="0"/>
      <w:divBdr>
        <w:top w:val="none" w:sz="0" w:space="0" w:color="auto"/>
        <w:left w:val="none" w:sz="0" w:space="0" w:color="auto"/>
        <w:bottom w:val="none" w:sz="0" w:space="0" w:color="auto"/>
        <w:right w:val="none" w:sz="0" w:space="0" w:color="auto"/>
      </w:divBdr>
    </w:div>
    <w:div w:id="949749142">
      <w:bodyDiv w:val="1"/>
      <w:marLeft w:val="0"/>
      <w:marRight w:val="0"/>
      <w:marTop w:val="0"/>
      <w:marBottom w:val="0"/>
      <w:divBdr>
        <w:top w:val="none" w:sz="0" w:space="0" w:color="auto"/>
        <w:left w:val="none" w:sz="0" w:space="0" w:color="auto"/>
        <w:bottom w:val="none" w:sz="0" w:space="0" w:color="auto"/>
        <w:right w:val="none" w:sz="0" w:space="0" w:color="auto"/>
      </w:divBdr>
    </w:div>
    <w:div w:id="969017999">
      <w:bodyDiv w:val="1"/>
      <w:marLeft w:val="0"/>
      <w:marRight w:val="0"/>
      <w:marTop w:val="0"/>
      <w:marBottom w:val="0"/>
      <w:divBdr>
        <w:top w:val="none" w:sz="0" w:space="0" w:color="auto"/>
        <w:left w:val="none" w:sz="0" w:space="0" w:color="auto"/>
        <w:bottom w:val="none" w:sz="0" w:space="0" w:color="auto"/>
        <w:right w:val="none" w:sz="0" w:space="0" w:color="auto"/>
      </w:divBdr>
    </w:div>
    <w:div w:id="1004013269">
      <w:bodyDiv w:val="1"/>
      <w:marLeft w:val="0"/>
      <w:marRight w:val="0"/>
      <w:marTop w:val="0"/>
      <w:marBottom w:val="0"/>
      <w:divBdr>
        <w:top w:val="none" w:sz="0" w:space="0" w:color="auto"/>
        <w:left w:val="none" w:sz="0" w:space="0" w:color="auto"/>
        <w:bottom w:val="none" w:sz="0" w:space="0" w:color="auto"/>
        <w:right w:val="none" w:sz="0" w:space="0" w:color="auto"/>
      </w:divBdr>
    </w:div>
    <w:div w:id="1017732736">
      <w:bodyDiv w:val="1"/>
      <w:marLeft w:val="0"/>
      <w:marRight w:val="0"/>
      <w:marTop w:val="0"/>
      <w:marBottom w:val="0"/>
      <w:divBdr>
        <w:top w:val="none" w:sz="0" w:space="0" w:color="auto"/>
        <w:left w:val="none" w:sz="0" w:space="0" w:color="auto"/>
        <w:bottom w:val="none" w:sz="0" w:space="0" w:color="auto"/>
        <w:right w:val="none" w:sz="0" w:space="0" w:color="auto"/>
      </w:divBdr>
    </w:div>
    <w:div w:id="1041319439">
      <w:bodyDiv w:val="1"/>
      <w:marLeft w:val="0"/>
      <w:marRight w:val="0"/>
      <w:marTop w:val="0"/>
      <w:marBottom w:val="0"/>
      <w:divBdr>
        <w:top w:val="none" w:sz="0" w:space="0" w:color="auto"/>
        <w:left w:val="none" w:sz="0" w:space="0" w:color="auto"/>
        <w:bottom w:val="none" w:sz="0" w:space="0" w:color="auto"/>
        <w:right w:val="none" w:sz="0" w:space="0" w:color="auto"/>
      </w:divBdr>
    </w:div>
    <w:div w:id="1119300791">
      <w:bodyDiv w:val="1"/>
      <w:marLeft w:val="0"/>
      <w:marRight w:val="0"/>
      <w:marTop w:val="0"/>
      <w:marBottom w:val="0"/>
      <w:divBdr>
        <w:top w:val="none" w:sz="0" w:space="0" w:color="auto"/>
        <w:left w:val="none" w:sz="0" w:space="0" w:color="auto"/>
        <w:bottom w:val="none" w:sz="0" w:space="0" w:color="auto"/>
        <w:right w:val="none" w:sz="0" w:space="0" w:color="auto"/>
      </w:divBdr>
    </w:div>
    <w:div w:id="1185436470">
      <w:bodyDiv w:val="1"/>
      <w:marLeft w:val="0"/>
      <w:marRight w:val="0"/>
      <w:marTop w:val="0"/>
      <w:marBottom w:val="0"/>
      <w:divBdr>
        <w:top w:val="none" w:sz="0" w:space="0" w:color="auto"/>
        <w:left w:val="none" w:sz="0" w:space="0" w:color="auto"/>
        <w:bottom w:val="none" w:sz="0" w:space="0" w:color="auto"/>
        <w:right w:val="none" w:sz="0" w:space="0" w:color="auto"/>
      </w:divBdr>
    </w:div>
    <w:div w:id="1326125920">
      <w:bodyDiv w:val="1"/>
      <w:marLeft w:val="0"/>
      <w:marRight w:val="0"/>
      <w:marTop w:val="0"/>
      <w:marBottom w:val="0"/>
      <w:divBdr>
        <w:top w:val="none" w:sz="0" w:space="0" w:color="auto"/>
        <w:left w:val="none" w:sz="0" w:space="0" w:color="auto"/>
        <w:bottom w:val="none" w:sz="0" w:space="0" w:color="auto"/>
        <w:right w:val="none" w:sz="0" w:space="0" w:color="auto"/>
      </w:divBdr>
    </w:div>
    <w:div w:id="1620139367">
      <w:bodyDiv w:val="1"/>
      <w:marLeft w:val="0"/>
      <w:marRight w:val="0"/>
      <w:marTop w:val="0"/>
      <w:marBottom w:val="0"/>
      <w:divBdr>
        <w:top w:val="none" w:sz="0" w:space="0" w:color="auto"/>
        <w:left w:val="none" w:sz="0" w:space="0" w:color="auto"/>
        <w:bottom w:val="none" w:sz="0" w:space="0" w:color="auto"/>
        <w:right w:val="none" w:sz="0" w:space="0" w:color="auto"/>
      </w:divBdr>
    </w:div>
    <w:div w:id="1661033019">
      <w:bodyDiv w:val="1"/>
      <w:marLeft w:val="0"/>
      <w:marRight w:val="0"/>
      <w:marTop w:val="0"/>
      <w:marBottom w:val="0"/>
      <w:divBdr>
        <w:top w:val="none" w:sz="0" w:space="0" w:color="auto"/>
        <w:left w:val="none" w:sz="0" w:space="0" w:color="auto"/>
        <w:bottom w:val="none" w:sz="0" w:space="0" w:color="auto"/>
        <w:right w:val="none" w:sz="0" w:space="0" w:color="auto"/>
      </w:divBdr>
    </w:div>
    <w:div w:id="2093551105">
      <w:bodyDiv w:val="1"/>
      <w:marLeft w:val="0"/>
      <w:marRight w:val="0"/>
      <w:marTop w:val="0"/>
      <w:marBottom w:val="0"/>
      <w:divBdr>
        <w:top w:val="none" w:sz="0" w:space="0" w:color="auto"/>
        <w:left w:val="none" w:sz="0" w:space="0" w:color="auto"/>
        <w:bottom w:val="none" w:sz="0" w:space="0" w:color="auto"/>
        <w:right w:val="none" w:sz="0" w:space="0" w:color="auto"/>
      </w:divBdr>
    </w:div>
    <w:div w:id="21073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m.md/activitatea-curtii-de-conturi-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6B12-3625-424E-847A-D1BE7C68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2846</Words>
  <Characters>16228</Characters>
  <Application>Microsoft Office Word</Application>
  <DocSecurity>0</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Lungu Igor</dc:creator>
  <cp:keywords/>
  <dc:description/>
  <cp:lastModifiedBy>Paiu Eugenia</cp:lastModifiedBy>
  <cp:revision>2</cp:revision>
  <dcterms:created xsi:type="dcterms:W3CDTF">2022-07-19T06:50:00Z</dcterms:created>
  <dcterms:modified xsi:type="dcterms:W3CDTF">2022-07-19T06:50:00Z</dcterms:modified>
</cp:coreProperties>
</file>