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028FB" w14:textId="5118AADC" w:rsidR="0086403C" w:rsidRPr="00E34906" w:rsidRDefault="0086403C" w:rsidP="000E5339">
      <w:pPr>
        <w:spacing w:after="0" w:line="240" w:lineRule="auto"/>
        <w:jc w:val="center"/>
        <w:rPr>
          <w:rFonts w:ascii="Times New Roman" w:eastAsia="Times New Roman" w:hAnsi="Times New Roman" w:cs="Times New Roman"/>
          <w:b/>
          <w:bCs/>
          <w:sz w:val="16"/>
          <w:szCs w:val="16"/>
          <w:lang w:val="ru-MD"/>
        </w:rPr>
      </w:pPr>
      <w:bookmarkStart w:id="0" w:name="_GoBack"/>
      <w:bookmarkEnd w:id="0"/>
      <w:r w:rsidRPr="00E34906">
        <w:rPr>
          <w:rFonts w:ascii="Times New Roman" w:eastAsia="Times New Roman" w:hAnsi="Times New Roman" w:cs="Times New Roman"/>
          <w:noProof/>
          <w:sz w:val="26"/>
          <w:szCs w:val="26"/>
        </w:rPr>
        <w:drawing>
          <wp:inline distT="0" distB="0" distL="0" distR="0" wp14:anchorId="39BFF16B" wp14:editId="737B63E7">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0ABD1974" w14:textId="77777777" w:rsidR="00BB08C3" w:rsidRPr="00E34906" w:rsidRDefault="00BB08C3" w:rsidP="00BB08C3">
      <w:pPr>
        <w:spacing w:after="0" w:line="240" w:lineRule="auto"/>
        <w:jc w:val="right"/>
        <w:rPr>
          <w:rFonts w:ascii="Calibri Light" w:eastAsia="Times New Roman" w:hAnsi="Calibri Light" w:cs="Calibri Light"/>
          <w:b/>
          <w:bCs/>
          <w:sz w:val="28"/>
          <w:szCs w:val="28"/>
          <w:lang w:val="ru-MD"/>
        </w:rPr>
      </w:pPr>
      <w:r w:rsidRPr="00E34906">
        <w:rPr>
          <w:rFonts w:ascii="Calibri Light" w:eastAsia="Times New Roman" w:hAnsi="Calibri Light" w:cs="Calibri Light"/>
          <w:b/>
          <w:bCs/>
          <w:sz w:val="28"/>
          <w:szCs w:val="28"/>
          <w:u w:val="single"/>
          <w:lang w:val="ru-MD"/>
        </w:rPr>
        <w:t>ПЕРЕВОД</w:t>
      </w:r>
    </w:p>
    <w:p w14:paraId="1788B9DB" w14:textId="77777777" w:rsidR="00BB08C3" w:rsidRPr="00E34906" w:rsidRDefault="00BB08C3" w:rsidP="00BB08C3">
      <w:pPr>
        <w:spacing w:after="0" w:line="240" w:lineRule="auto"/>
        <w:jc w:val="center"/>
        <w:rPr>
          <w:rFonts w:ascii="Calibri Light" w:eastAsia="Times New Roman" w:hAnsi="Calibri Light" w:cs="Calibri Light"/>
          <w:b/>
          <w:bCs/>
          <w:sz w:val="28"/>
          <w:szCs w:val="28"/>
          <w:lang w:val="ru-MD"/>
        </w:rPr>
      </w:pPr>
    </w:p>
    <w:p w14:paraId="13861ACF" w14:textId="64B89067" w:rsidR="00BB08C3" w:rsidRPr="00E34906" w:rsidRDefault="00BB08C3" w:rsidP="00BB08C3">
      <w:pPr>
        <w:spacing w:after="0" w:line="240" w:lineRule="auto"/>
        <w:jc w:val="center"/>
        <w:rPr>
          <w:rFonts w:ascii="Calibri Light" w:eastAsia="Times New Roman" w:hAnsi="Calibri Light" w:cs="Calibri Light"/>
          <w:b/>
          <w:bCs/>
          <w:sz w:val="28"/>
          <w:szCs w:val="28"/>
          <w:lang w:val="ru-MD"/>
        </w:rPr>
      </w:pPr>
      <w:r w:rsidRPr="00E34906">
        <w:rPr>
          <w:rFonts w:ascii="Calibri Light" w:eastAsia="Times New Roman" w:hAnsi="Calibri Light" w:cs="Calibri Light"/>
          <w:b/>
          <w:bCs/>
          <w:sz w:val="28"/>
          <w:szCs w:val="28"/>
          <w:lang w:val="ru-MD"/>
        </w:rPr>
        <w:t>СЧЕТНАЯ ПАЛАТА РЕСПУБЛИКИ МОЛДОВА</w:t>
      </w:r>
    </w:p>
    <w:p w14:paraId="1ABF3C5C" w14:textId="77777777" w:rsidR="00BB08C3" w:rsidRPr="00E34906" w:rsidRDefault="00BB08C3" w:rsidP="00BB08C3">
      <w:pPr>
        <w:spacing w:after="0" w:line="240" w:lineRule="auto"/>
        <w:jc w:val="center"/>
        <w:rPr>
          <w:rFonts w:ascii="Calibri Light" w:eastAsia="Times New Roman" w:hAnsi="Calibri Light" w:cs="Calibri Light"/>
          <w:bCs/>
          <w:sz w:val="28"/>
          <w:szCs w:val="28"/>
          <w:lang w:val="ru-MD"/>
        </w:rPr>
      </w:pPr>
    </w:p>
    <w:p w14:paraId="357B6200" w14:textId="199C23ED" w:rsidR="00BB08C3" w:rsidRPr="00E34906" w:rsidRDefault="00BB08C3" w:rsidP="00BB08C3">
      <w:pPr>
        <w:spacing w:after="0" w:line="240" w:lineRule="auto"/>
        <w:jc w:val="center"/>
        <w:rPr>
          <w:rFonts w:ascii="Calibri Light" w:eastAsia="Times New Roman" w:hAnsi="Calibri Light" w:cs="Calibri Light"/>
          <w:b/>
          <w:bCs/>
          <w:sz w:val="24"/>
          <w:szCs w:val="24"/>
          <w:lang w:val="ru-MD"/>
        </w:rPr>
      </w:pPr>
      <w:r w:rsidRPr="00E34906">
        <w:rPr>
          <w:rFonts w:ascii="Calibri Light" w:eastAsia="Times New Roman" w:hAnsi="Calibri Light" w:cs="Calibri Light"/>
          <w:b/>
          <w:bCs/>
          <w:sz w:val="24"/>
          <w:szCs w:val="24"/>
          <w:lang w:val="ru-MD"/>
        </w:rPr>
        <w:t xml:space="preserve">П О С Т А Н О В Л Е Н И Е №19 </w:t>
      </w:r>
    </w:p>
    <w:p w14:paraId="596B65E7" w14:textId="77777777" w:rsidR="00BB08C3" w:rsidRPr="00E34906" w:rsidRDefault="00BB08C3" w:rsidP="00BB08C3">
      <w:pPr>
        <w:spacing w:after="0" w:line="240" w:lineRule="auto"/>
        <w:jc w:val="center"/>
        <w:rPr>
          <w:rFonts w:ascii="Calibri Light" w:eastAsia="Times New Roman" w:hAnsi="Calibri Light" w:cs="Calibri Light"/>
          <w:bCs/>
          <w:sz w:val="24"/>
          <w:szCs w:val="24"/>
          <w:lang w:val="ru-MD"/>
        </w:rPr>
      </w:pPr>
      <w:r w:rsidRPr="00E34906">
        <w:rPr>
          <w:rFonts w:ascii="Calibri Light" w:eastAsia="Times New Roman" w:hAnsi="Calibri Light" w:cs="Calibri Light"/>
          <w:bCs/>
          <w:sz w:val="24"/>
          <w:szCs w:val="24"/>
          <w:lang w:val="ru-MD"/>
        </w:rPr>
        <w:t>от 25 мая 2022 года</w:t>
      </w:r>
    </w:p>
    <w:p w14:paraId="2C385D63" w14:textId="77777777" w:rsidR="00B57060" w:rsidRPr="00E34906" w:rsidRDefault="00B57060" w:rsidP="00B57060">
      <w:pPr>
        <w:spacing w:after="0" w:line="240" w:lineRule="auto"/>
        <w:jc w:val="center"/>
        <w:rPr>
          <w:rFonts w:ascii="Calibri Light" w:eastAsia="Times New Roman" w:hAnsi="Calibri Light" w:cs="Calibri Light"/>
          <w:bCs/>
          <w:sz w:val="24"/>
          <w:szCs w:val="24"/>
          <w:lang w:val="ru-MD"/>
        </w:rPr>
      </w:pPr>
    </w:p>
    <w:p w14:paraId="60F84C04" w14:textId="1CBA6579" w:rsidR="00BB08C3" w:rsidRPr="00E34906" w:rsidRDefault="00BB08C3" w:rsidP="00B57060">
      <w:pPr>
        <w:spacing w:after="0" w:line="240" w:lineRule="auto"/>
        <w:jc w:val="center"/>
        <w:rPr>
          <w:rFonts w:ascii="Calibri Light" w:eastAsia="Times New Roman" w:hAnsi="Calibri Light" w:cs="Calibri Light"/>
          <w:bCs/>
          <w:sz w:val="28"/>
          <w:szCs w:val="28"/>
          <w:lang w:val="ru-MD"/>
        </w:rPr>
      </w:pPr>
      <w:r w:rsidRPr="00E34906">
        <w:rPr>
          <w:rFonts w:ascii="Calibri Light" w:eastAsia="Times New Roman" w:hAnsi="Calibri Light" w:cs="Calibri Light"/>
          <w:bCs/>
          <w:sz w:val="24"/>
          <w:szCs w:val="24"/>
          <w:lang w:val="ru-MD"/>
        </w:rPr>
        <w:t xml:space="preserve">по Отчету аудита </w:t>
      </w:r>
      <w:r w:rsidR="00B57060" w:rsidRPr="00E34906">
        <w:rPr>
          <w:rFonts w:ascii="Calibri Light" w:eastAsia="Times New Roman" w:hAnsi="Calibri Light" w:cs="Calibri Light"/>
          <w:bCs/>
          <w:sz w:val="24"/>
          <w:szCs w:val="24"/>
          <w:lang w:val="ru-MD"/>
        </w:rPr>
        <w:t>эффективности Проекта</w:t>
      </w:r>
    </w:p>
    <w:p w14:paraId="1498943F" w14:textId="5230321B" w:rsidR="00D53307" w:rsidRPr="00E34906" w:rsidRDefault="00782475" w:rsidP="005F395B">
      <w:pPr>
        <w:spacing w:after="120" w:line="240" w:lineRule="auto"/>
        <w:jc w:val="center"/>
        <w:rPr>
          <w:rFonts w:ascii="Calibri Light" w:eastAsia="Times New Roman" w:hAnsi="Calibri Light" w:cs="Times New Roman"/>
          <w:bCs/>
          <w:sz w:val="24"/>
          <w:szCs w:val="24"/>
          <w:lang w:val="ru-MD" w:eastAsia="ru-RU"/>
        </w:rPr>
      </w:pPr>
      <w:r w:rsidRPr="00E34906">
        <w:rPr>
          <w:rFonts w:ascii="Calibri Light" w:eastAsia="Times New Roman" w:hAnsi="Calibri Light" w:cs="Times New Roman"/>
          <w:bCs/>
          <w:sz w:val="24"/>
          <w:szCs w:val="24"/>
          <w:lang w:val="ru-MD" w:eastAsia="ru-RU"/>
        </w:rPr>
        <w:t xml:space="preserve"> </w:t>
      </w:r>
      <w:r w:rsidR="00675D39" w:rsidRPr="00E34906">
        <w:rPr>
          <w:rFonts w:ascii="Calibri Light" w:eastAsia="Times New Roman" w:hAnsi="Calibri Light" w:cs="Times New Roman"/>
          <w:bCs/>
          <w:sz w:val="24"/>
          <w:szCs w:val="24"/>
          <w:lang w:val="ru-MD" w:eastAsia="ru-RU"/>
        </w:rPr>
        <w:t>„</w:t>
      </w:r>
      <w:r w:rsidR="00B57060" w:rsidRPr="00E34906">
        <w:rPr>
          <w:rFonts w:ascii="Calibri Light" w:eastAsia="Times New Roman" w:hAnsi="Calibri Light" w:cs="Times New Roman"/>
          <w:bCs/>
          <w:sz w:val="24"/>
          <w:szCs w:val="24"/>
          <w:lang w:val="ru-MD" w:eastAsia="ru-RU"/>
        </w:rPr>
        <w:t>Строительство пенитенциарного учреждения</w:t>
      </w:r>
      <w:r w:rsidR="003D283B" w:rsidRPr="00E34906">
        <w:rPr>
          <w:rFonts w:ascii="Calibri Light" w:eastAsia="Times New Roman" w:hAnsi="Calibri Light" w:cs="Times New Roman"/>
          <w:bCs/>
          <w:sz w:val="24"/>
          <w:szCs w:val="24"/>
          <w:lang w:val="ru-MD" w:eastAsia="ru-RU"/>
        </w:rPr>
        <w:t xml:space="preserve"> в Кишинэу</w:t>
      </w:r>
      <w:r w:rsidRPr="00E34906">
        <w:rPr>
          <w:rFonts w:ascii="Calibri Light" w:eastAsia="Times New Roman" w:hAnsi="Calibri Light" w:cs="Times New Roman"/>
          <w:bCs/>
          <w:sz w:val="24"/>
          <w:szCs w:val="24"/>
          <w:lang w:val="ru-MD" w:eastAsia="ru-RU"/>
        </w:rPr>
        <w:t>”</w:t>
      </w:r>
    </w:p>
    <w:p w14:paraId="34F1B0C2" w14:textId="38A45D35" w:rsidR="0086403C" w:rsidRPr="00E34906" w:rsidRDefault="0086403C" w:rsidP="000E5339">
      <w:pPr>
        <w:spacing w:after="0" w:line="240" w:lineRule="auto"/>
        <w:jc w:val="center"/>
        <w:rPr>
          <w:rFonts w:ascii="Calibri Light" w:eastAsia="Times New Roman" w:hAnsi="Calibri Light" w:cs="Times New Roman"/>
          <w:b/>
          <w:bCs/>
          <w:i/>
          <w:iCs/>
          <w:sz w:val="24"/>
          <w:szCs w:val="24"/>
          <w:lang w:val="ru-MD" w:eastAsia="ru-RU"/>
        </w:rPr>
      </w:pPr>
    </w:p>
    <w:p w14:paraId="5C15FFF1" w14:textId="7C46252D" w:rsidR="00025DF9" w:rsidRPr="00E34906" w:rsidRDefault="00BB08C3" w:rsidP="00913AE3">
      <w:pPr>
        <w:pStyle w:val="BodyText"/>
        <w:spacing w:after="120" w:line="276" w:lineRule="auto"/>
        <w:ind w:left="100" w:right="106" w:firstLine="720"/>
        <w:jc w:val="both"/>
        <w:rPr>
          <w:lang w:val="ru-MD"/>
        </w:rPr>
      </w:pPr>
      <w:r w:rsidRPr="00E34906">
        <w:rPr>
          <w:lang w:val="ru-MD"/>
        </w:rPr>
        <w:t>Счетная палата, в присутствии г-жи Стелы Чобану, Генерального секретаря Министерства юстиции; г-жи Надежды Бурчу, Государственного секретаря Министерства юстиции; г-на Александру Адам, заместителя директора Национального управления пенитенциарных учреждений;</w:t>
      </w:r>
      <w:r w:rsidR="00105453" w:rsidRPr="00E34906">
        <w:rPr>
          <w:lang w:val="ru-MD"/>
        </w:rPr>
        <w:t xml:space="preserve"> г-на Ливиу Дука, исполняющего обязанности менеджера Подразделения по реализации Проекта строительства Кишиневского пенитенциарного учреждения</w:t>
      </w:r>
      <w:r w:rsidRPr="00E34906">
        <w:rPr>
          <w:lang w:val="ru-MD"/>
        </w:rPr>
        <w:t xml:space="preserve">; г-жи Сильвии Маркитан, начальника Управления институционального менеджмента Министерства юстиции; г-на Виорел Панэ, начальника Управления публичных инвестиций Министерства финансов, а также других ответственных лиц, в рамках видеозаседания, </w:t>
      </w:r>
      <w:r w:rsidRPr="00E34906">
        <w:rPr>
          <w:spacing w:val="-52"/>
          <w:lang w:val="ru-MD"/>
        </w:rPr>
        <w:t xml:space="preserve">    </w:t>
      </w:r>
      <w:r w:rsidRPr="00E34906">
        <w:rPr>
          <w:lang w:val="ru-MD"/>
        </w:rPr>
        <w:t>руководствуясь ст.3 (1) и ст.5 (1) а) Закона об организации и функционировании Счетной палаты Республики Молдова №260 от 07.12.2017</w:t>
      </w:r>
      <w:r w:rsidRPr="00E34906">
        <w:rPr>
          <w:rStyle w:val="FootnoteReference"/>
          <w:lang w:val="ru-MD"/>
        </w:rPr>
        <w:footnoteReference w:id="1"/>
      </w:r>
      <w:r w:rsidRPr="00E34906">
        <w:rPr>
          <w:lang w:val="ru-MD"/>
        </w:rPr>
        <w:t>, рассмотрела</w:t>
      </w:r>
      <w:r w:rsidR="00025DF9" w:rsidRPr="00E34906">
        <w:rPr>
          <w:lang w:val="ru-MD"/>
        </w:rPr>
        <w:t xml:space="preserve"> </w:t>
      </w:r>
      <w:r w:rsidR="00913AE3" w:rsidRPr="00E34906">
        <w:rPr>
          <w:bCs/>
          <w:lang w:val="ru-MD"/>
        </w:rPr>
        <w:t>Отчет аудита эффективности Проекта „Строительство пенитенциарного учреждения</w:t>
      </w:r>
      <w:r w:rsidR="00CD3BD9" w:rsidRPr="00E34906">
        <w:rPr>
          <w:bCs/>
          <w:lang w:val="ru-MD"/>
        </w:rPr>
        <w:t xml:space="preserve"> в Кишинэу</w:t>
      </w:r>
      <w:r w:rsidR="00913AE3" w:rsidRPr="00E34906">
        <w:rPr>
          <w:bCs/>
          <w:lang w:val="ru-MD"/>
        </w:rPr>
        <w:t>”</w:t>
      </w:r>
      <w:r w:rsidR="00025DF9" w:rsidRPr="00E34906">
        <w:rPr>
          <w:lang w:val="ru-MD"/>
        </w:rPr>
        <w:t>.</w:t>
      </w:r>
    </w:p>
    <w:p w14:paraId="4A18F8C0" w14:textId="692E606B" w:rsidR="0039442A" w:rsidRPr="00E34906" w:rsidRDefault="00913AE3" w:rsidP="00DA7140">
      <w:pPr>
        <w:pStyle w:val="BodyText"/>
        <w:spacing w:after="120" w:line="276" w:lineRule="auto"/>
        <w:ind w:left="100" w:right="106" w:firstLine="720"/>
        <w:jc w:val="both"/>
        <w:rPr>
          <w:rFonts w:eastAsia="Calibri"/>
          <w:noProof/>
          <w:lang w:val="ru-MD"/>
        </w:rPr>
      </w:pPr>
      <w:r w:rsidRPr="00E34906">
        <w:rPr>
          <w:rFonts w:eastAsia="Calibri"/>
          <w:noProof/>
          <w:lang w:val="ru-MD"/>
        </w:rPr>
        <w:t>Аудиторская миссия была проведена на основании ст.31 (1) c) и ст.32 Закона №260 от 07.12.2017 и в соответствии с Программой аудиторской деятельности Счетной палаты на 2022 год</w:t>
      </w:r>
      <w:r w:rsidRPr="00E34906">
        <w:rPr>
          <w:rFonts w:eastAsia="Calibri"/>
          <w:noProof/>
          <w:vertAlign w:val="superscript"/>
          <w:lang w:val="ru-MD"/>
        </w:rPr>
        <w:footnoteReference w:id="2"/>
      </w:r>
      <w:r w:rsidRPr="00E34906">
        <w:rPr>
          <w:rFonts w:eastAsia="Calibri"/>
          <w:noProof/>
          <w:lang w:val="ru-MD"/>
        </w:rPr>
        <w:t>, с целью оценки предпринятых действий учреждениями, ответственными за реализацию Проекта строительства пенитенциарного учреждения в Кишинэу, выявления недостатков и проблем, которые повлияли на реализацию общей цели и достижение ожидаемого результата</w:t>
      </w:r>
      <w:r w:rsidR="00DD46D6" w:rsidRPr="00E34906">
        <w:rPr>
          <w:rFonts w:eastAsia="Calibri"/>
          <w:noProof/>
          <w:lang w:val="ru-MD"/>
        </w:rPr>
        <w:t>.</w:t>
      </w:r>
    </w:p>
    <w:p w14:paraId="204EA080" w14:textId="78331608" w:rsidR="0039442A" w:rsidRPr="00E34906" w:rsidRDefault="00913AE3" w:rsidP="0039442A">
      <w:pPr>
        <w:pStyle w:val="BodyText"/>
        <w:spacing w:after="120" w:line="276" w:lineRule="auto"/>
        <w:ind w:left="100" w:right="106" w:firstLine="720"/>
        <w:jc w:val="both"/>
        <w:rPr>
          <w:rFonts w:eastAsia="Calibri"/>
          <w:noProof/>
          <w:lang w:val="ru-MD"/>
        </w:rPr>
      </w:pPr>
      <w:r w:rsidRPr="00E34906">
        <w:rPr>
          <w:rFonts w:eastAsia="Calibri"/>
          <w:noProof/>
          <w:lang w:val="ru-MD"/>
        </w:rPr>
        <w:t>Внешний публичный аудит проводился в соответствии с Системой профессиональных деклараций INTOSAI, применяемых Счетной палатой</w:t>
      </w:r>
      <w:r w:rsidRPr="00E34906">
        <w:rPr>
          <w:rFonts w:eastAsia="Calibri"/>
          <w:noProof/>
          <w:vertAlign w:val="superscript"/>
          <w:lang w:val="ru-MD"/>
        </w:rPr>
        <w:footnoteReference w:id="3"/>
      </w:r>
      <w:r w:rsidRPr="00E34906">
        <w:rPr>
          <w:rFonts w:eastAsia="Calibri"/>
          <w:noProof/>
          <w:lang w:val="ru-MD"/>
        </w:rPr>
        <w:t>, внутренней нормативной базой и передовой практикой в этой области</w:t>
      </w:r>
      <w:r w:rsidR="00E2420B" w:rsidRPr="00E34906">
        <w:rPr>
          <w:rFonts w:eastAsia="Calibri"/>
          <w:noProof/>
          <w:lang w:val="ru-MD"/>
        </w:rPr>
        <w:t xml:space="preserve">. </w:t>
      </w:r>
    </w:p>
    <w:p w14:paraId="67690BE1" w14:textId="31D7C3E4" w:rsidR="00E2420B" w:rsidRPr="00E34906" w:rsidRDefault="00C91B03" w:rsidP="0039442A">
      <w:pPr>
        <w:pStyle w:val="BodyText"/>
        <w:spacing w:after="120" w:line="276" w:lineRule="auto"/>
        <w:ind w:left="100" w:right="106" w:firstLine="720"/>
        <w:jc w:val="both"/>
        <w:rPr>
          <w:spacing w:val="-7"/>
          <w:lang w:val="ru-MD"/>
        </w:rPr>
      </w:pPr>
      <w:r w:rsidRPr="00E34906">
        <w:rPr>
          <w:rFonts w:eastAsia="Calibri"/>
          <w:noProof/>
          <w:lang w:val="ru-MD"/>
        </w:rPr>
        <w:lastRenderedPageBreak/>
        <w:t>Рассмотрев представленный Отчет аудита, а также объяснения должностных лиц, присутствующих на публичном заседании, Счетная палата</w:t>
      </w:r>
      <w:r w:rsidR="00E2420B" w:rsidRPr="00E34906">
        <w:rPr>
          <w:rFonts w:eastAsia="Calibri"/>
          <w:noProof/>
          <w:lang w:val="ru-MD"/>
        </w:rPr>
        <w:t> </w:t>
      </w:r>
    </w:p>
    <w:p w14:paraId="43F9B0DF" w14:textId="77777777" w:rsidR="00E2420B" w:rsidRPr="00E34906" w:rsidRDefault="00E2420B" w:rsidP="00E2420B">
      <w:pPr>
        <w:spacing w:after="0" w:line="276" w:lineRule="auto"/>
        <w:ind w:firstLine="567"/>
        <w:jc w:val="both"/>
        <w:rPr>
          <w:rFonts w:ascii="Calibri Light" w:eastAsia="Calibri" w:hAnsi="Calibri Light" w:cs="Calibri Light"/>
          <w:b/>
          <w:bCs/>
          <w:noProof/>
          <w:sz w:val="24"/>
          <w:szCs w:val="24"/>
          <w:lang w:val="ru-MD"/>
        </w:rPr>
      </w:pPr>
    </w:p>
    <w:p w14:paraId="5D0337B2" w14:textId="3A1EAE7C" w:rsidR="00E2420B" w:rsidRPr="00E34906" w:rsidRDefault="00C91B03" w:rsidP="00DD46D6">
      <w:pPr>
        <w:spacing w:after="120" w:line="276" w:lineRule="auto"/>
        <w:ind w:firstLine="567"/>
        <w:jc w:val="center"/>
        <w:rPr>
          <w:rFonts w:ascii="Calibri Light" w:eastAsia="Calibri" w:hAnsi="Calibri Light" w:cs="Calibri Light"/>
          <w:b/>
          <w:bCs/>
          <w:noProof/>
          <w:sz w:val="24"/>
          <w:szCs w:val="24"/>
          <w:lang w:val="ru-MD"/>
        </w:rPr>
      </w:pPr>
      <w:r w:rsidRPr="00E34906">
        <w:rPr>
          <w:rFonts w:ascii="Calibri Light" w:eastAsia="Calibri" w:hAnsi="Calibri Light" w:cs="Calibri Light"/>
          <w:b/>
          <w:bCs/>
          <w:noProof/>
          <w:sz w:val="24"/>
          <w:szCs w:val="24"/>
          <w:lang w:val="ru-MD"/>
        </w:rPr>
        <w:t>УСТАНОВИЛА</w:t>
      </w:r>
      <w:r w:rsidR="00E2420B" w:rsidRPr="00E34906">
        <w:rPr>
          <w:rFonts w:ascii="Calibri Light" w:eastAsia="Calibri" w:hAnsi="Calibri Light" w:cs="Calibri Light"/>
          <w:b/>
          <w:bCs/>
          <w:noProof/>
          <w:sz w:val="24"/>
          <w:szCs w:val="24"/>
          <w:lang w:val="ru-MD"/>
        </w:rPr>
        <w:t>:</w:t>
      </w:r>
    </w:p>
    <w:p w14:paraId="5EB74645" w14:textId="4B89B55E" w:rsidR="00405F0B" w:rsidRPr="00E34906" w:rsidRDefault="0084083D" w:rsidP="009F4E57">
      <w:pPr>
        <w:spacing w:after="120" w:line="276" w:lineRule="auto"/>
        <w:ind w:firstLine="567"/>
        <w:jc w:val="both"/>
        <w:rPr>
          <w:rFonts w:asciiTheme="majorHAnsi" w:hAnsiTheme="majorHAnsi" w:cstheme="majorHAnsi"/>
          <w:sz w:val="24"/>
          <w:szCs w:val="24"/>
          <w:lang w:val="ru-MD"/>
        </w:rPr>
      </w:pPr>
      <w:r w:rsidRPr="00E34906">
        <w:rPr>
          <w:rFonts w:asciiTheme="majorHAnsi" w:hAnsiTheme="majorHAnsi" w:cstheme="majorHAnsi"/>
          <w:bCs/>
          <w:sz w:val="24"/>
          <w:szCs w:val="24"/>
          <w:lang w:val="ru-MD"/>
        </w:rPr>
        <w:t>Проект строительства пенитенциарного учреждения в Кишинэу</w:t>
      </w:r>
      <w:r w:rsidRPr="00E34906">
        <w:rPr>
          <w:rFonts w:asciiTheme="majorHAnsi" w:hAnsiTheme="majorHAnsi" w:cstheme="majorHAnsi"/>
          <w:sz w:val="24"/>
          <w:szCs w:val="24"/>
          <w:lang w:val="ru-MD"/>
        </w:rPr>
        <w:t xml:space="preserve"> </w:t>
      </w:r>
      <w:r w:rsidR="009246F0" w:rsidRPr="00E34906">
        <w:rPr>
          <w:rFonts w:asciiTheme="majorHAnsi" w:hAnsiTheme="majorHAnsi" w:cstheme="majorHAnsi"/>
          <w:sz w:val="24"/>
          <w:szCs w:val="24"/>
          <w:lang w:val="ru-MD"/>
        </w:rPr>
        <w:t xml:space="preserve">был инициирован с целью </w:t>
      </w:r>
      <w:r w:rsidR="00630D01" w:rsidRPr="00E34906">
        <w:rPr>
          <w:rFonts w:asciiTheme="majorHAnsi" w:hAnsiTheme="majorHAnsi" w:cstheme="majorHAnsi"/>
          <w:sz w:val="24"/>
          <w:szCs w:val="24"/>
          <w:lang w:val="ru-MD"/>
        </w:rPr>
        <w:t xml:space="preserve">способствовать достижению поставленных Правительством задач по улучшению условий содержания под стражей и обеспечению новых стандартов безопасности, охраны и дисциплины, </w:t>
      </w:r>
      <w:r w:rsidR="009246F0" w:rsidRPr="00E34906">
        <w:rPr>
          <w:rFonts w:asciiTheme="majorHAnsi" w:hAnsiTheme="majorHAnsi" w:cstheme="majorHAnsi"/>
          <w:sz w:val="24"/>
          <w:szCs w:val="24"/>
          <w:lang w:val="ru-MD"/>
        </w:rPr>
        <w:t>в соответствии с международными нормами и стандартами</w:t>
      </w:r>
      <w:r w:rsidRPr="00E34906">
        <w:rPr>
          <w:rStyle w:val="FootnoteReference"/>
          <w:rFonts w:asciiTheme="majorHAnsi" w:hAnsiTheme="majorHAnsi" w:cstheme="majorHAnsi"/>
          <w:sz w:val="24"/>
          <w:szCs w:val="24"/>
          <w:lang w:val="ru-MD"/>
        </w:rPr>
        <w:footnoteReference w:id="4"/>
      </w:r>
      <w:r w:rsidR="009246F0" w:rsidRPr="00E34906">
        <w:rPr>
          <w:rFonts w:asciiTheme="majorHAnsi" w:hAnsiTheme="majorHAnsi" w:cstheme="majorHAnsi"/>
          <w:sz w:val="24"/>
          <w:szCs w:val="24"/>
          <w:lang w:val="ru-MD"/>
        </w:rPr>
        <w:t xml:space="preserve">. В социальном аспекте </w:t>
      </w:r>
      <w:r w:rsidRPr="00E34906">
        <w:rPr>
          <w:rFonts w:asciiTheme="majorHAnsi" w:hAnsiTheme="majorHAnsi" w:cstheme="majorHAnsi"/>
          <w:sz w:val="24"/>
          <w:szCs w:val="24"/>
          <w:lang w:val="ru-MD"/>
        </w:rPr>
        <w:t>П</w:t>
      </w:r>
      <w:r w:rsidR="009246F0" w:rsidRPr="00E34906">
        <w:rPr>
          <w:rFonts w:asciiTheme="majorHAnsi" w:hAnsiTheme="majorHAnsi" w:cstheme="majorHAnsi"/>
          <w:sz w:val="24"/>
          <w:szCs w:val="24"/>
          <w:lang w:val="ru-MD"/>
        </w:rPr>
        <w:t xml:space="preserve">роект призван </w:t>
      </w:r>
      <w:r w:rsidR="00630D01" w:rsidRPr="00E34906">
        <w:rPr>
          <w:rFonts w:asciiTheme="majorHAnsi" w:hAnsiTheme="majorHAnsi" w:cstheme="majorHAnsi"/>
          <w:sz w:val="24"/>
          <w:szCs w:val="24"/>
          <w:lang w:val="ru-MD"/>
        </w:rPr>
        <w:t>содействовать</w:t>
      </w:r>
      <w:r w:rsidR="009246F0" w:rsidRPr="00E34906">
        <w:rPr>
          <w:rFonts w:asciiTheme="majorHAnsi" w:hAnsiTheme="majorHAnsi" w:cstheme="majorHAnsi"/>
          <w:sz w:val="24"/>
          <w:szCs w:val="24"/>
          <w:lang w:val="ru-MD"/>
        </w:rPr>
        <w:t xml:space="preserve"> модерниз</w:t>
      </w:r>
      <w:r w:rsidR="00630D01" w:rsidRPr="00E34906">
        <w:rPr>
          <w:rFonts w:asciiTheme="majorHAnsi" w:hAnsiTheme="majorHAnsi" w:cstheme="majorHAnsi"/>
          <w:sz w:val="24"/>
          <w:szCs w:val="24"/>
          <w:lang w:val="ru-MD"/>
        </w:rPr>
        <w:t>ации</w:t>
      </w:r>
      <w:r w:rsidR="009246F0" w:rsidRPr="00E34906">
        <w:rPr>
          <w:rFonts w:asciiTheme="majorHAnsi" w:hAnsiTheme="majorHAnsi" w:cstheme="majorHAnsi"/>
          <w:sz w:val="24"/>
          <w:szCs w:val="24"/>
          <w:lang w:val="ru-MD"/>
        </w:rPr>
        <w:t xml:space="preserve"> главн</w:t>
      </w:r>
      <w:r w:rsidR="00630D01" w:rsidRPr="00E34906">
        <w:rPr>
          <w:rFonts w:asciiTheme="majorHAnsi" w:hAnsiTheme="majorHAnsi" w:cstheme="majorHAnsi"/>
          <w:sz w:val="24"/>
          <w:szCs w:val="24"/>
          <w:lang w:val="ru-MD"/>
        </w:rPr>
        <w:t>ого</w:t>
      </w:r>
      <w:r w:rsidR="009246F0" w:rsidRPr="00E34906">
        <w:rPr>
          <w:rFonts w:asciiTheme="majorHAnsi" w:hAnsiTheme="majorHAnsi" w:cstheme="majorHAnsi"/>
          <w:sz w:val="24"/>
          <w:szCs w:val="24"/>
          <w:lang w:val="ru-MD"/>
        </w:rPr>
        <w:t xml:space="preserve"> изолятор</w:t>
      </w:r>
      <w:r w:rsidR="00630D01" w:rsidRPr="00E34906">
        <w:rPr>
          <w:rFonts w:asciiTheme="majorHAnsi" w:hAnsiTheme="majorHAnsi" w:cstheme="majorHAnsi"/>
          <w:sz w:val="24"/>
          <w:szCs w:val="24"/>
          <w:lang w:val="ru-MD"/>
        </w:rPr>
        <w:t>а</w:t>
      </w:r>
      <w:r w:rsidR="009246F0" w:rsidRPr="00E34906">
        <w:rPr>
          <w:rFonts w:asciiTheme="majorHAnsi" w:hAnsiTheme="majorHAnsi" w:cstheme="majorHAnsi"/>
          <w:sz w:val="24"/>
          <w:szCs w:val="24"/>
          <w:lang w:val="ru-MD"/>
        </w:rPr>
        <w:t xml:space="preserve"> </w:t>
      </w:r>
      <w:r w:rsidR="00630D01" w:rsidRPr="00E34906">
        <w:rPr>
          <w:rFonts w:asciiTheme="majorHAnsi" w:hAnsiTheme="majorHAnsi" w:cstheme="majorHAnsi"/>
          <w:sz w:val="24"/>
          <w:szCs w:val="24"/>
          <w:lang w:val="ru-MD"/>
        </w:rPr>
        <w:t xml:space="preserve">предварительного заключения </w:t>
      </w:r>
      <w:r w:rsidR="009246F0" w:rsidRPr="00E34906">
        <w:rPr>
          <w:rFonts w:asciiTheme="majorHAnsi" w:hAnsiTheme="majorHAnsi" w:cstheme="majorHAnsi"/>
          <w:sz w:val="24"/>
          <w:szCs w:val="24"/>
          <w:lang w:val="ru-MD"/>
        </w:rPr>
        <w:t xml:space="preserve">страны, </w:t>
      </w:r>
      <w:r w:rsidR="00630D01" w:rsidRPr="00E34906">
        <w:rPr>
          <w:rFonts w:asciiTheme="majorHAnsi" w:hAnsiTheme="majorHAnsi" w:cstheme="majorHAnsi"/>
          <w:sz w:val="24"/>
          <w:szCs w:val="24"/>
          <w:lang w:val="ru-MD"/>
        </w:rPr>
        <w:t>с установлением</w:t>
      </w:r>
      <w:r w:rsidR="009246F0" w:rsidRPr="00E34906">
        <w:rPr>
          <w:rFonts w:asciiTheme="majorHAnsi" w:hAnsiTheme="majorHAnsi" w:cstheme="majorHAnsi"/>
          <w:sz w:val="24"/>
          <w:szCs w:val="24"/>
          <w:lang w:val="ru-MD"/>
        </w:rPr>
        <w:t xml:space="preserve"> нов</w:t>
      </w:r>
      <w:r w:rsidR="00630D01" w:rsidRPr="00E34906">
        <w:rPr>
          <w:rFonts w:asciiTheme="majorHAnsi" w:hAnsiTheme="majorHAnsi" w:cstheme="majorHAnsi"/>
          <w:sz w:val="24"/>
          <w:szCs w:val="24"/>
          <w:lang w:val="ru-MD"/>
        </w:rPr>
        <w:t>ого</w:t>
      </w:r>
      <w:r w:rsidR="009246F0" w:rsidRPr="00E34906">
        <w:rPr>
          <w:rFonts w:asciiTheme="majorHAnsi" w:hAnsiTheme="majorHAnsi" w:cstheme="majorHAnsi"/>
          <w:sz w:val="24"/>
          <w:szCs w:val="24"/>
          <w:lang w:val="ru-MD"/>
        </w:rPr>
        <w:t xml:space="preserve"> управленческ</w:t>
      </w:r>
      <w:r w:rsidR="00630D01" w:rsidRPr="00E34906">
        <w:rPr>
          <w:rFonts w:asciiTheme="majorHAnsi" w:hAnsiTheme="majorHAnsi" w:cstheme="majorHAnsi"/>
          <w:sz w:val="24"/>
          <w:szCs w:val="24"/>
          <w:lang w:val="ru-MD"/>
        </w:rPr>
        <w:t>ого</w:t>
      </w:r>
      <w:r w:rsidR="009246F0" w:rsidRPr="00E34906">
        <w:rPr>
          <w:rFonts w:asciiTheme="majorHAnsi" w:hAnsiTheme="majorHAnsi" w:cstheme="majorHAnsi"/>
          <w:sz w:val="24"/>
          <w:szCs w:val="24"/>
          <w:lang w:val="ru-MD"/>
        </w:rPr>
        <w:t xml:space="preserve"> подход</w:t>
      </w:r>
      <w:r w:rsidR="00630D01" w:rsidRPr="00E34906">
        <w:rPr>
          <w:rFonts w:asciiTheme="majorHAnsi" w:hAnsiTheme="majorHAnsi" w:cstheme="majorHAnsi"/>
          <w:sz w:val="24"/>
          <w:szCs w:val="24"/>
          <w:lang w:val="ru-MD"/>
        </w:rPr>
        <w:t>а</w:t>
      </w:r>
      <w:r w:rsidR="009246F0" w:rsidRPr="00E34906">
        <w:rPr>
          <w:rFonts w:asciiTheme="majorHAnsi" w:hAnsiTheme="majorHAnsi" w:cstheme="majorHAnsi"/>
          <w:sz w:val="24"/>
          <w:szCs w:val="24"/>
          <w:lang w:val="ru-MD"/>
        </w:rPr>
        <w:t>, направленн</w:t>
      </w:r>
      <w:r w:rsidR="00630D01" w:rsidRPr="00E34906">
        <w:rPr>
          <w:rFonts w:asciiTheme="majorHAnsi" w:hAnsiTheme="majorHAnsi" w:cstheme="majorHAnsi"/>
          <w:sz w:val="24"/>
          <w:szCs w:val="24"/>
          <w:lang w:val="ru-MD"/>
        </w:rPr>
        <w:t>ого</w:t>
      </w:r>
      <w:r w:rsidR="009246F0" w:rsidRPr="00E34906">
        <w:rPr>
          <w:rFonts w:asciiTheme="majorHAnsi" w:hAnsiTheme="majorHAnsi" w:cstheme="majorHAnsi"/>
          <w:sz w:val="24"/>
          <w:szCs w:val="24"/>
          <w:lang w:val="ru-MD"/>
        </w:rPr>
        <w:t xml:space="preserve"> на улучшение обращения с заключенными, реформирование</w:t>
      </w:r>
      <w:r w:rsidR="003D283B" w:rsidRPr="00E34906">
        <w:rPr>
          <w:rFonts w:asciiTheme="majorHAnsi" w:hAnsiTheme="majorHAnsi" w:cstheme="majorHAnsi"/>
          <w:sz w:val="24"/>
          <w:szCs w:val="24"/>
          <w:lang w:val="ru-MD"/>
        </w:rPr>
        <w:t>м</w:t>
      </w:r>
      <w:r w:rsidR="009246F0" w:rsidRPr="00E34906">
        <w:rPr>
          <w:rFonts w:asciiTheme="majorHAnsi" w:hAnsiTheme="majorHAnsi" w:cstheme="majorHAnsi"/>
          <w:sz w:val="24"/>
          <w:szCs w:val="24"/>
          <w:lang w:val="ru-MD"/>
        </w:rPr>
        <w:t xml:space="preserve"> организации и управления </w:t>
      </w:r>
      <w:r w:rsidR="003D283B" w:rsidRPr="00E34906">
        <w:rPr>
          <w:rFonts w:asciiTheme="majorHAnsi" w:hAnsiTheme="majorHAnsi" w:cstheme="majorHAnsi"/>
          <w:sz w:val="24"/>
          <w:szCs w:val="24"/>
          <w:lang w:val="ru-MD"/>
        </w:rPr>
        <w:t xml:space="preserve">пенитенциарным </w:t>
      </w:r>
      <w:r w:rsidR="007629FF" w:rsidRPr="00E34906">
        <w:rPr>
          <w:rFonts w:asciiTheme="majorHAnsi" w:hAnsiTheme="majorHAnsi" w:cstheme="majorHAnsi"/>
          <w:sz w:val="24"/>
          <w:szCs w:val="24"/>
          <w:lang w:val="ru-MD"/>
        </w:rPr>
        <w:t>учреждением</w:t>
      </w:r>
      <w:r w:rsidR="003D283B" w:rsidRPr="00E34906">
        <w:rPr>
          <w:rFonts w:asciiTheme="majorHAnsi" w:hAnsiTheme="majorHAnsi" w:cstheme="majorHAnsi"/>
          <w:sz w:val="24"/>
          <w:szCs w:val="24"/>
          <w:lang w:val="ru-MD"/>
        </w:rPr>
        <w:t>.</w:t>
      </w:r>
      <w:r w:rsidR="00DD46D6" w:rsidRPr="00E34906">
        <w:rPr>
          <w:rFonts w:asciiTheme="majorHAnsi" w:hAnsiTheme="majorHAnsi" w:cstheme="majorHAnsi"/>
          <w:sz w:val="24"/>
          <w:szCs w:val="24"/>
          <w:lang w:val="ru-MD"/>
        </w:rPr>
        <w:t xml:space="preserve"> </w:t>
      </w:r>
    </w:p>
    <w:p w14:paraId="6D3BA9A7" w14:textId="73B692AA" w:rsidR="009F4E57" w:rsidRPr="00E34906" w:rsidRDefault="003D283B" w:rsidP="009F4E57">
      <w:pPr>
        <w:spacing w:after="120" w:line="276" w:lineRule="auto"/>
        <w:ind w:firstLine="567"/>
        <w:jc w:val="both"/>
        <w:rPr>
          <w:rStyle w:val="Emphasis"/>
          <w:rFonts w:asciiTheme="majorHAnsi" w:hAnsiTheme="majorHAnsi"/>
          <w:bCs/>
          <w:i w:val="0"/>
          <w:sz w:val="24"/>
          <w:szCs w:val="24"/>
          <w:lang w:val="ru-MD"/>
        </w:rPr>
      </w:pPr>
      <w:r w:rsidRPr="00E34906">
        <w:rPr>
          <w:rFonts w:ascii="Calibri Light" w:eastAsia="Times New Roman" w:hAnsi="Calibri Light" w:cs="Calibri Light"/>
          <w:sz w:val="24"/>
          <w:szCs w:val="24"/>
          <w:lang w:val="ru-MD" w:eastAsia="ro-RO"/>
        </w:rPr>
        <w:t>А</w:t>
      </w:r>
      <w:r w:rsidR="009246F0" w:rsidRPr="00E34906">
        <w:rPr>
          <w:rFonts w:ascii="Calibri Light" w:eastAsia="Times New Roman" w:hAnsi="Calibri Light" w:cs="Calibri Light"/>
          <w:sz w:val="24"/>
          <w:szCs w:val="24"/>
          <w:lang w:val="ru-MD" w:eastAsia="ro-RO"/>
        </w:rPr>
        <w:t>удит</w:t>
      </w:r>
      <w:r w:rsidRPr="00E34906">
        <w:rPr>
          <w:rFonts w:ascii="Calibri Light" w:eastAsia="Times New Roman" w:hAnsi="Calibri Light" w:cs="Calibri Light"/>
          <w:sz w:val="24"/>
          <w:szCs w:val="24"/>
          <w:lang w:val="ru-MD" w:eastAsia="ro-RO"/>
        </w:rPr>
        <w:t>орские мероприятия показали</w:t>
      </w:r>
      <w:r w:rsidR="009246F0" w:rsidRPr="00E34906">
        <w:rPr>
          <w:rFonts w:ascii="Calibri Light" w:eastAsia="Times New Roman" w:hAnsi="Calibri Light" w:cs="Calibri Light"/>
          <w:sz w:val="24"/>
          <w:szCs w:val="24"/>
          <w:lang w:val="ru-MD" w:eastAsia="ro-RO"/>
        </w:rPr>
        <w:t xml:space="preserve">, что действия, предпринятые ответственными учреждениями, не способствовали эффективному и </w:t>
      </w:r>
      <w:r w:rsidRPr="00E34906">
        <w:rPr>
          <w:rFonts w:ascii="Calibri Light" w:eastAsia="Times New Roman" w:hAnsi="Calibri Light" w:cs="Calibri Light"/>
          <w:sz w:val="24"/>
          <w:szCs w:val="24"/>
          <w:lang w:val="ru-MD" w:eastAsia="ro-RO"/>
        </w:rPr>
        <w:t>результативн</w:t>
      </w:r>
      <w:r w:rsidR="009246F0" w:rsidRPr="00E34906">
        <w:rPr>
          <w:rFonts w:ascii="Calibri Light" w:eastAsia="Times New Roman" w:hAnsi="Calibri Light" w:cs="Calibri Light"/>
          <w:sz w:val="24"/>
          <w:szCs w:val="24"/>
          <w:lang w:val="ru-MD" w:eastAsia="ro-RO"/>
        </w:rPr>
        <w:t xml:space="preserve">ому внедрению </w:t>
      </w:r>
      <w:r w:rsidRPr="00E34906">
        <w:rPr>
          <w:rFonts w:ascii="Calibri Light" w:eastAsia="Times New Roman" w:hAnsi="Calibri Light" w:cs="Calibri Light"/>
          <w:sz w:val="24"/>
          <w:szCs w:val="24"/>
          <w:lang w:val="ru-MD" w:eastAsia="ro-RO"/>
        </w:rPr>
        <w:t>П</w:t>
      </w:r>
      <w:r w:rsidR="009246F0" w:rsidRPr="00E34906">
        <w:rPr>
          <w:rFonts w:ascii="Calibri Light" w:eastAsia="Times New Roman" w:hAnsi="Calibri Light" w:cs="Calibri Light"/>
          <w:sz w:val="24"/>
          <w:szCs w:val="24"/>
          <w:lang w:val="ru-MD" w:eastAsia="ro-RO"/>
        </w:rPr>
        <w:t>роекта строительства пенитенциарного учреждения в Кишин</w:t>
      </w:r>
      <w:r w:rsidRPr="00E34906">
        <w:rPr>
          <w:rFonts w:ascii="Calibri Light" w:eastAsia="Times New Roman" w:hAnsi="Calibri Light" w:cs="Calibri Light"/>
          <w:sz w:val="24"/>
          <w:szCs w:val="24"/>
          <w:lang w:val="ru-MD" w:eastAsia="ro-RO"/>
        </w:rPr>
        <w:t>эу</w:t>
      </w:r>
      <w:r w:rsidR="009246F0" w:rsidRPr="00E34906">
        <w:rPr>
          <w:rFonts w:ascii="Calibri Light" w:eastAsia="Times New Roman" w:hAnsi="Calibri Light" w:cs="Calibri Light"/>
          <w:sz w:val="24"/>
          <w:szCs w:val="24"/>
          <w:lang w:val="ru-MD" w:eastAsia="ro-RO"/>
        </w:rPr>
        <w:t xml:space="preserve">, что сказывается на реализации государственной политики </w:t>
      </w:r>
      <w:r w:rsidR="00EF29D9" w:rsidRPr="00E34906">
        <w:rPr>
          <w:rFonts w:ascii="Calibri Light" w:eastAsia="Times New Roman" w:hAnsi="Calibri Light" w:cs="Calibri Light"/>
          <w:sz w:val="24"/>
          <w:szCs w:val="24"/>
          <w:lang w:val="ru-MD" w:eastAsia="ro-RO"/>
        </w:rPr>
        <w:t>в сфере юстиции</w:t>
      </w:r>
      <w:r w:rsidR="00A75495" w:rsidRPr="00E34906">
        <w:rPr>
          <w:rFonts w:ascii="Calibri Light" w:eastAsia="Times New Roman" w:hAnsi="Calibri Light" w:cs="Calibri Light"/>
          <w:sz w:val="24"/>
          <w:szCs w:val="24"/>
          <w:lang w:val="ru-MD" w:eastAsia="ro-RO"/>
        </w:rPr>
        <w:t>,</w:t>
      </w:r>
      <w:r w:rsidR="00EF29D9" w:rsidRPr="00E34906">
        <w:rPr>
          <w:rFonts w:ascii="Calibri Light" w:eastAsia="Times New Roman" w:hAnsi="Calibri Light" w:cs="Calibri Light"/>
          <w:sz w:val="24"/>
          <w:szCs w:val="24"/>
          <w:lang w:val="ru-MD" w:eastAsia="ro-RO"/>
        </w:rPr>
        <w:t xml:space="preserve"> </w:t>
      </w:r>
      <w:r w:rsidRPr="00E34906">
        <w:rPr>
          <w:rFonts w:ascii="Calibri Light" w:eastAsia="Times New Roman" w:hAnsi="Calibri Light" w:cs="Calibri Light"/>
          <w:sz w:val="24"/>
          <w:szCs w:val="24"/>
          <w:lang w:val="ru-MD" w:eastAsia="ro-RO"/>
        </w:rPr>
        <w:t>генериру</w:t>
      </w:r>
      <w:r w:rsidR="009246F0" w:rsidRPr="00E34906">
        <w:rPr>
          <w:rFonts w:ascii="Calibri Light" w:eastAsia="Times New Roman" w:hAnsi="Calibri Light" w:cs="Calibri Light"/>
          <w:sz w:val="24"/>
          <w:szCs w:val="24"/>
          <w:lang w:val="ru-MD" w:eastAsia="ro-RO"/>
        </w:rPr>
        <w:t>я риски</w:t>
      </w:r>
      <w:r w:rsidRPr="00E34906">
        <w:rPr>
          <w:rFonts w:ascii="Calibri Light" w:eastAsia="Times New Roman" w:hAnsi="Calibri Light" w:cs="Calibri Light"/>
          <w:sz w:val="24"/>
          <w:szCs w:val="24"/>
          <w:lang w:val="ru-MD" w:eastAsia="ro-RO"/>
        </w:rPr>
        <w:t xml:space="preserve"> </w:t>
      </w:r>
      <w:r w:rsidR="009246F0" w:rsidRPr="00E34906">
        <w:rPr>
          <w:rFonts w:ascii="Calibri Light" w:eastAsia="Times New Roman" w:hAnsi="Calibri Light" w:cs="Calibri Light"/>
          <w:sz w:val="24"/>
          <w:szCs w:val="24"/>
          <w:lang w:val="ru-MD" w:eastAsia="ro-RO"/>
        </w:rPr>
        <w:t>несени</w:t>
      </w:r>
      <w:r w:rsidRPr="00E34906">
        <w:rPr>
          <w:rFonts w:ascii="Calibri Light" w:eastAsia="Times New Roman" w:hAnsi="Calibri Light" w:cs="Calibri Light"/>
          <w:sz w:val="24"/>
          <w:szCs w:val="24"/>
          <w:lang w:val="ru-MD" w:eastAsia="ro-RO"/>
        </w:rPr>
        <w:t>я</w:t>
      </w:r>
      <w:r w:rsidR="009246F0" w:rsidRPr="00E34906">
        <w:rPr>
          <w:rFonts w:ascii="Calibri Light" w:eastAsia="Times New Roman" w:hAnsi="Calibri Light" w:cs="Calibri Light"/>
          <w:sz w:val="24"/>
          <w:szCs w:val="24"/>
          <w:lang w:val="ru-MD" w:eastAsia="ro-RO"/>
        </w:rPr>
        <w:t xml:space="preserve"> дополнительных расходов из государственного бюджета </w:t>
      </w:r>
      <w:r w:rsidRPr="00E34906">
        <w:rPr>
          <w:rFonts w:ascii="Calibri Light" w:eastAsia="Times New Roman" w:hAnsi="Calibri Light" w:cs="Calibri Light"/>
          <w:sz w:val="24"/>
          <w:szCs w:val="24"/>
          <w:lang w:val="ru-MD" w:eastAsia="ro-RO"/>
        </w:rPr>
        <w:t>из-за необеспечения</w:t>
      </w:r>
      <w:r w:rsidR="009246F0" w:rsidRPr="00E34906">
        <w:rPr>
          <w:rFonts w:ascii="Calibri Light" w:eastAsia="Times New Roman" w:hAnsi="Calibri Light" w:cs="Calibri Light"/>
          <w:sz w:val="24"/>
          <w:szCs w:val="24"/>
          <w:lang w:val="ru-MD" w:eastAsia="ro-RO"/>
        </w:rPr>
        <w:t xml:space="preserve"> </w:t>
      </w:r>
      <w:r w:rsidRPr="00E34906">
        <w:rPr>
          <w:rFonts w:ascii="Calibri Light" w:eastAsia="Times New Roman" w:hAnsi="Calibri Light" w:cs="Calibri Light"/>
          <w:sz w:val="24"/>
          <w:szCs w:val="24"/>
          <w:lang w:val="ru-MD" w:eastAsia="ro-RO"/>
        </w:rPr>
        <w:t>адекватных</w:t>
      </w:r>
      <w:r w:rsidR="009246F0" w:rsidRPr="00E34906">
        <w:rPr>
          <w:rFonts w:ascii="Calibri Light" w:eastAsia="Times New Roman" w:hAnsi="Calibri Light" w:cs="Calibri Light"/>
          <w:sz w:val="24"/>
          <w:szCs w:val="24"/>
          <w:lang w:val="ru-MD" w:eastAsia="ro-RO"/>
        </w:rPr>
        <w:t xml:space="preserve"> условий содержания под стражей</w:t>
      </w:r>
      <w:r w:rsidR="009F4E57" w:rsidRPr="00E34906">
        <w:rPr>
          <w:rFonts w:asciiTheme="majorHAnsi" w:eastAsia="Times New Roman" w:hAnsiTheme="majorHAnsi" w:cs="Times New Roman"/>
          <w:sz w:val="24"/>
          <w:szCs w:val="24"/>
          <w:lang w:val="ru-MD" w:eastAsia="zh-CN"/>
        </w:rPr>
        <w:t>.</w:t>
      </w:r>
    </w:p>
    <w:p w14:paraId="6D86ECC3" w14:textId="03E7890D" w:rsidR="009F4E57" w:rsidRPr="00E34906" w:rsidRDefault="009246F0" w:rsidP="00105F2F">
      <w:pPr>
        <w:spacing w:after="120" w:line="276" w:lineRule="auto"/>
        <w:ind w:firstLine="567"/>
        <w:jc w:val="both"/>
        <w:rPr>
          <w:rFonts w:asciiTheme="majorHAnsi" w:eastAsia="Times New Roman" w:hAnsiTheme="majorHAnsi" w:cs="Times New Roman"/>
          <w:sz w:val="24"/>
          <w:szCs w:val="24"/>
          <w:lang w:val="ru-MD"/>
        </w:rPr>
      </w:pPr>
      <w:r w:rsidRPr="00E34906">
        <w:rPr>
          <w:rFonts w:asciiTheme="majorHAnsi" w:hAnsiTheme="majorHAnsi" w:cstheme="majorHAnsi"/>
          <w:sz w:val="24"/>
          <w:szCs w:val="24"/>
          <w:lang w:val="ru-MD"/>
        </w:rPr>
        <w:t xml:space="preserve">Система </w:t>
      </w:r>
      <w:r w:rsidR="003D283B" w:rsidRPr="00E34906">
        <w:rPr>
          <w:rFonts w:asciiTheme="majorHAnsi" w:hAnsiTheme="majorHAnsi" w:cstheme="majorHAnsi"/>
          <w:sz w:val="24"/>
          <w:szCs w:val="24"/>
          <w:lang w:val="ru-MD"/>
        </w:rPr>
        <w:t>менеджмента</w:t>
      </w:r>
      <w:r w:rsidRPr="00E34906">
        <w:rPr>
          <w:rFonts w:asciiTheme="majorHAnsi" w:hAnsiTheme="majorHAnsi" w:cstheme="majorHAnsi"/>
          <w:sz w:val="24"/>
          <w:szCs w:val="24"/>
          <w:lang w:val="ru-MD"/>
        </w:rPr>
        <w:t xml:space="preserve"> и контроля, созданная </w:t>
      </w:r>
      <w:r w:rsidR="003D283B" w:rsidRPr="00E34906">
        <w:rPr>
          <w:rFonts w:asciiTheme="majorHAnsi" w:hAnsiTheme="majorHAnsi" w:cstheme="majorHAnsi"/>
          <w:sz w:val="24"/>
          <w:szCs w:val="24"/>
          <w:lang w:val="ru-MD"/>
        </w:rPr>
        <w:t>в рамках</w:t>
      </w:r>
      <w:r w:rsidRPr="00E34906">
        <w:rPr>
          <w:rFonts w:asciiTheme="majorHAnsi" w:hAnsiTheme="majorHAnsi" w:cstheme="majorHAnsi"/>
          <w:sz w:val="24"/>
          <w:szCs w:val="24"/>
          <w:lang w:val="ru-MD"/>
        </w:rPr>
        <w:t xml:space="preserve"> Министерств</w:t>
      </w:r>
      <w:r w:rsidR="003D283B" w:rsidRPr="00E34906">
        <w:rPr>
          <w:rFonts w:asciiTheme="majorHAnsi" w:hAnsiTheme="majorHAnsi" w:cstheme="majorHAnsi"/>
          <w:sz w:val="24"/>
          <w:szCs w:val="24"/>
          <w:lang w:val="ru-MD"/>
        </w:rPr>
        <w:t>а</w:t>
      </w:r>
      <w:r w:rsidRPr="00E34906">
        <w:rPr>
          <w:rFonts w:asciiTheme="majorHAnsi" w:hAnsiTheme="majorHAnsi" w:cstheme="majorHAnsi"/>
          <w:sz w:val="24"/>
          <w:szCs w:val="24"/>
          <w:lang w:val="ru-MD"/>
        </w:rPr>
        <w:t xml:space="preserve"> юстиции и </w:t>
      </w:r>
      <w:r w:rsidR="003D283B" w:rsidRPr="00E34906">
        <w:rPr>
          <w:rFonts w:asciiTheme="majorHAnsi" w:hAnsiTheme="majorHAnsi" w:cstheme="majorHAnsi"/>
          <w:sz w:val="24"/>
          <w:szCs w:val="24"/>
          <w:lang w:val="ru-MD"/>
        </w:rPr>
        <w:t>П</w:t>
      </w:r>
      <w:r w:rsidRPr="00E34906">
        <w:rPr>
          <w:rFonts w:asciiTheme="majorHAnsi" w:hAnsiTheme="majorHAnsi" w:cstheme="majorHAnsi"/>
          <w:sz w:val="24"/>
          <w:szCs w:val="24"/>
          <w:lang w:val="ru-MD"/>
        </w:rPr>
        <w:t>одразделени</w:t>
      </w:r>
      <w:r w:rsidR="003D283B" w:rsidRPr="00E34906">
        <w:rPr>
          <w:rFonts w:asciiTheme="majorHAnsi" w:hAnsiTheme="majorHAnsi" w:cstheme="majorHAnsi"/>
          <w:sz w:val="24"/>
          <w:szCs w:val="24"/>
          <w:lang w:val="ru-MD"/>
        </w:rPr>
        <w:t>я</w:t>
      </w:r>
      <w:r w:rsidRPr="00E34906">
        <w:rPr>
          <w:rFonts w:asciiTheme="majorHAnsi" w:hAnsiTheme="majorHAnsi" w:cstheme="majorHAnsi"/>
          <w:sz w:val="24"/>
          <w:szCs w:val="24"/>
          <w:lang w:val="ru-MD"/>
        </w:rPr>
        <w:t xml:space="preserve"> по внедрению, </w:t>
      </w:r>
      <w:r w:rsidR="003D283B" w:rsidRPr="00E34906">
        <w:rPr>
          <w:rFonts w:asciiTheme="majorHAnsi" w:hAnsiTheme="majorHAnsi" w:cstheme="majorHAnsi"/>
          <w:sz w:val="24"/>
          <w:szCs w:val="24"/>
          <w:lang w:val="ru-MD"/>
        </w:rPr>
        <w:t>оказалась недостаточно</w:t>
      </w:r>
      <w:r w:rsidRPr="00E34906">
        <w:rPr>
          <w:rFonts w:asciiTheme="majorHAnsi" w:hAnsiTheme="majorHAnsi" w:cstheme="majorHAnsi"/>
          <w:sz w:val="24"/>
          <w:szCs w:val="24"/>
          <w:lang w:val="ru-MD"/>
        </w:rPr>
        <w:t xml:space="preserve"> функциональной и эффективной для обеспечения </w:t>
      </w:r>
      <w:r w:rsidR="003D283B" w:rsidRPr="00E34906">
        <w:rPr>
          <w:rFonts w:asciiTheme="majorHAnsi" w:hAnsiTheme="majorHAnsi" w:cstheme="majorHAnsi"/>
          <w:sz w:val="24"/>
          <w:szCs w:val="24"/>
          <w:lang w:val="ru-MD"/>
        </w:rPr>
        <w:t>реализации</w:t>
      </w:r>
      <w:r w:rsidRPr="00E34906">
        <w:rPr>
          <w:rFonts w:asciiTheme="majorHAnsi" w:hAnsiTheme="majorHAnsi" w:cstheme="majorHAnsi"/>
          <w:sz w:val="24"/>
          <w:szCs w:val="24"/>
          <w:lang w:val="ru-MD"/>
        </w:rPr>
        <w:t xml:space="preserve"> цели </w:t>
      </w:r>
      <w:r w:rsidR="003D283B" w:rsidRPr="00E34906">
        <w:rPr>
          <w:rFonts w:asciiTheme="majorHAnsi" w:hAnsiTheme="majorHAnsi" w:cstheme="majorHAnsi"/>
          <w:sz w:val="24"/>
          <w:szCs w:val="24"/>
          <w:lang w:val="ru-MD"/>
        </w:rPr>
        <w:t>П</w:t>
      </w:r>
      <w:r w:rsidRPr="00E34906">
        <w:rPr>
          <w:rFonts w:asciiTheme="majorHAnsi" w:hAnsiTheme="majorHAnsi" w:cstheme="majorHAnsi"/>
          <w:sz w:val="24"/>
          <w:szCs w:val="24"/>
          <w:lang w:val="ru-MD"/>
        </w:rPr>
        <w:t xml:space="preserve">роекта и достижения </w:t>
      </w:r>
      <w:r w:rsidR="003D283B" w:rsidRPr="00E34906">
        <w:rPr>
          <w:rFonts w:asciiTheme="majorHAnsi" w:hAnsiTheme="majorHAnsi" w:cstheme="majorHAnsi"/>
          <w:sz w:val="24"/>
          <w:szCs w:val="24"/>
          <w:lang w:val="ru-MD"/>
        </w:rPr>
        <w:t>намеченн</w:t>
      </w:r>
      <w:r w:rsidRPr="00E34906">
        <w:rPr>
          <w:rFonts w:asciiTheme="majorHAnsi" w:hAnsiTheme="majorHAnsi" w:cstheme="majorHAnsi"/>
          <w:sz w:val="24"/>
          <w:szCs w:val="24"/>
          <w:lang w:val="ru-MD"/>
        </w:rPr>
        <w:t xml:space="preserve">ого результата. Хотя, согласно </w:t>
      </w:r>
      <w:r w:rsidR="003D283B" w:rsidRPr="00E34906">
        <w:rPr>
          <w:rFonts w:asciiTheme="majorHAnsi" w:hAnsiTheme="majorHAnsi" w:cstheme="majorHAnsi"/>
          <w:sz w:val="24"/>
          <w:szCs w:val="24"/>
          <w:lang w:val="ru-MD"/>
        </w:rPr>
        <w:t>Р</w:t>
      </w:r>
      <w:r w:rsidRPr="00E34906">
        <w:rPr>
          <w:rFonts w:asciiTheme="majorHAnsi" w:hAnsiTheme="majorHAnsi" w:cstheme="majorHAnsi"/>
          <w:sz w:val="24"/>
          <w:szCs w:val="24"/>
          <w:lang w:val="ru-MD"/>
        </w:rPr>
        <w:t xml:space="preserve">амочному соглашению </w:t>
      </w:r>
      <w:r w:rsidR="007629FF" w:rsidRPr="00E34906">
        <w:rPr>
          <w:rFonts w:asciiTheme="majorHAnsi" w:hAnsiTheme="majorHAnsi" w:cstheme="majorHAnsi"/>
          <w:sz w:val="24"/>
          <w:szCs w:val="24"/>
          <w:lang w:val="ru-MD"/>
        </w:rPr>
        <w:t xml:space="preserve">о займе </w:t>
      </w:r>
      <w:r w:rsidRPr="00E34906">
        <w:rPr>
          <w:rFonts w:asciiTheme="majorHAnsi" w:hAnsiTheme="majorHAnsi" w:cstheme="majorHAnsi"/>
          <w:sz w:val="24"/>
          <w:szCs w:val="24"/>
          <w:lang w:val="ru-MD"/>
        </w:rPr>
        <w:t>между Республикой Молдова и Банком развития Совета Европы</w:t>
      </w:r>
      <w:r w:rsidR="00003555" w:rsidRPr="00E34906">
        <w:rPr>
          <w:rFonts w:asciiTheme="majorHAnsi" w:hAnsiTheme="majorHAnsi" w:cstheme="majorHAnsi"/>
          <w:sz w:val="24"/>
          <w:szCs w:val="24"/>
          <w:vertAlign w:val="superscript"/>
          <w:lang w:val="ru-MD"/>
        </w:rPr>
        <w:footnoteReference w:id="5"/>
      </w:r>
      <w:r w:rsidRPr="00E34906">
        <w:rPr>
          <w:rFonts w:asciiTheme="majorHAnsi" w:hAnsiTheme="majorHAnsi" w:cstheme="majorHAnsi"/>
          <w:sz w:val="24"/>
          <w:szCs w:val="24"/>
          <w:lang w:val="ru-MD"/>
        </w:rPr>
        <w:t xml:space="preserve">, </w:t>
      </w:r>
      <w:r w:rsidR="00003555" w:rsidRPr="00E34906">
        <w:rPr>
          <w:rFonts w:asciiTheme="majorHAnsi" w:hAnsiTheme="majorHAnsi" w:cstheme="majorHAnsi"/>
          <w:sz w:val="24"/>
          <w:szCs w:val="24"/>
          <w:lang w:val="ru-MD"/>
        </w:rPr>
        <w:t xml:space="preserve">работы по </w:t>
      </w:r>
      <w:r w:rsidRPr="00E34906">
        <w:rPr>
          <w:rFonts w:asciiTheme="majorHAnsi" w:hAnsiTheme="majorHAnsi" w:cstheme="majorHAnsi"/>
          <w:sz w:val="24"/>
          <w:szCs w:val="24"/>
          <w:lang w:val="ru-MD"/>
        </w:rPr>
        <w:t>строитель</w:t>
      </w:r>
      <w:r w:rsidR="00003555" w:rsidRPr="00E34906">
        <w:rPr>
          <w:rFonts w:asciiTheme="majorHAnsi" w:hAnsiTheme="majorHAnsi" w:cstheme="majorHAnsi"/>
          <w:sz w:val="24"/>
          <w:szCs w:val="24"/>
          <w:lang w:val="ru-MD"/>
        </w:rPr>
        <w:t>ству</w:t>
      </w:r>
      <w:r w:rsidRPr="00E34906">
        <w:rPr>
          <w:rFonts w:asciiTheme="majorHAnsi" w:hAnsiTheme="majorHAnsi" w:cstheme="majorHAnsi"/>
          <w:sz w:val="24"/>
          <w:szCs w:val="24"/>
          <w:lang w:val="ru-MD"/>
        </w:rPr>
        <w:t xml:space="preserve"> пенитенциарного учреждения должны были быть завершены 31 декабря 2017 года, а ввод в эксплуатацию пенитенциарного учреждения был запланирован на июль 2018 года, аудит </w:t>
      </w:r>
      <w:r w:rsidR="00003555" w:rsidRPr="00E34906">
        <w:rPr>
          <w:rFonts w:asciiTheme="majorHAnsi" w:hAnsiTheme="majorHAnsi" w:cstheme="majorHAnsi"/>
          <w:sz w:val="24"/>
          <w:szCs w:val="24"/>
          <w:lang w:val="ru-MD"/>
        </w:rPr>
        <w:t>отмеч</w:t>
      </w:r>
      <w:r w:rsidRPr="00E34906">
        <w:rPr>
          <w:rFonts w:asciiTheme="majorHAnsi" w:hAnsiTheme="majorHAnsi" w:cstheme="majorHAnsi"/>
          <w:sz w:val="24"/>
          <w:szCs w:val="24"/>
          <w:lang w:val="ru-MD"/>
        </w:rPr>
        <w:t xml:space="preserve">ает, что строительные работы еще не начаты, </w:t>
      </w:r>
      <w:r w:rsidR="00003555" w:rsidRPr="00E34906">
        <w:rPr>
          <w:rFonts w:asciiTheme="majorHAnsi" w:hAnsiTheme="majorHAnsi" w:cstheme="majorHAnsi"/>
          <w:sz w:val="24"/>
          <w:szCs w:val="24"/>
          <w:lang w:val="ru-MD"/>
        </w:rPr>
        <w:t xml:space="preserve">а </w:t>
      </w:r>
      <w:r w:rsidRPr="00E34906">
        <w:rPr>
          <w:rFonts w:asciiTheme="majorHAnsi" w:hAnsiTheme="majorHAnsi" w:cstheme="majorHAnsi"/>
          <w:sz w:val="24"/>
          <w:szCs w:val="24"/>
          <w:lang w:val="ru-MD"/>
        </w:rPr>
        <w:t xml:space="preserve">срок </w:t>
      </w:r>
      <w:r w:rsidR="00003555" w:rsidRPr="00E34906">
        <w:rPr>
          <w:rFonts w:asciiTheme="majorHAnsi" w:hAnsiTheme="majorHAnsi" w:cstheme="majorHAnsi"/>
          <w:sz w:val="24"/>
          <w:szCs w:val="24"/>
          <w:lang w:val="ru-MD"/>
        </w:rPr>
        <w:t>внедрения П</w:t>
      </w:r>
      <w:r w:rsidRPr="00E34906">
        <w:rPr>
          <w:rFonts w:asciiTheme="majorHAnsi" w:hAnsiTheme="majorHAnsi" w:cstheme="majorHAnsi"/>
          <w:sz w:val="24"/>
          <w:szCs w:val="24"/>
          <w:lang w:val="ru-MD"/>
        </w:rPr>
        <w:t>роекта истекает 31 декабря 2022 года</w:t>
      </w:r>
      <w:r w:rsidR="009F4E57" w:rsidRPr="00E34906">
        <w:rPr>
          <w:rFonts w:asciiTheme="majorHAnsi" w:eastAsia="Times New Roman" w:hAnsiTheme="majorHAnsi" w:cs="Times New Roman"/>
          <w:sz w:val="24"/>
          <w:szCs w:val="24"/>
          <w:lang w:val="ru-MD"/>
        </w:rPr>
        <w:t xml:space="preserve">. </w:t>
      </w:r>
    </w:p>
    <w:p w14:paraId="3EE6D48F" w14:textId="06B83168" w:rsidR="009F4E57" w:rsidRPr="00E34906" w:rsidRDefault="009246F0" w:rsidP="009F4E57">
      <w:pPr>
        <w:spacing w:after="120" w:line="276" w:lineRule="auto"/>
        <w:ind w:firstLine="567"/>
        <w:jc w:val="both"/>
        <w:rPr>
          <w:rFonts w:asciiTheme="majorHAnsi" w:hAnsiTheme="majorHAnsi"/>
          <w:sz w:val="24"/>
          <w:szCs w:val="24"/>
          <w:lang w:val="ru-MD"/>
        </w:rPr>
      </w:pPr>
      <w:r w:rsidRPr="00E34906">
        <w:rPr>
          <w:rStyle w:val="Strong"/>
          <w:rFonts w:asciiTheme="majorHAnsi" w:hAnsiTheme="majorHAnsi"/>
          <w:b w:val="0"/>
          <w:sz w:val="24"/>
          <w:szCs w:val="24"/>
          <w:lang w:val="ru-MD"/>
        </w:rPr>
        <w:t xml:space="preserve">Министерство юстиции, </w:t>
      </w:r>
      <w:r w:rsidR="00003555" w:rsidRPr="00E34906">
        <w:rPr>
          <w:rStyle w:val="Strong"/>
          <w:rFonts w:asciiTheme="majorHAnsi" w:hAnsiTheme="majorHAnsi"/>
          <w:b w:val="0"/>
          <w:sz w:val="24"/>
          <w:szCs w:val="24"/>
          <w:lang w:val="ru-MD"/>
        </w:rPr>
        <w:t>в качестве</w:t>
      </w:r>
      <w:r w:rsidRPr="00E34906">
        <w:rPr>
          <w:rStyle w:val="Strong"/>
          <w:rFonts w:asciiTheme="majorHAnsi" w:hAnsiTheme="majorHAnsi"/>
          <w:b w:val="0"/>
          <w:sz w:val="24"/>
          <w:szCs w:val="24"/>
          <w:lang w:val="ru-MD"/>
        </w:rPr>
        <w:t xml:space="preserve"> учреждени</w:t>
      </w:r>
      <w:r w:rsidR="00003555" w:rsidRPr="00E34906">
        <w:rPr>
          <w:rStyle w:val="Strong"/>
          <w:rFonts w:asciiTheme="majorHAnsi" w:hAnsiTheme="majorHAnsi"/>
          <w:b w:val="0"/>
          <w:sz w:val="24"/>
          <w:szCs w:val="24"/>
          <w:lang w:val="ru-MD"/>
        </w:rPr>
        <w:t>я</w:t>
      </w:r>
      <w:r w:rsidRPr="00E34906">
        <w:rPr>
          <w:rStyle w:val="Strong"/>
          <w:rFonts w:asciiTheme="majorHAnsi" w:hAnsiTheme="majorHAnsi"/>
          <w:b w:val="0"/>
          <w:sz w:val="24"/>
          <w:szCs w:val="24"/>
          <w:lang w:val="ru-MD"/>
        </w:rPr>
        <w:t>, ответственно</w:t>
      </w:r>
      <w:r w:rsidR="00003555" w:rsidRPr="00E34906">
        <w:rPr>
          <w:rStyle w:val="Strong"/>
          <w:rFonts w:asciiTheme="majorHAnsi" w:hAnsiTheme="majorHAnsi"/>
          <w:b w:val="0"/>
          <w:sz w:val="24"/>
          <w:szCs w:val="24"/>
          <w:lang w:val="ru-MD"/>
        </w:rPr>
        <w:t>го</w:t>
      </w:r>
      <w:r w:rsidRPr="00E34906">
        <w:rPr>
          <w:rStyle w:val="Strong"/>
          <w:rFonts w:asciiTheme="majorHAnsi" w:hAnsiTheme="majorHAnsi"/>
          <w:b w:val="0"/>
          <w:sz w:val="24"/>
          <w:szCs w:val="24"/>
          <w:lang w:val="ru-MD"/>
        </w:rPr>
        <w:t xml:space="preserve"> за реализацию и </w:t>
      </w:r>
      <w:r w:rsidR="00003555" w:rsidRPr="00E34906">
        <w:rPr>
          <w:rStyle w:val="Strong"/>
          <w:rFonts w:asciiTheme="majorHAnsi" w:hAnsiTheme="majorHAnsi"/>
          <w:b w:val="0"/>
          <w:sz w:val="24"/>
          <w:szCs w:val="24"/>
          <w:lang w:val="ru-MD"/>
        </w:rPr>
        <w:t>управле</w:t>
      </w:r>
      <w:r w:rsidRPr="00E34906">
        <w:rPr>
          <w:rStyle w:val="Strong"/>
          <w:rFonts w:asciiTheme="majorHAnsi" w:hAnsiTheme="majorHAnsi"/>
          <w:b w:val="0"/>
          <w:sz w:val="24"/>
          <w:szCs w:val="24"/>
          <w:lang w:val="ru-MD"/>
        </w:rPr>
        <w:t xml:space="preserve">ние </w:t>
      </w:r>
      <w:r w:rsidR="00003555" w:rsidRPr="00E34906">
        <w:rPr>
          <w:rStyle w:val="Strong"/>
          <w:rFonts w:asciiTheme="majorHAnsi" w:hAnsiTheme="majorHAnsi"/>
          <w:b w:val="0"/>
          <w:sz w:val="24"/>
          <w:szCs w:val="24"/>
          <w:lang w:val="ru-MD"/>
        </w:rPr>
        <w:t>П</w:t>
      </w:r>
      <w:r w:rsidRPr="00E34906">
        <w:rPr>
          <w:rStyle w:val="Strong"/>
          <w:rFonts w:asciiTheme="majorHAnsi" w:hAnsiTheme="majorHAnsi"/>
          <w:b w:val="0"/>
          <w:sz w:val="24"/>
          <w:szCs w:val="24"/>
          <w:lang w:val="ru-MD"/>
        </w:rPr>
        <w:t>роект</w:t>
      </w:r>
      <w:r w:rsidR="00003555" w:rsidRPr="00E34906">
        <w:rPr>
          <w:rStyle w:val="Strong"/>
          <w:rFonts w:asciiTheme="majorHAnsi" w:hAnsiTheme="majorHAnsi"/>
          <w:b w:val="0"/>
          <w:sz w:val="24"/>
          <w:szCs w:val="24"/>
          <w:lang w:val="ru-MD"/>
        </w:rPr>
        <w:t>ом</w:t>
      </w:r>
      <w:r w:rsidRPr="00E34906">
        <w:rPr>
          <w:rStyle w:val="Strong"/>
          <w:rFonts w:asciiTheme="majorHAnsi" w:hAnsiTheme="majorHAnsi"/>
          <w:b w:val="0"/>
          <w:sz w:val="24"/>
          <w:szCs w:val="24"/>
          <w:lang w:val="ru-MD"/>
        </w:rPr>
        <w:t xml:space="preserve">, не предприняло никаких </w:t>
      </w:r>
      <w:r w:rsidR="00003555" w:rsidRPr="00E34906">
        <w:rPr>
          <w:rStyle w:val="Strong"/>
          <w:rFonts w:asciiTheme="majorHAnsi" w:hAnsiTheme="majorHAnsi"/>
          <w:b w:val="0"/>
          <w:sz w:val="24"/>
          <w:szCs w:val="24"/>
          <w:lang w:val="ru-MD"/>
        </w:rPr>
        <w:t>действий</w:t>
      </w:r>
      <w:r w:rsidRPr="00E34906">
        <w:rPr>
          <w:rStyle w:val="Strong"/>
          <w:rFonts w:asciiTheme="majorHAnsi" w:hAnsiTheme="majorHAnsi"/>
          <w:b w:val="0"/>
          <w:sz w:val="24"/>
          <w:szCs w:val="24"/>
          <w:lang w:val="ru-MD"/>
        </w:rPr>
        <w:t xml:space="preserve"> для </w:t>
      </w:r>
      <w:r w:rsidR="00003555" w:rsidRPr="00E34906">
        <w:rPr>
          <w:rStyle w:val="Strong"/>
          <w:rFonts w:asciiTheme="majorHAnsi" w:hAnsiTheme="majorHAnsi"/>
          <w:b w:val="0"/>
          <w:sz w:val="24"/>
          <w:szCs w:val="24"/>
          <w:lang w:val="ru-MD"/>
        </w:rPr>
        <w:t>обеспечения полно</w:t>
      </w:r>
      <w:r w:rsidR="00753D0B" w:rsidRPr="00E34906">
        <w:rPr>
          <w:rStyle w:val="Strong"/>
          <w:rFonts w:asciiTheme="majorHAnsi" w:hAnsiTheme="majorHAnsi"/>
          <w:b w:val="0"/>
          <w:sz w:val="24"/>
          <w:szCs w:val="24"/>
          <w:lang w:val="ru-MD"/>
        </w:rPr>
        <w:t>го</w:t>
      </w:r>
      <w:r w:rsidR="00003555" w:rsidRPr="00E34906">
        <w:rPr>
          <w:rStyle w:val="Strong"/>
          <w:rFonts w:asciiTheme="majorHAnsi" w:hAnsiTheme="majorHAnsi"/>
          <w:b w:val="0"/>
          <w:sz w:val="24"/>
          <w:szCs w:val="24"/>
          <w:lang w:val="ru-MD"/>
        </w:rPr>
        <w:t xml:space="preserve"> </w:t>
      </w:r>
      <w:r w:rsidRPr="00E34906">
        <w:rPr>
          <w:rStyle w:val="Strong"/>
          <w:rFonts w:asciiTheme="majorHAnsi" w:hAnsiTheme="majorHAnsi"/>
          <w:b w:val="0"/>
          <w:sz w:val="24"/>
          <w:szCs w:val="24"/>
          <w:lang w:val="ru-MD"/>
        </w:rPr>
        <w:t xml:space="preserve">выполнения положений </w:t>
      </w:r>
      <w:r w:rsidR="00003555" w:rsidRPr="00E34906">
        <w:rPr>
          <w:rStyle w:val="Strong"/>
          <w:rFonts w:asciiTheme="majorHAnsi" w:hAnsiTheme="majorHAnsi"/>
          <w:b w:val="0"/>
          <w:sz w:val="24"/>
          <w:szCs w:val="24"/>
          <w:lang w:val="ru-MD"/>
        </w:rPr>
        <w:t>Р</w:t>
      </w:r>
      <w:r w:rsidRPr="00E34906">
        <w:rPr>
          <w:rStyle w:val="Strong"/>
          <w:rFonts w:asciiTheme="majorHAnsi" w:hAnsiTheme="majorHAnsi"/>
          <w:b w:val="0"/>
          <w:sz w:val="24"/>
          <w:szCs w:val="24"/>
          <w:lang w:val="ru-MD"/>
        </w:rPr>
        <w:t xml:space="preserve">амочного соглашения </w:t>
      </w:r>
      <w:r w:rsidR="00003555" w:rsidRPr="00E34906">
        <w:rPr>
          <w:rStyle w:val="Strong"/>
          <w:rFonts w:asciiTheme="majorHAnsi" w:hAnsiTheme="majorHAnsi"/>
          <w:b w:val="0"/>
          <w:sz w:val="24"/>
          <w:szCs w:val="24"/>
          <w:lang w:val="ru-MD"/>
        </w:rPr>
        <w:t xml:space="preserve">о займе, </w:t>
      </w:r>
      <w:r w:rsidRPr="00E34906">
        <w:rPr>
          <w:rStyle w:val="Strong"/>
          <w:rFonts w:asciiTheme="majorHAnsi" w:hAnsiTheme="majorHAnsi"/>
          <w:b w:val="0"/>
          <w:sz w:val="24"/>
          <w:szCs w:val="24"/>
          <w:lang w:val="ru-MD"/>
        </w:rPr>
        <w:t xml:space="preserve">и </w:t>
      </w:r>
      <w:r w:rsidR="00003555" w:rsidRPr="00E34906">
        <w:rPr>
          <w:rStyle w:val="Strong"/>
          <w:rFonts w:asciiTheme="majorHAnsi" w:hAnsiTheme="majorHAnsi"/>
          <w:b w:val="0"/>
          <w:sz w:val="24"/>
          <w:szCs w:val="24"/>
          <w:lang w:val="ru-MD"/>
        </w:rPr>
        <w:t xml:space="preserve">необходимых </w:t>
      </w:r>
      <w:r w:rsidRPr="00E34906">
        <w:rPr>
          <w:rStyle w:val="Strong"/>
          <w:rFonts w:asciiTheme="majorHAnsi" w:hAnsiTheme="majorHAnsi"/>
          <w:b w:val="0"/>
          <w:sz w:val="24"/>
          <w:szCs w:val="24"/>
          <w:lang w:val="ru-MD"/>
        </w:rPr>
        <w:t>условий</w:t>
      </w:r>
      <w:r w:rsidR="00003555" w:rsidRPr="00E34906">
        <w:rPr>
          <w:rStyle w:val="Strong"/>
          <w:rFonts w:asciiTheme="majorHAnsi" w:hAnsiTheme="majorHAnsi"/>
          <w:b w:val="0"/>
          <w:sz w:val="24"/>
          <w:szCs w:val="24"/>
          <w:lang w:val="ru-MD"/>
        </w:rPr>
        <w:t xml:space="preserve"> </w:t>
      </w:r>
      <w:r w:rsidRPr="00E34906">
        <w:rPr>
          <w:rStyle w:val="Strong"/>
          <w:rFonts w:asciiTheme="majorHAnsi" w:hAnsiTheme="majorHAnsi"/>
          <w:b w:val="0"/>
          <w:sz w:val="24"/>
          <w:szCs w:val="24"/>
          <w:lang w:val="ru-MD"/>
        </w:rPr>
        <w:t xml:space="preserve">для надлежащего </w:t>
      </w:r>
      <w:r w:rsidR="00753D0B" w:rsidRPr="00E34906">
        <w:rPr>
          <w:rStyle w:val="Strong"/>
          <w:rFonts w:asciiTheme="majorHAnsi" w:hAnsiTheme="majorHAnsi"/>
          <w:b w:val="0"/>
          <w:sz w:val="24"/>
          <w:szCs w:val="24"/>
          <w:lang w:val="ru-MD"/>
        </w:rPr>
        <w:t>функционирования</w:t>
      </w:r>
      <w:r w:rsidRPr="00E34906">
        <w:rPr>
          <w:rStyle w:val="Strong"/>
          <w:rFonts w:asciiTheme="majorHAnsi" w:hAnsiTheme="majorHAnsi"/>
          <w:b w:val="0"/>
          <w:sz w:val="24"/>
          <w:szCs w:val="24"/>
          <w:lang w:val="ru-MD"/>
        </w:rPr>
        <w:t xml:space="preserve"> </w:t>
      </w:r>
      <w:r w:rsidR="00003555" w:rsidRPr="00E34906">
        <w:rPr>
          <w:rStyle w:val="Strong"/>
          <w:rFonts w:asciiTheme="majorHAnsi" w:hAnsiTheme="majorHAnsi"/>
          <w:b w:val="0"/>
          <w:sz w:val="24"/>
          <w:szCs w:val="24"/>
          <w:lang w:val="ru-MD"/>
        </w:rPr>
        <w:t>П</w:t>
      </w:r>
      <w:r w:rsidRPr="00E34906">
        <w:rPr>
          <w:rStyle w:val="Strong"/>
          <w:rFonts w:asciiTheme="majorHAnsi" w:hAnsiTheme="majorHAnsi"/>
          <w:b w:val="0"/>
          <w:sz w:val="24"/>
          <w:szCs w:val="24"/>
          <w:lang w:val="ru-MD"/>
        </w:rPr>
        <w:t xml:space="preserve">одразделения по </w:t>
      </w:r>
      <w:r w:rsidR="00003555" w:rsidRPr="00E34906">
        <w:rPr>
          <w:rStyle w:val="Strong"/>
          <w:rFonts w:asciiTheme="majorHAnsi" w:hAnsiTheme="majorHAnsi"/>
          <w:b w:val="0"/>
          <w:sz w:val="24"/>
          <w:szCs w:val="24"/>
          <w:lang w:val="ru-MD"/>
        </w:rPr>
        <w:t>внедрению</w:t>
      </w:r>
      <w:r w:rsidRPr="00E34906">
        <w:rPr>
          <w:rStyle w:val="Strong"/>
          <w:rFonts w:asciiTheme="majorHAnsi" w:hAnsiTheme="majorHAnsi"/>
          <w:b w:val="0"/>
          <w:sz w:val="24"/>
          <w:szCs w:val="24"/>
          <w:lang w:val="ru-MD"/>
        </w:rPr>
        <w:t xml:space="preserve">, </w:t>
      </w:r>
      <w:r w:rsidR="00003555" w:rsidRPr="00E34906">
        <w:rPr>
          <w:rStyle w:val="Strong"/>
          <w:rFonts w:asciiTheme="majorHAnsi" w:hAnsiTheme="majorHAnsi"/>
          <w:b w:val="0"/>
          <w:sz w:val="24"/>
          <w:szCs w:val="24"/>
          <w:lang w:val="ru-MD"/>
        </w:rPr>
        <w:t>направленно</w:t>
      </w:r>
      <w:r w:rsidR="00753D0B" w:rsidRPr="00E34906">
        <w:rPr>
          <w:rStyle w:val="Strong"/>
          <w:rFonts w:asciiTheme="majorHAnsi" w:hAnsiTheme="majorHAnsi"/>
          <w:b w:val="0"/>
          <w:sz w:val="24"/>
          <w:szCs w:val="24"/>
          <w:lang w:val="ru-MD"/>
        </w:rPr>
        <w:t>го</w:t>
      </w:r>
      <w:r w:rsidR="00003555" w:rsidRPr="00E34906">
        <w:rPr>
          <w:rStyle w:val="Strong"/>
          <w:rFonts w:asciiTheme="majorHAnsi" w:hAnsiTheme="majorHAnsi"/>
          <w:b w:val="0"/>
          <w:sz w:val="24"/>
          <w:szCs w:val="24"/>
          <w:lang w:val="ru-MD"/>
        </w:rPr>
        <w:t xml:space="preserve"> на</w:t>
      </w:r>
      <w:r w:rsidRPr="00E34906">
        <w:rPr>
          <w:rStyle w:val="Strong"/>
          <w:rFonts w:asciiTheme="majorHAnsi" w:hAnsiTheme="majorHAnsi"/>
          <w:b w:val="0"/>
          <w:sz w:val="24"/>
          <w:szCs w:val="24"/>
          <w:lang w:val="ru-MD"/>
        </w:rPr>
        <w:t xml:space="preserve"> </w:t>
      </w:r>
      <w:r w:rsidR="00753D0B" w:rsidRPr="00E34906">
        <w:rPr>
          <w:rStyle w:val="Strong"/>
          <w:rFonts w:asciiTheme="majorHAnsi" w:hAnsiTheme="majorHAnsi"/>
          <w:b w:val="0"/>
          <w:sz w:val="24"/>
          <w:szCs w:val="24"/>
          <w:lang w:val="ru-MD"/>
        </w:rPr>
        <w:t>реализацию</w:t>
      </w:r>
      <w:r w:rsidRPr="00E34906">
        <w:rPr>
          <w:rStyle w:val="Strong"/>
          <w:rFonts w:asciiTheme="majorHAnsi" w:hAnsiTheme="majorHAnsi"/>
          <w:b w:val="0"/>
          <w:sz w:val="24"/>
          <w:szCs w:val="24"/>
          <w:lang w:val="ru-MD"/>
        </w:rPr>
        <w:t xml:space="preserve"> цели и достижения ожидаемого результата </w:t>
      </w:r>
      <w:r w:rsidR="00753D0B" w:rsidRPr="00E34906">
        <w:rPr>
          <w:rStyle w:val="Strong"/>
          <w:rFonts w:asciiTheme="majorHAnsi" w:hAnsiTheme="majorHAnsi"/>
          <w:b w:val="0"/>
          <w:sz w:val="24"/>
          <w:szCs w:val="24"/>
          <w:lang w:val="ru-MD"/>
        </w:rPr>
        <w:t>П</w:t>
      </w:r>
      <w:r w:rsidRPr="00E34906">
        <w:rPr>
          <w:rStyle w:val="Strong"/>
          <w:rFonts w:asciiTheme="majorHAnsi" w:hAnsiTheme="majorHAnsi"/>
          <w:b w:val="0"/>
          <w:sz w:val="24"/>
          <w:szCs w:val="24"/>
          <w:lang w:val="ru-MD"/>
        </w:rPr>
        <w:t xml:space="preserve">роекта, в </w:t>
      </w:r>
      <w:r w:rsidR="00753D0B" w:rsidRPr="00E34906">
        <w:rPr>
          <w:rStyle w:val="Strong"/>
          <w:rFonts w:asciiTheme="majorHAnsi" w:hAnsiTheme="majorHAnsi"/>
          <w:b w:val="0"/>
          <w:sz w:val="24"/>
          <w:szCs w:val="24"/>
          <w:lang w:val="ru-MD"/>
        </w:rPr>
        <w:t xml:space="preserve">связи с увольнением </w:t>
      </w:r>
      <w:r w:rsidRPr="00E34906">
        <w:rPr>
          <w:rStyle w:val="Strong"/>
          <w:rFonts w:asciiTheme="majorHAnsi" w:hAnsiTheme="majorHAnsi"/>
          <w:b w:val="0"/>
          <w:sz w:val="24"/>
          <w:szCs w:val="24"/>
          <w:lang w:val="ru-MD"/>
        </w:rPr>
        <w:t>его персонала</w:t>
      </w:r>
      <w:r w:rsidR="00267411" w:rsidRPr="00E34906">
        <w:rPr>
          <w:rFonts w:asciiTheme="majorHAnsi" w:hAnsiTheme="majorHAnsi"/>
          <w:sz w:val="24"/>
          <w:szCs w:val="24"/>
          <w:lang w:val="ru-MD"/>
        </w:rPr>
        <w:t>.</w:t>
      </w:r>
    </w:p>
    <w:p w14:paraId="2F19D82C" w14:textId="08E0E251" w:rsidR="009F4E57" w:rsidRPr="00E34906" w:rsidRDefault="009246F0" w:rsidP="009F4E57">
      <w:pPr>
        <w:spacing w:after="120" w:line="276" w:lineRule="auto"/>
        <w:ind w:firstLine="567"/>
        <w:jc w:val="both"/>
        <w:rPr>
          <w:rFonts w:asciiTheme="majorHAnsi" w:hAnsiTheme="majorHAnsi"/>
          <w:sz w:val="24"/>
          <w:szCs w:val="24"/>
          <w:lang w:val="ru-MD"/>
        </w:rPr>
      </w:pPr>
      <w:r w:rsidRPr="00E34906">
        <w:rPr>
          <w:rFonts w:asciiTheme="majorHAnsi" w:hAnsiTheme="majorHAnsi" w:cstheme="majorHAnsi"/>
          <w:sz w:val="24"/>
          <w:szCs w:val="24"/>
          <w:lang w:val="ru-MD"/>
        </w:rPr>
        <w:lastRenderedPageBreak/>
        <w:t xml:space="preserve">Подразделение по внедрению, </w:t>
      </w:r>
      <w:r w:rsidR="00753D0B" w:rsidRPr="00E34906">
        <w:rPr>
          <w:rFonts w:asciiTheme="majorHAnsi" w:hAnsiTheme="majorHAnsi" w:cstheme="majorHAnsi"/>
          <w:sz w:val="24"/>
          <w:szCs w:val="24"/>
          <w:lang w:val="ru-MD"/>
        </w:rPr>
        <w:t>в качестве публичного</w:t>
      </w:r>
      <w:r w:rsidRPr="00E34906">
        <w:rPr>
          <w:rFonts w:asciiTheme="majorHAnsi" w:hAnsiTheme="majorHAnsi" w:cstheme="majorHAnsi"/>
          <w:sz w:val="24"/>
          <w:szCs w:val="24"/>
          <w:lang w:val="ru-MD"/>
        </w:rPr>
        <w:t xml:space="preserve"> учреждени</w:t>
      </w:r>
      <w:r w:rsidR="00753D0B" w:rsidRPr="00E34906">
        <w:rPr>
          <w:rFonts w:asciiTheme="majorHAnsi" w:hAnsiTheme="majorHAnsi" w:cstheme="majorHAnsi"/>
          <w:sz w:val="24"/>
          <w:szCs w:val="24"/>
          <w:lang w:val="ru-MD"/>
        </w:rPr>
        <w:t>я</w:t>
      </w:r>
      <w:r w:rsidRPr="00E34906">
        <w:rPr>
          <w:rFonts w:asciiTheme="majorHAnsi" w:hAnsiTheme="majorHAnsi" w:cstheme="majorHAnsi"/>
          <w:sz w:val="24"/>
          <w:szCs w:val="24"/>
          <w:lang w:val="ru-MD"/>
        </w:rPr>
        <w:t>, ответственно</w:t>
      </w:r>
      <w:r w:rsidR="00753D0B" w:rsidRPr="00E34906">
        <w:rPr>
          <w:rFonts w:asciiTheme="majorHAnsi" w:hAnsiTheme="majorHAnsi" w:cstheme="majorHAnsi"/>
          <w:sz w:val="24"/>
          <w:szCs w:val="24"/>
          <w:lang w:val="ru-MD"/>
        </w:rPr>
        <w:t xml:space="preserve">го </w:t>
      </w:r>
      <w:r w:rsidRPr="00E34906">
        <w:rPr>
          <w:rFonts w:asciiTheme="majorHAnsi" w:hAnsiTheme="majorHAnsi" w:cstheme="majorHAnsi"/>
          <w:sz w:val="24"/>
          <w:szCs w:val="24"/>
          <w:lang w:val="ru-MD"/>
        </w:rPr>
        <w:t>за организаци</w:t>
      </w:r>
      <w:r w:rsidR="00753D0B" w:rsidRPr="00E34906">
        <w:rPr>
          <w:rFonts w:asciiTheme="majorHAnsi" w:hAnsiTheme="majorHAnsi" w:cstheme="majorHAnsi"/>
          <w:sz w:val="24"/>
          <w:szCs w:val="24"/>
          <w:lang w:val="ru-MD"/>
        </w:rPr>
        <w:t>ю</w:t>
      </w:r>
      <w:r w:rsidRPr="00E34906">
        <w:rPr>
          <w:rFonts w:asciiTheme="majorHAnsi" w:hAnsiTheme="majorHAnsi" w:cstheme="majorHAnsi"/>
          <w:sz w:val="24"/>
          <w:szCs w:val="24"/>
          <w:lang w:val="ru-MD"/>
        </w:rPr>
        <w:t xml:space="preserve"> и координ</w:t>
      </w:r>
      <w:r w:rsidR="00753D0B" w:rsidRPr="00E34906">
        <w:rPr>
          <w:rFonts w:asciiTheme="majorHAnsi" w:hAnsiTheme="majorHAnsi" w:cstheme="majorHAnsi"/>
          <w:sz w:val="24"/>
          <w:szCs w:val="24"/>
          <w:lang w:val="ru-MD"/>
        </w:rPr>
        <w:t xml:space="preserve">ирование </w:t>
      </w:r>
      <w:r w:rsidRPr="00E34906">
        <w:rPr>
          <w:rFonts w:asciiTheme="majorHAnsi" w:hAnsiTheme="majorHAnsi" w:cstheme="majorHAnsi"/>
          <w:sz w:val="24"/>
          <w:szCs w:val="24"/>
          <w:lang w:val="ru-MD"/>
        </w:rPr>
        <w:t>эффективно</w:t>
      </w:r>
      <w:r w:rsidR="00753D0B" w:rsidRPr="00E34906">
        <w:rPr>
          <w:rFonts w:asciiTheme="majorHAnsi" w:hAnsiTheme="majorHAnsi" w:cstheme="majorHAnsi"/>
          <w:sz w:val="24"/>
          <w:szCs w:val="24"/>
          <w:lang w:val="ru-MD"/>
        </w:rPr>
        <w:t>й реализации П</w:t>
      </w:r>
      <w:r w:rsidRPr="00E34906">
        <w:rPr>
          <w:rFonts w:asciiTheme="majorHAnsi" w:hAnsiTheme="majorHAnsi" w:cstheme="majorHAnsi"/>
          <w:sz w:val="24"/>
          <w:szCs w:val="24"/>
          <w:lang w:val="ru-MD"/>
        </w:rPr>
        <w:t>роекта, функционально не</w:t>
      </w:r>
      <w:r w:rsidR="00115DD9" w:rsidRPr="00E34906">
        <w:rPr>
          <w:rFonts w:asciiTheme="majorHAnsi" w:hAnsiTheme="majorHAnsi" w:cstheme="majorHAnsi"/>
          <w:sz w:val="24"/>
          <w:szCs w:val="24"/>
          <w:lang w:val="ru-MD"/>
        </w:rPr>
        <w:t xml:space="preserve"> </w:t>
      </w:r>
      <w:r w:rsidRPr="00E34906">
        <w:rPr>
          <w:rFonts w:asciiTheme="majorHAnsi" w:hAnsiTheme="majorHAnsi" w:cstheme="majorHAnsi"/>
          <w:sz w:val="24"/>
          <w:szCs w:val="24"/>
          <w:lang w:val="ru-MD"/>
        </w:rPr>
        <w:t>способн</w:t>
      </w:r>
      <w:r w:rsidR="00115DD9" w:rsidRPr="00E34906">
        <w:rPr>
          <w:rFonts w:asciiTheme="majorHAnsi" w:hAnsiTheme="majorHAnsi" w:cstheme="majorHAnsi"/>
          <w:sz w:val="24"/>
          <w:szCs w:val="24"/>
          <w:lang w:val="ru-MD"/>
        </w:rPr>
        <w:t>а</w:t>
      </w:r>
      <w:r w:rsidRPr="00E34906">
        <w:rPr>
          <w:rFonts w:asciiTheme="majorHAnsi" w:hAnsiTheme="majorHAnsi" w:cstheme="majorHAnsi"/>
          <w:sz w:val="24"/>
          <w:szCs w:val="24"/>
          <w:lang w:val="ru-MD"/>
        </w:rPr>
        <w:t xml:space="preserve"> выполнять свои обязанности, а </w:t>
      </w:r>
      <w:r w:rsidR="00115DD9" w:rsidRPr="00E34906">
        <w:rPr>
          <w:rFonts w:asciiTheme="majorHAnsi" w:hAnsiTheme="majorHAnsi" w:cstheme="majorHAnsi"/>
          <w:sz w:val="24"/>
          <w:szCs w:val="24"/>
          <w:lang w:val="ru-MD"/>
        </w:rPr>
        <w:t>продолжение</w:t>
      </w:r>
      <w:r w:rsidRPr="00E34906">
        <w:rPr>
          <w:rFonts w:asciiTheme="majorHAnsi" w:hAnsiTheme="majorHAnsi" w:cstheme="majorHAnsi"/>
          <w:sz w:val="24"/>
          <w:szCs w:val="24"/>
          <w:lang w:val="ru-MD"/>
        </w:rPr>
        <w:t xml:space="preserve"> </w:t>
      </w:r>
      <w:r w:rsidR="00115DD9" w:rsidRPr="00E34906">
        <w:rPr>
          <w:rFonts w:asciiTheme="majorHAnsi" w:hAnsiTheme="majorHAnsi" w:cstheme="majorHAnsi"/>
          <w:sz w:val="24"/>
          <w:szCs w:val="24"/>
          <w:lang w:val="ru-MD"/>
        </w:rPr>
        <w:t>П</w:t>
      </w:r>
      <w:r w:rsidRPr="00E34906">
        <w:rPr>
          <w:rFonts w:asciiTheme="majorHAnsi" w:hAnsiTheme="majorHAnsi" w:cstheme="majorHAnsi"/>
          <w:sz w:val="24"/>
          <w:szCs w:val="24"/>
          <w:lang w:val="ru-MD"/>
        </w:rPr>
        <w:t xml:space="preserve">роекта находится </w:t>
      </w:r>
      <w:r w:rsidR="00115DD9" w:rsidRPr="00E34906">
        <w:rPr>
          <w:rFonts w:asciiTheme="majorHAnsi" w:hAnsiTheme="majorHAnsi" w:cstheme="majorHAnsi"/>
          <w:sz w:val="24"/>
          <w:szCs w:val="24"/>
          <w:lang w:val="ru-MD"/>
        </w:rPr>
        <w:t>под вопросом</w:t>
      </w:r>
      <w:r w:rsidR="009F4E57" w:rsidRPr="00E34906">
        <w:rPr>
          <w:rFonts w:asciiTheme="majorHAnsi" w:hAnsiTheme="majorHAnsi" w:cstheme="majorHAnsi"/>
          <w:sz w:val="24"/>
          <w:szCs w:val="24"/>
          <w:lang w:val="ru-MD"/>
        </w:rPr>
        <w:t xml:space="preserve">. </w:t>
      </w:r>
    </w:p>
    <w:p w14:paraId="3EAE9974" w14:textId="0D5C4DF9" w:rsidR="009F4E57" w:rsidRPr="00E34906" w:rsidRDefault="00115DD9" w:rsidP="009F4E57">
      <w:pPr>
        <w:ind w:firstLine="567"/>
        <w:jc w:val="both"/>
        <w:rPr>
          <w:rFonts w:asciiTheme="majorHAnsi" w:hAnsiTheme="majorHAnsi" w:cstheme="majorHAnsi"/>
          <w:noProof/>
          <w:sz w:val="24"/>
          <w:szCs w:val="28"/>
          <w:lang w:val="ru-MD" w:eastAsia="ru-RU"/>
        </w:rPr>
      </w:pPr>
      <w:r w:rsidRPr="00E34906">
        <w:rPr>
          <w:rFonts w:asciiTheme="majorHAnsi" w:hAnsiTheme="majorHAnsi" w:cstheme="majorHAnsi"/>
          <w:noProof/>
          <w:sz w:val="24"/>
          <w:szCs w:val="28"/>
          <w:lang w:val="ru-MD" w:eastAsia="ru-RU"/>
        </w:rPr>
        <w:t>Аудиторские н</w:t>
      </w:r>
      <w:r w:rsidR="009246F0" w:rsidRPr="00E34906">
        <w:rPr>
          <w:rFonts w:asciiTheme="majorHAnsi" w:hAnsiTheme="majorHAnsi" w:cstheme="majorHAnsi"/>
          <w:noProof/>
          <w:sz w:val="24"/>
          <w:szCs w:val="28"/>
          <w:lang w:val="ru-MD" w:eastAsia="ru-RU"/>
        </w:rPr>
        <w:t>аблюдения показ</w:t>
      </w:r>
      <w:r w:rsidRPr="00E34906">
        <w:rPr>
          <w:rFonts w:asciiTheme="majorHAnsi" w:hAnsiTheme="majorHAnsi" w:cstheme="majorHAnsi"/>
          <w:noProof/>
          <w:sz w:val="24"/>
          <w:szCs w:val="28"/>
          <w:lang w:val="ru-MD" w:eastAsia="ru-RU"/>
        </w:rPr>
        <w:t>али</w:t>
      </w:r>
      <w:r w:rsidR="009246F0" w:rsidRPr="00E34906">
        <w:rPr>
          <w:rFonts w:asciiTheme="majorHAnsi" w:hAnsiTheme="majorHAnsi" w:cstheme="majorHAnsi"/>
          <w:noProof/>
          <w:sz w:val="24"/>
          <w:szCs w:val="28"/>
          <w:lang w:val="ru-MD" w:eastAsia="ru-RU"/>
        </w:rPr>
        <w:t xml:space="preserve">, что проблемы и недостатки, которые </w:t>
      </w:r>
      <w:r w:rsidRPr="00E34906">
        <w:rPr>
          <w:rFonts w:asciiTheme="majorHAnsi" w:hAnsiTheme="majorHAnsi" w:cstheme="majorHAnsi"/>
          <w:noProof/>
          <w:sz w:val="24"/>
          <w:szCs w:val="28"/>
          <w:lang w:val="ru-MD" w:eastAsia="ru-RU"/>
        </w:rPr>
        <w:t xml:space="preserve">отрицательно </w:t>
      </w:r>
      <w:r w:rsidR="009246F0" w:rsidRPr="00E34906">
        <w:rPr>
          <w:rFonts w:asciiTheme="majorHAnsi" w:hAnsiTheme="majorHAnsi" w:cstheme="majorHAnsi"/>
          <w:noProof/>
          <w:sz w:val="24"/>
          <w:szCs w:val="28"/>
          <w:lang w:val="ru-MD" w:eastAsia="ru-RU"/>
        </w:rPr>
        <w:t>повлияли на эффективно</w:t>
      </w:r>
      <w:r w:rsidRPr="00E34906">
        <w:rPr>
          <w:rFonts w:asciiTheme="majorHAnsi" w:hAnsiTheme="majorHAnsi" w:cstheme="majorHAnsi"/>
          <w:noProof/>
          <w:sz w:val="24"/>
          <w:szCs w:val="28"/>
          <w:lang w:val="ru-MD" w:eastAsia="ru-RU"/>
        </w:rPr>
        <w:t>сти</w:t>
      </w:r>
      <w:r w:rsidR="009246F0" w:rsidRPr="00E34906">
        <w:rPr>
          <w:rFonts w:asciiTheme="majorHAnsi" w:hAnsiTheme="majorHAnsi" w:cstheme="majorHAnsi"/>
          <w:noProof/>
          <w:sz w:val="24"/>
          <w:szCs w:val="28"/>
          <w:lang w:val="ru-MD" w:eastAsia="ru-RU"/>
        </w:rPr>
        <w:t xml:space="preserve"> и </w:t>
      </w:r>
      <w:r w:rsidRPr="00E34906">
        <w:rPr>
          <w:rFonts w:asciiTheme="majorHAnsi" w:hAnsiTheme="majorHAnsi" w:cstheme="majorHAnsi"/>
          <w:noProof/>
          <w:sz w:val="24"/>
          <w:szCs w:val="28"/>
          <w:lang w:val="ru-MD" w:eastAsia="ru-RU"/>
        </w:rPr>
        <w:t>результатив</w:t>
      </w:r>
      <w:r w:rsidR="009246F0" w:rsidRPr="00E34906">
        <w:rPr>
          <w:rFonts w:asciiTheme="majorHAnsi" w:hAnsiTheme="majorHAnsi" w:cstheme="majorHAnsi"/>
          <w:noProof/>
          <w:sz w:val="24"/>
          <w:szCs w:val="28"/>
          <w:lang w:val="ru-MD" w:eastAsia="ru-RU"/>
        </w:rPr>
        <w:t>но</w:t>
      </w:r>
      <w:r w:rsidRPr="00E34906">
        <w:rPr>
          <w:rFonts w:asciiTheme="majorHAnsi" w:hAnsiTheme="majorHAnsi" w:cstheme="majorHAnsi"/>
          <w:noProof/>
          <w:sz w:val="24"/>
          <w:szCs w:val="28"/>
          <w:lang w:val="ru-MD" w:eastAsia="ru-RU"/>
        </w:rPr>
        <w:t>сти</w:t>
      </w:r>
      <w:r w:rsidR="009246F0" w:rsidRPr="00E34906">
        <w:rPr>
          <w:rFonts w:asciiTheme="majorHAnsi" w:hAnsiTheme="majorHAnsi" w:cstheme="majorHAnsi"/>
          <w:noProof/>
          <w:sz w:val="24"/>
          <w:szCs w:val="28"/>
          <w:lang w:val="ru-MD" w:eastAsia="ru-RU"/>
        </w:rPr>
        <w:t xml:space="preserve"> внедрени</w:t>
      </w:r>
      <w:r w:rsidRPr="00E34906">
        <w:rPr>
          <w:rFonts w:asciiTheme="majorHAnsi" w:hAnsiTheme="majorHAnsi" w:cstheme="majorHAnsi"/>
          <w:noProof/>
          <w:sz w:val="24"/>
          <w:szCs w:val="28"/>
          <w:lang w:val="ru-MD" w:eastAsia="ru-RU"/>
        </w:rPr>
        <w:t>я</w:t>
      </w:r>
      <w:r w:rsidR="009246F0" w:rsidRPr="00E34906">
        <w:rPr>
          <w:rFonts w:asciiTheme="majorHAnsi" w:hAnsiTheme="majorHAnsi" w:cstheme="majorHAnsi"/>
          <w:noProof/>
          <w:sz w:val="24"/>
          <w:szCs w:val="28"/>
          <w:lang w:val="ru-MD" w:eastAsia="ru-RU"/>
        </w:rPr>
        <w:t xml:space="preserve"> </w:t>
      </w:r>
      <w:r w:rsidRPr="00E34906">
        <w:rPr>
          <w:rFonts w:asciiTheme="majorHAnsi" w:hAnsiTheme="majorHAnsi" w:cstheme="majorHAnsi"/>
          <w:noProof/>
          <w:sz w:val="24"/>
          <w:szCs w:val="28"/>
          <w:lang w:val="ru-MD" w:eastAsia="ru-RU"/>
        </w:rPr>
        <w:t>П</w:t>
      </w:r>
      <w:r w:rsidR="009246F0" w:rsidRPr="00E34906">
        <w:rPr>
          <w:rFonts w:asciiTheme="majorHAnsi" w:hAnsiTheme="majorHAnsi" w:cstheme="majorHAnsi"/>
          <w:noProof/>
          <w:sz w:val="24"/>
          <w:szCs w:val="28"/>
          <w:lang w:val="ru-MD" w:eastAsia="ru-RU"/>
        </w:rPr>
        <w:t>роекта строительства пенитенциарного учреждения в Кишин</w:t>
      </w:r>
      <w:r w:rsidRPr="00E34906">
        <w:rPr>
          <w:rFonts w:asciiTheme="majorHAnsi" w:hAnsiTheme="majorHAnsi" w:cstheme="majorHAnsi"/>
          <w:noProof/>
          <w:sz w:val="24"/>
          <w:szCs w:val="28"/>
          <w:lang w:val="ru-MD" w:eastAsia="ru-RU"/>
        </w:rPr>
        <w:t>эу</w:t>
      </w:r>
      <w:r w:rsidR="009246F0" w:rsidRPr="00E34906">
        <w:rPr>
          <w:rFonts w:asciiTheme="majorHAnsi" w:hAnsiTheme="majorHAnsi" w:cstheme="majorHAnsi"/>
          <w:noProof/>
          <w:sz w:val="24"/>
          <w:szCs w:val="28"/>
          <w:lang w:val="ru-MD" w:eastAsia="ru-RU"/>
        </w:rPr>
        <w:t xml:space="preserve">, </w:t>
      </w:r>
      <w:r w:rsidRPr="00E34906">
        <w:rPr>
          <w:rFonts w:asciiTheme="majorHAnsi" w:hAnsiTheme="majorHAnsi" w:cstheme="majorHAnsi"/>
          <w:noProof/>
          <w:sz w:val="24"/>
          <w:szCs w:val="28"/>
          <w:lang w:val="ru-MD" w:eastAsia="ru-RU"/>
        </w:rPr>
        <w:t>связаны с</w:t>
      </w:r>
      <w:r w:rsidR="009F4E57" w:rsidRPr="00E34906">
        <w:rPr>
          <w:rFonts w:asciiTheme="majorHAnsi" w:hAnsiTheme="majorHAnsi" w:cstheme="majorHAnsi"/>
          <w:noProof/>
          <w:sz w:val="24"/>
          <w:szCs w:val="28"/>
          <w:lang w:val="ru-MD" w:eastAsia="ru-RU"/>
        </w:rPr>
        <w:t>:</w:t>
      </w:r>
    </w:p>
    <w:p w14:paraId="57B80C1A" w14:textId="33A16498" w:rsidR="009246F0" w:rsidRPr="00E34906" w:rsidRDefault="00115DD9" w:rsidP="00115DD9">
      <w:pPr>
        <w:pStyle w:val="ListParagraph"/>
        <w:numPr>
          <w:ilvl w:val="0"/>
          <w:numId w:val="12"/>
        </w:numPr>
        <w:tabs>
          <w:tab w:val="left" w:pos="567"/>
        </w:tabs>
        <w:spacing w:after="120" w:line="276" w:lineRule="auto"/>
        <w:ind w:left="0" w:firstLine="360"/>
        <w:jc w:val="both"/>
        <w:rPr>
          <w:rFonts w:asciiTheme="majorHAnsi" w:hAnsiTheme="majorHAnsi" w:cstheme="majorHAnsi"/>
          <w:noProof/>
          <w:sz w:val="24"/>
          <w:szCs w:val="28"/>
          <w:lang w:val="ru-MD" w:eastAsia="ru-RU"/>
        </w:rPr>
      </w:pPr>
      <w:r w:rsidRPr="00E34906">
        <w:rPr>
          <w:rFonts w:asciiTheme="majorHAnsi" w:hAnsiTheme="majorHAnsi" w:cstheme="majorHAnsi"/>
          <w:noProof/>
          <w:sz w:val="24"/>
          <w:szCs w:val="28"/>
          <w:lang w:val="ru-MD" w:eastAsia="ru-RU"/>
        </w:rPr>
        <w:t>недостаточными и неадекватными организационными положениями и мероприятиями для реализации Проекта</w:t>
      </w:r>
      <w:r w:rsidR="009246F0" w:rsidRPr="00E34906">
        <w:rPr>
          <w:rFonts w:asciiTheme="majorHAnsi" w:hAnsiTheme="majorHAnsi" w:cstheme="majorHAnsi"/>
          <w:noProof/>
          <w:sz w:val="24"/>
          <w:szCs w:val="28"/>
          <w:lang w:val="ru-MD" w:eastAsia="ru-RU"/>
        </w:rPr>
        <w:t>;</w:t>
      </w:r>
    </w:p>
    <w:p w14:paraId="4AB530CA" w14:textId="0C0BD27F" w:rsidR="009246F0" w:rsidRPr="00E34906" w:rsidRDefault="009246F0" w:rsidP="0084083D">
      <w:pPr>
        <w:pStyle w:val="ListParagraph"/>
        <w:numPr>
          <w:ilvl w:val="0"/>
          <w:numId w:val="12"/>
        </w:numPr>
        <w:tabs>
          <w:tab w:val="left" w:pos="567"/>
        </w:tabs>
        <w:spacing w:after="120" w:line="276" w:lineRule="auto"/>
        <w:ind w:left="0" w:firstLine="360"/>
        <w:jc w:val="both"/>
        <w:rPr>
          <w:rFonts w:asciiTheme="majorHAnsi" w:hAnsiTheme="majorHAnsi" w:cstheme="majorHAnsi"/>
          <w:noProof/>
          <w:sz w:val="24"/>
          <w:szCs w:val="28"/>
          <w:lang w:val="ru-MD" w:eastAsia="ru-RU"/>
        </w:rPr>
      </w:pPr>
      <w:r w:rsidRPr="00E34906">
        <w:rPr>
          <w:rFonts w:asciiTheme="majorHAnsi" w:hAnsiTheme="majorHAnsi" w:cstheme="majorHAnsi"/>
          <w:noProof/>
          <w:sz w:val="24"/>
          <w:szCs w:val="28"/>
          <w:lang w:val="ru-MD" w:eastAsia="ru-RU"/>
        </w:rPr>
        <w:t xml:space="preserve"> отсутствие</w:t>
      </w:r>
      <w:r w:rsidR="00115DD9" w:rsidRPr="00E34906">
        <w:rPr>
          <w:rFonts w:asciiTheme="majorHAnsi" w:hAnsiTheme="majorHAnsi" w:cstheme="majorHAnsi"/>
          <w:noProof/>
          <w:sz w:val="24"/>
          <w:szCs w:val="28"/>
          <w:lang w:val="ru-MD" w:eastAsia="ru-RU"/>
        </w:rPr>
        <w:t>м</w:t>
      </w:r>
      <w:r w:rsidRPr="00E34906">
        <w:rPr>
          <w:rFonts w:asciiTheme="majorHAnsi" w:hAnsiTheme="majorHAnsi" w:cstheme="majorHAnsi"/>
          <w:noProof/>
          <w:sz w:val="24"/>
          <w:szCs w:val="28"/>
          <w:lang w:val="ru-MD" w:eastAsia="ru-RU"/>
        </w:rPr>
        <w:t xml:space="preserve"> </w:t>
      </w:r>
      <w:r w:rsidR="00115DD9" w:rsidRPr="00E34906">
        <w:rPr>
          <w:rFonts w:asciiTheme="majorHAnsi" w:hAnsiTheme="majorHAnsi" w:cstheme="majorHAnsi"/>
          <w:noProof/>
          <w:sz w:val="24"/>
          <w:szCs w:val="28"/>
          <w:lang w:val="ru-MD" w:eastAsia="ru-RU"/>
        </w:rPr>
        <w:t xml:space="preserve">необходимой </w:t>
      </w:r>
      <w:r w:rsidRPr="00E34906">
        <w:rPr>
          <w:rFonts w:asciiTheme="majorHAnsi" w:hAnsiTheme="majorHAnsi" w:cstheme="majorHAnsi"/>
          <w:noProof/>
          <w:sz w:val="24"/>
          <w:szCs w:val="28"/>
          <w:lang w:val="ru-MD" w:eastAsia="ru-RU"/>
        </w:rPr>
        <w:t xml:space="preserve">технической поддержки для укрепления управленческого потенциала </w:t>
      </w:r>
      <w:r w:rsidR="00115DD9" w:rsidRPr="00E34906">
        <w:rPr>
          <w:rFonts w:asciiTheme="majorHAnsi" w:hAnsiTheme="majorHAnsi" w:cstheme="majorHAnsi"/>
          <w:noProof/>
          <w:sz w:val="24"/>
          <w:szCs w:val="28"/>
          <w:lang w:val="ru-MD" w:eastAsia="ru-RU"/>
        </w:rPr>
        <w:t>П</w:t>
      </w:r>
      <w:r w:rsidRPr="00E34906">
        <w:rPr>
          <w:rFonts w:asciiTheme="majorHAnsi" w:hAnsiTheme="majorHAnsi" w:cstheme="majorHAnsi"/>
          <w:noProof/>
          <w:sz w:val="24"/>
          <w:szCs w:val="28"/>
          <w:lang w:val="ru-MD" w:eastAsia="ru-RU"/>
        </w:rPr>
        <w:t>одразделения по внедрению, в результате расторжения договора с консалтинговой компанией по причине предоставления некачественн</w:t>
      </w:r>
      <w:r w:rsidR="00115DD9" w:rsidRPr="00E34906">
        <w:rPr>
          <w:rFonts w:asciiTheme="majorHAnsi" w:hAnsiTheme="majorHAnsi" w:cstheme="majorHAnsi"/>
          <w:noProof/>
          <w:sz w:val="24"/>
          <w:szCs w:val="28"/>
          <w:lang w:val="ru-MD" w:eastAsia="ru-RU"/>
        </w:rPr>
        <w:t>ых</w:t>
      </w:r>
      <w:r w:rsidRPr="00E34906">
        <w:rPr>
          <w:rFonts w:asciiTheme="majorHAnsi" w:hAnsiTheme="majorHAnsi" w:cstheme="majorHAnsi"/>
          <w:noProof/>
          <w:sz w:val="24"/>
          <w:szCs w:val="28"/>
          <w:lang w:val="ru-MD" w:eastAsia="ru-RU"/>
        </w:rPr>
        <w:t xml:space="preserve"> </w:t>
      </w:r>
      <w:r w:rsidR="00115DD9" w:rsidRPr="00E34906">
        <w:rPr>
          <w:rFonts w:asciiTheme="majorHAnsi" w:hAnsiTheme="majorHAnsi" w:cstheme="majorHAnsi"/>
          <w:noProof/>
          <w:sz w:val="24"/>
          <w:szCs w:val="28"/>
          <w:lang w:val="ru-MD" w:eastAsia="ru-RU"/>
        </w:rPr>
        <w:t xml:space="preserve">услуг </w:t>
      </w:r>
      <w:r w:rsidRPr="00E34906">
        <w:rPr>
          <w:rFonts w:asciiTheme="majorHAnsi" w:hAnsiTheme="majorHAnsi" w:cstheme="majorHAnsi"/>
          <w:noProof/>
          <w:sz w:val="24"/>
          <w:szCs w:val="28"/>
          <w:lang w:val="ru-MD" w:eastAsia="ru-RU"/>
        </w:rPr>
        <w:t xml:space="preserve">и </w:t>
      </w:r>
      <w:r w:rsidR="00115DD9" w:rsidRPr="00E34906">
        <w:rPr>
          <w:rFonts w:asciiTheme="majorHAnsi" w:hAnsiTheme="majorHAnsi" w:cstheme="majorHAnsi"/>
          <w:noProof/>
          <w:sz w:val="24"/>
          <w:szCs w:val="28"/>
          <w:lang w:val="ru-MD" w:eastAsia="ru-RU"/>
        </w:rPr>
        <w:t>с опозданием</w:t>
      </w:r>
      <w:r w:rsidRPr="00E34906">
        <w:rPr>
          <w:rFonts w:asciiTheme="majorHAnsi" w:hAnsiTheme="majorHAnsi" w:cstheme="majorHAnsi"/>
          <w:noProof/>
          <w:sz w:val="24"/>
          <w:szCs w:val="28"/>
          <w:lang w:val="ru-MD" w:eastAsia="ru-RU"/>
        </w:rPr>
        <w:t>;</w:t>
      </w:r>
    </w:p>
    <w:p w14:paraId="4CC4D147" w14:textId="694A1700" w:rsidR="009246F0" w:rsidRPr="00E34906" w:rsidRDefault="009246F0" w:rsidP="0084083D">
      <w:pPr>
        <w:pStyle w:val="ListParagraph"/>
        <w:numPr>
          <w:ilvl w:val="0"/>
          <w:numId w:val="12"/>
        </w:numPr>
        <w:tabs>
          <w:tab w:val="left" w:pos="567"/>
        </w:tabs>
        <w:spacing w:after="120" w:line="276" w:lineRule="auto"/>
        <w:ind w:left="0" w:firstLine="360"/>
        <w:jc w:val="both"/>
        <w:rPr>
          <w:rFonts w:asciiTheme="majorHAnsi" w:hAnsiTheme="majorHAnsi" w:cstheme="majorHAnsi"/>
          <w:noProof/>
          <w:sz w:val="24"/>
          <w:szCs w:val="28"/>
          <w:lang w:val="ru-MD" w:eastAsia="ru-RU"/>
        </w:rPr>
      </w:pPr>
      <w:r w:rsidRPr="00E34906">
        <w:rPr>
          <w:rFonts w:asciiTheme="majorHAnsi" w:hAnsiTheme="majorHAnsi" w:cstheme="majorHAnsi"/>
          <w:noProof/>
          <w:sz w:val="24"/>
          <w:szCs w:val="28"/>
          <w:lang w:val="ru-MD" w:eastAsia="ru-RU"/>
        </w:rPr>
        <w:t xml:space="preserve"> функциональн</w:t>
      </w:r>
      <w:r w:rsidR="009364B8" w:rsidRPr="00E34906">
        <w:rPr>
          <w:rFonts w:asciiTheme="majorHAnsi" w:hAnsiTheme="majorHAnsi" w:cstheme="majorHAnsi"/>
          <w:noProof/>
          <w:sz w:val="24"/>
          <w:szCs w:val="28"/>
          <w:lang w:val="ru-MD" w:eastAsia="ru-RU"/>
        </w:rPr>
        <w:t>ой</w:t>
      </w:r>
      <w:r w:rsidRPr="00E34906">
        <w:rPr>
          <w:rFonts w:asciiTheme="majorHAnsi" w:hAnsiTheme="majorHAnsi" w:cstheme="majorHAnsi"/>
          <w:noProof/>
          <w:sz w:val="24"/>
          <w:szCs w:val="28"/>
          <w:lang w:val="ru-MD" w:eastAsia="ru-RU"/>
        </w:rPr>
        <w:t xml:space="preserve"> неспособность</w:t>
      </w:r>
      <w:r w:rsidR="009364B8" w:rsidRPr="00E34906">
        <w:rPr>
          <w:rFonts w:asciiTheme="majorHAnsi" w:hAnsiTheme="majorHAnsi" w:cstheme="majorHAnsi"/>
          <w:noProof/>
          <w:sz w:val="24"/>
          <w:szCs w:val="28"/>
          <w:lang w:val="ru-MD" w:eastAsia="ru-RU"/>
        </w:rPr>
        <w:t>ю</w:t>
      </w:r>
      <w:r w:rsidRPr="00E34906">
        <w:rPr>
          <w:rFonts w:asciiTheme="majorHAnsi" w:hAnsiTheme="majorHAnsi" w:cstheme="majorHAnsi"/>
          <w:noProof/>
          <w:sz w:val="24"/>
          <w:szCs w:val="28"/>
          <w:lang w:val="ru-MD" w:eastAsia="ru-RU"/>
        </w:rPr>
        <w:t xml:space="preserve"> </w:t>
      </w:r>
      <w:r w:rsidR="00115DD9" w:rsidRPr="00E34906">
        <w:rPr>
          <w:rFonts w:asciiTheme="majorHAnsi" w:hAnsiTheme="majorHAnsi" w:cstheme="majorHAnsi"/>
          <w:noProof/>
          <w:sz w:val="24"/>
          <w:szCs w:val="28"/>
          <w:lang w:val="ru-MD" w:eastAsia="ru-RU"/>
        </w:rPr>
        <w:t>П</w:t>
      </w:r>
      <w:r w:rsidRPr="00E34906">
        <w:rPr>
          <w:rFonts w:asciiTheme="majorHAnsi" w:hAnsiTheme="majorHAnsi" w:cstheme="majorHAnsi"/>
          <w:noProof/>
          <w:sz w:val="24"/>
          <w:szCs w:val="28"/>
          <w:lang w:val="ru-MD" w:eastAsia="ru-RU"/>
        </w:rPr>
        <w:t xml:space="preserve">одразделения по внедрению обеспечить эффективную реализацию </w:t>
      </w:r>
      <w:r w:rsidR="00115DD9" w:rsidRPr="00E34906">
        <w:rPr>
          <w:rFonts w:asciiTheme="majorHAnsi" w:hAnsiTheme="majorHAnsi" w:cstheme="majorHAnsi"/>
          <w:noProof/>
          <w:sz w:val="24"/>
          <w:szCs w:val="28"/>
          <w:lang w:val="ru-MD" w:eastAsia="ru-RU"/>
        </w:rPr>
        <w:t>П</w:t>
      </w:r>
      <w:r w:rsidRPr="00E34906">
        <w:rPr>
          <w:rFonts w:asciiTheme="majorHAnsi" w:hAnsiTheme="majorHAnsi" w:cstheme="majorHAnsi"/>
          <w:noProof/>
          <w:sz w:val="24"/>
          <w:szCs w:val="28"/>
          <w:lang w:val="ru-MD" w:eastAsia="ru-RU"/>
        </w:rPr>
        <w:t>роекта</w:t>
      </w:r>
      <w:r w:rsidR="00115DD9" w:rsidRPr="00E34906">
        <w:rPr>
          <w:rFonts w:asciiTheme="majorHAnsi" w:hAnsiTheme="majorHAnsi" w:cstheme="majorHAnsi"/>
          <w:noProof/>
          <w:sz w:val="24"/>
          <w:szCs w:val="28"/>
          <w:lang w:val="ru-MD" w:eastAsia="ru-RU"/>
        </w:rPr>
        <w:t>,</w:t>
      </w:r>
      <w:r w:rsidRPr="00E34906">
        <w:rPr>
          <w:rFonts w:asciiTheme="majorHAnsi" w:hAnsiTheme="majorHAnsi" w:cstheme="majorHAnsi"/>
          <w:noProof/>
          <w:sz w:val="24"/>
          <w:szCs w:val="28"/>
          <w:lang w:val="ru-MD" w:eastAsia="ru-RU"/>
        </w:rPr>
        <w:t xml:space="preserve"> а также ни</w:t>
      </w:r>
      <w:r w:rsidR="009364B8" w:rsidRPr="00E34906">
        <w:rPr>
          <w:rFonts w:asciiTheme="majorHAnsi" w:hAnsiTheme="majorHAnsi" w:cstheme="majorHAnsi"/>
          <w:noProof/>
          <w:sz w:val="24"/>
          <w:szCs w:val="28"/>
          <w:lang w:val="ru-MD" w:eastAsia="ru-RU"/>
        </w:rPr>
        <w:t>зкой</w:t>
      </w:r>
      <w:r w:rsidRPr="00E34906">
        <w:rPr>
          <w:rFonts w:asciiTheme="majorHAnsi" w:hAnsiTheme="majorHAnsi" w:cstheme="majorHAnsi"/>
          <w:noProof/>
          <w:sz w:val="24"/>
          <w:szCs w:val="28"/>
          <w:lang w:val="ru-MD" w:eastAsia="ru-RU"/>
        </w:rPr>
        <w:t xml:space="preserve"> функциональност</w:t>
      </w:r>
      <w:r w:rsidR="009364B8" w:rsidRPr="00E34906">
        <w:rPr>
          <w:rFonts w:asciiTheme="majorHAnsi" w:hAnsiTheme="majorHAnsi" w:cstheme="majorHAnsi"/>
          <w:noProof/>
          <w:sz w:val="24"/>
          <w:szCs w:val="28"/>
          <w:lang w:val="ru-MD" w:eastAsia="ru-RU"/>
        </w:rPr>
        <w:t>ью</w:t>
      </w:r>
      <w:r w:rsidRPr="00E34906">
        <w:rPr>
          <w:rFonts w:asciiTheme="majorHAnsi" w:hAnsiTheme="majorHAnsi" w:cstheme="majorHAnsi"/>
          <w:noProof/>
          <w:sz w:val="24"/>
          <w:szCs w:val="28"/>
          <w:lang w:val="ru-MD" w:eastAsia="ru-RU"/>
        </w:rPr>
        <w:t xml:space="preserve"> </w:t>
      </w:r>
      <w:r w:rsidR="009364B8" w:rsidRPr="00E34906">
        <w:rPr>
          <w:rFonts w:asciiTheme="majorHAnsi" w:hAnsiTheme="majorHAnsi" w:cstheme="majorHAnsi"/>
          <w:noProof/>
          <w:sz w:val="24"/>
          <w:szCs w:val="28"/>
          <w:lang w:val="ru-MD" w:eastAsia="ru-RU"/>
        </w:rPr>
        <w:t>К</w:t>
      </w:r>
      <w:r w:rsidRPr="00E34906">
        <w:rPr>
          <w:rFonts w:asciiTheme="majorHAnsi" w:hAnsiTheme="majorHAnsi" w:cstheme="majorHAnsi"/>
          <w:noProof/>
          <w:sz w:val="24"/>
          <w:szCs w:val="28"/>
          <w:lang w:val="ru-MD" w:eastAsia="ru-RU"/>
        </w:rPr>
        <w:t>омитета</w:t>
      </w:r>
      <w:r w:rsidR="009364B8" w:rsidRPr="00E34906">
        <w:rPr>
          <w:rFonts w:asciiTheme="majorHAnsi" w:hAnsiTheme="majorHAnsi" w:cstheme="majorHAnsi"/>
          <w:noProof/>
          <w:sz w:val="24"/>
          <w:szCs w:val="28"/>
          <w:lang w:val="ru-MD" w:eastAsia="ru-RU"/>
        </w:rPr>
        <w:t xml:space="preserve"> по надзору;</w:t>
      </w:r>
    </w:p>
    <w:p w14:paraId="7FE84634" w14:textId="348D53F0" w:rsidR="0084083D" w:rsidRPr="00E34906" w:rsidRDefault="0084083D" w:rsidP="0084083D">
      <w:pPr>
        <w:pStyle w:val="ListParagraph"/>
        <w:numPr>
          <w:ilvl w:val="0"/>
          <w:numId w:val="12"/>
        </w:numPr>
        <w:tabs>
          <w:tab w:val="left" w:pos="567"/>
        </w:tabs>
        <w:spacing w:after="120" w:line="276" w:lineRule="auto"/>
        <w:ind w:left="0" w:firstLine="360"/>
        <w:jc w:val="both"/>
        <w:rPr>
          <w:rFonts w:asciiTheme="majorHAnsi" w:hAnsiTheme="majorHAnsi" w:cstheme="majorHAnsi"/>
          <w:noProof/>
          <w:sz w:val="24"/>
          <w:szCs w:val="24"/>
          <w:lang w:val="ru-MD"/>
        </w:rPr>
      </w:pPr>
      <w:r w:rsidRPr="00E34906">
        <w:rPr>
          <w:rFonts w:asciiTheme="majorHAnsi" w:hAnsiTheme="majorHAnsi" w:cstheme="majorHAnsi"/>
          <w:noProof/>
          <w:sz w:val="24"/>
          <w:szCs w:val="24"/>
          <w:lang w:val="ru-MD"/>
        </w:rPr>
        <w:t>недостаточн</w:t>
      </w:r>
      <w:r w:rsidR="009364B8" w:rsidRPr="00E34906">
        <w:rPr>
          <w:rFonts w:asciiTheme="majorHAnsi" w:hAnsiTheme="majorHAnsi" w:cstheme="majorHAnsi"/>
          <w:noProof/>
          <w:sz w:val="24"/>
          <w:szCs w:val="24"/>
          <w:lang w:val="ru-MD"/>
        </w:rPr>
        <w:t>ой</w:t>
      </w:r>
      <w:r w:rsidRPr="00E34906">
        <w:rPr>
          <w:rFonts w:asciiTheme="majorHAnsi" w:hAnsiTheme="majorHAnsi" w:cstheme="majorHAnsi"/>
          <w:noProof/>
          <w:sz w:val="24"/>
          <w:szCs w:val="24"/>
          <w:lang w:val="ru-MD"/>
        </w:rPr>
        <w:t xml:space="preserve"> организаци</w:t>
      </w:r>
      <w:r w:rsidR="009364B8" w:rsidRPr="00E34906">
        <w:rPr>
          <w:rFonts w:asciiTheme="majorHAnsi" w:hAnsiTheme="majorHAnsi" w:cstheme="majorHAnsi"/>
          <w:noProof/>
          <w:sz w:val="24"/>
          <w:szCs w:val="24"/>
          <w:lang w:val="ru-MD"/>
        </w:rPr>
        <w:t>ей</w:t>
      </w:r>
      <w:r w:rsidRPr="00E34906">
        <w:rPr>
          <w:rFonts w:asciiTheme="majorHAnsi" w:hAnsiTheme="majorHAnsi" w:cstheme="majorHAnsi"/>
          <w:noProof/>
          <w:sz w:val="24"/>
          <w:szCs w:val="24"/>
          <w:lang w:val="ru-MD"/>
        </w:rPr>
        <w:t xml:space="preserve"> и внедрение</w:t>
      </w:r>
      <w:r w:rsidR="009364B8" w:rsidRPr="00E34906">
        <w:rPr>
          <w:rFonts w:asciiTheme="majorHAnsi" w:hAnsiTheme="majorHAnsi" w:cstheme="majorHAnsi"/>
          <w:noProof/>
          <w:sz w:val="24"/>
          <w:szCs w:val="24"/>
          <w:lang w:val="ru-MD"/>
        </w:rPr>
        <w:t>м</w:t>
      </w:r>
      <w:r w:rsidRPr="00E34906">
        <w:rPr>
          <w:rFonts w:asciiTheme="majorHAnsi" w:hAnsiTheme="majorHAnsi" w:cstheme="majorHAnsi"/>
          <w:noProof/>
          <w:sz w:val="24"/>
          <w:szCs w:val="24"/>
          <w:lang w:val="ru-MD"/>
        </w:rPr>
        <w:t xml:space="preserve"> системы внутреннего контроля, в том числе подход</w:t>
      </w:r>
      <w:r w:rsidR="009364B8" w:rsidRPr="00E34906">
        <w:rPr>
          <w:rFonts w:asciiTheme="majorHAnsi" w:hAnsiTheme="majorHAnsi" w:cstheme="majorHAnsi"/>
          <w:noProof/>
          <w:sz w:val="24"/>
          <w:szCs w:val="24"/>
          <w:lang w:val="ru-MD"/>
        </w:rPr>
        <w:t>а</w:t>
      </w:r>
      <w:r w:rsidRPr="00E34906">
        <w:rPr>
          <w:rFonts w:asciiTheme="majorHAnsi" w:hAnsiTheme="majorHAnsi" w:cstheme="majorHAnsi"/>
          <w:noProof/>
          <w:sz w:val="24"/>
          <w:szCs w:val="24"/>
          <w:lang w:val="ru-MD"/>
        </w:rPr>
        <w:t xml:space="preserve"> к рискам, для обеспечения эффективного </w:t>
      </w:r>
      <w:r w:rsidR="009364B8" w:rsidRPr="00E34906">
        <w:rPr>
          <w:rFonts w:asciiTheme="majorHAnsi" w:hAnsiTheme="majorHAnsi" w:cstheme="majorHAnsi"/>
          <w:noProof/>
          <w:sz w:val="24"/>
          <w:szCs w:val="24"/>
          <w:lang w:val="ru-MD"/>
        </w:rPr>
        <w:t>менеджмента</w:t>
      </w:r>
      <w:r w:rsidRPr="00E34906">
        <w:rPr>
          <w:rFonts w:asciiTheme="majorHAnsi" w:hAnsiTheme="majorHAnsi" w:cstheme="majorHAnsi"/>
          <w:noProof/>
          <w:sz w:val="24"/>
          <w:szCs w:val="24"/>
          <w:lang w:val="ru-MD"/>
        </w:rPr>
        <w:t xml:space="preserve"> </w:t>
      </w:r>
      <w:r w:rsidR="009364B8" w:rsidRPr="00E34906">
        <w:rPr>
          <w:rFonts w:asciiTheme="majorHAnsi" w:hAnsiTheme="majorHAnsi" w:cstheme="majorHAnsi"/>
          <w:noProof/>
          <w:sz w:val="24"/>
          <w:szCs w:val="24"/>
          <w:lang w:val="ru-MD"/>
        </w:rPr>
        <w:t>П</w:t>
      </w:r>
      <w:r w:rsidRPr="00E34906">
        <w:rPr>
          <w:rFonts w:asciiTheme="majorHAnsi" w:hAnsiTheme="majorHAnsi" w:cstheme="majorHAnsi"/>
          <w:noProof/>
          <w:sz w:val="24"/>
          <w:szCs w:val="24"/>
          <w:lang w:val="ru-MD"/>
        </w:rPr>
        <w:t>роект</w:t>
      </w:r>
      <w:r w:rsidR="009364B8" w:rsidRPr="00E34906">
        <w:rPr>
          <w:rFonts w:asciiTheme="majorHAnsi" w:hAnsiTheme="majorHAnsi" w:cstheme="majorHAnsi"/>
          <w:noProof/>
          <w:sz w:val="24"/>
          <w:szCs w:val="24"/>
          <w:lang w:val="ru-MD"/>
        </w:rPr>
        <w:t>а</w:t>
      </w:r>
      <w:r w:rsidRPr="00E34906">
        <w:rPr>
          <w:rFonts w:asciiTheme="majorHAnsi" w:hAnsiTheme="majorHAnsi" w:cstheme="majorHAnsi"/>
          <w:noProof/>
          <w:sz w:val="24"/>
          <w:szCs w:val="24"/>
          <w:lang w:val="ru-MD"/>
        </w:rPr>
        <w:t xml:space="preserve"> </w:t>
      </w:r>
      <w:r w:rsidR="009364B8" w:rsidRPr="00E34906">
        <w:rPr>
          <w:rFonts w:asciiTheme="majorHAnsi" w:hAnsiTheme="majorHAnsi" w:cstheme="majorHAnsi"/>
          <w:noProof/>
          <w:sz w:val="24"/>
          <w:szCs w:val="24"/>
          <w:lang w:val="ru-MD"/>
        </w:rPr>
        <w:t xml:space="preserve">со стороны </w:t>
      </w:r>
      <w:r w:rsidRPr="00E34906">
        <w:rPr>
          <w:rFonts w:asciiTheme="majorHAnsi" w:hAnsiTheme="majorHAnsi" w:cstheme="majorHAnsi"/>
          <w:noProof/>
          <w:sz w:val="24"/>
          <w:szCs w:val="24"/>
          <w:lang w:val="ru-MD"/>
        </w:rPr>
        <w:t>Министерств</w:t>
      </w:r>
      <w:r w:rsidR="009364B8" w:rsidRPr="00E34906">
        <w:rPr>
          <w:rFonts w:asciiTheme="majorHAnsi" w:hAnsiTheme="majorHAnsi" w:cstheme="majorHAnsi"/>
          <w:noProof/>
          <w:sz w:val="24"/>
          <w:szCs w:val="24"/>
          <w:lang w:val="ru-MD"/>
        </w:rPr>
        <w:t>а</w:t>
      </w:r>
      <w:r w:rsidRPr="00E34906">
        <w:rPr>
          <w:rFonts w:asciiTheme="majorHAnsi" w:hAnsiTheme="majorHAnsi" w:cstheme="majorHAnsi"/>
          <w:noProof/>
          <w:sz w:val="24"/>
          <w:szCs w:val="24"/>
          <w:lang w:val="ru-MD"/>
        </w:rPr>
        <w:t xml:space="preserve"> юстиции и </w:t>
      </w:r>
      <w:r w:rsidR="009364B8" w:rsidRPr="00E34906">
        <w:rPr>
          <w:rFonts w:asciiTheme="majorHAnsi" w:hAnsiTheme="majorHAnsi" w:cstheme="majorHAnsi"/>
          <w:noProof/>
          <w:sz w:val="24"/>
          <w:szCs w:val="24"/>
          <w:lang w:val="ru-MD"/>
        </w:rPr>
        <w:t>П</w:t>
      </w:r>
      <w:r w:rsidRPr="00E34906">
        <w:rPr>
          <w:rFonts w:asciiTheme="majorHAnsi" w:hAnsiTheme="majorHAnsi" w:cstheme="majorHAnsi"/>
          <w:noProof/>
          <w:sz w:val="24"/>
          <w:szCs w:val="24"/>
          <w:lang w:val="ru-MD"/>
        </w:rPr>
        <w:t>одразделени</w:t>
      </w:r>
      <w:r w:rsidR="009364B8" w:rsidRPr="00E34906">
        <w:rPr>
          <w:rFonts w:asciiTheme="majorHAnsi" w:hAnsiTheme="majorHAnsi" w:cstheme="majorHAnsi"/>
          <w:noProof/>
          <w:sz w:val="24"/>
          <w:szCs w:val="24"/>
          <w:lang w:val="ru-MD"/>
        </w:rPr>
        <w:t>я</w:t>
      </w:r>
      <w:r w:rsidRPr="00E34906">
        <w:rPr>
          <w:rFonts w:asciiTheme="majorHAnsi" w:hAnsiTheme="majorHAnsi" w:cstheme="majorHAnsi"/>
          <w:noProof/>
          <w:sz w:val="24"/>
          <w:szCs w:val="24"/>
          <w:lang w:val="ru-MD"/>
        </w:rPr>
        <w:t xml:space="preserve"> по внедрению;</w:t>
      </w:r>
    </w:p>
    <w:p w14:paraId="0CDA2F95" w14:textId="73565139" w:rsidR="0084083D" w:rsidRPr="00E34906" w:rsidRDefault="0084083D" w:rsidP="0084083D">
      <w:pPr>
        <w:pStyle w:val="ListParagraph"/>
        <w:numPr>
          <w:ilvl w:val="0"/>
          <w:numId w:val="12"/>
        </w:numPr>
        <w:tabs>
          <w:tab w:val="left" w:pos="567"/>
        </w:tabs>
        <w:spacing w:after="120" w:line="276" w:lineRule="auto"/>
        <w:ind w:left="0" w:firstLine="360"/>
        <w:jc w:val="both"/>
        <w:rPr>
          <w:rFonts w:asciiTheme="majorHAnsi" w:hAnsiTheme="majorHAnsi" w:cstheme="majorHAnsi"/>
          <w:noProof/>
          <w:sz w:val="24"/>
          <w:szCs w:val="24"/>
          <w:lang w:val="ru-MD"/>
        </w:rPr>
      </w:pPr>
      <w:r w:rsidRPr="00E34906">
        <w:rPr>
          <w:rFonts w:asciiTheme="majorHAnsi" w:hAnsiTheme="majorHAnsi" w:cstheme="majorHAnsi"/>
          <w:noProof/>
          <w:sz w:val="24"/>
          <w:szCs w:val="24"/>
          <w:lang w:val="ru-MD"/>
        </w:rPr>
        <w:t xml:space="preserve"> значительны</w:t>
      </w:r>
      <w:r w:rsidR="009364B8" w:rsidRPr="00E34906">
        <w:rPr>
          <w:rFonts w:asciiTheme="majorHAnsi" w:hAnsiTheme="majorHAnsi" w:cstheme="majorHAnsi"/>
          <w:noProof/>
          <w:sz w:val="24"/>
          <w:szCs w:val="24"/>
          <w:lang w:val="ru-MD"/>
        </w:rPr>
        <w:t>ми</w:t>
      </w:r>
      <w:r w:rsidRPr="00E34906">
        <w:rPr>
          <w:rFonts w:asciiTheme="majorHAnsi" w:hAnsiTheme="majorHAnsi" w:cstheme="majorHAnsi"/>
          <w:noProof/>
          <w:sz w:val="24"/>
          <w:szCs w:val="24"/>
          <w:lang w:val="ru-MD"/>
        </w:rPr>
        <w:t xml:space="preserve"> задержк</w:t>
      </w:r>
      <w:r w:rsidR="009364B8" w:rsidRPr="00E34906">
        <w:rPr>
          <w:rFonts w:asciiTheme="majorHAnsi" w:hAnsiTheme="majorHAnsi" w:cstheme="majorHAnsi"/>
          <w:noProof/>
          <w:sz w:val="24"/>
          <w:szCs w:val="24"/>
          <w:lang w:val="ru-MD"/>
        </w:rPr>
        <w:t>ам</w:t>
      </w:r>
      <w:r w:rsidRPr="00E34906">
        <w:rPr>
          <w:rFonts w:asciiTheme="majorHAnsi" w:hAnsiTheme="majorHAnsi" w:cstheme="majorHAnsi"/>
          <w:noProof/>
          <w:sz w:val="24"/>
          <w:szCs w:val="24"/>
          <w:lang w:val="ru-MD"/>
        </w:rPr>
        <w:t xml:space="preserve">и в процессах разработки, адаптации к национальным требованиям и проверки проектной документации;  </w:t>
      </w:r>
    </w:p>
    <w:p w14:paraId="29600FD1" w14:textId="3A53F415" w:rsidR="0084083D" w:rsidRPr="00E34906" w:rsidRDefault="0084083D" w:rsidP="0084083D">
      <w:pPr>
        <w:pStyle w:val="ListParagraph"/>
        <w:numPr>
          <w:ilvl w:val="0"/>
          <w:numId w:val="12"/>
        </w:numPr>
        <w:tabs>
          <w:tab w:val="left" w:pos="567"/>
        </w:tabs>
        <w:spacing w:after="120" w:line="276" w:lineRule="auto"/>
        <w:ind w:left="0" w:firstLine="360"/>
        <w:jc w:val="both"/>
        <w:rPr>
          <w:rFonts w:asciiTheme="majorHAnsi" w:hAnsiTheme="majorHAnsi" w:cstheme="majorHAnsi"/>
          <w:noProof/>
          <w:sz w:val="24"/>
          <w:szCs w:val="24"/>
          <w:lang w:val="ru-MD"/>
        </w:rPr>
      </w:pPr>
      <w:r w:rsidRPr="00E34906">
        <w:rPr>
          <w:rFonts w:asciiTheme="majorHAnsi" w:hAnsiTheme="majorHAnsi" w:cstheme="majorHAnsi"/>
          <w:noProof/>
          <w:sz w:val="24"/>
          <w:szCs w:val="24"/>
          <w:lang w:val="ru-MD"/>
        </w:rPr>
        <w:t xml:space="preserve"> отсутствие</w:t>
      </w:r>
      <w:r w:rsidR="009364B8" w:rsidRPr="00E34906">
        <w:rPr>
          <w:rFonts w:asciiTheme="majorHAnsi" w:hAnsiTheme="majorHAnsi" w:cstheme="majorHAnsi"/>
          <w:noProof/>
          <w:sz w:val="24"/>
          <w:szCs w:val="24"/>
          <w:lang w:val="ru-MD"/>
        </w:rPr>
        <w:t>м</w:t>
      </w:r>
      <w:r w:rsidRPr="00E34906">
        <w:rPr>
          <w:rFonts w:asciiTheme="majorHAnsi" w:hAnsiTheme="majorHAnsi" w:cstheme="majorHAnsi"/>
          <w:noProof/>
          <w:sz w:val="24"/>
          <w:szCs w:val="24"/>
          <w:lang w:val="ru-MD"/>
        </w:rPr>
        <w:t xml:space="preserve"> национальных норм</w:t>
      </w:r>
      <w:r w:rsidR="009364B8" w:rsidRPr="00E34906">
        <w:rPr>
          <w:rFonts w:asciiTheme="majorHAnsi" w:hAnsiTheme="majorHAnsi" w:cstheme="majorHAnsi"/>
          <w:noProof/>
          <w:sz w:val="24"/>
          <w:szCs w:val="24"/>
          <w:lang w:val="ru-MD"/>
        </w:rPr>
        <w:t>ативных положений</w:t>
      </w:r>
      <w:r w:rsidRPr="00E34906">
        <w:rPr>
          <w:rFonts w:asciiTheme="majorHAnsi" w:hAnsiTheme="majorHAnsi" w:cstheme="majorHAnsi"/>
          <w:noProof/>
          <w:sz w:val="24"/>
          <w:szCs w:val="24"/>
          <w:lang w:val="ru-MD"/>
        </w:rPr>
        <w:t xml:space="preserve"> по проектированию и строительству пенитенциарных учреждений, а также негармонизация технических норм и национальных стандартов в области проектирования </w:t>
      </w:r>
      <w:r w:rsidR="009364B8" w:rsidRPr="00E34906">
        <w:rPr>
          <w:rFonts w:asciiTheme="majorHAnsi" w:hAnsiTheme="majorHAnsi" w:cstheme="majorHAnsi"/>
          <w:noProof/>
          <w:sz w:val="24"/>
          <w:szCs w:val="24"/>
          <w:lang w:val="ru-MD"/>
        </w:rPr>
        <w:t xml:space="preserve">и </w:t>
      </w:r>
      <w:r w:rsidRPr="00E34906">
        <w:rPr>
          <w:rFonts w:asciiTheme="majorHAnsi" w:hAnsiTheme="majorHAnsi" w:cstheme="majorHAnsi"/>
          <w:noProof/>
          <w:sz w:val="24"/>
          <w:szCs w:val="24"/>
          <w:lang w:val="ru-MD"/>
        </w:rPr>
        <w:t>строительства с европейским законодательством и стандартами;</w:t>
      </w:r>
    </w:p>
    <w:p w14:paraId="27100FD0" w14:textId="2488E21C" w:rsidR="0084083D" w:rsidRPr="00E34906" w:rsidRDefault="0084083D" w:rsidP="0084083D">
      <w:pPr>
        <w:pStyle w:val="ListParagraph"/>
        <w:numPr>
          <w:ilvl w:val="0"/>
          <w:numId w:val="12"/>
        </w:numPr>
        <w:tabs>
          <w:tab w:val="left" w:pos="567"/>
        </w:tabs>
        <w:spacing w:after="120" w:line="276" w:lineRule="auto"/>
        <w:ind w:left="0" w:firstLine="360"/>
        <w:jc w:val="both"/>
        <w:rPr>
          <w:rFonts w:asciiTheme="majorHAnsi" w:hAnsiTheme="majorHAnsi" w:cstheme="majorHAnsi"/>
          <w:noProof/>
          <w:sz w:val="24"/>
          <w:szCs w:val="24"/>
          <w:lang w:val="ru-MD" w:eastAsia="ru-RU"/>
        </w:rPr>
      </w:pPr>
      <w:r w:rsidRPr="00E34906">
        <w:rPr>
          <w:rFonts w:asciiTheme="majorHAnsi" w:hAnsiTheme="majorHAnsi" w:cstheme="majorHAnsi"/>
          <w:noProof/>
          <w:sz w:val="24"/>
          <w:szCs w:val="24"/>
          <w:lang w:val="ru-MD"/>
        </w:rPr>
        <w:t xml:space="preserve"> не</w:t>
      </w:r>
      <w:r w:rsidR="009364B8" w:rsidRPr="00E34906">
        <w:rPr>
          <w:rFonts w:asciiTheme="majorHAnsi" w:hAnsiTheme="majorHAnsi" w:cstheme="majorHAnsi"/>
          <w:noProof/>
          <w:sz w:val="24"/>
          <w:szCs w:val="24"/>
          <w:lang w:val="ru-MD"/>
        </w:rPr>
        <w:t>инициирова</w:t>
      </w:r>
      <w:r w:rsidRPr="00E34906">
        <w:rPr>
          <w:rFonts w:asciiTheme="majorHAnsi" w:hAnsiTheme="majorHAnsi" w:cstheme="majorHAnsi"/>
          <w:noProof/>
          <w:sz w:val="24"/>
          <w:szCs w:val="24"/>
          <w:lang w:val="ru-MD"/>
        </w:rPr>
        <w:t>ние</w:t>
      </w:r>
      <w:r w:rsidR="009364B8" w:rsidRPr="00E34906">
        <w:rPr>
          <w:rFonts w:asciiTheme="majorHAnsi" w:hAnsiTheme="majorHAnsi" w:cstheme="majorHAnsi"/>
          <w:noProof/>
          <w:sz w:val="24"/>
          <w:szCs w:val="24"/>
          <w:lang w:val="ru-MD"/>
        </w:rPr>
        <w:t>м</w:t>
      </w:r>
      <w:r w:rsidRPr="00E34906">
        <w:rPr>
          <w:rFonts w:asciiTheme="majorHAnsi" w:hAnsiTheme="majorHAnsi" w:cstheme="majorHAnsi"/>
          <w:noProof/>
          <w:sz w:val="24"/>
          <w:szCs w:val="24"/>
          <w:lang w:val="ru-MD"/>
        </w:rPr>
        <w:t xml:space="preserve"> </w:t>
      </w:r>
      <w:r w:rsidR="009364B8" w:rsidRPr="00E34906">
        <w:rPr>
          <w:rFonts w:asciiTheme="majorHAnsi" w:hAnsiTheme="majorHAnsi" w:cstheme="majorHAnsi"/>
          <w:noProof/>
          <w:sz w:val="24"/>
          <w:szCs w:val="24"/>
          <w:lang w:val="ru-MD"/>
        </w:rPr>
        <w:t xml:space="preserve">работ по </w:t>
      </w:r>
      <w:r w:rsidRPr="00E34906">
        <w:rPr>
          <w:rFonts w:asciiTheme="majorHAnsi" w:hAnsiTheme="majorHAnsi" w:cstheme="majorHAnsi"/>
          <w:noProof/>
          <w:sz w:val="24"/>
          <w:szCs w:val="24"/>
          <w:lang w:val="ru-MD"/>
        </w:rPr>
        <w:t>строитель</w:t>
      </w:r>
      <w:r w:rsidR="009364B8" w:rsidRPr="00E34906">
        <w:rPr>
          <w:rFonts w:asciiTheme="majorHAnsi" w:hAnsiTheme="majorHAnsi" w:cstheme="majorHAnsi"/>
          <w:noProof/>
          <w:sz w:val="24"/>
          <w:szCs w:val="24"/>
          <w:lang w:val="ru-MD"/>
        </w:rPr>
        <w:t>ству</w:t>
      </w:r>
      <w:r w:rsidRPr="00E34906">
        <w:rPr>
          <w:rFonts w:asciiTheme="majorHAnsi" w:hAnsiTheme="majorHAnsi" w:cstheme="majorHAnsi"/>
          <w:noProof/>
          <w:sz w:val="24"/>
          <w:szCs w:val="24"/>
          <w:lang w:val="ru-MD"/>
        </w:rPr>
        <w:t xml:space="preserve"> </w:t>
      </w:r>
      <w:r w:rsidR="009364B8" w:rsidRPr="00E34906">
        <w:rPr>
          <w:rFonts w:asciiTheme="majorHAnsi" w:hAnsiTheme="majorHAnsi" w:cstheme="majorHAnsi"/>
          <w:noProof/>
          <w:sz w:val="24"/>
          <w:szCs w:val="24"/>
          <w:lang w:val="ru-MD"/>
        </w:rPr>
        <w:t xml:space="preserve">пенитенциарного учреждения, и, как следствие, </w:t>
      </w:r>
      <w:r w:rsidRPr="00E34906">
        <w:rPr>
          <w:rFonts w:asciiTheme="majorHAnsi" w:hAnsiTheme="majorHAnsi" w:cstheme="majorHAnsi"/>
          <w:noProof/>
          <w:sz w:val="24"/>
          <w:szCs w:val="24"/>
          <w:lang w:val="ru-MD"/>
        </w:rPr>
        <w:t xml:space="preserve"> </w:t>
      </w:r>
      <w:r w:rsidR="009364B8" w:rsidRPr="00E34906">
        <w:rPr>
          <w:rFonts w:asciiTheme="majorHAnsi" w:hAnsiTheme="majorHAnsi" w:cstheme="majorHAnsi"/>
          <w:noProof/>
          <w:sz w:val="24"/>
          <w:szCs w:val="24"/>
          <w:lang w:val="ru-MD"/>
        </w:rPr>
        <w:t>ожидаемый результат П</w:t>
      </w:r>
      <w:r w:rsidRPr="00E34906">
        <w:rPr>
          <w:rFonts w:asciiTheme="majorHAnsi" w:hAnsiTheme="majorHAnsi" w:cstheme="majorHAnsi"/>
          <w:noProof/>
          <w:sz w:val="24"/>
          <w:szCs w:val="24"/>
          <w:lang w:val="ru-MD"/>
        </w:rPr>
        <w:t>роекта</w:t>
      </w:r>
      <w:r w:rsidR="009364B8" w:rsidRPr="00E34906">
        <w:rPr>
          <w:rFonts w:asciiTheme="majorHAnsi" w:hAnsiTheme="majorHAnsi" w:cstheme="majorHAnsi"/>
          <w:noProof/>
          <w:sz w:val="24"/>
          <w:szCs w:val="24"/>
          <w:lang w:val="ru-MD"/>
        </w:rPr>
        <w:t xml:space="preserve"> не был достигнут.</w:t>
      </w:r>
    </w:p>
    <w:p w14:paraId="04D5837A" w14:textId="2F9A06C3" w:rsidR="00CE178C" w:rsidRPr="00E34906" w:rsidRDefault="00371A8E" w:rsidP="00BD7C66">
      <w:pPr>
        <w:spacing w:after="120" w:line="276" w:lineRule="auto"/>
        <w:ind w:firstLine="567"/>
        <w:jc w:val="both"/>
        <w:rPr>
          <w:rFonts w:asciiTheme="majorHAnsi" w:hAnsiTheme="majorHAnsi" w:cstheme="majorHAnsi"/>
          <w:sz w:val="24"/>
          <w:szCs w:val="24"/>
          <w:lang w:val="ru-MD"/>
        </w:rPr>
      </w:pPr>
      <w:r w:rsidRPr="00E34906">
        <w:rPr>
          <w:rStyle w:val="Emphasis"/>
          <w:rFonts w:asciiTheme="majorHAnsi" w:hAnsiTheme="majorHAnsi"/>
          <w:bCs/>
          <w:i w:val="0"/>
          <w:sz w:val="24"/>
          <w:szCs w:val="24"/>
          <w:lang w:val="ru-MD"/>
        </w:rPr>
        <w:t xml:space="preserve">Проблемы и недостатки, выявленные внешним публичным аудитом в </w:t>
      </w:r>
      <w:r w:rsidR="002F29D7" w:rsidRPr="00E34906">
        <w:rPr>
          <w:rStyle w:val="Emphasis"/>
          <w:rFonts w:asciiTheme="majorHAnsi" w:hAnsiTheme="majorHAnsi"/>
          <w:bCs/>
          <w:i w:val="0"/>
          <w:sz w:val="24"/>
          <w:szCs w:val="24"/>
          <w:lang w:val="ru-MD"/>
        </w:rPr>
        <w:t xml:space="preserve">отношении </w:t>
      </w:r>
      <w:r w:rsidRPr="00E34906">
        <w:rPr>
          <w:rStyle w:val="Emphasis"/>
          <w:rFonts w:asciiTheme="majorHAnsi" w:hAnsiTheme="majorHAnsi"/>
          <w:bCs/>
          <w:i w:val="0"/>
          <w:sz w:val="24"/>
          <w:szCs w:val="24"/>
          <w:lang w:val="ru-MD"/>
        </w:rPr>
        <w:t>реализации де</w:t>
      </w:r>
      <w:r w:rsidR="002F29D7" w:rsidRPr="00E34906">
        <w:rPr>
          <w:rStyle w:val="Emphasis"/>
          <w:rFonts w:asciiTheme="majorHAnsi" w:hAnsiTheme="majorHAnsi"/>
          <w:bCs/>
          <w:i w:val="0"/>
          <w:sz w:val="24"/>
          <w:szCs w:val="24"/>
          <w:lang w:val="ru-MD"/>
        </w:rPr>
        <w:t>йствий по П</w:t>
      </w:r>
      <w:r w:rsidRPr="00E34906">
        <w:rPr>
          <w:rStyle w:val="Emphasis"/>
          <w:rFonts w:asciiTheme="majorHAnsi" w:hAnsiTheme="majorHAnsi"/>
          <w:bCs/>
          <w:i w:val="0"/>
          <w:sz w:val="24"/>
          <w:szCs w:val="24"/>
          <w:lang w:val="ru-MD"/>
        </w:rPr>
        <w:t>роект</w:t>
      </w:r>
      <w:r w:rsidR="002F29D7" w:rsidRPr="00E34906">
        <w:rPr>
          <w:rStyle w:val="Emphasis"/>
          <w:rFonts w:asciiTheme="majorHAnsi" w:hAnsiTheme="majorHAnsi"/>
          <w:bCs/>
          <w:i w:val="0"/>
          <w:sz w:val="24"/>
          <w:szCs w:val="24"/>
          <w:lang w:val="ru-MD"/>
        </w:rPr>
        <w:t>у</w:t>
      </w:r>
      <w:r w:rsidRPr="00E34906">
        <w:rPr>
          <w:rStyle w:val="Emphasis"/>
          <w:rFonts w:asciiTheme="majorHAnsi" w:hAnsiTheme="majorHAnsi"/>
          <w:bCs/>
          <w:i w:val="0"/>
          <w:sz w:val="24"/>
          <w:szCs w:val="24"/>
          <w:lang w:val="ru-MD"/>
        </w:rPr>
        <w:t xml:space="preserve">, поставили под угрозу </w:t>
      </w:r>
      <w:r w:rsidR="002F29D7" w:rsidRPr="00E34906">
        <w:rPr>
          <w:rStyle w:val="Emphasis"/>
          <w:rFonts w:asciiTheme="majorHAnsi" w:hAnsiTheme="majorHAnsi"/>
          <w:bCs/>
          <w:i w:val="0"/>
          <w:sz w:val="24"/>
          <w:szCs w:val="24"/>
          <w:lang w:val="ru-MD"/>
        </w:rPr>
        <w:t>в целом</w:t>
      </w:r>
      <w:r w:rsidRPr="00E34906">
        <w:rPr>
          <w:rStyle w:val="Emphasis"/>
          <w:rFonts w:asciiTheme="majorHAnsi" w:hAnsiTheme="majorHAnsi"/>
          <w:bCs/>
          <w:i w:val="0"/>
          <w:sz w:val="24"/>
          <w:szCs w:val="24"/>
          <w:lang w:val="ru-MD"/>
        </w:rPr>
        <w:t xml:space="preserve"> реализацию </w:t>
      </w:r>
      <w:r w:rsidR="002F29D7" w:rsidRPr="00E34906">
        <w:rPr>
          <w:rStyle w:val="Emphasis"/>
          <w:rFonts w:asciiTheme="majorHAnsi" w:hAnsiTheme="majorHAnsi"/>
          <w:bCs/>
          <w:i w:val="0"/>
          <w:sz w:val="24"/>
          <w:szCs w:val="24"/>
          <w:lang w:val="ru-MD"/>
        </w:rPr>
        <w:t>намече</w:t>
      </w:r>
      <w:r w:rsidRPr="00E34906">
        <w:rPr>
          <w:rStyle w:val="Emphasis"/>
          <w:rFonts w:asciiTheme="majorHAnsi" w:hAnsiTheme="majorHAnsi"/>
          <w:bCs/>
          <w:i w:val="0"/>
          <w:sz w:val="24"/>
          <w:szCs w:val="24"/>
          <w:lang w:val="ru-MD"/>
        </w:rPr>
        <w:t xml:space="preserve">нной цели, обусловив </w:t>
      </w:r>
      <w:r w:rsidR="002F29D7" w:rsidRPr="00E34906">
        <w:rPr>
          <w:rStyle w:val="Emphasis"/>
          <w:rFonts w:asciiTheme="majorHAnsi" w:hAnsiTheme="majorHAnsi"/>
          <w:bCs/>
          <w:i w:val="0"/>
          <w:sz w:val="24"/>
          <w:szCs w:val="24"/>
          <w:lang w:val="ru-MD"/>
        </w:rPr>
        <w:t>низкий</w:t>
      </w:r>
      <w:r w:rsidRPr="00E34906">
        <w:rPr>
          <w:rStyle w:val="Emphasis"/>
          <w:rFonts w:asciiTheme="majorHAnsi" w:hAnsiTheme="majorHAnsi"/>
          <w:bCs/>
          <w:i w:val="0"/>
          <w:sz w:val="24"/>
          <w:szCs w:val="24"/>
          <w:lang w:val="ru-MD"/>
        </w:rPr>
        <w:t xml:space="preserve"> уров</w:t>
      </w:r>
      <w:r w:rsidR="002F29D7" w:rsidRPr="00E34906">
        <w:rPr>
          <w:rStyle w:val="Emphasis"/>
          <w:rFonts w:asciiTheme="majorHAnsi" w:hAnsiTheme="majorHAnsi"/>
          <w:bCs/>
          <w:i w:val="0"/>
          <w:sz w:val="24"/>
          <w:szCs w:val="24"/>
          <w:lang w:val="ru-MD"/>
        </w:rPr>
        <w:t>ень</w:t>
      </w:r>
      <w:r w:rsidRPr="00E34906">
        <w:rPr>
          <w:rStyle w:val="Emphasis"/>
          <w:rFonts w:asciiTheme="majorHAnsi" w:hAnsiTheme="majorHAnsi"/>
          <w:bCs/>
          <w:i w:val="0"/>
          <w:sz w:val="24"/>
          <w:szCs w:val="24"/>
          <w:lang w:val="ru-MD"/>
        </w:rPr>
        <w:t xml:space="preserve"> </w:t>
      </w:r>
      <w:r w:rsidR="002F29D7" w:rsidRPr="00E34906">
        <w:rPr>
          <w:rStyle w:val="Emphasis"/>
          <w:rFonts w:asciiTheme="majorHAnsi" w:hAnsiTheme="majorHAnsi"/>
          <w:bCs/>
          <w:i w:val="0"/>
          <w:sz w:val="24"/>
          <w:szCs w:val="24"/>
          <w:lang w:val="ru-MD"/>
        </w:rPr>
        <w:t>выплаты</w:t>
      </w:r>
      <w:r w:rsidRPr="00E34906">
        <w:rPr>
          <w:rStyle w:val="Emphasis"/>
          <w:rFonts w:asciiTheme="majorHAnsi" w:hAnsiTheme="majorHAnsi"/>
          <w:bCs/>
          <w:i w:val="0"/>
          <w:sz w:val="24"/>
          <w:szCs w:val="24"/>
          <w:lang w:val="ru-MD"/>
        </w:rPr>
        <w:t xml:space="preserve"> финансовых </w:t>
      </w:r>
      <w:r w:rsidR="002F29D7" w:rsidRPr="00E34906">
        <w:rPr>
          <w:rStyle w:val="Emphasis"/>
          <w:rFonts w:asciiTheme="majorHAnsi" w:hAnsiTheme="majorHAnsi"/>
          <w:bCs/>
          <w:i w:val="0"/>
          <w:sz w:val="24"/>
          <w:szCs w:val="24"/>
          <w:lang w:val="ru-MD"/>
        </w:rPr>
        <w:t>средст</w:t>
      </w:r>
      <w:r w:rsidRPr="00E34906">
        <w:rPr>
          <w:rStyle w:val="Emphasis"/>
          <w:rFonts w:asciiTheme="majorHAnsi" w:hAnsiTheme="majorHAnsi"/>
          <w:bCs/>
          <w:i w:val="0"/>
          <w:sz w:val="24"/>
          <w:szCs w:val="24"/>
          <w:lang w:val="ru-MD"/>
        </w:rPr>
        <w:t xml:space="preserve">в из внешних источников финансирования </w:t>
      </w:r>
      <w:r w:rsidR="002F29D7" w:rsidRPr="00E34906">
        <w:rPr>
          <w:rStyle w:val="Emphasis"/>
          <w:rFonts w:asciiTheme="majorHAnsi" w:hAnsiTheme="majorHAnsi"/>
          <w:bCs/>
          <w:i w:val="0"/>
          <w:sz w:val="24"/>
          <w:szCs w:val="24"/>
          <w:lang w:val="ru-MD"/>
        </w:rPr>
        <w:t>П</w:t>
      </w:r>
      <w:r w:rsidRPr="00E34906">
        <w:rPr>
          <w:rStyle w:val="Emphasis"/>
          <w:rFonts w:asciiTheme="majorHAnsi" w:hAnsiTheme="majorHAnsi"/>
          <w:bCs/>
          <w:i w:val="0"/>
          <w:sz w:val="24"/>
          <w:szCs w:val="24"/>
          <w:lang w:val="ru-MD"/>
        </w:rPr>
        <w:t xml:space="preserve">роекта, </w:t>
      </w:r>
      <w:r w:rsidR="002F29D7" w:rsidRPr="00E34906">
        <w:rPr>
          <w:rStyle w:val="Emphasis"/>
          <w:rFonts w:asciiTheme="majorHAnsi" w:hAnsiTheme="majorHAnsi"/>
          <w:bCs/>
          <w:i w:val="0"/>
          <w:sz w:val="24"/>
          <w:szCs w:val="24"/>
          <w:lang w:val="ru-MD"/>
        </w:rPr>
        <w:t>которые</w:t>
      </w:r>
      <w:r w:rsidRPr="00E34906">
        <w:rPr>
          <w:rStyle w:val="Emphasis"/>
          <w:rFonts w:asciiTheme="majorHAnsi" w:hAnsiTheme="majorHAnsi"/>
          <w:bCs/>
          <w:i w:val="0"/>
          <w:sz w:val="24"/>
          <w:szCs w:val="24"/>
          <w:lang w:val="ru-MD"/>
        </w:rPr>
        <w:t xml:space="preserve"> составил</w:t>
      </w:r>
      <w:r w:rsidR="002F29D7" w:rsidRPr="00E34906">
        <w:rPr>
          <w:rStyle w:val="Emphasis"/>
          <w:rFonts w:asciiTheme="majorHAnsi" w:hAnsiTheme="majorHAnsi"/>
          <w:bCs/>
          <w:i w:val="0"/>
          <w:sz w:val="24"/>
          <w:szCs w:val="24"/>
          <w:lang w:val="ru-MD"/>
        </w:rPr>
        <w:t>и</w:t>
      </w:r>
      <w:r w:rsidRPr="00E34906">
        <w:rPr>
          <w:rStyle w:val="Emphasis"/>
          <w:rFonts w:asciiTheme="majorHAnsi" w:hAnsiTheme="majorHAnsi"/>
          <w:bCs/>
          <w:i w:val="0"/>
          <w:sz w:val="24"/>
          <w:szCs w:val="24"/>
          <w:lang w:val="ru-MD"/>
        </w:rPr>
        <w:t xml:space="preserve"> 2% от общей стоимости, или 1,0 млн.</w:t>
      </w:r>
      <w:r w:rsidR="002F29D7" w:rsidRPr="00E34906">
        <w:rPr>
          <w:rStyle w:val="Emphasis"/>
          <w:rFonts w:asciiTheme="majorHAnsi" w:hAnsiTheme="majorHAnsi"/>
          <w:bCs/>
          <w:i w:val="0"/>
          <w:sz w:val="24"/>
          <w:szCs w:val="24"/>
          <w:lang w:val="ru-MD"/>
        </w:rPr>
        <w:t xml:space="preserve"> </w:t>
      </w:r>
      <w:r w:rsidRPr="00E34906">
        <w:rPr>
          <w:rStyle w:val="Emphasis"/>
          <w:rFonts w:asciiTheme="majorHAnsi" w:hAnsiTheme="majorHAnsi"/>
          <w:bCs/>
          <w:i w:val="0"/>
          <w:sz w:val="24"/>
          <w:szCs w:val="24"/>
          <w:lang w:val="ru-MD"/>
        </w:rPr>
        <w:t>евро, а также низк</w:t>
      </w:r>
      <w:r w:rsidR="002F29D7" w:rsidRPr="00E34906">
        <w:rPr>
          <w:rStyle w:val="Emphasis"/>
          <w:rFonts w:asciiTheme="majorHAnsi" w:hAnsiTheme="majorHAnsi"/>
          <w:bCs/>
          <w:i w:val="0"/>
          <w:sz w:val="24"/>
          <w:szCs w:val="24"/>
          <w:lang w:val="ru-MD"/>
        </w:rPr>
        <w:t>ий уровень освоения</w:t>
      </w:r>
      <w:r w:rsidRPr="00E34906">
        <w:rPr>
          <w:rStyle w:val="Emphasis"/>
          <w:rFonts w:asciiTheme="majorHAnsi" w:hAnsiTheme="majorHAnsi"/>
          <w:bCs/>
          <w:i w:val="0"/>
          <w:sz w:val="24"/>
          <w:szCs w:val="24"/>
          <w:lang w:val="ru-MD"/>
        </w:rPr>
        <w:t xml:space="preserve"> средств в размере 1,7 млн.</w:t>
      </w:r>
      <w:r w:rsidR="002F29D7" w:rsidRPr="00E34906">
        <w:rPr>
          <w:rStyle w:val="Emphasis"/>
          <w:rFonts w:asciiTheme="majorHAnsi" w:hAnsiTheme="majorHAnsi"/>
          <w:bCs/>
          <w:i w:val="0"/>
          <w:sz w:val="24"/>
          <w:szCs w:val="24"/>
          <w:lang w:val="ru-MD"/>
        </w:rPr>
        <w:t xml:space="preserve"> </w:t>
      </w:r>
      <w:r w:rsidRPr="00E34906">
        <w:rPr>
          <w:rStyle w:val="Emphasis"/>
          <w:rFonts w:asciiTheme="majorHAnsi" w:hAnsiTheme="majorHAnsi"/>
          <w:bCs/>
          <w:i w:val="0"/>
          <w:sz w:val="24"/>
          <w:szCs w:val="24"/>
          <w:lang w:val="ru-MD"/>
        </w:rPr>
        <w:t xml:space="preserve">евро, или 3,0% от общей стоимости </w:t>
      </w:r>
      <w:r w:rsidR="002F29D7" w:rsidRPr="00E34906">
        <w:rPr>
          <w:rStyle w:val="Emphasis"/>
          <w:rFonts w:asciiTheme="majorHAnsi" w:hAnsiTheme="majorHAnsi"/>
          <w:bCs/>
          <w:i w:val="0"/>
          <w:sz w:val="24"/>
          <w:szCs w:val="24"/>
          <w:lang w:val="ru-MD"/>
        </w:rPr>
        <w:t>П</w:t>
      </w:r>
      <w:r w:rsidRPr="00E34906">
        <w:rPr>
          <w:rStyle w:val="Emphasis"/>
          <w:rFonts w:asciiTheme="majorHAnsi" w:hAnsiTheme="majorHAnsi"/>
          <w:bCs/>
          <w:i w:val="0"/>
          <w:sz w:val="24"/>
          <w:szCs w:val="24"/>
          <w:lang w:val="ru-MD"/>
        </w:rPr>
        <w:t xml:space="preserve">роекта. </w:t>
      </w:r>
      <w:r w:rsidR="002F29D7" w:rsidRPr="00E34906">
        <w:rPr>
          <w:rStyle w:val="Emphasis"/>
          <w:rFonts w:asciiTheme="majorHAnsi" w:hAnsiTheme="majorHAnsi"/>
          <w:bCs/>
          <w:i w:val="0"/>
          <w:sz w:val="24"/>
          <w:szCs w:val="24"/>
          <w:lang w:val="ru-MD"/>
        </w:rPr>
        <w:t>Констатиро</w:t>
      </w:r>
      <w:r w:rsidRPr="00E34906">
        <w:rPr>
          <w:rStyle w:val="Emphasis"/>
          <w:rFonts w:asciiTheme="majorHAnsi" w:hAnsiTheme="majorHAnsi"/>
          <w:bCs/>
          <w:i w:val="0"/>
          <w:sz w:val="24"/>
          <w:szCs w:val="24"/>
          <w:lang w:val="ru-MD"/>
        </w:rPr>
        <w:t xml:space="preserve">ванные задержки и проблемы </w:t>
      </w:r>
      <w:r w:rsidR="002F29D7" w:rsidRPr="00E34906">
        <w:rPr>
          <w:rStyle w:val="Emphasis"/>
          <w:rFonts w:asciiTheme="majorHAnsi" w:hAnsiTheme="majorHAnsi"/>
          <w:bCs/>
          <w:i w:val="0"/>
          <w:sz w:val="24"/>
          <w:szCs w:val="24"/>
          <w:lang w:val="ru-MD"/>
        </w:rPr>
        <w:t xml:space="preserve">обусловили </w:t>
      </w:r>
      <w:r w:rsidRPr="00E34906">
        <w:rPr>
          <w:rStyle w:val="Emphasis"/>
          <w:rFonts w:asciiTheme="majorHAnsi" w:hAnsiTheme="majorHAnsi"/>
          <w:bCs/>
          <w:i w:val="0"/>
          <w:sz w:val="24"/>
          <w:szCs w:val="24"/>
          <w:lang w:val="ru-MD"/>
        </w:rPr>
        <w:t>д</w:t>
      </w:r>
      <w:r w:rsidR="002F29D7" w:rsidRPr="00E34906">
        <w:rPr>
          <w:rStyle w:val="Emphasis"/>
          <w:rFonts w:asciiTheme="majorHAnsi" w:hAnsiTheme="majorHAnsi"/>
          <w:bCs/>
          <w:i w:val="0"/>
          <w:sz w:val="24"/>
          <w:szCs w:val="24"/>
          <w:lang w:val="ru-MD"/>
        </w:rPr>
        <w:t>ополнительное</w:t>
      </w:r>
      <w:r w:rsidRPr="00E34906">
        <w:rPr>
          <w:rStyle w:val="Emphasis"/>
          <w:rFonts w:asciiTheme="majorHAnsi" w:hAnsiTheme="majorHAnsi"/>
          <w:bCs/>
          <w:i w:val="0"/>
          <w:sz w:val="24"/>
          <w:szCs w:val="24"/>
          <w:lang w:val="ru-MD"/>
        </w:rPr>
        <w:t xml:space="preserve"> увеличени</w:t>
      </w:r>
      <w:r w:rsidR="002F29D7" w:rsidRPr="00E34906">
        <w:rPr>
          <w:rStyle w:val="Emphasis"/>
          <w:rFonts w:asciiTheme="majorHAnsi" w:hAnsiTheme="majorHAnsi"/>
          <w:bCs/>
          <w:i w:val="0"/>
          <w:sz w:val="24"/>
          <w:szCs w:val="24"/>
          <w:lang w:val="ru-MD"/>
        </w:rPr>
        <w:t>е</w:t>
      </w:r>
      <w:r w:rsidRPr="00E34906">
        <w:rPr>
          <w:rStyle w:val="Emphasis"/>
          <w:rFonts w:asciiTheme="majorHAnsi" w:hAnsiTheme="majorHAnsi"/>
          <w:bCs/>
          <w:i w:val="0"/>
          <w:sz w:val="24"/>
          <w:szCs w:val="24"/>
          <w:lang w:val="ru-MD"/>
        </w:rPr>
        <w:t xml:space="preserve"> оцено</w:t>
      </w:r>
      <w:r w:rsidR="002F29D7" w:rsidRPr="00E34906">
        <w:rPr>
          <w:rStyle w:val="Emphasis"/>
          <w:rFonts w:asciiTheme="majorHAnsi" w:hAnsiTheme="majorHAnsi"/>
          <w:bCs/>
          <w:i w:val="0"/>
          <w:sz w:val="24"/>
          <w:szCs w:val="24"/>
          <w:lang w:val="ru-MD"/>
        </w:rPr>
        <w:t>чных расходов П</w:t>
      </w:r>
      <w:r w:rsidRPr="00E34906">
        <w:rPr>
          <w:rStyle w:val="Emphasis"/>
          <w:rFonts w:asciiTheme="majorHAnsi" w:hAnsiTheme="majorHAnsi"/>
          <w:bCs/>
          <w:i w:val="0"/>
          <w:sz w:val="24"/>
          <w:szCs w:val="24"/>
          <w:lang w:val="ru-MD"/>
        </w:rPr>
        <w:t>роект</w:t>
      </w:r>
      <w:r w:rsidR="002F29D7" w:rsidRPr="00E34906">
        <w:rPr>
          <w:rStyle w:val="Emphasis"/>
          <w:rFonts w:asciiTheme="majorHAnsi" w:hAnsiTheme="majorHAnsi"/>
          <w:bCs/>
          <w:i w:val="0"/>
          <w:sz w:val="24"/>
          <w:szCs w:val="24"/>
          <w:lang w:val="ru-MD"/>
        </w:rPr>
        <w:t>а</w:t>
      </w:r>
      <w:r w:rsidRPr="00E34906">
        <w:rPr>
          <w:rStyle w:val="Emphasis"/>
          <w:rFonts w:asciiTheme="majorHAnsi" w:hAnsiTheme="majorHAnsi"/>
          <w:bCs/>
          <w:i w:val="0"/>
          <w:sz w:val="24"/>
          <w:szCs w:val="24"/>
          <w:lang w:val="ru-MD"/>
        </w:rPr>
        <w:t xml:space="preserve"> на 12,3 млн.</w:t>
      </w:r>
      <w:r w:rsidR="00BF45C4" w:rsidRPr="00E34906">
        <w:rPr>
          <w:rStyle w:val="Emphasis"/>
          <w:rFonts w:asciiTheme="majorHAnsi" w:hAnsiTheme="majorHAnsi"/>
          <w:bCs/>
          <w:i w:val="0"/>
          <w:sz w:val="24"/>
          <w:szCs w:val="24"/>
          <w:lang w:val="ru-MD"/>
        </w:rPr>
        <w:t xml:space="preserve"> </w:t>
      </w:r>
      <w:r w:rsidRPr="00E34906">
        <w:rPr>
          <w:rStyle w:val="Emphasis"/>
          <w:rFonts w:asciiTheme="majorHAnsi" w:hAnsiTheme="majorHAnsi"/>
          <w:bCs/>
          <w:i w:val="0"/>
          <w:sz w:val="24"/>
          <w:szCs w:val="24"/>
          <w:lang w:val="ru-MD"/>
        </w:rPr>
        <w:t>евро</w:t>
      </w:r>
      <w:r w:rsidR="002F29D7" w:rsidRPr="00E34906">
        <w:rPr>
          <w:rStyle w:val="Emphasis"/>
          <w:rFonts w:asciiTheme="majorHAnsi" w:hAnsiTheme="majorHAnsi"/>
          <w:bCs/>
          <w:i w:val="0"/>
          <w:sz w:val="24"/>
          <w:szCs w:val="24"/>
          <w:lang w:val="ru-MD"/>
        </w:rPr>
        <w:t xml:space="preserve">, </w:t>
      </w:r>
      <w:r w:rsidRPr="00E34906">
        <w:rPr>
          <w:rStyle w:val="Emphasis"/>
          <w:rFonts w:asciiTheme="majorHAnsi" w:hAnsiTheme="majorHAnsi"/>
          <w:bCs/>
          <w:i w:val="0"/>
          <w:sz w:val="24"/>
          <w:szCs w:val="24"/>
          <w:lang w:val="ru-MD"/>
        </w:rPr>
        <w:t xml:space="preserve">несение из государственного бюджета расходов в виде процентов в размере 27,7 тыс. евро на обслуживание кредита, а также </w:t>
      </w:r>
      <w:r w:rsidR="00BF45C4" w:rsidRPr="00E34906">
        <w:rPr>
          <w:rStyle w:val="Emphasis"/>
          <w:rFonts w:asciiTheme="majorHAnsi" w:hAnsiTheme="majorHAnsi"/>
          <w:bCs/>
          <w:i w:val="0"/>
          <w:sz w:val="24"/>
          <w:szCs w:val="24"/>
          <w:lang w:val="ru-MD"/>
        </w:rPr>
        <w:t>повыш</w:t>
      </w:r>
      <w:r w:rsidRPr="00E34906">
        <w:rPr>
          <w:rStyle w:val="Emphasis"/>
          <w:rFonts w:asciiTheme="majorHAnsi" w:hAnsiTheme="majorHAnsi"/>
          <w:bCs/>
          <w:i w:val="0"/>
          <w:sz w:val="24"/>
          <w:szCs w:val="24"/>
          <w:lang w:val="ru-MD"/>
        </w:rPr>
        <w:t xml:space="preserve">ение </w:t>
      </w:r>
      <w:r w:rsidR="00BF45C4" w:rsidRPr="00E34906">
        <w:rPr>
          <w:rStyle w:val="Emphasis"/>
          <w:rFonts w:asciiTheme="majorHAnsi" w:hAnsiTheme="majorHAnsi"/>
          <w:bCs/>
          <w:i w:val="0"/>
          <w:sz w:val="24"/>
          <w:szCs w:val="24"/>
          <w:lang w:val="ru-MD"/>
        </w:rPr>
        <w:t xml:space="preserve">на 7,0 млн. леев </w:t>
      </w:r>
      <w:r w:rsidRPr="00E34906">
        <w:rPr>
          <w:rStyle w:val="Emphasis"/>
          <w:rFonts w:asciiTheme="majorHAnsi" w:hAnsiTheme="majorHAnsi"/>
          <w:bCs/>
          <w:i w:val="0"/>
          <w:sz w:val="24"/>
          <w:szCs w:val="24"/>
          <w:lang w:val="ru-MD"/>
        </w:rPr>
        <w:t xml:space="preserve">расходов на оплату труда персонала </w:t>
      </w:r>
      <w:r w:rsidR="00BF45C4" w:rsidRPr="00E34906">
        <w:rPr>
          <w:rStyle w:val="Emphasis"/>
          <w:rFonts w:asciiTheme="majorHAnsi" w:hAnsiTheme="majorHAnsi"/>
          <w:bCs/>
          <w:i w:val="0"/>
          <w:sz w:val="24"/>
          <w:szCs w:val="24"/>
          <w:lang w:val="ru-MD"/>
        </w:rPr>
        <w:t>П</w:t>
      </w:r>
      <w:r w:rsidRPr="00E34906">
        <w:rPr>
          <w:rStyle w:val="Emphasis"/>
          <w:rFonts w:asciiTheme="majorHAnsi" w:hAnsiTheme="majorHAnsi"/>
          <w:bCs/>
          <w:i w:val="0"/>
          <w:sz w:val="24"/>
          <w:szCs w:val="24"/>
          <w:lang w:val="ru-MD"/>
        </w:rPr>
        <w:t xml:space="preserve">одразделения по внедрению, в </w:t>
      </w:r>
      <w:r w:rsidR="00BF45C4" w:rsidRPr="00E34906">
        <w:rPr>
          <w:rStyle w:val="Emphasis"/>
          <w:rFonts w:asciiTheme="majorHAnsi" w:hAnsiTheme="majorHAnsi"/>
          <w:bCs/>
          <w:i w:val="0"/>
          <w:sz w:val="24"/>
          <w:szCs w:val="24"/>
          <w:lang w:val="ru-MD"/>
        </w:rPr>
        <w:t>связи с</w:t>
      </w:r>
      <w:r w:rsidRPr="00E34906">
        <w:rPr>
          <w:rStyle w:val="Emphasis"/>
          <w:rFonts w:asciiTheme="majorHAnsi" w:hAnsiTheme="majorHAnsi"/>
          <w:bCs/>
          <w:i w:val="0"/>
          <w:sz w:val="24"/>
          <w:szCs w:val="24"/>
          <w:lang w:val="ru-MD"/>
        </w:rPr>
        <w:t xml:space="preserve"> продлени</w:t>
      </w:r>
      <w:r w:rsidR="00BF45C4" w:rsidRPr="00E34906">
        <w:rPr>
          <w:rStyle w:val="Emphasis"/>
          <w:rFonts w:asciiTheme="majorHAnsi" w:hAnsiTheme="majorHAnsi"/>
          <w:bCs/>
          <w:i w:val="0"/>
          <w:sz w:val="24"/>
          <w:szCs w:val="24"/>
          <w:lang w:val="ru-MD"/>
        </w:rPr>
        <w:t>ем</w:t>
      </w:r>
      <w:r w:rsidRPr="00E34906">
        <w:rPr>
          <w:rStyle w:val="Emphasis"/>
          <w:rFonts w:asciiTheme="majorHAnsi" w:hAnsiTheme="majorHAnsi"/>
          <w:bCs/>
          <w:i w:val="0"/>
          <w:sz w:val="24"/>
          <w:szCs w:val="24"/>
          <w:lang w:val="ru-MD"/>
        </w:rPr>
        <w:t xml:space="preserve"> срока реализации </w:t>
      </w:r>
      <w:r w:rsidR="00BF45C4" w:rsidRPr="00E34906">
        <w:rPr>
          <w:rStyle w:val="Emphasis"/>
          <w:rFonts w:asciiTheme="majorHAnsi" w:hAnsiTheme="majorHAnsi"/>
          <w:bCs/>
          <w:i w:val="0"/>
          <w:sz w:val="24"/>
          <w:szCs w:val="24"/>
          <w:lang w:val="ru-MD"/>
        </w:rPr>
        <w:t>П</w:t>
      </w:r>
      <w:r w:rsidRPr="00E34906">
        <w:rPr>
          <w:rStyle w:val="Emphasis"/>
          <w:rFonts w:asciiTheme="majorHAnsi" w:hAnsiTheme="majorHAnsi"/>
          <w:bCs/>
          <w:i w:val="0"/>
          <w:sz w:val="24"/>
          <w:szCs w:val="24"/>
          <w:lang w:val="ru-MD"/>
        </w:rPr>
        <w:t xml:space="preserve">роекта. </w:t>
      </w:r>
      <w:r w:rsidR="00BF45C4" w:rsidRPr="00E34906">
        <w:rPr>
          <w:rStyle w:val="Emphasis"/>
          <w:rFonts w:asciiTheme="majorHAnsi" w:hAnsiTheme="majorHAnsi"/>
          <w:bCs/>
          <w:i w:val="0"/>
          <w:sz w:val="24"/>
          <w:szCs w:val="24"/>
          <w:lang w:val="ru-MD"/>
        </w:rPr>
        <w:t>Эти</w:t>
      </w:r>
      <w:r w:rsidRPr="00E34906">
        <w:rPr>
          <w:rStyle w:val="Emphasis"/>
          <w:rFonts w:asciiTheme="majorHAnsi" w:hAnsiTheme="majorHAnsi"/>
          <w:bCs/>
          <w:i w:val="0"/>
          <w:sz w:val="24"/>
          <w:szCs w:val="24"/>
          <w:lang w:val="ru-MD"/>
        </w:rPr>
        <w:t xml:space="preserve"> </w:t>
      </w:r>
      <w:r w:rsidR="00BF45C4" w:rsidRPr="00E34906">
        <w:rPr>
          <w:rStyle w:val="Emphasis"/>
          <w:rFonts w:asciiTheme="majorHAnsi" w:hAnsiTheme="majorHAnsi"/>
          <w:bCs/>
          <w:i w:val="0"/>
          <w:sz w:val="24"/>
          <w:szCs w:val="24"/>
          <w:lang w:val="ru-MD"/>
        </w:rPr>
        <w:t>несоответствия</w:t>
      </w:r>
      <w:r w:rsidRPr="00E34906">
        <w:rPr>
          <w:rStyle w:val="Emphasis"/>
          <w:rFonts w:asciiTheme="majorHAnsi" w:hAnsiTheme="majorHAnsi"/>
          <w:bCs/>
          <w:i w:val="0"/>
          <w:sz w:val="24"/>
          <w:szCs w:val="24"/>
          <w:lang w:val="ru-MD"/>
        </w:rPr>
        <w:t xml:space="preserve"> </w:t>
      </w:r>
      <w:r w:rsidR="00BF45C4" w:rsidRPr="00E34906">
        <w:rPr>
          <w:rStyle w:val="Emphasis"/>
          <w:rFonts w:asciiTheme="majorHAnsi" w:hAnsiTheme="majorHAnsi"/>
          <w:bCs/>
          <w:i w:val="0"/>
          <w:sz w:val="24"/>
          <w:szCs w:val="24"/>
          <w:lang w:val="ru-MD"/>
        </w:rPr>
        <w:t xml:space="preserve">указывают на </w:t>
      </w:r>
      <w:r w:rsidRPr="00E34906">
        <w:rPr>
          <w:rStyle w:val="Emphasis"/>
          <w:rFonts w:asciiTheme="majorHAnsi" w:hAnsiTheme="majorHAnsi"/>
          <w:bCs/>
          <w:i w:val="0"/>
          <w:sz w:val="24"/>
          <w:szCs w:val="24"/>
          <w:lang w:val="ru-MD"/>
        </w:rPr>
        <w:t xml:space="preserve">неэффективное использование финансовых </w:t>
      </w:r>
      <w:r w:rsidR="00BF45C4" w:rsidRPr="00E34906">
        <w:rPr>
          <w:rStyle w:val="Emphasis"/>
          <w:rFonts w:asciiTheme="majorHAnsi" w:hAnsiTheme="majorHAnsi"/>
          <w:bCs/>
          <w:i w:val="0"/>
          <w:sz w:val="24"/>
          <w:szCs w:val="24"/>
          <w:lang w:val="ru-MD"/>
        </w:rPr>
        <w:t>средст</w:t>
      </w:r>
      <w:r w:rsidRPr="00E34906">
        <w:rPr>
          <w:rStyle w:val="Emphasis"/>
          <w:rFonts w:asciiTheme="majorHAnsi" w:hAnsiTheme="majorHAnsi"/>
          <w:bCs/>
          <w:i w:val="0"/>
          <w:sz w:val="24"/>
          <w:szCs w:val="24"/>
          <w:lang w:val="ru-MD"/>
        </w:rPr>
        <w:t xml:space="preserve">в в рамках </w:t>
      </w:r>
      <w:r w:rsidR="00BF45C4" w:rsidRPr="00E34906">
        <w:rPr>
          <w:rStyle w:val="Emphasis"/>
          <w:rFonts w:asciiTheme="majorHAnsi" w:hAnsiTheme="majorHAnsi"/>
          <w:bCs/>
          <w:i w:val="0"/>
          <w:sz w:val="24"/>
          <w:szCs w:val="24"/>
          <w:lang w:val="ru-MD"/>
        </w:rPr>
        <w:t>П</w:t>
      </w:r>
      <w:r w:rsidRPr="00E34906">
        <w:rPr>
          <w:rStyle w:val="Emphasis"/>
          <w:rFonts w:asciiTheme="majorHAnsi" w:hAnsiTheme="majorHAnsi"/>
          <w:bCs/>
          <w:i w:val="0"/>
          <w:sz w:val="24"/>
          <w:szCs w:val="24"/>
          <w:lang w:val="ru-MD"/>
        </w:rPr>
        <w:t xml:space="preserve">роекта, что может привести к </w:t>
      </w:r>
      <w:r w:rsidR="00BF45C4" w:rsidRPr="00E34906">
        <w:rPr>
          <w:rStyle w:val="Emphasis"/>
          <w:rFonts w:asciiTheme="majorHAnsi" w:hAnsiTheme="majorHAnsi"/>
          <w:bCs/>
          <w:i w:val="0"/>
          <w:sz w:val="24"/>
          <w:szCs w:val="24"/>
          <w:lang w:val="ru-MD"/>
        </w:rPr>
        <w:t>рас</w:t>
      </w:r>
      <w:r w:rsidRPr="00E34906">
        <w:rPr>
          <w:rStyle w:val="Emphasis"/>
          <w:rFonts w:asciiTheme="majorHAnsi" w:hAnsiTheme="majorHAnsi"/>
          <w:bCs/>
          <w:i w:val="0"/>
          <w:sz w:val="24"/>
          <w:szCs w:val="24"/>
          <w:lang w:val="ru-MD"/>
        </w:rPr>
        <w:t xml:space="preserve">трате </w:t>
      </w:r>
      <w:r w:rsidR="00BF45C4" w:rsidRPr="00E34906">
        <w:rPr>
          <w:rStyle w:val="Emphasis"/>
          <w:rFonts w:asciiTheme="majorHAnsi" w:hAnsiTheme="majorHAnsi"/>
          <w:bCs/>
          <w:i w:val="0"/>
          <w:sz w:val="24"/>
          <w:szCs w:val="24"/>
          <w:lang w:val="ru-MD"/>
        </w:rPr>
        <w:t>публич</w:t>
      </w:r>
      <w:r w:rsidRPr="00E34906">
        <w:rPr>
          <w:rStyle w:val="Emphasis"/>
          <w:rFonts w:asciiTheme="majorHAnsi" w:hAnsiTheme="majorHAnsi"/>
          <w:bCs/>
          <w:i w:val="0"/>
          <w:sz w:val="24"/>
          <w:szCs w:val="24"/>
          <w:lang w:val="ru-MD"/>
        </w:rPr>
        <w:t xml:space="preserve">ных денег. </w:t>
      </w:r>
    </w:p>
    <w:p w14:paraId="4ECCC4E0" w14:textId="7BA235D5" w:rsidR="009033D7" w:rsidRPr="00E34906" w:rsidRDefault="00772F16" w:rsidP="009033D7">
      <w:pPr>
        <w:spacing w:after="120" w:line="276" w:lineRule="auto"/>
        <w:ind w:firstLine="567"/>
        <w:jc w:val="both"/>
        <w:rPr>
          <w:rFonts w:asciiTheme="majorHAnsi" w:hAnsiTheme="majorHAnsi" w:cstheme="majorHAnsi"/>
          <w:sz w:val="24"/>
          <w:szCs w:val="24"/>
          <w:lang w:val="ru-MD"/>
        </w:rPr>
      </w:pPr>
      <w:r w:rsidRPr="00E34906">
        <w:rPr>
          <w:rFonts w:asciiTheme="majorHAnsi" w:hAnsiTheme="majorHAnsi" w:cstheme="majorHAnsi"/>
          <w:sz w:val="24"/>
          <w:szCs w:val="24"/>
          <w:lang w:val="ru-MD"/>
        </w:rPr>
        <w:t xml:space="preserve">Выявленные ситуации были обусловлены отсутствием эффективного управления Проектом, правительственными </w:t>
      </w:r>
      <w:r w:rsidR="00CF7AAE" w:rsidRPr="00E34906">
        <w:rPr>
          <w:rFonts w:asciiTheme="majorHAnsi" w:hAnsiTheme="majorHAnsi" w:cstheme="majorHAnsi"/>
          <w:sz w:val="24"/>
          <w:szCs w:val="24"/>
          <w:lang w:val="ru-MD"/>
        </w:rPr>
        <w:t>перестановками</w:t>
      </w:r>
      <w:r w:rsidRPr="00E34906">
        <w:rPr>
          <w:rFonts w:asciiTheme="majorHAnsi" w:hAnsiTheme="majorHAnsi" w:cstheme="majorHAnsi"/>
          <w:sz w:val="24"/>
          <w:szCs w:val="24"/>
          <w:lang w:val="ru-MD"/>
        </w:rPr>
        <w:t xml:space="preserve"> в рамках Министерства юстиции, которые не способствовали непрерывному и последовательному мониторингу Проекта, </w:t>
      </w:r>
      <w:r w:rsidR="003A49AD" w:rsidRPr="00E34906">
        <w:rPr>
          <w:rFonts w:asciiTheme="majorHAnsi" w:hAnsiTheme="majorHAnsi" w:cstheme="majorHAnsi"/>
          <w:sz w:val="24"/>
          <w:szCs w:val="24"/>
          <w:lang w:val="ru-MD"/>
        </w:rPr>
        <w:t>увольнениями</w:t>
      </w:r>
      <w:r w:rsidRPr="00E34906">
        <w:rPr>
          <w:rFonts w:asciiTheme="majorHAnsi" w:hAnsiTheme="majorHAnsi" w:cstheme="majorHAnsi"/>
          <w:sz w:val="24"/>
          <w:szCs w:val="24"/>
          <w:lang w:val="ru-MD"/>
        </w:rPr>
        <w:t xml:space="preserve"> персонала </w:t>
      </w:r>
      <w:r w:rsidR="003A49AD" w:rsidRPr="00E34906">
        <w:rPr>
          <w:rFonts w:asciiTheme="majorHAnsi" w:hAnsiTheme="majorHAnsi" w:cstheme="majorHAnsi"/>
          <w:sz w:val="24"/>
          <w:szCs w:val="24"/>
          <w:lang w:val="ru-MD"/>
        </w:rPr>
        <w:t>П</w:t>
      </w:r>
      <w:r w:rsidRPr="00E34906">
        <w:rPr>
          <w:rFonts w:asciiTheme="majorHAnsi" w:hAnsiTheme="majorHAnsi" w:cstheme="majorHAnsi"/>
          <w:sz w:val="24"/>
          <w:szCs w:val="24"/>
          <w:lang w:val="ru-MD"/>
        </w:rPr>
        <w:t xml:space="preserve">одразделения по внедрению, </w:t>
      </w:r>
      <w:r w:rsidR="003A49AD" w:rsidRPr="00E34906">
        <w:rPr>
          <w:rFonts w:asciiTheme="majorHAnsi" w:hAnsiTheme="majorHAnsi" w:cstheme="majorHAnsi"/>
          <w:sz w:val="24"/>
          <w:szCs w:val="24"/>
          <w:lang w:val="ru-MD"/>
        </w:rPr>
        <w:t xml:space="preserve">что </w:t>
      </w:r>
      <w:r w:rsidRPr="00E34906">
        <w:rPr>
          <w:rFonts w:asciiTheme="majorHAnsi" w:hAnsiTheme="majorHAnsi" w:cstheme="majorHAnsi"/>
          <w:sz w:val="24"/>
          <w:szCs w:val="24"/>
          <w:lang w:val="ru-MD"/>
        </w:rPr>
        <w:t>препятств</w:t>
      </w:r>
      <w:r w:rsidR="003A49AD" w:rsidRPr="00E34906">
        <w:rPr>
          <w:rFonts w:asciiTheme="majorHAnsi" w:hAnsiTheme="majorHAnsi" w:cstheme="majorHAnsi"/>
          <w:sz w:val="24"/>
          <w:szCs w:val="24"/>
          <w:lang w:val="ru-MD"/>
        </w:rPr>
        <w:t>овало</w:t>
      </w:r>
      <w:r w:rsidRPr="00E34906">
        <w:rPr>
          <w:rFonts w:asciiTheme="majorHAnsi" w:hAnsiTheme="majorHAnsi" w:cstheme="majorHAnsi"/>
          <w:sz w:val="24"/>
          <w:szCs w:val="24"/>
          <w:lang w:val="ru-MD"/>
        </w:rPr>
        <w:t xml:space="preserve"> реализации </w:t>
      </w:r>
      <w:r w:rsidR="003A49AD" w:rsidRPr="00E34906">
        <w:rPr>
          <w:rFonts w:asciiTheme="majorHAnsi" w:hAnsiTheme="majorHAnsi" w:cstheme="majorHAnsi"/>
          <w:sz w:val="24"/>
          <w:szCs w:val="24"/>
          <w:lang w:val="ru-MD"/>
        </w:rPr>
        <w:lastRenderedPageBreak/>
        <w:t>П</w:t>
      </w:r>
      <w:r w:rsidRPr="00E34906">
        <w:rPr>
          <w:rFonts w:asciiTheme="majorHAnsi" w:hAnsiTheme="majorHAnsi" w:cstheme="majorHAnsi"/>
          <w:sz w:val="24"/>
          <w:szCs w:val="24"/>
          <w:lang w:val="ru-MD"/>
        </w:rPr>
        <w:t xml:space="preserve">роекта, а также отсутствием опыта </w:t>
      </w:r>
      <w:r w:rsidR="003A49AD" w:rsidRPr="00E34906">
        <w:rPr>
          <w:rFonts w:asciiTheme="majorHAnsi" w:hAnsiTheme="majorHAnsi" w:cstheme="majorHAnsi"/>
          <w:sz w:val="24"/>
          <w:szCs w:val="24"/>
          <w:lang w:val="ru-MD"/>
        </w:rPr>
        <w:t>на местном уровне по</w:t>
      </w:r>
      <w:r w:rsidRPr="00E34906">
        <w:rPr>
          <w:rFonts w:asciiTheme="majorHAnsi" w:hAnsiTheme="majorHAnsi" w:cstheme="majorHAnsi"/>
          <w:sz w:val="24"/>
          <w:szCs w:val="24"/>
          <w:lang w:val="ru-MD"/>
        </w:rPr>
        <w:t xml:space="preserve"> управлени</w:t>
      </w:r>
      <w:r w:rsidR="003A49AD" w:rsidRPr="00E34906">
        <w:rPr>
          <w:rFonts w:asciiTheme="majorHAnsi" w:hAnsiTheme="majorHAnsi" w:cstheme="majorHAnsi"/>
          <w:sz w:val="24"/>
          <w:szCs w:val="24"/>
          <w:lang w:val="ru-MD"/>
        </w:rPr>
        <w:t>ю</w:t>
      </w:r>
      <w:r w:rsidRPr="00E34906">
        <w:rPr>
          <w:rFonts w:asciiTheme="majorHAnsi" w:hAnsiTheme="majorHAnsi" w:cstheme="majorHAnsi"/>
          <w:sz w:val="24"/>
          <w:szCs w:val="24"/>
          <w:lang w:val="ru-MD"/>
        </w:rPr>
        <w:t xml:space="preserve"> </w:t>
      </w:r>
      <w:r w:rsidR="003A49AD" w:rsidRPr="00E34906">
        <w:rPr>
          <w:rFonts w:asciiTheme="majorHAnsi" w:hAnsiTheme="majorHAnsi" w:cstheme="majorHAnsi"/>
          <w:sz w:val="24"/>
          <w:szCs w:val="24"/>
          <w:lang w:val="ru-MD"/>
        </w:rPr>
        <w:t>такого рода</w:t>
      </w:r>
      <w:r w:rsidRPr="00E34906">
        <w:rPr>
          <w:rFonts w:asciiTheme="majorHAnsi" w:hAnsiTheme="majorHAnsi" w:cstheme="majorHAnsi"/>
          <w:sz w:val="24"/>
          <w:szCs w:val="24"/>
          <w:lang w:val="ru-MD"/>
        </w:rPr>
        <w:t xml:space="preserve"> проектами.</w:t>
      </w:r>
      <w:r w:rsidR="009033D7" w:rsidRPr="00E34906">
        <w:rPr>
          <w:rFonts w:asciiTheme="majorHAnsi" w:hAnsiTheme="majorHAnsi" w:cstheme="majorHAnsi"/>
          <w:sz w:val="24"/>
          <w:szCs w:val="24"/>
          <w:lang w:val="ru-MD"/>
        </w:rPr>
        <w:t xml:space="preserve">  </w:t>
      </w:r>
    </w:p>
    <w:p w14:paraId="35DAC613" w14:textId="77777777" w:rsidR="003A49AD" w:rsidRPr="00E34906" w:rsidRDefault="003A49AD" w:rsidP="003A49AD">
      <w:pPr>
        <w:pStyle w:val="BodyText"/>
        <w:spacing w:before="118" w:line="276" w:lineRule="auto"/>
        <w:ind w:right="55"/>
        <w:jc w:val="both"/>
        <w:rPr>
          <w:lang w:val="ru-MD"/>
        </w:rPr>
      </w:pPr>
      <w:r w:rsidRPr="00E34906">
        <w:rPr>
          <w:lang w:val="ru-MD"/>
        </w:rPr>
        <w:t xml:space="preserve">Исходя из вышеизложенного, на основании ст.14 (2), ст.15 d) и ст. 37 (2) Закона №260 от 07.12.2017, Счетная палата </w:t>
      </w:r>
    </w:p>
    <w:p w14:paraId="41EBD705" w14:textId="5D475536" w:rsidR="0086403C" w:rsidRPr="00E34906" w:rsidRDefault="003A49AD" w:rsidP="003A49AD">
      <w:pPr>
        <w:spacing w:after="120" w:line="276" w:lineRule="auto"/>
        <w:ind w:firstLine="567"/>
        <w:jc w:val="both"/>
        <w:rPr>
          <w:rFonts w:asciiTheme="majorHAnsi" w:eastAsia="Times New Roman" w:hAnsiTheme="majorHAnsi" w:cstheme="majorHAnsi"/>
          <w:b/>
          <w:bCs/>
          <w:sz w:val="24"/>
          <w:szCs w:val="24"/>
          <w:lang w:val="ru-MD"/>
        </w:rPr>
      </w:pPr>
      <w:r w:rsidRPr="00E34906">
        <w:rPr>
          <w:lang w:val="ru-MD"/>
        </w:rPr>
        <w:t xml:space="preserve">                                                  </w:t>
      </w:r>
      <w:r w:rsidRPr="00E34906">
        <w:rPr>
          <w:rFonts w:asciiTheme="majorHAnsi" w:hAnsiTheme="majorHAnsi" w:cstheme="majorHAnsi"/>
          <w:b/>
          <w:sz w:val="24"/>
          <w:szCs w:val="24"/>
          <w:lang w:val="ru-MD"/>
        </w:rPr>
        <w:t>ПОСТАНОВЛЯЕТ</w:t>
      </w:r>
      <w:r w:rsidR="0086403C" w:rsidRPr="00E34906">
        <w:rPr>
          <w:rFonts w:asciiTheme="majorHAnsi" w:eastAsia="Times New Roman" w:hAnsiTheme="majorHAnsi" w:cstheme="majorHAnsi"/>
          <w:b/>
          <w:bCs/>
          <w:sz w:val="24"/>
          <w:szCs w:val="24"/>
          <w:lang w:val="ru-MD"/>
        </w:rPr>
        <w:t>:</w:t>
      </w:r>
    </w:p>
    <w:p w14:paraId="0DE28D24" w14:textId="0516E978" w:rsidR="007C54DC" w:rsidRPr="00E34906" w:rsidRDefault="0086403C" w:rsidP="00105F2F">
      <w:pPr>
        <w:spacing w:after="120" w:line="276" w:lineRule="auto"/>
        <w:ind w:firstLine="567"/>
        <w:jc w:val="both"/>
        <w:rPr>
          <w:rFonts w:asciiTheme="majorHAnsi" w:eastAsia="Times New Roman" w:hAnsiTheme="majorHAnsi" w:cstheme="majorHAnsi"/>
          <w:bCs/>
          <w:sz w:val="24"/>
          <w:szCs w:val="24"/>
          <w:lang w:val="ru-MD"/>
        </w:rPr>
      </w:pPr>
      <w:r w:rsidRPr="00E34906">
        <w:rPr>
          <w:rFonts w:asciiTheme="majorHAnsi" w:eastAsia="Times New Roman" w:hAnsiTheme="majorHAnsi" w:cstheme="majorHAnsi"/>
          <w:b/>
          <w:bCs/>
          <w:sz w:val="24"/>
          <w:szCs w:val="24"/>
          <w:lang w:val="ru-MD"/>
        </w:rPr>
        <w:t>1.</w:t>
      </w:r>
      <w:r w:rsidRPr="00E34906">
        <w:rPr>
          <w:rFonts w:asciiTheme="majorHAnsi" w:eastAsia="Times New Roman" w:hAnsiTheme="majorHAnsi" w:cstheme="majorHAnsi"/>
          <w:sz w:val="24"/>
          <w:szCs w:val="24"/>
          <w:lang w:val="ru-MD"/>
        </w:rPr>
        <w:t xml:space="preserve"> </w:t>
      </w:r>
      <w:r w:rsidR="00CD3BD9" w:rsidRPr="00E34906">
        <w:rPr>
          <w:rFonts w:asciiTheme="majorHAnsi" w:eastAsia="Times New Roman" w:hAnsiTheme="majorHAnsi" w:cstheme="majorHAnsi"/>
          <w:sz w:val="24"/>
          <w:szCs w:val="24"/>
          <w:lang w:val="ru-MD"/>
        </w:rPr>
        <w:t xml:space="preserve">Утвердить </w:t>
      </w:r>
      <w:r w:rsidR="00CD3BD9" w:rsidRPr="00E34906">
        <w:rPr>
          <w:rFonts w:asciiTheme="majorHAnsi" w:eastAsia="Times New Roman" w:hAnsiTheme="majorHAnsi" w:cstheme="majorHAnsi"/>
          <w:bCs/>
          <w:sz w:val="24"/>
          <w:szCs w:val="24"/>
          <w:lang w:val="ru-MD"/>
        </w:rPr>
        <w:t xml:space="preserve">Отчет аудита эффективности Проекта „Строительство пенитенциарного учреждения в Кишинэу”, приложенный к настоящему Постановлению. </w:t>
      </w:r>
    </w:p>
    <w:p w14:paraId="744A8092" w14:textId="229B0388" w:rsidR="0086403C" w:rsidRPr="00E34906" w:rsidRDefault="0086403C" w:rsidP="00E24A6C">
      <w:pPr>
        <w:spacing w:after="120" w:line="276" w:lineRule="auto"/>
        <w:ind w:firstLine="567"/>
        <w:jc w:val="both"/>
        <w:rPr>
          <w:rFonts w:asciiTheme="majorHAnsi" w:eastAsia="Times New Roman" w:hAnsiTheme="majorHAnsi" w:cstheme="majorHAnsi"/>
          <w:sz w:val="24"/>
          <w:szCs w:val="24"/>
          <w:lang w:val="ru-MD"/>
        </w:rPr>
      </w:pPr>
      <w:r w:rsidRPr="00E34906">
        <w:rPr>
          <w:rFonts w:asciiTheme="majorHAnsi" w:eastAsia="Times New Roman" w:hAnsiTheme="majorHAnsi" w:cstheme="majorHAnsi"/>
          <w:b/>
          <w:bCs/>
          <w:sz w:val="24"/>
          <w:szCs w:val="24"/>
          <w:lang w:val="ru-MD"/>
        </w:rPr>
        <w:t>2.</w:t>
      </w:r>
      <w:r w:rsidRPr="00E34906">
        <w:rPr>
          <w:rFonts w:asciiTheme="majorHAnsi" w:eastAsia="Times New Roman" w:hAnsiTheme="majorHAnsi" w:cstheme="majorHAnsi"/>
          <w:sz w:val="24"/>
          <w:szCs w:val="24"/>
          <w:lang w:val="ru-MD"/>
        </w:rPr>
        <w:t xml:space="preserve"> </w:t>
      </w:r>
      <w:r w:rsidR="00CD3BD9" w:rsidRPr="00E34906">
        <w:rPr>
          <w:rFonts w:asciiTheme="majorHAnsi" w:eastAsia="Times New Roman" w:hAnsiTheme="majorHAnsi" w:cstheme="majorHAnsi"/>
          <w:sz w:val="24"/>
          <w:szCs w:val="24"/>
          <w:lang w:val="ru-MD"/>
        </w:rPr>
        <w:t>Настоящее Постановление и Отчет аудита направить</w:t>
      </w:r>
      <w:r w:rsidRPr="00E34906">
        <w:rPr>
          <w:rFonts w:asciiTheme="majorHAnsi" w:eastAsia="Times New Roman" w:hAnsiTheme="majorHAnsi" w:cstheme="majorHAnsi"/>
          <w:sz w:val="24"/>
          <w:szCs w:val="24"/>
          <w:lang w:val="ru-MD"/>
        </w:rPr>
        <w:t>:</w:t>
      </w:r>
    </w:p>
    <w:p w14:paraId="531F1259" w14:textId="088A266A" w:rsidR="001B5452" w:rsidRPr="00E34906" w:rsidRDefault="00FD4FB9" w:rsidP="00D46DFA">
      <w:pPr>
        <w:spacing w:after="120" w:line="276" w:lineRule="auto"/>
        <w:ind w:firstLine="567"/>
        <w:jc w:val="both"/>
        <w:rPr>
          <w:rFonts w:asciiTheme="majorHAnsi" w:eastAsia="Times New Roman" w:hAnsiTheme="majorHAnsi" w:cstheme="majorHAnsi"/>
          <w:sz w:val="24"/>
          <w:szCs w:val="24"/>
          <w:lang w:val="ru-MD"/>
        </w:rPr>
      </w:pPr>
      <w:r w:rsidRPr="00E34906">
        <w:rPr>
          <w:rFonts w:asciiTheme="majorHAnsi" w:eastAsia="Times New Roman" w:hAnsiTheme="majorHAnsi" w:cstheme="majorHAnsi"/>
          <w:b/>
          <w:bCs/>
          <w:sz w:val="24"/>
          <w:szCs w:val="24"/>
          <w:lang w:val="ru-MD"/>
        </w:rPr>
        <w:t xml:space="preserve">2.1. </w:t>
      </w:r>
      <w:r w:rsidR="00CD3BD9" w:rsidRPr="00E34906">
        <w:rPr>
          <w:rFonts w:asciiTheme="majorHAnsi" w:eastAsia="Times New Roman" w:hAnsiTheme="majorHAnsi" w:cstheme="majorHAnsi"/>
          <w:b/>
          <w:bCs/>
          <w:sz w:val="24"/>
          <w:szCs w:val="24"/>
          <w:lang w:val="ru-MD"/>
        </w:rPr>
        <w:t xml:space="preserve">Парламенту Республики Молдова </w:t>
      </w:r>
      <w:r w:rsidR="00CD3BD9" w:rsidRPr="00E34906">
        <w:rPr>
          <w:rFonts w:asciiTheme="majorHAnsi" w:eastAsia="Times New Roman" w:hAnsiTheme="majorHAnsi" w:cstheme="majorHAnsi"/>
          <w:bCs/>
          <w:sz w:val="24"/>
          <w:szCs w:val="24"/>
          <w:lang w:val="ru-MD"/>
        </w:rPr>
        <w:t>для информирования и рассмотрения, в случае необходимости, в рамках парламентской комиссии по контролю за публичными финансами</w:t>
      </w:r>
      <w:r w:rsidR="001B5452" w:rsidRPr="00E34906">
        <w:rPr>
          <w:rFonts w:asciiTheme="majorHAnsi" w:eastAsia="Times New Roman" w:hAnsiTheme="majorHAnsi" w:cstheme="majorHAnsi"/>
          <w:sz w:val="24"/>
          <w:szCs w:val="24"/>
          <w:lang w:val="ru-MD"/>
        </w:rPr>
        <w:t>;</w:t>
      </w:r>
    </w:p>
    <w:p w14:paraId="292BA1D4" w14:textId="6829CDD2" w:rsidR="001B5452" w:rsidRPr="00E34906" w:rsidRDefault="001B5452" w:rsidP="00D46DFA">
      <w:pPr>
        <w:spacing w:after="120" w:line="276" w:lineRule="auto"/>
        <w:ind w:firstLine="567"/>
        <w:jc w:val="both"/>
        <w:rPr>
          <w:rFonts w:asciiTheme="majorHAnsi" w:eastAsia="Times New Roman" w:hAnsiTheme="majorHAnsi" w:cstheme="majorHAnsi"/>
          <w:b/>
          <w:bCs/>
          <w:sz w:val="24"/>
          <w:szCs w:val="24"/>
          <w:lang w:val="ru-MD"/>
        </w:rPr>
      </w:pPr>
      <w:r w:rsidRPr="00E34906">
        <w:rPr>
          <w:rFonts w:asciiTheme="majorHAnsi" w:eastAsia="Times New Roman" w:hAnsiTheme="majorHAnsi" w:cstheme="majorHAnsi"/>
          <w:b/>
          <w:sz w:val="24"/>
          <w:szCs w:val="24"/>
          <w:lang w:val="ru-MD"/>
        </w:rPr>
        <w:t xml:space="preserve">2.2. </w:t>
      </w:r>
      <w:r w:rsidR="00CD3BD9" w:rsidRPr="00E34906">
        <w:rPr>
          <w:rFonts w:ascii="Calibri Light" w:eastAsia="Calibri Light" w:hAnsi="Calibri Light" w:cs="Calibri Light"/>
          <w:b/>
          <w:bCs/>
          <w:spacing w:val="-1"/>
          <w:sz w:val="24"/>
          <w:szCs w:val="24"/>
          <w:lang w:val="ru-MD"/>
        </w:rPr>
        <w:t>Президенту Республики Молдова</w:t>
      </w:r>
      <w:r w:rsidR="00CD3BD9" w:rsidRPr="00E34906">
        <w:rPr>
          <w:rFonts w:ascii="Calibri Light" w:eastAsia="Calibri Light" w:hAnsi="Calibri Light" w:cs="Calibri Light"/>
          <w:b/>
          <w:spacing w:val="-1"/>
          <w:sz w:val="24"/>
          <w:szCs w:val="24"/>
          <w:lang w:val="ru-MD"/>
        </w:rPr>
        <w:t xml:space="preserve"> </w:t>
      </w:r>
      <w:r w:rsidR="00CD3BD9" w:rsidRPr="00E34906">
        <w:rPr>
          <w:rFonts w:ascii="Calibri Light" w:eastAsia="Calibri Light" w:hAnsi="Calibri Light" w:cs="Calibri Light"/>
          <w:spacing w:val="-1"/>
          <w:sz w:val="24"/>
          <w:szCs w:val="24"/>
          <w:lang w:val="ru-MD"/>
        </w:rPr>
        <w:t>для информирования</w:t>
      </w:r>
      <w:r w:rsidRPr="00E34906">
        <w:rPr>
          <w:rFonts w:asciiTheme="majorHAnsi" w:eastAsia="Times New Roman" w:hAnsiTheme="majorHAnsi" w:cstheme="majorHAnsi"/>
          <w:sz w:val="24"/>
          <w:szCs w:val="24"/>
          <w:lang w:val="ru-MD"/>
        </w:rPr>
        <w:t>;</w:t>
      </w:r>
    </w:p>
    <w:p w14:paraId="2C71D204" w14:textId="28B28977" w:rsidR="001B5452" w:rsidRPr="00E34906" w:rsidRDefault="001B5452" w:rsidP="001B5452">
      <w:pPr>
        <w:spacing w:after="120" w:line="276" w:lineRule="auto"/>
        <w:ind w:firstLine="567"/>
        <w:jc w:val="both"/>
        <w:rPr>
          <w:rFonts w:asciiTheme="majorHAnsi" w:eastAsia="Times New Roman" w:hAnsiTheme="majorHAnsi" w:cstheme="majorHAnsi"/>
          <w:sz w:val="24"/>
          <w:szCs w:val="24"/>
          <w:lang w:val="ru-MD"/>
        </w:rPr>
      </w:pPr>
      <w:r w:rsidRPr="00E34906">
        <w:rPr>
          <w:rFonts w:asciiTheme="majorHAnsi" w:eastAsia="Times New Roman" w:hAnsiTheme="majorHAnsi" w:cstheme="majorHAnsi"/>
          <w:b/>
          <w:bCs/>
          <w:sz w:val="24"/>
          <w:szCs w:val="24"/>
          <w:lang w:val="ru-MD"/>
        </w:rPr>
        <w:t xml:space="preserve">2.3. </w:t>
      </w:r>
      <w:r w:rsidR="00CD3BD9" w:rsidRPr="00E34906">
        <w:rPr>
          <w:rFonts w:ascii="Calibri Light" w:eastAsia="Times New Roman" w:hAnsi="Calibri Light" w:cs="Calibri Light"/>
          <w:b/>
          <w:bCs/>
          <w:iCs/>
          <w:sz w:val="24"/>
          <w:szCs w:val="24"/>
          <w:lang w:val="ru-MD"/>
        </w:rPr>
        <w:t>Правительств</w:t>
      </w:r>
      <w:r w:rsidR="00CD3BD9" w:rsidRPr="00E34906">
        <w:rPr>
          <w:rFonts w:ascii="Calibri Light" w:eastAsia="Times New Roman" w:hAnsi="Calibri Light" w:cs="Calibri Light"/>
          <w:b/>
          <w:bCs/>
          <w:sz w:val="24"/>
          <w:szCs w:val="24"/>
          <w:lang w:val="ru-MD"/>
        </w:rPr>
        <w:t>у Республики Молдова</w:t>
      </w:r>
      <w:r w:rsidR="00FD4FB9" w:rsidRPr="00E34906">
        <w:rPr>
          <w:rFonts w:asciiTheme="majorHAnsi" w:eastAsia="Times New Roman" w:hAnsiTheme="majorHAnsi" w:cstheme="majorHAnsi"/>
          <w:sz w:val="24"/>
          <w:szCs w:val="24"/>
          <w:lang w:val="ru-MD"/>
        </w:rPr>
        <w:t xml:space="preserve"> </w:t>
      </w:r>
      <w:r w:rsidR="00CD3BD9" w:rsidRPr="00E34906">
        <w:rPr>
          <w:rFonts w:asciiTheme="majorHAnsi" w:eastAsia="Times New Roman" w:hAnsiTheme="majorHAnsi" w:cstheme="majorHAnsi"/>
          <w:sz w:val="24"/>
          <w:szCs w:val="24"/>
          <w:lang w:val="ru-MD"/>
        </w:rPr>
        <w:t>для информирования и изучения ситуации по внедрению Проекта строительства пенитенциарного учреждения в Кишинэу, для достижения цели Правительства по улучшению условий содержания под стражей, а также для принятия решения относительно продолжения Проекта</w:t>
      </w:r>
      <w:r w:rsidR="007B28C5" w:rsidRPr="00E34906">
        <w:rPr>
          <w:rFonts w:asciiTheme="majorHAnsi" w:eastAsia="Times New Roman" w:hAnsiTheme="majorHAnsi" w:cstheme="majorHAnsi"/>
          <w:sz w:val="24"/>
          <w:szCs w:val="24"/>
          <w:lang w:val="ru-MD"/>
        </w:rPr>
        <w:t>;</w:t>
      </w:r>
    </w:p>
    <w:p w14:paraId="5A54A3C5" w14:textId="22062CEA" w:rsidR="002E034F" w:rsidRPr="00E34906" w:rsidRDefault="001B5452" w:rsidP="001B5452">
      <w:pPr>
        <w:spacing w:after="120" w:line="276" w:lineRule="auto"/>
        <w:ind w:firstLine="567"/>
        <w:jc w:val="both"/>
        <w:rPr>
          <w:rFonts w:asciiTheme="majorHAnsi" w:eastAsia="Times New Roman" w:hAnsiTheme="majorHAnsi" w:cstheme="majorHAnsi"/>
          <w:sz w:val="24"/>
          <w:szCs w:val="24"/>
          <w:lang w:val="ru-MD"/>
        </w:rPr>
      </w:pPr>
      <w:r w:rsidRPr="00E34906">
        <w:rPr>
          <w:rFonts w:asciiTheme="majorHAnsi" w:eastAsia="Times New Roman" w:hAnsiTheme="majorHAnsi" w:cstheme="majorHAnsi"/>
          <w:b/>
          <w:sz w:val="24"/>
          <w:szCs w:val="24"/>
          <w:lang w:val="ru-MD"/>
        </w:rPr>
        <w:t>2.4.</w:t>
      </w:r>
      <w:r w:rsidRPr="00E34906">
        <w:rPr>
          <w:rFonts w:asciiTheme="majorHAnsi" w:eastAsia="Times New Roman" w:hAnsiTheme="majorHAnsi" w:cstheme="majorHAnsi"/>
          <w:sz w:val="24"/>
          <w:szCs w:val="24"/>
          <w:lang w:val="ru-MD"/>
        </w:rPr>
        <w:t xml:space="preserve"> </w:t>
      </w:r>
      <w:r w:rsidR="00CD3BD9" w:rsidRPr="00E34906">
        <w:rPr>
          <w:rFonts w:asciiTheme="majorHAnsi" w:eastAsia="Times New Roman" w:hAnsiTheme="majorHAnsi" w:cstheme="majorHAnsi"/>
          <w:b/>
          <w:sz w:val="24"/>
          <w:szCs w:val="24"/>
          <w:lang w:val="ru-MD"/>
        </w:rPr>
        <w:t xml:space="preserve">Министерству юстиции, Национальному управлению пенитенциарных учреждений и </w:t>
      </w:r>
      <w:r w:rsidR="00436506" w:rsidRPr="00E34906">
        <w:rPr>
          <w:rFonts w:asciiTheme="majorHAnsi" w:eastAsia="Times New Roman" w:hAnsiTheme="majorHAnsi" w:cstheme="majorHAnsi"/>
          <w:b/>
          <w:sz w:val="24"/>
          <w:szCs w:val="24"/>
          <w:lang w:val="ru-MD"/>
        </w:rPr>
        <w:t>П</w:t>
      </w:r>
      <w:r w:rsidR="00CD3BD9" w:rsidRPr="00E34906">
        <w:rPr>
          <w:rFonts w:asciiTheme="majorHAnsi" w:eastAsia="Times New Roman" w:hAnsiTheme="majorHAnsi" w:cstheme="majorHAnsi"/>
          <w:b/>
          <w:sz w:val="24"/>
          <w:szCs w:val="24"/>
          <w:lang w:val="ru-MD"/>
        </w:rPr>
        <w:t>одразделени</w:t>
      </w:r>
      <w:r w:rsidR="00436506" w:rsidRPr="00E34906">
        <w:rPr>
          <w:rFonts w:asciiTheme="majorHAnsi" w:eastAsia="Times New Roman" w:hAnsiTheme="majorHAnsi" w:cstheme="majorHAnsi"/>
          <w:b/>
          <w:sz w:val="24"/>
          <w:szCs w:val="24"/>
          <w:lang w:val="ru-MD"/>
        </w:rPr>
        <w:t>ю</w:t>
      </w:r>
      <w:r w:rsidR="00CD3BD9" w:rsidRPr="00E34906">
        <w:rPr>
          <w:rFonts w:asciiTheme="majorHAnsi" w:eastAsia="Times New Roman" w:hAnsiTheme="majorHAnsi" w:cstheme="majorHAnsi"/>
          <w:b/>
          <w:sz w:val="24"/>
          <w:szCs w:val="24"/>
          <w:lang w:val="ru-MD"/>
        </w:rPr>
        <w:t xml:space="preserve"> по </w:t>
      </w:r>
      <w:r w:rsidR="00436506" w:rsidRPr="00E34906">
        <w:rPr>
          <w:rFonts w:asciiTheme="majorHAnsi" w:eastAsia="Times New Roman" w:hAnsiTheme="majorHAnsi" w:cstheme="majorHAnsi"/>
          <w:b/>
          <w:sz w:val="24"/>
          <w:szCs w:val="24"/>
          <w:lang w:val="ru-MD"/>
        </w:rPr>
        <w:t>внедрению П</w:t>
      </w:r>
      <w:r w:rsidR="00CD3BD9" w:rsidRPr="00E34906">
        <w:rPr>
          <w:rFonts w:asciiTheme="majorHAnsi" w:eastAsia="Times New Roman" w:hAnsiTheme="majorHAnsi" w:cstheme="majorHAnsi"/>
          <w:b/>
          <w:sz w:val="24"/>
          <w:szCs w:val="24"/>
          <w:lang w:val="ru-MD"/>
        </w:rPr>
        <w:t xml:space="preserve">роекта строительства пенитенциарного учреждения </w:t>
      </w:r>
      <w:r w:rsidR="00436506" w:rsidRPr="00E34906">
        <w:rPr>
          <w:rFonts w:asciiTheme="majorHAnsi" w:eastAsia="Times New Roman" w:hAnsiTheme="majorHAnsi" w:cstheme="majorHAnsi"/>
          <w:b/>
          <w:sz w:val="24"/>
          <w:szCs w:val="24"/>
          <w:lang w:val="ru-MD"/>
        </w:rPr>
        <w:t xml:space="preserve">в </w:t>
      </w:r>
      <w:r w:rsidR="00CD3BD9" w:rsidRPr="00E34906">
        <w:rPr>
          <w:rFonts w:asciiTheme="majorHAnsi" w:eastAsia="Times New Roman" w:hAnsiTheme="majorHAnsi" w:cstheme="majorHAnsi"/>
          <w:b/>
          <w:sz w:val="24"/>
          <w:szCs w:val="24"/>
          <w:lang w:val="ru-MD"/>
        </w:rPr>
        <w:t>Кишин</w:t>
      </w:r>
      <w:r w:rsidR="00436506" w:rsidRPr="00E34906">
        <w:rPr>
          <w:rFonts w:asciiTheme="majorHAnsi" w:eastAsia="Times New Roman" w:hAnsiTheme="majorHAnsi" w:cstheme="majorHAnsi"/>
          <w:b/>
          <w:sz w:val="24"/>
          <w:szCs w:val="24"/>
          <w:lang w:val="ru-MD"/>
        </w:rPr>
        <w:t>эу</w:t>
      </w:r>
      <w:r w:rsidR="00CD3BD9" w:rsidRPr="00E34906">
        <w:rPr>
          <w:rFonts w:asciiTheme="majorHAnsi" w:eastAsia="Times New Roman" w:hAnsiTheme="majorHAnsi" w:cstheme="majorHAnsi"/>
          <w:sz w:val="24"/>
          <w:szCs w:val="24"/>
          <w:lang w:val="ru-MD"/>
        </w:rPr>
        <w:t xml:space="preserve"> </w:t>
      </w:r>
      <w:r w:rsidR="00436506" w:rsidRPr="00E34906">
        <w:rPr>
          <w:rFonts w:asciiTheme="majorHAnsi" w:eastAsia="Times New Roman" w:hAnsiTheme="majorHAnsi" w:cstheme="majorHAnsi"/>
          <w:sz w:val="24"/>
          <w:szCs w:val="24"/>
          <w:lang w:val="ru-MD"/>
        </w:rPr>
        <w:t>для рассмотрения результатов аудита и принятия мер, согласно компетенциям, по улучшению выявленных ситуаций, и выполнения рекомендаций из Отчета аудита, а также для обеспечения эффективного менеджмента Проекта, в целях достижения ожидаемого результата</w:t>
      </w:r>
      <w:r w:rsidR="000301C5" w:rsidRPr="00E34906">
        <w:rPr>
          <w:rFonts w:asciiTheme="majorHAnsi" w:hAnsiTheme="majorHAnsi" w:cstheme="majorHAnsi"/>
          <w:sz w:val="24"/>
          <w:szCs w:val="24"/>
          <w:lang w:val="ru-MD"/>
        </w:rPr>
        <w:t>.</w:t>
      </w:r>
    </w:p>
    <w:p w14:paraId="2D6350DC" w14:textId="5DAACC6E" w:rsidR="00D53307" w:rsidRPr="00E34906" w:rsidRDefault="0086403C" w:rsidP="00E24A6C">
      <w:pPr>
        <w:spacing w:after="120" w:line="276" w:lineRule="auto"/>
        <w:ind w:firstLine="567"/>
        <w:jc w:val="both"/>
        <w:rPr>
          <w:rFonts w:asciiTheme="majorHAnsi" w:eastAsia="Calibri" w:hAnsiTheme="majorHAnsi" w:cstheme="majorHAnsi"/>
          <w:sz w:val="24"/>
          <w:szCs w:val="24"/>
          <w:lang w:val="ru-MD"/>
        </w:rPr>
      </w:pPr>
      <w:r w:rsidRPr="00E34906">
        <w:rPr>
          <w:rFonts w:asciiTheme="majorHAnsi" w:eastAsia="Times New Roman" w:hAnsiTheme="majorHAnsi" w:cstheme="majorHAnsi"/>
          <w:b/>
          <w:sz w:val="24"/>
          <w:szCs w:val="24"/>
          <w:lang w:val="ru-MD"/>
        </w:rPr>
        <w:t>3.</w:t>
      </w:r>
      <w:r w:rsidR="00841B67" w:rsidRPr="00E34906">
        <w:rPr>
          <w:rFonts w:asciiTheme="majorHAnsi" w:eastAsia="Calibri" w:hAnsiTheme="majorHAnsi" w:cstheme="majorHAnsi"/>
          <w:sz w:val="24"/>
          <w:szCs w:val="24"/>
          <w:lang w:val="ru-MD"/>
        </w:rPr>
        <w:t xml:space="preserve"> </w:t>
      </w:r>
      <w:r w:rsidR="00436506" w:rsidRPr="00E34906">
        <w:rPr>
          <w:rFonts w:ascii="Calibri Light" w:eastAsia="Calibri Light" w:hAnsi="Calibri Light" w:cs="Calibri Light"/>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D53307" w:rsidRPr="00E34906">
        <w:rPr>
          <w:rFonts w:asciiTheme="majorHAnsi" w:eastAsia="Calibri" w:hAnsiTheme="majorHAnsi" w:cstheme="majorHAnsi"/>
          <w:sz w:val="24"/>
          <w:szCs w:val="24"/>
          <w:lang w:val="ru-MD"/>
        </w:rPr>
        <w:t>.</w:t>
      </w:r>
    </w:p>
    <w:p w14:paraId="5621E355" w14:textId="2BAE63D4" w:rsidR="00D53307" w:rsidRPr="00E34906" w:rsidRDefault="00D53307" w:rsidP="00E24A6C">
      <w:pPr>
        <w:spacing w:after="120" w:line="276" w:lineRule="auto"/>
        <w:ind w:firstLine="567"/>
        <w:jc w:val="both"/>
        <w:rPr>
          <w:rFonts w:asciiTheme="majorHAnsi" w:eastAsia="Calibri" w:hAnsiTheme="majorHAnsi" w:cstheme="majorHAnsi"/>
          <w:sz w:val="24"/>
          <w:szCs w:val="24"/>
          <w:lang w:val="ru-MD"/>
        </w:rPr>
      </w:pPr>
      <w:r w:rsidRPr="00E34906">
        <w:rPr>
          <w:rFonts w:asciiTheme="majorHAnsi" w:eastAsia="Calibri" w:hAnsiTheme="majorHAnsi" w:cstheme="majorHAnsi"/>
          <w:b/>
          <w:bCs/>
          <w:sz w:val="24"/>
          <w:szCs w:val="24"/>
          <w:lang w:val="ru-MD"/>
        </w:rPr>
        <w:t xml:space="preserve">4. </w:t>
      </w:r>
      <w:r w:rsidR="00436506" w:rsidRPr="00E34906">
        <w:rPr>
          <w:rFonts w:ascii="Calibri Light" w:eastAsia="Calibri Light" w:hAnsi="Calibri Light" w:cs="Calibri Light"/>
          <w:sz w:val="24"/>
          <w:szCs w:val="24"/>
          <w:lang w:val="ru-MD"/>
        </w:rPr>
        <w:t xml:space="preserve">О принятых мерах по выполнению подпункта 2.4. настоящего Постановления проинформировать Счетную палату в течение 12 месяцев </w:t>
      </w:r>
      <w:r w:rsidR="00436506" w:rsidRPr="00E34906">
        <w:rPr>
          <w:rFonts w:ascii="Calibri Light" w:eastAsia="Calibri Light" w:hAnsi="Calibri Light" w:cs="Calibri Light"/>
          <w:bCs/>
          <w:sz w:val="24"/>
          <w:szCs w:val="24"/>
          <w:lang w:val="ru-MD"/>
        </w:rPr>
        <w:t xml:space="preserve">со дня опубликования </w:t>
      </w:r>
      <w:r w:rsidR="00436506" w:rsidRPr="00E34906">
        <w:rPr>
          <w:rFonts w:ascii="Calibri Light" w:eastAsia="Calibri Light" w:hAnsi="Calibri Light" w:cs="Calibri Light"/>
          <w:sz w:val="24"/>
          <w:szCs w:val="24"/>
          <w:lang w:val="ru-MD"/>
        </w:rPr>
        <w:t>Постановления</w:t>
      </w:r>
      <w:r w:rsidR="00436506" w:rsidRPr="00E34906">
        <w:rPr>
          <w:rFonts w:ascii="Calibri Light" w:eastAsia="Calibri Light" w:hAnsi="Calibri Light" w:cs="Calibri Light"/>
          <w:bCs/>
          <w:sz w:val="24"/>
          <w:szCs w:val="24"/>
          <w:lang w:val="ru-MD"/>
        </w:rPr>
        <w:t xml:space="preserve"> в Официальном мониторе Республики Молдова</w:t>
      </w:r>
      <w:r w:rsidRPr="00E34906">
        <w:rPr>
          <w:rFonts w:asciiTheme="majorHAnsi" w:eastAsia="Calibri" w:hAnsiTheme="majorHAnsi" w:cstheme="majorHAnsi"/>
          <w:sz w:val="24"/>
          <w:szCs w:val="24"/>
          <w:lang w:val="ru-MD"/>
        </w:rPr>
        <w:t>.</w:t>
      </w:r>
    </w:p>
    <w:p w14:paraId="7D40BD72" w14:textId="1279E8BE" w:rsidR="00AA2C00" w:rsidRPr="00E34906" w:rsidRDefault="00D53307" w:rsidP="00AA2C00">
      <w:pPr>
        <w:spacing w:after="120" w:line="276" w:lineRule="auto"/>
        <w:ind w:firstLine="567"/>
        <w:jc w:val="both"/>
        <w:rPr>
          <w:rFonts w:asciiTheme="majorHAnsi" w:eastAsia="Calibri" w:hAnsiTheme="majorHAnsi" w:cstheme="majorHAnsi"/>
          <w:sz w:val="24"/>
          <w:szCs w:val="24"/>
          <w:lang w:val="ru-MD"/>
        </w:rPr>
      </w:pPr>
      <w:r w:rsidRPr="00E34906">
        <w:rPr>
          <w:rFonts w:asciiTheme="majorHAnsi" w:eastAsia="Calibri" w:hAnsiTheme="majorHAnsi" w:cstheme="majorHAnsi"/>
          <w:b/>
          <w:sz w:val="24"/>
          <w:szCs w:val="24"/>
          <w:lang w:val="ru-MD"/>
        </w:rPr>
        <w:t>5.</w:t>
      </w:r>
      <w:r w:rsidRPr="00E34906">
        <w:rPr>
          <w:rFonts w:asciiTheme="majorHAnsi" w:eastAsia="Calibri" w:hAnsiTheme="majorHAnsi" w:cstheme="majorHAnsi"/>
          <w:sz w:val="24"/>
          <w:szCs w:val="24"/>
          <w:lang w:val="ru-MD"/>
        </w:rPr>
        <w:t xml:space="preserve"> </w:t>
      </w:r>
      <w:r w:rsidR="00436506" w:rsidRPr="00E34906">
        <w:rPr>
          <w:rFonts w:asciiTheme="majorHAnsi" w:eastAsia="Calibri" w:hAnsiTheme="majorHAnsi" w:cstheme="majorHAnsi"/>
          <w:sz w:val="24"/>
          <w:szCs w:val="24"/>
          <w:lang w:val="ru-MD"/>
        </w:rPr>
        <w:t xml:space="preserve">Постановление и </w:t>
      </w:r>
      <w:r w:rsidR="00436506" w:rsidRPr="00E34906">
        <w:rPr>
          <w:rFonts w:asciiTheme="majorHAnsi" w:eastAsia="Times New Roman" w:hAnsiTheme="majorHAnsi" w:cstheme="majorHAnsi"/>
          <w:bCs/>
          <w:sz w:val="24"/>
          <w:szCs w:val="24"/>
          <w:lang w:val="ru-MD"/>
        </w:rPr>
        <w:t xml:space="preserve">Отчет аудита эффективности Проекта „Строительство пенитенциарного учреждения в Кишинэу” </w:t>
      </w:r>
      <w:r w:rsidR="00436506" w:rsidRPr="00E34906">
        <w:rPr>
          <w:rFonts w:asciiTheme="majorHAnsi" w:eastAsia="Calibri" w:hAnsiTheme="majorHAnsi" w:cstheme="majorHAnsi"/>
          <w:sz w:val="24"/>
          <w:szCs w:val="24"/>
          <w:lang w:val="ru-MD"/>
        </w:rPr>
        <w:t>опубликовать на официальном сайте Счетной палаты</w:t>
      </w:r>
      <w:r w:rsidR="00AA2C00" w:rsidRPr="00E34906">
        <w:rPr>
          <w:rFonts w:asciiTheme="majorHAnsi" w:eastAsia="Calibri" w:hAnsiTheme="majorHAnsi" w:cstheme="majorHAnsi"/>
          <w:sz w:val="24"/>
          <w:szCs w:val="24"/>
          <w:lang w:val="ru-MD"/>
        </w:rPr>
        <w:t xml:space="preserve"> </w:t>
      </w:r>
      <w:r w:rsidR="00AA2C00" w:rsidRPr="00E34906">
        <w:rPr>
          <w:rFonts w:ascii="Calibri Light" w:hAnsi="Calibri Light" w:cs="Calibri Light"/>
          <w:noProof/>
          <w:sz w:val="24"/>
          <w:szCs w:val="24"/>
          <w:lang w:val="ru-MD" w:eastAsia="ru-RU"/>
        </w:rPr>
        <w:t>(</w:t>
      </w:r>
      <w:hyperlink r:id="rId9" w:history="1">
        <w:r w:rsidR="00AA2C00" w:rsidRPr="00E34906">
          <w:rPr>
            <w:rStyle w:val="Hyperlink"/>
            <w:rFonts w:ascii="Calibri Light" w:hAnsi="Calibri Light" w:cs="Calibri Light"/>
            <w:sz w:val="24"/>
            <w:szCs w:val="24"/>
            <w:lang w:val="ru-MD"/>
          </w:rPr>
          <w:t>https://www.ccrm.md/ro/decisions</w:t>
        </w:r>
      </w:hyperlink>
      <w:r w:rsidR="00AA2C00" w:rsidRPr="00E34906">
        <w:rPr>
          <w:rFonts w:ascii="Calibri Light" w:hAnsi="Calibri Light" w:cs="Calibri Light"/>
          <w:noProof/>
          <w:sz w:val="24"/>
          <w:szCs w:val="24"/>
          <w:lang w:val="ru-MD" w:eastAsia="ru-RU"/>
        </w:rPr>
        <w:t>).</w:t>
      </w:r>
    </w:p>
    <w:p w14:paraId="37B0CA3B" w14:textId="77777777" w:rsidR="00AA2C00" w:rsidRPr="00E34906" w:rsidRDefault="00AA2C00" w:rsidP="00AA2C00">
      <w:pPr>
        <w:tabs>
          <w:tab w:val="left" w:pos="630"/>
          <w:tab w:val="left" w:pos="810"/>
        </w:tabs>
        <w:spacing w:after="0" w:line="276" w:lineRule="auto"/>
        <w:jc w:val="both"/>
        <w:rPr>
          <w:rFonts w:ascii="Calibri Light" w:hAnsi="Calibri Light" w:cs="Calibri Light"/>
          <w:noProof/>
          <w:sz w:val="24"/>
          <w:szCs w:val="24"/>
          <w:lang w:val="ru-MD"/>
        </w:rPr>
      </w:pPr>
    </w:p>
    <w:p w14:paraId="2B976377" w14:textId="77777777" w:rsidR="00436506" w:rsidRPr="00E34906" w:rsidRDefault="00436506" w:rsidP="00436506">
      <w:pPr>
        <w:widowControl w:val="0"/>
        <w:autoSpaceDE w:val="0"/>
        <w:autoSpaceDN w:val="0"/>
        <w:spacing w:after="0" w:line="276" w:lineRule="auto"/>
        <w:jc w:val="right"/>
        <w:rPr>
          <w:rFonts w:ascii="Calibri Light" w:eastAsia="Times New Roman" w:hAnsi="Calibri Light" w:cs="Calibri Light"/>
          <w:b/>
          <w:sz w:val="24"/>
          <w:szCs w:val="24"/>
          <w:lang w:val="ru-MD"/>
        </w:rPr>
      </w:pPr>
      <w:r w:rsidRPr="00E34906">
        <w:rPr>
          <w:rFonts w:ascii="Calibri Light" w:eastAsia="Times New Roman" w:hAnsi="Calibri Light" w:cs="Calibri Light"/>
          <w:b/>
          <w:sz w:val="24"/>
          <w:szCs w:val="24"/>
          <w:lang w:val="ru-MD"/>
        </w:rPr>
        <w:t>Виорел КЕТРАРУ,</w:t>
      </w:r>
    </w:p>
    <w:p w14:paraId="168EA1F4" w14:textId="3B2FAEFE" w:rsidR="00605882" w:rsidRPr="00E34906" w:rsidRDefault="00436506" w:rsidP="00E24A6C">
      <w:pPr>
        <w:spacing w:after="0" w:line="276" w:lineRule="auto"/>
        <w:jc w:val="right"/>
        <w:rPr>
          <w:rFonts w:ascii="Calibri Light" w:eastAsia="Times New Roman" w:hAnsi="Calibri Light" w:cs="Times New Roman"/>
          <w:b/>
          <w:sz w:val="28"/>
          <w:szCs w:val="28"/>
          <w:lang w:val="ru-MD"/>
        </w:rPr>
      </w:pPr>
      <w:r w:rsidRPr="00E34906">
        <w:rPr>
          <w:rFonts w:ascii="Calibri Light" w:eastAsia="Times New Roman" w:hAnsi="Calibri Light" w:cs="Calibri Light"/>
          <w:b/>
          <w:sz w:val="24"/>
          <w:szCs w:val="24"/>
          <w:lang w:val="ru-MD"/>
        </w:rPr>
        <w:t>Вице-Председатель</w:t>
      </w:r>
    </w:p>
    <w:sectPr w:rsidR="00605882" w:rsidRPr="00E34906" w:rsidSect="00605882">
      <w:footerReference w:type="default" r:id="rId10"/>
      <w:pgSz w:w="11906" w:h="16838" w:code="9"/>
      <w:pgMar w:top="851" w:right="851" w:bottom="851" w:left="1701"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7AC0" w14:textId="77777777" w:rsidR="00A416EB" w:rsidRDefault="00A416EB" w:rsidP="0086403C">
      <w:pPr>
        <w:spacing w:after="0" w:line="240" w:lineRule="auto"/>
      </w:pPr>
      <w:r>
        <w:separator/>
      </w:r>
    </w:p>
  </w:endnote>
  <w:endnote w:type="continuationSeparator" w:id="0">
    <w:p w14:paraId="7A4542D4" w14:textId="77777777" w:rsidR="00A416EB" w:rsidRDefault="00A416EB" w:rsidP="0086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14:paraId="44E3722C" w14:textId="4AFB0FE4" w:rsidR="00772F16" w:rsidRDefault="00772F16">
        <w:pPr>
          <w:pStyle w:val="Footer"/>
          <w:jc w:val="right"/>
        </w:pPr>
        <w:r>
          <w:fldChar w:fldCharType="begin"/>
        </w:r>
        <w:r>
          <w:instrText xml:space="preserve"> PAGE   \* MERGEFORMAT </w:instrText>
        </w:r>
        <w:r>
          <w:fldChar w:fldCharType="separate"/>
        </w:r>
        <w:r w:rsidR="006D32B8">
          <w:rPr>
            <w:noProof/>
          </w:rPr>
          <w:t>1</w:t>
        </w:r>
        <w:r>
          <w:rPr>
            <w:noProof/>
          </w:rPr>
          <w:fldChar w:fldCharType="end"/>
        </w:r>
      </w:p>
    </w:sdtContent>
  </w:sdt>
  <w:p w14:paraId="649FEE7B" w14:textId="77777777" w:rsidR="00772F16" w:rsidRDefault="00772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8D8A6" w14:textId="77777777" w:rsidR="00A416EB" w:rsidRDefault="00A416EB" w:rsidP="0086403C">
      <w:pPr>
        <w:spacing w:after="0" w:line="240" w:lineRule="auto"/>
      </w:pPr>
      <w:r>
        <w:separator/>
      </w:r>
    </w:p>
  </w:footnote>
  <w:footnote w:type="continuationSeparator" w:id="0">
    <w:p w14:paraId="7548C970" w14:textId="77777777" w:rsidR="00A416EB" w:rsidRDefault="00A416EB" w:rsidP="0086403C">
      <w:pPr>
        <w:spacing w:after="0" w:line="240" w:lineRule="auto"/>
      </w:pPr>
      <w:r>
        <w:continuationSeparator/>
      </w:r>
    </w:p>
  </w:footnote>
  <w:footnote w:id="1">
    <w:p w14:paraId="39C4192F" w14:textId="68C548EC" w:rsidR="00772F16" w:rsidRPr="00964D4F" w:rsidRDefault="00772F16" w:rsidP="00BB08C3">
      <w:pPr>
        <w:pStyle w:val="FootnoteText"/>
        <w:jc w:val="both"/>
        <w:rPr>
          <w:rFonts w:ascii="Calibri Light" w:eastAsia="Times New Roman" w:hAnsi="Calibri Light" w:cs="Calibri Light"/>
          <w:lang w:val="ru-MD"/>
        </w:rPr>
      </w:pPr>
      <w:r w:rsidRPr="00964D4F">
        <w:rPr>
          <w:rFonts w:ascii="Calibri Light" w:eastAsia="Times New Roman" w:hAnsi="Calibri Light" w:cs="Calibri Light"/>
          <w:vertAlign w:val="superscript"/>
          <w:lang w:val="ru-MD"/>
        </w:rPr>
        <w:footnoteRef/>
      </w:r>
      <w:r w:rsidRPr="00964D4F">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w:t>
      </w:r>
      <w:r w:rsidRPr="00964D4F">
        <w:rPr>
          <w:rFonts w:asciiTheme="majorHAnsi" w:hAnsiTheme="majorHAnsi" w:cstheme="majorHAnsi"/>
          <w:lang w:val="ru-MD"/>
        </w:rPr>
        <w:t>(далее – Закон №260 от 07.12.2017)</w:t>
      </w:r>
      <w:r w:rsidRPr="00964D4F">
        <w:rPr>
          <w:rFonts w:ascii="Calibri Light" w:eastAsia="Times New Roman" w:hAnsi="Calibri Light" w:cs="Calibri Light"/>
          <w:lang w:val="ru-MD"/>
        </w:rPr>
        <w:t>.</w:t>
      </w:r>
    </w:p>
  </w:footnote>
  <w:footnote w:id="2">
    <w:p w14:paraId="454716DF" w14:textId="0136ABDB" w:rsidR="00772F16" w:rsidRPr="00964D4F" w:rsidRDefault="00772F16" w:rsidP="00913AE3">
      <w:pPr>
        <w:pStyle w:val="FootnoteText"/>
        <w:jc w:val="both"/>
        <w:rPr>
          <w:rFonts w:asciiTheme="majorHAnsi" w:hAnsiTheme="majorHAnsi" w:cstheme="majorHAnsi"/>
          <w:lang w:val="ru-MD"/>
        </w:rPr>
      </w:pPr>
      <w:r w:rsidRPr="00964D4F">
        <w:rPr>
          <w:rStyle w:val="FootnoteReference"/>
          <w:rFonts w:asciiTheme="majorHAnsi" w:hAnsiTheme="majorHAnsi" w:cstheme="majorHAnsi"/>
          <w:lang w:val="ru-MD"/>
        </w:rPr>
        <w:footnoteRef/>
      </w:r>
      <w:r w:rsidRPr="00964D4F">
        <w:rPr>
          <w:rFonts w:asciiTheme="majorHAnsi" w:hAnsiTheme="majorHAnsi" w:cstheme="majorHAnsi"/>
          <w:lang w:val="ru-MD"/>
        </w:rPr>
        <w:t xml:space="preserve"> Программа аудиторской деятельности Счетной палаты на 2022 год, утвержденная Постановлением Счетной палаты №75 от 28.12.2021.</w:t>
      </w:r>
    </w:p>
  </w:footnote>
  <w:footnote w:id="3">
    <w:p w14:paraId="6173994B" w14:textId="749D88C8" w:rsidR="00772F16" w:rsidRPr="00964D4F" w:rsidRDefault="00772F16" w:rsidP="00913AE3">
      <w:pPr>
        <w:tabs>
          <w:tab w:val="left" w:pos="0"/>
          <w:tab w:val="left" w:pos="709"/>
        </w:tabs>
        <w:spacing w:after="0" w:line="240" w:lineRule="auto"/>
        <w:jc w:val="both"/>
        <w:rPr>
          <w:rFonts w:asciiTheme="majorHAnsi" w:eastAsia="Calibri" w:hAnsiTheme="majorHAnsi" w:cstheme="majorHAnsi"/>
          <w:sz w:val="20"/>
          <w:szCs w:val="20"/>
          <w:lang w:val="ru-MD"/>
        </w:rPr>
      </w:pPr>
      <w:r w:rsidRPr="00964D4F">
        <w:rPr>
          <w:rStyle w:val="FootnoteReference"/>
          <w:rFonts w:asciiTheme="majorHAnsi" w:hAnsiTheme="majorHAnsi" w:cstheme="majorHAnsi"/>
          <w:sz w:val="20"/>
          <w:szCs w:val="20"/>
          <w:lang w:val="ru-MD"/>
        </w:rPr>
        <w:footnoteRef/>
      </w:r>
      <w:r w:rsidRPr="00964D4F">
        <w:rPr>
          <w:rFonts w:asciiTheme="majorHAnsi" w:hAnsiTheme="majorHAnsi" w:cstheme="majorHAnsi"/>
          <w:sz w:val="20"/>
          <w:szCs w:val="20"/>
          <w:lang w:val="ru-MD"/>
        </w:rPr>
        <w:t xml:space="preserve"> Система профессиональных деклараций INTOSAI, утвержденная Постановлением Счетной палаты №2 от 24.01.2020, включает ISSAI 100 „Основополагающие принципы аудита публичного сектора”, ISSAI 300 „Основополагающие принципы аудита эффективности”, ISSAI 3000-3899 „Стандарты аудита эффективности”, GUID 3900-3999 Дополнительные руководства по аудиту эффективности (GUID 3910 „Основные концепции аудита эффективности”, GUID 3920 „Процесс аудита эффективности”), GUID 5202 „Устойчивое развитие: Роль Высших органов аудита”, GUID 9000 „Совместные аудиты между Высшими органами аудита”.</w:t>
      </w:r>
    </w:p>
  </w:footnote>
  <w:footnote w:id="4">
    <w:p w14:paraId="5E95644E" w14:textId="76EEC583" w:rsidR="00772F16" w:rsidRPr="009246F0" w:rsidRDefault="00772F16" w:rsidP="0084083D">
      <w:pPr>
        <w:spacing w:after="0" w:line="240" w:lineRule="auto"/>
        <w:jc w:val="both"/>
        <w:rPr>
          <w:sz w:val="20"/>
          <w:szCs w:val="20"/>
          <w:lang w:val="ru-MD"/>
        </w:rPr>
      </w:pPr>
      <w:r w:rsidRPr="00913AE3">
        <w:rPr>
          <w:rStyle w:val="FootnoteReference"/>
          <w:rFonts w:asciiTheme="majorHAnsi" w:hAnsiTheme="majorHAnsi"/>
          <w:sz w:val="20"/>
          <w:szCs w:val="20"/>
        </w:rPr>
        <w:footnoteRef/>
      </w:r>
      <w:r w:rsidRPr="009246F0">
        <w:rPr>
          <w:rFonts w:asciiTheme="majorHAnsi" w:hAnsiTheme="majorHAnsi"/>
          <w:sz w:val="20"/>
          <w:szCs w:val="20"/>
          <w:lang w:val="ru-MD"/>
        </w:rPr>
        <w:t xml:space="preserve"> Европейские тюремные правила - </w:t>
      </w:r>
      <w:r w:rsidRPr="009246F0">
        <w:rPr>
          <w:rFonts w:asciiTheme="majorHAnsi" w:hAnsiTheme="majorHAnsi"/>
          <w:sz w:val="20"/>
          <w:szCs w:val="20"/>
        </w:rPr>
        <w:t>EPR</w:t>
      </w:r>
      <w:r w:rsidRPr="009246F0">
        <w:rPr>
          <w:rFonts w:asciiTheme="majorHAnsi" w:hAnsiTheme="majorHAnsi"/>
          <w:sz w:val="20"/>
          <w:szCs w:val="20"/>
          <w:lang w:val="ru-MD"/>
        </w:rPr>
        <w:t xml:space="preserve"> 2006 (2) и </w:t>
      </w:r>
      <w:r>
        <w:rPr>
          <w:rFonts w:asciiTheme="majorHAnsi" w:hAnsiTheme="majorHAnsi"/>
          <w:sz w:val="20"/>
          <w:szCs w:val="20"/>
          <w:lang w:val="ru-MD"/>
        </w:rPr>
        <w:t>Р</w:t>
      </w:r>
      <w:r w:rsidRPr="009246F0">
        <w:rPr>
          <w:rFonts w:asciiTheme="majorHAnsi" w:hAnsiTheme="majorHAnsi"/>
          <w:sz w:val="20"/>
          <w:szCs w:val="20"/>
          <w:lang w:val="ru-MD"/>
        </w:rPr>
        <w:t xml:space="preserve">екомендация </w:t>
      </w:r>
      <w:r w:rsidR="00A75495">
        <w:rPr>
          <w:rFonts w:asciiTheme="majorHAnsi" w:hAnsiTheme="majorHAnsi"/>
          <w:sz w:val="20"/>
          <w:szCs w:val="20"/>
          <w:lang w:val="ru-MD"/>
        </w:rPr>
        <w:t>К</w:t>
      </w:r>
      <w:r w:rsidRPr="009246F0">
        <w:rPr>
          <w:rFonts w:asciiTheme="majorHAnsi" w:hAnsiTheme="majorHAnsi"/>
          <w:sz w:val="20"/>
          <w:szCs w:val="20"/>
          <w:lang w:val="ru-MD"/>
        </w:rPr>
        <w:t xml:space="preserve">омитета министров государств-членов Совета Европы, касающиеся европейских тюремных правил </w:t>
      </w:r>
      <w:r w:rsidRPr="009246F0">
        <w:rPr>
          <w:rFonts w:asciiTheme="majorHAnsi" w:hAnsiTheme="majorHAnsi"/>
          <w:sz w:val="20"/>
          <w:szCs w:val="20"/>
        </w:rPr>
        <w:t>REC</w:t>
      </w:r>
      <w:r w:rsidRPr="009246F0">
        <w:rPr>
          <w:rFonts w:asciiTheme="majorHAnsi" w:hAnsiTheme="majorHAnsi"/>
          <w:sz w:val="20"/>
          <w:szCs w:val="20"/>
          <w:lang w:val="ru-MD"/>
        </w:rPr>
        <w:t xml:space="preserve"> (2006) 2; Конвенция о защите прав человека и основных свобод, за</w:t>
      </w:r>
      <w:r w:rsidR="00A75495">
        <w:rPr>
          <w:rFonts w:asciiTheme="majorHAnsi" w:hAnsiTheme="majorHAnsi"/>
          <w:sz w:val="20"/>
          <w:szCs w:val="20"/>
          <w:lang w:val="ru-MD"/>
        </w:rPr>
        <w:t>верш</w:t>
      </w:r>
      <w:r w:rsidRPr="009246F0">
        <w:rPr>
          <w:rFonts w:asciiTheme="majorHAnsi" w:hAnsiTheme="majorHAnsi"/>
          <w:sz w:val="20"/>
          <w:szCs w:val="20"/>
          <w:lang w:val="ru-MD"/>
        </w:rPr>
        <w:t xml:space="preserve">ившаяся в Риме 4 ноября 1950 г., ратифицированная </w:t>
      </w:r>
      <w:r w:rsidR="00A75495">
        <w:rPr>
          <w:rFonts w:asciiTheme="majorHAnsi" w:hAnsiTheme="majorHAnsi"/>
          <w:sz w:val="20"/>
          <w:szCs w:val="20"/>
          <w:lang w:val="ru-MD"/>
        </w:rPr>
        <w:t>П</w:t>
      </w:r>
      <w:r w:rsidRPr="009246F0">
        <w:rPr>
          <w:rFonts w:asciiTheme="majorHAnsi" w:hAnsiTheme="majorHAnsi"/>
          <w:sz w:val="20"/>
          <w:szCs w:val="20"/>
          <w:lang w:val="ru-MD"/>
        </w:rPr>
        <w:t xml:space="preserve">остановлением </w:t>
      </w:r>
      <w:r w:rsidR="00A75495">
        <w:rPr>
          <w:rFonts w:asciiTheme="majorHAnsi" w:hAnsiTheme="majorHAnsi"/>
          <w:sz w:val="20"/>
          <w:szCs w:val="20"/>
          <w:lang w:val="ru-MD"/>
        </w:rPr>
        <w:t>Парламента №</w:t>
      </w:r>
      <w:r w:rsidRPr="009246F0">
        <w:rPr>
          <w:rFonts w:asciiTheme="majorHAnsi" w:hAnsiTheme="majorHAnsi"/>
          <w:sz w:val="20"/>
          <w:szCs w:val="20"/>
          <w:lang w:val="ru-MD"/>
        </w:rPr>
        <w:t xml:space="preserve">1298 от 24.07.1997; </w:t>
      </w:r>
      <w:r w:rsidR="00A75495">
        <w:rPr>
          <w:rFonts w:asciiTheme="majorHAnsi" w:hAnsiTheme="majorHAnsi"/>
          <w:sz w:val="20"/>
          <w:szCs w:val="20"/>
          <w:lang w:val="ru-MD"/>
        </w:rPr>
        <w:t>Р</w:t>
      </w:r>
      <w:r w:rsidRPr="009246F0">
        <w:rPr>
          <w:rFonts w:asciiTheme="majorHAnsi" w:hAnsiTheme="majorHAnsi"/>
          <w:sz w:val="20"/>
          <w:szCs w:val="20"/>
          <w:lang w:val="ru-MD"/>
        </w:rPr>
        <w:t>езолюция, принятая Генеральной Ассамблеей Организации Объединенных Наций 17 декабря 2015 г., Приложение</w:t>
      </w:r>
      <w:r w:rsidR="00A75495">
        <w:rPr>
          <w:rFonts w:asciiTheme="majorHAnsi" w:hAnsiTheme="majorHAnsi"/>
          <w:sz w:val="20"/>
          <w:szCs w:val="20"/>
          <w:lang w:val="ru-MD"/>
        </w:rPr>
        <w:t xml:space="preserve"> </w:t>
      </w:r>
      <w:r w:rsidRPr="009246F0">
        <w:rPr>
          <w:rFonts w:asciiTheme="majorHAnsi" w:hAnsiTheme="majorHAnsi"/>
          <w:sz w:val="20"/>
          <w:szCs w:val="20"/>
          <w:lang w:val="ru-MD"/>
        </w:rPr>
        <w:t>,,</w:t>
      </w:r>
      <w:r w:rsidR="00A75495">
        <w:rPr>
          <w:rFonts w:asciiTheme="majorHAnsi" w:hAnsiTheme="majorHAnsi"/>
          <w:sz w:val="20"/>
          <w:szCs w:val="20"/>
          <w:lang w:val="ru-MD"/>
        </w:rPr>
        <w:t>Н</w:t>
      </w:r>
      <w:r w:rsidRPr="009246F0">
        <w:rPr>
          <w:rFonts w:asciiTheme="majorHAnsi" w:hAnsiTheme="majorHAnsi"/>
          <w:sz w:val="20"/>
          <w:szCs w:val="20"/>
          <w:lang w:val="ru-MD"/>
        </w:rPr>
        <w:t>абор минимальных правил Организации Объединенных Наций по обращению с заключен</w:t>
      </w:r>
      <w:r w:rsidR="00A75495">
        <w:rPr>
          <w:rFonts w:asciiTheme="majorHAnsi" w:hAnsiTheme="majorHAnsi"/>
          <w:sz w:val="20"/>
          <w:szCs w:val="20"/>
          <w:lang w:val="ru-MD"/>
        </w:rPr>
        <w:t>ными (Правила Нельсона Манделы)</w:t>
      </w:r>
      <w:r w:rsidRPr="00A75495">
        <w:rPr>
          <w:rFonts w:asciiTheme="majorHAnsi" w:hAnsiTheme="majorHAnsi"/>
          <w:sz w:val="20"/>
          <w:szCs w:val="20"/>
          <w:shd w:val="clear" w:color="auto" w:fill="FFFFFF"/>
          <w:lang w:val="ru-MD"/>
        </w:rPr>
        <w:t>”.</w:t>
      </w:r>
      <w:r w:rsidRPr="009246F0">
        <w:rPr>
          <w:rFonts w:asciiTheme="majorHAnsi" w:hAnsiTheme="majorHAnsi"/>
          <w:sz w:val="20"/>
          <w:szCs w:val="20"/>
          <w:lang w:val="ru-MD"/>
        </w:rPr>
        <w:t xml:space="preserve"> </w:t>
      </w:r>
    </w:p>
  </w:footnote>
  <w:footnote w:id="5">
    <w:p w14:paraId="2D19CAAC" w14:textId="77777777" w:rsidR="00772F16" w:rsidRPr="0084083D" w:rsidRDefault="00772F16" w:rsidP="00003555">
      <w:pPr>
        <w:spacing w:after="0" w:line="240" w:lineRule="auto"/>
        <w:ind w:right="50"/>
        <w:jc w:val="both"/>
        <w:rPr>
          <w:rFonts w:asciiTheme="majorHAnsi" w:hAnsiTheme="majorHAnsi" w:cstheme="majorHAnsi"/>
          <w:sz w:val="20"/>
          <w:szCs w:val="20"/>
          <w:lang w:val="ru-MD"/>
        </w:rPr>
      </w:pPr>
      <w:r w:rsidRPr="0084083D">
        <w:rPr>
          <w:rFonts w:asciiTheme="majorHAnsi" w:hAnsiTheme="majorHAnsi" w:cstheme="majorHAnsi"/>
          <w:sz w:val="20"/>
          <w:szCs w:val="20"/>
          <w:vertAlign w:val="superscript"/>
        </w:rPr>
        <w:footnoteRef/>
      </w:r>
      <w:r w:rsidRPr="0084083D">
        <w:rPr>
          <w:rFonts w:asciiTheme="majorHAnsi" w:hAnsiTheme="majorHAnsi" w:cstheme="majorHAnsi"/>
          <w:bCs/>
          <w:sz w:val="20"/>
          <w:szCs w:val="20"/>
          <w:lang w:val="ru-MD"/>
        </w:rPr>
        <w:t xml:space="preserve">Закон </w:t>
      </w:r>
      <w:r>
        <w:rPr>
          <w:rFonts w:asciiTheme="majorHAnsi" w:hAnsiTheme="majorHAnsi" w:cstheme="majorHAnsi"/>
          <w:sz w:val="20"/>
          <w:szCs w:val="20"/>
          <w:lang w:val="ru-RU"/>
        </w:rPr>
        <w:t>№</w:t>
      </w:r>
      <w:r w:rsidRPr="0084083D">
        <w:rPr>
          <w:rFonts w:asciiTheme="majorHAnsi" w:hAnsiTheme="majorHAnsi" w:cstheme="majorHAnsi"/>
          <w:sz w:val="20"/>
          <w:szCs w:val="20"/>
          <w:lang w:val="ru-MD"/>
        </w:rPr>
        <w:t xml:space="preserve">295 </w:t>
      </w:r>
      <w:r>
        <w:rPr>
          <w:rFonts w:asciiTheme="majorHAnsi" w:hAnsiTheme="majorHAnsi" w:cstheme="majorHAnsi"/>
          <w:sz w:val="20"/>
          <w:szCs w:val="20"/>
          <w:lang w:val="ru-RU"/>
        </w:rPr>
        <w:t>от</w:t>
      </w:r>
      <w:r w:rsidRPr="0084083D">
        <w:rPr>
          <w:rFonts w:asciiTheme="majorHAnsi" w:hAnsiTheme="majorHAnsi" w:cstheme="majorHAnsi"/>
          <w:sz w:val="20"/>
          <w:szCs w:val="20"/>
          <w:lang w:val="ru-MD"/>
        </w:rPr>
        <w:t xml:space="preserve"> 12.12.2013 </w:t>
      </w:r>
      <w:r w:rsidRPr="0084083D">
        <w:rPr>
          <w:rFonts w:asciiTheme="majorHAnsi" w:hAnsiTheme="majorHAnsi" w:cstheme="majorHAnsi"/>
          <w:bCs/>
          <w:sz w:val="20"/>
          <w:szCs w:val="20"/>
          <w:lang w:val="ru-MD"/>
        </w:rPr>
        <w:t>о ратификации Рамочного соглашения о займе между Республикой Молдова и Банком развития Совета Европы для реализации Проекта строительства пенитенциарного учреждения в Кишинэу</w:t>
      </w:r>
      <w:r w:rsidRPr="0084083D">
        <w:rPr>
          <w:rFonts w:asciiTheme="majorHAnsi" w:hAnsiTheme="majorHAnsi" w:cstheme="majorHAnsi"/>
          <w:sz w:val="20"/>
          <w:szCs w:val="20"/>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5096"/>
    <w:multiLevelType w:val="hybridMultilevel"/>
    <w:tmpl w:val="AA84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14301BD7"/>
    <w:multiLevelType w:val="hybridMultilevel"/>
    <w:tmpl w:val="612422B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739287A"/>
    <w:multiLevelType w:val="hybridMultilevel"/>
    <w:tmpl w:val="80A6F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E1C40"/>
    <w:multiLevelType w:val="hybridMultilevel"/>
    <w:tmpl w:val="FAA0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2FEA6AC8"/>
    <w:multiLevelType w:val="hybridMultilevel"/>
    <w:tmpl w:val="B350A2E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9AF3909"/>
    <w:multiLevelType w:val="hybridMultilevel"/>
    <w:tmpl w:val="7B0AAB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495E504F"/>
    <w:multiLevelType w:val="hybridMultilevel"/>
    <w:tmpl w:val="6DDE7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D5FCA"/>
    <w:multiLevelType w:val="hybridMultilevel"/>
    <w:tmpl w:val="2132B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67F02A7B"/>
    <w:multiLevelType w:val="hybridMultilevel"/>
    <w:tmpl w:val="BD9C9DDE"/>
    <w:lvl w:ilvl="0" w:tplc="CFBC09B2">
      <w:start w:val="1"/>
      <w:numFmt w:val="decimal"/>
      <w:lvlText w:val="%1."/>
      <w:lvlJc w:val="left"/>
      <w:pPr>
        <w:ind w:left="720" w:hanging="360"/>
      </w:pPr>
      <w:rPr>
        <w:rFonts w:asciiTheme="majorHAnsi" w:eastAsia="Calibri" w:hAnsiTheme="majorHAnsi" w:cstheme="majorHAns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EA3A63"/>
    <w:multiLevelType w:val="hybridMultilevel"/>
    <w:tmpl w:val="41B09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5"/>
  </w:num>
  <w:num w:numId="6">
    <w:abstractNumId w:val="0"/>
  </w:num>
  <w:num w:numId="7">
    <w:abstractNumId w:val="4"/>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F"/>
    <w:rsid w:val="00003555"/>
    <w:rsid w:val="00003F14"/>
    <w:rsid w:val="00025DF9"/>
    <w:rsid w:val="000301C5"/>
    <w:rsid w:val="00033812"/>
    <w:rsid w:val="00041B43"/>
    <w:rsid w:val="00042292"/>
    <w:rsid w:val="00042C3B"/>
    <w:rsid w:val="00070BED"/>
    <w:rsid w:val="00076134"/>
    <w:rsid w:val="000912CA"/>
    <w:rsid w:val="000A31A1"/>
    <w:rsid w:val="000B00FF"/>
    <w:rsid w:val="000B463D"/>
    <w:rsid w:val="000D0BF7"/>
    <w:rsid w:val="000E5339"/>
    <w:rsid w:val="001011C3"/>
    <w:rsid w:val="0010374C"/>
    <w:rsid w:val="00105453"/>
    <w:rsid w:val="00105F2F"/>
    <w:rsid w:val="001073C1"/>
    <w:rsid w:val="00110F99"/>
    <w:rsid w:val="0011307D"/>
    <w:rsid w:val="00115DD9"/>
    <w:rsid w:val="0012002C"/>
    <w:rsid w:val="0012581A"/>
    <w:rsid w:val="00131812"/>
    <w:rsid w:val="00131E75"/>
    <w:rsid w:val="00131EA1"/>
    <w:rsid w:val="00132465"/>
    <w:rsid w:val="0013292D"/>
    <w:rsid w:val="00133748"/>
    <w:rsid w:val="0013611F"/>
    <w:rsid w:val="001406BC"/>
    <w:rsid w:val="00147104"/>
    <w:rsid w:val="00147439"/>
    <w:rsid w:val="00147B76"/>
    <w:rsid w:val="00153898"/>
    <w:rsid w:val="0015558F"/>
    <w:rsid w:val="001664EA"/>
    <w:rsid w:val="00174377"/>
    <w:rsid w:val="00191E9B"/>
    <w:rsid w:val="00192E36"/>
    <w:rsid w:val="001A17CF"/>
    <w:rsid w:val="001A6147"/>
    <w:rsid w:val="001B5452"/>
    <w:rsid w:val="001D59D0"/>
    <w:rsid w:val="00215E0F"/>
    <w:rsid w:val="002254E5"/>
    <w:rsid w:val="00230483"/>
    <w:rsid w:val="00230C34"/>
    <w:rsid w:val="0025058A"/>
    <w:rsid w:val="00255F6A"/>
    <w:rsid w:val="00257C57"/>
    <w:rsid w:val="00267411"/>
    <w:rsid w:val="00277152"/>
    <w:rsid w:val="00280EC4"/>
    <w:rsid w:val="00296746"/>
    <w:rsid w:val="002A67E7"/>
    <w:rsid w:val="002C224F"/>
    <w:rsid w:val="002C75CA"/>
    <w:rsid w:val="002D65C4"/>
    <w:rsid w:val="002D7C2D"/>
    <w:rsid w:val="002E034F"/>
    <w:rsid w:val="002E2C6B"/>
    <w:rsid w:val="002E5BE6"/>
    <w:rsid w:val="002E6BAB"/>
    <w:rsid w:val="002F29D7"/>
    <w:rsid w:val="00303E27"/>
    <w:rsid w:val="003049EB"/>
    <w:rsid w:val="00307F55"/>
    <w:rsid w:val="00314E4E"/>
    <w:rsid w:val="00322C6F"/>
    <w:rsid w:val="00326453"/>
    <w:rsid w:val="0033035C"/>
    <w:rsid w:val="0033427F"/>
    <w:rsid w:val="0033491D"/>
    <w:rsid w:val="00335737"/>
    <w:rsid w:val="0033799D"/>
    <w:rsid w:val="0034027B"/>
    <w:rsid w:val="0034388E"/>
    <w:rsid w:val="00345F21"/>
    <w:rsid w:val="00345F23"/>
    <w:rsid w:val="00355555"/>
    <w:rsid w:val="00356787"/>
    <w:rsid w:val="00371A8E"/>
    <w:rsid w:val="00377B94"/>
    <w:rsid w:val="00386B46"/>
    <w:rsid w:val="0039442A"/>
    <w:rsid w:val="003A49AD"/>
    <w:rsid w:val="003D0AE0"/>
    <w:rsid w:val="003D0B87"/>
    <w:rsid w:val="003D283B"/>
    <w:rsid w:val="003E14A5"/>
    <w:rsid w:val="003E37C0"/>
    <w:rsid w:val="003E6399"/>
    <w:rsid w:val="00402320"/>
    <w:rsid w:val="00405F0B"/>
    <w:rsid w:val="0041213F"/>
    <w:rsid w:val="00414CD0"/>
    <w:rsid w:val="004204D5"/>
    <w:rsid w:val="00423386"/>
    <w:rsid w:val="00435001"/>
    <w:rsid w:val="004350CE"/>
    <w:rsid w:val="00436506"/>
    <w:rsid w:val="0045354D"/>
    <w:rsid w:val="00470B5F"/>
    <w:rsid w:val="0047755B"/>
    <w:rsid w:val="0049213F"/>
    <w:rsid w:val="004B2372"/>
    <w:rsid w:val="004C31DE"/>
    <w:rsid w:val="004C7C9A"/>
    <w:rsid w:val="004D23AF"/>
    <w:rsid w:val="004D521F"/>
    <w:rsid w:val="004E404E"/>
    <w:rsid w:val="004F0EFC"/>
    <w:rsid w:val="00511C65"/>
    <w:rsid w:val="00531986"/>
    <w:rsid w:val="005346E7"/>
    <w:rsid w:val="00560A53"/>
    <w:rsid w:val="00570B9E"/>
    <w:rsid w:val="00573000"/>
    <w:rsid w:val="0059167D"/>
    <w:rsid w:val="0059478A"/>
    <w:rsid w:val="005B0902"/>
    <w:rsid w:val="005C446B"/>
    <w:rsid w:val="005D6B4A"/>
    <w:rsid w:val="005F395B"/>
    <w:rsid w:val="005F3DB7"/>
    <w:rsid w:val="00601C52"/>
    <w:rsid w:val="00605882"/>
    <w:rsid w:val="00615DF3"/>
    <w:rsid w:val="00616132"/>
    <w:rsid w:val="00616F8D"/>
    <w:rsid w:val="00622D3D"/>
    <w:rsid w:val="00630D01"/>
    <w:rsid w:val="006330DC"/>
    <w:rsid w:val="0063680D"/>
    <w:rsid w:val="00640861"/>
    <w:rsid w:val="0064137B"/>
    <w:rsid w:val="006511D9"/>
    <w:rsid w:val="00654C6C"/>
    <w:rsid w:val="00657CE5"/>
    <w:rsid w:val="006625AF"/>
    <w:rsid w:val="006666EA"/>
    <w:rsid w:val="00675D39"/>
    <w:rsid w:val="0068025D"/>
    <w:rsid w:val="00680C92"/>
    <w:rsid w:val="00693834"/>
    <w:rsid w:val="006A5256"/>
    <w:rsid w:val="006A665B"/>
    <w:rsid w:val="006A7BF5"/>
    <w:rsid w:val="006C1220"/>
    <w:rsid w:val="006D32B8"/>
    <w:rsid w:val="006E6C2F"/>
    <w:rsid w:val="006E795F"/>
    <w:rsid w:val="007079AB"/>
    <w:rsid w:val="0071105B"/>
    <w:rsid w:val="00717B2E"/>
    <w:rsid w:val="00720698"/>
    <w:rsid w:val="00724E22"/>
    <w:rsid w:val="007263FF"/>
    <w:rsid w:val="0074312F"/>
    <w:rsid w:val="007434F7"/>
    <w:rsid w:val="00746F23"/>
    <w:rsid w:val="0075246E"/>
    <w:rsid w:val="007539A4"/>
    <w:rsid w:val="00753D0B"/>
    <w:rsid w:val="00754CB5"/>
    <w:rsid w:val="007605D8"/>
    <w:rsid w:val="007629FF"/>
    <w:rsid w:val="007641FD"/>
    <w:rsid w:val="00772F16"/>
    <w:rsid w:val="0077624A"/>
    <w:rsid w:val="00776BDE"/>
    <w:rsid w:val="00782475"/>
    <w:rsid w:val="007826E9"/>
    <w:rsid w:val="007A0BD4"/>
    <w:rsid w:val="007B28C5"/>
    <w:rsid w:val="007B5B78"/>
    <w:rsid w:val="007C34FD"/>
    <w:rsid w:val="007C54DC"/>
    <w:rsid w:val="007D60B6"/>
    <w:rsid w:val="007F1058"/>
    <w:rsid w:val="00805DA8"/>
    <w:rsid w:val="00814A0D"/>
    <w:rsid w:val="008201EF"/>
    <w:rsid w:val="00821831"/>
    <w:rsid w:val="00826249"/>
    <w:rsid w:val="0084083D"/>
    <w:rsid w:val="00841B67"/>
    <w:rsid w:val="008460AE"/>
    <w:rsid w:val="00862684"/>
    <w:rsid w:val="0086403C"/>
    <w:rsid w:val="008724B2"/>
    <w:rsid w:val="00876382"/>
    <w:rsid w:val="00877BBB"/>
    <w:rsid w:val="008915BA"/>
    <w:rsid w:val="008C09CA"/>
    <w:rsid w:val="008F0B8B"/>
    <w:rsid w:val="008F323F"/>
    <w:rsid w:val="009033D7"/>
    <w:rsid w:val="00910431"/>
    <w:rsid w:val="00913AE3"/>
    <w:rsid w:val="00923BB2"/>
    <w:rsid w:val="009246F0"/>
    <w:rsid w:val="00927AF2"/>
    <w:rsid w:val="00931E55"/>
    <w:rsid w:val="009322E0"/>
    <w:rsid w:val="00934D73"/>
    <w:rsid w:val="00935DDE"/>
    <w:rsid w:val="009364B8"/>
    <w:rsid w:val="00936567"/>
    <w:rsid w:val="009367FA"/>
    <w:rsid w:val="009448A5"/>
    <w:rsid w:val="0094514B"/>
    <w:rsid w:val="00952056"/>
    <w:rsid w:val="00964D4F"/>
    <w:rsid w:val="00976BDF"/>
    <w:rsid w:val="00977133"/>
    <w:rsid w:val="00984294"/>
    <w:rsid w:val="00990AAD"/>
    <w:rsid w:val="009A262F"/>
    <w:rsid w:val="009A45B5"/>
    <w:rsid w:val="009B086B"/>
    <w:rsid w:val="009C1293"/>
    <w:rsid w:val="009C22E5"/>
    <w:rsid w:val="009C711B"/>
    <w:rsid w:val="009D7807"/>
    <w:rsid w:val="009F4E57"/>
    <w:rsid w:val="00A003E3"/>
    <w:rsid w:val="00A25EB2"/>
    <w:rsid w:val="00A260EA"/>
    <w:rsid w:val="00A33764"/>
    <w:rsid w:val="00A416EB"/>
    <w:rsid w:val="00A42268"/>
    <w:rsid w:val="00A52A49"/>
    <w:rsid w:val="00A65DF7"/>
    <w:rsid w:val="00A67A04"/>
    <w:rsid w:val="00A7295E"/>
    <w:rsid w:val="00A74C53"/>
    <w:rsid w:val="00A75495"/>
    <w:rsid w:val="00A77AA6"/>
    <w:rsid w:val="00A83B30"/>
    <w:rsid w:val="00A871A2"/>
    <w:rsid w:val="00A96573"/>
    <w:rsid w:val="00A96BAA"/>
    <w:rsid w:val="00AA09AF"/>
    <w:rsid w:val="00AA2C00"/>
    <w:rsid w:val="00AB5EBF"/>
    <w:rsid w:val="00AC2B86"/>
    <w:rsid w:val="00AD06AC"/>
    <w:rsid w:val="00AD23AF"/>
    <w:rsid w:val="00AF0613"/>
    <w:rsid w:val="00AF2868"/>
    <w:rsid w:val="00B07180"/>
    <w:rsid w:val="00B1217F"/>
    <w:rsid w:val="00B1267E"/>
    <w:rsid w:val="00B22CB8"/>
    <w:rsid w:val="00B31415"/>
    <w:rsid w:val="00B40B3F"/>
    <w:rsid w:val="00B43FD6"/>
    <w:rsid w:val="00B46D98"/>
    <w:rsid w:val="00B55B55"/>
    <w:rsid w:val="00B5632F"/>
    <w:rsid w:val="00B57060"/>
    <w:rsid w:val="00B6584F"/>
    <w:rsid w:val="00B705BB"/>
    <w:rsid w:val="00B747D1"/>
    <w:rsid w:val="00B81A21"/>
    <w:rsid w:val="00B83386"/>
    <w:rsid w:val="00B8584C"/>
    <w:rsid w:val="00B92764"/>
    <w:rsid w:val="00BA1D3D"/>
    <w:rsid w:val="00BA671E"/>
    <w:rsid w:val="00BA73DC"/>
    <w:rsid w:val="00BB08C3"/>
    <w:rsid w:val="00BB26C2"/>
    <w:rsid w:val="00BC09FB"/>
    <w:rsid w:val="00BC10C8"/>
    <w:rsid w:val="00BC2FC4"/>
    <w:rsid w:val="00BC6A44"/>
    <w:rsid w:val="00BC6D23"/>
    <w:rsid w:val="00BD1E01"/>
    <w:rsid w:val="00BD7C66"/>
    <w:rsid w:val="00BF45C4"/>
    <w:rsid w:val="00C05C7D"/>
    <w:rsid w:val="00C0653E"/>
    <w:rsid w:val="00C15C96"/>
    <w:rsid w:val="00C229F8"/>
    <w:rsid w:val="00C33ED6"/>
    <w:rsid w:val="00C65D79"/>
    <w:rsid w:val="00C76C02"/>
    <w:rsid w:val="00C85131"/>
    <w:rsid w:val="00C91B03"/>
    <w:rsid w:val="00C931CC"/>
    <w:rsid w:val="00CA68D5"/>
    <w:rsid w:val="00CA7A6E"/>
    <w:rsid w:val="00CB1C9D"/>
    <w:rsid w:val="00CB7DE4"/>
    <w:rsid w:val="00CC1363"/>
    <w:rsid w:val="00CC6F1D"/>
    <w:rsid w:val="00CD19CC"/>
    <w:rsid w:val="00CD382B"/>
    <w:rsid w:val="00CD3BD9"/>
    <w:rsid w:val="00CE0497"/>
    <w:rsid w:val="00CE178C"/>
    <w:rsid w:val="00CE4250"/>
    <w:rsid w:val="00CE45F6"/>
    <w:rsid w:val="00CE6841"/>
    <w:rsid w:val="00CE70A2"/>
    <w:rsid w:val="00CF7A1B"/>
    <w:rsid w:val="00CF7AAE"/>
    <w:rsid w:val="00D0464E"/>
    <w:rsid w:val="00D148CD"/>
    <w:rsid w:val="00D16448"/>
    <w:rsid w:val="00D200E2"/>
    <w:rsid w:val="00D3008C"/>
    <w:rsid w:val="00D40353"/>
    <w:rsid w:val="00D41F6C"/>
    <w:rsid w:val="00D46DFA"/>
    <w:rsid w:val="00D47D8D"/>
    <w:rsid w:val="00D47FB3"/>
    <w:rsid w:val="00D51A64"/>
    <w:rsid w:val="00D52B26"/>
    <w:rsid w:val="00D53307"/>
    <w:rsid w:val="00D5576E"/>
    <w:rsid w:val="00D57361"/>
    <w:rsid w:val="00D745EA"/>
    <w:rsid w:val="00D80012"/>
    <w:rsid w:val="00D84B46"/>
    <w:rsid w:val="00D85D45"/>
    <w:rsid w:val="00D86797"/>
    <w:rsid w:val="00D87867"/>
    <w:rsid w:val="00DA136A"/>
    <w:rsid w:val="00DA7140"/>
    <w:rsid w:val="00DD06A4"/>
    <w:rsid w:val="00DD46D6"/>
    <w:rsid w:val="00DE7303"/>
    <w:rsid w:val="00E06126"/>
    <w:rsid w:val="00E10558"/>
    <w:rsid w:val="00E10CD4"/>
    <w:rsid w:val="00E127EB"/>
    <w:rsid w:val="00E22C48"/>
    <w:rsid w:val="00E2420B"/>
    <w:rsid w:val="00E24A6C"/>
    <w:rsid w:val="00E27729"/>
    <w:rsid w:val="00E3487A"/>
    <w:rsid w:val="00E34906"/>
    <w:rsid w:val="00E35599"/>
    <w:rsid w:val="00E41E54"/>
    <w:rsid w:val="00E607AB"/>
    <w:rsid w:val="00E76193"/>
    <w:rsid w:val="00E96F53"/>
    <w:rsid w:val="00EA2C39"/>
    <w:rsid w:val="00EB387E"/>
    <w:rsid w:val="00ED1B9C"/>
    <w:rsid w:val="00ED59E5"/>
    <w:rsid w:val="00EE2B66"/>
    <w:rsid w:val="00EE418D"/>
    <w:rsid w:val="00EE65F8"/>
    <w:rsid w:val="00EF248E"/>
    <w:rsid w:val="00EF29D9"/>
    <w:rsid w:val="00F10045"/>
    <w:rsid w:val="00F16E12"/>
    <w:rsid w:val="00F17BDF"/>
    <w:rsid w:val="00F22061"/>
    <w:rsid w:val="00F3758F"/>
    <w:rsid w:val="00F40334"/>
    <w:rsid w:val="00F532CB"/>
    <w:rsid w:val="00F8596F"/>
    <w:rsid w:val="00FA298F"/>
    <w:rsid w:val="00FA3C86"/>
    <w:rsid w:val="00FC61F6"/>
    <w:rsid w:val="00FD1706"/>
    <w:rsid w:val="00FD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B4F3"/>
  <w15:docId w15:val="{252877F1-4A38-4865-8479-F4E6FE5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22"/>
  </w:style>
  <w:style w:type="paragraph" w:styleId="Heading4">
    <w:name w:val="heading 4"/>
    <w:basedOn w:val="Normal"/>
    <w:link w:val="Heading4Char"/>
    <w:uiPriority w:val="9"/>
    <w:qFormat/>
    <w:rsid w:val="00F17B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3C"/>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86403C"/>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86403C"/>
    <w:pPr>
      <w:spacing w:after="0" w:line="240" w:lineRule="auto"/>
    </w:pPr>
    <w:rPr>
      <w:sz w:val="20"/>
      <w:szCs w:val="20"/>
    </w:rPr>
  </w:style>
  <w:style w:type="character" w:customStyle="1" w:styleId="FootnoteTextChar1">
    <w:name w:val="Footnote Text Char1"/>
    <w:basedOn w:val="DefaultParagraphFont"/>
    <w:uiPriority w:val="99"/>
    <w:semiHidden/>
    <w:rsid w:val="0086403C"/>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86403C"/>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86403C"/>
    <w:rPr>
      <w:vertAlign w:val="superscript"/>
    </w:rPr>
  </w:style>
  <w:style w:type="character" w:styleId="FootnoteReference">
    <w:name w:val="footnote reference"/>
    <w:aliases w:val="Footnote Text Char2,fr,Cha Char1"/>
    <w:basedOn w:val="DefaultParagraphFont"/>
    <w:uiPriority w:val="99"/>
    <w:unhideWhenUsed/>
    <w:rsid w:val="0086403C"/>
    <w:rPr>
      <w:vertAlign w:val="superscript"/>
    </w:rPr>
  </w:style>
  <w:style w:type="paragraph" w:styleId="Header">
    <w:name w:val="header"/>
    <w:basedOn w:val="Normal"/>
    <w:link w:val="HeaderChar"/>
    <w:uiPriority w:val="99"/>
    <w:unhideWhenUsed/>
    <w:rsid w:val="0086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3C"/>
  </w:style>
  <w:style w:type="table" w:styleId="TableGrid">
    <w:name w:val="Table Grid"/>
    <w:basedOn w:val="TableNormal"/>
    <w:uiPriority w:val="39"/>
    <w:rsid w:val="007539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99"/>
    <w:rPr>
      <w:rFonts w:ascii="Tahoma" w:hAnsi="Tahoma" w:cs="Tahoma"/>
      <w:sz w:val="16"/>
      <w:szCs w:val="16"/>
    </w:rPr>
  </w:style>
  <w:style w:type="character" w:styleId="CommentReference">
    <w:name w:val="annotation reference"/>
    <w:basedOn w:val="DefaultParagraphFont"/>
    <w:uiPriority w:val="99"/>
    <w:semiHidden/>
    <w:unhideWhenUsed/>
    <w:rsid w:val="003E6399"/>
    <w:rPr>
      <w:sz w:val="16"/>
      <w:szCs w:val="16"/>
    </w:rPr>
  </w:style>
  <w:style w:type="paragraph" w:styleId="CommentText">
    <w:name w:val="annotation text"/>
    <w:basedOn w:val="Normal"/>
    <w:link w:val="CommentTextChar"/>
    <w:uiPriority w:val="99"/>
    <w:semiHidden/>
    <w:unhideWhenUsed/>
    <w:rsid w:val="003E6399"/>
    <w:pPr>
      <w:spacing w:line="240" w:lineRule="auto"/>
    </w:pPr>
    <w:rPr>
      <w:sz w:val="20"/>
      <w:szCs w:val="20"/>
    </w:rPr>
  </w:style>
  <w:style w:type="character" w:customStyle="1" w:styleId="CommentTextChar">
    <w:name w:val="Comment Text Char"/>
    <w:basedOn w:val="DefaultParagraphFont"/>
    <w:link w:val="CommentText"/>
    <w:uiPriority w:val="99"/>
    <w:semiHidden/>
    <w:rsid w:val="003E6399"/>
    <w:rPr>
      <w:sz w:val="20"/>
      <w:szCs w:val="20"/>
    </w:rPr>
  </w:style>
  <w:style w:type="paragraph" w:styleId="CommentSubject">
    <w:name w:val="annotation subject"/>
    <w:basedOn w:val="CommentText"/>
    <w:next w:val="CommentText"/>
    <w:link w:val="CommentSubjectChar"/>
    <w:uiPriority w:val="99"/>
    <w:semiHidden/>
    <w:unhideWhenUsed/>
    <w:rsid w:val="003E6399"/>
    <w:rPr>
      <w:b/>
      <w:bCs/>
    </w:rPr>
  </w:style>
  <w:style w:type="character" w:customStyle="1" w:styleId="CommentSubjectChar">
    <w:name w:val="Comment Subject Char"/>
    <w:basedOn w:val="CommentTextChar"/>
    <w:link w:val="CommentSubject"/>
    <w:uiPriority w:val="99"/>
    <w:semiHidden/>
    <w:rsid w:val="003E6399"/>
    <w:rPr>
      <w:b/>
      <w:bCs/>
      <w:sz w:val="20"/>
      <w:szCs w:val="20"/>
    </w:rPr>
  </w:style>
  <w:style w:type="character" w:styleId="Hyperlink">
    <w:name w:val="Hyperlink"/>
    <w:basedOn w:val="DefaultParagraphFont"/>
    <w:uiPriority w:val="99"/>
    <w:unhideWhenUsed/>
    <w:rsid w:val="00D53307"/>
    <w:rPr>
      <w:color w:val="0563C1" w:themeColor="hyperlink"/>
      <w:u w:val="single"/>
    </w:rPr>
  </w:style>
  <w:style w:type="paragraph" w:styleId="ListParagraph">
    <w:name w:val="List Paragraph"/>
    <w:aliases w:val="List Paragraph 1,standaard met opsomming,Scriptoria bullet points,Абзац списка1,strikethrough,List Paragraph1,Bullets,References,Liste 1,List Paragraph nowy,Numbered List Paragraph,List Paragraph (numbered (a)),Medium Grid 1 - Accent 21"/>
    <w:basedOn w:val="Normal"/>
    <w:link w:val="ListParagraphChar"/>
    <w:uiPriority w:val="34"/>
    <w:qFormat/>
    <w:rsid w:val="00640861"/>
    <w:pPr>
      <w:ind w:left="720"/>
      <w:contextualSpacing/>
    </w:pPr>
  </w:style>
  <w:style w:type="paragraph" w:styleId="BodyText">
    <w:name w:val="Body Text"/>
    <w:basedOn w:val="Normal"/>
    <w:link w:val="BodyTextChar"/>
    <w:uiPriority w:val="1"/>
    <w:qFormat/>
    <w:rsid w:val="00782475"/>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BodyTextChar">
    <w:name w:val="Body Text Char"/>
    <w:basedOn w:val="DefaultParagraphFont"/>
    <w:link w:val="BodyText"/>
    <w:uiPriority w:val="1"/>
    <w:rsid w:val="00782475"/>
    <w:rPr>
      <w:rFonts w:ascii="Calibri Light" w:eastAsia="Calibri Light" w:hAnsi="Calibri Light" w:cs="Calibri Light"/>
      <w:sz w:val="24"/>
      <w:szCs w:val="24"/>
      <w:lang w:val="ro-RO"/>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Знак2,Обычный (веб)1,webb"/>
    <w:basedOn w:val="Normal"/>
    <w:link w:val="NormalWebChar"/>
    <w:uiPriority w:val="99"/>
    <w:unhideWhenUsed/>
    <w:qFormat/>
    <w:rsid w:val="00041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B43"/>
    <w:rPr>
      <w:b/>
      <w:bCs/>
    </w:rPr>
  </w:style>
  <w:style w:type="character" w:customStyle="1" w:styleId="Heading4Char">
    <w:name w:val="Heading 4 Char"/>
    <w:basedOn w:val="DefaultParagraphFont"/>
    <w:link w:val="Heading4"/>
    <w:uiPriority w:val="9"/>
    <w:rsid w:val="00F17BDF"/>
    <w:rPr>
      <w:rFonts w:ascii="Times New Roman" w:eastAsia="Times New Roman" w:hAnsi="Times New Roman" w:cs="Times New Roman"/>
      <w:b/>
      <w:bCs/>
      <w:sz w:val="24"/>
      <w:szCs w:val="24"/>
    </w:rPr>
  </w:style>
  <w:style w:type="character" w:styleId="Emphasis">
    <w:name w:val="Emphasis"/>
    <w:basedOn w:val="DefaultParagraphFont"/>
    <w:uiPriority w:val="20"/>
    <w:qFormat/>
    <w:rsid w:val="00F17BDF"/>
    <w:rPr>
      <w:i/>
      <w:iCs/>
    </w:rPr>
  </w:style>
  <w:style w:type="character" w:customStyle="1" w:styleId="ListParagraphChar">
    <w:name w:val="List Paragraph Char"/>
    <w:aliases w:val="List Paragraph 1 Char,standaard met opsomming Char,Scriptoria bullet points Char,Абзац списка1 Char,strikethrough Char,List Paragraph1 Char,Bullets Char,References Char,Liste 1 Char,List Paragraph nowy Char"/>
    <w:link w:val="ListParagraph"/>
    <w:uiPriority w:val="34"/>
    <w:qFormat/>
    <w:locked/>
    <w:rsid w:val="00F532CB"/>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1538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1311">
      <w:bodyDiv w:val="1"/>
      <w:marLeft w:val="0"/>
      <w:marRight w:val="0"/>
      <w:marTop w:val="0"/>
      <w:marBottom w:val="0"/>
      <w:divBdr>
        <w:top w:val="none" w:sz="0" w:space="0" w:color="auto"/>
        <w:left w:val="none" w:sz="0" w:space="0" w:color="auto"/>
        <w:bottom w:val="none" w:sz="0" w:space="0" w:color="auto"/>
        <w:right w:val="none" w:sz="0" w:space="0" w:color="auto"/>
      </w:divBdr>
    </w:div>
    <w:div w:id="14846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9AA9-9832-4429-8F14-D3041D06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Zamăneagră Lilia</dc:creator>
  <cp:lastModifiedBy>Paiu Eugenia</cp:lastModifiedBy>
  <cp:revision>2</cp:revision>
  <cp:lastPrinted>2022-05-27T07:21:00Z</cp:lastPrinted>
  <dcterms:created xsi:type="dcterms:W3CDTF">2022-06-02T07:06:00Z</dcterms:created>
  <dcterms:modified xsi:type="dcterms:W3CDTF">2022-06-02T07:06:00Z</dcterms:modified>
</cp:coreProperties>
</file>