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D7" w:rsidRPr="006A67E5" w:rsidRDefault="000A27D7" w:rsidP="00634BC7">
      <w:pPr>
        <w:tabs>
          <w:tab w:val="right" w:pos="0"/>
        </w:tabs>
        <w:spacing w:after="0" w:line="240" w:lineRule="auto"/>
        <w:jc w:val="right"/>
        <w:rPr>
          <w:rFonts w:ascii="Calibri Light" w:hAnsi="Calibri Light" w:cs="Calibri Light"/>
          <w:b/>
          <w:noProof/>
          <w:sz w:val="24"/>
          <w:szCs w:val="24"/>
          <w:u w:val="single"/>
          <w:lang w:val="ru-MD"/>
        </w:rPr>
      </w:pPr>
      <w:bookmarkStart w:id="0" w:name="_GoBack"/>
      <w:bookmarkEnd w:id="0"/>
      <w:r w:rsidRPr="006A67E5">
        <w:rPr>
          <w:rFonts w:ascii="Calibri Light" w:hAnsi="Calibri Light" w:cs="Calibri Light"/>
          <w:b/>
          <w:noProof/>
          <w:sz w:val="24"/>
          <w:szCs w:val="24"/>
          <w:u w:val="single"/>
          <w:lang w:val="ru-MD"/>
        </w:rPr>
        <w:t>ПЕРЕВОД</w:t>
      </w:r>
    </w:p>
    <w:p w:rsidR="000A27D7" w:rsidRPr="006A67E5" w:rsidRDefault="000A27D7" w:rsidP="00634BC7">
      <w:pPr>
        <w:tabs>
          <w:tab w:val="right" w:pos="0"/>
        </w:tabs>
        <w:spacing w:after="0" w:line="240" w:lineRule="auto"/>
        <w:jc w:val="right"/>
        <w:rPr>
          <w:rFonts w:asciiTheme="majorHAnsi" w:eastAsia="Times New Roman" w:hAnsiTheme="majorHAnsi" w:cstheme="majorHAnsi"/>
          <w:i/>
          <w:iCs/>
          <w:sz w:val="24"/>
          <w:szCs w:val="24"/>
          <w:lang w:val="ru-MD"/>
        </w:rPr>
      </w:pPr>
    </w:p>
    <w:p w:rsidR="000A27D7" w:rsidRPr="006A67E5" w:rsidRDefault="000A27D7" w:rsidP="00634BC7">
      <w:pPr>
        <w:tabs>
          <w:tab w:val="right" w:pos="0"/>
        </w:tabs>
        <w:spacing w:after="0" w:line="240" w:lineRule="auto"/>
        <w:jc w:val="right"/>
        <w:rPr>
          <w:rFonts w:asciiTheme="majorHAnsi" w:eastAsia="Times New Roman" w:hAnsiTheme="majorHAnsi" w:cstheme="majorHAnsi"/>
          <w:i/>
          <w:iCs/>
          <w:sz w:val="24"/>
          <w:szCs w:val="24"/>
          <w:lang w:val="ru-MD"/>
        </w:rPr>
      </w:pPr>
      <w:r w:rsidRPr="006A67E5">
        <w:rPr>
          <w:rFonts w:asciiTheme="majorHAnsi" w:eastAsia="Times New Roman" w:hAnsiTheme="majorHAnsi" w:cstheme="majorHAnsi"/>
          <w:i/>
          <w:iCs/>
          <w:sz w:val="24"/>
          <w:szCs w:val="24"/>
          <w:lang w:val="ru-MD"/>
        </w:rPr>
        <w:t>Приложение</w:t>
      </w:r>
    </w:p>
    <w:p w:rsidR="000A27D7" w:rsidRPr="006A67E5" w:rsidRDefault="000A27D7" w:rsidP="00634BC7">
      <w:pPr>
        <w:tabs>
          <w:tab w:val="right" w:pos="0"/>
        </w:tabs>
        <w:spacing w:after="0" w:line="240" w:lineRule="auto"/>
        <w:jc w:val="right"/>
        <w:rPr>
          <w:rFonts w:asciiTheme="majorHAnsi" w:eastAsia="Times New Roman" w:hAnsiTheme="majorHAnsi" w:cstheme="majorHAnsi"/>
          <w:sz w:val="24"/>
          <w:szCs w:val="24"/>
          <w:lang w:val="ru-MD"/>
        </w:rPr>
      </w:pPr>
      <w:r w:rsidRPr="006A67E5">
        <w:rPr>
          <w:rFonts w:asciiTheme="majorHAnsi" w:eastAsia="Times New Roman" w:hAnsiTheme="majorHAnsi" w:cstheme="majorHAnsi"/>
          <w:sz w:val="24"/>
          <w:szCs w:val="24"/>
          <w:lang w:val="ru-MD"/>
        </w:rPr>
        <w:t>к Постановлению Счетной палаты</w:t>
      </w:r>
    </w:p>
    <w:p w:rsidR="000A27D7" w:rsidRPr="006A67E5" w:rsidRDefault="000A27D7" w:rsidP="00634BC7">
      <w:pPr>
        <w:tabs>
          <w:tab w:val="right" w:pos="0"/>
        </w:tabs>
        <w:spacing w:after="0" w:line="240" w:lineRule="auto"/>
        <w:jc w:val="right"/>
        <w:rPr>
          <w:rFonts w:asciiTheme="majorHAnsi" w:hAnsiTheme="majorHAnsi" w:cstheme="majorHAnsi"/>
          <w:lang w:val="ru-MD"/>
        </w:rPr>
      </w:pPr>
      <w:r w:rsidRPr="006A67E5">
        <w:rPr>
          <w:rFonts w:asciiTheme="majorHAnsi" w:eastAsia="Times New Roman" w:hAnsiTheme="majorHAnsi" w:cstheme="majorHAnsi"/>
          <w:sz w:val="24"/>
          <w:szCs w:val="24"/>
          <w:lang w:val="ru-MD"/>
        </w:rPr>
        <w:t>№19 от 25 мая 2022 года</w:t>
      </w:r>
    </w:p>
    <w:p w:rsidR="00150A79" w:rsidRPr="006A67E5" w:rsidRDefault="00150A79" w:rsidP="00634BC7">
      <w:pPr>
        <w:tabs>
          <w:tab w:val="right" w:pos="0"/>
        </w:tabs>
        <w:spacing w:after="0" w:line="240" w:lineRule="auto"/>
        <w:jc w:val="right"/>
        <w:rPr>
          <w:rFonts w:asciiTheme="majorHAnsi" w:hAnsiTheme="majorHAnsi" w:cstheme="majorHAnsi"/>
          <w:bCs/>
          <w:sz w:val="28"/>
          <w:szCs w:val="28"/>
          <w:lang w:val="ru-MD"/>
        </w:rPr>
      </w:pPr>
    </w:p>
    <w:p w:rsidR="00150A79" w:rsidRPr="006A67E5" w:rsidRDefault="00150A79" w:rsidP="00634BC7">
      <w:pPr>
        <w:tabs>
          <w:tab w:val="right" w:pos="0"/>
        </w:tabs>
        <w:spacing w:after="0" w:line="240" w:lineRule="auto"/>
        <w:jc w:val="center"/>
        <w:rPr>
          <w:rFonts w:ascii="Times New Roman" w:hAnsi="Times New Roman" w:cs="Times New Roman"/>
          <w:bCs/>
          <w:sz w:val="28"/>
          <w:szCs w:val="28"/>
          <w:lang w:val="ru-MD"/>
        </w:rPr>
      </w:pPr>
      <w:r w:rsidRPr="006A67E5">
        <w:rPr>
          <w:rFonts w:ascii="Times New Roman" w:hAnsi="Times New Roman" w:cs="Times New Roman"/>
          <w:bCs/>
          <w:noProof/>
          <w:sz w:val="28"/>
          <w:szCs w:val="28"/>
          <w:lang w:val="ru-RU" w:eastAsia="ru-RU"/>
        </w:rPr>
        <w:drawing>
          <wp:inline distT="0" distB="0" distL="0" distR="0" wp14:anchorId="3E36B463" wp14:editId="53B3153A">
            <wp:extent cx="1377950" cy="13836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150A79" w:rsidRPr="006A67E5" w:rsidRDefault="00150A79" w:rsidP="00634BC7">
      <w:pPr>
        <w:tabs>
          <w:tab w:val="right" w:pos="0"/>
        </w:tabs>
        <w:spacing w:after="0" w:line="240" w:lineRule="auto"/>
        <w:jc w:val="center"/>
        <w:rPr>
          <w:rFonts w:ascii="Times New Roman" w:hAnsi="Times New Roman" w:cs="Times New Roman"/>
          <w:bCs/>
          <w:sz w:val="28"/>
          <w:szCs w:val="28"/>
          <w:lang w:val="ru-MD"/>
        </w:rPr>
      </w:pPr>
    </w:p>
    <w:p w:rsidR="00BF2E08" w:rsidRPr="000D1672" w:rsidRDefault="00BF2E08" w:rsidP="00634BC7">
      <w:pPr>
        <w:tabs>
          <w:tab w:val="right" w:pos="0"/>
        </w:tabs>
        <w:spacing w:after="0" w:line="240" w:lineRule="auto"/>
        <w:jc w:val="center"/>
        <w:rPr>
          <w:rFonts w:asciiTheme="majorHAnsi" w:hAnsiTheme="majorHAnsi" w:cstheme="majorHAnsi"/>
          <w:b/>
          <w:bCs/>
          <w:iCs/>
          <w:sz w:val="28"/>
          <w:szCs w:val="28"/>
        </w:rPr>
      </w:pPr>
      <w:r w:rsidRPr="006A67E5">
        <w:rPr>
          <w:rFonts w:asciiTheme="majorHAnsi" w:hAnsiTheme="majorHAnsi" w:cstheme="majorHAnsi"/>
          <w:b/>
          <w:bCs/>
          <w:iCs/>
          <w:sz w:val="28"/>
          <w:szCs w:val="28"/>
          <w:lang w:val="ru-MD"/>
        </w:rPr>
        <w:t>СЧЕТНАЯ ПАЛАТА РЕСПУБЛИКИ МОЛДОВА</w:t>
      </w:r>
      <w:r w:rsidR="000D1672">
        <w:rPr>
          <w:rFonts w:asciiTheme="majorHAnsi" w:hAnsiTheme="majorHAnsi" w:cstheme="majorHAnsi"/>
          <w:b/>
          <w:bCs/>
          <w:iCs/>
          <w:sz w:val="28"/>
          <w:szCs w:val="28"/>
        </w:rPr>
        <w:t xml:space="preserve"> </w:t>
      </w:r>
    </w:p>
    <w:p w:rsidR="00150A79" w:rsidRPr="006A67E5" w:rsidRDefault="00150A79" w:rsidP="00634BC7">
      <w:pPr>
        <w:tabs>
          <w:tab w:val="right" w:pos="0"/>
          <w:tab w:val="left" w:pos="720"/>
        </w:tabs>
        <w:spacing w:after="0" w:line="240" w:lineRule="auto"/>
        <w:jc w:val="right"/>
        <w:rPr>
          <w:rFonts w:ascii="Times New Roman" w:eastAsia="Times New Roman" w:hAnsi="Times New Roman" w:cs="Times New Roman"/>
          <w:sz w:val="24"/>
          <w:szCs w:val="24"/>
          <w:lang w:val="ru-MD"/>
        </w:rPr>
      </w:pPr>
    </w:p>
    <w:p w:rsidR="00150A79" w:rsidRPr="006A67E5" w:rsidRDefault="00150A79" w:rsidP="00634BC7">
      <w:pPr>
        <w:tabs>
          <w:tab w:val="right" w:pos="0"/>
          <w:tab w:val="left" w:pos="720"/>
        </w:tabs>
        <w:spacing w:after="0" w:line="240" w:lineRule="auto"/>
        <w:rPr>
          <w:rFonts w:ascii="Times New Roman" w:eastAsia="Times New Roman" w:hAnsi="Times New Roman" w:cs="Times New Roman"/>
          <w:sz w:val="24"/>
          <w:szCs w:val="24"/>
          <w:lang w:val="ru-MD"/>
        </w:rPr>
      </w:pPr>
    </w:p>
    <w:tbl>
      <w:tblPr>
        <w:tblStyle w:val="a9"/>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50A79" w:rsidRPr="006A67E5" w:rsidTr="005B2C6F">
        <w:trPr>
          <w:trHeight w:val="435"/>
        </w:trPr>
        <w:tc>
          <w:tcPr>
            <w:tcW w:w="9350" w:type="dxa"/>
          </w:tcPr>
          <w:p w:rsidR="00150A79" w:rsidRPr="006A67E5" w:rsidRDefault="00150A79" w:rsidP="00634BC7">
            <w:pPr>
              <w:tabs>
                <w:tab w:val="right" w:pos="0"/>
                <w:tab w:val="left" w:pos="482"/>
              </w:tabs>
              <w:jc w:val="center"/>
              <w:rPr>
                <w:rFonts w:asciiTheme="majorHAnsi" w:hAnsiTheme="majorHAnsi" w:cstheme="majorHAnsi"/>
                <w:sz w:val="18"/>
                <w:szCs w:val="18"/>
                <w:u w:val="single"/>
                <w:lang w:val="ru-MD"/>
              </w:rPr>
            </w:pPr>
            <w:r w:rsidRPr="006A67E5">
              <w:rPr>
                <w:rFonts w:asciiTheme="majorHAnsi" w:hAnsiTheme="majorHAnsi" w:cstheme="majorHAnsi"/>
                <w:sz w:val="18"/>
                <w:szCs w:val="18"/>
                <w:lang w:val="ru-MD"/>
              </w:rPr>
              <w:t xml:space="preserve">MD-2001, mun. Chișinău, bd. Ștefan cel Mare și Sfânt nr.69, tel.: (+373) 22 23 25 79, fax: (+373) 22 23 30 20, </w:t>
            </w:r>
            <w:hyperlink r:id="rId9" w:history="1">
              <w:r w:rsidRPr="006A67E5">
                <w:rPr>
                  <w:rFonts w:asciiTheme="majorHAnsi" w:hAnsiTheme="majorHAnsi" w:cstheme="majorHAnsi"/>
                  <w:sz w:val="18"/>
                  <w:szCs w:val="18"/>
                  <w:u w:val="single"/>
                  <w:lang w:val="ru-MD"/>
                </w:rPr>
                <w:t>www.ccrm.md</w:t>
              </w:r>
            </w:hyperlink>
            <w:r w:rsidRPr="006A67E5">
              <w:rPr>
                <w:rFonts w:asciiTheme="majorHAnsi" w:hAnsiTheme="majorHAnsi" w:cstheme="majorHAnsi"/>
                <w:sz w:val="18"/>
                <w:szCs w:val="18"/>
                <w:u w:val="single"/>
                <w:lang w:val="ru-MD"/>
              </w:rPr>
              <w:t>;</w:t>
            </w:r>
          </w:p>
          <w:p w:rsidR="00150A79" w:rsidRPr="00723D44" w:rsidRDefault="00150A79" w:rsidP="00634BC7">
            <w:pPr>
              <w:tabs>
                <w:tab w:val="right" w:pos="0"/>
                <w:tab w:val="left" w:pos="482"/>
              </w:tabs>
              <w:jc w:val="center"/>
              <w:rPr>
                <w:rFonts w:ascii="Times New Roman" w:eastAsia="Times New Roman" w:hAnsi="Times New Roman" w:cs="Times New Roman"/>
                <w:sz w:val="24"/>
                <w:szCs w:val="24"/>
              </w:rPr>
            </w:pPr>
            <w:r w:rsidRPr="00723D44">
              <w:rPr>
                <w:rFonts w:asciiTheme="majorHAnsi" w:hAnsiTheme="majorHAnsi" w:cstheme="majorHAnsi"/>
                <w:sz w:val="18"/>
                <w:szCs w:val="18"/>
              </w:rPr>
              <w:t xml:space="preserve">e-mail: </w:t>
            </w:r>
            <w:hyperlink r:id="rId10" w:history="1">
              <w:r w:rsidRPr="00723D44">
                <w:rPr>
                  <w:rFonts w:asciiTheme="majorHAnsi" w:hAnsiTheme="majorHAnsi" w:cstheme="majorHAnsi"/>
                  <w:sz w:val="18"/>
                  <w:szCs w:val="18"/>
                  <w:u w:val="single"/>
                </w:rPr>
                <w:t>ccrm@ccrm.md</w:t>
              </w:r>
            </w:hyperlink>
          </w:p>
        </w:tc>
      </w:tr>
    </w:tbl>
    <w:p w:rsidR="00150A79" w:rsidRPr="00723D44" w:rsidRDefault="00150A79" w:rsidP="00634BC7">
      <w:pPr>
        <w:tabs>
          <w:tab w:val="right" w:pos="0"/>
          <w:tab w:val="left" w:pos="720"/>
        </w:tabs>
        <w:spacing w:after="0" w:line="240" w:lineRule="auto"/>
        <w:jc w:val="right"/>
        <w:rPr>
          <w:rFonts w:ascii="Times New Roman" w:eastAsia="Times New Roman" w:hAnsi="Times New Roman" w:cs="Times New Roman"/>
          <w:sz w:val="24"/>
          <w:szCs w:val="24"/>
        </w:rPr>
      </w:pPr>
    </w:p>
    <w:p w:rsidR="00150A79" w:rsidRPr="00723D44" w:rsidRDefault="00150A79" w:rsidP="00634BC7">
      <w:pPr>
        <w:tabs>
          <w:tab w:val="right" w:pos="0"/>
          <w:tab w:val="left" w:pos="720"/>
        </w:tabs>
        <w:spacing w:after="0" w:line="240" w:lineRule="auto"/>
        <w:jc w:val="right"/>
        <w:rPr>
          <w:rFonts w:ascii="Times New Roman" w:eastAsia="Times New Roman" w:hAnsi="Times New Roman" w:cs="Times New Roman"/>
          <w:sz w:val="24"/>
          <w:szCs w:val="24"/>
        </w:rPr>
      </w:pPr>
    </w:p>
    <w:p w:rsidR="00150A79" w:rsidRPr="00723D44" w:rsidRDefault="00150A79" w:rsidP="00634BC7">
      <w:pPr>
        <w:tabs>
          <w:tab w:val="right" w:pos="0"/>
          <w:tab w:val="left" w:pos="720"/>
        </w:tabs>
        <w:spacing w:after="0" w:line="240" w:lineRule="auto"/>
        <w:jc w:val="right"/>
        <w:rPr>
          <w:rFonts w:ascii="Times New Roman" w:eastAsia="Times New Roman" w:hAnsi="Times New Roman" w:cs="Times New Roman"/>
          <w:sz w:val="24"/>
          <w:szCs w:val="24"/>
        </w:rPr>
      </w:pPr>
    </w:p>
    <w:p w:rsidR="00150A79" w:rsidRPr="00723D44" w:rsidRDefault="00150A79" w:rsidP="00634BC7">
      <w:pPr>
        <w:tabs>
          <w:tab w:val="right" w:pos="0"/>
          <w:tab w:val="left" w:pos="720"/>
        </w:tabs>
        <w:spacing w:after="0" w:line="240" w:lineRule="auto"/>
        <w:jc w:val="right"/>
        <w:rPr>
          <w:rFonts w:ascii="Times New Roman" w:eastAsia="Times New Roman" w:hAnsi="Times New Roman" w:cs="Times New Roman"/>
          <w:sz w:val="24"/>
          <w:szCs w:val="24"/>
        </w:rPr>
      </w:pPr>
    </w:p>
    <w:p w:rsidR="00150A79" w:rsidRPr="00723D44" w:rsidRDefault="00150A79" w:rsidP="00634BC7">
      <w:pPr>
        <w:tabs>
          <w:tab w:val="right" w:pos="0"/>
          <w:tab w:val="left" w:pos="720"/>
        </w:tabs>
        <w:spacing w:after="0" w:line="240" w:lineRule="auto"/>
        <w:jc w:val="right"/>
        <w:rPr>
          <w:rFonts w:ascii="Times New Roman" w:eastAsia="Times New Roman" w:hAnsi="Times New Roman" w:cs="Times New Roman"/>
          <w:sz w:val="24"/>
          <w:szCs w:val="24"/>
        </w:rPr>
      </w:pPr>
    </w:p>
    <w:p w:rsidR="00800864" w:rsidRPr="00723D44" w:rsidRDefault="00800864" w:rsidP="00634BC7">
      <w:pPr>
        <w:tabs>
          <w:tab w:val="right" w:pos="0"/>
          <w:tab w:val="left" w:pos="720"/>
        </w:tabs>
        <w:spacing w:after="0" w:line="276" w:lineRule="auto"/>
        <w:ind w:firstLine="720"/>
        <w:jc w:val="center"/>
        <w:rPr>
          <w:rFonts w:asciiTheme="majorHAnsi" w:eastAsia="Times New Roman" w:hAnsiTheme="majorHAnsi" w:cstheme="majorHAnsi"/>
          <w:b/>
          <w:sz w:val="28"/>
          <w:szCs w:val="28"/>
        </w:rPr>
      </w:pPr>
    </w:p>
    <w:p w:rsidR="000A27D7" w:rsidRPr="006A67E5" w:rsidRDefault="000A27D7" w:rsidP="00634BC7">
      <w:pPr>
        <w:tabs>
          <w:tab w:val="right" w:pos="0"/>
          <w:tab w:val="left" w:pos="720"/>
        </w:tabs>
        <w:spacing w:after="0" w:line="276" w:lineRule="auto"/>
        <w:ind w:firstLine="720"/>
        <w:jc w:val="center"/>
        <w:rPr>
          <w:rFonts w:asciiTheme="majorHAnsi" w:eastAsia="Times New Roman" w:hAnsiTheme="majorHAnsi" w:cstheme="majorHAnsi"/>
          <w:b/>
          <w:bCs/>
          <w:sz w:val="28"/>
          <w:szCs w:val="28"/>
          <w:lang w:val="ru-MD"/>
        </w:rPr>
      </w:pPr>
      <w:r w:rsidRPr="006A67E5">
        <w:rPr>
          <w:rFonts w:asciiTheme="majorHAnsi" w:eastAsia="Times New Roman" w:hAnsiTheme="majorHAnsi" w:cstheme="majorHAnsi"/>
          <w:b/>
          <w:bCs/>
          <w:sz w:val="28"/>
          <w:szCs w:val="28"/>
          <w:lang w:val="ru-MD"/>
        </w:rPr>
        <w:t xml:space="preserve">ОТЧЕТ </w:t>
      </w:r>
    </w:p>
    <w:p w:rsidR="000A27D7" w:rsidRPr="006A67E5" w:rsidRDefault="000A27D7" w:rsidP="00634BC7">
      <w:pPr>
        <w:tabs>
          <w:tab w:val="right" w:pos="0"/>
          <w:tab w:val="left" w:pos="720"/>
        </w:tabs>
        <w:spacing w:after="0" w:line="276" w:lineRule="auto"/>
        <w:ind w:firstLine="720"/>
        <w:jc w:val="center"/>
        <w:rPr>
          <w:rFonts w:asciiTheme="majorHAnsi" w:eastAsia="Times New Roman" w:hAnsiTheme="majorHAnsi" w:cstheme="majorHAnsi"/>
          <w:b/>
          <w:bCs/>
          <w:sz w:val="28"/>
          <w:szCs w:val="28"/>
          <w:lang w:val="ru-MD"/>
        </w:rPr>
      </w:pPr>
      <w:r w:rsidRPr="006A67E5">
        <w:rPr>
          <w:rFonts w:asciiTheme="majorHAnsi" w:eastAsia="Times New Roman" w:hAnsiTheme="majorHAnsi" w:cstheme="majorHAnsi"/>
          <w:b/>
          <w:bCs/>
          <w:sz w:val="28"/>
          <w:szCs w:val="28"/>
          <w:lang w:val="ru-MD"/>
        </w:rPr>
        <w:t>аудита эффективности Проекта</w:t>
      </w:r>
    </w:p>
    <w:p w:rsidR="000A27D7" w:rsidRPr="006A67E5" w:rsidRDefault="000A27D7" w:rsidP="00634BC7">
      <w:pPr>
        <w:tabs>
          <w:tab w:val="right" w:pos="0"/>
          <w:tab w:val="left" w:pos="720"/>
        </w:tabs>
        <w:spacing w:after="0" w:line="276" w:lineRule="auto"/>
        <w:ind w:firstLine="720"/>
        <w:jc w:val="center"/>
        <w:rPr>
          <w:rFonts w:asciiTheme="majorHAnsi" w:eastAsia="Times New Roman" w:hAnsiTheme="majorHAnsi" w:cstheme="majorHAnsi"/>
          <w:b/>
          <w:bCs/>
          <w:sz w:val="28"/>
          <w:szCs w:val="28"/>
          <w:lang w:val="ru-MD"/>
        </w:rPr>
      </w:pPr>
      <w:r w:rsidRPr="006A67E5">
        <w:rPr>
          <w:rFonts w:asciiTheme="majorHAnsi" w:eastAsia="Times New Roman" w:hAnsiTheme="majorHAnsi" w:cstheme="majorHAnsi"/>
          <w:b/>
          <w:bCs/>
          <w:sz w:val="28"/>
          <w:szCs w:val="28"/>
          <w:lang w:val="ru-MD"/>
        </w:rPr>
        <w:t xml:space="preserve"> „Строительство пенитенциарного учреждения в Кишинэу”</w:t>
      </w:r>
    </w:p>
    <w:p w:rsidR="003D5242" w:rsidRPr="006A67E5" w:rsidRDefault="003D5242" w:rsidP="00634BC7">
      <w:pPr>
        <w:tabs>
          <w:tab w:val="right" w:pos="0"/>
          <w:tab w:val="left" w:pos="720"/>
        </w:tabs>
        <w:spacing w:after="0" w:line="276" w:lineRule="auto"/>
        <w:ind w:firstLine="720"/>
        <w:jc w:val="center"/>
        <w:rPr>
          <w:rFonts w:asciiTheme="majorHAnsi" w:eastAsia="Times New Roman" w:hAnsiTheme="majorHAnsi" w:cstheme="majorHAnsi"/>
          <w:b/>
          <w:bCs/>
          <w:sz w:val="28"/>
          <w:szCs w:val="28"/>
          <w:lang w:val="ru-MD"/>
        </w:rPr>
      </w:pPr>
    </w:p>
    <w:p w:rsidR="00150A79" w:rsidRPr="006A67E5" w:rsidRDefault="00150A79" w:rsidP="00634BC7">
      <w:pPr>
        <w:tabs>
          <w:tab w:val="right" w:pos="0"/>
        </w:tabs>
        <w:spacing w:line="276" w:lineRule="auto"/>
        <w:ind w:firstLine="720"/>
        <w:jc w:val="center"/>
        <w:rPr>
          <w:rFonts w:asciiTheme="majorHAnsi" w:eastAsia="Times New Roman" w:hAnsiTheme="majorHAnsi" w:cs="Times New Roman"/>
          <w:b/>
          <w:sz w:val="32"/>
          <w:szCs w:val="32"/>
          <w:lang w:val="ru-MD"/>
        </w:rPr>
      </w:pPr>
    </w:p>
    <w:p w:rsidR="00150A79" w:rsidRPr="006A67E5" w:rsidRDefault="00150A79" w:rsidP="00634BC7">
      <w:pPr>
        <w:tabs>
          <w:tab w:val="right" w:pos="0"/>
        </w:tabs>
        <w:spacing w:line="276" w:lineRule="auto"/>
        <w:ind w:firstLine="720"/>
        <w:jc w:val="both"/>
        <w:rPr>
          <w:rFonts w:ascii="Times New Roman" w:eastAsia="Times New Roman" w:hAnsi="Times New Roman" w:cs="Times New Roman"/>
          <w:b/>
          <w:sz w:val="36"/>
          <w:szCs w:val="36"/>
          <w:lang w:val="ru-MD"/>
        </w:rPr>
      </w:pPr>
    </w:p>
    <w:p w:rsidR="00150A79" w:rsidRPr="006A67E5" w:rsidRDefault="00150A79" w:rsidP="00634BC7">
      <w:pPr>
        <w:tabs>
          <w:tab w:val="right" w:pos="0"/>
        </w:tabs>
        <w:spacing w:line="276" w:lineRule="auto"/>
        <w:ind w:firstLine="720"/>
        <w:jc w:val="both"/>
        <w:rPr>
          <w:rFonts w:ascii="Times New Roman" w:eastAsia="Times New Roman" w:hAnsi="Times New Roman" w:cs="Times New Roman"/>
          <w:b/>
          <w:sz w:val="36"/>
          <w:szCs w:val="36"/>
          <w:lang w:val="ru-MD"/>
        </w:rPr>
      </w:pPr>
    </w:p>
    <w:p w:rsidR="00150A79" w:rsidRPr="006A67E5" w:rsidRDefault="00150A79" w:rsidP="00634BC7">
      <w:pPr>
        <w:tabs>
          <w:tab w:val="right" w:pos="0"/>
        </w:tabs>
        <w:spacing w:line="276" w:lineRule="auto"/>
        <w:ind w:firstLine="720"/>
        <w:jc w:val="both"/>
        <w:rPr>
          <w:rFonts w:ascii="Times New Roman" w:eastAsia="Times New Roman" w:hAnsi="Times New Roman" w:cs="Times New Roman"/>
          <w:b/>
          <w:sz w:val="36"/>
          <w:szCs w:val="36"/>
          <w:lang w:val="ru-MD"/>
        </w:rPr>
      </w:pPr>
    </w:p>
    <w:p w:rsidR="00EC67EC" w:rsidRPr="006A67E5" w:rsidRDefault="00EC67EC" w:rsidP="00634BC7">
      <w:pPr>
        <w:tabs>
          <w:tab w:val="right" w:pos="0"/>
        </w:tabs>
        <w:spacing w:line="276" w:lineRule="auto"/>
        <w:ind w:firstLine="720"/>
        <w:jc w:val="both"/>
        <w:rPr>
          <w:rFonts w:ascii="Times New Roman" w:eastAsia="Times New Roman" w:hAnsi="Times New Roman" w:cs="Times New Roman"/>
          <w:b/>
          <w:sz w:val="36"/>
          <w:szCs w:val="36"/>
          <w:lang w:val="ru-MD"/>
        </w:rPr>
      </w:pPr>
      <w:r w:rsidRPr="006A67E5">
        <w:rPr>
          <w:rFonts w:ascii="Times New Roman" w:eastAsia="Times New Roman" w:hAnsi="Times New Roman" w:cs="Times New Roman"/>
          <w:b/>
          <w:sz w:val="36"/>
          <w:szCs w:val="36"/>
          <w:lang w:val="ru-MD"/>
        </w:rPr>
        <w:br w:type="page"/>
      </w:r>
    </w:p>
    <w:p w:rsidR="009F7639" w:rsidRPr="006A67E5" w:rsidRDefault="00EC67EC" w:rsidP="00634BC7">
      <w:pPr>
        <w:tabs>
          <w:tab w:val="right" w:pos="0"/>
        </w:tabs>
        <w:spacing w:after="120" w:line="276" w:lineRule="auto"/>
        <w:ind w:right="50" w:firstLine="720"/>
        <w:rPr>
          <w:rFonts w:asciiTheme="majorHAnsi" w:eastAsia="Calibri" w:hAnsiTheme="majorHAnsi"/>
          <w:b/>
          <w:bCs/>
          <w:sz w:val="28"/>
          <w:szCs w:val="28"/>
          <w:lang w:val="ru-MD"/>
        </w:rPr>
      </w:pPr>
      <w:r w:rsidRPr="006A67E5">
        <w:rPr>
          <w:rFonts w:asciiTheme="majorHAnsi" w:hAnsiTheme="majorHAnsi" w:cstheme="majorHAnsi"/>
          <w:b/>
          <w:sz w:val="28"/>
          <w:szCs w:val="28"/>
          <w:lang w:val="ru-MD"/>
        </w:rPr>
        <w:lastRenderedPageBreak/>
        <w:t>СОДЕРЖАНИЕ</w:t>
      </w:r>
    </w:p>
    <w:bookmarkStart w:id="1" w:name="_Toc495919133" w:displacedByCustomXml="next"/>
    <w:sdt>
      <w:sdtPr>
        <w:rPr>
          <w:rFonts w:cs="Times New Roman"/>
          <w:b w:val="0"/>
          <w:bCs w:val="0"/>
          <w:lang w:val="ru-MD"/>
        </w:rPr>
        <w:id w:val="516810792"/>
        <w:docPartObj>
          <w:docPartGallery w:val="Table of Contents"/>
          <w:docPartUnique/>
        </w:docPartObj>
      </w:sdtPr>
      <w:sdtEndPr>
        <w:rPr>
          <w:rFonts w:asciiTheme="majorHAnsi" w:hAnsiTheme="majorHAnsi" w:cstheme="majorHAnsi"/>
          <w:noProof/>
          <w:sz w:val="24"/>
          <w:szCs w:val="24"/>
        </w:rPr>
      </w:sdtEndPr>
      <w:sdtContent>
        <w:bookmarkEnd w:id="1" w:displacedByCustomXml="prev"/>
        <w:p w:rsidR="009F7639" w:rsidRPr="006A67E5" w:rsidRDefault="009F7639" w:rsidP="00634BC7">
          <w:pPr>
            <w:pStyle w:val="11"/>
            <w:tabs>
              <w:tab w:val="clear" w:pos="9356"/>
              <w:tab w:val="right" w:pos="0"/>
            </w:tabs>
            <w:ind w:right="-92"/>
            <w:jc w:val="left"/>
            <w:rPr>
              <w:rFonts w:asciiTheme="majorHAnsi" w:eastAsiaTheme="minorEastAsia" w:hAnsiTheme="majorHAnsi" w:cstheme="majorHAnsi"/>
              <w:b w:val="0"/>
              <w:noProof/>
              <w:sz w:val="24"/>
              <w:szCs w:val="24"/>
              <w:lang w:val="ru-MD"/>
            </w:rPr>
          </w:pPr>
          <w:r w:rsidRPr="006A67E5">
            <w:rPr>
              <w:rFonts w:asciiTheme="majorHAnsi" w:hAnsiTheme="majorHAnsi" w:cstheme="majorHAnsi"/>
              <w:b w:val="0"/>
              <w:sz w:val="24"/>
              <w:szCs w:val="24"/>
              <w:lang w:val="ru-MD"/>
            </w:rPr>
            <w:fldChar w:fldCharType="begin"/>
          </w:r>
          <w:r w:rsidRPr="006A67E5">
            <w:rPr>
              <w:rFonts w:asciiTheme="majorHAnsi" w:hAnsiTheme="majorHAnsi" w:cstheme="majorHAnsi"/>
              <w:b w:val="0"/>
              <w:sz w:val="24"/>
              <w:szCs w:val="24"/>
              <w:lang w:val="ru-MD"/>
            </w:rPr>
            <w:instrText xml:space="preserve"> TOC \o "1-5" \h \z \u </w:instrText>
          </w:r>
          <w:r w:rsidRPr="006A67E5">
            <w:rPr>
              <w:rFonts w:asciiTheme="majorHAnsi" w:hAnsiTheme="majorHAnsi" w:cstheme="majorHAnsi"/>
              <w:b w:val="0"/>
              <w:sz w:val="24"/>
              <w:szCs w:val="24"/>
              <w:lang w:val="ru-MD"/>
            </w:rPr>
            <w:fldChar w:fldCharType="separate"/>
          </w:r>
          <w:r w:rsidR="00491ED1" w:rsidRPr="006A67E5">
            <w:rPr>
              <w:rFonts w:asciiTheme="majorHAnsi" w:hAnsiTheme="majorHAnsi" w:cstheme="majorHAnsi"/>
              <w:b w:val="0"/>
              <w:sz w:val="24"/>
              <w:szCs w:val="24"/>
              <w:lang w:val="ru-MD"/>
            </w:rPr>
            <w:t>LISTA ACRONIMELOR .............................................................................................................................</w:t>
          </w:r>
          <w:r w:rsidR="00874F18" w:rsidRPr="006A67E5">
            <w:rPr>
              <w:rFonts w:asciiTheme="majorHAnsi" w:hAnsiTheme="majorHAnsi" w:cstheme="majorHAnsi"/>
              <w:b w:val="0"/>
              <w:sz w:val="24"/>
              <w:szCs w:val="24"/>
              <w:lang w:val="ru-MD"/>
            </w:rPr>
            <w:t>.</w:t>
          </w:r>
          <w:r w:rsidR="00491ED1" w:rsidRPr="006A67E5">
            <w:rPr>
              <w:rFonts w:asciiTheme="majorHAnsi" w:hAnsiTheme="majorHAnsi" w:cstheme="majorHAnsi"/>
              <w:b w:val="0"/>
              <w:sz w:val="24"/>
              <w:szCs w:val="24"/>
              <w:lang w:val="ru-MD"/>
            </w:rPr>
            <w:t>4</w:t>
          </w:r>
        </w:p>
        <w:p w:rsidR="009F7639" w:rsidRPr="006A67E5" w:rsidRDefault="00874F18" w:rsidP="00634BC7">
          <w:pPr>
            <w:pStyle w:val="11"/>
            <w:tabs>
              <w:tab w:val="clear" w:pos="9356"/>
              <w:tab w:val="right" w:pos="0"/>
            </w:tabs>
            <w:ind w:right="50"/>
            <w:jc w:val="left"/>
            <w:rPr>
              <w:rFonts w:asciiTheme="majorHAnsi" w:hAnsiTheme="majorHAnsi" w:cstheme="majorHAnsi"/>
              <w:b w:val="0"/>
              <w:noProof/>
              <w:sz w:val="24"/>
              <w:szCs w:val="24"/>
              <w:lang w:val="ru-MD"/>
            </w:rPr>
          </w:pPr>
          <w:r w:rsidRPr="006A67E5">
            <w:rPr>
              <w:rFonts w:asciiTheme="majorHAnsi" w:hAnsiTheme="majorHAnsi" w:cstheme="majorHAnsi"/>
              <w:b w:val="0"/>
              <w:noProof/>
              <w:sz w:val="24"/>
              <w:szCs w:val="24"/>
              <w:lang w:val="ru-MD"/>
            </w:rPr>
            <w:t>GLOSAR ...................................................................................................................................................5</w:t>
          </w:r>
        </w:p>
        <w:p w:rsidR="00F162F8" w:rsidRPr="006A67E5" w:rsidRDefault="00F162F8" w:rsidP="00634BC7">
          <w:pPr>
            <w:tabs>
              <w:tab w:val="right" w:pos="0"/>
            </w:tabs>
            <w:spacing w:after="120" w:line="276" w:lineRule="auto"/>
            <w:ind w:right="50"/>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I. </w:t>
          </w:r>
          <w:r w:rsidR="00800864" w:rsidRPr="006A67E5">
            <w:rPr>
              <w:rFonts w:asciiTheme="majorHAnsi" w:hAnsiTheme="majorHAnsi" w:cstheme="majorHAnsi"/>
              <w:sz w:val="24"/>
              <w:szCs w:val="24"/>
              <w:lang w:val="ru-MD"/>
            </w:rPr>
            <w:t xml:space="preserve">SINTEZA </w:t>
          </w:r>
          <w:r w:rsidRPr="006A67E5">
            <w:rPr>
              <w:rFonts w:asciiTheme="majorHAnsi" w:hAnsiTheme="majorHAnsi" w:cstheme="majorHAnsi"/>
              <w:sz w:val="24"/>
              <w:szCs w:val="24"/>
              <w:lang w:val="ru-MD"/>
            </w:rPr>
            <w:t>...............................................................................................................................................</w:t>
          </w:r>
          <w:r w:rsidR="00B9358A" w:rsidRPr="006A67E5">
            <w:rPr>
              <w:rFonts w:asciiTheme="majorHAnsi" w:hAnsiTheme="majorHAnsi" w:cstheme="majorHAnsi"/>
              <w:sz w:val="24"/>
              <w:szCs w:val="24"/>
              <w:lang w:val="ru-MD"/>
            </w:rPr>
            <w:t xml:space="preserve"> </w:t>
          </w:r>
          <w:r w:rsidR="00874F18" w:rsidRPr="006A67E5">
            <w:rPr>
              <w:rFonts w:asciiTheme="majorHAnsi" w:hAnsiTheme="majorHAnsi" w:cstheme="majorHAnsi"/>
              <w:sz w:val="24"/>
              <w:szCs w:val="24"/>
              <w:lang w:val="ru-MD"/>
            </w:rPr>
            <w:t>7</w:t>
          </w:r>
        </w:p>
        <w:p w:rsidR="009F7639" w:rsidRPr="006A67E5" w:rsidRDefault="00874F18" w:rsidP="00634BC7">
          <w:pPr>
            <w:pStyle w:val="11"/>
            <w:tabs>
              <w:tab w:val="clear" w:pos="9356"/>
              <w:tab w:val="right" w:pos="0"/>
            </w:tabs>
            <w:ind w:right="50"/>
            <w:jc w:val="left"/>
            <w:rPr>
              <w:rFonts w:asciiTheme="majorHAnsi" w:hAnsiTheme="majorHAnsi" w:cstheme="majorHAnsi"/>
              <w:b w:val="0"/>
              <w:noProof/>
              <w:sz w:val="24"/>
              <w:szCs w:val="24"/>
              <w:lang w:val="ru-MD"/>
            </w:rPr>
          </w:pPr>
          <w:r w:rsidRPr="006A67E5">
            <w:rPr>
              <w:rFonts w:asciiTheme="majorHAnsi" w:hAnsiTheme="majorHAnsi" w:cstheme="majorHAnsi"/>
              <w:b w:val="0"/>
              <w:noProof/>
              <w:sz w:val="24"/>
              <w:szCs w:val="24"/>
              <w:lang w:val="ru-MD"/>
            </w:rPr>
            <w:t>II. PREZENTAREA GENERALĂ .................................................................................................................. 8</w:t>
          </w:r>
        </w:p>
        <w:p w:rsidR="005B2C6F" w:rsidRPr="006A67E5" w:rsidRDefault="00293558" w:rsidP="00634BC7">
          <w:pPr>
            <w:pStyle w:val="af1"/>
            <w:tabs>
              <w:tab w:val="right" w:pos="0"/>
            </w:tabs>
            <w:spacing w:after="120" w:line="276" w:lineRule="auto"/>
            <w:ind w:right="50"/>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2.1. </w:t>
          </w:r>
          <w:r w:rsidR="00176412" w:rsidRPr="006A67E5">
            <w:rPr>
              <w:rFonts w:asciiTheme="majorHAnsi" w:hAnsiTheme="majorHAnsi" w:cstheme="majorHAnsi"/>
              <w:sz w:val="24"/>
              <w:szCs w:val="24"/>
              <w:lang w:val="ru-MD"/>
            </w:rPr>
            <w:t>Temeiul auditului</w:t>
          </w:r>
          <w:r w:rsidR="005B2C6F" w:rsidRPr="006A67E5">
            <w:rPr>
              <w:rFonts w:asciiTheme="majorHAnsi" w:hAnsiTheme="majorHAnsi" w:cstheme="majorHAnsi"/>
              <w:sz w:val="24"/>
              <w:szCs w:val="24"/>
              <w:lang w:val="ru-MD"/>
            </w:rPr>
            <w:t xml:space="preserve"> ..........................................................................................</w:t>
          </w:r>
          <w:r w:rsidR="00874F18" w:rsidRPr="006A67E5">
            <w:rPr>
              <w:rFonts w:asciiTheme="majorHAnsi" w:hAnsiTheme="majorHAnsi" w:cstheme="majorHAnsi"/>
              <w:sz w:val="24"/>
              <w:szCs w:val="24"/>
              <w:lang w:val="ru-MD"/>
            </w:rPr>
            <w:t>...............................</w:t>
          </w:r>
          <w:r w:rsidR="005B2C6F" w:rsidRPr="006A67E5">
            <w:rPr>
              <w:rFonts w:asciiTheme="majorHAnsi" w:hAnsiTheme="majorHAnsi" w:cstheme="majorHAnsi"/>
              <w:sz w:val="24"/>
              <w:szCs w:val="24"/>
              <w:lang w:val="ru-MD"/>
            </w:rPr>
            <w:t>..</w:t>
          </w:r>
          <w:r w:rsidR="00874F18" w:rsidRPr="006A67E5">
            <w:rPr>
              <w:rFonts w:asciiTheme="majorHAnsi" w:hAnsiTheme="majorHAnsi" w:cstheme="majorHAnsi"/>
              <w:sz w:val="24"/>
              <w:szCs w:val="24"/>
              <w:lang w:val="ru-MD"/>
            </w:rPr>
            <w:t>. 8</w:t>
          </w:r>
        </w:p>
        <w:p w:rsidR="005B2C6F" w:rsidRPr="006A67E5" w:rsidRDefault="005B2C6F" w:rsidP="00634BC7">
          <w:pPr>
            <w:pStyle w:val="af1"/>
            <w:tabs>
              <w:tab w:val="right" w:pos="0"/>
            </w:tabs>
            <w:spacing w:after="120" w:line="276" w:lineRule="auto"/>
            <w:ind w:right="50"/>
            <w:rPr>
              <w:rFonts w:asciiTheme="majorHAnsi" w:hAnsiTheme="majorHAnsi" w:cstheme="majorHAnsi"/>
              <w:sz w:val="24"/>
              <w:szCs w:val="24"/>
              <w:lang w:val="ru-MD"/>
            </w:rPr>
          </w:pPr>
          <w:r w:rsidRPr="006A67E5">
            <w:rPr>
              <w:rFonts w:asciiTheme="majorHAnsi" w:hAnsiTheme="majorHAnsi" w:cstheme="majorHAnsi"/>
              <w:sz w:val="24"/>
              <w:szCs w:val="24"/>
              <w:lang w:val="ru-MD"/>
            </w:rPr>
            <w:t>2.2. Descrierea domeniului auditat .......................................................................................................</w:t>
          </w:r>
          <w:r w:rsidR="00B9358A" w:rsidRPr="006A67E5">
            <w:rPr>
              <w:rFonts w:asciiTheme="majorHAnsi" w:hAnsiTheme="majorHAnsi" w:cstheme="majorHAnsi"/>
              <w:sz w:val="24"/>
              <w:szCs w:val="24"/>
              <w:lang w:val="ru-MD"/>
            </w:rPr>
            <w:t xml:space="preserve"> </w:t>
          </w:r>
          <w:r w:rsidR="00874F18" w:rsidRPr="006A67E5">
            <w:rPr>
              <w:rFonts w:asciiTheme="majorHAnsi" w:hAnsiTheme="majorHAnsi" w:cstheme="majorHAnsi"/>
              <w:sz w:val="24"/>
              <w:szCs w:val="24"/>
              <w:lang w:val="ru-MD"/>
            </w:rPr>
            <w:t>9</w:t>
          </w:r>
        </w:p>
        <w:p w:rsidR="005B2C6F" w:rsidRPr="006A67E5" w:rsidRDefault="005B2C6F" w:rsidP="00634BC7">
          <w:pPr>
            <w:tabs>
              <w:tab w:val="right" w:pos="0"/>
            </w:tabs>
            <w:spacing w:after="120" w:line="276" w:lineRule="auto"/>
            <w:ind w:right="50"/>
            <w:jc w:val="both"/>
            <w:rPr>
              <w:rFonts w:asciiTheme="majorHAnsi" w:eastAsia="Times New Roman" w:hAnsiTheme="majorHAnsi" w:cstheme="majorHAnsi"/>
              <w:bCs/>
              <w:sz w:val="24"/>
              <w:szCs w:val="24"/>
              <w:lang w:val="ru-MD" w:eastAsia="ru-RU"/>
            </w:rPr>
          </w:pPr>
          <w:r w:rsidRPr="006A67E5">
            <w:rPr>
              <w:rFonts w:asciiTheme="majorHAnsi" w:hAnsiTheme="majorHAnsi" w:cstheme="majorHAnsi"/>
              <w:sz w:val="24"/>
              <w:szCs w:val="24"/>
              <w:lang w:val="ru-MD"/>
            </w:rPr>
            <w:t xml:space="preserve">2.3. </w:t>
          </w:r>
          <w:r w:rsidRPr="006A67E5">
            <w:rPr>
              <w:rFonts w:asciiTheme="majorHAnsi" w:eastAsia="Times New Roman" w:hAnsiTheme="majorHAnsi" w:cstheme="majorHAnsi"/>
              <w:bCs/>
              <w:sz w:val="24"/>
              <w:szCs w:val="24"/>
              <w:lang w:val="ru-MD" w:eastAsia="ru-RU"/>
            </w:rPr>
            <w:t>Instituțiile responsabile de implementarea, administrarea și monitorizarea proiectului ............</w:t>
          </w:r>
          <w:r w:rsidR="00B9358A" w:rsidRPr="006A67E5">
            <w:rPr>
              <w:rFonts w:asciiTheme="majorHAnsi" w:eastAsia="Times New Roman" w:hAnsiTheme="majorHAnsi" w:cstheme="majorHAnsi"/>
              <w:bCs/>
              <w:sz w:val="24"/>
              <w:szCs w:val="24"/>
              <w:lang w:val="ru-MD" w:eastAsia="ru-RU"/>
            </w:rPr>
            <w:t xml:space="preserve"> </w:t>
          </w:r>
          <w:r w:rsidR="00874F18" w:rsidRPr="006A67E5">
            <w:rPr>
              <w:rFonts w:asciiTheme="majorHAnsi" w:eastAsia="Times New Roman" w:hAnsiTheme="majorHAnsi" w:cstheme="majorHAnsi"/>
              <w:bCs/>
              <w:sz w:val="24"/>
              <w:szCs w:val="24"/>
              <w:lang w:val="ru-MD" w:eastAsia="ru-RU"/>
            </w:rPr>
            <w:t>12</w:t>
          </w:r>
        </w:p>
        <w:p w:rsidR="005B2C6F" w:rsidRPr="006A67E5" w:rsidRDefault="005B2C6F" w:rsidP="00634BC7">
          <w:pPr>
            <w:tabs>
              <w:tab w:val="right" w:pos="0"/>
            </w:tabs>
            <w:spacing w:after="120" w:line="276" w:lineRule="auto"/>
            <w:ind w:right="50"/>
            <w:jc w:val="both"/>
            <w:rPr>
              <w:rFonts w:asciiTheme="majorHAnsi" w:eastAsia="Times New Roman" w:hAnsiTheme="majorHAnsi" w:cstheme="majorHAnsi"/>
              <w:sz w:val="24"/>
              <w:szCs w:val="24"/>
              <w:lang w:val="ru-MD" w:eastAsia="ru-RU"/>
            </w:rPr>
          </w:pPr>
          <w:r w:rsidRPr="006A67E5">
            <w:rPr>
              <w:rFonts w:asciiTheme="majorHAnsi" w:eastAsia="Times New Roman" w:hAnsiTheme="majorHAnsi" w:cstheme="majorHAnsi"/>
              <w:sz w:val="24"/>
              <w:szCs w:val="24"/>
              <w:lang w:val="ru-MD" w:eastAsia="ru-RU"/>
            </w:rPr>
            <w:t>2.4. Bugetul și sursele de finanțare .....................................................................................................</w:t>
          </w:r>
          <w:r w:rsidR="00874F18" w:rsidRPr="006A67E5">
            <w:rPr>
              <w:rFonts w:asciiTheme="majorHAnsi" w:eastAsia="Times New Roman" w:hAnsiTheme="majorHAnsi" w:cstheme="majorHAnsi"/>
              <w:sz w:val="24"/>
              <w:szCs w:val="24"/>
              <w:lang w:val="ru-MD" w:eastAsia="ru-RU"/>
            </w:rPr>
            <w:t>.</w:t>
          </w:r>
          <w:r w:rsidR="00B9358A" w:rsidRPr="006A67E5">
            <w:rPr>
              <w:rFonts w:asciiTheme="majorHAnsi" w:eastAsia="Times New Roman" w:hAnsiTheme="majorHAnsi" w:cstheme="majorHAnsi"/>
              <w:sz w:val="24"/>
              <w:szCs w:val="24"/>
              <w:lang w:val="ru-MD" w:eastAsia="ru-RU"/>
            </w:rPr>
            <w:t xml:space="preserve"> </w:t>
          </w:r>
          <w:r w:rsidRPr="006A67E5">
            <w:rPr>
              <w:rFonts w:asciiTheme="majorHAnsi" w:eastAsia="Times New Roman" w:hAnsiTheme="majorHAnsi" w:cstheme="majorHAnsi"/>
              <w:sz w:val="24"/>
              <w:szCs w:val="24"/>
              <w:lang w:val="ru-MD" w:eastAsia="ru-RU"/>
            </w:rPr>
            <w:t>1</w:t>
          </w:r>
          <w:r w:rsidR="00874F18" w:rsidRPr="006A67E5">
            <w:rPr>
              <w:rFonts w:asciiTheme="majorHAnsi" w:eastAsia="Times New Roman" w:hAnsiTheme="majorHAnsi" w:cstheme="majorHAnsi"/>
              <w:sz w:val="24"/>
              <w:szCs w:val="24"/>
              <w:lang w:val="ru-MD" w:eastAsia="ru-RU"/>
            </w:rPr>
            <w:t>2</w:t>
          </w:r>
        </w:p>
        <w:p w:rsidR="00293558" w:rsidRPr="006A67E5" w:rsidRDefault="00293558" w:rsidP="00634BC7">
          <w:pPr>
            <w:tabs>
              <w:tab w:val="right" w:pos="0"/>
            </w:tabs>
            <w:spacing w:after="120" w:line="276" w:lineRule="auto"/>
            <w:ind w:right="-92"/>
            <w:outlineLvl w:val="1"/>
            <w:rPr>
              <w:rFonts w:asciiTheme="majorHAnsi" w:eastAsia="Times New Roman" w:hAnsiTheme="majorHAnsi" w:cstheme="majorHAnsi"/>
              <w:bCs/>
              <w:sz w:val="24"/>
              <w:szCs w:val="24"/>
              <w:lang w:val="ru-MD"/>
            </w:rPr>
          </w:pPr>
          <w:r w:rsidRPr="006A67E5">
            <w:rPr>
              <w:rFonts w:asciiTheme="majorHAnsi" w:eastAsia="Times New Roman" w:hAnsiTheme="majorHAnsi" w:cstheme="majorHAnsi"/>
              <w:bCs/>
              <w:sz w:val="24"/>
              <w:szCs w:val="24"/>
              <w:lang w:val="ru-MD"/>
            </w:rPr>
            <w:t>III. SFERA ȘI ABORDAREA AUDITULUI ..................................................................................................</w:t>
          </w:r>
          <w:r w:rsidR="00874F18" w:rsidRPr="006A67E5">
            <w:rPr>
              <w:rFonts w:asciiTheme="majorHAnsi" w:eastAsia="Times New Roman" w:hAnsiTheme="majorHAnsi" w:cstheme="majorHAnsi"/>
              <w:bCs/>
              <w:sz w:val="24"/>
              <w:szCs w:val="24"/>
              <w:lang w:val="ru-MD"/>
            </w:rPr>
            <w:t>.</w:t>
          </w:r>
          <w:r w:rsidR="00B9358A" w:rsidRPr="006A67E5">
            <w:rPr>
              <w:rFonts w:asciiTheme="majorHAnsi" w:eastAsia="Times New Roman" w:hAnsiTheme="majorHAnsi" w:cstheme="majorHAnsi"/>
              <w:bCs/>
              <w:sz w:val="24"/>
              <w:szCs w:val="24"/>
              <w:lang w:val="ru-MD"/>
            </w:rPr>
            <w:t xml:space="preserve"> </w:t>
          </w:r>
          <w:r w:rsidRPr="006A67E5">
            <w:rPr>
              <w:rFonts w:asciiTheme="majorHAnsi" w:eastAsia="Times New Roman" w:hAnsiTheme="majorHAnsi" w:cstheme="majorHAnsi"/>
              <w:bCs/>
              <w:sz w:val="24"/>
              <w:szCs w:val="24"/>
              <w:lang w:val="ru-MD"/>
            </w:rPr>
            <w:t>1</w:t>
          </w:r>
          <w:r w:rsidR="00874F18" w:rsidRPr="006A67E5">
            <w:rPr>
              <w:rFonts w:asciiTheme="majorHAnsi" w:eastAsia="Times New Roman" w:hAnsiTheme="majorHAnsi" w:cstheme="majorHAnsi"/>
              <w:bCs/>
              <w:sz w:val="24"/>
              <w:szCs w:val="24"/>
              <w:lang w:val="ru-MD"/>
            </w:rPr>
            <w:t>4</w:t>
          </w:r>
        </w:p>
        <w:p w:rsidR="005B2C6F" w:rsidRPr="006A67E5" w:rsidRDefault="00293558" w:rsidP="00634BC7">
          <w:pPr>
            <w:tabs>
              <w:tab w:val="right" w:pos="0"/>
            </w:tabs>
            <w:spacing w:after="120" w:line="276" w:lineRule="auto"/>
            <w:ind w:right="-92"/>
            <w:rPr>
              <w:rFonts w:asciiTheme="majorHAnsi" w:hAnsiTheme="majorHAnsi" w:cstheme="majorHAnsi"/>
              <w:sz w:val="24"/>
              <w:szCs w:val="24"/>
              <w:lang w:val="ru-MD"/>
            </w:rPr>
          </w:pPr>
          <w:r w:rsidRPr="006A67E5">
            <w:rPr>
              <w:rFonts w:asciiTheme="majorHAnsi" w:hAnsiTheme="majorHAnsi" w:cstheme="majorHAnsi"/>
              <w:sz w:val="24"/>
              <w:szCs w:val="24"/>
              <w:lang w:val="ru-MD"/>
            </w:rPr>
            <w:t>IV. CONSTATĂRI ...............................................................................................................................</w:t>
          </w:r>
          <w:r w:rsidR="00B9358A" w:rsidRPr="006A67E5">
            <w:rPr>
              <w:rFonts w:asciiTheme="majorHAnsi" w:hAnsiTheme="majorHAnsi" w:cstheme="majorHAnsi"/>
              <w:sz w:val="24"/>
              <w:szCs w:val="24"/>
              <w:lang w:val="ru-MD"/>
            </w:rPr>
            <w:t>....</w:t>
          </w:r>
          <w:r w:rsidR="00874F18" w:rsidRPr="006A67E5">
            <w:rPr>
              <w:rFonts w:asciiTheme="majorHAnsi" w:hAnsiTheme="majorHAnsi" w:cstheme="majorHAnsi"/>
              <w:sz w:val="24"/>
              <w:szCs w:val="24"/>
              <w:lang w:val="ru-MD"/>
            </w:rPr>
            <w:t>..16</w:t>
          </w:r>
        </w:p>
        <w:p w:rsidR="00293558" w:rsidRPr="006A67E5" w:rsidRDefault="00293558"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4.1. </w:t>
          </w:r>
          <w:r w:rsidR="0022006F" w:rsidRPr="006A67E5">
            <w:rPr>
              <w:rFonts w:asciiTheme="majorHAnsi" w:hAnsiTheme="majorHAnsi" w:cstheme="majorHAnsi"/>
              <w:sz w:val="24"/>
              <w:szCs w:val="24"/>
              <w:lang w:val="ru-MD"/>
            </w:rPr>
            <w:t xml:space="preserve">Obiectivul specific I: </w:t>
          </w:r>
          <w:r w:rsidRPr="006A67E5">
            <w:rPr>
              <w:rFonts w:asciiTheme="majorHAnsi" w:hAnsiTheme="majorHAnsi" w:cstheme="majorHAnsi"/>
              <w:sz w:val="24"/>
              <w:szCs w:val="24"/>
              <w:lang w:val="ru-MD"/>
            </w:rPr>
            <w:t xml:space="preserve">Instituțiile responsabile au asigurat un management </w:t>
          </w:r>
          <w:r w:rsidR="007A2631" w:rsidRPr="006A67E5">
            <w:rPr>
              <w:rFonts w:asciiTheme="majorHAnsi" w:hAnsiTheme="majorHAnsi" w:cstheme="majorHAnsi"/>
              <w:sz w:val="24"/>
              <w:szCs w:val="24"/>
              <w:lang w:val="ru-MD"/>
            </w:rPr>
            <w:t xml:space="preserve">eficient </w:t>
          </w:r>
          <w:r w:rsidRPr="006A67E5">
            <w:rPr>
              <w:rFonts w:asciiTheme="majorHAnsi" w:hAnsiTheme="majorHAnsi" w:cstheme="majorHAnsi"/>
              <w:sz w:val="24"/>
              <w:szCs w:val="24"/>
              <w:lang w:val="ru-MD"/>
            </w:rPr>
            <w:t>al proiectului menit să contribuie la atingere</w:t>
          </w:r>
          <w:r w:rsidR="00B9358A" w:rsidRPr="006A67E5">
            <w:rPr>
              <w:rFonts w:asciiTheme="majorHAnsi" w:hAnsiTheme="majorHAnsi" w:cstheme="majorHAnsi"/>
              <w:sz w:val="24"/>
              <w:szCs w:val="24"/>
              <w:lang w:val="ru-MD"/>
            </w:rPr>
            <w:t>a rezultatului scontat? ........................................................................</w:t>
          </w:r>
          <w:r w:rsidR="00874F18" w:rsidRPr="006A67E5">
            <w:rPr>
              <w:rFonts w:asciiTheme="majorHAnsi" w:hAnsiTheme="majorHAnsi" w:cstheme="majorHAnsi"/>
              <w:sz w:val="24"/>
              <w:szCs w:val="24"/>
              <w:lang w:val="ru-MD"/>
            </w:rPr>
            <w:t>.</w:t>
          </w:r>
          <w:r w:rsidR="00B9358A" w:rsidRPr="006A67E5">
            <w:rPr>
              <w:rFonts w:asciiTheme="majorHAnsi" w:hAnsiTheme="majorHAnsi" w:cstheme="majorHAnsi"/>
              <w:sz w:val="24"/>
              <w:szCs w:val="24"/>
              <w:lang w:val="ru-MD"/>
            </w:rPr>
            <w:t>1</w:t>
          </w:r>
          <w:r w:rsidR="00874F18" w:rsidRPr="006A67E5">
            <w:rPr>
              <w:rFonts w:asciiTheme="majorHAnsi" w:hAnsiTheme="majorHAnsi" w:cstheme="majorHAnsi"/>
              <w:sz w:val="24"/>
              <w:szCs w:val="24"/>
              <w:lang w:val="ru-MD"/>
            </w:rPr>
            <w:t>6</w:t>
          </w:r>
        </w:p>
        <w:p w:rsidR="00293558" w:rsidRPr="006A67E5" w:rsidRDefault="00B9358A"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4.1.1.</w:t>
          </w:r>
          <w:r w:rsidR="00293558" w:rsidRPr="006A67E5">
            <w:rPr>
              <w:rFonts w:asciiTheme="majorHAnsi" w:hAnsiTheme="majorHAnsi" w:cstheme="majorHAnsi"/>
              <w:sz w:val="24"/>
              <w:szCs w:val="24"/>
              <w:lang w:val="ru-MD"/>
            </w:rPr>
            <w:t xml:space="preserve"> </w:t>
          </w:r>
          <w:r w:rsidR="0022006F" w:rsidRPr="006A67E5">
            <w:rPr>
              <w:rFonts w:asciiTheme="majorHAnsi" w:hAnsiTheme="majorHAnsi" w:cstheme="majorHAnsi"/>
              <w:sz w:val="24"/>
              <w:szCs w:val="24"/>
              <w:lang w:val="ru-MD"/>
            </w:rPr>
            <w:t xml:space="preserve">Subobiectivul I: </w:t>
          </w:r>
          <w:r w:rsidR="00293558" w:rsidRPr="006A67E5">
            <w:rPr>
              <w:rFonts w:asciiTheme="majorHAnsi" w:hAnsiTheme="majorHAnsi" w:cstheme="majorHAnsi"/>
              <w:sz w:val="24"/>
              <w:szCs w:val="24"/>
              <w:lang w:val="ru-MD"/>
            </w:rPr>
            <w:t>Cadrul de reglementare și aranjamentele organizatorice au fost suficiente și adecvate pentru i</w:t>
          </w:r>
          <w:r w:rsidR="00882221" w:rsidRPr="006A67E5">
            <w:rPr>
              <w:rFonts w:asciiTheme="majorHAnsi" w:hAnsiTheme="majorHAnsi" w:cstheme="majorHAnsi"/>
              <w:sz w:val="24"/>
              <w:szCs w:val="24"/>
              <w:lang w:val="ru-MD"/>
            </w:rPr>
            <w:t>nițierea și implementarea p</w:t>
          </w:r>
          <w:r w:rsidR="00293558" w:rsidRPr="006A67E5">
            <w:rPr>
              <w:rFonts w:asciiTheme="majorHAnsi" w:hAnsiTheme="majorHAnsi" w:cstheme="majorHAnsi"/>
              <w:sz w:val="24"/>
              <w:szCs w:val="24"/>
              <w:lang w:val="ru-MD"/>
            </w:rPr>
            <w:t>roiectului</w:t>
          </w:r>
          <w:r w:rsidR="003C527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BD51C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w:t>
          </w:r>
          <w:r w:rsidR="0022006F" w:rsidRPr="006A67E5">
            <w:rPr>
              <w:rFonts w:asciiTheme="majorHAnsi" w:hAnsiTheme="majorHAnsi" w:cstheme="majorHAnsi"/>
              <w:sz w:val="24"/>
              <w:szCs w:val="24"/>
              <w:lang w:val="ru-MD"/>
            </w:rPr>
            <w:t>…………………………</w:t>
          </w:r>
          <w:r w:rsidR="00BD51CC" w:rsidRPr="006A67E5">
            <w:rPr>
              <w:rFonts w:asciiTheme="majorHAnsi" w:hAnsiTheme="majorHAnsi" w:cstheme="majorHAnsi"/>
              <w:sz w:val="24"/>
              <w:szCs w:val="24"/>
              <w:lang w:val="ru-MD"/>
            </w:rPr>
            <w:t>.</w:t>
          </w:r>
          <w:r w:rsidR="0022006F"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1</w:t>
          </w:r>
          <w:r w:rsidR="00874F18" w:rsidRPr="006A67E5">
            <w:rPr>
              <w:rFonts w:asciiTheme="majorHAnsi" w:hAnsiTheme="majorHAnsi" w:cstheme="majorHAnsi"/>
              <w:sz w:val="24"/>
              <w:szCs w:val="24"/>
              <w:lang w:val="ru-MD"/>
            </w:rPr>
            <w:t>6</w:t>
          </w:r>
        </w:p>
        <w:p w:rsidR="00FB2B22" w:rsidRPr="006A67E5" w:rsidRDefault="005D274D" w:rsidP="00634BC7">
          <w:pPr>
            <w:tabs>
              <w:tab w:val="right" w:pos="0"/>
            </w:tabs>
            <w:spacing w:after="120" w:line="276" w:lineRule="auto"/>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 xml:space="preserve">4.1.1.1. Atribuțiile și responsabilitățile Ministerului Justiției </w:t>
          </w:r>
          <w:r w:rsidR="00166B62" w:rsidRPr="006A67E5">
            <w:rPr>
              <w:rFonts w:asciiTheme="majorHAnsi" w:hAnsiTheme="majorHAnsi" w:cstheme="majorHAnsi"/>
              <w:i/>
              <w:sz w:val="24"/>
              <w:szCs w:val="24"/>
              <w:lang w:val="ru-MD"/>
            </w:rPr>
            <w:t xml:space="preserve">cât </w:t>
          </w:r>
          <w:r w:rsidRPr="006A67E5">
            <w:rPr>
              <w:rFonts w:asciiTheme="majorHAnsi" w:hAnsiTheme="majorHAnsi" w:cstheme="majorHAnsi"/>
              <w:i/>
              <w:sz w:val="24"/>
              <w:szCs w:val="24"/>
              <w:lang w:val="ru-MD"/>
            </w:rPr>
            <w:t xml:space="preserve">și competențele Administrației Naționale a Penitenciarelor nu au fost </w:t>
          </w:r>
          <w:r w:rsidR="007A2631" w:rsidRPr="006A67E5">
            <w:rPr>
              <w:rFonts w:asciiTheme="majorHAnsi" w:hAnsiTheme="majorHAnsi" w:cstheme="majorHAnsi"/>
              <w:i/>
              <w:sz w:val="24"/>
              <w:szCs w:val="24"/>
              <w:lang w:val="ru-MD"/>
            </w:rPr>
            <w:t>definite în cadrul proiectului</w:t>
          </w:r>
          <w:r w:rsidR="00FB2B22" w:rsidRPr="006A67E5">
            <w:rPr>
              <w:rFonts w:asciiTheme="majorHAnsi" w:hAnsiTheme="majorHAnsi" w:cstheme="majorHAnsi"/>
              <w:i/>
              <w:sz w:val="24"/>
              <w:szCs w:val="24"/>
              <w:lang w:val="ru-MD"/>
            </w:rPr>
            <w:t xml:space="preserve">, fiind ignorate </w:t>
          </w:r>
          <w:r w:rsidR="007A2631" w:rsidRPr="006A67E5">
            <w:rPr>
              <w:rFonts w:asciiTheme="majorHAnsi" w:hAnsiTheme="majorHAnsi" w:cstheme="majorHAnsi"/>
              <w:i/>
              <w:sz w:val="24"/>
              <w:szCs w:val="24"/>
              <w:lang w:val="ru-MD"/>
            </w:rPr>
            <w:t xml:space="preserve">și </w:t>
          </w:r>
          <w:r w:rsidR="00FB2B22" w:rsidRPr="006A67E5">
            <w:rPr>
              <w:rFonts w:asciiTheme="majorHAnsi" w:hAnsiTheme="majorHAnsi" w:cstheme="majorHAnsi"/>
              <w:i/>
              <w:sz w:val="24"/>
              <w:szCs w:val="24"/>
              <w:lang w:val="ru-MD"/>
            </w:rPr>
            <w:t xml:space="preserve">reglementările </w:t>
          </w:r>
          <w:r w:rsidR="00166B62" w:rsidRPr="006A67E5">
            <w:rPr>
              <w:rFonts w:asciiTheme="majorHAnsi" w:hAnsiTheme="majorHAnsi" w:cstheme="majorHAnsi"/>
              <w:i/>
              <w:sz w:val="24"/>
              <w:szCs w:val="24"/>
              <w:lang w:val="ru-MD"/>
            </w:rPr>
            <w:t>privind</w:t>
          </w:r>
          <w:r w:rsidR="00FB2B22" w:rsidRPr="006A67E5">
            <w:rPr>
              <w:rFonts w:asciiTheme="majorHAnsi" w:hAnsiTheme="majorHAnsi" w:cstheme="majorHAnsi"/>
              <w:i/>
              <w:sz w:val="24"/>
              <w:szCs w:val="24"/>
              <w:lang w:val="ru-MD"/>
            </w:rPr>
            <w:t xml:space="preserve"> </w:t>
          </w:r>
          <w:r w:rsidR="007A2631" w:rsidRPr="006A67E5">
            <w:rPr>
              <w:rFonts w:asciiTheme="majorHAnsi" w:hAnsiTheme="majorHAnsi" w:cstheme="majorHAnsi"/>
              <w:i/>
              <w:sz w:val="24"/>
              <w:szCs w:val="24"/>
              <w:lang w:val="ru-MD"/>
            </w:rPr>
            <w:t>modul de creare și fun</w:t>
          </w:r>
          <w:r w:rsidR="003C527C" w:rsidRPr="006A67E5">
            <w:rPr>
              <w:rFonts w:asciiTheme="majorHAnsi" w:hAnsiTheme="majorHAnsi" w:cstheme="majorHAnsi"/>
              <w:i/>
              <w:sz w:val="24"/>
              <w:szCs w:val="24"/>
              <w:lang w:val="ru-MD"/>
            </w:rPr>
            <w:t>c</w:t>
          </w:r>
          <w:r w:rsidR="007A2631" w:rsidRPr="006A67E5">
            <w:rPr>
              <w:rFonts w:asciiTheme="majorHAnsi" w:hAnsiTheme="majorHAnsi" w:cstheme="majorHAnsi"/>
              <w:i/>
              <w:sz w:val="24"/>
              <w:szCs w:val="24"/>
              <w:lang w:val="ru-MD"/>
            </w:rPr>
            <w:t xml:space="preserve">ționare a </w:t>
          </w:r>
          <w:r w:rsidR="00FB2B22" w:rsidRPr="006A67E5">
            <w:rPr>
              <w:rFonts w:asciiTheme="majorHAnsi" w:hAnsiTheme="majorHAnsi" w:cstheme="majorHAnsi"/>
              <w:i/>
              <w:sz w:val="24"/>
              <w:szCs w:val="24"/>
              <w:lang w:val="ru-MD"/>
            </w:rPr>
            <w:t xml:space="preserve">Unității de implementare din Acordul-cadru de împrumut </w:t>
          </w:r>
          <w:r w:rsidR="003C527C" w:rsidRPr="006A67E5">
            <w:rPr>
              <w:rFonts w:asciiTheme="majorHAnsi" w:hAnsiTheme="majorHAnsi" w:cstheme="majorHAnsi"/>
              <w:i/>
              <w:sz w:val="24"/>
              <w:szCs w:val="24"/>
              <w:lang w:val="ru-MD"/>
            </w:rPr>
            <w:t>..</w:t>
          </w:r>
          <w:r w:rsidR="00166B62" w:rsidRPr="006A67E5">
            <w:rPr>
              <w:rFonts w:asciiTheme="majorHAnsi" w:hAnsiTheme="majorHAnsi" w:cstheme="majorHAnsi"/>
              <w:i/>
              <w:sz w:val="24"/>
              <w:szCs w:val="24"/>
              <w:lang w:val="ru-MD"/>
            </w:rPr>
            <w:t xml:space="preserve"> </w:t>
          </w:r>
          <w:r w:rsidR="00FB2B22" w:rsidRPr="006A67E5">
            <w:rPr>
              <w:rFonts w:asciiTheme="majorHAnsi" w:hAnsiTheme="majorHAnsi" w:cstheme="majorHAnsi"/>
              <w:sz w:val="24"/>
              <w:szCs w:val="24"/>
              <w:lang w:val="ru-MD"/>
            </w:rPr>
            <w:t>1</w:t>
          </w:r>
          <w:r w:rsidR="00874F18" w:rsidRPr="006A67E5">
            <w:rPr>
              <w:rFonts w:asciiTheme="majorHAnsi" w:hAnsiTheme="majorHAnsi" w:cstheme="majorHAnsi"/>
              <w:sz w:val="24"/>
              <w:szCs w:val="24"/>
              <w:lang w:val="ru-MD"/>
            </w:rPr>
            <w:t>6</w:t>
          </w:r>
          <w:r w:rsidR="00FB2B22" w:rsidRPr="006A67E5">
            <w:rPr>
              <w:rFonts w:asciiTheme="majorHAnsi" w:hAnsiTheme="majorHAnsi" w:cstheme="majorHAnsi"/>
              <w:i/>
              <w:sz w:val="24"/>
              <w:szCs w:val="24"/>
              <w:lang w:val="ru-MD"/>
            </w:rPr>
            <w:t xml:space="preserve"> </w:t>
          </w:r>
        </w:p>
        <w:p w:rsidR="005D274D" w:rsidRPr="006A67E5" w:rsidRDefault="005D274D"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i/>
              <w:sz w:val="24"/>
              <w:szCs w:val="24"/>
              <w:lang w:val="ru-MD"/>
            </w:rPr>
            <w:t xml:space="preserve">4.1.1.2. Unitatea de implementare a fost </w:t>
          </w:r>
          <w:r w:rsidR="007A2631" w:rsidRPr="006A67E5">
            <w:rPr>
              <w:rFonts w:asciiTheme="majorHAnsi" w:hAnsiTheme="majorHAnsi" w:cstheme="majorHAnsi"/>
              <w:i/>
              <w:sz w:val="24"/>
              <w:szCs w:val="24"/>
              <w:lang w:val="ru-MD"/>
            </w:rPr>
            <w:t>instituită</w:t>
          </w:r>
          <w:r w:rsidRPr="006A67E5">
            <w:rPr>
              <w:rFonts w:asciiTheme="majorHAnsi" w:hAnsiTheme="majorHAnsi" w:cstheme="majorHAnsi"/>
              <w:i/>
              <w:sz w:val="24"/>
              <w:szCs w:val="24"/>
              <w:lang w:val="ru-MD"/>
            </w:rPr>
            <w:t xml:space="preserve"> cu întârziere de la termenele stabilite</w:t>
          </w:r>
          <w:r w:rsidR="00FB2B22" w:rsidRPr="006A67E5">
            <w:rPr>
              <w:rFonts w:asciiTheme="majorHAnsi" w:hAnsiTheme="majorHAnsi" w:cstheme="majorHAnsi"/>
              <w:i/>
              <w:sz w:val="24"/>
              <w:szCs w:val="24"/>
              <w:lang w:val="ru-MD"/>
            </w:rPr>
            <w:t>, fiind angajat</w:t>
          </w:r>
          <w:r w:rsidR="00166B62" w:rsidRPr="006A67E5">
            <w:rPr>
              <w:rFonts w:asciiTheme="majorHAnsi" w:hAnsiTheme="majorHAnsi" w:cstheme="majorHAnsi"/>
              <w:i/>
              <w:sz w:val="24"/>
              <w:szCs w:val="24"/>
              <w:lang w:val="ru-MD"/>
            </w:rPr>
            <w:t>e</w:t>
          </w:r>
          <w:r w:rsidR="00FB2B22" w:rsidRPr="006A67E5">
            <w:rPr>
              <w:rFonts w:asciiTheme="majorHAnsi" w:hAnsiTheme="majorHAnsi" w:cstheme="majorHAnsi"/>
              <w:i/>
              <w:sz w:val="24"/>
              <w:szCs w:val="24"/>
              <w:lang w:val="ru-MD"/>
            </w:rPr>
            <w:t xml:space="preserve"> perso</w:t>
          </w:r>
          <w:r w:rsidR="00166B62" w:rsidRPr="006A67E5">
            <w:rPr>
              <w:rFonts w:asciiTheme="majorHAnsi" w:hAnsiTheme="majorHAnsi" w:cstheme="majorHAnsi"/>
              <w:i/>
              <w:sz w:val="24"/>
              <w:szCs w:val="24"/>
              <w:lang w:val="ru-MD"/>
            </w:rPr>
            <w:t xml:space="preserve">ane </w:t>
          </w:r>
          <w:r w:rsidR="00FB2B22" w:rsidRPr="006A67E5">
            <w:rPr>
              <w:rFonts w:asciiTheme="majorHAnsi" w:hAnsiTheme="majorHAnsi" w:cstheme="majorHAnsi"/>
              <w:i/>
              <w:sz w:val="24"/>
              <w:szCs w:val="24"/>
              <w:lang w:val="ru-MD"/>
            </w:rPr>
            <w:t xml:space="preserve">care nu au întrunit unele criterii de calificare </w:t>
          </w:r>
          <w:r w:rsidRPr="006A67E5">
            <w:rPr>
              <w:rFonts w:asciiTheme="majorHAnsi" w:hAnsiTheme="majorHAnsi" w:cstheme="majorHAnsi"/>
              <w:i/>
              <w:sz w:val="24"/>
              <w:szCs w:val="24"/>
              <w:lang w:val="ru-MD"/>
            </w:rPr>
            <w:t>…………………</w:t>
          </w:r>
          <w:r w:rsidR="00FB2B22" w:rsidRPr="006A67E5">
            <w:rPr>
              <w:rFonts w:asciiTheme="majorHAnsi" w:hAnsiTheme="majorHAnsi" w:cstheme="majorHAnsi"/>
              <w:i/>
              <w:sz w:val="24"/>
              <w:szCs w:val="24"/>
              <w:lang w:val="ru-MD"/>
            </w:rPr>
            <w:t>………………………………………………..</w:t>
          </w:r>
          <w:r w:rsidRPr="006A67E5">
            <w:rPr>
              <w:rFonts w:asciiTheme="majorHAnsi" w:hAnsiTheme="majorHAnsi" w:cstheme="majorHAnsi"/>
              <w:i/>
              <w:sz w:val="24"/>
              <w:szCs w:val="24"/>
              <w:lang w:val="ru-MD"/>
            </w:rPr>
            <w:t xml:space="preserve"> </w:t>
          </w:r>
          <w:r w:rsidRPr="006A67E5">
            <w:rPr>
              <w:rFonts w:asciiTheme="majorHAnsi" w:hAnsiTheme="majorHAnsi" w:cstheme="majorHAnsi"/>
              <w:sz w:val="24"/>
              <w:szCs w:val="24"/>
              <w:lang w:val="ru-MD"/>
            </w:rPr>
            <w:t>1</w:t>
          </w:r>
          <w:r w:rsidR="00874F18" w:rsidRPr="006A67E5">
            <w:rPr>
              <w:rFonts w:asciiTheme="majorHAnsi" w:hAnsiTheme="majorHAnsi" w:cstheme="majorHAnsi"/>
              <w:sz w:val="24"/>
              <w:szCs w:val="24"/>
              <w:lang w:val="ru-MD"/>
            </w:rPr>
            <w:t>8</w:t>
          </w:r>
        </w:p>
        <w:p w:rsidR="00166B62" w:rsidRPr="006A67E5" w:rsidRDefault="00166B62"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i/>
              <w:sz w:val="24"/>
              <w:szCs w:val="24"/>
              <w:lang w:val="ru-MD"/>
            </w:rPr>
            <w:t xml:space="preserve">4.1.1.3. </w:t>
          </w:r>
          <w:r w:rsidR="00C86C4F" w:rsidRPr="006A67E5">
            <w:rPr>
              <w:rFonts w:asciiTheme="majorHAnsi" w:hAnsiTheme="majorHAnsi" w:cstheme="majorHAnsi"/>
              <w:i/>
              <w:sz w:val="24"/>
              <w:szCs w:val="24"/>
              <w:lang w:val="ru-MD"/>
            </w:rPr>
            <w:t xml:space="preserve">Realizarea funcțiilor grupului de lucru pentru achiziții </w:t>
          </w:r>
          <w:r w:rsidR="008167A4" w:rsidRPr="006A67E5">
            <w:rPr>
              <w:rFonts w:asciiTheme="majorHAnsi" w:hAnsiTheme="majorHAnsi" w:cstheme="majorHAnsi"/>
              <w:i/>
              <w:sz w:val="24"/>
              <w:szCs w:val="24"/>
              <w:lang w:val="ru-MD"/>
            </w:rPr>
            <w:t xml:space="preserve">din cadrul Unității de implementare </w:t>
          </w:r>
          <w:r w:rsidR="00C86C4F" w:rsidRPr="006A67E5">
            <w:rPr>
              <w:rFonts w:asciiTheme="majorHAnsi" w:hAnsiTheme="majorHAnsi" w:cstheme="majorHAnsi"/>
              <w:i/>
              <w:sz w:val="24"/>
              <w:szCs w:val="24"/>
              <w:lang w:val="ru-MD"/>
            </w:rPr>
            <w:t xml:space="preserve">a fost afectată de lipsa de experiență și instruiri în domeniul achizițiilor, </w:t>
          </w:r>
          <w:r w:rsidR="008167A4" w:rsidRPr="006A67E5">
            <w:rPr>
              <w:rFonts w:asciiTheme="majorHAnsi" w:hAnsiTheme="majorHAnsi" w:cstheme="majorHAnsi"/>
              <w:i/>
              <w:sz w:val="24"/>
              <w:szCs w:val="24"/>
              <w:lang w:val="ru-MD"/>
            </w:rPr>
            <w:t>entitatea n</w:t>
          </w:r>
          <w:r w:rsidR="00EE6E17" w:rsidRPr="006A67E5">
            <w:rPr>
              <w:rFonts w:asciiTheme="majorHAnsi" w:hAnsiTheme="majorHAnsi" w:cstheme="majorHAnsi"/>
              <w:i/>
              <w:sz w:val="24"/>
              <w:szCs w:val="24"/>
              <w:lang w:val="ru-MD"/>
            </w:rPr>
            <w:t>eavând capacitate</w:t>
          </w:r>
          <w:r w:rsidR="00C86C4F" w:rsidRPr="006A67E5">
            <w:rPr>
              <w:rFonts w:asciiTheme="majorHAnsi" w:hAnsiTheme="majorHAnsi" w:cstheme="majorHAnsi"/>
              <w:i/>
              <w:sz w:val="24"/>
              <w:szCs w:val="24"/>
              <w:lang w:val="ru-MD"/>
            </w:rPr>
            <w:t xml:space="preserve">a </w:t>
          </w:r>
          <w:r w:rsidR="00273088" w:rsidRPr="006A67E5">
            <w:rPr>
              <w:rFonts w:asciiTheme="majorHAnsi" w:hAnsiTheme="majorHAnsi" w:cstheme="majorHAnsi"/>
              <w:i/>
              <w:sz w:val="24"/>
              <w:szCs w:val="24"/>
              <w:lang w:val="ru-MD"/>
            </w:rPr>
            <w:t>funcțională</w:t>
          </w:r>
          <w:r w:rsidR="00EE6E17" w:rsidRPr="006A67E5">
            <w:rPr>
              <w:rFonts w:asciiTheme="majorHAnsi" w:hAnsiTheme="majorHAnsi" w:cstheme="majorHAnsi"/>
              <w:i/>
              <w:sz w:val="24"/>
              <w:szCs w:val="24"/>
              <w:lang w:val="ru-MD"/>
            </w:rPr>
            <w:t xml:space="preserve"> de a asigura </w:t>
          </w:r>
          <w:r w:rsidR="003C527C" w:rsidRPr="006A67E5">
            <w:rPr>
              <w:rFonts w:asciiTheme="majorHAnsi" w:hAnsiTheme="majorHAnsi" w:cstheme="majorHAnsi"/>
              <w:i/>
              <w:sz w:val="24"/>
              <w:szCs w:val="24"/>
              <w:lang w:val="ru-MD"/>
            </w:rPr>
            <w:t>continuitatea</w:t>
          </w:r>
          <w:r w:rsidR="00EE6E17" w:rsidRPr="006A67E5">
            <w:rPr>
              <w:rFonts w:asciiTheme="majorHAnsi" w:hAnsiTheme="majorHAnsi" w:cstheme="majorHAnsi"/>
              <w:i/>
              <w:sz w:val="24"/>
              <w:szCs w:val="24"/>
              <w:lang w:val="ru-MD"/>
            </w:rPr>
            <w:t xml:space="preserve"> proiectului</w:t>
          </w:r>
          <w:r w:rsidR="00423B3A" w:rsidRPr="006A67E5">
            <w:rPr>
              <w:rFonts w:asciiTheme="majorHAnsi" w:hAnsiTheme="majorHAnsi" w:cstheme="majorHAnsi"/>
              <w:i/>
              <w:sz w:val="24"/>
              <w:szCs w:val="24"/>
              <w:lang w:val="ru-MD"/>
            </w:rPr>
            <w:t xml:space="preserve"> urmare demisiei personalului </w:t>
          </w:r>
          <w:r w:rsidR="00273088" w:rsidRPr="006A67E5">
            <w:rPr>
              <w:rFonts w:asciiTheme="majorHAnsi" w:hAnsiTheme="majorHAnsi" w:cstheme="majorHAnsi"/>
              <w:i/>
              <w:sz w:val="24"/>
              <w:szCs w:val="24"/>
              <w:lang w:val="ru-MD"/>
            </w:rPr>
            <w:t>....</w:t>
          </w:r>
          <w:r w:rsidR="00EE6E17" w:rsidRPr="006A67E5">
            <w:rPr>
              <w:rFonts w:asciiTheme="majorHAnsi" w:hAnsiTheme="majorHAnsi" w:cstheme="majorHAnsi"/>
              <w:i/>
              <w:sz w:val="24"/>
              <w:szCs w:val="24"/>
              <w:lang w:val="ru-MD"/>
            </w:rPr>
            <w:t>…………………</w:t>
          </w:r>
          <w:r w:rsidR="007A2631" w:rsidRPr="006A67E5">
            <w:rPr>
              <w:rFonts w:asciiTheme="majorHAnsi" w:hAnsiTheme="majorHAnsi" w:cstheme="majorHAnsi"/>
              <w:i/>
              <w:sz w:val="24"/>
              <w:szCs w:val="24"/>
              <w:lang w:val="ru-MD"/>
            </w:rPr>
            <w:t>…</w:t>
          </w:r>
          <w:r w:rsidR="003C527C" w:rsidRPr="006A67E5">
            <w:rPr>
              <w:rFonts w:asciiTheme="majorHAnsi" w:hAnsiTheme="majorHAnsi" w:cstheme="majorHAnsi"/>
              <w:i/>
              <w:sz w:val="24"/>
              <w:szCs w:val="24"/>
              <w:lang w:val="ru-MD"/>
            </w:rPr>
            <w:t>….</w:t>
          </w:r>
          <w:r w:rsidR="008167A4" w:rsidRPr="006A67E5">
            <w:rPr>
              <w:rFonts w:asciiTheme="majorHAnsi" w:hAnsiTheme="majorHAnsi" w:cstheme="majorHAnsi"/>
              <w:i/>
              <w:sz w:val="24"/>
              <w:szCs w:val="24"/>
              <w:lang w:val="ru-MD"/>
            </w:rPr>
            <w:t>.</w:t>
          </w:r>
          <w:r w:rsidRPr="006A67E5">
            <w:rPr>
              <w:rFonts w:asciiTheme="majorHAnsi" w:hAnsiTheme="majorHAnsi" w:cstheme="majorHAnsi"/>
              <w:i/>
              <w:sz w:val="24"/>
              <w:szCs w:val="24"/>
              <w:lang w:val="ru-MD"/>
            </w:rPr>
            <w:t xml:space="preserve"> </w:t>
          </w:r>
          <w:r w:rsidR="00874F18" w:rsidRPr="006A67E5">
            <w:rPr>
              <w:rFonts w:asciiTheme="majorHAnsi" w:hAnsiTheme="majorHAnsi" w:cstheme="majorHAnsi"/>
              <w:sz w:val="24"/>
              <w:szCs w:val="24"/>
              <w:lang w:val="ru-MD"/>
            </w:rPr>
            <w:t>2</w:t>
          </w:r>
          <w:r w:rsidR="008A2676" w:rsidRPr="006A67E5">
            <w:rPr>
              <w:rFonts w:asciiTheme="majorHAnsi" w:hAnsiTheme="majorHAnsi" w:cstheme="majorHAnsi"/>
              <w:sz w:val="24"/>
              <w:szCs w:val="24"/>
              <w:lang w:val="ru-MD"/>
            </w:rPr>
            <w:t>0</w:t>
          </w:r>
        </w:p>
        <w:p w:rsidR="00EE6E17" w:rsidRPr="006A67E5" w:rsidRDefault="00EE6E17" w:rsidP="00634BC7">
          <w:pPr>
            <w:tabs>
              <w:tab w:val="right" w:pos="0"/>
            </w:tabs>
            <w:spacing w:after="120" w:line="276" w:lineRule="auto"/>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4.1.1.4. Ministerul Justiției nu a</w:t>
          </w:r>
          <w:r w:rsidR="00273088" w:rsidRPr="006A67E5">
            <w:rPr>
              <w:rFonts w:asciiTheme="majorHAnsi" w:hAnsiTheme="majorHAnsi" w:cstheme="majorHAnsi"/>
              <w:i/>
              <w:sz w:val="24"/>
              <w:szCs w:val="24"/>
              <w:lang w:val="ru-MD"/>
            </w:rPr>
            <w:t xml:space="preserve"> asigurat organizarea și funcționalitatea consiliului sectorial în domeniul asistenței externe cu referire la proiectul inițiat ………………………………………………………………. </w:t>
          </w:r>
          <w:r w:rsidR="00874F18" w:rsidRPr="006A67E5">
            <w:rPr>
              <w:rFonts w:asciiTheme="majorHAnsi" w:hAnsiTheme="majorHAnsi" w:cstheme="majorHAnsi"/>
              <w:sz w:val="24"/>
              <w:szCs w:val="24"/>
              <w:lang w:val="ru-MD"/>
            </w:rPr>
            <w:t>2</w:t>
          </w:r>
          <w:r w:rsidR="008A2676" w:rsidRPr="006A67E5">
            <w:rPr>
              <w:rFonts w:asciiTheme="majorHAnsi" w:hAnsiTheme="majorHAnsi" w:cstheme="majorHAnsi"/>
              <w:sz w:val="24"/>
              <w:szCs w:val="24"/>
              <w:lang w:val="ru-MD"/>
            </w:rPr>
            <w:t>1</w:t>
          </w:r>
          <w:r w:rsidRPr="006A67E5">
            <w:rPr>
              <w:rFonts w:asciiTheme="majorHAnsi" w:hAnsiTheme="majorHAnsi" w:cstheme="majorHAnsi"/>
              <w:i/>
              <w:sz w:val="24"/>
              <w:szCs w:val="24"/>
              <w:lang w:val="ru-MD"/>
            </w:rPr>
            <w:t xml:space="preserve"> </w:t>
          </w:r>
        </w:p>
        <w:p w:rsidR="00C86C4F" w:rsidRPr="006A67E5" w:rsidRDefault="00BD51CC" w:rsidP="00634BC7">
          <w:pPr>
            <w:tabs>
              <w:tab w:val="right" w:pos="0"/>
            </w:tabs>
            <w:spacing w:after="120" w:line="276" w:lineRule="auto"/>
            <w:ind w:right="51"/>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4.1.2. </w:t>
          </w:r>
          <w:r w:rsidR="0022006F" w:rsidRPr="006A67E5">
            <w:rPr>
              <w:rFonts w:asciiTheme="majorHAnsi" w:hAnsiTheme="majorHAnsi" w:cstheme="majorHAnsi"/>
              <w:sz w:val="24"/>
              <w:szCs w:val="24"/>
              <w:lang w:val="ru-MD"/>
            </w:rPr>
            <w:t xml:space="preserve">Subobiectivul II: </w:t>
          </w:r>
          <w:r w:rsidR="003C527C" w:rsidRPr="006A67E5">
            <w:rPr>
              <w:rFonts w:asciiTheme="majorHAnsi" w:hAnsiTheme="majorHAnsi" w:cstheme="majorHAnsi"/>
              <w:sz w:val="24"/>
              <w:szCs w:val="24"/>
              <w:lang w:val="ru-MD"/>
            </w:rPr>
            <w:t>A fost instituit un sistem de management și control pe deplin funcțional și eficient</w:t>
          </w:r>
          <w:r w:rsidRPr="006A67E5">
            <w:rPr>
              <w:rFonts w:asciiTheme="majorHAnsi" w:hAnsiTheme="majorHAnsi" w:cstheme="majorHAnsi"/>
              <w:sz w:val="24"/>
              <w:szCs w:val="24"/>
              <w:lang w:val="ru-MD"/>
            </w:rPr>
            <w:t xml:space="preserve"> pentru atingerea rezultatului scontat</w:t>
          </w:r>
          <w:r w:rsidR="003C527C"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w:t>
          </w:r>
          <w:r w:rsidR="003C527C" w:rsidRPr="006A67E5">
            <w:rPr>
              <w:rFonts w:asciiTheme="majorHAnsi" w:hAnsiTheme="majorHAnsi" w:cstheme="majorHAnsi"/>
              <w:sz w:val="24"/>
              <w:szCs w:val="24"/>
              <w:lang w:val="ru-MD"/>
            </w:rPr>
            <w:t>……………………</w:t>
          </w:r>
          <w:r w:rsidR="0022006F" w:rsidRPr="006A67E5">
            <w:rPr>
              <w:rFonts w:asciiTheme="majorHAnsi" w:hAnsiTheme="majorHAnsi" w:cstheme="majorHAnsi"/>
              <w:sz w:val="24"/>
              <w:szCs w:val="24"/>
              <w:lang w:val="ru-MD"/>
            </w:rPr>
            <w:t>………………………………………..</w:t>
          </w:r>
          <w:r w:rsidR="00C86C4F" w:rsidRPr="006A67E5">
            <w:rPr>
              <w:rFonts w:asciiTheme="majorHAnsi" w:hAnsiTheme="majorHAnsi" w:cstheme="majorHAnsi"/>
              <w:sz w:val="24"/>
              <w:szCs w:val="24"/>
              <w:lang w:val="ru-MD"/>
            </w:rPr>
            <w:t>. 2</w:t>
          </w:r>
          <w:r w:rsidR="008A2676" w:rsidRPr="006A67E5">
            <w:rPr>
              <w:rFonts w:asciiTheme="majorHAnsi" w:hAnsiTheme="majorHAnsi" w:cstheme="majorHAnsi"/>
              <w:sz w:val="24"/>
              <w:szCs w:val="24"/>
              <w:lang w:val="ru-MD"/>
            </w:rPr>
            <w:t>2</w:t>
          </w:r>
        </w:p>
        <w:p w:rsidR="00403107" w:rsidRPr="006A67E5" w:rsidRDefault="00273088" w:rsidP="00634BC7">
          <w:pPr>
            <w:tabs>
              <w:tab w:val="right" w:pos="0"/>
            </w:tabs>
            <w:spacing w:after="120" w:line="276" w:lineRule="auto"/>
            <w:ind w:right="51"/>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4.1.2.1.</w:t>
          </w:r>
          <w:r w:rsidR="00C86C4F" w:rsidRPr="006A67E5">
            <w:rPr>
              <w:rFonts w:asciiTheme="majorHAnsi" w:hAnsiTheme="majorHAnsi" w:cstheme="majorHAnsi"/>
              <w:i/>
              <w:sz w:val="24"/>
              <w:szCs w:val="24"/>
              <w:lang w:val="ru-MD"/>
            </w:rPr>
            <w:t xml:space="preserve"> </w:t>
          </w:r>
          <w:r w:rsidR="00403107" w:rsidRPr="006A67E5">
            <w:rPr>
              <w:rFonts w:asciiTheme="majorHAnsi" w:hAnsiTheme="majorHAnsi" w:cstheme="majorHAnsi"/>
              <w:i/>
              <w:sz w:val="24"/>
              <w:szCs w:val="24"/>
              <w:lang w:val="ru-MD"/>
            </w:rPr>
            <w:t xml:space="preserve">Condițiile de organizare a sistemului </w:t>
          </w:r>
          <w:r w:rsidR="00C86C4F" w:rsidRPr="006A67E5">
            <w:rPr>
              <w:rFonts w:asciiTheme="majorHAnsi" w:hAnsiTheme="majorHAnsi" w:cstheme="majorHAnsi"/>
              <w:i/>
              <w:sz w:val="24"/>
              <w:szCs w:val="24"/>
              <w:lang w:val="ru-MD"/>
            </w:rPr>
            <w:t>de control intern</w:t>
          </w:r>
          <w:r w:rsidR="00403107" w:rsidRPr="006A67E5">
            <w:rPr>
              <w:rFonts w:asciiTheme="majorHAnsi" w:hAnsiTheme="majorHAnsi" w:cstheme="majorHAnsi"/>
              <w:i/>
              <w:sz w:val="24"/>
              <w:szCs w:val="24"/>
              <w:lang w:val="ru-MD"/>
            </w:rPr>
            <w:t xml:space="preserve"> </w:t>
          </w:r>
          <w:r w:rsidR="00C86C4F" w:rsidRPr="006A67E5">
            <w:rPr>
              <w:rFonts w:asciiTheme="majorHAnsi" w:hAnsiTheme="majorHAnsi" w:cstheme="majorHAnsi"/>
              <w:i/>
              <w:sz w:val="24"/>
              <w:szCs w:val="24"/>
              <w:lang w:val="ru-MD"/>
            </w:rPr>
            <w:t xml:space="preserve">în cadrul instituțiilor </w:t>
          </w:r>
          <w:r w:rsidR="00123312" w:rsidRPr="006A67E5">
            <w:rPr>
              <w:rFonts w:asciiTheme="majorHAnsi" w:hAnsiTheme="majorHAnsi" w:cstheme="majorHAnsi"/>
              <w:i/>
              <w:sz w:val="24"/>
              <w:szCs w:val="24"/>
              <w:lang w:val="ru-MD"/>
            </w:rPr>
            <w:t>responsabile</w:t>
          </w:r>
          <w:r w:rsidR="00C86C4F" w:rsidRPr="006A67E5">
            <w:rPr>
              <w:rFonts w:asciiTheme="majorHAnsi" w:hAnsiTheme="majorHAnsi" w:cstheme="majorHAnsi"/>
              <w:i/>
              <w:sz w:val="24"/>
              <w:szCs w:val="24"/>
              <w:lang w:val="ru-MD"/>
            </w:rPr>
            <w:t xml:space="preserve"> </w:t>
          </w:r>
          <w:r w:rsidR="00403107" w:rsidRPr="006A67E5">
            <w:rPr>
              <w:rFonts w:asciiTheme="majorHAnsi" w:hAnsiTheme="majorHAnsi" w:cstheme="majorHAnsi"/>
              <w:i/>
              <w:sz w:val="24"/>
              <w:szCs w:val="24"/>
              <w:lang w:val="ru-MD"/>
            </w:rPr>
            <w:t xml:space="preserve">nu au </w:t>
          </w:r>
          <w:r w:rsidR="00C86C4F" w:rsidRPr="006A67E5">
            <w:rPr>
              <w:rFonts w:asciiTheme="majorHAnsi" w:hAnsiTheme="majorHAnsi" w:cstheme="majorHAnsi"/>
              <w:i/>
              <w:sz w:val="24"/>
              <w:szCs w:val="24"/>
              <w:lang w:val="ru-MD"/>
            </w:rPr>
            <w:t>a</w:t>
          </w:r>
          <w:r w:rsidR="00403107" w:rsidRPr="006A67E5">
            <w:rPr>
              <w:rFonts w:asciiTheme="majorHAnsi" w:hAnsiTheme="majorHAnsi" w:cstheme="majorHAnsi"/>
              <w:i/>
              <w:sz w:val="24"/>
              <w:szCs w:val="24"/>
              <w:lang w:val="ru-MD"/>
            </w:rPr>
            <w:t xml:space="preserve">sigurat implementarea </w:t>
          </w:r>
          <w:r w:rsidR="007A2631" w:rsidRPr="006A67E5">
            <w:rPr>
              <w:rFonts w:asciiTheme="majorHAnsi" w:hAnsiTheme="majorHAnsi" w:cstheme="majorHAnsi"/>
              <w:i/>
              <w:sz w:val="24"/>
              <w:szCs w:val="24"/>
              <w:lang w:val="ru-MD"/>
            </w:rPr>
            <w:t xml:space="preserve">unui management eficient al </w:t>
          </w:r>
          <w:r w:rsidR="00123312" w:rsidRPr="006A67E5">
            <w:rPr>
              <w:rFonts w:asciiTheme="majorHAnsi" w:hAnsiTheme="majorHAnsi" w:cstheme="majorHAnsi"/>
              <w:i/>
              <w:sz w:val="24"/>
              <w:szCs w:val="24"/>
              <w:lang w:val="ru-MD"/>
            </w:rPr>
            <w:t>proiectului</w:t>
          </w:r>
          <w:r w:rsidR="007A2631" w:rsidRPr="006A67E5">
            <w:rPr>
              <w:rFonts w:asciiTheme="majorHAnsi" w:hAnsiTheme="majorHAnsi" w:cstheme="majorHAnsi"/>
              <w:i/>
              <w:sz w:val="24"/>
              <w:szCs w:val="24"/>
              <w:lang w:val="ru-MD"/>
            </w:rPr>
            <w:t xml:space="preserve"> </w:t>
          </w:r>
          <w:r w:rsidR="00123312" w:rsidRPr="006A67E5">
            <w:rPr>
              <w:rFonts w:asciiTheme="majorHAnsi" w:hAnsiTheme="majorHAnsi" w:cstheme="majorHAnsi"/>
              <w:i/>
              <w:sz w:val="24"/>
              <w:szCs w:val="24"/>
              <w:lang w:val="ru-MD"/>
            </w:rPr>
            <w:t>………………………………………</w:t>
          </w:r>
          <w:r w:rsidR="003C527C" w:rsidRPr="006A67E5">
            <w:rPr>
              <w:rFonts w:asciiTheme="majorHAnsi" w:hAnsiTheme="majorHAnsi" w:cstheme="majorHAnsi"/>
              <w:i/>
              <w:sz w:val="24"/>
              <w:szCs w:val="24"/>
              <w:lang w:val="ru-MD"/>
            </w:rPr>
            <w:t>…</w:t>
          </w:r>
          <w:r w:rsidR="007A2631" w:rsidRPr="006A67E5">
            <w:rPr>
              <w:rFonts w:asciiTheme="majorHAnsi" w:hAnsiTheme="majorHAnsi" w:cstheme="majorHAnsi"/>
              <w:i/>
              <w:sz w:val="24"/>
              <w:szCs w:val="24"/>
              <w:lang w:val="ru-MD"/>
            </w:rPr>
            <w:t>……….</w:t>
          </w:r>
          <w:r w:rsidR="007A2631" w:rsidRPr="006A67E5">
            <w:rPr>
              <w:rFonts w:asciiTheme="majorHAnsi" w:hAnsiTheme="majorHAnsi" w:cstheme="majorHAnsi"/>
              <w:sz w:val="24"/>
              <w:szCs w:val="24"/>
              <w:lang w:val="ru-MD"/>
            </w:rPr>
            <w:t>2</w:t>
          </w:r>
          <w:r w:rsidR="008A2676" w:rsidRPr="006A67E5">
            <w:rPr>
              <w:rFonts w:asciiTheme="majorHAnsi" w:hAnsiTheme="majorHAnsi" w:cstheme="majorHAnsi"/>
              <w:sz w:val="24"/>
              <w:szCs w:val="24"/>
              <w:lang w:val="ru-MD"/>
            </w:rPr>
            <w:t>2</w:t>
          </w:r>
        </w:p>
        <w:p w:rsidR="00403107" w:rsidRPr="006A67E5" w:rsidRDefault="007A2631" w:rsidP="00634BC7">
          <w:pPr>
            <w:tabs>
              <w:tab w:val="right" w:pos="0"/>
            </w:tabs>
            <w:spacing w:after="120" w:line="276" w:lineRule="auto"/>
            <w:ind w:right="51"/>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 xml:space="preserve">4.1.2.2. </w:t>
          </w:r>
          <w:r w:rsidR="008167A4" w:rsidRPr="006A67E5">
            <w:rPr>
              <w:rFonts w:asciiTheme="majorHAnsi" w:hAnsiTheme="majorHAnsi" w:cstheme="majorHAnsi"/>
              <w:i/>
              <w:sz w:val="24"/>
              <w:szCs w:val="24"/>
              <w:lang w:val="ru-MD"/>
            </w:rPr>
            <w:t>Comitetul de supraveghere al U</w:t>
          </w:r>
          <w:r w:rsidR="00E902A7" w:rsidRPr="006A67E5">
            <w:rPr>
              <w:rFonts w:asciiTheme="majorHAnsi" w:hAnsiTheme="majorHAnsi" w:cstheme="majorHAnsi"/>
              <w:i/>
              <w:sz w:val="24"/>
              <w:szCs w:val="24"/>
              <w:lang w:val="ru-MD"/>
            </w:rPr>
            <w:t>nității de implementare</w:t>
          </w:r>
          <w:r w:rsidR="008167A4" w:rsidRPr="006A67E5">
            <w:rPr>
              <w:rFonts w:asciiTheme="majorHAnsi" w:hAnsiTheme="majorHAnsi" w:cstheme="majorHAnsi"/>
              <w:i/>
              <w:sz w:val="24"/>
              <w:szCs w:val="24"/>
              <w:lang w:val="ru-MD"/>
            </w:rPr>
            <w:t xml:space="preserve"> nu a fost pe deplin funcțional, nefiind definite clar atribuțiile și responsabilitățile membrilor comitetului și a supleanților acestora ………… </w:t>
          </w:r>
          <w:r w:rsidR="008167A4" w:rsidRPr="006A67E5">
            <w:rPr>
              <w:rFonts w:asciiTheme="majorHAnsi" w:hAnsiTheme="majorHAnsi" w:cstheme="majorHAnsi"/>
              <w:sz w:val="24"/>
              <w:szCs w:val="24"/>
              <w:lang w:val="ru-MD"/>
            </w:rPr>
            <w:t>2</w:t>
          </w:r>
          <w:r w:rsidR="00062486" w:rsidRPr="006A67E5">
            <w:rPr>
              <w:rFonts w:asciiTheme="majorHAnsi" w:hAnsiTheme="majorHAnsi" w:cstheme="majorHAnsi"/>
              <w:sz w:val="24"/>
              <w:szCs w:val="24"/>
              <w:lang w:val="ru-MD"/>
            </w:rPr>
            <w:t>5</w:t>
          </w:r>
        </w:p>
        <w:p w:rsidR="00882221" w:rsidRPr="006A67E5" w:rsidRDefault="00882221" w:rsidP="00634BC7">
          <w:pPr>
            <w:tabs>
              <w:tab w:val="right" w:pos="0"/>
            </w:tabs>
            <w:spacing w:after="120" w:line="276" w:lineRule="auto"/>
            <w:ind w:right="50"/>
            <w:jc w:val="both"/>
            <w:rPr>
              <w:rStyle w:val="ad"/>
              <w:rFonts w:asciiTheme="majorHAnsi" w:hAnsiTheme="majorHAnsi" w:cstheme="majorHAnsi"/>
              <w:i w:val="0"/>
              <w:sz w:val="24"/>
              <w:szCs w:val="24"/>
              <w:lang w:val="ru-MD"/>
            </w:rPr>
          </w:pPr>
          <w:r w:rsidRPr="006A67E5">
            <w:rPr>
              <w:rStyle w:val="ad"/>
              <w:rFonts w:asciiTheme="majorHAnsi" w:hAnsiTheme="majorHAnsi" w:cstheme="majorHAnsi"/>
              <w:i w:val="0"/>
              <w:sz w:val="24"/>
              <w:szCs w:val="24"/>
              <w:lang w:val="ru-MD"/>
            </w:rPr>
            <w:t xml:space="preserve">4.2. </w:t>
          </w:r>
          <w:r w:rsidR="0022006F" w:rsidRPr="006A67E5">
            <w:rPr>
              <w:rStyle w:val="ad"/>
              <w:rFonts w:asciiTheme="majorHAnsi" w:hAnsiTheme="majorHAnsi" w:cstheme="majorHAnsi"/>
              <w:i w:val="0"/>
              <w:sz w:val="24"/>
              <w:szCs w:val="24"/>
              <w:lang w:val="ru-MD"/>
            </w:rPr>
            <w:t xml:space="preserve">Obiectivul specific II: </w:t>
          </w:r>
          <w:r w:rsidRPr="006A67E5">
            <w:rPr>
              <w:rStyle w:val="ad"/>
              <w:rFonts w:asciiTheme="majorHAnsi" w:hAnsiTheme="majorHAnsi" w:cstheme="majorHAnsi"/>
              <w:i w:val="0"/>
              <w:sz w:val="24"/>
              <w:szCs w:val="24"/>
              <w:lang w:val="ru-MD"/>
            </w:rPr>
            <w:t xml:space="preserve">În ce măsură activitățile realizate de către instituțiile responsabile au contribuit la implementarea eficace a proiectului și utilizarea </w:t>
          </w:r>
          <w:r w:rsidR="0022006F" w:rsidRPr="006A67E5">
            <w:rPr>
              <w:rStyle w:val="ad"/>
              <w:rFonts w:asciiTheme="majorHAnsi" w:hAnsiTheme="majorHAnsi" w:cstheme="majorHAnsi"/>
              <w:i w:val="0"/>
              <w:sz w:val="24"/>
              <w:szCs w:val="24"/>
              <w:lang w:val="ru-MD"/>
            </w:rPr>
            <w:t xml:space="preserve">eficientă a resurselor alocate? </w:t>
          </w:r>
          <w:r w:rsidRPr="006A67E5">
            <w:rPr>
              <w:rStyle w:val="ad"/>
              <w:rFonts w:asciiTheme="majorHAnsi" w:hAnsiTheme="majorHAnsi" w:cstheme="majorHAnsi"/>
              <w:i w:val="0"/>
              <w:sz w:val="24"/>
              <w:szCs w:val="24"/>
              <w:lang w:val="ru-MD"/>
            </w:rPr>
            <w:t>………</w:t>
          </w:r>
          <w:r w:rsidR="00062486" w:rsidRPr="006A67E5">
            <w:rPr>
              <w:rStyle w:val="ad"/>
              <w:rFonts w:asciiTheme="majorHAnsi" w:hAnsiTheme="majorHAnsi" w:cstheme="majorHAnsi"/>
              <w:i w:val="0"/>
              <w:sz w:val="24"/>
              <w:szCs w:val="24"/>
              <w:lang w:val="ru-MD"/>
            </w:rPr>
            <w:t xml:space="preserve"> 2</w:t>
          </w:r>
          <w:r w:rsidR="008A2676" w:rsidRPr="006A67E5">
            <w:rPr>
              <w:rStyle w:val="ad"/>
              <w:rFonts w:asciiTheme="majorHAnsi" w:hAnsiTheme="majorHAnsi" w:cstheme="majorHAnsi"/>
              <w:i w:val="0"/>
              <w:sz w:val="24"/>
              <w:szCs w:val="24"/>
              <w:lang w:val="ru-MD"/>
            </w:rPr>
            <w:t>7</w:t>
          </w:r>
        </w:p>
        <w:p w:rsidR="00293558" w:rsidRPr="006A67E5" w:rsidRDefault="00882221" w:rsidP="00634BC7">
          <w:pPr>
            <w:tabs>
              <w:tab w:val="right" w:pos="0"/>
            </w:tabs>
            <w:spacing w:after="120" w:line="276" w:lineRule="auto"/>
            <w:ind w:right="50"/>
            <w:jc w:val="both"/>
            <w:rPr>
              <w:rFonts w:asciiTheme="majorHAnsi" w:hAnsiTheme="majorHAnsi" w:cstheme="majorHAnsi"/>
              <w:sz w:val="24"/>
              <w:szCs w:val="24"/>
              <w:lang w:val="ru-MD"/>
            </w:rPr>
          </w:pPr>
          <w:r w:rsidRPr="006A67E5">
            <w:rPr>
              <w:rStyle w:val="ad"/>
              <w:rFonts w:asciiTheme="majorHAnsi" w:hAnsiTheme="majorHAnsi" w:cstheme="majorHAnsi"/>
              <w:i w:val="0"/>
              <w:sz w:val="24"/>
              <w:szCs w:val="24"/>
              <w:lang w:val="ru-MD"/>
            </w:rPr>
            <w:t>4.</w:t>
          </w:r>
          <w:r w:rsidR="00293558" w:rsidRPr="006A67E5">
            <w:rPr>
              <w:rFonts w:asciiTheme="majorHAnsi" w:hAnsiTheme="majorHAnsi" w:cstheme="majorHAnsi"/>
              <w:sz w:val="24"/>
              <w:szCs w:val="24"/>
              <w:lang w:val="ru-MD"/>
            </w:rPr>
            <w:t xml:space="preserve">2.1. </w:t>
          </w:r>
          <w:r w:rsidR="0022006F" w:rsidRPr="006A67E5">
            <w:rPr>
              <w:rFonts w:asciiTheme="majorHAnsi" w:hAnsiTheme="majorHAnsi" w:cstheme="majorHAnsi"/>
              <w:sz w:val="24"/>
              <w:szCs w:val="24"/>
              <w:lang w:val="ru-MD"/>
            </w:rPr>
            <w:t xml:space="preserve">Subobiectivul I: </w:t>
          </w:r>
          <w:r w:rsidR="00293558" w:rsidRPr="006A67E5">
            <w:rPr>
              <w:rFonts w:asciiTheme="majorHAnsi" w:hAnsiTheme="majorHAnsi" w:cstheme="majorHAnsi"/>
              <w:sz w:val="24"/>
              <w:szCs w:val="24"/>
              <w:lang w:val="ru-MD"/>
            </w:rPr>
            <w:t>Acti</w:t>
          </w:r>
          <w:r w:rsidRPr="006A67E5">
            <w:rPr>
              <w:rFonts w:asciiTheme="majorHAnsi" w:hAnsiTheme="majorHAnsi" w:cstheme="majorHAnsi"/>
              <w:sz w:val="24"/>
              <w:szCs w:val="24"/>
              <w:lang w:val="ru-MD"/>
            </w:rPr>
            <w:t>vitățile planificate în cadrul p</w:t>
          </w:r>
          <w:r w:rsidR="00293558" w:rsidRPr="006A67E5">
            <w:rPr>
              <w:rFonts w:asciiTheme="majorHAnsi" w:hAnsiTheme="majorHAnsi" w:cstheme="majorHAnsi"/>
              <w:sz w:val="24"/>
              <w:szCs w:val="24"/>
              <w:lang w:val="ru-MD"/>
            </w:rPr>
            <w:t>roiectului au contribuit la realizarea în termen a obiectivului și</w:t>
          </w:r>
          <w:r w:rsidRPr="006A67E5">
            <w:rPr>
              <w:rFonts w:asciiTheme="majorHAnsi" w:hAnsiTheme="majorHAnsi" w:cstheme="majorHAnsi"/>
              <w:sz w:val="24"/>
              <w:szCs w:val="24"/>
              <w:lang w:val="ru-MD"/>
            </w:rPr>
            <w:t xml:space="preserve"> atingerea rezultatului scontat</w:t>
          </w:r>
          <w:r w:rsidR="00123312"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123312"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w:t>
          </w:r>
          <w:r w:rsidR="0022006F" w:rsidRPr="006A67E5">
            <w:rPr>
              <w:rFonts w:asciiTheme="majorHAnsi" w:hAnsiTheme="majorHAnsi" w:cstheme="majorHAnsi"/>
              <w:sz w:val="24"/>
              <w:szCs w:val="24"/>
              <w:lang w:val="ru-MD"/>
            </w:rPr>
            <w:t>…………</w:t>
          </w:r>
          <w:r w:rsidR="008A2676"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2</w:t>
          </w:r>
          <w:r w:rsidR="008A2676" w:rsidRPr="006A67E5">
            <w:rPr>
              <w:rFonts w:asciiTheme="majorHAnsi" w:hAnsiTheme="majorHAnsi" w:cstheme="majorHAnsi"/>
              <w:sz w:val="24"/>
              <w:szCs w:val="24"/>
              <w:lang w:val="ru-MD"/>
            </w:rPr>
            <w:t>7</w:t>
          </w:r>
        </w:p>
        <w:p w:rsidR="00937155" w:rsidRPr="006A67E5" w:rsidRDefault="00937155"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i/>
              <w:sz w:val="24"/>
              <w:szCs w:val="24"/>
              <w:lang w:val="ru-MD"/>
            </w:rPr>
            <w:t xml:space="preserve">4.2.1.1. </w:t>
          </w:r>
          <w:r w:rsidR="00062486" w:rsidRPr="006A67E5">
            <w:rPr>
              <w:rFonts w:asciiTheme="majorHAnsi" w:hAnsiTheme="majorHAnsi" w:cstheme="majorHAnsi"/>
              <w:i/>
              <w:sz w:val="24"/>
              <w:szCs w:val="24"/>
              <w:lang w:val="ru-MD"/>
            </w:rPr>
            <w:t>Serviciile de asistență tehnică contractate de Unitatea de implementare au fost necalitative</w:t>
          </w:r>
          <w:r w:rsidR="00123312" w:rsidRPr="006A67E5">
            <w:rPr>
              <w:rFonts w:asciiTheme="majorHAnsi" w:hAnsiTheme="majorHAnsi" w:cstheme="majorHAnsi"/>
              <w:i/>
              <w:sz w:val="24"/>
              <w:szCs w:val="24"/>
              <w:lang w:val="ru-MD"/>
            </w:rPr>
            <w:t xml:space="preserve"> și executate cu întârziere, </w:t>
          </w:r>
          <w:r w:rsidR="00A705D2" w:rsidRPr="006A67E5">
            <w:rPr>
              <w:rFonts w:asciiTheme="majorHAnsi" w:hAnsiTheme="majorHAnsi" w:cstheme="majorHAnsi"/>
              <w:i/>
              <w:sz w:val="24"/>
              <w:szCs w:val="24"/>
              <w:lang w:val="ru-MD"/>
            </w:rPr>
            <w:t>necontribuind</w:t>
          </w:r>
          <w:r w:rsidR="00123312" w:rsidRPr="006A67E5">
            <w:rPr>
              <w:rFonts w:asciiTheme="majorHAnsi" w:hAnsiTheme="majorHAnsi" w:cstheme="majorHAnsi"/>
              <w:i/>
              <w:sz w:val="24"/>
              <w:szCs w:val="24"/>
              <w:lang w:val="ru-MD"/>
            </w:rPr>
            <w:t xml:space="preserve"> </w:t>
          </w:r>
          <w:r w:rsidR="00062486" w:rsidRPr="006A67E5">
            <w:rPr>
              <w:rFonts w:asciiTheme="majorHAnsi" w:hAnsiTheme="majorHAnsi" w:cstheme="majorHAnsi"/>
              <w:i/>
              <w:sz w:val="24"/>
              <w:szCs w:val="24"/>
              <w:lang w:val="ru-MD"/>
            </w:rPr>
            <w:t xml:space="preserve">la sprijinirea și consolidarea capacității de management al acesteia </w:t>
          </w:r>
          <w:r w:rsidR="00A705D2" w:rsidRPr="006A67E5">
            <w:rPr>
              <w:rFonts w:asciiTheme="majorHAnsi" w:hAnsiTheme="majorHAnsi" w:cstheme="majorHAnsi"/>
              <w:i/>
              <w:sz w:val="24"/>
              <w:szCs w:val="24"/>
              <w:lang w:val="ru-MD"/>
            </w:rPr>
            <w:t>………………………..</w:t>
          </w:r>
          <w:r w:rsidR="00123312" w:rsidRPr="006A67E5">
            <w:rPr>
              <w:rFonts w:asciiTheme="majorHAnsi" w:hAnsiTheme="majorHAnsi" w:cstheme="majorHAnsi"/>
              <w:i/>
              <w:sz w:val="24"/>
              <w:szCs w:val="24"/>
              <w:lang w:val="ru-MD"/>
            </w:rPr>
            <w:t>...................................................................................................................</w:t>
          </w:r>
          <w:r w:rsidR="008A2676" w:rsidRPr="006A67E5">
            <w:rPr>
              <w:rFonts w:asciiTheme="majorHAnsi" w:hAnsiTheme="majorHAnsi" w:cstheme="majorHAnsi"/>
              <w:i/>
              <w:sz w:val="24"/>
              <w:szCs w:val="24"/>
              <w:lang w:val="ru-MD"/>
            </w:rPr>
            <w:t>.</w:t>
          </w:r>
          <w:r w:rsidR="00123312" w:rsidRPr="006A67E5">
            <w:rPr>
              <w:rFonts w:asciiTheme="majorHAnsi" w:hAnsiTheme="majorHAnsi" w:cstheme="majorHAnsi"/>
              <w:i/>
              <w:sz w:val="24"/>
              <w:szCs w:val="24"/>
              <w:lang w:val="ru-MD"/>
            </w:rPr>
            <w:t>.</w:t>
          </w:r>
          <w:r w:rsidR="00062486" w:rsidRPr="006A67E5">
            <w:rPr>
              <w:rFonts w:asciiTheme="majorHAnsi" w:hAnsiTheme="majorHAnsi" w:cstheme="majorHAnsi"/>
              <w:i/>
              <w:sz w:val="24"/>
              <w:szCs w:val="24"/>
              <w:lang w:val="ru-MD"/>
            </w:rPr>
            <w:t xml:space="preserve">. </w:t>
          </w:r>
          <w:r w:rsidR="00062486" w:rsidRPr="006A67E5">
            <w:rPr>
              <w:rFonts w:asciiTheme="majorHAnsi" w:hAnsiTheme="majorHAnsi" w:cstheme="majorHAnsi"/>
              <w:sz w:val="24"/>
              <w:szCs w:val="24"/>
              <w:lang w:val="ru-MD"/>
            </w:rPr>
            <w:t>2</w:t>
          </w:r>
          <w:r w:rsidR="00265993" w:rsidRPr="006A67E5">
            <w:rPr>
              <w:rFonts w:asciiTheme="majorHAnsi" w:hAnsiTheme="majorHAnsi" w:cstheme="majorHAnsi"/>
              <w:sz w:val="24"/>
              <w:szCs w:val="24"/>
              <w:lang w:val="ru-MD"/>
            </w:rPr>
            <w:t>8</w:t>
          </w:r>
        </w:p>
        <w:p w:rsidR="00062486" w:rsidRPr="006A67E5" w:rsidRDefault="00062486" w:rsidP="00634BC7">
          <w:pPr>
            <w:tabs>
              <w:tab w:val="right" w:pos="0"/>
            </w:tabs>
            <w:spacing w:after="120" w:line="276" w:lineRule="auto"/>
            <w:ind w:right="50"/>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4.2.1.2. Etapa de proiectare a fost afectată de problematici și deficiențe care au condiționat întârzieri considerabile în realizarea activităților proiectului ………………….…..…</w:t>
          </w:r>
          <w:r w:rsidR="00E902A7" w:rsidRPr="006A67E5">
            <w:rPr>
              <w:rFonts w:asciiTheme="majorHAnsi" w:hAnsiTheme="majorHAnsi" w:cstheme="majorHAnsi"/>
              <w:i/>
              <w:sz w:val="24"/>
              <w:szCs w:val="24"/>
              <w:lang w:val="ru-MD"/>
            </w:rPr>
            <w:t>……………………………………………</w:t>
          </w:r>
          <w:r w:rsidR="00874F18" w:rsidRPr="006A67E5">
            <w:rPr>
              <w:rFonts w:asciiTheme="majorHAnsi" w:hAnsiTheme="majorHAnsi" w:cstheme="majorHAnsi"/>
              <w:i/>
              <w:sz w:val="24"/>
              <w:szCs w:val="24"/>
              <w:lang w:val="ru-MD"/>
            </w:rPr>
            <w:t>.</w:t>
          </w:r>
          <w:r w:rsidR="0087054A" w:rsidRPr="006A67E5">
            <w:rPr>
              <w:rFonts w:asciiTheme="majorHAnsi" w:hAnsiTheme="majorHAnsi" w:cstheme="majorHAnsi"/>
              <w:i/>
              <w:sz w:val="24"/>
              <w:szCs w:val="24"/>
              <w:lang w:val="ru-MD"/>
            </w:rPr>
            <w:t>.</w:t>
          </w:r>
          <w:r w:rsidR="00E902A7" w:rsidRPr="006A67E5">
            <w:rPr>
              <w:rFonts w:asciiTheme="majorHAnsi" w:hAnsiTheme="majorHAnsi" w:cstheme="majorHAnsi"/>
              <w:i/>
              <w:sz w:val="24"/>
              <w:szCs w:val="24"/>
              <w:lang w:val="ru-MD"/>
            </w:rPr>
            <w:t>.</w:t>
          </w:r>
          <w:r w:rsidRPr="006A67E5">
            <w:rPr>
              <w:rFonts w:asciiTheme="majorHAnsi" w:hAnsiTheme="majorHAnsi" w:cstheme="majorHAnsi"/>
              <w:i/>
              <w:sz w:val="24"/>
              <w:szCs w:val="24"/>
              <w:lang w:val="ru-MD"/>
            </w:rPr>
            <w:t xml:space="preserve"> </w:t>
          </w:r>
          <w:r w:rsidRPr="006A67E5">
            <w:rPr>
              <w:rFonts w:asciiTheme="majorHAnsi" w:hAnsiTheme="majorHAnsi" w:cstheme="majorHAnsi"/>
              <w:sz w:val="24"/>
              <w:szCs w:val="24"/>
              <w:lang w:val="ru-MD"/>
            </w:rPr>
            <w:t>3</w:t>
          </w:r>
          <w:r w:rsidR="00874F18" w:rsidRPr="006A67E5">
            <w:rPr>
              <w:rFonts w:asciiTheme="majorHAnsi" w:hAnsiTheme="majorHAnsi" w:cstheme="majorHAnsi"/>
              <w:sz w:val="24"/>
              <w:szCs w:val="24"/>
              <w:lang w:val="ru-MD"/>
            </w:rPr>
            <w:t>1</w:t>
          </w:r>
        </w:p>
        <w:p w:rsidR="00937155" w:rsidRPr="006A67E5" w:rsidRDefault="00062486"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i/>
              <w:sz w:val="24"/>
              <w:szCs w:val="24"/>
              <w:lang w:val="ru-MD"/>
            </w:rPr>
            <w:t xml:space="preserve">4.2.1.3. Lucrările de construcție a penitenciarului nu au fost inițiate, </w:t>
          </w:r>
          <w:r w:rsidR="00123312" w:rsidRPr="006A67E5">
            <w:rPr>
              <w:rFonts w:asciiTheme="majorHAnsi" w:hAnsiTheme="majorHAnsi" w:cstheme="majorHAnsi"/>
              <w:i/>
              <w:sz w:val="24"/>
              <w:szCs w:val="24"/>
              <w:lang w:val="ru-MD"/>
            </w:rPr>
            <w:t>nefiind atins rezultatul scontat al proiectului …</w:t>
          </w:r>
          <w:r w:rsidR="002D6077" w:rsidRPr="006A67E5">
            <w:rPr>
              <w:rFonts w:asciiTheme="majorHAnsi" w:hAnsiTheme="majorHAnsi" w:cstheme="majorHAnsi"/>
              <w:i/>
              <w:sz w:val="24"/>
              <w:szCs w:val="24"/>
              <w:lang w:val="ru-MD"/>
            </w:rPr>
            <w:t>.……</w:t>
          </w:r>
          <w:r w:rsidR="002D6077" w:rsidRPr="006A67E5">
            <w:rPr>
              <w:rFonts w:asciiTheme="majorHAnsi" w:hAnsiTheme="majorHAnsi" w:cstheme="majorHAnsi"/>
              <w:sz w:val="24"/>
              <w:szCs w:val="24"/>
              <w:lang w:val="ru-MD"/>
            </w:rPr>
            <w:t>……………………………………………………………………………………………………………………………. 3</w:t>
          </w:r>
          <w:r w:rsidR="008A2676" w:rsidRPr="006A67E5">
            <w:rPr>
              <w:rFonts w:asciiTheme="majorHAnsi" w:hAnsiTheme="majorHAnsi" w:cstheme="majorHAnsi"/>
              <w:sz w:val="24"/>
              <w:szCs w:val="24"/>
              <w:lang w:val="ru-MD"/>
            </w:rPr>
            <w:t>6</w:t>
          </w:r>
          <w:r w:rsidRPr="006A67E5">
            <w:rPr>
              <w:rFonts w:asciiTheme="majorHAnsi" w:hAnsiTheme="majorHAnsi" w:cstheme="majorHAnsi"/>
              <w:sz w:val="24"/>
              <w:szCs w:val="24"/>
              <w:lang w:val="ru-MD"/>
            </w:rPr>
            <w:t xml:space="preserve">  </w:t>
          </w:r>
        </w:p>
        <w:p w:rsidR="00937155" w:rsidRPr="006A67E5" w:rsidRDefault="00B443CF" w:rsidP="00634BC7">
          <w:pPr>
            <w:tabs>
              <w:tab w:val="right" w:pos="0"/>
            </w:tabs>
            <w:spacing w:after="120" w:line="276" w:lineRule="auto"/>
            <w:ind w:right="50"/>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 xml:space="preserve">4.2.1.4. Serviciile de supraveghere nu au fost achiziționate, urmând a fi inițiate concomitent cu executarea lucrărilor de construcție </w:t>
          </w:r>
          <w:r w:rsidR="00E902A7" w:rsidRPr="006A67E5">
            <w:rPr>
              <w:rFonts w:asciiTheme="majorHAnsi" w:hAnsiTheme="majorHAnsi" w:cstheme="majorHAnsi"/>
              <w:i/>
              <w:sz w:val="24"/>
              <w:szCs w:val="24"/>
              <w:lang w:val="ru-MD"/>
            </w:rPr>
            <w:t>………………………….</w:t>
          </w:r>
          <w:r w:rsidRPr="006A67E5">
            <w:rPr>
              <w:rFonts w:asciiTheme="majorHAnsi" w:hAnsiTheme="majorHAnsi" w:cstheme="majorHAnsi"/>
              <w:i/>
              <w:sz w:val="24"/>
              <w:szCs w:val="24"/>
              <w:lang w:val="ru-MD"/>
            </w:rPr>
            <w:t xml:space="preserve">…………………………………………………………………… </w:t>
          </w:r>
          <w:r w:rsidRPr="006A67E5">
            <w:rPr>
              <w:rFonts w:asciiTheme="majorHAnsi" w:hAnsiTheme="majorHAnsi" w:cstheme="majorHAnsi"/>
              <w:sz w:val="24"/>
              <w:szCs w:val="24"/>
              <w:lang w:val="ru-MD"/>
            </w:rPr>
            <w:t>3</w:t>
          </w:r>
          <w:r w:rsidR="0087054A" w:rsidRPr="006A67E5">
            <w:rPr>
              <w:rFonts w:asciiTheme="majorHAnsi" w:hAnsiTheme="majorHAnsi" w:cstheme="majorHAnsi"/>
              <w:sz w:val="24"/>
              <w:szCs w:val="24"/>
              <w:lang w:val="ru-MD"/>
            </w:rPr>
            <w:t>7</w:t>
          </w:r>
        </w:p>
        <w:p w:rsidR="00293558" w:rsidRPr="006A67E5" w:rsidRDefault="00882221"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4.</w:t>
          </w:r>
          <w:r w:rsidR="00293558" w:rsidRPr="006A67E5">
            <w:rPr>
              <w:rFonts w:asciiTheme="majorHAnsi" w:hAnsiTheme="majorHAnsi" w:cstheme="majorHAnsi"/>
              <w:sz w:val="24"/>
              <w:szCs w:val="24"/>
              <w:lang w:val="ru-MD"/>
            </w:rPr>
            <w:t xml:space="preserve">2.2. </w:t>
          </w:r>
          <w:r w:rsidR="0022006F" w:rsidRPr="006A67E5">
            <w:rPr>
              <w:rFonts w:asciiTheme="majorHAnsi" w:hAnsiTheme="majorHAnsi" w:cstheme="majorHAnsi"/>
              <w:sz w:val="24"/>
              <w:szCs w:val="24"/>
              <w:lang w:val="ru-MD"/>
            </w:rPr>
            <w:t xml:space="preserve">Subobiectivul II: </w:t>
          </w:r>
          <w:r w:rsidR="00293558" w:rsidRPr="006A67E5">
            <w:rPr>
              <w:rFonts w:asciiTheme="majorHAnsi" w:hAnsiTheme="majorHAnsi" w:cstheme="majorHAnsi"/>
              <w:sz w:val="24"/>
              <w:szCs w:val="24"/>
              <w:lang w:val="ru-MD"/>
            </w:rPr>
            <w:t>Resursele alocate au fost utilizate în mod eficient în etap</w:t>
          </w:r>
          <w:r w:rsidRPr="006A67E5">
            <w:rPr>
              <w:rFonts w:asciiTheme="majorHAnsi" w:hAnsiTheme="majorHAnsi" w:cstheme="majorHAnsi"/>
              <w:sz w:val="24"/>
              <w:szCs w:val="24"/>
              <w:lang w:val="ru-MD"/>
            </w:rPr>
            <w:t>ele de realizare a proiectului</w:t>
          </w:r>
          <w:r w:rsidR="00123312" w:rsidRPr="006A67E5">
            <w:rPr>
              <w:rFonts w:asciiTheme="majorHAnsi" w:hAnsiTheme="majorHAnsi" w:cstheme="majorHAnsi"/>
              <w:sz w:val="24"/>
              <w:szCs w:val="24"/>
              <w:lang w:val="ru-MD"/>
            </w:rPr>
            <w:t>?</w:t>
          </w:r>
          <w:r w:rsidR="00123312" w:rsidRPr="006A67E5">
            <w:rPr>
              <w:rFonts w:asciiTheme="majorHAnsi" w:hAnsiTheme="majorHAnsi" w:cstheme="majorHAnsi"/>
              <w:i/>
              <w:sz w:val="24"/>
              <w:szCs w:val="24"/>
              <w:lang w:val="ru-MD"/>
            </w:rPr>
            <w:t xml:space="preserve"> …</w:t>
          </w:r>
          <w:r w:rsidR="0022006F" w:rsidRPr="006A67E5">
            <w:rPr>
              <w:rFonts w:asciiTheme="majorHAnsi" w:hAnsiTheme="majorHAnsi" w:cstheme="majorHAnsi"/>
              <w:i/>
              <w:sz w:val="24"/>
              <w:szCs w:val="24"/>
              <w:lang w:val="ru-MD"/>
            </w:rPr>
            <w:t>………………………………………………………………………………………………………………………………..</w:t>
          </w:r>
          <w:r w:rsidRPr="006A67E5">
            <w:rPr>
              <w:rFonts w:asciiTheme="majorHAnsi" w:hAnsiTheme="majorHAnsi" w:cstheme="majorHAnsi"/>
              <w:i/>
              <w:sz w:val="24"/>
              <w:szCs w:val="24"/>
              <w:lang w:val="ru-MD"/>
            </w:rPr>
            <w:t xml:space="preserve"> </w:t>
          </w:r>
          <w:r w:rsidR="00874F18" w:rsidRPr="006A67E5">
            <w:rPr>
              <w:rFonts w:asciiTheme="majorHAnsi" w:hAnsiTheme="majorHAnsi" w:cstheme="majorHAnsi"/>
              <w:sz w:val="24"/>
              <w:szCs w:val="24"/>
              <w:lang w:val="ru-MD"/>
            </w:rPr>
            <w:t>39</w:t>
          </w:r>
        </w:p>
        <w:p w:rsidR="00B443CF" w:rsidRPr="006A67E5" w:rsidRDefault="00B443CF" w:rsidP="00634BC7">
          <w:pPr>
            <w:tabs>
              <w:tab w:val="right" w:pos="0"/>
            </w:tabs>
            <w:spacing w:after="120" w:line="276" w:lineRule="auto"/>
            <w:ind w:right="50"/>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4.2.2.1. Estimările de costuri pentru construcția penitenciarului au fost majorate adițional</w:t>
          </w:r>
          <w:r w:rsidR="00123312" w:rsidRPr="006A67E5">
            <w:rPr>
              <w:rFonts w:asciiTheme="majorHAnsi" w:hAnsiTheme="majorHAnsi" w:cstheme="majorHAnsi"/>
              <w:i/>
              <w:sz w:val="24"/>
              <w:szCs w:val="24"/>
              <w:lang w:val="ru-MD"/>
            </w:rPr>
            <w:t>, fiind suportate și cheltuieli sub formă de dobînzi pentru deservirea împrumutului …………………….</w:t>
          </w:r>
          <w:r w:rsidRPr="006A67E5">
            <w:rPr>
              <w:rFonts w:asciiTheme="majorHAnsi" w:hAnsiTheme="majorHAnsi" w:cstheme="majorHAnsi"/>
              <w:i/>
              <w:sz w:val="24"/>
              <w:szCs w:val="24"/>
              <w:lang w:val="ru-MD"/>
            </w:rPr>
            <w:t xml:space="preserve">…………. </w:t>
          </w:r>
          <w:r w:rsidR="00874F18" w:rsidRPr="006A67E5">
            <w:rPr>
              <w:rFonts w:asciiTheme="majorHAnsi" w:hAnsiTheme="majorHAnsi" w:cstheme="majorHAnsi"/>
              <w:sz w:val="24"/>
              <w:szCs w:val="24"/>
              <w:lang w:val="ru-MD"/>
            </w:rPr>
            <w:t>39</w:t>
          </w:r>
        </w:p>
        <w:p w:rsidR="00B443CF" w:rsidRPr="006A67E5" w:rsidRDefault="00B443CF" w:rsidP="00634BC7">
          <w:pPr>
            <w:tabs>
              <w:tab w:val="right" w:pos="0"/>
            </w:tabs>
            <w:spacing w:after="120" w:line="276" w:lineRule="auto"/>
            <w:ind w:right="50"/>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 xml:space="preserve">4.2.2.2. Cheltuielile </w:t>
          </w:r>
          <w:r w:rsidR="00123312" w:rsidRPr="006A67E5">
            <w:rPr>
              <w:rFonts w:asciiTheme="majorHAnsi" w:hAnsiTheme="majorHAnsi" w:cstheme="majorHAnsi"/>
              <w:i/>
              <w:sz w:val="24"/>
              <w:szCs w:val="24"/>
              <w:lang w:val="ru-MD"/>
            </w:rPr>
            <w:t xml:space="preserve">din bugetul de stat </w:t>
          </w:r>
          <w:r w:rsidRPr="006A67E5">
            <w:rPr>
              <w:rFonts w:asciiTheme="majorHAnsi" w:hAnsiTheme="majorHAnsi" w:cstheme="majorHAnsi"/>
              <w:i/>
              <w:sz w:val="24"/>
              <w:szCs w:val="24"/>
              <w:lang w:val="ru-MD"/>
            </w:rPr>
            <w:t xml:space="preserve">pentru salarizarea personalului Unității de implementare au înregistrat o creștere pe fundalul prelungirii termenului </w:t>
          </w:r>
          <w:r w:rsidR="005D05C0" w:rsidRPr="006A67E5">
            <w:rPr>
              <w:rFonts w:asciiTheme="majorHAnsi" w:hAnsiTheme="majorHAnsi" w:cstheme="majorHAnsi"/>
              <w:i/>
              <w:sz w:val="24"/>
              <w:szCs w:val="24"/>
              <w:lang w:val="ru-MD"/>
            </w:rPr>
            <w:t xml:space="preserve">de implementare a </w:t>
          </w:r>
          <w:r w:rsidRPr="006A67E5">
            <w:rPr>
              <w:rFonts w:asciiTheme="majorHAnsi" w:hAnsiTheme="majorHAnsi" w:cstheme="majorHAnsi"/>
              <w:i/>
              <w:sz w:val="24"/>
              <w:szCs w:val="24"/>
              <w:lang w:val="ru-MD"/>
            </w:rPr>
            <w:t>proiectului</w:t>
          </w:r>
          <w:r w:rsidR="0087054A" w:rsidRPr="006A67E5">
            <w:rPr>
              <w:rFonts w:asciiTheme="majorHAnsi" w:hAnsiTheme="majorHAnsi" w:cstheme="majorHAnsi"/>
              <w:i/>
              <w:sz w:val="24"/>
              <w:szCs w:val="24"/>
              <w:lang w:val="ru-MD"/>
            </w:rPr>
            <w:t xml:space="preserve"> ………………… </w:t>
          </w:r>
          <w:r w:rsidR="005D05C0" w:rsidRPr="006A67E5">
            <w:rPr>
              <w:rFonts w:asciiTheme="majorHAnsi" w:hAnsiTheme="majorHAnsi" w:cstheme="majorHAnsi"/>
              <w:sz w:val="24"/>
              <w:szCs w:val="24"/>
              <w:lang w:val="ru-MD"/>
            </w:rPr>
            <w:t>4</w:t>
          </w:r>
          <w:r w:rsidR="0087054A" w:rsidRPr="006A67E5">
            <w:rPr>
              <w:rFonts w:asciiTheme="majorHAnsi" w:hAnsiTheme="majorHAnsi" w:cstheme="majorHAnsi"/>
              <w:sz w:val="24"/>
              <w:szCs w:val="24"/>
              <w:lang w:val="ru-MD"/>
            </w:rPr>
            <w:t>4</w:t>
          </w:r>
        </w:p>
        <w:p w:rsidR="00BB1945" w:rsidRPr="006A67E5" w:rsidRDefault="00BB1945"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V. CONCLUZIA GEN</w:t>
          </w:r>
          <w:r w:rsidR="008A2676" w:rsidRPr="006A67E5">
            <w:rPr>
              <w:rFonts w:asciiTheme="majorHAnsi" w:hAnsiTheme="majorHAnsi" w:cstheme="majorHAnsi"/>
              <w:sz w:val="24"/>
              <w:szCs w:val="24"/>
              <w:lang w:val="ru-MD"/>
            </w:rPr>
            <w:t>E</w:t>
          </w:r>
          <w:r w:rsidRPr="006A67E5">
            <w:rPr>
              <w:rFonts w:asciiTheme="majorHAnsi" w:hAnsiTheme="majorHAnsi" w:cstheme="majorHAnsi"/>
              <w:sz w:val="24"/>
              <w:szCs w:val="24"/>
              <w:lang w:val="ru-MD"/>
            </w:rPr>
            <w:t>RALĂ …………………………………………………………………………………………………………….</w:t>
          </w:r>
          <w:r w:rsidR="005D274D" w:rsidRPr="006A67E5">
            <w:rPr>
              <w:rFonts w:asciiTheme="majorHAnsi" w:hAnsiTheme="majorHAnsi" w:cstheme="majorHAnsi"/>
              <w:sz w:val="24"/>
              <w:szCs w:val="24"/>
              <w:lang w:val="ru-MD"/>
            </w:rPr>
            <w:t>.</w:t>
          </w:r>
          <w:r w:rsidR="005D05C0" w:rsidRPr="006A67E5">
            <w:rPr>
              <w:rFonts w:asciiTheme="majorHAnsi" w:hAnsiTheme="majorHAnsi" w:cstheme="majorHAnsi"/>
              <w:sz w:val="24"/>
              <w:szCs w:val="24"/>
              <w:lang w:val="ru-MD"/>
            </w:rPr>
            <w:t xml:space="preserve"> 4</w:t>
          </w:r>
          <w:r w:rsidR="0087054A" w:rsidRPr="006A67E5">
            <w:rPr>
              <w:rFonts w:asciiTheme="majorHAnsi" w:hAnsiTheme="majorHAnsi" w:cstheme="majorHAnsi"/>
              <w:sz w:val="24"/>
              <w:szCs w:val="24"/>
              <w:lang w:val="ru-MD"/>
            </w:rPr>
            <w:t>6</w:t>
          </w:r>
        </w:p>
        <w:p w:rsidR="00BB1945" w:rsidRPr="006A67E5" w:rsidRDefault="00BB1945"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VI. RECOMANDĂRI ………………………………………………………………………………………………………………………</w:t>
          </w:r>
          <w:r w:rsidR="00874F18"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4</w:t>
          </w:r>
          <w:r w:rsidR="0087054A" w:rsidRPr="006A67E5">
            <w:rPr>
              <w:rFonts w:asciiTheme="majorHAnsi" w:hAnsiTheme="majorHAnsi" w:cstheme="majorHAnsi"/>
              <w:sz w:val="24"/>
              <w:szCs w:val="24"/>
              <w:lang w:val="ru-MD"/>
            </w:rPr>
            <w:t>7</w:t>
          </w:r>
        </w:p>
        <w:p w:rsidR="00BB1945" w:rsidRPr="006A67E5" w:rsidRDefault="00BB1945"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VII. SEMNĂTURILE ECHIPEI DE </w:t>
          </w:r>
          <w:r w:rsidR="005D274D" w:rsidRPr="006A67E5">
            <w:rPr>
              <w:rFonts w:asciiTheme="majorHAnsi" w:hAnsiTheme="majorHAnsi" w:cstheme="majorHAnsi"/>
              <w:sz w:val="24"/>
              <w:szCs w:val="24"/>
              <w:lang w:val="ru-MD"/>
            </w:rPr>
            <w:t>AUDIT</w:t>
          </w:r>
          <w:r w:rsidR="00123312" w:rsidRPr="006A67E5">
            <w:rPr>
              <w:rFonts w:asciiTheme="majorHAnsi" w:hAnsiTheme="majorHAnsi" w:cstheme="majorHAnsi"/>
              <w:sz w:val="24"/>
              <w:szCs w:val="24"/>
              <w:lang w:val="ru-MD"/>
            </w:rPr>
            <w:t xml:space="preserve"> </w:t>
          </w:r>
          <w:r w:rsidR="005D274D" w:rsidRPr="006A67E5">
            <w:rPr>
              <w:rFonts w:asciiTheme="majorHAnsi" w:hAnsiTheme="majorHAnsi" w:cstheme="majorHAnsi"/>
              <w:sz w:val="24"/>
              <w:szCs w:val="24"/>
              <w:lang w:val="ru-MD"/>
            </w:rPr>
            <w:t>………………………………………………………………………………………...</w:t>
          </w:r>
          <w:r w:rsidR="00123312" w:rsidRPr="006A67E5">
            <w:rPr>
              <w:rFonts w:asciiTheme="majorHAnsi" w:hAnsiTheme="majorHAnsi" w:cstheme="majorHAnsi"/>
              <w:sz w:val="24"/>
              <w:szCs w:val="24"/>
              <w:lang w:val="ru-MD"/>
            </w:rPr>
            <w:t>...</w:t>
          </w:r>
          <w:r w:rsidR="007569A4" w:rsidRPr="006A67E5">
            <w:rPr>
              <w:rFonts w:asciiTheme="majorHAnsi" w:hAnsiTheme="majorHAnsi" w:cstheme="majorHAnsi"/>
              <w:sz w:val="24"/>
              <w:szCs w:val="24"/>
              <w:lang w:val="ru-MD"/>
            </w:rPr>
            <w:t xml:space="preserve">. </w:t>
          </w:r>
          <w:r w:rsidR="0087054A" w:rsidRPr="006A67E5">
            <w:rPr>
              <w:rFonts w:asciiTheme="majorHAnsi" w:hAnsiTheme="majorHAnsi" w:cstheme="majorHAnsi"/>
              <w:sz w:val="24"/>
              <w:szCs w:val="24"/>
              <w:lang w:val="ru-MD"/>
            </w:rPr>
            <w:t>48</w:t>
          </w:r>
        </w:p>
        <w:p w:rsidR="00BB1945" w:rsidRPr="006A67E5" w:rsidRDefault="00BB1945"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ANEXE …………………………………………………………………………………………………………………………………………</w:t>
          </w:r>
          <w:r w:rsidR="00874F18"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87054A" w:rsidRPr="006A67E5">
            <w:rPr>
              <w:rFonts w:asciiTheme="majorHAnsi" w:hAnsiTheme="majorHAnsi" w:cstheme="majorHAnsi"/>
              <w:sz w:val="24"/>
              <w:szCs w:val="24"/>
              <w:lang w:val="ru-MD"/>
            </w:rPr>
            <w:t>49</w:t>
          </w:r>
        </w:p>
        <w:p w:rsidR="005D274D" w:rsidRPr="006A67E5" w:rsidRDefault="005D274D"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Anexa nr.1 …………………………………………………………………………………………………………………………………….</w:t>
          </w:r>
          <w:r w:rsidR="00874F18"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87054A" w:rsidRPr="006A67E5">
            <w:rPr>
              <w:rFonts w:asciiTheme="majorHAnsi" w:hAnsiTheme="majorHAnsi" w:cstheme="majorHAnsi"/>
              <w:sz w:val="24"/>
              <w:szCs w:val="24"/>
              <w:lang w:val="ru-MD"/>
            </w:rPr>
            <w:t>49</w:t>
          </w:r>
        </w:p>
        <w:p w:rsidR="00150A79" w:rsidRPr="006A67E5" w:rsidRDefault="005D274D"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Anexa nr.2 ……………………………………………………………………………………………………………………………………</w:t>
          </w:r>
          <w:r w:rsidR="0087054A" w:rsidRPr="006A67E5">
            <w:rPr>
              <w:rFonts w:asciiTheme="majorHAnsi" w:hAnsiTheme="majorHAnsi" w:cstheme="majorHAnsi"/>
              <w:sz w:val="24"/>
              <w:szCs w:val="24"/>
              <w:lang w:val="ru-MD"/>
            </w:rPr>
            <w:t xml:space="preserve">.. </w:t>
          </w:r>
          <w:r w:rsidR="00874F18" w:rsidRPr="006A67E5">
            <w:rPr>
              <w:rFonts w:asciiTheme="majorHAnsi" w:hAnsiTheme="majorHAnsi" w:cstheme="majorHAnsi"/>
              <w:sz w:val="24"/>
              <w:szCs w:val="24"/>
              <w:lang w:val="ru-MD"/>
            </w:rPr>
            <w:t>5</w:t>
          </w:r>
          <w:r w:rsidR="0087054A" w:rsidRPr="006A67E5">
            <w:rPr>
              <w:rFonts w:asciiTheme="majorHAnsi" w:hAnsiTheme="majorHAnsi" w:cstheme="majorHAnsi"/>
              <w:sz w:val="24"/>
              <w:szCs w:val="24"/>
              <w:lang w:val="ru-MD"/>
            </w:rPr>
            <w:t>3</w:t>
          </w:r>
          <w:r w:rsidR="009F7639" w:rsidRPr="006A67E5">
            <w:rPr>
              <w:rFonts w:asciiTheme="majorHAnsi" w:hAnsiTheme="majorHAnsi" w:cstheme="majorHAnsi"/>
              <w:sz w:val="24"/>
              <w:szCs w:val="24"/>
              <w:lang w:val="ru-MD"/>
            </w:rPr>
            <w:fldChar w:fldCharType="end"/>
          </w:r>
        </w:p>
      </w:sdtContent>
    </w:sdt>
    <w:p w:rsidR="00B443CF" w:rsidRPr="006A67E5" w:rsidRDefault="00B443CF" w:rsidP="00634BC7">
      <w:pPr>
        <w:tabs>
          <w:tab w:val="right" w:pos="0"/>
        </w:tabs>
        <w:spacing w:after="120" w:line="276" w:lineRule="auto"/>
        <w:jc w:val="right"/>
        <w:rPr>
          <w:rFonts w:asciiTheme="majorHAnsi" w:hAnsiTheme="majorHAnsi" w:cstheme="majorHAnsi"/>
          <w:b/>
          <w:sz w:val="24"/>
          <w:szCs w:val="24"/>
          <w:lang w:val="ru-MD"/>
        </w:rPr>
      </w:pPr>
    </w:p>
    <w:p w:rsidR="00123312" w:rsidRPr="006A67E5" w:rsidRDefault="00123312" w:rsidP="00634BC7">
      <w:pPr>
        <w:tabs>
          <w:tab w:val="right" w:pos="0"/>
        </w:tabs>
        <w:spacing w:after="120" w:line="276" w:lineRule="auto"/>
        <w:jc w:val="right"/>
        <w:rPr>
          <w:rFonts w:asciiTheme="majorHAnsi" w:hAnsiTheme="majorHAnsi" w:cstheme="majorHAnsi"/>
          <w:b/>
          <w:sz w:val="24"/>
          <w:szCs w:val="24"/>
          <w:lang w:val="ru-MD"/>
        </w:rPr>
      </w:pPr>
    </w:p>
    <w:p w:rsidR="00123312" w:rsidRPr="006A67E5" w:rsidRDefault="00123312" w:rsidP="00634BC7">
      <w:pPr>
        <w:tabs>
          <w:tab w:val="right" w:pos="0"/>
        </w:tabs>
        <w:spacing w:after="120" w:line="276" w:lineRule="auto"/>
        <w:jc w:val="right"/>
        <w:rPr>
          <w:rFonts w:asciiTheme="majorHAnsi" w:hAnsiTheme="majorHAnsi" w:cstheme="majorHAnsi"/>
          <w:b/>
          <w:sz w:val="24"/>
          <w:szCs w:val="24"/>
          <w:lang w:val="ru-MD"/>
        </w:rPr>
      </w:pPr>
    </w:p>
    <w:p w:rsidR="00123312" w:rsidRPr="006A67E5" w:rsidRDefault="00123312" w:rsidP="00634BC7">
      <w:pPr>
        <w:tabs>
          <w:tab w:val="right" w:pos="0"/>
        </w:tabs>
        <w:spacing w:after="120" w:line="276" w:lineRule="auto"/>
        <w:jc w:val="right"/>
        <w:rPr>
          <w:rFonts w:asciiTheme="majorHAnsi" w:hAnsiTheme="majorHAnsi" w:cstheme="majorHAnsi"/>
          <w:b/>
          <w:sz w:val="24"/>
          <w:szCs w:val="24"/>
          <w:lang w:val="ru-MD"/>
        </w:rPr>
      </w:pPr>
    </w:p>
    <w:p w:rsidR="00123312" w:rsidRPr="006A67E5" w:rsidRDefault="00123312" w:rsidP="00634BC7">
      <w:pPr>
        <w:tabs>
          <w:tab w:val="right" w:pos="0"/>
        </w:tabs>
        <w:spacing w:after="120" w:line="276" w:lineRule="auto"/>
        <w:jc w:val="right"/>
        <w:rPr>
          <w:rFonts w:asciiTheme="majorHAnsi" w:hAnsiTheme="majorHAnsi" w:cstheme="majorHAnsi"/>
          <w:b/>
          <w:sz w:val="24"/>
          <w:szCs w:val="24"/>
          <w:lang w:val="ru-MD"/>
        </w:rPr>
      </w:pPr>
    </w:p>
    <w:p w:rsidR="00123312" w:rsidRPr="006A67E5" w:rsidRDefault="00123312" w:rsidP="00634BC7">
      <w:pPr>
        <w:tabs>
          <w:tab w:val="right" w:pos="0"/>
        </w:tabs>
        <w:spacing w:after="120" w:line="276" w:lineRule="auto"/>
        <w:jc w:val="right"/>
        <w:rPr>
          <w:rFonts w:asciiTheme="majorHAnsi" w:hAnsiTheme="majorHAnsi" w:cstheme="majorHAnsi"/>
          <w:b/>
          <w:sz w:val="24"/>
          <w:szCs w:val="24"/>
          <w:lang w:val="ru-MD"/>
        </w:rPr>
      </w:pPr>
    </w:p>
    <w:p w:rsidR="00F162F8" w:rsidRPr="006A67E5" w:rsidRDefault="008F0F11" w:rsidP="00634BC7">
      <w:pPr>
        <w:pStyle w:val="1"/>
        <w:tabs>
          <w:tab w:val="right" w:pos="0"/>
        </w:tabs>
        <w:spacing w:before="0" w:after="120"/>
        <w:ind w:firstLine="720"/>
        <w:rPr>
          <w:rFonts w:eastAsiaTheme="minorEastAsia" w:cstheme="minorBidi"/>
          <w:b/>
          <w:bCs/>
          <w:color w:val="auto"/>
          <w:kern w:val="24"/>
          <w:sz w:val="28"/>
          <w:szCs w:val="28"/>
          <w:lang w:val="ru-MD"/>
        </w:rPr>
      </w:pPr>
      <w:r w:rsidRPr="006A67E5">
        <w:rPr>
          <w:rFonts w:eastAsiaTheme="minorEastAsia" w:cstheme="minorBidi"/>
          <w:b/>
          <w:bCs/>
          <w:color w:val="auto"/>
          <w:kern w:val="24"/>
          <w:sz w:val="28"/>
          <w:szCs w:val="28"/>
          <w:lang w:val="ru-MD"/>
        </w:rPr>
        <w:t>СПИСОК АКРОНИМОВ</w:t>
      </w:r>
    </w:p>
    <w:tbl>
      <w:tblPr>
        <w:tblStyle w:val="TableGrid1"/>
        <w:tblW w:w="5000" w:type="pct"/>
        <w:tblLook w:val="04A0" w:firstRow="1" w:lastRow="0" w:firstColumn="1" w:lastColumn="0" w:noHBand="0" w:noVBand="1"/>
      </w:tblPr>
      <w:tblGrid>
        <w:gridCol w:w="1821"/>
        <w:gridCol w:w="8249"/>
      </w:tblGrid>
      <w:tr w:rsidR="00E902A7" w:rsidRPr="006A67E5" w:rsidTr="00F06A81">
        <w:trPr>
          <w:trHeight w:val="20"/>
        </w:trPr>
        <w:tc>
          <w:tcPr>
            <w:tcW w:w="904" w:type="pct"/>
          </w:tcPr>
          <w:p w:rsidR="00E902A7" w:rsidRPr="006A67E5" w:rsidRDefault="00E45708" w:rsidP="001E2E1D">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Н</w:t>
            </w:r>
            <w:r w:rsidR="001E2E1D">
              <w:rPr>
                <w:rFonts w:asciiTheme="majorHAnsi" w:hAnsiTheme="majorHAnsi" w:cstheme="majorHAnsi"/>
                <w:noProof/>
                <w:sz w:val="24"/>
                <w:szCs w:val="24"/>
                <w:lang w:val="ru-MD"/>
              </w:rPr>
              <w:t>А</w:t>
            </w:r>
            <w:r w:rsidRPr="006A67E5">
              <w:rPr>
                <w:rFonts w:asciiTheme="majorHAnsi" w:hAnsiTheme="majorHAnsi" w:cstheme="majorHAnsi"/>
                <w:noProof/>
                <w:sz w:val="24"/>
                <w:szCs w:val="24"/>
                <w:lang w:val="ru-MD"/>
              </w:rPr>
              <w:t>ПУ</w:t>
            </w:r>
          </w:p>
        </w:tc>
        <w:tc>
          <w:tcPr>
            <w:tcW w:w="4096" w:type="pct"/>
          </w:tcPr>
          <w:p w:rsidR="00E902A7" w:rsidRPr="006A67E5" w:rsidRDefault="00E45708" w:rsidP="001E2E1D">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sz w:val="24"/>
                <w:szCs w:val="24"/>
                <w:lang w:val="ru-MD"/>
              </w:rPr>
              <w:t xml:space="preserve">Национальное </w:t>
            </w:r>
            <w:r w:rsidR="001E2E1D">
              <w:rPr>
                <w:rFonts w:asciiTheme="majorHAnsi" w:hAnsiTheme="majorHAnsi" w:cstheme="majorHAnsi"/>
                <w:sz w:val="24"/>
                <w:szCs w:val="24"/>
                <w:lang w:val="ru-MD"/>
              </w:rPr>
              <w:t>администрация</w:t>
            </w:r>
            <w:r w:rsidRPr="006A67E5">
              <w:rPr>
                <w:rFonts w:asciiTheme="majorHAnsi" w:hAnsiTheme="majorHAnsi" w:cstheme="majorHAnsi"/>
                <w:sz w:val="24"/>
                <w:szCs w:val="24"/>
                <w:lang w:val="ru-MD"/>
              </w:rPr>
              <w:t xml:space="preserve"> пенитенциарных учреждений</w:t>
            </w:r>
          </w:p>
        </w:tc>
      </w:tr>
      <w:tr w:rsidR="00E902A7" w:rsidRPr="006A67E5"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БРСЕ</w:t>
            </w:r>
          </w:p>
        </w:tc>
        <w:tc>
          <w:tcPr>
            <w:tcW w:w="4096" w:type="pct"/>
          </w:tcPr>
          <w:p w:rsidR="00E902A7" w:rsidRPr="006A67E5" w:rsidRDefault="00E45708"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Банк развития Совета Европы</w:t>
            </w:r>
          </w:p>
        </w:tc>
      </w:tr>
      <w:tr w:rsidR="00E902A7" w:rsidRPr="00723D44"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ЕСПЧ</w:t>
            </w:r>
          </w:p>
        </w:tc>
        <w:tc>
          <w:tcPr>
            <w:tcW w:w="4096" w:type="pct"/>
          </w:tcPr>
          <w:p w:rsidR="00E902A7" w:rsidRPr="006A67E5" w:rsidRDefault="00E45708"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Европейский суд по правам человека</w:t>
            </w:r>
          </w:p>
        </w:tc>
      </w:tr>
      <w:tr w:rsidR="00E902A7" w:rsidRPr="006A67E5"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ВУК</w:t>
            </w:r>
          </w:p>
        </w:tc>
        <w:tc>
          <w:tcPr>
            <w:tcW w:w="4096" w:type="pct"/>
          </w:tcPr>
          <w:p w:rsidR="00E902A7" w:rsidRPr="006A67E5" w:rsidRDefault="00E45708"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Внутренний управленческий контроль</w:t>
            </w:r>
          </w:p>
        </w:tc>
      </w:tr>
      <w:tr w:rsidR="00E902A7" w:rsidRPr="006A67E5"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ГК</w:t>
            </w:r>
          </w:p>
        </w:tc>
        <w:tc>
          <w:tcPr>
            <w:tcW w:w="4096" w:type="pct"/>
          </w:tcPr>
          <w:p w:rsidR="00E902A7" w:rsidRPr="006A67E5" w:rsidRDefault="00E45708"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Государственная канцелярия</w:t>
            </w:r>
          </w:p>
        </w:tc>
      </w:tr>
      <w:tr w:rsidR="00E902A7" w:rsidRPr="006A67E5"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КПП</w:t>
            </w:r>
            <w:r w:rsidR="00E902A7" w:rsidRPr="006A67E5">
              <w:rPr>
                <w:rFonts w:asciiTheme="majorHAnsi" w:hAnsiTheme="majorHAnsi" w:cstheme="majorHAnsi"/>
                <w:noProof/>
                <w:sz w:val="24"/>
                <w:szCs w:val="24"/>
                <w:lang w:val="ru-MD"/>
              </w:rPr>
              <w:t xml:space="preserve"> </w:t>
            </w:r>
          </w:p>
        </w:tc>
        <w:tc>
          <w:tcPr>
            <w:tcW w:w="4096" w:type="pct"/>
          </w:tcPr>
          <w:p w:rsidR="00E902A7" w:rsidRPr="006A67E5" w:rsidRDefault="00E45708"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bCs/>
                <w:noProof/>
                <w:sz w:val="24"/>
                <w:szCs w:val="24"/>
                <w:lang w:val="ru-MD"/>
              </w:rPr>
              <w:t>Комитет</w:t>
            </w:r>
            <w:r w:rsidRPr="006A67E5">
              <w:rPr>
                <w:rFonts w:asciiTheme="majorHAnsi" w:hAnsiTheme="majorHAnsi" w:cstheme="majorHAnsi"/>
                <w:noProof/>
                <w:sz w:val="24"/>
                <w:szCs w:val="24"/>
                <w:lang w:val="ru-MD"/>
              </w:rPr>
              <w:t> по предупреждению </w:t>
            </w:r>
            <w:r w:rsidRPr="006A67E5">
              <w:rPr>
                <w:rFonts w:asciiTheme="majorHAnsi" w:hAnsiTheme="majorHAnsi" w:cstheme="majorHAnsi"/>
                <w:bCs/>
                <w:noProof/>
                <w:sz w:val="24"/>
                <w:szCs w:val="24"/>
                <w:lang w:val="ru-MD"/>
              </w:rPr>
              <w:t>пыток</w:t>
            </w:r>
          </w:p>
        </w:tc>
      </w:tr>
      <w:tr w:rsidR="00E902A7" w:rsidRPr="006A67E5"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ДПУ</w:t>
            </w:r>
          </w:p>
        </w:tc>
        <w:tc>
          <w:tcPr>
            <w:tcW w:w="4096" w:type="pct"/>
          </w:tcPr>
          <w:p w:rsidR="00E902A7" w:rsidRPr="006A67E5" w:rsidRDefault="00E45708"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 xml:space="preserve">Департамент </w:t>
            </w:r>
            <w:r w:rsidRPr="006A67E5">
              <w:rPr>
                <w:rFonts w:asciiTheme="majorHAnsi" w:hAnsiTheme="majorHAnsi" w:cstheme="majorHAnsi"/>
                <w:sz w:val="24"/>
                <w:szCs w:val="24"/>
                <w:lang w:val="ru-MD"/>
              </w:rPr>
              <w:t>пенитенциарных учреждений</w:t>
            </w:r>
          </w:p>
        </w:tc>
      </w:tr>
      <w:tr w:rsidR="00E902A7" w:rsidRPr="00723D44" w:rsidTr="00F06A81">
        <w:trPr>
          <w:trHeight w:val="20"/>
        </w:trPr>
        <w:tc>
          <w:tcPr>
            <w:tcW w:w="904" w:type="pct"/>
          </w:tcPr>
          <w:p w:rsidR="00E902A7" w:rsidRPr="006A67E5" w:rsidRDefault="00E45708" w:rsidP="00634BC7">
            <w:pPr>
              <w:tabs>
                <w:tab w:val="right" w:pos="0"/>
              </w:tabs>
              <w:spacing w:line="276" w:lineRule="auto"/>
              <w:contextualSpacing/>
              <w:jc w:val="center"/>
              <w:rPr>
                <w:rFonts w:asciiTheme="majorHAnsi" w:hAnsiTheme="majorHAnsi" w:cstheme="majorHAnsi"/>
                <w:b/>
                <w:noProof/>
                <w:sz w:val="24"/>
                <w:szCs w:val="24"/>
                <w:lang w:val="ru-MD"/>
              </w:rPr>
            </w:pPr>
            <w:r w:rsidRPr="006A67E5">
              <w:rPr>
                <w:rFonts w:asciiTheme="majorHAnsi" w:hAnsiTheme="majorHAnsi" w:cstheme="majorHAnsi"/>
                <w:bCs/>
                <w:sz w:val="24"/>
                <w:szCs w:val="24"/>
                <w:lang w:val="ru-MD"/>
              </w:rPr>
              <w:t>ГП</w:t>
            </w:r>
            <w:r w:rsidR="00E902A7" w:rsidRPr="006A67E5">
              <w:rPr>
                <w:rFonts w:asciiTheme="majorHAnsi" w:hAnsiTheme="majorHAnsi" w:cstheme="majorHAnsi"/>
                <w:bCs/>
                <w:sz w:val="24"/>
                <w:szCs w:val="24"/>
                <w:lang w:val="ru-MD"/>
              </w:rPr>
              <w:t xml:space="preserve"> </w:t>
            </w:r>
            <w:r w:rsidR="00FF4CD6" w:rsidRPr="006A67E5">
              <w:rPr>
                <w:rFonts w:asciiTheme="majorHAnsi" w:hAnsiTheme="majorHAnsi" w:cstheme="majorHAnsi"/>
                <w:bCs/>
                <w:sz w:val="24"/>
                <w:szCs w:val="24"/>
                <w:lang w:val="ru-MD"/>
              </w:rPr>
              <w:t>„</w:t>
            </w:r>
            <w:r w:rsidR="00A76A6F" w:rsidRPr="006A67E5">
              <w:rPr>
                <w:rFonts w:asciiTheme="majorHAnsi" w:hAnsiTheme="majorHAnsi" w:cstheme="majorHAnsi"/>
                <w:bCs/>
                <w:sz w:val="24"/>
                <w:szCs w:val="24"/>
                <w:lang w:val="ru-MD"/>
              </w:rPr>
              <w:t>ГСПЭПС</w:t>
            </w:r>
            <w:r w:rsidR="00E902A7" w:rsidRPr="006A67E5">
              <w:rPr>
                <w:rFonts w:asciiTheme="majorHAnsi" w:hAnsiTheme="majorHAnsi" w:cstheme="majorHAnsi"/>
                <w:bCs/>
                <w:sz w:val="24"/>
                <w:szCs w:val="24"/>
                <w:lang w:val="ru-MD"/>
              </w:rPr>
              <w:t>”</w:t>
            </w:r>
          </w:p>
        </w:tc>
        <w:tc>
          <w:tcPr>
            <w:tcW w:w="4096" w:type="pct"/>
          </w:tcPr>
          <w:p w:rsidR="00E902A7" w:rsidRPr="006A67E5" w:rsidRDefault="00A76A6F" w:rsidP="00634BC7">
            <w:pPr>
              <w:tabs>
                <w:tab w:val="right" w:pos="0"/>
              </w:tabs>
              <w:spacing w:line="276" w:lineRule="auto"/>
              <w:contextualSpacing/>
              <w:jc w:val="both"/>
              <w:rPr>
                <w:rFonts w:cstheme="majorHAnsi"/>
                <w:noProof/>
                <w:sz w:val="24"/>
                <w:szCs w:val="24"/>
                <w:lang w:val="ru-MD"/>
              </w:rPr>
            </w:pPr>
            <w:r w:rsidRPr="006A67E5">
              <w:rPr>
                <w:rFonts w:asciiTheme="majorHAnsi" w:hAnsiTheme="majorHAnsi" w:cstheme="majorHAnsi"/>
                <w:noProof/>
                <w:sz w:val="24"/>
                <w:szCs w:val="24"/>
                <w:lang w:val="ru-MD"/>
              </w:rPr>
              <w:t>Государственное предприятие</w:t>
            </w:r>
            <w:r w:rsidR="00E902A7" w:rsidRPr="006A67E5">
              <w:rPr>
                <w:rFonts w:asciiTheme="majorHAnsi" w:hAnsiTheme="majorHAnsi" w:cstheme="majorHAnsi"/>
                <w:noProof/>
                <w:sz w:val="24"/>
                <w:szCs w:val="24"/>
                <w:lang w:val="ru-MD"/>
              </w:rPr>
              <w:t xml:space="preserve"> </w:t>
            </w:r>
            <w:r w:rsidR="00AB39E0" w:rsidRPr="006A67E5">
              <w:rPr>
                <w:rFonts w:asciiTheme="majorHAnsi" w:hAnsiTheme="majorHAnsi" w:cstheme="majorHAnsi"/>
                <w:noProof/>
                <w:sz w:val="24"/>
                <w:szCs w:val="24"/>
                <w:lang w:val="ru-MD"/>
              </w:rPr>
              <w:t>„</w:t>
            </w:r>
            <w:r w:rsidR="00E45708" w:rsidRPr="006A67E5">
              <w:rPr>
                <w:rFonts w:asciiTheme="majorHAnsi" w:hAnsiTheme="majorHAnsi" w:cstheme="majorHAnsi"/>
                <w:bCs/>
                <w:noProof/>
                <w:sz w:val="24"/>
                <w:szCs w:val="24"/>
                <w:lang w:val="ru-MD"/>
              </w:rPr>
              <w:t>Государственная служба по проверке и экспертизе проектов и сооружений</w:t>
            </w:r>
            <w:r w:rsidR="00AB39E0" w:rsidRPr="006A67E5">
              <w:rPr>
                <w:rFonts w:asciiTheme="majorHAnsi" w:hAnsiTheme="majorHAnsi" w:cstheme="majorHAnsi"/>
                <w:noProof/>
                <w:sz w:val="24"/>
                <w:szCs w:val="24"/>
                <w:lang w:val="ru-MD"/>
              </w:rPr>
              <w:t>”</w:t>
            </w:r>
          </w:p>
        </w:tc>
      </w:tr>
      <w:tr w:rsidR="00E902A7" w:rsidRPr="006A67E5" w:rsidTr="00F06A81">
        <w:trPr>
          <w:trHeight w:val="20"/>
        </w:trPr>
        <w:tc>
          <w:tcPr>
            <w:tcW w:w="904" w:type="pct"/>
          </w:tcPr>
          <w:p w:rsidR="00E902A7" w:rsidRPr="006A67E5" w:rsidRDefault="00A76A6F"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МФ</w:t>
            </w:r>
          </w:p>
        </w:tc>
        <w:tc>
          <w:tcPr>
            <w:tcW w:w="4096" w:type="pct"/>
          </w:tcPr>
          <w:p w:rsidR="00E902A7" w:rsidRPr="006A67E5" w:rsidRDefault="00A76A6F"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Министерство финансов</w:t>
            </w:r>
          </w:p>
        </w:tc>
      </w:tr>
      <w:tr w:rsidR="00E902A7" w:rsidRPr="006A67E5" w:rsidTr="00F06A81">
        <w:trPr>
          <w:trHeight w:val="20"/>
        </w:trPr>
        <w:tc>
          <w:tcPr>
            <w:tcW w:w="904" w:type="pct"/>
          </w:tcPr>
          <w:p w:rsidR="00E902A7" w:rsidRPr="006A67E5" w:rsidRDefault="00A76A6F"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МЮ</w:t>
            </w:r>
          </w:p>
        </w:tc>
        <w:tc>
          <w:tcPr>
            <w:tcW w:w="4096" w:type="pct"/>
          </w:tcPr>
          <w:p w:rsidR="00E902A7" w:rsidRPr="006A67E5" w:rsidRDefault="00A76A6F"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Министерство юстиции</w:t>
            </w:r>
          </w:p>
        </w:tc>
      </w:tr>
      <w:tr w:rsidR="00E902A7" w:rsidRPr="006A67E5" w:rsidTr="00F06A81">
        <w:trPr>
          <w:trHeight w:val="20"/>
        </w:trPr>
        <w:tc>
          <w:tcPr>
            <w:tcW w:w="904" w:type="pct"/>
          </w:tcPr>
          <w:p w:rsidR="00E902A7" w:rsidRPr="006A67E5" w:rsidRDefault="00A76A6F"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ОМ</w:t>
            </w:r>
          </w:p>
        </w:tc>
        <w:tc>
          <w:tcPr>
            <w:tcW w:w="4096" w:type="pct"/>
          </w:tcPr>
          <w:p w:rsidR="00E902A7" w:rsidRPr="006A67E5" w:rsidRDefault="00A76A6F"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sz w:val="24"/>
                <w:szCs w:val="24"/>
                <w:lang w:val="ru-MD"/>
              </w:rPr>
              <w:t>Официальный монитор</w:t>
            </w:r>
          </w:p>
        </w:tc>
      </w:tr>
      <w:tr w:rsidR="00E902A7" w:rsidRPr="00723D44" w:rsidTr="00F06A81">
        <w:trPr>
          <w:trHeight w:val="20"/>
        </w:trPr>
        <w:tc>
          <w:tcPr>
            <w:tcW w:w="904" w:type="pct"/>
          </w:tcPr>
          <w:p w:rsidR="00E902A7" w:rsidRPr="006A67E5" w:rsidRDefault="00A76A6F"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ПРООН</w:t>
            </w:r>
          </w:p>
        </w:tc>
        <w:tc>
          <w:tcPr>
            <w:tcW w:w="4096" w:type="pct"/>
          </w:tcPr>
          <w:p w:rsidR="00E902A7" w:rsidRPr="006A67E5" w:rsidRDefault="00A76A6F" w:rsidP="00634BC7">
            <w:pPr>
              <w:tabs>
                <w:tab w:val="right" w:pos="0"/>
              </w:tabs>
              <w:spacing w:line="276" w:lineRule="auto"/>
              <w:contextualSpacing/>
              <w:rPr>
                <w:rFonts w:asciiTheme="majorHAnsi" w:hAnsiTheme="majorHAnsi" w:cstheme="majorHAnsi"/>
                <w:sz w:val="24"/>
                <w:szCs w:val="24"/>
                <w:lang w:val="ru-MD"/>
              </w:rPr>
            </w:pPr>
            <w:r w:rsidRPr="006A67E5">
              <w:rPr>
                <w:rFonts w:asciiTheme="majorHAnsi" w:hAnsiTheme="majorHAnsi" w:cstheme="majorHAnsi"/>
                <w:sz w:val="24"/>
                <w:szCs w:val="24"/>
                <w:lang w:val="ru-MD"/>
              </w:rPr>
              <w:t>Программа развития Организации Объединенных Наций</w:t>
            </w:r>
          </w:p>
        </w:tc>
      </w:tr>
      <w:tr w:rsidR="00E902A7" w:rsidRPr="006A67E5" w:rsidTr="00F06A81">
        <w:trPr>
          <w:trHeight w:val="20"/>
        </w:trPr>
        <w:tc>
          <w:tcPr>
            <w:tcW w:w="904" w:type="pct"/>
          </w:tcPr>
          <w:p w:rsidR="00E902A7" w:rsidRPr="006A67E5" w:rsidRDefault="00FF7440"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ТЗ</w:t>
            </w:r>
          </w:p>
        </w:tc>
        <w:tc>
          <w:tcPr>
            <w:tcW w:w="4096" w:type="pct"/>
          </w:tcPr>
          <w:p w:rsidR="00E902A7" w:rsidRPr="006A67E5" w:rsidRDefault="00FF7440"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Техническое задание</w:t>
            </w:r>
          </w:p>
        </w:tc>
      </w:tr>
      <w:tr w:rsidR="00E902A7" w:rsidRPr="006A67E5" w:rsidTr="00F06A81">
        <w:trPr>
          <w:trHeight w:val="20"/>
        </w:trPr>
        <w:tc>
          <w:tcPr>
            <w:tcW w:w="904" w:type="pct"/>
          </w:tcPr>
          <w:p w:rsidR="00E902A7" w:rsidRPr="006A67E5" w:rsidRDefault="00A76A6F"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ПВП</w:t>
            </w:r>
            <w:r w:rsidR="00FF4CD6" w:rsidRPr="006A67E5">
              <w:rPr>
                <w:rFonts w:asciiTheme="majorHAnsi" w:hAnsiTheme="majorHAnsi" w:cstheme="majorHAnsi"/>
                <w:noProof/>
                <w:sz w:val="24"/>
                <w:szCs w:val="24"/>
                <w:lang w:val="ru-MD"/>
              </w:rPr>
              <w:t xml:space="preserve">, </w:t>
            </w:r>
          </w:p>
          <w:p w:rsidR="00FF4CD6" w:rsidRPr="006A67E5" w:rsidRDefault="00A76A6F" w:rsidP="00634BC7">
            <w:pPr>
              <w:tabs>
                <w:tab w:val="right" w:pos="0"/>
              </w:tabs>
              <w:spacing w:line="276" w:lineRule="auto"/>
              <w:contextualSpacing/>
              <w:jc w:val="center"/>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Подразделение</w:t>
            </w:r>
          </w:p>
        </w:tc>
        <w:tc>
          <w:tcPr>
            <w:tcW w:w="4096" w:type="pct"/>
          </w:tcPr>
          <w:p w:rsidR="00E902A7" w:rsidRPr="006A67E5" w:rsidRDefault="00A76A6F" w:rsidP="00634BC7">
            <w:pPr>
              <w:tabs>
                <w:tab w:val="right" w:pos="0"/>
              </w:tabs>
              <w:spacing w:line="276" w:lineRule="auto"/>
              <w:contextualSpacing/>
              <w:rPr>
                <w:rFonts w:asciiTheme="majorHAnsi" w:hAnsiTheme="majorHAnsi" w:cstheme="majorHAnsi"/>
                <w:noProof/>
                <w:sz w:val="24"/>
                <w:szCs w:val="24"/>
                <w:lang w:val="ru-MD"/>
              </w:rPr>
            </w:pPr>
            <w:r w:rsidRPr="006A67E5">
              <w:rPr>
                <w:rFonts w:asciiTheme="majorHAnsi" w:hAnsiTheme="majorHAnsi" w:cstheme="majorHAnsi"/>
                <w:noProof/>
                <w:sz w:val="24"/>
                <w:szCs w:val="24"/>
                <w:lang w:val="ru-MD"/>
              </w:rPr>
              <w:t>Подразделение по внедрению Проекта строительства пенитенциарного учреждения в Кишинэу</w:t>
            </w:r>
          </w:p>
        </w:tc>
      </w:tr>
    </w:tbl>
    <w:p w:rsidR="00F162F8" w:rsidRPr="006A67E5" w:rsidRDefault="00F162F8" w:rsidP="00634BC7">
      <w:pPr>
        <w:tabs>
          <w:tab w:val="right" w:pos="0"/>
        </w:tabs>
        <w:spacing w:line="276" w:lineRule="auto"/>
        <w:jc w:val="both"/>
        <w:rPr>
          <w:rFonts w:asciiTheme="majorHAnsi" w:eastAsia="Calibri" w:hAnsiTheme="majorHAnsi" w:cs="Times New Roman"/>
          <w:noProof/>
          <w:sz w:val="28"/>
          <w:szCs w:val="28"/>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150A79" w:rsidRPr="006A67E5" w:rsidRDefault="00150A79" w:rsidP="00634BC7">
      <w:pPr>
        <w:tabs>
          <w:tab w:val="right" w:pos="0"/>
        </w:tabs>
        <w:spacing w:after="120" w:line="276" w:lineRule="auto"/>
        <w:jc w:val="right"/>
        <w:rPr>
          <w:rFonts w:asciiTheme="majorHAnsi" w:hAnsiTheme="majorHAnsi" w:cstheme="majorHAnsi"/>
          <w:b/>
          <w:sz w:val="24"/>
          <w:szCs w:val="24"/>
          <w:lang w:val="ru-MD"/>
        </w:rPr>
      </w:pPr>
    </w:p>
    <w:p w:rsidR="006A67E5" w:rsidRDefault="006A67E5" w:rsidP="00634BC7">
      <w:pPr>
        <w:tabs>
          <w:tab w:val="right" w:pos="0"/>
        </w:tabs>
        <w:spacing w:after="120" w:line="276" w:lineRule="auto"/>
        <w:jc w:val="right"/>
        <w:rPr>
          <w:rFonts w:asciiTheme="majorHAnsi" w:hAnsiTheme="majorHAnsi" w:cstheme="majorHAnsi"/>
          <w:b/>
          <w:sz w:val="24"/>
          <w:szCs w:val="24"/>
          <w:lang w:val="ru-MD"/>
        </w:rPr>
      </w:pPr>
      <w:r>
        <w:rPr>
          <w:rFonts w:asciiTheme="majorHAnsi" w:hAnsiTheme="majorHAnsi" w:cstheme="majorHAnsi"/>
          <w:b/>
          <w:sz w:val="24"/>
          <w:szCs w:val="24"/>
          <w:lang w:val="ru-MD"/>
        </w:rPr>
        <w:br w:type="page"/>
      </w:r>
    </w:p>
    <w:p w:rsidR="00F162F8" w:rsidRPr="006A67E5" w:rsidRDefault="00047138" w:rsidP="00634BC7">
      <w:pPr>
        <w:tabs>
          <w:tab w:val="right" w:pos="0"/>
        </w:tabs>
        <w:spacing w:after="120" w:line="240" w:lineRule="auto"/>
        <w:ind w:left="567"/>
        <w:outlineLvl w:val="1"/>
        <w:rPr>
          <w:rFonts w:asciiTheme="majorHAnsi" w:eastAsia="Times New Roman" w:hAnsiTheme="majorHAnsi" w:cstheme="majorHAnsi"/>
          <w:b/>
          <w:sz w:val="28"/>
          <w:szCs w:val="28"/>
          <w:lang w:val="ru-MD" w:eastAsia="ro-RO"/>
        </w:rPr>
      </w:pPr>
      <w:r w:rsidRPr="006A67E5">
        <w:rPr>
          <w:rFonts w:asciiTheme="majorHAnsi" w:eastAsia="Times New Roman" w:hAnsiTheme="majorHAnsi" w:cstheme="majorHAnsi"/>
          <w:b/>
          <w:sz w:val="28"/>
          <w:szCs w:val="28"/>
          <w:lang w:val="ru-MD" w:eastAsia="ro-RO"/>
        </w:rPr>
        <w:t>ГЛОССАРИЙ</w:t>
      </w:r>
    </w:p>
    <w:p w:rsidR="00F24D2E" w:rsidRPr="006A67E5" w:rsidRDefault="00F24D2E" w:rsidP="00634BC7">
      <w:pPr>
        <w:tabs>
          <w:tab w:val="right" w:pos="0"/>
        </w:tabs>
        <w:spacing w:after="120" w:line="276" w:lineRule="auto"/>
        <w:jc w:val="both"/>
        <w:outlineLvl w:val="1"/>
        <w:rPr>
          <w:rFonts w:asciiTheme="majorHAnsi" w:eastAsia="Times New Roman" w:hAnsiTheme="majorHAnsi" w:cstheme="majorHAnsi"/>
          <w:sz w:val="24"/>
          <w:szCs w:val="24"/>
          <w:lang w:val="ru-MD" w:eastAsia="ro-RO"/>
        </w:rPr>
      </w:pPr>
      <w:r w:rsidRPr="006A67E5">
        <w:rPr>
          <w:rFonts w:asciiTheme="majorHAnsi" w:eastAsia="Times New Roman" w:hAnsiTheme="majorHAnsi" w:cstheme="majorHAnsi"/>
          <w:b/>
          <w:sz w:val="24"/>
          <w:szCs w:val="24"/>
          <w:lang w:val="ru-MD" w:eastAsia="ro-RO"/>
        </w:rPr>
        <w:t>Технико – экономическое обоснование</w:t>
      </w:r>
      <w:r w:rsidR="00D9084B" w:rsidRPr="006A67E5">
        <w:rPr>
          <w:rFonts w:asciiTheme="majorHAnsi" w:eastAsia="Times New Roman" w:hAnsiTheme="majorHAnsi" w:cstheme="majorHAnsi"/>
          <w:b/>
          <w:sz w:val="24"/>
          <w:szCs w:val="24"/>
          <w:lang w:val="ru-MD" w:eastAsia="ro-RO"/>
        </w:rPr>
        <w:t xml:space="preserve"> </w:t>
      </w:r>
      <w:r w:rsidRPr="006A67E5">
        <w:rPr>
          <w:rFonts w:asciiTheme="majorHAnsi" w:eastAsia="Times New Roman" w:hAnsiTheme="majorHAnsi" w:cstheme="majorHAnsi"/>
          <w:b/>
          <w:sz w:val="24"/>
          <w:szCs w:val="24"/>
          <w:lang w:val="ru-MD" w:eastAsia="ro-RO"/>
        </w:rPr>
        <w:t>-</w:t>
      </w:r>
      <w:r w:rsidR="00D9084B" w:rsidRPr="006A67E5">
        <w:rPr>
          <w:rFonts w:asciiTheme="majorHAnsi" w:eastAsia="Times New Roman" w:hAnsiTheme="majorHAnsi" w:cstheme="majorHAnsi"/>
          <w:b/>
          <w:sz w:val="24"/>
          <w:szCs w:val="24"/>
          <w:lang w:val="ru-MD" w:eastAsia="ro-RO"/>
        </w:rPr>
        <w:t xml:space="preserve"> </w:t>
      </w:r>
      <w:r w:rsidRPr="006A67E5">
        <w:rPr>
          <w:rFonts w:asciiTheme="majorHAnsi" w:eastAsia="Times New Roman" w:hAnsiTheme="majorHAnsi" w:cstheme="majorHAnsi"/>
          <w:sz w:val="24"/>
          <w:szCs w:val="24"/>
          <w:lang w:val="ru-MD" w:eastAsia="ro-RO"/>
        </w:rPr>
        <w:t>исследование, целью которого является проверка того, является ли проект технически осуществимым и экономически жизнеспособным.</w:t>
      </w:r>
    </w:p>
    <w:p w:rsidR="00F24D2E" w:rsidRPr="006A67E5" w:rsidRDefault="00F24D2E" w:rsidP="00634BC7">
      <w:pPr>
        <w:shd w:val="clear" w:color="auto" w:fill="FFFFFF"/>
        <w:tabs>
          <w:tab w:val="right" w:pos="0"/>
        </w:tabs>
        <w:spacing w:after="120" w:line="276" w:lineRule="auto"/>
        <w:jc w:val="both"/>
        <w:rPr>
          <w:rFonts w:asciiTheme="majorHAnsi" w:eastAsia="Times New Roman" w:hAnsiTheme="majorHAnsi" w:cstheme="majorHAnsi"/>
          <w:sz w:val="24"/>
          <w:szCs w:val="24"/>
          <w:shd w:val="clear" w:color="auto" w:fill="FFFFFF"/>
          <w:lang w:val="ru-MD"/>
        </w:rPr>
      </w:pPr>
      <w:r w:rsidRPr="006A67E5">
        <w:rPr>
          <w:rFonts w:asciiTheme="majorHAnsi" w:eastAsia="Times New Roman" w:hAnsiTheme="majorHAnsi" w:cstheme="majorHAnsi"/>
          <w:b/>
          <w:sz w:val="24"/>
          <w:szCs w:val="24"/>
          <w:shd w:val="clear" w:color="auto" w:fill="FFFFFF"/>
          <w:lang w:val="ru-MD"/>
        </w:rPr>
        <w:t>Финансовая помощь</w:t>
      </w:r>
      <w:r w:rsidR="00DE55BB" w:rsidRPr="006A67E5">
        <w:rPr>
          <w:rFonts w:asciiTheme="majorHAnsi" w:eastAsia="Times New Roman" w:hAnsiTheme="majorHAnsi" w:cstheme="majorHAnsi"/>
          <w:sz w:val="24"/>
          <w:szCs w:val="24"/>
          <w:shd w:val="clear" w:color="auto" w:fill="FFFFFF"/>
          <w:lang w:val="ru-MD"/>
        </w:rPr>
        <w:t xml:space="preserve"> </w:t>
      </w:r>
      <w:r w:rsidRPr="006A67E5">
        <w:rPr>
          <w:rFonts w:asciiTheme="majorHAnsi" w:eastAsia="Times New Roman" w:hAnsiTheme="majorHAnsi" w:cstheme="majorHAnsi"/>
          <w:sz w:val="24"/>
          <w:szCs w:val="24"/>
          <w:shd w:val="clear" w:color="auto" w:fill="FFFFFF"/>
          <w:lang w:val="ru-MD"/>
        </w:rPr>
        <w:t>-</w:t>
      </w:r>
      <w:r w:rsidR="0034344F" w:rsidRPr="006A67E5">
        <w:rPr>
          <w:rFonts w:ascii="Georgia" w:hAnsi="Georgia"/>
          <w:color w:val="333333"/>
          <w:shd w:val="clear" w:color="auto" w:fill="FFFFFF"/>
          <w:lang w:val="ru-MD"/>
        </w:rPr>
        <w:t xml:space="preserve"> </w:t>
      </w:r>
      <w:r w:rsidR="0034344F" w:rsidRPr="006A67E5">
        <w:rPr>
          <w:rFonts w:asciiTheme="majorHAnsi" w:eastAsia="Times New Roman" w:hAnsiTheme="majorHAnsi" w:cstheme="majorHAnsi"/>
          <w:sz w:val="24"/>
          <w:szCs w:val="24"/>
          <w:shd w:val="clear" w:color="auto" w:fill="FFFFFF"/>
          <w:lang w:val="ru-MD"/>
        </w:rPr>
        <w:t>финансовая поддержка в виде займов, грантов, в том числе поставок товаров и/или работ для внедрения проектов/программ</w:t>
      </w:r>
      <w:r w:rsidRPr="006A67E5">
        <w:rPr>
          <w:rFonts w:asciiTheme="majorHAnsi" w:eastAsia="Times New Roman" w:hAnsiTheme="majorHAnsi" w:cstheme="majorHAnsi"/>
          <w:sz w:val="24"/>
          <w:szCs w:val="24"/>
          <w:shd w:val="clear" w:color="auto" w:fill="FFFFFF"/>
          <w:lang w:val="ru-MD"/>
        </w:rPr>
        <w:t>.</w:t>
      </w:r>
    </w:p>
    <w:p w:rsidR="00F24D2E" w:rsidRPr="006A67E5" w:rsidRDefault="00BC37DE" w:rsidP="00634BC7">
      <w:pPr>
        <w:shd w:val="clear" w:color="auto" w:fill="FFFFFF"/>
        <w:tabs>
          <w:tab w:val="right" w:pos="0"/>
        </w:tabs>
        <w:spacing w:after="120" w:line="276" w:lineRule="auto"/>
        <w:jc w:val="both"/>
        <w:rPr>
          <w:rFonts w:asciiTheme="majorHAnsi" w:eastAsia="Times New Roman" w:hAnsiTheme="majorHAnsi" w:cstheme="majorHAnsi"/>
          <w:sz w:val="24"/>
          <w:szCs w:val="24"/>
          <w:shd w:val="clear" w:color="auto" w:fill="FFFFFF"/>
          <w:lang w:val="ru-MD"/>
        </w:rPr>
      </w:pPr>
      <w:r w:rsidRPr="006A67E5">
        <w:rPr>
          <w:rFonts w:asciiTheme="majorHAnsi" w:eastAsia="Times New Roman" w:hAnsiTheme="majorHAnsi" w:cstheme="majorHAnsi"/>
          <w:b/>
          <w:iCs/>
          <w:sz w:val="24"/>
          <w:szCs w:val="24"/>
          <w:shd w:val="clear" w:color="auto" w:fill="FFFFFF"/>
          <w:lang w:val="ru-MD"/>
        </w:rPr>
        <w:t>Техническая помощь</w:t>
      </w:r>
      <w:r w:rsidR="00F162F8" w:rsidRPr="006A67E5">
        <w:rPr>
          <w:rFonts w:asciiTheme="majorHAnsi" w:eastAsia="Times New Roman" w:hAnsiTheme="majorHAnsi" w:cstheme="majorHAnsi"/>
          <w:sz w:val="24"/>
          <w:szCs w:val="24"/>
          <w:shd w:val="clear" w:color="auto" w:fill="FFFFFF"/>
          <w:lang w:val="ru-MD"/>
        </w:rPr>
        <w:t> – </w:t>
      </w:r>
      <w:r w:rsidRPr="006A67E5">
        <w:rPr>
          <w:rFonts w:asciiTheme="majorHAnsi" w:eastAsia="Times New Roman" w:hAnsiTheme="majorHAnsi" w:cstheme="majorHAnsi"/>
          <w:sz w:val="24"/>
          <w:szCs w:val="24"/>
          <w:shd w:val="clear" w:color="auto" w:fill="FFFFFF"/>
          <w:lang w:val="ru-MD"/>
        </w:rPr>
        <w:t>поддержка в виде передачи знаний, в том числе технологий, методологий и методов в рамках проектов/программ</w:t>
      </w:r>
      <w:r w:rsidR="00F162F8" w:rsidRPr="006A67E5">
        <w:rPr>
          <w:rFonts w:asciiTheme="majorHAnsi" w:eastAsia="Times New Roman" w:hAnsiTheme="majorHAnsi" w:cstheme="majorHAnsi"/>
          <w:sz w:val="24"/>
          <w:szCs w:val="24"/>
          <w:shd w:val="clear" w:color="auto" w:fill="FFFFFF"/>
          <w:lang w:val="ru-MD"/>
        </w:rPr>
        <w:t>.</w:t>
      </w:r>
    </w:p>
    <w:p w:rsidR="00F162F8" w:rsidRPr="006A67E5" w:rsidRDefault="00F239EB" w:rsidP="00634BC7">
      <w:pPr>
        <w:shd w:val="clear" w:color="auto" w:fill="FFFFFF"/>
        <w:tabs>
          <w:tab w:val="right" w:pos="0"/>
        </w:tabs>
        <w:spacing w:after="120" w:line="276" w:lineRule="auto"/>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b/>
          <w:iCs/>
          <w:sz w:val="24"/>
          <w:szCs w:val="24"/>
          <w:lang w:val="ru-MD"/>
        </w:rPr>
        <w:t>Заем</w:t>
      </w:r>
      <w:r w:rsidR="00F162F8" w:rsidRPr="006A67E5">
        <w:rPr>
          <w:rFonts w:asciiTheme="majorHAnsi" w:eastAsia="Times New Roman" w:hAnsiTheme="majorHAnsi" w:cstheme="majorHAnsi"/>
          <w:iCs/>
          <w:sz w:val="24"/>
          <w:szCs w:val="24"/>
          <w:lang w:val="ru-MD"/>
        </w:rPr>
        <w:t xml:space="preserve"> </w:t>
      </w:r>
      <w:r w:rsidR="00F162F8" w:rsidRPr="006A67E5">
        <w:rPr>
          <w:rFonts w:asciiTheme="majorHAnsi" w:eastAsia="Times New Roman" w:hAnsiTheme="majorHAnsi" w:cstheme="majorHAnsi"/>
          <w:sz w:val="24"/>
          <w:szCs w:val="24"/>
          <w:lang w:val="ru-MD"/>
        </w:rPr>
        <w:t xml:space="preserve">– </w:t>
      </w:r>
      <w:r w:rsidRPr="006A67E5">
        <w:rPr>
          <w:rFonts w:asciiTheme="majorHAnsi" w:eastAsia="Times New Roman" w:hAnsiTheme="majorHAnsi" w:cstheme="majorHAnsi"/>
          <w:sz w:val="24"/>
          <w:szCs w:val="24"/>
          <w:lang w:val="ru-MD"/>
        </w:rPr>
        <w:t>договорные взаимоотношения, при которых кредитор передает в собственность государства средства с условием их возврата государством по истечении срока, на который они были предоставлены</w:t>
      </w:r>
      <w:r w:rsidR="00F162F8" w:rsidRPr="006A67E5">
        <w:rPr>
          <w:rFonts w:asciiTheme="majorHAnsi" w:eastAsia="Times New Roman" w:hAnsiTheme="majorHAnsi" w:cstheme="majorHAnsi"/>
          <w:sz w:val="24"/>
          <w:szCs w:val="24"/>
          <w:lang w:val="ru-MD"/>
        </w:rPr>
        <w:t>.</w:t>
      </w:r>
    </w:p>
    <w:p w:rsidR="00F162F8" w:rsidRPr="006A67E5" w:rsidRDefault="00BC37DE" w:rsidP="00634BC7">
      <w:pPr>
        <w:shd w:val="clear" w:color="auto" w:fill="FFFFFF"/>
        <w:tabs>
          <w:tab w:val="right" w:pos="0"/>
        </w:tabs>
        <w:spacing w:after="120" w:line="276" w:lineRule="auto"/>
        <w:jc w:val="both"/>
        <w:rPr>
          <w:rFonts w:asciiTheme="majorHAnsi" w:eastAsia="Times New Roman" w:hAnsiTheme="majorHAnsi" w:cstheme="majorHAnsi"/>
          <w:sz w:val="24"/>
          <w:szCs w:val="24"/>
          <w:shd w:val="clear" w:color="auto" w:fill="FFFFFF"/>
          <w:lang w:val="ru-MD"/>
        </w:rPr>
      </w:pPr>
      <w:r w:rsidRPr="006A67E5">
        <w:rPr>
          <w:rFonts w:asciiTheme="majorHAnsi" w:eastAsia="Times New Roman" w:hAnsiTheme="majorHAnsi" w:cstheme="majorHAnsi"/>
          <w:b/>
          <w:iCs/>
          <w:sz w:val="24"/>
          <w:szCs w:val="24"/>
          <w:shd w:val="clear" w:color="auto" w:fill="FFFFFF"/>
          <w:lang w:val="ru-MD"/>
        </w:rPr>
        <w:t>Грант</w:t>
      </w:r>
      <w:r w:rsidR="00F162F8" w:rsidRPr="006A67E5">
        <w:rPr>
          <w:rFonts w:asciiTheme="majorHAnsi" w:eastAsia="Times New Roman" w:hAnsiTheme="majorHAnsi" w:cstheme="majorHAnsi"/>
          <w:sz w:val="24"/>
          <w:szCs w:val="24"/>
          <w:shd w:val="clear" w:color="auto" w:fill="FFFFFF"/>
          <w:lang w:val="ru-MD"/>
        </w:rPr>
        <w:t xml:space="preserve"> – </w:t>
      </w:r>
      <w:r w:rsidRPr="006A67E5">
        <w:rPr>
          <w:rFonts w:asciiTheme="majorHAnsi" w:eastAsia="Times New Roman" w:hAnsiTheme="majorHAnsi" w:cstheme="majorHAnsi"/>
          <w:sz w:val="24"/>
          <w:szCs w:val="24"/>
          <w:shd w:val="clear" w:color="auto" w:fill="FFFFFF"/>
          <w:lang w:val="ru-MD"/>
        </w:rPr>
        <w:t>безвозмездная внешняя помощь донора бенефициару для внедрения проектов/программ</w:t>
      </w:r>
      <w:r w:rsidR="00F162F8" w:rsidRPr="006A67E5">
        <w:rPr>
          <w:rFonts w:asciiTheme="majorHAnsi" w:eastAsia="Times New Roman" w:hAnsiTheme="majorHAnsi" w:cstheme="majorHAnsi"/>
          <w:sz w:val="24"/>
          <w:szCs w:val="24"/>
          <w:shd w:val="clear" w:color="auto" w:fill="FFFFFF"/>
          <w:lang w:val="ru-MD"/>
        </w:rPr>
        <w:t>.</w:t>
      </w:r>
    </w:p>
    <w:p w:rsidR="00C56729" w:rsidRPr="006A67E5" w:rsidRDefault="00C56729" w:rsidP="00634BC7">
      <w:pPr>
        <w:shd w:val="clear" w:color="auto" w:fill="FFFFFF"/>
        <w:tabs>
          <w:tab w:val="right" w:pos="0"/>
        </w:tabs>
        <w:spacing w:after="120" w:line="276" w:lineRule="auto"/>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b/>
          <w:sz w:val="24"/>
          <w:szCs w:val="24"/>
          <w:lang w:val="ru-MD"/>
        </w:rPr>
        <w:t xml:space="preserve">Вклад/софинансирование </w:t>
      </w:r>
      <w:r w:rsidR="00BC37DE" w:rsidRPr="006A67E5">
        <w:rPr>
          <w:rFonts w:asciiTheme="majorHAnsi" w:eastAsia="Times New Roman" w:hAnsiTheme="majorHAnsi" w:cstheme="majorHAnsi"/>
          <w:b/>
          <w:sz w:val="24"/>
          <w:szCs w:val="24"/>
          <w:lang w:val="ru-MD"/>
        </w:rPr>
        <w:t>П</w:t>
      </w:r>
      <w:r w:rsidRPr="006A67E5">
        <w:rPr>
          <w:rFonts w:asciiTheme="majorHAnsi" w:eastAsia="Times New Roman" w:hAnsiTheme="majorHAnsi" w:cstheme="majorHAnsi"/>
          <w:b/>
          <w:sz w:val="24"/>
          <w:szCs w:val="24"/>
          <w:lang w:val="ru-MD"/>
        </w:rPr>
        <w:t>равительства</w:t>
      </w:r>
      <w:r w:rsidR="00BC37DE" w:rsidRPr="006A67E5">
        <w:rPr>
          <w:rFonts w:asciiTheme="majorHAnsi" w:eastAsia="Times New Roman" w:hAnsiTheme="majorHAnsi" w:cstheme="majorHAnsi"/>
          <w:sz w:val="24"/>
          <w:szCs w:val="24"/>
          <w:lang w:val="ru-MD"/>
        </w:rPr>
        <w:t xml:space="preserve"> </w:t>
      </w:r>
      <w:r w:rsidRPr="006A67E5">
        <w:rPr>
          <w:rFonts w:asciiTheme="majorHAnsi" w:eastAsia="Times New Roman" w:hAnsiTheme="majorHAnsi" w:cstheme="majorHAnsi"/>
          <w:sz w:val="24"/>
          <w:szCs w:val="24"/>
          <w:lang w:val="ru-MD"/>
        </w:rPr>
        <w:t>-</w:t>
      </w:r>
      <w:r w:rsidR="00BC37DE" w:rsidRPr="006A67E5">
        <w:rPr>
          <w:rFonts w:asciiTheme="majorHAnsi" w:eastAsia="Times New Roman" w:hAnsiTheme="majorHAnsi" w:cstheme="majorHAnsi"/>
          <w:sz w:val="24"/>
          <w:szCs w:val="24"/>
          <w:lang w:val="ru-MD"/>
        </w:rPr>
        <w:t xml:space="preserve"> </w:t>
      </w:r>
      <w:r w:rsidRPr="006A67E5">
        <w:rPr>
          <w:rFonts w:asciiTheme="majorHAnsi" w:eastAsia="Times New Roman" w:hAnsiTheme="majorHAnsi" w:cstheme="majorHAnsi"/>
          <w:sz w:val="24"/>
          <w:szCs w:val="24"/>
          <w:lang w:val="ru-MD"/>
        </w:rPr>
        <w:t xml:space="preserve">вклад </w:t>
      </w:r>
      <w:r w:rsidR="00BC37DE" w:rsidRPr="006A67E5">
        <w:rPr>
          <w:rFonts w:asciiTheme="majorHAnsi" w:eastAsia="Times New Roman" w:hAnsiTheme="majorHAnsi" w:cstheme="majorHAnsi"/>
          <w:sz w:val="24"/>
          <w:szCs w:val="24"/>
          <w:lang w:val="ru-MD"/>
        </w:rPr>
        <w:t xml:space="preserve">из </w:t>
      </w:r>
      <w:r w:rsidRPr="006A67E5">
        <w:rPr>
          <w:rFonts w:asciiTheme="majorHAnsi" w:eastAsia="Times New Roman" w:hAnsiTheme="majorHAnsi" w:cstheme="majorHAnsi"/>
          <w:sz w:val="24"/>
          <w:szCs w:val="24"/>
          <w:lang w:val="ru-MD"/>
        </w:rPr>
        <w:t>государственного бюджета в финансирование проекта/ программы.</w:t>
      </w:r>
    </w:p>
    <w:p w:rsidR="00553417" w:rsidRPr="006A67E5" w:rsidRDefault="00553417" w:rsidP="00634BC7">
      <w:pPr>
        <w:tabs>
          <w:tab w:val="right" w:pos="0"/>
        </w:tabs>
        <w:spacing w:after="120" w:line="276" w:lineRule="auto"/>
        <w:jc w:val="both"/>
        <w:outlineLvl w:val="1"/>
        <w:rPr>
          <w:rFonts w:asciiTheme="majorHAnsi" w:eastAsia="Times New Roman" w:hAnsiTheme="majorHAnsi" w:cstheme="majorHAnsi"/>
          <w:b/>
          <w:sz w:val="24"/>
          <w:szCs w:val="24"/>
          <w:lang w:val="ru-MD" w:eastAsia="ro-RO"/>
        </w:rPr>
      </w:pPr>
      <w:r w:rsidRPr="006A67E5">
        <w:rPr>
          <w:rFonts w:asciiTheme="majorHAnsi" w:eastAsia="Times New Roman" w:hAnsiTheme="majorHAnsi" w:cstheme="majorHAnsi"/>
          <w:b/>
          <w:sz w:val="24"/>
          <w:szCs w:val="24"/>
          <w:lang w:val="ru-MD" w:eastAsia="ro-RO"/>
        </w:rPr>
        <w:t>Обслуживание долга</w:t>
      </w:r>
      <w:r w:rsidR="0034344F" w:rsidRPr="006A67E5">
        <w:rPr>
          <w:rFonts w:asciiTheme="majorHAnsi" w:eastAsia="Times New Roman" w:hAnsiTheme="majorHAnsi" w:cstheme="majorHAnsi"/>
          <w:b/>
          <w:sz w:val="24"/>
          <w:szCs w:val="24"/>
          <w:lang w:val="ru-MD" w:eastAsia="ro-RO"/>
        </w:rPr>
        <w:t xml:space="preserve"> </w:t>
      </w:r>
      <w:r w:rsidRPr="006A67E5">
        <w:rPr>
          <w:rFonts w:asciiTheme="majorHAnsi" w:eastAsia="Times New Roman" w:hAnsiTheme="majorHAnsi" w:cstheme="majorHAnsi"/>
          <w:b/>
          <w:sz w:val="24"/>
          <w:szCs w:val="24"/>
          <w:lang w:val="ru-MD" w:eastAsia="ro-RO"/>
        </w:rPr>
        <w:t>-</w:t>
      </w:r>
      <w:r w:rsidR="0034344F" w:rsidRPr="006A67E5">
        <w:rPr>
          <w:rFonts w:asciiTheme="majorHAnsi" w:eastAsia="Times New Roman" w:hAnsiTheme="majorHAnsi" w:cstheme="majorHAnsi"/>
          <w:b/>
          <w:sz w:val="24"/>
          <w:szCs w:val="24"/>
          <w:lang w:val="ru-MD" w:eastAsia="ro-RO"/>
        </w:rPr>
        <w:t xml:space="preserve"> </w:t>
      </w:r>
      <w:r w:rsidR="0034344F" w:rsidRPr="006A67E5">
        <w:rPr>
          <w:rFonts w:asciiTheme="majorHAnsi" w:hAnsiTheme="majorHAnsi" w:cstheme="majorHAnsi"/>
          <w:color w:val="000000"/>
          <w:shd w:val="clear" w:color="auto" w:fill="FFFFFF"/>
          <w:lang w:val="ru-MD"/>
        </w:rPr>
        <w:t>выплата основной суммы, процентов и прочих причитающихся сумм, предусмотренных договорами, на основании которых образовался долг</w:t>
      </w:r>
      <w:r w:rsidR="00BC37DE" w:rsidRPr="006A67E5">
        <w:rPr>
          <w:rFonts w:asciiTheme="majorHAnsi" w:hAnsiTheme="majorHAnsi" w:cstheme="majorHAnsi"/>
          <w:color w:val="000000"/>
          <w:shd w:val="clear" w:color="auto" w:fill="FFFFFF"/>
          <w:lang w:val="ru-MD"/>
        </w:rPr>
        <w:t>.</w:t>
      </w:r>
    </w:p>
    <w:p w:rsidR="00F162F8" w:rsidRPr="006A67E5" w:rsidRDefault="0034344F" w:rsidP="00634BC7">
      <w:pPr>
        <w:shd w:val="clear" w:color="auto" w:fill="FFFFFF"/>
        <w:tabs>
          <w:tab w:val="right" w:pos="0"/>
        </w:tabs>
        <w:spacing w:after="120" w:line="276" w:lineRule="auto"/>
        <w:jc w:val="both"/>
        <w:rPr>
          <w:rFonts w:asciiTheme="majorHAnsi" w:eastAsia="Times New Roman" w:hAnsiTheme="majorHAnsi" w:cstheme="majorHAnsi"/>
          <w:sz w:val="24"/>
          <w:szCs w:val="24"/>
          <w:shd w:val="clear" w:color="auto" w:fill="FFFFFF"/>
          <w:lang w:val="ru-MD"/>
        </w:rPr>
      </w:pPr>
      <w:r w:rsidRPr="006A67E5">
        <w:rPr>
          <w:rFonts w:asciiTheme="majorHAnsi" w:eastAsia="Times New Roman" w:hAnsiTheme="majorHAnsi" w:cstheme="majorHAnsi"/>
          <w:b/>
          <w:iCs/>
          <w:sz w:val="24"/>
          <w:szCs w:val="24"/>
          <w:shd w:val="clear" w:color="auto" w:fill="FFFFFF"/>
          <w:lang w:val="ru-MD"/>
        </w:rPr>
        <w:t>Координирование и менеджмент внешней помощи</w:t>
      </w:r>
      <w:r w:rsidR="00F162F8" w:rsidRPr="006A67E5">
        <w:rPr>
          <w:rFonts w:asciiTheme="majorHAnsi" w:eastAsia="Times New Roman" w:hAnsiTheme="majorHAnsi" w:cstheme="majorHAnsi"/>
          <w:sz w:val="24"/>
          <w:szCs w:val="24"/>
          <w:shd w:val="clear" w:color="auto" w:fill="FFFFFF"/>
          <w:lang w:val="ru-MD"/>
        </w:rPr>
        <w:t xml:space="preserve"> – </w:t>
      </w:r>
      <w:r w:rsidRPr="006A67E5">
        <w:rPr>
          <w:rFonts w:asciiTheme="majorHAnsi" w:eastAsia="Times New Roman" w:hAnsiTheme="majorHAnsi" w:cstheme="majorHAnsi"/>
          <w:sz w:val="24"/>
          <w:szCs w:val="24"/>
          <w:shd w:val="clear" w:color="auto" w:fill="FFFFFF"/>
          <w:lang w:val="ru-MD"/>
        </w:rPr>
        <w:t>мероприятия/процедуры и механизмы, введенные в действие Правительством для эффективного и продуктивного планирования, направления и использования внешней помощи с целью                      </w:t>
      </w:r>
      <w:r w:rsidRPr="006A67E5">
        <w:rPr>
          <w:rFonts w:asciiTheme="majorHAnsi" w:eastAsia="Times New Roman" w:hAnsiTheme="majorHAnsi" w:cstheme="majorHAnsi"/>
          <w:sz w:val="24"/>
          <w:szCs w:val="24"/>
          <w:shd w:val="clear" w:color="auto" w:fill="FFFFFF"/>
          <w:lang w:val="ru-MD"/>
        </w:rPr>
        <w:br/>
        <w:t>максимального воздействия внешней помощи на социально-экономическое и демократическое развитие Республики Молдова</w:t>
      </w:r>
      <w:r w:rsidR="00F162F8" w:rsidRPr="006A67E5">
        <w:rPr>
          <w:rFonts w:asciiTheme="majorHAnsi" w:eastAsia="Times New Roman" w:hAnsiTheme="majorHAnsi" w:cstheme="majorHAnsi"/>
          <w:sz w:val="24"/>
          <w:szCs w:val="24"/>
          <w:shd w:val="clear" w:color="auto" w:fill="FFFFFF"/>
          <w:lang w:val="ru-MD"/>
        </w:rPr>
        <w:t>.</w:t>
      </w:r>
    </w:p>
    <w:p w:rsidR="00F162F8" w:rsidRPr="006A67E5" w:rsidRDefault="00DE55BB" w:rsidP="00634BC7">
      <w:pPr>
        <w:tabs>
          <w:tab w:val="right" w:pos="0"/>
        </w:tabs>
        <w:spacing w:after="120" w:line="276" w:lineRule="auto"/>
        <w:ind w:right="50"/>
        <w:jc w:val="both"/>
        <w:rPr>
          <w:rFonts w:asciiTheme="majorHAnsi" w:hAnsiTheme="majorHAnsi" w:cstheme="majorHAnsi"/>
          <w:sz w:val="24"/>
          <w:szCs w:val="24"/>
          <w:shd w:val="clear" w:color="auto" w:fill="FFFFFF"/>
          <w:lang w:val="ru-MD"/>
        </w:rPr>
      </w:pPr>
      <w:r w:rsidRPr="006A67E5">
        <w:rPr>
          <w:rStyle w:val="ad"/>
          <w:rFonts w:asciiTheme="majorHAnsi" w:hAnsiTheme="majorHAnsi" w:cstheme="majorHAnsi"/>
          <w:b/>
          <w:i w:val="0"/>
          <w:sz w:val="24"/>
          <w:szCs w:val="24"/>
          <w:shd w:val="clear" w:color="auto" w:fill="FFFFFF"/>
          <w:lang w:val="ru-MD"/>
        </w:rPr>
        <w:t>Мониторинг</w:t>
      </w:r>
      <w:r w:rsidR="00F162F8" w:rsidRPr="006A67E5">
        <w:rPr>
          <w:rStyle w:val="ad"/>
          <w:rFonts w:asciiTheme="majorHAnsi" w:hAnsiTheme="majorHAnsi" w:cstheme="majorHAnsi"/>
          <w:sz w:val="24"/>
          <w:szCs w:val="24"/>
          <w:shd w:val="clear" w:color="auto" w:fill="FFFFFF"/>
          <w:lang w:val="ru-MD"/>
        </w:rPr>
        <w:t xml:space="preserve"> </w:t>
      </w:r>
      <w:r w:rsidR="00F162F8" w:rsidRPr="006A67E5">
        <w:rPr>
          <w:rFonts w:asciiTheme="majorHAnsi" w:eastAsia="Times New Roman" w:hAnsiTheme="majorHAnsi" w:cstheme="majorHAnsi"/>
          <w:sz w:val="24"/>
          <w:szCs w:val="24"/>
          <w:shd w:val="clear" w:color="auto" w:fill="FFFFFF"/>
          <w:lang w:val="ru-MD"/>
        </w:rPr>
        <w:t xml:space="preserve">– </w:t>
      </w:r>
      <w:r w:rsidR="00BC37DE" w:rsidRPr="006A67E5">
        <w:rPr>
          <w:rFonts w:asciiTheme="majorHAnsi" w:hAnsiTheme="majorHAnsi" w:cstheme="majorHAnsi"/>
          <w:sz w:val="24"/>
          <w:szCs w:val="24"/>
          <w:shd w:val="clear" w:color="auto" w:fill="FFFFFF"/>
          <w:lang w:val="ru-MD"/>
        </w:rPr>
        <w:t>метод систематического сбора информации на протяжении периода внедрения, создаваемый в целях анализа эффективности, продуктивности, воздействия и долгосрочности проекта/программы для предоставления административной информации в разумное время, необходимой для своевременного реагирования и принятия эффективных мер по оптимизации/исправлению</w:t>
      </w:r>
      <w:r w:rsidR="00F162F8" w:rsidRPr="006A67E5">
        <w:rPr>
          <w:rFonts w:asciiTheme="majorHAnsi" w:hAnsiTheme="majorHAnsi" w:cstheme="majorHAnsi"/>
          <w:sz w:val="24"/>
          <w:szCs w:val="24"/>
          <w:shd w:val="clear" w:color="auto" w:fill="FFFFFF"/>
          <w:lang w:val="ru-MD"/>
        </w:rPr>
        <w:t>.</w:t>
      </w:r>
    </w:p>
    <w:p w:rsidR="00F162F8" w:rsidRPr="006A67E5" w:rsidRDefault="00DE55BB"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 xml:space="preserve">Закупка </w:t>
      </w:r>
      <w:r w:rsidR="00F162F8" w:rsidRPr="006A67E5">
        <w:rPr>
          <w:rFonts w:asciiTheme="majorHAnsi" w:hAnsiTheme="majorHAnsi" w:cstheme="majorHAnsi"/>
          <w:sz w:val="24"/>
          <w:szCs w:val="24"/>
          <w:lang w:val="ru-MD"/>
        </w:rPr>
        <w:t>–</w:t>
      </w:r>
      <w:r w:rsidR="00F162F8" w:rsidRPr="006A67E5">
        <w:rPr>
          <w:rFonts w:asciiTheme="majorHAnsi" w:hAnsiTheme="majorHAnsi" w:cstheme="majorHAnsi"/>
          <w:b/>
          <w:sz w:val="24"/>
          <w:szCs w:val="24"/>
          <w:lang w:val="ru-MD"/>
        </w:rPr>
        <w:t xml:space="preserve"> </w:t>
      </w:r>
      <w:r w:rsidR="001B4DDA" w:rsidRPr="006A67E5">
        <w:rPr>
          <w:rFonts w:asciiTheme="majorHAnsi" w:hAnsiTheme="majorHAnsi" w:cstheme="majorHAnsi"/>
          <w:sz w:val="24"/>
          <w:szCs w:val="24"/>
          <w:lang w:val="ru-MD"/>
        </w:rPr>
        <w:t>приобретение товаров, выполнение работ или оказание услуг для нужд одного или нескольких закупающих органов</w:t>
      </w:r>
      <w:r w:rsidR="00F162F8" w:rsidRPr="006A67E5">
        <w:rPr>
          <w:rFonts w:asciiTheme="majorHAnsi" w:hAnsiTheme="majorHAnsi" w:cstheme="majorHAnsi"/>
          <w:sz w:val="24"/>
          <w:szCs w:val="24"/>
          <w:lang w:val="ru-MD"/>
        </w:rPr>
        <w:t>.</w:t>
      </w:r>
    </w:p>
    <w:p w:rsidR="00F162F8" w:rsidRPr="006A67E5" w:rsidRDefault="001B4DDA"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Рабочая группа</w:t>
      </w:r>
      <w:r w:rsidR="00F162F8" w:rsidRPr="006A67E5">
        <w:rPr>
          <w:rFonts w:asciiTheme="majorHAnsi" w:hAnsiTheme="majorHAnsi" w:cstheme="majorHAnsi"/>
          <w:b/>
          <w:sz w:val="24"/>
          <w:szCs w:val="24"/>
          <w:lang w:val="ru-MD"/>
        </w:rPr>
        <w:t xml:space="preserve"> </w:t>
      </w:r>
      <w:r w:rsidR="00F162F8" w:rsidRPr="006A67E5">
        <w:rPr>
          <w:rFonts w:asciiTheme="majorHAnsi" w:hAnsiTheme="majorHAnsi" w:cstheme="majorHAnsi"/>
          <w:sz w:val="24"/>
          <w:szCs w:val="24"/>
          <w:lang w:val="ru-MD"/>
        </w:rPr>
        <w:t>–</w:t>
      </w:r>
      <w:r w:rsidR="00F162F8" w:rsidRPr="006A67E5">
        <w:rPr>
          <w:rFonts w:asciiTheme="majorHAnsi" w:hAnsiTheme="majorHAnsi" w:cstheme="majorHAnsi"/>
          <w:b/>
          <w:sz w:val="24"/>
          <w:szCs w:val="24"/>
          <w:lang w:val="ru-MD"/>
        </w:rPr>
        <w:t xml:space="preserve"> </w:t>
      </w:r>
      <w:r w:rsidRPr="006A67E5">
        <w:rPr>
          <w:rFonts w:asciiTheme="majorHAnsi" w:hAnsiTheme="majorHAnsi" w:cstheme="majorHAnsi"/>
          <w:sz w:val="24"/>
          <w:szCs w:val="24"/>
          <w:lang w:val="ru-MD"/>
        </w:rPr>
        <w:t>группа специалистов в составе закупающего органа, осуществляющая процедуры государственной закупки</w:t>
      </w:r>
      <w:r w:rsidR="00F162F8" w:rsidRPr="006A67E5">
        <w:rPr>
          <w:rFonts w:asciiTheme="majorHAnsi" w:hAnsiTheme="majorHAnsi" w:cstheme="majorHAnsi"/>
          <w:sz w:val="24"/>
          <w:szCs w:val="24"/>
          <w:lang w:val="ru-MD"/>
        </w:rPr>
        <w:t>.</w:t>
      </w:r>
    </w:p>
    <w:p w:rsidR="00176412" w:rsidRPr="006A67E5" w:rsidRDefault="001B4DDA"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Оферта</w:t>
      </w:r>
      <w:r w:rsidR="00F162F8" w:rsidRPr="006A67E5">
        <w:rPr>
          <w:rFonts w:asciiTheme="majorHAnsi" w:hAnsiTheme="majorHAnsi" w:cstheme="majorHAnsi"/>
          <w:b/>
          <w:sz w:val="24"/>
          <w:szCs w:val="24"/>
          <w:lang w:val="ru-MD"/>
        </w:rPr>
        <w:t xml:space="preserve"> </w:t>
      </w:r>
      <w:r w:rsidR="00F162F8" w:rsidRPr="006A67E5">
        <w:rPr>
          <w:rFonts w:asciiTheme="majorHAnsi" w:hAnsiTheme="majorHAnsi" w:cstheme="majorHAnsi"/>
          <w:sz w:val="24"/>
          <w:szCs w:val="24"/>
          <w:lang w:val="ru-MD"/>
        </w:rPr>
        <w:t>–</w:t>
      </w:r>
      <w:r w:rsidR="00F162F8" w:rsidRPr="006A67E5">
        <w:rPr>
          <w:rFonts w:asciiTheme="majorHAnsi" w:hAnsiTheme="majorHAnsi" w:cstheme="majorHAnsi"/>
          <w:b/>
          <w:sz w:val="24"/>
          <w:szCs w:val="24"/>
          <w:lang w:val="ru-MD"/>
        </w:rPr>
        <w:t xml:space="preserve"> </w:t>
      </w:r>
      <w:r w:rsidRPr="006A67E5">
        <w:rPr>
          <w:rFonts w:asciiTheme="majorHAnsi" w:hAnsiTheme="majorHAnsi" w:cstheme="majorHAnsi"/>
          <w:sz w:val="24"/>
          <w:szCs w:val="24"/>
          <w:lang w:val="ru-MD"/>
        </w:rPr>
        <w:t>юридический акт, которым экономический оператор выражает свое намерение стать, с юридической точки зрения, стороной договора о государственных закупках. Оферта содержит техническое предложение и финансовое предложение</w:t>
      </w:r>
      <w:r w:rsidR="00F162F8" w:rsidRPr="006A67E5">
        <w:rPr>
          <w:rFonts w:asciiTheme="majorHAnsi" w:hAnsiTheme="majorHAnsi" w:cstheme="majorHAnsi"/>
          <w:sz w:val="24"/>
          <w:szCs w:val="24"/>
          <w:lang w:val="ru-MD"/>
        </w:rPr>
        <w:t>.</w:t>
      </w:r>
    </w:p>
    <w:p w:rsidR="00F162F8" w:rsidRPr="006A67E5" w:rsidRDefault="00B429AB" w:rsidP="00634BC7">
      <w:pPr>
        <w:tabs>
          <w:tab w:val="right" w:pos="0"/>
        </w:tabs>
        <w:spacing w:after="120" w:line="276" w:lineRule="auto"/>
        <w:ind w:right="50"/>
        <w:jc w:val="both"/>
        <w:rPr>
          <w:rFonts w:asciiTheme="majorHAnsi" w:hAnsiTheme="majorHAnsi"/>
          <w:sz w:val="24"/>
          <w:szCs w:val="24"/>
          <w:lang w:val="ru-MD"/>
        </w:rPr>
      </w:pPr>
      <w:r w:rsidRPr="006A67E5">
        <w:rPr>
          <w:rFonts w:asciiTheme="majorHAnsi" w:hAnsiTheme="majorHAnsi"/>
          <w:b/>
          <w:bCs/>
          <w:sz w:val="24"/>
          <w:szCs w:val="24"/>
          <w:lang w:val="ru-MD"/>
        </w:rPr>
        <w:t>Спецификации</w:t>
      </w:r>
      <w:r w:rsidR="00F162F8" w:rsidRPr="006A67E5">
        <w:rPr>
          <w:rFonts w:asciiTheme="majorHAnsi" w:hAnsiTheme="majorHAnsi"/>
          <w:b/>
          <w:bCs/>
          <w:sz w:val="24"/>
          <w:szCs w:val="24"/>
          <w:lang w:val="ru-MD"/>
        </w:rPr>
        <w:t xml:space="preserve"> </w:t>
      </w:r>
      <w:r w:rsidR="00F162F8" w:rsidRPr="006A67E5">
        <w:rPr>
          <w:rFonts w:asciiTheme="majorHAnsi" w:hAnsiTheme="majorHAnsi"/>
          <w:sz w:val="24"/>
          <w:szCs w:val="24"/>
          <w:lang w:val="ru-MD"/>
        </w:rPr>
        <w:t xml:space="preserve">– </w:t>
      </w:r>
      <w:r w:rsidRPr="006A67E5">
        <w:rPr>
          <w:rFonts w:asciiTheme="majorHAnsi" w:hAnsiTheme="majorHAnsi"/>
          <w:sz w:val="24"/>
          <w:szCs w:val="24"/>
          <w:lang w:val="ru-MD"/>
        </w:rPr>
        <w:t>документы, определяющие требования для отбора физического и/или юридического лица в рамках конкурса/процедуры закупок, с целью выполнения определенной деятельности, оказания услуг или выполнения работ, с установлением их целей, служебных обязанностей и полномочий</w:t>
      </w:r>
      <w:r w:rsidR="00F162F8" w:rsidRPr="006A67E5">
        <w:rPr>
          <w:rFonts w:asciiTheme="majorHAnsi" w:hAnsiTheme="majorHAnsi"/>
          <w:sz w:val="24"/>
          <w:szCs w:val="24"/>
          <w:lang w:val="ru-MD"/>
        </w:rPr>
        <w:t xml:space="preserve">.  </w:t>
      </w:r>
    </w:p>
    <w:p w:rsidR="00C56729" w:rsidRPr="006A67E5" w:rsidRDefault="00C56729" w:rsidP="00634BC7">
      <w:pPr>
        <w:tabs>
          <w:tab w:val="right" w:pos="0"/>
        </w:tabs>
        <w:spacing w:after="120" w:line="276" w:lineRule="auto"/>
        <w:ind w:right="50"/>
        <w:jc w:val="both"/>
        <w:rPr>
          <w:rFonts w:asciiTheme="majorHAnsi" w:hAnsiTheme="majorHAnsi" w:cstheme="majorHAnsi"/>
          <w:sz w:val="24"/>
          <w:szCs w:val="24"/>
          <w:shd w:val="clear" w:color="auto" w:fill="FFFFFF"/>
          <w:lang w:val="ru-MD"/>
        </w:rPr>
      </w:pPr>
      <w:r w:rsidRPr="006A67E5">
        <w:rPr>
          <w:rFonts w:asciiTheme="majorHAnsi" w:hAnsiTheme="majorHAnsi" w:cstheme="majorHAnsi"/>
          <w:b/>
          <w:sz w:val="24"/>
          <w:szCs w:val="24"/>
          <w:shd w:val="clear" w:color="auto" w:fill="FFFFFF"/>
          <w:lang w:val="ru-MD"/>
        </w:rPr>
        <w:t>Инфляция</w:t>
      </w:r>
      <w:r w:rsidRPr="006A67E5">
        <w:rPr>
          <w:rFonts w:asciiTheme="majorHAnsi" w:hAnsiTheme="majorHAnsi" w:cstheme="majorHAnsi"/>
          <w:sz w:val="24"/>
          <w:szCs w:val="24"/>
          <w:shd w:val="clear" w:color="auto" w:fill="FFFFFF"/>
          <w:lang w:val="ru-MD"/>
        </w:rPr>
        <w:t>-</w:t>
      </w:r>
      <w:r w:rsidR="00B429AB" w:rsidRPr="006A67E5">
        <w:rPr>
          <w:rFonts w:asciiTheme="majorHAnsi" w:hAnsiTheme="majorHAnsi" w:cstheme="majorHAnsi"/>
          <w:sz w:val="24"/>
          <w:szCs w:val="24"/>
          <w:shd w:val="clear" w:color="auto" w:fill="FFFFFF"/>
          <w:lang w:val="ru-MD"/>
        </w:rPr>
        <w:t xml:space="preserve"> </w:t>
      </w:r>
      <w:r w:rsidRPr="006A67E5">
        <w:rPr>
          <w:rFonts w:asciiTheme="majorHAnsi" w:hAnsiTheme="majorHAnsi" w:cstheme="majorHAnsi"/>
          <w:sz w:val="24"/>
          <w:szCs w:val="24"/>
          <w:shd w:val="clear" w:color="auto" w:fill="FFFFFF"/>
          <w:lang w:val="ru-MD"/>
        </w:rPr>
        <w:t>серьезный дисбаланс, присутствующий в экономике любой страны, представленный обобщенным ростом цен и одновременным снижением покупательной способности национальной валюты.</w:t>
      </w:r>
    </w:p>
    <w:p w:rsidR="00176412" w:rsidRPr="006A67E5" w:rsidRDefault="000D40E5"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 xml:space="preserve">Операционное руководство - </w:t>
      </w:r>
      <w:r w:rsidRPr="006A67E5">
        <w:rPr>
          <w:rFonts w:asciiTheme="majorHAnsi" w:hAnsiTheme="majorHAnsi" w:cstheme="majorHAnsi"/>
          <w:sz w:val="24"/>
          <w:szCs w:val="24"/>
          <w:lang w:val="ru-MD"/>
        </w:rPr>
        <w:t>документ, который устанавливает и описывает условия и процедуры стратегического, исполнительного и операционного управления реализацией проекта, включая закупки/ государственные закупки, финансовое планирование и исполнение, мониторинг и оценку целей, включая экологических, а также аудит действий по проекту</w:t>
      </w:r>
      <w:r w:rsidR="00176412" w:rsidRPr="006A67E5">
        <w:rPr>
          <w:rFonts w:asciiTheme="majorHAnsi" w:hAnsiTheme="majorHAnsi" w:cstheme="majorHAnsi"/>
          <w:sz w:val="24"/>
          <w:szCs w:val="24"/>
          <w:lang w:val="ru-MD"/>
        </w:rPr>
        <w:t>.</w:t>
      </w:r>
    </w:p>
    <w:p w:rsidR="00467099" w:rsidRPr="006A67E5" w:rsidRDefault="00A62021" w:rsidP="00634BC7">
      <w:pPr>
        <w:pStyle w:val="ae"/>
        <w:tabs>
          <w:tab w:val="right" w:pos="0"/>
        </w:tabs>
        <w:spacing w:after="120" w:line="276" w:lineRule="auto"/>
        <w:ind w:right="50"/>
        <w:jc w:val="both"/>
        <w:rPr>
          <w:rFonts w:asciiTheme="majorHAnsi" w:hAnsiTheme="majorHAnsi" w:cstheme="majorHAnsi"/>
          <w:b w:val="0"/>
          <w:sz w:val="24"/>
          <w:szCs w:val="24"/>
          <w:lang w:val="ru-MD"/>
        </w:rPr>
      </w:pPr>
      <w:r w:rsidRPr="006A67E5">
        <w:rPr>
          <w:rFonts w:asciiTheme="majorHAnsi" w:hAnsiTheme="majorHAnsi" w:cstheme="majorHAnsi"/>
          <w:sz w:val="24"/>
          <w:szCs w:val="24"/>
          <w:lang w:val="ru-MD"/>
        </w:rPr>
        <w:t>План работы</w:t>
      </w:r>
      <w:r w:rsidR="00467099" w:rsidRPr="006A67E5">
        <w:rPr>
          <w:rFonts w:asciiTheme="majorHAnsi" w:hAnsiTheme="majorHAnsi" w:cstheme="majorHAnsi"/>
          <w:sz w:val="24"/>
          <w:szCs w:val="24"/>
          <w:lang w:val="ru-MD"/>
        </w:rPr>
        <w:t xml:space="preserve"> RIBA 2013</w:t>
      </w:r>
      <w:r w:rsidR="00467099" w:rsidRPr="006A67E5">
        <w:rPr>
          <w:rFonts w:asciiTheme="majorHAnsi" w:hAnsiTheme="majorHAnsi" w:cstheme="majorHAnsi"/>
          <w:b w:val="0"/>
          <w:sz w:val="24"/>
          <w:szCs w:val="24"/>
          <w:lang w:val="ru-MD"/>
        </w:rPr>
        <w:t xml:space="preserve"> – окончательная модель </w:t>
      </w:r>
      <w:r w:rsidRPr="006A67E5">
        <w:rPr>
          <w:rFonts w:asciiTheme="majorHAnsi" w:hAnsiTheme="majorHAnsi" w:cstheme="majorHAnsi"/>
          <w:b w:val="0"/>
          <w:sz w:val="24"/>
          <w:szCs w:val="24"/>
          <w:lang w:val="ru-MD"/>
        </w:rPr>
        <w:t xml:space="preserve">для </w:t>
      </w:r>
      <w:r w:rsidR="00467099" w:rsidRPr="006A67E5">
        <w:rPr>
          <w:rFonts w:asciiTheme="majorHAnsi" w:hAnsiTheme="majorHAnsi" w:cstheme="majorHAnsi"/>
          <w:b w:val="0"/>
          <w:sz w:val="24"/>
          <w:szCs w:val="24"/>
          <w:lang w:val="ru-MD"/>
        </w:rPr>
        <w:t xml:space="preserve">проектирования и строительства зданий, которая организует процесс информирования, проектирования, строительства, обслуживания, эксплуатации и использования строительных проектов в ряде ключевых этапов. Модель детализирует </w:t>
      </w:r>
      <w:r w:rsidRPr="006A67E5">
        <w:rPr>
          <w:rFonts w:asciiTheme="majorHAnsi" w:hAnsiTheme="majorHAnsi" w:cstheme="majorHAnsi"/>
          <w:b w:val="0"/>
          <w:sz w:val="24"/>
          <w:szCs w:val="24"/>
          <w:lang w:val="ru-MD"/>
        </w:rPr>
        <w:t xml:space="preserve">необходимые </w:t>
      </w:r>
      <w:r w:rsidR="00467099" w:rsidRPr="006A67E5">
        <w:rPr>
          <w:rFonts w:asciiTheme="majorHAnsi" w:hAnsiTheme="majorHAnsi" w:cstheme="majorHAnsi"/>
          <w:b w:val="0"/>
          <w:sz w:val="24"/>
          <w:szCs w:val="24"/>
          <w:lang w:val="ru-MD"/>
        </w:rPr>
        <w:t>задачи и результаты на каждом этапе, обеспечивая общую основу для организации и управления строительными проектами.</w:t>
      </w:r>
    </w:p>
    <w:p w:rsidR="00F162F8" w:rsidRPr="006A67E5" w:rsidRDefault="000366DE" w:rsidP="00634BC7">
      <w:pPr>
        <w:pStyle w:val="Padro"/>
        <w:widowControl w:val="0"/>
        <w:tabs>
          <w:tab w:val="right" w:pos="0"/>
        </w:tabs>
        <w:suppressAutoHyphens w:val="0"/>
        <w:spacing w:after="12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Еврокоды</w:t>
      </w:r>
      <w:r w:rsidR="00F162F8" w:rsidRPr="006A67E5">
        <w:rPr>
          <w:rFonts w:asciiTheme="majorHAnsi" w:hAnsiTheme="majorHAnsi" w:cstheme="majorHAnsi"/>
          <w:b/>
          <w:sz w:val="24"/>
          <w:szCs w:val="24"/>
          <w:lang w:val="ru-MD"/>
        </w:rPr>
        <w:t xml:space="preserve"> </w:t>
      </w:r>
      <w:r w:rsidR="00F162F8"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европейские нормативные документы, рекомендованные для структурного проектирования работ и их частей, для облегчения обмена строительными услугами (строительные работы и связанные с ними инженерные услуги) и улучшения функционирования внутреннего рынка</w:t>
      </w:r>
      <w:r w:rsidR="00F162F8" w:rsidRPr="006A67E5">
        <w:rPr>
          <w:rFonts w:asciiTheme="majorHAnsi" w:hAnsiTheme="majorHAnsi" w:cstheme="majorHAnsi"/>
          <w:sz w:val="24"/>
          <w:szCs w:val="24"/>
          <w:lang w:val="ru-MD"/>
        </w:rPr>
        <w:t xml:space="preserve">. </w:t>
      </w:r>
    </w:p>
    <w:p w:rsidR="00467099" w:rsidRPr="006A67E5" w:rsidRDefault="00467099" w:rsidP="00634BC7">
      <w:pPr>
        <w:tabs>
          <w:tab w:val="right" w:pos="0"/>
        </w:tabs>
        <w:spacing w:after="120" w:line="276" w:lineRule="auto"/>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b/>
          <w:sz w:val="24"/>
          <w:szCs w:val="24"/>
          <w:lang w:val="ru-MD"/>
        </w:rPr>
        <w:t xml:space="preserve">Руководство по процедурам закупок </w:t>
      </w:r>
      <w:r w:rsidR="000366DE" w:rsidRPr="006A67E5">
        <w:rPr>
          <w:rFonts w:asciiTheme="majorHAnsi" w:eastAsia="Times New Roman" w:hAnsiTheme="majorHAnsi" w:cstheme="majorHAnsi"/>
          <w:b/>
          <w:sz w:val="24"/>
          <w:szCs w:val="24"/>
          <w:lang w:val="ru-MD"/>
        </w:rPr>
        <w:t>БРСЕ</w:t>
      </w:r>
      <w:r w:rsidRPr="006A67E5">
        <w:rPr>
          <w:rFonts w:asciiTheme="majorHAnsi" w:eastAsia="Times New Roman" w:hAnsiTheme="majorHAnsi" w:cstheme="majorHAnsi"/>
          <w:b/>
          <w:sz w:val="24"/>
          <w:szCs w:val="24"/>
          <w:lang w:val="ru-MD"/>
        </w:rPr>
        <w:t>, 2011</w:t>
      </w:r>
      <w:r w:rsidRPr="006A67E5">
        <w:rPr>
          <w:rFonts w:asciiTheme="majorHAnsi" w:eastAsia="Times New Roman" w:hAnsiTheme="majorHAnsi" w:cstheme="majorHAnsi"/>
          <w:sz w:val="24"/>
          <w:szCs w:val="24"/>
          <w:lang w:val="ru-MD"/>
        </w:rPr>
        <w:t xml:space="preserve"> – документ, в котором изложены политики и процедуры, применимые к закупкам товаров, работ и услуг, необходимых для проекта, полностью или частично финансируемого за счет кредита </w:t>
      </w:r>
      <w:r w:rsidR="000366DE" w:rsidRPr="006A67E5">
        <w:rPr>
          <w:rFonts w:asciiTheme="majorHAnsi" w:eastAsia="Times New Roman" w:hAnsiTheme="majorHAnsi" w:cstheme="majorHAnsi"/>
          <w:sz w:val="24"/>
          <w:szCs w:val="24"/>
          <w:lang w:val="ru-MD"/>
        </w:rPr>
        <w:t>БРСЕ</w:t>
      </w:r>
      <w:r w:rsidRPr="006A67E5">
        <w:rPr>
          <w:rFonts w:asciiTheme="majorHAnsi" w:eastAsia="Times New Roman" w:hAnsiTheme="majorHAnsi" w:cstheme="majorHAnsi"/>
          <w:sz w:val="24"/>
          <w:szCs w:val="24"/>
          <w:lang w:val="ru-MD"/>
        </w:rPr>
        <w:t>.</w:t>
      </w:r>
    </w:p>
    <w:p w:rsidR="00467099" w:rsidRPr="006A67E5" w:rsidRDefault="00467099" w:rsidP="00634BC7">
      <w:pPr>
        <w:pStyle w:val="Padro"/>
        <w:widowControl w:val="0"/>
        <w:tabs>
          <w:tab w:val="right" w:pos="0"/>
        </w:tabs>
        <w:suppressAutoHyphens w:val="0"/>
        <w:spacing w:after="120"/>
        <w:jc w:val="both"/>
        <w:rPr>
          <w:rFonts w:asciiTheme="majorHAnsi" w:hAnsiTheme="majorHAnsi" w:cstheme="majorHAnsi"/>
          <w:b/>
          <w:sz w:val="24"/>
          <w:szCs w:val="24"/>
          <w:lang w:val="ru-MD"/>
        </w:rPr>
      </w:pPr>
      <w:r w:rsidRPr="006A67E5">
        <w:rPr>
          <w:rFonts w:asciiTheme="majorHAnsi" w:hAnsiTheme="majorHAnsi" w:cstheme="majorHAnsi"/>
          <w:b/>
          <w:sz w:val="24"/>
          <w:szCs w:val="24"/>
          <w:lang w:val="ru-MD"/>
        </w:rPr>
        <w:t>Общ</w:t>
      </w:r>
      <w:r w:rsidR="00796C85" w:rsidRPr="006A67E5">
        <w:rPr>
          <w:rFonts w:asciiTheme="majorHAnsi" w:hAnsiTheme="majorHAnsi" w:cstheme="majorHAnsi"/>
          <w:b/>
          <w:sz w:val="24"/>
          <w:szCs w:val="24"/>
          <w:lang w:val="ru-MD"/>
        </w:rPr>
        <w:t>е</w:t>
      </w:r>
      <w:r w:rsidRPr="006A67E5">
        <w:rPr>
          <w:rFonts w:asciiTheme="majorHAnsi" w:hAnsiTheme="majorHAnsi" w:cstheme="majorHAnsi"/>
          <w:b/>
          <w:sz w:val="24"/>
          <w:szCs w:val="24"/>
          <w:lang w:val="ru-MD"/>
        </w:rPr>
        <w:t>европейск</w:t>
      </w:r>
      <w:r w:rsidR="00796C85" w:rsidRPr="006A67E5">
        <w:rPr>
          <w:rFonts w:asciiTheme="majorHAnsi" w:hAnsiTheme="majorHAnsi" w:cstheme="majorHAnsi"/>
          <w:b/>
          <w:sz w:val="24"/>
          <w:szCs w:val="24"/>
          <w:lang w:val="ru-MD"/>
        </w:rPr>
        <w:t>ие</w:t>
      </w:r>
      <w:r w:rsidRPr="006A67E5">
        <w:rPr>
          <w:rFonts w:asciiTheme="majorHAnsi" w:hAnsiTheme="majorHAnsi" w:cstheme="majorHAnsi"/>
          <w:b/>
          <w:sz w:val="24"/>
          <w:szCs w:val="24"/>
          <w:lang w:val="ru-MD"/>
        </w:rPr>
        <w:t xml:space="preserve"> с</w:t>
      </w:r>
      <w:r w:rsidR="00796C85" w:rsidRPr="006A67E5">
        <w:rPr>
          <w:rFonts w:asciiTheme="majorHAnsi" w:hAnsiTheme="majorHAnsi" w:cstheme="majorHAnsi"/>
          <w:b/>
          <w:sz w:val="24"/>
          <w:szCs w:val="24"/>
          <w:lang w:val="ru-MD"/>
        </w:rPr>
        <w:t>тандарты</w:t>
      </w:r>
      <w:r w:rsidRPr="006A67E5">
        <w:rPr>
          <w:rFonts w:asciiTheme="majorHAnsi" w:hAnsiTheme="majorHAnsi" w:cstheme="majorHAnsi"/>
          <w:b/>
          <w:sz w:val="24"/>
          <w:szCs w:val="24"/>
          <w:lang w:val="ru-MD"/>
        </w:rPr>
        <w:t xml:space="preserve"> </w:t>
      </w:r>
      <w:r w:rsidR="00796C85" w:rsidRPr="006A67E5">
        <w:rPr>
          <w:rFonts w:asciiTheme="majorHAnsi" w:hAnsiTheme="majorHAnsi" w:cstheme="majorHAnsi"/>
          <w:b/>
          <w:sz w:val="24"/>
          <w:szCs w:val="24"/>
          <w:lang w:val="ru-MD"/>
        </w:rPr>
        <w:t>владения</w:t>
      </w:r>
      <w:r w:rsidRPr="006A67E5">
        <w:rPr>
          <w:rFonts w:asciiTheme="majorHAnsi" w:hAnsiTheme="majorHAnsi" w:cstheme="majorHAnsi"/>
          <w:b/>
          <w:sz w:val="24"/>
          <w:szCs w:val="24"/>
          <w:lang w:val="ru-MD"/>
        </w:rPr>
        <w:t xml:space="preserve"> яз</w:t>
      </w:r>
      <w:r w:rsidR="00796C85" w:rsidRPr="006A67E5">
        <w:rPr>
          <w:rFonts w:asciiTheme="majorHAnsi" w:hAnsiTheme="majorHAnsi" w:cstheme="majorHAnsi"/>
          <w:b/>
          <w:sz w:val="24"/>
          <w:szCs w:val="24"/>
          <w:lang w:val="ru-MD"/>
        </w:rPr>
        <w:t>ыками</w:t>
      </w:r>
      <w:r w:rsidRPr="006A67E5">
        <w:rPr>
          <w:rFonts w:asciiTheme="majorHAnsi" w:hAnsiTheme="majorHAnsi" w:cstheme="majorHAnsi"/>
          <w:b/>
          <w:sz w:val="24"/>
          <w:szCs w:val="24"/>
          <w:lang w:val="ru-MD"/>
        </w:rPr>
        <w:t>: об</w:t>
      </w:r>
      <w:r w:rsidR="00796C85" w:rsidRPr="006A67E5">
        <w:rPr>
          <w:rFonts w:asciiTheme="majorHAnsi" w:hAnsiTheme="majorHAnsi" w:cstheme="majorHAnsi"/>
          <w:b/>
          <w:sz w:val="24"/>
          <w:szCs w:val="24"/>
          <w:lang w:val="ru-MD"/>
        </w:rPr>
        <w:t>разова</w:t>
      </w:r>
      <w:r w:rsidRPr="006A67E5">
        <w:rPr>
          <w:rFonts w:asciiTheme="majorHAnsi" w:hAnsiTheme="majorHAnsi" w:cstheme="majorHAnsi"/>
          <w:b/>
          <w:sz w:val="24"/>
          <w:szCs w:val="24"/>
          <w:lang w:val="ru-MD"/>
        </w:rPr>
        <w:t xml:space="preserve">ние, преподавание, оценка CE – </w:t>
      </w:r>
      <w:r w:rsidRPr="006A67E5">
        <w:rPr>
          <w:rFonts w:asciiTheme="majorHAnsi" w:hAnsiTheme="majorHAnsi" w:cstheme="majorHAnsi"/>
          <w:sz w:val="24"/>
          <w:szCs w:val="24"/>
          <w:lang w:val="ru-MD"/>
        </w:rPr>
        <w:t xml:space="preserve">документ, опубликованный CE в 2001 году, который определяет уровни владения иностранным языком в зависимости от того, „что вы </w:t>
      </w:r>
      <w:r w:rsidR="000366DE" w:rsidRPr="006A67E5">
        <w:rPr>
          <w:rFonts w:asciiTheme="majorHAnsi" w:hAnsiTheme="majorHAnsi" w:cstheme="majorHAnsi"/>
          <w:sz w:val="24"/>
          <w:szCs w:val="24"/>
          <w:lang w:val="ru-MD"/>
        </w:rPr>
        <w:t>умеете</w:t>
      </w:r>
      <w:r w:rsidRPr="006A67E5">
        <w:rPr>
          <w:rFonts w:asciiTheme="majorHAnsi" w:hAnsiTheme="majorHAnsi" w:cstheme="majorHAnsi"/>
          <w:sz w:val="24"/>
          <w:szCs w:val="24"/>
          <w:lang w:val="ru-MD"/>
        </w:rPr>
        <w:t xml:space="preserve"> делать”, в различных областях компетенции. Эти уровни в настоящее время являются </w:t>
      </w:r>
      <w:r w:rsidR="001C197F" w:rsidRPr="006A67E5">
        <w:rPr>
          <w:rFonts w:asciiTheme="majorHAnsi" w:hAnsiTheme="majorHAnsi" w:cstheme="majorHAnsi"/>
          <w:sz w:val="24"/>
          <w:szCs w:val="24"/>
          <w:lang w:val="ru-MD"/>
        </w:rPr>
        <w:t>базовыми</w:t>
      </w:r>
      <w:r w:rsidRPr="006A67E5">
        <w:rPr>
          <w:rFonts w:asciiTheme="majorHAnsi" w:hAnsiTheme="majorHAnsi" w:cstheme="majorHAnsi"/>
          <w:sz w:val="24"/>
          <w:szCs w:val="24"/>
          <w:lang w:val="ru-MD"/>
        </w:rPr>
        <w:t xml:space="preserve"> в области изучения и преподавания языков во многих странах</w:t>
      </w:r>
      <w:r w:rsidRPr="006A67E5">
        <w:rPr>
          <w:rFonts w:asciiTheme="majorHAnsi" w:hAnsiTheme="majorHAnsi" w:cstheme="majorHAnsi"/>
          <w:b/>
          <w:sz w:val="24"/>
          <w:szCs w:val="24"/>
          <w:lang w:val="ru-MD"/>
        </w:rPr>
        <w:t>.</w:t>
      </w:r>
    </w:p>
    <w:p w:rsidR="00F162F8" w:rsidRPr="006A67E5" w:rsidRDefault="000366DE" w:rsidP="00634BC7">
      <w:pPr>
        <w:tabs>
          <w:tab w:val="right" w:pos="0"/>
        </w:tabs>
        <w:spacing w:after="120" w:line="276" w:lineRule="auto"/>
        <w:ind w:right="-331"/>
        <w:jc w:val="both"/>
        <w:rPr>
          <w:rFonts w:asciiTheme="majorHAnsi" w:hAnsiTheme="majorHAnsi" w:cstheme="majorHAnsi"/>
          <w:b/>
          <w:sz w:val="24"/>
          <w:szCs w:val="24"/>
          <w:lang w:val="ru-MD"/>
        </w:rPr>
      </w:pPr>
      <w:r w:rsidRPr="006A67E5">
        <w:rPr>
          <w:rFonts w:asciiTheme="majorHAnsi" w:eastAsia="Times New Roman" w:hAnsiTheme="majorHAnsi" w:cstheme="majorHAnsi"/>
          <w:b/>
          <w:sz w:val="24"/>
          <w:szCs w:val="24"/>
          <w:lang w:val="ru-MD" w:eastAsia="ro-MD"/>
        </w:rPr>
        <w:t>Отчет предназначен для</w:t>
      </w:r>
      <w:r w:rsidR="00F162F8" w:rsidRPr="006A67E5">
        <w:rPr>
          <w:rFonts w:asciiTheme="majorHAnsi" w:hAnsiTheme="majorHAnsi" w:cstheme="majorHAnsi"/>
          <w:b/>
          <w:sz w:val="24"/>
          <w:szCs w:val="24"/>
          <w:lang w:val="ru-MD"/>
        </w:rPr>
        <w:t xml:space="preserve">:  </w:t>
      </w:r>
    </w:p>
    <w:p w:rsidR="00467099" w:rsidRPr="006A67E5" w:rsidRDefault="00467099"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Парламент</w:t>
      </w:r>
      <w:r w:rsidR="00D73342" w:rsidRPr="006A67E5">
        <w:rPr>
          <w:rFonts w:asciiTheme="majorHAnsi" w:hAnsiTheme="majorHAnsi" w:cstheme="majorHAnsi"/>
          <w:b/>
          <w:sz w:val="24"/>
          <w:szCs w:val="24"/>
          <w:lang w:val="ru-MD"/>
        </w:rPr>
        <w:t>а</w:t>
      </w:r>
      <w:r w:rsidRPr="006A67E5">
        <w:rPr>
          <w:rFonts w:asciiTheme="majorHAnsi" w:hAnsiTheme="majorHAnsi" w:cstheme="majorHAnsi"/>
          <w:b/>
          <w:sz w:val="24"/>
          <w:szCs w:val="24"/>
          <w:lang w:val="ru-MD"/>
        </w:rPr>
        <w:t xml:space="preserve"> и Правительств</w:t>
      </w:r>
      <w:r w:rsidR="00D73342" w:rsidRPr="006A67E5">
        <w:rPr>
          <w:rFonts w:asciiTheme="majorHAnsi" w:hAnsiTheme="majorHAnsi" w:cstheme="majorHAnsi"/>
          <w:b/>
          <w:sz w:val="24"/>
          <w:szCs w:val="24"/>
          <w:lang w:val="ru-MD"/>
        </w:rPr>
        <w:t>а</w:t>
      </w:r>
      <w:r w:rsidRPr="006A67E5">
        <w:rPr>
          <w:rFonts w:asciiTheme="majorHAnsi" w:hAnsiTheme="majorHAnsi" w:cstheme="majorHAnsi"/>
          <w:b/>
          <w:sz w:val="24"/>
          <w:szCs w:val="24"/>
          <w:lang w:val="ru-MD"/>
        </w:rPr>
        <w:t xml:space="preserve"> Республики Молдова</w:t>
      </w:r>
      <w:r w:rsidRPr="006A67E5">
        <w:rPr>
          <w:rFonts w:asciiTheme="majorHAnsi" w:hAnsiTheme="majorHAnsi" w:cstheme="majorHAnsi"/>
          <w:sz w:val="24"/>
          <w:szCs w:val="24"/>
          <w:lang w:val="ru-MD"/>
        </w:rPr>
        <w:t xml:space="preserve"> для информирования, принятия решений, а также для использования информации при принятии решений, касающихся </w:t>
      </w:r>
      <w:r w:rsidR="00D73342"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строительства </w:t>
      </w:r>
      <w:r w:rsidR="00D73342" w:rsidRPr="006A67E5">
        <w:rPr>
          <w:rFonts w:asciiTheme="majorHAnsi" w:hAnsiTheme="majorHAnsi" w:cstheme="majorHAnsi"/>
          <w:sz w:val="24"/>
          <w:szCs w:val="24"/>
          <w:lang w:val="ru-MD"/>
        </w:rPr>
        <w:t xml:space="preserve">Пенитенциарного учреждения в </w:t>
      </w:r>
      <w:r w:rsidRPr="006A67E5">
        <w:rPr>
          <w:rFonts w:asciiTheme="majorHAnsi" w:hAnsiTheme="majorHAnsi" w:cstheme="majorHAnsi"/>
          <w:sz w:val="24"/>
          <w:szCs w:val="24"/>
          <w:lang w:val="ru-MD"/>
        </w:rPr>
        <w:t>Кишин</w:t>
      </w:r>
      <w:r w:rsidR="00D73342" w:rsidRPr="006A67E5">
        <w:rPr>
          <w:rFonts w:asciiTheme="majorHAnsi" w:hAnsiTheme="majorHAnsi" w:cstheme="majorHAnsi"/>
          <w:sz w:val="24"/>
          <w:szCs w:val="24"/>
          <w:lang w:val="ru-MD"/>
        </w:rPr>
        <w:t>эу</w:t>
      </w:r>
      <w:r w:rsidRPr="006A67E5">
        <w:rPr>
          <w:rFonts w:asciiTheme="majorHAnsi" w:hAnsiTheme="majorHAnsi" w:cstheme="majorHAnsi"/>
          <w:sz w:val="24"/>
          <w:szCs w:val="24"/>
          <w:lang w:val="ru-MD"/>
        </w:rPr>
        <w:t xml:space="preserve">, </w:t>
      </w:r>
      <w:r w:rsidR="00D73342" w:rsidRPr="006A67E5">
        <w:rPr>
          <w:rFonts w:asciiTheme="majorHAnsi" w:hAnsiTheme="majorHAnsi" w:cstheme="majorHAnsi"/>
          <w:sz w:val="24"/>
          <w:szCs w:val="24"/>
          <w:lang w:val="ru-MD"/>
        </w:rPr>
        <w:t>в</w:t>
      </w:r>
      <w:r w:rsidRPr="006A67E5">
        <w:rPr>
          <w:rFonts w:asciiTheme="majorHAnsi" w:hAnsiTheme="majorHAnsi" w:cstheme="majorHAnsi"/>
          <w:sz w:val="24"/>
          <w:szCs w:val="24"/>
          <w:lang w:val="ru-MD"/>
        </w:rPr>
        <w:t xml:space="preserve"> цел</w:t>
      </w:r>
      <w:r w:rsidR="00D73342" w:rsidRPr="006A67E5">
        <w:rPr>
          <w:rFonts w:asciiTheme="majorHAnsi" w:hAnsiTheme="majorHAnsi" w:cstheme="majorHAnsi"/>
          <w:sz w:val="24"/>
          <w:szCs w:val="24"/>
          <w:lang w:val="ru-MD"/>
        </w:rPr>
        <w:t>ях</w:t>
      </w:r>
      <w:r w:rsidRPr="006A67E5">
        <w:rPr>
          <w:rFonts w:asciiTheme="majorHAnsi" w:hAnsiTheme="majorHAnsi" w:cstheme="majorHAnsi"/>
          <w:sz w:val="24"/>
          <w:szCs w:val="24"/>
          <w:lang w:val="ru-MD"/>
        </w:rPr>
        <w:t xml:space="preserve"> реализации государственной политики в области юстиции по улучшению условий содержания под стражей.</w:t>
      </w:r>
    </w:p>
    <w:p w:rsidR="00467099" w:rsidRPr="006A67E5" w:rsidRDefault="00467099" w:rsidP="00634BC7">
      <w:pPr>
        <w:tabs>
          <w:tab w:val="right" w:pos="0"/>
        </w:tabs>
        <w:spacing w:after="120" w:line="276" w:lineRule="auto"/>
        <w:ind w:right="50"/>
        <w:jc w:val="both"/>
        <w:rPr>
          <w:rFonts w:asciiTheme="majorHAnsi" w:eastAsia="Times New Roman" w:hAnsiTheme="majorHAnsi" w:cstheme="majorHAnsi"/>
          <w:b/>
          <w:sz w:val="24"/>
          <w:szCs w:val="24"/>
          <w:lang w:val="ru-MD"/>
        </w:rPr>
      </w:pPr>
      <w:r w:rsidRPr="006A67E5">
        <w:rPr>
          <w:rFonts w:asciiTheme="majorHAnsi" w:eastAsia="Times New Roman" w:hAnsiTheme="majorHAnsi" w:cstheme="majorHAnsi"/>
          <w:b/>
          <w:sz w:val="24"/>
          <w:szCs w:val="24"/>
          <w:lang w:val="ru-MD"/>
        </w:rPr>
        <w:t>Министерств</w:t>
      </w:r>
      <w:r w:rsidR="006A0670" w:rsidRPr="006A67E5">
        <w:rPr>
          <w:rFonts w:asciiTheme="majorHAnsi" w:eastAsia="Times New Roman" w:hAnsiTheme="majorHAnsi" w:cstheme="majorHAnsi"/>
          <w:b/>
          <w:sz w:val="24"/>
          <w:szCs w:val="24"/>
          <w:lang w:val="ru-MD"/>
        </w:rPr>
        <w:t>а</w:t>
      </w:r>
      <w:r w:rsidRPr="006A67E5">
        <w:rPr>
          <w:rFonts w:asciiTheme="majorHAnsi" w:eastAsia="Times New Roman" w:hAnsiTheme="majorHAnsi" w:cstheme="majorHAnsi"/>
          <w:b/>
          <w:sz w:val="24"/>
          <w:szCs w:val="24"/>
          <w:lang w:val="ru-MD"/>
        </w:rPr>
        <w:t xml:space="preserve"> юстиции, </w:t>
      </w:r>
      <w:r w:rsidRPr="006A67E5">
        <w:rPr>
          <w:rFonts w:asciiTheme="majorHAnsi" w:eastAsia="Times New Roman" w:hAnsiTheme="majorHAnsi" w:cstheme="majorHAnsi"/>
          <w:sz w:val="24"/>
          <w:szCs w:val="24"/>
          <w:lang w:val="ru-MD"/>
        </w:rPr>
        <w:t>назначенно</w:t>
      </w:r>
      <w:r w:rsidR="006A0670" w:rsidRPr="006A67E5">
        <w:rPr>
          <w:rFonts w:asciiTheme="majorHAnsi" w:eastAsia="Times New Roman" w:hAnsiTheme="majorHAnsi" w:cstheme="majorHAnsi"/>
          <w:sz w:val="24"/>
          <w:szCs w:val="24"/>
          <w:lang w:val="ru-MD"/>
        </w:rPr>
        <w:t>го</w:t>
      </w:r>
      <w:r w:rsidRPr="006A67E5">
        <w:rPr>
          <w:rFonts w:asciiTheme="majorHAnsi" w:eastAsia="Times New Roman" w:hAnsiTheme="majorHAnsi" w:cstheme="majorHAnsi"/>
          <w:sz w:val="24"/>
          <w:szCs w:val="24"/>
          <w:lang w:val="ru-MD"/>
        </w:rPr>
        <w:t xml:space="preserve"> </w:t>
      </w:r>
      <w:r w:rsidR="00D73342" w:rsidRPr="006A67E5">
        <w:rPr>
          <w:rFonts w:asciiTheme="majorHAnsi" w:eastAsia="Times New Roman" w:hAnsiTheme="majorHAnsi" w:cstheme="majorHAnsi"/>
          <w:sz w:val="24"/>
          <w:szCs w:val="24"/>
          <w:lang w:val="ru-MD"/>
        </w:rPr>
        <w:t>БРСЕ</w:t>
      </w:r>
      <w:r w:rsidRPr="006A67E5">
        <w:rPr>
          <w:rFonts w:asciiTheme="majorHAnsi" w:eastAsia="Times New Roman" w:hAnsiTheme="majorHAnsi" w:cstheme="majorHAnsi"/>
          <w:sz w:val="24"/>
          <w:szCs w:val="24"/>
          <w:lang w:val="ru-MD"/>
        </w:rPr>
        <w:t xml:space="preserve"> в качестве Агентства по </w:t>
      </w:r>
      <w:r w:rsidR="00D73342" w:rsidRPr="006A67E5">
        <w:rPr>
          <w:rFonts w:asciiTheme="majorHAnsi" w:eastAsia="Times New Roman" w:hAnsiTheme="majorHAnsi" w:cstheme="majorHAnsi"/>
          <w:sz w:val="24"/>
          <w:szCs w:val="24"/>
          <w:lang w:val="ru-MD"/>
        </w:rPr>
        <w:t>внедрению П</w:t>
      </w:r>
      <w:r w:rsidRPr="006A67E5">
        <w:rPr>
          <w:rFonts w:asciiTheme="majorHAnsi" w:eastAsia="Times New Roman" w:hAnsiTheme="majorHAnsi" w:cstheme="majorHAnsi"/>
          <w:sz w:val="24"/>
          <w:szCs w:val="24"/>
          <w:lang w:val="ru-MD"/>
        </w:rPr>
        <w:t xml:space="preserve">роекта, которое будет реализовывать и управлять </w:t>
      </w:r>
      <w:r w:rsidR="00D73342" w:rsidRPr="006A67E5">
        <w:rPr>
          <w:rFonts w:asciiTheme="majorHAnsi" w:hAnsiTheme="majorHAnsi" w:cstheme="majorHAnsi"/>
          <w:sz w:val="24"/>
          <w:szCs w:val="24"/>
          <w:lang w:val="ru-MD"/>
        </w:rPr>
        <w:t>Проектом строительства Пенитенциарного учреждения в Кишинэу</w:t>
      </w:r>
      <w:r w:rsidRPr="006A67E5">
        <w:rPr>
          <w:rFonts w:asciiTheme="majorHAnsi" w:eastAsia="Times New Roman" w:hAnsiTheme="majorHAnsi" w:cstheme="majorHAnsi"/>
          <w:b/>
          <w:sz w:val="24"/>
          <w:szCs w:val="24"/>
          <w:lang w:val="ru-MD"/>
        </w:rPr>
        <w:t>.</w:t>
      </w:r>
    </w:p>
    <w:p w:rsidR="00467099" w:rsidRPr="006A67E5" w:rsidRDefault="00BF7C80" w:rsidP="00634BC7">
      <w:pPr>
        <w:tabs>
          <w:tab w:val="right" w:pos="0"/>
        </w:tabs>
        <w:spacing w:after="120" w:line="276" w:lineRule="auto"/>
        <w:ind w:right="50"/>
        <w:jc w:val="both"/>
        <w:rPr>
          <w:rFonts w:asciiTheme="majorHAnsi" w:hAnsiTheme="majorHAnsi" w:cstheme="majorHAnsi"/>
          <w:sz w:val="24"/>
          <w:szCs w:val="24"/>
          <w:shd w:val="clear" w:color="auto" w:fill="FFFFFF"/>
          <w:lang w:val="ru-MD"/>
        </w:rPr>
      </w:pPr>
      <w:r w:rsidRPr="006A67E5">
        <w:rPr>
          <w:rFonts w:asciiTheme="majorHAnsi" w:hAnsiTheme="majorHAnsi" w:cstheme="majorHAnsi"/>
          <w:b/>
          <w:sz w:val="24"/>
          <w:szCs w:val="24"/>
          <w:shd w:val="clear" w:color="auto" w:fill="FFFFFF"/>
          <w:lang w:val="ru-MD"/>
        </w:rPr>
        <w:t xml:space="preserve">Подразделения по внедрению </w:t>
      </w:r>
      <w:r w:rsidRPr="006A67E5">
        <w:rPr>
          <w:rFonts w:asciiTheme="majorHAnsi" w:hAnsiTheme="majorHAnsi" w:cstheme="majorHAnsi"/>
          <w:b/>
          <w:sz w:val="24"/>
          <w:szCs w:val="24"/>
          <w:lang w:val="ru-MD"/>
        </w:rPr>
        <w:t>Проекта</w:t>
      </w:r>
      <w:r w:rsidRPr="006A67E5">
        <w:rPr>
          <w:rFonts w:asciiTheme="majorHAnsi" w:hAnsiTheme="majorHAnsi" w:cstheme="majorHAnsi"/>
          <w:sz w:val="24"/>
          <w:szCs w:val="24"/>
          <w:lang w:val="ru-MD"/>
        </w:rPr>
        <w:t xml:space="preserve"> строительства Пенитенциарного учреждения Кишинэу</w:t>
      </w:r>
      <w:r w:rsidR="00467099" w:rsidRPr="006A67E5">
        <w:rPr>
          <w:rFonts w:asciiTheme="majorHAnsi" w:hAnsiTheme="majorHAnsi" w:cstheme="majorHAnsi"/>
          <w:sz w:val="24"/>
          <w:szCs w:val="24"/>
          <w:shd w:val="clear" w:color="auto" w:fill="FFFFFF"/>
          <w:lang w:val="ru-MD"/>
        </w:rPr>
        <w:t xml:space="preserve">, созданного </w:t>
      </w:r>
      <w:r w:rsidRPr="006A67E5">
        <w:rPr>
          <w:rFonts w:asciiTheme="majorHAnsi" w:hAnsiTheme="majorHAnsi" w:cstheme="majorHAnsi"/>
          <w:sz w:val="24"/>
          <w:szCs w:val="24"/>
          <w:shd w:val="clear" w:color="auto" w:fill="FFFFFF"/>
          <w:lang w:val="ru-MD"/>
        </w:rPr>
        <w:t>в</w:t>
      </w:r>
      <w:r w:rsidR="00467099" w:rsidRPr="006A67E5">
        <w:rPr>
          <w:rFonts w:asciiTheme="majorHAnsi" w:hAnsiTheme="majorHAnsi" w:cstheme="majorHAnsi"/>
          <w:sz w:val="24"/>
          <w:szCs w:val="24"/>
          <w:shd w:val="clear" w:color="auto" w:fill="FFFFFF"/>
          <w:lang w:val="ru-MD"/>
        </w:rPr>
        <w:t xml:space="preserve"> цел</w:t>
      </w:r>
      <w:r w:rsidRPr="006A67E5">
        <w:rPr>
          <w:rFonts w:asciiTheme="majorHAnsi" w:hAnsiTheme="majorHAnsi" w:cstheme="majorHAnsi"/>
          <w:sz w:val="24"/>
          <w:szCs w:val="24"/>
          <w:shd w:val="clear" w:color="auto" w:fill="FFFFFF"/>
          <w:lang w:val="ru-MD"/>
        </w:rPr>
        <w:t>ях</w:t>
      </w:r>
      <w:r w:rsidR="00467099" w:rsidRPr="006A67E5">
        <w:rPr>
          <w:rFonts w:asciiTheme="majorHAnsi" w:hAnsiTheme="majorHAnsi" w:cstheme="majorHAnsi"/>
          <w:sz w:val="24"/>
          <w:szCs w:val="24"/>
          <w:shd w:val="clear" w:color="auto" w:fill="FFFFFF"/>
          <w:lang w:val="ru-MD"/>
        </w:rPr>
        <w:t xml:space="preserve"> обеспечения организации и координ</w:t>
      </w:r>
      <w:r w:rsidRPr="006A67E5">
        <w:rPr>
          <w:rFonts w:asciiTheme="majorHAnsi" w:hAnsiTheme="majorHAnsi" w:cstheme="majorHAnsi"/>
          <w:sz w:val="24"/>
          <w:szCs w:val="24"/>
          <w:shd w:val="clear" w:color="auto" w:fill="FFFFFF"/>
          <w:lang w:val="ru-MD"/>
        </w:rPr>
        <w:t>ирования</w:t>
      </w:r>
      <w:r w:rsidR="00467099" w:rsidRPr="006A67E5">
        <w:rPr>
          <w:rFonts w:asciiTheme="majorHAnsi" w:hAnsiTheme="majorHAnsi" w:cstheme="majorHAnsi"/>
          <w:sz w:val="24"/>
          <w:szCs w:val="24"/>
          <w:shd w:val="clear" w:color="auto" w:fill="FFFFFF"/>
          <w:lang w:val="ru-MD"/>
        </w:rPr>
        <w:t xml:space="preserve"> эффективного </w:t>
      </w:r>
      <w:r w:rsidRPr="006A67E5">
        <w:rPr>
          <w:rFonts w:asciiTheme="majorHAnsi" w:hAnsiTheme="majorHAnsi" w:cstheme="majorHAnsi"/>
          <w:sz w:val="24"/>
          <w:szCs w:val="24"/>
          <w:shd w:val="clear" w:color="auto" w:fill="FFFFFF"/>
          <w:lang w:val="ru-MD"/>
        </w:rPr>
        <w:t>внедр</w:t>
      </w:r>
      <w:r w:rsidR="00467099" w:rsidRPr="006A67E5">
        <w:rPr>
          <w:rFonts w:asciiTheme="majorHAnsi" w:hAnsiTheme="majorHAnsi" w:cstheme="majorHAnsi"/>
          <w:sz w:val="24"/>
          <w:szCs w:val="24"/>
          <w:shd w:val="clear" w:color="auto" w:fill="FFFFFF"/>
          <w:lang w:val="ru-MD"/>
        </w:rPr>
        <w:t xml:space="preserve">ения проекта в соответствии с </w:t>
      </w:r>
      <w:r w:rsidRPr="006A67E5">
        <w:rPr>
          <w:rFonts w:asciiTheme="majorHAnsi" w:hAnsiTheme="majorHAnsi" w:cstheme="majorHAnsi"/>
          <w:sz w:val="24"/>
          <w:szCs w:val="24"/>
          <w:shd w:val="clear" w:color="auto" w:fill="FFFFFF"/>
          <w:lang w:val="ru-MD"/>
        </w:rPr>
        <w:t>Р</w:t>
      </w:r>
      <w:r w:rsidR="00467099" w:rsidRPr="006A67E5">
        <w:rPr>
          <w:rFonts w:asciiTheme="majorHAnsi" w:hAnsiTheme="majorHAnsi" w:cstheme="majorHAnsi"/>
          <w:sz w:val="24"/>
          <w:szCs w:val="24"/>
          <w:shd w:val="clear" w:color="auto" w:fill="FFFFFF"/>
          <w:lang w:val="ru-MD"/>
        </w:rPr>
        <w:t>амочным соглашением о кредит</w:t>
      </w:r>
      <w:r w:rsidRPr="006A67E5">
        <w:rPr>
          <w:rFonts w:asciiTheme="majorHAnsi" w:hAnsiTheme="majorHAnsi" w:cstheme="majorHAnsi"/>
          <w:sz w:val="24"/>
          <w:szCs w:val="24"/>
          <w:shd w:val="clear" w:color="auto" w:fill="FFFFFF"/>
          <w:lang w:val="ru-MD"/>
        </w:rPr>
        <w:t>е</w:t>
      </w:r>
      <w:r w:rsidR="00467099" w:rsidRPr="006A67E5">
        <w:rPr>
          <w:rFonts w:asciiTheme="majorHAnsi" w:hAnsiTheme="majorHAnsi" w:cstheme="majorHAnsi"/>
          <w:sz w:val="24"/>
          <w:szCs w:val="24"/>
          <w:shd w:val="clear" w:color="auto" w:fill="FFFFFF"/>
          <w:lang w:val="ru-MD"/>
        </w:rPr>
        <w:t>.</w:t>
      </w:r>
    </w:p>
    <w:p w:rsidR="00467099" w:rsidRPr="006A67E5" w:rsidRDefault="00467099" w:rsidP="00634BC7">
      <w:pPr>
        <w:tabs>
          <w:tab w:val="right" w:pos="0"/>
        </w:tabs>
        <w:spacing w:after="120" w:line="276" w:lineRule="auto"/>
        <w:ind w:right="50"/>
        <w:jc w:val="both"/>
        <w:rPr>
          <w:rFonts w:asciiTheme="majorHAnsi" w:hAnsiTheme="majorHAnsi" w:cstheme="majorHAnsi"/>
          <w:b/>
          <w:sz w:val="24"/>
          <w:szCs w:val="24"/>
          <w:shd w:val="clear" w:color="auto" w:fill="FFFFFF"/>
          <w:lang w:val="ru-MD"/>
        </w:rPr>
      </w:pPr>
      <w:r w:rsidRPr="006A67E5">
        <w:rPr>
          <w:rFonts w:asciiTheme="majorHAnsi" w:hAnsiTheme="majorHAnsi" w:cstheme="majorHAnsi"/>
          <w:b/>
          <w:sz w:val="24"/>
          <w:szCs w:val="24"/>
          <w:shd w:val="clear" w:color="auto" w:fill="FFFFFF"/>
          <w:lang w:val="ru-MD"/>
        </w:rPr>
        <w:t>Гражданско</w:t>
      </w:r>
      <w:r w:rsidR="00BF7C80" w:rsidRPr="006A67E5">
        <w:rPr>
          <w:rFonts w:asciiTheme="majorHAnsi" w:hAnsiTheme="majorHAnsi" w:cstheme="majorHAnsi"/>
          <w:b/>
          <w:sz w:val="24"/>
          <w:szCs w:val="24"/>
          <w:shd w:val="clear" w:color="auto" w:fill="FFFFFF"/>
          <w:lang w:val="ru-MD"/>
        </w:rPr>
        <w:t>го</w:t>
      </w:r>
      <w:r w:rsidRPr="006A67E5">
        <w:rPr>
          <w:rFonts w:asciiTheme="majorHAnsi" w:hAnsiTheme="majorHAnsi" w:cstheme="majorHAnsi"/>
          <w:b/>
          <w:sz w:val="24"/>
          <w:szCs w:val="24"/>
          <w:shd w:val="clear" w:color="auto" w:fill="FFFFFF"/>
          <w:lang w:val="ru-MD"/>
        </w:rPr>
        <w:t xml:space="preserve"> обществ</w:t>
      </w:r>
      <w:r w:rsidR="00BF7C80" w:rsidRPr="006A67E5">
        <w:rPr>
          <w:rFonts w:asciiTheme="majorHAnsi" w:hAnsiTheme="majorHAnsi" w:cstheme="majorHAnsi"/>
          <w:b/>
          <w:sz w:val="24"/>
          <w:szCs w:val="24"/>
          <w:shd w:val="clear" w:color="auto" w:fill="FFFFFF"/>
          <w:lang w:val="ru-MD"/>
        </w:rPr>
        <w:t>а</w:t>
      </w:r>
      <w:r w:rsidRPr="006A67E5">
        <w:rPr>
          <w:rFonts w:asciiTheme="majorHAnsi" w:hAnsiTheme="majorHAnsi" w:cstheme="majorHAnsi"/>
          <w:b/>
          <w:sz w:val="24"/>
          <w:szCs w:val="24"/>
          <w:shd w:val="clear" w:color="auto" w:fill="FFFFFF"/>
          <w:lang w:val="ru-MD"/>
        </w:rPr>
        <w:t xml:space="preserve"> и други</w:t>
      </w:r>
      <w:r w:rsidR="00BF7C80" w:rsidRPr="006A67E5">
        <w:rPr>
          <w:rFonts w:asciiTheme="majorHAnsi" w:hAnsiTheme="majorHAnsi" w:cstheme="majorHAnsi"/>
          <w:b/>
          <w:sz w:val="24"/>
          <w:szCs w:val="24"/>
          <w:shd w:val="clear" w:color="auto" w:fill="FFFFFF"/>
          <w:lang w:val="ru-MD"/>
        </w:rPr>
        <w:t>х</w:t>
      </w:r>
      <w:r w:rsidRPr="006A67E5">
        <w:rPr>
          <w:rFonts w:asciiTheme="majorHAnsi" w:hAnsiTheme="majorHAnsi" w:cstheme="majorHAnsi"/>
          <w:b/>
          <w:sz w:val="24"/>
          <w:szCs w:val="24"/>
          <w:shd w:val="clear" w:color="auto" w:fill="FFFFFF"/>
          <w:lang w:val="ru-MD"/>
        </w:rPr>
        <w:t xml:space="preserve"> заинтересованны</w:t>
      </w:r>
      <w:r w:rsidR="00BF7C80" w:rsidRPr="006A67E5">
        <w:rPr>
          <w:rFonts w:asciiTheme="majorHAnsi" w:hAnsiTheme="majorHAnsi" w:cstheme="majorHAnsi"/>
          <w:b/>
          <w:sz w:val="24"/>
          <w:szCs w:val="24"/>
          <w:shd w:val="clear" w:color="auto" w:fill="FFFFFF"/>
          <w:lang w:val="ru-MD"/>
        </w:rPr>
        <w:t>х</w:t>
      </w:r>
      <w:r w:rsidRPr="006A67E5">
        <w:rPr>
          <w:rFonts w:asciiTheme="majorHAnsi" w:hAnsiTheme="majorHAnsi" w:cstheme="majorHAnsi"/>
          <w:b/>
          <w:sz w:val="24"/>
          <w:szCs w:val="24"/>
          <w:shd w:val="clear" w:color="auto" w:fill="FFFFFF"/>
          <w:lang w:val="ru-MD"/>
        </w:rPr>
        <w:t xml:space="preserve"> сторон.</w:t>
      </w:r>
    </w:p>
    <w:p w:rsidR="00E902A7" w:rsidRPr="006A67E5" w:rsidRDefault="00E902A7" w:rsidP="00634BC7">
      <w:pPr>
        <w:tabs>
          <w:tab w:val="right" w:pos="0"/>
        </w:tabs>
        <w:spacing w:after="120" w:line="240" w:lineRule="auto"/>
        <w:ind w:left="567"/>
        <w:outlineLvl w:val="1"/>
        <w:rPr>
          <w:rFonts w:ascii="Calibri Light" w:eastAsia="Times New Roman" w:hAnsi="Calibri Light" w:cs="Calibri Light"/>
          <w:b/>
          <w:sz w:val="28"/>
          <w:szCs w:val="28"/>
          <w:lang w:val="ru-MD" w:eastAsia="ro-RO"/>
        </w:rPr>
      </w:pPr>
      <w:bookmarkStart w:id="2" w:name="_Toc78183077"/>
      <w:r w:rsidRPr="006A67E5">
        <w:rPr>
          <w:rFonts w:ascii="Calibri Light" w:eastAsia="Times New Roman" w:hAnsi="Calibri Light" w:cs="Calibri Light"/>
          <w:b/>
          <w:sz w:val="28"/>
          <w:szCs w:val="28"/>
          <w:lang w:val="ru-MD" w:eastAsia="ro-RO"/>
        </w:rPr>
        <w:t xml:space="preserve">I. </w:t>
      </w:r>
      <w:r w:rsidR="0057365A" w:rsidRPr="006A67E5">
        <w:rPr>
          <w:rFonts w:ascii="Calibri Light" w:eastAsia="Times New Roman" w:hAnsi="Calibri Light" w:cs="Calibri Light"/>
          <w:b/>
          <w:sz w:val="28"/>
          <w:szCs w:val="28"/>
          <w:lang w:val="ru-MD" w:eastAsia="ro-RO"/>
        </w:rPr>
        <w:t>СИНТЕЗ</w:t>
      </w:r>
    </w:p>
    <w:p w:rsidR="00E902A7" w:rsidRPr="006A67E5" w:rsidRDefault="00634BC7" w:rsidP="00634BC7">
      <w:pPr>
        <w:tabs>
          <w:tab w:val="right" w:pos="0"/>
        </w:tabs>
        <w:spacing w:after="120" w:line="276" w:lineRule="auto"/>
        <w:ind w:firstLine="720"/>
        <w:jc w:val="both"/>
        <w:outlineLvl w:val="1"/>
        <w:rPr>
          <w:rFonts w:ascii="Calibri Light" w:eastAsia="Times New Roman" w:hAnsi="Calibri Light" w:cs="Calibri Light"/>
          <w:sz w:val="24"/>
          <w:szCs w:val="24"/>
          <w:lang w:val="ru-MD" w:eastAsia="ro-RO"/>
        </w:rPr>
      </w:pPr>
      <w:r w:rsidRPr="006A67E5">
        <w:rPr>
          <w:rFonts w:ascii="Calibri Light" w:eastAsia="Times New Roman" w:hAnsi="Calibri Light" w:cs="Calibri Light"/>
          <w:sz w:val="24"/>
          <w:szCs w:val="24"/>
          <w:lang w:val="ru-MD" w:eastAsia="ro-RO"/>
        </w:rPr>
        <w:t xml:space="preserve">Счетная палата провела аудит эффективности </w:t>
      </w:r>
      <w:r w:rsidR="00437B3A" w:rsidRPr="006A67E5">
        <w:rPr>
          <w:rFonts w:ascii="Calibri Light" w:eastAsia="Times New Roman" w:hAnsi="Calibri Light" w:cs="Calibri Light"/>
          <w:sz w:val="24"/>
          <w:szCs w:val="24"/>
          <w:lang w:val="ru-MD" w:eastAsia="ro-RO"/>
        </w:rPr>
        <w:t>П</w:t>
      </w:r>
      <w:r w:rsidRPr="006A67E5">
        <w:rPr>
          <w:rFonts w:ascii="Calibri Light" w:eastAsia="Times New Roman" w:hAnsi="Calibri Light" w:cs="Calibri Light"/>
          <w:sz w:val="24"/>
          <w:szCs w:val="24"/>
          <w:lang w:val="ru-MD" w:eastAsia="ro-RO"/>
        </w:rPr>
        <w:t xml:space="preserve">роекта </w:t>
      </w:r>
      <w:r w:rsidR="00437B3A" w:rsidRPr="006A67E5">
        <w:rPr>
          <w:rFonts w:ascii="Calibri Light" w:eastAsia="Times New Roman" w:hAnsi="Calibri Light" w:cs="Calibri Light"/>
          <w:sz w:val="24"/>
          <w:szCs w:val="24"/>
          <w:lang w:val="ru-MD" w:eastAsia="ro-RO"/>
        </w:rPr>
        <w:t>„С</w:t>
      </w:r>
      <w:r w:rsidRPr="006A67E5">
        <w:rPr>
          <w:rFonts w:ascii="Calibri Light" w:eastAsia="Times New Roman" w:hAnsi="Calibri Light" w:cs="Calibri Light"/>
          <w:sz w:val="24"/>
          <w:szCs w:val="24"/>
          <w:lang w:val="ru-MD" w:eastAsia="ro-RO"/>
        </w:rPr>
        <w:t xml:space="preserve">троительство </w:t>
      </w:r>
      <w:r w:rsidR="005A6E25" w:rsidRPr="006A67E5">
        <w:rPr>
          <w:rFonts w:ascii="Calibri Light" w:eastAsia="Times New Roman" w:hAnsi="Calibri Light" w:cs="Calibri Light"/>
          <w:sz w:val="24"/>
          <w:szCs w:val="24"/>
          <w:lang w:val="ru-MD" w:eastAsia="ro-RO"/>
        </w:rPr>
        <w:t>пенитенциарного учреждения в Кишинэу</w:t>
      </w:r>
      <w:r w:rsidR="00437B3A" w:rsidRPr="006A67E5">
        <w:rPr>
          <w:rFonts w:ascii="Calibri Light" w:eastAsia="Times New Roman" w:hAnsi="Calibri Light" w:cs="Calibri Light"/>
          <w:sz w:val="24"/>
          <w:szCs w:val="24"/>
          <w:lang w:val="ru-MD" w:eastAsia="ro-RO"/>
        </w:rPr>
        <w:t>”</w:t>
      </w:r>
      <w:r w:rsidRPr="006A67E5">
        <w:rPr>
          <w:rFonts w:ascii="Calibri Light" w:eastAsia="Times New Roman" w:hAnsi="Calibri Light" w:cs="Calibri Light"/>
          <w:sz w:val="24"/>
          <w:szCs w:val="24"/>
          <w:lang w:val="ru-MD" w:eastAsia="ro-RO"/>
        </w:rPr>
        <w:t xml:space="preserve">, чтобы определить, способствовали ли действия, предпринятые ответственными учреждениями, эффективному и </w:t>
      </w:r>
      <w:r w:rsidR="00BF7C80" w:rsidRPr="006A67E5">
        <w:rPr>
          <w:rFonts w:ascii="Calibri Light" w:eastAsia="Times New Roman" w:hAnsi="Calibri Light" w:cs="Calibri Light"/>
          <w:sz w:val="24"/>
          <w:szCs w:val="24"/>
          <w:lang w:val="ru-MD" w:eastAsia="ro-RO"/>
        </w:rPr>
        <w:t>результатив</w:t>
      </w:r>
      <w:r w:rsidRPr="006A67E5">
        <w:rPr>
          <w:rFonts w:ascii="Calibri Light" w:eastAsia="Times New Roman" w:hAnsi="Calibri Light" w:cs="Calibri Light"/>
          <w:sz w:val="24"/>
          <w:szCs w:val="24"/>
          <w:lang w:val="ru-MD" w:eastAsia="ro-RO"/>
        </w:rPr>
        <w:t xml:space="preserve">ному </w:t>
      </w:r>
      <w:r w:rsidR="005A6E25" w:rsidRPr="006A67E5">
        <w:rPr>
          <w:rFonts w:ascii="Calibri Light" w:eastAsia="Times New Roman" w:hAnsi="Calibri Light" w:cs="Calibri Light"/>
          <w:sz w:val="24"/>
          <w:szCs w:val="24"/>
          <w:lang w:val="ru-MD" w:eastAsia="ro-RO"/>
        </w:rPr>
        <w:t>внедр</w:t>
      </w:r>
      <w:r w:rsidRPr="006A67E5">
        <w:rPr>
          <w:rFonts w:ascii="Calibri Light" w:eastAsia="Times New Roman" w:hAnsi="Calibri Light" w:cs="Calibri Light"/>
          <w:sz w:val="24"/>
          <w:szCs w:val="24"/>
          <w:lang w:val="ru-MD" w:eastAsia="ro-RO"/>
        </w:rPr>
        <w:t xml:space="preserve">ению </w:t>
      </w:r>
      <w:r w:rsidR="005A6E25" w:rsidRPr="006A67E5">
        <w:rPr>
          <w:rFonts w:ascii="Calibri Light" w:eastAsia="Times New Roman" w:hAnsi="Calibri Light" w:cs="Calibri Light"/>
          <w:sz w:val="24"/>
          <w:szCs w:val="24"/>
          <w:lang w:val="ru-MD" w:eastAsia="ro-RO"/>
        </w:rPr>
        <w:t>П</w:t>
      </w:r>
      <w:r w:rsidRPr="006A67E5">
        <w:rPr>
          <w:rFonts w:ascii="Calibri Light" w:eastAsia="Times New Roman" w:hAnsi="Calibri Light" w:cs="Calibri Light"/>
          <w:sz w:val="24"/>
          <w:szCs w:val="24"/>
          <w:lang w:val="ru-MD" w:eastAsia="ro-RO"/>
        </w:rPr>
        <w:t xml:space="preserve">роекта, а также выявить проблемы и недостатки, которые повлияли на </w:t>
      </w:r>
      <w:r w:rsidR="00BF7C80" w:rsidRPr="006A67E5">
        <w:rPr>
          <w:rFonts w:ascii="Calibri Light" w:eastAsia="Times New Roman" w:hAnsi="Calibri Light" w:cs="Calibri Light"/>
          <w:sz w:val="24"/>
          <w:szCs w:val="24"/>
          <w:lang w:val="ru-MD" w:eastAsia="ro-RO"/>
        </w:rPr>
        <w:t>выполн</w:t>
      </w:r>
      <w:r w:rsidRPr="006A67E5">
        <w:rPr>
          <w:rFonts w:ascii="Calibri Light" w:eastAsia="Times New Roman" w:hAnsi="Calibri Light" w:cs="Calibri Light"/>
          <w:sz w:val="24"/>
          <w:szCs w:val="24"/>
          <w:lang w:val="ru-MD" w:eastAsia="ro-RO"/>
        </w:rPr>
        <w:t>ение общей цели и достижение ожидаемого результата</w:t>
      </w:r>
      <w:r w:rsidR="00E902A7" w:rsidRPr="006A67E5">
        <w:rPr>
          <w:rFonts w:ascii="Calibri Light" w:eastAsia="Times New Roman" w:hAnsi="Calibri Light" w:cs="Calibri Light"/>
          <w:sz w:val="24"/>
          <w:szCs w:val="24"/>
          <w:lang w:val="ru-MD" w:eastAsia="ro-RO"/>
        </w:rPr>
        <w:t>.</w:t>
      </w:r>
    </w:p>
    <w:p w:rsidR="00E902A7" w:rsidRPr="006A67E5" w:rsidRDefault="00BF7C80" w:rsidP="00634BC7">
      <w:pPr>
        <w:tabs>
          <w:tab w:val="right" w:pos="0"/>
        </w:tabs>
        <w:spacing w:after="120" w:line="276" w:lineRule="auto"/>
        <w:ind w:firstLine="720"/>
        <w:jc w:val="both"/>
        <w:rPr>
          <w:rFonts w:ascii="Calibri Light" w:eastAsia="Times New Roman" w:hAnsi="Calibri Light" w:cs="Calibri Light"/>
          <w:sz w:val="24"/>
          <w:szCs w:val="24"/>
          <w:lang w:val="ru-MD" w:eastAsia="ro-RO"/>
        </w:rPr>
      </w:pPr>
      <w:r w:rsidRPr="006A67E5">
        <w:rPr>
          <w:rFonts w:asciiTheme="majorHAnsi" w:hAnsiTheme="majorHAnsi" w:cstheme="majorHAnsi"/>
          <w:sz w:val="24"/>
          <w:szCs w:val="24"/>
          <w:lang w:val="ru-MD"/>
        </w:rPr>
        <w:t>Констатации</w:t>
      </w:r>
      <w:r w:rsidR="00634BC7" w:rsidRPr="006A67E5">
        <w:rPr>
          <w:rFonts w:asciiTheme="majorHAnsi" w:hAnsiTheme="majorHAnsi" w:cstheme="majorHAnsi"/>
          <w:sz w:val="24"/>
          <w:szCs w:val="24"/>
          <w:lang w:val="ru-MD"/>
        </w:rPr>
        <w:t xml:space="preserve"> и выводы внешнего </w:t>
      </w:r>
      <w:r w:rsidRPr="006A67E5">
        <w:rPr>
          <w:rFonts w:asciiTheme="majorHAnsi" w:hAnsiTheme="majorHAnsi" w:cstheme="majorHAnsi"/>
          <w:sz w:val="24"/>
          <w:szCs w:val="24"/>
          <w:lang w:val="ru-MD"/>
        </w:rPr>
        <w:t>п</w:t>
      </w:r>
      <w:r w:rsidR="00634BC7" w:rsidRPr="006A67E5">
        <w:rPr>
          <w:rFonts w:asciiTheme="majorHAnsi" w:hAnsiTheme="majorHAnsi" w:cstheme="majorHAnsi"/>
          <w:sz w:val="24"/>
          <w:szCs w:val="24"/>
          <w:lang w:val="ru-MD"/>
        </w:rPr>
        <w:t xml:space="preserve">убличного аудита свидетельствуют о том, что действия, предпринятые ответственными учреждениями, не способствовали эффективному и действенному внедрению </w:t>
      </w:r>
      <w:r w:rsidRPr="006A67E5">
        <w:rPr>
          <w:rFonts w:asciiTheme="majorHAnsi" w:hAnsiTheme="majorHAnsi" w:cstheme="majorHAnsi"/>
          <w:sz w:val="24"/>
          <w:szCs w:val="24"/>
          <w:lang w:val="ru-MD"/>
        </w:rPr>
        <w:t>П</w:t>
      </w:r>
      <w:r w:rsidR="00634BC7" w:rsidRPr="006A67E5">
        <w:rPr>
          <w:rFonts w:asciiTheme="majorHAnsi" w:hAnsiTheme="majorHAnsi" w:cstheme="majorHAnsi"/>
          <w:sz w:val="24"/>
          <w:szCs w:val="24"/>
          <w:lang w:val="ru-MD"/>
        </w:rPr>
        <w:t>роекта строительства пенитенциарного учреждения в Кишин</w:t>
      </w:r>
      <w:r w:rsidRPr="006A67E5">
        <w:rPr>
          <w:rFonts w:asciiTheme="majorHAnsi" w:hAnsiTheme="majorHAnsi" w:cstheme="majorHAnsi"/>
          <w:sz w:val="24"/>
          <w:szCs w:val="24"/>
          <w:lang w:val="ru-MD"/>
        </w:rPr>
        <w:t>эу</w:t>
      </w:r>
      <w:r w:rsidR="00634BC7" w:rsidRPr="006A67E5">
        <w:rPr>
          <w:rFonts w:asciiTheme="majorHAnsi" w:hAnsiTheme="majorHAnsi" w:cstheme="majorHAnsi"/>
          <w:sz w:val="24"/>
          <w:szCs w:val="24"/>
          <w:lang w:val="ru-MD"/>
        </w:rPr>
        <w:t xml:space="preserve">, что сказывается на реализации государственной политики в области </w:t>
      </w:r>
      <w:r w:rsidRPr="006A67E5">
        <w:rPr>
          <w:rFonts w:asciiTheme="majorHAnsi" w:hAnsiTheme="majorHAnsi" w:cstheme="majorHAnsi"/>
          <w:sz w:val="24"/>
          <w:szCs w:val="24"/>
          <w:lang w:val="ru-MD"/>
        </w:rPr>
        <w:t>юстиции</w:t>
      </w:r>
      <w:r w:rsidR="00634BC7" w:rsidRPr="006A67E5">
        <w:rPr>
          <w:rFonts w:asciiTheme="majorHAnsi" w:hAnsiTheme="majorHAnsi" w:cstheme="majorHAnsi"/>
          <w:sz w:val="24"/>
          <w:szCs w:val="24"/>
          <w:lang w:val="ru-MD"/>
        </w:rPr>
        <w:t xml:space="preserve"> в </w:t>
      </w:r>
      <w:r w:rsidRPr="006A67E5">
        <w:rPr>
          <w:rFonts w:asciiTheme="majorHAnsi" w:hAnsiTheme="majorHAnsi" w:cstheme="majorHAnsi"/>
          <w:sz w:val="24"/>
          <w:szCs w:val="24"/>
          <w:lang w:val="ru-MD"/>
        </w:rPr>
        <w:t>аспекте</w:t>
      </w:r>
      <w:r w:rsidR="00634BC7" w:rsidRPr="006A67E5">
        <w:rPr>
          <w:rFonts w:asciiTheme="majorHAnsi" w:hAnsiTheme="majorHAnsi" w:cstheme="majorHAnsi"/>
          <w:sz w:val="24"/>
          <w:szCs w:val="24"/>
          <w:lang w:val="ru-MD"/>
        </w:rPr>
        <w:t xml:space="preserve"> улучшения условий содержания под стражей</w:t>
      </w:r>
      <w:r w:rsidR="00E902A7" w:rsidRPr="006A67E5">
        <w:rPr>
          <w:rFonts w:ascii="Calibri Light" w:eastAsia="Times New Roman" w:hAnsi="Calibri Light" w:cs="Calibri Light"/>
          <w:sz w:val="24"/>
          <w:szCs w:val="24"/>
          <w:lang w:val="ru-MD" w:eastAsia="ro-RO"/>
        </w:rPr>
        <w:t xml:space="preserve">.  </w:t>
      </w:r>
    </w:p>
    <w:p w:rsidR="00214A39" w:rsidRPr="006A67E5" w:rsidRDefault="00634BC7"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Система </w:t>
      </w:r>
      <w:r w:rsidR="00BF7C80" w:rsidRPr="006A67E5">
        <w:rPr>
          <w:rFonts w:asciiTheme="majorHAnsi" w:hAnsiTheme="majorHAnsi" w:cstheme="majorHAnsi"/>
          <w:sz w:val="24"/>
          <w:szCs w:val="24"/>
          <w:lang w:val="ru-MD"/>
        </w:rPr>
        <w:t>менеджмента</w:t>
      </w:r>
      <w:r w:rsidRPr="006A67E5">
        <w:rPr>
          <w:rFonts w:asciiTheme="majorHAnsi" w:hAnsiTheme="majorHAnsi" w:cstheme="majorHAnsi"/>
          <w:sz w:val="24"/>
          <w:szCs w:val="24"/>
          <w:lang w:val="ru-MD"/>
        </w:rPr>
        <w:t xml:space="preserve"> и контроля, созданная </w:t>
      </w:r>
      <w:r w:rsidR="00BF7C80" w:rsidRPr="006A67E5">
        <w:rPr>
          <w:rFonts w:asciiTheme="majorHAnsi" w:hAnsiTheme="majorHAnsi" w:cstheme="majorHAnsi"/>
          <w:sz w:val="24"/>
          <w:szCs w:val="24"/>
          <w:lang w:val="ru-MD"/>
        </w:rPr>
        <w:t>в рамках</w:t>
      </w:r>
      <w:r w:rsidRPr="006A67E5">
        <w:rPr>
          <w:rFonts w:asciiTheme="majorHAnsi" w:hAnsiTheme="majorHAnsi" w:cstheme="majorHAnsi"/>
          <w:sz w:val="24"/>
          <w:szCs w:val="24"/>
          <w:lang w:val="ru-MD"/>
        </w:rPr>
        <w:t xml:space="preserve"> Министерств</w:t>
      </w:r>
      <w:r w:rsidR="00BF7C80" w:rsidRPr="006A67E5">
        <w:rPr>
          <w:rFonts w:asciiTheme="majorHAnsi" w:hAnsiTheme="majorHAnsi" w:cstheme="majorHAnsi"/>
          <w:sz w:val="24"/>
          <w:szCs w:val="24"/>
          <w:lang w:val="ru-MD"/>
        </w:rPr>
        <w:t>а</w:t>
      </w:r>
      <w:r w:rsidRPr="006A67E5">
        <w:rPr>
          <w:rFonts w:asciiTheme="majorHAnsi" w:hAnsiTheme="majorHAnsi" w:cstheme="majorHAnsi"/>
          <w:sz w:val="24"/>
          <w:szCs w:val="24"/>
          <w:lang w:val="ru-MD"/>
        </w:rPr>
        <w:t xml:space="preserve"> юстиции и </w:t>
      </w:r>
      <w:r w:rsidR="00BF7C80"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одразделении по внедрению, не была полностью функциональной и эффективной</w:t>
      </w:r>
      <w:r w:rsidR="00BF7C80" w:rsidRPr="006A67E5">
        <w:rPr>
          <w:rFonts w:asciiTheme="majorHAnsi" w:hAnsiTheme="majorHAnsi" w:cstheme="majorHAnsi"/>
          <w:sz w:val="24"/>
          <w:szCs w:val="24"/>
          <w:lang w:val="ru-MD"/>
        </w:rPr>
        <w:t>, чтобы</w:t>
      </w:r>
      <w:r w:rsidRPr="006A67E5">
        <w:rPr>
          <w:rFonts w:asciiTheme="majorHAnsi" w:hAnsiTheme="majorHAnsi" w:cstheme="majorHAnsi"/>
          <w:sz w:val="24"/>
          <w:szCs w:val="24"/>
          <w:lang w:val="ru-MD"/>
        </w:rPr>
        <w:t xml:space="preserve"> обеспеч</w:t>
      </w:r>
      <w:r w:rsidR="00BF7C80" w:rsidRPr="006A67E5">
        <w:rPr>
          <w:rFonts w:asciiTheme="majorHAnsi" w:hAnsiTheme="majorHAnsi" w:cstheme="majorHAnsi"/>
          <w:sz w:val="24"/>
          <w:szCs w:val="24"/>
          <w:lang w:val="ru-MD"/>
        </w:rPr>
        <w:t>ить</w:t>
      </w:r>
      <w:r w:rsidRPr="006A67E5">
        <w:rPr>
          <w:rFonts w:asciiTheme="majorHAnsi" w:hAnsiTheme="majorHAnsi" w:cstheme="majorHAnsi"/>
          <w:sz w:val="24"/>
          <w:szCs w:val="24"/>
          <w:lang w:val="ru-MD"/>
        </w:rPr>
        <w:t xml:space="preserve"> </w:t>
      </w:r>
      <w:r w:rsidR="00BF7C80" w:rsidRPr="006A67E5">
        <w:rPr>
          <w:rFonts w:asciiTheme="majorHAnsi" w:hAnsiTheme="majorHAnsi" w:cstheme="majorHAnsi"/>
          <w:sz w:val="24"/>
          <w:szCs w:val="24"/>
          <w:lang w:val="ru-MD"/>
        </w:rPr>
        <w:t>выполн</w:t>
      </w:r>
      <w:r w:rsidRPr="006A67E5">
        <w:rPr>
          <w:rFonts w:asciiTheme="majorHAnsi" w:hAnsiTheme="majorHAnsi" w:cstheme="majorHAnsi"/>
          <w:sz w:val="24"/>
          <w:szCs w:val="24"/>
          <w:lang w:val="ru-MD"/>
        </w:rPr>
        <w:t>ени</w:t>
      </w:r>
      <w:r w:rsidR="00BF7C80"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цели проекта и достижени</w:t>
      </w:r>
      <w:r w:rsidR="00BF7C80"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ожидаемого результата, были выявлены значительные задержки в реализации запланированной деятельности, </w:t>
      </w:r>
      <w:r w:rsidR="00BF7C80" w:rsidRPr="006A67E5">
        <w:rPr>
          <w:rFonts w:asciiTheme="majorHAnsi" w:hAnsiTheme="majorHAnsi" w:cstheme="majorHAnsi"/>
          <w:sz w:val="24"/>
          <w:szCs w:val="24"/>
          <w:lang w:val="ru-MD"/>
        </w:rPr>
        <w:t>не</w:t>
      </w:r>
      <w:r w:rsidRPr="006A67E5">
        <w:rPr>
          <w:rFonts w:asciiTheme="majorHAnsi" w:hAnsiTheme="majorHAnsi" w:cstheme="majorHAnsi"/>
          <w:sz w:val="24"/>
          <w:szCs w:val="24"/>
          <w:lang w:val="ru-MD"/>
        </w:rPr>
        <w:t>эффективно</w:t>
      </w:r>
      <w:r w:rsidR="00BF7C80"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w:t>
      </w:r>
      <w:r w:rsidR="00BF7C80" w:rsidRPr="006A67E5">
        <w:rPr>
          <w:rFonts w:asciiTheme="majorHAnsi" w:hAnsiTheme="majorHAnsi" w:cstheme="majorHAnsi"/>
          <w:sz w:val="24"/>
          <w:szCs w:val="24"/>
          <w:lang w:val="ru-MD"/>
        </w:rPr>
        <w:t>использование</w:t>
      </w:r>
      <w:r w:rsidRPr="006A67E5">
        <w:rPr>
          <w:rFonts w:asciiTheme="majorHAnsi" w:hAnsiTheme="majorHAnsi" w:cstheme="majorHAnsi"/>
          <w:sz w:val="24"/>
          <w:szCs w:val="24"/>
          <w:lang w:val="ru-MD"/>
        </w:rPr>
        <w:t xml:space="preserve"> выделенных финансовых ресурсов и не</w:t>
      </w:r>
      <w:r w:rsidR="00DF0A73" w:rsidRPr="006A67E5">
        <w:rPr>
          <w:rFonts w:asciiTheme="majorHAnsi" w:hAnsiTheme="majorHAnsi" w:cstheme="majorHAnsi"/>
          <w:sz w:val="24"/>
          <w:szCs w:val="24"/>
          <w:lang w:val="ru-MD"/>
        </w:rPr>
        <w:t>инициирование</w:t>
      </w:r>
      <w:r w:rsidRPr="006A67E5">
        <w:rPr>
          <w:rFonts w:asciiTheme="majorHAnsi" w:hAnsiTheme="majorHAnsi" w:cstheme="majorHAnsi"/>
          <w:sz w:val="24"/>
          <w:szCs w:val="24"/>
          <w:lang w:val="ru-MD"/>
        </w:rPr>
        <w:t xml:space="preserve"> работ по строительству пенитенциарного учреждения</w:t>
      </w:r>
      <w:r w:rsidR="00214A39" w:rsidRPr="006A67E5">
        <w:rPr>
          <w:rFonts w:asciiTheme="majorHAnsi" w:hAnsiTheme="majorHAnsi" w:cstheme="majorHAnsi"/>
          <w:sz w:val="24"/>
          <w:szCs w:val="24"/>
          <w:lang w:val="ru-MD"/>
        </w:rPr>
        <w:t xml:space="preserve">. </w:t>
      </w:r>
    </w:p>
    <w:p w:rsidR="00214A39" w:rsidRPr="006A67E5" w:rsidRDefault="006F5C9A"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bCs/>
          <w:sz w:val="24"/>
          <w:szCs w:val="24"/>
          <w:lang w:val="ru-MD"/>
        </w:rPr>
        <w:t>Министерство юстиции, в качестве учреждения, ответственного за реализацию и управление Проектом, не предприняло никаких действий для обеспечения полного выполнения положений Рамочного соглашения о займе, и необходимых условий для надлежащего функционирования Подразделения по внедрению, направленного на реализацию цели и достижения ожидаемого результата Проекта, в связи с увольнением его персонала</w:t>
      </w:r>
      <w:r w:rsidR="00634BC7" w:rsidRPr="006A67E5">
        <w:rPr>
          <w:rStyle w:val="af3"/>
          <w:rFonts w:asciiTheme="majorHAnsi" w:hAnsiTheme="majorHAnsi"/>
          <w:b w:val="0"/>
          <w:sz w:val="24"/>
          <w:szCs w:val="24"/>
          <w:lang w:val="ru-MD"/>
        </w:rPr>
        <w:t xml:space="preserve">. </w:t>
      </w:r>
      <w:r w:rsidRPr="006A67E5">
        <w:rPr>
          <w:rFonts w:asciiTheme="majorHAnsi" w:hAnsiTheme="majorHAnsi" w:cstheme="majorHAnsi"/>
          <w:sz w:val="24"/>
          <w:szCs w:val="24"/>
          <w:lang w:val="ru-MD"/>
        </w:rPr>
        <w:t>Подразделение по внедрению, в качестве публичного учреждения, ответственного за организацию и координирование эффективной реализации Проекта, функционально не способна выполнять свои обязанности, а продолжение Проекта находится под вопросом</w:t>
      </w:r>
      <w:r w:rsidR="00214A39" w:rsidRPr="006A67E5">
        <w:rPr>
          <w:rFonts w:asciiTheme="majorHAnsi" w:hAnsiTheme="majorHAnsi" w:cstheme="majorHAnsi"/>
          <w:sz w:val="24"/>
          <w:szCs w:val="24"/>
          <w:lang w:val="ru-MD"/>
        </w:rPr>
        <w:t xml:space="preserve">. </w:t>
      </w:r>
    </w:p>
    <w:p w:rsidR="00E902A7" w:rsidRPr="006A67E5" w:rsidRDefault="00634BC7" w:rsidP="0057365A">
      <w:pPr>
        <w:tabs>
          <w:tab w:val="right" w:pos="0"/>
          <w:tab w:val="left" w:pos="990"/>
        </w:tabs>
        <w:spacing w:after="120" w:line="276" w:lineRule="auto"/>
        <w:ind w:firstLine="720"/>
        <w:jc w:val="both"/>
        <w:outlineLvl w:val="1"/>
        <w:rPr>
          <w:rFonts w:ascii="Calibri Light" w:eastAsia="Times New Roman" w:hAnsi="Calibri Light" w:cs="Calibri Light"/>
          <w:sz w:val="24"/>
          <w:szCs w:val="24"/>
          <w:lang w:val="ru-MD" w:eastAsia="ro-RO"/>
        </w:rPr>
      </w:pPr>
      <w:r w:rsidRPr="006A67E5">
        <w:rPr>
          <w:rFonts w:asciiTheme="majorHAnsi" w:hAnsiTheme="majorHAnsi" w:cstheme="majorHAnsi"/>
          <w:noProof/>
          <w:sz w:val="24"/>
          <w:szCs w:val="28"/>
          <w:lang w:val="ru-MD" w:eastAsia="ru-RU"/>
        </w:rPr>
        <w:t>Наблюдения аудита показ</w:t>
      </w:r>
      <w:r w:rsidR="00DF0A73" w:rsidRPr="006A67E5">
        <w:rPr>
          <w:rFonts w:asciiTheme="majorHAnsi" w:hAnsiTheme="majorHAnsi" w:cstheme="majorHAnsi"/>
          <w:noProof/>
          <w:sz w:val="24"/>
          <w:szCs w:val="28"/>
          <w:lang w:val="ru-MD" w:eastAsia="ru-RU"/>
        </w:rPr>
        <w:t>али</w:t>
      </w:r>
      <w:r w:rsidRPr="006A67E5">
        <w:rPr>
          <w:rFonts w:asciiTheme="majorHAnsi" w:hAnsiTheme="majorHAnsi" w:cstheme="majorHAnsi"/>
          <w:noProof/>
          <w:sz w:val="24"/>
          <w:szCs w:val="28"/>
          <w:lang w:val="ru-MD" w:eastAsia="ru-RU"/>
        </w:rPr>
        <w:t xml:space="preserve">, что проблемы и недостатки, которые поставили под угрозу полную реализацию цели </w:t>
      </w:r>
      <w:r w:rsidR="0091281A" w:rsidRPr="006A67E5">
        <w:rPr>
          <w:rFonts w:asciiTheme="majorHAnsi" w:hAnsiTheme="majorHAnsi" w:cstheme="majorHAnsi"/>
          <w:noProof/>
          <w:sz w:val="24"/>
          <w:szCs w:val="28"/>
          <w:lang w:val="ru-MD" w:eastAsia="ru-RU"/>
        </w:rPr>
        <w:t>П</w:t>
      </w:r>
      <w:r w:rsidRPr="006A67E5">
        <w:rPr>
          <w:rFonts w:asciiTheme="majorHAnsi" w:hAnsiTheme="majorHAnsi" w:cstheme="majorHAnsi"/>
          <w:noProof/>
          <w:sz w:val="24"/>
          <w:szCs w:val="28"/>
          <w:lang w:val="ru-MD" w:eastAsia="ru-RU"/>
        </w:rPr>
        <w:t>роекта строительства пенитенциарного учреждения в Кишин</w:t>
      </w:r>
      <w:r w:rsidR="0091281A" w:rsidRPr="006A67E5">
        <w:rPr>
          <w:rFonts w:asciiTheme="majorHAnsi" w:hAnsiTheme="majorHAnsi" w:cstheme="majorHAnsi"/>
          <w:noProof/>
          <w:sz w:val="24"/>
          <w:szCs w:val="28"/>
          <w:lang w:val="ru-MD" w:eastAsia="ru-RU"/>
        </w:rPr>
        <w:t>эу, заключаются в следующем</w:t>
      </w:r>
      <w:r w:rsidR="00E902A7" w:rsidRPr="006A67E5">
        <w:rPr>
          <w:rFonts w:asciiTheme="majorHAnsi" w:hAnsiTheme="majorHAnsi" w:cstheme="majorHAnsi"/>
          <w:noProof/>
          <w:sz w:val="24"/>
          <w:szCs w:val="28"/>
          <w:lang w:val="ru-MD" w:eastAsia="ru-RU"/>
        </w:rPr>
        <w:t>:</w:t>
      </w:r>
    </w:p>
    <w:p w:rsidR="00634BC7" w:rsidRPr="006A67E5" w:rsidRDefault="00634BC7" w:rsidP="00FA407C">
      <w:pPr>
        <w:pStyle w:val="aa"/>
        <w:numPr>
          <w:ilvl w:val="0"/>
          <w:numId w:val="2"/>
        </w:numPr>
        <w:tabs>
          <w:tab w:val="right" w:pos="0"/>
          <w:tab w:val="left" w:pos="567"/>
          <w:tab w:val="left" w:pos="900"/>
          <w:tab w:val="left" w:pos="990"/>
          <w:tab w:val="left" w:pos="1080"/>
        </w:tabs>
        <w:spacing w:before="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неустанавл</w:t>
      </w:r>
      <w:r w:rsidR="005D0DA8" w:rsidRPr="006A67E5">
        <w:rPr>
          <w:rFonts w:asciiTheme="majorHAnsi" w:hAnsiTheme="majorHAnsi" w:cstheme="majorHAnsi"/>
          <w:noProof/>
          <w:szCs w:val="28"/>
          <w:lang w:val="ru-MD"/>
        </w:rPr>
        <w:t>ение</w:t>
      </w:r>
      <w:r w:rsidRPr="006A67E5">
        <w:rPr>
          <w:rFonts w:asciiTheme="majorHAnsi" w:hAnsiTheme="majorHAnsi" w:cstheme="majorHAnsi"/>
          <w:noProof/>
          <w:szCs w:val="28"/>
          <w:lang w:val="ru-MD"/>
        </w:rPr>
        <w:t xml:space="preserve"> </w:t>
      </w:r>
      <w:r w:rsidR="005D0DA8" w:rsidRPr="006A67E5">
        <w:rPr>
          <w:rFonts w:asciiTheme="majorHAnsi" w:hAnsiTheme="majorHAnsi" w:cstheme="majorHAnsi"/>
          <w:noProof/>
          <w:szCs w:val="28"/>
          <w:lang w:val="ru-MD"/>
        </w:rPr>
        <w:t xml:space="preserve">конкретных </w:t>
      </w:r>
      <w:r w:rsidRPr="006A67E5">
        <w:rPr>
          <w:rFonts w:asciiTheme="majorHAnsi" w:hAnsiTheme="majorHAnsi" w:cstheme="majorHAnsi"/>
          <w:noProof/>
          <w:szCs w:val="28"/>
          <w:lang w:val="ru-MD"/>
        </w:rPr>
        <w:t>полномочи</w:t>
      </w:r>
      <w:r w:rsidR="005D0DA8" w:rsidRPr="006A67E5">
        <w:rPr>
          <w:rFonts w:asciiTheme="majorHAnsi" w:hAnsiTheme="majorHAnsi" w:cstheme="majorHAnsi"/>
          <w:noProof/>
          <w:szCs w:val="28"/>
          <w:lang w:val="ru-MD"/>
        </w:rPr>
        <w:t>й</w:t>
      </w:r>
      <w:r w:rsidRPr="006A67E5">
        <w:rPr>
          <w:rFonts w:asciiTheme="majorHAnsi" w:hAnsiTheme="majorHAnsi" w:cstheme="majorHAnsi"/>
          <w:noProof/>
          <w:szCs w:val="28"/>
          <w:lang w:val="ru-MD"/>
        </w:rPr>
        <w:t xml:space="preserve"> и обязанност</w:t>
      </w:r>
      <w:r w:rsidR="005D0DA8" w:rsidRPr="006A67E5">
        <w:rPr>
          <w:rFonts w:asciiTheme="majorHAnsi" w:hAnsiTheme="majorHAnsi" w:cstheme="majorHAnsi"/>
          <w:noProof/>
          <w:szCs w:val="28"/>
          <w:lang w:val="ru-MD"/>
        </w:rPr>
        <w:t>ей</w:t>
      </w:r>
      <w:r w:rsidRPr="006A67E5">
        <w:rPr>
          <w:rFonts w:asciiTheme="majorHAnsi" w:hAnsiTheme="majorHAnsi" w:cstheme="majorHAnsi"/>
          <w:noProof/>
          <w:szCs w:val="28"/>
          <w:lang w:val="ru-MD"/>
        </w:rPr>
        <w:t xml:space="preserve"> Министерства юстиции и </w:t>
      </w:r>
      <w:r w:rsidR="005D0DA8" w:rsidRPr="006A67E5">
        <w:rPr>
          <w:rFonts w:asciiTheme="majorHAnsi" w:hAnsiTheme="majorHAnsi" w:cstheme="majorHAnsi"/>
          <w:noProof/>
          <w:szCs w:val="28"/>
          <w:lang w:val="ru-MD"/>
        </w:rPr>
        <w:t>компетенций</w:t>
      </w:r>
      <w:r w:rsidRPr="006A67E5">
        <w:rPr>
          <w:rFonts w:asciiTheme="majorHAnsi" w:hAnsiTheme="majorHAnsi" w:cstheme="majorHAnsi"/>
          <w:noProof/>
          <w:szCs w:val="28"/>
          <w:lang w:val="ru-MD"/>
        </w:rPr>
        <w:t xml:space="preserve"> Национально</w:t>
      </w:r>
      <w:r w:rsidR="005D0DA8" w:rsidRPr="006A67E5">
        <w:rPr>
          <w:rFonts w:asciiTheme="majorHAnsi" w:hAnsiTheme="majorHAnsi" w:cstheme="majorHAnsi"/>
          <w:noProof/>
          <w:szCs w:val="28"/>
          <w:lang w:val="ru-MD"/>
        </w:rPr>
        <w:t>й</w:t>
      </w:r>
      <w:r w:rsidRPr="006A67E5">
        <w:rPr>
          <w:rFonts w:asciiTheme="majorHAnsi" w:hAnsiTheme="majorHAnsi" w:cstheme="majorHAnsi"/>
          <w:noProof/>
          <w:szCs w:val="28"/>
          <w:lang w:val="ru-MD"/>
        </w:rPr>
        <w:t xml:space="preserve"> </w:t>
      </w:r>
      <w:r w:rsidR="005D0DA8" w:rsidRPr="006A67E5">
        <w:rPr>
          <w:rFonts w:asciiTheme="majorHAnsi" w:hAnsiTheme="majorHAnsi" w:cstheme="majorHAnsi"/>
          <w:noProof/>
          <w:szCs w:val="28"/>
          <w:lang w:val="ru-MD"/>
        </w:rPr>
        <w:t xml:space="preserve">Администрации </w:t>
      </w:r>
      <w:r w:rsidRPr="006A67E5">
        <w:rPr>
          <w:rFonts w:asciiTheme="majorHAnsi" w:hAnsiTheme="majorHAnsi" w:cstheme="majorHAnsi"/>
          <w:noProof/>
          <w:szCs w:val="28"/>
          <w:lang w:val="ru-MD"/>
        </w:rPr>
        <w:t>пенитенциарн</w:t>
      </w:r>
      <w:r w:rsidR="005D0DA8" w:rsidRPr="006A67E5">
        <w:rPr>
          <w:rFonts w:asciiTheme="majorHAnsi" w:hAnsiTheme="majorHAnsi" w:cstheme="majorHAnsi"/>
          <w:noProof/>
          <w:szCs w:val="28"/>
          <w:lang w:val="ru-MD"/>
        </w:rPr>
        <w:t>ых учреждений</w:t>
      </w:r>
      <w:r w:rsidRPr="006A67E5">
        <w:rPr>
          <w:rFonts w:asciiTheme="majorHAnsi" w:hAnsiTheme="majorHAnsi" w:cstheme="majorHAnsi"/>
          <w:noProof/>
          <w:szCs w:val="28"/>
          <w:lang w:val="ru-MD"/>
        </w:rPr>
        <w:t xml:space="preserve"> в рамках проекта, а также игнорир</w:t>
      </w:r>
      <w:r w:rsidR="005D0DA8" w:rsidRPr="006A67E5">
        <w:rPr>
          <w:rFonts w:asciiTheme="majorHAnsi" w:hAnsiTheme="majorHAnsi" w:cstheme="majorHAnsi"/>
          <w:noProof/>
          <w:szCs w:val="28"/>
          <w:lang w:val="ru-MD"/>
        </w:rPr>
        <w:t>ование</w:t>
      </w:r>
      <w:r w:rsidRPr="006A67E5">
        <w:rPr>
          <w:rFonts w:asciiTheme="majorHAnsi" w:hAnsiTheme="majorHAnsi" w:cstheme="majorHAnsi"/>
          <w:noProof/>
          <w:szCs w:val="28"/>
          <w:lang w:val="ru-MD"/>
        </w:rPr>
        <w:t xml:space="preserve"> положени</w:t>
      </w:r>
      <w:r w:rsidR="005D0DA8" w:rsidRPr="006A67E5">
        <w:rPr>
          <w:rFonts w:asciiTheme="majorHAnsi" w:hAnsiTheme="majorHAnsi" w:cstheme="majorHAnsi"/>
          <w:noProof/>
          <w:szCs w:val="28"/>
          <w:lang w:val="ru-MD"/>
        </w:rPr>
        <w:t>й</w:t>
      </w:r>
      <w:r w:rsidRPr="006A67E5">
        <w:rPr>
          <w:rFonts w:asciiTheme="majorHAnsi" w:hAnsiTheme="majorHAnsi" w:cstheme="majorHAnsi"/>
          <w:noProof/>
          <w:szCs w:val="28"/>
          <w:lang w:val="ru-MD"/>
        </w:rPr>
        <w:t xml:space="preserve"> о создании и функционировании </w:t>
      </w:r>
      <w:r w:rsidR="005D0DA8" w:rsidRPr="006A67E5">
        <w:rPr>
          <w:rFonts w:asciiTheme="majorHAnsi" w:hAnsiTheme="majorHAnsi" w:cstheme="majorHAnsi"/>
          <w:noProof/>
          <w:szCs w:val="28"/>
          <w:lang w:val="ru-MD"/>
        </w:rPr>
        <w:t>П</w:t>
      </w:r>
      <w:r w:rsidRPr="006A67E5">
        <w:rPr>
          <w:rFonts w:asciiTheme="majorHAnsi" w:hAnsiTheme="majorHAnsi" w:cstheme="majorHAnsi"/>
          <w:noProof/>
          <w:szCs w:val="28"/>
          <w:lang w:val="ru-MD"/>
        </w:rPr>
        <w:t xml:space="preserve">одразделения по внедрению (4.1.1.1.); </w:t>
      </w:r>
    </w:p>
    <w:p w:rsidR="00E902A7" w:rsidRPr="006A67E5" w:rsidRDefault="00634BC7" w:rsidP="005D0DA8">
      <w:pPr>
        <w:pStyle w:val="aa"/>
        <w:numPr>
          <w:ilvl w:val="0"/>
          <w:numId w:val="2"/>
        </w:numPr>
        <w:tabs>
          <w:tab w:val="right" w:pos="0"/>
          <w:tab w:val="left" w:pos="567"/>
          <w:tab w:val="left" w:pos="900"/>
          <w:tab w:val="left" w:pos="990"/>
          <w:tab w:val="left" w:pos="1080"/>
        </w:tabs>
        <w:spacing w:before="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 xml:space="preserve"> </w:t>
      </w:r>
      <w:r w:rsidR="005D0DA8" w:rsidRPr="006A67E5">
        <w:rPr>
          <w:rFonts w:asciiTheme="majorHAnsi" w:hAnsiTheme="majorHAnsi" w:cstheme="majorHAnsi"/>
          <w:noProof/>
          <w:szCs w:val="28"/>
          <w:lang w:val="ru-MD"/>
        </w:rPr>
        <w:t>запоздало</w:t>
      </w:r>
      <w:r w:rsidRPr="006A67E5">
        <w:rPr>
          <w:rFonts w:asciiTheme="majorHAnsi" w:hAnsiTheme="majorHAnsi" w:cstheme="majorHAnsi"/>
          <w:noProof/>
          <w:szCs w:val="28"/>
          <w:lang w:val="ru-MD"/>
        </w:rPr>
        <w:t xml:space="preserve">е </w:t>
      </w:r>
      <w:r w:rsidR="005D0DA8" w:rsidRPr="006A67E5">
        <w:rPr>
          <w:rFonts w:asciiTheme="majorHAnsi" w:hAnsiTheme="majorHAnsi" w:cstheme="majorHAnsi"/>
          <w:noProof/>
          <w:szCs w:val="28"/>
          <w:lang w:val="ru-MD"/>
        </w:rPr>
        <w:t>создан</w:t>
      </w:r>
      <w:r w:rsidRPr="006A67E5">
        <w:rPr>
          <w:rFonts w:asciiTheme="majorHAnsi" w:hAnsiTheme="majorHAnsi" w:cstheme="majorHAnsi"/>
          <w:noProof/>
          <w:szCs w:val="28"/>
          <w:lang w:val="ru-MD"/>
        </w:rPr>
        <w:t xml:space="preserve">ие </w:t>
      </w:r>
      <w:r w:rsidR="005D0DA8" w:rsidRPr="006A67E5">
        <w:rPr>
          <w:rFonts w:asciiTheme="majorHAnsi" w:hAnsiTheme="majorHAnsi" w:cstheme="majorHAnsi"/>
          <w:noProof/>
          <w:szCs w:val="28"/>
          <w:lang w:val="ru-MD"/>
        </w:rPr>
        <w:t>Подразделения</w:t>
      </w:r>
      <w:r w:rsidRPr="006A67E5">
        <w:rPr>
          <w:rFonts w:asciiTheme="majorHAnsi" w:hAnsiTheme="majorHAnsi" w:cstheme="majorHAnsi"/>
          <w:noProof/>
          <w:szCs w:val="28"/>
          <w:lang w:val="ru-MD"/>
        </w:rPr>
        <w:t xml:space="preserve"> по внедрению и отбор в рамках конкурсов по замещению вакантных должностей лиц, не </w:t>
      </w:r>
      <w:r w:rsidR="005D0DA8" w:rsidRPr="006A67E5">
        <w:rPr>
          <w:rFonts w:asciiTheme="majorHAnsi" w:hAnsiTheme="majorHAnsi" w:cstheme="majorHAnsi"/>
          <w:noProof/>
          <w:szCs w:val="28"/>
          <w:lang w:val="ru-MD"/>
        </w:rPr>
        <w:t>соответству</w:t>
      </w:r>
      <w:r w:rsidRPr="006A67E5">
        <w:rPr>
          <w:rFonts w:asciiTheme="majorHAnsi" w:hAnsiTheme="majorHAnsi" w:cstheme="majorHAnsi"/>
          <w:noProof/>
          <w:szCs w:val="28"/>
          <w:lang w:val="ru-MD"/>
        </w:rPr>
        <w:t xml:space="preserve">ющих </w:t>
      </w:r>
      <w:r w:rsidR="005D0DA8" w:rsidRPr="006A67E5">
        <w:rPr>
          <w:rFonts w:asciiTheme="majorHAnsi" w:hAnsiTheme="majorHAnsi" w:cstheme="majorHAnsi"/>
          <w:noProof/>
          <w:szCs w:val="28"/>
          <w:lang w:val="ru-MD"/>
        </w:rPr>
        <w:t>определенным</w:t>
      </w:r>
      <w:r w:rsidRPr="006A67E5">
        <w:rPr>
          <w:rFonts w:asciiTheme="majorHAnsi" w:hAnsiTheme="majorHAnsi" w:cstheme="majorHAnsi"/>
          <w:noProof/>
          <w:szCs w:val="28"/>
          <w:lang w:val="ru-MD"/>
        </w:rPr>
        <w:t xml:space="preserve"> квалификационны</w:t>
      </w:r>
      <w:r w:rsidR="005D0DA8" w:rsidRPr="006A67E5">
        <w:rPr>
          <w:rFonts w:asciiTheme="majorHAnsi" w:hAnsiTheme="majorHAnsi" w:cstheme="majorHAnsi"/>
          <w:noProof/>
          <w:szCs w:val="28"/>
          <w:lang w:val="ru-MD"/>
        </w:rPr>
        <w:t>м</w:t>
      </w:r>
      <w:r w:rsidRPr="006A67E5">
        <w:rPr>
          <w:rFonts w:asciiTheme="majorHAnsi" w:hAnsiTheme="majorHAnsi" w:cstheme="majorHAnsi"/>
          <w:noProof/>
          <w:szCs w:val="28"/>
          <w:lang w:val="ru-MD"/>
        </w:rPr>
        <w:t xml:space="preserve"> критери</w:t>
      </w:r>
      <w:r w:rsidR="005D0DA8" w:rsidRPr="006A67E5">
        <w:rPr>
          <w:rFonts w:asciiTheme="majorHAnsi" w:hAnsiTheme="majorHAnsi" w:cstheme="majorHAnsi"/>
          <w:noProof/>
          <w:szCs w:val="28"/>
          <w:lang w:val="ru-MD"/>
        </w:rPr>
        <w:t>ям</w:t>
      </w:r>
      <w:r w:rsidR="00291BF4" w:rsidRPr="006A67E5">
        <w:rPr>
          <w:rFonts w:asciiTheme="majorHAnsi" w:hAnsiTheme="majorHAnsi" w:cstheme="majorHAnsi"/>
          <w:noProof/>
          <w:szCs w:val="28"/>
          <w:lang w:val="ru-MD"/>
        </w:rPr>
        <w:t xml:space="preserve"> (4.1.1.2.)</w:t>
      </w:r>
      <w:r w:rsidR="00E902A7" w:rsidRPr="006A67E5">
        <w:rPr>
          <w:rFonts w:asciiTheme="majorHAnsi" w:hAnsiTheme="majorHAnsi" w:cstheme="majorHAnsi"/>
          <w:noProof/>
          <w:szCs w:val="28"/>
          <w:lang w:val="ru-MD"/>
        </w:rPr>
        <w:t>;</w:t>
      </w:r>
    </w:p>
    <w:p w:rsidR="00634BC7" w:rsidRPr="006A67E5" w:rsidRDefault="005D0DA8" w:rsidP="00FA407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н</w:t>
      </w:r>
      <w:r w:rsidR="00634BC7" w:rsidRPr="006A67E5">
        <w:rPr>
          <w:rFonts w:asciiTheme="majorHAnsi" w:hAnsiTheme="majorHAnsi" w:cstheme="majorHAnsi"/>
          <w:noProof/>
          <w:szCs w:val="28"/>
          <w:lang w:val="ru-MD"/>
        </w:rPr>
        <w:t xml:space="preserve">аем персонала </w:t>
      </w:r>
      <w:r w:rsidRPr="006A67E5">
        <w:rPr>
          <w:rFonts w:asciiTheme="majorHAnsi" w:hAnsiTheme="majorHAnsi" w:cstheme="majorHAnsi"/>
          <w:noProof/>
          <w:szCs w:val="28"/>
          <w:lang w:val="ru-MD"/>
        </w:rPr>
        <w:t>исключительно из состава</w:t>
      </w:r>
      <w:r w:rsidR="00634BC7" w:rsidRPr="006A67E5">
        <w:rPr>
          <w:rFonts w:asciiTheme="majorHAnsi" w:hAnsiTheme="majorHAnsi" w:cstheme="majorHAnsi"/>
          <w:noProof/>
          <w:szCs w:val="28"/>
          <w:lang w:val="ru-MD"/>
        </w:rPr>
        <w:t xml:space="preserve"> пенитенциарной системы, не имеющего соответствующего опыта </w:t>
      </w:r>
      <w:r w:rsidRPr="006A67E5">
        <w:rPr>
          <w:rFonts w:asciiTheme="majorHAnsi" w:hAnsiTheme="majorHAnsi" w:cstheme="majorHAnsi"/>
          <w:noProof/>
          <w:szCs w:val="28"/>
          <w:lang w:val="ru-MD"/>
        </w:rPr>
        <w:t>по</w:t>
      </w:r>
      <w:r w:rsidR="00634BC7" w:rsidRPr="006A67E5">
        <w:rPr>
          <w:rFonts w:asciiTheme="majorHAnsi" w:hAnsiTheme="majorHAnsi" w:cstheme="majorHAnsi"/>
          <w:noProof/>
          <w:szCs w:val="28"/>
          <w:lang w:val="ru-MD"/>
        </w:rPr>
        <w:t xml:space="preserve"> аналогичны</w:t>
      </w:r>
      <w:r w:rsidRPr="006A67E5">
        <w:rPr>
          <w:rFonts w:asciiTheme="majorHAnsi" w:hAnsiTheme="majorHAnsi" w:cstheme="majorHAnsi"/>
          <w:noProof/>
          <w:szCs w:val="28"/>
          <w:lang w:val="ru-MD"/>
        </w:rPr>
        <w:t>м</w:t>
      </w:r>
      <w:r w:rsidR="00634BC7" w:rsidRPr="006A67E5">
        <w:rPr>
          <w:rFonts w:asciiTheme="majorHAnsi" w:hAnsiTheme="majorHAnsi" w:cstheme="majorHAnsi"/>
          <w:noProof/>
          <w:szCs w:val="28"/>
          <w:lang w:val="ru-MD"/>
        </w:rPr>
        <w:t xml:space="preserve"> проекта</w:t>
      </w:r>
      <w:r w:rsidRPr="006A67E5">
        <w:rPr>
          <w:rFonts w:asciiTheme="majorHAnsi" w:hAnsiTheme="majorHAnsi" w:cstheme="majorHAnsi"/>
          <w:noProof/>
          <w:szCs w:val="28"/>
          <w:lang w:val="ru-MD"/>
        </w:rPr>
        <w:t>м</w:t>
      </w:r>
      <w:r w:rsidR="00634BC7" w:rsidRPr="006A67E5">
        <w:rPr>
          <w:rFonts w:asciiTheme="majorHAnsi" w:hAnsiTheme="majorHAnsi" w:cstheme="majorHAnsi"/>
          <w:noProof/>
          <w:szCs w:val="28"/>
          <w:lang w:val="ru-MD"/>
        </w:rPr>
        <w:t xml:space="preserve">, </w:t>
      </w:r>
      <w:r w:rsidRPr="006A67E5">
        <w:rPr>
          <w:rFonts w:asciiTheme="majorHAnsi" w:hAnsiTheme="majorHAnsi" w:cstheme="majorHAnsi"/>
          <w:noProof/>
          <w:szCs w:val="28"/>
          <w:lang w:val="ru-MD"/>
        </w:rPr>
        <w:t xml:space="preserve">что </w:t>
      </w:r>
      <w:r w:rsidR="00634BC7" w:rsidRPr="006A67E5">
        <w:rPr>
          <w:rFonts w:asciiTheme="majorHAnsi" w:hAnsiTheme="majorHAnsi" w:cstheme="majorHAnsi"/>
          <w:noProof/>
          <w:szCs w:val="28"/>
          <w:lang w:val="ru-MD"/>
        </w:rPr>
        <w:t>огранич</w:t>
      </w:r>
      <w:r w:rsidRPr="006A67E5">
        <w:rPr>
          <w:rFonts w:asciiTheme="majorHAnsi" w:hAnsiTheme="majorHAnsi" w:cstheme="majorHAnsi"/>
          <w:noProof/>
          <w:szCs w:val="28"/>
          <w:lang w:val="ru-MD"/>
        </w:rPr>
        <w:t>ило</w:t>
      </w:r>
      <w:r w:rsidR="00634BC7" w:rsidRPr="006A67E5">
        <w:rPr>
          <w:rFonts w:asciiTheme="majorHAnsi" w:hAnsiTheme="majorHAnsi" w:cstheme="majorHAnsi"/>
          <w:noProof/>
          <w:szCs w:val="28"/>
          <w:lang w:val="ru-MD"/>
        </w:rPr>
        <w:t xml:space="preserve"> право </w:t>
      </w:r>
      <w:r w:rsidRPr="006A67E5">
        <w:rPr>
          <w:rFonts w:asciiTheme="majorHAnsi" w:hAnsiTheme="majorHAnsi" w:cstheme="majorHAnsi"/>
          <w:noProof/>
          <w:szCs w:val="28"/>
          <w:lang w:val="ru-MD"/>
        </w:rPr>
        <w:t xml:space="preserve">опытных </w:t>
      </w:r>
      <w:r w:rsidR="00634BC7" w:rsidRPr="006A67E5">
        <w:rPr>
          <w:rFonts w:asciiTheme="majorHAnsi" w:hAnsiTheme="majorHAnsi" w:cstheme="majorHAnsi"/>
          <w:noProof/>
          <w:szCs w:val="28"/>
          <w:lang w:val="ru-MD"/>
        </w:rPr>
        <w:t>лиц</w:t>
      </w:r>
      <w:r w:rsidRPr="006A67E5">
        <w:rPr>
          <w:rFonts w:asciiTheme="majorHAnsi" w:hAnsiTheme="majorHAnsi" w:cstheme="majorHAnsi"/>
          <w:noProof/>
          <w:szCs w:val="28"/>
          <w:lang w:val="ru-MD"/>
        </w:rPr>
        <w:t xml:space="preserve"> из</w:t>
      </w:r>
      <w:r w:rsidR="00634BC7" w:rsidRPr="006A67E5">
        <w:rPr>
          <w:rFonts w:asciiTheme="majorHAnsi" w:hAnsiTheme="majorHAnsi" w:cstheme="majorHAnsi"/>
          <w:noProof/>
          <w:szCs w:val="28"/>
          <w:lang w:val="ru-MD"/>
        </w:rPr>
        <w:t>вне этой системы участвовать в конкурсе (4.1.1.2.);</w:t>
      </w:r>
    </w:p>
    <w:p w:rsidR="006E3A87" w:rsidRPr="006A67E5" w:rsidRDefault="00634BC7" w:rsidP="005D0DA8">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 xml:space="preserve"> </w:t>
      </w:r>
      <w:r w:rsidR="005D0DA8" w:rsidRPr="006A67E5">
        <w:rPr>
          <w:rFonts w:asciiTheme="majorHAnsi" w:hAnsiTheme="majorHAnsi" w:cstheme="majorHAnsi"/>
          <w:noProof/>
          <w:szCs w:val="28"/>
          <w:lang w:val="ru-MD"/>
        </w:rPr>
        <w:t>о</w:t>
      </w:r>
      <w:r w:rsidRPr="006A67E5">
        <w:rPr>
          <w:rFonts w:asciiTheme="majorHAnsi" w:hAnsiTheme="majorHAnsi" w:cstheme="majorHAnsi"/>
          <w:noProof/>
          <w:szCs w:val="28"/>
          <w:lang w:val="ru-MD"/>
        </w:rPr>
        <w:t xml:space="preserve">тсутствие опыта и обучения в области закупок членов рабочей группы в </w:t>
      </w:r>
      <w:r w:rsidR="005D0DA8" w:rsidRPr="006A67E5">
        <w:rPr>
          <w:rFonts w:asciiTheme="majorHAnsi" w:hAnsiTheme="majorHAnsi" w:cstheme="majorHAnsi"/>
          <w:noProof/>
          <w:szCs w:val="28"/>
          <w:lang w:val="ru-MD"/>
        </w:rPr>
        <w:t>рамках П</w:t>
      </w:r>
      <w:r w:rsidRPr="006A67E5">
        <w:rPr>
          <w:rFonts w:asciiTheme="majorHAnsi" w:hAnsiTheme="majorHAnsi" w:cstheme="majorHAnsi"/>
          <w:noProof/>
          <w:szCs w:val="28"/>
          <w:lang w:val="ru-MD"/>
        </w:rPr>
        <w:t>одразделени</w:t>
      </w:r>
      <w:r w:rsidR="005D0DA8" w:rsidRPr="006A67E5">
        <w:rPr>
          <w:rFonts w:asciiTheme="majorHAnsi" w:hAnsiTheme="majorHAnsi" w:cstheme="majorHAnsi"/>
          <w:noProof/>
          <w:szCs w:val="28"/>
          <w:lang w:val="ru-MD"/>
        </w:rPr>
        <w:t>я</w:t>
      </w:r>
      <w:r w:rsidRPr="006A67E5">
        <w:rPr>
          <w:rFonts w:asciiTheme="majorHAnsi" w:hAnsiTheme="majorHAnsi" w:cstheme="majorHAnsi"/>
          <w:noProof/>
          <w:szCs w:val="28"/>
          <w:lang w:val="ru-MD"/>
        </w:rPr>
        <w:t xml:space="preserve"> по внедрению</w:t>
      </w:r>
      <w:r w:rsidR="00496B67" w:rsidRPr="006A67E5">
        <w:rPr>
          <w:rFonts w:asciiTheme="majorHAnsi" w:hAnsiTheme="majorHAnsi" w:cstheme="majorHAnsi"/>
          <w:noProof/>
          <w:szCs w:val="28"/>
          <w:lang w:val="ru-MD"/>
        </w:rPr>
        <w:t xml:space="preserve"> </w:t>
      </w:r>
      <w:r w:rsidR="00291BF4" w:rsidRPr="006A67E5">
        <w:rPr>
          <w:rFonts w:asciiTheme="majorHAnsi" w:hAnsiTheme="majorHAnsi" w:cstheme="majorHAnsi"/>
          <w:noProof/>
          <w:szCs w:val="28"/>
          <w:lang w:val="ru-MD"/>
        </w:rPr>
        <w:t>(4.1.1.3.);</w:t>
      </w:r>
    </w:p>
    <w:p w:rsidR="00634BC7" w:rsidRPr="006A67E5" w:rsidRDefault="005D0DA8" w:rsidP="00FA407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lang w:val="ru-MD"/>
        </w:rPr>
      </w:pPr>
      <w:r w:rsidRPr="006A67E5">
        <w:rPr>
          <w:rFonts w:asciiTheme="majorHAnsi" w:hAnsiTheme="majorHAnsi" w:cstheme="majorHAnsi"/>
          <w:lang w:val="ru-MD"/>
        </w:rPr>
        <w:t>ф</w:t>
      </w:r>
      <w:r w:rsidR="00634BC7" w:rsidRPr="006A67E5">
        <w:rPr>
          <w:rFonts w:asciiTheme="majorHAnsi" w:hAnsiTheme="majorHAnsi" w:cstheme="majorHAnsi"/>
          <w:lang w:val="ru-MD"/>
        </w:rPr>
        <w:t xml:space="preserve">ункциональная неспособность </w:t>
      </w:r>
      <w:r w:rsidRPr="006A67E5">
        <w:rPr>
          <w:rFonts w:asciiTheme="majorHAnsi" w:hAnsiTheme="majorHAnsi" w:cstheme="majorHAnsi"/>
          <w:lang w:val="ru-MD"/>
        </w:rPr>
        <w:t>П</w:t>
      </w:r>
      <w:r w:rsidR="00634BC7" w:rsidRPr="006A67E5">
        <w:rPr>
          <w:rFonts w:asciiTheme="majorHAnsi" w:hAnsiTheme="majorHAnsi" w:cstheme="majorHAnsi"/>
          <w:lang w:val="ru-MD"/>
        </w:rPr>
        <w:t>одразделения по внедрению реализовать де</w:t>
      </w:r>
      <w:r w:rsidRPr="006A67E5">
        <w:rPr>
          <w:rFonts w:asciiTheme="majorHAnsi" w:hAnsiTheme="majorHAnsi" w:cstheme="majorHAnsi"/>
          <w:lang w:val="ru-MD"/>
        </w:rPr>
        <w:t>йствия</w:t>
      </w:r>
      <w:r w:rsidR="00634BC7" w:rsidRPr="006A67E5">
        <w:rPr>
          <w:rFonts w:asciiTheme="majorHAnsi" w:hAnsiTheme="majorHAnsi" w:cstheme="majorHAnsi"/>
          <w:lang w:val="ru-MD"/>
        </w:rPr>
        <w:t xml:space="preserve"> проекта</w:t>
      </w:r>
      <w:r w:rsidRPr="006A67E5">
        <w:rPr>
          <w:rFonts w:asciiTheme="majorHAnsi" w:hAnsiTheme="majorHAnsi" w:cstheme="majorHAnsi"/>
          <w:lang w:val="ru-MD"/>
        </w:rPr>
        <w:t>,</w:t>
      </w:r>
      <w:r w:rsidR="00634BC7" w:rsidRPr="006A67E5">
        <w:rPr>
          <w:rFonts w:asciiTheme="majorHAnsi" w:hAnsiTheme="majorHAnsi" w:cstheme="majorHAnsi"/>
          <w:lang w:val="ru-MD"/>
        </w:rPr>
        <w:t xml:space="preserve"> в результате </w:t>
      </w:r>
      <w:r w:rsidRPr="006A67E5">
        <w:rPr>
          <w:rFonts w:asciiTheme="majorHAnsi" w:hAnsiTheme="majorHAnsi" w:cstheme="majorHAnsi"/>
          <w:lang w:val="ru-MD"/>
        </w:rPr>
        <w:t xml:space="preserve">ухода в </w:t>
      </w:r>
      <w:r w:rsidR="00634BC7" w:rsidRPr="006A67E5">
        <w:rPr>
          <w:rFonts w:asciiTheme="majorHAnsi" w:hAnsiTheme="majorHAnsi" w:cstheme="majorHAnsi"/>
          <w:lang w:val="ru-MD"/>
        </w:rPr>
        <w:t>отставк</w:t>
      </w:r>
      <w:r w:rsidRPr="006A67E5">
        <w:rPr>
          <w:rFonts w:asciiTheme="majorHAnsi" w:hAnsiTheme="majorHAnsi" w:cstheme="majorHAnsi"/>
          <w:lang w:val="ru-MD"/>
        </w:rPr>
        <w:t>у</w:t>
      </w:r>
      <w:r w:rsidR="00634BC7" w:rsidRPr="006A67E5">
        <w:rPr>
          <w:rFonts w:asciiTheme="majorHAnsi" w:hAnsiTheme="majorHAnsi" w:cstheme="majorHAnsi"/>
          <w:lang w:val="ru-MD"/>
        </w:rPr>
        <w:t xml:space="preserve"> менеджера и других сотрудников, а также не</w:t>
      </w:r>
      <w:r w:rsidRPr="006A67E5">
        <w:rPr>
          <w:rFonts w:asciiTheme="majorHAnsi" w:hAnsiTheme="majorHAnsi" w:cstheme="majorHAnsi"/>
          <w:lang w:val="ru-MD"/>
        </w:rPr>
        <w:t>принят</w:t>
      </w:r>
      <w:r w:rsidR="00634BC7" w:rsidRPr="006A67E5">
        <w:rPr>
          <w:rFonts w:asciiTheme="majorHAnsi" w:hAnsiTheme="majorHAnsi" w:cstheme="majorHAnsi"/>
          <w:lang w:val="ru-MD"/>
        </w:rPr>
        <w:t xml:space="preserve">ие </w:t>
      </w:r>
      <w:r w:rsidR="00146CD7" w:rsidRPr="006A67E5">
        <w:rPr>
          <w:rFonts w:asciiTheme="majorHAnsi" w:hAnsiTheme="majorHAnsi" w:cstheme="majorHAnsi"/>
          <w:lang w:val="ru-MD"/>
        </w:rPr>
        <w:t xml:space="preserve">срочных мер </w:t>
      </w:r>
      <w:r w:rsidR="00634BC7" w:rsidRPr="006A67E5">
        <w:rPr>
          <w:rFonts w:asciiTheme="majorHAnsi" w:hAnsiTheme="majorHAnsi" w:cstheme="majorHAnsi"/>
          <w:lang w:val="ru-MD"/>
        </w:rPr>
        <w:t>Министерством юстиции</w:t>
      </w:r>
      <w:r w:rsidR="00146CD7" w:rsidRPr="006A67E5">
        <w:rPr>
          <w:rFonts w:asciiTheme="majorHAnsi" w:hAnsiTheme="majorHAnsi" w:cstheme="majorHAnsi"/>
          <w:lang w:val="ru-MD"/>
        </w:rPr>
        <w:t>,</w:t>
      </w:r>
      <w:r w:rsidR="00634BC7" w:rsidRPr="006A67E5">
        <w:rPr>
          <w:rFonts w:asciiTheme="majorHAnsi" w:hAnsiTheme="majorHAnsi" w:cstheme="majorHAnsi"/>
          <w:lang w:val="ru-MD"/>
        </w:rPr>
        <w:t xml:space="preserve"> совместно с Национальной администрацией пенитенциарных учреждений</w:t>
      </w:r>
      <w:r w:rsidR="00146CD7" w:rsidRPr="006A67E5">
        <w:rPr>
          <w:rFonts w:asciiTheme="majorHAnsi" w:hAnsiTheme="majorHAnsi" w:cstheme="majorHAnsi"/>
          <w:lang w:val="ru-MD"/>
        </w:rPr>
        <w:t>,</w:t>
      </w:r>
      <w:r w:rsidR="00634BC7" w:rsidRPr="006A67E5">
        <w:rPr>
          <w:rFonts w:asciiTheme="majorHAnsi" w:hAnsiTheme="majorHAnsi" w:cstheme="majorHAnsi"/>
          <w:lang w:val="ru-MD"/>
        </w:rPr>
        <w:t xml:space="preserve"> по </w:t>
      </w:r>
      <w:r w:rsidR="00146CD7" w:rsidRPr="006A67E5">
        <w:rPr>
          <w:rFonts w:asciiTheme="majorHAnsi" w:hAnsiTheme="majorHAnsi" w:cstheme="majorHAnsi"/>
          <w:lang w:val="ru-MD"/>
        </w:rPr>
        <w:t xml:space="preserve">обеспечению </w:t>
      </w:r>
      <w:r w:rsidR="00634BC7" w:rsidRPr="006A67E5">
        <w:rPr>
          <w:rFonts w:asciiTheme="majorHAnsi" w:hAnsiTheme="majorHAnsi" w:cstheme="majorHAnsi"/>
          <w:lang w:val="ru-MD"/>
        </w:rPr>
        <w:t xml:space="preserve">его </w:t>
      </w:r>
      <w:r w:rsidR="00146CD7" w:rsidRPr="006A67E5">
        <w:rPr>
          <w:rFonts w:asciiTheme="majorHAnsi" w:hAnsiTheme="majorHAnsi" w:cstheme="majorHAnsi"/>
          <w:lang w:val="ru-MD"/>
        </w:rPr>
        <w:t xml:space="preserve">надлежащей </w:t>
      </w:r>
      <w:r w:rsidR="00634BC7" w:rsidRPr="006A67E5">
        <w:rPr>
          <w:rFonts w:asciiTheme="majorHAnsi" w:hAnsiTheme="majorHAnsi" w:cstheme="majorHAnsi"/>
          <w:lang w:val="ru-MD"/>
        </w:rPr>
        <w:t>деятельности (4.1.1.3.);</w:t>
      </w:r>
    </w:p>
    <w:p w:rsidR="00291BF4" w:rsidRPr="006A67E5" w:rsidRDefault="00634BC7" w:rsidP="00146CD7">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lang w:val="ru-MD"/>
        </w:rPr>
        <w:t xml:space="preserve"> </w:t>
      </w:r>
      <w:r w:rsidR="00146CD7" w:rsidRPr="006A67E5">
        <w:rPr>
          <w:rFonts w:asciiTheme="majorHAnsi" w:hAnsiTheme="majorHAnsi" w:cstheme="majorHAnsi"/>
          <w:lang w:val="ru-MD"/>
        </w:rPr>
        <w:t>необеспече</w:t>
      </w:r>
      <w:r w:rsidRPr="006A67E5">
        <w:rPr>
          <w:rFonts w:asciiTheme="majorHAnsi" w:hAnsiTheme="majorHAnsi" w:cstheme="majorHAnsi"/>
          <w:lang w:val="ru-MD"/>
        </w:rPr>
        <w:t>ние организации и функциональности отраслевого совета в области внешней помощи, связанной с инициированным проектом</w:t>
      </w:r>
      <w:r w:rsidR="00291BF4" w:rsidRPr="006A67E5">
        <w:rPr>
          <w:rFonts w:asciiTheme="majorHAnsi" w:hAnsiTheme="majorHAnsi" w:cstheme="majorHAnsi"/>
          <w:noProof/>
          <w:szCs w:val="28"/>
          <w:lang w:val="ru-MD"/>
        </w:rPr>
        <w:t xml:space="preserve"> (4.1.1.4.);</w:t>
      </w:r>
    </w:p>
    <w:p w:rsidR="00214A39" w:rsidRPr="006A67E5" w:rsidRDefault="00146CD7" w:rsidP="0036513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lang w:val="ru-MD"/>
        </w:rPr>
        <w:t xml:space="preserve">недостаточная организация и внедрение системы внутреннего контроля, в том числе подхода к рискам, для обеспечения эффективного менеджмента Проекта со стороны Министерства юстиции и Подразделения по внедрению </w:t>
      </w:r>
      <w:r w:rsidR="00214A39" w:rsidRPr="006A67E5">
        <w:rPr>
          <w:rFonts w:asciiTheme="majorHAnsi" w:hAnsiTheme="majorHAnsi" w:cstheme="majorHAnsi"/>
          <w:noProof/>
          <w:szCs w:val="28"/>
          <w:lang w:val="ru-MD"/>
        </w:rPr>
        <w:t>(4.1.2.1.);</w:t>
      </w:r>
    </w:p>
    <w:p w:rsidR="00E902A7" w:rsidRPr="006A67E5" w:rsidRDefault="00146CD7" w:rsidP="00146CD7">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 xml:space="preserve">низкая функциональность Комитета по надзору и нечеткое урегулирование полномочий и обязанностей членов Комитета и их заместителей </w:t>
      </w:r>
      <w:r w:rsidR="00214A39" w:rsidRPr="006A67E5">
        <w:rPr>
          <w:rFonts w:asciiTheme="majorHAnsi" w:hAnsiTheme="majorHAnsi" w:cstheme="majorHAnsi"/>
          <w:noProof/>
          <w:szCs w:val="28"/>
          <w:lang w:val="ru-MD"/>
        </w:rPr>
        <w:t>(4.1.2.2.);</w:t>
      </w:r>
    </w:p>
    <w:p w:rsidR="006648C4" w:rsidRPr="006A67E5" w:rsidRDefault="004E7C60" w:rsidP="0036513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н</w:t>
      </w:r>
      <w:r w:rsidR="006648C4" w:rsidRPr="006A67E5">
        <w:rPr>
          <w:rFonts w:asciiTheme="majorHAnsi" w:hAnsiTheme="majorHAnsi" w:cstheme="majorHAnsi"/>
          <w:noProof/>
          <w:szCs w:val="28"/>
          <w:lang w:val="ru-MD"/>
        </w:rPr>
        <w:t xml:space="preserve">еквалифицированные и </w:t>
      </w:r>
      <w:r w:rsidRPr="006A67E5">
        <w:rPr>
          <w:rFonts w:asciiTheme="majorHAnsi" w:hAnsiTheme="majorHAnsi" w:cstheme="majorHAnsi"/>
          <w:noProof/>
          <w:szCs w:val="28"/>
          <w:lang w:val="ru-MD"/>
        </w:rPr>
        <w:t>несвоевременное</w:t>
      </w:r>
      <w:r w:rsidR="006648C4" w:rsidRPr="006A67E5">
        <w:rPr>
          <w:rFonts w:asciiTheme="majorHAnsi" w:hAnsiTheme="majorHAnsi" w:cstheme="majorHAnsi"/>
          <w:noProof/>
          <w:szCs w:val="28"/>
          <w:lang w:val="ru-MD"/>
        </w:rPr>
        <w:t xml:space="preserve"> </w:t>
      </w:r>
      <w:r w:rsidRPr="006A67E5">
        <w:rPr>
          <w:rFonts w:asciiTheme="majorHAnsi" w:hAnsiTheme="majorHAnsi" w:cstheme="majorHAnsi"/>
          <w:noProof/>
          <w:szCs w:val="28"/>
          <w:lang w:val="ru-MD"/>
        </w:rPr>
        <w:t>исполнени</w:t>
      </w:r>
      <w:r w:rsidR="006648C4" w:rsidRPr="006A67E5">
        <w:rPr>
          <w:rFonts w:asciiTheme="majorHAnsi" w:hAnsiTheme="majorHAnsi" w:cstheme="majorHAnsi"/>
          <w:noProof/>
          <w:szCs w:val="28"/>
          <w:lang w:val="ru-MD"/>
        </w:rPr>
        <w:t>е услуг технической поддержки, зак</w:t>
      </w:r>
      <w:r w:rsidR="00021FC1" w:rsidRPr="006A67E5">
        <w:rPr>
          <w:rFonts w:asciiTheme="majorHAnsi" w:hAnsiTheme="majorHAnsi" w:cstheme="majorHAnsi"/>
          <w:noProof/>
          <w:szCs w:val="28"/>
          <w:lang w:val="ru-MD"/>
        </w:rPr>
        <w:t>онтрактованных</w:t>
      </w:r>
      <w:r w:rsidR="006648C4" w:rsidRPr="006A67E5">
        <w:rPr>
          <w:rFonts w:asciiTheme="majorHAnsi" w:hAnsiTheme="majorHAnsi" w:cstheme="majorHAnsi"/>
          <w:noProof/>
          <w:szCs w:val="28"/>
          <w:lang w:val="ru-MD"/>
        </w:rPr>
        <w:t xml:space="preserve"> </w:t>
      </w:r>
      <w:r w:rsidR="00021FC1" w:rsidRPr="006A67E5">
        <w:rPr>
          <w:rFonts w:asciiTheme="majorHAnsi" w:hAnsiTheme="majorHAnsi" w:cstheme="majorHAnsi"/>
          <w:noProof/>
          <w:szCs w:val="28"/>
          <w:lang w:val="ru-MD"/>
        </w:rPr>
        <w:t>П</w:t>
      </w:r>
      <w:r w:rsidR="006648C4" w:rsidRPr="006A67E5">
        <w:rPr>
          <w:rFonts w:asciiTheme="majorHAnsi" w:hAnsiTheme="majorHAnsi" w:cstheme="majorHAnsi"/>
          <w:noProof/>
          <w:szCs w:val="28"/>
          <w:lang w:val="ru-MD"/>
        </w:rPr>
        <w:t xml:space="preserve">одразделением по внедрению, которые не способствовали поддержке и </w:t>
      </w:r>
      <w:r w:rsidR="00021FC1" w:rsidRPr="006A67E5">
        <w:rPr>
          <w:rFonts w:asciiTheme="majorHAnsi" w:hAnsiTheme="majorHAnsi" w:cstheme="majorHAnsi"/>
          <w:noProof/>
          <w:szCs w:val="28"/>
          <w:lang w:val="ru-MD"/>
        </w:rPr>
        <w:t xml:space="preserve">консолидации </w:t>
      </w:r>
      <w:r w:rsidR="006648C4" w:rsidRPr="006A67E5">
        <w:rPr>
          <w:rFonts w:asciiTheme="majorHAnsi" w:hAnsiTheme="majorHAnsi" w:cstheme="majorHAnsi"/>
          <w:noProof/>
          <w:szCs w:val="28"/>
          <w:lang w:val="ru-MD"/>
        </w:rPr>
        <w:t>его управления (4.2.1.1.);</w:t>
      </w:r>
    </w:p>
    <w:p w:rsidR="00214A39" w:rsidRPr="006A67E5" w:rsidRDefault="006648C4" w:rsidP="00021FC1">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noProof/>
          <w:szCs w:val="28"/>
          <w:lang w:val="ru-MD"/>
        </w:rPr>
        <w:t xml:space="preserve"> </w:t>
      </w:r>
      <w:r w:rsidR="00021FC1" w:rsidRPr="006A67E5">
        <w:rPr>
          <w:rFonts w:asciiTheme="majorHAnsi" w:hAnsiTheme="majorHAnsi" w:cstheme="majorHAnsi"/>
          <w:noProof/>
          <w:szCs w:val="28"/>
          <w:lang w:val="ru-MD"/>
        </w:rPr>
        <w:t>п</w:t>
      </w:r>
      <w:r w:rsidRPr="006A67E5">
        <w:rPr>
          <w:rFonts w:asciiTheme="majorHAnsi" w:hAnsiTheme="majorHAnsi" w:cstheme="majorHAnsi"/>
          <w:noProof/>
          <w:szCs w:val="28"/>
          <w:lang w:val="ru-MD"/>
        </w:rPr>
        <w:t xml:space="preserve">роблемы и недостатки на этапе проектирования, обусловившие значительную задержку </w:t>
      </w:r>
      <w:r w:rsidR="00021FC1" w:rsidRPr="006A67E5">
        <w:rPr>
          <w:rFonts w:asciiTheme="majorHAnsi" w:hAnsiTheme="majorHAnsi" w:cstheme="majorHAnsi"/>
          <w:noProof/>
          <w:szCs w:val="28"/>
          <w:lang w:val="ru-MD"/>
        </w:rPr>
        <w:t xml:space="preserve">в </w:t>
      </w:r>
      <w:r w:rsidRPr="006A67E5">
        <w:rPr>
          <w:rFonts w:asciiTheme="majorHAnsi" w:hAnsiTheme="majorHAnsi" w:cstheme="majorHAnsi"/>
          <w:noProof/>
          <w:szCs w:val="28"/>
          <w:lang w:val="ru-MD"/>
        </w:rPr>
        <w:t>реализации де</w:t>
      </w:r>
      <w:r w:rsidR="00021FC1" w:rsidRPr="006A67E5">
        <w:rPr>
          <w:rFonts w:asciiTheme="majorHAnsi" w:hAnsiTheme="majorHAnsi" w:cstheme="majorHAnsi"/>
          <w:noProof/>
          <w:szCs w:val="28"/>
          <w:lang w:val="ru-MD"/>
        </w:rPr>
        <w:t>йствий по проекту</w:t>
      </w:r>
      <w:r w:rsidR="00214A39" w:rsidRPr="006A67E5">
        <w:rPr>
          <w:rFonts w:asciiTheme="majorHAnsi" w:hAnsiTheme="majorHAnsi" w:cstheme="majorHAnsi"/>
          <w:lang w:val="ru-MD"/>
        </w:rPr>
        <w:t xml:space="preserve"> (4.2.1.2.)</w:t>
      </w:r>
      <w:r w:rsidR="00496B67" w:rsidRPr="006A67E5">
        <w:rPr>
          <w:rFonts w:asciiTheme="majorHAnsi" w:hAnsiTheme="majorHAnsi" w:cstheme="majorHAnsi"/>
          <w:lang w:val="ru-MD"/>
        </w:rPr>
        <w:t>;</w:t>
      </w:r>
    </w:p>
    <w:p w:rsidR="006648C4" w:rsidRPr="006A67E5" w:rsidRDefault="00021FC1" w:rsidP="0036513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lang w:val="ru-MD"/>
        </w:rPr>
      </w:pPr>
      <w:r w:rsidRPr="006A67E5">
        <w:rPr>
          <w:rFonts w:asciiTheme="majorHAnsi" w:hAnsiTheme="majorHAnsi" w:cstheme="majorHAnsi"/>
          <w:lang w:val="ru-MD"/>
        </w:rPr>
        <w:t>неинициирование работ по строительству пенитенциарного учреждения, и, как следствие, ожидаемый результат Проекта не был достигнут</w:t>
      </w:r>
      <w:r w:rsidR="006648C4" w:rsidRPr="006A67E5">
        <w:rPr>
          <w:rFonts w:asciiTheme="majorHAnsi" w:hAnsiTheme="majorHAnsi" w:cstheme="majorHAnsi"/>
          <w:lang w:val="ru-MD"/>
        </w:rPr>
        <w:t xml:space="preserve"> (4.2.1.</w:t>
      </w:r>
      <w:r w:rsidRPr="006A67E5">
        <w:rPr>
          <w:rFonts w:asciiTheme="majorHAnsi" w:hAnsiTheme="majorHAnsi" w:cstheme="majorHAnsi"/>
          <w:lang w:val="ru-MD"/>
        </w:rPr>
        <w:t>3.</w:t>
      </w:r>
      <w:r w:rsidR="006648C4" w:rsidRPr="006A67E5">
        <w:rPr>
          <w:rFonts w:asciiTheme="majorHAnsi" w:hAnsiTheme="majorHAnsi" w:cstheme="majorHAnsi"/>
          <w:lang w:val="ru-MD"/>
        </w:rPr>
        <w:t>);</w:t>
      </w:r>
    </w:p>
    <w:p w:rsidR="00496B67" w:rsidRPr="006A67E5" w:rsidRDefault="006648C4" w:rsidP="00021FC1">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lang w:val="ru-MD"/>
        </w:rPr>
        <w:t xml:space="preserve"> </w:t>
      </w:r>
      <w:r w:rsidR="00021FC1" w:rsidRPr="006A67E5">
        <w:rPr>
          <w:rFonts w:asciiTheme="majorHAnsi" w:hAnsiTheme="majorHAnsi" w:cstheme="majorHAnsi"/>
          <w:lang w:val="ru-MD"/>
        </w:rPr>
        <w:t>н</w:t>
      </w:r>
      <w:r w:rsidRPr="006A67E5">
        <w:rPr>
          <w:rFonts w:asciiTheme="majorHAnsi" w:hAnsiTheme="majorHAnsi" w:cstheme="majorHAnsi"/>
          <w:lang w:val="ru-MD"/>
        </w:rPr>
        <w:t>е</w:t>
      </w:r>
      <w:r w:rsidR="00021FC1" w:rsidRPr="006A67E5">
        <w:rPr>
          <w:rFonts w:asciiTheme="majorHAnsi" w:hAnsiTheme="majorHAnsi" w:cstheme="majorHAnsi"/>
          <w:lang w:val="ru-MD"/>
        </w:rPr>
        <w:t>приобрет</w:t>
      </w:r>
      <w:r w:rsidRPr="006A67E5">
        <w:rPr>
          <w:rFonts w:asciiTheme="majorHAnsi" w:hAnsiTheme="majorHAnsi" w:cstheme="majorHAnsi"/>
          <w:lang w:val="ru-MD"/>
        </w:rPr>
        <w:t xml:space="preserve">ение </w:t>
      </w:r>
      <w:r w:rsidR="00021FC1" w:rsidRPr="006A67E5">
        <w:rPr>
          <w:rFonts w:asciiTheme="majorHAnsi" w:hAnsiTheme="majorHAnsi" w:cstheme="majorHAnsi"/>
          <w:lang w:val="ru-MD"/>
        </w:rPr>
        <w:t xml:space="preserve">услуг по </w:t>
      </w:r>
      <w:r w:rsidRPr="006A67E5">
        <w:rPr>
          <w:rFonts w:asciiTheme="majorHAnsi" w:hAnsiTheme="majorHAnsi" w:cstheme="majorHAnsi"/>
          <w:lang w:val="ru-MD"/>
        </w:rPr>
        <w:t>надзор</w:t>
      </w:r>
      <w:r w:rsidR="00021FC1" w:rsidRPr="006A67E5">
        <w:rPr>
          <w:rFonts w:asciiTheme="majorHAnsi" w:hAnsiTheme="majorHAnsi" w:cstheme="majorHAnsi"/>
          <w:lang w:val="ru-MD"/>
        </w:rPr>
        <w:t>у,</w:t>
      </w:r>
      <w:r w:rsidRPr="006A67E5">
        <w:rPr>
          <w:rFonts w:asciiTheme="majorHAnsi" w:hAnsiTheme="majorHAnsi" w:cstheme="majorHAnsi"/>
          <w:lang w:val="ru-MD"/>
        </w:rPr>
        <w:t xml:space="preserve"> которые должны быть </w:t>
      </w:r>
      <w:r w:rsidR="00021FC1" w:rsidRPr="006A67E5">
        <w:rPr>
          <w:rFonts w:asciiTheme="majorHAnsi" w:hAnsiTheme="majorHAnsi" w:cstheme="majorHAnsi"/>
          <w:lang w:val="ru-MD"/>
        </w:rPr>
        <w:t>инициированы</w:t>
      </w:r>
      <w:r w:rsidRPr="006A67E5">
        <w:rPr>
          <w:rFonts w:asciiTheme="majorHAnsi" w:hAnsiTheme="majorHAnsi" w:cstheme="majorHAnsi"/>
          <w:lang w:val="ru-MD"/>
        </w:rPr>
        <w:t xml:space="preserve"> одновременно с выполнением строительных работ</w:t>
      </w:r>
      <w:r w:rsidR="00496B67" w:rsidRPr="006A67E5">
        <w:rPr>
          <w:rFonts w:asciiTheme="majorHAnsi" w:hAnsiTheme="majorHAnsi" w:cstheme="majorHAnsi"/>
          <w:lang w:val="ru-MD"/>
        </w:rPr>
        <w:t xml:space="preserve"> (4.2.1.4.);</w:t>
      </w:r>
    </w:p>
    <w:p w:rsidR="00C15DEE" w:rsidRPr="006A67E5" w:rsidRDefault="00021FC1" w:rsidP="0036513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lang w:val="ru-MD"/>
        </w:rPr>
        <w:t>д</w:t>
      </w:r>
      <w:r w:rsidR="006648C4" w:rsidRPr="006A67E5">
        <w:rPr>
          <w:rFonts w:asciiTheme="majorHAnsi" w:hAnsiTheme="majorHAnsi" w:cstheme="majorHAnsi"/>
          <w:lang w:val="ru-MD"/>
        </w:rPr>
        <w:t>ополнительн</w:t>
      </w:r>
      <w:r w:rsidRPr="006A67E5">
        <w:rPr>
          <w:rFonts w:asciiTheme="majorHAnsi" w:hAnsiTheme="majorHAnsi" w:cstheme="majorHAnsi"/>
          <w:lang w:val="ru-MD"/>
        </w:rPr>
        <w:t>о</w:t>
      </w:r>
      <w:r w:rsidR="006648C4" w:rsidRPr="006A67E5">
        <w:rPr>
          <w:rFonts w:asciiTheme="majorHAnsi" w:hAnsiTheme="majorHAnsi" w:cstheme="majorHAnsi"/>
          <w:lang w:val="ru-MD"/>
        </w:rPr>
        <w:t xml:space="preserve">е </w:t>
      </w:r>
      <w:r w:rsidRPr="006A67E5">
        <w:rPr>
          <w:rFonts w:asciiTheme="majorHAnsi" w:hAnsiTheme="majorHAnsi" w:cstheme="majorHAnsi"/>
          <w:lang w:val="ru-MD"/>
        </w:rPr>
        <w:t>увеличение смет расходов</w:t>
      </w:r>
      <w:r w:rsidR="006648C4" w:rsidRPr="006A67E5">
        <w:rPr>
          <w:rFonts w:asciiTheme="majorHAnsi" w:hAnsiTheme="majorHAnsi" w:cstheme="majorHAnsi"/>
          <w:lang w:val="ru-MD"/>
        </w:rPr>
        <w:t xml:space="preserve"> проект</w:t>
      </w:r>
      <w:r w:rsidRPr="006A67E5">
        <w:rPr>
          <w:rFonts w:asciiTheme="majorHAnsi" w:hAnsiTheme="majorHAnsi" w:cstheme="majorHAnsi"/>
          <w:lang w:val="ru-MD"/>
        </w:rPr>
        <w:t>а</w:t>
      </w:r>
      <w:r w:rsidR="006648C4" w:rsidRPr="006A67E5">
        <w:rPr>
          <w:rFonts w:asciiTheme="majorHAnsi" w:hAnsiTheme="majorHAnsi" w:cstheme="majorHAnsi"/>
          <w:lang w:val="ru-MD"/>
        </w:rPr>
        <w:t xml:space="preserve"> на 12,3 </w:t>
      </w:r>
      <w:r w:rsidR="0047577D" w:rsidRPr="006A67E5">
        <w:rPr>
          <w:rFonts w:asciiTheme="majorHAnsi" w:hAnsiTheme="majorHAnsi" w:cstheme="majorHAnsi"/>
          <w:lang w:val="ru-MD"/>
        </w:rPr>
        <w:t>млн. евро</w:t>
      </w:r>
      <w:r w:rsidRPr="006A67E5">
        <w:rPr>
          <w:rFonts w:asciiTheme="majorHAnsi" w:hAnsiTheme="majorHAnsi" w:cstheme="majorHAnsi"/>
          <w:lang w:val="ru-MD"/>
        </w:rPr>
        <w:t>,</w:t>
      </w:r>
      <w:r w:rsidR="006648C4" w:rsidRPr="006A67E5">
        <w:rPr>
          <w:rFonts w:asciiTheme="majorHAnsi" w:hAnsiTheme="majorHAnsi" w:cstheme="majorHAnsi"/>
          <w:lang w:val="ru-MD"/>
        </w:rPr>
        <w:t xml:space="preserve"> и несение </w:t>
      </w:r>
      <w:r w:rsidRPr="006A67E5">
        <w:rPr>
          <w:rFonts w:asciiTheme="majorHAnsi" w:hAnsiTheme="majorHAnsi" w:cstheme="majorHAnsi"/>
          <w:lang w:val="ru-MD"/>
        </w:rPr>
        <w:t xml:space="preserve">расходов </w:t>
      </w:r>
      <w:r w:rsidR="006648C4" w:rsidRPr="006A67E5">
        <w:rPr>
          <w:rFonts w:asciiTheme="majorHAnsi" w:hAnsiTheme="majorHAnsi" w:cstheme="majorHAnsi"/>
          <w:lang w:val="ru-MD"/>
        </w:rPr>
        <w:t xml:space="preserve">из государственного бюджета в виде процентов в размере 27,7 тыс. евро на обслуживание </w:t>
      </w:r>
      <w:r w:rsidR="001E2E1D" w:rsidRPr="006A67E5">
        <w:rPr>
          <w:rFonts w:asciiTheme="majorHAnsi" w:hAnsiTheme="majorHAnsi" w:cstheme="majorHAnsi"/>
          <w:lang w:val="ru-MD"/>
        </w:rPr>
        <w:t>кредита (</w:t>
      </w:r>
      <w:r w:rsidR="001502E7" w:rsidRPr="006A67E5">
        <w:rPr>
          <w:rFonts w:asciiTheme="majorHAnsi" w:hAnsiTheme="majorHAnsi" w:cstheme="majorHAnsi"/>
          <w:lang w:val="ru-MD"/>
        </w:rPr>
        <w:t>4.2.2.1.)</w:t>
      </w:r>
      <w:r w:rsidR="00C15DEE" w:rsidRPr="006A67E5">
        <w:rPr>
          <w:rFonts w:asciiTheme="majorHAnsi" w:hAnsiTheme="majorHAnsi" w:cstheme="majorHAnsi"/>
          <w:lang w:val="ru-MD"/>
        </w:rPr>
        <w:t>;</w:t>
      </w:r>
    </w:p>
    <w:p w:rsidR="008B5BA5" w:rsidRPr="006A67E5" w:rsidRDefault="0047577D" w:rsidP="0036513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lang w:val="ru-MD"/>
        </w:rPr>
        <w:t>н</w:t>
      </w:r>
      <w:r w:rsidR="006648C4" w:rsidRPr="006A67E5">
        <w:rPr>
          <w:rFonts w:asciiTheme="majorHAnsi" w:hAnsiTheme="majorHAnsi" w:cstheme="majorHAnsi"/>
          <w:lang w:val="ru-MD"/>
        </w:rPr>
        <w:t xml:space="preserve">изкий уровень </w:t>
      </w:r>
      <w:r w:rsidRPr="006A67E5">
        <w:rPr>
          <w:rFonts w:asciiTheme="majorHAnsi" w:hAnsiTheme="majorHAnsi" w:cstheme="majorHAnsi"/>
          <w:lang w:val="ru-MD"/>
        </w:rPr>
        <w:t>дебурсации</w:t>
      </w:r>
      <w:r w:rsidR="006648C4" w:rsidRPr="006A67E5">
        <w:rPr>
          <w:rFonts w:asciiTheme="majorHAnsi" w:hAnsiTheme="majorHAnsi" w:cstheme="majorHAnsi"/>
          <w:lang w:val="ru-MD"/>
        </w:rPr>
        <w:t xml:space="preserve"> финансовы</w:t>
      </w:r>
      <w:r w:rsidRPr="006A67E5">
        <w:rPr>
          <w:rFonts w:asciiTheme="majorHAnsi" w:hAnsiTheme="majorHAnsi" w:cstheme="majorHAnsi"/>
          <w:lang w:val="ru-MD"/>
        </w:rPr>
        <w:t>х</w:t>
      </w:r>
      <w:r w:rsidR="006648C4" w:rsidRPr="006A67E5">
        <w:rPr>
          <w:rFonts w:asciiTheme="majorHAnsi" w:hAnsiTheme="majorHAnsi" w:cstheme="majorHAnsi"/>
          <w:lang w:val="ru-MD"/>
        </w:rPr>
        <w:t xml:space="preserve"> ресурс</w:t>
      </w:r>
      <w:r w:rsidRPr="006A67E5">
        <w:rPr>
          <w:rFonts w:asciiTheme="majorHAnsi" w:hAnsiTheme="majorHAnsi" w:cstheme="majorHAnsi"/>
          <w:lang w:val="ru-MD"/>
        </w:rPr>
        <w:t>ов</w:t>
      </w:r>
      <w:r w:rsidR="006648C4" w:rsidRPr="006A67E5">
        <w:rPr>
          <w:rFonts w:asciiTheme="majorHAnsi" w:hAnsiTheme="majorHAnsi" w:cstheme="majorHAnsi"/>
          <w:lang w:val="ru-MD"/>
        </w:rPr>
        <w:t xml:space="preserve"> из внешних источников финансирования проекта, которы</w:t>
      </w:r>
      <w:r w:rsidRPr="006A67E5">
        <w:rPr>
          <w:rFonts w:asciiTheme="majorHAnsi" w:hAnsiTheme="majorHAnsi" w:cstheme="majorHAnsi"/>
          <w:lang w:val="ru-MD"/>
        </w:rPr>
        <w:t>е</w:t>
      </w:r>
      <w:r w:rsidR="006648C4" w:rsidRPr="006A67E5">
        <w:rPr>
          <w:rFonts w:asciiTheme="majorHAnsi" w:hAnsiTheme="majorHAnsi" w:cstheme="majorHAnsi"/>
          <w:lang w:val="ru-MD"/>
        </w:rPr>
        <w:t xml:space="preserve"> составил</w:t>
      </w:r>
      <w:r w:rsidRPr="006A67E5">
        <w:rPr>
          <w:rFonts w:asciiTheme="majorHAnsi" w:hAnsiTheme="majorHAnsi" w:cstheme="majorHAnsi"/>
          <w:lang w:val="ru-MD"/>
        </w:rPr>
        <w:t>и</w:t>
      </w:r>
      <w:r w:rsidR="006648C4" w:rsidRPr="006A67E5">
        <w:rPr>
          <w:rFonts w:asciiTheme="majorHAnsi" w:hAnsiTheme="majorHAnsi" w:cstheme="majorHAnsi"/>
          <w:lang w:val="ru-MD"/>
        </w:rPr>
        <w:t xml:space="preserve"> 1,0 млн.</w:t>
      </w:r>
      <w:r w:rsidRPr="006A67E5">
        <w:rPr>
          <w:rFonts w:asciiTheme="majorHAnsi" w:hAnsiTheme="majorHAnsi" w:cstheme="majorHAnsi"/>
          <w:lang w:val="ru-MD"/>
        </w:rPr>
        <w:t xml:space="preserve"> </w:t>
      </w:r>
      <w:r w:rsidR="006648C4" w:rsidRPr="006A67E5">
        <w:rPr>
          <w:rFonts w:asciiTheme="majorHAnsi" w:hAnsiTheme="majorHAnsi" w:cstheme="majorHAnsi"/>
          <w:lang w:val="ru-MD"/>
        </w:rPr>
        <w:t xml:space="preserve">евро, или 2% от общей стоимости, а также </w:t>
      </w:r>
      <w:r w:rsidRPr="006A67E5">
        <w:rPr>
          <w:rFonts w:asciiTheme="majorHAnsi" w:hAnsiTheme="majorHAnsi" w:cstheme="majorHAnsi"/>
          <w:lang w:val="ru-MD"/>
        </w:rPr>
        <w:t>освое</w:t>
      </w:r>
      <w:r w:rsidR="006648C4" w:rsidRPr="006A67E5">
        <w:rPr>
          <w:rFonts w:asciiTheme="majorHAnsi" w:hAnsiTheme="majorHAnsi" w:cstheme="majorHAnsi"/>
          <w:lang w:val="ru-MD"/>
        </w:rPr>
        <w:t xml:space="preserve">ние </w:t>
      </w:r>
      <w:r w:rsidRPr="006A67E5">
        <w:rPr>
          <w:rFonts w:asciiTheme="majorHAnsi" w:hAnsiTheme="majorHAnsi" w:cstheme="majorHAnsi"/>
          <w:lang w:val="ru-MD"/>
        </w:rPr>
        <w:t>на низком уровне</w:t>
      </w:r>
      <w:r w:rsidR="006648C4" w:rsidRPr="006A67E5">
        <w:rPr>
          <w:rFonts w:asciiTheme="majorHAnsi" w:hAnsiTheme="majorHAnsi" w:cstheme="majorHAnsi"/>
          <w:lang w:val="ru-MD"/>
        </w:rPr>
        <w:t xml:space="preserve"> средств проекта</w:t>
      </w:r>
      <w:r w:rsidRPr="006A67E5">
        <w:rPr>
          <w:rFonts w:asciiTheme="majorHAnsi" w:hAnsiTheme="majorHAnsi" w:cstheme="majorHAnsi"/>
          <w:lang w:val="ru-MD"/>
        </w:rPr>
        <w:t>,</w:t>
      </w:r>
      <w:r w:rsidR="006648C4" w:rsidRPr="006A67E5">
        <w:rPr>
          <w:rFonts w:asciiTheme="majorHAnsi" w:hAnsiTheme="majorHAnsi" w:cstheme="majorHAnsi"/>
          <w:lang w:val="ru-MD"/>
        </w:rPr>
        <w:t xml:space="preserve"> </w:t>
      </w:r>
      <w:r w:rsidRPr="006A67E5">
        <w:rPr>
          <w:rFonts w:asciiTheme="majorHAnsi" w:hAnsiTheme="majorHAnsi" w:cstheme="majorHAnsi"/>
          <w:lang w:val="ru-MD"/>
        </w:rPr>
        <w:t>в</w:t>
      </w:r>
      <w:r w:rsidR="006648C4" w:rsidRPr="006A67E5">
        <w:rPr>
          <w:rFonts w:asciiTheme="majorHAnsi" w:hAnsiTheme="majorHAnsi" w:cstheme="majorHAnsi"/>
          <w:lang w:val="ru-MD"/>
        </w:rPr>
        <w:t xml:space="preserve"> сумм</w:t>
      </w:r>
      <w:r w:rsidRPr="006A67E5">
        <w:rPr>
          <w:rFonts w:asciiTheme="majorHAnsi" w:hAnsiTheme="majorHAnsi" w:cstheme="majorHAnsi"/>
          <w:lang w:val="ru-MD"/>
        </w:rPr>
        <w:t>е</w:t>
      </w:r>
      <w:r w:rsidR="006648C4" w:rsidRPr="006A67E5">
        <w:rPr>
          <w:rFonts w:asciiTheme="majorHAnsi" w:hAnsiTheme="majorHAnsi" w:cstheme="majorHAnsi"/>
          <w:lang w:val="ru-MD"/>
        </w:rPr>
        <w:t xml:space="preserve"> 1,7 </w:t>
      </w:r>
      <w:r w:rsidRPr="006A67E5">
        <w:rPr>
          <w:rFonts w:asciiTheme="majorHAnsi" w:hAnsiTheme="majorHAnsi" w:cstheme="majorHAnsi"/>
          <w:lang w:val="ru-MD"/>
        </w:rPr>
        <w:t>млн. евро</w:t>
      </w:r>
      <w:r w:rsidR="006648C4" w:rsidRPr="006A67E5">
        <w:rPr>
          <w:rFonts w:asciiTheme="majorHAnsi" w:hAnsiTheme="majorHAnsi" w:cstheme="majorHAnsi"/>
          <w:lang w:val="ru-MD"/>
        </w:rPr>
        <w:t>, или 3% от общей стоимости проекта</w:t>
      </w:r>
      <w:r w:rsidR="009F7636" w:rsidRPr="006A67E5">
        <w:rPr>
          <w:rFonts w:asciiTheme="majorHAnsi" w:hAnsiTheme="majorHAnsi" w:cstheme="majorHAnsi"/>
          <w:lang w:val="ru-MD"/>
        </w:rPr>
        <w:t xml:space="preserve">; </w:t>
      </w:r>
    </w:p>
    <w:p w:rsidR="00D71945" w:rsidRPr="006A67E5" w:rsidRDefault="0047577D" w:rsidP="0036513C">
      <w:pPr>
        <w:pStyle w:val="aa"/>
        <w:numPr>
          <w:ilvl w:val="0"/>
          <w:numId w:val="2"/>
        </w:numPr>
        <w:tabs>
          <w:tab w:val="right" w:pos="0"/>
          <w:tab w:val="left" w:pos="567"/>
          <w:tab w:val="left" w:pos="990"/>
        </w:tabs>
        <w:spacing w:after="120" w:line="276" w:lineRule="auto"/>
        <w:ind w:left="0" w:firstLine="720"/>
        <w:jc w:val="both"/>
        <w:rPr>
          <w:rFonts w:asciiTheme="majorHAnsi" w:hAnsiTheme="majorHAnsi" w:cstheme="majorHAnsi"/>
          <w:noProof/>
          <w:szCs w:val="28"/>
          <w:lang w:val="ru-MD"/>
        </w:rPr>
      </w:pPr>
      <w:r w:rsidRPr="006A67E5">
        <w:rPr>
          <w:rFonts w:asciiTheme="majorHAnsi" w:hAnsiTheme="majorHAnsi" w:cstheme="majorHAnsi"/>
          <w:lang w:val="ru-MD"/>
        </w:rPr>
        <w:t>у</w:t>
      </w:r>
      <w:r w:rsidR="006648C4" w:rsidRPr="006A67E5">
        <w:rPr>
          <w:rFonts w:asciiTheme="majorHAnsi" w:hAnsiTheme="majorHAnsi" w:cstheme="majorHAnsi"/>
          <w:lang w:val="ru-MD"/>
        </w:rPr>
        <w:t xml:space="preserve">величение расходов на оплату труда персонала </w:t>
      </w:r>
      <w:r w:rsidRPr="006A67E5">
        <w:rPr>
          <w:rFonts w:asciiTheme="majorHAnsi" w:hAnsiTheme="majorHAnsi" w:cstheme="majorHAnsi"/>
          <w:lang w:val="ru-MD"/>
        </w:rPr>
        <w:t>Подразделения</w:t>
      </w:r>
      <w:r w:rsidR="006648C4" w:rsidRPr="006A67E5">
        <w:rPr>
          <w:rFonts w:asciiTheme="majorHAnsi" w:hAnsiTheme="majorHAnsi" w:cstheme="majorHAnsi"/>
          <w:lang w:val="ru-MD"/>
        </w:rPr>
        <w:t xml:space="preserve"> по внедрению на 7,0 </w:t>
      </w:r>
      <w:r w:rsidRPr="006A67E5">
        <w:rPr>
          <w:rFonts w:asciiTheme="majorHAnsi" w:hAnsiTheme="majorHAnsi" w:cstheme="majorHAnsi"/>
          <w:lang w:val="ru-MD"/>
        </w:rPr>
        <w:t>млн. леев</w:t>
      </w:r>
      <w:r w:rsidR="006648C4" w:rsidRPr="006A67E5">
        <w:rPr>
          <w:rFonts w:asciiTheme="majorHAnsi" w:hAnsiTheme="majorHAnsi" w:cstheme="majorHAnsi"/>
          <w:lang w:val="ru-MD"/>
        </w:rPr>
        <w:t xml:space="preserve">, из которых 5,1 </w:t>
      </w:r>
      <w:r w:rsidRPr="006A67E5">
        <w:rPr>
          <w:rFonts w:asciiTheme="majorHAnsi" w:hAnsiTheme="majorHAnsi" w:cstheme="majorHAnsi"/>
          <w:lang w:val="ru-MD"/>
        </w:rPr>
        <w:t>млн. леев</w:t>
      </w:r>
      <w:r w:rsidR="006648C4" w:rsidRPr="006A67E5">
        <w:rPr>
          <w:rFonts w:asciiTheme="majorHAnsi" w:hAnsiTheme="majorHAnsi" w:cstheme="majorHAnsi"/>
          <w:lang w:val="ru-MD"/>
        </w:rPr>
        <w:t xml:space="preserve"> </w:t>
      </w:r>
      <w:r w:rsidRPr="006A67E5">
        <w:rPr>
          <w:rFonts w:asciiTheme="majorHAnsi" w:hAnsiTheme="majorHAnsi" w:cstheme="majorHAnsi"/>
          <w:lang w:val="ru-MD"/>
        </w:rPr>
        <w:t>–</w:t>
      </w:r>
      <w:r w:rsidR="006648C4" w:rsidRPr="006A67E5">
        <w:rPr>
          <w:rFonts w:asciiTheme="majorHAnsi" w:hAnsiTheme="majorHAnsi" w:cstheme="majorHAnsi"/>
          <w:lang w:val="ru-MD"/>
        </w:rPr>
        <w:t xml:space="preserve"> </w:t>
      </w:r>
      <w:r w:rsidRPr="006A67E5">
        <w:rPr>
          <w:rFonts w:asciiTheme="majorHAnsi" w:hAnsiTheme="majorHAnsi" w:cstheme="majorHAnsi"/>
          <w:lang w:val="ru-MD"/>
        </w:rPr>
        <w:t>за счет</w:t>
      </w:r>
      <w:r w:rsidR="006648C4" w:rsidRPr="006A67E5">
        <w:rPr>
          <w:rFonts w:asciiTheme="majorHAnsi" w:hAnsiTheme="majorHAnsi" w:cstheme="majorHAnsi"/>
          <w:lang w:val="ru-MD"/>
        </w:rPr>
        <w:t xml:space="preserve"> вклада </w:t>
      </w:r>
      <w:r w:rsidRPr="006A67E5">
        <w:rPr>
          <w:rFonts w:asciiTheme="majorHAnsi" w:hAnsiTheme="majorHAnsi" w:cstheme="majorHAnsi"/>
          <w:lang w:val="ru-MD"/>
        </w:rPr>
        <w:t>Правительства</w:t>
      </w:r>
      <w:r w:rsidR="006648C4" w:rsidRPr="006A67E5">
        <w:rPr>
          <w:rFonts w:asciiTheme="majorHAnsi" w:hAnsiTheme="majorHAnsi" w:cstheme="majorHAnsi"/>
          <w:lang w:val="ru-MD"/>
        </w:rPr>
        <w:t xml:space="preserve">, и 1,9 </w:t>
      </w:r>
      <w:r w:rsidRPr="006A67E5">
        <w:rPr>
          <w:rFonts w:asciiTheme="majorHAnsi" w:hAnsiTheme="majorHAnsi" w:cstheme="majorHAnsi"/>
          <w:lang w:val="ru-MD"/>
        </w:rPr>
        <w:t>млн. леев</w:t>
      </w:r>
      <w:r w:rsidR="00736AF8" w:rsidRPr="006A67E5">
        <w:rPr>
          <w:rFonts w:asciiTheme="majorHAnsi" w:hAnsiTheme="majorHAnsi" w:cstheme="majorHAnsi"/>
          <w:lang w:val="ru-MD"/>
        </w:rPr>
        <w:t xml:space="preserve"> </w:t>
      </w:r>
      <w:r w:rsidR="006648C4" w:rsidRPr="006A67E5">
        <w:rPr>
          <w:rFonts w:asciiTheme="majorHAnsi" w:hAnsiTheme="majorHAnsi" w:cstheme="majorHAnsi"/>
          <w:lang w:val="ru-MD"/>
        </w:rPr>
        <w:t>-</w:t>
      </w:r>
      <w:r w:rsidR="00736AF8" w:rsidRPr="006A67E5">
        <w:rPr>
          <w:rFonts w:asciiTheme="majorHAnsi" w:hAnsiTheme="majorHAnsi" w:cstheme="majorHAnsi"/>
          <w:lang w:val="ru-MD"/>
        </w:rPr>
        <w:t xml:space="preserve"> </w:t>
      </w:r>
      <w:r w:rsidR="006648C4" w:rsidRPr="006A67E5">
        <w:rPr>
          <w:rFonts w:asciiTheme="majorHAnsi" w:hAnsiTheme="majorHAnsi" w:cstheme="majorHAnsi"/>
          <w:lang w:val="ru-MD"/>
        </w:rPr>
        <w:t xml:space="preserve">из гранта, предоставленного </w:t>
      </w:r>
      <w:r w:rsidR="00736AF8" w:rsidRPr="006A67E5">
        <w:rPr>
          <w:rFonts w:asciiTheme="majorHAnsi" w:hAnsiTheme="majorHAnsi" w:cstheme="majorHAnsi"/>
          <w:lang w:val="ru-MD"/>
        </w:rPr>
        <w:t>БРСЕ</w:t>
      </w:r>
      <w:r w:rsidR="006648C4" w:rsidRPr="006A67E5">
        <w:rPr>
          <w:rFonts w:asciiTheme="majorHAnsi" w:hAnsiTheme="majorHAnsi" w:cstheme="majorHAnsi"/>
          <w:lang w:val="ru-MD"/>
        </w:rPr>
        <w:t xml:space="preserve">, </w:t>
      </w:r>
      <w:r w:rsidR="00736AF8" w:rsidRPr="006A67E5">
        <w:rPr>
          <w:rFonts w:asciiTheme="majorHAnsi" w:hAnsiTheme="majorHAnsi" w:cstheme="majorHAnsi"/>
          <w:lang w:val="ru-MD"/>
        </w:rPr>
        <w:t>в результате</w:t>
      </w:r>
      <w:r w:rsidR="006648C4" w:rsidRPr="006A67E5">
        <w:rPr>
          <w:rFonts w:asciiTheme="majorHAnsi" w:hAnsiTheme="majorHAnsi" w:cstheme="majorHAnsi"/>
          <w:lang w:val="ru-MD"/>
        </w:rPr>
        <w:t xml:space="preserve"> продления срока </w:t>
      </w:r>
      <w:r w:rsidR="001E2E1D" w:rsidRPr="006A67E5">
        <w:rPr>
          <w:rFonts w:asciiTheme="majorHAnsi" w:hAnsiTheme="majorHAnsi" w:cstheme="majorHAnsi"/>
          <w:lang w:val="ru-MD"/>
        </w:rPr>
        <w:t>проекта (</w:t>
      </w:r>
      <w:r w:rsidR="00D71945" w:rsidRPr="006A67E5">
        <w:rPr>
          <w:rFonts w:asciiTheme="majorHAnsi" w:hAnsiTheme="majorHAnsi"/>
          <w:shd w:val="clear" w:color="auto" w:fill="FFFFFF"/>
          <w:lang w:val="ru-MD"/>
        </w:rPr>
        <w:t>4.2.2.2.).</w:t>
      </w:r>
    </w:p>
    <w:p w:rsidR="00E902A7" w:rsidRPr="006A67E5" w:rsidRDefault="00736AF8" w:rsidP="0036513C">
      <w:pPr>
        <w:tabs>
          <w:tab w:val="right" w:pos="0"/>
        </w:tabs>
        <w:spacing w:after="120" w:line="276" w:lineRule="auto"/>
        <w:ind w:firstLine="720"/>
        <w:jc w:val="both"/>
        <w:outlineLvl w:val="1"/>
        <w:rPr>
          <w:rFonts w:asciiTheme="majorHAnsi" w:hAnsiTheme="majorHAnsi" w:cstheme="majorHAnsi"/>
          <w:sz w:val="24"/>
          <w:szCs w:val="24"/>
          <w:lang w:val="ru-MD"/>
        </w:rPr>
      </w:pPr>
      <w:r w:rsidRPr="006A67E5">
        <w:rPr>
          <w:rFonts w:asciiTheme="majorHAnsi" w:hAnsiTheme="majorHAnsi" w:cstheme="majorHAnsi"/>
          <w:sz w:val="24"/>
          <w:szCs w:val="24"/>
          <w:lang w:val="ru-MD"/>
        </w:rPr>
        <w:t>Отчет аудита</w:t>
      </w:r>
      <w:r w:rsidR="006648C4" w:rsidRPr="006A67E5">
        <w:rPr>
          <w:rFonts w:asciiTheme="majorHAnsi" w:hAnsiTheme="majorHAnsi" w:cstheme="majorHAnsi"/>
          <w:sz w:val="24"/>
          <w:szCs w:val="24"/>
          <w:lang w:val="ru-MD"/>
        </w:rPr>
        <w:t xml:space="preserve"> имеет большое значение для </w:t>
      </w:r>
      <w:r w:rsidRPr="006A67E5">
        <w:rPr>
          <w:rFonts w:asciiTheme="majorHAnsi" w:hAnsiTheme="majorHAnsi" w:cstheme="majorHAnsi"/>
          <w:sz w:val="24"/>
          <w:szCs w:val="24"/>
          <w:lang w:val="ru-MD"/>
        </w:rPr>
        <w:t>П</w:t>
      </w:r>
      <w:r w:rsidR="006648C4" w:rsidRPr="006A67E5">
        <w:rPr>
          <w:rFonts w:asciiTheme="majorHAnsi" w:hAnsiTheme="majorHAnsi" w:cstheme="majorHAnsi"/>
          <w:sz w:val="24"/>
          <w:szCs w:val="24"/>
          <w:lang w:val="ru-MD"/>
        </w:rPr>
        <w:t xml:space="preserve">арламента, </w:t>
      </w:r>
      <w:r w:rsidR="0047577D" w:rsidRPr="006A67E5">
        <w:rPr>
          <w:rFonts w:asciiTheme="majorHAnsi" w:hAnsiTheme="majorHAnsi" w:cstheme="majorHAnsi"/>
          <w:sz w:val="24"/>
          <w:szCs w:val="24"/>
          <w:lang w:val="ru-MD"/>
        </w:rPr>
        <w:t>Правительства</w:t>
      </w:r>
      <w:r w:rsidR="006648C4" w:rsidRPr="006A67E5">
        <w:rPr>
          <w:rFonts w:asciiTheme="majorHAnsi" w:hAnsiTheme="majorHAnsi" w:cstheme="majorHAnsi"/>
          <w:sz w:val="24"/>
          <w:szCs w:val="24"/>
          <w:lang w:val="ru-MD"/>
        </w:rPr>
        <w:t xml:space="preserve"> и других заинтересованных сторон, поскольку он представляет ситуацию по реализации </w:t>
      </w:r>
      <w:r w:rsidRPr="006A67E5">
        <w:rPr>
          <w:rFonts w:asciiTheme="majorHAnsi" w:hAnsiTheme="majorHAnsi" w:cstheme="majorHAnsi"/>
          <w:sz w:val="24"/>
          <w:szCs w:val="24"/>
          <w:lang w:val="ru-MD"/>
        </w:rPr>
        <w:t>П</w:t>
      </w:r>
      <w:r w:rsidR="006648C4" w:rsidRPr="006A67E5">
        <w:rPr>
          <w:rFonts w:asciiTheme="majorHAnsi" w:hAnsiTheme="majorHAnsi" w:cstheme="majorHAnsi"/>
          <w:sz w:val="24"/>
          <w:szCs w:val="24"/>
          <w:lang w:val="ru-MD"/>
        </w:rPr>
        <w:t xml:space="preserve">роекта </w:t>
      </w:r>
      <w:r w:rsidRPr="006A67E5">
        <w:rPr>
          <w:rFonts w:asciiTheme="majorHAnsi" w:hAnsiTheme="majorHAnsi" w:cstheme="majorHAnsi"/>
          <w:sz w:val="24"/>
          <w:szCs w:val="24"/>
          <w:lang w:val="ru-MD"/>
        </w:rPr>
        <w:t>С</w:t>
      </w:r>
      <w:r w:rsidR="006648C4" w:rsidRPr="006A67E5">
        <w:rPr>
          <w:rFonts w:asciiTheme="majorHAnsi" w:hAnsiTheme="majorHAnsi" w:cstheme="majorHAnsi"/>
          <w:sz w:val="24"/>
          <w:szCs w:val="24"/>
          <w:lang w:val="ru-MD"/>
        </w:rPr>
        <w:t>троительства пенитенциарного учреждения</w:t>
      </w:r>
      <w:r w:rsidRPr="006A67E5">
        <w:rPr>
          <w:rFonts w:asciiTheme="majorHAnsi" w:hAnsiTheme="majorHAnsi" w:cstheme="majorHAnsi"/>
          <w:sz w:val="24"/>
          <w:szCs w:val="24"/>
          <w:lang w:val="ru-MD"/>
        </w:rPr>
        <w:t xml:space="preserve"> Кишинэу</w:t>
      </w:r>
      <w:r w:rsidR="006648C4"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указыв</w:t>
      </w:r>
      <w:r w:rsidR="006648C4" w:rsidRPr="006A67E5">
        <w:rPr>
          <w:rFonts w:asciiTheme="majorHAnsi" w:hAnsiTheme="majorHAnsi" w:cstheme="majorHAnsi"/>
          <w:sz w:val="24"/>
          <w:szCs w:val="24"/>
          <w:lang w:val="ru-MD"/>
        </w:rPr>
        <w:t xml:space="preserve">ая причины, которые повлияли на </w:t>
      </w:r>
      <w:r w:rsidRPr="006A67E5">
        <w:rPr>
          <w:rFonts w:asciiTheme="majorHAnsi" w:hAnsiTheme="majorHAnsi" w:cstheme="majorHAnsi"/>
          <w:sz w:val="24"/>
          <w:szCs w:val="24"/>
          <w:lang w:val="ru-MD"/>
        </w:rPr>
        <w:t>выплн</w:t>
      </w:r>
      <w:r w:rsidR="006648C4" w:rsidRPr="006A67E5">
        <w:rPr>
          <w:rFonts w:asciiTheme="majorHAnsi" w:hAnsiTheme="majorHAnsi" w:cstheme="majorHAnsi"/>
          <w:sz w:val="24"/>
          <w:szCs w:val="24"/>
          <w:lang w:val="ru-MD"/>
        </w:rPr>
        <w:t>ение в срок общей цели и достижение ожидаемого результата, одновременно</w:t>
      </w:r>
      <w:r w:rsidRPr="006A67E5">
        <w:rPr>
          <w:rFonts w:asciiTheme="majorHAnsi" w:hAnsiTheme="majorHAnsi" w:cstheme="majorHAnsi"/>
          <w:sz w:val="24"/>
          <w:szCs w:val="24"/>
          <w:lang w:val="ru-MD"/>
        </w:rPr>
        <w:t>,</w:t>
      </w:r>
      <w:r w:rsidR="006648C4" w:rsidRPr="006A67E5">
        <w:rPr>
          <w:rFonts w:asciiTheme="majorHAnsi" w:hAnsiTheme="majorHAnsi" w:cstheme="majorHAnsi"/>
          <w:sz w:val="24"/>
          <w:szCs w:val="24"/>
          <w:lang w:val="ru-MD"/>
        </w:rPr>
        <w:t xml:space="preserve"> предоставля</w:t>
      </w:r>
      <w:r w:rsidRPr="006A67E5">
        <w:rPr>
          <w:rFonts w:asciiTheme="majorHAnsi" w:hAnsiTheme="majorHAnsi" w:cstheme="majorHAnsi"/>
          <w:sz w:val="24"/>
          <w:szCs w:val="24"/>
          <w:lang w:val="ru-MD"/>
        </w:rPr>
        <w:t>ет</w:t>
      </w:r>
      <w:r w:rsidR="006648C4" w:rsidRPr="006A67E5">
        <w:rPr>
          <w:rFonts w:asciiTheme="majorHAnsi" w:hAnsiTheme="majorHAnsi" w:cstheme="majorHAnsi"/>
          <w:sz w:val="24"/>
          <w:szCs w:val="24"/>
          <w:lang w:val="ru-MD"/>
        </w:rPr>
        <w:t xml:space="preserve"> рекомендации, направленные на устранение недостатков и проблем, выявленных аудитом</w:t>
      </w:r>
      <w:r w:rsidR="00E902A7" w:rsidRPr="006A67E5">
        <w:rPr>
          <w:rFonts w:asciiTheme="majorHAnsi" w:hAnsiTheme="majorHAnsi" w:cstheme="majorHAnsi"/>
          <w:sz w:val="24"/>
          <w:szCs w:val="24"/>
          <w:lang w:val="ru-MD"/>
        </w:rPr>
        <w:t>.</w:t>
      </w:r>
    </w:p>
    <w:p w:rsidR="00F162F8" w:rsidRPr="006A67E5" w:rsidRDefault="00176412" w:rsidP="00634BC7">
      <w:pPr>
        <w:tabs>
          <w:tab w:val="right" w:pos="0"/>
        </w:tabs>
        <w:spacing w:after="120" w:line="240" w:lineRule="auto"/>
        <w:ind w:firstLine="720"/>
        <w:outlineLvl w:val="1"/>
        <w:rPr>
          <w:rFonts w:asciiTheme="majorHAnsi" w:hAnsiTheme="majorHAnsi" w:cstheme="majorHAnsi"/>
          <w:b/>
          <w:sz w:val="28"/>
          <w:szCs w:val="28"/>
          <w:lang w:val="ru-MD"/>
        </w:rPr>
      </w:pPr>
      <w:r w:rsidRPr="006A67E5">
        <w:rPr>
          <w:rFonts w:ascii="Calibri Light" w:eastAsia="Times New Roman" w:hAnsi="Calibri Light" w:cs="Calibri Light"/>
          <w:b/>
          <w:bCs/>
          <w:sz w:val="28"/>
          <w:szCs w:val="28"/>
          <w:lang w:val="ru-MD"/>
        </w:rPr>
        <w:t xml:space="preserve">II. </w:t>
      </w:r>
      <w:r w:rsidR="00736AF8" w:rsidRPr="006A67E5">
        <w:rPr>
          <w:rFonts w:ascii="Calibri Light" w:eastAsia="Times New Roman" w:hAnsi="Calibri Light" w:cs="Calibri Light"/>
          <w:b/>
          <w:bCs/>
          <w:sz w:val="28"/>
          <w:szCs w:val="28"/>
          <w:lang w:val="ru-MD"/>
        </w:rPr>
        <w:t>ОБЩЕЕ ПРЕДСТАВЛЕНИЕ</w:t>
      </w:r>
      <w:bookmarkEnd w:id="2"/>
    </w:p>
    <w:p w:rsidR="00176412" w:rsidRPr="006A67E5" w:rsidRDefault="00355F46" w:rsidP="00634BC7">
      <w:pPr>
        <w:pStyle w:val="af1"/>
        <w:numPr>
          <w:ilvl w:val="1"/>
          <w:numId w:val="1"/>
        </w:numPr>
        <w:tabs>
          <w:tab w:val="right" w:pos="0"/>
        </w:tabs>
        <w:spacing w:after="120"/>
        <w:ind w:firstLine="720"/>
        <w:rPr>
          <w:rFonts w:asciiTheme="majorHAnsi" w:hAnsiTheme="majorHAnsi" w:cstheme="majorHAnsi"/>
          <w:b/>
          <w:sz w:val="24"/>
          <w:szCs w:val="24"/>
          <w:lang w:val="ru-MD"/>
        </w:rPr>
      </w:pPr>
      <w:r w:rsidRPr="006A67E5">
        <w:rPr>
          <w:rFonts w:asciiTheme="majorHAnsi" w:hAnsiTheme="majorHAnsi" w:cstheme="majorHAnsi"/>
          <w:b/>
          <w:sz w:val="24"/>
          <w:szCs w:val="24"/>
          <w:lang w:val="ru-MD"/>
        </w:rPr>
        <w:t>Основание аудита</w:t>
      </w:r>
    </w:p>
    <w:p w:rsidR="00176412" w:rsidRPr="006A67E5" w:rsidRDefault="00355F46"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eastAsia="Times New Roman" w:hAnsiTheme="majorHAnsi" w:cstheme="majorHAnsi"/>
          <w:bCs/>
          <w:sz w:val="24"/>
          <w:szCs w:val="24"/>
          <w:lang w:val="ru-MD" w:eastAsia="ru-RU"/>
        </w:rPr>
        <w:t xml:space="preserve">Аудит был проведен на основании ст.31 и ст.32 Закона </w:t>
      </w:r>
      <w:r w:rsidRPr="006A67E5">
        <w:rPr>
          <w:rFonts w:asciiTheme="majorHAnsi" w:hAnsiTheme="majorHAnsi" w:cstheme="majorHAnsi"/>
          <w:sz w:val="24"/>
          <w:szCs w:val="24"/>
          <w:lang w:val="ru-MD"/>
        </w:rPr>
        <w:t>об организации и функционировании Счетной палаты Республики Молдова</w:t>
      </w:r>
      <w:r w:rsidRPr="006A67E5">
        <w:rPr>
          <w:rFonts w:asciiTheme="majorHAnsi" w:eastAsia="Times New Roman" w:hAnsiTheme="majorHAnsi" w:cstheme="majorHAnsi"/>
          <w:bCs/>
          <w:sz w:val="24"/>
          <w:szCs w:val="24"/>
          <w:lang w:val="ru-MD" w:eastAsia="ru-RU"/>
        </w:rPr>
        <w:t xml:space="preserve"> №260 от 07.12.2017 и в соответствии с Программой аудиторской деятельности на 2022 год</w:t>
      </w:r>
      <w:r w:rsidRPr="006A67E5">
        <w:rPr>
          <w:rFonts w:asciiTheme="majorHAnsi" w:eastAsia="Times New Roman" w:hAnsiTheme="majorHAnsi" w:cstheme="majorHAnsi"/>
          <w:bCs/>
          <w:sz w:val="24"/>
          <w:szCs w:val="24"/>
          <w:vertAlign w:val="superscript"/>
          <w:lang w:val="ru-MD" w:eastAsia="ru-RU"/>
        </w:rPr>
        <w:footnoteReference w:id="1"/>
      </w:r>
      <w:r w:rsidR="00176412" w:rsidRPr="006A67E5">
        <w:rPr>
          <w:rFonts w:asciiTheme="majorHAnsi" w:eastAsia="Times New Roman" w:hAnsiTheme="majorHAnsi" w:cstheme="majorHAnsi"/>
          <w:bCs/>
          <w:sz w:val="24"/>
          <w:szCs w:val="24"/>
          <w:lang w:val="ru-MD" w:eastAsia="ru-RU"/>
        </w:rPr>
        <w:t>,</w:t>
      </w:r>
      <w:r w:rsidRPr="006A67E5">
        <w:rPr>
          <w:rFonts w:asciiTheme="majorHAnsi" w:eastAsia="Times New Roman" w:hAnsiTheme="majorHAnsi" w:cstheme="majorHAnsi"/>
          <w:bCs/>
          <w:sz w:val="24"/>
          <w:szCs w:val="24"/>
          <w:lang w:val="ru-MD" w:eastAsia="ru-RU"/>
        </w:rPr>
        <w:t xml:space="preserve"> с целью оценки эффективности </w:t>
      </w:r>
      <w:r w:rsidRPr="006A67E5">
        <w:rPr>
          <w:rFonts w:asciiTheme="majorHAnsi" w:hAnsiTheme="majorHAnsi" w:cstheme="majorHAnsi"/>
          <w:sz w:val="24"/>
          <w:szCs w:val="24"/>
          <w:lang w:val="ru-MD"/>
        </w:rPr>
        <w:t>„Строительство Пенитенциарного учреждения Кишинэу”</w:t>
      </w:r>
      <w:r w:rsidRPr="006A67E5">
        <w:rPr>
          <w:rFonts w:asciiTheme="majorHAnsi" w:eastAsia="Times New Roman" w:hAnsiTheme="majorHAnsi" w:cstheme="majorHAnsi"/>
          <w:bCs/>
          <w:sz w:val="24"/>
          <w:szCs w:val="24"/>
          <w:lang w:val="ru-MD" w:eastAsia="ru-RU"/>
        </w:rPr>
        <w:t xml:space="preserve">, выявления недостатков и проблем в процессе внедрения проекта и их воздействия поставленную задачу, </w:t>
      </w:r>
      <w:r w:rsidRPr="006A67E5">
        <w:rPr>
          <w:rFonts w:asciiTheme="majorHAnsi" w:hAnsiTheme="majorHAnsi" w:cstheme="majorHAnsi"/>
          <w:sz w:val="24"/>
          <w:szCs w:val="24"/>
          <w:lang w:val="ru-MD"/>
        </w:rPr>
        <w:t xml:space="preserve">с предоставлением рекомендаций по улучшению </w:t>
      </w:r>
      <w:r w:rsidR="00D85AA4" w:rsidRPr="006A67E5">
        <w:rPr>
          <w:rFonts w:asciiTheme="majorHAnsi" w:hAnsiTheme="majorHAnsi" w:cstheme="majorHAnsi"/>
          <w:sz w:val="24"/>
          <w:szCs w:val="24"/>
          <w:lang w:val="ru-MD"/>
        </w:rPr>
        <w:t>ситуации в аудируемой области</w:t>
      </w:r>
      <w:r w:rsidR="00176412" w:rsidRPr="006A67E5">
        <w:rPr>
          <w:rFonts w:asciiTheme="majorHAnsi" w:hAnsiTheme="majorHAnsi" w:cstheme="majorHAnsi"/>
          <w:sz w:val="24"/>
          <w:szCs w:val="24"/>
          <w:lang w:val="ru-MD"/>
        </w:rPr>
        <w:t>.</w:t>
      </w:r>
    </w:p>
    <w:p w:rsidR="00F34ED8" w:rsidRPr="006A67E5" w:rsidRDefault="00F34ED8" w:rsidP="00634BC7">
      <w:pPr>
        <w:tabs>
          <w:tab w:val="right" w:pos="0"/>
        </w:tabs>
        <w:spacing w:after="120" w:line="276" w:lineRule="auto"/>
        <w:ind w:firstLine="720"/>
        <w:jc w:val="both"/>
        <w:rPr>
          <w:rFonts w:asciiTheme="majorHAnsi" w:eastAsia="Times New Roman" w:hAnsiTheme="majorHAnsi" w:cstheme="majorHAnsi"/>
          <w:bCs/>
          <w:sz w:val="24"/>
          <w:szCs w:val="24"/>
          <w:lang w:val="ru-MD" w:eastAsia="ru-RU"/>
        </w:rPr>
      </w:pPr>
      <w:r w:rsidRPr="006A67E5">
        <w:rPr>
          <w:rFonts w:asciiTheme="majorHAnsi" w:eastAsia="Times New Roman" w:hAnsiTheme="majorHAnsi" w:cstheme="majorHAnsi"/>
          <w:bCs/>
          <w:sz w:val="24"/>
          <w:szCs w:val="24"/>
          <w:lang w:val="ru-MD" w:eastAsia="ru-RU"/>
        </w:rPr>
        <w:t xml:space="preserve">Ответственность аудиторской группы заключалась в применении </w:t>
      </w:r>
      <w:r w:rsidR="004D6179" w:rsidRPr="006A67E5">
        <w:rPr>
          <w:rFonts w:asciiTheme="majorHAnsi" w:eastAsia="Times New Roman" w:hAnsiTheme="majorHAnsi" w:cstheme="majorHAnsi"/>
          <w:bCs/>
          <w:sz w:val="24"/>
          <w:szCs w:val="24"/>
          <w:lang w:val="ru-MD" w:eastAsia="ru-RU"/>
        </w:rPr>
        <w:t xml:space="preserve">ряда </w:t>
      </w:r>
      <w:r w:rsidRPr="006A67E5">
        <w:rPr>
          <w:rFonts w:asciiTheme="majorHAnsi" w:eastAsia="Times New Roman" w:hAnsiTheme="majorHAnsi" w:cstheme="majorHAnsi"/>
          <w:bCs/>
          <w:sz w:val="24"/>
          <w:szCs w:val="24"/>
          <w:lang w:val="ru-MD" w:eastAsia="ru-RU"/>
        </w:rPr>
        <w:t xml:space="preserve">процедур для сбора аудиторских доказательств, касающихся определения эффективности и </w:t>
      </w:r>
      <w:r w:rsidR="004D6179" w:rsidRPr="006A67E5">
        <w:rPr>
          <w:rFonts w:asciiTheme="majorHAnsi" w:eastAsia="Times New Roman" w:hAnsiTheme="majorHAnsi" w:cstheme="majorHAnsi"/>
          <w:bCs/>
          <w:sz w:val="24"/>
          <w:szCs w:val="24"/>
          <w:lang w:val="ru-MD" w:eastAsia="ru-RU"/>
        </w:rPr>
        <w:t>результативности</w:t>
      </w:r>
      <w:r w:rsidRPr="006A67E5">
        <w:rPr>
          <w:rFonts w:asciiTheme="majorHAnsi" w:eastAsia="Times New Roman" w:hAnsiTheme="majorHAnsi" w:cstheme="majorHAnsi"/>
          <w:bCs/>
          <w:sz w:val="24"/>
          <w:szCs w:val="24"/>
          <w:lang w:val="ru-MD" w:eastAsia="ru-RU"/>
        </w:rPr>
        <w:t xml:space="preserve"> действий, предпринятых Министерством юстиции и </w:t>
      </w:r>
      <w:r w:rsidR="004D6179" w:rsidRPr="006A67E5">
        <w:rPr>
          <w:rFonts w:asciiTheme="majorHAnsi" w:eastAsia="Times New Roman" w:hAnsiTheme="majorHAnsi" w:cstheme="majorHAnsi"/>
          <w:bCs/>
          <w:sz w:val="24"/>
          <w:szCs w:val="24"/>
          <w:lang w:val="ru-MD" w:eastAsia="ru-RU"/>
        </w:rPr>
        <w:t>П</w:t>
      </w:r>
      <w:r w:rsidRPr="006A67E5">
        <w:rPr>
          <w:rFonts w:asciiTheme="majorHAnsi" w:eastAsia="Times New Roman" w:hAnsiTheme="majorHAnsi" w:cstheme="majorHAnsi"/>
          <w:bCs/>
          <w:sz w:val="24"/>
          <w:szCs w:val="24"/>
          <w:lang w:val="ru-MD" w:eastAsia="ru-RU"/>
        </w:rPr>
        <w:t xml:space="preserve">одразделением по </w:t>
      </w:r>
      <w:r w:rsidR="004D6179" w:rsidRPr="006A67E5">
        <w:rPr>
          <w:rFonts w:asciiTheme="majorHAnsi" w:eastAsia="Times New Roman" w:hAnsiTheme="majorHAnsi" w:cstheme="majorHAnsi"/>
          <w:bCs/>
          <w:sz w:val="24"/>
          <w:szCs w:val="24"/>
          <w:lang w:val="ru-MD" w:eastAsia="ru-RU"/>
        </w:rPr>
        <w:t>внедрению,</w:t>
      </w:r>
      <w:r w:rsidRPr="006A67E5">
        <w:rPr>
          <w:rFonts w:asciiTheme="majorHAnsi" w:eastAsia="Times New Roman" w:hAnsiTheme="majorHAnsi" w:cstheme="majorHAnsi"/>
          <w:bCs/>
          <w:sz w:val="24"/>
          <w:szCs w:val="24"/>
          <w:lang w:val="ru-MD" w:eastAsia="ru-RU"/>
        </w:rPr>
        <w:t xml:space="preserve"> </w:t>
      </w:r>
      <w:r w:rsidR="004D6179" w:rsidRPr="006A67E5">
        <w:rPr>
          <w:rFonts w:asciiTheme="majorHAnsi" w:eastAsia="Times New Roman" w:hAnsiTheme="majorHAnsi" w:cstheme="majorHAnsi"/>
          <w:bCs/>
          <w:sz w:val="24"/>
          <w:szCs w:val="24"/>
          <w:lang w:val="ru-MD" w:eastAsia="ru-RU"/>
        </w:rPr>
        <w:t xml:space="preserve">для достижения </w:t>
      </w:r>
      <w:r w:rsidRPr="006A67E5">
        <w:rPr>
          <w:rFonts w:asciiTheme="majorHAnsi" w:eastAsia="Times New Roman" w:hAnsiTheme="majorHAnsi" w:cstheme="majorHAnsi"/>
          <w:bCs/>
          <w:sz w:val="24"/>
          <w:szCs w:val="24"/>
          <w:lang w:val="ru-MD" w:eastAsia="ru-RU"/>
        </w:rPr>
        <w:t xml:space="preserve">цели строительства </w:t>
      </w:r>
      <w:r w:rsidR="004D6179" w:rsidRPr="006A67E5">
        <w:rPr>
          <w:rFonts w:asciiTheme="majorHAnsi" w:hAnsiTheme="majorHAnsi" w:cstheme="majorHAnsi"/>
          <w:sz w:val="24"/>
          <w:szCs w:val="24"/>
          <w:lang w:val="ru-MD"/>
        </w:rPr>
        <w:t>пенитенциарного учреждения,</w:t>
      </w:r>
      <w:r w:rsidRPr="006A67E5">
        <w:rPr>
          <w:rFonts w:asciiTheme="majorHAnsi" w:eastAsia="Times New Roman" w:hAnsiTheme="majorHAnsi" w:cstheme="majorHAnsi"/>
          <w:bCs/>
          <w:sz w:val="24"/>
          <w:szCs w:val="24"/>
          <w:lang w:val="ru-MD" w:eastAsia="ru-RU"/>
        </w:rPr>
        <w:t xml:space="preserve"> </w:t>
      </w:r>
      <w:r w:rsidR="004D6179" w:rsidRPr="006A67E5">
        <w:rPr>
          <w:rFonts w:asciiTheme="majorHAnsi" w:eastAsia="Times New Roman" w:hAnsiTheme="majorHAnsi" w:cstheme="majorHAnsi"/>
          <w:bCs/>
          <w:sz w:val="24"/>
          <w:szCs w:val="24"/>
          <w:lang w:val="ru-MD" w:eastAsia="ru-RU"/>
        </w:rPr>
        <w:t>в</w:t>
      </w:r>
      <w:r w:rsidRPr="006A67E5">
        <w:rPr>
          <w:rFonts w:asciiTheme="majorHAnsi" w:eastAsia="Times New Roman" w:hAnsiTheme="majorHAnsi" w:cstheme="majorHAnsi"/>
          <w:bCs/>
          <w:sz w:val="24"/>
          <w:szCs w:val="24"/>
          <w:lang w:val="ru-MD" w:eastAsia="ru-RU"/>
        </w:rPr>
        <w:t xml:space="preserve"> цел</w:t>
      </w:r>
      <w:r w:rsidR="004D6179" w:rsidRPr="006A67E5">
        <w:rPr>
          <w:rFonts w:asciiTheme="majorHAnsi" w:eastAsia="Times New Roman" w:hAnsiTheme="majorHAnsi" w:cstheme="majorHAnsi"/>
          <w:bCs/>
          <w:sz w:val="24"/>
          <w:szCs w:val="24"/>
          <w:lang w:val="ru-MD" w:eastAsia="ru-RU"/>
        </w:rPr>
        <w:t>ях</w:t>
      </w:r>
      <w:r w:rsidRPr="006A67E5">
        <w:rPr>
          <w:rFonts w:asciiTheme="majorHAnsi" w:eastAsia="Times New Roman" w:hAnsiTheme="majorHAnsi" w:cstheme="majorHAnsi"/>
          <w:bCs/>
          <w:sz w:val="24"/>
          <w:szCs w:val="24"/>
          <w:lang w:val="ru-MD" w:eastAsia="ru-RU"/>
        </w:rPr>
        <w:t xml:space="preserve"> улучшения условий содержания под стражей.</w:t>
      </w:r>
    </w:p>
    <w:p w:rsidR="00176412" w:rsidRPr="006A67E5" w:rsidRDefault="004D6179" w:rsidP="00634BC7">
      <w:pPr>
        <w:pStyle w:val="aa"/>
        <w:numPr>
          <w:ilvl w:val="1"/>
          <w:numId w:val="1"/>
        </w:numPr>
        <w:tabs>
          <w:tab w:val="right" w:pos="0"/>
        </w:tabs>
        <w:spacing w:after="120" w:line="276" w:lineRule="auto"/>
        <w:ind w:firstLine="720"/>
        <w:jc w:val="both"/>
        <w:rPr>
          <w:rFonts w:asciiTheme="majorHAnsi" w:hAnsiTheme="majorHAnsi" w:cstheme="majorHAnsi"/>
          <w:b/>
          <w:lang w:val="ru-MD"/>
        </w:rPr>
      </w:pPr>
      <w:r w:rsidRPr="006A67E5">
        <w:rPr>
          <w:rFonts w:asciiTheme="majorHAnsi" w:hAnsiTheme="majorHAnsi" w:cstheme="majorHAnsi"/>
          <w:b/>
          <w:lang w:val="ru-MD"/>
        </w:rPr>
        <w:t>Описание области аудита</w:t>
      </w:r>
    </w:p>
    <w:p w:rsidR="00F34ED8" w:rsidRPr="006A67E5" w:rsidRDefault="00F34ED8"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В контексте присоединения Республики Молдова</w:t>
      </w:r>
      <w:r w:rsidR="007035F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13 июля 1995 года</w:t>
      </w:r>
      <w:r w:rsidR="007035F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в качестве члена Совета Европы</w:t>
      </w:r>
      <w:r w:rsidR="007035F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и ратификации международных конвенций в области </w:t>
      </w:r>
      <w:r w:rsidR="00CE0798" w:rsidRPr="006A67E5">
        <w:rPr>
          <w:rFonts w:asciiTheme="majorHAnsi" w:hAnsiTheme="majorHAnsi" w:cstheme="majorHAnsi"/>
          <w:sz w:val="24"/>
          <w:szCs w:val="24"/>
          <w:lang w:val="ru-MD"/>
        </w:rPr>
        <w:t xml:space="preserve">основополагающихся </w:t>
      </w:r>
      <w:r w:rsidRPr="006A67E5">
        <w:rPr>
          <w:rFonts w:asciiTheme="majorHAnsi" w:hAnsiTheme="majorHAnsi" w:cstheme="majorHAnsi"/>
          <w:sz w:val="24"/>
          <w:szCs w:val="24"/>
          <w:lang w:val="ru-MD"/>
        </w:rPr>
        <w:t>прав и свобод</w:t>
      </w:r>
      <w:r w:rsidR="00CE0798" w:rsidRPr="006A67E5">
        <w:rPr>
          <w:rFonts w:asciiTheme="majorHAnsi" w:hAnsiTheme="majorHAnsi" w:cstheme="majorHAnsi"/>
          <w:sz w:val="24"/>
          <w:szCs w:val="24"/>
          <w:lang w:val="ru-MD"/>
        </w:rPr>
        <w:t xml:space="preserve"> человека</w:t>
      </w:r>
      <w:r w:rsidR="007035FC" w:rsidRPr="006A67E5">
        <w:rPr>
          <w:rStyle w:val="af0"/>
          <w:rFonts w:asciiTheme="majorHAnsi" w:hAnsiTheme="majorHAnsi" w:cstheme="majorHAnsi"/>
          <w:sz w:val="24"/>
          <w:szCs w:val="24"/>
          <w:lang w:val="ru-MD"/>
        </w:rPr>
        <w:footnoteReference w:id="2"/>
      </w:r>
      <w:r w:rsidR="00CE0798"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Правительство Республики Молдова обязалось обеспечить на национальном уровне предотвращение </w:t>
      </w:r>
      <w:r w:rsidR="007035FC" w:rsidRPr="006A67E5">
        <w:rPr>
          <w:rFonts w:asciiTheme="majorHAnsi" w:hAnsiTheme="majorHAnsi" w:cstheme="majorHAnsi"/>
          <w:sz w:val="24"/>
          <w:szCs w:val="24"/>
          <w:lang w:val="ru-MD"/>
        </w:rPr>
        <w:t xml:space="preserve">пыток </w:t>
      </w:r>
      <w:r w:rsidRPr="006A67E5">
        <w:rPr>
          <w:rFonts w:asciiTheme="majorHAnsi" w:hAnsiTheme="majorHAnsi" w:cstheme="majorHAnsi"/>
          <w:sz w:val="24"/>
          <w:szCs w:val="24"/>
          <w:lang w:val="ru-MD"/>
        </w:rPr>
        <w:t>и борьбу с бесчеловечным и унижающим достоинство обращени</w:t>
      </w:r>
      <w:r w:rsidR="007035FC" w:rsidRPr="006A67E5">
        <w:rPr>
          <w:rFonts w:asciiTheme="majorHAnsi" w:hAnsiTheme="majorHAnsi" w:cstheme="majorHAnsi"/>
          <w:sz w:val="24"/>
          <w:szCs w:val="24"/>
          <w:lang w:val="ru-MD"/>
        </w:rPr>
        <w:t>ем</w:t>
      </w:r>
      <w:r w:rsidRPr="006A67E5">
        <w:rPr>
          <w:rFonts w:asciiTheme="majorHAnsi" w:hAnsiTheme="majorHAnsi" w:cstheme="majorHAnsi"/>
          <w:sz w:val="24"/>
          <w:szCs w:val="24"/>
          <w:lang w:val="ru-MD"/>
        </w:rPr>
        <w:t xml:space="preserve"> в местах содержания под стражей.</w:t>
      </w:r>
    </w:p>
    <w:p w:rsidR="00176412" w:rsidRPr="006A67E5" w:rsidRDefault="00F34ED8" w:rsidP="00634BC7">
      <w:pPr>
        <w:tabs>
          <w:tab w:val="right" w:pos="0"/>
        </w:tabs>
        <w:spacing w:after="120" w:line="276" w:lineRule="auto"/>
        <w:ind w:firstLine="720"/>
        <w:jc w:val="both"/>
        <w:rPr>
          <w:rFonts w:asciiTheme="majorHAnsi" w:eastAsia="Times New Roman" w:hAnsiTheme="majorHAnsi" w:cstheme="majorHAnsi"/>
          <w:b/>
          <w:bCs/>
          <w:sz w:val="24"/>
          <w:szCs w:val="24"/>
          <w:lang w:val="ru-MD" w:eastAsia="ru-RU"/>
        </w:rPr>
      </w:pPr>
      <w:r w:rsidRPr="006A67E5">
        <w:rPr>
          <w:rFonts w:asciiTheme="majorHAnsi" w:hAnsiTheme="majorHAnsi"/>
          <w:sz w:val="24"/>
          <w:szCs w:val="24"/>
          <w:shd w:val="clear" w:color="auto" w:fill="FFFFFF"/>
          <w:lang w:val="ru-MD"/>
        </w:rPr>
        <w:t>В системе пенитенциарной администрации Республики Молдова действуют 17 пенитенциарных учреждений</w:t>
      </w:r>
      <w:r w:rsidR="00CE0798" w:rsidRPr="006A67E5">
        <w:rPr>
          <w:rStyle w:val="af0"/>
          <w:rFonts w:asciiTheme="majorHAnsi" w:hAnsiTheme="majorHAnsi"/>
          <w:sz w:val="24"/>
          <w:szCs w:val="24"/>
          <w:lang w:val="ru-MD"/>
        </w:rPr>
        <w:footnoteReference w:id="3"/>
      </w:r>
      <w:r w:rsidRPr="006A67E5">
        <w:rPr>
          <w:rFonts w:asciiTheme="majorHAnsi" w:hAnsiTheme="majorHAnsi"/>
          <w:sz w:val="24"/>
          <w:szCs w:val="24"/>
          <w:shd w:val="clear" w:color="auto" w:fill="FFFFFF"/>
          <w:lang w:val="ru-MD"/>
        </w:rPr>
        <w:t xml:space="preserve">, которые обеспечивают исполнение приговоров лицами, приговоренными к тюремному заключению или пожизненному заключению, а также временное </w:t>
      </w:r>
      <w:r w:rsidR="00CE0798" w:rsidRPr="006A67E5">
        <w:rPr>
          <w:rFonts w:asciiTheme="majorHAnsi" w:hAnsiTheme="majorHAnsi"/>
          <w:sz w:val="24"/>
          <w:szCs w:val="24"/>
          <w:shd w:val="clear" w:color="auto" w:fill="FFFFFF"/>
          <w:lang w:val="ru-MD"/>
        </w:rPr>
        <w:t>со</w:t>
      </w:r>
      <w:r w:rsidRPr="006A67E5">
        <w:rPr>
          <w:rFonts w:asciiTheme="majorHAnsi" w:hAnsiTheme="majorHAnsi"/>
          <w:sz w:val="24"/>
          <w:szCs w:val="24"/>
          <w:shd w:val="clear" w:color="auto" w:fill="FFFFFF"/>
          <w:lang w:val="ru-MD"/>
        </w:rPr>
        <w:t xml:space="preserve">держание </w:t>
      </w:r>
      <w:r w:rsidR="00CE0798" w:rsidRPr="006A67E5">
        <w:rPr>
          <w:rFonts w:asciiTheme="majorHAnsi" w:hAnsiTheme="majorHAnsi"/>
          <w:sz w:val="24"/>
          <w:szCs w:val="24"/>
          <w:shd w:val="clear" w:color="auto" w:fill="FFFFFF"/>
          <w:lang w:val="ru-MD"/>
        </w:rPr>
        <w:t xml:space="preserve">под стражей </w:t>
      </w:r>
      <w:r w:rsidRPr="006A67E5">
        <w:rPr>
          <w:rFonts w:asciiTheme="majorHAnsi" w:hAnsiTheme="majorHAnsi"/>
          <w:sz w:val="24"/>
          <w:szCs w:val="24"/>
          <w:shd w:val="clear" w:color="auto" w:fill="FFFFFF"/>
          <w:lang w:val="ru-MD"/>
        </w:rPr>
        <w:t xml:space="preserve">лиц, в отношении которых была применена мера предварительного ареста или арест </w:t>
      </w:r>
      <w:r w:rsidR="00300919" w:rsidRPr="006A67E5">
        <w:rPr>
          <w:rFonts w:asciiTheme="majorHAnsi" w:hAnsiTheme="majorHAnsi"/>
          <w:sz w:val="24"/>
          <w:szCs w:val="24"/>
          <w:shd w:val="clear" w:color="auto" w:fill="FFFFFF"/>
          <w:lang w:val="ru-MD"/>
        </w:rPr>
        <w:t xml:space="preserve">за </w:t>
      </w:r>
      <w:r w:rsidRPr="006A67E5">
        <w:rPr>
          <w:rFonts w:asciiTheme="majorHAnsi" w:hAnsiTheme="majorHAnsi"/>
          <w:sz w:val="24"/>
          <w:szCs w:val="24"/>
          <w:shd w:val="clear" w:color="auto" w:fill="FFFFFF"/>
          <w:lang w:val="ru-MD"/>
        </w:rPr>
        <w:t>правонаруш</w:t>
      </w:r>
      <w:r w:rsidR="00300919" w:rsidRPr="006A67E5">
        <w:rPr>
          <w:rFonts w:asciiTheme="majorHAnsi" w:hAnsiTheme="majorHAnsi"/>
          <w:sz w:val="24"/>
          <w:szCs w:val="24"/>
          <w:shd w:val="clear" w:color="auto" w:fill="FFFFFF"/>
          <w:lang w:val="ru-MD"/>
        </w:rPr>
        <w:t>ение</w:t>
      </w:r>
      <w:r w:rsidRPr="006A67E5">
        <w:rPr>
          <w:rFonts w:asciiTheme="majorHAnsi" w:hAnsiTheme="majorHAnsi"/>
          <w:sz w:val="24"/>
          <w:szCs w:val="24"/>
          <w:shd w:val="clear" w:color="auto" w:fill="FFFFFF"/>
          <w:lang w:val="ru-MD"/>
        </w:rPr>
        <w:t>.</w:t>
      </w:r>
      <w:r w:rsidR="00176412" w:rsidRPr="006A67E5">
        <w:rPr>
          <w:rFonts w:asciiTheme="majorHAnsi" w:hAnsiTheme="majorHAnsi"/>
          <w:sz w:val="24"/>
          <w:szCs w:val="24"/>
          <w:lang w:val="ru-MD"/>
        </w:rPr>
        <w:t xml:space="preserve"> </w:t>
      </w:r>
      <w:r w:rsidRPr="006A67E5">
        <w:rPr>
          <w:rFonts w:asciiTheme="majorHAnsi" w:hAnsiTheme="majorHAnsi"/>
          <w:sz w:val="24"/>
          <w:szCs w:val="24"/>
          <w:lang w:val="ru-MD"/>
        </w:rPr>
        <w:t xml:space="preserve">По состоянию на 31.12.2021 в пенитенциарных учреждениях </w:t>
      </w:r>
      <w:r w:rsidR="00300919" w:rsidRPr="006A67E5">
        <w:rPr>
          <w:rFonts w:asciiTheme="majorHAnsi" w:hAnsiTheme="majorHAnsi"/>
          <w:sz w:val="24"/>
          <w:szCs w:val="24"/>
          <w:lang w:val="ru-MD"/>
        </w:rPr>
        <w:t>содержа</w:t>
      </w:r>
      <w:r w:rsidRPr="006A67E5">
        <w:rPr>
          <w:rFonts w:asciiTheme="majorHAnsi" w:hAnsiTheme="majorHAnsi"/>
          <w:sz w:val="24"/>
          <w:szCs w:val="24"/>
          <w:lang w:val="ru-MD"/>
        </w:rPr>
        <w:t xml:space="preserve">лось в общей сложности 6407 человек, при этом наибольшее количество заключенных находилось в </w:t>
      </w:r>
      <w:r w:rsidR="00300919" w:rsidRPr="006A67E5">
        <w:rPr>
          <w:rFonts w:asciiTheme="majorHAnsi" w:hAnsiTheme="majorHAnsi"/>
          <w:sz w:val="24"/>
          <w:szCs w:val="24"/>
          <w:lang w:val="ru-MD"/>
        </w:rPr>
        <w:t>П</w:t>
      </w:r>
      <w:r w:rsidRPr="006A67E5">
        <w:rPr>
          <w:rFonts w:asciiTheme="majorHAnsi" w:hAnsiTheme="majorHAnsi"/>
          <w:sz w:val="24"/>
          <w:szCs w:val="24"/>
          <w:lang w:val="ru-MD"/>
        </w:rPr>
        <w:t>енитенциарном учреждении №13</w:t>
      </w:r>
      <w:r w:rsidR="00300919" w:rsidRPr="006A67E5">
        <w:rPr>
          <w:rFonts w:asciiTheme="majorHAnsi" w:hAnsiTheme="majorHAnsi"/>
          <w:sz w:val="24"/>
          <w:szCs w:val="24"/>
          <w:lang w:val="ru-MD"/>
        </w:rPr>
        <w:t xml:space="preserve"> </w:t>
      </w:r>
      <w:r w:rsidRPr="006A67E5">
        <w:rPr>
          <w:rFonts w:asciiTheme="majorHAnsi" w:hAnsiTheme="majorHAnsi"/>
          <w:sz w:val="24"/>
          <w:szCs w:val="24"/>
          <w:lang w:val="ru-MD"/>
        </w:rPr>
        <w:t>-</w:t>
      </w:r>
      <w:r w:rsidR="00300919" w:rsidRPr="006A67E5">
        <w:rPr>
          <w:rFonts w:asciiTheme="majorHAnsi" w:hAnsiTheme="majorHAnsi"/>
          <w:sz w:val="24"/>
          <w:szCs w:val="24"/>
          <w:lang w:val="ru-MD"/>
        </w:rPr>
        <w:t xml:space="preserve"> Кишинэу</w:t>
      </w:r>
      <w:r w:rsidRPr="006A67E5">
        <w:rPr>
          <w:rFonts w:asciiTheme="majorHAnsi" w:hAnsiTheme="majorHAnsi"/>
          <w:sz w:val="24"/>
          <w:szCs w:val="24"/>
          <w:lang w:val="ru-MD"/>
        </w:rPr>
        <w:t>, который ежегодно регистрирует поток около 12000 человек, явля</w:t>
      </w:r>
      <w:r w:rsidR="00300919" w:rsidRPr="006A67E5">
        <w:rPr>
          <w:rFonts w:asciiTheme="majorHAnsi" w:hAnsiTheme="majorHAnsi"/>
          <w:sz w:val="24"/>
          <w:szCs w:val="24"/>
          <w:lang w:val="ru-MD"/>
        </w:rPr>
        <w:t>ясь</w:t>
      </w:r>
      <w:r w:rsidRPr="006A67E5">
        <w:rPr>
          <w:rFonts w:asciiTheme="majorHAnsi" w:hAnsiTheme="majorHAnsi"/>
          <w:sz w:val="24"/>
          <w:szCs w:val="24"/>
          <w:lang w:val="ru-MD"/>
        </w:rPr>
        <w:t xml:space="preserve"> изолятором уголовного преследования с наибольш</w:t>
      </w:r>
      <w:r w:rsidR="00300919" w:rsidRPr="006A67E5">
        <w:rPr>
          <w:rFonts w:asciiTheme="majorHAnsi" w:hAnsiTheme="majorHAnsi"/>
          <w:sz w:val="24"/>
          <w:szCs w:val="24"/>
          <w:lang w:val="ru-MD"/>
        </w:rPr>
        <w:t>ей</w:t>
      </w:r>
      <w:r w:rsidRPr="006A67E5">
        <w:rPr>
          <w:rFonts w:asciiTheme="majorHAnsi" w:hAnsiTheme="majorHAnsi"/>
          <w:sz w:val="24"/>
          <w:szCs w:val="24"/>
          <w:lang w:val="ru-MD"/>
        </w:rPr>
        <w:t xml:space="preserve"> </w:t>
      </w:r>
      <w:r w:rsidR="00300919" w:rsidRPr="006A67E5">
        <w:rPr>
          <w:rFonts w:asciiTheme="majorHAnsi" w:hAnsiTheme="majorHAnsi"/>
          <w:sz w:val="24"/>
          <w:szCs w:val="24"/>
          <w:lang w:val="ru-MD"/>
        </w:rPr>
        <w:t>текучестью</w:t>
      </w:r>
      <w:r w:rsidRPr="006A67E5">
        <w:rPr>
          <w:rFonts w:asciiTheme="majorHAnsi" w:hAnsiTheme="majorHAnsi"/>
          <w:sz w:val="24"/>
          <w:szCs w:val="24"/>
          <w:lang w:val="ru-MD"/>
        </w:rPr>
        <w:t xml:space="preserve">. </w:t>
      </w:r>
      <w:r w:rsidR="00300919" w:rsidRPr="006A67E5">
        <w:rPr>
          <w:rFonts w:asciiTheme="majorHAnsi" w:hAnsiTheme="majorHAnsi"/>
          <w:sz w:val="28"/>
          <w:szCs w:val="28"/>
          <w:lang w:val="ru-MD"/>
        </w:rPr>
        <w:t>Н</w:t>
      </w:r>
      <w:r w:rsidRPr="006A67E5">
        <w:rPr>
          <w:rFonts w:asciiTheme="majorHAnsi" w:hAnsiTheme="majorHAnsi"/>
          <w:sz w:val="24"/>
          <w:szCs w:val="24"/>
          <w:lang w:val="ru-MD"/>
        </w:rPr>
        <w:t>а конец 2021 года в это</w:t>
      </w:r>
      <w:r w:rsidR="00300919" w:rsidRPr="006A67E5">
        <w:rPr>
          <w:rFonts w:asciiTheme="majorHAnsi" w:hAnsiTheme="majorHAnsi"/>
          <w:sz w:val="24"/>
          <w:szCs w:val="24"/>
          <w:lang w:val="ru-MD"/>
        </w:rPr>
        <w:t>м пенитенциарном учреждении,</w:t>
      </w:r>
      <w:r w:rsidRPr="006A67E5">
        <w:rPr>
          <w:rFonts w:asciiTheme="majorHAnsi" w:hAnsiTheme="majorHAnsi"/>
          <w:sz w:val="24"/>
          <w:szCs w:val="24"/>
          <w:lang w:val="ru-MD"/>
        </w:rPr>
        <w:t xml:space="preserve"> вместимостью 570 человек</w:t>
      </w:r>
      <w:r w:rsidR="00625319" w:rsidRPr="006A67E5">
        <w:rPr>
          <w:rFonts w:asciiTheme="majorHAnsi" w:hAnsiTheme="majorHAnsi"/>
          <w:sz w:val="24"/>
          <w:szCs w:val="24"/>
          <w:lang w:val="ru-MD"/>
        </w:rPr>
        <w:t>,</w:t>
      </w:r>
      <w:r w:rsidRPr="006A67E5">
        <w:rPr>
          <w:rFonts w:asciiTheme="majorHAnsi" w:hAnsiTheme="majorHAnsi"/>
          <w:sz w:val="24"/>
          <w:szCs w:val="24"/>
          <w:lang w:val="ru-MD"/>
        </w:rPr>
        <w:t xml:space="preserve"> находилось 948 заключенных, что на 378 человек больше</w:t>
      </w:r>
      <w:r w:rsidR="00625319" w:rsidRPr="006A67E5">
        <w:rPr>
          <w:rFonts w:asciiTheme="majorHAnsi" w:hAnsiTheme="majorHAnsi"/>
          <w:sz w:val="24"/>
          <w:szCs w:val="24"/>
          <w:lang w:val="ru-MD"/>
        </w:rPr>
        <w:t xml:space="preserve"> предельного числа</w:t>
      </w:r>
      <w:r w:rsidRPr="006A67E5">
        <w:rPr>
          <w:rFonts w:asciiTheme="majorHAnsi" w:hAnsiTheme="majorHAnsi"/>
          <w:sz w:val="24"/>
          <w:szCs w:val="24"/>
          <w:lang w:val="ru-MD"/>
        </w:rPr>
        <w:t xml:space="preserve"> содержа</w:t>
      </w:r>
      <w:r w:rsidR="00625319" w:rsidRPr="006A67E5">
        <w:rPr>
          <w:rFonts w:asciiTheme="majorHAnsi" w:hAnsiTheme="majorHAnsi"/>
          <w:sz w:val="24"/>
          <w:szCs w:val="24"/>
          <w:lang w:val="ru-MD"/>
        </w:rPr>
        <w:t>щихся</w:t>
      </w:r>
      <w:r w:rsidRPr="006A67E5">
        <w:rPr>
          <w:rFonts w:asciiTheme="majorHAnsi" w:hAnsiTheme="majorHAnsi"/>
          <w:sz w:val="24"/>
          <w:szCs w:val="24"/>
          <w:lang w:val="ru-MD"/>
        </w:rPr>
        <w:t xml:space="preserve"> под стражей. Аналог</w:t>
      </w:r>
      <w:r w:rsidR="00625319" w:rsidRPr="006A67E5">
        <w:rPr>
          <w:rFonts w:asciiTheme="majorHAnsi" w:hAnsiTheme="majorHAnsi"/>
          <w:sz w:val="24"/>
          <w:szCs w:val="24"/>
          <w:lang w:val="ru-MD"/>
        </w:rPr>
        <w:t>ичн</w:t>
      </w:r>
      <w:r w:rsidRPr="006A67E5">
        <w:rPr>
          <w:rFonts w:asciiTheme="majorHAnsi" w:hAnsiTheme="majorHAnsi"/>
          <w:sz w:val="24"/>
          <w:szCs w:val="24"/>
          <w:lang w:val="ru-MD"/>
        </w:rPr>
        <w:t xml:space="preserve">ые ситуации превышения </w:t>
      </w:r>
      <w:r w:rsidR="00625319" w:rsidRPr="006A67E5">
        <w:rPr>
          <w:rFonts w:asciiTheme="majorHAnsi" w:hAnsiTheme="majorHAnsi"/>
          <w:sz w:val="24"/>
          <w:szCs w:val="24"/>
          <w:lang w:val="ru-MD"/>
        </w:rPr>
        <w:t xml:space="preserve">предельного числа содержащихся </w:t>
      </w:r>
      <w:r w:rsidRPr="006A67E5">
        <w:rPr>
          <w:rFonts w:asciiTheme="majorHAnsi" w:hAnsiTheme="majorHAnsi"/>
          <w:sz w:val="24"/>
          <w:szCs w:val="24"/>
          <w:lang w:val="ru-MD"/>
        </w:rPr>
        <w:t xml:space="preserve">под стражей в </w:t>
      </w:r>
      <w:r w:rsidR="00625319" w:rsidRPr="006A67E5">
        <w:rPr>
          <w:rFonts w:asciiTheme="majorHAnsi" w:hAnsiTheme="majorHAnsi"/>
          <w:sz w:val="24"/>
          <w:szCs w:val="24"/>
          <w:lang w:val="ru-MD"/>
        </w:rPr>
        <w:t>рамках п</w:t>
      </w:r>
      <w:r w:rsidR="00300919" w:rsidRPr="006A67E5">
        <w:rPr>
          <w:rFonts w:asciiTheme="majorHAnsi" w:hAnsiTheme="majorHAnsi"/>
          <w:sz w:val="24"/>
          <w:szCs w:val="24"/>
          <w:lang w:val="ru-MD"/>
        </w:rPr>
        <w:t>енитенциарно</w:t>
      </w:r>
      <w:r w:rsidR="00625319" w:rsidRPr="006A67E5">
        <w:rPr>
          <w:rFonts w:asciiTheme="majorHAnsi" w:hAnsiTheme="majorHAnsi"/>
          <w:sz w:val="24"/>
          <w:szCs w:val="24"/>
          <w:lang w:val="ru-MD"/>
        </w:rPr>
        <w:t>го</w:t>
      </w:r>
      <w:r w:rsidR="00300919" w:rsidRPr="006A67E5">
        <w:rPr>
          <w:rFonts w:asciiTheme="majorHAnsi" w:hAnsiTheme="majorHAnsi"/>
          <w:sz w:val="24"/>
          <w:szCs w:val="24"/>
          <w:lang w:val="ru-MD"/>
        </w:rPr>
        <w:t xml:space="preserve"> учреждени</w:t>
      </w:r>
      <w:r w:rsidR="00625319" w:rsidRPr="006A67E5">
        <w:rPr>
          <w:rFonts w:asciiTheme="majorHAnsi" w:hAnsiTheme="majorHAnsi"/>
          <w:sz w:val="24"/>
          <w:szCs w:val="24"/>
          <w:lang w:val="ru-MD"/>
        </w:rPr>
        <w:t>я</w:t>
      </w:r>
      <w:r w:rsidR="00625319" w:rsidRPr="006A67E5">
        <w:rPr>
          <w:rStyle w:val="af0"/>
          <w:rFonts w:asciiTheme="majorHAnsi" w:hAnsiTheme="majorHAnsi"/>
          <w:sz w:val="28"/>
          <w:szCs w:val="28"/>
          <w:lang w:val="ru-MD"/>
        </w:rPr>
        <w:footnoteReference w:id="4"/>
      </w:r>
      <w:r w:rsidRPr="006A67E5">
        <w:rPr>
          <w:rFonts w:asciiTheme="majorHAnsi" w:hAnsiTheme="majorHAnsi"/>
          <w:sz w:val="24"/>
          <w:szCs w:val="24"/>
          <w:lang w:val="ru-MD"/>
        </w:rPr>
        <w:t xml:space="preserve"> также наблюда</w:t>
      </w:r>
      <w:r w:rsidR="00625319" w:rsidRPr="006A67E5">
        <w:rPr>
          <w:rFonts w:asciiTheme="majorHAnsi" w:hAnsiTheme="majorHAnsi"/>
          <w:sz w:val="24"/>
          <w:szCs w:val="24"/>
          <w:lang w:val="ru-MD"/>
        </w:rPr>
        <w:t>лись и</w:t>
      </w:r>
      <w:r w:rsidRPr="006A67E5">
        <w:rPr>
          <w:rFonts w:asciiTheme="majorHAnsi" w:hAnsiTheme="majorHAnsi"/>
          <w:sz w:val="24"/>
          <w:szCs w:val="24"/>
          <w:lang w:val="ru-MD"/>
        </w:rPr>
        <w:t xml:space="preserve"> в предыдущие периоды 2021 года.</w:t>
      </w:r>
    </w:p>
    <w:p w:rsidR="00176412" w:rsidRPr="006A67E5" w:rsidRDefault="00F34ED8"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sz w:val="24"/>
          <w:szCs w:val="24"/>
          <w:lang w:val="ru-MD"/>
        </w:rPr>
        <w:t xml:space="preserve">Большой поток заключенных в </w:t>
      </w:r>
      <w:r w:rsidR="00625319" w:rsidRPr="006A67E5">
        <w:rPr>
          <w:rFonts w:asciiTheme="majorHAnsi" w:hAnsiTheme="majorHAnsi"/>
          <w:sz w:val="24"/>
          <w:szCs w:val="24"/>
          <w:lang w:val="ru-MD"/>
        </w:rPr>
        <w:t>П</w:t>
      </w:r>
      <w:r w:rsidRPr="006A67E5">
        <w:rPr>
          <w:rFonts w:asciiTheme="majorHAnsi" w:hAnsiTheme="majorHAnsi"/>
          <w:sz w:val="24"/>
          <w:szCs w:val="24"/>
          <w:lang w:val="ru-MD"/>
        </w:rPr>
        <w:t>енитенциарном учреждении №13</w:t>
      </w:r>
      <w:r w:rsidR="00625319" w:rsidRPr="006A67E5">
        <w:rPr>
          <w:rFonts w:asciiTheme="majorHAnsi" w:hAnsiTheme="majorHAnsi"/>
          <w:sz w:val="24"/>
          <w:szCs w:val="24"/>
          <w:lang w:val="ru-MD"/>
        </w:rPr>
        <w:t xml:space="preserve"> </w:t>
      </w:r>
      <w:r w:rsidRPr="006A67E5">
        <w:rPr>
          <w:rFonts w:asciiTheme="majorHAnsi" w:hAnsiTheme="majorHAnsi"/>
          <w:sz w:val="24"/>
          <w:szCs w:val="24"/>
          <w:lang w:val="ru-MD"/>
        </w:rPr>
        <w:t>-</w:t>
      </w:r>
      <w:r w:rsidR="00625319" w:rsidRPr="006A67E5">
        <w:rPr>
          <w:rFonts w:asciiTheme="majorHAnsi" w:hAnsiTheme="majorHAnsi"/>
          <w:sz w:val="24"/>
          <w:szCs w:val="24"/>
          <w:lang w:val="ru-MD"/>
        </w:rPr>
        <w:t xml:space="preserve"> </w:t>
      </w:r>
      <w:r w:rsidR="00300919" w:rsidRPr="006A67E5">
        <w:rPr>
          <w:rFonts w:asciiTheme="majorHAnsi" w:hAnsiTheme="majorHAnsi"/>
          <w:sz w:val="24"/>
          <w:szCs w:val="24"/>
          <w:lang w:val="ru-MD"/>
        </w:rPr>
        <w:t>Кишинэу</w:t>
      </w:r>
      <w:r w:rsidRPr="006A67E5">
        <w:rPr>
          <w:rFonts w:asciiTheme="majorHAnsi" w:hAnsiTheme="majorHAnsi"/>
          <w:sz w:val="24"/>
          <w:szCs w:val="24"/>
          <w:lang w:val="ru-MD"/>
        </w:rPr>
        <w:t xml:space="preserve"> </w:t>
      </w:r>
      <w:r w:rsidR="00597DCC" w:rsidRPr="006A67E5">
        <w:rPr>
          <w:rFonts w:asciiTheme="majorHAnsi" w:hAnsiTheme="majorHAnsi"/>
          <w:sz w:val="24"/>
          <w:szCs w:val="24"/>
          <w:lang w:val="ru-MD"/>
        </w:rPr>
        <w:t>обусловлив</w:t>
      </w:r>
      <w:r w:rsidRPr="006A67E5">
        <w:rPr>
          <w:rFonts w:asciiTheme="majorHAnsi" w:hAnsiTheme="majorHAnsi"/>
          <w:sz w:val="24"/>
          <w:szCs w:val="24"/>
          <w:lang w:val="ru-MD"/>
        </w:rPr>
        <w:t>ает феномен перена</w:t>
      </w:r>
      <w:r w:rsidR="00597DCC" w:rsidRPr="006A67E5">
        <w:rPr>
          <w:rFonts w:asciiTheme="majorHAnsi" w:hAnsiTheme="majorHAnsi"/>
          <w:sz w:val="24"/>
          <w:szCs w:val="24"/>
          <w:lang w:val="ru-MD"/>
        </w:rPr>
        <w:t>полн</w:t>
      </w:r>
      <w:r w:rsidRPr="006A67E5">
        <w:rPr>
          <w:rFonts w:asciiTheme="majorHAnsi" w:hAnsiTheme="majorHAnsi"/>
          <w:sz w:val="24"/>
          <w:szCs w:val="24"/>
          <w:lang w:val="ru-MD"/>
        </w:rPr>
        <w:t>ения, что противоречит международным стандартам содержания под стражей, предусматривающим предоставление 4 м</w:t>
      </w:r>
      <w:r w:rsidRPr="006A67E5">
        <w:rPr>
          <w:rFonts w:asciiTheme="majorHAnsi" w:hAnsiTheme="majorHAnsi"/>
          <w:sz w:val="24"/>
          <w:szCs w:val="24"/>
          <w:vertAlign w:val="superscript"/>
          <w:lang w:val="ru-MD"/>
        </w:rPr>
        <w:t>2</w:t>
      </w:r>
      <w:r w:rsidRPr="006A67E5">
        <w:rPr>
          <w:rFonts w:asciiTheme="majorHAnsi" w:hAnsiTheme="majorHAnsi"/>
          <w:sz w:val="24"/>
          <w:szCs w:val="24"/>
          <w:lang w:val="ru-MD"/>
        </w:rPr>
        <w:t xml:space="preserve"> </w:t>
      </w:r>
      <w:r w:rsidR="00597DCC" w:rsidRPr="006A67E5">
        <w:rPr>
          <w:rFonts w:asciiTheme="majorHAnsi" w:hAnsiTheme="majorHAnsi"/>
          <w:sz w:val="24"/>
          <w:szCs w:val="24"/>
          <w:lang w:val="ru-MD"/>
        </w:rPr>
        <w:t>пространства</w:t>
      </w:r>
      <w:r w:rsidRPr="006A67E5">
        <w:rPr>
          <w:rFonts w:asciiTheme="majorHAnsi" w:hAnsiTheme="majorHAnsi"/>
          <w:sz w:val="24"/>
          <w:szCs w:val="24"/>
          <w:lang w:val="ru-MD"/>
        </w:rPr>
        <w:t xml:space="preserve"> для содержания </w:t>
      </w:r>
      <w:r w:rsidR="00597DCC" w:rsidRPr="006A67E5">
        <w:rPr>
          <w:rFonts w:asciiTheme="majorHAnsi" w:hAnsiTheme="majorHAnsi"/>
          <w:sz w:val="24"/>
          <w:szCs w:val="24"/>
          <w:lang w:val="ru-MD"/>
        </w:rPr>
        <w:t>на</w:t>
      </w:r>
      <w:r w:rsidRPr="006A67E5">
        <w:rPr>
          <w:rFonts w:asciiTheme="majorHAnsi" w:hAnsiTheme="majorHAnsi"/>
          <w:sz w:val="24"/>
          <w:szCs w:val="24"/>
          <w:lang w:val="ru-MD"/>
        </w:rPr>
        <w:t xml:space="preserve"> каждого заключенного.</w:t>
      </w:r>
      <w:r w:rsidR="00176412" w:rsidRPr="006A67E5">
        <w:rPr>
          <w:rFonts w:asciiTheme="majorHAnsi" w:hAnsiTheme="majorHAnsi"/>
          <w:sz w:val="24"/>
          <w:szCs w:val="24"/>
          <w:lang w:val="ru-MD"/>
        </w:rPr>
        <w:t xml:space="preserve"> </w:t>
      </w:r>
      <w:r w:rsidR="00597DCC" w:rsidRPr="006A67E5">
        <w:rPr>
          <w:rFonts w:asciiTheme="majorHAnsi" w:hAnsiTheme="majorHAnsi"/>
          <w:sz w:val="24"/>
          <w:szCs w:val="24"/>
          <w:lang w:val="ru-MD"/>
        </w:rPr>
        <w:t>Как следствие</w:t>
      </w:r>
      <w:r w:rsidR="004C7930" w:rsidRPr="006A67E5">
        <w:rPr>
          <w:rFonts w:asciiTheme="majorHAnsi" w:hAnsiTheme="majorHAnsi"/>
          <w:sz w:val="24"/>
          <w:szCs w:val="24"/>
          <w:lang w:val="ru-MD"/>
        </w:rPr>
        <w:t>, Европейский суд по правам человека в нескольких случаях осудил Республику Молдова за нарушение ст.3 Европейской конвенции о правах человека (предотвращение пыток, бесчеловечно</w:t>
      </w:r>
      <w:r w:rsidR="00597DCC" w:rsidRPr="006A67E5">
        <w:rPr>
          <w:rFonts w:asciiTheme="majorHAnsi" w:hAnsiTheme="majorHAnsi"/>
          <w:sz w:val="24"/>
          <w:szCs w:val="24"/>
          <w:lang w:val="ru-MD"/>
        </w:rPr>
        <w:t>го</w:t>
      </w:r>
      <w:r w:rsidR="004C7930" w:rsidRPr="006A67E5">
        <w:rPr>
          <w:rFonts w:asciiTheme="majorHAnsi" w:hAnsiTheme="majorHAnsi"/>
          <w:sz w:val="24"/>
          <w:szCs w:val="24"/>
          <w:lang w:val="ru-MD"/>
        </w:rPr>
        <w:t xml:space="preserve"> или унижающе</w:t>
      </w:r>
      <w:r w:rsidR="00597DCC" w:rsidRPr="006A67E5">
        <w:rPr>
          <w:rFonts w:asciiTheme="majorHAnsi" w:hAnsiTheme="majorHAnsi"/>
          <w:sz w:val="24"/>
          <w:szCs w:val="24"/>
          <w:lang w:val="ru-MD"/>
        </w:rPr>
        <w:t>го</w:t>
      </w:r>
      <w:r w:rsidR="004C7930" w:rsidRPr="006A67E5">
        <w:rPr>
          <w:rFonts w:asciiTheme="majorHAnsi" w:hAnsiTheme="majorHAnsi"/>
          <w:sz w:val="24"/>
          <w:szCs w:val="24"/>
          <w:lang w:val="ru-MD"/>
        </w:rPr>
        <w:t xml:space="preserve"> достоинство обращени</w:t>
      </w:r>
      <w:r w:rsidR="00597DCC" w:rsidRPr="006A67E5">
        <w:rPr>
          <w:rFonts w:asciiTheme="majorHAnsi" w:hAnsiTheme="majorHAnsi"/>
          <w:sz w:val="24"/>
          <w:szCs w:val="24"/>
          <w:lang w:val="ru-MD"/>
        </w:rPr>
        <w:t>я</w:t>
      </w:r>
      <w:r w:rsidR="004C7930" w:rsidRPr="006A67E5">
        <w:rPr>
          <w:rFonts w:asciiTheme="majorHAnsi" w:hAnsiTheme="majorHAnsi"/>
          <w:sz w:val="24"/>
          <w:szCs w:val="24"/>
          <w:lang w:val="ru-MD"/>
        </w:rPr>
        <w:t>)</w:t>
      </w:r>
      <w:r w:rsidR="00597DCC" w:rsidRPr="006A67E5">
        <w:rPr>
          <w:rFonts w:asciiTheme="majorHAnsi" w:hAnsiTheme="majorHAnsi"/>
          <w:sz w:val="24"/>
          <w:szCs w:val="24"/>
          <w:lang w:val="ru-MD"/>
        </w:rPr>
        <w:t>,</w:t>
      </w:r>
      <w:r w:rsidR="004C7930" w:rsidRPr="006A67E5">
        <w:rPr>
          <w:rFonts w:asciiTheme="majorHAnsi" w:hAnsiTheme="majorHAnsi"/>
          <w:sz w:val="24"/>
          <w:szCs w:val="24"/>
          <w:lang w:val="ru-MD"/>
        </w:rPr>
        <w:t xml:space="preserve"> на основании постановлений ЕКПЧ</w:t>
      </w:r>
      <w:r w:rsidR="00597DCC" w:rsidRPr="006A67E5">
        <w:rPr>
          <w:rFonts w:asciiTheme="majorHAnsi" w:hAnsiTheme="majorHAnsi"/>
          <w:sz w:val="24"/>
          <w:szCs w:val="24"/>
          <w:lang w:val="ru-MD"/>
        </w:rPr>
        <w:t>,</w:t>
      </w:r>
      <w:r w:rsidR="004C7930" w:rsidRPr="006A67E5">
        <w:rPr>
          <w:rFonts w:asciiTheme="majorHAnsi" w:hAnsiTheme="majorHAnsi"/>
          <w:sz w:val="24"/>
          <w:szCs w:val="24"/>
          <w:lang w:val="ru-MD"/>
        </w:rPr>
        <w:t xml:space="preserve"> в период 2014-2021 гг.</w:t>
      </w:r>
      <w:r w:rsidR="00597DCC" w:rsidRPr="006A67E5">
        <w:rPr>
          <w:rFonts w:asciiTheme="majorHAnsi" w:hAnsiTheme="majorHAnsi"/>
          <w:sz w:val="24"/>
          <w:szCs w:val="24"/>
          <w:lang w:val="ru-MD"/>
        </w:rPr>
        <w:t xml:space="preserve">, постановив взыскать </w:t>
      </w:r>
      <w:r w:rsidR="004C7930" w:rsidRPr="006A67E5">
        <w:rPr>
          <w:rFonts w:asciiTheme="majorHAnsi" w:hAnsiTheme="majorHAnsi"/>
          <w:sz w:val="24"/>
          <w:szCs w:val="24"/>
          <w:lang w:val="ru-MD"/>
        </w:rPr>
        <w:t xml:space="preserve">из государственного бюджета </w:t>
      </w:r>
      <w:r w:rsidR="00597DCC" w:rsidRPr="006A67E5">
        <w:rPr>
          <w:rFonts w:asciiTheme="majorHAnsi" w:hAnsiTheme="majorHAnsi"/>
          <w:sz w:val="24"/>
          <w:szCs w:val="24"/>
          <w:lang w:val="ru-MD"/>
        </w:rPr>
        <w:t xml:space="preserve">сумму </w:t>
      </w:r>
      <w:r w:rsidR="004C7930" w:rsidRPr="006A67E5">
        <w:rPr>
          <w:rFonts w:asciiTheme="majorHAnsi" w:hAnsiTheme="majorHAnsi"/>
          <w:sz w:val="24"/>
          <w:szCs w:val="24"/>
          <w:lang w:val="ru-MD"/>
        </w:rPr>
        <w:t>в размере 0,5 млн. евро.</w:t>
      </w:r>
      <w:r w:rsidR="00176412" w:rsidRPr="006A67E5">
        <w:rPr>
          <w:rFonts w:asciiTheme="majorHAnsi" w:hAnsiTheme="majorHAnsi" w:cstheme="majorHAnsi"/>
          <w:sz w:val="24"/>
          <w:szCs w:val="24"/>
          <w:shd w:val="clear" w:color="auto" w:fill="FFFFFF"/>
          <w:lang w:val="ru-MD"/>
        </w:rPr>
        <w:t xml:space="preserve"> </w:t>
      </w:r>
      <w:r w:rsidR="004C7930" w:rsidRPr="006A67E5">
        <w:rPr>
          <w:rFonts w:asciiTheme="majorHAnsi" w:hAnsiTheme="majorHAnsi" w:cstheme="majorHAnsi"/>
          <w:sz w:val="24"/>
          <w:szCs w:val="24"/>
          <w:lang w:val="ru-MD"/>
        </w:rPr>
        <w:t>Также</w:t>
      </w:r>
      <w:r w:rsidR="00597DCC" w:rsidRPr="006A67E5">
        <w:rPr>
          <w:rFonts w:asciiTheme="majorHAnsi" w:hAnsiTheme="majorHAnsi" w:cstheme="majorHAnsi"/>
          <w:sz w:val="24"/>
          <w:szCs w:val="24"/>
          <w:lang w:val="ru-MD"/>
        </w:rPr>
        <w:t>,</w:t>
      </w:r>
      <w:r w:rsidR="004C7930" w:rsidRPr="006A67E5">
        <w:rPr>
          <w:rFonts w:asciiTheme="majorHAnsi" w:hAnsiTheme="majorHAnsi" w:cstheme="majorHAnsi"/>
          <w:sz w:val="24"/>
          <w:szCs w:val="24"/>
          <w:lang w:val="ru-MD"/>
        </w:rPr>
        <w:t xml:space="preserve"> в период 2019-2021 гг.</w:t>
      </w:r>
      <w:r w:rsidR="00597DCC" w:rsidRPr="006A67E5">
        <w:rPr>
          <w:rFonts w:asciiTheme="majorHAnsi" w:hAnsiTheme="majorHAnsi" w:cstheme="majorHAnsi"/>
          <w:sz w:val="24"/>
          <w:szCs w:val="24"/>
          <w:lang w:val="ru-MD"/>
        </w:rPr>
        <w:t>,</w:t>
      </w:r>
      <w:r w:rsidR="004C7930" w:rsidRPr="006A67E5">
        <w:rPr>
          <w:rFonts w:asciiTheme="majorHAnsi" w:hAnsiTheme="majorHAnsi" w:cstheme="majorHAnsi"/>
          <w:sz w:val="24"/>
          <w:szCs w:val="24"/>
          <w:lang w:val="ru-MD"/>
        </w:rPr>
        <w:t xml:space="preserve"> в результате </w:t>
      </w:r>
      <w:r w:rsidR="00597DCC" w:rsidRPr="006A67E5">
        <w:rPr>
          <w:rFonts w:asciiTheme="majorHAnsi" w:hAnsiTheme="majorHAnsi" w:cstheme="majorHAnsi"/>
          <w:sz w:val="24"/>
          <w:szCs w:val="24"/>
          <w:lang w:val="ru-MD"/>
        </w:rPr>
        <w:t>установл</w:t>
      </w:r>
      <w:r w:rsidR="004C7930" w:rsidRPr="006A67E5">
        <w:rPr>
          <w:rFonts w:asciiTheme="majorHAnsi" w:hAnsiTheme="majorHAnsi" w:cstheme="majorHAnsi"/>
          <w:sz w:val="24"/>
          <w:szCs w:val="24"/>
          <w:lang w:val="ru-MD"/>
        </w:rPr>
        <w:t xml:space="preserve">ения и внедрения на национальном уровне </w:t>
      </w:r>
      <w:r w:rsidR="0065364A" w:rsidRPr="006A67E5">
        <w:rPr>
          <w:rFonts w:asciiTheme="majorHAnsi" w:hAnsiTheme="majorHAnsi" w:cstheme="majorHAnsi"/>
          <w:sz w:val="24"/>
          <w:szCs w:val="24"/>
          <w:lang w:val="ru-MD"/>
        </w:rPr>
        <w:t xml:space="preserve">механизма </w:t>
      </w:r>
      <w:r w:rsidR="004C7930" w:rsidRPr="006A67E5">
        <w:rPr>
          <w:rFonts w:asciiTheme="majorHAnsi" w:hAnsiTheme="majorHAnsi" w:cstheme="majorHAnsi"/>
          <w:sz w:val="24"/>
          <w:szCs w:val="24"/>
          <w:lang w:val="ru-MD"/>
        </w:rPr>
        <w:t xml:space="preserve">превентивного и </w:t>
      </w:r>
      <w:r w:rsidR="0065364A" w:rsidRPr="006A67E5">
        <w:rPr>
          <w:rFonts w:asciiTheme="majorHAnsi" w:hAnsiTheme="majorHAnsi" w:cstheme="majorHAnsi"/>
          <w:sz w:val="24"/>
          <w:szCs w:val="24"/>
          <w:lang w:val="ru-MD"/>
        </w:rPr>
        <w:t>возмещающего характера</w:t>
      </w:r>
      <w:r w:rsidR="0065364A" w:rsidRPr="006A67E5">
        <w:rPr>
          <w:rStyle w:val="af0"/>
          <w:rFonts w:asciiTheme="majorHAnsi" w:hAnsiTheme="majorHAnsi" w:cstheme="majorHAnsi"/>
          <w:sz w:val="24"/>
          <w:szCs w:val="24"/>
          <w:lang w:val="ru-MD"/>
        </w:rPr>
        <w:footnoteReference w:id="5"/>
      </w:r>
      <w:r w:rsidR="0065364A" w:rsidRPr="006A67E5">
        <w:rPr>
          <w:rFonts w:asciiTheme="majorHAnsi" w:hAnsiTheme="majorHAnsi" w:cstheme="majorHAnsi"/>
          <w:sz w:val="24"/>
          <w:szCs w:val="24"/>
          <w:lang w:val="ru-MD"/>
        </w:rPr>
        <w:t xml:space="preserve"> в случае </w:t>
      </w:r>
      <w:r w:rsidR="004C7930" w:rsidRPr="006A67E5">
        <w:rPr>
          <w:rFonts w:asciiTheme="majorHAnsi" w:hAnsiTheme="majorHAnsi" w:cstheme="majorHAnsi"/>
          <w:sz w:val="24"/>
          <w:szCs w:val="24"/>
          <w:lang w:val="ru-MD"/>
        </w:rPr>
        <w:t>нарушение прав</w:t>
      </w:r>
      <w:r w:rsidR="0065364A" w:rsidRPr="006A67E5">
        <w:rPr>
          <w:rFonts w:asciiTheme="majorHAnsi" w:hAnsiTheme="majorHAnsi" w:cstheme="majorHAnsi"/>
          <w:sz w:val="24"/>
          <w:szCs w:val="24"/>
          <w:lang w:val="ru-MD"/>
        </w:rPr>
        <w:t>, связанных с</w:t>
      </w:r>
      <w:r w:rsidR="004C7930" w:rsidRPr="006A67E5">
        <w:rPr>
          <w:rFonts w:asciiTheme="majorHAnsi" w:hAnsiTheme="majorHAnsi" w:cstheme="majorHAnsi"/>
          <w:sz w:val="24"/>
          <w:szCs w:val="24"/>
          <w:lang w:val="ru-MD"/>
        </w:rPr>
        <w:t xml:space="preserve"> условия</w:t>
      </w:r>
      <w:r w:rsidR="0065364A" w:rsidRPr="006A67E5">
        <w:rPr>
          <w:rFonts w:asciiTheme="majorHAnsi" w:hAnsiTheme="majorHAnsi" w:cstheme="majorHAnsi"/>
          <w:sz w:val="24"/>
          <w:szCs w:val="24"/>
          <w:lang w:val="ru-MD"/>
        </w:rPr>
        <w:t>ми</w:t>
      </w:r>
      <w:r w:rsidR="004C7930" w:rsidRPr="006A67E5">
        <w:rPr>
          <w:rFonts w:asciiTheme="majorHAnsi" w:hAnsiTheme="majorHAnsi" w:cstheme="majorHAnsi"/>
          <w:sz w:val="24"/>
          <w:szCs w:val="24"/>
          <w:lang w:val="ru-MD"/>
        </w:rPr>
        <w:t xml:space="preserve"> содержания под стражей</w:t>
      </w:r>
      <w:r w:rsidR="0065364A" w:rsidRPr="006A67E5">
        <w:rPr>
          <w:rFonts w:asciiTheme="majorHAnsi" w:hAnsiTheme="majorHAnsi" w:cstheme="majorHAnsi"/>
          <w:sz w:val="24"/>
          <w:szCs w:val="24"/>
          <w:lang w:val="ru-MD"/>
        </w:rPr>
        <w:t>, на основании</w:t>
      </w:r>
      <w:r w:rsidR="004C7930" w:rsidRPr="006A67E5">
        <w:rPr>
          <w:rFonts w:asciiTheme="majorHAnsi" w:hAnsiTheme="majorHAnsi" w:cstheme="majorHAnsi"/>
          <w:sz w:val="24"/>
          <w:szCs w:val="24"/>
          <w:lang w:val="ru-MD"/>
        </w:rPr>
        <w:t xml:space="preserve"> </w:t>
      </w:r>
      <w:r w:rsidR="0065364A" w:rsidRPr="006A67E5">
        <w:rPr>
          <w:rFonts w:asciiTheme="majorHAnsi" w:hAnsiTheme="majorHAnsi" w:cstheme="majorHAnsi"/>
          <w:sz w:val="24"/>
          <w:szCs w:val="24"/>
          <w:lang w:val="ru-MD"/>
        </w:rPr>
        <w:t xml:space="preserve">решений </w:t>
      </w:r>
      <w:r w:rsidR="004C7930" w:rsidRPr="006A67E5">
        <w:rPr>
          <w:rFonts w:asciiTheme="majorHAnsi" w:hAnsiTheme="majorHAnsi" w:cstheme="majorHAnsi"/>
          <w:sz w:val="24"/>
          <w:szCs w:val="24"/>
          <w:lang w:val="ru-MD"/>
        </w:rPr>
        <w:t xml:space="preserve">судебных инстанций </w:t>
      </w:r>
      <w:r w:rsidR="0065364A" w:rsidRPr="006A67E5">
        <w:rPr>
          <w:rFonts w:asciiTheme="majorHAnsi" w:hAnsiTheme="majorHAnsi" w:cstheme="majorHAnsi"/>
          <w:sz w:val="24"/>
          <w:szCs w:val="24"/>
          <w:lang w:val="ru-MD"/>
        </w:rPr>
        <w:t>было постановлено взыскать из</w:t>
      </w:r>
      <w:r w:rsidR="004C7930" w:rsidRPr="006A67E5">
        <w:rPr>
          <w:rFonts w:asciiTheme="majorHAnsi" w:hAnsiTheme="majorHAnsi" w:cstheme="majorHAnsi"/>
          <w:sz w:val="24"/>
          <w:szCs w:val="24"/>
          <w:lang w:val="ru-MD"/>
        </w:rPr>
        <w:t xml:space="preserve"> государственного бюджета </w:t>
      </w:r>
      <w:r w:rsidR="0065364A" w:rsidRPr="006A67E5">
        <w:rPr>
          <w:rFonts w:asciiTheme="majorHAnsi" w:hAnsiTheme="majorHAnsi" w:cstheme="majorHAnsi"/>
          <w:sz w:val="24"/>
          <w:szCs w:val="24"/>
          <w:lang w:val="ru-MD"/>
        </w:rPr>
        <w:t xml:space="preserve">сумму </w:t>
      </w:r>
      <w:r w:rsidR="004C7930" w:rsidRPr="006A67E5">
        <w:rPr>
          <w:rFonts w:asciiTheme="majorHAnsi" w:hAnsiTheme="majorHAnsi" w:cstheme="majorHAnsi"/>
          <w:sz w:val="24"/>
          <w:szCs w:val="24"/>
          <w:lang w:val="ru-MD"/>
        </w:rPr>
        <w:t xml:space="preserve">в размере 6,3 </w:t>
      </w:r>
      <w:r w:rsidR="0047577D" w:rsidRPr="006A67E5">
        <w:rPr>
          <w:rFonts w:asciiTheme="majorHAnsi" w:hAnsiTheme="majorHAnsi" w:cstheme="majorHAnsi"/>
          <w:sz w:val="24"/>
          <w:szCs w:val="24"/>
          <w:lang w:val="ru-MD"/>
        </w:rPr>
        <w:t>млн. леев</w:t>
      </w:r>
      <w:r w:rsidR="004C7930" w:rsidRPr="006A67E5">
        <w:rPr>
          <w:rFonts w:asciiTheme="majorHAnsi" w:hAnsiTheme="majorHAnsi" w:cstheme="majorHAnsi"/>
          <w:sz w:val="24"/>
          <w:szCs w:val="24"/>
          <w:lang w:val="ru-MD"/>
        </w:rPr>
        <w:t>.</w:t>
      </w:r>
    </w:p>
    <w:p w:rsidR="00176412" w:rsidRPr="006A67E5" w:rsidRDefault="00DD6A43"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sz w:val="24"/>
          <w:szCs w:val="24"/>
          <w:lang w:val="ru-MD"/>
        </w:rPr>
        <w:t>Республика Молдова находится под постоянным мониторингом со стороны Европейского Комитета по предотвращению пыток и бесчеловечных или унижающих достоинство наказаний или обращений</w:t>
      </w:r>
      <w:r w:rsidRPr="006A67E5">
        <w:rPr>
          <w:rStyle w:val="af0"/>
          <w:rFonts w:asciiTheme="majorHAnsi" w:eastAsia="Times New Roman" w:hAnsiTheme="majorHAnsi" w:cs="Times New Roman"/>
          <w:sz w:val="24"/>
          <w:szCs w:val="24"/>
          <w:lang w:val="ru-MD"/>
        </w:rPr>
        <w:footnoteReference w:id="6"/>
      </w:r>
      <w:r w:rsidRPr="006A67E5">
        <w:rPr>
          <w:rFonts w:asciiTheme="majorHAnsi" w:hAnsiTheme="majorHAnsi"/>
          <w:sz w:val="24"/>
          <w:szCs w:val="24"/>
          <w:lang w:val="ru-MD"/>
        </w:rPr>
        <w:t>, путем проведения систематических визитов для мониторинга условий содержания под стражей, чтобы оценить, как обращаются с людьми, лишенными свободы.</w:t>
      </w:r>
      <w:r w:rsidR="00176412" w:rsidRPr="006A67E5">
        <w:rPr>
          <w:rFonts w:asciiTheme="majorHAnsi" w:hAnsiTheme="majorHAnsi"/>
          <w:sz w:val="24"/>
          <w:szCs w:val="24"/>
          <w:lang w:val="ru-MD"/>
        </w:rPr>
        <w:t xml:space="preserve"> </w:t>
      </w:r>
      <w:r w:rsidRPr="006A67E5">
        <w:rPr>
          <w:rFonts w:asciiTheme="majorHAnsi" w:hAnsiTheme="majorHAnsi"/>
          <w:sz w:val="24"/>
          <w:szCs w:val="24"/>
          <w:lang w:val="ru-MD"/>
        </w:rPr>
        <w:t>Таким образом, на основе аналитических отчетов, КПП выявил следующие основные проблемы Пенитенциара №13-Кишинэу: (i) нехватка места в пенитенциарном учреждении; (ii) проблемы с вместимостью; (iii) устаревшая инфраструктура; (iv) ненадлежащие условия содержания; (v) ненадлежащее обращение с заключенными; (vi) недостатки в институциональной организации; (vii) недостатки в содержании здания пенитенциара.</w:t>
      </w:r>
    </w:p>
    <w:p w:rsidR="00176412" w:rsidRPr="006A67E5" w:rsidRDefault="00572A5B"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cs="Times New Roman"/>
          <w:bCs/>
          <w:sz w:val="24"/>
          <w:szCs w:val="24"/>
          <w:shd w:val="clear" w:color="auto" w:fill="FFFFFF"/>
          <w:lang w:val="ru-MD"/>
        </w:rPr>
        <w:t>С целью обеспечения условий содержания под стражей в соответствии с международными нормами и стандартами, Правительство приняло на себя задачу построить современно</w:t>
      </w:r>
      <w:r w:rsidR="00725047" w:rsidRPr="006A67E5">
        <w:rPr>
          <w:rFonts w:asciiTheme="majorHAnsi" w:hAnsiTheme="majorHAnsi" w:cs="Times New Roman"/>
          <w:bCs/>
          <w:sz w:val="24"/>
          <w:szCs w:val="24"/>
          <w:shd w:val="clear" w:color="auto" w:fill="FFFFFF"/>
          <w:lang w:val="ru-MD"/>
        </w:rPr>
        <w:t>е</w:t>
      </w:r>
      <w:r w:rsidRPr="006A67E5">
        <w:rPr>
          <w:rFonts w:asciiTheme="majorHAnsi" w:hAnsiTheme="majorHAnsi" w:cs="Times New Roman"/>
          <w:bCs/>
          <w:sz w:val="24"/>
          <w:szCs w:val="24"/>
          <w:shd w:val="clear" w:color="auto" w:fill="FFFFFF"/>
          <w:lang w:val="ru-MD"/>
        </w:rPr>
        <w:t xml:space="preserve"> </w:t>
      </w:r>
      <w:r w:rsidR="00725047" w:rsidRPr="006A67E5">
        <w:rPr>
          <w:rFonts w:asciiTheme="majorHAnsi" w:hAnsiTheme="majorHAnsi" w:cs="Times New Roman"/>
          <w:bCs/>
          <w:sz w:val="24"/>
          <w:szCs w:val="24"/>
          <w:shd w:val="clear" w:color="auto" w:fill="FFFFFF"/>
          <w:lang w:val="ru-MD"/>
        </w:rPr>
        <w:t>пенитенциарное учреждение,</w:t>
      </w:r>
      <w:r w:rsidRPr="006A67E5">
        <w:rPr>
          <w:rFonts w:asciiTheme="majorHAnsi" w:hAnsiTheme="majorHAnsi" w:cs="Times New Roman"/>
          <w:bCs/>
          <w:sz w:val="24"/>
          <w:szCs w:val="24"/>
          <w:shd w:val="clear" w:color="auto" w:fill="FFFFFF"/>
          <w:lang w:val="ru-MD"/>
        </w:rPr>
        <w:t xml:space="preserve"> со статусом изолятора уголовного преследования для 1536 заключенных </w:t>
      </w:r>
      <w:r w:rsidR="00725047" w:rsidRPr="006A67E5">
        <w:rPr>
          <w:rFonts w:asciiTheme="majorHAnsi" w:hAnsiTheme="majorHAnsi" w:cs="Times New Roman"/>
          <w:bCs/>
          <w:sz w:val="24"/>
          <w:szCs w:val="24"/>
          <w:shd w:val="clear" w:color="auto" w:fill="FFFFFF"/>
          <w:lang w:val="ru-MD"/>
        </w:rPr>
        <w:t>с профилактическим статусом</w:t>
      </w:r>
      <w:r w:rsidRPr="006A67E5">
        <w:rPr>
          <w:rFonts w:asciiTheme="majorHAnsi" w:hAnsiTheme="majorHAnsi" w:cs="Times New Roman"/>
          <w:bCs/>
          <w:sz w:val="24"/>
          <w:szCs w:val="24"/>
          <w:shd w:val="clear" w:color="auto" w:fill="FFFFFF"/>
          <w:lang w:val="ru-MD"/>
        </w:rPr>
        <w:t xml:space="preserve">, </w:t>
      </w:r>
      <w:r w:rsidR="00725047" w:rsidRPr="006A67E5">
        <w:rPr>
          <w:rFonts w:asciiTheme="majorHAnsi" w:hAnsiTheme="majorHAnsi" w:cs="Times New Roman"/>
          <w:bCs/>
          <w:sz w:val="24"/>
          <w:szCs w:val="24"/>
          <w:shd w:val="clear" w:color="auto" w:fill="FFFFFF"/>
          <w:lang w:val="ru-MD"/>
        </w:rPr>
        <w:t>которое</w:t>
      </w:r>
      <w:r w:rsidRPr="006A67E5">
        <w:rPr>
          <w:rFonts w:asciiTheme="majorHAnsi" w:hAnsiTheme="majorHAnsi" w:cs="Times New Roman"/>
          <w:bCs/>
          <w:sz w:val="24"/>
          <w:szCs w:val="24"/>
          <w:shd w:val="clear" w:color="auto" w:fill="FFFFFF"/>
          <w:lang w:val="ru-MD"/>
        </w:rPr>
        <w:t xml:space="preserve"> заменило бы нынешнюю </w:t>
      </w:r>
      <w:r w:rsidR="00725047" w:rsidRPr="006A67E5">
        <w:rPr>
          <w:rFonts w:asciiTheme="majorHAnsi" w:hAnsiTheme="majorHAnsi" w:cs="Times New Roman"/>
          <w:bCs/>
          <w:sz w:val="24"/>
          <w:szCs w:val="24"/>
          <w:shd w:val="clear" w:color="auto" w:fill="FFFFFF"/>
          <w:lang w:val="ru-MD"/>
        </w:rPr>
        <w:t>Т</w:t>
      </w:r>
      <w:r w:rsidRPr="006A67E5">
        <w:rPr>
          <w:rFonts w:asciiTheme="majorHAnsi" w:hAnsiTheme="majorHAnsi" w:cs="Times New Roman"/>
          <w:bCs/>
          <w:sz w:val="24"/>
          <w:szCs w:val="24"/>
          <w:shd w:val="clear" w:color="auto" w:fill="FFFFFF"/>
          <w:lang w:val="ru-MD"/>
        </w:rPr>
        <w:t>юрьму №13-Кишинэу.</w:t>
      </w:r>
      <w:r w:rsidR="00176412" w:rsidRPr="006A67E5">
        <w:rPr>
          <w:rFonts w:asciiTheme="majorHAnsi" w:hAnsiTheme="majorHAnsi" w:cs="Times New Roman"/>
          <w:bCs/>
          <w:sz w:val="24"/>
          <w:szCs w:val="24"/>
          <w:shd w:val="clear" w:color="auto" w:fill="FFFFFF"/>
          <w:lang w:val="ru-MD"/>
        </w:rPr>
        <w:t xml:space="preserve"> </w:t>
      </w:r>
      <w:r w:rsidRPr="006A67E5">
        <w:rPr>
          <w:rFonts w:asciiTheme="majorHAnsi" w:eastAsia="Times New Roman" w:hAnsiTheme="majorHAnsi" w:cs="Times New Roman"/>
          <w:sz w:val="24"/>
          <w:szCs w:val="24"/>
          <w:lang w:val="ru-MD" w:eastAsia="zh-CN"/>
        </w:rPr>
        <w:t xml:space="preserve">Эта цель, </w:t>
      </w:r>
      <w:r w:rsidR="00725047" w:rsidRPr="006A67E5">
        <w:rPr>
          <w:rFonts w:asciiTheme="majorHAnsi" w:eastAsia="Times New Roman" w:hAnsiTheme="majorHAnsi" w:cs="Times New Roman"/>
          <w:sz w:val="24"/>
          <w:szCs w:val="24"/>
          <w:lang w:val="ru-MD" w:eastAsia="zh-CN"/>
        </w:rPr>
        <w:t>предусмотр</w:t>
      </w:r>
      <w:r w:rsidRPr="006A67E5">
        <w:rPr>
          <w:rFonts w:asciiTheme="majorHAnsi" w:eastAsia="Times New Roman" w:hAnsiTheme="majorHAnsi" w:cs="Times New Roman"/>
          <w:sz w:val="24"/>
          <w:szCs w:val="24"/>
          <w:lang w:val="ru-MD" w:eastAsia="zh-CN"/>
        </w:rPr>
        <w:t xml:space="preserve">енная в </w:t>
      </w:r>
      <w:r w:rsidR="00725047" w:rsidRPr="006A67E5">
        <w:rPr>
          <w:rFonts w:asciiTheme="majorHAnsi" w:eastAsia="Times New Roman" w:hAnsiTheme="majorHAnsi" w:cs="Times New Roman"/>
          <w:sz w:val="24"/>
          <w:szCs w:val="24"/>
          <w:lang w:val="ru-MD" w:eastAsia="zh-CN"/>
        </w:rPr>
        <w:t>П</w:t>
      </w:r>
      <w:r w:rsidRPr="006A67E5">
        <w:rPr>
          <w:rFonts w:asciiTheme="majorHAnsi" w:eastAsia="Times New Roman" w:hAnsiTheme="majorHAnsi" w:cs="Times New Roman"/>
          <w:sz w:val="24"/>
          <w:szCs w:val="24"/>
          <w:lang w:val="ru-MD" w:eastAsia="zh-CN"/>
        </w:rPr>
        <w:t>ланах действий Правительства</w:t>
      </w:r>
      <w:r w:rsidR="00725047" w:rsidRPr="006A67E5">
        <w:rPr>
          <w:rFonts w:asciiTheme="majorHAnsi" w:hAnsiTheme="majorHAnsi" w:cs="Times New Roman"/>
          <w:sz w:val="24"/>
          <w:szCs w:val="24"/>
          <w:vertAlign w:val="superscript"/>
          <w:lang w:val="ru-MD"/>
        </w:rPr>
        <w:footnoteReference w:id="7"/>
      </w:r>
      <w:r w:rsidRPr="006A67E5">
        <w:rPr>
          <w:rFonts w:asciiTheme="majorHAnsi" w:eastAsia="Times New Roman" w:hAnsiTheme="majorHAnsi" w:cs="Times New Roman"/>
          <w:sz w:val="24"/>
          <w:szCs w:val="24"/>
          <w:lang w:val="ru-MD" w:eastAsia="zh-CN"/>
        </w:rPr>
        <w:t xml:space="preserve"> и других документах национальной политики</w:t>
      </w:r>
      <w:r w:rsidR="00725047" w:rsidRPr="006A67E5">
        <w:rPr>
          <w:rStyle w:val="af0"/>
          <w:rFonts w:asciiTheme="majorHAnsi" w:hAnsiTheme="majorHAnsi" w:cs="Times New Roman"/>
          <w:sz w:val="24"/>
          <w:szCs w:val="24"/>
          <w:lang w:val="ru-MD"/>
        </w:rPr>
        <w:footnoteReference w:id="8"/>
      </w:r>
      <w:r w:rsidRPr="006A67E5">
        <w:rPr>
          <w:rFonts w:asciiTheme="majorHAnsi" w:eastAsia="Times New Roman" w:hAnsiTheme="majorHAnsi" w:cs="Times New Roman"/>
          <w:sz w:val="24"/>
          <w:szCs w:val="24"/>
          <w:lang w:val="ru-MD" w:eastAsia="zh-CN"/>
        </w:rPr>
        <w:t xml:space="preserve">, </w:t>
      </w:r>
      <w:r w:rsidR="00725047" w:rsidRPr="006A67E5">
        <w:rPr>
          <w:rFonts w:asciiTheme="majorHAnsi" w:eastAsia="Times New Roman" w:hAnsiTheme="majorHAnsi" w:cs="Times New Roman"/>
          <w:sz w:val="24"/>
          <w:szCs w:val="24"/>
          <w:lang w:val="ru-MD" w:eastAsia="zh-CN"/>
        </w:rPr>
        <w:t>вытекает из</w:t>
      </w:r>
      <w:r w:rsidRPr="006A67E5">
        <w:rPr>
          <w:rFonts w:asciiTheme="majorHAnsi" w:eastAsia="Times New Roman" w:hAnsiTheme="majorHAnsi" w:cs="Times New Roman"/>
          <w:sz w:val="24"/>
          <w:szCs w:val="24"/>
          <w:lang w:val="ru-MD" w:eastAsia="zh-CN"/>
        </w:rPr>
        <w:t xml:space="preserve"> необходимости </w:t>
      </w:r>
      <w:r w:rsidR="00725047" w:rsidRPr="006A67E5">
        <w:rPr>
          <w:rFonts w:asciiTheme="majorHAnsi" w:eastAsia="Times New Roman" w:hAnsiTheme="majorHAnsi" w:cs="Times New Roman"/>
          <w:sz w:val="24"/>
          <w:szCs w:val="24"/>
          <w:lang w:val="ru-MD" w:eastAsia="zh-CN"/>
        </w:rPr>
        <w:t>разреш</w:t>
      </w:r>
      <w:r w:rsidRPr="006A67E5">
        <w:rPr>
          <w:rFonts w:asciiTheme="majorHAnsi" w:eastAsia="Times New Roman" w:hAnsiTheme="majorHAnsi" w:cs="Times New Roman"/>
          <w:sz w:val="24"/>
          <w:szCs w:val="24"/>
          <w:lang w:val="ru-MD" w:eastAsia="zh-CN"/>
        </w:rPr>
        <w:t xml:space="preserve">ить </w:t>
      </w:r>
      <w:r w:rsidR="00725047" w:rsidRPr="006A67E5">
        <w:rPr>
          <w:rFonts w:asciiTheme="majorHAnsi" w:eastAsia="Times New Roman" w:hAnsiTheme="majorHAnsi" w:cs="Times New Roman"/>
          <w:sz w:val="24"/>
          <w:szCs w:val="24"/>
          <w:lang w:val="ru-MD" w:eastAsia="zh-CN"/>
        </w:rPr>
        <w:t>проблему</w:t>
      </w:r>
      <w:r w:rsidRPr="006A67E5">
        <w:rPr>
          <w:rFonts w:asciiTheme="majorHAnsi" w:eastAsia="Times New Roman" w:hAnsiTheme="majorHAnsi" w:cs="Times New Roman"/>
          <w:sz w:val="24"/>
          <w:szCs w:val="24"/>
          <w:lang w:val="ru-MD" w:eastAsia="zh-CN"/>
        </w:rPr>
        <w:t xml:space="preserve"> переполненности </w:t>
      </w:r>
      <w:r w:rsidR="00962A67" w:rsidRPr="006A67E5">
        <w:rPr>
          <w:rFonts w:asciiTheme="majorHAnsi" w:eastAsia="Times New Roman" w:hAnsiTheme="majorHAnsi" w:cs="Times New Roman"/>
          <w:sz w:val="24"/>
          <w:szCs w:val="24"/>
          <w:lang w:val="ru-MD" w:eastAsia="zh-CN"/>
        </w:rPr>
        <w:t>пенитенционарного учреждения</w:t>
      </w:r>
      <w:r w:rsidRPr="006A67E5">
        <w:rPr>
          <w:rFonts w:asciiTheme="majorHAnsi" w:eastAsia="Times New Roman" w:hAnsiTheme="majorHAnsi" w:cs="Times New Roman"/>
          <w:sz w:val="24"/>
          <w:szCs w:val="24"/>
          <w:lang w:val="ru-MD" w:eastAsia="zh-CN"/>
        </w:rPr>
        <w:t xml:space="preserve">, обеспечить соблюдение прав человека и, </w:t>
      </w:r>
      <w:r w:rsidR="00725047" w:rsidRPr="006A67E5">
        <w:rPr>
          <w:rFonts w:asciiTheme="majorHAnsi" w:eastAsia="Times New Roman" w:hAnsiTheme="majorHAnsi" w:cs="Times New Roman"/>
          <w:sz w:val="24"/>
          <w:szCs w:val="24"/>
          <w:lang w:val="ru-MD" w:eastAsia="zh-CN"/>
        </w:rPr>
        <w:t xml:space="preserve">как </w:t>
      </w:r>
      <w:r w:rsidRPr="006A67E5">
        <w:rPr>
          <w:rFonts w:asciiTheme="majorHAnsi" w:eastAsia="Times New Roman" w:hAnsiTheme="majorHAnsi" w:cs="Times New Roman"/>
          <w:sz w:val="24"/>
          <w:szCs w:val="24"/>
          <w:lang w:val="ru-MD" w:eastAsia="zh-CN"/>
        </w:rPr>
        <w:t>след</w:t>
      </w:r>
      <w:r w:rsidR="00725047" w:rsidRPr="006A67E5">
        <w:rPr>
          <w:rFonts w:asciiTheme="majorHAnsi" w:eastAsia="Times New Roman" w:hAnsiTheme="majorHAnsi" w:cs="Times New Roman"/>
          <w:sz w:val="24"/>
          <w:szCs w:val="24"/>
          <w:lang w:val="ru-MD" w:eastAsia="zh-CN"/>
        </w:rPr>
        <w:t>ствие</w:t>
      </w:r>
      <w:r w:rsidRPr="006A67E5">
        <w:rPr>
          <w:rFonts w:asciiTheme="majorHAnsi" w:eastAsia="Times New Roman" w:hAnsiTheme="majorHAnsi" w:cs="Times New Roman"/>
          <w:sz w:val="24"/>
          <w:szCs w:val="24"/>
          <w:lang w:val="ru-MD" w:eastAsia="zh-CN"/>
        </w:rPr>
        <w:t>, избежать осуждения Республики Молдова в ЕСПЧ за не</w:t>
      </w:r>
      <w:r w:rsidR="00725047" w:rsidRPr="006A67E5">
        <w:rPr>
          <w:rFonts w:asciiTheme="majorHAnsi" w:eastAsia="Times New Roman" w:hAnsiTheme="majorHAnsi" w:cs="Times New Roman"/>
          <w:sz w:val="24"/>
          <w:szCs w:val="24"/>
          <w:lang w:val="ru-MD" w:eastAsia="zh-CN"/>
        </w:rPr>
        <w:t>обеспече</w:t>
      </w:r>
      <w:r w:rsidRPr="006A67E5">
        <w:rPr>
          <w:rFonts w:asciiTheme="majorHAnsi" w:eastAsia="Times New Roman" w:hAnsiTheme="majorHAnsi" w:cs="Times New Roman"/>
          <w:sz w:val="24"/>
          <w:szCs w:val="24"/>
          <w:lang w:val="ru-MD" w:eastAsia="zh-CN"/>
        </w:rPr>
        <w:t>ние надлежащих условий содержания под стражей</w:t>
      </w:r>
      <w:r w:rsidR="004C7930" w:rsidRPr="006A67E5">
        <w:rPr>
          <w:rFonts w:asciiTheme="majorHAnsi" w:eastAsia="Times New Roman" w:hAnsiTheme="majorHAnsi" w:cs="Times New Roman"/>
          <w:sz w:val="24"/>
          <w:szCs w:val="24"/>
          <w:lang w:val="ru-MD" w:eastAsia="zh-CN"/>
        </w:rPr>
        <w:t>.</w:t>
      </w:r>
    </w:p>
    <w:p w:rsidR="00176412" w:rsidRPr="006A67E5" w:rsidRDefault="00DD6A43"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cstheme="majorHAnsi"/>
          <w:sz w:val="24"/>
          <w:szCs w:val="24"/>
          <w:lang w:val="ru-MD"/>
        </w:rPr>
        <w:t>В этом контексте</w:t>
      </w:r>
      <w:r w:rsidR="00962A67"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9C2A15" w:rsidRPr="006A67E5">
        <w:rPr>
          <w:rFonts w:asciiTheme="majorHAnsi" w:hAnsiTheme="majorHAnsi" w:cstheme="majorHAnsi"/>
          <w:sz w:val="24"/>
          <w:szCs w:val="24"/>
          <w:lang w:val="ru-MD"/>
        </w:rPr>
        <w:t>Правительство</w:t>
      </w:r>
      <w:r w:rsidRPr="006A67E5">
        <w:rPr>
          <w:rFonts w:asciiTheme="majorHAnsi" w:hAnsiTheme="majorHAnsi" w:cstheme="majorHAnsi"/>
          <w:sz w:val="24"/>
          <w:szCs w:val="24"/>
          <w:lang w:val="ru-MD"/>
        </w:rPr>
        <w:t xml:space="preserve"> Республики Молдова инициировало в 2011 году переговоры с БРСЕ </w:t>
      </w:r>
      <w:r w:rsidR="00962A67"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финансировани</w:t>
      </w:r>
      <w:r w:rsidR="00962A67" w:rsidRPr="006A67E5">
        <w:rPr>
          <w:rFonts w:asciiTheme="majorHAnsi" w:hAnsiTheme="majorHAnsi" w:cstheme="majorHAnsi"/>
          <w:sz w:val="24"/>
          <w:szCs w:val="24"/>
          <w:lang w:val="ru-MD"/>
        </w:rPr>
        <w:t>и</w:t>
      </w:r>
      <w:r w:rsidRPr="006A67E5">
        <w:rPr>
          <w:rFonts w:asciiTheme="majorHAnsi" w:hAnsiTheme="majorHAnsi" w:cstheme="majorHAnsi"/>
          <w:sz w:val="24"/>
          <w:szCs w:val="24"/>
          <w:lang w:val="ru-MD"/>
        </w:rPr>
        <w:t xml:space="preserve"> </w:t>
      </w:r>
      <w:r w:rsidR="00962A67"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строительства </w:t>
      </w:r>
      <w:r w:rsidR="00962A67" w:rsidRPr="006A67E5">
        <w:rPr>
          <w:rFonts w:asciiTheme="majorHAnsi" w:hAnsiTheme="majorHAnsi" w:cstheme="majorHAnsi"/>
          <w:sz w:val="24"/>
          <w:szCs w:val="24"/>
          <w:lang w:val="ru-MD"/>
        </w:rPr>
        <w:t>Пенитенционарного учреждения в Кишинэу</w:t>
      </w:r>
      <w:r w:rsidRPr="006A67E5">
        <w:rPr>
          <w:rFonts w:asciiTheme="majorHAnsi" w:hAnsiTheme="majorHAnsi" w:cstheme="majorHAnsi"/>
          <w:sz w:val="24"/>
          <w:szCs w:val="24"/>
          <w:lang w:val="ru-MD"/>
        </w:rPr>
        <w:t xml:space="preserve"> со статусом изолятора, который заменит </w:t>
      </w:r>
      <w:r w:rsidR="00962A67"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енитенциар №13-Кишинэу.</w:t>
      </w:r>
      <w:r w:rsidR="00176412"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В результате переговоров, 10 октября 2013 года, сторон</w:t>
      </w:r>
      <w:r w:rsidR="00962A67" w:rsidRPr="006A67E5">
        <w:rPr>
          <w:rFonts w:asciiTheme="majorHAnsi" w:hAnsiTheme="majorHAnsi" w:cstheme="majorHAnsi"/>
          <w:sz w:val="24"/>
          <w:szCs w:val="24"/>
          <w:lang w:val="ru-MD"/>
        </w:rPr>
        <w:t>ами</w:t>
      </w:r>
      <w:r w:rsidRPr="006A67E5">
        <w:rPr>
          <w:rFonts w:asciiTheme="majorHAnsi" w:hAnsiTheme="majorHAnsi" w:cstheme="majorHAnsi"/>
          <w:sz w:val="24"/>
          <w:szCs w:val="24"/>
          <w:lang w:val="ru-MD"/>
        </w:rPr>
        <w:t xml:space="preserve"> были подписаны и, соответственно, </w:t>
      </w:r>
      <w:r w:rsidR="00962A67"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арламент</w:t>
      </w:r>
      <w:r w:rsidR="00962A67" w:rsidRPr="006A67E5">
        <w:rPr>
          <w:rFonts w:asciiTheme="majorHAnsi" w:hAnsiTheme="majorHAnsi" w:cstheme="majorHAnsi"/>
          <w:sz w:val="24"/>
          <w:szCs w:val="24"/>
          <w:lang w:val="ru-MD"/>
        </w:rPr>
        <w:t>ом</w:t>
      </w:r>
      <w:r w:rsidRPr="006A67E5">
        <w:rPr>
          <w:rFonts w:asciiTheme="majorHAnsi" w:hAnsiTheme="majorHAnsi" w:cstheme="majorHAnsi"/>
          <w:sz w:val="24"/>
          <w:szCs w:val="24"/>
          <w:lang w:val="ru-MD"/>
        </w:rPr>
        <w:t xml:space="preserve"> был</w:t>
      </w:r>
      <w:r w:rsidR="00962A67"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ратифицирован</w:t>
      </w:r>
      <w:r w:rsidR="00962A67"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w:t>
      </w:r>
      <w:r w:rsidR="00962A67" w:rsidRPr="006A67E5">
        <w:rPr>
          <w:rFonts w:asciiTheme="majorHAnsi" w:hAnsiTheme="majorHAnsi" w:cstheme="majorHAnsi"/>
          <w:sz w:val="24"/>
          <w:szCs w:val="24"/>
          <w:lang w:val="ru-MD"/>
        </w:rPr>
        <w:t>З</w:t>
      </w:r>
      <w:r w:rsidRPr="006A67E5">
        <w:rPr>
          <w:rFonts w:asciiTheme="majorHAnsi" w:hAnsiTheme="majorHAnsi" w:cstheme="majorHAnsi"/>
          <w:sz w:val="24"/>
          <w:szCs w:val="24"/>
          <w:lang w:val="ru-MD"/>
        </w:rPr>
        <w:t>аконом №295 от 12 декабря 2013 г</w:t>
      </w:r>
      <w:r w:rsidR="00962A67" w:rsidRPr="006A67E5">
        <w:rPr>
          <w:rFonts w:asciiTheme="majorHAnsi" w:hAnsiTheme="majorHAnsi" w:cstheme="majorHAnsi"/>
          <w:sz w:val="24"/>
          <w:szCs w:val="24"/>
          <w:lang w:val="ru-MD"/>
        </w:rPr>
        <w:t>ода</w:t>
      </w:r>
      <w:r w:rsidR="00962A67" w:rsidRPr="006A67E5">
        <w:rPr>
          <w:rFonts w:asciiTheme="majorHAnsi" w:hAnsiTheme="majorHAnsi" w:cstheme="majorHAnsi"/>
          <w:sz w:val="24"/>
          <w:szCs w:val="24"/>
          <w:vertAlign w:val="superscript"/>
          <w:lang w:val="ru-MD"/>
        </w:rPr>
        <w:footnoteReference w:id="9"/>
      </w:r>
      <w:r w:rsidR="00962A67" w:rsidRPr="006A67E5">
        <w:rPr>
          <w:rFonts w:asciiTheme="majorHAnsi" w:hAnsiTheme="majorHAnsi" w:cstheme="majorHAnsi"/>
          <w:sz w:val="24"/>
          <w:szCs w:val="24"/>
          <w:lang w:val="ru-MD"/>
        </w:rPr>
        <w:t>, Р</w:t>
      </w:r>
      <w:r w:rsidRPr="006A67E5">
        <w:rPr>
          <w:rFonts w:asciiTheme="majorHAnsi" w:hAnsiTheme="majorHAnsi" w:cstheme="majorHAnsi"/>
          <w:sz w:val="24"/>
          <w:szCs w:val="24"/>
          <w:lang w:val="ru-MD"/>
        </w:rPr>
        <w:t xml:space="preserve">амочное соглашение </w:t>
      </w:r>
      <w:r w:rsidR="00962A67" w:rsidRPr="006A67E5">
        <w:rPr>
          <w:rFonts w:asciiTheme="majorHAnsi" w:hAnsiTheme="majorHAnsi" w:cstheme="majorHAnsi"/>
          <w:sz w:val="24"/>
          <w:szCs w:val="24"/>
          <w:lang w:val="ru-MD"/>
        </w:rPr>
        <w:t xml:space="preserve">о займе </w:t>
      </w:r>
      <w:r w:rsidRPr="006A67E5">
        <w:rPr>
          <w:rFonts w:asciiTheme="majorHAnsi" w:hAnsiTheme="majorHAnsi" w:cstheme="majorHAnsi"/>
          <w:sz w:val="24"/>
          <w:szCs w:val="24"/>
          <w:lang w:val="ru-MD"/>
        </w:rPr>
        <w:t xml:space="preserve">между Республикой Молдова и БРСЕ о реализации </w:t>
      </w:r>
      <w:r w:rsidR="00962A67"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строительства </w:t>
      </w:r>
      <w:r w:rsidR="00962A67" w:rsidRPr="006A67E5">
        <w:rPr>
          <w:rFonts w:asciiTheme="majorHAnsi" w:hAnsiTheme="majorHAnsi" w:cstheme="majorHAnsi"/>
          <w:sz w:val="24"/>
          <w:szCs w:val="24"/>
          <w:lang w:val="ru-MD"/>
        </w:rPr>
        <w:t>Пенитенционарного учреждения в мун. Кишинэу</w:t>
      </w:r>
      <w:r w:rsidRPr="006A67E5">
        <w:rPr>
          <w:rFonts w:asciiTheme="majorHAnsi" w:hAnsiTheme="majorHAnsi" w:cstheme="majorHAnsi"/>
          <w:sz w:val="24"/>
          <w:szCs w:val="24"/>
          <w:lang w:val="ru-MD"/>
        </w:rPr>
        <w:t>, на сумму 39,0 млн. евро, котор</w:t>
      </w:r>
      <w:r w:rsidR="00962A67" w:rsidRPr="006A67E5">
        <w:rPr>
          <w:rFonts w:asciiTheme="majorHAnsi" w:hAnsiTheme="majorHAnsi" w:cstheme="majorHAnsi"/>
          <w:sz w:val="24"/>
          <w:szCs w:val="24"/>
          <w:lang w:val="ru-MD"/>
        </w:rPr>
        <w:t>ое</w:t>
      </w:r>
      <w:r w:rsidRPr="006A67E5">
        <w:rPr>
          <w:rFonts w:asciiTheme="majorHAnsi" w:hAnsiTheme="majorHAnsi" w:cstheme="majorHAnsi"/>
          <w:sz w:val="24"/>
          <w:szCs w:val="24"/>
          <w:lang w:val="ru-MD"/>
        </w:rPr>
        <w:t xml:space="preserve"> также предусматривал</w:t>
      </w:r>
      <w:r w:rsidR="00962A67"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вклад Правительства Республики Молдова в размере 4,5 млн. евро.</w:t>
      </w:r>
      <w:r w:rsidR="00176412" w:rsidRPr="006A67E5">
        <w:rPr>
          <w:rFonts w:asciiTheme="majorHAnsi" w:hAnsiTheme="majorHAnsi" w:cstheme="majorHAnsi"/>
          <w:sz w:val="24"/>
          <w:szCs w:val="24"/>
          <w:lang w:val="ru-MD"/>
        </w:rPr>
        <w:t xml:space="preserve"> </w:t>
      </w:r>
      <w:r w:rsidR="00962A67" w:rsidRPr="006A67E5">
        <w:rPr>
          <w:rFonts w:asciiTheme="majorHAnsi" w:hAnsiTheme="majorHAnsi" w:cstheme="majorHAnsi"/>
          <w:sz w:val="24"/>
          <w:szCs w:val="24"/>
          <w:lang w:val="ru-MD"/>
        </w:rPr>
        <w:t>Кроме того,</w:t>
      </w:r>
      <w:r w:rsidRPr="006A67E5">
        <w:rPr>
          <w:rFonts w:asciiTheme="majorHAnsi" w:hAnsiTheme="majorHAnsi" w:cstheme="majorHAnsi"/>
          <w:sz w:val="24"/>
          <w:szCs w:val="24"/>
          <w:lang w:val="ru-MD"/>
        </w:rPr>
        <w:t xml:space="preserve"> БРСЕ предоставил </w:t>
      </w:r>
      <w:r w:rsidR="00962A67" w:rsidRPr="006A67E5">
        <w:rPr>
          <w:rFonts w:asciiTheme="majorHAnsi" w:hAnsiTheme="majorHAnsi" w:cstheme="majorHAnsi"/>
          <w:sz w:val="24"/>
          <w:szCs w:val="24"/>
          <w:lang w:val="ru-MD"/>
        </w:rPr>
        <w:t xml:space="preserve">и </w:t>
      </w:r>
      <w:r w:rsidRPr="006A67E5">
        <w:rPr>
          <w:rFonts w:asciiTheme="majorHAnsi" w:hAnsiTheme="majorHAnsi" w:cstheme="majorHAnsi"/>
          <w:sz w:val="24"/>
          <w:szCs w:val="24"/>
          <w:lang w:val="ru-MD"/>
        </w:rPr>
        <w:t>грант на финансирование потребностей в технической помощи</w:t>
      </w:r>
      <w:r w:rsidR="00962A67"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на сумму 1,0 млн. евро</w:t>
      </w:r>
      <w:r w:rsidR="004C7930" w:rsidRPr="006A67E5">
        <w:rPr>
          <w:rFonts w:asciiTheme="majorHAnsi" w:hAnsiTheme="majorHAnsi" w:cstheme="majorHAnsi"/>
          <w:sz w:val="24"/>
          <w:szCs w:val="24"/>
          <w:lang w:val="ru-MD"/>
        </w:rPr>
        <w:t>.</w:t>
      </w:r>
    </w:p>
    <w:p w:rsidR="00176412" w:rsidRPr="006A67E5" w:rsidRDefault="00962A67"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cstheme="majorHAnsi"/>
          <w:sz w:val="24"/>
          <w:szCs w:val="24"/>
          <w:lang w:val="ru-MD"/>
        </w:rPr>
        <w:t>О</w:t>
      </w:r>
      <w:r w:rsidR="00DD6A43" w:rsidRPr="006A67E5">
        <w:rPr>
          <w:rFonts w:asciiTheme="majorHAnsi" w:hAnsiTheme="majorHAnsi" w:cstheme="majorHAnsi"/>
          <w:sz w:val="24"/>
          <w:szCs w:val="24"/>
          <w:lang w:val="ru-MD"/>
        </w:rPr>
        <w:t>снов</w:t>
      </w:r>
      <w:r w:rsidRPr="006A67E5">
        <w:rPr>
          <w:rFonts w:asciiTheme="majorHAnsi" w:hAnsiTheme="majorHAnsi" w:cstheme="majorHAnsi"/>
          <w:sz w:val="24"/>
          <w:szCs w:val="24"/>
          <w:lang w:val="ru-MD"/>
        </w:rPr>
        <w:t>ой</w:t>
      </w:r>
      <w:r w:rsidR="00DD6A43" w:rsidRPr="006A67E5">
        <w:rPr>
          <w:rFonts w:asciiTheme="majorHAnsi" w:hAnsiTheme="majorHAnsi" w:cstheme="majorHAnsi"/>
          <w:sz w:val="24"/>
          <w:szCs w:val="24"/>
          <w:lang w:val="ru-MD"/>
        </w:rPr>
        <w:t xml:space="preserve"> для финансирования </w:t>
      </w:r>
      <w:r w:rsidRPr="006A67E5">
        <w:rPr>
          <w:rFonts w:asciiTheme="majorHAnsi" w:hAnsiTheme="majorHAnsi" w:cstheme="majorHAnsi"/>
          <w:sz w:val="24"/>
          <w:szCs w:val="24"/>
          <w:lang w:val="ru-MD"/>
        </w:rPr>
        <w:t>П</w:t>
      </w:r>
      <w:r w:rsidR="00DD6A43" w:rsidRPr="006A67E5">
        <w:rPr>
          <w:rFonts w:asciiTheme="majorHAnsi" w:hAnsiTheme="majorHAnsi" w:cstheme="majorHAnsi"/>
          <w:sz w:val="24"/>
          <w:szCs w:val="24"/>
          <w:lang w:val="ru-MD"/>
        </w:rPr>
        <w:t xml:space="preserve">роекта послужили </w:t>
      </w:r>
      <w:r w:rsidRPr="006A67E5">
        <w:rPr>
          <w:rFonts w:asciiTheme="majorHAnsi" w:hAnsiTheme="majorHAnsi" w:cstheme="majorHAnsi"/>
          <w:sz w:val="24"/>
          <w:szCs w:val="24"/>
          <w:lang w:val="ru-MD"/>
        </w:rPr>
        <w:t>Т</w:t>
      </w:r>
      <w:r w:rsidR="00DD6A43" w:rsidRPr="006A67E5">
        <w:rPr>
          <w:rFonts w:asciiTheme="majorHAnsi" w:hAnsiTheme="majorHAnsi" w:cstheme="majorHAnsi"/>
          <w:sz w:val="24"/>
          <w:szCs w:val="24"/>
          <w:lang w:val="ru-MD"/>
        </w:rPr>
        <w:t xml:space="preserve">ехнико-экономическое обоснование от 15.07.2013 и </w:t>
      </w:r>
      <w:r w:rsidRPr="006A67E5">
        <w:rPr>
          <w:rFonts w:asciiTheme="majorHAnsi" w:hAnsiTheme="majorHAnsi" w:cstheme="majorHAnsi"/>
          <w:sz w:val="24"/>
          <w:szCs w:val="24"/>
          <w:lang w:val="ru-MD"/>
        </w:rPr>
        <w:t>О</w:t>
      </w:r>
      <w:r w:rsidR="00DD6A43" w:rsidRPr="006A67E5">
        <w:rPr>
          <w:rFonts w:asciiTheme="majorHAnsi" w:hAnsiTheme="majorHAnsi" w:cstheme="majorHAnsi"/>
          <w:sz w:val="24"/>
          <w:szCs w:val="24"/>
          <w:lang w:val="ru-MD"/>
        </w:rPr>
        <w:t>перационный план от 21.06.2013</w:t>
      </w:r>
      <w:r w:rsidRPr="006A67E5">
        <w:rPr>
          <w:rFonts w:asciiTheme="majorHAnsi" w:hAnsiTheme="majorHAnsi" w:cstheme="majorHAnsi"/>
          <w:sz w:val="24"/>
          <w:szCs w:val="24"/>
          <w:vertAlign w:val="superscript"/>
          <w:lang w:val="ru-MD"/>
        </w:rPr>
        <w:footnoteReference w:id="10"/>
      </w:r>
      <w:r w:rsidR="00DD6A43" w:rsidRPr="006A67E5">
        <w:rPr>
          <w:rFonts w:asciiTheme="majorHAnsi" w:hAnsiTheme="majorHAnsi" w:cstheme="majorHAnsi"/>
          <w:sz w:val="24"/>
          <w:szCs w:val="24"/>
          <w:lang w:val="ru-MD"/>
        </w:rPr>
        <w:t>, составленны</w:t>
      </w:r>
      <w:r w:rsidRPr="006A67E5">
        <w:rPr>
          <w:rFonts w:asciiTheme="majorHAnsi" w:hAnsiTheme="majorHAnsi" w:cstheme="majorHAnsi"/>
          <w:sz w:val="24"/>
          <w:szCs w:val="24"/>
          <w:lang w:val="ru-MD"/>
        </w:rPr>
        <w:t>е</w:t>
      </w:r>
      <w:r w:rsidR="00DD6A43" w:rsidRPr="006A67E5">
        <w:rPr>
          <w:rFonts w:asciiTheme="majorHAnsi" w:hAnsiTheme="majorHAnsi" w:cstheme="majorHAnsi"/>
          <w:sz w:val="24"/>
          <w:szCs w:val="24"/>
          <w:lang w:val="ru-MD"/>
        </w:rPr>
        <w:t xml:space="preserve"> испанской компанией, отобранной БРСЕ, которая понесла </w:t>
      </w:r>
      <w:r w:rsidRPr="006A67E5">
        <w:rPr>
          <w:rFonts w:asciiTheme="majorHAnsi" w:hAnsiTheme="majorHAnsi" w:cstheme="majorHAnsi"/>
          <w:sz w:val="24"/>
          <w:szCs w:val="24"/>
          <w:lang w:val="ru-MD"/>
        </w:rPr>
        <w:t>расходы на</w:t>
      </w:r>
      <w:r w:rsidR="00DD6A43" w:rsidRPr="006A67E5">
        <w:rPr>
          <w:rFonts w:asciiTheme="majorHAnsi" w:hAnsiTheme="majorHAnsi" w:cstheme="majorHAnsi"/>
          <w:sz w:val="24"/>
          <w:szCs w:val="24"/>
          <w:lang w:val="ru-MD"/>
        </w:rPr>
        <w:t xml:space="preserve"> услуг</w:t>
      </w:r>
      <w:r w:rsidRPr="006A67E5">
        <w:rPr>
          <w:rFonts w:asciiTheme="majorHAnsi" w:hAnsiTheme="majorHAnsi" w:cstheme="majorHAnsi"/>
          <w:sz w:val="24"/>
          <w:szCs w:val="24"/>
          <w:lang w:val="ru-MD"/>
        </w:rPr>
        <w:t>и</w:t>
      </w:r>
      <w:r w:rsidR="00DD6A43" w:rsidRPr="006A67E5">
        <w:rPr>
          <w:rFonts w:asciiTheme="majorHAnsi" w:hAnsiTheme="majorHAnsi" w:cstheme="majorHAnsi"/>
          <w:sz w:val="24"/>
          <w:szCs w:val="24"/>
          <w:lang w:val="ru-MD"/>
        </w:rPr>
        <w:t xml:space="preserve"> в размере 125,0 тыс. евро.</w:t>
      </w:r>
      <w:r w:rsidR="00176412" w:rsidRPr="006A67E5">
        <w:rPr>
          <w:rFonts w:asciiTheme="majorHAnsi" w:hAnsiTheme="majorHAnsi" w:cstheme="majorHAnsi"/>
          <w:sz w:val="24"/>
          <w:szCs w:val="24"/>
          <w:lang w:val="ru-MD"/>
        </w:rPr>
        <w:t xml:space="preserve"> </w:t>
      </w:r>
      <w:r w:rsidR="004C7930" w:rsidRPr="006A67E5">
        <w:rPr>
          <w:rFonts w:asciiTheme="majorHAnsi" w:hAnsiTheme="majorHAnsi" w:cstheme="majorHAnsi"/>
          <w:sz w:val="24"/>
          <w:szCs w:val="24"/>
          <w:lang w:val="ru-MD"/>
        </w:rPr>
        <w:t xml:space="preserve">Согласно </w:t>
      </w:r>
      <w:r w:rsidRPr="006A67E5">
        <w:rPr>
          <w:rFonts w:asciiTheme="majorHAnsi" w:hAnsiTheme="majorHAnsi" w:cstheme="majorHAnsi"/>
          <w:sz w:val="24"/>
          <w:szCs w:val="24"/>
          <w:lang w:val="ru-MD"/>
        </w:rPr>
        <w:t>Т</w:t>
      </w:r>
      <w:r w:rsidR="004C7930" w:rsidRPr="006A67E5">
        <w:rPr>
          <w:rFonts w:asciiTheme="majorHAnsi" w:hAnsiTheme="majorHAnsi" w:cstheme="majorHAnsi"/>
          <w:sz w:val="24"/>
          <w:szCs w:val="24"/>
          <w:lang w:val="ru-MD"/>
        </w:rPr>
        <w:t xml:space="preserve">ехнико-экономическому обоснованию и </w:t>
      </w:r>
      <w:r w:rsidRPr="006A67E5">
        <w:rPr>
          <w:rFonts w:asciiTheme="majorHAnsi" w:hAnsiTheme="majorHAnsi" w:cstheme="majorHAnsi"/>
          <w:sz w:val="24"/>
          <w:szCs w:val="24"/>
          <w:lang w:val="ru-MD"/>
        </w:rPr>
        <w:t>О</w:t>
      </w:r>
      <w:r w:rsidR="004C7930" w:rsidRPr="006A67E5">
        <w:rPr>
          <w:rFonts w:asciiTheme="majorHAnsi" w:hAnsiTheme="majorHAnsi" w:cstheme="majorHAnsi"/>
          <w:sz w:val="24"/>
          <w:szCs w:val="24"/>
          <w:lang w:val="ru-MD"/>
        </w:rPr>
        <w:t>перативному плану, разработанн</w:t>
      </w:r>
      <w:r w:rsidRPr="006A67E5">
        <w:rPr>
          <w:rFonts w:asciiTheme="majorHAnsi" w:hAnsiTheme="majorHAnsi" w:cstheme="majorHAnsi"/>
          <w:sz w:val="24"/>
          <w:szCs w:val="24"/>
          <w:lang w:val="ru-MD"/>
        </w:rPr>
        <w:t xml:space="preserve">ых в целях </w:t>
      </w:r>
      <w:r w:rsidR="004C7930" w:rsidRPr="006A67E5">
        <w:rPr>
          <w:rFonts w:asciiTheme="majorHAnsi" w:hAnsiTheme="majorHAnsi" w:cstheme="majorHAnsi"/>
          <w:sz w:val="24"/>
          <w:szCs w:val="24"/>
          <w:lang w:val="ru-MD"/>
        </w:rPr>
        <w:t>проектирования и строительства ново</w:t>
      </w:r>
      <w:r w:rsidRPr="006A67E5">
        <w:rPr>
          <w:rFonts w:asciiTheme="majorHAnsi" w:hAnsiTheme="majorHAnsi" w:cstheme="majorHAnsi"/>
          <w:sz w:val="24"/>
          <w:szCs w:val="24"/>
          <w:lang w:val="ru-MD"/>
        </w:rPr>
        <w:t>го</w:t>
      </w:r>
      <w:r w:rsidR="004C7930"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 xml:space="preserve">пенитенционарного учреждения в </w:t>
      </w:r>
      <w:r w:rsidR="007B5B57" w:rsidRPr="006A67E5">
        <w:rPr>
          <w:rFonts w:asciiTheme="majorHAnsi" w:hAnsiTheme="majorHAnsi" w:cstheme="majorHAnsi"/>
          <w:sz w:val="24"/>
          <w:szCs w:val="24"/>
          <w:lang w:val="ru-MD"/>
        </w:rPr>
        <w:t xml:space="preserve">мун. </w:t>
      </w:r>
      <w:r w:rsidRPr="006A67E5">
        <w:rPr>
          <w:rFonts w:asciiTheme="majorHAnsi" w:hAnsiTheme="majorHAnsi" w:cstheme="majorHAnsi"/>
          <w:sz w:val="24"/>
          <w:szCs w:val="24"/>
          <w:lang w:val="ru-MD"/>
        </w:rPr>
        <w:t>Кишинэу</w:t>
      </w:r>
      <w:r w:rsidR="007B5B57" w:rsidRPr="006A67E5">
        <w:rPr>
          <w:rFonts w:asciiTheme="majorHAnsi" w:hAnsiTheme="majorHAnsi" w:cstheme="majorHAnsi"/>
          <w:sz w:val="24"/>
          <w:szCs w:val="24"/>
          <w:lang w:val="ru-MD"/>
        </w:rPr>
        <w:t>,</w:t>
      </w:r>
      <w:r w:rsidR="004C7930" w:rsidRPr="006A67E5">
        <w:rPr>
          <w:rFonts w:asciiTheme="majorHAnsi" w:hAnsiTheme="majorHAnsi" w:cstheme="majorHAnsi"/>
          <w:sz w:val="24"/>
          <w:szCs w:val="24"/>
          <w:lang w:val="ru-MD"/>
        </w:rPr>
        <w:t xml:space="preserve"> общая стоимость проекта </w:t>
      </w:r>
      <w:r w:rsidR="007B5B57" w:rsidRPr="006A67E5">
        <w:rPr>
          <w:rFonts w:asciiTheme="majorHAnsi" w:hAnsiTheme="majorHAnsi" w:cstheme="majorHAnsi"/>
          <w:sz w:val="24"/>
          <w:szCs w:val="24"/>
          <w:lang w:val="ru-MD"/>
        </w:rPr>
        <w:t xml:space="preserve">была </w:t>
      </w:r>
      <w:r w:rsidR="004C7930" w:rsidRPr="006A67E5">
        <w:rPr>
          <w:rFonts w:asciiTheme="majorHAnsi" w:hAnsiTheme="majorHAnsi" w:cstheme="majorHAnsi"/>
          <w:sz w:val="24"/>
          <w:szCs w:val="24"/>
          <w:lang w:val="ru-MD"/>
        </w:rPr>
        <w:t>оцен</w:t>
      </w:r>
      <w:r w:rsidR="007B5B57" w:rsidRPr="006A67E5">
        <w:rPr>
          <w:rFonts w:asciiTheme="majorHAnsi" w:hAnsiTheme="majorHAnsi" w:cstheme="majorHAnsi"/>
          <w:sz w:val="24"/>
          <w:szCs w:val="24"/>
          <w:lang w:val="ru-MD"/>
        </w:rPr>
        <w:t xml:space="preserve">ена </w:t>
      </w:r>
      <w:r w:rsidR="004C7930" w:rsidRPr="006A67E5">
        <w:rPr>
          <w:rFonts w:asciiTheme="majorHAnsi" w:hAnsiTheme="majorHAnsi" w:cstheme="majorHAnsi"/>
          <w:sz w:val="24"/>
          <w:szCs w:val="24"/>
          <w:lang w:val="ru-MD"/>
        </w:rPr>
        <w:t>в 44,5 млн. евро.</w:t>
      </w:r>
    </w:p>
    <w:p w:rsidR="00A96CA8" w:rsidRPr="006A67E5" w:rsidRDefault="00DD6A43" w:rsidP="00DD6A43">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hAnsiTheme="majorHAnsi"/>
          <w:sz w:val="24"/>
          <w:szCs w:val="24"/>
          <w:lang w:val="ru-MD"/>
        </w:rPr>
        <w:t>Общ</w:t>
      </w:r>
      <w:r w:rsidR="007B5B57" w:rsidRPr="006A67E5">
        <w:rPr>
          <w:rFonts w:asciiTheme="majorHAnsi" w:hAnsiTheme="majorHAnsi"/>
          <w:sz w:val="24"/>
          <w:szCs w:val="24"/>
          <w:lang w:val="ru-MD"/>
        </w:rPr>
        <w:t>ей</w:t>
      </w:r>
      <w:r w:rsidRPr="006A67E5">
        <w:rPr>
          <w:rFonts w:asciiTheme="majorHAnsi" w:hAnsiTheme="majorHAnsi"/>
          <w:sz w:val="24"/>
          <w:szCs w:val="24"/>
          <w:lang w:val="ru-MD"/>
        </w:rPr>
        <w:t xml:space="preserve"> цель</w:t>
      </w:r>
      <w:r w:rsidR="007B5B57" w:rsidRPr="006A67E5">
        <w:rPr>
          <w:rFonts w:asciiTheme="majorHAnsi" w:hAnsiTheme="majorHAnsi"/>
          <w:sz w:val="24"/>
          <w:szCs w:val="24"/>
          <w:lang w:val="ru-MD"/>
        </w:rPr>
        <w:t>ю</w:t>
      </w:r>
      <w:r w:rsidRPr="006A67E5">
        <w:rPr>
          <w:rFonts w:asciiTheme="majorHAnsi" w:hAnsiTheme="majorHAnsi"/>
          <w:sz w:val="24"/>
          <w:szCs w:val="24"/>
          <w:lang w:val="ru-MD"/>
        </w:rPr>
        <w:t xml:space="preserve"> </w:t>
      </w:r>
      <w:r w:rsidR="007B5B57" w:rsidRPr="006A67E5">
        <w:rPr>
          <w:rFonts w:asciiTheme="majorHAnsi" w:hAnsiTheme="majorHAnsi"/>
          <w:sz w:val="24"/>
          <w:szCs w:val="24"/>
          <w:lang w:val="ru-MD"/>
        </w:rPr>
        <w:t>П</w:t>
      </w:r>
      <w:r w:rsidRPr="006A67E5">
        <w:rPr>
          <w:rFonts w:asciiTheme="majorHAnsi" w:hAnsiTheme="majorHAnsi"/>
          <w:sz w:val="24"/>
          <w:szCs w:val="24"/>
          <w:lang w:val="ru-MD"/>
        </w:rPr>
        <w:t>роекта</w:t>
      </w:r>
      <w:r w:rsidR="007B5B57" w:rsidRPr="006A67E5">
        <w:rPr>
          <w:rFonts w:asciiTheme="majorHAnsi" w:hAnsiTheme="majorHAnsi"/>
          <w:sz w:val="24"/>
          <w:szCs w:val="24"/>
          <w:lang w:val="ru-MD"/>
        </w:rPr>
        <w:t xml:space="preserve"> является </w:t>
      </w:r>
      <w:r w:rsidRPr="006A67E5">
        <w:rPr>
          <w:rFonts w:asciiTheme="majorHAnsi" w:hAnsiTheme="majorHAnsi"/>
          <w:sz w:val="24"/>
          <w:szCs w:val="24"/>
          <w:lang w:val="ru-MD"/>
        </w:rPr>
        <w:t xml:space="preserve">строительство </w:t>
      </w:r>
      <w:r w:rsidR="00962A67" w:rsidRPr="006A67E5">
        <w:rPr>
          <w:rFonts w:asciiTheme="majorHAnsi" w:hAnsiTheme="majorHAnsi"/>
          <w:sz w:val="24"/>
          <w:szCs w:val="24"/>
          <w:lang w:val="ru-MD"/>
        </w:rPr>
        <w:t>пенитенционарного учреждения в Кишинэу</w:t>
      </w:r>
      <w:r w:rsidRPr="006A67E5">
        <w:rPr>
          <w:rFonts w:asciiTheme="majorHAnsi" w:hAnsiTheme="majorHAnsi"/>
          <w:sz w:val="24"/>
          <w:szCs w:val="24"/>
          <w:lang w:val="ru-MD"/>
        </w:rPr>
        <w:t xml:space="preserve"> для 1536 заключенных </w:t>
      </w:r>
      <w:r w:rsidR="007B5B57" w:rsidRPr="006A67E5">
        <w:rPr>
          <w:rFonts w:asciiTheme="majorHAnsi" w:hAnsiTheme="majorHAnsi"/>
          <w:sz w:val="24"/>
          <w:szCs w:val="24"/>
          <w:lang w:val="ru-MD"/>
        </w:rPr>
        <w:t>с профилактическим статусом</w:t>
      </w:r>
      <w:r w:rsidRPr="006A67E5">
        <w:rPr>
          <w:rFonts w:asciiTheme="majorHAnsi" w:hAnsiTheme="majorHAnsi"/>
          <w:sz w:val="24"/>
          <w:szCs w:val="24"/>
          <w:lang w:val="ru-MD"/>
        </w:rPr>
        <w:t>, котор</w:t>
      </w:r>
      <w:r w:rsidR="007B5B57" w:rsidRPr="006A67E5">
        <w:rPr>
          <w:rFonts w:asciiTheme="majorHAnsi" w:hAnsiTheme="majorHAnsi"/>
          <w:sz w:val="24"/>
          <w:szCs w:val="24"/>
          <w:lang w:val="ru-MD"/>
        </w:rPr>
        <w:t>ое</w:t>
      </w:r>
      <w:r w:rsidRPr="006A67E5">
        <w:rPr>
          <w:rFonts w:asciiTheme="majorHAnsi" w:hAnsiTheme="majorHAnsi"/>
          <w:sz w:val="24"/>
          <w:szCs w:val="24"/>
          <w:lang w:val="ru-MD"/>
        </w:rPr>
        <w:t xml:space="preserve"> </w:t>
      </w:r>
      <w:r w:rsidR="007B5B57" w:rsidRPr="006A67E5">
        <w:rPr>
          <w:rFonts w:asciiTheme="majorHAnsi" w:hAnsiTheme="majorHAnsi"/>
          <w:sz w:val="24"/>
          <w:szCs w:val="24"/>
          <w:lang w:val="ru-MD"/>
        </w:rPr>
        <w:t xml:space="preserve">должно </w:t>
      </w:r>
      <w:r w:rsidRPr="006A67E5">
        <w:rPr>
          <w:rFonts w:asciiTheme="majorHAnsi" w:hAnsiTheme="majorHAnsi"/>
          <w:sz w:val="24"/>
          <w:szCs w:val="24"/>
          <w:lang w:val="ru-MD"/>
        </w:rPr>
        <w:t>заменит</w:t>
      </w:r>
      <w:r w:rsidR="007B5B57" w:rsidRPr="006A67E5">
        <w:rPr>
          <w:rFonts w:asciiTheme="majorHAnsi" w:hAnsiTheme="majorHAnsi"/>
          <w:sz w:val="24"/>
          <w:szCs w:val="24"/>
          <w:lang w:val="ru-MD"/>
        </w:rPr>
        <w:t>ь</w:t>
      </w:r>
      <w:r w:rsidRPr="006A67E5">
        <w:rPr>
          <w:rFonts w:asciiTheme="majorHAnsi" w:hAnsiTheme="majorHAnsi"/>
          <w:sz w:val="24"/>
          <w:szCs w:val="24"/>
          <w:lang w:val="ru-MD"/>
        </w:rPr>
        <w:t xml:space="preserve"> нынешн</w:t>
      </w:r>
      <w:r w:rsidR="007B5B57" w:rsidRPr="006A67E5">
        <w:rPr>
          <w:rFonts w:asciiTheme="majorHAnsi" w:hAnsiTheme="majorHAnsi"/>
          <w:sz w:val="24"/>
          <w:szCs w:val="24"/>
          <w:lang w:val="ru-MD"/>
        </w:rPr>
        <w:t>ий</w:t>
      </w:r>
      <w:r w:rsidRPr="006A67E5">
        <w:rPr>
          <w:rFonts w:asciiTheme="majorHAnsi" w:hAnsiTheme="majorHAnsi"/>
          <w:sz w:val="24"/>
          <w:szCs w:val="24"/>
          <w:lang w:val="ru-MD"/>
        </w:rPr>
        <w:t xml:space="preserve"> пенитенциар</w:t>
      </w:r>
      <w:r w:rsidR="007B5B57" w:rsidRPr="006A67E5">
        <w:rPr>
          <w:rFonts w:asciiTheme="majorHAnsi" w:hAnsiTheme="majorHAnsi"/>
          <w:sz w:val="24"/>
          <w:szCs w:val="24"/>
          <w:lang w:val="ru-MD"/>
        </w:rPr>
        <w:t xml:space="preserve"> №</w:t>
      </w:r>
      <w:r w:rsidRPr="006A67E5">
        <w:rPr>
          <w:rFonts w:asciiTheme="majorHAnsi" w:hAnsiTheme="majorHAnsi"/>
          <w:sz w:val="24"/>
          <w:szCs w:val="24"/>
          <w:lang w:val="ru-MD"/>
        </w:rPr>
        <w:t xml:space="preserve">13-Кишинэу. Инициированный проект будет способствовать достижению цели Правительства по улучшению условий содержания под стражей, </w:t>
      </w:r>
      <w:r w:rsidR="007B5B57" w:rsidRPr="006A67E5">
        <w:rPr>
          <w:rFonts w:asciiTheme="majorHAnsi" w:hAnsiTheme="majorHAnsi"/>
          <w:sz w:val="24"/>
          <w:szCs w:val="24"/>
          <w:lang w:val="ru-MD"/>
        </w:rPr>
        <w:t xml:space="preserve">с </w:t>
      </w:r>
      <w:r w:rsidRPr="006A67E5">
        <w:rPr>
          <w:rFonts w:asciiTheme="majorHAnsi" w:hAnsiTheme="majorHAnsi"/>
          <w:sz w:val="24"/>
          <w:szCs w:val="24"/>
          <w:lang w:val="ru-MD"/>
        </w:rPr>
        <w:t>обеспеч</w:t>
      </w:r>
      <w:r w:rsidR="007B5B57" w:rsidRPr="006A67E5">
        <w:rPr>
          <w:rFonts w:asciiTheme="majorHAnsi" w:hAnsiTheme="majorHAnsi"/>
          <w:sz w:val="24"/>
          <w:szCs w:val="24"/>
          <w:lang w:val="ru-MD"/>
        </w:rPr>
        <w:t>ением</w:t>
      </w:r>
      <w:r w:rsidRPr="006A67E5">
        <w:rPr>
          <w:rFonts w:asciiTheme="majorHAnsi" w:hAnsiTheme="majorHAnsi"/>
          <w:sz w:val="24"/>
          <w:szCs w:val="24"/>
          <w:lang w:val="ru-MD"/>
        </w:rPr>
        <w:t xml:space="preserve"> новы</w:t>
      </w:r>
      <w:r w:rsidR="007B5B57" w:rsidRPr="006A67E5">
        <w:rPr>
          <w:rFonts w:asciiTheme="majorHAnsi" w:hAnsiTheme="majorHAnsi"/>
          <w:sz w:val="24"/>
          <w:szCs w:val="24"/>
          <w:lang w:val="ru-MD"/>
        </w:rPr>
        <w:t>х</w:t>
      </w:r>
      <w:r w:rsidRPr="006A67E5">
        <w:rPr>
          <w:rFonts w:asciiTheme="majorHAnsi" w:hAnsiTheme="majorHAnsi"/>
          <w:sz w:val="24"/>
          <w:szCs w:val="24"/>
          <w:lang w:val="ru-MD"/>
        </w:rPr>
        <w:t xml:space="preserve"> стандарт</w:t>
      </w:r>
      <w:r w:rsidR="007B5B57" w:rsidRPr="006A67E5">
        <w:rPr>
          <w:rFonts w:asciiTheme="majorHAnsi" w:hAnsiTheme="majorHAnsi"/>
          <w:sz w:val="24"/>
          <w:szCs w:val="24"/>
          <w:lang w:val="ru-MD"/>
        </w:rPr>
        <w:t>ов</w:t>
      </w:r>
      <w:r w:rsidRPr="006A67E5">
        <w:rPr>
          <w:rFonts w:asciiTheme="majorHAnsi" w:hAnsiTheme="majorHAnsi"/>
          <w:sz w:val="24"/>
          <w:szCs w:val="24"/>
          <w:lang w:val="ru-MD"/>
        </w:rPr>
        <w:t xml:space="preserve"> </w:t>
      </w:r>
      <w:r w:rsidR="007B5B57" w:rsidRPr="006A67E5">
        <w:rPr>
          <w:rFonts w:asciiTheme="majorHAnsi" w:hAnsiTheme="majorHAnsi"/>
          <w:sz w:val="24"/>
          <w:szCs w:val="24"/>
          <w:lang w:val="ru-MD"/>
        </w:rPr>
        <w:t>в области обращения с заключенными</w:t>
      </w:r>
      <w:r w:rsidRPr="006A67E5">
        <w:rPr>
          <w:rFonts w:asciiTheme="majorHAnsi" w:hAnsiTheme="majorHAnsi"/>
          <w:sz w:val="24"/>
          <w:szCs w:val="24"/>
          <w:lang w:val="ru-MD"/>
        </w:rPr>
        <w:t>, безопасности и дисциплины</w:t>
      </w:r>
      <w:r w:rsidR="007B5B57" w:rsidRPr="006A67E5">
        <w:rPr>
          <w:rFonts w:asciiTheme="majorHAnsi" w:hAnsiTheme="majorHAnsi"/>
          <w:sz w:val="24"/>
          <w:szCs w:val="24"/>
          <w:lang w:val="ru-MD"/>
        </w:rPr>
        <w:t>,</w:t>
      </w:r>
      <w:r w:rsidRPr="006A67E5">
        <w:rPr>
          <w:rFonts w:asciiTheme="majorHAnsi" w:hAnsiTheme="majorHAnsi"/>
          <w:sz w:val="24"/>
          <w:szCs w:val="24"/>
          <w:lang w:val="ru-MD"/>
        </w:rPr>
        <w:t xml:space="preserve"> в соответствии с международными нормами и стандартами в области исполнения приговоров и рекомендациями международных учреждений</w:t>
      </w:r>
      <w:r w:rsidR="00176412" w:rsidRPr="006A67E5">
        <w:rPr>
          <w:rStyle w:val="af0"/>
          <w:rFonts w:asciiTheme="majorHAnsi" w:hAnsiTheme="majorHAnsi" w:cstheme="majorHAnsi"/>
          <w:sz w:val="24"/>
          <w:szCs w:val="24"/>
          <w:lang w:val="ru-MD"/>
        </w:rPr>
        <w:footnoteReference w:id="11"/>
      </w:r>
      <w:r w:rsidR="00A96CA8" w:rsidRPr="006A67E5">
        <w:rPr>
          <w:rFonts w:asciiTheme="majorHAnsi" w:hAnsiTheme="majorHAnsi"/>
          <w:sz w:val="24"/>
          <w:szCs w:val="24"/>
          <w:lang w:val="ru-MD"/>
        </w:rPr>
        <w:t>.</w:t>
      </w:r>
    </w:p>
    <w:p w:rsidR="00176412" w:rsidRPr="006A67E5" w:rsidRDefault="00A96CA8"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В то же время</w:t>
      </w:r>
      <w:r w:rsidR="00354B42"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путем строительства, управления, оснащения и содержания </w:t>
      </w:r>
      <w:r w:rsidR="00354B42" w:rsidRPr="006A67E5">
        <w:rPr>
          <w:rFonts w:asciiTheme="majorHAnsi" w:hAnsiTheme="majorHAnsi" w:cstheme="majorHAnsi"/>
          <w:sz w:val="24"/>
          <w:szCs w:val="24"/>
          <w:lang w:val="ru-MD"/>
        </w:rPr>
        <w:t>нового пенитенциара,</w:t>
      </w:r>
      <w:r w:rsidRPr="006A67E5">
        <w:rPr>
          <w:rFonts w:asciiTheme="majorHAnsi" w:hAnsiTheme="majorHAnsi" w:cstheme="majorHAnsi"/>
          <w:sz w:val="24"/>
          <w:szCs w:val="24"/>
          <w:lang w:val="ru-MD"/>
        </w:rPr>
        <w:t xml:space="preserve"> устанавливаются следующие конкретные </w:t>
      </w:r>
      <w:r w:rsidR="00354B42" w:rsidRPr="006A67E5">
        <w:rPr>
          <w:rFonts w:asciiTheme="majorHAnsi" w:hAnsiTheme="majorHAnsi" w:cstheme="majorHAnsi"/>
          <w:sz w:val="24"/>
          <w:szCs w:val="24"/>
          <w:lang w:val="ru-MD"/>
        </w:rPr>
        <w:t>задачи</w:t>
      </w:r>
      <w:r w:rsidRPr="006A67E5">
        <w:rPr>
          <w:rFonts w:asciiTheme="majorHAnsi" w:hAnsiTheme="majorHAnsi" w:cstheme="majorHAnsi"/>
          <w:sz w:val="24"/>
          <w:szCs w:val="24"/>
          <w:lang w:val="ru-MD"/>
        </w:rPr>
        <w:t xml:space="preserve">: 1) улучшение условий содержания под стражей в соответствии с </w:t>
      </w:r>
      <w:r w:rsidR="00354B42"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вропейскими стандартами в области содержания под стражей и рекомендациями </w:t>
      </w:r>
      <w:r w:rsidR="00354B42" w:rsidRPr="006A67E5">
        <w:rPr>
          <w:rFonts w:asciiTheme="majorHAnsi" w:hAnsiTheme="majorHAnsi" w:cstheme="majorHAnsi"/>
          <w:sz w:val="24"/>
          <w:szCs w:val="24"/>
          <w:lang w:val="ru-MD"/>
        </w:rPr>
        <w:t>КПП</w:t>
      </w:r>
      <w:r w:rsidRPr="006A67E5">
        <w:rPr>
          <w:rFonts w:asciiTheme="majorHAnsi" w:hAnsiTheme="majorHAnsi" w:cstheme="majorHAnsi"/>
          <w:sz w:val="24"/>
          <w:szCs w:val="24"/>
          <w:lang w:val="ru-MD"/>
        </w:rPr>
        <w:t xml:space="preserve">; 2) улучшение условий предоставления медицинских услуг (оказание первичной медицинской помощи и лечение туберкулеза); 3) система безопасности в пенитенциарном учреждении будет соответствовать европейским стандартам и положениям </w:t>
      </w:r>
      <w:r w:rsidR="00354B42"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вропейского </w:t>
      </w:r>
      <w:r w:rsidR="00354B42" w:rsidRPr="006A67E5">
        <w:rPr>
          <w:rFonts w:asciiTheme="majorHAnsi" w:hAnsiTheme="majorHAnsi" w:cstheme="majorHAnsi"/>
          <w:sz w:val="24"/>
          <w:szCs w:val="24"/>
          <w:lang w:val="ru-MD"/>
        </w:rPr>
        <w:t>Р</w:t>
      </w:r>
      <w:r w:rsidRPr="006A67E5">
        <w:rPr>
          <w:rFonts w:asciiTheme="majorHAnsi" w:hAnsiTheme="majorHAnsi" w:cstheme="majorHAnsi"/>
          <w:sz w:val="24"/>
          <w:szCs w:val="24"/>
          <w:lang w:val="ru-MD"/>
        </w:rPr>
        <w:t xml:space="preserve">егламента </w:t>
      </w:r>
      <w:r w:rsidR="00354B42" w:rsidRPr="006A67E5">
        <w:rPr>
          <w:rFonts w:asciiTheme="majorHAnsi" w:hAnsiTheme="majorHAnsi" w:cstheme="majorHAnsi"/>
          <w:sz w:val="24"/>
          <w:szCs w:val="24"/>
          <w:lang w:val="ru-MD"/>
        </w:rPr>
        <w:t>о пенитенциарных учреждениях</w:t>
      </w:r>
      <w:r w:rsidRPr="006A67E5">
        <w:rPr>
          <w:rFonts w:asciiTheme="majorHAnsi" w:hAnsiTheme="majorHAnsi" w:cstheme="majorHAnsi"/>
          <w:sz w:val="24"/>
          <w:szCs w:val="24"/>
          <w:lang w:val="ru-MD"/>
        </w:rPr>
        <w:t>; 4) улучшение условий труда</w:t>
      </w:r>
      <w:r w:rsidR="00354B42"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в соответствии с </w:t>
      </w:r>
      <w:r w:rsidR="00354B42" w:rsidRPr="006A67E5">
        <w:rPr>
          <w:rFonts w:asciiTheme="majorHAnsi" w:hAnsiTheme="majorHAnsi" w:cstheme="majorHAnsi"/>
          <w:sz w:val="24"/>
          <w:szCs w:val="24"/>
          <w:lang w:val="ru-MD"/>
        </w:rPr>
        <w:t>М</w:t>
      </w:r>
      <w:r w:rsidRPr="006A67E5">
        <w:rPr>
          <w:rFonts w:asciiTheme="majorHAnsi" w:hAnsiTheme="majorHAnsi" w:cstheme="majorHAnsi"/>
          <w:sz w:val="24"/>
          <w:szCs w:val="24"/>
          <w:lang w:val="ru-MD"/>
        </w:rPr>
        <w:t>еждународными стандартами</w:t>
      </w:r>
      <w:r w:rsidR="00354B42"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и обучение всех сотрудников будущего пенитенциарного учреждения международными экспертами; 5) внедрение рекомендаций </w:t>
      </w:r>
      <w:r w:rsidR="00354B42" w:rsidRPr="006A67E5">
        <w:rPr>
          <w:rFonts w:asciiTheme="majorHAnsi" w:hAnsiTheme="majorHAnsi" w:cstheme="majorHAnsi"/>
          <w:sz w:val="24"/>
          <w:szCs w:val="24"/>
          <w:lang w:val="ru-MD"/>
        </w:rPr>
        <w:t>КПП</w:t>
      </w:r>
      <w:r w:rsidRPr="006A67E5">
        <w:rPr>
          <w:rFonts w:asciiTheme="majorHAnsi" w:hAnsiTheme="majorHAnsi" w:cstheme="majorHAnsi"/>
          <w:sz w:val="24"/>
          <w:szCs w:val="24"/>
          <w:lang w:val="ru-MD"/>
        </w:rPr>
        <w:t xml:space="preserve"> в области содержания под стражей, образования, предоставления качественных медицинских услуг и защиты заключенных.</w:t>
      </w:r>
    </w:p>
    <w:p w:rsidR="00176412" w:rsidRPr="006A67E5" w:rsidRDefault="000C672C"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В социальном аспекте</w:t>
      </w:r>
      <w:r w:rsidR="003B1E59"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реализация проекта приведет к модернизации главного в стране учреждения предварительного заключения, введя новый управленческий подход, направленный на улучшение обращения с заключенными, реформирование организации и </w:t>
      </w:r>
      <w:r w:rsidR="003B1E59" w:rsidRPr="006A67E5">
        <w:rPr>
          <w:rFonts w:asciiTheme="majorHAnsi" w:hAnsiTheme="majorHAnsi" w:cstheme="majorHAnsi"/>
          <w:sz w:val="24"/>
          <w:szCs w:val="24"/>
          <w:lang w:val="ru-MD"/>
        </w:rPr>
        <w:t>менеджмента</w:t>
      </w:r>
      <w:r w:rsidRPr="006A67E5">
        <w:rPr>
          <w:rFonts w:asciiTheme="majorHAnsi" w:hAnsiTheme="majorHAnsi" w:cstheme="majorHAnsi"/>
          <w:sz w:val="24"/>
          <w:szCs w:val="24"/>
          <w:lang w:val="ru-MD"/>
        </w:rPr>
        <w:t xml:space="preserve"> </w:t>
      </w:r>
      <w:r w:rsidR="003B1E59" w:rsidRPr="006A67E5">
        <w:rPr>
          <w:rFonts w:asciiTheme="majorHAnsi" w:hAnsiTheme="majorHAnsi" w:cstheme="majorHAnsi"/>
          <w:sz w:val="24"/>
          <w:szCs w:val="24"/>
          <w:lang w:val="ru-MD"/>
        </w:rPr>
        <w:t>пенитенциарных учреждений</w:t>
      </w:r>
      <w:r w:rsidRPr="006A67E5">
        <w:rPr>
          <w:rFonts w:asciiTheme="majorHAnsi" w:hAnsiTheme="majorHAnsi" w:cstheme="majorHAnsi"/>
          <w:sz w:val="24"/>
          <w:szCs w:val="24"/>
          <w:lang w:val="ru-MD"/>
        </w:rPr>
        <w:t>.</w:t>
      </w:r>
      <w:r w:rsidR="00176412" w:rsidRPr="006A67E5">
        <w:rPr>
          <w:rFonts w:asciiTheme="majorHAnsi" w:hAnsiTheme="majorHAnsi" w:cstheme="majorHAnsi"/>
          <w:sz w:val="24"/>
          <w:szCs w:val="24"/>
          <w:lang w:val="ru-MD"/>
        </w:rPr>
        <w:t xml:space="preserve"> </w:t>
      </w:r>
      <w:r w:rsidR="00EC578E" w:rsidRPr="006A67E5">
        <w:rPr>
          <w:rFonts w:asciiTheme="majorHAnsi" w:hAnsiTheme="majorHAnsi" w:cstheme="majorHAnsi"/>
          <w:sz w:val="24"/>
          <w:szCs w:val="24"/>
          <w:lang w:val="ru-MD"/>
        </w:rPr>
        <w:t xml:space="preserve">Проект привнесет значительное улучшение условий содержания под стражей для заключенных в Пенитенциарном учреждении №13-Кишинэу, установив другой стандарт применения для учреждений содержания под стражей в Республике Молдова, в соответствии с Европейскими правилами пенитенциарных учреждений. </w:t>
      </w:r>
      <w:r w:rsidRPr="006A67E5">
        <w:rPr>
          <w:rFonts w:asciiTheme="majorHAnsi" w:hAnsiTheme="majorHAnsi" w:cstheme="majorHAnsi"/>
          <w:sz w:val="24"/>
          <w:szCs w:val="24"/>
          <w:lang w:val="ru-MD"/>
        </w:rPr>
        <w:t xml:space="preserve">Национальная администрация </w:t>
      </w:r>
      <w:r w:rsidR="00EC578E" w:rsidRPr="006A67E5">
        <w:rPr>
          <w:rFonts w:asciiTheme="majorHAnsi" w:hAnsiTheme="majorHAnsi" w:cstheme="majorHAnsi"/>
          <w:sz w:val="24"/>
          <w:szCs w:val="24"/>
          <w:lang w:val="ru-MD"/>
        </w:rPr>
        <w:t xml:space="preserve">пенитенциарных учреждений </w:t>
      </w:r>
      <w:r w:rsidRPr="006A67E5">
        <w:rPr>
          <w:rFonts w:asciiTheme="majorHAnsi" w:hAnsiTheme="majorHAnsi" w:cstheme="majorHAnsi"/>
          <w:sz w:val="24"/>
          <w:szCs w:val="24"/>
          <w:lang w:val="ru-MD"/>
        </w:rPr>
        <w:t xml:space="preserve">улучшит свои методы работы, а персонал, который будет работать в </w:t>
      </w:r>
      <w:r w:rsidR="00EC578E" w:rsidRPr="006A67E5">
        <w:rPr>
          <w:rFonts w:asciiTheme="majorHAnsi" w:hAnsiTheme="majorHAnsi" w:cstheme="majorHAnsi"/>
          <w:sz w:val="24"/>
          <w:szCs w:val="24"/>
          <w:lang w:val="ru-MD"/>
        </w:rPr>
        <w:t>рамках п</w:t>
      </w:r>
      <w:r w:rsidR="00300919" w:rsidRPr="006A67E5">
        <w:rPr>
          <w:rFonts w:asciiTheme="majorHAnsi" w:hAnsiTheme="majorHAnsi" w:cstheme="majorHAnsi"/>
          <w:sz w:val="24"/>
          <w:szCs w:val="24"/>
          <w:lang w:val="ru-MD"/>
        </w:rPr>
        <w:t>енитенциар</w:t>
      </w:r>
      <w:r w:rsidR="00EC578E" w:rsidRPr="006A67E5">
        <w:rPr>
          <w:rFonts w:asciiTheme="majorHAnsi" w:hAnsiTheme="majorHAnsi" w:cstheme="majorHAnsi"/>
          <w:sz w:val="24"/>
          <w:szCs w:val="24"/>
          <w:lang w:val="ru-MD"/>
        </w:rPr>
        <w:t>а</w:t>
      </w:r>
      <w:r w:rsidRPr="006A67E5">
        <w:rPr>
          <w:rFonts w:asciiTheme="majorHAnsi" w:hAnsiTheme="majorHAnsi" w:cstheme="majorHAnsi"/>
          <w:sz w:val="24"/>
          <w:szCs w:val="24"/>
          <w:lang w:val="ru-MD"/>
        </w:rPr>
        <w:t xml:space="preserve">, будет обучен администрированию инфраструктуры в соответствии с новым подходом и </w:t>
      </w:r>
      <w:r w:rsidR="00EC578E" w:rsidRPr="006A67E5">
        <w:rPr>
          <w:rFonts w:asciiTheme="majorHAnsi" w:hAnsiTheme="majorHAnsi" w:cstheme="majorHAnsi"/>
          <w:sz w:val="24"/>
          <w:szCs w:val="24"/>
          <w:lang w:val="ru-MD"/>
        </w:rPr>
        <w:t>воспользуется укреплением</w:t>
      </w:r>
      <w:r w:rsidRPr="006A67E5">
        <w:rPr>
          <w:rFonts w:asciiTheme="majorHAnsi" w:hAnsiTheme="majorHAnsi" w:cstheme="majorHAnsi"/>
          <w:sz w:val="24"/>
          <w:szCs w:val="24"/>
          <w:lang w:val="ru-MD"/>
        </w:rPr>
        <w:t xml:space="preserve"> потенциала и современны</w:t>
      </w:r>
      <w:r w:rsidR="00EC578E" w:rsidRPr="006A67E5">
        <w:rPr>
          <w:rFonts w:asciiTheme="majorHAnsi" w:hAnsiTheme="majorHAnsi" w:cstheme="majorHAnsi"/>
          <w:sz w:val="24"/>
          <w:szCs w:val="24"/>
          <w:lang w:val="ru-MD"/>
        </w:rPr>
        <w:t>ми</w:t>
      </w:r>
      <w:r w:rsidRPr="006A67E5">
        <w:rPr>
          <w:rFonts w:asciiTheme="majorHAnsi" w:hAnsiTheme="majorHAnsi" w:cstheme="majorHAnsi"/>
          <w:sz w:val="24"/>
          <w:szCs w:val="24"/>
          <w:lang w:val="ru-MD"/>
        </w:rPr>
        <w:t xml:space="preserve"> услови</w:t>
      </w:r>
      <w:r w:rsidR="00EC578E" w:rsidRPr="006A67E5">
        <w:rPr>
          <w:rFonts w:asciiTheme="majorHAnsi" w:hAnsiTheme="majorHAnsi" w:cstheme="majorHAnsi"/>
          <w:sz w:val="24"/>
          <w:szCs w:val="24"/>
          <w:lang w:val="ru-MD"/>
        </w:rPr>
        <w:t>ями</w:t>
      </w:r>
      <w:r w:rsidRPr="006A67E5">
        <w:rPr>
          <w:rFonts w:asciiTheme="majorHAnsi" w:hAnsiTheme="majorHAnsi" w:cstheme="majorHAnsi"/>
          <w:sz w:val="24"/>
          <w:szCs w:val="24"/>
          <w:lang w:val="ru-MD"/>
        </w:rPr>
        <w:t xml:space="preserve"> работы. Конечными бенефициарами </w:t>
      </w:r>
      <w:r w:rsidR="00EC578E"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роекта являются сотрудники системы пенитенциарной администрации и заключенные.</w:t>
      </w:r>
    </w:p>
    <w:p w:rsidR="00176412" w:rsidRPr="006A67E5" w:rsidRDefault="000C672C"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eastAsia="Times New Roman" w:hAnsiTheme="majorHAnsi" w:cstheme="majorHAnsi"/>
          <w:sz w:val="24"/>
          <w:szCs w:val="24"/>
          <w:lang w:val="ru-MD"/>
        </w:rPr>
        <w:t xml:space="preserve">В целях </w:t>
      </w:r>
      <w:r w:rsidR="00AD40C6" w:rsidRPr="006A67E5">
        <w:rPr>
          <w:rFonts w:asciiTheme="majorHAnsi" w:eastAsia="Times New Roman" w:hAnsiTheme="majorHAnsi" w:cstheme="majorHAnsi"/>
          <w:sz w:val="24"/>
          <w:szCs w:val="24"/>
          <w:lang w:val="ru-MD"/>
        </w:rPr>
        <w:t>строительства объекта,</w:t>
      </w:r>
      <w:r w:rsidRPr="006A67E5">
        <w:rPr>
          <w:rFonts w:asciiTheme="majorHAnsi" w:eastAsia="Times New Roman" w:hAnsiTheme="majorHAnsi" w:cstheme="majorHAnsi"/>
          <w:sz w:val="24"/>
          <w:szCs w:val="24"/>
          <w:lang w:val="ru-MD"/>
        </w:rPr>
        <w:t xml:space="preserve"> в соответствии с </w:t>
      </w:r>
      <w:r w:rsidR="00AD40C6" w:rsidRPr="006A67E5">
        <w:rPr>
          <w:rFonts w:asciiTheme="majorHAnsi" w:eastAsia="Times New Roman" w:hAnsiTheme="majorHAnsi" w:cstheme="majorHAnsi"/>
          <w:sz w:val="24"/>
          <w:szCs w:val="24"/>
          <w:lang w:val="ru-MD"/>
        </w:rPr>
        <w:t>Законом №</w:t>
      </w:r>
      <w:r w:rsidRPr="006A67E5">
        <w:rPr>
          <w:rFonts w:asciiTheme="majorHAnsi" w:eastAsia="Times New Roman" w:hAnsiTheme="majorHAnsi" w:cstheme="majorHAnsi"/>
          <w:sz w:val="24"/>
          <w:szCs w:val="24"/>
          <w:lang w:val="ru-MD"/>
        </w:rPr>
        <w:t>97 от 12 июня 2014 г.</w:t>
      </w:r>
      <w:r w:rsidR="00AD40C6" w:rsidRPr="006A67E5">
        <w:rPr>
          <w:rStyle w:val="af0"/>
          <w:rFonts w:asciiTheme="majorHAnsi" w:hAnsiTheme="majorHAnsi" w:cstheme="majorHAnsi"/>
          <w:sz w:val="24"/>
          <w:szCs w:val="24"/>
          <w:lang w:val="ru-MD"/>
        </w:rPr>
        <w:t xml:space="preserve"> </w:t>
      </w:r>
      <w:r w:rsidR="00AD40C6" w:rsidRPr="006A67E5">
        <w:rPr>
          <w:rStyle w:val="af0"/>
          <w:rFonts w:asciiTheme="majorHAnsi" w:hAnsiTheme="majorHAnsi" w:cstheme="majorHAnsi"/>
          <w:sz w:val="24"/>
          <w:szCs w:val="24"/>
          <w:lang w:val="ru-MD"/>
        </w:rPr>
        <w:footnoteReference w:id="12"/>
      </w:r>
      <w:r w:rsidRPr="006A67E5">
        <w:rPr>
          <w:rFonts w:asciiTheme="majorHAnsi" w:eastAsia="Times New Roman" w:hAnsiTheme="majorHAnsi" w:cstheme="majorHAnsi"/>
          <w:sz w:val="24"/>
          <w:szCs w:val="24"/>
          <w:lang w:val="ru-MD"/>
        </w:rPr>
        <w:t>, зем</w:t>
      </w:r>
      <w:r w:rsidR="00AD40C6" w:rsidRPr="006A67E5">
        <w:rPr>
          <w:rFonts w:asciiTheme="majorHAnsi" w:eastAsia="Times New Roman" w:hAnsiTheme="majorHAnsi" w:cstheme="majorHAnsi"/>
          <w:sz w:val="24"/>
          <w:szCs w:val="24"/>
          <w:lang w:val="ru-MD"/>
        </w:rPr>
        <w:t>ельный участок</w:t>
      </w:r>
      <w:r w:rsidRPr="006A67E5">
        <w:rPr>
          <w:rFonts w:asciiTheme="majorHAnsi" w:eastAsia="Times New Roman" w:hAnsiTheme="majorHAnsi" w:cstheme="majorHAnsi"/>
          <w:sz w:val="24"/>
          <w:szCs w:val="24"/>
          <w:lang w:val="ru-MD"/>
        </w:rPr>
        <w:t xml:space="preserve"> площадью 44,6 га недалеко от </w:t>
      </w:r>
      <w:r w:rsidR="00AD40C6" w:rsidRPr="006A67E5">
        <w:rPr>
          <w:rFonts w:asciiTheme="majorHAnsi" w:eastAsia="Times New Roman" w:hAnsiTheme="majorHAnsi" w:cstheme="majorHAnsi"/>
          <w:sz w:val="24"/>
          <w:szCs w:val="24"/>
          <w:lang w:val="ru-MD"/>
        </w:rPr>
        <w:t>села</w:t>
      </w:r>
      <w:r w:rsidRPr="006A67E5">
        <w:rPr>
          <w:rFonts w:asciiTheme="majorHAnsi" w:eastAsia="Times New Roman" w:hAnsiTheme="majorHAnsi" w:cstheme="majorHAnsi"/>
          <w:sz w:val="24"/>
          <w:szCs w:val="24"/>
          <w:lang w:val="ru-MD"/>
        </w:rPr>
        <w:t xml:space="preserve"> Бубуеч</w:t>
      </w:r>
      <w:r w:rsidR="00AD40C6" w:rsidRPr="006A67E5">
        <w:rPr>
          <w:rFonts w:asciiTheme="majorHAnsi" w:eastAsia="Times New Roman" w:hAnsiTheme="majorHAnsi" w:cstheme="majorHAnsi"/>
          <w:sz w:val="24"/>
          <w:szCs w:val="24"/>
          <w:lang w:val="ru-MD"/>
        </w:rPr>
        <w:t>ь</w:t>
      </w:r>
      <w:r w:rsidRPr="006A67E5">
        <w:rPr>
          <w:rFonts w:asciiTheme="majorHAnsi" w:eastAsia="Times New Roman" w:hAnsiTheme="majorHAnsi" w:cstheme="majorHAnsi"/>
          <w:sz w:val="24"/>
          <w:szCs w:val="24"/>
          <w:lang w:val="ru-MD"/>
        </w:rPr>
        <w:t xml:space="preserve">, </w:t>
      </w:r>
      <w:r w:rsidR="00AD40C6" w:rsidRPr="006A67E5">
        <w:rPr>
          <w:rFonts w:asciiTheme="majorHAnsi" w:eastAsia="Times New Roman" w:hAnsiTheme="majorHAnsi" w:cstheme="majorHAnsi"/>
          <w:sz w:val="24"/>
          <w:szCs w:val="24"/>
          <w:lang w:val="ru-MD"/>
        </w:rPr>
        <w:t>м</w:t>
      </w:r>
      <w:r w:rsidRPr="006A67E5">
        <w:rPr>
          <w:rFonts w:asciiTheme="majorHAnsi" w:eastAsia="Times New Roman" w:hAnsiTheme="majorHAnsi" w:cstheme="majorHAnsi"/>
          <w:sz w:val="24"/>
          <w:szCs w:val="24"/>
          <w:lang w:val="ru-MD"/>
        </w:rPr>
        <w:t>ун.</w:t>
      </w:r>
      <w:r w:rsidR="00AD40C6" w:rsidRPr="006A67E5">
        <w:rPr>
          <w:rFonts w:asciiTheme="majorHAnsi" w:eastAsia="Times New Roman" w:hAnsiTheme="majorHAnsi" w:cstheme="majorHAnsi"/>
          <w:sz w:val="24"/>
          <w:szCs w:val="24"/>
          <w:lang w:val="ru-MD"/>
        </w:rPr>
        <w:t xml:space="preserve"> </w:t>
      </w:r>
      <w:r w:rsidRPr="006A67E5">
        <w:rPr>
          <w:rFonts w:asciiTheme="majorHAnsi" w:eastAsia="Times New Roman" w:hAnsiTheme="majorHAnsi" w:cstheme="majorHAnsi"/>
          <w:sz w:val="24"/>
          <w:szCs w:val="24"/>
          <w:lang w:val="ru-MD"/>
        </w:rPr>
        <w:t xml:space="preserve">Кишинэу, был передан в управление МЮ для строительства </w:t>
      </w:r>
      <w:r w:rsidR="00AD40C6" w:rsidRPr="006A67E5">
        <w:rPr>
          <w:rFonts w:asciiTheme="majorHAnsi" w:hAnsiTheme="majorHAnsi" w:cstheme="majorHAnsi"/>
          <w:sz w:val="24"/>
          <w:szCs w:val="24"/>
          <w:lang w:val="ru-MD"/>
        </w:rPr>
        <w:t>Пенитенциарного учреждения Кишинэу</w:t>
      </w:r>
      <w:r w:rsidRPr="006A67E5">
        <w:rPr>
          <w:rFonts w:asciiTheme="majorHAnsi" w:eastAsia="Times New Roman" w:hAnsiTheme="majorHAnsi" w:cstheme="majorHAnsi"/>
          <w:sz w:val="24"/>
          <w:szCs w:val="24"/>
          <w:lang w:val="ru-MD"/>
        </w:rPr>
        <w:t>, считая</w:t>
      </w:r>
      <w:r w:rsidR="00AD40C6" w:rsidRPr="006A67E5">
        <w:rPr>
          <w:rFonts w:asciiTheme="majorHAnsi" w:eastAsia="Times New Roman" w:hAnsiTheme="majorHAnsi" w:cstheme="majorHAnsi"/>
          <w:sz w:val="24"/>
          <w:szCs w:val="24"/>
          <w:lang w:val="ru-MD"/>
        </w:rPr>
        <w:t>сь</w:t>
      </w:r>
      <w:r w:rsidRPr="006A67E5">
        <w:rPr>
          <w:rFonts w:asciiTheme="majorHAnsi" w:eastAsia="Times New Roman" w:hAnsiTheme="majorHAnsi" w:cstheme="majorHAnsi"/>
          <w:sz w:val="24"/>
          <w:szCs w:val="24"/>
          <w:lang w:val="ru-MD"/>
        </w:rPr>
        <w:t xml:space="preserve"> </w:t>
      </w:r>
      <w:r w:rsidR="00AD40C6" w:rsidRPr="006A67E5">
        <w:rPr>
          <w:rFonts w:asciiTheme="majorHAnsi" w:eastAsia="Times New Roman" w:hAnsiTheme="majorHAnsi" w:cstheme="majorHAnsi"/>
          <w:sz w:val="24"/>
          <w:szCs w:val="24"/>
          <w:lang w:val="ru-MD"/>
        </w:rPr>
        <w:t xml:space="preserve">объектом </w:t>
      </w:r>
      <w:r w:rsidRPr="006A67E5">
        <w:rPr>
          <w:rFonts w:asciiTheme="majorHAnsi" w:eastAsia="Times New Roman" w:hAnsiTheme="majorHAnsi" w:cstheme="majorHAnsi"/>
          <w:sz w:val="24"/>
          <w:szCs w:val="24"/>
          <w:lang w:val="ru-MD"/>
        </w:rPr>
        <w:t>общественн</w:t>
      </w:r>
      <w:r w:rsidR="00AD40C6" w:rsidRPr="006A67E5">
        <w:rPr>
          <w:rFonts w:asciiTheme="majorHAnsi" w:eastAsia="Times New Roman" w:hAnsiTheme="majorHAnsi" w:cstheme="majorHAnsi"/>
          <w:sz w:val="24"/>
          <w:szCs w:val="24"/>
          <w:lang w:val="ru-MD"/>
        </w:rPr>
        <w:t>ого пользования</w:t>
      </w:r>
      <w:r w:rsidRPr="006A67E5">
        <w:rPr>
          <w:rFonts w:asciiTheme="majorHAnsi" w:eastAsia="Times New Roman" w:hAnsiTheme="majorHAnsi" w:cstheme="majorHAnsi"/>
          <w:sz w:val="24"/>
          <w:szCs w:val="24"/>
          <w:lang w:val="ru-MD"/>
        </w:rPr>
        <w:t>, и пере</w:t>
      </w:r>
      <w:r w:rsidR="00AD40C6" w:rsidRPr="006A67E5">
        <w:rPr>
          <w:rFonts w:asciiTheme="majorHAnsi" w:eastAsia="Times New Roman" w:hAnsiTheme="majorHAnsi" w:cstheme="majorHAnsi"/>
          <w:sz w:val="24"/>
          <w:szCs w:val="24"/>
          <w:lang w:val="ru-MD"/>
        </w:rPr>
        <w:t>веден</w:t>
      </w:r>
      <w:r w:rsidRPr="006A67E5">
        <w:rPr>
          <w:rFonts w:asciiTheme="majorHAnsi" w:eastAsia="Times New Roman" w:hAnsiTheme="majorHAnsi" w:cstheme="majorHAnsi"/>
          <w:sz w:val="24"/>
          <w:szCs w:val="24"/>
          <w:lang w:val="ru-MD"/>
        </w:rPr>
        <w:t xml:space="preserve"> в категорию земель, предназначенных для промышленности, транспорта, телекоммуникаций и других специальных на</w:t>
      </w:r>
      <w:r w:rsidR="00B64261" w:rsidRPr="006A67E5">
        <w:rPr>
          <w:rFonts w:asciiTheme="majorHAnsi" w:eastAsia="Times New Roman" w:hAnsiTheme="majorHAnsi" w:cstheme="majorHAnsi"/>
          <w:sz w:val="24"/>
          <w:szCs w:val="24"/>
          <w:lang w:val="ru-MD"/>
        </w:rPr>
        <w:t>знач</w:t>
      </w:r>
      <w:r w:rsidRPr="006A67E5">
        <w:rPr>
          <w:rFonts w:asciiTheme="majorHAnsi" w:eastAsia="Times New Roman" w:hAnsiTheme="majorHAnsi" w:cstheme="majorHAnsi"/>
          <w:sz w:val="24"/>
          <w:szCs w:val="24"/>
          <w:lang w:val="ru-MD"/>
        </w:rPr>
        <w:t xml:space="preserve">ений. </w:t>
      </w:r>
      <w:r w:rsidR="00B64261" w:rsidRPr="006A67E5">
        <w:rPr>
          <w:rFonts w:asciiTheme="majorHAnsi" w:hAnsiTheme="majorHAnsi" w:cstheme="majorHAnsi"/>
          <w:sz w:val="24"/>
          <w:szCs w:val="24"/>
          <w:lang w:val="ru-MD"/>
        </w:rPr>
        <w:t>Пенитенциар</w:t>
      </w:r>
      <w:r w:rsidRPr="006A67E5">
        <w:rPr>
          <w:rFonts w:asciiTheme="majorHAnsi" w:hAnsiTheme="majorHAnsi" w:cstheme="majorHAnsi"/>
          <w:sz w:val="24"/>
          <w:szCs w:val="24"/>
          <w:lang w:val="ru-MD"/>
        </w:rPr>
        <w:t xml:space="preserve"> будет построен на </w:t>
      </w:r>
      <w:r w:rsidR="00B64261" w:rsidRPr="006A67E5">
        <w:rPr>
          <w:rFonts w:asciiTheme="majorHAnsi" w:hAnsiTheme="majorHAnsi" w:cstheme="majorHAnsi"/>
          <w:sz w:val="24"/>
          <w:szCs w:val="24"/>
          <w:lang w:val="ru-MD"/>
        </w:rPr>
        <w:t xml:space="preserve">земельном </w:t>
      </w:r>
      <w:r w:rsidRPr="006A67E5">
        <w:rPr>
          <w:rFonts w:asciiTheme="majorHAnsi" w:hAnsiTheme="majorHAnsi" w:cstheme="majorHAnsi"/>
          <w:sz w:val="24"/>
          <w:szCs w:val="24"/>
          <w:lang w:val="ru-MD"/>
        </w:rPr>
        <w:t>участке площадью 11,07 га, площадь зданий составит 44,651 м</w:t>
      </w:r>
      <w:r w:rsidRPr="006A67E5">
        <w:rPr>
          <w:rFonts w:asciiTheme="majorHAnsi" w:hAnsiTheme="majorHAnsi" w:cstheme="majorHAnsi"/>
          <w:sz w:val="24"/>
          <w:szCs w:val="24"/>
          <w:vertAlign w:val="superscript"/>
          <w:lang w:val="ru-MD"/>
        </w:rPr>
        <w:t>2</w:t>
      </w:r>
      <w:r w:rsidRPr="006A67E5">
        <w:rPr>
          <w:rFonts w:asciiTheme="majorHAnsi" w:hAnsiTheme="majorHAnsi" w:cstheme="majorHAnsi"/>
          <w:sz w:val="24"/>
          <w:szCs w:val="24"/>
          <w:lang w:val="ru-MD"/>
        </w:rPr>
        <w:t>.</w:t>
      </w:r>
    </w:p>
    <w:p w:rsidR="000C672C" w:rsidRPr="006A67E5" w:rsidRDefault="000C672C" w:rsidP="00B64261">
      <w:pPr>
        <w:pStyle w:val="aa"/>
        <w:numPr>
          <w:ilvl w:val="1"/>
          <w:numId w:val="1"/>
        </w:numPr>
        <w:tabs>
          <w:tab w:val="right" w:pos="0"/>
        </w:tabs>
        <w:spacing w:after="120" w:line="276" w:lineRule="auto"/>
        <w:jc w:val="both"/>
        <w:rPr>
          <w:rFonts w:asciiTheme="majorHAnsi" w:hAnsiTheme="majorHAnsi" w:cstheme="majorHAnsi"/>
          <w:b/>
          <w:bCs/>
          <w:lang w:val="ru-MD"/>
        </w:rPr>
      </w:pPr>
      <w:r w:rsidRPr="006A67E5">
        <w:rPr>
          <w:rFonts w:asciiTheme="majorHAnsi" w:hAnsiTheme="majorHAnsi" w:cstheme="majorHAnsi"/>
          <w:b/>
          <w:bCs/>
          <w:lang w:val="ru-MD"/>
        </w:rPr>
        <w:t xml:space="preserve">Учреждения, отвечающие за реализацию, администрирование и мониторинг </w:t>
      </w:r>
      <w:r w:rsidR="00B64261" w:rsidRPr="006A67E5">
        <w:rPr>
          <w:rFonts w:asciiTheme="majorHAnsi" w:hAnsiTheme="majorHAnsi" w:cstheme="majorHAnsi"/>
          <w:b/>
          <w:bCs/>
          <w:lang w:val="ru-MD"/>
        </w:rPr>
        <w:t>П</w:t>
      </w:r>
      <w:r w:rsidRPr="006A67E5">
        <w:rPr>
          <w:rFonts w:asciiTheme="majorHAnsi" w:hAnsiTheme="majorHAnsi" w:cstheme="majorHAnsi"/>
          <w:b/>
          <w:bCs/>
          <w:lang w:val="ru-MD"/>
        </w:rPr>
        <w:t>роекта</w:t>
      </w:r>
    </w:p>
    <w:p w:rsidR="005B2C6F" w:rsidRPr="006A67E5" w:rsidRDefault="000C672C" w:rsidP="00634BC7">
      <w:pPr>
        <w:tabs>
          <w:tab w:val="right" w:pos="0"/>
        </w:tabs>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Министерство юстиции,</w:t>
      </w:r>
      <w:r w:rsidRPr="006A67E5">
        <w:rPr>
          <w:rFonts w:asciiTheme="majorHAnsi" w:hAnsiTheme="majorHAnsi" w:cstheme="majorHAnsi"/>
          <w:sz w:val="24"/>
          <w:szCs w:val="24"/>
          <w:lang w:val="ru-MD"/>
        </w:rPr>
        <w:t xml:space="preserve"> назначенное </w:t>
      </w:r>
      <w:r w:rsidR="00736AF8" w:rsidRPr="006A67E5">
        <w:rPr>
          <w:rFonts w:asciiTheme="majorHAnsi" w:hAnsiTheme="majorHAnsi" w:cstheme="majorHAnsi"/>
          <w:sz w:val="24"/>
          <w:szCs w:val="24"/>
          <w:lang w:val="ru-MD"/>
        </w:rPr>
        <w:t>БРСЕ</w:t>
      </w:r>
      <w:r w:rsidRPr="006A67E5">
        <w:rPr>
          <w:rFonts w:asciiTheme="majorHAnsi" w:hAnsiTheme="majorHAnsi" w:cstheme="majorHAnsi"/>
          <w:sz w:val="24"/>
          <w:szCs w:val="24"/>
          <w:lang w:val="ru-MD"/>
        </w:rPr>
        <w:t xml:space="preserve"> в качестве Агентства по </w:t>
      </w:r>
      <w:r w:rsidR="00B64261" w:rsidRPr="006A67E5">
        <w:rPr>
          <w:rFonts w:asciiTheme="majorHAnsi" w:hAnsiTheme="majorHAnsi" w:cstheme="majorHAnsi"/>
          <w:sz w:val="24"/>
          <w:szCs w:val="24"/>
          <w:lang w:val="ru-MD"/>
        </w:rPr>
        <w:t>внедрению</w:t>
      </w:r>
      <w:r w:rsidRPr="006A67E5">
        <w:rPr>
          <w:rFonts w:asciiTheme="majorHAnsi" w:hAnsiTheme="majorHAnsi" w:cstheme="majorHAnsi"/>
          <w:sz w:val="24"/>
          <w:szCs w:val="24"/>
          <w:lang w:val="ru-MD"/>
        </w:rPr>
        <w:t xml:space="preserve"> </w:t>
      </w:r>
      <w:r w:rsidR="00B64261"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которое будет реализовывать и управлять </w:t>
      </w:r>
      <w:r w:rsidR="00B64261"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роектом строительства </w:t>
      </w:r>
      <w:r w:rsidR="00962A67" w:rsidRPr="006A67E5">
        <w:rPr>
          <w:rFonts w:asciiTheme="majorHAnsi" w:hAnsiTheme="majorHAnsi" w:cstheme="majorHAnsi"/>
          <w:sz w:val="24"/>
          <w:szCs w:val="24"/>
          <w:lang w:val="ru-MD"/>
        </w:rPr>
        <w:t>пенитенционарного учреждения в Кишинэу</w:t>
      </w:r>
      <w:r w:rsidRPr="006A67E5">
        <w:rPr>
          <w:rFonts w:asciiTheme="majorHAnsi" w:hAnsiTheme="majorHAnsi" w:cstheme="majorHAnsi"/>
          <w:sz w:val="24"/>
          <w:szCs w:val="24"/>
          <w:lang w:val="ru-MD"/>
        </w:rPr>
        <w:t>.</w:t>
      </w:r>
    </w:p>
    <w:p w:rsidR="005B2C6F" w:rsidRPr="006A67E5" w:rsidRDefault="000C672C" w:rsidP="00634BC7">
      <w:pPr>
        <w:tabs>
          <w:tab w:val="right" w:pos="0"/>
        </w:tabs>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b/>
          <w:sz w:val="24"/>
          <w:szCs w:val="24"/>
          <w:shd w:val="clear" w:color="auto" w:fill="FFFFFF"/>
          <w:lang w:val="ru-MD"/>
        </w:rPr>
        <w:t xml:space="preserve">Подразделение по </w:t>
      </w:r>
      <w:r w:rsidR="00B64261" w:rsidRPr="006A67E5">
        <w:rPr>
          <w:rFonts w:asciiTheme="majorHAnsi" w:hAnsiTheme="majorHAnsi" w:cstheme="majorHAnsi"/>
          <w:b/>
          <w:sz w:val="24"/>
          <w:szCs w:val="24"/>
          <w:shd w:val="clear" w:color="auto" w:fill="FFFFFF"/>
          <w:lang w:val="ru-MD"/>
        </w:rPr>
        <w:t>внедрению П</w:t>
      </w:r>
      <w:r w:rsidRPr="006A67E5">
        <w:rPr>
          <w:rFonts w:asciiTheme="majorHAnsi" w:hAnsiTheme="majorHAnsi" w:cstheme="majorHAnsi"/>
          <w:b/>
          <w:sz w:val="24"/>
          <w:szCs w:val="24"/>
          <w:shd w:val="clear" w:color="auto" w:fill="FFFFFF"/>
          <w:lang w:val="ru-MD"/>
        </w:rPr>
        <w:t xml:space="preserve">роекта строительства пенитенциарного учреждения </w:t>
      </w:r>
      <w:r w:rsidR="00300919" w:rsidRPr="006A67E5">
        <w:rPr>
          <w:rFonts w:asciiTheme="majorHAnsi" w:hAnsiTheme="majorHAnsi" w:cstheme="majorHAnsi"/>
          <w:b/>
          <w:sz w:val="24"/>
          <w:szCs w:val="24"/>
          <w:shd w:val="clear" w:color="auto" w:fill="FFFFFF"/>
          <w:lang w:val="ru-MD"/>
        </w:rPr>
        <w:t>Кишинэу</w:t>
      </w:r>
      <w:r w:rsidRPr="006A67E5">
        <w:rPr>
          <w:rFonts w:asciiTheme="majorHAnsi" w:hAnsiTheme="majorHAnsi" w:cstheme="majorHAnsi"/>
          <w:sz w:val="24"/>
          <w:szCs w:val="24"/>
          <w:shd w:val="clear" w:color="auto" w:fill="FFFFFF"/>
          <w:lang w:val="ru-MD"/>
        </w:rPr>
        <w:t>, созданное с целью обеспечения организации и координ</w:t>
      </w:r>
      <w:r w:rsidR="00B64261" w:rsidRPr="006A67E5">
        <w:rPr>
          <w:rFonts w:asciiTheme="majorHAnsi" w:hAnsiTheme="majorHAnsi" w:cstheme="majorHAnsi"/>
          <w:sz w:val="24"/>
          <w:szCs w:val="24"/>
          <w:shd w:val="clear" w:color="auto" w:fill="FFFFFF"/>
          <w:lang w:val="ru-MD"/>
        </w:rPr>
        <w:t>ирования</w:t>
      </w:r>
      <w:r w:rsidRPr="006A67E5">
        <w:rPr>
          <w:rFonts w:asciiTheme="majorHAnsi" w:hAnsiTheme="majorHAnsi" w:cstheme="majorHAnsi"/>
          <w:sz w:val="24"/>
          <w:szCs w:val="24"/>
          <w:shd w:val="clear" w:color="auto" w:fill="FFFFFF"/>
          <w:lang w:val="ru-MD"/>
        </w:rPr>
        <w:t xml:space="preserve"> эффективного </w:t>
      </w:r>
      <w:r w:rsidR="00B64261" w:rsidRPr="006A67E5">
        <w:rPr>
          <w:rFonts w:asciiTheme="majorHAnsi" w:hAnsiTheme="majorHAnsi" w:cstheme="majorHAnsi"/>
          <w:sz w:val="24"/>
          <w:szCs w:val="24"/>
          <w:shd w:val="clear" w:color="auto" w:fill="FFFFFF"/>
          <w:lang w:val="ru-MD"/>
        </w:rPr>
        <w:t>внедр</w:t>
      </w:r>
      <w:r w:rsidRPr="006A67E5">
        <w:rPr>
          <w:rFonts w:asciiTheme="majorHAnsi" w:hAnsiTheme="majorHAnsi" w:cstheme="majorHAnsi"/>
          <w:sz w:val="24"/>
          <w:szCs w:val="24"/>
          <w:shd w:val="clear" w:color="auto" w:fill="FFFFFF"/>
          <w:lang w:val="ru-MD"/>
        </w:rPr>
        <w:t>ения проекта</w:t>
      </w:r>
      <w:r w:rsidR="00B64261"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в соответствии с </w:t>
      </w:r>
      <w:r w:rsidR="00B64261" w:rsidRPr="006A67E5">
        <w:rPr>
          <w:rFonts w:asciiTheme="majorHAnsi" w:hAnsiTheme="majorHAnsi" w:cstheme="majorHAnsi"/>
          <w:sz w:val="24"/>
          <w:szCs w:val="24"/>
          <w:shd w:val="clear" w:color="auto" w:fill="FFFFFF"/>
          <w:lang w:val="ru-MD"/>
        </w:rPr>
        <w:t>Р</w:t>
      </w:r>
      <w:r w:rsidRPr="006A67E5">
        <w:rPr>
          <w:rFonts w:asciiTheme="majorHAnsi" w:hAnsiTheme="majorHAnsi" w:cstheme="majorHAnsi"/>
          <w:sz w:val="24"/>
          <w:szCs w:val="24"/>
          <w:shd w:val="clear" w:color="auto" w:fill="FFFFFF"/>
          <w:lang w:val="ru-MD"/>
        </w:rPr>
        <w:t xml:space="preserve">амочным соглашением о </w:t>
      </w:r>
      <w:r w:rsidR="00B64261" w:rsidRPr="006A67E5">
        <w:rPr>
          <w:rFonts w:asciiTheme="majorHAnsi" w:hAnsiTheme="majorHAnsi" w:cstheme="majorHAnsi"/>
          <w:sz w:val="24"/>
          <w:szCs w:val="24"/>
          <w:shd w:val="clear" w:color="auto" w:fill="FFFFFF"/>
          <w:lang w:val="ru-MD"/>
        </w:rPr>
        <w:t>займе</w:t>
      </w:r>
      <w:r w:rsidRPr="006A67E5">
        <w:rPr>
          <w:rFonts w:asciiTheme="majorHAnsi" w:hAnsiTheme="majorHAnsi" w:cstheme="majorHAnsi"/>
          <w:sz w:val="24"/>
          <w:szCs w:val="24"/>
          <w:shd w:val="clear" w:color="auto" w:fill="FFFFFF"/>
          <w:lang w:val="ru-MD"/>
        </w:rPr>
        <w:t>.</w:t>
      </w:r>
      <w:r w:rsidR="005B2C6F" w:rsidRPr="006A67E5">
        <w:rPr>
          <w:rFonts w:asciiTheme="majorHAnsi" w:hAnsiTheme="majorHAnsi" w:cstheme="majorHAnsi"/>
          <w:sz w:val="24"/>
          <w:szCs w:val="24"/>
          <w:shd w:val="clear" w:color="auto" w:fill="FFFFFF"/>
          <w:lang w:val="ru-MD"/>
        </w:rPr>
        <w:t xml:space="preserve"> </w:t>
      </w:r>
    </w:p>
    <w:p w:rsidR="005B2C6F" w:rsidRPr="006A67E5" w:rsidRDefault="000C672C" w:rsidP="00634BC7">
      <w:pPr>
        <w:tabs>
          <w:tab w:val="right" w:pos="0"/>
        </w:tabs>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b/>
          <w:sz w:val="24"/>
          <w:szCs w:val="24"/>
          <w:shd w:val="clear" w:color="auto" w:fill="FFFFFF"/>
          <w:lang w:val="ru-MD"/>
        </w:rPr>
        <w:t>Банк развития Совета Европы</w:t>
      </w:r>
      <w:r w:rsidRPr="006A67E5">
        <w:rPr>
          <w:rFonts w:asciiTheme="majorHAnsi" w:hAnsiTheme="majorHAnsi" w:cstheme="majorHAnsi"/>
          <w:sz w:val="24"/>
          <w:szCs w:val="24"/>
          <w:shd w:val="clear" w:color="auto" w:fill="FFFFFF"/>
          <w:lang w:val="ru-MD"/>
        </w:rPr>
        <w:t xml:space="preserve"> обеспечивает мониторинг реализации проекта и использования </w:t>
      </w:r>
      <w:r w:rsidR="00B64261" w:rsidRPr="006A67E5">
        <w:rPr>
          <w:rFonts w:asciiTheme="majorHAnsi" w:hAnsiTheme="majorHAnsi" w:cstheme="majorHAnsi"/>
          <w:sz w:val="24"/>
          <w:szCs w:val="24"/>
          <w:shd w:val="clear" w:color="auto" w:fill="FFFFFF"/>
          <w:lang w:val="ru-MD"/>
        </w:rPr>
        <w:t>займа</w:t>
      </w:r>
      <w:r w:rsidRPr="006A67E5">
        <w:rPr>
          <w:rFonts w:asciiTheme="majorHAnsi" w:hAnsiTheme="majorHAnsi" w:cstheme="majorHAnsi"/>
          <w:sz w:val="24"/>
          <w:szCs w:val="24"/>
          <w:shd w:val="clear" w:color="auto" w:fill="FFFFFF"/>
          <w:lang w:val="ru-MD"/>
        </w:rPr>
        <w:t xml:space="preserve"> в соответствии с </w:t>
      </w:r>
      <w:r w:rsidR="00B64261" w:rsidRPr="006A67E5">
        <w:rPr>
          <w:rFonts w:asciiTheme="majorHAnsi" w:hAnsiTheme="majorHAnsi" w:cstheme="majorHAnsi"/>
          <w:sz w:val="24"/>
          <w:szCs w:val="24"/>
          <w:shd w:val="clear" w:color="auto" w:fill="FFFFFF"/>
          <w:lang w:val="ru-MD"/>
        </w:rPr>
        <w:t>Р</w:t>
      </w:r>
      <w:r w:rsidRPr="006A67E5">
        <w:rPr>
          <w:rFonts w:asciiTheme="majorHAnsi" w:hAnsiTheme="majorHAnsi" w:cstheme="majorHAnsi"/>
          <w:sz w:val="24"/>
          <w:szCs w:val="24"/>
          <w:shd w:val="clear" w:color="auto" w:fill="FFFFFF"/>
          <w:lang w:val="ru-MD"/>
        </w:rPr>
        <w:t xml:space="preserve">амочным соглашением о </w:t>
      </w:r>
      <w:r w:rsidR="00B64261" w:rsidRPr="006A67E5">
        <w:rPr>
          <w:rFonts w:asciiTheme="majorHAnsi" w:hAnsiTheme="majorHAnsi" w:cstheme="majorHAnsi"/>
          <w:sz w:val="24"/>
          <w:szCs w:val="24"/>
          <w:shd w:val="clear" w:color="auto" w:fill="FFFFFF"/>
          <w:lang w:val="ru-MD"/>
        </w:rPr>
        <w:t>займе</w:t>
      </w:r>
      <w:r w:rsidRPr="006A67E5">
        <w:rPr>
          <w:rFonts w:asciiTheme="majorHAnsi" w:hAnsiTheme="majorHAnsi" w:cstheme="majorHAnsi"/>
          <w:sz w:val="24"/>
          <w:szCs w:val="24"/>
          <w:shd w:val="clear" w:color="auto" w:fill="FFFFFF"/>
          <w:lang w:val="ru-MD"/>
        </w:rPr>
        <w:t>.</w:t>
      </w:r>
    </w:p>
    <w:p w:rsidR="005B2C6F" w:rsidRPr="006A67E5" w:rsidRDefault="005B2C6F" w:rsidP="0034633E">
      <w:pPr>
        <w:tabs>
          <w:tab w:val="right" w:pos="0"/>
        </w:tabs>
        <w:spacing w:after="120" w:line="276" w:lineRule="auto"/>
        <w:ind w:left="567" w:firstLine="63"/>
        <w:jc w:val="both"/>
        <w:rPr>
          <w:rFonts w:asciiTheme="majorHAnsi" w:eastAsia="Times New Roman" w:hAnsiTheme="majorHAnsi" w:cstheme="majorHAnsi"/>
          <w:b/>
          <w:sz w:val="24"/>
          <w:szCs w:val="24"/>
          <w:lang w:val="ru-MD" w:eastAsia="ru-RU"/>
        </w:rPr>
      </w:pPr>
      <w:r w:rsidRPr="006A67E5">
        <w:rPr>
          <w:rFonts w:asciiTheme="majorHAnsi" w:eastAsia="Times New Roman" w:hAnsiTheme="majorHAnsi" w:cstheme="majorHAnsi"/>
          <w:b/>
          <w:sz w:val="24"/>
          <w:szCs w:val="24"/>
          <w:lang w:val="ru-MD" w:eastAsia="ru-RU"/>
        </w:rPr>
        <w:t xml:space="preserve">2.4. </w:t>
      </w:r>
      <w:r w:rsidR="000C672C" w:rsidRPr="006A67E5">
        <w:rPr>
          <w:rFonts w:asciiTheme="majorHAnsi" w:eastAsia="Times New Roman" w:hAnsiTheme="majorHAnsi" w:cstheme="majorHAnsi"/>
          <w:b/>
          <w:sz w:val="24"/>
          <w:szCs w:val="24"/>
          <w:lang w:val="ru-MD" w:eastAsia="ru-RU"/>
        </w:rPr>
        <w:t>Бюджет и источники финансирования</w:t>
      </w:r>
    </w:p>
    <w:p w:rsidR="005B2C6F" w:rsidRPr="006A67E5" w:rsidRDefault="000C672C" w:rsidP="00634BC7">
      <w:pPr>
        <w:tabs>
          <w:tab w:val="right" w:pos="0"/>
        </w:tabs>
        <w:spacing w:after="0" w:line="276" w:lineRule="auto"/>
        <w:ind w:firstLine="720"/>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 xml:space="preserve">Проект строительства </w:t>
      </w:r>
      <w:r w:rsidR="00962A67" w:rsidRPr="006A67E5">
        <w:rPr>
          <w:rFonts w:asciiTheme="majorHAnsi" w:hAnsiTheme="majorHAnsi" w:cs="Times New Roman"/>
          <w:sz w:val="24"/>
          <w:szCs w:val="24"/>
          <w:lang w:val="ru-MD"/>
        </w:rPr>
        <w:t>Пенитенционарного учреждения в Кишинэу</w:t>
      </w:r>
      <w:r w:rsidRPr="006A67E5">
        <w:rPr>
          <w:rFonts w:asciiTheme="majorHAnsi" w:hAnsiTheme="majorHAnsi" w:cs="Times New Roman"/>
          <w:sz w:val="24"/>
          <w:szCs w:val="24"/>
          <w:lang w:val="ru-MD"/>
        </w:rPr>
        <w:t xml:space="preserve"> финансировался из следующих источников: (i) </w:t>
      </w:r>
      <w:r w:rsidR="0034633E" w:rsidRPr="006A67E5">
        <w:rPr>
          <w:rFonts w:asciiTheme="majorHAnsi" w:hAnsiTheme="majorHAnsi" w:cs="Times New Roman"/>
          <w:sz w:val="24"/>
          <w:szCs w:val="24"/>
          <w:lang w:val="ru-MD"/>
        </w:rPr>
        <w:t>Р</w:t>
      </w:r>
      <w:r w:rsidRPr="006A67E5">
        <w:rPr>
          <w:rFonts w:asciiTheme="majorHAnsi" w:hAnsiTheme="majorHAnsi" w:cs="Times New Roman"/>
          <w:sz w:val="24"/>
          <w:szCs w:val="24"/>
          <w:lang w:val="ru-MD"/>
        </w:rPr>
        <w:t xml:space="preserve">амочное соглашение </w:t>
      </w:r>
      <w:r w:rsidR="0034633E" w:rsidRPr="006A67E5">
        <w:rPr>
          <w:rFonts w:asciiTheme="majorHAnsi" w:hAnsiTheme="majorHAnsi" w:cs="Times New Roman"/>
          <w:sz w:val="24"/>
          <w:szCs w:val="24"/>
          <w:lang w:val="ru-MD"/>
        </w:rPr>
        <w:t xml:space="preserve">о займе, </w:t>
      </w:r>
      <w:r w:rsidRPr="006A67E5">
        <w:rPr>
          <w:rFonts w:asciiTheme="majorHAnsi" w:hAnsiTheme="majorHAnsi" w:cs="Times New Roman"/>
          <w:sz w:val="24"/>
          <w:szCs w:val="24"/>
          <w:lang w:val="ru-MD"/>
        </w:rPr>
        <w:t>на сумму 49,0 млн. евро; (ii)</w:t>
      </w:r>
      <w:r w:rsidR="0034633E" w:rsidRPr="006A67E5">
        <w:rPr>
          <w:rFonts w:asciiTheme="majorHAnsi" w:hAnsiTheme="majorHAnsi" w:cs="Times New Roman"/>
          <w:sz w:val="24"/>
          <w:szCs w:val="24"/>
          <w:lang w:val="ru-MD"/>
        </w:rPr>
        <w:t xml:space="preserve"> С</w:t>
      </w:r>
      <w:r w:rsidRPr="006A67E5">
        <w:rPr>
          <w:rFonts w:asciiTheme="majorHAnsi" w:hAnsiTheme="majorHAnsi" w:cs="Times New Roman"/>
          <w:sz w:val="24"/>
          <w:szCs w:val="24"/>
          <w:lang w:val="ru-MD"/>
        </w:rPr>
        <w:t xml:space="preserve">оглашение о </w:t>
      </w:r>
      <w:r w:rsidR="0034633E" w:rsidRPr="006A67E5">
        <w:rPr>
          <w:rFonts w:asciiTheme="majorHAnsi" w:hAnsiTheme="majorHAnsi" w:cs="Times New Roman"/>
          <w:sz w:val="24"/>
          <w:szCs w:val="24"/>
          <w:lang w:val="ru-MD"/>
        </w:rPr>
        <w:t>вкладе, в</w:t>
      </w:r>
      <w:r w:rsidRPr="006A67E5">
        <w:rPr>
          <w:rFonts w:asciiTheme="majorHAnsi" w:hAnsiTheme="majorHAnsi" w:cs="Times New Roman"/>
          <w:sz w:val="24"/>
          <w:szCs w:val="24"/>
          <w:lang w:val="ru-MD"/>
        </w:rPr>
        <w:t xml:space="preserve"> </w:t>
      </w:r>
      <w:r w:rsidR="0034633E" w:rsidRPr="006A67E5">
        <w:rPr>
          <w:rFonts w:asciiTheme="majorHAnsi" w:hAnsiTheme="majorHAnsi" w:cs="Times New Roman"/>
          <w:sz w:val="24"/>
          <w:szCs w:val="24"/>
          <w:lang w:val="ru-MD"/>
        </w:rPr>
        <w:t>гранте</w:t>
      </w:r>
      <w:r w:rsidRPr="006A67E5">
        <w:rPr>
          <w:rFonts w:asciiTheme="majorHAnsi" w:hAnsiTheme="majorHAnsi" w:cs="Times New Roman"/>
          <w:sz w:val="24"/>
          <w:szCs w:val="24"/>
          <w:lang w:val="ru-MD"/>
        </w:rPr>
        <w:t xml:space="preserve"> 1,0 млн. евро; и (iii) </w:t>
      </w:r>
      <w:r w:rsidR="0034633E" w:rsidRPr="006A67E5">
        <w:rPr>
          <w:rFonts w:asciiTheme="majorHAnsi" w:hAnsiTheme="majorHAnsi" w:cs="Times New Roman"/>
          <w:sz w:val="24"/>
          <w:szCs w:val="24"/>
          <w:lang w:val="ru-MD"/>
        </w:rPr>
        <w:t>С</w:t>
      </w:r>
      <w:r w:rsidRPr="006A67E5">
        <w:rPr>
          <w:rFonts w:asciiTheme="majorHAnsi" w:hAnsiTheme="majorHAnsi" w:cs="Times New Roman"/>
          <w:sz w:val="24"/>
          <w:szCs w:val="24"/>
          <w:lang w:val="ru-MD"/>
        </w:rPr>
        <w:t xml:space="preserve">офинансирование/вклад </w:t>
      </w:r>
      <w:r w:rsidR="0047577D" w:rsidRPr="006A67E5">
        <w:rPr>
          <w:rFonts w:asciiTheme="majorHAnsi" w:hAnsiTheme="majorHAnsi" w:cs="Times New Roman"/>
          <w:sz w:val="24"/>
          <w:szCs w:val="24"/>
          <w:lang w:val="ru-MD"/>
        </w:rPr>
        <w:t>Правительства</w:t>
      </w:r>
      <w:r w:rsidRPr="006A67E5">
        <w:rPr>
          <w:rFonts w:asciiTheme="majorHAnsi" w:hAnsiTheme="majorHAnsi" w:cs="Times New Roman"/>
          <w:sz w:val="24"/>
          <w:szCs w:val="24"/>
          <w:lang w:val="ru-MD"/>
        </w:rPr>
        <w:t xml:space="preserve"> РМ в размере 6,8 млн. евро. Подробная информация об общих </w:t>
      </w:r>
      <w:r w:rsidR="0034633E" w:rsidRPr="006A67E5">
        <w:rPr>
          <w:rFonts w:asciiTheme="majorHAnsi" w:hAnsiTheme="majorHAnsi" w:cs="Times New Roman"/>
          <w:sz w:val="24"/>
          <w:szCs w:val="24"/>
          <w:lang w:val="ru-MD"/>
        </w:rPr>
        <w:t>расход</w:t>
      </w:r>
      <w:r w:rsidRPr="006A67E5">
        <w:rPr>
          <w:rFonts w:asciiTheme="majorHAnsi" w:hAnsiTheme="majorHAnsi" w:cs="Times New Roman"/>
          <w:sz w:val="24"/>
          <w:szCs w:val="24"/>
          <w:lang w:val="ru-MD"/>
        </w:rPr>
        <w:t>ах проект</w:t>
      </w:r>
      <w:r w:rsidR="0034633E" w:rsidRPr="006A67E5">
        <w:rPr>
          <w:rFonts w:asciiTheme="majorHAnsi" w:hAnsiTheme="majorHAnsi" w:cs="Times New Roman"/>
          <w:sz w:val="24"/>
          <w:szCs w:val="24"/>
          <w:lang w:val="ru-MD"/>
        </w:rPr>
        <w:t>а</w:t>
      </w:r>
      <w:r w:rsidRPr="006A67E5">
        <w:rPr>
          <w:rFonts w:asciiTheme="majorHAnsi" w:hAnsiTheme="majorHAnsi" w:cs="Times New Roman"/>
          <w:sz w:val="24"/>
          <w:szCs w:val="24"/>
          <w:lang w:val="ru-MD"/>
        </w:rPr>
        <w:t xml:space="preserve">, в аспекте источников финансирования, представлена на </w:t>
      </w:r>
      <w:r w:rsidR="0034633E" w:rsidRPr="006A67E5">
        <w:rPr>
          <w:rFonts w:asciiTheme="majorHAnsi" w:hAnsiTheme="majorHAnsi" w:cs="Times New Roman"/>
          <w:sz w:val="24"/>
          <w:szCs w:val="24"/>
          <w:lang w:val="ru-MD"/>
        </w:rPr>
        <w:t>Д</w:t>
      </w:r>
      <w:r w:rsidRPr="006A67E5">
        <w:rPr>
          <w:rFonts w:asciiTheme="majorHAnsi" w:hAnsiTheme="majorHAnsi" w:cs="Times New Roman"/>
          <w:sz w:val="24"/>
          <w:szCs w:val="24"/>
          <w:lang w:val="ru-MD"/>
        </w:rPr>
        <w:t>иаграмме №1.</w:t>
      </w:r>
    </w:p>
    <w:p w:rsidR="005B2C6F" w:rsidRPr="006A67E5" w:rsidRDefault="0034633E" w:rsidP="00634BC7">
      <w:pPr>
        <w:tabs>
          <w:tab w:val="right" w:pos="0"/>
        </w:tabs>
        <w:spacing w:after="0" w:line="276" w:lineRule="auto"/>
        <w:ind w:firstLine="720"/>
        <w:jc w:val="right"/>
        <w:rPr>
          <w:rFonts w:asciiTheme="majorHAnsi" w:hAnsiTheme="majorHAnsi" w:cstheme="majorHAnsi"/>
          <w:b/>
          <w:sz w:val="24"/>
          <w:szCs w:val="24"/>
          <w:lang w:val="ru-MD"/>
        </w:rPr>
      </w:pPr>
      <w:r w:rsidRPr="006A67E5">
        <w:rPr>
          <w:rFonts w:asciiTheme="majorHAnsi" w:hAnsiTheme="majorHAnsi" w:cstheme="majorHAnsi"/>
          <w:b/>
          <w:sz w:val="24"/>
          <w:szCs w:val="24"/>
          <w:lang w:val="ru-MD"/>
        </w:rPr>
        <w:t>Диаграмма №</w:t>
      </w:r>
      <w:r w:rsidR="005B2C6F" w:rsidRPr="006A67E5">
        <w:rPr>
          <w:rFonts w:asciiTheme="majorHAnsi" w:hAnsiTheme="majorHAnsi" w:cstheme="majorHAnsi"/>
          <w:b/>
          <w:sz w:val="24"/>
          <w:szCs w:val="24"/>
          <w:lang w:val="ru-MD"/>
        </w:rPr>
        <w:t>1</w:t>
      </w:r>
    </w:p>
    <w:p w:rsidR="005B2C6F" w:rsidRPr="006A67E5" w:rsidRDefault="005B2C6F" w:rsidP="00634BC7">
      <w:pPr>
        <w:tabs>
          <w:tab w:val="right" w:pos="0"/>
        </w:tabs>
        <w:spacing w:after="0" w:line="240" w:lineRule="auto"/>
        <w:ind w:firstLine="720"/>
        <w:jc w:val="right"/>
        <w:rPr>
          <w:rFonts w:asciiTheme="majorHAnsi" w:hAnsiTheme="majorHAnsi" w:cstheme="majorHAnsi"/>
          <w:b/>
          <w:sz w:val="28"/>
          <w:szCs w:val="28"/>
          <w:lang w:val="ru-MD"/>
        </w:rPr>
      </w:pPr>
      <w:r w:rsidRPr="006A67E5">
        <w:rPr>
          <w:rFonts w:asciiTheme="majorHAnsi" w:hAnsiTheme="majorHAnsi" w:cs="Times New Roman"/>
          <w:b/>
          <w:sz w:val="24"/>
          <w:szCs w:val="24"/>
          <w:lang w:val="ru-MD"/>
        </w:rPr>
        <w:t xml:space="preserve">                                                         </w:t>
      </w:r>
      <w:r w:rsidR="0034633E" w:rsidRPr="006A67E5">
        <w:rPr>
          <w:rFonts w:asciiTheme="majorHAnsi" w:hAnsiTheme="majorHAnsi" w:cs="Times New Roman"/>
          <w:sz w:val="24"/>
          <w:szCs w:val="24"/>
          <w:lang w:val="ru-MD"/>
        </w:rPr>
        <w:t>млн. евро</w:t>
      </w:r>
    </w:p>
    <w:p w:rsidR="005B2C6F" w:rsidRPr="006A67E5" w:rsidRDefault="008E2392" w:rsidP="00634BC7">
      <w:pPr>
        <w:tabs>
          <w:tab w:val="right" w:pos="0"/>
        </w:tabs>
        <w:spacing w:after="0" w:line="240" w:lineRule="auto"/>
        <w:jc w:val="both"/>
        <w:rPr>
          <w:rFonts w:asciiTheme="majorHAnsi" w:hAnsiTheme="majorHAnsi" w:cstheme="majorHAnsi"/>
          <w:i/>
          <w:sz w:val="20"/>
          <w:szCs w:val="20"/>
          <w:lang w:val="ru-MD"/>
        </w:rPr>
      </w:pPr>
      <w:r w:rsidRPr="006A67E5">
        <w:rPr>
          <w:rFonts w:asciiTheme="majorHAnsi" w:hAnsiTheme="majorHAnsi" w:cstheme="majorHAnsi"/>
          <w:b/>
          <w:noProof/>
          <w:sz w:val="28"/>
          <w:szCs w:val="28"/>
          <w:lang w:val="ru-RU" w:eastAsia="ru-RU"/>
        </w:rPr>
        <w:drawing>
          <wp:inline distT="0" distB="0" distL="0" distR="0" wp14:anchorId="652C9156" wp14:editId="79D0789D">
            <wp:extent cx="6152515" cy="4126368"/>
            <wp:effectExtent l="0" t="0" r="635" b="762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B1B93" w:rsidRPr="006A67E5">
        <w:rPr>
          <w:rFonts w:asciiTheme="majorHAnsi" w:hAnsiTheme="majorHAnsi" w:cstheme="majorHAnsi"/>
          <w:b/>
          <w:i/>
          <w:sz w:val="20"/>
          <w:szCs w:val="20"/>
          <w:lang w:val="ru-MD"/>
        </w:rPr>
        <w:t>Источник</w:t>
      </w:r>
      <w:r w:rsidR="00DB1B93" w:rsidRPr="006A67E5">
        <w:rPr>
          <w:rFonts w:asciiTheme="majorHAnsi" w:hAnsiTheme="majorHAnsi" w:cstheme="majorHAnsi"/>
          <w:i/>
          <w:sz w:val="20"/>
          <w:szCs w:val="20"/>
          <w:lang w:val="ru-MD"/>
        </w:rPr>
        <w:t xml:space="preserve">: </w:t>
      </w:r>
      <w:r w:rsidR="00B13F38" w:rsidRPr="006A67E5">
        <w:rPr>
          <w:rFonts w:asciiTheme="majorHAnsi" w:hAnsiTheme="majorHAnsi" w:cstheme="majorHAnsi"/>
          <w:i/>
          <w:sz w:val="20"/>
          <w:szCs w:val="20"/>
          <w:lang w:val="ru-MD"/>
        </w:rPr>
        <w:t>Ф</w:t>
      </w:r>
      <w:r w:rsidR="00DB1B93" w:rsidRPr="006A67E5">
        <w:rPr>
          <w:rFonts w:asciiTheme="majorHAnsi" w:hAnsiTheme="majorHAnsi" w:cstheme="majorHAnsi"/>
          <w:i/>
          <w:sz w:val="20"/>
          <w:szCs w:val="20"/>
          <w:lang w:val="ru-MD"/>
        </w:rPr>
        <w:t xml:space="preserve">инансовые отчеты и отчеты </w:t>
      </w:r>
      <w:r w:rsidR="0047577D" w:rsidRPr="006A67E5">
        <w:rPr>
          <w:rFonts w:asciiTheme="majorHAnsi" w:hAnsiTheme="majorHAnsi" w:cstheme="majorHAnsi"/>
          <w:i/>
          <w:sz w:val="20"/>
          <w:szCs w:val="20"/>
          <w:lang w:val="ru-MD"/>
        </w:rPr>
        <w:t>Подразделения</w:t>
      </w:r>
      <w:r w:rsidR="00DB1B93" w:rsidRPr="006A67E5">
        <w:rPr>
          <w:rFonts w:asciiTheme="majorHAnsi" w:hAnsiTheme="majorHAnsi" w:cstheme="majorHAnsi"/>
          <w:i/>
          <w:sz w:val="20"/>
          <w:szCs w:val="20"/>
          <w:lang w:val="ru-MD"/>
        </w:rPr>
        <w:t xml:space="preserve"> по внедрению за 2014-2021 годы.</w:t>
      </w:r>
    </w:p>
    <w:p w:rsidR="00471842" w:rsidRPr="006A67E5" w:rsidRDefault="00471842" w:rsidP="00634BC7">
      <w:pPr>
        <w:tabs>
          <w:tab w:val="right" w:pos="0"/>
        </w:tabs>
        <w:spacing w:after="0" w:line="240" w:lineRule="auto"/>
        <w:jc w:val="both"/>
        <w:rPr>
          <w:rFonts w:asciiTheme="majorHAnsi" w:hAnsiTheme="majorHAnsi" w:cstheme="majorHAnsi"/>
          <w:i/>
          <w:sz w:val="20"/>
          <w:szCs w:val="20"/>
          <w:lang w:val="ru-MD"/>
        </w:rPr>
      </w:pPr>
    </w:p>
    <w:p w:rsidR="005B2C6F" w:rsidRPr="006A67E5" w:rsidRDefault="005A2D81" w:rsidP="00634BC7">
      <w:pPr>
        <w:tabs>
          <w:tab w:val="right" w:pos="0"/>
        </w:tabs>
        <w:spacing w:after="120" w:line="276" w:lineRule="auto"/>
        <w:ind w:firstLine="567"/>
        <w:jc w:val="both"/>
        <w:rPr>
          <w:rFonts w:asciiTheme="majorHAnsi" w:eastAsia="Times New Roman" w:hAnsiTheme="majorHAnsi" w:cstheme="majorHAnsi"/>
          <w:iCs/>
          <w:sz w:val="24"/>
          <w:szCs w:val="24"/>
          <w:lang w:val="ru-MD"/>
        </w:rPr>
      </w:pPr>
      <w:r w:rsidRPr="006A67E5">
        <w:rPr>
          <w:rFonts w:asciiTheme="majorHAnsi" w:eastAsia="Times New Roman" w:hAnsiTheme="majorHAnsi" w:cstheme="majorHAnsi"/>
          <w:iCs/>
          <w:sz w:val="24"/>
          <w:szCs w:val="24"/>
          <w:lang w:val="ru-MD"/>
        </w:rPr>
        <w:t xml:space="preserve">Данные, представленные </w:t>
      </w:r>
      <w:r w:rsidR="00B13F38" w:rsidRPr="006A67E5">
        <w:rPr>
          <w:rFonts w:asciiTheme="majorHAnsi" w:eastAsia="Times New Roman" w:hAnsiTheme="majorHAnsi" w:cstheme="majorHAnsi"/>
          <w:iCs/>
          <w:sz w:val="24"/>
          <w:szCs w:val="24"/>
          <w:lang w:val="ru-MD"/>
        </w:rPr>
        <w:t>в</w:t>
      </w:r>
      <w:r w:rsidRPr="006A67E5">
        <w:rPr>
          <w:rFonts w:asciiTheme="majorHAnsi" w:eastAsia="Times New Roman" w:hAnsiTheme="majorHAnsi" w:cstheme="majorHAnsi"/>
          <w:iCs/>
          <w:sz w:val="24"/>
          <w:szCs w:val="24"/>
          <w:lang w:val="ru-MD"/>
        </w:rPr>
        <w:t xml:space="preserve"> </w:t>
      </w:r>
      <w:r w:rsidR="00B13F38" w:rsidRPr="006A67E5">
        <w:rPr>
          <w:rFonts w:asciiTheme="majorHAnsi" w:eastAsia="Times New Roman" w:hAnsiTheme="majorHAnsi" w:cstheme="majorHAnsi"/>
          <w:iCs/>
          <w:sz w:val="24"/>
          <w:szCs w:val="24"/>
          <w:lang w:val="ru-MD"/>
        </w:rPr>
        <w:t>Д</w:t>
      </w:r>
      <w:r w:rsidRPr="006A67E5">
        <w:rPr>
          <w:rFonts w:asciiTheme="majorHAnsi" w:eastAsia="Times New Roman" w:hAnsiTheme="majorHAnsi" w:cstheme="majorHAnsi"/>
          <w:iCs/>
          <w:sz w:val="24"/>
          <w:szCs w:val="24"/>
          <w:lang w:val="ru-MD"/>
        </w:rPr>
        <w:t>иаграмме, показывают, что в общ</w:t>
      </w:r>
      <w:r w:rsidR="00B13F38" w:rsidRPr="006A67E5">
        <w:rPr>
          <w:rFonts w:asciiTheme="majorHAnsi" w:eastAsia="Times New Roman" w:hAnsiTheme="majorHAnsi" w:cstheme="majorHAnsi"/>
          <w:iCs/>
          <w:sz w:val="24"/>
          <w:szCs w:val="24"/>
          <w:lang w:val="ru-MD"/>
        </w:rPr>
        <w:t>их</w:t>
      </w:r>
      <w:r w:rsidRPr="006A67E5">
        <w:rPr>
          <w:rFonts w:asciiTheme="majorHAnsi" w:eastAsia="Times New Roman" w:hAnsiTheme="majorHAnsi" w:cstheme="majorHAnsi"/>
          <w:iCs/>
          <w:sz w:val="24"/>
          <w:szCs w:val="24"/>
          <w:lang w:val="ru-MD"/>
        </w:rPr>
        <w:t xml:space="preserve"> источник</w:t>
      </w:r>
      <w:r w:rsidR="00B13F38" w:rsidRPr="006A67E5">
        <w:rPr>
          <w:rFonts w:asciiTheme="majorHAnsi" w:eastAsia="Times New Roman" w:hAnsiTheme="majorHAnsi" w:cstheme="majorHAnsi"/>
          <w:iCs/>
          <w:sz w:val="24"/>
          <w:szCs w:val="24"/>
          <w:lang w:val="ru-MD"/>
        </w:rPr>
        <w:t>ах</w:t>
      </w:r>
      <w:r w:rsidRPr="006A67E5">
        <w:rPr>
          <w:rFonts w:asciiTheme="majorHAnsi" w:eastAsia="Times New Roman" w:hAnsiTheme="majorHAnsi" w:cstheme="majorHAnsi"/>
          <w:iCs/>
          <w:sz w:val="24"/>
          <w:szCs w:val="24"/>
          <w:lang w:val="ru-MD"/>
        </w:rPr>
        <w:t xml:space="preserve"> финансирования и </w:t>
      </w:r>
      <w:r w:rsidR="00B13F38" w:rsidRPr="006A67E5">
        <w:rPr>
          <w:rFonts w:asciiTheme="majorHAnsi" w:eastAsia="Times New Roman" w:hAnsiTheme="majorHAnsi" w:cstheme="majorHAnsi"/>
          <w:iCs/>
          <w:sz w:val="24"/>
          <w:szCs w:val="24"/>
          <w:lang w:val="ru-MD"/>
        </w:rPr>
        <w:t>расходах</w:t>
      </w:r>
      <w:r w:rsidRPr="006A67E5">
        <w:rPr>
          <w:rFonts w:asciiTheme="majorHAnsi" w:eastAsia="Times New Roman" w:hAnsiTheme="majorHAnsi" w:cstheme="majorHAnsi"/>
          <w:iCs/>
          <w:sz w:val="24"/>
          <w:szCs w:val="24"/>
          <w:lang w:val="ru-MD"/>
        </w:rPr>
        <w:t xml:space="preserve"> </w:t>
      </w:r>
      <w:r w:rsidR="00B13F38" w:rsidRPr="006A67E5">
        <w:rPr>
          <w:rFonts w:asciiTheme="majorHAnsi" w:eastAsia="Times New Roman" w:hAnsiTheme="majorHAnsi" w:cstheme="majorHAnsi"/>
          <w:iCs/>
          <w:sz w:val="24"/>
          <w:szCs w:val="24"/>
          <w:lang w:val="ru-MD"/>
        </w:rPr>
        <w:t>П</w:t>
      </w:r>
      <w:r w:rsidRPr="006A67E5">
        <w:rPr>
          <w:rFonts w:asciiTheme="majorHAnsi" w:eastAsia="Times New Roman" w:hAnsiTheme="majorHAnsi" w:cstheme="majorHAnsi"/>
          <w:iCs/>
          <w:sz w:val="24"/>
          <w:szCs w:val="24"/>
          <w:lang w:val="ru-MD"/>
        </w:rPr>
        <w:t>роекта</w:t>
      </w:r>
      <w:r w:rsidR="00B13F38" w:rsidRPr="006A67E5">
        <w:rPr>
          <w:rFonts w:asciiTheme="majorHAnsi" w:eastAsia="Times New Roman" w:hAnsiTheme="majorHAnsi" w:cstheme="majorHAnsi"/>
          <w:iCs/>
          <w:sz w:val="24"/>
          <w:szCs w:val="24"/>
          <w:lang w:val="ru-MD"/>
        </w:rPr>
        <w:t xml:space="preserve"> в сумме</w:t>
      </w:r>
      <w:r w:rsidRPr="006A67E5">
        <w:rPr>
          <w:rFonts w:asciiTheme="majorHAnsi" w:eastAsia="Times New Roman" w:hAnsiTheme="majorHAnsi" w:cstheme="majorHAnsi"/>
          <w:iCs/>
          <w:sz w:val="24"/>
          <w:szCs w:val="24"/>
          <w:lang w:val="ru-MD"/>
        </w:rPr>
        <w:t xml:space="preserve"> 56,8 млн. евро</w:t>
      </w:r>
      <w:r w:rsidR="00B13F38" w:rsidRPr="006A67E5">
        <w:rPr>
          <w:rFonts w:asciiTheme="majorHAnsi" w:eastAsia="Times New Roman" w:hAnsiTheme="majorHAnsi" w:cstheme="majorHAnsi"/>
          <w:iCs/>
          <w:sz w:val="24"/>
          <w:szCs w:val="24"/>
          <w:lang w:val="ru-MD"/>
        </w:rPr>
        <w:t>,</w:t>
      </w:r>
      <w:r w:rsidRPr="006A67E5">
        <w:rPr>
          <w:rFonts w:asciiTheme="majorHAnsi" w:eastAsia="Times New Roman" w:hAnsiTheme="majorHAnsi" w:cstheme="majorHAnsi"/>
          <w:iCs/>
          <w:sz w:val="24"/>
          <w:szCs w:val="24"/>
          <w:lang w:val="ru-MD"/>
        </w:rPr>
        <w:t xml:space="preserve"> основная доля приходится на </w:t>
      </w:r>
      <w:r w:rsidR="00F01B3C" w:rsidRPr="006A67E5">
        <w:rPr>
          <w:rFonts w:asciiTheme="majorHAnsi" w:eastAsia="Times New Roman" w:hAnsiTheme="majorHAnsi" w:cstheme="majorHAnsi"/>
          <w:iCs/>
          <w:sz w:val="24"/>
          <w:szCs w:val="24"/>
          <w:lang w:val="ru-MD"/>
        </w:rPr>
        <w:t>займ</w:t>
      </w:r>
      <w:r w:rsidRPr="006A67E5">
        <w:rPr>
          <w:rFonts w:asciiTheme="majorHAnsi" w:eastAsia="Times New Roman" w:hAnsiTheme="majorHAnsi" w:cstheme="majorHAnsi"/>
          <w:iCs/>
          <w:sz w:val="24"/>
          <w:szCs w:val="24"/>
          <w:lang w:val="ru-MD"/>
        </w:rPr>
        <w:t xml:space="preserve"> в размере 86,3% (49,0 млн. евро), за которым следует вклад </w:t>
      </w:r>
      <w:r w:rsidR="0047577D" w:rsidRPr="006A67E5">
        <w:rPr>
          <w:rFonts w:asciiTheme="majorHAnsi" w:eastAsia="Times New Roman" w:hAnsiTheme="majorHAnsi" w:cstheme="majorHAnsi"/>
          <w:iCs/>
          <w:sz w:val="24"/>
          <w:szCs w:val="24"/>
          <w:lang w:val="ru-MD"/>
        </w:rPr>
        <w:t>Правительства</w:t>
      </w:r>
      <w:r w:rsidRPr="006A67E5">
        <w:rPr>
          <w:rFonts w:asciiTheme="majorHAnsi" w:eastAsia="Times New Roman" w:hAnsiTheme="majorHAnsi" w:cstheme="majorHAnsi"/>
          <w:iCs/>
          <w:sz w:val="24"/>
          <w:szCs w:val="24"/>
          <w:lang w:val="ru-MD"/>
        </w:rPr>
        <w:t xml:space="preserve"> в 11,9% (6,8 млн. евро) и грант </w:t>
      </w:r>
      <w:r w:rsidR="00F01B3C" w:rsidRPr="006A67E5">
        <w:rPr>
          <w:rFonts w:asciiTheme="majorHAnsi" w:eastAsia="Times New Roman" w:hAnsiTheme="majorHAnsi" w:cstheme="majorHAnsi"/>
          <w:iCs/>
          <w:sz w:val="24"/>
          <w:szCs w:val="24"/>
          <w:lang w:val="ru-MD"/>
        </w:rPr>
        <w:t xml:space="preserve">- </w:t>
      </w:r>
      <w:r w:rsidRPr="006A67E5">
        <w:rPr>
          <w:rFonts w:asciiTheme="majorHAnsi" w:eastAsia="Times New Roman" w:hAnsiTheme="majorHAnsi" w:cstheme="majorHAnsi"/>
          <w:iCs/>
          <w:sz w:val="24"/>
          <w:szCs w:val="24"/>
          <w:lang w:val="ru-MD"/>
        </w:rPr>
        <w:t>1,8% (1 млн. евро). Финансовые ресурсы, предназначенные для проекта, были распределены по компонентам, которые приведены в Таблице № 1.</w:t>
      </w:r>
    </w:p>
    <w:p w:rsidR="005B2C6F" w:rsidRPr="006A67E5" w:rsidRDefault="00F01B3C" w:rsidP="00634BC7">
      <w:pPr>
        <w:tabs>
          <w:tab w:val="right" w:pos="0"/>
        </w:tabs>
        <w:spacing w:after="0" w:line="240" w:lineRule="auto"/>
        <w:ind w:firstLine="567"/>
        <w:jc w:val="right"/>
        <w:rPr>
          <w:rFonts w:asciiTheme="majorHAnsi" w:eastAsia="Times New Roman" w:hAnsiTheme="majorHAnsi" w:cstheme="majorHAnsi"/>
          <w:b/>
          <w:iCs/>
          <w:sz w:val="24"/>
          <w:szCs w:val="24"/>
          <w:lang w:val="ru-MD"/>
        </w:rPr>
      </w:pPr>
      <w:r w:rsidRPr="006A67E5">
        <w:rPr>
          <w:rFonts w:asciiTheme="majorHAnsi" w:eastAsia="Times New Roman" w:hAnsiTheme="majorHAnsi" w:cstheme="majorHAnsi"/>
          <w:b/>
          <w:iCs/>
          <w:sz w:val="24"/>
          <w:szCs w:val="24"/>
          <w:lang w:val="ru-MD"/>
        </w:rPr>
        <w:t>Таблица №</w:t>
      </w:r>
      <w:r w:rsidR="005B2C6F" w:rsidRPr="006A67E5">
        <w:rPr>
          <w:rFonts w:asciiTheme="majorHAnsi" w:eastAsia="Times New Roman" w:hAnsiTheme="majorHAnsi" w:cstheme="majorHAnsi"/>
          <w:b/>
          <w:iCs/>
          <w:sz w:val="24"/>
          <w:szCs w:val="24"/>
          <w:lang w:val="ru-MD"/>
        </w:rPr>
        <w:t>1</w:t>
      </w:r>
    </w:p>
    <w:p w:rsidR="00DB1B93" w:rsidRPr="006A67E5" w:rsidRDefault="00DB1B93" w:rsidP="00DB1B93">
      <w:pPr>
        <w:tabs>
          <w:tab w:val="right" w:pos="0"/>
        </w:tabs>
        <w:spacing w:after="0" w:line="240" w:lineRule="auto"/>
        <w:ind w:firstLine="567"/>
        <w:jc w:val="center"/>
        <w:rPr>
          <w:rFonts w:asciiTheme="majorHAnsi" w:eastAsia="Times New Roman" w:hAnsiTheme="majorHAnsi" w:cstheme="majorHAnsi"/>
          <w:b/>
          <w:iCs/>
          <w:sz w:val="24"/>
          <w:szCs w:val="24"/>
          <w:lang w:val="ru-MD"/>
        </w:rPr>
      </w:pPr>
      <w:r w:rsidRPr="006A67E5">
        <w:rPr>
          <w:rFonts w:asciiTheme="majorHAnsi" w:eastAsia="Times New Roman" w:hAnsiTheme="majorHAnsi" w:cstheme="majorHAnsi"/>
          <w:b/>
          <w:iCs/>
          <w:sz w:val="24"/>
          <w:szCs w:val="24"/>
          <w:lang w:val="ru-MD"/>
        </w:rPr>
        <w:t xml:space="preserve">Распределение </w:t>
      </w:r>
      <w:r w:rsidR="00F01B3C" w:rsidRPr="006A67E5">
        <w:rPr>
          <w:rFonts w:asciiTheme="majorHAnsi" w:eastAsia="Times New Roman" w:hAnsiTheme="majorHAnsi" w:cstheme="majorHAnsi"/>
          <w:b/>
          <w:iCs/>
          <w:sz w:val="24"/>
          <w:szCs w:val="24"/>
          <w:lang w:val="ru-MD"/>
        </w:rPr>
        <w:t>расходов</w:t>
      </w:r>
      <w:r w:rsidRPr="006A67E5">
        <w:rPr>
          <w:rFonts w:asciiTheme="majorHAnsi" w:eastAsia="Times New Roman" w:hAnsiTheme="majorHAnsi" w:cstheme="majorHAnsi"/>
          <w:b/>
          <w:iCs/>
          <w:sz w:val="24"/>
          <w:szCs w:val="24"/>
          <w:lang w:val="ru-MD"/>
        </w:rPr>
        <w:t xml:space="preserve"> в рамках </w:t>
      </w:r>
      <w:r w:rsidR="00F01B3C" w:rsidRPr="006A67E5">
        <w:rPr>
          <w:rFonts w:asciiTheme="majorHAnsi" w:eastAsia="Times New Roman" w:hAnsiTheme="majorHAnsi" w:cstheme="majorHAnsi"/>
          <w:b/>
          <w:iCs/>
          <w:sz w:val="24"/>
          <w:szCs w:val="24"/>
          <w:lang w:val="ru-MD"/>
        </w:rPr>
        <w:t xml:space="preserve">Проекта </w:t>
      </w:r>
      <w:r w:rsidRPr="006A67E5">
        <w:rPr>
          <w:rFonts w:asciiTheme="majorHAnsi" w:eastAsia="Times New Roman" w:hAnsiTheme="majorHAnsi" w:cstheme="majorHAnsi"/>
          <w:b/>
          <w:iCs/>
          <w:sz w:val="24"/>
          <w:szCs w:val="24"/>
          <w:lang w:val="ru-MD"/>
        </w:rPr>
        <w:t>строитель</w:t>
      </w:r>
      <w:r w:rsidR="00F01B3C" w:rsidRPr="006A67E5">
        <w:rPr>
          <w:rFonts w:asciiTheme="majorHAnsi" w:eastAsia="Times New Roman" w:hAnsiTheme="majorHAnsi" w:cstheme="majorHAnsi"/>
          <w:b/>
          <w:iCs/>
          <w:sz w:val="24"/>
          <w:szCs w:val="24"/>
          <w:lang w:val="ru-MD"/>
        </w:rPr>
        <w:t>ства</w:t>
      </w:r>
      <w:r w:rsidRPr="006A67E5">
        <w:rPr>
          <w:rFonts w:asciiTheme="majorHAnsi" w:eastAsia="Times New Roman" w:hAnsiTheme="majorHAnsi" w:cstheme="majorHAnsi"/>
          <w:b/>
          <w:iCs/>
          <w:sz w:val="24"/>
          <w:szCs w:val="24"/>
          <w:lang w:val="ru-MD"/>
        </w:rPr>
        <w:t xml:space="preserve"> </w:t>
      </w:r>
    </w:p>
    <w:p w:rsidR="005B2C6F" w:rsidRPr="006A67E5" w:rsidRDefault="00962A67" w:rsidP="00DB1B93">
      <w:pPr>
        <w:tabs>
          <w:tab w:val="right" w:pos="0"/>
        </w:tabs>
        <w:spacing w:after="0" w:line="240" w:lineRule="auto"/>
        <w:ind w:firstLine="567"/>
        <w:jc w:val="center"/>
        <w:rPr>
          <w:rFonts w:asciiTheme="majorHAnsi" w:eastAsia="Times New Roman" w:hAnsiTheme="majorHAnsi" w:cstheme="majorHAnsi"/>
          <w:b/>
          <w:iCs/>
          <w:sz w:val="24"/>
          <w:szCs w:val="24"/>
          <w:lang w:val="ru-MD"/>
        </w:rPr>
      </w:pPr>
      <w:r w:rsidRPr="006A67E5">
        <w:rPr>
          <w:rFonts w:asciiTheme="majorHAnsi" w:eastAsia="Times New Roman" w:hAnsiTheme="majorHAnsi" w:cstheme="majorHAnsi"/>
          <w:b/>
          <w:iCs/>
          <w:sz w:val="24"/>
          <w:szCs w:val="24"/>
          <w:lang w:val="ru-MD"/>
        </w:rPr>
        <w:t>Пенитенционарного учреждения в Кишинэу</w:t>
      </w:r>
    </w:p>
    <w:p w:rsidR="005B2C6F" w:rsidRPr="006A67E5" w:rsidRDefault="00471842" w:rsidP="00634BC7">
      <w:pPr>
        <w:tabs>
          <w:tab w:val="right" w:pos="0"/>
        </w:tabs>
        <w:spacing w:after="0" w:line="240" w:lineRule="auto"/>
        <w:ind w:firstLine="567"/>
        <w:jc w:val="center"/>
        <w:rPr>
          <w:rFonts w:asciiTheme="majorHAnsi" w:eastAsia="Times New Roman" w:hAnsiTheme="majorHAnsi" w:cstheme="majorHAnsi"/>
          <w:b/>
          <w:iCs/>
          <w:sz w:val="24"/>
          <w:szCs w:val="24"/>
          <w:lang w:val="ru-MD"/>
        </w:rPr>
      </w:pPr>
      <w:r w:rsidRPr="006A67E5">
        <w:rPr>
          <w:rFonts w:asciiTheme="majorHAnsi" w:eastAsia="Times New Roman" w:hAnsiTheme="majorHAnsi" w:cstheme="majorHAnsi"/>
          <w:iCs/>
          <w:sz w:val="24"/>
          <w:szCs w:val="24"/>
          <w:lang w:val="ru-MD"/>
        </w:rPr>
        <w:t xml:space="preserve">                                                                                                                                                       </w:t>
      </w:r>
      <w:r w:rsidR="0034633E" w:rsidRPr="006A67E5">
        <w:rPr>
          <w:rFonts w:asciiTheme="majorHAnsi" w:eastAsia="Times New Roman" w:hAnsiTheme="majorHAnsi" w:cstheme="majorHAnsi"/>
          <w:iCs/>
          <w:sz w:val="24"/>
          <w:szCs w:val="24"/>
          <w:lang w:val="ru-MD"/>
        </w:rPr>
        <w:t>млн. евро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842"/>
      </w:tblGrid>
      <w:tr w:rsidR="00471842" w:rsidRPr="006A67E5" w:rsidTr="00471842">
        <w:trPr>
          <w:trHeight w:val="790"/>
        </w:trPr>
        <w:tc>
          <w:tcPr>
            <w:tcW w:w="567" w:type="dxa"/>
            <w:shd w:val="clear" w:color="auto" w:fill="DEEAF6"/>
          </w:tcPr>
          <w:p w:rsidR="00471842" w:rsidRPr="006A67E5" w:rsidRDefault="005A2D81"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 xml:space="preserve">Пр. </w:t>
            </w:r>
          </w:p>
        </w:tc>
        <w:tc>
          <w:tcPr>
            <w:tcW w:w="7230" w:type="dxa"/>
            <w:shd w:val="clear" w:color="auto" w:fill="DEEAF6"/>
            <w:vAlign w:val="center"/>
          </w:tcPr>
          <w:p w:rsidR="00471842" w:rsidRPr="006A67E5" w:rsidRDefault="005A2D81" w:rsidP="00634BC7">
            <w:pPr>
              <w:tabs>
                <w:tab w:val="right" w:pos="0"/>
              </w:tabs>
              <w:spacing w:after="0" w:line="240" w:lineRule="auto"/>
              <w:jc w:val="center"/>
              <w:rPr>
                <w:rFonts w:ascii="Calibri Light" w:hAnsi="Calibri Light" w:cs="Calibri Light"/>
                <w:b/>
                <w:color w:val="000000"/>
                <w:sz w:val="20"/>
                <w:szCs w:val="20"/>
                <w:lang w:val="ru-MD"/>
              </w:rPr>
            </w:pPr>
            <w:r w:rsidRPr="006A67E5">
              <w:rPr>
                <w:rFonts w:asciiTheme="majorHAnsi" w:eastAsia="Times New Roman" w:hAnsiTheme="majorHAnsi" w:cstheme="majorHAnsi"/>
                <w:iCs/>
                <w:sz w:val="20"/>
                <w:szCs w:val="20"/>
                <w:lang w:val="ru-MD"/>
              </w:rPr>
              <w:t>Название компонентов</w:t>
            </w:r>
          </w:p>
        </w:tc>
        <w:tc>
          <w:tcPr>
            <w:tcW w:w="1842" w:type="dxa"/>
            <w:shd w:val="clear" w:color="auto" w:fill="DEEAF6"/>
          </w:tcPr>
          <w:p w:rsidR="00471842" w:rsidRPr="006A67E5" w:rsidRDefault="00F01B3C" w:rsidP="00F01B3C">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Расход</w:t>
            </w:r>
            <w:r w:rsidR="005A2D81" w:rsidRPr="006A67E5">
              <w:rPr>
                <w:rFonts w:asciiTheme="majorHAnsi" w:eastAsia="Times New Roman" w:hAnsiTheme="majorHAnsi" w:cstheme="majorHAnsi"/>
                <w:iCs/>
                <w:sz w:val="20"/>
                <w:szCs w:val="20"/>
                <w:lang w:val="ru-MD"/>
              </w:rPr>
              <w:t>ы по компонентам</w:t>
            </w:r>
          </w:p>
        </w:tc>
      </w:tr>
      <w:tr w:rsidR="00471842" w:rsidRPr="006A67E5" w:rsidTr="00471842">
        <w:trPr>
          <w:trHeight w:val="171"/>
        </w:trPr>
        <w:tc>
          <w:tcPr>
            <w:tcW w:w="567"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1.</w:t>
            </w:r>
          </w:p>
        </w:tc>
        <w:tc>
          <w:tcPr>
            <w:tcW w:w="7230" w:type="dxa"/>
            <w:shd w:val="clear" w:color="auto" w:fill="FFFFFF"/>
            <w:vAlign w:val="center"/>
          </w:tcPr>
          <w:p w:rsidR="00471842" w:rsidRPr="006A67E5" w:rsidRDefault="005A2D81" w:rsidP="00634BC7">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Дизайн и мониторинг дизайна</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1,02</w:t>
            </w:r>
          </w:p>
        </w:tc>
      </w:tr>
      <w:tr w:rsidR="00471842" w:rsidRPr="006A67E5" w:rsidTr="00471842">
        <w:trPr>
          <w:trHeight w:val="171"/>
        </w:trPr>
        <w:tc>
          <w:tcPr>
            <w:tcW w:w="567"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2.</w:t>
            </w:r>
          </w:p>
        </w:tc>
        <w:tc>
          <w:tcPr>
            <w:tcW w:w="7230" w:type="dxa"/>
            <w:shd w:val="clear" w:color="auto" w:fill="FFFFFF"/>
            <w:vAlign w:val="center"/>
          </w:tcPr>
          <w:p w:rsidR="00471842" w:rsidRPr="006A67E5" w:rsidRDefault="005A2D81" w:rsidP="00634BC7">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Строительство и оборудование</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51,94</w:t>
            </w:r>
          </w:p>
        </w:tc>
      </w:tr>
      <w:tr w:rsidR="00471842" w:rsidRPr="006A67E5" w:rsidTr="00471842">
        <w:trPr>
          <w:trHeight w:val="171"/>
        </w:trPr>
        <w:tc>
          <w:tcPr>
            <w:tcW w:w="567"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3.</w:t>
            </w:r>
          </w:p>
        </w:tc>
        <w:tc>
          <w:tcPr>
            <w:tcW w:w="7230" w:type="dxa"/>
            <w:shd w:val="clear" w:color="auto" w:fill="FFFFFF"/>
            <w:vAlign w:val="center"/>
          </w:tcPr>
          <w:p w:rsidR="00471842" w:rsidRPr="006A67E5" w:rsidRDefault="005A2D81" w:rsidP="00634BC7">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Надзор за строительством</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0,70</w:t>
            </w:r>
          </w:p>
        </w:tc>
      </w:tr>
      <w:tr w:rsidR="00471842" w:rsidRPr="006A67E5" w:rsidTr="00471842">
        <w:trPr>
          <w:trHeight w:val="171"/>
        </w:trPr>
        <w:tc>
          <w:tcPr>
            <w:tcW w:w="567"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4.</w:t>
            </w:r>
          </w:p>
        </w:tc>
        <w:tc>
          <w:tcPr>
            <w:tcW w:w="7230" w:type="dxa"/>
            <w:shd w:val="clear" w:color="auto" w:fill="FFFFFF"/>
            <w:vAlign w:val="center"/>
          </w:tcPr>
          <w:p w:rsidR="00471842" w:rsidRPr="006A67E5" w:rsidRDefault="00F01B3C" w:rsidP="00F01B3C">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 xml:space="preserve">ПВП </w:t>
            </w:r>
            <w:r w:rsidR="005A2D81" w:rsidRPr="006A67E5">
              <w:rPr>
                <w:rFonts w:ascii="Calibri Light" w:hAnsi="Calibri Light" w:cs="Calibri Light"/>
                <w:bCs/>
                <w:color w:val="000000"/>
                <w:sz w:val="20"/>
                <w:szCs w:val="20"/>
                <w:lang w:val="ru-MD"/>
              </w:rPr>
              <w:t xml:space="preserve">и </w:t>
            </w:r>
            <w:r w:rsidRPr="006A67E5">
              <w:rPr>
                <w:rFonts w:ascii="Calibri Light" w:hAnsi="Calibri Light" w:cs="Calibri Light"/>
                <w:bCs/>
                <w:color w:val="000000"/>
                <w:sz w:val="20"/>
                <w:szCs w:val="20"/>
                <w:lang w:val="ru-MD"/>
              </w:rPr>
              <w:t>опер</w:t>
            </w:r>
            <w:r w:rsidR="005A2D81" w:rsidRPr="006A67E5">
              <w:rPr>
                <w:rFonts w:ascii="Calibri Light" w:hAnsi="Calibri Light" w:cs="Calibri Light"/>
                <w:bCs/>
                <w:color w:val="000000"/>
                <w:sz w:val="20"/>
                <w:szCs w:val="20"/>
                <w:lang w:val="ru-MD"/>
              </w:rPr>
              <w:t>ационные расходы</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0,72</w:t>
            </w:r>
          </w:p>
        </w:tc>
      </w:tr>
      <w:tr w:rsidR="00471842" w:rsidRPr="006A67E5" w:rsidTr="00471842">
        <w:trPr>
          <w:trHeight w:val="171"/>
        </w:trPr>
        <w:tc>
          <w:tcPr>
            <w:tcW w:w="567"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5.</w:t>
            </w:r>
          </w:p>
        </w:tc>
        <w:tc>
          <w:tcPr>
            <w:tcW w:w="7230" w:type="dxa"/>
            <w:shd w:val="clear" w:color="auto" w:fill="FFFFFF"/>
            <w:vAlign w:val="center"/>
          </w:tcPr>
          <w:p w:rsidR="00471842" w:rsidRPr="006A67E5" w:rsidRDefault="005A2D81" w:rsidP="00F01B3C">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 xml:space="preserve">Поддержка реализации </w:t>
            </w:r>
            <w:r w:rsidR="00F01B3C" w:rsidRPr="006A67E5">
              <w:rPr>
                <w:rFonts w:ascii="Calibri Light" w:hAnsi="Calibri Light" w:cs="Calibri Light"/>
                <w:bCs/>
                <w:color w:val="000000"/>
                <w:sz w:val="20"/>
                <w:szCs w:val="20"/>
                <w:lang w:val="ru-MD"/>
              </w:rPr>
              <w:t>П</w:t>
            </w:r>
            <w:r w:rsidRPr="006A67E5">
              <w:rPr>
                <w:rFonts w:ascii="Calibri Light" w:hAnsi="Calibri Light" w:cs="Calibri Light"/>
                <w:bCs/>
                <w:color w:val="000000"/>
                <w:sz w:val="20"/>
                <w:szCs w:val="20"/>
                <w:lang w:val="ru-MD"/>
              </w:rPr>
              <w:t>роекта</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0,42</w:t>
            </w:r>
          </w:p>
        </w:tc>
      </w:tr>
      <w:tr w:rsidR="00471842" w:rsidRPr="006A67E5" w:rsidTr="00471842">
        <w:trPr>
          <w:trHeight w:val="171"/>
        </w:trPr>
        <w:tc>
          <w:tcPr>
            <w:tcW w:w="567"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6.</w:t>
            </w:r>
          </w:p>
        </w:tc>
        <w:tc>
          <w:tcPr>
            <w:tcW w:w="7230" w:type="dxa"/>
            <w:shd w:val="clear" w:color="auto" w:fill="FFFFFF"/>
            <w:vAlign w:val="center"/>
          </w:tcPr>
          <w:p w:rsidR="00471842" w:rsidRPr="006A67E5" w:rsidRDefault="005A2D81" w:rsidP="00634BC7">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Непредвиденные обстоятельства</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iCs/>
                <w:sz w:val="20"/>
                <w:szCs w:val="20"/>
                <w:lang w:val="ru-MD"/>
              </w:rPr>
            </w:pPr>
            <w:r w:rsidRPr="006A67E5">
              <w:rPr>
                <w:rFonts w:asciiTheme="majorHAnsi" w:eastAsia="Times New Roman" w:hAnsiTheme="majorHAnsi" w:cstheme="majorHAnsi"/>
                <w:iCs/>
                <w:sz w:val="20"/>
                <w:szCs w:val="20"/>
                <w:lang w:val="ru-MD"/>
              </w:rPr>
              <w:t>2,0</w:t>
            </w:r>
          </w:p>
        </w:tc>
      </w:tr>
      <w:tr w:rsidR="00471842" w:rsidRPr="006A67E5" w:rsidTr="00471842">
        <w:trPr>
          <w:trHeight w:val="94"/>
        </w:trPr>
        <w:tc>
          <w:tcPr>
            <w:tcW w:w="7797" w:type="dxa"/>
            <w:gridSpan w:val="2"/>
            <w:shd w:val="clear" w:color="auto" w:fill="FFFFFF"/>
          </w:tcPr>
          <w:p w:rsidR="00471842" w:rsidRPr="006A67E5" w:rsidRDefault="00F01B3C" w:rsidP="00F01B3C">
            <w:pPr>
              <w:tabs>
                <w:tab w:val="right" w:pos="0"/>
              </w:tabs>
              <w:spacing w:after="0" w:line="240" w:lineRule="auto"/>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О</w:t>
            </w:r>
            <w:r w:rsidR="005A2D81" w:rsidRPr="006A67E5">
              <w:rPr>
                <w:rFonts w:ascii="Calibri Light" w:hAnsi="Calibri Light" w:cs="Calibri Light"/>
                <w:b/>
                <w:bCs/>
                <w:color w:val="000000"/>
                <w:sz w:val="20"/>
                <w:szCs w:val="20"/>
                <w:lang w:val="ru-MD"/>
              </w:rPr>
              <w:t xml:space="preserve">бщий </w:t>
            </w:r>
            <w:r w:rsidRPr="006A67E5">
              <w:rPr>
                <w:rFonts w:ascii="Calibri Light" w:hAnsi="Calibri Light" w:cs="Calibri Light"/>
                <w:b/>
                <w:bCs/>
                <w:color w:val="000000"/>
                <w:sz w:val="20"/>
                <w:szCs w:val="20"/>
                <w:lang w:val="ru-MD"/>
              </w:rPr>
              <w:t xml:space="preserve">сметный </w:t>
            </w:r>
            <w:r w:rsidR="005A2D81" w:rsidRPr="006A67E5">
              <w:rPr>
                <w:rFonts w:ascii="Calibri Light" w:hAnsi="Calibri Light" w:cs="Calibri Light"/>
                <w:b/>
                <w:bCs/>
                <w:color w:val="000000"/>
                <w:sz w:val="20"/>
                <w:szCs w:val="20"/>
                <w:lang w:val="ru-MD"/>
              </w:rPr>
              <w:t>бюджет</w:t>
            </w:r>
          </w:p>
        </w:tc>
        <w:tc>
          <w:tcPr>
            <w:tcW w:w="1842" w:type="dxa"/>
            <w:shd w:val="clear" w:color="auto" w:fill="FFFFFF"/>
          </w:tcPr>
          <w:p w:rsidR="00471842" w:rsidRPr="006A67E5" w:rsidRDefault="00471842" w:rsidP="00634BC7">
            <w:pPr>
              <w:tabs>
                <w:tab w:val="right" w:pos="0"/>
              </w:tabs>
              <w:spacing w:after="0" w:line="240" w:lineRule="auto"/>
              <w:jc w:val="center"/>
              <w:rPr>
                <w:rFonts w:asciiTheme="majorHAnsi" w:eastAsia="Times New Roman" w:hAnsiTheme="majorHAnsi" w:cstheme="majorHAnsi"/>
                <w:b/>
                <w:iCs/>
                <w:sz w:val="20"/>
                <w:szCs w:val="20"/>
                <w:lang w:val="ru-MD"/>
              </w:rPr>
            </w:pPr>
            <w:r w:rsidRPr="006A67E5">
              <w:rPr>
                <w:rFonts w:asciiTheme="majorHAnsi" w:eastAsia="Times New Roman" w:hAnsiTheme="majorHAnsi" w:cstheme="majorHAnsi"/>
                <w:b/>
                <w:iCs/>
                <w:sz w:val="20"/>
                <w:szCs w:val="20"/>
                <w:lang w:val="ru-MD"/>
              </w:rPr>
              <w:t>56,8</w:t>
            </w:r>
          </w:p>
        </w:tc>
      </w:tr>
    </w:tbl>
    <w:p w:rsidR="005B2C6F" w:rsidRPr="006A67E5" w:rsidRDefault="005A2D81" w:rsidP="00634BC7">
      <w:pPr>
        <w:tabs>
          <w:tab w:val="right" w:pos="0"/>
        </w:tabs>
        <w:spacing w:after="0" w:line="240" w:lineRule="auto"/>
        <w:jc w:val="both"/>
        <w:rPr>
          <w:rFonts w:asciiTheme="majorHAnsi" w:eastAsia="Times New Roman" w:hAnsiTheme="majorHAnsi" w:cstheme="majorHAnsi"/>
          <w:i/>
          <w:iCs/>
          <w:sz w:val="20"/>
          <w:szCs w:val="20"/>
          <w:lang w:val="ru-MD"/>
        </w:rPr>
      </w:pPr>
      <w:r w:rsidRPr="006A67E5">
        <w:rPr>
          <w:rFonts w:asciiTheme="majorHAnsi" w:eastAsia="Times New Roman" w:hAnsiTheme="majorHAnsi" w:cstheme="majorHAnsi"/>
          <w:b/>
          <w:i/>
          <w:iCs/>
          <w:sz w:val="20"/>
          <w:szCs w:val="20"/>
          <w:lang w:val="ru-MD"/>
        </w:rPr>
        <w:t>Источник:</w:t>
      </w:r>
      <w:r w:rsidRPr="006A67E5">
        <w:rPr>
          <w:rFonts w:asciiTheme="majorHAnsi" w:eastAsia="Times New Roman" w:hAnsiTheme="majorHAnsi" w:cstheme="majorHAnsi"/>
          <w:i/>
          <w:iCs/>
          <w:sz w:val="20"/>
          <w:szCs w:val="20"/>
          <w:lang w:val="ru-MD"/>
        </w:rPr>
        <w:t xml:space="preserve"> Приложение № 1</w:t>
      </w:r>
      <w:r w:rsidR="00DB1B93" w:rsidRPr="006A67E5">
        <w:rPr>
          <w:rFonts w:asciiTheme="majorHAnsi" w:eastAsia="Times New Roman" w:hAnsiTheme="majorHAnsi" w:cstheme="majorHAnsi"/>
          <w:i/>
          <w:iCs/>
          <w:sz w:val="20"/>
          <w:szCs w:val="20"/>
          <w:lang w:val="ru-MD"/>
        </w:rPr>
        <w:t xml:space="preserve"> к </w:t>
      </w:r>
      <w:r w:rsidR="00F01B3C" w:rsidRPr="006A67E5">
        <w:rPr>
          <w:rFonts w:asciiTheme="majorHAnsi" w:eastAsia="Times New Roman" w:hAnsiTheme="majorHAnsi" w:cstheme="majorHAnsi"/>
          <w:i/>
          <w:iCs/>
          <w:sz w:val="20"/>
          <w:szCs w:val="20"/>
          <w:lang w:val="ru-MD"/>
        </w:rPr>
        <w:t>Поправке №</w:t>
      </w:r>
      <w:r w:rsidR="00DB1B93" w:rsidRPr="006A67E5">
        <w:rPr>
          <w:rFonts w:asciiTheme="majorHAnsi" w:eastAsia="Times New Roman" w:hAnsiTheme="majorHAnsi" w:cstheme="majorHAnsi"/>
          <w:i/>
          <w:iCs/>
          <w:sz w:val="20"/>
          <w:szCs w:val="20"/>
          <w:lang w:val="ru-MD"/>
        </w:rPr>
        <w:t>1</w:t>
      </w:r>
      <w:r w:rsidRPr="006A67E5">
        <w:rPr>
          <w:rFonts w:asciiTheme="majorHAnsi" w:eastAsia="Times New Roman" w:hAnsiTheme="majorHAnsi" w:cstheme="majorHAnsi"/>
          <w:i/>
          <w:iCs/>
          <w:sz w:val="20"/>
          <w:szCs w:val="20"/>
          <w:lang w:val="ru-MD"/>
        </w:rPr>
        <w:t xml:space="preserve"> </w:t>
      </w:r>
      <w:r w:rsidR="00F01B3C" w:rsidRPr="006A67E5">
        <w:rPr>
          <w:rFonts w:asciiTheme="majorHAnsi" w:eastAsia="Times New Roman" w:hAnsiTheme="majorHAnsi" w:cstheme="majorHAnsi"/>
          <w:i/>
          <w:iCs/>
          <w:sz w:val="20"/>
          <w:szCs w:val="20"/>
          <w:lang w:val="ru-MD"/>
        </w:rPr>
        <w:t>Р</w:t>
      </w:r>
      <w:r w:rsidRPr="006A67E5">
        <w:rPr>
          <w:rFonts w:asciiTheme="majorHAnsi" w:eastAsia="Times New Roman" w:hAnsiTheme="majorHAnsi" w:cstheme="majorHAnsi"/>
          <w:i/>
          <w:iCs/>
          <w:sz w:val="20"/>
          <w:szCs w:val="20"/>
          <w:lang w:val="ru-MD"/>
        </w:rPr>
        <w:t xml:space="preserve">амочного соглашения, </w:t>
      </w:r>
      <w:r w:rsidR="004C1E77" w:rsidRPr="006A67E5">
        <w:rPr>
          <w:rFonts w:asciiTheme="majorHAnsi" w:eastAsia="Times New Roman" w:hAnsiTheme="majorHAnsi" w:cstheme="majorHAnsi"/>
          <w:i/>
          <w:iCs/>
          <w:sz w:val="20"/>
          <w:szCs w:val="20"/>
          <w:lang w:val="ru-MD"/>
        </w:rPr>
        <w:t xml:space="preserve">о займе, </w:t>
      </w:r>
      <w:r w:rsidRPr="006A67E5">
        <w:rPr>
          <w:rFonts w:asciiTheme="majorHAnsi" w:eastAsia="Times New Roman" w:hAnsiTheme="majorHAnsi" w:cstheme="majorHAnsi"/>
          <w:i/>
          <w:iCs/>
          <w:sz w:val="20"/>
          <w:szCs w:val="20"/>
          <w:lang w:val="ru-MD"/>
        </w:rPr>
        <w:t>подписанного 10 октября 2013 года между Республикой Молдова и Банком развития Совета Европы.</w:t>
      </w:r>
      <w:r w:rsidR="00DB1B93" w:rsidRPr="006A67E5">
        <w:rPr>
          <w:rFonts w:asciiTheme="majorHAnsi" w:eastAsia="Times New Roman" w:hAnsiTheme="majorHAnsi" w:cstheme="majorHAnsi"/>
          <w:i/>
          <w:iCs/>
          <w:sz w:val="20"/>
          <w:szCs w:val="20"/>
          <w:lang w:val="ru-MD"/>
        </w:rPr>
        <w:t xml:space="preserve"> </w:t>
      </w:r>
    </w:p>
    <w:p w:rsidR="005B2C6F" w:rsidRPr="006A67E5" w:rsidRDefault="005B2C6F" w:rsidP="00634BC7">
      <w:pPr>
        <w:tabs>
          <w:tab w:val="right" w:pos="0"/>
        </w:tabs>
        <w:spacing w:after="0" w:line="276" w:lineRule="auto"/>
        <w:ind w:firstLine="567"/>
        <w:jc w:val="center"/>
        <w:rPr>
          <w:rFonts w:asciiTheme="majorHAnsi" w:eastAsia="Times New Roman" w:hAnsiTheme="majorHAnsi" w:cstheme="majorHAnsi"/>
          <w:b/>
          <w:iCs/>
          <w:sz w:val="24"/>
          <w:szCs w:val="24"/>
          <w:lang w:val="ru-MD"/>
        </w:rPr>
      </w:pPr>
    </w:p>
    <w:p w:rsidR="005B2C6F" w:rsidRPr="006A67E5" w:rsidRDefault="005A2D81" w:rsidP="00065E96">
      <w:pPr>
        <w:tabs>
          <w:tab w:val="right" w:pos="0"/>
          <w:tab w:val="left" w:pos="1080"/>
          <w:tab w:val="left" w:pos="1170"/>
          <w:tab w:val="left" w:pos="9026"/>
        </w:tabs>
        <w:spacing w:after="120" w:line="276" w:lineRule="auto"/>
        <w:ind w:firstLine="567"/>
        <w:jc w:val="both"/>
        <w:rPr>
          <w:rFonts w:asciiTheme="majorHAnsi" w:hAnsiTheme="majorHAnsi" w:cstheme="majorHAnsi"/>
          <w:color w:val="000000"/>
          <w:sz w:val="24"/>
          <w:szCs w:val="24"/>
          <w:lang w:val="ru-MD"/>
        </w:rPr>
      </w:pPr>
      <w:r w:rsidRPr="006A67E5">
        <w:rPr>
          <w:rFonts w:asciiTheme="majorHAnsi" w:hAnsiTheme="majorHAnsi" w:cstheme="majorHAnsi"/>
          <w:color w:val="000000"/>
          <w:sz w:val="24"/>
          <w:szCs w:val="24"/>
          <w:lang w:val="ru-MD"/>
        </w:rPr>
        <w:t xml:space="preserve">За </w:t>
      </w:r>
      <w:r w:rsidR="00065E96" w:rsidRPr="006A67E5">
        <w:rPr>
          <w:rFonts w:asciiTheme="majorHAnsi" w:hAnsiTheme="majorHAnsi" w:cstheme="majorHAnsi"/>
          <w:color w:val="000000"/>
          <w:sz w:val="24"/>
          <w:szCs w:val="24"/>
          <w:lang w:val="ru-MD"/>
        </w:rPr>
        <w:t xml:space="preserve">аудируемый </w:t>
      </w:r>
      <w:r w:rsidRPr="006A67E5">
        <w:rPr>
          <w:rFonts w:asciiTheme="majorHAnsi" w:hAnsiTheme="majorHAnsi" w:cstheme="majorHAnsi"/>
          <w:color w:val="000000"/>
          <w:sz w:val="24"/>
          <w:szCs w:val="24"/>
          <w:lang w:val="ru-MD"/>
        </w:rPr>
        <w:t>период</w:t>
      </w:r>
      <w:r w:rsidR="00065E96" w:rsidRPr="006A67E5">
        <w:rPr>
          <w:rFonts w:asciiTheme="majorHAnsi" w:hAnsiTheme="majorHAnsi" w:cstheme="majorHAnsi"/>
          <w:color w:val="000000"/>
          <w:sz w:val="24"/>
          <w:szCs w:val="24"/>
          <w:lang w:val="ru-MD"/>
        </w:rPr>
        <w:t xml:space="preserve"> выплаты</w:t>
      </w:r>
      <w:r w:rsidRPr="006A67E5">
        <w:rPr>
          <w:rFonts w:asciiTheme="majorHAnsi" w:hAnsiTheme="majorHAnsi" w:cstheme="majorHAnsi"/>
          <w:color w:val="000000"/>
          <w:sz w:val="24"/>
          <w:szCs w:val="24"/>
          <w:lang w:val="ru-MD"/>
        </w:rPr>
        <w:t xml:space="preserve"> по кредиту составил</w:t>
      </w:r>
      <w:r w:rsidR="00065E96" w:rsidRPr="006A67E5">
        <w:rPr>
          <w:rFonts w:asciiTheme="majorHAnsi" w:hAnsiTheme="majorHAnsi" w:cstheme="majorHAnsi"/>
          <w:color w:val="000000"/>
          <w:sz w:val="24"/>
          <w:szCs w:val="24"/>
          <w:lang w:val="ru-MD"/>
        </w:rPr>
        <w:t>и</w:t>
      </w:r>
      <w:r w:rsidRPr="006A67E5">
        <w:rPr>
          <w:rFonts w:asciiTheme="majorHAnsi" w:hAnsiTheme="majorHAnsi" w:cstheme="majorHAnsi"/>
          <w:color w:val="000000"/>
          <w:sz w:val="24"/>
          <w:szCs w:val="24"/>
          <w:lang w:val="ru-MD"/>
        </w:rPr>
        <w:t xml:space="preserve"> 0,7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xml:space="preserve">, или 1,4% от общей суммы </w:t>
      </w:r>
      <w:r w:rsidR="00065E96" w:rsidRPr="006A67E5">
        <w:rPr>
          <w:rFonts w:asciiTheme="majorHAnsi" w:hAnsiTheme="majorHAnsi" w:cstheme="majorHAnsi"/>
          <w:color w:val="000000"/>
          <w:sz w:val="24"/>
          <w:szCs w:val="24"/>
          <w:lang w:val="ru-MD"/>
        </w:rPr>
        <w:t>займ</w:t>
      </w:r>
      <w:r w:rsidRPr="006A67E5">
        <w:rPr>
          <w:rFonts w:asciiTheme="majorHAnsi" w:hAnsiTheme="majorHAnsi" w:cstheme="majorHAnsi"/>
          <w:color w:val="000000"/>
          <w:sz w:val="24"/>
          <w:szCs w:val="24"/>
          <w:lang w:val="ru-MD"/>
        </w:rPr>
        <w:t xml:space="preserve">а (49,0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xml:space="preserve">), </w:t>
      </w:r>
      <w:r w:rsidR="00065E96" w:rsidRPr="006A67E5">
        <w:rPr>
          <w:rFonts w:asciiTheme="majorHAnsi" w:hAnsiTheme="majorHAnsi" w:cstheme="majorHAnsi"/>
          <w:color w:val="000000"/>
          <w:sz w:val="24"/>
          <w:szCs w:val="24"/>
          <w:lang w:val="ru-MD"/>
        </w:rPr>
        <w:t xml:space="preserve">освоенный </w:t>
      </w:r>
      <w:r w:rsidRPr="006A67E5">
        <w:rPr>
          <w:rFonts w:asciiTheme="majorHAnsi" w:hAnsiTheme="majorHAnsi" w:cstheme="majorHAnsi"/>
          <w:color w:val="000000"/>
          <w:sz w:val="24"/>
          <w:szCs w:val="24"/>
          <w:lang w:val="ru-MD"/>
        </w:rPr>
        <w:t xml:space="preserve">остаток </w:t>
      </w:r>
      <w:r w:rsidR="00065E96" w:rsidRPr="006A67E5">
        <w:rPr>
          <w:rFonts w:asciiTheme="majorHAnsi" w:hAnsiTheme="majorHAnsi" w:cstheme="majorHAnsi"/>
          <w:color w:val="000000"/>
          <w:sz w:val="24"/>
          <w:szCs w:val="24"/>
          <w:lang w:val="ru-MD"/>
        </w:rPr>
        <w:t>составил в целом</w:t>
      </w:r>
      <w:r w:rsidRPr="006A67E5">
        <w:rPr>
          <w:rFonts w:asciiTheme="majorHAnsi" w:hAnsiTheme="majorHAnsi" w:cstheme="majorHAnsi"/>
          <w:color w:val="000000"/>
          <w:sz w:val="24"/>
          <w:szCs w:val="24"/>
          <w:lang w:val="ru-MD"/>
        </w:rPr>
        <w:t xml:space="preserve"> 0,6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xml:space="preserve">. </w:t>
      </w:r>
      <w:r w:rsidR="00065E96" w:rsidRPr="006A67E5">
        <w:rPr>
          <w:rFonts w:asciiTheme="majorHAnsi" w:hAnsiTheme="majorHAnsi" w:cstheme="majorHAnsi"/>
          <w:color w:val="000000"/>
          <w:sz w:val="24"/>
          <w:szCs w:val="24"/>
          <w:lang w:val="ru-MD"/>
        </w:rPr>
        <w:t>Выплаты по</w:t>
      </w:r>
      <w:r w:rsidRPr="006A67E5">
        <w:rPr>
          <w:rFonts w:asciiTheme="majorHAnsi" w:hAnsiTheme="majorHAnsi" w:cstheme="majorHAnsi"/>
          <w:color w:val="000000"/>
          <w:sz w:val="24"/>
          <w:szCs w:val="24"/>
          <w:lang w:val="ru-MD"/>
        </w:rPr>
        <w:t xml:space="preserve"> грант</w:t>
      </w:r>
      <w:r w:rsidR="00065E96" w:rsidRPr="006A67E5">
        <w:rPr>
          <w:rFonts w:asciiTheme="majorHAnsi" w:hAnsiTheme="majorHAnsi" w:cstheme="majorHAnsi"/>
          <w:color w:val="000000"/>
          <w:sz w:val="24"/>
          <w:szCs w:val="24"/>
          <w:lang w:val="ru-MD"/>
        </w:rPr>
        <w:t>у</w:t>
      </w:r>
      <w:r w:rsidRPr="006A67E5">
        <w:rPr>
          <w:rFonts w:asciiTheme="majorHAnsi" w:hAnsiTheme="majorHAnsi" w:cstheme="majorHAnsi"/>
          <w:color w:val="000000"/>
          <w:sz w:val="24"/>
          <w:szCs w:val="24"/>
          <w:lang w:val="ru-MD"/>
        </w:rPr>
        <w:t xml:space="preserve"> составили 0,3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xml:space="preserve">, или 30% от общей суммы гранта (1,0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xml:space="preserve">), </w:t>
      </w:r>
      <w:r w:rsidR="00065E96" w:rsidRPr="006A67E5">
        <w:rPr>
          <w:rFonts w:asciiTheme="majorHAnsi" w:hAnsiTheme="majorHAnsi" w:cstheme="majorHAnsi"/>
          <w:color w:val="000000"/>
          <w:sz w:val="24"/>
          <w:szCs w:val="24"/>
          <w:lang w:val="ru-MD"/>
        </w:rPr>
        <w:t xml:space="preserve">освоенный </w:t>
      </w:r>
      <w:r w:rsidRPr="006A67E5">
        <w:rPr>
          <w:rFonts w:asciiTheme="majorHAnsi" w:hAnsiTheme="majorHAnsi" w:cstheme="majorHAnsi"/>
          <w:color w:val="000000"/>
          <w:sz w:val="24"/>
          <w:szCs w:val="24"/>
          <w:lang w:val="ru-MD"/>
        </w:rPr>
        <w:t xml:space="preserve">остаток </w:t>
      </w:r>
      <w:r w:rsidR="00065E96" w:rsidRPr="006A67E5">
        <w:rPr>
          <w:rFonts w:asciiTheme="majorHAnsi" w:hAnsiTheme="majorHAnsi" w:cstheme="majorHAnsi"/>
          <w:color w:val="000000"/>
          <w:sz w:val="24"/>
          <w:szCs w:val="24"/>
          <w:lang w:val="ru-MD"/>
        </w:rPr>
        <w:t>составил в целом</w:t>
      </w:r>
      <w:r w:rsidRPr="006A67E5">
        <w:rPr>
          <w:rFonts w:asciiTheme="majorHAnsi" w:hAnsiTheme="majorHAnsi" w:cstheme="majorHAnsi"/>
          <w:color w:val="000000"/>
          <w:sz w:val="24"/>
          <w:szCs w:val="24"/>
          <w:lang w:val="ru-MD"/>
        </w:rPr>
        <w:t xml:space="preserve"> 0,3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xml:space="preserve">. В то же время, </w:t>
      </w:r>
      <w:r w:rsidR="00065E96" w:rsidRPr="006A67E5">
        <w:rPr>
          <w:rFonts w:asciiTheme="majorHAnsi" w:hAnsiTheme="majorHAnsi" w:cstheme="majorHAnsi"/>
          <w:color w:val="000000"/>
          <w:sz w:val="24"/>
          <w:szCs w:val="24"/>
          <w:lang w:val="ru-MD"/>
        </w:rPr>
        <w:t>из</w:t>
      </w:r>
      <w:r w:rsidRPr="006A67E5">
        <w:rPr>
          <w:rFonts w:asciiTheme="majorHAnsi" w:hAnsiTheme="majorHAnsi" w:cstheme="majorHAnsi"/>
          <w:color w:val="000000"/>
          <w:sz w:val="24"/>
          <w:szCs w:val="24"/>
          <w:lang w:val="ru-MD"/>
        </w:rPr>
        <w:t xml:space="preserve"> вклада </w:t>
      </w:r>
      <w:r w:rsidR="0047577D" w:rsidRPr="006A67E5">
        <w:rPr>
          <w:rFonts w:asciiTheme="majorHAnsi" w:hAnsiTheme="majorHAnsi" w:cstheme="majorHAnsi"/>
          <w:color w:val="000000"/>
          <w:sz w:val="24"/>
          <w:szCs w:val="24"/>
          <w:lang w:val="ru-MD"/>
        </w:rPr>
        <w:t>Правительства</w:t>
      </w:r>
      <w:r w:rsidRPr="006A67E5">
        <w:rPr>
          <w:rFonts w:asciiTheme="majorHAnsi" w:hAnsiTheme="majorHAnsi" w:cstheme="majorHAnsi"/>
          <w:color w:val="000000"/>
          <w:sz w:val="24"/>
          <w:szCs w:val="24"/>
          <w:lang w:val="ru-MD"/>
        </w:rPr>
        <w:t xml:space="preserve"> было получено 0,8 млн. евро, или 11,8% от общей стоимости софинансирования (6,8 </w:t>
      </w:r>
      <w:r w:rsidR="0047577D" w:rsidRPr="006A67E5">
        <w:rPr>
          <w:rFonts w:asciiTheme="majorHAnsi" w:hAnsiTheme="majorHAnsi" w:cstheme="majorHAnsi"/>
          <w:color w:val="000000"/>
          <w:sz w:val="24"/>
          <w:szCs w:val="24"/>
          <w:lang w:val="ru-MD"/>
        </w:rPr>
        <w:t>млн. евро</w:t>
      </w:r>
      <w:r w:rsidRPr="006A67E5">
        <w:rPr>
          <w:rFonts w:asciiTheme="majorHAnsi" w:hAnsiTheme="majorHAnsi" w:cstheme="majorHAnsi"/>
          <w:color w:val="000000"/>
          <w:sz w:val="24"/>
          <w:szCs w:val="24"/>
          <w:lang w:val="ru-MD"/>
        </w:rPr>
        <w:t>). Источники финансирования проекта пр</w:t>
      </w:r>
      <w:r w:rsidR="00065E96" w:rsidRPr="006A67E5">
        <w:rPr>
          <w:rFonts w:asciiTheme="majorHAnsi" w:hAnsiTheme="majorHAnsi" w:cstheme="majorHAnsi"/>
          <w:color w:val="000000"/>
          <w:sz w:val="24"/>
          <w:szCs w:val="24"/>
          <w:lang w:val="ru-MD"/>
        </w:rPr>
        <w:t>едставл</w:t>
      </w:r>
      <w:r w:rsidRPr="006A67E5">
        <w:rPr>
          <w:rFonts w:asciiTheme="majorHAnsi" w:hAnsiTheme="majorHAnsi" w:cstheme="majorHAnsi"/>
          <w:color w:val="000000"/>
          <w:sz w:val="24"/>
          <w:szCs w:val="24"/>
          <w:lang w:val="ru-MD"/>
        </w:rPr>
        <w:t>ены в Таблице №2.</w:t>
      </w:r>
    </w:p>
    <w:p w:rsidR="005B2C6F" w:rsidRPr="006A67E5" w:rsidRDefault="00F01B3C" w:rsidP="00634BC7">
      <w:pPr>
        <w:tabs>
          <w:tab w:val="right" w:pos="0"/>
          <w:tab w:val="left" w:pos="1080"/>
          <w:tab w:val="left" w:pos="1170"/>
          <w:tab w:val="left" w:pos="9026"/>
        </w:tabs>
        <w:spacing w:after="0" w:line="240" w:lineRule="auto"/>
        <w:ind w:firstLine="567"/>
        <w:jc w:val="right"/>
        <w:rPr>
          <w:rFonts w:asciiTheme="majorHAnsi" w:hAnsiTheme="majorHAnsi" w:cstheme="majorHAnsi"/>
          <w:b/>
          <w:color w:val="000000"/>
          <w:sz w:val="24"/>
          <w:szCs w:val="24"/>
          <w:lang w:val="ru-MD"/>
        </w:rPr>
      </w:pPr>
      <w:r w:rsidRPr="006A67E5">
        <w:rPr>
          <w:rFonts w:asciiTheme="majorHAnsi" w:hAnsiTheme="majorHAnsi" w:cstheme="majorHAnsi"/>
          <w:b/>
          <w:color w:val="000000"/>
          <w:sz w:val="24"/>
          <w:szCs w:val="24"/>
          <w:lang w:val="ru-MD"/>
        </w:rPr>
        <w:t>Таблица №</w:t>
      </w:r>
      <w:r w:rsidR="005B2C6F" w:rsidRPr="006A67E5">
        <w:rPr>
          <w:rFonts w:asciiTheme="majorHAnsi" w:hAnsiTheme="majorHAnsi" w:cstheme="majorHAnsi"/>
          <w:b/>
          <w:color w:val="000000"/>
          <w:sz w:val="24"/>
          <w:szCs w:val="24"/>
          <w:lang w:val="ru-MD"/>
        </w:rPr>
        <w:t>2</w:t>
      </w:r>
    </w:p>
    <w:p w:rsidR="005A2D81" w:rsidRPr="006A67E5" w:rsidRDefault="005A2D81" w:rsidP="005A2D81">
      <w:pPr>
        <w:tabs>
          <w:tab w:val="right" w:pos="0"/>
          <w:tab w:val="left" w:pos="1080"/>
          <w:tab w:val="left" w:pos="1170"/>
          <w:tab w:val="left" w:pos="9026"/>
        </w:tabs>
        <w:spacing w:after="0" w:line="240" w:lineRule="auto"/>
        <w:jc w:val="center"/>
        <w:rPr>
          <w:rFonts w:asciiTheme="majorHAnsi" w:hAnsiTheme="majorHAnsi" w:cstheme="majorHAnsi"/>
          <w:b/>
          <w:color w:val="000000"/>
          <w:sz w:val="24"/>
          <w:szCs w:val="24"/>
          <w:lang w:val="ru-MD"/>
        </w:rPr>
      </w:pPr>
      <w:r w:rsidRPr="006A67E5">
        <w:rPr>
          <w:rFonts w:asciiTheme="majorHAnsi" w:hAnsiTheme="majorHAnsi" w:cstheme="majorHAnsi"/>
          <w:b/>
          <w:color w:val="000000"/>
          <w:sz w:val="24"/>
          <w:szCs w:val="24"/>
          <w:lang w:val="ru-MD"/>
        </w:rPr>
        <w:t xml:space="preserve">Источники финансирования для реализации </w:t>
      </w:r>
      <w:r w:rsidR="00065E96" w:rsidRPr="006A67E5">
        <w:rPr>
          <w:rFonts w:asciiTheme="majorHAnsi" w:hAnsiTheme="majorHAnsi" w:cstheme="majorHAnsi"/>
          <w:b/>
          <w:color w:val="000000"/>
          <w:sz w:val="24"/>
          <w:szCs w:val="24"/>
          <w:lang w:val="ru-MD"/>
        </w:rPr>
        <w:t xml:space="preserve">Проекта строительства </w:t>
      </w:r>
    </w:p>
    <w:p w:rsidR="005B2C6F" w:rsidRPr="006A67E5" w:rsidRDefault="00962A67" w:rsidP="005A2D81">
      <w:pPr>
        <w:tabs>
          <w:tab w:val="right" w:pos="0"/>
          <w:tab w:val="left" w:pos="1080"/>
          <w:tab w:val="left" w:pos="1170"/>
          <w:tab w:val="left" w:pos="9026"/>
        </w:tabs>
        <w:spacing w:after="0" w:line="240" w:lineRule="auto"/>
        <w:jc w:val="center"/>
        <w:rPr>
          <w:rFonts w:asciiTheme="majorHAnsi" w:hAnsiTheme="majorHAnsi" w:cstheme="majorHAnsi"/>
          <w:b/>
          <w:color w:val="000000"/>
          <w:sz w:val="24"/>
          <w:szCs w:val="24"/>
          <w:lang w:val="ru-MD"/>
        </w:rPr>
      </w:pPr>
      <w:r w:rsidRPr="006A67E5">
        <w:rPr>
          <w:rFonts w:asciiTheme="majorHAnsi" w:hAnsiTheme="majorHAnsi" w:cstheme="majorHAnsi"/>
          <w:b/>
          <w:color w:val="000000"/>
          <w:sz w:val="24"/>
          <w:szCs w:val="24"/>
          <w:lang w:val="ru-MD"/>
        </w:rPr>
        <w:t>Пенитенционарного учреждения в Кишинэу</w:t>
      </w:r>
      <w:r w:rsidR="00065E96" w:rsidRPr="006A67E5">
        <w:rPr>
          <w:rFonts w:asciiTheme="majorHAnsi" w:hAnsiTheme="majorHAnsi" w:cstheme="majorHAnsi"/>
          <w:b/>
          <w:color w:val="000000"/>
          <w:sz w:val="24"/>
          <w:szCs w:val="24"/>
          <w:lang w:val="ru-MD"/>
        </w:rPr>
        <w:t>,</w:t>
      </w:r>
      <w:r w:rsidR="005A2D81" w:rsidRPr="006A67E5">
        <w:rPr>
          <w:rFonts w:asciiTheme="majorHAnsi" w:hAnsiTheme="majorHAnsi" w:cstheme="majorHAnsi"/>
          <w:b/>
          <w:color w:val="000000"/>
          <w:sz w:val="24"/>
          <w:szCs w:val="24"/>
          <w:lang w:val="ru-MD"/>
        </w:rPr>
        <w:t xml:space="preserve"> </w:t>
      </w:r>
      <w:r w:rsidR="00065E96" w:rsidRPr="006A67E5">
        <w:rPr>
          <w:rFonts w:asciiTheme="majorHAnsi" w:hAnsiTheme="majorHAnsi" w:cstheme="majorHAnsi"/>
          <w:b/>
          <w:color w:val="000000"/>
          <w:sz w:val="24"/>
          <w:szCs w:val="24"/>
          <w:lang w:val="ru-MD"/>
        </w:rPr>
        <w:t>за</w:t>
      </w:r>
      <w:r w:rsidR="005A2D81" w:rsidRPr="006A67E5">
        <w:rPr>
          <w:rFonts w:asciiTheme="majorHAnsi" w:hAnsiTheme="majorHAnsi" w:cstheme="majorHAnsi"/>
          <w:b/>
          <w:color w:val="000000"/>
          <w:sz w:val="24"/>
          <w:szCs w:val="24"/>
          <w:lang w:val="ru-MD"/>
        </w:rPr>
        <w:t xml:space="preserve"> 2014-2021 год</w:t>
      </w:r>
      <w:r w:rsidR="00065E96" w:rsidRPr="006A67E5">
        <w:rPr>
          <w:rFonts w:asciiTheme="majorHAnsi" w:hAnsiTheme="majorHAnsi" w:cstheme="majorHAnsi"/>
          <w:b/>
          <w:color w:val="000000"/>
          <w:sz w:val="24"/>
          <w:szCs w:val="24"/>
          <w:lang w:val="ru-MD"/>
        </w:rPr>
        <w:t>ы</w:t>
      </w:r>
    </w:p>
    <w:p w:rsidR="005B2C6F" w:rsidRPr="006A67E5" w:rsidRDefault="005B2C6F" w:rsidP="00634BC7">
      <w:pPr>
        <w:tabs>
          <w:tab w:val="right" w:pos="0"/>
        </w:tabs>
        <w:spacing w:after="0" w:line="240" w:lineRule="auto"/>
        <w:jc w:val="center"/>
        <w:rPr>
          <w:rFonts w:asciiTheme="majorHAnsi" w:eastAsia="Calibri" w:hAnsiTheme="majorHAnsi" w:cstheme="majorHAnsi"/>
          <w:b/>
          <w:bCs/>
          <w:sz w:val="24"/>
          <w:szCs w:val="24"/>
          <w:lang w:val="ru-MD"/>
        </w:rPr>
      </w:pPr>
      <w:r w:rsidRPr="006A67E5">
        <w:rPr>
          <w:rFonts w:asciiTheme="majorHAnsi" w:eastAsia="Calibri" w:hAnsiTheme="majorHAnsi" w:cstheme="majorHAnsi"/>
          <w:sz w:val="24"/>
          <w:szCs w:val="24"/>
          <w:lang w:val="ru-MD"/>
        </w:rPr>
        <w:t xml:space="preserve">                                                                                                                                                                  </w:t>
      </w:r>
      <w:r w:rsidR="0034633E" w:rsidRPr="006A67E5">
        <w:rPr>
          <w:rFonts w:asciiTheme="majorHAnsi" w:eastAsia="Calibri" w:hAnsiTheme="majorHAnsi" w:cstheme="majorHAnsi"/>
          <w:sz w:val="24"/>
          <w:szCs w:val="24"/>
          <w:lang w:val="ru-MD"/>
        </w:rPr>
        <w:t>млн. евро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276"/>
        <w:gridCol w:w="1275"/>
        <w:gridCol w:w="1701"/>
        <w:gridCol w:w="1701"/>
      </w:tblGrid>
      <w:tr w:rsidR="005B2C6F" w:rsidRPr="006A67E5" w:rsidTr="005B2C6F">
        <w:trPr>
          <w:trHeight w:val="790"/>
        </w:trPr>
        <w:tc>
          <w:tcPr>
            <w:tcW w:w="2552" w:type="dxa"/>
            <w:shd w:val="clear" w:color="auto" w:fill="DEEAF6"/>
            <w:vAlign w:val="center"/>
            <w:hideMark/>
          </w:tcPr>
          <w:p w:rsidR="005B2C6F" w:rsidRPr="006A67E5" w:rsidRDefault="005A2D81" w:rsidP="00634BC7">
            <w:pPr>
              <w:tabs>
                <w:tab w:val="right" w:pos="0"/>
              </w:tabs>
              <w:spacing w:after="0" w:line="240" w:lineRule="auto"/>
              <w:jc w:val="center"/>
              <w:rPr>
                <w:rFonts w:ascii="Calibri Light" w:eastAsia="Times New Roman" w:hAnsi="Calibri Light" w:cs="Calibri Light"/>
                <w:b/>
                <w:color w:val="000000"/>
                <w:sz w:val="20"/>
                <w:szCs w:val="20"/>
                <w:lang w:val="ru-MD"/>
              </w:rPr>
            </w:pPr>
            <w:r w:rsidRPr="006A67E5">
              <w:rPr>
                <w:rFonts w:asciiTheme="majorHAnsi" w:hAnsiTheme="majorHAnsi" w:cstheme="majorHAnsi"/>
                <w:b/>
                <w:color w:val="000000"/>
                <w:sz w:val="24"/>
                <w:szCs w:val="24"/>
                <w:lang w:val="ru-MD"/>
              </w:rPr>
              <w:t>Источники финансирования</w:t>
            </w:r>
          </w:p>
        </w:tc>
        <w:tc>
          <w:tcPr>
            <w:tcW w:w="1134" w:type="dxa"/>
            <w:shd w:val="clear" w:color="auto" w:fill="DEEAF6"/>
            <w:vAlign w:val="center"/>
            <w:hideMark/>
          </w:tcPr>
          <w:p w:rsidR="005B2C6F" w:rsidRPr="006A67E5" w:rsidRDefault="005A2D81" w:rsidP="00065E96">
            <w:pPr>
              <w:tabs>
                <w:tab w:val="right" w:pos="0"/>
              </w:tabs>
              <w:spacing w:after="0" w:line="240" w:lineRule="auto"/>
              <w:jc w:val="center"/>
              <w:rPr>
                <w:rFonts w:ascii="Calibri Light" w:hAnsi="Calibri Light" w:cs="Calibri Light"/>
                <w:b/>
                <w:color w:val="000000"/>
                <w:sz w:val="20"/>
                <w:szCs w:val="20"/>
                <w:lang w:val="ru-MD"/>
              </w:rPr>
            </w:pPr>
            <w:r w:rsidRPr="006A67E5">
              <w:rPr>
                <w:rFonts w:ascii="Calibri Light" w:hAnsi="Calibri Light" w:cs="Calibri Light"/>
                <w:b/>
                <w:color w:val="000000"/>
                <w:sz w:val="20"/>
                <w:szCs w:val="20"/>
                <w:lang w:val="ru-MD"/>
              </w:rPr>
              <w:t>С</w:t>
            </w:r>
            <w:r w:rsidR="00065E96" w:rsidRPr="006A67E5">
              <w:rPr>
                <w:rFonts w:ascii="Calibri Light" w:hAnsi="Calibri Light" w:cs="Calibri Light"/>
                <w:b/>
                <w:color w:val="000000"/>
                <w:sz w:val="20"/>
                <w:szCs w:val="20"/>
                <w:lang w:val="ru-MD"/>
              </w:rPr>
              <w:t>умма</w:t>
            </w:r>
          </w:p>
        </w:tc>
        <w:tc>
          <w:tcPr>
            <w:tcW w:w="1276" w:type="dxa"/>
            <w:shd w:val="clear" w:color="auto" w:fill="DEEAF6"/>
            <w:vAlign w:val="center"/>
            <w:hideMark/>
          </w:tcPr>
          <w:p w:rsidR="005B2C6F" w:rsidRPr="006A67E5" w:rsidRDefault="00065E96" w:rsidP="00634BC7">
            <w:pPr>
              <w:tabs>
                <w:tab w:val="right" w:pos="0"/>
              </w:tabs>
              <w:spacing w:after="0" w:line="240" w:lineRule="auto"/>
              <w:jc w:val="center"/>
              <w:rPr>
                <w:rFonts w:ascii="Calibri Light" w:hAnsi="Calibri Light" w:cs="Calibri Light"/>
                <w:b/>
                <w:color w:val="000000"/>
                <w:sz w:val="20"/>
                <w:szCs w:val="20"/>
                <w:lang w:val="ru-MD"/>
              </w:rPr>
            </w:pPr>
            <w:r w:rsidRPr="006A67E5">
              <w:rPr>
                <w:rFonts w:ascii="Calibri Light" w:hAnsi="Calibri Light" w:cs="Calibri Light"/>
                <w:b/>
                <w:color w:val="000000"/>
                <w:sz w:val="20"/>
                <w:szCs w:val="20"/>
                <w:lang w:val="ru-MD"/>
              </w:rPr>
              <w:t>Выплаты</w:t>
            </w:r>
          </w:p>
        </w:tc>
        <w:tc>
          <w:tcPr>
            <w:tcW w:w="1275" w:type="dxa"/>
            <w:shd w:val="clear" w:color="auto" w:fill="DEEAF6"/>
            <w:vAlign w:val="center"/>
            <w:hideMark/>
          </w:tcPr>
          <w:p w:rsidR="005B2C6F" w:rsidRPr="006A67E5" w:rsidRDefault="00065E96" w:rsidP="00634BC7">
            <w:pPr>
              <w:tabs>
                <w:tab w:val="right" w:pos="0"/>
              </w:tabs>
              <w:spacing w:after="0" w:line="240" w:lineRule="auto"/>
              <w:jc w:val="center"/>
              <w:rPr>
                <w:rFonts w:ascii="Calibri Light" w:hAnsi="Calibri Light" w:cs="Calibri Light"/>
                <w:b/>
                <w:color w:val="000000"/>
                <w:sz w:val="20"/>
                <w:szCs w:val="20"/>
                <w:lang w:val="ru-MD"/>
              </w:rPr>
            </w:pPr>
            <w:r w:rsidRPr="006A67E5">
              <w:rPr>
                <w:rFonts w:ascii="Calibri Light" w:hAnsi="Calibri Light" w:cs="Calibri Light"/>
                <w:b/>
                <w:color w:val="000000"/>
                <w:sz w:val="20"/>
                <w:szCs w:val="20"/>
                <w:lang w:val="ru-MD"/>
              </w:rPr>
              <w:t>Уровень дебурсации</w:t>
            </w:r>
          </w:p>
          <w:p w:rsidR="005B2C6F" w:rsidRPr="006A67E5" w:rsidRDefault="005B2C6F" w:rsidP="00634BC7">
            <w:pPr>
              <w:tabs>
                <w:tab w:val="right" w:pos="0"/>
              </w:tabs>
              <w:spacing w:after="0" w:line="240" w:lineRule="auto"/>
              <w:jc w:val="center"/>
              <w:rPr>
                <w:rFonts w:ascii="Calibri Light" w:hAnsi="Calibri Light" w:cs="Calibri Light"/>
                <w:b/>
                <w:color w:val="000000"/>
                <w:sz w:val="20"/>
                <w:szCs w:val="20"/>
                <w:lang w:val="ru-MD"/>
              </w:rPr>
            </w:pPr>
            <w:r w:rsidRPr="006A67E5">
              <w:rPr>
                <w:rFonts w:ascii="Calibri Light" w:hAnsi="Calibri Light" w:cs="Calibri Light"/>
                <w:b/>
                <w:color w:val="000000"/>
                <w:sz w:val="20"/>
                <w:szCs w:val="20"/>
                <w:lang w:val="ru-MD"/>
              </w:rPr>
              <w:t>(%)</w:t>
            </w:r>
          </w:p>
        </w:tc>
        <w:tc>
          <w:tcPr>
            <w:tcW w:w="1701" w:type="dxa"/>
            <w:shd w:val="clear" w:color="auto" w:fill="DEEAF6"/>
            <w:vAlign w:val="center"/>
          </w:tcPr>
          <w:p w:rsidR="005B2C6F" w:rsidRPr="006A67E5" w:rsidRDefault="00065E96" w:rsidP="00065E96">
            <w:pPr>
              <w:tabs>
                <w:tab w:val="right" w:pos="0"/>
              </w:tabs>
              <w:spacing w:after="0" w:line="240" w:lineRule="auto"/>
              <w:jc w:val="center"/>
              <w:rPr>
                <w:rFonts w:ascii="Calibri Light" w:hAnsi="Calibri Light" w:cs="Calibri Light"/>
                <w:b/>
                <w:color w:val="000000"/>
                <w:sz w:val="20"/>
                <w:szCs w:val="20"/>
                <w:lang w:val="ru-MD"/>
              </w:rPr>
            </w:pPr>
            <w:r w:rsidRPr="006A67E5">
              <w:rPr>
                <w:rFonts w:ascii="Calibri Light" w:hAnsi="Calibri Light" w:cs="Calibri Light"/>
                <w:b/>
                <w:color w:val="000000"/>
                <w:sz w:val="20"/>
                <w:szCs w:val="20"/>
                <w:lang w:val="ru-MD"/>
              </w:rPr>
              <w:t>Использовано из выплаченной/выделенной суммы</w:t>
            </w:r>
          </w:p>
        </w:tc>
        <w:tc>
          <w:tcPr>
            <w:tcW w:w="1701" w:type="dxa"/>
            <w:shd w:val="clear" w:color="auto" w:fill="DEEAF6"/>
          </w:tcPr>
          <w:p w:rsidR="005B2C6F" w:rsidRPr="006A67E5" w:rsidRDefault="00065E96" w:rsidP="00065E96">
            <w:pPr>
              <w:tabs>
                <w:tab w:val="right" w:pos="0"/>
              </w:tabs>
              <w:spacing w:after="0" w:line="240" w:lineRule="auto"/>
              <w:jc w:val="center"/>
              <w:rPr>
                <w:rFonts w:ascii="Calibri Light" w:hAnsi="Calibri Light" w:cs="Calibri Light"/>
                <w:b/>
                <w:color w:val="000000"/>
                <w:sz w:val="20"/>
                <w:szCs w:val="20"/>
                <w:lang w:val="ru-MD"/>
              </w:rPr>
            </w:pPr>
            <w:r w:rsidRPr="006A67E5">
              <w:rPr>
                <w:rFonts w:ascii="Calibri Light" w:hAnsi="Calibri Light" w:cs="Calibri Light"/>
                <w:b/>
                <w:color w:val="000000"/>
                <w:sz w:val="20"/>
                <w:szCs w:val="20"/>
                <w:lang w:val="ru-MD"/>
              </w:rPr>
              <w:t>Невыплаченный/неиспользованный остаток</w:t>
            </w:r>
          </w:p>
        </w:tc>
      </w:tr>
      <w:tr w:rsidR="005B2C6F" w:rsidRPr="006A67E5" w:rsidTr="005B2C6F">
        <w:trPr>
          <w:trHeight w:val="171"/>
        </w:trPr>
        <w:tc>
          <w:tcPr>
            <w:tcW w:w="2552" w:type="dxa"/>
            <w:shd w:val="clear" w:color="auto" w:fill="FFFFFF"/>
            <w:vAlign w:val="center"/>
          </w:tcPr>
          <w:p w:rsidR="005A2D81" w:rsidRPr="006A67E5" w:rsidRDefault="00065E96" w:rsidP="00634BC7">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Рамочное соглашение о займе</w:t>
            </w:r>
          </w:p>
        </w:tc>
        <w:tc>
          <w:tcPr>
            <w:tcW w:w="1134"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49,0</w:t>
            </w:r>
          </w:p>
        </w:tc>
        <w:tc>
          <w:tcPr>
            <w:tcW w:w="1276"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0,7</w:t>
            </w:r>
          </w:p>
        </w:tc>
        <w:tc>
          <w:tcPr>
            <w:tcW w:w="1275"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1,4</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0,6</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48,3</w:t>
            </w:r>
          </w:p>
        </w:tc>
      </w:tr>
      <w:tr w:rsidR="005B2C6F" w:rsidRPr="006A67E5" w:rsidTr="005B2C6F">
        <w:trPr>
          <w:trHeight w:val="53"/>
        </w:trPr>
        <w:tc>
          <w:tcPr>
            <w:tcW w:w="2552" w:type="dxa"/>
            <w:shd w:val="clear" w:color="auto" w:fill="FFFFFF"/>
            <w:vAlign w:val="center"/>
          </w:tcPr>
          <w:p w:rsidR="005A2D81" w:rsidRPr="006A67E5" w:rsidRDefault="005A2D81" w:rsidP="00065E96">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 xml:space="preserve">Соглашение о </w:t>
            </w:r>
            <w:r w:rsidR="00065E96" w:rsidRPr="006A67E5">
              <w:rPr>
                <w:rFonts w:ascii="Calibri Light" w:hAnsi="Calibri Light" w:cs="Calibri Light"/>
                <w:bCs/>
                <w:color w:val="000000"/>
                <w:sz w:val="20"/>
                <w:szCs w:val="20"/>
                <w:lang w:val="ru-MD"/>
              </w:rPr>
              <w:t>грант</w:t>
            </w:r>
            <w:r w:rsidRPr="006A67E5">
              <w:rPr>
                <w:rFonts w:ascii="Calibri Light" w:hAnsi="Calibri Light" w:cs="Calibri Light"/>
                <w:bCs/>
                <w:color w:val="000000"/>
                <w:sz w:val="20"/>
                <w:szCs w:val="20"/>
                <w:lang w:val="ru-MD"/>
              </w:rPr>
              <w:t>е</w:t>
            </w:r>
          </w:p>
        </w:tc>
        <w:tc>
          <w:tcPr>
            <w:tcW w:w="1134"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1,0</w:t>
            </w:r>
          </w:p>
        </w:tc>
        <w:tc>
          <w:tcPr>
            <w:tcW w:w="1276"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0,3</w:t>
            </w:r>
          </w:p>
        </w:tc>
        <w:tc>
          <w:tcPr>
            <w:tcW w:w="1275"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30,0</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0,3</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0,7</w:t>
            </w:r>
          </w:p>
        </w:tc>
      </w:tr>
      <w:tr w:rsidR="005B2C6F" w:rsidRPr="006A67E5" w:rsidTr="005B2C6F">
        <w:trPr>
          <w:trHeight w:val="58"/>
        </w:trPr>
        <w:tc>
          <w:tcPr>
            <w:tcW w:w="2552" w:type="dxa"/>
            <w:shd w:val="clear" w:color="auto" w:fill="FFFFFF"/>
            <w:vAlign w:val="center"/>
          </w:tcPr>
          <w:p w:rsidR="00D91974" w:rsidRPr="006A67E5" w:rsidRDefault="00D91974" w:rsidP="00634BC7">
            <w:pPr>
              <w:tabs>
                <w:tab w:val="right" w:pos="0"/>
              </w:tabs>
              <w:spacing w:after="0" w:line="240" w:lineRule="auto"/>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 xml:space="preserve">Вклад </w:t>
            </w:r>
            <w:r w:rsidR="0047577D" w:rsidRPr="006A67E5">
              <w:rPr>
                <w:rFonts w:ascii="Calibri Light" w:hAnsi="Calibri Light" w:cs="Calibri Light"/>
                <w:bCs/>
                <w:color w:val="000000"/>
                <w:sz w:val="20"/>
                <w:szCs w:val="20"/>
                <w:lang w:val="ru-MD"/>
              </w:rPr>
              <w:t>Правительства</w:t>
            </w:r>
          </w:p>
        </w:tc>
        <w:tc>
          <w:tcPr>
            <w:tcW w:w="1134"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6,8</w:t>
            </w:r>
          </w:p>
        </w:tc>
        <w:tc>
          <w:tcPr>
            <w:tcW w:w="1276"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w:t>
            </w:r>
          </w:p>
        </w:tc>
        <w:tc>
          <w:tcPr>
            <w:tcW w:w="1275"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0,8</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Cs/>
                <w:color w:val="000000"/>
                <w:sz w:val="20"/>
                <w:szCs w:val="20"/>
                <w:lang w:val="ru-MD"/>
              </w:rPr>
            </w:pPr>
            <w:r w:rsidRPr="006A67E5">
              <w:rPr>
                <w:rFonts w:ascii="Calibri Light" w:hAnsi="Calibri Light" w:cs="Calibri Light"/>
                <w:bCs/>
                <w:color w:val="000000"/>
                <w:sz w:val="20"/>
                <w:szCs w:val="20"/>
                <w:lang w:val="ru-MD"/>
              </w:rPr>
              <w:t>6,0</w:t>
            </w:r>
          </w:p>
        </w:tc>
      </w:tr>
      <w:tr w:rsidR="005B2C6F" w:rsidRPr="006A67E5" w:rsidTr="005B2C6F">
        <w:trPr>
          <w:trHeight w:val="58"/>
        </w:trPr>
        <w:tc>
          <w:tcPr>
            <w:tcW w:w="2552" w:type="dxa"/>
            <w:shd w:val="clear" w:color="auto" w:fill="FFFFFF"/>
            <w:vAlign w:val="center"/>
          </w:tcPr>
          <w:p w:rsidR="005B2C6F" w:rsidRPr="006A67E5" w:rsidRDefault="00D91974" w:rsidP="00634BC7">
            <w:pPr>
              <w:tabs>
                <w:tab w:val="right" w:pos="0"/>
              </w:tabs>
              <w:spacing w:after="0" w:line="240" w:lineRule="auto"/>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Всего</w:t>
            </w:r>
          </w:p>
        </w:tc>
        <w:tc>
          <w:tcPr>
            <w:tcW w:w="1134"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56,8</w:t>
            </w:r>
          </w:p>
        </w:tc>
        <w:tc>
          <w:tcPr>
            <w:tcW w:w="1276"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1,0</w:t>
            </w:r>
          </w:p>
        </w:tc>
        <w:tc>
          <w:tcPr>
            <w:tcW w:w="1275"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1,7</w:t>
            </w:r>
          </w:p>
        </w:tc>
        <w:tc>
          <w:tcPr>
            <w:tcW w:w="1701" w:type="dxa"/>
            <w:shd w:val="clear" w:color="auto" w:fill="FFFFFF"/>
            <w:vAlign w:val="center"/>
          </w:tcPr>
          <w:p w:rsidR="005B2C6F" w:rsidRPr="006A67E5" w:rsidRDefault="005B2C6F" w:rsidP="00634BC7">
            <w:pPr>
              <w:tabs>
                <w:tab w:val="right" w:pos="0"/>
              </w:tabs>
              <w:spacing w:after="0" w:line="240" w:lineRule="auto"/>
              <w:jc w:val="center"/>
              <w:rPr>
                <w:rFonts w:ascii="Calibri Light" w:hAnsi="Calibri Light" w:cs="Calibri Light"/>
                <w:b/>
                <w:bCs/>
                <w:color w:val="000000"/>
                <w:sz w:val="20"/>
                <w:szCs w:val="20"/>
                <w:lang w:val="ru-MD"/>
              </w:rPr>
            </w:pPr>
            <w:r w:rsidRPr="006A67E5">
              <w:rPr>
                <w:rFonts w:ascii="Calibri Light" w:hAnsi="Calibri Light" w:cs="Calibri Light"/>
                <w:b/>
                <w:bCs/>
                <w:color w:val="000000"/>
                <w:sz w:val="20"/>
                <w:szCs w:val="20"/>
                <w:lang w:val="ru-MD"/>
              </w:rPr>
              <w:t>55,0</w:t>
            </w:r>
          </w:p>
        </w:tc>
      </w:tr>
    </w:tbl>
    <w:p w:rsidR="005B2C6F" w:rsidRPr="006A67E5" w:rsidRDefault="005B2C6F" w:rsidP="00634BC7">
      <w:pPr>
        <w:tabs>
          <w:tab w:val="right" w:pos="0"/>
        </w:tabs>
        <w:spacing w:after="0" w:line="240" w:lineRule="auto"/>
        <w:ind w:left="-709"/>
        <w:rPr>
          <w:rFonts w:asciiTheme="majorHAnsi" w:hAnsiTheme="majorHAnsi" w:cs="Times New Roman"/>
          <w:sz w:val="20"/>
          <w:szCs w:val="20"/>
          <w:lang w:val="ru-MD"/>
        </w:rPr>
      </w:pPr>
      <w:r w:rsidRPr="006A67E5">
        <w:rPr>
          <w:rFonts w:asciiTheme="majorHAnsi" w:hAnsiTheme="majorHAnsi" w:cstheme="majorHAnsi"/>
          <w:i/>
          <w:sz w:val="20"/>
          <w:szCs w:val="20"/>
          <w:lang w:val="ru-MD"/>
        </w:rPr>
        <w:t xml:space="preserve">               </w:t>
      </w:r>
      <w:r w:rsidR="00D91974" w:rsidRPr="006A67E5">
        <w:rPr>
          <w:rFonts w:asciiTheme="majorHAnsi" w:hAnsiTheme="majorHAnsi" w:cstheme="majorHAnsi"/>
          <w:b/>
          <w:i/>
          <w:sz w:val="20"/>
          <w:szCs w:val="20"/>
          <w:lang w:val="ru-MD"/>
        </w:rPr>
        <w:t>Источник:</w:t>
      </w:r>
      <w:r w:rsidR="00D91974" w:rsidRPr="006A67E5">
        <w:rPr>
          <w:rFonts w:asciiTheme="majorHAnsi" w:hAnsiTheme="majorHAnsi" w:cstheme="majorHAnsi"/>
          <w:i/>
          <w:sz w:val="20"/>
          <w:szCs w:val="20"/>
          <w:lang w:val="ru-MD"/>
        </w:rPr>
        <w:t xml:space="preserve"> </w:t>
      </w:r>
      <w:r w:rsidR="00065E96" w:rsidRPr="006A67E5">
        <w:rPr>
          <w:rFonts w:asciiTheme="majorHAnsi" w:hAnsiTheme="majorHAnsi" w:cstheme="majorHAnsi"/>
          <w:i/>
          <w:sz w:val="20"/>
          <w:szCs w:val="20"/>
          <w:lang w:val="ru-MD"/>
        </w:rPr>
        <w:t>Ф</w:t>
      </w:r>
      <w:r w:rsidR="00D91974" w:rsidRPr="006A67E5">
        <w:rPr>
          <w:rFonts w:asciiTheme="majorHAnsi" w:hAnsiTheme="majorHAnsi" w:cstheme="majorHAnsi"/>
          <w:i/>
          <w:sz w:val="20"/>
          <w:szCs w:val="20"/>
          <w:lang w:val="ru-MD"/>
        </w:rPr>
        <w:t xml:space="preserve">инансовые отчеты и отчеты </w:t>
      </w:r>
      <w:r w:rsidR="0047577D" w:rsidRPr="006A67E5">
        <w:rPr>
          <w:rFonts w:asciiTheme="majorHAnsi" w:hAnsiTheme="majorHAnsi" w:cstheme="majorHAnsi"/>
          <w:i/>
          <w:sz w:val="20"/>
          <w:szCs w:val="20"/>
          <w:lang w:val="ru-MD"/>
        </w:rPr>
        <w:t>Подразделения</w:t>
      </w:r>
      <w:r w:rsidR="00D91974" w:rsidRPr="006A67E5">
        <w:rPr>
          <w:rFonts w:asciiTheme="majorHAnsi" w:hAnsiTheme="majorHAnsi" w:cstheme="majorHAnsi"/>
          <w:i/>
          <w:sz w:val="20"/>
          <w:szCs w:val="20"/>
          <w:lang w:val="ru-MD"/>
        </w:rPr>
        <w:t xml:space="preserve"> по внедрению за 2014-2021 годы.</w:t>
      </w:r>
    </w:p>
    <w:p w:rsidR="005B2C6F" w:rsidRPr="006A67E5" w:rsidRDefault="005B2C6F" w:rsidP="00634BC7">
      <w:pPr>
        <w:tabs>
          <w:tab w:val="right" w:pos="0"/>
        </w:tabs>
        <w:spacing w:after="0" w:line="276" w:lineRule="auto"/>
        <w:jc w:val="both"/>
        <w:rPr>
          <w:rFonts w:asciiTheme="majorHAnsi" w:hAnsiTheme="majorHAnsi" w:cstheme="majorHAnsi"/>
          <w:i/>
          <w:sz w:val="20"/>
          <w:szCs w:val="20"/>
          <w:lang w:val="ru-MD"/>
        </w:rPr>
      </w:pPr>
    </w:p>
    <w:p w:rsidR="005B2C6F" w:rsidRPr="006A67E5" w:rsidRDefault="00D91974" w:rsidP="00634BC7">
      <w:pPr>
        <w:tabs>
          <w:tab w:val="right" w:pos="0"/>
          <w:tab w:val="left" w:pos="720"/>
          <w:tab w:val="left" w:pos="1170"/>
        </w:tabs>
        <w:spacing w:after="120" w:line="276" w:lineRule="auto"/>
        <w:ind w:firstLine="709"/>
        <w:jc w:val="both"/>
        <w:rPr>
          <w:rFonts w:asciiTheme="majorHAnsi" w:hAnsiTheme="majorHAnsi" w:cstheme="majorHAnsi"/>
          <w:sz w:val="24"/>
          <w:szCs w:val="24"/>
          <w:lang w:val="ru-MD" w:eastAsia="ru-RU"/>
        </w:rPr>
      </w:pPr>
      <w:r w:rsidRPr="006A67E5">
        <w:rPr>
          <w:rFonts w:asciiTheme="majorHAnsi" w:hAnsiTheme="majorHAnsi" w:cstheme="majorHAnsi"/>
          <w:sz w:val="24"/>
          <w:szCs w:val="24"/>
          <w:lang w:val="ru-MD" w:eastAsia="ru-RU"/>
        </w:rPr>
        <w:t xml:space="preserve">Данные, представленные в таблице, </w:t>
      </w:r>
      <w:r w:rsidR="00065E96" w:rsidRPr="006A67E5">
        <w:rPr>
          <w:rFonts w:asciiTheme="majorHAnsi" w:hAnsiTheme="majorHAnsi" w:cstheme="majorHAnsi"/>
          <w:sz w:val="24"/>
          <w:szCs w:val="24"/>
          <w:lang w:val="ru-MD" w:eastAsia="ru-RU"/>
        </w:rPr>
        <w:t>у</w:t>
      </w:r>
      <w:r w:rsidRPr="006A67E5">
        <w:rPr>
          <w:rFonts w:asciiTheme="majorHAnsi" w:hAnsiTheme="majorHAnsi" w:cstheme="majorHAnsi"/>
          <w:sz w:val="24"/>
          <w:szCs w:val="24"/>
          <w:lang w:val="ru-MD" w:eastAsia="ru-RU"/>
        </w:rPr>
        <w:t xml:space="preserve">казывают </w:t>
      </w:r>
      <w:r w:rsidR="00065E96" w:rsidRPr="006A67E5">
        <w:rPr>
          <w:rFonts w:asciiTheme="majorHAnsi" w:hAnsiTheme="majorHAnsi" w:cstheme="majorHAnsi"/>
          <w:sz w:val="24"/>
          <w:szCs w:val="24"/>
          <w:lang w:val="ru-MD" w:eastAsia="ru-RU"/>
        </w:rPr>
        <w:t xml:space="preserve">на </w:t>
      </w:r>
      <w:r w:rsidRPr="006A67E5">
        <w:rPr>
          <w:rFonts w:asciiTheme="majorHAnsi" w:hAnsiTheme="majorHAnsi" w:cstheme="majorHAnsi"/>
          <w:sz w:val="24"/>
          <w:szCs w:val="24"/>
          <w:lang w:val="ru-MD" w:eastAsia="ru-RU"/>
        </w:rPr>
        <w:t xml:space="preserve">низкий уровень </w:t>
      </w:r>
      <w:r w:rsidR="00065E96" w:rsidRPr="006A67E5">
        <w:rPr>
          <w:rFonts w:asciiTheme="majorHAnsi" w:hAnsiTheme="majorHAnsi" w:cstheme="majorHAnsi"/>
          <w:sz w:val="24"/>
          <w:szCs w:val="24"/>
          <w:lang w:val="ru-MD" w:eastAsia="ru-RU"/>
        </w:rPr>
        <w:t>дебурсации</w:t>
      </w:r>
      <w:r w:rsidRPr="006A67E5">
        <w:rPr>
          <w:rFonts w:asciiTheme="majorHAnsi" w:hAnsiTheme="majorHAnsi" w:cstheme="majorHAnsi"/>
          <w:sz w:val="24"/>
          <w:szCs w:val="24"/>
          <w:lang w:val="ru-MD" w:eastAsia="ru-RU"/>
        </w:rPr>
        <w:t xml:space="preserve"> средств из внешних источников финансирования проекта, </w:t>
      </w:r>
      <w:r w:rsidR="00065E96" w:rsidRPr="006A67E5">
        <w:rPr>
          <w:rFonts w:asciiTheme="majorHAnsi" w:hAnsiTheme="majorHAnsi" w:cstheme="majorHAnsi"/>
          <w:sz w:val="24"/>
          <w:szCs w:val="24"/>
          <w:lang w:val="ru-MD" w:eastAsia="ru-RU"/>
        </w:rPr>
        <w:t>котор</w:t>
      </w:r>
      <w:r w:rsidR="001D00E1" w:rsidRPr="006A67E5">
        <w:rPr>
          <w:rFonts w:asciiTheme="majorHAnsi" w:hAnsiTheme="majorHAnsi" w:cstheme="majorHAnsi"/>
          <w:sz w:val="24"/>
          <w:szCs w:val="24"/>
          <w:lang w:val="ru-MD" w:eastAsia="ru-RU"/>
        </w:rPr>
        <w:t xml:space="preserve">ые </w:t>
      </w:r>
      <w:r w:rsidRPr="006A67E5">
        <w:rPr>
          <w:rFonts w:asciiTheme="majorHAnsi" w:hAnsiTheme="majorHAnsi" w:cstheme="majorHAnsi"/>
          <w:sz w:val="24"/>
          <w:szCs w:val="24"/>
          <w:lang w:val="ru-MD" w:eastAsia="ru-RU"/>
        </w:rPr>
        <w:t>состав</w:t>
      </w:r>
      <w:r w:rsidR="001D00E1" w:rsidRPr="006A67E5">
        <w:rPr>
          <w:rFonts w:asciiTheme="majorHAnsi" w:hAnsiTheme="majorHAnsi" w:cstheme="majorHAnsi"/>
          <w:sz w:val="24"/>
          <w:szCs w:val="24"/>
          <w:lang w:val="ru-MD" w:eastAsia="ru-RU"/>
        </w:rPr>
        <w:t>или</w:t>
      </w:r>
      <w:r w:rsidRPr="006A67E5">
        <w:rPr>
          <w:rFonts w:asciiTheme="majorHAnsi" w:hAnsiTheme="majorHAnsi" w:cstheme="majorHAnsi"/>
          <w:sz w:val="24"/>
          <w:szCs w:val="24"/>
          <w:lang w:val="ru-MD" w:eastAsia="ru-RU"/>
        </w:rPr>
        <w:t xml:space="preserve"> в общей сложности 2%, или 1,0 </w:t>
      </w:r>
      <w:r w:rsidR="0047577D" w:rsidRPr="006A67E5">
        <w:rPr>
          <w:rFonts w:asciiTheme="majorHAnsi" w:hAnsiTheme="majorHAnsi" w:cstheme="majorHAnsi"/>
          <w:sz w:val="24"/>
          <w:szCs w:val="24"/>
          <w:lang w:val="ru-MD" w:eastAsia="ru-RU"/>
        </w:rPr>
        <w:t>млн. евро</w:t>
      </w:r>
      <w:r w:rsidRPr="006A67E5">
        <w:rPr>
          <w:rFonts w:asciiTheme="majorHAnsi" w:hAnsiTheme="majorHAnsi" w:cstheme="majorHAnsi"/>
          <w:sz w:val="24"/>
          <w:szCs w:val="24"/>
          <w:lang w:val="ru-MD" w:eastAsia="ru-RU"/>
        </w:rPr>
        <w:t xml:space="preserve"> от их </w:t>
      </w:r>
      <w:r w:rsidR="001D00E1" w:rsidRPr="006A67E5">
        <w:rPr>
          <w:rFonts w:asciiTheme="majorHAnsi" w:hAnsiTheme="majorHAnsi" w:cstheme="majorHAnsi"/>
          <w:sz w:val="24"/>
          <w:szCs w:val="24"/>
          <w:lang w:val="ru-MD" w:eastAsia="ru-RU"/>
        </w:rPr>
        <w:t>объема</w:t>
      </w:r>
      <w:r w:rsidRPr="006A67E5">
        <w:rPr>
          <w:rFonts w:asciiTheme="majorHAnsi" w:hAnsiTheme="majorHAnsi" w:cstheme="majorHAnsi"/>
          <w:sz w:val="24"/>
          <w:szCs w:val="24"/>
          <w:lang w:val="ru-MD" w:eastAsia="ru-RU"/>
        </w:rPr>
        <w:t xml:space="preserve"> (50,0 </w:t>
      </w:r>
      <w:r w:rsidR="0047577D" w:rsidRPr="006A67E5">
        <w:rPr>
          <w:rFonts w:asciiTheme="majorHAnsi" w:hAnsiTheme="majorHAnsi" w:cstheme="majorHAnsi"/>
          <w:sz w:val="24"/>
          <w:szCs w:val="24"/>
          <w:lang w:val="ru-MD" w:eastAsia="ru-RU"/>
        </w:rPr>
        <w:t>млн. евро</w:t>
      </w:r>
      <w:r w:rsidRPr="006A67E5">
        <w:rPr>
          <w:rFonts w:asciiTheme="majorHAnsi" w:hAnsiTheme="majorHAnsi" w:cstheme="majorHAnsi"/>
          <w:sz w:val="24"/>
          <w:szCs w:val="24"/>
          <w:lang w:val="ru-MD" w:eastAsia="ru-RU"/>
        </w:rPr>
        <w:t xml:space="preserve">), а также </w:t>
      </w:r>
      <w:r w:rsidR="001D00E1" w:rsidRPr="006A67E5">
        <w:rPr>
          <w:rFonts w:asciiTheme="majorHAnsi" w:hAnsiTheme="majorHAnsi" w:cstheme="majorHAnsi"/>
          <w:sz w:val="24"/>
          <w:szCs w:val="24"/>
          <w:lang w:val="ru-MD" w:eastAsia="ru-RU"/>
        </w:rPr>
        <w:t>освоение</w:t>
      </w:r>
      <w:r w:rsidRPr="006A67E5">
        <w:rPr>
          <w:rFonts w:asciiTheme="majorHAnsi" w:hAnsiTheme="majorHAnsi" w:cstheme="majorHAnsi"/>
          <w:sz w:val="24"/>
          <w:szCs w:val="24"/>
          <w:lang w:val="ru-MD" w:eastAsia="ru-RU"/>
        </w:rPr>
        <w:t xml:space="preserve"> 1,7 </w:t>
      </w:r>
      <w:r w:rsidR="0047577D" w:rsidRPr="006A67E5">
        <w:rPr>
          <w:rFonts w:asciiTheme="majorHAnsi" w:hAnsiTheme="majorHAnsi" w:cstheme="majorHAnsi"/>
          <w:sz w:val="24"/>
          <w:szCs w:val="24"/>
          <w:lang w:val="ru-MD" w:eastAsia="ru-RU"/>
        </w:rPr>
        <w:t>млн. евро</w:t>
      </w:r>
      <w:r w:rsidRPr="006A67E5">
        <w:rPr>
          <w:rFonts w:asciiTheme="majorHAnsi" w:hAnsiTheme="majorHAnsi" w:cstheme="majorHAnsi"/>
          <w:sz w:val="24"/>
          <w:szCs w:val="24"/>
          <w:lang w:val="ru-MD" w:eastAsia="ru-RU"/>
        </w:rPr>
        <w:t xml:space="preserve">, или 3% от общей стоимости проекта (56,8 </w:t>
      </w:r>
      <w:r w:rsidR="0047577D" w:rsidRPr="006A67E5">
        <w:rPr>
          <w:rFonts w:asciiTheme="majorHAnsi" w:hAnsiTheme="majorHAnsi" w:cstheme="majorHAnsi"/>
          <w:sz w:val="24"/>
          <w:szCs w:val="24"/>
          <w:lang w:val="ru-MD" w:eastAsia="ru-RU"/>
        </w:rPr>
        <w:t>млн. евро</w:t>
      </w:r>
      <w:r w:rsidRPr="006A67E5">
        <w:rPr>
          <w:rFonts w:asciiTheme="majorHAnsi" w:hAnsiTheme="majorHAnsi" w:cstheme="majorHAnsi"/>
          <w:sz w:val="24"/>
          <w:szCs w:val="24"/>
          <w:lang w:val="ru-MD" w:eastAsia="ru-RU"/>
        </w:rPr>
        <w:t xml:space="preserve">), из-за отсутствия прогресса в выполнении работ </w:t>
      </w:r>
      <w:r w:rsidR="001D00E1" w:rsidRPr="006A67E5">
        <w:rPr>
          <w:rFonts w:asciiTheme="majorHAnsi" w:hAnsiTheme="majorHAnsi" w:cstheme="majorHAnsi"/>
          <w:sz w:val="24"/>
          <w:szCs w:val="24"/>
          <w:lang w:val="ru-MD" w:eastAsia="ru-RU"/>
        </w:rPr>
        <w:t>по строительству пенитенциара.</w:t>
      </w:r>
    </w:p>
    <w:p w:rsidR="00CC2248" w:rsidRPr="006A67E5" w:rsidRDefault="00CC2248" w:rsidP="00634BC7">
      <w:pPr>
        <w:tabs>
          <w:tab w:val="right" w:pos="0"/>
        </w:tabs>
        <w:spacing w:after="120" w:line="240" w:lineRule="auto"/>
        <w:ind w:firstLine="567"/>
        <w:outlineLvl w:val="1"/>
        <w:rPr>
          <w:rFonts w:ascii="Calibri Light" w:eastAsia="Times New Roman" w:hAnsi="Calibri Light" w:cs="Calibri Light"/>
          <w:b/>
          <w:bCs/>
          <w:sz w:val="28"/>
          <w:szCs w:val="28"/>
          <w:lang w:val="ru-MD"/>
        </w:rPr>
      </w:pPr>
      <w:r w:rsidRPr="006A67E5">
        <w:rPr>
          <w:rFonts w:ascii="Calibri Light" w:eastAsia="Times New Roman" w:hAnsi="Calibri Light" w:cs="Calibri Light"/>
          <w:b/>
          <w:bCs/>
          <w:sz w:val="28"/>
          <w:szCs w:val="28"/>
          <w:lang w:val="ru-MD"/>
        </w:rPr>
        <w:t xml:space="preserve">III. </w:t>
      </w:r>
      <w:r w:rsidR="0053054C" w:rsidRPr="006A67E5">
        <w:rPr>
          <w:rFonts w:ascii="Calibri Light" w:eastAsia="Times New Roman" w:hAnsi="Calibri Light" w:cs="Calibri Light"/>
          <w:b/>
          <w:bCs/>
          <w:sz w:val="28"/>
          <w:szCs w:val="28"/>
          <w:lang w:val="ru-MD"/>
        </w:rPr>
        <w:t>СФЕРА И ПОДХОД К АУДИТУ</w:t>
      </w:r>
    </w:p>
    <w:p w:rsidR="00CC2248" w:rsidRPr="006A67E5" w:rsidRDefault="0053054C" w:rsidP="00634BC7">
      <w:pPr>
        <w:tabs>
          <w:tab w:val="right" w:pos="0"/>
        </w:tabs>
        <w:spacing w:after="120" w:line="276" w:lineRule="auto"/>
        <w:ind w:firstLine="567"/>
        <w:jc w:val="both"/>
        <w:rPr>
          <w:rFonts w:ascii="Calibri Light" w:eastAsia="Calibri" w:hAnsi="Calibri Light" w:cs="Calibri Light"/>
          <w:noProof/>
          <w:sz w:val="24"/>
          <w:szCs w:val="24"/>
          <w:lang w:val="ru-MD"/>
        </w:rPr>
      </w:pPr>
      <w:r w:rsidRPr="006A67E5">
        <w:rPr>
          <w:rFonts w:ascii="Calibri Light" w:eastAsia="Calibri" w:hAnsi="Calibri Light" w:cs="Calibri Light"/>
          <w:noProof/>
          <w:sz w:val="24"/>
          <w:szCs w:val="24"/>
          <w:lang w:val="ru-MD"/>
        </w:rPr>
        <w:t>Внешний публичный аудит проводился в соответствии с Системой профессиональных деклараций INTOSAI, применяемых Счетной палатой</w:t>
      </w:r>
      <w:r w:rsidRPr="006A67E5">
        <w:rPr>
          <w:rFonts w:ascii="Calibri Light" w:eastAsia="Calibri" w:hAnsi="Calibri Light" w:cs="Calibri Light"/>
          <w:noProof/>
          <w:sz w:val="24"/>
          <w:szCs w:val="24"/>
          <w:vertAlign w:val="superscript"/>
          <w:lang w:val="ru-MD"/>
        </w:rPr>
        <w:footnoteReference w:id="13"/>
      </w:r>
      <w:r w:rsidRPr="006A67E5">
        <w:rPr>
          <w:rFonts w:ascii="Calibri Light" w:eastAsia="Calibri" w:hAnsi="Calibri Light" w:cs="Calibri Light"/>
          <w:noProof/>
          <w:sz w:val="24"/>
          <w:szCs w:val="24"/>
          <w:lang w:val="ru-MD"/>
        </w:rPr>
        <w:t>, внутренней нормативной базой и передовой практикой в этой области</w:t>
      </w:r>
      <w:r w:rsidR="00FE539F" w:rsidRPr="006A67E5">
        <w:rPr>
          <w:rFonts w:ascii="Calibri Light" w:eastAsia="Calibri" w:hAnsi="Calibri Light" w:cs="Calibri Light"/>
          <w:noProof/>
          <w:sz w:val="24"/>
          <w:szCs w:val="24"/>
          <w:lang w:val="ru-MD"/>
        </w:rPr>
        <w:t>.</w:t>
      </w:r>
    </w:p>
    <w:p w:rsidR="00CC2248" w:rsidRPr="006A67E5" w:rsidRDefault="00FE539F" w:rsidP="00634BC7">
      <w:pPr>
        <w:tabs>
          <w:tab w:val="right" w:pos="0"/>
        </w:tabs>
        <w:spacing w:after="120" w:line="276" w:lineRule="auto"/>
        <w:ind w:firstLine="567"/>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Цель аудита</w:t>
      </w:r>
      <w:r w:rsidRPr="006A67E5">
        <w:rPr>
          <w:rFonts w:asciiTheme="majorHAnsi" w:hAnsiTheme="majorHAnsi" w:cstheme="majorHAnsi"/>
          <w:sz w:val="24"/>
          <w:szCs w:val="24"/>
          <w:lang w:val="ru-MD"/>
        </w:rPr>
        <w:t xml:space="preserve"> </w:t>
      </w:r>
      <w:r w:rsidR="0053054C" w:rsidRPr="006A67E5">
        <w:rPr>
          <w:rFonts w:asciiTheme="majorHAnsi" w:hAnsiTheme="majorHAnsi" w:cstheme="majorHAnsi"/>
          <w:sz w:val="24"/>
          <w:szCs w:val="24"/>
          <w:lang w:val="ru-MD"/>
        </w:rPr>
        <w:t>заключалась в</w:t>
      </w:r>
      <w:r w:rsidRPr="006A67E5">
        <w:rPr>
          <w:rFonts w:asciiTheme="majorHAnsi" w:hAnsiTheme="majorHAnsi" w:cstheme="majorHAnsi"/>
          <w:sz w:val="24"/>
          <w:szCs w:val="24"/>
          <w:lang w:val="ru-MD"/>
        </w:rPr>
        <w:t xml:space="preserve"> оценк</w:t>
      </w:r>
      <w:r w:rsidR="0053054C"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действий, предпринятых учреждениями, ответственными за реализацию </w:t>
      </w:r>
      <w:r w:rsidR="00300919" w:rsidRPr="006A67E5">
        <w:rPr>
          <w:rFonts w:asciiTheme="majorHAnsi" w:hAnsiTheme="majorHAnsi" w:cstheme="majorHAnsi"/>
          <w:sz w:val="24"/>
          <w:szCs w:val="24"/>
          <w:lang w:val="ru-MD"/>
        </w:rPr>
        <w:t>Проекта строительства Пенитенциарного учреждения Кишинэу</w:t>
      </w:r>
      <w:r w:rsidRPr="006A67E5">
        <w:rPr>
          <w:rFonts w:asciiTheme="majorHAnsi" w:hAnsiTheme="majorHAnsi" w:cstheme="majorHAnsi"/>
          <w:sz w:val="24"/>
          <w:szCs w:val="24"/>
          <w:lang w:val="ru-MD"/>
        </w:rPr>
        <w:t xml:space="preserve">, и </w:t>
      </w:r>
      <w:r w:rsidR="0053054C" w:rsidRPr="006A67E5">
        <w:rPr>
          <w:rFonts w:asciiTheme="majorHAnsi" w:hAnsiTheme="majorHAnsi" w:cstheme="majorHAnsi"/>
          <w:sz w:val="24"/>
          <w:szCs w:val="24"/>
          <w:lang w:val="ru-MD"/>
        </w:rPr>
        <w:t>освоения</w:t>
      </w:r>
      <w:r w:rsidRPr="006A67E5">
        <w:rPr>
          <w:rFonts w:asciiTheme="majorHAnsi" w:hAnsiTheme="majorHAnsi" w:cstheme="majorHAnsi"/>
          <w:sz w:val="24"/>
          <w:szCs w:val="24"/>
          <w:lang w:val="ru-MD"/>
        </w:rPr>
        <w:t xml:space="preserve"> выделенных финансовых ресурсов.</w:t>
      </w:r>
    </w:p>
    <w:p w:rsidR="00CC2248" w:rsidRPr="006A67E5" w:rsidRDefault="00FE539F" w:rsidP="00634BC7">
      <w:pPr>
        <w:tabs>
          <w:tab w:val="right" w:pos="0"/>
        </w:tabs>
        <w:spacing w:after="120"/>
        <w:ind w:firstLine="567"/>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 xml:space="preserve">Общая </w:t>
      </w:r>
      <w:r w:rsidR="0053054C" w:rsidRPr="006A67E5">
        <w:rPr>
          <w:rFonts w:asciiTheme="majorHAnsi" w:hAnsiTheme="majorHAnsi" w:cstheme="majorHAnsi"/>
          <w:b/>
          <w:sz w:val="24"/>
          <w:szCs w:val="24"/>
          <w:lang w:val="ru-MD"/>
        </w:rPr>
        <w:t>задача</w:t>
      </w:r>
      <w:r w:rsidRPr="006A67E5">
        <w:rPr>
          <w:rFonts w:asciiTheme="majorHAnsi" w:hAnsiTheme="majorHAnsi" w:cstheme="majorHAnsi"/>
          <w:sz w:val="24"/>
          <w:szCs w:val="24"/>
          <w:lang w:val="ru-MD"/>
        </w:rPr>
        <w:t xml:space="preserve"> аудита состояла в том, чтобы определить, способствовали ли действия</w:t>
      </w:r>
      <w:r w:rsidR="0053054C" w:rsidRPr="006A67E5">
        <w:rPr>
          <w:rFonts w:asciiTheme="majorHAnsi" w:hAnsiTheme="majorHAnsi" w:cstheme="majorHAnsi"/>
          <w:sz w:val="24"/>
          <w:szCs w:val="24"/>
          <w:lang w:val="ru-MD"/>
        </w:rPr>
        <w:t>, предпринятые ответственными</w:t>
      </w:r>
      <w:r w:rsidRPr="006A67E5">
        <w:rPr>
          <w:rFonts w:asciiTheme="majorHAnsi" w:hAnsiTheme="majorHAnsi" w:cstheme="majorHAnsi"/>
          <w:sz w:val="24"/>
          <w:szCs w:val="24"/>
          <w:lang w:val="ru-MD"/>
        </w:rPr>
        <w:t xml:space="preserve"> учреждени</w:t>
      </w:r>
      <w:r w:rsidR="0053054C" w:rsidRPr="006A67E5">
        <w:rPr>
          <w:rFonts w:asciiTheme="majorHAnsi" w:hAnsiTheme="majorHAnsi" w:cstheme="majorHAnsi"/>
          <w:sz w:val="24"/>
          <w:szCs w:val="24"/>
          <w:lang w:val="ru-MD"/>
        </w:rPr>
        <w:t>ями,</w:t>
      </w:r>
      <w:r w:rsidRPr="006A67E5">
        <w:rPr>
          <w:rFonts w:asciiTheme="majorHAnsi" w:hAnsiTheme="majorHAnsi" w:cstheme="majorHAnsi"/>
          <w:sz w:val="24"/>
          <w:szCs w:val="24"/>
          <w:lang w:val="ru-MD"/>
        </w:rPr>
        <w:t xml:space="preserve"> эффективному и </w:t>
      </w:r>
      <w:r w:rsidR="0053054C" w:rsidRPr="006A67E5">
        <w:rPr>
          <w:rFonts w:asciiTheme="majorHAnsi" w:hAnsiTheme="majorHAnsi" w:cstheme="majorHAnsi"/>
          <w:sz w:val="24"/>
          <w:szCs w:val="24"/>
          <w:lang w:val="ru-MD"/>
        </w:rPr>
        <w:t>результатив</w:t>
      </w:r>
      <w:r w:rsidRPr="006A67E5">
        <w:rPr>
          <w:rFonts w:asciiTheme="majorHAnsi" w:hAnsiTheme="majorHAnsi" w:cstheme="majorHAnsi"/>
          <w:sz w:val="24"/>
          <w:szCs w:val="24"/>
          <w:lang w:val="ru-MD"/>
        </w:rPr>
        <w:t xml:space="preserve">ному </w:t>
      </w:r>
      <w:r w:rsidR="0053054C" w:rsidRPr="006A67E5">
        <w:rPr>
          <w:rFonts w:asciiTheme="majorHAnsi" w:hAnsiTheme="majorHAnsi" w:cstheme="majorHAnsi"/>
          <w:sz w:val="24"/>
          <w:szCs w:val="24"/>
          <w:lang w:val="ru-MD"/>
        </w:rPr>
        <w:t>внедр</w:t>
      </w:r>
      <w:r w:rsidRPr="006A67E5">
        <w:rPr>
          <w:rFonts w:asciiTheme="majorHAnsi" w:hAnsiTheme="majorHAnsi" w:cstheme="majorHAnsi"/>
          <w:sz w:val="24"/>
          <w:szCs w:val="24"/>
          <w:lang w:val="ru-MD"/>
        </w:rPr>
        <w:t xml:space="preserve">ению </w:t>
      </w:r>
      <w:r w:rsidR="0053054C"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строительства </w:t>
      </w:r>
      <w:r w:rsidR="0053054C" w:rsidRPr="006A67E5">
        <w:rPr>
          <w:rFonts w:asciiTheme="majorHAnsi" w:hAnsiTheme="majorHAnsi" w:cstheme="majorHAnsi"/>
          <w:sz w:val="24"/>
          <w:szCs w:val="24"/>
          <w:lang w:val="ru-MD"/>
        </w:rPr>
        <w:t>п</w:t>
      </w:r>
      <w:r w:rsidR="00962A67" w:rsidRPr="006A67E5">
        <w:rPr>
          <w:rFonts w:asciiTheme="majorHAnsi" w:hAnsiTheme="majorHAnsi" w:cstheme="majorHAnsi"/>
          <w:sz w:val="24"/>
          <w:szCs w:val="24"/>
          <w:lang w:val="ru-MD"/>
        </w:rPr>
        <w:t>енитенционарного учреждения в Кишинэу</w:t>
      </w:r>
      <w:r w:rsidR="0053054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и использованию финансовых ресурсов, выделенных для этой цели.</w:t>
      </w:r>
    </w:p>
    <w:p w:rsidR="00CC2248" w:rsidRPr="006A67E5" w:rsidRDefault="00FE539F" w:rsidP="00634BC7">
      <w:pPr>
        <w:tabs>
          <w:tab w:val="right" w:pos="0"/>
        </w:tabs>
        <w:spacing w:after="120"/>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Для достижения общей цели аудита были определены следующие конкретные </w:t>
      </w:r>
      <w:r w:rsidR="0053054C" w:rsidRPr="006A67E5">
        <w:rPr>
          <w:rFonts w:asciiTheme="majorHAnsi" w:hAnsiTheme="majorHAnsi" w:cstheme="majorHAnsi"/>
          <w:sz w:val="24"/>
          <w:szCs w:val="24"/>
          <w:lang w:val="ru-MD"/>
        </w:rPr>
        <w:t>задач</w:t>
      </w:r>
      <w:r w:rsidRPr="006A67E5">
        <w:rPr>
          <w:rFonts w:asciiTheme="majorHAnsi" w:hAnsiTheme="majorHAnsi" w:cstheme="majorHAnsi"/>
          <w:sz w:val="24"/>
          <w:szCs w:val="24"/>
          <w:lang w:val="ru-MD"/>
        </w:rPr>
        <w:t xml:space="preserve">и аудита (конкретные </w:t>
      </w:r>
      <w:r w:rsidR="0053054C" w:rsidRPr="006A67E5">
        <w:rPr>
          <w:rFonts w:asciiTheme="majorHAnsi" w:hAnsiTheme="majorHAnsi" w:cstheme="majorHAnsi"/>
          <w:sz w:val="24"/>
          <w:szCs w:val="24"/>
          <w:lang w:val="ru-MD"/>
        </w:rPr>
        <w:t>задачи</w:t>
      </w:r>
      <w:r w:rsidRPr="006A67E5">
        <w:rPr>
          <w:rFonts w:asciiTheme="majorHAnsi" w:hAnsiTheme="majorHAnsi" w:cstheme="majorHAnsi"/>
          <w:sz w:val="24"/>
          <w:szCs w:val="24"/>
          <w:lang w:val="ru-MD"/>
        </w:rPr>
        <w:t xml:space="preserve"> и подза</w:t>
      </w:r>
      <w:r w:rsidR="0053054C" w:rsidRPr="006A67E5">
        <w:rPr>
          <w:rFonts w:asciiTheme="majorHAnsi" w:hAnsiTheme="majorHAnsi" w:cstheme="majorHAnsi"/>
          <w:sz w:val="24"/>
          <w:szCs w:val="24"/>
          <w:lang w:val="ru-MD"/>
        </w:rPr>
        <w:t>дачи аудита</w:t>
      </w:r>
      <w:r w:rsidRPr="006A67E5">
        <w:rPr>
          <w:rFonts w:asciiTheme="majorHAnsi" w:hAnsiTheme="majorHAnsi" w:cstheme="majorHAnsi"/>
          <w:sz w:val="24"/>
          <w:szCs w:val="24"/>
          <w:lang w:val="ru-MD"/>
        </w:rPr>
        <w:t>):</w:t>
      </w:r>
    </w:p>
    <w:p w:rsidR="00CC2248" w:rsidRPr="006A67E5" w:rsidRDefault="00CC2248" w:rsidP="00634BC7">
      <w:pPr>
        <w:tabs>
          <w:tab w:val="right" w:pos="0"/>
        </w:tabs>
        <w:spacing w:after="120"/>
        <w:ind w:firstLine="567"/>
        <w:jc w:val="both"/>
        <w:rPr>
          <w:rStyle w:val="ad"/>
          <w:rFonts w:asciiTheme="majorHAnsi" w:hAnsiTheme="majorHAnsi" w:cstheme="majorHAnsi"/>
          <w:b/>
          <w:i w:val="0"/>
          <w:sz w:val="24"/>
          <w:szCs w:val="24"/>
          <w:lang w:val="ru-MD"/>
        </w:rPr>
      </w:pPr>
      <w:r w:rsidRPr="006A67E5">
        <w:rPr>
          <w:rStyle w:val="ad"/>
          <w:rFonts w:asciiTheme="majorHAnsi" w:hAnsiTheme="majorHAnsi" w:cstheme="majorHAnsi"/>
          <w:b/>
          <w:i w:val="0"/>
          <w:sz w:val="24"/>
          <w:szCs w:val="24"/>
          <w:lang w:val="ru-MD"/>
        </w:rPr>
        <w:t>1. </w:t>
      </w:r>
      <w:r w:rsidR="00FE539F" w:rsidRPr="006A67E5">
        <w:rPr>
          <w:rStyle w:val="ad"/>
          <w:rFonts w:asciiTheme="majorHAnsi" w:hAnsiTheme="majorHAnsi" w:cstheme="majorHAnsi"/>
          <w:b/>
          <w:i w:val="0"/>
          <w:sz w:val="24"/>
          <w:szCs w:val="24"/>
          <w:lang w:val="ru-MD"/>
        </w:rPr>
        <w:t xml:space="preserve">Обеспечили ли ответственные учреждения эффективное управление </w:t>
      </w:r>
      <w:r w:rsidR="00EC71FA" w:rsidRPr="006A67E5">
        <w:rPr>
          <w:rStyle w:val="ad"/>
          <w:rFonts w:asciiTheme="majorHAnsi" w:hAnsiTheme="majorHAnsi" w:cstheme="majorHAnsi"/>
          <w:b/>
          <w:i w:val="0"/>
          <w:sz w:val="24"/>
          <w:szCs w:val="24"/>
          <w:lang w:val="ru-MD"/>
        </w:rPr>
        <w:t>П</w:t>
      </w:r>
      <w:r w:rsidR="00FE539F" w:rsidRPr="006A67E5">
        <w:rPr>
          <w:rStyle w:val="ad"/>
          <w:rFonts w:asciiTheme="majorHAnsi" w:hAnsiTheme="majorHAnsi" w:cstheme="majorHAnsi"/>
          <w:b/>
          <w:i w:val="0"/>
          <w:sz w:val="24"/>
          <w:szCs w:val="24"/>
          <w:lang w:val="ru-MD"/>
        </w:rPr>
        <w:t xml:space="preserve">роектом, направленное на достижение ожидаемого </w:t>
      </w:r>
      <w:r w:rsidR="000A6CBF" w:rsidRPr="006A67E5">
        <w:rPr>
          <w:rStyle w:val="ad"/>
          <w:rFonts w:asciiTheme="majorHAnsi" w:hAnsiTheme="majorHAnsi" w:cstheme="majorHAnsi"/>
          <w:b/>
          <w:i w:val="0"/>
          <w:sz w:val="24"/>
          <w:szCs w:val="24"/>
          <w:lang w:val="ru-MD"/>
        </w:rPr>
        <w:t>результата?</w:t>
      </w:r>
    </w:p>
    <w:p w:rsidR="00CC2248" w:rsidRPr="006A67E5" w:rsidRDefault="00CC2248" w:rsidP="00634BC7">
      <w:pPr>
        <w:tabs>
          <w:tab w:val="right" w:pos="0"/>
        </w:tabs>
        <w:spacing w:after="120"/>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1.1. </w:t>
      </w:r>
      <w:r w:rsidR="00FE539F" w:rsidRPr="006A67E5">
        <w:rPr>
          <w:rFonts w:asciiTheme="majorHAnsi" w:hAnsiTheme="majorHAnsi" w:cstheme="majorHAnsi"/>
          <w:sz w:val="24"/>
          <w:szCs w:val="24"/>
          <w:lang w:val="ru-MD"/>
        </w:rPr>
        <w:t>Были ли нормативн</w:t>
      </w:r>
      <w:r w:rsidR="000A6CBF" w:rsidRPr="006A67E5">
        <w:rPr>
          <w:rFonts w:asciiTheme="majorHAnsi" w:hAnsiTheme="majorHAnsi" w:cstheme="majorHAnsi"/>
          <w:sz w:val="24"/>
          <w:szCs w:val="24"/>
          <w:lang w:val="ru-MD"/>
        </w:rPr>
        <w:t xml:space="preserve">ые положения </w:t>
      </w:r>
      <w:r w:rsidR="00FE539F" w:rsidRPr="006A67E5">
        <w:rPr>
          <w:rFonts w:asciiTheme="majorHAnsi" w:hAnsiTheme="majorHAnsi" w:cstheme="majorHAnsi"/>
          <w:sz w:val="24"/>
          <w:szCs w:val="24"/>
          <w:lang w:val="ru-MD"/>
        </w:rPr>
        <w:t xml:space="preserve">и организационные механизмы достаточными и </w:t>
      </w:r>
      <w:r w:rsidR="000A6CBF" w:rsidRPr="006A67E5">
        <w:rPr>
          <w:rFonts w:asciiTheme="majorHAnsi" w:hAnsiTheme="majorHAnsi" w:cstheme="majorHAnsi"/>
          <w:sz w:val="24"/>
          <w:szCs w:val="24"/>
          <w:lang w:val="ru-MD"/>
        </w:rPr>
        <w:t>адекватны</w:t>
      </w:r>
      <w:r w:rsidR="00FE539F" w:rsidRPr="006A67E5">
        <w:rPr>
          <w:rFonts w:asciiTheme="majorHAnsi" w:hAnsiTheme="majorHAnsi" w:cstheme="majorHAnsi"/>
          <w:sz w:val="24"/>
          <w:szCs w:val="24"/>
          <w:lang w:val="ru-MD"/>
        </w:rPr>
        <w:t xml:space="preserve">ми для инициирования и </w:t>
      </w:r>
      <w:r w:rsidR="000A6CBF" w:rsidRPr="006A67E5">
        <w:rPr>
          <w:rFonts w:asciiTheme="majorHAnsi" w:hAnsiTheme="majorHAnsi" w:cstheme="majorHAnsi"/>
          <w:sz w:val="24"/>
          <w:szCs w:val="24"/>
          <w:lang w:val="ru-MD"/>
        </w:rPr>
        <w:t>внедрения</w:t>
      </w:r>
      <w:r w:rsidR="00FE539F" w:rsidRPr="006A67E5">
        <w:rPr>
          <w:rFonts w:asciiTheme="majorHAnsi" w:hAnsiTheme="majorHAnsi" w:cstheme="majorHAnsi"/>
          <w:sz w:val="24"/>
          <w:szCs w:val="24"/>
          <w:lang w:val="ru-MD"/>
        </w:rPr>
        <w:t xml:space="preserve"> </w:t>
      </w:r>
      <w:r w:rsidR="000A6CBF" w:rsidRPr="006A67E5">
        <w:rPr>
          <w:rFonts w:asciiTheme="majorHAnsi" w:hAnsiTheme="majorHAnsi" w:cstheme="majorHAnsi"/>
          <w:sz w:val="24"/>
          <w:szCs w:val="24"/>
          <w:lang w:val="ru-MD"/>
        </w:rPr>
        <w:t>П</w:t>
      </w:r>
      <w:r w:rsidR="00FE539F" w:rsidRPr="006A67E5">
        <w:rPr>
          <w:rFonts w:asciiTheme="majorHAnsi" w:hAnsiTheme="majorHAnsi" w:cstheme="majorHAnsi"/>
          <w:sz w:val="24"/>
          <w:szCs w:val="24"/>
          <w:lang w:val="ru-MD"/>
        </w:rPr>
        <w:t>роекта?</w:t>
      </w:r>
    </w:p>
    <w:p w:rsidR="00CC2248" w:rsidRPr="006A67E5" w:rsidRDefault="00CC2248" w:rsidP="00634BC7">
      <w:pPr>
        <w:tabs>
          <w:tab w:val="right" w:pos="0"/>
        </w:tabs>
        <w:spacing w:after="120"/>
        <w:ind w:firstLine="567"/>
        <w:jc w:val="both"/>
        <w:rPr>
          <w:rStyle w:val="ad"/>
          <w:rFonts w:asciiTheme="majorHAnsi" w:hAnsiTheme="majorHAnsi" w:cstheme="majorHAnsi"/>
          <w:i w:val="0"/>
          <w:sz w:val="24"/>
          <w:szCs w:val="24"/>
          <w:lang w:val="ru-MD"/>
        </w:rPr>
      </w:pPr>
      <w:r w:rsidRPr="006A67E5">
        <w:rPr>
          <w:rStyle w:val="ad"/>
          <w:rFonts w:asciiTheme="majorHAnsi" w:hAnsiTheme="majorHAnsi" w:cstheme="majorHAnsi"/>
          <w:i w:val="0"/>
          <w:sz w:val="24"/>
          <w:szCs w:val="24"/>
          <w:lang w:val="ru-MD"/>
        </w:rPr>
        <w:t xml:space="preserve">1.2. </w:t>
      </w:r>
      <w:r w:rsidR="00FE539F" w:rsidRPr="006A67E5">
        <w:rPr>
          <w:rStyle w:val="ad"/>
          <w:rFonts w:asciiTheme="majorHAnsi" w:hAnsiTheme="majorHAnsi" w:cstheme="majorHAnsi"/>
          <w:i w:val="0"/>
          <w:sz w:val="24"/>
          <w:szCs w:val="24"/>
          <w:lang w:val="ru-MD"/>
        </w:rPr>
        <w:t xml:space="preserve">Была ли создана полностью функциональная и эффективная система </w:t>
      </w:r>
      <w:r w:rsidR="000A6CBF" w:rsidRPr="006A67E5">
        <w:rPr>
          <w:rStyle w:val="ad"/>
          <w:rFonts w:asciiTheme="majorHAnsi" w:hAnsiTheme="majorHAnsi" w:cstheme="majorHAnsi"/>
          <w:i w:val="0"/>
          <w:sz w:val="24"/>
          <w:szCs w:val="24"/>
          <w:lang w:val="ru-MD"/>
        </w:rPr>
        <w:t>менеджмента</w:t>
      </w:r>
      <w:r w:rsidR="00FE539F" w:rsidRPr="006A67E5">
        <w:rPr>
          <w:rStyle w:val="ad"/>
          <w:rFonts w:asciiTheme="majorHAnsi" w:hAnsiTheme="majorHAnsi" w:cstheme="majorHAnsi"/>
          <w:i w:val="0"/>
          <w:sz w:val="24"/>
          <w:szCs w:val="24"/>
          <w:lang w:val="ru-MD"/>
        </w:rPr>
        <w:t xml:space="preserve"> и контроля</w:t>
      </w:r>
      <w:r w:rsidR="000A6CBF" w:rsidRPr="006A67E5">
        <w:rPr>
          <w:rStyle w:val="ad"/>
          <w:rFonts w:asciiTheme="majorHAnsi" w:hAnsiTheme="majorHAnsi" w:cstheme="majorHAnsi"/>
          <w:i w:val="0"/>
          <w:sz w:val="24"/>
          <w:szCs w:val="24"/>
          <w:lang w:val="ru-MD"/>
        </w:rPr>
        <w:t>,</w:t>
      </w:r>
      <w:r w:rsidR="00FE539F" w:rsidRPr="006A67E5">
        <w:rPr>
          <w:rStyle w:val="ad"/>
          <w:rFonts w:asciiTheme="majorHAnsi" w:hAnsiTheme="majorHAnsi" w:cstheme="majorHAnsi"/>
          <w:i w:val="0"/>
          <w:sz w:val="24"/>
          <w:szCs w:val="24"/>
          <w:lang w:val="ru-MD"/>
        </w:rPr>
        <w:t xml:space="preserve"> для достижения ожидаемого результата?</w:t>
      </w:r>
    </w:p>
    <w:p w:rsidR="00CC2248" w:rsidRPr="006A67E5" w:rsidRDefault="00CC2248" w:rsidP="00634BC7">
      <w:pPr>
        <w:tabs>
          <w:tab w:val="right" w:pos="0"/>
        </w:tabs>
        <w:spacing w:after="120"/>
        <w:ind w:firstLine="567"/>
        <w:jc w:val="both"/>
        <w:rPr>
          <w:rStyle w:val="ad"/>
          <w:rFonts w:asciiTheme="majorHAnsi" w:hAnsiTheme="majorHAnsi" w:cstheme="majorHAnsi"/>
          <w:b/>
          <w:i w:val="0"/>
          <w:sz w:val="24"/>
          <w:szCs w:val="24"/>
          <w:lang w:val="ru-MD"/>
        </w:rPr>
      </w:pPr>
      <w:r w:rsidRPr="006A67E5">
        <w:rPr>
          <w:rStyle w:val="ad"/>
          <w:rFonts w:asciiTheme="majorHAnsi" w:hAnsiTheme="majorHAnsi" w:cstheme="majorHAnsi"/>
          <w:b/>
          <w:i w:val="0"/>
          <w:sz w:val="24"/>
          <w:szCs w:val="24"/>
          <w:lang w:val="ru-MD"/>
        </w:rPr>
        <w:t xml:space="preserve">2. </w:t>
      </w:r>
      <w:r w:rsidR="00B43FB9" w:rsidRPr="006A67E5">
        <w:rPr>
          <w:rStyle w:val="ad"/>
          <w:rFonts w:asciiTheme="majorHAnsi" w:hAnsiTheme="majorHAnsi" w:cstheme="majorHAnsi"/>
          <w:b/>
          <w:i w:val="0"/>
          <w:sz w:val="24"/>
          <w:szCs w:val="24"/>
          <w:lang w:val="ru-MD"/>
        </w:rPr>
        <w:t>В какой степени де</w:t>
      </w:r>
      <w:r w:rsidR="000A6CBF" w:rsidRPr="006A67E5">
        <w:rPr>
          <w:rStyle w:val="ad"/>
          <w:rFonts w:asciiTheme="majorHAnsi" w:hAnsiTheme="majorHAnsi" w:cstheme="majorHAnsi"/>
          <w:b/>
          <w:i w:val="0"/>
          <w:sz w:val="24"/>
          <w:szCs w:val="24"/>
          <w:lang w:val="ru-MD"/>
        </w:rPr>
        <w:t>йствия, предпринятые</w:t>
      </w:r>
      <w:r w:rsidR="00B43FB9" w:rsidRPr="006A67E5">
        <w:rPr>
          <w:rStyle w:val="ad"/>
          <w:rFonts w:asciiTheme="majorHAnsi" w:hAnsiTheme="majorHAnsi" w:cstheme="majorHAnsi"/>
          <w:b/>
          <w:i w:val="0"/>
          <w:sz w:val="24"/>
          <w:szCs w:val="24"/>
          <w:lang w:val="ru-MD"/>
        </w:rPr>
        <w:t xml:space="preserve"> ответственны</w:t>
      </w:r>
      <w:r w:rsidR="000A6CBF" w:rsidRPr="006A67E5">
        <w:rPr>
          <w:rStyle w:val="ad"/>
          <w:rFonts w:asciiTheme="majorHAnsi" w:hAnsiTheme="majorHAnsi" w:cstheme="majorHAnsi"/>
          <w:b/>
          <w:i w:val="0"/>
          <w:sz w:val="24"/>
          <w:szCs w:val="24"/>
          <w:lang w:val="ru-MD"/>
        </w:rPr>
        <w:t>ми</w:t>
      </w:r>
      <w:r w:rsidR="00B43FB9" w:rsidRPr="006A67E5">
        <w:rPr>
          <w:rStyle w:val="ad"/>
          <w:rFonts w:asciiTheme="majorHAnsi" w:hAnsiTheme="majorHAnsi" w:cstheme="majorHAnsi"/>
          <w:b/>
          <w:i w:val="0"/>
          <w:sz w:val="24"/>
          <w:szCs w:val="24"/>
          <w:lang w:val="ru-MD"/>
        </w:rPr>
        <w:t xml:space="preserve"> учреждени</w:t>
      </w:r>
      <w:r w:rsidR="000A6CBF" w:rsidRPr="006A67E5">
        <w:rPr>
          <w:rStyle w:val="ad"/>
          <w:rFonts w:asciiTheme="majorHAnsi" w:hAnsiTheme="majorHAnsi" w:cstheme="majorHAnsi"/>
          <w:b/>
          <w:i w:val="0"/>
          <w:sz w:val="24"/>
          <w:szCs w:val="24"/>
          <w:lang w:val="ru-MD"/>
        </w:rPr>
        <w:t>ями,</w:t>
      </w:r>
      <w:r w:rsidR="00B43FB9" w:rsidRPr="006A67E5">
        <w:rPr>
          <w:rStyle w:val="ad"/>
          <w:rFonts w:asciiTheme="majorHAnsi" w:hAnsiTheme="majorHAnsi" w:cstheme="majorHAnsi"/>
          <w:b/>
          <w:i w:val="0"/>
          <w:sz w:val="24"/>
          <w:szCs w:val="24"/>
          <w:lang w:val="ru-MD"/>
        </w:rPr>
        <w:t xml:space="preserve"> способствовал</w:t>
      </w:r>
      <w:r w:rsidR="000A6CBF" w:rsidRPr="006A67E5">
        <w:rPr>
          <w:rStyle w:val="ad"/>
          <w:rFonts w:asciiTheme="majorHAnsi" w:hAnsiTheme="majorHAnsi" w:cstheme="majorHAnsi"/>
          <w:b/>
          <w:i w:val="0"/>
          <w:sz w:val="24"/>
          <w:szCs w:val="24"/>
          <w:lang w:val="ru-MD"/>
        </w:rPr>
        <w:t>и</w:t>
      </w:r>
      <w:r w:rsidR="00B43FB9" w:rsidRPr="006A67E5">
        <w:rPr>
          <w:rStyle w:val="ad"/>
          <w:rFonts w:asciiTheme="majorHAnsi" w:hAnsiTheme="majorHAnsi" w:cstheme="majorHAnsi"/>
          <w:b/>
          <w:i w:val="0"/>
          <w:sz w:val="24"/>
          <w:szCs w:val="24"/>
          <w:lang w:val="ru-MD"/>
        </w:rPr>
        <w:t xml:space="preserve"> </w:t>
      </w:r>
      <w:r w:rsidR="000A6CBF" w:rsidRPr="006A67E5">
        <w:rPr>
          <w:rStyle w:val="ad"/>
          <w:rFonts w:asciiTheme="majorHAnsi" w:hAnsiTheme="majorHAnsi" w:cstheme="majorHAnsi"/>
          <w:b/>
          <w:i w:val="0"/>
          <w:sz w:val="24"/>
          <w:szCs w:val="24"/>
          <w:lang w:val="ru-MD"/>
        </w:rPr>
        <w:t>результа</w:t>
      </w:r>
      <w:r w:rsidR="00B43FB9" w:rsidRPr="006A67E5">
        <w:rPr>
          <w:rStyle w:val="ad"/>
          <w:rFonts w:asciiTheme="majorHAnsi" w:hAnsiTheme="majorHAnsi" w:cstheme="majorHAnsi"/>
          <w:b/>
          <w:i w:val="0"/>
          <w:sz w:val="24"/>
          <w:szCs w:val="24"/>
          <w:lang w:val="ru-MD"/>
        </w:rPr>
        <w:t xml:space="preserve">тивному </w:t>
      </w:r>
      <w:r w:rsidR="000A6CBF" w:rsidRPr="006A67E5">
        <w:rPr>
          <w:rStyle w:val="ad"/>
          <w:rFonts w:asciiTheme="majorHAnsi" w:hAnsiTheme="majorHAnsi" w:cstheme="majorHAnsi"/>
          <w:b/>
          <w:i w:val="0"/>
          <w:sz w:val="24"/>
          <w:szCs w:val="24"/>
          <w:lang w:val="ru-MD"/>
        </w:rPr>
        <w:t>внедр</w:t>
      </w:r>
      <w:r w:rsidR="00B43FB9" w:rsidRPr="006A67E5">
        <w:rPr>
          <w:rStyle w:val="ad"/>
          <w:rFonts w:asciiTheme="majorHAnsi" w:hAnsiTheme="majorHAnsi" w:cstheme="majorHAnsi"/>
          <w:b/>
          <w:i w:val="0"/>
          <w:sz w:val="24"/>
          <w:szCs w:val="24"/>
          <w:lang w:val="ru-MD"/>
        </w:rPr>
        <w:t xml:space="preserve">ению </w:t>
      </w:r>
      <w:r w:rsidR="000A6CBF" w:rsidRPr="006A67E5">
        <w:rPr>
          <w:rStyle w:val="ad"/>
          <w:rFonts w:asciiTheme="majorHAnsi" w:hAnsiTheme="majorHAnsi" w:cstheme="majorHAnsi"/>
          <w:b/>
          <w:i w:val="0"/>
          <w:sz w:val="24"/>
          <w:szCs w:val="24"/>
          <w:lang w:val="ru-MD"/>
        </w:rPr>
        <w:t>П</w:t>
      </w:r>
      <w:r w:rsidR="00B43FB9" w:rsidRPr="006A67E5">
        <w:rPr>
          <w:rStyle w:val="ad"/>
          <w:rFonts w:asciiTheme="majorHAnsi" w:hAnsiTheme="majorHAnsi" w:cstheme="majorHAnsi"/>
          <w:b/>
          <w:i w:val="0"/>
          <w:sz w:val="24"/>
          <w:szCs w:val="24"/>
          <w:lang w:val="ru-MD"/>
        </w:rPr>
        <w:t>роекта и эффективному использованию выделенных финансовых ресурсов?</w:t>
      </w:r>
      <w:r w:rsidR="000A6CBF" w:rsidRPr="006A67E5">
        <w:rPr>
          <w:rStyle w:val="ad"/>
          <w:rFonts w:asciiTheme="majorHAnsi" w:hAnsiTheme="majorHAnsi" w:cstheme="majorHAnsi"/>
          <w:b/>
          <w:i w:val="0"/>
          <w:sz w:val="24"/>
          <w:szCs w:val="24"/>
          <w:lang w:val="ru-MD"/>
        </w:rPr>
        <w:t xml:space="preserve"> </w:t>
      </w:r>
    </w:p>
    <w:p w:rsidR="00CC2248" w:rsidRPr="006A67E5" w:rsidRDefault="00CC2248" w:rsidP="00634BC7">
      <w:pPr>
        <w:tabs>
          <w:tab w:val="right" w:pos="0"/>
        </w:tabs>
        <w:spacing w:after="120"/>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2.1. </w:t>
      </w:r>
      <w:r w:rsidR="00FE539F" w:rsidRPr="006A67E5">
        <w:rPr>
          <w:rFonts w:asciiTheme="majorHAnsi" w:hAnsiTheme="majorHAnsi" w:cstheme="majorHAnsi"/>
          <w:sz w:val="24"/>
          <w:szCs w:val="24"/>
          <w:lang w:val="ru-MD"/>
        </w:rPr>
        <w:t xml:space="preserve">Способствовали ли запланированные мероприятия в рамках </w:t>
      </w:r>
      <w:r w:rsidR="000A6CBF" w:rsidRPr="006A67E5">
        <w:rPr>
          <w:rFonts w:asciiTheme="majorHAnsi" w:hAnsiTheme="majorHAnsi" w:cstheme="majorHAnsi"/>
          <w:sz w:val="24"/>
          <w:szCs w:val="24"/>
          <w:lang w:val="ru-MD"/>
        </w:rPr>
        <w:t>П</w:t>
      </w:r>
      <w:r w:rsidR="00FE539F" w:rsidRPr="006A67E5">
        <w:rPr>
          <w:rFonts w:asciiTheme="majorHAnsi" w:hAnsiTheme="majorHAnsi" w:cstheme="majorHAnsi"/>
          <w:sz w:val="24"/>
          <w:szCs w:val="24"/>
          <w:lang w:val="ru-MD"/>
        </w:rPr>
        <w:t xml:space="preserve">роекта </w:t>
      </w:r>
      <w:r w:rsidR="000A6CBF" w:rsidRPr="006A67E5">
        <w:rPr>
          <w:rFonts w:asciiTheme="majorHAnsi" w:hAnsiTheme="majorHAnsi" w:cstheme="majorHAnsi"/>
          <w:sz w:val="24"/>
          <w:szCs w:val="24"/>
          <w:lang w:val="ru-MD"/>
        </w:rPr>
        <w:t>выполн</w:t>
      </w:r>
      <w:r w:rsidR="00FE539F" w:rsidRPr="006A67E5">
        <w:rPr>
          <w:rFonts w:asciiTheme="majorHAnsi" w:hAnsiTheme="majorHAnsi" w:cstheme="majorHAnsi"/>
          <w:sz w:val="24"/>
          <w:szCs w:val="24"/>
          <w:lang w:val="ru-MD"/>
        </w:rPr>
        <w:t xml:space="preserve">ению </w:t>
      </w:r>
      <w:r w:rsidR="000A6CBF" w:rsidRPr="006A67E5">
        <w:rPr>
          <w:rFonts w:asciiTheme="majorHAnsi" w:hAnsiTheme="majorHAnsi" w:cstheme="majorHAnsi"/>
          <w:sz w:val="24"/>
          <w:szCs w:val="24"/>
          <w:lang w:val="ru-MD"/>
        </w:rPr>
        <w:t>задач</w:t>
      </w:r>
      <w:r w:rsidR="00FE539F" w:rsidRPr="006A67E5">
        <w:rPr>
          <w:rFonts w:asciiTheme="majorHAnsi" w:hAnsiTheme="majorHAnsi" w:cstheme="majorHAnsi"/>
          <w:sz w:val="24"/>
          <w:szCs w:val="24"/>
          <w:lang w:val="ru-MD"/>
        </w:rPr>
        <w:t>и в срок и достижению ожидаемого результата?</w:t>
      </w:r>
    </w:p>
    <w:p w:rsidR="00CC2248" w:rsidRPr="006A67E5" w:rsidRDefault="00CC2248" w:rsidP="00634BC7">
      <w:pPr>
        <w:tabs>
          <w:tab w:val="right" w:pos="0"/>
        </w:tabs>
        <w:spacing w:after="120"/>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2.2. </w:t>
      </w:r>
      <w:r w:rsidR="00FE539F" w:rsidRPr="006A67E5">
        <w:rPr>
          <w:rFonts w:asciiTheme="majorHAnsi" w:hAnsiTheme="majorHAnsi" w:cstheme="majorHAnsi"/>
          <w:sz w:val="24"/>
          <w:szCs w:val="24"/>
          <w:lang w:val="ru-MD"/>
        </w:rPr>
        <w:t xml:space="preserve">Были ли выделенные ресурсы эффективно использованы на этапах реализации </w:t>
      </w:r>
      <w:r w:rsidR="000A6CBF" w:rsidRPr="006A67E5">
        <w:rPr>
          <w:rFonts w:asciiTheme="majorHAnsi" w:hAnsiTheme="majorHAnsi" w:cstheme="majorHAnsi"/>
          <w:sz w:val="24"/>
          <w:szCs w:val="24"/>
          <w:lang w:val="ru-MD"/>
        </w:rPr>
        <w:t>П</w:t>
      </w:r>
      <w:r w:rsidR="00FE539F" w:rsidRPr="006A67E5">
        <w:rPr>
          <w:rFonts w:asciiTheme="majorHAnsi" w:hAnsiTheme="majorHAnsi" w:cstheme="majorHAnsi"/>
          <w:sz w:val="24"/>
          <w:szCs w:val="24"/>
          <w:lang w:val="ru-MD"/>
        </w:rPr>
        <w:t>роекта?</w:t>
      </w:r>
    </w:p>
    <w:p w:rsidR="00CC2248" w:rsidRPr="006A67E5" w:rsidRDefault="00B43FB9" w:rsidP="00634BC7">
      <w:pPr>
        <w:tabs>
          <w:tab w:val="right" w:pos="0"/>
          <w:tab w:val="left" w:pos="709"/>
        </w:tabs>
        <w:spacing w:before="120" w:after="0" w:line="276" w:lineRule="auto"/>
        <w:ind w:firstLine="720"/>
        <w:contextualSpacing/>
        <w:jc w:val="both"/>
        <w:rPr>
          <w:rFonts w:asciiTheme="majorHAnsi" w:eastAsia="Calibri" w:hAnsiTheme="majorHAnsi" w:cstheme="majorHAnsi"/>
          <w:noProof/>
          <w:sz w:val="24"/>
          <w:szCs w:val="24"/>
          <w:lang w:val="ru-MD"/>
        </w:rPr>
      </w:pPr>
      <w:r w:rsidRPr="006A67E5">
        <w:rPr>
          <w:rFonts w:asciiTheme="majorHAnsi" w:eastAsia="Calibri" w:hAnsiTheme="majorHAnsi" w:cstheme="majorHAnsi"/>
          <w:noProof/>
          <w:sz w:val="24"/>
          <w:szCs w:val="24"/>
          <w:lang w:val="ru-MD"/>
        </w:rPr>
        <w:t xml:space="preserve">Получив ответы на эти вопросы, аудиторская миссия считает, что результаты аудита эффективности будут </w:t>
      </w:r>
      <w:r w:rsidR="00C14F35" w:rsidRPr="006A67E5">
        <w:rPr>
          <w:rFonts w:asciiTheme="majorHAnsi" w:eastAsia="Calibri" w:hAnsiTheme="majorHAnsi" w:cstheme="majorHAnsi"/>
          <w:noProof/>
          <w:sz w:val="24"/>
          <w:szCs w:val="24"/>
          <w:lang w:val="ru-MD"/>
        </w:rPr>
        <w:t>предметом</w:t>
      </w:r>
      <w:r w:rsidRPr="006A67E5">
        <w:rPr>
          <w:rFonts w:asciiTheme="majorHAnsi" w:eastAsia="Calibri" w:hAnsiTheme="majorHAnsi" w:cstheme="majorHAnsi"/>
          <w:noProof/>
          <w:sz w:val="24"/>
          <w:szCs w:val="24"/>
          <w:lang w:val="ru-MD"/>
        </w:rPr>
        <w:t xml:space="preserve"> внимания заинтересованных сторон (Парламента, Правительства и т. д.), </w:t>
      </w:r>
      <w:r w:rsidR="00C14F35" w:rsidRPr="006A67E5">
        <w:rPr>
          <w:rFonts w:asciiTheme="majorHAnsi" w:eastAsia="Calibri" w:hAnsiTheme="majorHAnsi" w:cstheme="majorHAnsi"/>
          <w:noProof/>
          <w:sz w:val="24"/>
          <w:szCs w:val="24"/>
          <w:lang w:val="ru-MD"/>
        </w:rPr>
        <w:t>обеспечива</w:t>
      </w:r>
      <w:r w:rsidRPr="006A67E5">
        <w:rPr>
          <w:rFonts w:asciiTheme="majorHAnsi" w:eastAsia="Calibri" w:hAnsiTheme="majorHAnsi" w:cstheme="majorHAnsi"/>
          <w:noProof/>
          <w:sz w:val="24"/>
          <w:szCs w:val="24"/>
          <w:lang w:val="ru-MD"/>
        </w:rPr>
        <w:t>я</w:t>
      </w:r>
      <w:r w:rsidR="00C14F35" w:rsidRPr="006A67E5">
        <w:rPr>
          <w:rFonts w:asciiTheme="majorHAnsi" w:eastAsia="Calibri" w:hAnsiTheme="majorHAnsi" w:cstheme="majorHAnsi"/>
          <w:noProof/>
          <w:sz w:val="24"/>
          <w:szCs w:val="24"/>
          <w:lang w:val="ru-MD"/>
        </w:rPr>
        <w:t xml:space="preserve"> уверенность в том</w:t>
      </w:r>
      <w:r w:rsidRPr="006A67E5">
        <w:rPr>
          <w:rFonts w:asciiTheme="majorHAnsi" w:eastAsia="Calibri" w:hAnsiTheme="majorHAnsi" w:cstheme="majorHAnsi"/>
          <w:noProof/>
          <w:sz w:val="24"/>
          <w:szCs w:val="24"/>
          <w:lang w:val="ru-MD"/>
        </w:rPr>
        <w:t xml:space="preserve">, что органы, </w:t>
      </w:r>
      <w:r w:rsidR="00C14F35" w:rsidRPr="006A67E5">
        <w:rPr>
          <w:rFonts w:asciiTheme="majorHAnsi" w:eastAsia="Calibri" w:hAnsiTheme="majorHAnsi" w:cstheme="majorHAnsi"/>
          <w:noProof/>
          <w:sz w:val="24"/>
          <w:szCs w:val="24"/>
          <w:lang w:val="ru-MD"/>
        </w:rPr>
        <w:t>на которые возложено</w:t>
      </w:r>
      <w:r w:rsidRPr="006A67E5">
        <w:rPr>
          <w:rFonts w:asciiTheme="majorHAnsi" w:eastAsia="Calibri" w:hAnsiTheme="majorHAnsi" w:cstheme="majorHAnsi"/>
          <w:noProof/>
          <w:sz w:val="24"/>
          <w:szCs w:val="24"/>
          <w:lang w:val="ru-MD"/>
        </w:rPr>
        <w:t xml:space="preserve"> управление </w:t>
      </w:r>
      <w:r w:rsidR="00C14F35" w:rsidRPr="006A67E5">
        <w:rPr>
          <w:rFonts w:asciiTheme="majorHAnsi" w:eastAsia="Calibri" w:hAnsiTheme="majorHAnsi" w:cstheme="majorHAnsi"/>
          <w:noProof/>
          <w:sz w:val="24"/>
          <w:szCs w:val="24"/>
          <w:lang w:val="ru-MD"/>
        </w:rPr>
        <w:t>П</w:t>
      </w:r>
      <w:r w:rsidRPr="006A67E5">
        <w:rPr>
          <w:rFonts w:asciiTheme="majorHAnsi" w:eastAsia="Calibri" w:hAnsiTheme="majorHAnsi" w:cstheme="majorHAnsi"/>
          <w:noProof/>
          <w:sz w:val="24"/>
          <w:szCs w:val="24"/>
          <w:lang w:val="ru-MD"/>
        </w:rPr>
        <w:t xml:space="preserve">роектом, демонстрируют </w:t>
      </w:r>
      <w:r w:rsidR="00C14F35" w:rsidRPr="006A67E5">
        <w:rPr>
          <w:rFonts w:asciiTheme="majorHAnsi" w:eastAsia="Calibri" w:hAnsiTheme="majorHAnsi" w:cstheme="majorHAnsi"/>
          <w:noProof/>
          <w:sz w:val="24"/>
          <w:szCs w:val="24"/>
          <w:lang w:val="ru-MD"/>
        </w:rPr>
        <w:t>надлежа</w:t>
      </w:r>
      <w:r w:rsidRPr="006A67E5">
        <w:rPr>
          <w:rFonts w:asciiTheme="majorHAnsi" w:eastAsia="Calibri" w:hAnsiTheme="majorHAnsi" w:cstheme="majorHAnsi"/>
          <w:noProof/>
          <w:sz w:val="24"/>
          <w:szCs w:val="24"/>
          <w:lang w:val="ru-MD"/>
        </w:rPr>
        <w:t>щую ответственность в вопросах эффективного осуществления государственной политики в области юстиции по улучшению условий содержания под стражей</w:t>
      </w:r>
      <w:r w:rsidR="00DD248B" w:rsidRPr="006A67E5">
        <w:rPr>
          <w:rFonts w:asciiTheme="majorHAnsi" w:eastAsia="Calibri" w:hAnsiTheme="majorHAnsi" w:cstheme="majorHAnsi"/>
          <w:noProof/>
          <w:sz w:val="24"/>
          <w:szCs w:val="24"/>
          <w:lang w:val="ru-MD"/>
        </w:rPr>
        <w:t>,</w:t>
      </w:r>
      <w:r w:rsidRPr="006A67E5">
        <w:rPr>
          <w:rFonts w:asciiTheme="majorHAnsi" w:eastAsia="Calibri" w:hAnsiTheme="majorHAnsi" w:cstheme="majorHAnsi"/>
          <w:noProof/>
          <w:sz w:val="24"/>
          <w:szCs w:val="24"/>
          <w:lang w:val="ru-MD"/>
        </w:rPr>
        <w:t xml:space="preserve"> и эффективно</w:t>
      </w:r>
      <w:r w:rsidR="00DD248B" w:rsidRPr="006A67E5">
        <w:rPr>
          <w:rFonts w:asciiTheme="majorHAnsi" w:eastAsia="Calibri" w:hAnsiTheme="majorHAnsi" w:cstheme="majorHAnsi"/>
          <w:noProof/>
          <w:sz w:val="24"/>
          <w:szCs w:val="24"/>
          <w:lang w:val="ru-MD"/>
        </w:rPr>
        <w:t>го использования</w:t>
      </w:r>
      <w:r w:rsidRPr="006A67E5">
        <w:rPr>
          <w:rFonts w:asciiTheme="majorHAnsi" w:eastAsia="Calibri" w:hAnsiTheme="majorHAnsi" w:cstheme="majorHAnsi"/>
          <w:noProof/>
          <w:sz w:val="24"/>
          <w:szCs w:val="24"/>
          <w:lang w:val="ru-MD"/>
        </w:rPr>
        <w:t xml:space="preserve"> выделенных финансовых ресурсов</w:t>
      </w:r>
      <w:r w:rsidR="00DD248B" w:rsidRPr="006A67E5">
        <w:rPr>
          <w:rFonts w:asciiTheme="majorHAnsi" w:eastAsia="Calibri" w:hAnsiTheme="majorHAnsi" w:cstheme="majorHAnsi"/>
          <w:noProof/>
          <w:sz w:val="24"/>
          <w:szCs w:val="24"/>
          <w:lang w:val="ru-MD"/>
        </w:rPr>
        <w:t>.</w:t>
      </w:r>
      <w:r w:rsidR="00C14F35" w:rsidRPr="006A67E5">
        <w:rPr>
          <w:rFonts w:asciiTheme="majorHAnsi" w:eastAsia="Calibri" w:hAnsiTheme="majorHAnsi" w:cstheme="majorHAnsi"/>
          <w:noProof/>
          <w:sz w:val="24"/>
          <w:szCs w:val="24"/>
          <w:lang w:val="ru-MD"/>
        </w:rPr>
        <w:t xml:space="preserve"> </w:t>
      </w:r>
      <w:r w:rsidRPr="006A67E5">
        <w:rPr>
          <w:rFonts w:asciiTheme="majorHAnsi" w:eastAsia="Calibri" w:hAnsiTheme="majorHAnsi" w:cstheme="majorHAnsi"/>
          <w:noProof/>
          <w:sz w:val="24"/>
          <w:szCs w:val="24"/>
          <w:lang w:val="ru-MD"/>
        </w:rPr>
        <w:t>Одновременно</w:t>
      </w:r>
      <w:r w:rsidR="00DD248B" w:rsidRPr="006A67E5">
        <w:rPr>
          <w:rFonts w:asciiTheme="majorHAnsi" w:eastAsia="Calibri" w:hAnsiTheme="majorHAnsi" w:cstheme="majorHAnsi"/>
          <w:noProof/>
          <w:sz w:val="24"/>
          <w:szCs w:val="24"/>
          <w:lang w:val="ru-MD"/>
        </w:rPr>
        <w:t>,</w:t>
      </w:r>
      <w:r w:rsidRPr="006A67E5">
        <w:rPr>
          <w:rFonts w:asciiTheme="majorHAnsi" w:eastAsia="Calibri" w:hAnsiTheme="majorHAnsi" w:cstheme="majorHAnsi"/>
          <w:noProof/>
          <w:sz w:val="24"/>
          <w:szCs w:val="24"/>
          <w:lang w:val="ru-MD"/>
        </w:rPr>
        <w:t xml:space="preserve"> предл</w:t>
      </w:r>
      <w:r w:rsidR="00DD248B" w:rsidRPr="006A67E5">
        <w:rPr>
          <w:rFonts w:asciiTheme="majorHAnsi" w:eastAsia="Calibri" w:hAnsiTheme="majorHAnsi" w:cstheme="majorHAnsi"/>
          <w:noProof/>
          <w:sz w:val="24"/>
          <w:szCs w:val="24"/>
          <w:lang w:val="ru-MD"/>
        </w:rPr>
        <w:t>оженн</w:t>
      </w:r>
      <w:r w:rsidRPr="006A67E5">
        <w:rPr>
          <w:rFonts w:asciiTheme="majorHAnsi" w:eastAsia="Calibri" w:hAnsiTheme="majorHAnsi" w:cstheme="majorHAnsi"/>
          <w:noProof/>
          <w:sz w:val="24"/>
          <w:szCs w:val="24"/>
          <w:lang w:val="ru-MD"/>
        </w:rPr>
        <w:t xml:space="preserve">ые рекомендации </w:t>
      </w:r>
      <w:r w:rsidR="00DD248B" w:rsidRPr="006A67E5">
        <w:rPr>
          <w:rFonts w:asciiTheme="majorHAnsi" w:eastAsia="Calibri" w:hAnsiTheme="majorHAnsi" w:cstheme="majorHAnsi"/>
          <w:noProof/>
          <w:sz w:val="24"/>
          <w:szCs w:val="24"/>
          <w:lang w:val="ru-MD"/>
        </w:rPr>
        <w:t>призваны способствовать</w:t>
      </w:r>
      <w:r w:rsidRPr="006A67E5">
        <w:rPr>
          <w:rFonts w:asciiTheme="majorHAnsi" w:eastAsia="Calibri" w:hAnsiTheme="majorHAnsi" w:cstheme="majorHAnsi"/>
          <w:noProof/>
          <w:sz w:val="24"/>
          <w:szCs w:val="24"/>
          <w:lang w:val="ru-MD"/>
        </w:rPr>
        <w:t xml:space="preserve"> укреп</w:t>
      </w:r>
      <w:r w:rsidR="00DD248B" w:rsidRPr="006A67E5">
        <w:rPr>
          <w:rFonts w:asciiTheme="majorHAnsi" w:eastAsia="Calibri" w:hAnsiTheme="majorHAnsi" w:cstheme="majorHAnsi"/>
          <w:noProof/>
          <w:sz w:val="24"/>
          <w:szCs w:val="24"/>
          <w:lang w:val="ru-MD"/>
        </w:rPr>
        <w:t>лению</w:t>
      </w:r>
      <w:r w:rsidRPr="006A67E5">
        <w:rPr>
          <w:rFonts w:asciiTheme="majorHAnsi" w:eastAsia="Calibri" w:hAnsiTheme="majorHAnsi" w:cstheme="majorHAnsi"/>
          <w:noProof/>
          <w:sz w:val="24"/>
          <w:szCs w:val="24"/>
          <w:lang w:val="ru-MD"/>
        </w:rPr>
        <w:t xml:space="preserve"> систем</w:t>
      </w:r>
      <w:r w:rsidR="00DD248B" w:rsidRPr="006A67E5">
        <w:rPr>
          <w:rFonts w:asciiTheme="majorHAnsi" w:eastAsia="Calibri" w:hAnsiTheme="majorHAnsi" w:cstheme="majorHAnsi"/>
          <w:noProof/>
          <w:sz w:val="24"/>
          <w:szCs w:val="24"/>
          <w:lang w:val="ru-MD"/>
        </w:rPr>
        <w:t>ы</w:t>
      </w:r>
      <w:r w:rsidRPr="006A67E5">
        <w:rPr>
          <w:rFonts w:asciiTheme="majorHAnsi" w:eastAsia="Calibri" w:hAnsiTheme="majorHAnsi" w:cstheme="majorHAnsi"/>
          <w:noProof/>
          <w:sz w:val="24"/>
          <w:szCs w:val="24"/>
          <w:lang w:val="ru-MD"/>
        </w:rPr>
        <w:t xml:space="preserve"> внутреннего управлен</w:t>
      </w:r>
      <w:r w:rsidR="00DD248B" w:rsidRPr="006A67E5">
        <w:rPr>
          <w:rFonts w:asciiTheme="majorHAnsi" w:eastAsia="Calibri" w:hAnsiTheme="majorHAnsi" w:cstheme="majorHAnsi"/>
          <w:noProof/>
          <w:sz w:val="24"/>
          <w:szCs w:val="24"/>
          <w:lang w:val="ru-MD"/>
        </w:rPr>
        <w:t>ческого</w:t>
      </w:r>
      <w:r w:rsidRPr="006A67E5">
        <w:rPr>
          <w:rFonts w:asciiTheme="majorHAnsi" w:eastAsia="Calibri" w:hAnsiTheme="majorHAnsi" w:cstheme="majorHAnsi"/>
          <w:noProof/>
          <w:sz w:val="24"/>
          <w:szCs w:val="24"/>
          <w:lang w:val="ru-MD"/>
        </w:rPr>
        <w:t xml:space="preserve"> контроля</w:t>
      </w:r>
      <w:r w:rsidR="00DD248B" w:rsidRPr="006A67E5">
        <w:rPr>
          <w:rFonts w:asciiTheme="majorHAnsi" w:eastAsia="Calibri" w:hAnsiTheme="majorHAnsi" w:cstheme="majorHAnsi"/>
          <w:noProof/>
          <w:sz w:val="24"/>
          <w:szCs w:val="24"/>
          <w:lang w:val="ru-MD"/>
        </w:rPr>
        <w:t>,</w:t>
      </w:r>
      <w:r w:rsidRPr="006A67E5">
        <w:rPr>
          <w:rFonts w:asciiTheme="majorHAnsi" w:eastAsia="Calibri" w:hAnsiTheme="majorHAnsi" w:cstheme="majorHAnsi"/>
          <w:noProof/>
          <w:sz w:val="24"/>
          <w:szCs w:val="24"/>
          <w:lang w:val="ru-MD"/>
        </w:rPr>
        <w:t xml:space="preserve"> для </w:t>
      </w:r>
      <w:r w:rsidR="00DD248B" w:rsidRPr="006A67E5">
        <w:rPr>
          <w:rFonts w:asciiTheme="majorHAnsi" w:eastAsia="Calibri" w:hAnsiTheme="majorHAnsi" w:cstheme="majorHAnsi"/>
          <w:noProof/>
          <w:sz w:val="24"/>
          <w:szCs w:val="24"/>
          <w:lang w:val="ru-MD"/>
        </w:rPr>
        <w:t>реализации</w:t>
      </w:r>
      <w:r w:rsidRPr="006A67E5">
        <w:rPr>
          <w:rFonts w:asciiTheme="majorHAnsi" w:eastAsia="Calibri" w:hAnsiTheme="majorHAnsi" w:cstheme="majorHAnsi"/>
          <w:noProof/>
          <w:sz w:val="24"/>
          <w:szCs w:val="24"/>
          <w:lang w:val="ru-MD"/>
        </w:rPr>
        <w:t xml:space="preserve"> цели и достижения ожидаемого результата </w:t>
      </w:r>
      <w:r w:rsidR="00DD248B" w:rsidRPr="006A67E5">
        <w:rPr>
          <w:rFonts w:asciiTheme="majorHAnsi" w:eastAsia="Calibri" w:hAnsiTheme="majorHAnsi" w:cstheme="majorHAnsi"/>
          <w:noProof/>
          <w:sz w:val="24"/>
          <w:szCs w:val="24"/>
          <w:lang w:val="ru-MD"/>
        </w:rPr>
        <w:t>П</w:t>
      </w:r>
      <w:r w:rsidRPr="006A67E5">
        <w:rPr>
          <w:rFonts w:asciiTheme="majorHAnsi" w:eastAsia="Calibri" w:hAnsiTheme="majorHAnsi" w:cstheme="majorHAnsi"/>
          <w:noProof/>
          <w:sz w:val="24"/>
          <w:szCs w:val="24"/>
          <w:lang w:val="ru-MD"/>
        </w:rPr>
        <w:t>роекта.</w:t>
      </w:r>
      <w:r w:rsidR="00FE539F" w:rsidRPr="006A67E5">
        <w:rPr>
          <w:rFonts w:asciiTheme="majorHAnsi" w:eastAsia="Calibri" w:hAnsiTheme="majorHAnsi" w:cstheme="majorHAnsi"/>
          <w:noProof/>
          <w:sz w:val="24"/>
          <w:szCs w:val="24"/>
          <w:lang w:val="ru-MD"/>
        </w:rPr>
        <w:t xml:space="preserve"> </w:t>
      </w:r>
    </w:p>
    <w:p w:rsidR="00DB4EAD" w:rsidRPr="006A67E5" w:rsidRDefault="00DB4EAD" w:rsidP="00634BC7">
      <w:pPr>
        <w:tabs>
          <w:tab w:val="right" w:pos="0"/>
          <w:tab w:val="left" w:pos="709"/>
        </w:tabs>
        <w:spacing w:before="120" w:after="0" w:line="276" w:lineRule="auto"/>
        <w:ind w:firstLine="720"/>
        <w:contextualSpacing/>
        <w:jc w:val="both"/>
        <w:rPr>
          <w:rFonts w:asciiTheme="majorHAnsi" w:eastAsia="Calibri" w:hAnsiTheme="majorHAnsi" w:cstheme="majorHAnsi"/>
          <w:noProof/>
          <w:sz w:val="24"/>
          <w:szCs w:val="24"/>
          <w:lang w:val="ru-MD"/>
        </w:rPr>
      </w:pPr>
    </w:p>
    <w:p w:rsidR="00CC2248" w:rsidRPr="006A67E5" w:rsidRDefault="00DD248B" w:rsidP="00634BC7">
      <w:pPr>
        <w:tabs>
          <w:tab w:val="right" w:pos="0"/>
        </w:tabs>
        <w:spacing w:before="120" w:after="120" w:line="276" w:lineRule="auto"/>
        <w:ind w:firstLine="709"/>
        <w:jc w:val="both"/>
        <w:rPr>
          <w:rFonts w:asciiTheme="majorHAnsi" w:eastAsia="Calibri" w:hAnsiTheme="majorHAnsi" w:cstheme="majorHAnsi"/>
          <w:sz w:val="24"/>
          <w:szCs w:val="24"/>
          <w:lang w:val="ru-MD"/>
        </w:rPr>
      </w:pPr>
      <w:r w:rsidRPr="006A67E5">
        <w:rPr>
          <w:rFonts w:ascii="Calibri Light" w:eastAsia="Times New Roman" w:hAnsi="Calibri Light" w:cs="Calibri Light"/>
          <w:b/>
          <w:bCs/>
          <w:sz w:val="24"/>
          <w:szCs w:val="24"/>
          <w:lang w:val="ru-MD"/>
        </w:rPr>
        <w:t>Подход к аудиту</w:t>
      </w:r>
    </w:p>
    <w:p w:rsidR="00CC2248" w:rsidRPr="006A67E5" w:rsidRDefault="00B43FB9" w:rsidP="00634BC7">
      <w:pPr>
        <w:tabs>
          <w:tab w:val="right" w:pos="0"/>
        </w:tabs>
        <w:spacing w:after="120" w:line="276" w:lineRule="auto"/>
        <w:ind w:firstLine="709"/>
        <w:jc w:val="both"/>
        <w:rPr>
          <w:rFonts w:asciiTheme="majorHAnsi" w:eastAsia="Calibri" w:hAnsiTheme="majorHAnsi" w:cstheme="majorHAnsi"/>
          <w:sz w:val="24"/>
          <w:szCs w:val="24"/>
          <w:lang w:val="ru-MD"/>
        </w:rPr>
      </w:pPr>
      <w:r w:rsidRPr="006A67E5">
        <w:rPr>
          <w:rFonts w:asciiTheme="majorHAnsi" w:eastAsia="Calibri" w:hAnsiTheme="majorHAnsi" w:cstheme="majorHAnsi"/>
          <w:sz w:val="24"/>
          <w:szCs w:val="24"/>
          <w:lang w:val="ru-MD"/>
        </w:rPr>
        <w:t xml:space="preserve">Исходя из целей и задач аудита, подход аудита был ориентирован (i) на систему, </w:t>
      </w:r>
      <w:r w:rsidR="00DD248B" w:rsidRPr="006A67E5">
        <w:rPr>
          <w:rFonts w:asciiTheme="majorHAnsi" w:eastAsia="Calibri" w:hAnsiTheme="majorHAnsi" w:cstheme="majorHAnsi"/>
          <w:sz w:val="24"/>
          <w:szCs w:val="24"/>
          <w:lang w:val="ru-MD"/>
        </w:rPr>
        <w:t>для</w:t>
      </w:r>
      <w:r w:rsidRPr="006A67E5">
        <w:rPr>
          <w:rFonts w:asciiTheme="majorHAnsi" w:eastAsia="Calibri" w:hAnsiTheme="majorHAnsi" w:cstheme="majorHAnsi"/>
          <w:sz w:val="24"/>
          <w:szCs w:val="24"/>
          <w:lang w:val="ru-MD"/>
        </w:rPr>
        <w:t xml:space="preserve"> оценк</w:t>
      </w:r>
      <w:r w:rsidR="00DD248B" w:rsidRPr="006A67E5">
        <w:rPr>
          <w:rFonts w:asciiTheme="majorHAnsi" w:eastAsia="Calibri" w:hAnsiTheme="majorHAnsi" w:cstheme="majorHAnsi"/>
          <w:sz w:val="24"/>
          <w:szCs w:val="24"/>
          <w:lang w:val="ru-MD"/>
        </w:rPr>
        <w:t>и</w:t>
      </w:r>
      <w:r w:rsidRPr="006A67E5">
        <w:rPr>
          <w:rFonts w:asciiTheme="majorHAnsi" w:eastAsia="Calibri" w:hAnsiTheme="majorHAnsi" w:cstheme="majorHAnsi"/>
          <w:sz w:val="24"/>
          <w:szCs w:val="24"/>
          <w:lang w:val="ru-MD"/>
        </w:rPr>
        <w:t xml:space="preserve"> системы внутреннего контроля в </w:t>
      </w:r>
      <w:r w:rsidR="00DD248B" w:rsidRPr="006A67E5">
        <w:rPr>
          <w:rFonts w:asciiTheme="majorHAnsi" w:eastAsia="Calibri" w:hAnsiTheme="majorHAnsi" w:cstheme="majorHAnsi"/>
          <w:sz w:val="24"/>
          <w:szCs w:val="24"/>
          <w:lang w:val="ru-MD"/>
        </w:rPr>
        <w:t xml:space="preserve">рамках </w:t>
      </w:r>
      <w:r w:rsidRPr="006A67E5">
        <w:rPr>
          <w:rFonts w:asciiTheme="majorHAnsi" w:eastAsia="Calibri" w:hAnsiTheme="majorHAnsi" w:cstheme="majorHAnsi"/>
          <w:sz w:val="24"/>
          <w:szCs w:val="24"/>
          <w:lang w:val="ru-MD"/>
        </w:rPr>
        <w:t>учреждени</w:t>
      </w:r>
      <w:r w:rsidR="00DD248B" w:rsidRPr="006A67E5">
        <w:rPr>
          <w:rFonts w:asciiTheme="majorHAnsi" w:eastAsia="Calibri" w:hAnsiTheme="majorHAnsi" w:cstheme="majorHAnsi"/>
          <w:sz w:val="24"/>
          <w:szCs w:val="24"/>
          <w:lang w:val="ru-MD"/>
        </w:rPr>
        <w:t>й</w:t>
      </w:r>
      <w:r w:rsidRPr="006A67E5">
        <w:rPr>
          <w:rFonts w:asciiTheme="majorHAnsi" w:eastAsia="Calibri" w:hAnsiTheme="majorHAnsi" w:cstheme="majorHAnsi"/>
          <w:sz w:val="24"/>
          <w:szCs w:val="24"/>
          <w:lang w:val="ru-MD"/>
        </w:rPr>
        <w:t xml:space="preserve">, ответственных за реализацию и администрирование проекта; (ii) на результаты, </w:t>
      </w:r>
      <w:r w:rsidR="00DD248B" w:rsidRPr="006A67E5">
        <w:rPr>
          <w:rFonts w:asciiTheme="majorHAnsi" w:eastAsia="Calibri" w:hAnsiTheme="majorHAnsi" w:cstheme="majorHAnsi"/>
          <w:sz w:val="24"/>
          <w:szCs w:val="24"/>
          <w:lang w:val="ru-MD"/>
        </w:rPr>
        <w:t>для</w:t>
      </w:r>
      <w:r w:rsidRPr="006A67E5">
        <w:rPr>
          <w:rFonts w:asciiTheme="majorHAnsi" w:eastAsia="Calibri" w:hAnsiTheme="majorHAnsi" w:cstheme="majorHAnsi"/>
          <w:sz w:val="24"/>
          <w:szCs w:val="24"/>
          <w:lang w:val="ru-MD"/>
        </w:rPr>
        <w:t xml:space="preserve"> анализ</w:t>
      </w:r>
      <w:r w:rsidR="00DD248B" w:rsidRPr="006A67E5">
        <w:rPr>
          <w:rFonts w:asciiTheme="majorHAnsi" w:eastAsia="Calibri" w:hAnsiTheme="majorHAnsi" w:cstheme="majorHAnsi"/>
          <w:sz w:val="24"/>
          <w:szCs w:val="24"/>
          <w:lang w:val="ru-MD"/>
        </w:rPr>
        <w:t>а</w:t>
      </w:r>
      <w:r w:rsidRPr="006A67E5">
        <w:rPr>
          <w:rFonts w:asciiTheme="majorHAnsi" w:eastAsia="Calibri" w:hAnsiTheme="majorHAnsi" w:cstheme="majorHAnsi"/>
          <w:sz w:val="24"/>
          <w:szCs w:val="24"/>
          <w:lang w:val="ru-MD"/>
        </w:rPr>
        <w:t xml:space="preserve"> действий, предпринятых ответственными учреждениями для достижения ожидаемого результата; (iii) на проблемы, </w:t>
      </w:r>
      <w:r w:rsidR="00DD248B" w:rsidRPr="006A67E5">
        <w:rPr>
          <w:rFonts w:asciiTheme="majorHAnsi" w:eastAsia="Calibri" w:hAnsiTheme="majorHAnsi" w:cstheme="majorHAnsi"/>
          <w:sz w:val="24"/>
          <w:szCs w:val="24"/>
          <w:lang w:val="ru-MD"/>
        </w:rPr>
        <w:t>для</w:t>
      </w:r>
      <w:r w:rsidRPr="006A67E5">
        <w:rPr>
          <w:rFonts w:asciiTheme="majorHAnsi" w:eastAsia="Calibri" w:hAnsiTheme="majorHAnsi" w:cstheme="majorHAnsi"/>
          <w:sz w:val="24"/>
          <w:szCs w:val="24"/>
          <w:lang w:val="ru-MD"/>
        </w:rPr>
        <w:t xml:space="preserve"> выявлени</w:t>
      </w:r>
      <w:r w:rsidR="00DD248B" w:rsidRPr="006A67E5">
        <w:rPr>
          <w:rFonts w:asciiTheme="majorHAnsi" w:eastAsia="Calibri" w:hAnsiTheme="majorHAnsi" w:cstheme="majorHAnsi"/>
          <w:sz w:val="24"/>
          <w:szCs w:val="24"/>
          <w:lang w:val="ru-MD"/>
        </w:rPr>
        <w:t>я</w:t>
      </w:r>
      <w:r w:rsidRPr="006A67E5">
        <w:rPr>
          <w:rFonts w:asciiTheme="majorHAnsi" w:eastAsia="Calibri" w:hAnsiTheme="majorHAnsi" w:cstheme="majorHAnsi"/>
          <w:sz w:val="24"/>
          <w:szCs w:val="24"/>
          <w:lang w:val="ru-MD"/>
        </w:rPr>
        <w:t xml:space="preserve"> проблем и недостатков, которые повлияли на </w:t>
      </w:r>
      <w:r w:rsidR="00DD248B" w:rsidRPr="006A67E5">
        <w:rPr>
          <w:rFonts w:asciiTheme="majorHAnsi" w:eastAsia="Calibri" w:hAnsiTheme="majorHAnsi" w:cstheme="majorHAnsi"/>
          <w:sz w:val="24"/>
          <w:szCs w:val="24"/>
          <w:lang w:val="ru-MD"/>
        </w:rPr>
        <w:t>реализацию</w:t>
      </w:r>
      <w:r w:rsidRPr="006A67E5">
        <w:rPr>
          <w:rFonts w:asciiTheme="majorHAnsi" w:eastAsia="Calibri" w:hAnsiTheme="majorHAnsi" w:cstheme="majorHAnsi"/>
          <w:sz w:val="24"/>
          <w:szCs w:val="24"/>
          <w:lang w:val="ru-MD"/>
        </w:rPr>
        <w:t xml:space="preserve"> цели проекта</w:t>
      </w:r>
      <w:r w:rsidR="00FE539F" w:rsidRPr="006A67E5">
        <w:rPr>
          <w:rFonts w:asciiTheme="majorHAnsi" w:eastAsia="Calibri" w:hAnsiTheme="majorHAnsi" w:cstheme="majorHAnsi"/>
          <w:sz w:val="24"/>
          <w:szCs w:val="24"/>
          <w:lang w:val="ru-MD"/>
        </w:rPr>
        <w:t>.</w:t>
      </w:r>
      <w:r w:rsidR="00CC2248" w:rsidRPr="006A67E5">
        <w:rPr>
          <w:rFonts w:asciiTheme="majorHAnsi" w:eastAsia="Calibri" w:hAnsiTheme="majorHAnsi" w:cstheme="majorHAnsi"/>
          <w:sz w:val="24"/>
          <w:szCs w:val="24"/>
          <w:lang w:val="ru-MD"/>
        </w:rPr>
        <w:t xml:space="preserve">   </w:t>
      </w:r>
    </w:p>
    <w:p w:rsidR="00CC2248" w:rsidRPr="006A67E5" w:rsidRDefault="00DD248B" w:rsidP="00634BC7">
      <w:pPr>
        <w:tabs>
          <w:tab w:val="right" w:pos="0"/>
        </w:tabs>
        <w:spacing w:after="120" w:line="276" w:lineRule="auto"/>
        <w:ind w:firstLine="709"/>
        <w:jc w:val="both"/>
        <w:rPr>
          <w:rFonts w:asciiTheme="majorHAnsi" w:eastAsia="Times New Roman" w:hAnsiTheme="majorHAnsi" w:cstheme="majorHAnsi"/>
          <w:sz w:val="24"/>
          <w:szCs w:val="24"/>
          <w:lang w:val="ru-MD"/>
        </w:rPr>
      </w:pPr>
      <w:r w:rsidRPr="006A67E5">
        <w:rPr>
          <w:rFonts w:ascii="Calibri Light" w:eastAsia="Times New Roman" w:hAnsi="Calibri Light" w:cs="Calibri Light"/>
          <w:b/>
          <w:bCs/>
          <w:sz w:val="24"/>
          <w:szCs w:val="24"/>
          <w:lang w:val="ru-MD"/>
        </w:rPr>
        <w:t>Методология аудита</w:t>
      </w:r>
    </w:p>
    <w:p w:rsidR="00CC2248" w:rsidRPr="006A67E5" w:rsidRDefault="00B43FB9" w:rsidP="00634BC7">
      <w:pPr>
        <w:tabs>
          <w:tab w:val="right" w:pos="0"/>
        </w:tabs>
        <w:spacing w:after="120" w:line="276" w:lineRule="auto"/>
        <w:ind w:firstLine="709"/>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В </w:t>
      </w:r>
      <w:r w:rsidR="00DD248B" w:rsidRPr="006A67E5">
        <w:rPr>
          <w:rFonts w:asciiTheme="majorHAnsi" w:hAnsiTheme="majorHAnsi" w:cstheme="majorHAnsi"/>
          <w:sz w:val="24"/>
          <w:szCs w:val="24"/>
          <w:lang w:val="ru-MD"/>
        </w:rPr>
        <w:t>рамках</w:t>
      </w:r>
      <w:r w:rsidRPr="006A67E5">
        <w:rPr>
          <w:rFonts w:asciiTheme="majorHAnsi" w:hAnsiTheme="majorHAnsi" w:cstheme="majorHAnsi"/>
          <w:sz w:val="24"/>
          <w:szCs w:val="24"/>
          <w:lang w:val="ru-MD"/>
        </w:rPr>
        <w:t xml:space="preserve"> аудита использовались методы сбора, анализа и интерпретации данных</w:t>
      </w:r>
      <w:r w:rsidR="00DD248B"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с целью ответ</w:t>
      </w:r>
      <w:r w:rsidR="00DD248B" w:rsidRPr="006A67E5">
        <w:rPr>
          <w:rFonts w:asciiTheme="majorHAnsi" w:hAnsiTheme="majorHAnsi" w:cstheme="majorHAnsi"/>
          <w:sz w:val="24"/>
          <w:szCs w:val="24"/>
          <w:lang w:val="ru-MD"/>
        </w:rPr>
        <w:t>ить</w:t>
      </w:r>
      <w:r w:rsidRPr="006A67E5">
        <w:rPr>
          <w:rFonts w:asciiTheme="majorHAnsi" w:hAnsiTheme="majorHAnsi" w:cstheme="majorHAnsi"/>
          <w:sz w:val="24"/>
          <w:szCs w:val="24"/>
          <w:lang w:val="ru-MD"/>
        </w:rPr>
        <w:t xml:space="preserve"> на вопросы аудита, такие как анализ законодательно-нормативных актов; интервьюирование лиц, ответственных за реализацию и администрирование проекта в </w:t>
      </w:r>
      <w:r w:rsidR="00DD248B" w:rsidRPr="006A67E5">
        <w:rPr>
          <w:rFonts w:asciiTheme="majorHAnsi" w:hAnsiTheme="majorHAnsi" w:cstheme="majorHAnsi"/>
          <w:sz w:val="24"/>
          <w:szCs w:val="24"/>
          <w:lang w:val="ru-MD"/>
        </w:rPr>
        <w:t>рамках аудируемых субъектов</w:t>
      </w:r>
      <w:r w:rsidRPr="006A67E5">
        <w:rPr>
          <w:rFonts w:asciiTheme="majorHAnsi" w:hAnsiTheme="majorHAnsi" w:cstheme="majorHAnsi"/>
          <w:sz w:val="24"/>
          <w:szCs w:val="24"/>
          <w:lang w:val="ru-MD"/>
        </w:rPr>
        <w:t xml:space="preserve">; составление анкет для оценки системы внутреннего контроля, выявления рисков, проблем и недостатков в данной области; сравнение планов и отчетов о деятельности </w:t>
      </w:r>
      <w:r w:rsidR="00DD248B" w:rsidRPr="006A67E5">
        <w:rPr>
          <w:rFonts w:asciiTheme="majorHAnsi" w:hAnsiTheme="majorHAnsi" w:cstheme="majorHAnsi"/>
          <w:sz w:val="24"/>
          <w:szCs w:val="24"/>
          <w:lang w:val="ru-MD"/>
        </w:rPr>
        <w:t>ПВП</w:t>
      </w:r>
      <w:r w:rsidRPr="006A67E5">
        <w:rPr>
          <w:rFonts w:asciiTheme="majorHAnsi" w:hAnsiTheme="majorHAnsi" w:cstheme="majorHAnsi"/>
          <w:sz w:val="24"/>
          <w:szCs w:val="24"/>
          <w:lang w:val="ru-MD"/>
        </w:rPr>
        <w:t xml:space="preserve"> с целью анализа полученных результатов </w:t>
      </w:r>
      <w:r w:rsidR="00DD248B" w:rsidRPr="006A67E5">
        <w:rPr>
          <w:rFonts w:asciiTheme="majorHAnsi" w:hAnsiTheme="majorHAnsi" w:cstheme="majorHAnsi"/>
          <w:sz w:val="24"/>
          <w:szCs w:val="24"/>
          <w:lang w:val="ru-MD"/>
        </w:rPr>
        <w:t>по</w:t>
      </w:r>
      <w:r w:rsidRPr="006A67E5">
        <w:rPr>
          <w:rFonts w:asciiTheme="majorHAnsi" w:hAnsiTheme="majorHAnsi" w:cstheme="majorHAnsi"/>
          <w:sz w:val="24"/>
          <w:szCs w:val="24"/>
          <w:lang w:val="ru-MD"/>
        </w:rPr>
        <w:t xml:space="preserve"> отношени</w:t>
      </w:r>
      <w:r w:rsidR="00DD248B" w:rsidRPr="006A67E5">
        <w:rPr>
          <w:rFonts w:asciiTheme="majorHAnsi" w:hAnsiTheme="majorHAnsi" w:cstheme="majorHAnsi"/>
          <w:sz w:val="24"/>
          <w:szCs w:val="24"/>
          <w:lang w:val="ru-MD"/>
        </w:rPr>
        <w:t>ю к</w:t>
      </w:r>
      <w:r w:rsidRPr="006A67E5">
        <w:rPr>
          <w:rFonts w:asciiTheme="majorHAnsi" w:hAnsiTheme="majorHAnsi" w:cstheme="majorHAnsi"/>
          <w:sz w:val="24"/>
          <w:szCs w:val="24"/>
          <w:lang w:val="ru-MD"/>
        </w:rPr>
        <w:t xml:space="preserve"> </w:t>
      </w:r>
      <w:r w:rsidR="00357831" w:rsidRPr="006A67E5">
        <w:rPr>
          <w:rFonts w:asciiTheme="majorHAnsi" w:hAnsiTheme="majorHAnsi" w:cstheme="majorHAnsi"/>
          <w:sz w:val="24"/>
          <w:szCs w:val="24"/>
          <w:lang w:val="ru-MD"/>
        </w:rPr>
        <w:t>намеч</w:t>
      </w:r>
      <w:r w:rsidRPr="006A67E5">
        <w:rPr>
          <w:rFonts w:asciiTheme="majorHAnsi" w:hAnsiTheme="majorHAnsi" w:cstheme="majorHAnsi"/>
          <w:sz w:val="24"/>
          <w:szCs w:val="24"/>
          <w:lang w:val="ru-MD"/>
        </w:rPr>
        <w:t>енны</w:t>
      </w:r>
      <w:r w:rsidR="00357831" w:rsidRPr="006A67E5">
        <w:rPr>
          <w:rFonts w:asciiTheme="majorHAnsi" w:hAnsiTheme="majorHAnsi" w:cstheme="majorHAnsi"/>
          <w:sz w:val="24"/>
          <w:szCs w:val="24"/>
          <w:lang w:val="ru-MD"/>
        </w:rPr>
        <w:t>м целям</w:t>
      </w:r>
      <w:r w:rsidRPr="006A67E5">
        <w:rPr>
          <w:rFonts w:asciiTheme="majorHAnsi" w:hAnsiTheme="majorHAnsi" w:cstheme="majorHAnsi"/>
          <w:sz w:val="24"/>
          <w:szCs w:val="24"/>
          <w:lang w:val="ru-MD"/>
        </w:rPr>
        <w:t xml:space="preserve"> в рамках проекта</w:t>
      </w:r>
      <w:r w:rsidR="00FE539F" w:rsidRPr="006A67E5">
        <w:rPr>
          <w:rFonts w:asciiTheme="majorHAnsi" w:hAnsiTheme="majorHAnsi" w:cstheme="majorHAnsi"/>
          <w:sz w:val="24"/>
          <w:szCs w:val="24"/>
          <w:lang w:val="ru-MD"/>
        </w:rPr>
        <w:t xml:space="preserve">. </w:t>
      </w:r>
      <w:r w:rsidR="00357831" w:rsidRPr="006A67E5">
        <w:rPr>
          <w:rFonts w:asciiTheme="majorHAnsi" w:hAnsiTheme="majorHAnsi" w:cstheme="majorHAnsi"/>
          <w:sz w:val="24"/>
          <w:szCs w:val="24"/>
          <w:lang w:val="ru-MD"/>
        </w:rPr>
        <w:t>Область</w:t>
      </w:r>
      <w:r w:rsidRPr="006A67E5">
        <w:rPr>
          <w:rFonts w:asciiTheme="majorHAnsi" w:hAnsiTheme="majorHAnsi" w:cstheme="majorHAnsi"/>
          <w:sz w:val="24"/>
          <w:szCs w:val="24"/>
          <w:lang w:val="ru-MD"/>
        </w:rPr>
        <w:t xml:space="preserve"> применения и методология аудита </w:t>
      </w:r>
      <w:r w:rsidR="00357831" w:rsidRPr="006A67E5">
        <w:rPr>
          <w:rFonts w:asciiTheme="majorHAnsi" w:hAnsiTheme="majorHAnsi" w:cstheme="majorHAnsi"/>
          <w:sz w:val="24"/>
          <w:szCs w:val="24"/>
          <w:lang w:val="ru-MD"/>
        </w:rPr>
        <w:t>представле</w:t>
      </w:r>
      <w:r w:rsidRPr="006A67E5">
        <w:rPr>
          <w:rFonts w:asciiTheme="majorHAnsi" w:hAnsiTheme="majorHAnsi" w:cstheme="majorHAnsi"/>
          <w:sz w:val="24"/>
          <w:szCs w:val="24"/>
          <w:lang w:val="ru-MD"/>
        </w:rPr>
        <w:t xml:space="preserve">ны в приложении №1 к настоящему </w:t>
      </w:r>
      <w:r w:rsidR="00357831" w:rsidRPr="006A67E5">
        <w:rPr>
          <w:rFonts w:asciiTheme="majorHAnsi" w:hAnsiTheme="majorHAnsi" w:cstheme="majorHAnsi"/>
          <w:sz w:val="24"/>
          <w:szCs w:val="24"/>
          <w:lang w:val="ru-MD"/>
        </w:rPr>
        <w:t>Отчету аудита</w:t>
      </w:r>
      <w:r w:rsidRPr="006A67E5">
        <w:rPr>
          <w:rFonts w:asciiTheme="majorHAnsi" w:hAnsiTheme="majorHAnsi" w:cstheme="majorHAnsi"/>
          <w:sz w:val="24"/>
          <w:szCs w:val="24"/>
          <w:lang w:val="ru-MD"/>
        </w:rPr>
        <w:t>.</w:t>
      </w:r>
      <w:r w:rsidR="00357831" w:rsidRPr="006A67E5">
        <w:rPr>
          <w:rFonts w:asciiTheme="majorHAnsi" w:hAnsiTheme="majorHAnsi" w:cstheme="majorHAnsi"/>
          <w:sz w:val="24"/>
          <w:szCs w:val="24"/>
          <w:lang w:val="ru-MD"/>
        </w:rPr>
        <w:t xml:space="preserve"> </w:t>
      </w:r>
    </w:p>
    <w:p w:rsidR="00CC2248" w:rsidRPr="006A67E5" w:rsidRDefault="00357831" w:rsidP="00634BC7">
      <w:pPr>
        <w:tabs>
          <w:tab w:val="right" w:pos="0"/>
        </w:tabs>
        <w:spacing w:after="120" w:line="276" w:lineRule="auto"/>
        <w:ind w:firstLine="709"/>
        <w:jc w:val="both"/>
        <w:rPr>
          <w:rFonts w:asciiTheme="majorHAnsi" w:eastAsia="Times New Roman" w:hAnsiTheme="majorHAnsi" w:cstheme="majorHAnsi"/>
          <w:sz w:val="24"/>
          <w:szCs w:val="24"/>
          <w:lang w:val="ru-MD"/>
        </w:rPr>
      </w:pPr>
      <w:r w:rsidRPr="006A67E5">
        <w:rPr>
          <w:rFonts w:ascii="Calibri Light" w:eastAsia="Times New Roman" w:hAnsi="Calibri Light" w:cs="Calibri Light"/>
          <w:b/>
          <w:bCs/>
          <w:sz w:val="24"/>
          <w:szCs w:val="24"/>
          <w:lang w:val="ru-MD"/>
        </w:rPr>
        <w:t>Критерии аудита и их источники</w:t>
      </w:r>
    </w:p>
    <w:p w:rsidR="00CC2248" w:rsidRPr="006A67E5" w:rsidRDefault="00B43FB9" w:rsidP="00634BC7">
      <w:pPr>
        <w:tabs>
          <w:tab w:val="right" w:pos="0"/>
        </w:tabs>
        <w:spacing w:after="120" w:line="276" w:lineRule="auto"/>
        <w:ind w:firstLine="709"/>
        <w:jc w:val="both"/>
        <w:rPr>
          <w:rFonts w:asciiTheme="majorHAnsi" w:eastAsia="Times New Roman" w:hAnsiTheme="majorHAnsi" w:cstheme="majorHAnsi"/>
          <w:sz w:val="24"/>
          <w:szCs w:val="24"/>
          <w:lang w:val="ru-MD"/>
        </w:rPr>
      </w:pPr>
      <w:r w:rsidRPr="006A67E5">
        <w:rPr>
          <w:rFonts w:asciiTheme="majorHAnsi" w:eastAsia="Calibri" w:hAnsiTheme="majorHAnsi" w:cstheme="majorHAnsi"/>
          <w:sz w:val="24"/>
          <w:szCs w:val="24"/>
          <w:lang w:val="ru-MD"/>
        </w:rPr>
        <w:t xml:space="preserve">Для оценки </w:t>
      </w:r>
      <w:r w:rsidR="00357831" w:rsidRPr="006A67E5">
        <w:rPr>
          <w:rFonts w:asciiTheme="majorHAnsi" w:eastAsia="Calibri" w:hAnsiTheme="majorHAnsi" w:cstheme="majorHAnsi"/>
          <w:sz w:val="24"/>
          <w:szCs w:val="24"/>
          <w:lang w:val="ru-MD"/>
        </w:rPr>
        <w:t xml:space="preserve">реализации </w:t>
      </w:r>
      <w:r w:rsidRPr="006A67E5">
        <w:rPr>
          <w:rFonts w:asciiTheme="majorHAnsi" w:eastAsia="Calibri" w:hAnsiTheme="majorHAnsi" w:cstheme="majorHAnsi"/>
          <w:sz w:val="24"/>
          <w:szCs w:val="24"/>
          <w:lang w:val="ru-MD"/>
        </w:rPr>
        <w:t xml:space="preserve">цели и </w:t>
      </w:r>
      <w:r w:rsidR="00357831" w:rsidRPr="006A67E5">
        <w:rPr>
          <w:rFonts w:asciiTheme="majorHAnsi" w:eastAsia="Calibri" w:hAnsiTheme="majorHAnsi" w:cstheme="majorHAnsi"/>
          <w:sz w:val="24"/>
          <w:szCs w:val="24"/>
          <w:lang w:val="ru-MD"/>
        </w:rPr>
        <w:t xml:space="preserve">достижения </w:t>
      </w:r>
      <w:r w:rsidRPr="006A67E5">
        <w:rPr>
          <w:rFonts w:asciiTheme="majorHAnsi" w:eastAsia="Calibri" w:hAnsiTheme="majorHAnsi" w:cstheme="majorHAnsi"/>
          <w:sz w:val="24"/>
          <w:szCs w:val="24"/>
          <w:lang w:val="ru-MD"/>
        </w:rPr>
        <w:t>ожидаемого результата проекта</w:t>
      </w:r>
      <w:r w:rsidR="00357831" w:rsidRPr="006A67E5">
        <w:rPr>
          <w:rFonts w:asciiTheme="majorHAnsi" w:eastAsia="Calibri" w:hAnsiTheme="majorHAnsi" w:cstheme="majorHAnsi"/>
          <w:sz w:val="24"/>
          <w:szCs w:val="24"/>
          <w:lang w:val="ru-MD"/>
        </w:rPr>
        <w:t>,</w:t>
      </w:r>
      <w:r w:rsidRPr="006A67E5">
        <w:rPr>
          <w:rFonts w:asciiTheme="majorHAnsi" w:eastAsia="Calibri" w:hAnsiTheme="majorHAnsi" w:cstheme="majorHAnsi"/>
          <w:sz w:val="24"/>
          <w:szCs w:val="24"/>
          <w:lang w:val="ru-MD"/>
        </w:rPr>
        <w:t xml:space="preserve"> были определены критерии аудита и их источники, подробно изложенные в </w:t>
      </w:r>
      <w:r w:rsidR="00357831" w:rsidRPr="006A67E5">
        <w:rPr>
          <w:rFonts w:asciiTheme="majorHAnsi" w:eastAsia="Calibri" w:hAnsiTheme="majorHAnsi" w:cstheme="majorHAnsi"/>
          <w:sz w:val="24"/>
          <w:szCs w:val="24"/>
          <w:lang w:val="ru-MD"/>
        </w:rPr>
        <w:t>П</w:t>
      </w:r>
      <w:r w:rsidRPr="006A67E5">
        <w:rPr>
          <w:rFonts w:asciiTheme="majorHAnsi" w:eastAsia="Calibri" w:hAnsiTheme="majorHAnsi" w:cstheme="majorHAnsi"/>
          <w:sz w:val="24"/>
          <w:szCs w:val="24"/>
          <w:lang w:val="ru-MD"/>
        </w:rPr>
        <w:t xml:space="preserve">риложении №1 к настоящему </w:t>
      </w:r>
      <w:r w:rsidR="00357831" w:rsidRPr="006A67E5">
        <w:rPr>
          <w:rFonts w:asciiTheme="majorHAnsi" w:eastAsia="Calibri" w:hAnsiTheme="majorHAnsi" w:cstheme="majorHAnsi"/>
          <w:sz w:val="24"/>
          <w:szCs w:val="24"/>
          <w:lang w:val="ru-MD"/>
        </w:rPr>
        <w:t>Отчету аудита</w:t>
      </w:r>
      <w:r w:rsidR="00E541B0" w:rsidRPr="006A67E5">
        <w:rPr>
          <w:rFonts w:asciiTheme="majorHAnsi" w:eastAsia="Calibri" w:hAnsiTheme="majorHAnsi" w:cstheme="majorHAnsi"/>
          <w:sz w:val="24"/>
          <w:szCs w:val="24"/>
          <w:lang w:val="ru-MD"/>
        </w:rPr>
        <w:t>.</w:t>
      </w:r>
    </w:p>
    <w:p w:rsidR="00CC2248" w:rsidRPr="006A67E5" w:rsidRDefault="00357831" w:rsidP="00634BC7">
      <w:pPr>
        <w:tabs>
          <w:tab w:val="right" w:pos="0"/>
        </w:tabs>
        <w:spacing w:after="120" w:line="276" w:lineRule="auto"/>
        <w:ind w:firstLine="709"/>
        <w:jc w:val="both"/>
        <w:rPr>
          <w:rFonts w:asciiTheme="majorHAnsi" w:eastAsia="Times New Roman" w:hAnsiTheme="majorHAnsi" w:cstheme="majorHAnsi"/>
          <w:sz w:val="24"/>
          <w:szCs w:val="24"/>
          <w:lang w:val="ru-MD"/>
        </w:rPr>
      </w:pPr>
      <w:bookmarkStart w:id="3" w:name="_Toc510779921"/>
      <w:r w:rsidRPr="006A67E5">
        <w:rPr>
          <w:rFonts w:ascii="Calibri Light" w:eastAsia="Times New Roman" w:hAnsi="Calibri Light" w:cs="Calibri Light"/>
          <w:b/>
          <w:bCs/>
          <w:sz w:val="24"/>
          <w:szCs w:val="24"/>
          <w:lang w:val="ru-MD"/>
        </w:rPr>
        <w:t>Ответственность сторон</w:t>
      </w:r>
      <w:bookmarkEnd w:id="3"/>
    </w:p>
    <w:p w:rsidR="00CC2248" w:rsidRPr="006A67E5" w:rsidRDefault="00B43FB9" w:rsidP="00634BC7">
      <w:pPr>
        <w:tabs>
          <w:tab w:val="right" w:pos="0"/>
        </w:tabs>
        <w:spacing w:after="120" w:line="276" w:lineRule="auto"/>
        <w:ind w:firstLine="709"/>
        <w:jc w:val="both"/>
        <w:rPr>
          <w:rFonts w:asciiTheme="majorHAnsi" w:eastAsia="Times New Roman" w:hAnsiTheme="majorHAnsi" w:cstheme="majorHAnsi"/>
          <w:sz w:val="24"/>
          <w:szCs w:val="24"/>
          <w:lang w:val="ru-MD"/>
        </w:rPr>
      </w:pPr>
      <w:r w:rsidRPr="006A67E5">
        <w:rPr>
          <w:rFonts w:asciiTheme="majorHAnsi" w:hAnsiTheme="majorHAnsi" w:cstheme="majorHAnsi"/>
          <w:sz w:val="24"/>
          <w:szCs w:val="24"/>
          <w:lang w:val="ru-MD"/>
        </w:rPr>
        <w:t xml:space="preserve">Ответственность руководства </w:t>
      </w:r>
      <w:r w:rsidR="00357831" w:rsidRPr="006A67E5">
        <w:rPr>
          <w:rFonts w:asciiTheme="majorHAnsi" w:hAnsiTheme="majorHAnsi" w:cstheme="majorHAnsi"/>
          <w:sz w:val="24"/>
          <w:szCs w:val="24"/>
          <w:lang w:val="ru-MD"/>
        </w:rPr>
        <w:t>аудируемых субъектов</w:t>
      </w:r>
      <w:r w:rsidRPr="006A67E5">
        <w:rPr>
          <w:rFonts w:asciiTheme="majorHAnsi" w:hAnsiTheme="majorHAnsi" w:cstheme="majorHAnsi"/>
          <w:sz w:val="24"/>
          <w:szCs w:val="24"/>
          <w:lang w:val="ru-MD"/>
        </w:rPr>
        <w:t xml:space="preserve"> заключалась в </w:t>
      </w:r>
      <w:r w:rsidR="00357831" w:rsidRPr="006A67E5">
        <w:rPr>
          <w:rFonts w:asciiTheme="majorHAnsi" w:hAnsiTheme="majorHAnsi" w:cstheme="majorHAnsi"/>
          <w:sz w:val="24"/>
          <w:szCs w:val="24"/>
          <w:lang w:val="ru-MD"/>
        </w:rPr>
        <w:t>установлен</w:t>
      </w:r>
      <w:r w:rsidRPr="006A67E5">
        <w:rPr>
          <w:rFonts w:asciiTheme="majorHAnsi" w:hAnsiTheme="majorHAnsi" w:cstheme="majorHAnsi"/>
          <w:sz w:val="24"/>
          <w:szCs w:val="24"/>
          <w:lang w:val="ru-MD"/>
        </w:rPr>
        <w:t xml:space="preserve">ии эффективной системы внутреннего контроля, призванной </w:t>
      </w:r>
      <w:r w:rsidR="00357831" w:rsidRPr="006A67E5">
        <w:rPr>
          <w:rFonts w:asciiTheme="majorHAnsi" w:hAnsiTheme="majorHAnsi" w:cstheme="majorHAnsi"/>
          <w:sz w:val="24"/>
          <w:szCs w:val="24"/>
          <w:lang w:val="ru-MD"/>
        </w:rPr>
        <w:t>способствовать</w:t>
      </w:r>
      <w:r w:rsidRPr="006A67E5">
        <w:rPr>
          <w:rFonts w:asciiTheme="majorHAnsi" w:hAnsiTheme="majorHAnsi" w:cstheme="majorHAnsi"/>
          <w:sz w:val="24"/>
          <w:szCs w:val="24"/>
          <w:lang w:val="ru-MD"/>
        </w:rPr>
        <w:t xml:space="preserve"> </w:t>
      </w:r>
      <w:r w:rsidR="00357831" w:rsidRPr="006A67E5">
        <w:rPr>
          <w:rFonts w:asciiTheme="majorHAnsi" w:hAnsiTheme="majorHAnsi" w:cstheme="majorHAnsi"/>
          <w:sz w:val="24"/>
          <w:szCs w:val="24"/>
          <w:lang w:val="ru-MD"/>
        </w:rPr>
        <w:t>реализации</w:t>
      </w:r>
      <w:r w:rsidRPr="006A67E5">
        <w:rPr>
          <w:rFonts w:asciiTheme="majorHAnsi" w:hAnsiTheme="majorHAnsi" w:cstheme="majorHAnsi"/>
          <w:sz w:val="24"/>
          <w:szCs w:val="24"/>
          <w:lang w:val="ru-MD"/>
        </w:rPr>
        <w:t xml:space="preserve"> цели и достижени</w:t>
      </w:r>
      <w:r w:rsidR="00357831" w:rsidRPr="006A67E5">
        <w:rPr>
          <w:rFonts w:asciiTheme="majorHAnsi" w:hAnsiTheme="majorHAnsi" w:cstheme="majorHAnsi"/>
          <w:sz w:val="24"/>
          <w:szCs w:val="24"/>
          <w:lang w:val="ru-MD"/>
        </w:rPr>
        <w:t>ю</w:t>
      </w:r>
      <w:r w:rsidRPr="006A67E5">
        <w:rPr>
          <w:rFonts w:asciiTheme="majorHAnsi" w:hAnsiTheme="majorHAnsi" w:cstheme="majorHAnsi"/>
          <w:sz w:val="24"/>
          <w:szCs w:val="24"/>
          <w:lang w:val="ru-MD"/>
        </w:rPr>
        <w:t xml:space="preserve"> ожидаемого результата проекта</w:t>
      </w:r>
      <w:r w:rsidR="00E541B0" w:rsidRPr="006A67E5">
        <w:rPr>
          <w:rFonts w:asciiTheme="majorHAnsi" w:hAnsiTheme="majorHAnsi" w:cstheme="majorHAnsi"/>
          <w:sz w:val="24"/>
          <w:szCs w:val="24"/>
          <w:lang w:val="ru-MD"/>
        </w:rPr>
        <w:t>.</w:t>
      </w:r>
    </w:p>
    <w:p w:rsidR="00CC2248" w:rsidRPr="006A67E5" w:rsidRDefault="00B43FB9" w:rsidP="00634BC7">
      <w:pPr>
        <w:tabs>
          <w:tab w:val="right" w:pos="0"/>
        </w:tabs>
        <w:spacing w:after="120" w:line="276" w:lineRule="auto"/>
        <w:ind w:firstLine="709"/>
        <w:jc w:val="both"/>
        <w:rPr>
          <w:rFonts w:asciiTheme="majorHAnsi" w:eastAsia="Times New Roman" w:hAnsiTheme="majorHAnsi" w:cstheme="majorHAnsi"/>
          <w:sz w:val="24"/>
          <w:szCs w:val="24"/>
          <w:lang w:val="ru-MD"/>
        </w:rPr>
      </w:pPr>
      <w:r w:rsidRPr="006A67E5">
        <w:rPr>
          <w:rFonts w:asciiTheme="majorHAnsi" w:hAnsiTheme="majorHAnsi" w:cstheme="majorHAnsi"/>
          <w:sz w:val="24"/>
          <w:szCs w:val="24"/>
          <w:lang w:val="ru-MD"/>
        </w:rPr>
        <w:t>Ответственность аудиторской группы заключалась в получении достаточных и адекватных аудиторских доказательств</w:t>
      </w:r>
      <w:r w:rsidR="00357831" w:rsidRPr="006A67E5">
        <w:rPr>
          <w:rFonts w:asciiTheme="majorHAnsi" w:hAnsiTheme="majorHAnsi" w:cstheme="majorHAnsi"/>
          <w:sz w:val="24"/>
          <w:szCs w:val="24"/>
          <w:lang w:val="ru-MD"/>
        </w:rPr>
        <w:t xml:space="preserve">, подтверждающих констатации и общий </w:t>
      </w:r>
      <w:r w:rsidRPr="006A67E5">
        <w:rPr>
          <w:rFonts w:asciiTheme="majorHAnsi" w:hAnsiTheme="majorHAnsi" w:cstheme="majorHAnsi"/>
          <w:sz w:val="24"/>
          <w:szCs w:val="24"/>
          <w:lang w:val="ru-MD"/>
        </w:rPr>
        <w:t>вывод</w:t>
      </w:r>
      <w:r w:rsidR="00357831"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с целью оценки того, способствовали ли действия, предпринятые ответственными учреждениями, эффективной и </w:t>
      </w:r>
      <w:r w:rsidR="00357831" w:rsidRPr="006A67E5">
        <w:rPr>
          <w:rFonts w:asciiTheme="majorHAnsi" w:hAnsiTheme="majorHAnsi" w:cstheme="majorHAnsi"/>
          <w:sz w:val="24"/>
          <w:szCs w:val="24"/>
          <w:lang w:val="ru-MD"/>
        </w:rPr>
        <w:t>результатив</w:t>
      </w:r>
      <w:r w:rsidRPr="006A67E5">
        <w:rPr>
          <w:rFonts w:asciiTheme="majorHAnsi" w:hAnsiTheme="majorHAnsi" w:cstheme="majorHAnsi"/>
          <w:sz w:val="24"/>
          <w:szCs w:val="24"/>
          <w:lang w:val="ru-MD"/>
        </w:rPr>
        <w:t xml:space="preserve">ной реализации </w:t>
      </w:r>
      <w:r w:rsidR="00357831"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строительства </w:t>
      </w:r>
      <w:r w:rsidR="00962A67" w:rsidRPr="006A67E5">
        <w:rPr>
          <w:rFonts w:asciiTheme="majorHAnsi" w:hAnsiTheme="majorHAnsi" w:cstheme="majorHAnsi"/>
          <w:sz w:val="24"/>
          <w:szCs w:val="24"/>
          <w:lang w:val="ru-MD"/>
        </w:rPr>
        <w:t>Пенитенционарного учреждения в Кишинэу</w:t>
      </w:r>
      <w:r w:rsidRPr="006A67E5">
        <w:rPr>
          <w:rFonts w:asciiTheme="majorHAnsi" w:hAnsiTheme="majorHAnsi" w:cstheme="majorHAnsi"/>
          <w:sz w:val="24"/>
          <w:szCs w:val="24"/>
          <w:lang w:val="ru-MD"/>
        </w:rPr>
        <w:t>. В то же время</w:t>
      </w:r>
      <w:r w:rsidR="00357831"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аудитор не несет ответственности за предотвращение и управление </w:t>
      </w:r>
      <w:r w:rsidR="00357831" w:rsidRPr="006A67E5">
        <w:rPr>
          <w:rFonts w:asciiTheme="majorHAnsi" w:hAnsiTheme="majorHAnsi" w:cstheme="majorHAnsi"/>
          <w:sz w:val="24"/>
          <w:szCs w:val="24"/>
          <w:lang w:val="ru-MD"/>
        </w:rPr>
        <w:t xml:space="preserve">фактами </w:t>
      </w:r>
      <w:r w:rsidRPr="006A67E5">
        <w:rPr>
          <w:rFonts w:asciiTheme="majorHAnsi" w:hAnsiTheme="majorHAnsi" w:cstheme="majorHAnsi"/>
          <w:sz w:val="24"/>
          <w:szCs w:val="24"/>
          <w:lang w:val="ru-MD"/>
        </w:rPr>
        <w:t>мошенничеств</w:t>
      </w:r>
      <w:r w:rsidR="00357831" w:rsidRPr="006A67E5">
        <w:rPr>
          <w:rFonts w:asciiTheme="majorHAnsi" w:hAnsiTheme="majorHAnsi" w:cstheme="majorHAnsi"/>
          <w:sz w:val="24"/>
          <w:szCs w:val="24"/>
          <w:lang w:val="ru-MD"/>
        </w:rPr>
        <w:t>а</w:t>
      </w:r>
      <w:r w:rsidR="00E541B0" w:rsidRPr="006A67E5">
        <w:rPr>
          <w:rFonts w:asciiTheme="majorHAnsi" w:hAnsiTheme="majorHAnsi" w:cstheme="majorHAnsi"/>
          <w:sz w:val="24"/>
          <w:szCs w:val="24"/>
          <w:lang w:val="ru-MD"/>
        </w:rPr>
        <w:t>.</w:t>
      </w:r>
    </w:p>
    <w:p w:rsidR="00CC2248" w:rsidRPr="006A67E5" w:rsidRDefault="004A0EA6" w:rsidP="00634BC7">
      <w:pPr>
        <w:tabs>
          <w:tab w:val="right" w:pos="0"/>
        </w:tabs>
        <w:spacing w:after="120" w:line="276" w:lineRule="auto"/>
        <w:ind w:firstLine="709"/>
        <w:jc w:val="both"/>
        <w:rPr>
          <w:sz w:val="24"/>
          <w:szCs w:val="24"/>
          <w:lang w:val="ru-MD"/>
        </w:rPr>
      </w:pPr>
      <w:r w:rsidRPr="006A67E5">
        <w:rPr>
          <w:rFonts w:asciiTheme="majorHAnsi" w:hAnsiTheme="majorHAnsi" w:cstheme="majorHAnsi"/>
          <w:b/>
          <w:sz w:val="24"/>
          <w:szCs w:val="24"/>
          <w:lang w:val="ru-MD"/>
        </w:rPr>
        <w:t>Независимость аудитора</w:t>
      </w:r>
      <w:r w:rsidR="00CC2248" w:rsidRPr="006A67E5">
        <w:rPr>
          <w:rFonts w:asciiTheme="majorHAnsi" w:hAnsiTheme="majorHAnsi" w:cstheme="majorHAnsi"/>
          <w:b/>
          <w:sz w:val="24"/>
          <w:szCs w:val="24"/>
          <w:lang w:val="ru-MD"/>
        </w:rPr>
        <w:t xml:space="preserve">. </w:t>
      </w:r>
      <w:r w:rsidR="00B43FB9" w:rsidRPr="006A67E5">
        <w:rPr>
          <w:rFonts w:asciiTheme="majorHAnsi" w:hAnsiTheme="majorHAnsi" w:cstheme="majorHAnsi"/>
          <w:sz w:val="24"/>
          <w:szCs w:val="24"/>
          <w:lang w:val="ru-MD"/>
        </w:rPr>
        <w:t xml:space="preserve">Счетная палата формулирует свои </w:t>
      </w:r>
      <w:r w:rsidRPr="006A67E5">
        <w:rPr>
          <w:rFonts w:asciiTheme="majorHAnsi" w:hAnsiTheme="majorHAnsi" w:cstheme="majorHAnsi"/>
          <w:sz w:val="24"/>
          <w:szCs w:val="24"/>
          <w:lang w:val="ru-MD"/>
        </w:rPr>
        <w:t xml:space="preserve">аудиторские </w:t>
      </w:r>
      <w:r w:rsidR="00B43FB9" w:rsidRPr="006A67E5">
        <w:rPr>
          <w:rFonts w:asciiTheme="majorHAnsi" w:hAnsiTheme="majorHAnsi" w:cstheme="majorHAnsi"/>
          <w:sz w:val="24"/>
          <w:szCs w:val="24"/>
          <w:lang w:val="ru-MD"/>
        </w:rPr>
        <w:t xml:space="preserve">мнения/выводы независимо от </w:t>
      </w:r>
      <w:r w:rsidRPr="006A67E5">
        <w:rPr>
          <w:rFonts w:asciiTheme="majorHAnsi" w:hAnsiTheme="majorHAnsi" w:cstheme="majorHAnsi"/>
          <w:sz w:val="24"/>
          <w:szCs w:val="24"/>
          <w:lang w:val="ru-MD"/>
        </w:rPr>
        <w:t>субъектов</w:t>
      </w:r>
      <w:r w:rsidR="00B43FB9" w:rsidRPr="006A67E5">
        <w:rPr>
          <w:rFonts w:asciiTheme="majorHAnsi" w:hAnsiTheme="majorHAnsi" w:cstheme="majorHAnsi"/>
          <w:sz w:val="24"/>
          <w:szCs w:val="24"/>
          <w:lang w:val="ru-MD"/>
        </w:rPr>
        <w:t>, подверг</w:t>
      </w:r>
      <w:r w:rsidRPr="006A67E5">
        <w:rPr>
          <w:rFonts w:asciiTheme="majorHAnsi" w:hAnsiTheme="majorHAnsi" w:cstheme="majorHAnsi"/>
          <w:sz w:val="24"/>
          <w:szCs w:val="24"/>
          <w:lang w:val="ru-MD"/>
        </w:rPr>
        <w:t>нутых</w:t>
      </w:r>
      <w:r w:rsidR="00B43FB9" w:rsidRPr="006A67E5">
        <w:rPr>
          <w:rFonts w:asciiTheme="majorHAnsi" w:hAnsiTheme="majorHAnsi" w:cstheme="majorHAnsi"/>
          <w:sz w:val="24"/>
          <w:szCs w:val="24"/>
          <w:lang w:val="ru-MD"/>
        </w:rPr>
        <w:t xml:space="preserve"> аудиту, и</w:t>
      </w:r>
      <w:r w:rsidRPr="006A67E5">
        <w:rPr>
          <w:rFonts w:asciiTheme="majorHAnsi" w:hAnsiTheme="majorHAnsi" w:cstheme="majorHAnsi"/>
          <w:sz w:val="24"/>
          <w:szCs w:val="24"/>
          <w:lang w:val="ru-MD"/>
        </w:rPr>
        <w:t xml:space="preserve">ли </w:t>
      </w:r>
      <w:r w:rsidR="00B43FB9" w:rsidRPr="006A67E5">
        <w:rPr>
          <w:rFonts w:asciiTheme="majorHAnsi" w:hAnsiTheme="majorHAnsi" w:cstheme="majorHAnsi"/>
          <w:sz w:val="24"/>
          <w:szCs w:val="24"/>
          <w:lang w:val="ru-MD"/>
        </w:rPr>
        <w:t>друг</w:t>
      </w:r>
      <w:r w:rsidR="004D3B50" w:rsidRPr="006A67E5">
        <w:rPr>
          <w:rFonts w:asciiTheme="majorHAnsi" w:hAnsiTheme="majorHAnsi" w:cstheme="majorHAnsi"/>
          <w:sz w:val="24"/>
          <w:szCs w:val="24"/>
          <w:lang w:val="ru-MD"/>
        </w:rPr>
        <w:t>ого</w:t>
      </w:r>
      <w:r w:rsidR="00B43FB9" w:rsidRPr="006A67E5">
        <w:rPr>
          <w:rFonts w:asciiTheme="majorHAnsi" w:hAnsiTheme="majorHAnsi" w:cstheme="majorHAnsi"/>
          <w:sz w:val="24"/>
          <w:szCs w:val="24"/>
          <w:lang w:val="ru-MD"/>
        </w:rPr>
        <w:t xml:space="preserve"> в</w:t>
      </w:r>
      <w:r w:rsidR="004D3B50" w:rsidRPr="006A67E5">
        <w:rPr>
          <w:rFonts w:asciiTheme="majorHAnsi" w:hAnsiTheme="majorHAnsi" w:cstheme="majorHAnsi"/>
          <w:sz w:val="24"/>
          <w:szCs w:val="24"/>
          <w:lang w:val="ru-MD"/>
        </w:rPr>
        <w:t>лияния извне</w:t>
      </w:r>
      <w:r w:rsidR="00B43FB9" w:rsidRPr="006A67E5">
        <w:rPr>
          <w:rFonts w:asciiTheme="majorHAnsi" w:hAnsiTheme="majorHAnsi" w:cstheme="majorHAnsi"/>
          <w:sz w:val="24"/>
          <w:szCs w:val="24"/>
          <w:lang w:val="ru-MD"/>
        </w:rPr>
        <w:t xml:space="preserve">. Счетная палата в своей </w:t>
      </w:r>
      <w:r w:rsidR="004D3B50" w:rsidRPr="006A67E5">
        <w:rPr>
          <w:rFonts w:asciiTheme="majorHAnsi" w:hAnsiTheme="majorHAnsi" w:cstheme="majorHAnsi"/>
          <w:sz w:val="24"/>
          <w:szCs w:val="24"/>
          <w:lang w:val="ru-MD"/>
        </w:rPr>
        <w:t>деятельности</w:t>
      </w:r>
      <w:r w:rsidR="00B43FB9" w:rsidRPr="006A67E5">
        <w:rPr>
          <w:rFonts w:asciiTheme="majorHAnsi" w:hAnsiTheme="majorHAnsi" w:cstheme="majorHAnsi"/>
          <w:sz w:val="24"/>
          <w:szCs w:val="24"/>
          <w:lang w:val="ru-MD"/>
        </w:rPr>
        <w:t xml:space="preserve"> </w:t>
      </w:r>
      <w:r w:rsidR="00C43F8A" w:rsidRPr="006A67E5">
        <w:rPr>
          <w:rFonts w:asciiTheme="majorHAnsi" w:hAnsiTheme="majorHAnsi" w:cstheme="majorHAnsi"/>
          <w:sz w:val="24"/>
          <w:szCs w:val="24"/>
          <w:lang w:val="ru-MD"/>
        </w:rPr>
        <w:t>руководствуется</w:t>
      </w:r>
      <w:r w:rsidR="00B43FB9" w:rsidRPr="006A67E5">
        <w:rPr>
          <w:rFonts w:asciiTheme="majorHAnsi" w:hAnsiTheme="majorHAnsi" w:cstheme="majorHAnsi"/>
          <w:sz w:val="24"/>
          <w:szCs w:val="24"/>
          <w:lang w:val="ru-MD"/>
        </w:rPr>
        <w:t xml:space="preserve"> принципам</w:t>
      </w:r>
      <w:r w:rsidR="00C43F8A" w:rsidRPr="006A67E5">
        <w:rPr>
          <w:rFonts w:asciiTheme="majorHAnsi" w:hAnsiTheme="majorHAnsi" w:cstheme="majorHAnsi"/>
          <w:sz w:val="24"/>
          <w:szCs w:val="24"/>
          <w:lang w:val="ru-MD"/>
        </w:rPr>
        <w:t>и</w:t>
      </w:r>
      <w:r w:rsidR="00B43FB9" w:rsidRPr="006A67E5">
        <w:rPr>
          <w:rFonts w:asciiTheme="majorHAnsi" w:hAnsiTheme="majorHAnsi" w:cstheme="majorHAnsi"/>
          <w:sz w:val="24"/>
          <w:szCs w:val="24"/>
          <w:lang w:val="ru-MD"/>
        </w:rPr>
        <w:t xml:space="preserve"> </w:t>
      </w:r>
      <w:r w:rsidR="004D3B50" w:rsidRPr="006A67E5">
        <w:rPr>
          <w:rFonts w:asciiTheme="majorHAnsi" w:eastAsia="Times New Roman" w:hAnsiTheme="majorHAnsi" w:cstheme="majorHAnsi"/>
          <w:sz w:val="24"/>
          <w:szCs w:val="24"/>
          <w:lang w:val="ru-MD"/>
        </w:rPr>
        <w:t>„М</w:t>
      </w:r>
      <w:r w:rsidR="00B43FB9" w:rsidRPr="006A67E5">
        <w:rPr>
          <w:rFonts w:asciiTheme="majorHAnsi" w:hAnsiTheme="majorHAnsi" w:cstheme="majorHAnsi"/>
          <w:sz w:val="24"/>
          <w:szCs w:val="24"/>
          <w:lang w:val="ru-MD"/>
        </w:rPr>
        <w:t xml:space="preserve">ексиканской Декларации </w:t>
      </w:r>
      <w:r w:rsidR="004D3B50" w:rsidRPr="006A67E5">
        <w:rPr>
          <w:rFonts w:asciiTheme="majorHAnsi" w:hAnsiTheme="majorHAnsi" w:cstheme="majorHAnsi"/>
          <w:sz w:val="24"/>
          <w:szCs w:val="24"/>
          <w:lang w:val="ru-MD"/>
        </w:rPr>
        <w:t xml:space="preserve">о </w:t>
      </w:r>
      <w:r w:rsidR="00B43FB9" w:rsidRPr="006A67E5">
        <w:rPr>
          <w:rFonts w:asciiTheme="majorHAnsi" w:hAnsiTheme="majorHAnsi" w:cstheme="majorHAnsi"/>
          <w:sz w:val="24"/>
          <w:szCs w:val="24"/>
          <w:lang w:val="ru-MD"/>
        </w:rPr>
        <w:t xml:space="preserve">независимости </w:t>
      </w:r>
      <w:r w:rsidR="004D3B50" w:rsidRPr="006A67E5">
        <w:rPr>
          <w:rFonts w:asciiTheme="majorHAnsi" w:hAnsiTheme="majorHAnsi" w:cstheme="majorHAnsi"/>
          <w:sz w:val="24"/>
          <w:szCs w:val="24"/>
          <w:lang w:val="ru-MD"/>
        </w:rPr>
        <w:t>ВОА</w:t>
      </w:r>
      <w:r w:rsidR="004D3B50" w:rsidRPr="006A67E5">
        <w:rPr>
          <w:rFonts w:asciiTheme="majorHAnsi" w:eastAsia="Times New Roman" w:hAnsiTheme="majorHAnsi" w:cstheme="majorHAnsi"/>
          <w:sz w:val="24"/>
          <w:szCs w:val="24"/>
          <w:lang w:val="ru-MD"/>
        </w:rPr>
        <w:t>”</w:t>
      </w:r>
      <w:r w:rsidR="00B43FB9" w:rsidRPr="006A67E5">
        <w:rPr>
          <w:rFonts w:asciiTheme="majorHAnsi" w:hAnsiTheme="majorHAnsi" w:cstheme="majorHAnsi"/>
          <w:sz w:val="24"/>
          <w:szCs w:val="24"/>
          <w:lang w:val="ru-MD"/>
        </w:rPr>
        <w:t xml:space="preserve">, </w:t>
      </w:r>
      <w:r w:rsidR="00C43F8A" w:rsidRPr="006A67E5">
        <w:rPr>
          <w:rFonts w:asciiTheme="majorHAnsi" w:hAnsiTheme="majorHAnsi" w:cstheme="majorHAnsi"/>
          <w:sz w:val="24"/>
          <w:szCs w:val="24"/>
          <w:lang w:val="ru-MD"/>
        </w:rPr>
        <w:t>как это указано в</w:t>
      </w:r>
      <w:r w:rsidR="00B43FB9" w:rsidRPr="006A67E5">
        <w:rPr>
          <w:rFonts w:asciiTheme="majorHAnsi" w:hAnsiTheme="majorHAnsi" w:cstheme="majorHAnsi"/>
          <w:sz w:val="24"/>
          <w:szCs w:val="24"/>
          <w:lang w:val="ru-MD"/>
        </w:rPr>
        <w:t xml:space="preserve"> </w:t>
      </w:r>
      <w:r w:rsidR="00C43F8A" w:rsidRPr="006A67E5">
        <w:rPr>
          <w:rFonts w:asciiTheme="majorHAnsi" w:eastAsia="Times New Roman" w:hAnsiTheme="majorHAnsi" w:cstheme="majorHAnsi"/>
          <w:sz w:val="24"/>
          <w:szCs w:val="24"/>
          <w:lang w:val="ru-MD"/>
        </w:rPr>
        <w:t>INTOSAI-P 10</w:t>
      </w:r>
      <w:r w:rsidR="00C43F8A" w:rsidRPr="006A67E5">
        <w:rPr>
          <w:rFonts w:asciiTheme="majorHAnsi" w:eastAsia="Times New Roman" w:hAnsiTheme="majorHAnsi" w:cstheme="majorHAnsi"/>
          <w:sz w:val="24"/>
          <w:szCs w:val="24"/>
          <w:vertAlign w:val="superscript"/>
          <w:lang w:val="ru-MD"/>
        </w:rPr>
        <w:footnoteReference w:id="14"/>
      </w:r>
      <w:r w:rsidR="00C43F8A" w:rsidRPr="006A67E5">
        <w:rPr>
          <w:rFonts w:asciiTheme="majorHAnsi" w:eastAsia="Times New Roman" w:hAnsiTheme="majorHAnsi" w:cstheme="majorHAnsi"/>
          <w:sz w:val="24"/>
          <w:szCs w:val="24"/>
          <w:lang w:val="ru-MD"/>
        </w:rPr>
        <w:t xml:space="preserve">, </w:t>
      </w:r>
      <w:r w:rsidR="00B43FB9" w:rsidRPr="006A67E5">
        <w:rPr>
          <w:rFonts w:asciiTheme="majorHAnsi" w:hAnsiTheme="majorHAnsi" w:cstheme="majorHAnsi"/>
          <w:sz w:val="24"/>
          <w:szCs w:val="24"/>
          <w:lang w:val="ru-MD"/>
        </w:rPr>
        <w:t xml:space="preserve">и в соответствии с описанием XIX </w:t>
      </w:r>
      <w:r w:rsidR="00C43F8A" w:rsidRPr="006A67E5">
        <w:rPr>
          <w:rFonts w:asciiTheme="majorHAnsi" w:hAnsiTheme="majorHAnsi" w:cstheme="majorHAnsi"/>
          <w:sz w:val="24"/>
          <w:szCs w:val="24"/>
          <w:lang w:val="ru-MD"/>
        </w:rPr>
        <w:t>К</w:t>
      </w:r>
      <w:r w:rsidR="00B43FB9" w:rsidRPr="006A67E5">
        <w:rPr>
          <w:rFonts w:asciiTheme="majorHAnsi" w:hAnsiTheme="majorHAnsi" w:cstheme="majorHAnsi"/>
          <w:sz w:val="24"/>
          <w:szCs w:val="24"/>
          <w:lang w:val="ru-MD"/>
        </w:rPr>
        <w:t xml:space="preserve">онгресса Международной организации </w:t>
      </w:r>
      <w:r w:rsidR="00C43F8A" w:rsidRPr="006A67E5">
        <w:rPr>
          <w:rFonts w:asciiTheme="majorHAnsi" w:hAnsiTheme="majorHAnsi" w:cstheme="majorHAnsi"/>
          <w:sz w:val="24"/>
          <w:szCs w:val="24"/>
          <w:lang w:val="ru-MD"/>
        </w:rPr>
        <w:t>В</w:t>
      </w:r>
      <w:r w:rsidR="00B43FB9" w:rsidRPr="006A67E5">
        <w:rPr>
          <w:rFonts w:asciiTheme="majorHAnsi" w:hAnsiTheme="majorHAnsi" w:cstheme="majorHAnsi"/>
          <w:sz w:val="24"/>
          <w:szCs w:val="24"/>
          <w:lang w:val="ru-MD"/>
        </w:rPr>
        <w:t xml:space="preserve">ысших </w:t>
      </w:r>
      <w:r w:rsidR="00C43F8A" w:rsidRPr="006A67E5">
        <w:rPr>
          <w:rFonts w:asciiTheme="majorHAnsi" w:hAnsiTheme="majorHAnsi" w:cstheme="majorHAnsi"/>
          <w:sz w:val="24"/>
          <w:szCs w:val="24"/>
          <w:lang w:val="ru-MD"/>
        </w:rPr>
        <w:t xml:space="preserve">Органов </w:t>
      </w:r>
      <w:r w:rsidR="00B43FB9" w:rsidRPr="006A67E5">
        <w:rPr>
          <w:rFonts w:asciiTheme="majorHAnsi" w:hAnsiTheme="majorHAnsi" w:cstheme="majorHAnsi"/>
          <w:sz w:val="24"/>
          <w:szCs w:val="24"/>
          <w:lang w:val="ru-MD"/>
        </w:rPr>
        <w:t>аудит</w:t>
      </w:r>
      <w:r w:rsidR="00C43F8A" w:rsidRPr="006A67E5">
        <w:rPr>
          <w:rFonts w:asciiTheme="majorHAnsi" w:hAnsiTheme="majorHAnsi" w:cstheme="majorHAnsi"/>
          <w:sz w:val="24"/>
          <w:szCs w:val="24"/>
          <w:lang w:val="ru-MD"/>
        </w:rPr>
        <w:t>а</w:t>
      </w:r>
      <w:r w:rsidR="00B43FB9" w:rsidRPr="006A67E5">
        <w:rPr>
          <w:rFonts w:asciiTheme="majorHAnsi" w:hAnsiTheme="majorHAnsi" w:cstheme="majorHAnsi"/>
          <w:sz w:val="24"/>
          <w:szCs w:val="24"/>
          <w:lang w:val="ru-MD"/>
        </w:rPr>
        <w:t xml:space="preserve">, </w:t>
      </w:r>
      <w:r w:rsidR="00C43F8A" w:rsidRPr="006A67E5">
        <w:rPr>
          <w:rFonts w:asciiTheme="majorHAnsi" w:hAnsiTheme="majorHAnsi" w:cstheme="majorHAnsi"/>
          <w:sz w:val="24"/>
          <w:szCs w:val="24"/>
          <w:lang w:val="ru-MD"/>
        </w:rPr>
        <w:t>состоявшегося</w:t>
      </w:r>
      <w:r w:rsidR="00B43FB9" w:rsidRPr="006A67E5">
        <w:rPr>
          <w:rFonts w:asciiTheme="majorHAnsi" w:hAnsiTheme="majorHAnsi" w:cstheme="majorHAnsi"/>
          <w:sz w:val="24"/>
          <w:szCs w:val="24"/>
          <w:lang w:val="ru-MD"/>
        </w:rPr>
        <w:t xml:space="preserve"> в Мексике, а также принципам</w:t>
      </w:r>
      <w:r w:rsidR="00C43F8A" w:rsidRPr="006A67E5">
        <w:rPr>
          <w:rFonts w:asciiTheme="majorHAnsi" w:hAnsiTheme="majorHAnsi" w:cstheme="majorHAnsi"/>
          <w:sz w:val="24"/>
          <w:szCs w:val="24"/>
          <w:lang w:val="ru-MD"/>
        </w:rPr>
        <w:t>и</w:t>
      </w:r>
      <w:r w:rsidR="00B43FB9" w:rsidRPr="006A67E5">
        <w:rPr>
          <w:rFonts w:asciiTheme="majorHAnsi" w:hAnsiTheme="majorHAnsi" w:cstheme="majorHAnsi"/>
          <w:sz w:val="24"/>
          <w:szCs w:val="24"/>
          <w:lang w:val="ru-MD"/>
        </w:rPr>
        <w:t xml:space="preserve"> этики в соответствии с требованиями </w:t>
      </w:r>
      <w:r w:rsidR="00C43F8A" w:rsidRPr="006A67E5">
        <w:rPr>
          <w:rFonts w:asciiTheme="majorHAnsi" w:hAnsiTheme="majorHAnsi" w:cstheme="majorHAnsi"/>
          <w:sz w:val="24"/>
          <w:szCs w:val="24"/>
          <w:lang w:val="ru-MD"/>
        </w:rPr>
        <w:t>К</w:t>
      </w:r>
      <w:r w:rsidR="00B43FB9" w:rsidRPr="006A67E5">
        <w:rPr>
          <w:rFonts w:asciiTheme="majorHAnsi" w:hAnsiTheme="majorHAnsi" w:cstheme="majorHAnsi"/>
          <w:sz w:val="24"/>
          <w:szCs w:val="24"/>
          <w:lang w:val="ru-MD"/>
        </w:rPr>
        <w:t xml:space="preserve">одекса </w:t>
      </w:r>
      <w:r w:rsidR="00C43F8A" w:rsidRPr="006A67E5">
        <w:rPr>
          <w:rFonts w:asciiTheme="majorHAnsi" w:hAnsiTheme="majorHAnsi" w:cstheme="majorHAnsi"/>
          <w:sz w:val="24"/>
          <w:szCs w:val="24"/>
          <w:lang w:val="ru-MD"/>
        </w:rPr>
        <w:t xml:space="preserve">этики </w:t>
      </w:r>
      <w:r w:rsidR="00B43FB9" w:rsidRPr="006A67E5">
        <w:rPr>
          <w:rFonts w:asciiTheme="majorHAnsi" w:hAnsiTheme="majorHAnsi" w:cstheme="majorHAnsi"/>
          <w:sz w:val="24"/>
          <w:szCs w:val="24"/>
          <w:lang w:val="ru-MD"/>
        </w:rPr>
        <w:t>Счетной палаты</w:t>
      </w:r>
      <w:r w:rsidR="00E541B0" w:rsidRPr="006A67E5">
        <w:rPr>
          <w:rFonts w:asciiTheme="majorHAnsi" w:hAnsiTheme="majorHAnsi" w:cstheme="majorHAnsi"/>
          <w:sz w:val="24"/>
          <w:szCs w:val="24"/>
          <w:lang w:val="ru-MD"/>
        </w:rPr>
        <w:t>.</w:t>
      </w:r>
    </w:p>
    <w:p w:rsidR="00CC2248" w:rsidRPr="006A67E5" w:rsidRDefault="00C23ED2" w:rsidP="00634BC7">
      <w:pPr>
        <w:tabs>
          <w:tab w:val="right" w:pos="0"/>
        </w:tabs>
        <w:spacing w:after="120" w:line="276" w:lineRule="auto"/>
        <w:rPr>
          <w:rFonts w:asciiTheme="majorHAnsi" w:hAnsiTheme="majorHAnsi"/>
          <w:b/>
          <w:sz w:val="28"/>
          <w:szCs w:val="28"/>
          <w:lang w:val="ru-MD"/>
        </w:rPr>
      </w:pPr>
      <w:r w:rsidRPr="006A67E5">
        <w:rPr>
          <w:rFonts w:asciiTheme="majorHAnsi" w:hAnsiTheme="majorHAnsi"/>
          <w:b/>
          <w:sz w:val="28"/>
          <w:szCs w:val="28"/>
          <w:lang w:val="ru-MD"/>
        </w:rPr>
        <w:t xml:space="preserve">IV. </w:t>
      </w:r>
      <w:r w:rsidR="00843EB8" w:rsidRPr="006A67E5">
        <w:rPr>
          <w:rFonts w:asciiTheme="majorHAnsi" w:hAnsiTheme="majorHAnsi"/>
          <w:b/>
          <w:sz w:val="28"/>
          <w:szCs w:val="28"/>
          <w:lang w:val="ru-MD"/>
        </w:rPr>
        <w:t>КОНСТАТАЦИИ</w:t>
      </w:r>
    </w:p>
    <w:p w:rsidR="00E607BA" w:rsidRPr="006A67E5" w:rsidRDefault="00E607BA" w:rsidP="00634BC7">
      <w:pPr>
        <w:tabs>
          <w:tab w:val="right" w:pos="0"/>
        </w:tabs>
        <w:spacing w:after="120" w:line="276" w:lineRule="auto"/>
        <w:jc w:val="both"/>
        <w:rPr>
          <w:rFonts w:asciiTheme="majorHAnsi" w:hAnsiTheme="majorHAnsi"/>
          <w:sz w:val="24"/>
          <w:szCs w:val="24"/>
          <w:lang w:val="ru-MD"/>
        </w:rPr>
      </w:pPr>
      <w:r w:rsidRPr="006A67E5">
        <w:rPr>
          <w:rFonts w:asciiTheme="majorHAnsi" w:hAnsiTheme="majorHAnsi"/>
          <w:b/>
          <w:sz w:val="24"/>
          <w:szCs w:val="24"/>
          <w:lang w:val="ru-MD"/>
        </w:rPr>
        <w:t xml:space="preserve">4.1. </w:t>
      </w:r>
      <w:r w:rsidR="00843EB8" w:rsidRPr="006A67E5">
        <w:rPr>
          <w:rFonts w:asciiTheme="majorHAnsi" w:hAnsiTheme="majorHAnsi"/>
          <w:b/>
          <w:sz w:val="24"/>
          <w:szCs w:val="24"/>
          <w:lang w:val="ru-MD"/>
        </w:rPr>
        <w:t>Конкретная задача</w:t>
      </w:r>
      <w:r w:rsidRPr="006A67E5">
        <w:rPr>
          <w:rFonts w:asciiTheme="majorHAnsi" w:hAnsiTheme="majorHAnsi"/>
          <w:b/>
          <w:sz w:val="24"/>
          <w:szCs w:val="24"/>
          <w:lang w:val="ru-MD"/>
        </w:rPr>
        <w:t xml:space="preserve"> I: </w:t>
      </w:r>
      <w:r w:rsidR="00985104" w:rsidRPr="006A67E5">
        <w:rPr>
          <w:rFonts w:asciiTheme="majorHAnsi" w:hAnsiTheme="majorHAnsi"/>
          <w:sz w:val="24"/>
          <w:szCs w:val="24"/>
          <w:lang w:val="ru-MD"/>
        </w:rPr>
        <w:t>„</w:t>
      </w:r>
      <w:r w:rsidR="00DA247D" w:rsidRPr="006A67E5">
        <w:rPr>
          <w:rFonts w:asciiTheme="majorHAnsi" w:hAnsiTheme="majorHAnsi"/>
          <w:iCs/>
          <w:sz w:val="24"/>
          <w:szCs w:val="24"/>
          <w:lang w:val="ru-MD"/>
        </w:rPr>
        <w:t>Обеспечили ли ответственные учреждения эффективное управление Проектом, направленное на достижение ожидаемого результата</w:t>
      </w:r>
      <w:r w:rsidR="00C23ED2" w:rsidRPr="006A67E5">
        <w:rPr>
          <w:rFonts w:asciiTheme="majorHAnsi" w:hAnsiTheme="majorHAnsi"/>
          <w:sz w:val="24"/>
          <w:szCs w:val="24"/>
          <w:lang w:val="ru-MD"/>
        </w:rPr>
        <w:t>?</w:t>
      </w:r>
      <w:r w:rsidRPr="006A67E5">
        <w:rPr>
          <w:rFonts w:asciiTheme="majorHAnsi" w:hAnsiTheme="majorHAnsi"/>
          <w:sz w:val="24"/>
          <w:szCs w:val="24"/>
          <w:lang w:val="ru-MD"/>
        </w:rPr>
        <w:t>”</w:t>
      </w:r>
      <w:r w:rsidR="00C23ED2" w:rsidRPr="006A67E5">
        <w:rPr>
          <w:rFonts w:asciiTheme="majorHAnsi" w:hAnsiTheme="majorHAnsi"/>
          <w:sz w:val="24"/>
          <w:szCs w:val="24"/>
          <w:lang w:val="ru-MD"/>
        </w:rPr>
        <w:t xml:space="preserve"> </w:t>
      </w:r>
    </w:p>
    <w:p w:rsidR="00E55649" w:rsidRPr="006A67E5" w:rsidRDefault="009F76B8"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b/>
          <w:sz w:val="24"/>
          <w:szCs w:val="24"/>
          <w:lang w:val="ru-MD"/>
        </w:rPr>
        <w:t>4.1.1.</w:t>
      </w:r>
      <w:r w:rsidRPr="006A67E5">
        <w:rPr>
          <w:rFonts w:asciiTheme="majorHAnsi" w:hAnsiTheme="majorHAnsi" w:cstheme="majorHAnsi"/>
          <w:b/>
          <w:sz w:val="24"/>
          <w:szCs w:val="24"/>
          <w:lang w:val="ru-MD"/>
        </w:rPr>
        <w:t xml:space="preserve"> </w:t>
      </w:r>
      <w:r w:rsidR="00843EB8" w:rsidRPr="006A67E5">
        <w:rPr>
          <w:rFonts w:asciiTheme="majorHAnsi" w:hAnsiTheme="majorHAnsi" w:cstheme="majorHAnsi"/>
          <w:b/>
          <w:sz w:val="24"/>
          <w:szCs w:val="24"/>
          <w:lang w:val="ru-MD"/>
        </w:rPr>
        <w:t>Подзадача</w:t>
      </w:r>
      <w:r w:rsidRPr="006A67E5">
        <w:rPr>
          <w:rFonts w:asciiTheme="majorHAnsi" w:hAnsiTheme="majorHAnsi" w:cstheme="majorHAnsi"/>
          <w:b/>
          <w:sz w:val="24"/>
          <w:szCs w:val="24"/>
          <w:lang w:val="ru-MD"/>
        </w:rPr>
        <w:t xml:space="preserve"> I</w:t>
      </w:r>
      <w:r w:rsidRPr="006A67E5">
        <w:rPr>
          <w:rFonts w:asciiTheme="majorHAnsi" w:hAnsiTheme="majorHAnsi" w:cstheme="majorHAnsi"/>
          <w:sz w:val="24"/>
          <w:szCs w:val="24"/>
          <w:lang w:val="ru-MD"/>
        </w:rPr>
        <w:t xml:space="preserve">: </w:t>
      </w:r>
      <w:r w:rsidR="00985104" w:rsidRPr="006A67E5">
        <w:rPr>
          <w:rFonts w:asciiTheme="majorHAnsi" w:hAnsiTheme="majorHAnsi"/>
          <w:sz w:val="24"/>
          <w:szCs w:val="24"/>
          <w:lang w:val="ru-MD"/>
        </w:rPr>
        <w:t>„</w:t>
      </w:r>
      <w:r w:rsidR="00DA247D" w:rsidRPr="006A67E5">
        <w:rPr>
          <w:rFonts w:asciiTheme="majorHAnsi" w:hAnsiTheme="majorHAnsi" w:cstheme="majorHAnsi"/>
          <w:sz w:val="24"/>
          <w:szCs w:val="24"/>
          <w:lang w:val="ru-MD"/>
        </w:rPr>
        <w:t>Были ли нормативные положения и организационные механизмы достаточными и адекватными для инициирования и внедрения Проекта</w:t>
      </w:r>
      <w:r w:rsidRPr="006A67E5">
        <w:rPr>
          <w:rFonts w:asciiTheme="majorHAnsi" w:hAnsiTheme="majorHAnsi" w:cstheme="majorHAnsi"/>
          <w:sz w:val="24"/>
          <w:szCs w:val="24"/>
          <w:lang w:val="ru-MD"/>
        </w:rPr>
        <w:t>?”</w:t>
      </w:r>
    </w:p>
    <w:p w:rsidR="00F95AE7" w:rsidRPr="006A67E5" w:rsidRDefault="00F95AE7" w:rsidP="00F95AE7">
      <w:pPr>
        <w:tabs>
          <w:tab w:val="right" w:pos="0"/>
        </w:tabs>
        <w:spacing w:after="120"/>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1.1. </w:t>
      </w:r>
      <w:r w:rsidR="00DA247D" w:rsidRPr="006A67E5">
        <w:rPr>
          <w:rFonts w:asciiTheme="majorHAnsi" w:hAnsiTheme="majorHAnsi" w:cstheme="majorHAnsi"/>
          <w:sz w:val="24"/>
          <w:szCs w:val="24"/>
          <w:lang w:val="ru-MD"/>
        </w:rPr>
        <w:t>Были ли нормативные положения и организационные механизмы достаточными и адекватными для инициирования и внедрения Проекта</w:t>
      </w:r>
      <w:r w:rsidRPr="006A67E5">
        <w:rPr>
          <w:rFonts w:asciiTheme="majorHAnsi" w:hAnsiTheme="majorHAnsi" w:cstheme="majorHAnsi"/>
          <w:sz w:val="24"/>
          <w:szCs w:val="24"/>
          <w:lang w:val="ru-MD"/>
        </w:rPr>
        <w:t xml:space="preserve">? </w:t>
      </w:r>
    </w:p>
    <w:p w:rsidR="00F95AE7" w:rsidRPr="006A67E5" w:rsidRDefault="00F95AE7" w:rsidP="00634BC7">
      <w:pPr>
        <w:tabs>
          <w:tab w:val="right" w:pos="0"/>
        </w:tabs>
        <w:spacing w:after="120" w:line="276" w:lineRule="auto"/>
        <w:ind w:right="50" w:firstLine="720"/>
        <w:jc w:val="both"/>
        <w:rPr>
          <w:rFonts w:asciiTheme="majorHAnsi" w:hAnsiTheme="majorHAnsi" w:cstheme="majorHAnsi"/>
          <w:i/>
          <w:sz w:val="24"/>
          <w:szCs w:val="24"/>
          <w:lang w:val="ru-MD"/>
        </w:rPr>
      </w:pPr>
      <w:r w:rsidRPr="006A67E5">
        <w:rPr>
          <w:rFonts w:asciiTheme="majorHAnsi" w:hAnsiTheme="majorHAnsi" w:cstheme="majorHAnsi"/>
          <w:i/>
          <w:sz w:val="24"/>
          <w:szCs w:val="24"/>
          <w:lang w:val="ru-MD"/>
        </w:rPr>
        <w:t xml:space="preserve">Недостатки нормативной базы и неадекватные организационные механизмы </w:t>
      </w:r>
      <w:r w:rsidR="00E773D6" w:rsidRPr="006A67E5">
        <w:rPr>
          <w:rFonts w:asciiTheme="majorHAnsi" w:hAnsiTheme="majorHAnsi" w:cstheme="majorHAnsi"/>
          <w:i/>
          <w:sz w:val="24"/>
          <w:szCs w:val="24"/>
          <w:lang w:val="ru-MD"/>
        </w:rPr>
        <w:t xml:space="preserve">отрицательно </w:t>
      </w:r>
      <w:r w:rsidRPr="006A67E5">
        <w:rPr>
          <w:rFonts w:asciiTheme="majorHAnsi" w:hAnsiTheme="majorHAnsi" w:cstheme="majorHAnsi"/>
          <w:i/>
          <w:sz w:val="24"/>
          <w:szCs w:val="24"/>
          <w:lang w:val="ru-MD"/>
        </w:rPr>
        <w:t xml:space="preserve">повлияли на </w:t>
      </w:r>
      <w:r w:rsidR="00E773D6" w:rsidRPr="006A67E5">
        <w:rPr>
          <w:rFonts w:asciiTheme="majorHAnsi" w:hAnsiTheme="majorHAnsi" w:cstheme="majorHAnsi"/>
          <w:i/>
          <w:sz w:val="24"/>
          <w:szCs w:val="24"/>
          <w:lang w:val="ru-MD"/>
        </w:rPr>
        <w:t>осуществл</w:t>
      </w:r>
      <w:r w:rsidRPr="006A67E5">
        <w:rPr>
          <w:rFonts w:asciiTheme="majorHAnsi" w:hAnsiTheme="majorHAnsi" w:cstheme="majorHAnsi"/>
          <w:i/>
          <w:sz w:val="24"/>
          <w:szCs w:val="24"/>
          <w:lang w:val="ru-MD"/>
        </w:rPr>
        <w:t>ение эффективного управления проект</w:t>
      </w:r>
      <w:r w:rsidR="00E773D6" w:rsidRPr="006A67E5">
        <w:rPr>
          <w:rFonts w:asciiTheme="majorHAnsi" w:hAnsiTheme="majorHAnsi" w:cstheme="majorHAnsi"/>
          <w:i/>
          <w:sz w:val="24"/>
          <w:szCs w:val="24"/>
          <w:lang w:val="ru-MD"/>
        </w:rPr>
        <w:t>ом</w:t>
      </w:r>
      <w:r w:rsidRPr="006A67E5">
        <w:rPr>
          <w:rFonts w:asciiTheme="majorHAnsi" w:hAnsiTheme="majorHAnsi" w:cstheme="majorHAnsi"/>
          <w:i/>
          <w:sz w:val="24"/>
          <w:szCs w:val="24"/>
          <w:lang w:val="ru-MD"/>
        </w:rPr>
        <w:t>, призванн</w:t>
      </w:r>
      <w:r w:rsidR="00E773D6" w:rsidRPr="006A67E5">
        <w:rPr>
          <w:rFonts w:asciiTheme="majorHAnsi" w:hAnsiTheme="majorHAnsi" w:cstheme="majorHAnsi"/>
          <w:i/>
          <w:sz w:val="24"/>
          <w:szCs w:val="24"/>
          <w:lang w:val="ru-MD"/>
        </w:rPr>
        <w:t>ым способствовать</w:t>
      </w:r>
      <w:r w:rsidRPr="006A67E5">
        <w:rPr>
          <w:rFonts w:asciiTheme="majorHAnsi" w:hAnsiTheme="majorHAnsi" w:cstheme="majorHAnsi"/>
          <w:i/>
          <w:sz w:val="24"/>
          <w:szCs w:val="24"/>
          <w:lang w:val="ru-MD"/>
        </w:rPr>
        <w:t xml:space="preserve"> дости</w:t>
      </w:r>
      <w:r w:rsidR="00E773D6" w:rsidRPr="006A67E5">
        <w:rPr>
          <w:rFonts w:asciiTheme="majorHAnsi" w:hAnsiTheme="majorHAnsi" w:cstheme="majorHAnsi"/>
          <w:i/>
          <w:sz w:val="24"/>
          <w:szCs w:val="24"/>
          <w:lang w:val="ru-MD"/>
        </w:rPr>
        <w:t>жению</w:t>
      </w:r>
      <w:r w:rsidRPr="006A67E5">
        <w:rPr>
          <w:rFonts w:asciiTheme="majorHAnsi" w:hAnsiTheme="majorHAnsi" w:cstheme="majorHAnsi"/>
          <w:i/>
          <w:sz w:val="24"/>
          <w:szCs w:val="24"/>
          <w:lang w:val="ru-MD"/>
        </w:rPr>
        <w:t xml:space="preserve"> ожидаемого результата. Упомянутые </w:t>
      </w:r>
      <w:r w:rsidR="00E773D6" w:rsidRPr="006A67E5">
        <w:rPr>
          <w:rFonts w:asciiTheme="majorHAnsi" w:hAnsiTheme="majorHAnsi" w:cstheme="majorHAnsi"/>
          <w:i/>
          <w:sz w:val="24"/>
          <w:szCs w:val="24"/>
          <w:lang w:val="ru-MD"/>
        </w:rPr>
        <w:t xml:space="preserve">аспекты </w:t>
      </w:r>
      <w:r w:rsidRPr="006A67E5">
        <w:rPr>
          <w:rFonts w:asciiTheme="majorHAnsi" w:hAnsiTheme="majorHAnsi" w:cstheme="majorHAnsi"/>
          <w:i/>
          <w:sz w:val="24"/>
          <w:szCs w:val="24"/>
          <w:lang w:val="ru-MD"/>
        </w:rPr>
        <w:t xml:space="preserve">были </w:t>
      </w:r>
      <w:r w:rsidR="00E773D6" w:rsidRPr="006A67E5">
        <w:rPr>
          <w:rFonts w:asciiTheme="majorHAnsi" w:hAnsiTheme="majorHAnsi" w:cstheme="majorHAnsi"/>
          <w:i/>
          <w:sz w:val="24"/>
          <w:szCs w:val="24"/>
          <w:lang w:val="ru-MD"/>
        </w:rPr>
        <w:t>обусловле</w:t>
      </w:r>
      <w:r w:rsidRPr="006A67E5">
        <w:rPr>
          <w:rFonts w:asciiTheme="majorHAnsi" w:hAnsiTheme="majorHAnsi" w:cstheme="majorHAnsi"/>
          <w:i/>
          <w:sz w:val="24"/>
          <w:szCs w:val="24"/>
          <w:lang w:val="ru-MD"/>
        </w:rPr>
        <w:t xml:space="preserve">ны бездействием </w:t>
      </w:r>
      <w:r w:rsidR="00E773D6" w:rsidRPr="006A67E5">
        <w:rPr>
          <w:rFonts w:asciiTheme="majorHAnsi" w:hAnsiTheme="majorHAnsi" w:cstheme="majorHAnsi"/>
          <w:i/>
          <w:sz w:val="24"/>
          <w:szCs w:val="24"/>
          <w:lang w:val="ru-MD"/>
        </w:rPr>
        <w:t>МЮ</w:t>
      </w:r>
      <w:r w:rsidRPr="006A67E5">
        <w:rPr>
          <w:rFonts w:asciiTheme="majorHAnsi" w:hAnsiTheme="majorHAnsi" w:cstheme="majorHAnsi"/>
          <w:i/>
          <w:sz w:val="24"/>
          <w:szCs w:val="24"/>
          <w:lang w:val="ru-MD"/>
        </w:rPr>
        <w:t xml:space="preserve"> по разработке соответствующих правил для организации процесса </w:t>
      </w:r>
      <w:r w:rsidR="00E773D6" w:rsidRPr="006A67E5">
        <w:rPr>
          <w:rFonts w:asciiTheme="majorHAnsi" w:hAnsiTheme="majorHAnsi" w:cstheme="majorHAnsi"/>
          <w:i/>
          <w:sz w:val="24"/>
          <w:szCs w:val="24"/>
          <w:lang w:val="ru-MD"/>
        </w:rPr>
        <w:t>внедрения</w:t>
      </w:r>
      <w:r w:rsidRPr="006A67E5">
        <w:rPr>
          <w:rFonts w:asciiTheme="majorHAnsi" w:hAnsiTheme="majorHAnsi" w:cstheme="majorHAnsi"/>
          <w:i/>
          <w:sz w:val="24"/>
          <w:szCs w:val="24"/>
          <w:lang w:val="ru-MD"/>
        </w:rPr>
        <w:t xml:space="preserve"> проекта, а также не</w:t>
      </w:r>
      <w:r w:rsidR="00E773D6" w:rsidRPr="006A67E5">
        <w:rPr>
          <w:rFonts w:asciiTheme="majorHAnsi" w:hAnsiTheme="majorHAnsi" w:cstheme="majorHAnsi"/>
          <w:i/>
          <w:sz w:val="24"/>
          <w:szCs w:val="24"/>
          <w:lang w:val="ru-MD"/>
        </w:rPr>
        <w:t>последовательностью</w:t>
      </w:r>
      <w:r w:rsidRPr="006A67E5">
        <w:rPr>
          <w:rFonts w:asciiTheme="majorHAnsi" w:hAnsiTheme="majorHAnsi" w:cstheme="majorHAnsi"/>
          <w:i/>
          <w:sz w:val="24"/>
          <w:szCs w:val="24"/>
          <w:lang w:val="ru-MD"/>
        </w:rPr>
        <w:t xml:space="preserve"> утвержденной нормативно</w:t>
      </w:r>
      <w:r w:rsidR="00E773D6" w:rsidRPr="006A67E5">
        <w:rPr>
          <w:rFonts w:asciiTheme="majorHAnsi" w:hAnsiTheme="majorHAnsi" w:cstheme="majorHAnsi"/>
          <w:i/>
          <w:sz w:val="24"/>
          <w:szCs w:val="24"/>
          <w:lang w:val="ru-MD"/>
        </w:rPr>
        <w:t xml:space="preserve">й </w:t>
      </w:r>
      <w:r w:rsidRPr="006A67E5">
        <w:rPr>
          <w:rFonts w:asciiTheme="majorHAnsi" w:hAnsiTheme="majorHAnsi" w:cstheme="majorHAnsi"/>
          <w:i/>
          <w:sz w:val="24"/>
          <w:szCs w:val="24"/>
          <w:lang w:val="ru-MD"/>
        </w:rPr>
        <w:t>базы.</w:t>
      </w:r>
    </w:p>
    <w:p w:rsidR="00F95AE7" w:rsidRPr="006A67E5" w:rsidRDefault="00C23ED2" w:rsidP="00634BC7">
      <w:pPr>
        <w:tabs>
          <w:tab w:val="right" w:pos="0"/>
        </w:tabs>
        <w:spacing w:after="120" w:line="276" w:lineRule="auto"/>
        <w:ind w:right="50"/>
        <w:jc w:val="both"/>
        <w:rPr>
          <w:rFonts w:asciiTheme="majorHAnsi" w:hAnsiTheme="majorHAnsi" w:cstheme="majorHAnsi"/>
          <w:b/>
          <w:i/>
          <w:sz w:val="24"/>
          <w:szCs w:val="24"/>
          <w:lang w:val="ru-MD"/>
        </w:rPr>
      </w:pPr>
      <w:r w:rsidRPr="006A67E5">
        <w:rPr>
          <w:rFonts w:asciiTheme="majorHAnsi" w:hAnsiTheme="majorHAnsi" w:cstheme="majorHAnsi"/>
          <w:b/>
          <w:i/>
          <w:sz w:val="24"/>
          <w:szCs w:val="24"/>
          <w:lang w:val="ru-MD"/>
        </w:rPr>
        <w:t xml:space="preserve">4.1.1.1. </w:t>
      </w:r>
      <w:r w:rsidR="00E773D6" w:rsidRPr="006A67E5">
        <w:rPr>
          <w:rFonts w:asciiTheme="majorHAnsi" w:hAnsiTheme="majorHAnsi" w:cstheme="majorHAnsi"/>
          <w:b/>
          <w:i/>
          <w:sz w:val="24"/>
          <w:szCs w:val="24"/>
          <w:lang w:val="ru-MD"/>
        </w:rPr>
        <w:t>Полномочия и обязанности Министерства юстиции, а также компетенции Национальной администрации пенитенциарных учреждений, не были определены в рамках проекта, также были игнорированы положения о порядке создания и функционирования Подразделения по внедрению из Рамочного соглашения о займе.</w:t>
      </w:r>
    </w:p>
    <w:p w:rsidR="00783129" w:rsidRPr="006A67E5" w:rsidRDefault="00641F1B"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i/>
          <w:lang w:val="ru-MD"/>
        </w:rPr>
        <w:t>Н</w:t>
      </w:r>
      <w:r w:rsidR="00444563" w:rsidRPr="006A67E5">
        <w:rPr>
          <w:rFonts w:asciiTheme="majorHAnsi" w:hAnsiTheme="majorHAnsi"/>
          <w:i/>
          <w:lang w:val="ru-MD"/>
        </w:rPr>
        <w:t xml:space="preserve">еустановление </w:t>
      </w:r>
      <w:r w:rsidR="00A4228C" w:rsidRPr="006A67E5">
        <w:rPr>
          <w:rFonts w:asciiTheme="majorHAnsi" w:hAnsiTheme="majorHAnsi"/>
          <w:i/>
          <w:lang w:val="ru-MD"/>
        </w:rPr>
        <w:t>конкретных полномочий</w:t>
      </w:r>
      <w:r w:rsidR="00444563" w:rsidRPr="006A67E5">
        <w:rPr>
          <w:rFonts w:asciiTheme="majorHAnsi" w:hAnsiTheme="majorHAnsi"/>
          <w:i/>
          <w:lang w:val="ru-MD"/>
        </w:rPr>
        <w:t xml:space="preserve"> и обязанностей </w:t>
      </w:r>
      <w:r w:rsidR="00A4228C" w:rsidRPr="006A67E5">
        <w:rPr>
          <w:rFonts w:asciiTheme="majorHAnsi" w:hAnsiTheme="majorHAnsi"/>
          <w:i/>
          <w:lang w:val="ru-MD"/>
        </w:rPr>
        <w:t>МЮ</w:t>
      </w:r>
      <w:r w:rsidR="00444563" w:rsidRPr="006A67E5">
        <w:rPr>
          <w:rFonts w:asciiTheme="majorHAnsi" w:hAnsiTheme="majorHAnsi"/>
          <w:i/>
          <w:lang w:val="ru-MD"/>
        </w:rPr>
        <w:t xml:space="preserve"> и </w:t>
      </w:r>
      <w:r w:rsidR="00A4228C" w:rsidRPr="006A67E5">
        <w:rPr>
          <w:rFonts w:asciiTheme="majorHAnsi" w:hAnsiTheme="majorHAnsi"/>
          <w:i/>
          <w:lang w:val="ru-MD"/>
        </w:rPr>
        <w:t>НААПУ</w:t>
      </w:r>
      <w:r w:rsidR="00444563" w:rsidRPr="006A67E5">
        <w:rPr>
          <w:rFonts w:asciiTheme="majorHAnsi" w:hAnsiTheme="majorHAnsi"/>
          <w:i/>
          <w:lang w:val="ru-MD"/>
        </w:rPr>
        <w:t xml:space="preserve"> </w:t>
      </w:r>
      <w:r w:rsidR="00A4228C" w:rsidRPr="006A67E5">
        <w:rPr>
          <w:rFonts w:asciiTheme="majorHAnsi" w:hAnsiTheme="majorHAnsi"/>
          <w:i/>
          <w:lang w:val="ru-MD"/>
        </w:rPr>
        <w:t>в</w:t>
      </w:r>
      <w:r w:rsidR="00444563" w:rsidRPr="006A67E5">
        <w:rPr>
          <w:rFonts w:asciiTheme="majorHAnsi" w:hAnsiTheme="majorHAnsi"/>
          <w:i/>
          <w:lang w:val="ru-MD"/>
        </w:rPr>
        <w:t xml:space="preserve"> </w:t>
      </w:r>
      <w:r w:rsidR="00A4228C" w:rsidRPr="006A67E5">
        <w:rPr>
          <w:rFonts w:asciiTheme="majorHAnsi" w:hAnsiTheme="majorHAnsi"/>
          <w:i/>
          <w:lang w:val="ru-MD"/>
        </w:rPr>
        <w:t>отношении деятельности</w:t>
      </w:r>
      <w:r w:rsidR="00444563" w:rsidRPr="006A67E5">
        <w:rPr>
          <w:rFonts w:asciiTheme="majorHAnsi" w:hAnsiTheme="majorHAnsi"/>
          <w:i/>
          <w:lang w:val="ru-MD"/>
        </w:rPr>
        <w:t xml:space="preserve"> </w:t>
      </w:r>
      <w:r w:rsidR="0047577D" w:rsidRPr="006A67E5">
        <w:rPr>
          <w:rFonts w:asciiTheme="majorHAnsi" w:hAnsiTheme="majorHAnsi"/>
          <w:i/>
          <w:lang w:val="ru-MD"/>
        </w:rPr>
        <w:t>Подразделения</w:t>
      </w:r>
      <w:r w:rsidR="00444563" w:rsidRPr="006A67E5">
        <w:rPr>
          <w:rFonts w:asciiTheme="majorHAnsi" w:hAnsiTheme="majorHAnsi"/>
          <w:i/>
          <w:lang w:val="ru-MD"/>
        </w:rPr>
        <w:t xml:space="preserve"> по внедрению, а также создание и функционирование </w:t>
      </w:r>
      <w:r w:rsidR="00A4228C" w:rsidRPr="006A67E5">
        <w:rPr>
          <w:rFonts w:asciiTheme="majorHAnsi" w:hAnsiTheme="majorHAnsi"/>
          <w:i/>
          <w:lang w:val="ru-MD"/>
        </w:rPr>
        <w:t>ПВП</w:t>
      </w:r>
      <w:r w:rsidR="00444563" w:rsidRPr="006A67E5">
        <w:rPr>
          <w:rFonts w:asciiTheme="majorHAnsi" w:hAnsiTheme="majorHAnsi"/>
          <w:i/>
          <w:lang w:val="ru-MD"/>
        </w:rPr>
        <w:t xml:space="preserve"> вне организационной структуры указанных </w:t>
      </w:r>
      <w:r w:rsidR="00A4228C" w:rsidRPr="006A67E5">
        <w:rPr>
          <w:rFonts w:asciiTheme="majorHAnsi" w:hAnsiTheme="majorHAnsi"/>
          <w:i/>
          <w:lang w:val="ru-MD"/>
        </w:rPr>
        <w:t>субъектов,</w:t>
      </w:r>
      <w:r w:rsidR="00444563" w:rsidRPr="006A67E5">
        <w:rPr>
          <w:rFonts w:asciiTheme="majorHAnsi" w:hAnsiTheme="majorHAnsi"/>
          <w:i/>
          <w:lang w:val="ru-MD"/>
        </w:rPr>
        <w:t xml:space="preserve"> ограничили институциональные полномочия по осуществлению контроля и мониторинг</w:t>
      </w:r>
      <w:r w:rsidR="00A4228C" w:rsidRPr="006A67E5">
        <w:rPr>
          <w:rFonts w:asciiTheme="majorHAnsi" w:hAnsiTheme="majorHAnsi"/>
          <w:i/>
          <w:lang w:val="ru-MD"/>
        </w:rPr>
        <w:t>а</w:t>
      </w:r>
      <w:r w:rsidR="00444563" w:rsidRPr="006A67E5">
        <w:rPr>
          <w:rFonts w:asciiTheme="majorHAnsi" w:hAnsiTheme="majorHAnsi"/>
          <w:i/>
          <w:lang w:val="ru-MD"/>
        </w:rPr>
        <w:t xml:space="preserve"> деятельности </w:t>
      </w:r>
      <w:r w:rsidR="00A4228C" w:rsidRPr="006A67E5">
        <w:rPr>
          <w:rFonts w:asciiTheme="majorHAnsi" w:hAnsiTheme="majorHAnsi"/>
          <w:i/>
          <w:lang w:val="ru-MD"/>
        </w:rPr>
        <w:t>ПВП</w:t>
      </w:r>
      <w:r w:rsidR="00444563" w:rsidRPr="006A67E5">
        <w:rPr>
          <w:rFonts w:asciiTheme="majorHAnsi" w:hAnsiTheme="majorHAnsi"/>
          <w:i/>
          <w:lang w:val="ru-MD"/>
        </w:rPr>
        <w:t xml:space="preserve">, </w:t>
      </w:r>
      <w:r w:rsidR="00A4228C" w:rsidRPr="006A67E5">
        <w:rPr>
          <w:rFonts w:asciiTheme="majorHAnsi" w:hAnsiTheme="majorHAnsi"/>
          <w:i/>
          <w:lang w:val="ru-MD"/>
        </w:rPr>
        <w:t>в целях</w:t>
      </w:r>
      <w:r w:rsidR="00444563" w:rsidRPr="006A67E5">
        <w:rPr>
          <w:rFonts w:asciiTheme="majorHAnsi" w:hAnsiTheme="majorHAnsi"/>
          <w:i/>
          <w:lang w:val="ru-MD"/>
        </w:rPr>
        <w:t xml:space="preserve"> обеспеч</w:t>
      </w:r>
      <w:r w:rsidR="00A4228C" w:rsidRPr="006A67E5">
        <w:rPr>
          <w:rFonts w:asciiTheme="majorHAnsi" w:hAnsiTheme="majorHAnsi"/>
          <w:i/>
          <w:lang w:val="ru-MD"/>
        </w:rPr>
        <w:t>ения</w:t>
      </w:r>
      <w:r w:rsidR="00444563" w:rsidRPr="006A67E5">
        <w:rPr>
          <w:rFonts w:asciiTheme="majorHAnsi" w:hAnsiTheme="majorHAnsi"/>
          <w:i/>
          <w:lang w:val="ru-MD"/>
        </w:rPr>
        <w:t xml:space="preserve"> эффективно</w:t>
      </w:r>
      <w:r w:rsidR="00A4228C" w:rsidRPr="006A67E5">
        <w:rPr>
          <w:rFonts w:asciiTheme="majorHAnsi" w:hAnsiTheme="majorHAnsi"/>
          <w:i/>
          <w:lang w:val="ru-MD"/>
        </w:rPr>
        <w:t>го</w:t>
      </w:r>
      <w:r w:rsidR="00444563" w:rsidRPr="006A67E5">
        <w:rPr>
          <w:rFonts w:asciiTheme="majorHAnsi" w:hAnsiTheme="majorHAnsi"/>
          <w:i/>
          <w:lang w:val="ru-MD"/>
        </w:rPr>
        <w:t xml:space="preserve"> и </w:t>
      </w:r>
      <w:r w:rsidR="00A4228C" w:rsidRPr="006A67E5">
        <w:rPr>
          <w:rFonts w:asciiTheme="majorHAnsi" w:hAnsiTheme="majorHAnsi"/>
          <w:i/>
          <w:lang w:val="ru-MD"/>
        </w:rPr>
        <w:t>результативного</w:t>
      </w:r>
      <w:r w:rsidR="00444563" w:rsidRPr="006A67E5">
        <w:rPr>
          <w:rFonts w:asciiTheme="majorHAnsi" w:hAnsiTheme="majorHAnsi"/>
          <w:i/>
          <w:lang w:val="ru-MD"/>
        </w:rPr>
        <w:t xml:space="preserve"> внедрени</w:t>
      </w:r>
      <w:r w:rsidR="00A4228C" w:rsidRPr="006A67E5">
        <w:rPr>
          <w:rFonts w:asciiTheme="majorHAnsi" w:hAnsiTheme="majorHAnsi"/>
          <w:i/>
          <w:lang w:val="ru-MD"/>
        </w:rPr>
        <w:t>я</w:t>
      </w:r>
      <w:r w:rsidR="00444563" w:rsidRPr="006A67E5">
        <w:rPr>
          <w:rFonts w:asciiTheme="majorHAnsi" w:hAnsiTheme="majorHAnsi"/>
          <w:i/>
          <w:lang w:val="ru-MD"/>
        </w:rPr>
        <w:t xml:space="preserve"> проекта.</w:t>
      </w:r>
      <w:r w:rsidR="00783129" w:rsidRPr="006A67E5">
        <w:rPr>
          <w:rFonts w:asciiTheme="majorHAnsi" w:hAnsiTheme="majorHAnsi"/>
          <w:i/>
          <w:lang w:val="ru-MD"/>
        </w:rPr>
        <w:t xml:space="preserve"> </w:t>
      </w:r>
    </w:p>
    <w:p w:rsidR="00E607BA" w:rsidRPr="006A67E5" w:rsidRDefault="00975998" w:rsidP="00634BC7">
      <w:pPr>
        <w:tabs>
          <w:tab w:val="right" w:pos="0"/>
        </w:tabs>
        <w:spacing w:after="120" w:line="276" w:lineRule="auto"/>
        <w:ind w:right="50"/>
        <w:jc w:val="both"/>
        <w:rPr>
          <w:rFonts w:asciiTheme="majorHAnsi" w:hAnsiTheme="majorHAnsi"/>
          <w:sz w:val="24"/>
          <w:szCs w:val="24"/>
          <w:lang w:val="ru-MD"/>
        </w:rPr>
      </w:pPr>
      <w:r w:rsidRPr="006A67E5">
        <w:rPr>
          <w:rFonts w:asciiTheme="majorHAnsi" w:hAnsiTheme="majorHAnsi" w:cstheme="majorHAnsi"/>
          <w:b/>
          <w:i/>
          <w:sz w:val="24"/>
          <w:szCs w:val="24"/>
          <w:lang w:val="ru-MD"/>
        </w:rPr>
        <w:tab/>
      </w:r>
      <w:r w:rsidR="00444563" w:rsidRPr="006A67E5">
        <w:rPr>
          <w:rFonts w:asciiTheme="majorHAnsi" w:hAnsiTheme="majorHAnsi"/>
          <w:sz w:val="24"/>
          <w:szCs w:val="24"/>
          <w:lang w:val="ru-MD"/>
        </w:rPr>
        <w:t xml:space="preserve">Для инициирования </w:t>
      </w:r>
      <w:r w:rsidR="002D276D" w:rsidRPr="006A67E5">
        <w:rPr>
          <w:rFonts w:asciiTheme="majorHAnsi" w:hAnsiTheme="majorHAnsi"/>
          <w:sz w:val="24"/>
          <w:szCs w:val="24"/>
          <w:lang w:val="ru-MD"/>
        </w:rPr>
        <w:t>П</w:t>
      </w:r>
      <w:r w:rsidR="00444563" w:rsidRPr="006A67E5">
        <w:rPr>
          <w:rFonts w:asciiTheme="majorHAnsi" w:hAnsiTheme="majorHAnsi"/>
          <w:sz w:val="24"/>
          <w:szCs w:val="24"/>
          <w:lang w:val="ru-MD"/>
        </w:rPr>
        <w:t xml:space="preserve">роекта строительства </w:t>
      </w:r>
      <w:r w:rsidR="00962A67" w:rsidRPr="006A67E5">
        <w:rPr>
          <w:rFonts w:asciiTheme="majorHAnsi" w:hAnsiTheme="majorHAnsi"/>
          <w:sz w:val="24"/>
          <w:szCs w:val="24"/>
          <w:lang w:val="ru-MD"/>
        </w:rPr>
        <w:t>Пенитенционарного учреждения в Кишинэу</w:t>
      </w:r>
      <w:r w:rsidR="00444563" w:rsidRPr="006A67E5">
        <w:rPr>
          <w:rFonts w:asciiTheme="majorHAnsi" w:hAnsiTheme="majorHAnsi"/>
          <w:sz w:val="24"/>
          <w:szCs w:val="24"/>
          <w:lang w:val="ru-MD"/>
        </w:rPr>
        <w:t xml:space="preserve">, </w:t>
      </w:r>
      <w:r w:rsidR="002D276D" w:rsidRPr="006A67E5">
        <w:rPr>
          <w:rFonts w:asciiTheme="majorHAnsi" w:hAnsiTheme="majorHAnsi"/>
          <w:sz w:val="24"/>
          <w:szCs w:val="24"/>
          <w:lang w:val="ru-MD"/>
        </w:rPr>
        <w:t xml:space="preserve">реализации целей и </w:t>
      </w:r>
      <w:r w:rsidR="00444563" w:rsidRPr="006A67E5">
        <w:rPr>
          <w:rFonts w:asciiTheme="majorHAnsi" w:hAnsiTheme="majorHAnsi"/>
          <w:sz w:val="24"/>
          <w:szCs w:val="24"/>
          <w:lang w:val="ru-MD"/>
        </w:rPr>
        <w:t>достижения и ожидаемого результата</w:t>
      </w:r>
      <w:r w:rsidR="002D276D" w:rsidRPr="006A67E5">
        <w:rPr>
          <w:rFonts w:asciiTheme="majorHAnsi" w:hAnsiTheme="majorHAnsi"/>
          <w:sz w:val="24"/>
          <w:szCs w:val="24"/>
          <w:lang w:val="ru-MD"/>
        </w:rPr>
        <w:t>,</w:t>
      </w:r>
      <w:r w:rsidR="00444563" w:rsidRPr="006A67E5">
        <w:rPr>
          <w:rFonts w:asciiTheme="majorHAnsi" w:hAnsiTheme="majorHAnsi"/>
          <w:sz w:val="24"/>
          <w:szCs w:val="24"/>
          <w:lang w:val="ru-MD"/>
        </w:rPr>
        <w:t xml:space="preserve"> 10 октября 2013 года было подписано </w:t>
      </w:r>
      <w:r w:rsidR="002D276D" w:rsidRPr="006A67E5">
        <w:rPr>
          <w:rFonts w:asciiTheme="majorHAnsi" w:hAnsiTheme="majorHAnsi"/>
          <w:sz w:val="24"/>
          <w:szCs w:val="24"/>
          <w:lang w:val="ru-MD"/>
        </w:rPr>
        <w:t>Р</w:t>
      </w:r>
      <w:r w:rsidR="00444563" w:rsidRPr="006A67E5">
        <w:rPr>
          <w:rFonts w:asciiTheme="majorHAnsi" w:hAnsiTheme="majorHAnsi"/>
          <w:sz w:val="24"/>
          <w:szCs w:val="24"/>
          <w:lang w:val="ru-MD"/>
        </w:rPr>
        <w:t xml:space="preserve">амочное соглашение о </w:t>
      </w:r>
      <w:r w:rsidR="002D276D" w:rsidRPr="006A67E5">
        <w:rPr>
          <w:rFonts w:asciiTheme="majorHAnsi" w:hAnsiTheme="majorHAnsi"/>
          <w:sz w:val="24"/>
          <w:szCs w:val="24"/>
          <w:lang w:val="ru-MD"/>
        </w:rPr>
        <w:t>займе</w:t>
      </w:r>
      <w:r w:rsidR="00444563" w:rsidRPr="006A67E5">
        <w:rPr>
          <w:rFonts w:asciiTheme="majorHAnsi" w:hAnsiTheme="majorHAnsi"/>
          <w:sz w:val="24"/>
          <w:szCs w:val="24"/>
          <w:lang w:val="ru-MD"/>
        </w:rPr>
        <w:t xml:space="preserve"> между Республикой Молдова и </w:t>
      </w:r>
      <w:r w:rsidR="002D276D" w:rsidRPr="006A67E5">
        <w:rPr>
          <w:rFonts w:asciiTheme="majorHAnsi" w:hAnsiTheme="majorHAnsi"/>
          <w:sz w:val="24"/>
          <w:szCs w:val="24"/>
          <w:lang w:val="ru-MD"/>
        </w:rPr>
        <w:t>БРСЕ</w:t>
      </w:r>
      <w:r w:rsidR="00444563" w:rsidRPr="006A67E5">
        <w:rPr>
          <w:rFonts w:asciiTheme="majorHAnsi" w:hAnsiTheme="majorHAnsi"/>
          <w:sz w:val="24"/>
          <w:szCs w:val="24"/>
          <w:lang w:val="ru-MD"/>
        </w:rPr>
        <w:t xml:space="preserve">, ратифицированное </w:t>
      </w:r>
      <w:r w:rsidR="002D276D" w:rsidRPr="006A67E5">
        <w:rPr>
          <w:rFonts w:asciiTheme="majorHAnsi" w:hAnsiTheme="majorHAnsi"/>
          <w:sz w:val="24"/>
          <w:szCs w:val="24"/>
          <w:lang w:val="ru-MD"/>
        </w:rPr>
        <w:t>Законом №</w:t>
      </w:r>
      <w:r w:rsidR="00444563" w:rsidRPr="006A67E5">
        <w:rPr>
          <w:rFonts w:asciiTheme="majorHAnsi" w:hAnsiTheme="majorHAnsi"/>
          <w:sz w:val="24"/>
          <w:szCs w:val="24"/>
          <w:lang w:val="ru-MD"/>
        </w:rPr>
        <w:t>295 от 12 декабря 2013 г.</w:t>
      </w:r>
      <w:r w:rsidR="002D276D" w:rsidRPr="006A67E5">
        <w:rPr>
          <w:rFonts w:asciiTheme="majorHAnsi" w:hAnsiTheme="majorHAnsi"/>
          <w:sz w:val="24"/>
          <w:szCs w:val="24"/>
          <w:vertAlign w:val="superscript"/>
          <w:lang w:val="ru-MD"/>
        </w:rPr>
        <w:t xml:space="preserve"> </w:t>
      </w:r>
      <w:r w:rsidR="002D276D" w:rsidRPr="006A67E5">
        <w:rPr>
          <w:rFonts w:asciiTheme="majorHAnsi" w:hAnsiTheme="majorHAnsi"/>
          <w:sz w:val="24"/>
          <w:szCs w:val="24"/>
          <w:vertAlign w:val="superscript"/>
          <w:lang w:val="ru-MD"/>
        </w:rPr>
        <w:footnoteReference w:id="15"/>
      </w:r>
      <w:r w:rsidR="00444563" w:rsidRPr="006A67E5">
        <w:rPr>
          <w:rFonts w:asciiTheme="majorHAnsi" w:hAnsiTheme="majorHAnsi"/>
          <w:sz w:val="24"/>
          <w:szCs w:val="24"/>
          <w:lang w:val="ru-MD"/>
        </w:rPr>
        <w:t xml:space="preserve">, в соответствии с которым были определены условия </w:t>
      </w:r>
      <w:r w:rsidR="002D276D" w:rsidRPr="006A67E5">
        <w:rPr>
          <w:rFonts w:asciiTheme="majorHAnsi" w:hAnsiTheme="majorHAnsi"/>
          <w:sz w:val="24"/>
          <w:szCs w:val="24"/>
          <w:lang w:val="ru-MD"/>
        </w:rPr>
        <w:t>внедрения</w:t>
      </w:r>
      <w:r w:rsidR="00444563" w:rsidRPr="006A67E5">
        <w:rPr>
          <w:rFonts w:asciiTheme="majorHAnsi" w:hAnsiTheme="majorHAnsi"/>
          <w:sz w:val="24"/>
          <w:szCs w:val="24"/>
          <w:lang w:val="ru-MD"/>
        </w:rPr>
        <w:t xml:space="preserve"> и мониторинга проекта и </w:t>
      </w:r>
      <w:r w:rsidR="002D276D" w:rsidRPr="006A67E5">
        <w:rPr>
          <w:rFonts w:asciiTheme="majorHAnsi" w:hAnsiTheme="majorHAnsi"/>
          <w:sz w:val="24"/>
          <w:szCs w:val="24"/>
          <w:lang w:val="ru-MD"/>
        </w:rPr>
        <w:t>займа</w:t>
      </w:r>
      <w:r w:rsidR="00444563" w:rsidRPr="006A67E5">
        <w:rPr>
          <w:rFonts w:asciiTheme="majorHAnsi" w:hAnsiTheme="majorHAnsi"/>
          <w:sz w:val="24"/>
          <w:szCs w:val="24"/>
          <w:lang w:val="ru-MD"/>
        </w:rPr>
        <w:t xml:space="preserve">. </w:t>
      </w:r>
      <w:r w:rsidR="00736AF8" w:rsidRPr="006A67E5">
        <w:rPr>
          <w:rFonts w:asciiTheme="majorHAnsi" w:hAnsiTheme="majorHAnsi"/>
          <w:sz w:val="24"/>
          <w:szCs w:val="24"/>
          <w:lang w:val="ru-MD"/>
        </w:rPr>
        <w:t>БРСЕ</w:t>
      </w:r>
      <w:r w:rsidR="00444563" w:rsidRPr="006A67E5">
        <w:rPr>
          <w:rFonts w:asciiTheme="majorHAnsi" w:hAnsiTheme="majorHAnsi"/>
          <w:sz w:val="24"/>
          <w:szCs w:val="24"/>
          <w:lang w:val="ru-MD"/>
        </w:rPr>
        <w:t xml:space="preserve"> назначил Министерство юстиции Агентством по реализации </w:t>
      </w:r>
      <w:r w:rsidR="002D276D" w:rsidRPr="006A67E5">
        <w:rPr>
          <w:rFonts w:asciiTheme="majorHAnsi" w:hAnsiTheme="majorHAnsi"/>
          <w:sz w:val="24"/>
          <w:szCs w:val="24"/>
          <w:lang w:val="ru-MD"/>
        </w:rPr>
        <w:t>П</w:t>
      </w:r>
      <w:r w:rsidR="00444563" w:rsidRPr="006A67E5">
        <w:rPr>
          <w:rFonts w:asciiTheme="majorHAnsi" w:hAnsiTheme="majorHAnsi"/>
          <w:sz w:val="24"/>
          <w:szCs w:val="24"/>
          <w:lang w:val="ru-MD"/>
        </w:rPr>
        <w:t xml:space="preserve">роекта, которое </w:t>
      </w:r>
      <w:r w:rsidR="002D276D" w:rsidRPr="006A67E5">
        <w:rPr>
          <w:rFonts w:asciiTheme="majorHAnsi" w:hAnsiTheme="majorHAnsi"/>
          <w:sz w:val="24"/>
          <w:szCs w:val="24"/>
          <w:lang w:val="ru-MD"/>
        </w:rPr>
        <w:t>должно</w:t>
      </w:r>
      <w:r w:rsidR="00444563" w:rsidRPr="006A67E5">
        <w:rPr>
          <w:rFonts w:asciiTheme="majorHAnsi" w:hAnsiTheme="majorHAnsi"/>
          <w:sz w:val="24"/>
          <w:szCs w:val="24"/>
          <w:lang w:val="ru-MD"/>
        </w:rPr>
        <w:t xml:space="preserve"> </w:t>
      </w:r>
      <w:r w:rsidR="002D276D" w:rsidRPr="006A67E5">
        <w:rPr>
          <w:rFonts w:asciiTheme="majorHAnsi" w:hAnsiTheme="majorHAnsi"/>
          <w:sz w:val="24"/>
          <w:szCs w:val="24"/>
          <w:lang w:val="ru-MD"/>
        </w:rPr>
        <w:t>внедря</w:t>
      </w:r>
      <w:r w:rsidR="00444563" w:rsidRPr="006A67E5">
        <w:rPr>
          <w:rFonts w:asciiTheme="majorHAnsi" w:hAnsiTheme="majorHAnsi"/>
          <w:sz w:val="24"/>
          <w:szCs w:val="24"/>
          <w:lang w:val="ru-MD"/>
        </w:rPr>
        <w:t xml:space="preserve">ть и управлять проектом. </w:t>
      </w:r>
      <w:r w:rsidR="002D276D" w:rsidRPr="006A67E5">
        <w:rPr>
          <w:rFonts w:asciiTheme="majorHAnsi" w:hAnsiTheme="majorHAnsi"/>
          <w:sz w:val="24"/>
          <w:szCs w:val="24"/>
          <w:lang w:val="ru-MD"/>
        </w:rPr>
        <w:t>Одновременно</w:t>
      </w:r>
      <w:r w:rsidR="00444563" w:rsidRPr="006A67E5">
        <w:rPr>
          <w:rFonts w:asciiTheme="majorHAnsi" w:hAnsiTheme="majorHAnsi"/>
          <w:sz w:val="24"/>
          <w:szCs w:val="24"/>
          <w:lang w:val="ru-MD"/>
        </w:rPr>
        <w:t>,</w:t>
      </w:r>
      <w:r w:rsidR="002D276D" w:rsidRPr="006A67E5">
        <w:rPr>
          <w:rFonts w:asciiTheme="majorHAnsi" w:hAnsiTheme="majorHAnsi"/>
          <w:sz w:val="24"/>
          <w:szCs w:val="24"/>
          <w:lang w:val="ru-MD"/>
        </w:rPr>
        <w:t xml:space="preserve"> </w:t>
      </w:r>
      <w:r w:rsidR="00444563" w:rsidRPr="006A67E5">
        <w:rPr>
          <w:rFonts w:asciiTheme="majorHAnsi" w:hAnsiTheme="majorHAnsi"/>
          <w:sz w:val="24"/>
          <w:szCs w:val="24"/>
          <w:lang w:val="ru-MD"/>
        </w:rPr>
        <w:t>Постановлени</w:t>
      </w:r>
      <w:r w:rsidR="002D276D" w:rsidRPr="006A67E5">
        <w:rPr>
          <w:rFonts w:asciiTheme="majorHAnsi" w:hAnsiTheme="majorHAnsi"/>
          <w:sz w:val="24"/>
          <w:szCs w:val="24"/>
          <w:lang w:val="ru-MD"/>
        </w:rPr>
        <w:t>ем</w:t>
      </w:r>
      <w:r w:rsidR="00444563" w:rsidRPr="006A67E5">
        <w:rPr>
          <w:rFonts w:asciiTheme="majorHAnsi" w:hAnsiTheme="majorHAnsi"/>
          <w:sz w:val="24"/>
          <w:szCs w:val="24"/>
          <w:lang w:val="ru-MD"/>
        </w:rPr>
        <w:t xml:space="preserve"> </w:t>
      </w:r>
      <w:r w:rsidR="0047577D" w:rsidRPr="006A67E5">
        <w:rPr>
          <w:rFonts w:asciiTheme="majorHAnsi" w:hAnsiTheme="majorHAnsi"/>
          <w:sz w:val="24"/>
          <w:szCs w:val="24"/>
          <w:lang w:val="ru-MD"/>
        </w:rPr>
        <w:t>Правительства</w:t>
      </w:r>
      <w:r w:rsidR="002D276D" w:rsidRPr="006A67E5">
        <w:rPr>
          <w:rFonts w:asciiTheme="majorHAnsi" w:hAnsiTheme="majorHAnsi"/>
          <w:sz w:val="24"/>
          <w:szCs w:val="24"/>
          <w:lang w:val="ru-MD"/>
        </w:rPr>
        <w:t xml:space="preserve"> №</w:t>
      </w:r>
      <w:r w:rsidR="00444563" w:rsidRPr="006A67E5">
        <w:rPr>
          <w:rFonts w:asciiTheme="majorHAnsi" w:hAnsiTheme="majorHAnsi"/>
          <w:sz w:val="24"/>
          <w:szCs w:val="24"/>
          <w:lang w:val="ru-MD"/>
        </w:rPr>
        <w:t>173 от 12.03.2014</w:t>
      </w:r>
      <w:r w:rsidR="002D276D" w:rsidRPr="006A67E5">
        <w:rPr>
          <w:rFonts w:asciiTheme="majorHAnsi" w:hAnsiTheme="majorHAnsi"/>
          <w:sz w:val="24"/>
          <w:szCs w:val="24"/>
          <w:lang w:val="ru-MD"/>
        </w:rPr>
        <w:t>,</w:t>
      </w:r>
      <w:r w:rsidR="00444563" w:rsidRPr="006A67E5">
        <w:rPr>
          <w:rFonts w:asciiTheme="majorHAnsi" w:hAnsiTheme="majorHAnsi"/>
          <w:sz w:val="24"/>
          <w:szCs w:val="24"/>
          <w:lang w:val="ru-MD"/>
        </w:rPr>
        <w:t xml:space="preserve"> было создано </w:t>
      </w:r>
      <w:r w:rsidR="002D276D" w:rsidRPr="006A67E5">
        <w:rPr>
          <w:rFonts w:asciiTheme="majorHAnsi" w:hAnsiTheme="majorHAnsi"/>
          <w:sz w:val="24"/>
          <w:szCs w:val="24"/>
          <w:lang w:val="ru-MD"/>
        </w:rPr>
        <w:t>П</w:t>
      </w:r>
      <w:r w:rsidR="00444563" w:rsidRPr="006A67E5">
        <w:rPr>
          <w:rFonts w:asciiTheme="majorHAnsi" w:hAnsiTheme="majorHAnsi"/>
          <w:sz w:val="24"/>
          <w:szCs w:val="24"/>
          <w:lang w:val="ru-MD"/>
        </w:rPr>
        <w:t xml:space="preserve">одразделение по </w:t>
      </w:r>
      <w:r w:rsidR="002D276D" w:rsidRPr="006A67E5">
        <w:rPr>
          <w:rFonts w:asciiTheme="majorHAnsi" w:hAnsiTheme="majorHAnsi"/>
          <w:sz w:val="24"/>
          <w:szCs w:val="24"/>
          <w:lang w:val="ru-MD"/>
        </w:rPr>
        <w:t>внедрению</w:t>
      </w:r>
      <w:r w:rsidR="00444563" w:rsidRPr="006A67E5">
        <w:rPr>
          <w:rFonts w:asciiTheme="majorHAnsi" w:hAnsiTheme="majorHAnsi"/>
          <w:sz w:val="24"/>
          <w:szCs w:val="24"/>
          <w:lang w:val="ru-MD"/>
        </w:rPr>
        <w:t xml:space="preserve"> </w:t>
      </w:r>
      <w:r w:rsidR="002D276D" w:rsidRPr="006A67E5">
        <w:rPr>
          <w:rFonts w:asciiTheme="majorHAnsi" w:hAnsiTheme="majorHAnsi"/>
          <w:sz w:val="24"/>
          <w:szCs w:val="24"/>
          <w:lang w:val="ru-MD"/>
        </w:rPr>
        <w:t>П</w:t>
      </w:r>
      <w:r w:rsidR="00444563" w:rsidRPr="006A67E5">
        <w:rPr>
          <w:rFonts w:asciiTheme="majorHAnsi" w:hAnsiTheme="majorHAnsi"/>
          <w:sz w:val="24"/>
          <w:szCs w:val="24"/>
          <w:lang w:val="ru-MD"/>
        </w:rPr>
        <w:t xml:space="preserve">роекта строительства </w:t>
      </w:r>
      <w:r w:rsidR="00962A67" w:rsidRPr="006A67E5">
        <w:rPr>
          <w:rFonts w:asciiTheme="majorHAnsi" w:hAnsiTheme="majorHAnsi"/>
          <w:sz w:val="24"/>
          <w:szCs w:val="24"/>
          <w:lang w:val="ru-MD"/>
        </w:rPr>
        <w:t>Пенитенционарного учреждения в Кишинэу</w:t>
      </w:r>
      <w:r w:rsidR="00444563" w:rsidRPr="006A67E5">
        <w:rPr>
          <w:rFonts w:asciiTheme="majorHAnsi" w:hAnsiTheme="majorHAnsi"/>
          <w:sz w:val="24"/>
          <w:szCs w:val="24"/>
          <w:lang w:val="ru-MD"/>
        </w:rPr>
        <w:t xml:space="preserve"> с утверждением положения о </w:t>
      </w:r>
      <w:r w:rsidR="002D276D" w:rsidRPr="006A67E5">
        <w:rPr>
          <w:rFonts w:asciiTheme="majorHAnsi" w:hAnsiTheme="majorHAnsi"/>
          <w:sz w:val="24"/>
          <w:szCs w:val="24"/>
          <w:lang w:val="ru-MD"/>
        </w:rPr>
        <w:t xml:space="preserve">его </w:t>
      </w:r>
      <w:r w:rsidR="00444563" w:rsidRPr="006A67E5">
        <w:rPr>
          <w:rFonts w:asciiTheme="majorHAnsi" w:hAnsiTheme="majorHAnsi"/>
          <w:sz w:val="24"/>
          <w:szCs w:val="24"/>
          <w:lang w:val="ru-MD"/>
        </w:rPr>
        <w:t>деятельности и структур</w:t>
      </w:r>
      <w:r w:rsidR="002D276D" w:rsidRPr="006A67E5">
        <w:rPr>
          <w:rFonts w:asciiTheme="majorHAnsi" w:hAnsiTheme="majorHAnsi"/>
          <w:sz w:val="24"/>
          <w:szCs w:val="24"/>
          <w:lang w:val="ru-MD"/>
        </w:rPr>
        <w:t>е</w:t>
      </w:r>
      <w:r w:rsidR="00444563" w:rsidRPr="006A67E5">
        <w:rPr>
          <w:rFonts w:asciiTheme="majorHAnsi" w:hAnsiTheme="majorHAnsi"/>
          <w:sz w:val="24"/>
          <w:szCs w:val="24"/>
          <w:lang w:val="ru-MD"/>
        </w:rPr>
        <w:t>.</w:t>
      </w:r>
    </w:p>
    <w:p w:rsidR="00E607BA" w:rsidRPr="006A67E5" w:rsidRDefault="005409E0" w:rsidP="00634BC7">
      <w:pPr>
        <w:pStyle w:val="a3"/>
        <w:tabs>
          <w:tab w:val="right" w:pos="0"/>
        </w:tabs>
        <w:spacing w:before="0" w:beforeAutospacing="0" w:after="120" w:afterAutospacing="0" w:line="276" w:lineRule="auto"/>
        <w:ind w:firstLine="720"/>
        <w:jc w:val="both"/>
        <w:rPr>
          <w:rFonts w:asciiTheme="majorHAnsi" w:eastAsiaTheme="minorHAnsi" w:hAnsiTheme="majorHAnsi"/>
          <w:lang w:val="ru-MD"/>
        </w:rPr>
      </w:pPr>
      <w:r w:rsidRPr="006A67E5">
        <w:rPr>
          <w:rFonts w:asciiTheme="majorHAnsi" w:hAnsiTheme="majorHAnsi"/>
          <w:lang w:val="ru-MD"/>
        </w:rPr>
        <w:t xml:space="preserve">Хотя Закон №295 от 12.12.2013 устанавливает, что Правительство предпримет необходимые меры для реализации Рамочного соглашения о займе, а Постановление Правительства №173 от 12.03.2014 предусматривает, что Министерство юстиции </w:t>
      </w:r>
      <w:r w:rsidR="00672C00" w:rsidRPr="006A67E5">
        <w:rPr>
          <w:rFonts w:asciiTheme="majorHAnsi" w:hAnsiTheme="majorHAnsi"/>
          <w:lang w:val="ru-MD"/>
        </w:rPr>
        <w:t xml:space="preserve">должно </w:t>
      </w:r>
      <w:r w:rsidRPr="006A67E5">
        <w:rPr>
          <w:rFonts w:asciiTheme="majorHAnsi" w:hAnsiTheme="majorHAnsi"/>
          <w:lang w:val="ru-MD"/>
        </w:rPr>
        <w:t>обеспечит</w:t>
      </w:r>
      <w:r w:rsidR="00672C00" w:rsidRPr="006A67E5">
        <w:rPr>
          <w:rFonts w:asciiTheme="majorHAnsi" w:hAnsiTheme="majorHAnsi"/>
          <w:lang w:val="ru-MD"/>
        </w:rPr>
        <w:t>ь</w:t>
      </w:r>
      <w:r w:rsidRPr="006A67E5">
        <w:rPr>
          <w:rFonts w:asciiTheme="majorHAnsi" w:hAnsiTheme="majorHAnsi"/>
          <w:lang w:val="ru-MD"/>
        </w:rPr>
        <w:t xml:space="preserve"> необходимые условия для надлежащего осуществления деятельности ПВП </w:t>
      </w:r>
      <w:r w:rsidR="00672C00" w:rsidRPr="006A67E5">
        <w:rPr>
          <w:rFonts w:asciiTheme="majorHAnsi" w:hAnsiTheme="majorHAnsi"/>
          <w:lang w:val="ru-MD"/>
        </w:rPr>
        <w:t>и</w:t>
      </w:r>
      <w:r w:rsidRPr="006A67E5">
        <w:rPr>
          <w:rFonts w:asciiTheme="majorHAnsi" w:hAnsiTheme="majorHAnsi"/>
          <w:lang w:val="ru-MD"/>
        </w:rPr>
        <w:t xml:space="preserve"> контроль за </w:t>
      </w:r>
      <w:r w:rsidR="00672C00" w:rsidRPr="006A67E5">
        <w:rPr>
          <w:rFonts w:asciiTheme="majorHAnsi" w:hAnsiTheme="majorHAnsi"/>
          <w:lang w:val="ru-MD"/>
        </w:rPr>
        <w:t>вы</w:t>
      </w:r>
      <w:r w:rsidRPr="006A67E5">
        <w:rPr>
          <w:rFonts w:asciiTheme="majorHAnsi" w:hAnsiTheme="majorHAnsi"/>
          <w:lang w:val="ru-MD"/>
        </w:rPr>
        <w:t xml:space="preserve">полнением </w:t>
      </w:r>
      <w:r w:rsidR="00672C00" w:rsidRPr="006A67E5">
        <w:rPr>
          <w:rFonts w:asciiTheme="majorHAnsi" w:hAnsiTheme="majorHAnsi"/>
          <w:lang w:val="ru-MD"/>
        </w:rPr>
        <w:t>П</w:t>
      </w:r>
      <w:r w:rsidRPr="006A67E5">
        <w:rPr>
          <w:rFonts w:asciiTheme="majorHAnsi" w:hAnsiTheme="majorHAnsi"/>
          <w:lang w:val="ru-MD"/>
        </w:rPr>
        <w:t xml:space="preserve">остановления, </w:t>
      </w:r>
      <w:r w:rsidR="00672C00" w:rsidRPr="006A67E5">
        <w:rPr>
          <w:rFonts w:asciiTheme="majorHAnsi" w:hAnsiTheme="majorHAnsi"/>
          <w:lang w:val="ru-MD"/>
        </w:rPr>
        <w:t xml:space="preserve">не были </w:t>
      </w:r>
      <w:r w:rsidRPr="006A67E5">
        <w:rPr>
          <w:rFonts w:asciiTheme="majorHAnsi" w:hAnsiTheme="majorHAnsi"/>
          <w:lang w:val="ru-MD"/>
        </w:rPr>
        <w:t xml:space="preserve">четко и исчерпывающе регламентированы </w:t>
      </w:r>
      <w:r w:rsidR="00672C00" w:rsidRPr="006A67E5">
        <w:rPr>
          <w:rFonts w:asciiTheme="majorHAnsi" w:hAnsiTheme="majorHAnsi"/>
          <w:lang w:val="ru-MD"/>
        </w:rPr>
        <w:t>полномочия</w:t>
      </w:r>
      <w:r w:rsidRPr="006A67E5">
        <w:rPr>
          <w:rFonts w:asciiTheme="majorHAnsi" w:hAnsiTheme="majorHAnsi"/>
          <w:lang w:val="ru-MD"/>
        </w:rPr>
        <w:t xml:space="preserve"> и обязанности </w:t>
      </w:r>
      <w:r w:rsidR="00672C00" w:rsidRPr="006A67E5">
        <w:rPr>
          <w:rFonts w:asciiTheme="majorHAnsi" w:hAnsiTheme="majorHAnsi"/>
          <w:lang w:val="ru-MD"/>
        </w:rPr>
        <w:t>МЮ</w:t>
      </w:r>
      <w:r w:rsidRPr="006A67E5">
        <w:rPr>
          <w:rFonts w:asciiTheme="majorHAnsi" w:hAnsiTheme="majorHAnsi"/>
          <w:lang w:val="ru-MD"/>
        </w:rPr>
        <w:t xml:space="preserve"> в рамках </w:t>
      </w:r>
      <w:r w:rsidR="00672C00" w:rsidRPr="006A67E5">
        <w:rPr>
          <w:rFonts w:asciiTheme="majorHAnsi" w:hAnsiTheme="majorHAnsi"/>
          <w:lang w:val="ru-MD"/>
        </w:rPr>
        <w:t>П</w:t>
      </w:r>
      <w:r w:rsidRPr="006A67E5">
        <w:rPr>
          <w:rFonts w:asciiTheme="majorHAnsi" w:hAnsiTheme="majorHAnsi"/>
          <w:lang w:val="ru-MD"/>
        </w:rPr>
        <w:t xml:space="preserve">роекта. Также, согласно, </w:t>
      </w:r>
      <w:r w:rsidR="00672C00" w:rsidRPr="006A67E5">
        <w:rPr>
          <w:rFonts w:asciiTheme="majorHAnsi" w:hAnsiTheme="majorHAnsi"/>
          <w:lang w:val="ru-MD"/>
        </w:rPr>
        <w:t xml:space="preserve">Рамочному соглашению о займе </w:t>
      </w:r>
      <w:r w:rsidRPr="006A67E5">
        <w:rPr>
          <w:rFonts w:asciiTheme="majorHAnsi" w:hAnsiTheme="majorHAnsi"/>
          <w:lang w:val="ru-MD"/>
        </w:rPr>
        <w:t xml:space="preserve">в рамках Департамента пенитенциарных учреждений </w:t>
      </w:r>
      <w:r w:rsidR="00672C00" w:rsidRPr="006A67E5">
        <w:rPr>
          <w:rFonts w:asciiTheme="majorHAnsi" w:hAnsiTheme="majorHAnsi"/>
          <w:lang w:val="ru-MD"/>
        </w:rPr>
        <w:t>МЮ</w:t>
      </w:r>
      <w:r w:rsidRPr="006A67E5">
        <w:rPr>
          <w:rFonts w:asciiTheme="majorHAnsi" w:hAnsiTheme="majorHAnsi"/>
          <w:lang w:val="ru-MD"/>
        </w:rPr>
        <w:t xml:space="preserve"> будет функционировать </w:t>
      </w:r>
      <w:r w:rsidR="00672C00" w:rsidRPr="006A67E5">
        <w:rPr>
          <w:rFonts w:asciiTheme="majorHAnsi" w:hAnsiTheme="majorHAnsi"/>
          <w:lang w:val="ru-MD"/>
        </w:rPr>
        <w:t>П</w:t>
      </w:r>
      <w:r w:rsidRPr="006A67E5">
        <w:rPr>
          <w:rFonts w:asciiTheme="majorHAnsi" w:hAnsiTheme="majorHAnsi"/>
          <w:lang w:val="ru-MD"/>
        </w:rPr>
        <w:t xml:space="preserve">одразделение по внедрению, </w:t>
      </w:r>
      <w:r w:rsidR="00672C00" w:rsidRPr="006A67E5">
        <w:rPr>
          <w:rFonts w:asciiTheme="majorHAnsi" w:hAnsiTheme="majorHAnsi"/>
          <w:lang w:val="ru-MD"/>
        </w:rPr>
        <w:t>задачей</w:t>
      </w:r>
      <w:r w:rsidRPr="006A67E5">
        <w:rPr>
          <w:rFonts w:asciiTheme="majorHAnsi" w:hAnsiTheme="majorHAnsi"/>
          <w:lang w:val="ru-MD"/>
        </w:rPr>
        <w:t xml:space="preserve"> которого </w:t>
      </w:r>
      <w:r w:rsidR="00672C00" w:rsidRPr="006A67E5">
        <w:rPr>
          <w:rFonts w:asciiTheme="majorHAnsi" w:hAnsiTheme="majorHAnsi"/>
          <w:lang w:val="ru-MD"/>
        </w:rPr>
        <w:t xml:space="preserve">является </w:t>
      </w:r>
      <w:r w:rsidRPr="006A67E5">
        <w:rPr>
          <w:rFonts w:asciiTheme="majorHAnsi" w:hAnsiTheme="majorHAnsi"/>
          <w:lang w:val="ru-MD"/>
        </w:rPr>
        <w:t>повседневная реализация физическо</w:t>
      </w:r>
      <w:r w:rsidR="00672C00" w:rsidRPr="006A67E5">
        <w:rPr>
          <w:rFonts w:asciiTheme="majorHAnsi" w:hAnsiTheme="majorHAnsi"/>
          <w:lang w:val="ru-MD"/>
        </w:rPr>
        <w:t>го</w:t>
      </w:r>
      <w:r w:rsidRPr="006A67E5">
        <w:rPr>
          <w:rFonts w:asciiTheme="majorHAnsi" w:hAnsiTheme="majorHAnsi"/>
          <w:lang w:val="ru-MD"/>
        </w:rPr>
        <w:t xml:space="preserve"> и финансово</w:t>
      </w:r>
      <w:r w:rsidR="00672C00" w:rsidRPr="006A67E5">
        <w:rPr>
          <w:rFonts w:asciiTheme="majorHAnsi" w:hAnsiTheme="majorHAnsi"/>
          <w:lang w:val="ru-MD"/>
        </w:rPr>
        <w:t>го</w:t>
      </w:r>
      <w:r w:rsidRPr="006A67E5">
        <w:rPr>
          <w:rFonts w:asciiTheme="majorHAnsi" w:hAnsiTheme="majorHAnsi"/>
          <w:lang w:val="ru-MD"/>
        </w:rPr>
        <w:t xml:space="preserve"> управлени</w:t>
      </w:r>
      <w:r w:rsidR="00672C00" w:rsidRPr="006A67E5">
        <w:rPr>
          <w:rFonts w:asciiTheme="majorHAnsi" w:hAnsiTheme="majorHAnsi"/>
          <w:lang w:val="ru-MD"/>
        </w:rPr>
        <w:t>я</w:t>
      </w:r>
      <w:r w:rsidRPr="006A67E5">
        <w:rPr>
          <w:rFonts w:asciiTheme="majorHAnsi" w:hAnsiTheme="majorHAnsi"/>
          <w:lang w:val="ru-MD"/>
        </w:rPr>
        <w:t xml:space="preserve">, а также </w:t>
      </w:r>
      <w:r w:rsidR="00672C00" w:rsidRPr="006A67E5">
        <w:rPr>
          <w:rFonts w:asciiTheme="majorHAnsi" w:hAnsiTheme="majorHAnsi"/>
          <w:lang w:val="ru-MD"/>
        </w:rPr>
        <w:t xml:space="preserve">обеспечение непрерывности </w:t>
      </w:r>
      <w:r w:rsidRPr="006A67E5">
        <w:rPr>
          <w:rFonts w:asciiTheme="majorHAnsi" w:hAnsiTheme="majorHAnsi"/>
          <w:lang w:val="ru-MD"/>
        </w:rPr>
        <w:t>проекта.</w:t>
      </w:r>
      <w:r w:rsidR="00672C00" w:rsidRPr="006A67E5">
        <w:rPr>
          <w:rFonts w:asciiTheme="majorHAnsi" w:hAnsiTheme="majorHAnsi"/>
          <w:lang w:val="ru-MD"/>
        </w:rPr>
        <w:t xml:space="preserve"> </w:t>
      </w:r>
      <w:r w:rsidRPr="006A67E5">
        <w:rPr>
          <w:rFonts w:asciiTheme="majorHAnsi" w:hAnsiTheme="majorHAnsi"/>
          <w:lang w:val="ru-MD"/>
        </w:rPr>
        <w:t xml:space="preserve">Хотя </w:t>
      </w:r>
      <w:r w:rsidR="00415156" w:rsidRPr="006A67E5">
        <w:rPr>
          <w:rFonts w:asciiTheme="majorHAnsi" w:hAnsiTheme="majorHAnsi"/>
          <w:lang w:val="ru-MD"/>
        </w:rPr>
        <w:t>П</w:t>
      </w:r>
      <w:r w:rsidRPr="006A67E5">
        <w:rPr>
          <w:rFonts w:asciiTheme="majorHAnsi" w:hAnsiTheme="majorHAnsi"/>
          <w:lang w:val="ru-MD"/>
        </w:rPr>
        <w:t xml:space="preserve">одразделение должно было быть создано в рамках </w:t>
      </w:r>
      <w:r w:rsidR="00415156" w:rsidRPr="006A67E5">
        <w:rPr>
          <w:rFonts w:asciiTheme="majorHAnsi" w:hAnsiTheme="majorHAnsi"/>
          <w:lang w:val="ru-MD"/>
        </w:rPr>
        <w:t>ДПУ</w:t>
      </w:r>
      <w:r w:rsidRPr="006A67E5">
        <w:rPr>
          <w:rFonts w:asciiTheme="majorHAnsi" w:hAnsiTheme="majorHAnsi"/>
          <w:lang w:val="ru-MD"/>
        </w:rPr>
        <w:t xml:space="preserve"> (реорганизован</w:t>
      </w:r>
      <w:r w:rsidR="00415156" w:rsidRPr="006A67E5">
        <w:rPr>
          <w:rFonts w:asciiTheme="majorHAnsi" w:hAnsiTheme="majorHAnsi"/>
          <w:lang w:val="ru-MD"/>
        </w:rPr>
        <w:t>н</w:t>
      </w:r>
      <w:r w:rsidRPr="006A67E5">
        <w:rPr>
          <w:rFonts w:asciiTheme="majorHAnsi" w:hAnsiTheme="majorHAnsi"/>
          <w:lang w:val="ru-MD"/>
        </w:rPr>
        <w:t>о</w:t>
      </w:r>
      <w:r w:rsidR="00415156" w:rsidRPr="006A67E5">
        <w:rPr>
          <w:rFonts w:asciiTheme="majorHAnsi" w:hAnsiTheme="majorHAnsi"/>
          <w:lang w:val="ru-MD"/>
        </w:rPr>
        <w:t>го</w:t>
      </w:r>
      <w:r w:rsidRPr="006A67E5">
        <w:rPr>
          <w:rFonts w:asciiTheme="majorHAnsi" w:hAnsiTheme="majorHAnsi"/>
          <w:lang w:val="ru-MD"/>
        </w:rPr>
        <w:t xml:space="preserve"> в </w:t>
      </w:r>
      <w:r w:rsidR="00415156" w:rsidRPr="006A67E5">
        <w:rPr>
          <w:rFonts w:asciiTheme="majorHAnsi" w:hAnsiTheme="majorHAnsi"/>
          <w:lang w:val="ru-MD"/>
        </w:rPr>
        <w:t>НАПУ</w:t>
      </w:r>
      <w:r w:rsidRPr="006A67E5">
        <w:rPr>
          <w:rFonts w:asciiTheme="majorHAnsi" w:hAnsiTheme="majorHAnsi"/>
          <w:lang w:val="ru-MD"/>
        </w:rPr>
        <w:t xml:space="preserve">), </w:t>
      </w:r>
      <w:r w:rsidR="00415156" w:rsidRPr="006A67E5">
        <w:rPr>
          <w:rFonts w:asciiTheme="majorHAnsi" w:hAnsiTheme="majorHAnsi"/>
          <w:lang w:val="ru-MD"/>
        </w:rPr>
        <w:t>в действительности,</w:t>
      </w:r>
      <w:r w:rsidRPr="006A67E5">
        <w:rPr>
          <w:rFonts w:asciiTheme="majorHAnsi" w:hAnsiTheme="majorHAnsi"/>
          <w:lang w:val="ru-MD"/>
        </w:rPr>
        <w:t xml:space="preserve"> оно было создано как </w:t>
      </w:r>
      <w:r w:rsidR="00415156" w:rsidRPr="006A67E5">
        <w:rPr>
          <w:rFonts w:asciiTheme="majorHAnsi" w:hAnsiTheme="majorHAnsi"/>
          <w:lang w:val="ru-MD"/>
        </w:rPr>
        <w:t>публич</w:t>
      </w:r>
      <w:r w:rsidRPr="006A67E5">
        <w:rPr>
          <w:rFonts w:asciiTheme="majorHAnsi" w:hAnsiTheme="majorHAnsi"/>
          <w:lang w:val="ru-MD"/>
        </w:rPr>
        <w:t xml:space="preserve">ное учреждение в </w:t>
      </w:r>
      <w:r w:rsidR="00415156" w:rsidRPr="006A67E5">
        <w:rPr>
          <w:rFonts w:asciiTheme="majorHAnsi" w:hAnsiTheme="majorHAnsi"/>
          <w:lang w:val="ru-MD"/>
        </w:rPr>
        <w:t>сфере</w:t>
      </w:r>
      <w:r w:rsidRPr="006A67E5">
        <w:rPr>
          <w:rFonts w:asciiTheme="majorHAnsi" w:hAnsiTheme="majorHAnsi"/>
          <w:lang w:val="ru-MD"/>
        </w:rPr>
        <w:t xml:space="preserve"> компетенции </w:t>
      </w:r>
      <w:r w:rsidR="00415156" w:rsidRPr="006A67E5">
        <w:rPr>
          <w:rFonts w:asciiTheme="majorHAnsi" w:hAnsiTheme="majorHAnsi"/>
          <w:lang w:val="ru-MD"/>
        </w:rPr>
        <w:t>НАПУ МЮ</w:t>
      </w:r>
      <w:r w:rsidR="00415156" w:rsidRPr="006A67E5">
        <w:rPr>
          <w:rStyle w:val="af0"/>
          <w:rFonts w:asciiTheme="majorHAnsi" w:eastAsiaTheme="minorHAnsi" w:hAnsiTheme="majorHAnsi"/>
          <w:lang w:val="ru-MD"/>
        </w:rPr>
        <w:footnoteReference w:id="16"/>
      </w:r>
      <w:r w:rsidRPr="006A67E5">
        <w:rPr>
          <w:rFonts w:asciiTheme="majorHAnsi" w:hAnsiTheme="majorHAnsi"/>
          <w:lang w:val="ru-MD"/>
        </w:rPr>
        <w:t xml:space="preserve">, </w:t>
      </w:r>
      <w:r w:rsidR="00415156" w:rsidRPr="006A67E5">
        <w:rPr>
          <w:rFonts w:asciiTheme="majorHAnsi" w:hAnsiTheme="majorHAnsi"/>
          <w:lang w:val="ru-MD"/>
        </w:rPr>
        <w:t>осуществляющее свою деятельность</w:t>
      </w:r>
      <w:r w:rsidRPr="006A67E5">
        <w:rPr>
          <w:rFonts w:asciiTheme="majorHAnsi" w:hAnsiTheme="majorHAnsi"/>
          <w:lang w:val="ru-MD"/>
        </w:rPr>
        <w:t xml:space="preserve"> на принципах административной и финансовой автономии, не определ</w:t>
      </w:r>
      <w:r w:rsidR="00415156" w:rsidRPr="006A67E5">
        <w:rPr>
          <w:rFonts w:asciiTheme="majorHAnsi" w:hAnsiTheme="majorHAnsi"/>
          <w:lang w:val="ru-MD"/>
        </w:rPr>
        <w:t>ив</w:t>
      </w:r>
      <w:r w:rsidRPr="006A67E5">
        <w:rPr>
          <w:rFonts w:asciiTheme="majorHAnsi" w:hAnsiTheme="majorHAnsi"/>
          <w:lang w:val="ru-MD"/>
        </w:rPr>
        <w:t xml:space="preserve"> компетенции </w:t>
      </w:r>
      <w:r w:rsidR="00415156" w:rsidRPr="006A67E5">
        <w:rPr>
          <w:rFonts w:asciiTheme="majorHAnsi" w:hAnsiTheme="majorHAnsi"/>
          <w:lang w:val="ru-MD"/>
        </w:rPr>
        <w:t>НАПУ</w:t>
      </w:r>
      <w:r w:rsidRPr="006A67E5">
        <w:rPr>
          <w:rFonts w:asciiTheme="majorHAnsi" w:hAnsiTheme="majorHAnsi"/>
          <w:lang w:val="ru-MD"/>
        </w:rPr>
        <w:t xml:space="preserve"> в отношении его деятельности. В </w:t>
      </w:r>
      <w:r w:rsidR="00415156" w:rsidRPr="006A67E5">
        <w:rPr>
          <w:rFonts w:asciiTheme="majorHAnsi" w:hAnsiTheme="majorHAnsi"/>
          <w:lang w:val="ru-MD"/>
        </w:rPr>
        <w:t>эти</w:t>
      </w:r>
      <w:r w:rsidRPr="006A67E5">
        <w:rPr>
          <w:rFonts w:asciiTheme="majorHAnsi" w:hAnsiTheme="majorHAnsi"/>
          <w:lang w:val="ru-MD"/>
        </w:rPr>
        <w:t>х обстоятельствах</w:t>
      </w:r>
      <w:r w:rsidR="00415156" w:rsidRPr="006A67E5">
        <w:rPr>
          <w:rFonts w:asciiTheme="majorHAnsi" w:hAnsiTheme="majorHAnsi"/>
          <w:lang w:val="ru-MD"/>
        </w:rPr>
        <w:t>,</w:t>
      </w:r>
      <w:r w:rsidRPr="006A67E5">
        <w:rPr>
          <w:rFonts w:asciiTheme="majorHAnsi" w:hAnsiTheme="majorHAnsi"/>
          <w:lang w:val="ru-MD"/>
        </w:rPr>
        <w:t xml:space="preserve"> о</w:t>
      </w:r>
      <w:r w:rsidR="00415156" w:rsidRPr="006A67E5">
        <w:rPr>
          <w:rFonts w:asciiTheme="majorHAnsi" w:hAnsiTheme="majorHAnsi"/>
          <w:lang w:val="ru-MD"/>
        </w:rPr>
        <w:t>тме</w:t>
      </w:r>
      <w:r w:rsidRPr="006A67E5">
        <w:rPr>
          <w:rFonts w:asciiTheme="majorHAnsi" w:hAnsiTheme="majorHAnsi"/>
          <w:lang w:val="ru-MD"/>
        </w:rPr>
        <w:t xml:space="preserve">чается ограничение институциональных компетенций </w:t>
      </w:r>
      <w:r w:rsidR="00415156" w:rsidRPr="006A67E5">
        <w:rPr>
          <w:rFonts w:asciiTheme="majorHAnsi" w:hAnsiTheme="majorHAnsi"/>
          <w:lang w:val="ru-MD"/>
        </w:rPr>
        <w:t>НАПУ</w:t>
      </w:r>
      <w:r w:rsidRPr="006A67E5">
        <w:rPr>
          <w:rFonts w:asciiTheme="majorHAnsi" w:hAnsiTheme="majorHAnsi"/>
          <w:lang w:val="ru-MD"/>
        </w:rPr>
        <w:t xml:space="preserve"> и </w:t>
      </w:r>
      <w:r w:rsidR="00672C00" w:rsidRPr="006A67E5">
        <w:rPr>
          <w:rFonts w:asciiTheme="majorHAnsi" w:hAnsiTheme="majorHAnsi"/>
          <w:lang w:val="ru-MD"/>
        </w:rPr>
        <w:t>МЮ</w:t>
      </w:r>
      <w:r w:rsidRPr="006A67E5">
        <w:rPr>
          <w:rFonts w:asciiTheme="majorHAnsi" w:hAnsiTheme="majorHAnsi"/>
          <w:lang w:val="ru-MD"/>
        </w:rPr>
        <w:t xml:space="preserve"> </w:t>
      </w:r>
      <w:r w:rsidR="00415156" w:rsidRPr="006A67E5">
        <w:rPr>
          <w:rFonts w:asciiTheme="majorHAnsi" w:hAnsiTheme="majorHAnsi"/>
          <w:lang w:val="ru-MD"/>
        </w:rPr>
        <w:t>по</w:t>
      </w:r>
      <w:r w:rsidRPr="006A67E5">
        <w:rPr>
          <w:rFonts w:asciiTheme="majorHAnsi" w:hAnsiTheme="majorHAnsi"/>
          <w:lang w:val="ru-MD"/>
        </w:rPr>
        <w:t xml:space="preserve"> осуществлени</w:t>
      </w:r>
      <w:r w:rsidR="00415156" w:rsidRPr="006A67E5">
        <w:rPr>
          <w:rFonts w:asciiTheme="majorHAnsi" w:hAnsiTheme="majorHAnsi"/>
          <w:lang w:val="ru-MD"/>
        </w:rPr>
        <w:t>ю</w:t>
      </w:r>
      <w:r w:rsidRPr="006A67E5">
        <w:rPr>
          <w:rFonts w:asciiTheme="majorHAnsi" w:hAnsiTheme="majorHAnsi"/>
          <w:lang w:val="ru-MD"/>
        </w:rPr>
        <w:t xml:space="preserve"> контроля и мониторинга деятельности </w:t>
      </w:r>
      <w:r w:rsidR="00415156" w:rsidRPr="006A67E5">
        <w:rPr>
          <w:rFonts w:asciiTheme="majorHAnsi" w:hAnsiTheme="majorHAnsi"/>
          <w:lang w:val="ru-MD"/>
        </w:rPr>
        <w:t>ПВП</w:t>
      </w:r>
      <w:r w:rsidRPr="006A67E5">
        <w:rPr>
          <w:rFonts w:asciiTheme="majorHAnsi" w:hAnsiTheme="majorHAnsi"/>
          <w:lang w:val="ru-MD"/>
        </w:rPr>
        <w:t xml:space="preserve"> через призму </w:t>
      </w:r>
      <w:r w:rsidR="00415156" w:rsidRPr="006A67E5">
        <w:rPr>
          <w:rFonts w:asciiTheme="majorHAnsi" w:hAnsiTheme="majorHAnsi"/>
          <w:lang w:val="ru-MD"/>
        </w:rPr>
        <w:t>полномоч</w:t>
      </w:r>
      <w:r w:rsidRPr="006A67E5">
        <w:rPr>
          <w:rFonts w:asciiTheme="majorHAnsi" w:hAnsiTheme="majorHAnsi"/>
          <w:lang w:val="ru-MD"/>
        </w:rPr>
        <w:t xml:space="preserve">ий, возложенных </w:t>
      </w:r>
      <w:r w:rsidR="00415156" w:rsidRPr="006A67E5">
        <w:rPr>
          <w:rFonts w:asciiTheme="majorHAnsi" w:hAnsiTheme="majorHAnsi"/>
          <w:lang w:val="ru-MD"/>
        </w:rPr>
        <w:t>на них законодательной</w:t>
      </w:r>
      <w:r w:rsidRPr="006A67E5">
        <w:rPr>
          <w:rFonts w:asciiTheme="majorHAnsi" w:hAnsiTheme="majorHAnsi"/>
          <w:lang w:val="ru-MD"/>
        </w:rPr>
        <w:t xml:space="preserve"> норм</w:t>
      </w:r>
      <w:r w:rsidR="00415156" w:rsidRPr="006A67E5">
        <w:rPr>
          <w:rFonts w:asciiTheme="majorHAnsi" w:hAnsiTheme="majorHAnsi"/>
          <w:lang w:val="ru-MD"/>
        </w:rPr>
        <w:t>ой</w:t>
      </w:r>
      <w:r w:rsidR="00415156" w:rsidRPr="006A67E5">
        <w:rPr>
          <w:rStyle w:val="af0"/>
          <w:rFonts w:asciiTheme="majorHAnsi" w:hAnsiTheme="majorHAnsi"/>
          <w:lang w:val="ru-MD"/>
        </w:rPr>
        <w:footnoteReference w:id="17"/>
      </w:r>
      <w:r w:rsidRPr="006A67E5">
        <w:rPr>
          <w:rFonts w:asciiTheme="majorHAnsi" w:hAnsiTheme="majorHAnsi"/>
          <w:lang w:val="ru-MD"/>
        </w:rPr>
        <w:t xml:space="preserve">, </w:t>
      </w:r>
      <w:r w:rsidR="00415156" w:rsidRPr="006A67E5">
        <w:rPr>
          <w:rFonts w:asciiTheme="majorHAnsi" w:hAnsiTheme="majorHAnsi"/>
          <w:lang w:val="ru-MD"/>
        </w:rPr>
        <w:t>в</w:t>
      </w:r>
      <w:r w:rsidRPr="006A67E5">
        <w:rPr>
          <w:rFonts w:asciiTheme="majorHAnsi" w:hAnsiTheme="majorHAnsi"/>
          <w:lang w:val="ru-MD"/>
        </w:rPr>
        <w:t xml:space="preserve"> цел</w:t>
      </w:r>
      <w:r w:rsidR="00415156" w:rsidRPr="006A67E5">
        <w:rPr>
          <w:rFonts w:asciiTheme="majorHAnsi" w:hAnsiTheme="majorHAnsi"/>
          <w:lang w:val="ru-MD"/>
        </w:rPr>
        <w:t>ях</w:t>
      </w:r>
      <w:r w:rsidRPr="006A67E5">
        <w:rPr>
          <w:rFonts w:asciiTheme="majorHAnsi" w:hAnsiTheme="majorHAnsi"/>
          <w:lang w:val="ru-MD"/>
        </w:rPr>
        <w:t xml:space="preserve"> обеспечения эффективно</w:t>
      </w:r>
      <w:r w:rsidR="00415156" w:rsidRPr="006A67E5">
        <w:rPr>
          <w:rFonts w:asciiTheme="majorHAnsi" w:hAnsiTheme="majorHAnsi"/>
          <w:lang w:val="ru-MD"/>
        </w:rPr>
        <w:t>го</w:t>
      </w:r>
      <w:r w:rsidRPr="006A67E5">
        <w:rPr>
          <w:rFonts w:asciiTheme="majorHAnsi" w:hAnsiTheme="majorHAnsi"/>
          <w:lang w:val="ru-MD"/>
        </w:rPr>
        <w:t xml:space="preserve"> и </w:t>
      </w:r>
      <w:r w:rsidR="00415156" w:rsidRPr="006A67E5">
        <w:rPr>
          <w:rFonts w:asciiTheme="majorHAnsi" w:hAnsiTheme="majorHAnsi"/>
          <w:lang w:val="ru-MD"/>
        </w:rPr>
        <w:t>результативного внедрения</w:t>
      </w:r>
      <w:r w:rsidRPr="006A67E5">
        <w:rPr>
          <w:rFonts w:asciiTheme="majorHAnsi" w:hAnsiTheme="majorHAnsi"/>
          <w:lang w:val="ru-MD"/>
        </w:rPr>
        <w:t xml:space="preserve"> проекта</w:t>
      </w:r>
      <w:r w:rsidR="00635038" w:rsidRPr="006A67E5">
        <w:rPr>
          <w:rFonts w:asciiTheme="majorHAnsi" w:hAnsiTheme="majorHAnsi"/>
          <w:lang w:val="ru-MD"/>
        </w:rPr>
        <w:t>.</w:t>
      </w:r>
    </w:p>
    <w:p w:rsidR="00367EC6" w:rsidRPr="006A67E5" w:rsidRDefault="005409E0"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Аудит отмечает, что создание </w:t>
      </w:r>
      <w:r w:rsidR="003F0C11" w:rsidRPr="006A67E5">
        <w:rPr>
          <w:rFonts w:asciiTheme="majorHAnsi" w:hAnsiTheme="majorHAnsi"/>
          <w:lang w:val="ru-MD"/>
        </w:rPr>
        <w:t>ПВП</w:t>
      </w:r>
      <w:r w:rsidRPr="006A67E5">
        <w:rPr>
          <w:rFonts w:asciiTheme="majorHAnsi" w:hAnsiTheme="majorHAnsi"/>
          <w:lang w:val="ru-MD"/>
        </w:rPr>
        <w:t xml:space="preserve"> в рамках </w:t>
      </w:r>
      <w:r w:rsidR="00C5556B" w:rsidRPr="006A67E5">
        <w:rPr>
          <w:rFonts w:asciiTheme="majorHAnsi" w:hAnsiTheme="majorHAnsi"/>
          <w:lang w:val="ru-MD"/>
        </w:rPr>
        <w:t>ДПУ</w:t>
      </w:r>
      <w:r w:rsidRPr="006A67E5">
        <w:rPr>
          <w:rFonts w:asciiTheme="majorHAnsi" w:hAnsiTheme="majorHAnsi"/>
          <w:lang w:val="ru-MD"/>
        </w:rPr>
        <w:t xml:space="preserve"> также было поддержано </w:t>
      </w:r>
      <w:r w:rsidR="00C5556B" w:rsidRPr="006A67E5">
        <w:rPr>
          <w:rFonts w:asciiTheme="majorHAnsi" w:hAnsiTheme="majorHAnsi"/>
          <w:lang w:val="ru-MD"/>
        </w:rPr>
        <w:t>МФ</w:t>
      </w:r>
      <w:r w:rsidRPr="006A67E5">
        <w:rPr>
          <w:rFonts w:asciiTheme="majorHAnsi" w:hAnsiTheme="majorHAnsi"/>
          <w:lang w:val="ru-MD"/>
        </w:rPr>
        <w:t>, котор</w:t>
      </w:r>
      <w:r w:rsidR="00C5556B" w:rsidRPr="006A67E5">
        <w:rPr>
          <w:rFonts w:asciiTheme="majorHAnsi" w:hAnsiTheme="majorHAnsi"/>
          <w:lang w:val="ru-MD"/>
        </w:rPr>
        <w:t>ое,</w:t>
      </w:r>
      <w:r w:rsidRPr="006A67E5">
        <w:rPr>
          <w:rFonts w:asciiTheme="majorHAnsi" w:hAnsiTheme="majorHAnsi"/>
          <w:lang w:val="ru-MD"/>
        </w:rPr>
        <w:t xml:space="preserve"> после рассмотрения предложений </w:t>
      </w:r>
      <w:r w:rsidR="00C5556B" w:rsidRPr="006A67E5">
        <w:rPr>
          <w:rFonts w:asciiTheme="majorHAnsi" w:hAnsiTheme="majorHAnsi"/>
          <w:lang w:val="ru-MD"/>
        </w:rPr>
        <w:t>МЮ</w:t>
      </w:r>
      <w:r w:rsidRPr="006A67E5">
        <w:rPr>
          <w:rFonts w:asciiTheme="majorHAnsi" w:hAnsiTheme="majorHAnsi"/>
          <w:lang w:val="ru-MD"/>
        </w:rPr>
        <w:t xml:space="preserve"> о создании Подразделения по </w:t>
      </w:r>
      <w:r w:rsidR="00C5556B" w:rsidRPr="006A67E5">
        <w:rPr>
          <w:rFonts w:asciiTheme="majorHAnsi" w:hAnsiTheme="majorHAnsi"/>
          <w:lang w:val="ru-MD"/>
        </w:rPr>
        <w:t>внедрению П</w:t>
      </w:r>
      <w:r w:rsidRPr="006A67E5">
        <w:rPr>
          <w:rFonts w:asciiTheme="majorHAnsi" w:hAnsiTheme="majorHAnsi"/>
          <w:lang w:val="ru-MD"/>
        </w:rPr>
        <w:t>роекта строительства пенитенционарного учреждения в Кишинэу</w:t>
      </w:r>
      <w:r w:rsidR="00C5556B" w:rsidRPr="006A67E5">
        <w:rPr>
          <w:rFonts w:asciiTheme="majorHAnsi" w:hAnsiTheme="majorHAnsi"/>
          <w:lang w:val="ru-MD"/>
        </w:rPr>
        <w:t xml:space="preserve"> №</w:t>
      </w:r>
      <w:r w:rsidRPr="006A67E5">
        <w:rPr>
          <w:rFonts w:asciiTheme="majorHAnsi" w:hAnsiTheme="majorHAnsi"/>
          <w:lang w:val="ru-MD"/>
        </w:rPr>
        <w:t>13</w:t>
      </w:r>
      <w:r w:rsidR="00C5556B" w:rsidRPr="006A67E5">
        <w:rPr>
          <w:rFonts w:asciiTheme="majorHAnsi" w:hAnsiTheme="majorHAnsi"/>
          <w:lang w:val="ru-MD"/>
        </w:rPr>
        <w:t>,</w:t>
      </w:r>
      <w:r w:rsidRPr="006A67E5">
        <w:rPr>
          <w:rFonts w:asciiTheme="majorHAnsi" w:hAnsiTheme="majorHAnsi"/>
          <w:lang w:val="ru-MD"/>
        </w:rPr>
        <w:t xml:space="preserve"> </w:t>
      </w:r>
      <w:r w:rsidR="00C5556B" w:rsidRPr="006A67E5">
        <w:rPr>
          <w:rFonts w:asciiTheme="majorHAnsi" w:hAnsiTheme="majorHAnsi"/>
          <w:lang w:val="ru-MD"/>
        </w:rPr>
        <w:t>посчита</w:t>
      </w:r>
      <w:r w:rsidRPr="006A67E5">
        <w:rPr>
          <w:rFonts w:asciiTheme="majorHAnsi" w:hAnsiTheme="majorHAnsi"/>
          <w:lang w:val="ru-MD"/>
        </w:rPr>
        <w:t>л</w:t>
      </w:r>
      <w:r w:rsidR="00C5556B" w:rsidRPr="006A67E5">
        <w:rPr>
          <w:rFonts w:asciiTheme="majorHAnsi" w:hAnsiTheme="majorHAnsi"/>
          <w:lang w:val="ru-MD"/>
        </w:rPr>
        <w:t>о</w:t>
      </w:r>
      <w:r w:rsidRPr="006A67E5">
        <w:rPr>
          <w:rFonts w:asciiTheme="majorHAnsi" w:hAnsiTheme="majorHAnsi"/>
          <w:lang w:val="ru-MD"/>
        </w:rPr>
        <w:t xml:space="preserve"> </w:t>
      </w:r>
      <w:r w:rsidR="00C5556B" w:rsidRPr="006A67E5">
        <w:rPr>
          <w:rFonts w:asciiTheme="majorHAnsi" w:hAnsiTheme="majorHAnsi"/>
          <w:lang w:val="ru-MD"/>
        </w:rPr>
        <w:t>целесообраз</w:t>
      </w:r>
      <w:r w:rsidRPr="006A67E5">
        <w:rPr>
          <w:rFonts w:asciiTheme="majorHAnsi" w:hAnsiTheme="majorHAnsi"/>
          <w:lang w:val="ru-MD"/>
        </w:rPr>
        <w:t xml:space="preserve">ным создание </w:t>
      </w:r>
      <w:r w:rsidR="00C5556B" w:rsidRPr="006A67E5">
        <w:rPr>
          <w:rFonts w:asciiTheme="majorHAnsi" w:hAnsiTheme="majorHAnsi"/>
          <w:lang w:val="ru-MD"/>
        </w:rPr>
        <w:t>у</w:t>
      </w:r>
      <w:r w:rsidRPr="006A67E5">
        <w:rPr>
          <w:rFonts w:asciiTheme="majorHAnsi" w:hAnsiTheme="majorHAnsi"/>
          <w:lang w:val="ru-MD"/>
        </w:rPr>
        <w:t xml:space="preserve">правления, основной функцией которого будет </w:t>
      </w:r>
      <w:r w:rsidR="00C5556B" w:rsidRPr="006A67E5">
        <w:rPr>
          <w:rFonts w:asciiTheme="majorHAnsi" w:hAnsiTheme="majorHAnsi"/>
          <w:lang w:val="ru-MD"/>
        </w:rPr>
        <w:t>внедрение</w:t>
      </w:r>
      <w:r w:rsidRPr="006A67E5">
        <w:rPr>
          <w:rFonts w:asciiTheme="majorHAnsi" w:hAnsiTheme="majorHAnsi"/>
          <w:lang w:val="ru-MD"/>
        </w:rPr>
        <w:t xml:space="preserve"> всех проектов в области капитального ремонта и инвестиций в рамках </w:t>
      </w:r>
      <w:r w:rsidR="00C5556B" w:rsidRPr="006A67E5">
        <w:rPr>
          <w:rFonts w:asciiTheme="majorHAnsi" w:hAnsiTheme="majorHAnsi"/>
          <w:lang w:val="ru-MD"/>
        </w:rPr>
        <w:t>ДПУ</w:t>
      </w:r>
      <w:r w:rsidR="00E607BA" w:rsidRPr="006A67E5">
        <w:rPr>
          <w:rStyle w:val="af0"/>
          <w:rFonts w:asciiTheme="majorHAnsi" w:hAnsiTheme="majorHAnsi"/>
          <w:lang w:val="ru-MD"/>
        </w:rPr>
        <w:footnoteReference w:id="18"/>
      </w:r>
      <w:r w:rsidR="00635038" w:rsidRPr="006A67E5">
        <w:rPr>
          <w:rFonts w:asciiTheme="majorHAnsi" w:hAnsiTheme="majorHAnsi"/>
          <w:lang w:val="ru-MD"/>
        </w:rPr>
        <w:t>.</w:t>
      </w:r>
      <w:r w:rsidR="00E607BA" w:rsidRPr="006A67E5">
        <w:rPr>
          <w:rFonts w:asciiTheme="majorHAnsi" w:hAnsiTheme="majorHAnsi"/>
          <w:lang w:val="ru-MD"/>
        </w:rPr>
        <w:t xml:space="preserve"> </w:t>
      </w:r>
    </w:p>
    <w:p w:rsidR="00367EC6" w:rsidRPr="006A67E5" w:rsidRDefault="005409E0"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Сравнительный анализ, проведенный внешним публичным аудитом, </w:t>
      </w:r>
      <w:r w:rsidR="00514C54" w:rsidRPr="006A67E5">
        <w:rPr>
          <w:rFonts w:asciiTheme="majorHAnsi" w:hAnsiTheme="majorHAnsi"/>
          <w:lang w:val="ru-MD"/>
        </w:rPr>
        <w:t xml:space="preserve">в отношении </w:t>
      </w:r>
      <w:r w:rsidRPr="006A67E5">
        <w:rPr>
          <w:rFonts w:asciiTheme="majorHAnsi" w:hAnsiTheme="majorHAnsi"/>
          <w:lang w:val="ru-MD"/>
        </w:rPr>
        <w:t>нормативной базы</w:t>
      </w:r>
      <w:r w:rsidR="00C5556B" w:rsidRPr="006A67E5">
        <w:rPr>
          <w:rStyle w:val="af0"/>
          <w:rFonts w:asciiTheme="majorHAnsi" w:hAnsiTheme="majorHAnsi"/>
          <w:lang w:val="ru-MD"/>
        </w:rPr>
        <w:footnoteReference w:id="19"/>
      </w:r>
      <w:r w:rsidRPr="006A67E5">
        <w:rPr>
          <w:rFonts w:asciiTheme="majorHAnsi" w:hAnsiTheme="majorHAnsi"/>
          <w:lang w:val="ru-MD"/>
        </w:rPr>
        <w:t xml:space="preserve">, связанной со строительными проектами, реализованными БРСЕ в Республике Молдова, </w:t>
      </w:r>
      <w:r w:rsidR="00514C54" w:rsidRPr="006A67E5">
        <w:rPr>
          <w:rFonts w:asciiTheme="majorHAnsi" w:hAnsiTheme="majorHAnsi"/>
          <w:lang w:val="ru-MD"/>
        </w:rPr>
        <w:t>выявил</w:t>
      </w:r>
      <w:r w:rsidRPr="006A67E5">
        <w:rPr>
          <w:rFonts w:asciiTheme="majorHAnsi" w:hAnsiTheme="majorHAnsi"/>
          <w:lang w:val="ru-MD"/>
        </w:rPr>
        <w:t xml:space="preserve"> различные подходы к способу создания </w:t>
      </w:r>
      <w:r w:rsidR="00514C54" w:rsidRPr="006A67E5">
        <w:rPr>
          <w:rFonts w:asciiTheme="majorHAnsi" w:hAnsiTheme="majorHAnsi"/>
          <w:lang w:val="ru-MD"/>
        </w:rPr>
        <w:t>подразделений по внедрению</w:t>
      </w:r>
      <w:r w:rsidRPr="006A67E5">
        <w:rPr>
          <w:rFonts w:asciiTheme="majorHAnsi" w:hAnsiTheme="majorHAnsi"/>
          <w:lang w:val="ru-MD"/>
        </w:rPr>
        <w:t xml:space="preserve">. Так, в отличие от </w:t>
      </w:r>
      <w:r w:rsidR="00514C54" w:rsidRPr="006A67E5">
        <w:rPr>
          <w:rFonts w:asciiTheme="majorHAnsi" w:hAnsiTheme="majorHAnsi"/>
          <w:lang w:val="ru-MD"/>
        </w:rPr>
        <w:t>аудируем</w:t>
      </w:r>
      <w:r w:rsidRPr="006A67E5">
        <w:rPr>
          <w:rFonts w:asciiTheme="majorHAnsi" w:hAnsiTheme="majorHAnsi"/>
          <w:lang w:val="ru-MD"/>
        </w:rPr>
        <w:t>ого проекта, в рамках „</w:t>
      </w:r>
      <w:r w:rsidR="00514C54" w:rsidRPr="006A67E5">
        <w:rPr>
          <w:rFonts w:asciiTheme="majorHAnsi" w:hAnsiTheme="majorHAnsi"/>
          <w:lang w:val="ru-MD"/>
        </w:rPr>
        <w:t>П</w:t>
      </w:r>
      <w:r w:rsidRPr="006A67E5">
        <w:rPr>
          <w:rFonts w:asciiTheme="majorHAnsi" w:hAnsiTheme="majorHAnsi"/>
          <w:lang w:val="ru-MD"/>
        </w:rPr>
        <w:t xml:space="preserve">роекта </w:t>
      </w:r>
      <w:r w:rsidR="00514C54" w:rsidRPr="006A67E5">
        <w:rPr>
          <w:rFonts w:asciiTheme="majorHAnsi" w:hAnsiTheme="majorHAnsi"/>
          <w:lang w:val="ru-MD"/>
        </w:rPr>
        <w:t xml:space="preserve">по </w:t>
      </w:r>
      <w:r w:rsidRPr="006A67E5">
        <w:rPr>
          <w:rFonts w:asciiTheme="majorHAnsi" w:hAnsiTheme="majorHAnsi"/>
          <w:lang w:val="ru-MD"/>
        </w:rPr>
        <w:t>строительств</w:t>
      </w:r>
      <w:r w:rsidR="00514C54" w:rsidRPr="006A67E5">
        <w:rPr>
          <w:rFonts w:asciiTheme="majorHAnsi" w:hAnsiTheme="majorHAnsi"/>
          <w:lang w:val="ru-MD"/>
        </w:rPr>
        <w:t>у</w:t>
      </w:r>
      <w:r w:rsidRPr="006A67E5">
        <w:rPr>
          <w:rFonts w:asciiTheme="majorHAnsi" w:hAnsiTheme="majorHAnsi"/>
          <w:lang w:val="ru-MD"/>
        </w:rPr>
        <w:t xml:space="preserve"> жилья </w:t>
      </w:r>
      <w:r w:rsidR="00514C54" w:rsidRPr="006A67E5">
        <w:rPr>
          <w:rFonts w:asciiTheme="majorHAnsi" w:hAnsiTheme="majorHAnsi"/>
          <w:lang w:val="ru-MD"/>
        </w:rPr>
        <w:t>для социально уязвимых слоев населения II</w:t>
      </w:r>
      <w:r w:rsidRPr="006A67E5">
        <w:rPr>
          <w:rFonts w:asciiTheme="majorHAnsi" w:hAnsiTheme="majorHAnsi"/>
          <w:lang w:val="ru-MD"/>
        </w:rPr>
        <w:t xml:space="preserve">”, завершенного в 2021 году в результате достижения цели, </w:t>
      </w:r>
      <w:r w:rsidR="003F0C11" w:rsidRPr="006A67E5">
        <w:rPr>
          <w:rFonts w:asciiTheme="majorHAnsi" w:hAnsiTheme="majorHAnsi"/>
          <w:lang w:val="ru-MD"/>
        </w:rPr>
        <w:t>ПВП</w:t>
      </w:r>
      <w:r w:rsidRPr="006A67E5">
        <w:rPr>
          <w:rFonts w:asciiTheme="majorHAnsi" w:hAnsiTheme="majorHAnsi"/>
          <w:lang w:val="ru-MD"/>
        </w:rPr>
        <w:t xml:space="preserve"> был</w:t>
      </w:r>
      <w:r w:rsidR="00514C54" w:rsidRPr="006A67E5">
        <w:rPr>
          <w:rFonts w:asciiTheme="majorHAnsi" w:hAnsiTheme="majorHAnsi"/>
          <w:lang w:val="ru-MD"/>
        </w:rPr>
        <w:t>о</w:t>
      </w:r>
      <w:r w:rsidRPr="006A67E5">
        <w:rPr>
          <w:rFonts w:asciiTheme="majorHAnsi" w:hAnsiTheme="majorHAnsi"/>
          <w:lang w:val="ru-MD"/>
        </w:rPr>
        <w:t xml:space="preserve"> создан</w:t>
      </w:r>
      <w:r w:rsidR="00514C54" w:rsidRPr="006A67E5">
        <w:rPr>
          <w:rFonts w:asciiTheme="majorHAnsi" w:hAnsiTheme="majorHAnsi"/>
          <w:lang w:val="ru-MD"/>
        </w:rPr>
        <w:t>о</w:t>
      </w:r>
      <w:r w:rsidR="00514C54" w:rsidRPr="006A67E5">
        <w:rPr>
          <w:rStyle w:val="af0"/>
          <w:rFonts w:asciiTheme="majorHAnsi" w:hAnsiTheme="majorHAnsi"/>
          <w:lang w:val="ru-MD"/>
        </w:rPr>
        <w:footnoteReference w:id="20"/>
      </w:r>
      <w:r w:rsidRPr="006A67E5">
        <w:rPr>
          <w:rFonts w:asciiTheme="majorHAnsi" w:hAnsiTheme="majorHAnsi"/>
          <w:lang w:val="ru-MD"/>
        </w:rPr>
        <w:t xml:space="preserve"> как </w:t>
      </w:r>
      <w:r w:rsidR="00514C54" w:rsidRPr="006A67E5">
        <w:rPr>
          <w:rFonts w:asciiTheme="majorHAnsi" w:hAnsiTheme="majorHAnsi"/>
          <w:lang w:val="ru-MD"/>
        </w:rPr>
        <w:t>публичное учреждение</w:t>
      </w:r>
      <w:r w:rsidRPr="006A67E5">
        <w:rPr>
          <w:rFonts w:asciiTheme="majorHAnsi" w:hAnsiTheme="majorHAnsi"/>
          <w:lang w:val="ru-MD"/>
        </w:rPr>
        <w:t xml:space="preserve"> в подчинении </w:t>
      </w:r>
      <w:r w:rsidR="0048768A" w:rsidRPr="006A67E5">
        <w:rPr>
          <w:rFonts w:asciiTheme="majorHAnsi" w:hAnsiTheme="majorHAnsi"/>
          <w:lang w:val="ru-MD"/>
        </w:rPr>
        <w:t>ц</w:t>
      </w:r>
      <w:r w:rsidRPr="006A67E5">
        <w:rPr>
          <w:rFonts w:asciiTheme="majorHAnsi" w:hAnsiTheme="majorHAnsi"/>
          <w:lang w:val="ru-MD"/>
        </w:rPr>
        <w:t xml:space="preserve">ентрального </w:t>
      </w:r>
      <w:r w:rsidR="0048768A" w:rsidRPr="006A67E5">
        <w:rPr>
          <w:rFonts w:asciiTheme="majorHAnsi" w:hAnsiTheme="majorHAnsi"/>
          <w:lang w:val="ru-MD"/>
        </w:rPr>
        <w:t>публич</w:t>
      </w:r>
      <w:r w:rsidRPr="006A67E5">
        <w:rPr>
          <w:rFonts w:asciiTheme="majorHAnsi" w:hAnsiTheme="majorHAnsi"/>
          <w:lang w:val="ru-MD"/>
        </w:rPr>
        <w:t>ного органа, также</w:t>
      </w:r>
      <w:r w:rsidR="0048768A" w:rsidRPr="006A67E5">
        <w:rPr>
          <w:rFonts w:asciiTheme="majorHAnsi" w:hAnsiTheme="majorHAnsi"/>
          <w:lang w:val="ru-MD"/>
        </w:rPr>
        <w:t>,</w:t>
      </w:r>
      <w:r w:rsidRPr="006A67E5">
        <w:rPr>
          <w:rFonts w:asciiTheme="majorHAnsi" w:hAnsiTheme="majorHAnsi"/>
          <w:lang w:val="ru-MD"/>
        </w:rPr>
        <w:t xml:space="preserve"> назначенного БРСЕ, отвечающего за реализацию и администрирование проекта.</w:t>
      </w:r>
      <w:r w:rsidR="00367EC6" w:rsidRPr="006A67E5">
        <w:rPr>
          <w:rFonts w:asciiTheme="majorHAnsi" w:hAnsiTheme="majorHAnsi"/>
          <w:lang w:val="ru-MD"/>
        </w:rPr>
        <w:t xml:space="preserve"> </w:t>
      </w:r>
    </w:p>
    <w:p w:rsidR="00367EC6" w:rsidRPr="006A67E5" w:rsidRDefault="005409E0" w:rsidP="00634BC7">
      <w:pPr>
        <w:pStyle w:val="a3"/>
        <w:tabs>
          <w:tab w:val="right" w:pos="0"/>
        </w:tabs>
        <w:spacing w:before="0" w:beforeAutospacing="0" w:after="120" w:afterAutospacing="0" w:line="276" w:lineRule="auto"/>
        <w:ind w:firstLine="720"/>
        <w:jc w:val="both"/>
        <w:rPr>
          <w:rFonts w:asciiTheme="majorHAnsi" w:hAnsiTheme="majorHAnsi" w:cstheme="minorHAnsi"/>
          <w:lang w:val="ru-MD"/>
        </w:rPr>
      </w:pPr>
      <w:r w:rsidRPr="006A67E5">
        <w:rPr>
          <w:rFonts w:asciiTheme="majorHAnsi" w:hAnsiTheme="majorHAnsi"/>
          <w:lang w:val="ru-MD"/>
        </w:rPr>
        <w:t xml:space="preserve">Недостатки, обнаруженные аудитом, также были подтверждены учреждениями, ответственными за реализацию и администрирование проекта. </w:t>
      </w:r>
      <w:r w:rsidR="0048768A" w:rsidRPr="006A67E5">
        <w:rPr>
          <w:rFonts w:asciiTheme="majorHAnsi" w:hAnsiTheme="majorHAnsi"/>
          <w:lang w:val="ru-MD"/>
        </w:rPr>
        <w:t>Так, согласно ответа на анкету аудита, МЮ сообщило, что „в Министерстве не было установлено никаких полномочий по реализации и администрированию проекта, процедур по делегированию обязанностей и операционных процедур. В структуре МЮ нет подразделения с полномочиями по контролю за реализацией и администрированием проекта, в должностных инструкциях не установлены обязанности и полномочия, связанные с этим.</w:t>
      </w:r>
      <w:r w:rsidR="00367EC6" w:rsidRPr="006A67E5">
        <w:rPr>
          <w:rFonts w:asciiTheme="majorHAnsi" w:hAnsiTheme="majorHAnsi"/>
          <w:lang w:val="ru-MD"/>
        </w:rPr>
        <w:t xml:space="preserve"> </w:t>
      </w:r>
      <w:r w:rsidRPr="006A67E5">
        <w:rPr>
          <w:rFonts w:asciiTheme="majorHAnsi" w:hAnsiTheme="majorHAnsi" w:cstheme="minorHAnsi"/>
          <w:lang w:val="ru-MD"/>
        </w:rPr>
        <w:t xml:space="preserve">Обязанности по внедрению и администрированию в отношении осуществления деятельности в рамках </w:t>
      </w:r>
      <w:r w:rsidR="0048768A" w:rsidRPr="006A67E5">
        <w:rPr>
          <w:rFonts w:asciiTheme="majorHAnsi" w:hAnsiTheme="majorHAnsi" w:cstheme="minorHAnsi"/>
          <w:lang w:val="ru-MD"/>
        </w:rPr>
        <w:t>П</w:t>
      </w:r>
      <w:r w:rsidRPr="006A67E5">
        <w:rPr>
          <w:rFonts w:asciiTheme="majorHAnsi" w:hAnsiTheme="majorHAnsi" w:cstheme="minorHAnsi"/>
          <w:lang w:val="ru-MD"/>
        </w:rPr>
        <w:t xml:space="preserve">роекта были возложены на </w:t>
      </w:r>
      <w:r w:rsidR="003F0C11" w:rsidRPr="006A67E5">
        <w:rPr>
          <w:rFonts w:asciiTheme="majorHAnsi" w:hAnsiTheme="majorHAnsi" w:cstheme="minorHAnsi"/>
          <w:lang w:val="ru-MD"/>
        </w:rPr>
        <w:t>ПВП</w:t>
      </w:r>
      <w:r w:rsidR="0048768A" w:rsidRPr="006A67E5">
        <w:rPr>
          <w:rFonts w:asciiTheme="majorHAnsi" w:hAnsiTheme="majorHAnsi" w:cstheme="minorHAnsi"/>
          <w:lang w:val="ru-MD"/>
        </w:rPr>
        <w:t>,</w:t>
      </w:r>
      <w:r w:rsidRPr="006A67E5">
        <w:rPr>
          <w:rFonts w:asciiTheme="majorHAnsi" w:hAnsiTheme="majorHAnsi" w:cstheme="minorHAnsi"/>
          <w:lang w:val="ru-MD"/>
        </w:rPr>
        <w:t xml:space="preserve"> в соответствии с </w:t>
      </w:r>
      <w:r w:rsidR="0048768A" w:rsidRPr="006A67E5">
        <w:rPr>
          <w:rFonts w:asciiTheme="majorHAnsi" w:hAnsiTheme="majorHAnsi" w:cstheme="minorHAnsi"/>
          <w:lang w:val="ru-MD"/>
        </w:rPr>
        <w:t>Положением</w:t>
      </w:r>
      <w:r w:rsidRPr="006A67E5">
        <w:rPr>
          <w:rFonts w:asciiTheme="majorHAnsi" w:hAnsiTheme="majorHAnsi" w:cstheme="minorHAnsi"/>
          <w:lang w:val="ru-MD"/>
        </w:rPr>
        <w:t>, утвержденным Постановлением Правительства</w:t>
      </w:r>
      <w:r w:rsidR="0048768A" w:rsidRPr="006A67E5">
        <w:rPr>
          <w:rFonts w:asciiTheme="majorHAnsi" w:hAnsiTheme="majorHAnsi" w:cstheme="minorHAnsi"/>
          <w:lang w:val="ru-MD"/>
        </w:rPr>
        <w:t xml:space="preserve"> №1</w:t>
      </w:r>
      <w:r w:rsidRPr="006A67E5">
        <w:rPr>
          <w:rFonts w:asciiTheme="majorHAnsi" w:hAnsiTheme="majorHAnsi" w:cstheme="minorHAnsi"/>
          <w:lang w:val="ru-MD"/>
        </w:rPr>
        <w:t xml:space="preserve">73 </w:t>
      </w:r>
      <w:r w:rsidR="0048768A" w:rsidRPr="006A67E5">
        <w:rPr>
          <w:rFonts w:asciiTheme="majorHAnsi" w:hAnsiTheme="majorHAnsi" w:cstheme="minorHAnsi"/>
          <w:lang w:val="ru-MD"/>
        </w:rPr>
        <w:t>от</w:t>
      </w:r>
      <w:r w:rsidRPr="006A67E5">
        <w:rPr>
          <w:rFonts w:asciiTheme="majorHAnsi" w:hAnsiTheme="majorHAnsi" w:cstheme="minorHAnsi"/>
          <w:lang w:val="ru-MD"/>
        </w:rPr>
        <w:t xml:space="preserve"> 12.03.2014. Создание </w:t>
      </w:r>
      <w:r w:rsidR="0048768A" w:rsidRPr="006A67E5">
        <w:rPr>
          <w:rFonts w:asciiTheme="majorHAnsi" w:hAnsiTheme="majorHAnsi" w:cstheme="minorHAnsi"/>
          <w:lang w:val="ru-MD"/>
        </w:rPr>
        <w:t xml:space="preserve">Подразделения по внедрению </w:t>
      </w:r>
      <w:r w:rsidRPr="006A67E5">
        <w:rPr>
          <w:rFonts w:asciiTheme="majorHAnsi" w:hAnsiTheme="majorHAnsi" w:cstheme="minorHAnsi"/>
          <w:lang w:val="ru-MD"/>
        </w:rPr>
        <w:t xml:space="preserve">на принципах административной автономии (вне организационной структуры </w:t>
      </w:r>
      <w:r w:rsidR="00672C00" w:rsidRPr="006A67E5">
        <w:rPr>
          <w:rFonts w:asciiTheme="majorHAnsi" w:hAnsiTheme="majorHAnsi" w:cstheme="minorHAnsi"/>
          <w:lang w:val="ru-MD"/>
        </w:rPr>
        <w:t>МЮ</w:t>
      </w:r>
      <w:r w:rsidRPr="006A67E5">
        <w:rPr>
          <w:rFonts w:asciiTheme="majorHAnsi" w:hAnsiTheme="majorHAnsi" w:cstheme="minorHAnsi"/>
          <w:lang w:val="ru-MD"/>
        </w:rPr>
        <w:t xml:space="preserve"> и </w:t>
      </w:r>
      <w:r w:rsidR="00415156" w:rsidRPr="006A67E5">
        <w:rPr>
          <w:rFonts w:asciiTheme="majorHAnsi" w:hAnsiTheme="majorHAnsi" w:cstheme="minorHAnsi"/>
          <w:lang w:val="ru-MD"/>
        </w:rPr>
        <w:t>НАПУ</w:t>
      </w:r>
      <w:r w:rsidRPr="006A67E5">
        <w:rPr>
          <w:rFonts w:asciiTheme="majorHAnsi" w:hAnsiTheme="majorHAnsi" w:cstheme="minorHAnsi"/>
          <w:lang w:val="ru-MD"/>
        </w:rPr>
        <w:t xml:space="preserve">) не обеспечило в полной мере </w:t>
      </w:r>
      <w:r w:rsidR="00EF5D7B" w:rsidRPr="006A67E5">
        <w:rPr>
          <w:rFonts w:asciiTheme="majorHAnsi" w:hAnsiTheme="majorHAnsi" w:cstheme="minorHAnsi"/>
          <w:lang w:val="ru-MD"/>
        </w:rPr>
        <w:t>надлежащее функционирование</w:t>
      </w:r>
      <w:r w:rsidRPr="006A67E5">
        <w:rPr>
          <w:rFonts w:asciiTheme="majorHAnsi" w:hAnsiTheme="majorHAnsi" w:cstheme="minorHAnsi"/>
          <w:lang w:val="ru-MD"/>
        </w:rPr>
        <w:t xml:space="preserve"> процесса реализации и администрирования проекта Министерством. </w:t>
      </w:r>
      <w:r w:rsidR="00EF5D7B" w:rsidRPr="006A67E5">
        <w:rPr>
          <w:rFonts w:asciiTheme="majorHAnsi" w:hAnsiTheme="majorHAnsi"/>
          <w:lang w:val="ru-MD"/>
        </w:rPr>
        <w:t>Что касается</w:t>
      </w:r>
      <w:r w:rsidR="00635038" w:rsidRPr="006A67E5">
        <w:rPr>
          <w:rFonts w:asciiTheme="majorHAnsi" w:hAnsiTheme="majorHAnsi"/>
          <w:lang w:val="ru-MD"/>
        </w:rPr>
        <w:t xml:space="preserve"> оценк</w:t>
      </w:r>
      <w:r w:rsidR="00EF5D7B" w:rsidRPr="006A67E5">
        <w:rPr>
          <w:rFonts w:asciiTheme="majorHAnsi" w:hAnsiTheme="majorHAnsi"/>
          <w:lang w:val="ru-MD"/>
        </w:rPr>
        <w:t>и</w:t>
      </w:r>
      <w:r w:rsidR="00635038" w:rsidRPr="006A67E5">
        <w:rPr>
          <w:rFonts w:asciiTheme="majorHAnsi" w:hAnsiTheme="majorHAnsi"/>
          <w:lang w:val="ru-MD"/>
        </w:rPr>
        <w:t xml:space="preserve"> </w:t>
      </w:r>
      <w:r w:rsidR="00EF5D7B" w:rsidRPr="006A67E5">
        <w:rPr>
          <w:rFonts w:asciiTheme="majorHAnsi" w:hAnsiTheme="majorHAnsi"/>
          <w:lang w:val="ru-MD"/>
        </w:rPr>
        <w:t>степени</w:t>
      </w:r>
      <w:r w:rsidR="00635038" w:rsidRPr="006A67E5">
        <w:rPr>
          <w:rFonts w:asciiTheme="majorHAnsi" w:hAnsiTheme="majorHAnsi"/>
          <w:lang w:val="ru-MD"/>
        </w:rPr>
        <w:t xml:space="preserve"> коммуникации и </w:t>
      </w:r>
      <w:r w:rsidR="00EF5D7B" w:rsidRPr="006A67E5">
        <w:rPr>
          <w:rFonts w:asciiTheme="majorHAnsi" w:hAnsiTheme="majorHAnsi"/>
          <w:lang w:val="ru-MD"/>
        </w:rPr>
        <w:t>взаимодействия</w:t>
      </w:r>
      <w:r w:rsidR="00635038" w:rsidRPr="006A67E5">
        <w:rPr>
          <w:rFonts w:asciiTheme="majorHAnsi" w:hAnsiTheme="majorHAnsi"/>
          <w:lang w:val="ru-MD"/>
        </w:rPr>
        <w:t xml:space="preserve"> между </w:t>
      </w:r>
      <w:r w:rsidR="00EF5D7B" w:rsidRPr="006A67E5">
        <w:rPr>
          <w:rFonts w:asciiTheme="majorHAnsi" w:hAnsiTheme="majorHAnsi"/>
          <w:lang w:val="ru-MD"/>
        </w:rPr>
        <w:t>МЮ</w:t>
      </w:r>
      <w:r w:rsidR="00635038" w:rsidRPr="006A67E5">
        <w:rPr>
          <w:rFonts w:asciiTheme="majorHAnsi" w:hAnsiTheme="majorHAnsi"/>
          <w:lang w:val="ru-MD"/>
        </w:rPr>
        <w:t xml:space="preserve">, </w:t>
      </w:r>
      <w:r w:rsidR="003F0C11" w:rsidRPr="006A67E5">
        <w:rPr>
          <w:rFonts w:asciiTheme="majorHAnsi" w:hAnsiTheme="majorHAnsi"/>
          <w:lang w:val="ru-MD"/>
        </w:rPr>
        <w:t>ПВП</w:t>
      </w:r>
      <w:r w:rsidR="00635038" w:rsidRPr="006A67E5">
        <w:rPr>
          <w:rFonts w:asciiTheme="majorHAnsi" w:hAnsiTheme="majorHAnsi"/>
          <w:lang w:val="ru-MD"/>
        </w:rPr>
        <w:t xml:space="preserve"> и </w:t>
      </w:r>
      <w:r w:rsidR="00736AF8" w:rsidRPr="006A67E5">
        <w:rPr>
          <w:rFonts w:asciiTheme="majorHAnsi" w:hAnsiTheme="majorHAnsi"/>
          <w:lang w:val="ru-MD"/>
        </w:rPr>
        <w:t>БРСЕ</w:t>
      </w:r>
      <w:r w:rsidR="00635038" w:rsidRPr="006A67E5">
        <w:rPr>
          <w:rFonts w:asciiTheme="majorHAnsi" w:hAnsiTheme="majorHAnsi"/>
          <w:lang w:val="ru-MD"/>
        </w:rPr>
        <w:t xml:space="preserve"> при реализации проекта, хотя линии связи были установлены, передача информации осуществля</w:t>
      </w:r>
      <w:r w:rsidR="00EF5D7B" w:rsidRPr="006A67E5">
        <w:rPr>
          <w:rFonts w:asciiTheme="majorHAnsi" w:hAnsiTheme="majorHAnsi"/>
          <w:lang w:val="ru-MD"/>
        </w:rPr>
        <w:t>лась</w:t>
      </w:r>
      <w:r w:rsidR="00635038" w:rsidRPr="006A67E5">
        <w:rPr>
          <w:rFonts w:asciiTheme="majorHAnsi" w:hAnsiTheme="majorHAnsi"/>
          <w:lang w:val="ru-MD"/>
        </w:rPr>
        <w:t xml:space="preserve"> с перерывами разными л</w:t>
      </w:r>
      <w:r w:rsidR="00EF5D7B" w:rsidRPr="006A67E5">
        <w:rPr>
          <w:rFonts w:asciiTheme="majorHAnsi" w:hAnsiTheme="majorHAnsi"/>
          <w:lang w:val="ru-MD"/>
        </w:rPr>
        <w:t>ица</w:t>
      </w:r>
      <w:r w:rsidR="00635038" w:rsidRPr="006A67E5">
        <w:rPr>
          <w:rFonts w:asciiTheme="majorHAnsi" w:hAnsiTheme="majorHAnsi"/>
          <w:lang w:val="ru-MD"/>
        </w:rPr>
        <w:t>ми и не обеспечива</w:t>
      </w:r>
      <w:r w:rsidR="00EF5D7B" w:rsidRPr="006A67E5">
        <w:rPr>
          <w:rFonts w:asciiTheme="majorHAnsi" w:hAnsiTheme="majorHAnsi"/>
          <w:lang w:val="ru-MD"/>
        </w:rPr>
        <w:t>лась</w:t>
      </w:r>
      <w:r w:rsidR="00635038" w:rsidRPr="006A67E5">
        <w:rPr>
          <w:rFonts w:asciiTheme="majorHAnsi" w:hAnsiTheme="majorHAnsi"/>
          <w:lang w:val="ru-MD"/>
        </w:rPr>
        <w:t xml:space="preserve"> согласованность и непрерывность информации. </w:t>
      </w:r>
      <w:r w:rsidR="005516BD" w:rsidRPr="006A67E5">
        <w:rPr>
          <w:rFonts w:asciiTheme="majorHAnsi" w:hAnsiTheme="majorHAnsi"/>
          <w:lang w:val="ru-MD"/>
        </w:rPr>
        <w:t xml:space="preserve">Министерство не проводило никаких действий по контролю за реализацией и администрированием </w:t>
      </w:r>
      <w:r w:rsidR="00EF5D7B" w:rsidRPr="006A67E5">
        <w:rPr>
          <w:rFonts w:asciiTheme="majorHAnsi" w:hAnsiTheme="majorHAnsi"/>
          <w:lang w:val="ru-MD"/>
        </w:rPr>
        <w:t>П</w:t>
      </w:r>
      <w:r w:rsidR="005516BD" w:rsidRPr="006A67E5">
        <w:rPr>
          <w:rFonts w:asciiTheme="majorHAnsi" w:hAnsiTheme="majorHAnsi"/>
          <w:lang w:val="ru-MD"/>
        </w:rPr>
        <w:t xml:space="preserve">роекта, </w:t>
      </w:r>
      <w:r w:rsidR="00EF5D7B" w:rsidRPr="006A67E5">
        <w:rPr>
          <w:rFonts w:asciiTheme="majorHAnsi" w:hAnsiTheme="majorHAnsi"/>
          <w:lang w:val="ru-MD"/>
        </w:rPr>
        <w:t>определенн</w:t>
      </w:r>
      <w:r w:rsidR="005516BD" w:rsidRPr="006A67E5">
        <w:rPr>
          <w:rFonts w:asciiTheme="majorHAnsi" w:hAnsiTheme="majorHAnsi"/>
          <w:lang w:val="ru-MD"/>
        </w:rPr>
        <w:t xml:space="preserve">ые проверки </w:t>
      </w:r>
      <w:r w:rsidR="00EF5D7B" w:rsidRPr="006A67E5">
        <w:rPr>
          <w:rFonts w:asciiTheme="majorHAnsi" w:hAnsiTheme="majorHAnsi"/>
          <w:lang w:val="ru-MD"/>
        </w:rPr>
        <w:t xml:space="preserve">по </w:t>
      </w:r>
      <w:r w:rsidR="005516BD" w:rsidRPr="006A67E5">
        <w:rPr>
          <w:rFonts w:asciiTheme="majorHAnsi" w:hAnsiTheme="majorHAnsi"/>
          <w:lang w:val="ru-MD"/>
        </w:rPr>
        <w:t>использовани</w:t>
      </w:r>
      <w:r w:rsidR="00EF5D7B" w:rsidRPr="006A67E5">
        <w:rPr>
          <w:rFonts w:asciiTheme="majorHAnsi" w:hAnsiTheme="majorHAnsi"/>
          <w:lang w:val="ru-MD"/>
        </w:rPr>
        <w:t>ю</w:t>
      </w:r>
      <w:r w:rsidR="005516BD" w:rsidRPr="006A67E5">
        <w:rPr>
          <w:rFonts w:asciiTheme="majorHAnsi" w:hAnsiTheme="majorHAnsi"/>
          <w:lang w:val="ru-MD"/>
        </w:rPr>
        <w:t xml:space="preserve"> финансовых ресурсов проводились Счетной палатой при </w:t>
      </w:r>
      <w:r w:rsidR="00EF5D7B" w:rsidRPr="006A67E5">
        <w:rPr>
          <w:rFonts w:asciiTheme="majorHAnsi" w:hAnsiTheme="majorHAnsi"/>
          <w:lang w:val="ru-MD"/>
        </w:rPr>
        <w:t>провед</w:t>
      </w:r>
      <w:r w:rsidR="005516BD" w:rsidRPr="006A67E5">
        <w:rPr>
          <w:rFonts w:asciiTheme="majorHAnsi" w:hAnsiTheme="majorHAnsi"/>
          <w:lang w:val="ru-MD"/>
        </w:rPr>
        <w:t xml:space="preserve">ении ежегодных миссий по </w:t>
      </w:r>
      <w:r w:rsidR="00EF5D7B" w:rsidRPr="006A67E5">
        <w:rPr>
          <w:rFonts w:asciiTheme="majorHAnsi" w:hAnsiTheme="majorHAnsi"/>
          <w:lang w:val="ru-MD"/>
        </w:rPr>
        <w:t>аудиту К</w:t>
      </w:r>
      <w:r w:rsidR="005516BD" w:rsidRPr="006A67E5">
        <w:rPr>
          <w:rFonts w:asciiTheme="majorHAnsi" w:hAnsiTheme="majorHAnsi"/>
          <w:lang w:val="ru-MD"/>
        </w:rPr>
        <w:t>онсолидированн</w:t>
      </w:r>
      <w:r w:rsidR="00EF5D7B" w:rsidRPr="006A67E5">
        <w:rPr>
          <w:rFonts w:asciiTheme="majorHAnsi" w:hAnsiTheme="majorHAnsi"/>
          <w:lang w:val="ru-MD"/>
        </w:rPr>
        <w:t>ой</w:t>
      </w:r>
      <w:r w:rsidR="005516BD" w:rsidRPr="006A67E5">
        <w:rPr>
          <w:rFonts w:asciiTheme="majorHAnsi" w:hAnsiTheme="majorHAnsi"/>
          <w:lang w:val="ru-MD"/>
        </w:rPr>
        <w:t xml:space="preserve"> финансов</w:t>
      </w:r>
      <w:r w:rsidR="00EF5D7B" w:rsidRPr="006A67E5">
        <w:rPr>
          <w:rFonts w:asciiTheme="majorHAnsi" w:hAnsiTheme="majorHAnsi"/>
          <w:lang w:val="ru-MD"/>
        </w:rPr>
        <w:t>ой</w:t>
      </w:r>
      <w:r w:rsidR="005516BD" w:rsidRPr="006A67E5">
        <w:rPr>
          <w:rFonts w:asciiTheme="majorHAnsi" w:hAnsiTheme="majorHAnsi"/>
          <w:lang w:val="ru-MD"/>
        </w:rPr>
        <w:t xml:space="preserve"> отчет</w:t>
      </w:r>
      <w:r w:rsidR="00EF5D7B" w:rsidRPr="006A67E5">
        <w:rPr>
          <w:rFonts w:asciiTheme="majorHAnsi" w:hAnsiTheme="majorHAnsi"/>
          <w:lang w:val="ru-MD"/>
        </w:rPr>
        <w:t>ности</w:t>
      </w:r>
      <w:r w:rsidR="005516BD" w:rsidRPr="006A67E5">
        <w:rPr>
          <w:rFonts w:asciiTheme="majorHAnsi" w:hAnsiTheme="majorHAnsi"/>
          <w:lang w:val="ru-MD"/>
        </w:rPr>
        <w:t>.</w:t>
      </w:r>
      <w:r w:rsidR="00367EC6" w:rsidRPr="006A67E5">
        <w:rPr>
          <w:rFonts w:asciiTheme="majorHAnsi" w:hAnsiTheme="majorHAnsi"/>
          <w:lang w:val="ru-MD"/>
        </w:rPr>
        <w:t xml:space="preserve"> </w:t>
      </w:r>
      <w:r w:rsidR="005516BD" w:rsidRPr="006A67E5">
        <w:rPr>
          <w:rFonts w:asciiTheme="majorHAnsi" w:hAnsiTheme="majorHAnsi"/>
          <w:lang w:val="ru-MD"/>
        </w:rPr>
        <w:t xml:space="preserve">В то же время, согласно ответу </w:t>
      </w:r>
      <w:r w:rsidR="003F0C11" w:rsidRPr="006A67E5">
        <w:rPr>
          <w:rFonts w:asciiTheme="majorHAnsi" w:hAnsiTheme="majorHAnsi"/>
          <w:lang w:val="ru-MD"/>
        </w:rPr>
        <w:t>ПВП</w:t>
      </w:r>
      <w:r w:rsidR="005516BD" w:rsidRPr="006A67E5">
        <w:rPr>
          <w:rFonts w:asciiTheme="majorHAnsi" w:hAnsiTheme="majorHAnsi"/>
          <w:lang w:val="ru-MD"/>
        </w:rPr>
        <w:t xml:space="preserve"> на анкету аудита, „</w:t>
      </w:r>
      <w:r w:rsidR="00EF5D7B" w:rsidRPr="006A67E5">
        <w:rPr>
          <w:rFonts w:asciiTheme="majorHAnsi" w:hAnsiTheme="majorHAnsi"/>
          <w:lang w:val="ru-MD"/>
        </w:rPr>
        <w:t>порядок</w:t>
      </w:r>
      <w:r w:rsidR="005516BD" w:rsidRPr="006A67E5">
        <w:rPr>
          <w:rFonts w:asciiTheme="majorHAnsi" w:hAnsiTheme="majorHAnsi"/>
          <w:lang w:val="ru-MD"/>
        </w:rPr>
        <w:t xml:space="preserve"> создания </w:t>
      </w:r>
      <w:r w:rsidR="003F0C11" w:rsidRPr="006A67E5">
        <w:rPr>
          <w:rFonts w:asciiTheme="majorHAnsi" w:hAnsiTheme="majorHAnsi"/>
          <w:lang w:val="ru-MD"/>
        </w:rPr>
        <w:t>ПВП</w:t>
      </w:r>
      <w:r w:rsidR="005516BD" w:rsidRPr="006A67E5">
        <w:rPr>
          <w:rFonts w:asciiTheme="majorHAnsi" w:hAnsiTheme="majorHAnsi"/>
          <w:lang w:val="ru-MD"/>
        </w:rPr>
        <w:t xml:space="preserve"> создал проблемы и </w:t>
      </w:r>
      <w:r w:rsidR="00EF5D7B" w:rsidRPr="006A67E5">
        <w:rPr>
          <w:rFonts w:asciiTheme="majorHAnsi" w:hAnsiTheme="majorHAnsi"/>
          <w:lang w:val="ru-MD"/>
        </w:rPr>
        <w:t xml:space="preserve">отрицательно </w:t>
      </w:r>
      <w:r w:rsidR="005516BD" w:rsidRPr="006A67E5">
        <w:rPr>
          <w:rFonts w:asciiTheme="majorHAnsi" w:hAnsiTheme="majorHAnsi"/>
          <w:lang w:val="ru-MD"/>
        </w:rPr>
        <w:t xml:space="preserve">повлиял на </w:t>
      </w:r>
      <w:r w:rsidR="00EF5D7B" w:rsidRPr="006A67E5">
        <w:rPr>
          <w:rFonts w:asciiTheme="majorHAnsi" w:hAnsiTheme="majorHAnsi"/>
          <w:lang w:val="ru-MD"/>
        </w:rPr>
        <w:t>взаимодействие и интероперабельность</w:t>
      </w:r>
      <w:r w:rsidR="005516BD" w:rsidRPr="006A67E5">
        <w:rPr>
          <w:rFonts w:asciiTheme="majorHAnsi" w:hAnsiTheme="majorHAnsi"/>
          <w:lang w:val="ru-MD"/>
        </w:rPr>
        <w:t xml:space="preserve"> </w:t>
      </w:r>
      <w:r w:rsidR="00EF5D7B" w:rsidRPr="006A67E5">
        <w:rPr>
          <w:rFonts w:asciiTheme="majorHAnsi" w:hAnsiTheme="majorHAnsi"/>
          <w:lang w:val="ru-MD"/>
        </w:rPr>
        <w:t xml:space="preserve">с МЮ </w:t>
      </w:r>
      <w:r w:rsidR="005516BD" w:rsidRPr="006A67E5">
        <w:rPr>
          <w:rFonts w:asciiTheme="majorHAnsi" w:hAnsiTheme="majorHAnsi"/>
          <w:lang w:val="ru-MD"/>
        </w:rPr>
        <w:t xml:space="preserve">в </w:t>
      </w:r>
      <w:r w:rsidR="00EF5D7B" w:rsidRPr="006A67E5">
        <w:rPr>
          <w:rFonts w:asciiTheme="majorHAnsi" w:hAnsiTheme="majorHAnsi"/>
          <w:lang w:val="ru-MD"/>
        </w:rPr>
        <w:t>осуществлен</w:t>
      </w:r>
      <w:r w:rsidR="005516BD" w:rsidRPr="006A67E5">
        <w:rPr>
          <w:rFonts w:asciiTheme="majorHAnsi" w:hAnsiTheme="majorHAnsi"/>
          <w:lang w:val="ru-MD"/>
        </w:rPr>
        <w:t xml:space="preserve">ии деятельности в рамках реализации </w:t>
      </w:r>
      <w:r w:rsidR="00EF5D7B" w:rsidRPr="006A67E5">
        <w:rPr>
          <w:rFonts w:asciiTheme="majorHAnsi" w:hAnsiTheme="majorHAnsi"/>
          <w:lang w:val="ru-MD"/>
        </w:rPr>
        <w:t>П</w:t>
      </w:r>
      <w:r w:rsidR="005516BD" w:rsidRPr="006A67E5">
        <w:rPr>
          <w:rFonts w:asciiTheme="majorHAnsi" w:hAnsiTheme="majorHAnsi"/>
          <w:lang w:val="ru-MD"/>
        </w:rPr>
        <w:t>роекта</w:t>
      </w:r>
      <w:r w:rsidR="00EF5D7B" w:rsidRPr="006A67E5">
        <w:rPr>
          <w:rFonts w:asciiTheme="majorHAnsi" w:hAnsiTheme="majorHAnsi"/>
          <w:lang w:val="ru-MD"/>
        </w:rPr>
        <w:t>,</w:t>
      </w:r>
      <w:r w:rsidR="005516BD" w:rsidRPr="006A67E5">
        <w:rPr>
          <w:rFonts w:asciiTheme="majorHAnsi" w:hAnsiTheme="majorHAnsi"/>
          <w:lang w:val="ru-MD"/>
        </w:rPr>
        <w:t xml:space="preserve"> из-за </w:t>
      </w:r>
      <w:r w:rsidR="00EF5D7B" w:rsidRPr="006A67E5">
        <w:rPr>
          <w:rFonts w:asciiTheme="majorHAnsi" w:hAnsiTheme="majorHAnsi"/>
          <w:lang w:val="ru-MD"/>
        </w:rPr>
        <w:t xml:space="preserve">текучести </w:t>
      </w:r>
      <w:r w:rsidR="005516BD" w:rsidRPr="006A67E5">
        <w:rPr>
          <w:rFonts w:asciiTheme="majorHAnsi" w:hAnsiTheme="majorHAnsi"/>
          <w:lang w:val="ru-MD"/>
        </w:rPr>
        <w:t xml:space="preserve">персонала </w:t>
      </w:r>
      <w:r w:rsidR="00EF5D7B" w:rsidRPr="006A67E5">
        <w:rPr>
          <w:rFonts w:asciiTheme="majorHAnsi" w:hAnsiTheme="majorHAnsi"/>
          <w:lang w:val="ru-MD"/>
        </w:rPr>
        <w:t>М</w:t>
      </w:r>
      <w:r w:rsidR="005516BD" w:rsidRPr="006A67E5">
        <w:rPr>
          <w:rFonts w:asciiTheme="majorHAnsi" w:hAnsiTheme="majorHAnsi"/>
          <w:lang w:val="ru-MD"/>
        </w:rPr>
        <w:t xml:space="preserve">инистерства </w:t>
      </w:r>
      <w:r w:rsidR="00EF5D7B" w:rsidRPr="006A67E5">
        <w:rPr>
          <w:rFonts w:asciiTheme="majorHAnsi" w:hAnsiTheme="majorHAnsi"/>
          <w:lang w:val="ru-MD"/>
        </w:rPr>
        <w:t xml:space="preserve">с полномочиями </w:t>
      </w:r>
      <w:r w:rsidR="005516BD" w:rsidRPr="006A67E5">
        <w:rPr>
          <w:rFonts w:asciiTheme="majorHAnsi" w:hAnsiTheme="majorHAnsi"/>
          <w:lang w:val="ru-MD"/>
        </w:rPr>
        <w:t xml:space="preserve">в сфере контроля </w:t>
      </w:r>
      <w:r w:rsidR="00EF5D7B" w:rsidRPr="006A67E5">
        <w:rPr>
          <w:rFonts w:asciiTheme="majorHAnsi" w:hAnsiTheme="majorHAnsi"/>
          <w:lang w:val="ru-MD"/>
        </w:rPr>
        <w:t>П</w:t>
      </w:r>
      <w:r w:rsidR="005516BD" w:rsidRPr="006A67E5">
        <w:rPr>
          <w:rFonts w:asciiTheme="majorHAnsi" w:hAnsiTheme="majorHAnsi"/>
          <w:lang w:val="ru-MD"/>
        </w:rPr>
        <w:t>роекта”.</w:t>
      </w:r>
    </w:p>
    <w:p w:rsidR="00E607BA" w:rsidRPr="006A67E5" w:rsidRDefault="00DE37A7" w:rsidP="00634BC7">
      <w:pPr>
        <w:tabs>
          <w:tab w:val="right" w:pos="0"/>
        </w:tabs>
        <w:spacing w:after="120" w:line="276" w:lineRule="auto"/>
        <w:jc w:val="both"/>
        <w:rPr>
          <w:rFonts w:asciiTheme="majorHAnsi" w:hAnsiTheme="majorHAnsi" w:cstheme="majorHAnsi"/>
          <w:b/>
          <w:i/>
          <w:sz w:val="24"/>
          <w:szCs w:val="24"/>
          <w:lang w:val="ru-MD"/>
        </w:rPr>
      </w:pPr>
      <w:r w:rsidRPr="006A67E5">
        <w:rPr>
          <w:rFonts w:asciiTheme="majorHAnsi" w:hAnsiTheme="majorHAnsi" w:cstheme="majorHAnsi"/>
          <w:b/>
          <w:i/>
          <w:sz w:val="24"/>
          <w:szCs w:val="24"/>
          <w:lang w:val="ru-MD"/>
        </w:rPr>
        <w:t xml:space="preserve">4.1.1.2. </w:t>
      </w:r>
      <w:r w:rsidR="005516BD" w:rsidRPr="006A67E5">
        <w:rPr>
          <w:rFonts w:asciiTheme="majorHAnsi" w:hAnsiTheme="majorHAnsi" w:cstheme="majorHAnsi"/>
          <w:b/>
          <w:i/>
          <w:sz w:val="24"/>
          <w:szCs w:val="24"/>
          <w:lang w:val="ru-MD"/>
        </w:rPr>
        <w:t xml:space="preserve">Подразделение по внедрению было создано с опозданием по сравнению с установленными сроками, при этом были </w:t>
      </w:r>
      <w:r w:rsidR="003D4408" w:rsidRPr="006A67E5">
        <w:rPr>
          <w:rFonts w:asciiTheme="majorHAnsi" w:hAnsiTheme="majorHAnsi" w:cstheme="majorHAnsi"/>
          <w:b/>
          <w:i/>
          <w:sz w:val="24"/>
          <w:szCs w:val="24"/>
          <w:lang w:val="ru-MD"/>
        </w:rPr>
        <w:t>при</w:t>
      </w:r>
      <w:r w:rsidR="005516BD" w:rsidRPr="006A67E5">
        <w:rPr>
          <w:rFonts w:asciiTheme="majorHAnsi" w:hAnsiTheme="majorHAnsi" w:cstheme="majorHAnsi"/>
          <w:b/>
          <w:i/>
          <w:sz w:val="24"/>
          <w:szCs w:val="24"/>
          <w:lang w:val="ru-MD"/>
        </w:rPr>
        <w:t xml:space="preserve">няты </w:t>
      </w:r>
      <w:r w:rsidR="003D4408" w:rsidRPr="006A67E5">
        <w:rPr>
          <w:rFonts w:asciiTheme="majorHAnsi" w:hAnsiTheme="majorHAnsi" w:cstheme="majorHAnsi"/>
          <w:b/>
          <w:i/>
          <w:sz w:val="24"/>
          <w:szCs w:val="24"/>
          <w:lang w:val="ru-MD"/>
        </w:rPr>
        <w:t xml:space="preserve">на работу </w:t>
      </w:r>
      <w:r w:rsidR="005516BD" w:rsidRPr="006A67E5">
        <w:rPr>
          <w:rFonts w:asciiTheme="majorHAnsi" w:hAnsiTheme="majorHAnsi" w:cstheme="majorHAnsi"/>
          <w:b/>
          <w:i/>
          <w:sz w:val="24"/>
          <w:szCs w:val="24"/>
          <w:lang w:val="ru-MD"/>
        </w:rPr>
        <w:t>лица, не со</w:t>
      </w:r>
      <w:r w:rsidR="003D4408" w:rsidRPr="006A67E5">
        <w:rPr>
          <w:rFonts w:asciiTheme="majorHAnsi" w:hAnsiTheme="majorHAnsi" w:cstheme="majorHAnsi"/>
          <w:b/>
          <w:i/>
          <w:sz w:val="24"/>
          <w:szCs w:val="24"/>
          <w:lang w:val="ru-MD"/>
        </w:rPr>
        <w:t>ответству</w:t>
      </w:r>
      <w:r w:rsidR="005516BD" w:rsidRPr="006A67E5">
        <w:rPr>
          <w:rFonts w:asciiTheme="majorHAnsi" w:hAnsiTheme="majorHAnsi" w:cstheme="majorHAnsi"/>
          <w:b/>
          <w:i/>
          <w:sz w:val="24"/>
          <w:szCs w:val="24"/>
          <w:lang w:val="ru-MD"/>
        </w:rPr>
        <w:t xml:space="preserve">ющие </w:t>
      </w:r>
      <w:r w:rsidR="003D4408" w:rsidRPr="006A67E5">
        <w:rPr>
          <w:rFonts w:asciiTheme="majorHAnsi" w:hAnsiTheme="majorHAnsi" w:cstheme="majorHAnsi"/>
          <w:b/>
          <w:i/>
          <w:sz w:val="24"/>
          <w:szCs w:val="24"/>
          <w:lang w:val="ru-MD"/>
        </w:rPr>
        <w:t>ряду</w:t>
      </w:r>
      <w:r w:rsidR="005516BD" w:rsidRPr="006A67E5">
        <w:rPr>
          <w:rFonts w:asciiTheme="majorHAnsi" w:hAnsiTheme="majorHAnsi" w:cstheme="majorHAnsi"/>
          <w:b/>
          <w:i/>
          <w:sz w:val="24"/>
          <w:szCs w:val="24"/>
          <w:lang w:val="ru-MD"/>
        </w:rPr>
        <w:t xml:space="preserve"> квалификационны</w:t>
      </w:r>
      <w:r w:rsidR="003D4408" w:rsidRPr="006A67E5">
        <w:rPr>
          <w:rFonts w:asciiTheme="majorHAnsi" w:hAnsiTheme="majorHAnsi" w:cstheme="majorHAnsi"/>
          <w:b/>
          <w:i/>
          <w:sz w:val="24"/>
          <w:szCs w:val="24"/>
          <w:lang w:val="ru-MD"/>
        </w:rPr>
        <w:t>х</w:t>
      </w:r>
      <w:r w:rsidR="005516BD" w:rsidRPr="006A67E5">
        <w:rPr>
          <w:rFonts w:asciiTheme="majorHAnsi" w:hAnsiTheme="majorHAnsi" w:cstheme="majorHAnsi"/>
          <w:b/>
          <w:i/>
          <w:sz w:val="24"/>
          <w:szCs w:val="24"/>
          <w:lang w:val="ru-MD"/>
        </w:rPr>
        <w:t xml:space="preserve"> критери</w:t>
      </w:r>
      <w:r w:rsidR="003D4408" w:rsidRPr="006A67E5">
        <w:rPr>
          <w:rFonts w:asciiTheme="majorHAnsi" w:hAnsiTheme="majorHAnsi" w:cstheme="majorHAnsi"/>
          <w:b/>
          <w:i/>
          <w:sz w:val="24"/>
          <w:szCs w:val="24"/>
          <w:lang w:val="ru-MD"/>
        </w:rPr>
        <w:t>ев</w:t>
      </w:r>
      <w:r w:rsidR="005516BD" w:rsidRPr="006A67E5">
        <w:rPr>
          <w:rFonts w:asciiTheme="majorHAnsi" w:hAnsiTheme="majorHAnsi" w:cstheme="majorHAnsi"/>
          <w:b/>
          <w:i/>
          <w:sz w:val="24"/>
          <w:szCs w:val="24"/>
          <w:lang w:val="ru-MD"/>
        </w:rPr>
        <w:t>.</w:t>
      </w:r>
    </w:p>
    <w:p w:rsidR="00786EA5" w:rsidRPr="006A67E5" w:rsidRDefault="005516BD"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i/>
          <w:lang w:val="ru-MD"/>
        </w:rPr>
        <w:t xml:space="preserve">Организация конкурса по </w:t>
      </w:r>
      <w:r w:rsidR="00364176" w:rsidRPr="006A67E5">
        <w:rPr>
          <w:rFonts w:asciiTheme="majorHAnsi" w:hAnsiTheme="majorHAnsi"/>
          <w:i/>
          <w:lang w:val="ru-MD"/>
        </w:rPr>
        <w:t>от</w:t>
      </w:r>
      <w:r w:rsidRPr="006A67E5">
        <w:rPr>
          <w:rFonts w:asciiTheme="majorHAnsi" w:hAnsiTheme="majorHAnsi"/>
          <w:i/>
          <w:lang w:val="ru-MD"/>
        </w:rPr>
        <w:t xml:space="preserve">бору руководителя проекта и запуск </w:t>
      </w:r>
      <w:r w:rsidR="00364176" w:rsidRPr="006A67E5">
        <w:rPr>
          <w:rFonts w:asciiTheme="majorHAnsi" w:hAnsiTheme="majorHAnsi"/>
          <w:i/>
          <w:lang w:val="ru-MD"/>
        </w:rPr>
        <w:t>деятельности</w:t>
      </w:r>
      <w:r w:rsidRPr="006A67E5">
        <w:rPr>
          <w:rFonts w:asciiTheme="majorHAnsi" w:hAnsiTheme="majorHAnsi"/>
          <w:i/>
          <w:lang w:val="ru-MD"/>
        </w:rPr>
        <w:t xml:space="preserve"> </w:t>
      </w:r>
      <w:r w:rsidR="00415156" w:rsidRPr="006A67E5">
        <w:rPr>
          <w:rFonts w:asciiTheme="majorHAnsi" w:hAnsiTheme="majorHAnsi"/>
          <w:i/>
          <w:lang w:val="ru-MD"/>
        </w:rPr>
        <w:t>ПВП</w:t>
      </w:r>
      <w:r w:rsidRPr="006A67E5">
        <w:rPr>
          <w:rFonts w:asciiTheme="majorHAnsi" w:hAnsiTheme="majorHAnsi"/>
          <w:i/>
          <w:lang w:val="ru-MD"/>
        </w:rPr>
        <w:t xml:space="preserve"> были выполнены с задержками по сравнению с установленными сроками, </w:t>
      </w:r>
      <w:r w:rsidR="000A6BCF" w:rsidRPr="006A67E5">
        <w:rPr>
          <w:rFonts w:asciiTheme="majorHAnsi" w:hAnsiTheme="majorHAnsi"/>
          <w:i/>
          <w:lang w:val="ru-MD"/>
        </w:rPr>
        <w:t>П</w:t>
      </w:r>
      <w:r w:rsidRPr="006A67E5">
        <w:rPr>
          <w:rFonts w:asciiTheme="majorHAnsi" w:hAnsiTheme="majorHAnsi"/>
          <w:i/>
          <w:lang w:val="ru-MD"/>
        </w:rPr>
        <w:t xml:space="preserve">одразделение стало функциональным через 10 месяцев после утверждения </w:t>
      </w:r>
      <w:r w:rsidR="000A6BCF" w:rsidRPr="006A67E5">
        <w:rPr>
          <w:rFonts w:asciiTheme="majorHAnsi" w:hAnsiTheme="majorHAnsi"/>
          <w:i/>
          <w:lang w:val="ru-MD"/>
        </w:rPr>
        <w:t>Р</w:t>
      </w:r>
      <w:r w:rsidRPr="006A67E5">
        <w:rPr>
          <w:rFonts w:asciiTheme="majorHAnsi" w:hAnsiTheme="majorHAnsi"/>
          <w:i/>
          <w:lang w:val="ru-MD"/>
        </w:rPr>
        <w:t>амочного соглашения</w:t>
      </w:r>
      <w:r w:rsidR="000A6BCF" w:rsidRPr="006A67E5">
        <w:rPr>
          <w:rFonts w:asciiTheme="majorHAnsi" w:hAnsiTheme="majorHAnsi"/>
          <w:i/>
          <w:lang w:val="ru-MD"/>
        </w:rPr>
        <w:t xml:space="preserve"> о займе</w:t>
      </w:r>
      <w:r w:rsidRPr="006A67E5">
        <w:rPr>
          <w:rFonts w:asciiTheme="majorHAnsi" w:hAnsiTheme="majorHAnsi"/>
          <w:i/>
          <w:lang w:val="ru-MD"/>
        </w:rPr>
        <w:t xml:space="preserve">. </w:t>
      </w:r>
      <w:r w:rsidR="000A6BCF" w:rsidRPr="006A67E5">
        <w:rPr>
          <w:rFonts w:asciiTheme="majorHAnsi" w:hAnsiTheme="majorHAnsi"/>
          <w:i/>
          <w:lang w:val="ru-MD"/>
        </w:rPr>
        <w:t>От</w:t>
      </w:r>
      <w:r w:rsidRPr="006A67E5">
        <w:rPr>
          <w:rFonts w:asciiTheme="majorHAnsi" w:hAnsiTheme="majorHAnsi"/>
          <w:i/>
          <w:lang w:val="ru-MD"/>
        </w:rPr>
        <w:t xml:space="preserve">бор персонала </w:t>
      </w:r>
      <w:r w:rsidR="003F0C11" w:rsidRPr="006A67E5">
        <w:rPr>
          <w:rFonts w:asciiTheme="majorHAnsi" w:hAnsiTheme="majorHAnsi"/>
          <w:i/>
          <w:lang w:val="ru-MD"/>
        </w:rPr>
        <w:t>ПВП</w:t>
      </w:r>
      <w:r w:rsidRPr="006A67E5">
        <w:rPr>
          <w:rFonts w:asciiTheme="majorHAnsi" w:hAnsiTheme="majorHAnsi"/>
          <w:i/>
          <w:lang w:val="ru-MD"/>
        </w:rPr>
        <w:t xml:space="preserve"> исключительно </w:t>
      </w:r>
      <w:r w:rsidR="000A6BCF" w:rsidRPr="006A67E5">
        <w:rPr>
          <w:rFonts w:asciiTheme="majorHAnsi" w:hAnsiTheme="majorHAnsi"/>
          <w:i/>
          <w:lang w:val="ru-MD"/>
        </w:rPr>
        <w:t>из</w:t>
      </w:r>
      <w:r w:rsidRPr="006A67E5">
        <w:rPr>
          <w:rFonts w:asciiTheme="majorHAnsi" w:hAnsiTheme="majorHAnsi"/>
          <w:i/>
          <w:lang w:val="ru-MD"/>
        </w:rPr>
        <w:t xml:space="preserve"> пенитенциарной системы</w:t>
      </w:r>
      <w:r w:rsidR="000A6BCF" w:rsidRPr="006A67E5">
        <w:rPr>
          <w:rFonts w:asciiTheme="majorHAnsi" w:hAnsiTheme="majorHAnsi"/>
          <w:i/>
          <w:lang w:val="ru-MD"/>
        </w:rPr>
        <w:t>,</w:t>
      </w:r>
      <w:r w:rsidRPr="006A67E5">
        <w:rPr>
          <w:rFonts w:asciiTheme="majorHAnsi" w:hAnsiTheme="majorHAnsi"/>
          <w:i/>
          <w:lang w:val="ru-MD"/>
        </w:rPr>
        <w:t xml:space="preserve"> ограничил право опытных лиц</w:t>
      </w:r>
      <w:r w:rsidR="000A6BCF" w:rsidRPr="006A67E5">
        <w:rPr>
          <w:rFonts w:asciiTheme="majorHAnsi" w:hAnsiTheme="majorHAnsi"/>
          <w:i/>
          <w:lang w:val="ru-MD"/>
        </w:rPr>
        <w:t xml:space="preserve"> извне</w:t>
      </w:r>
      <w:r w:rsidRPr="006A67E5">
        <w:rPr>
          <w:rFonts w:asciiTheme="majorHAnsi" w:hAnsiTheme="majorHAnsi"/>
          <w:i/>
          <w:lang w:val="ru-MD"/>
        </w:rPr>
        <w:t xml:space="preserve"> эт</w:t>
      </w:r>
      <w:r w:rsidR="000A6BCF" w:rsidRPr="006A67E5">
        <w:rPr>
          <w:rFonts w:asciiTheme="majorHAnsi" w:hAnsiTheme="majorHAnsi"/>
          <w:i/>
          <w:lang w:val="ru-MD"/>
        </w:rPr>
        <w:t>ой</w:t>
      </w:r>
      <w:r w:rsidRPr="006A67E5">
        <w:rPr>
          <w:rFonts w:asciiTheme="majorHAnsi" w:hAnsiTheme="majorHAnsi"/>
          <w:i/>
          <w:lang w:val="ru-MD"/>
        </w:rPr>
        <w:t xml:space="preserve"> систему, участвовать в конкурсе. Вместе с тем, при организации конкурса в рамках </w:t>
      </w:r>
      <w:r w:rsidR="00415156" w:rsidRPr="006A67E5">
        <w:rPr>
          <w:rFonts w:asciiTheme="majorHAnsi" w:hAnsiTheme="majorHAnsi"/>
          <w:i/>
          <w:lang w:val="ru-MD"/>
        </w:rPr>
        <w:t>ПВП</w:t>
      </w:r>
      <w:r w:rsidR="000A6BCF" w:rsidRPr="006A67E5">
        <w:rPr>
          <w:rFonts w:asciiTheme="majorHAnsi" w:hAnsiTheme="majorHAnsi"/>
          <w:i/>
          <w:lang w:val="ru-MD"/>
        </w:rPr>
        <w:t>,</w:t>
      </w:r>
      <w:r w:rsidRPr="006A67E5">
        <w:rPr>
          <w:rFonts w:asciiTheme="majorHAnsi" w:hAnsiTheme="majorHAnsi"/>
          <w:i/>
          <w:lang w:val="ru-MD"/>
        </w:rPr>
        <w:t xml:space="preserve"> комиссия по </w:t>
      </w:r>
      <w:r w:rsidR="000A6BCF" w:rsidRPr="006A67E5">
        <w:rPr>
          <w:rFonts w:asciiTheme="majorHAnsi" w:hAnsiTheme="majorHAnsi"/>
          <w:i/>
          <w:lang w:val="ru-MD"/>
        </w:rPr>
        <w:t>по</w:t>
      </w:r>
      <w:r w:rsidRPr="006A67E5">
        <w:rPr>
          <w:rFonts w:asciiTheme="majorHAnsi" w:hAnsiTheme="majorHAnsi"/>
          <w:i/>
          <w:lang w:val="ru-MD"/>
        </w:rPr>
        <w:t xml:space="preserve">полнению вакантных должностей не приняла во внимание </w:t>
      </w:r>
      <w:r w:rsidR="000A6BCF" w:rsidRPr="006A67E5">
        <w:rPr>
          <w:rFonts w:asciiTheme="majorHAnsi" w:hAnsiTheme="majorHAnsi"/>
          <w:i/>
          <w:lang w:val="ru-MD"/>
        </w:rPr>
        <w:t>определенн</w:t>
      </w:r>
      <w:r w:rsidRPr="006A67E5">
        <w:rPr>
          <w:rFonts w:asciiTheme="majorHAnsi" w:hAnsiTheme="majorHAnsi"/>
          <w:i/>
          <w:lang w:val="ru-MD"/>
        </w:rPr>
        <w:t>ые требования, предъявляемые к кандидатам,</w:t>
      </w:r>
      <w:r w:rsidR="000A6BCF" w:rsidRPr="006A67E5">
        <w:rPr>
          <w:rFonts w:asciiTheme="majorHAnsi" w:hAnsiTheme="majorHAnsi"/>
          <w:i/>
          <w:lang w:val="ru-MD"/>
        </w:rPr>
        <w:t xml:space="preserve"> вследствие чего были</w:t>
      </w:r>
      <w:r w:rsidRPr="006A67E5">
        <w:rPr>
          <w:rFonts w:asciiTheme="majorHAnsi" w:hAnsiTheme="majorHAnsi"/>
          <w:i/>
          <w:lang w:val="ru-MD"/>
        </w:rPr>
        <w:t xml:space="preserve"> от</w:t>
      </w:r>
      <w:r w:rsidR="000A6BCF" w:rsidRPr="006A67E5">
        <w:rPr>
          <w:rFonts w:asciiTheme="majorHAnsi" w:hAnsiTheme="majorHAnsi"/>
          <w:i/>
          <w:lang w:val="ru-MD"/>
        </w:rPr>
        <w:t>о</w:t>
      </w:r>
      <w:r w:rsidRPr="006A67E5">
        <w:rPr>
          <w:rFonts w:asciiTheme="majorHAnsi" w:hAnsiTheme="majorHAnsi"/>
          <w:i/>
          <w:lang w:val="ru-MD"/>
        </w:rPr>
        <w:t>бра</w:t>
      </w:r>
      <w:r w:rsidR="000A6BCF" w:rsidRPr="006A67E5">
        <w:rPr>
          <w:rFonts w:asciiTheme="majorHAnsi" w:hAnsiTheme="majorHAnsi"/>
          <w:i/>
          <w:lang w:val="ru-MD"/>
        </w:rPr>
        <w:t>ны</w:t>
      </w:r>
      <w:r w:rsidRPr="006A67E5">
        <w:rPr>
          <w:rFonts w:asciiTheme="majorHAnsi" w:hAnsiTheme="majorHAnsi"/>
          <w:i/>
          <w:lang w:val="ru-MD"/>
        </w:rPr>
        <w:t xml:space="preserve"> лиц</w:t>
      </w:r>
      <w:r w:rsidR="000A6BCF" w:rsidRPr="006A67E5">
        <w:rPr>
          <w:rFonts w:asciiTheme="majorHAnsi" w:hAnsiTheme="majorHAnsi"/>
          <w:i/>
          <w:lang w:val="ru-MD"/>
        </w:rPr>
        <w:t>а</w:t>
      </w:r>
      <w:r w:rsidRPr="006A67E5">
        <w:rPr>
          <w:rFonts w:asciiTheme="majorHAnsi" w:hAnsiTheme="majorHAnsi"/>
          <w:i/>
          <w:lang w:val="ru-MD"/>
        </w:rPr>
        <w:t>, не со</w:t>
      </w:r>
      <w:r w:rsidR="000A6BCF" w:rsidRPr="006A67E5">
        <w:rPr>
          <w:rFonts w:asciiTheme="majorHAnsi" w:hAnsiTheme="majorHAnsi"/>
          <w:i/>
          <w:lang w:val="ru-MD"/>
        </w:rPr>
        <w:t>ответствующие</w:t>
      </w:r>
      <w:r w:rsidRPr="006A67E5">
        <w:rPr>
          <w:rFonts w:asciiTheme="majorHAnsi" w:hAnsiTheme="majorHAnsi"/>
          <w:i/>
          <w:lang w:val="ru-MD"/>
        </w:rPr>
        <w:t xml:space="preserve"> </w:t>
      </w:r>
      <w:r w:rsidR="000A6BCF" w:rsidRPr="006A67E5">
        <w:rPr>
          <w:rFonts w:asciiTheme="majorHAnsi" w:hAnsiTheme="majorHAnsi"/>
          <w:i/>
          <w:lang w:val="ru-MD"/>
        </w:rPr>
        <w:t>ряду</w:t>
      </w:r>
      <w:r w:rsidRPr="006A67E5">
        <w:rPr>
          <w:rFonts w:asciiTheme="majorHAnsi" w:hAnsiTheme="majorHAnsi"/>
          <w:i/>
          <w:lang w:val="ru-MD"/>
        </w:rPr>
        <w:t xml:space="preserve"> квалификационны</w:t>
      </w:r>
      <w:r w:rsidR="000A6BCF" w:rsidRPr="006A67E5">
        <w:rPr>
          <w:rFonts w:asciiTheme="majorHAnsi" w:hAnsiTheme="majorHAnsi"/>
          <w:i/>
          <w:lang w:val="ru-MD"/>
        </w:rPr>
        <w:t>х</w:t>
      </w:r>
      <w:r w:rsidRPr="006A67E5">
        <w:rPr>
          <w:rFonts w:asciiTheme="majorHAnsi" w:hAnsiTheme="majorHAnsi"/>
          <w:i/>
          <w:lang w:val="ru-MD"/>
        </w:rPr>
        <w:t xml:space="preserve"> критери</w:t>
      </w:r>
      <w:r w:rsidR="000A6BCF" w:rsidRPr="006A67E5">
        <w:rPr>
          <w:rFonts w:asciiTheme="majorHAnsi" w:hAnsiTheme="majorHAnsi"/>
          <w:i/>
          <w:lang w:val="ru-MD"/>
        </w:rPr>
        <w:t>ев</w:t>
      </w:r>
      <w:r w:rsidRPr="006A67E5">
        <w:rPr>
          <w:rFonts w:asciiTheme="majorHAnsi" w:hAnsiTheme="majorHAnsi"/>
          <w:i/>
          <w:lang w:val="ru-MD"/>
        </w:rPr>
        <w:t>.</w:t>
      </w:r>
    </w:p>
    <w:p w:rsidR="00786EA5" w:rsidRPr="006A67E5" w:rsidRDefault="007C602D"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lang w:val="ru-MD"/>
        </w:rPr>
        <w:t xml:space="preserve">Для реализации </w:t>
      </w:r>
      <w:r w:rsidR="00AF21B8" w:rsidRPr="006A67E5">
        <w:rPr>
          <w:rFonts w:asciiTheme="majorHAnsi" w:hAnsiTheme="majorHAnsi"/>
          <w:lang w:val="ru-MD"/>
        </w:rPr>
        <w:t>П</w:t>
      </w:r>
      <w:r w:rsidRPr="006A67E5">
        <w:rPr>
          <w:rFonts w:asciiTheme="majorHAnsi" w:hAnsiTheme="majorHAnsi"/>
          <w:lang w:val="ru-MD"/>
        </w:rPr>
        <w:t>роекта строительства Пенитенционарного учреждения в Кишинэу</w:t>
      </w:r>
      <w:r w:rsidR="00AF21B8" w:rsidRPr="006A67E5">
        <w:rPr>
          <w:rFonts w:asciiTheme="majorHAnsi" w:hAnsiTheme="majorHAnsi"/>
          <w:lang w:val="ru-MD"/>
        </w:rPr>
        <w:t>,</w:t>
      </w:r>
      <w:r w:rsidRPr="006A67E5">
        <w:rPr>
          <w:rFonts w:asciiTheme="majorHAnsi" w:hAnsiTheme="majorHAnsi"/>
          <w:lang w:val="ru-MD"/>
        </w:rPr>
        <w:t xml:space="preserve"> Постановлением Правительства №173 от 12.03.2014 утверждена структура Подразделения по внедрению</w:t>
      </w:r>
      <w:r w:rsidR="00AF21B8" w:rsidRPr="006A67E5">
        <w:rPr>
          <w:rFonts w:asciiTheme="majorHAnsi" w:hAnsiTheme="majorHAnsi"/>
          <w:lang w:val="ru-MD"/>
        </w:rPr>
        <w:t>,</w:t>
      </w:r>
      <w:r w:rsidRPr="006A67E5">
        <w:rPr>
          <w:rFonts w:asciiTheme="majorHAnsi" w:hAnsiTheme="majorHAnsi"/>
          <w:lang w:val="ru-MD"/>
        </w:rPr>
        <w:t xml:space="preserve"> </w:t>
      </w:r>
      <w:r w:rsidR="00AF21B8" w:rsidRPr="006A67E5">
        <w:rPr>
          <w:rFonts w:asciiTheme="majorHAnsi" w:hAnsiTheme="majorHAnsi"/>
          <w:lang w:val="ru-MD"/>
        </w:rPr>
        <w:t>в составе</w:t>
      </w:r>
      <w:r w:rsidRPr="006A67E5">
        <w:rPr>
          <w:rFonts w:asciiTheme="majorHAnsi" w:hAnsiTheme="majorHAnsi"/>
          <w:lang w:val="ru-MD"/>
        </w:rPr>
        <w:t xml:space="preserve"> 9 </w:t>
      </w:r>
      <w:r w:rsidR="00AF21B8" w:rsidRPr="006A67E5">
        <w:rPr>
          <w:rFonts w:asciiTheme="majorHAnsi" w:hAnsiTheme="majorHAnsi"/>
          <w:lang w:val="ru-MD"/>
        </w:rPr>
        <w:t>единиц персонала</w:t>
      </w:r>
      <w:r w:rsidR="00AF21B8" w:rsidRPr="006A67E5">
        <w:rPr>
          <w:rStyle w:val="af0"/>
          <w:rFonts w:asciiTheme="majorHAnsi" w:hAnsiTheme="majorHAnsi"/>
          <w:lang w:val="ru-MD"/>
        </w:rPr>
        <w:footnoteReference w:id="21"/>
      </w:r>
      <w:r w:rsidRPr="006A67E5">
        <w:rPr>
          <w:rFonts w:asciiTheme="majorHAnsi" w:hAnsiTheme="majorHAnsi"/>
          <w:lang w:val="ru-MD"/>
        </w:rPr>
        <w:t xml:space="preserve">, 7 </w:t>
      </w:r>
      <w:r w:rsidR="00AF21B8" w:rsidRPr="006A67E5">
        <w:rPr>
          <w:rFonts w:asciiTheme="majorHAnsi" w:hAnsiTheme="majorHAnsi"/>
          <w:lang w:val="ru-MD"/>
        </w:rPr>
        <w:t xml:space="preserve">из которых </w:t>
      </w:r>
      <w:r w:rsidRPr="006A67E5">
        <w:rPr>
          <w:rFonts w:asciiTheme="majorHAnsi" w:hAnsiTheme="majorHAnsi"/>
          <w:lang w:val="ru-MD"/>
        </w:rPr>
        <w:t xml:space="preserve">финансируются из государственного бюджета, а 2 – за счет гранта, предоставленного БРСЕ. </w:t>
      </w:r>
      <w:r w:rsidR="00AF21B8" w:rsidRPr="006A67E5">
        <w:rPr>
          <w:rFonts w:asciiTheme="majorHAnsi" w:hAnsiTheme="majorHAnsi"/>
          <w:lang w:val="ru-MD"/>
        </w:rPr>
        <w:t>МЮ</w:t>
      </w:r>
      <w:r w:rsidRPr="006A67E5">
        <w:rPr>
          <w:rFonts w:asciiTheme="majorHAnsi" w:hAnsiTheme="majorHAnsi"/>
          <w:lang w:val="ru-MD"/>
        </w:rPr>
        <w:t xml:space="preserve"> в течение месяца долж</w:t>
      </w:r>
      <w:r w:rsidR="00AF21B8" w:rsidRPr="006A67E5">
        <w:rPr>
          <w:rFonts w:asciiTheme="majorHAnsi" w:hAnsiTheme="majorHAnsi"/>
          <w:lang w:val="ru-MD"/>
        </w:rPr>
        <w:t xml:space="preserve">но </w:t>
      </w:r>
      <w:r w:rsidRPr="006A67E5">
        <w:rPr>
          <w:rFonts w:asciiTheme="majorHAnsi" w:hAnsiTheme="majorHAnsi"/>
          <w:lang w:val="ru-MD"/>
        </w:rPr>
        <w:t>был</w:t>
      </w:r>
      <w:r w:rsidR="00AF21B8" w:rsidRPr="006A67E5">
        <w:rPr>
          <w:rFonts w:asciiTheme="majorHAnsi" w:hAnsiTheme="majorHAnsi"/>
          <w:lang w:val="ru-MD"/>
        </w:rPr>
        <w:t>о</w:t>
      </w:r>
      <w:r w:rsidRPr="006A67E5">
        <w:rPr>
          <w:rFonts w:asciiTheme="majorHAnsi" w:hAnsiTheme="majorHAnsi"/>
          <w:lang w:val="ru-MD"/>
        </w:rPr>
        <w:t xml:space="preserve"> организовать конкурс по отбору </w:t>
      </w:r>
      <w:r w:rsidR="00AF21B8" w:rsidRPr="006A67E5">
        <w:rPr>
          <w:rFonts w:asciiTheme="majorHAnsi" w:hAnsiTheme="majorHAnsi"/>
          <w:lang w:val="ru-MD"/>
        </w:rPr>
        <w:t>менеджера</w:t>
      </w:r>
      <w:r w:rsidRPr="006A67E5">
        <w:rPr>
          <w:rFonts w:asciiTheme="majorHAnsi" w:hAnsiTheme="majorHAnsi"/>
          <w:lang w:val="ru-MD"/>
        </w:rPr>
        <w:t xml:space="preserve"> проекта и запустить </w:t>
      </w:r>
      <w:r w:rsidR="00AF21B8" w:rsidRPr="006A67E5">
        <w:rPr>
          <w:rFonts w:asciiTheme="majorHAnsi" w:hAnsiTheme="majorHAnsi"/>
          <w:lang w:val="ru-MD"/>
        </w:rPr>
        <w:t>деятельность</w:t>
      </w:r>
      <w:r w:rsidRPr="006A67E5">
        <w:rPr>
          <w:rFonts w:asciiTheme="majorHAnsi" w:hAnsiTheme="majorHAnsi"/>
          <w:lang w:val="ru-MD"/>
        </w:rPr>
        <w:t xml:space="preserve"> ПВП, а также обеспечить необходимые условия для </w:t>
      </w:r>
      <w:r w:rsidR="00A54B30" w:rsidRPr="006A67E5">
        <w:rPr>
          <w:rFonts w:asciiTheme="majorHAnsi" w:hAnsiTheme="majorHAnsi"/>
          <w:lang w:val="ru-MD"/>
        </w:rPr>
        <w:t>надлежащего осуществления его деятельности</w:t>
      </w:r>
      <w:r w:rsidRPr="006A67E5">
        <w:rPr>
          <w:rFonts w:asciiTheme="majorHAnsi" w:hAnsiTheme="majorHAnsi"/>
          <w:lang w:val="ru-MD"/>
        </w:rPr>
        <w:t xml:space="preserve">. </w:t>
      </w:r>
      <w:r w:rsidR="00A54B30" w:rsidRPr="006A67E5">
        <w:rPr>
          <w:rFonts w:asciiTheme="majorHAnsi" w:hAnsiTheme="majorHAnsi"/>
          <w:lang w:val="ru-MD"/>
        </w:rPr>
        <w:t>Менеджер Проекта</w:t>
      </w:r>
      <w:r w:rsidRPr="006A67E5">
        <w:rPr>
          <w:rFonts w:asciiTheme="majorHAnsi" w:hAnsiTheme="majorHAnsi"/>
          <w:lang w:val="ru-MD"/>
        </w:rPr>
        <w:t xml:space="preserve"> и персонал ПВП, за исключением должности специалиста по закупкам и технического координатора, выбираются из числа сотрудников пенитенциарной системы</w:t>
      </w:r>
      <w:r w:rsidR="00A54B30" w:rsidRPr="006A67E5">
        <w:rPr>
          <w:rStyle w:val="af0"/>
          <w:rFonts w:asciiTheme="majorHAnsi" w:hAnsiTheme="majorHAnsi"/>
          <w:lang w:val="ru-MD"/>
        </w:rPr>
        <w:footnoteReference w:id="22"/>
      </w:r>
      <w:r w:rsidRPr="006A67E5">
        <w:rPr>
          <w:rFonts w:asciiTheme="majorHAnsi" w:hAnsiTheme="majorHAnsi"/>
          <w:lang w:val="ru-MD"/>
        </w:rPr>
        <w:t xml:space="preserve">. Конкурс по отбору </w:t>
      </w:r>
      <w:r w:rsidR="00A54B30" w:rsidRPr="006A67E5">
        <w:rPr>
          <w:rFonts w:asciiTheme="majorHAnsi" w:hAnsiTheme="majorHAnsi"/>
          <w:lang w:val="ru-MD"/>
        </w:rPr>
        <w:t>Менеджера Проекта</w:t>
      </w:r>
      <w:r w:rsidRPr="006A67E5">
        <w:rPr>
          <w:rFonts w:asciiTheme="majorHAnsi" w:hAnsiTheme="majorHAnsi"/>
          <w:lang w:val="ru-MD"/>
        </w:rPr>
        <w:t xml:space="preserve">, а также персонала </w:t>
      </w:r>
      <w:r w:rsidR="00A54B30" w:rsidRPr="006A67E5">
        <w:rPr>
          <w:rFonts w:asciiTheme="majorHAnsi" w:hAnsiTheme="majorHAnsi"/>
          <w:lang w:val="ru-MD"/>
        </w:rPr>
        <w:t>ПВП</w:t>
      </w:r>
      <w:r w:rsidRPr="006A67E5">
        <w:rPr>
          <w:rFonts w:asciiTheme="majorHAnsi" w:hAnsiTheme="majorHAnsi"/>
          <w:lang w:val="ru-MD"/>
        </w:rPr>
        <w:t xml:space="preserve"> проводится в соответствии с </w:t>
      </w:r>
      <w:r w:rsidR="00A54B30" w:rsidRPr="006A67E5">
        <w:rPr>
          <w:rFonts w:asciiTheme="majorHAnsi" w:hAnsiTheme="majorHAnsi"/>
          <w:lang w:val="ru-MD"/>
        </w:rPr>
        <w:t>Положением</w:t>
      </w:r>
      <w:r w:rsidRPr="006A67E5">
        <w:rPr>
          <w:rFonts w:asciiTheme="majorHAnsi" w:hAnsiTheme="majorHAnsi"/>
          <w:lang w:val="ru-MD"/>
        </w:rPr>
        <w:t xml:space="preserve">, утвержденным </w:t>
      </w:r>
      <w:r w:rsidR="00A54B30" w:rsidRPr="006A67E5">
        <w:rPr>
          <w:rFonts w:asciiTheme="majorHAnsi" w:hAnsiTheme="majorHAnsi"/>
          <w:lang w:val="ru-MD"/>
        </w:rPr>
        <w:t>П</w:t>
      </w:r>
      <w:r w:rsidRPr="006A67E5">
        <w:rPr>
          <w:rFonts w:asciiTheme="majorHAnsi" w:hAnsiTheme="majorHAnsi"/>
          <w:lang w:val="ru-MD"/>
        </w:rPr>
        <w:t xml:space="preserve">риказом министра юстиции, в котором </w:t>
      </w:r>
      <w:r w:rsidR="00A54B30" w:rsidRPr="006A67E5">
        <w:rPr>
          <w:rFonts w:asciiTheme="majorHAnsi" w:hAnsiTheme="majorHAnsi"/>
          <w:lang w:val="ru-MD"/>
        </w:rPr>
        <w:t>четко</w:t>
      </w:r>
      <w:r w:rsidRPr="006A67E5">
        <w:rPr>
          <w:rFonts w:asciiTheme="majorHAnsi" w:hAnsiTheme="majorHAnsi"/>
          <w:lang w:val="ru-MD"/>
        </w:rPr>
        <w:t xml:space="preserve"> изложены требования к кандидатам, которые вытекают из Рамочного соглашения о займе и координируются с БРСЕ</w:t>
      </w:r>
      <w:r w:rsidR="005516BD" w:rsidRPr="006A67E5">
        <w:rPr>
          <w:rFonts w:asciiTheme="majorHAnsi" w:hAnsiTheme="majorHAnsi"/>
          <w:lang w:val="ru-MD"/>
        </w:rPr>
        <w:t>.</w:t>
      </w:r>
    </w:p>
    <w:p w:rsidR="00786EA5" w:rsidRPr="006A67E5" w:rsidRDefault="007C602D"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lang w:val="ru-MD"/>
        </w:rPr>
        <w:t>Хотя, согласно Постановлению Правительства</w:t>
      </w:r>
      <w:r w:rsidR="00A54B30" w:rsidRPr="006A67E5">
        <w:rPr>
          <w:rFonts w:asciiTheme="majorHAnsi" w:hAnsiTheme="majorHAnsi"/>
          <w:lang w:val="ru-MD"/>
        </w:rPr>
        <w:t xml:space="preserve"> №</w:t>
      </w:r>
      <w:r w:rsidRPr="006A67E5">
        <w:rPr>
          <w:rFonts w:asciiTheme="majorHAnsi" w:hAnsiTheme="majorHAnsi"/>
          <w:lang w:val="ru-MD"/>
        </w:rPr>
        <w:t>173 от 12.03.2014</w:t>
      </w:r>
      <w:r w:rsidR="00A54B30" w:rsidRPr="006A67E5">
        <w:rPr>
          <w:rFonts w:asciiTheme="majorHAnsi" w:hAnsiTheme="majorHAnsi"/>
          <w:lang w:val="ru-MD"/>
        </w:rPr>
        <w:t>,</w:t>
      </w:r>
      <w:r w:rsidRPr="006A67E5">
        <w:rPr>
          <w:rFonts w:asciiTheme="majorHAnsi" w:hAnsiTheme="majorHAnsi"/>
          <w:lang w:val="ru-MD"/>
        </w:rPr>
        <w:t xml:space="preserve"> </w:t>
      </w:r>
      <w:r w:rsidR="00A54B30" w:rsidRPr="006A67E5">
        <w:rPr>
          <w:rFonts w:asciiTheme="majorHAnsi" w:hAnsiTheme="majorHAnsi"/>
          <w:lang w:val="ru-MD"/>
        </w:rPr>
        <w:t>МЮ</w:t>
      </w:r>
      <w:r w:rsidRPr="006A67E5">
        <w:rPr>
          <w:rFonts w:asciiTheme="majorHAnsi" w:hAnsiTheme="majorHAnsi"/>
          <w:lang w:val="ru-MD"/>
        </w:rPr>
        <w:t xml:space="preserve"> долж</w:t>
      </w:r>
      <w:r w:rsidR="00A54B30" w:rsidRPr="006A67E5">
        <w:rPr>
          <w:rFonts w:asciiTheme="majorHAnsi" w:hAnsiTheme="majorHAnsi"/>
          <w:lang w:val="ru-MD"/>
        </w:rPr>
        <w:t>но</w:t>
      </w:r>
      <w:r w:rsidRPr="006A67E5">
        <w:rPr>
          <w:rFonts w:asciiTheme="majorHAnsi" w:hAnsiTheme="majorHAnsi"/>
          <w:lang w:val="ru-MD"/>
        </w:rPr>
        <w:t xml:space="preserve"> был</w:t>
      </w:r>
      <w:r w:rsidR="00A54B30" w:rsidRPr="006A67E5">
        <w:rPr>
          <w:rFonts w:asciiTheme="majorHAnsi" w:hAnsiTheme="majorHAnsi"/>
          <w:lang w:val="ru-MD"/>
        </w:rPr>
        <w:t>о</w:t>
      </w:r>
      <w:r w:rsidRPr="006A67E5">
        <w:rPr>
          <w:rFonts w:asciiTheme="majorHAnsi" w:hAnsiTheme="majorHAnsi"/>
          <w:lang w:val="ru-MD"/>
        </w:rPr>
        <w:t xml:space="preserve"> в течение месяца организовать конкурс по отбору </w:t>
      </w:r>
      <w:r w:rsidR="00A54B30" w:rsidRPr="006A67E5">
        <w:rPr>
          <w:rFonts w:asciiTheme="majorHAnsi" w:hAnsiTheme="majorHAnsi"/>
          <w:lang w:val="ru-MD"/>
        </w:rPr>
        <w:t>Менеджера Проекта</w:t>
      </w:r>
      <w:r w:rsidRPr="006A67E5">
        <w:rPr>
          <w:rFonts w:asciiTheme="majorHAnsi" w:hAnsiTheme="majorHAnsi"/>
          <w:lang w:val="ru-MD"/>
        </w:rPr>
        <w:t xml:space="preserve"> и </w:t>
      </w:r>
      <w:r w:rsidR="00A54B30" w:rsidRPr="006A67E5">
        <w:rPr>
          <w:rFonts w:asciiTheme="majorHAnsi" w:hAnsiTheme="majorHAnsi"/>
          <w:lang w:val="ru-MD"/>
        </w:rPr>
        <w:t>запуска</w:t>
      </w:r>
      <w:r w:rsidRPr="006A67E5">
        <w:rPr>
          <w:rFonts w:asciiTheme="majorHAnsi" w:hAnsiTheme="majorHAnsi"/>
          <w:lang w:val="ru-MD"/>
        </w:rPr>
        <w:t>ть работу ПВП, только 28.05.2014 утвердил</w:t>
      </w:r>
      <w:r w:rsidR="00A54B30" w:rsidRPr="006A67E5">
        <w:rPr>
          <w:rFonts w:asciiTheme="majorHAnsi" w:hAnsiTheme="majorHAnsi"/>
          <w:lang w:val="ru-MD"/>
        </w:rPr>
        <w:t>о</w:t>
      </w:r>
      <w:r w:rsidRPr="006A67E5">
        <w:rPr>
          <w:rFonts w:asciiTheme="majorHAnsi" w:hAnsiTheme="majorHAnsi"/>
          <w:lang w:val="ru-MD"/>
        </w:rPr>
        <w:t xml:space="preserve"> Положение о </w:t>
      </w:r>
      <w:r w:rsidR="00A54B30" w:rsidRPr="006A67E5">
        <w:rPr>
          <w:rFonts w:asciiTheme="majorHAnsi" w:hAnsiTheme="majorHAnsi"/>
          <w:lang w:val="ru-MD"/>
        </w:rPr>
        <w:t>по</w:t>
      </w:r>
      <w:r w:rsidRPr="006A67E5">
        <w:rPr>
          <w:rFonts w:asciiTheme="majorHAnsi" w:hAnsiTheme="majorHAnsi"/>
          <w:lang w:val="ru-MD"/>
        </w:rPr>
        <w:t>полнении вакантных должностей в рамках ПВП и учредил</w:t>
      </w:r>
      <w:r w:rsidR="00A54B30" w:rsidRPr="006A67E5">
        <w:rPr>
          <w:rFonts w:asciiTheme="majorHAnsi" w:hAnsiTheme="majorHAnsi"/>
          <w:lang w:val="ru-MD"/>
        </w:rPr>
        <w:t>о</w:t>
      </w:r>
      <w:r w:rsidRPr="006A67E5">
        <w:rPr>
          <w:rFonts w:asciiTheme="majorHAnsi" w:hAnsiTheme="majorHAnsi"/>
          <w:lang w:val="ru-MD"/>
        </w:rPr>
        <w:t xml:space="preserve"> конкурсную комиссию</w:t>
      </w:r>
      <w:r w:rsidR="00A54B30" w:rsidRPr="006A67E5">
        <w:rPr>
          <w:rStyle w:val="af0"/>
          <w:rFonts w:asciiTheme="majorHAnsi" w:hAnsiTheme="majorHAnsi"/>
          <w:lang w:val="ru-MD"/>
        </w:rPr>
        <w:footnoteReference w:id="23"/>
      </w:r>
      <w:r w:rsidRPr="006A67E5">
        <w:rPr>
          <w:rFonts w:asciiTheme="majorHAnsi" w:hAnsiTheme="majorHAnsi"/>
          <w:lang w:val="ru-MD"/>
        </w:rPr>
        <w:t xml:space="preserve">, а 06.06.2014, или с задержкой </w:t>
      </w:r>
      <w:r w:rsidR="00A54B30" w:rsidRPr="006A67E5">
        <w:rPr>
          <w:rFonts w:asciiTheme="majorHAnsi" w:hAnsiTheme="majorHAnsi"/>
          <w:lang w:val="ru-MD"/>
        </w:rPr>
        <w:t xml:space="preserve">на </w:t>
      </w:r>
      <w:r w:rsidRPr="006A67E5">
        <w:rPr>
          <w:rFonts w:asciiTheme="majorHAnsi" w:hAnsiTheme="majorHAnsi"/>
          <w:lang w:val="ru-MD"/>
        </w:rPr>
        <w:t xml:space="preserve">около 1,6 месяца, </w:t>
      </w:r>
      <w:r w:rsidR="00A54B30" w:rsidRPr="006A67E5">
        <w:rPr>
          <w:rFonts w:asciiTheme="majorHAnsi" w:hAnsiTheme="majorHAnsi"/>
          <w:lang w:val="ru-MD"/>
        </w:rPr>
        <w:t>запустило</w:t>
      </w:r>
      <w:r w:rsidRPr="006A67E5">
        <w:rPr>
          <w:rFonts w:asciiTheme="majorHAnsi" w:hAnsiTheme="majorHAnsi"/>
          <w:lang w:val="ru-MD"/>
        </w:rPr>
        <w:t xml:space="preserve"> </w:t>
      </w:r>
      <w:r w:rsidR="00A54B30" w:rsidRPr="006A67E5">
        <w:rPr>
          <w:rFonts w:asciiTheme="majorHAnsi" w:hAnsiTheme="majorHAnsi"/>
          <w:lang w:val="ru-MD"/>
        </w:rPr>
        <w:t>саму</w:t>
      </w:r>
      <w:r w:rsidRPr="006A67E5">
        <w:rPr>
          <w:rFonts w:asciiTheme="majorHAnsi" w:hAnsiTheme="majorHAnsi"/>
          <w:lang w:val="ru-MD"/>
        </w:rPr>
        <w:t xml:space="preserve"> процедуру</w:t>
      </w:r>
      <w:r w:rsidR="00A54B30" w:rsidRPr="006A67E5">
        <w:rPr>
          <w:rFonts w:asciiTheme="majorHAnsi" w:hAnsiTheme="majorHAnsi"/>
          <w:lang w:val="ru-MD"/>
        </w:rPr>
        <w:t>,</w:t>
      </w:r>
      <w:r w:rsidRPr="006A67E5">
        <w:rPr>
          <w:rFonts w:asciiTheme="majorHAnsi" w:hAnsiTheme="majorHAnsi"/>
          <w:lang w:val="ru-MD"/>
        </w:rPr>
        <w:t xml:space="preserve"> с публикаци</w:t>
      </w:r>
      <w:r w:rsidR="00A54B30" w:rsidRPr="006A67E5">
        <w:rPr>
          <w:rFonts w:asciiTheme="majorHAnsi" w:hAnsiTheme="majorHAnsi"/>
          <w:lang w:val="ru-MD"/>
        </w:rPr>
        <w:t>ей</w:t>
      </w:r>
      <w:r w:rsidRPr="006A67E5">
        <w:rPr>
          <w:rFonts w:asciiTheme="majorHAnsi" w:hAnsiTheme="majorHAnsi"/>
          <w:lang w:val="ru-MD"/>
        </w:rPr>
        <w:t xml:space="preserve"> объявления в Официальном мониторе.</w:t>
      </w:r>
      <w:r w:rsidR="00DE37A7" w:rsidRPr="006A67E5">
        <w:rPr>
          <w:rFonts w:asciiTheme="majorHAnsi" w:hAnsiTheme="majorHAnsi"/>
          <w:lang w:val="ru-MD"/>
        </w:rPr>
        <w:t xml:space="preserve"> </w:t>
      </w:r>
      <w:r w:rsidR="00A54B30" w:rsidRPr="006A67E5">
        <w:rPr>
          <w:rFonts w:asciiTheme="majorHAnsi" w:hAnsiTheme="majorHAnsi"/>
          <w:lang w:val="ru-MD"/>
        </w:rPr>
        <w:t>По</w:t>
      </w:r>
      <w:r w:rsidR="00F01A77" w:rsidRPr="006A67E5">
        <w:rPr>
          <w:rFonts w:asciiTheme="majorHAnsi" w:hAnsiTheme="majorHAnsi"/>
          <w:lang w:val="ru-MD"/>
        </w:rPr>
        <w:t xml:space="preserve">полнение вакантных должностей в </w:t>
      </w:r>
      <w:r w:rsidR="00A54B30" w:rsidRPr="006A67E5">
        <w:rPr>
          <w:rFonts w:asciiTheme="majorHAnsi" w:hAnsiTheme="majorHAnsi"/>
          <w:lang w:val="ru-MD"/>
        </w:rPr>
        <w:t>рамках ПВП</w:t>
      </w:r>
      <w:r w:rsidR="00F01A77" w:rsidRPr="006A67E5">
        <w:rPr>
          <w:rFonts w:asciiTheme="majorHAnsi" w:hAnsiTheme="majorHAnsi"/>
          <w:lang w:val="ru-MD"/>
        </w:rPr>
        <w:t xml:space="preserve"> осуществлялось в период с 04.07.2014 по 03.11.2014, задержки были </w:t>
      </w:r>
      <w:r w:rsidR="00A54B30" w:rsidRPr="006A67E5">
        <w:rPr>
          <w:rFonts w:asciiTheme="majorHAnsi" w:hAnsiTheme="majorHAnsi"/>
          <w:lang w:val="ru-MD"/>
        </w:rPr>
        <w:t>обусловле</w:t>
      </w:r>
      <w:r w:rsidR="00F01A77" w:rsidRPr="006A67E5">
        <w:rPr>
          <w:rFonts w:asciiTheme="majorHAnsi" w:hAnsiTheme="majorHAnsi"/>
          <w:lang w:val="ru-MD"/>
        </w:rPr>
        <w:t xml:space="preserve">ны проведением повторных конкурсов, в результате </w:t>
      </w:r>
      <w:r w:rsidR="00A54B30" w:rsidRPr="006A67E5">
        <w:rPr>
          <w:rFonts w:asciiTheme="majorHAnsi" w:hAnsiTheme="majorHAnsi"/>
          <w:lang w:val="ru-MD"/>
        </w:rPr>
        <w:t xml:space="preserve">того, что в рамках первоначальных конкурсов </w:t>
      </w:r>
      <w:r w:rsidR="00F01A77" w:rsidRPr="006A67E5">
        <w:rPr>
          <w:rFonts w:asciiTheme="majorHAnsi" w:hAnsiTheme="majorHAnsi"/>
          <w:lang w:val="ru-MD"/>
        </w:rPr>
        <w:t xml:space="preserve">кандидаты не были отобраны. Также отмечается, что </w:t>
      </w:r>
      <w:r w:rsidR="00A54B30" w:rsidRPr="006A67E5">
        <w:rPr>
          <w:rFonts w:asciiTheme="majorHAnsi" w:hAnsiTheme="majorHAnsi"/>
          <w:lang w:val="ru-MD"/>
        </w:rPr>
        <w:t>по</w:t>
      </w:r>
      <w:r w:rsidR="00F01A77" w:rsidRPr="006A67E5">
        <w:rPr>
          <w:rFonts w:asciiTheme="majorHAnsi" w:hAnsiTheme="majorHAnsi"/>
          <w:lang w:val="ru-MD"/>
        </w:rPr>
        <w:t xml:space="preserve">полнение вакантных должностей в </w:t>
      </w:r>
      <w:r w:rsidR="00A54B30" w:rsidRPr="006A67E5">
        <w:rPr>
          <w:rFonts w:asciiTheme="majorHAnsi" w:hAnsiTheme="majorHAnsi"/>
          <w:lang w:val="ru-MD"/>
        </w:rPr>
        <w:t xml:space="preserve">рамках </w:t>
      </w:r>
      <w:r w:rsidR="00F01A77" w:rsidRPr="006A67E5">
        <w:rPr>
          <w:rFonts w:asciiTheme="majorHAnsi" w:hAnsiTheme="majorHAnsi"/>
          <w:lang w:val="ru-MD"/>
        </w:rPr>
        <w:t>ПВП, за исключением должности специалиста по закупкам и технического координатора, осуществлялось из числа сотрудников пенитенциарной системы, что ограничивало право опытных лиц, не входящих в эту систему, участвовать в конкурсе</w:t>
      </w:r>
      <w:r w:rsidR="005516BD" w:rsidRPr="006A67E5">
        <w:rPr>
          <w:rFonts w:asciiTheme="majorHAnsi" w:hAnsiTheme="majorHAnsi"/>
          <w:lang w:val="ru-MD"/>
        </w:rPr>
        <w:t>.</w:t>
      </w:r>
    </w:p>
    <w:p w:rsidR="00786EA5" w:rsidRPr="006A67E5" w:rsidRDefault="00F01A77"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lang w:val="ru-MD"/>
        </w:rPr>
        <w:t>Что касается требований к образованию и профессиональному опыту</w:t>
      </w:r>
      <w:r w:rsidR="00AB2F93" w:rsidRPr="006A67E5">
        <w:rPr>
          <w:rFonts w:asciiTheme="majorHAnsi" w:hAnsiTheme="majorHAnsi"/>
          <w:lang w:val="ru-MD"/>
        </w:rPr>
        <w:t>запрашивае</w:t>
      </w:r>
      <w:r w:rsidRPr="006A67E5">
        <w:rPr>
          <w:rFonts w:asciiTheme="majorHAnsi" w:hAnsiTheme="majorHAnsi"/>
          <w:lang w:val="ru-MD"/>
        </w:rPr>
        <w:t xml:space="preserve">мых в </w:t>
      </w:r>
      <w:r w:rsidR="00AB2F93" w:rsidRPr="006A67E5">
        <w:rPr>
          <w:rFonts w:asciiTheme="majorHAnsi" w:hAnsiTheme="majorHAnsi"/>
          <w:lang w:val="ru-MD"/>
        </w:rPr>
        <w:t xml:space="preserve">рамках </w:t>
      </w:r>
      <w:r w:rsidRPr="006A67E5">
        <w:rPr>
          <w:rFonts w:asciiTheme="majorHAnsi" w:hAnsiTheme="majorHAnsi"/>
          <w:lang w:val="ru-MD"/>
        </w:rPr>
        <w:t>конкурс</w:t>
      </w:r>
      <w:r w:rsidR="00AB2F93" w:rsidRPr="006A67E5">
        <w:rPr>
          <w:rFonts w:asciiTheme="majorHAnsi" w:hAnsiTheme="majorHAnsi"/>
          <w:lang w:val="ru-MD"/>
        </w:rPr>
        <w:t>а</w:t>
      </w:r>
      <w:r w:rsidRPr="006A67E5">
        <w:rPr>
          <w:rFonts w:asciiTheme="majorHAnsi" w:hAnsiTheme="majorHAnsi"/>
          <w:lang w:val="ru-MD"/>
        </w:rPr>
        <w:t xml:space="preserve">, отмечается, что, хотя, согласно </w:t>
      </w:r>
      <w:r w:rsidR="00AB2F93" w:rsidRPr="006A67E5">
        <w:rPr>
          <w:rFonts w:asciiTheme="majorHAnsi" w:hAnsiTheme="majorHAnsi"/>
          <w:lang w:val="ru-MD"/>
        </w:rPr>
        <w:t xml:space="preserve">критериям, </w:t>
      </w:r>
      <w:r w:rsidRPr="006A67E5">
        <w:rPr>
          <w:rFonts w:asciiTheme="majorHAnsi" w:hAnsiTheme="majorHAnsi"/>
          <w:lang w:val="ru-MD"/>
        </w:rPr>
        <w:t xml:space="preserve">утвержденным </w:t>
      </w:r>
      <w:r w:rsidR="00AC5139" w:rsidRPr="006A67E5">
        <w:rPr>
          <w:rFonts w:asciiTheme="majorHAnsi" w:hAnsiTheme="majorHAnsi"/>
          <w:lang w:val="ru-MD"/>
        </w:rPr>
        <w:t>МЮ</w:t>
      </w:r>
      <w:r w:rsidRPr="006A67E5">
        <w:rPr>
          <w:rFonts w:asciiTheme="majorHAnsi" w:hAnsiTheme="majorHAnsi"/>
          <w:lang w:val="ru-MD"/>
        </w:rPr>
        <w:t xml:space="preserve"> </w:t>
      </w:r>
      <w:r w:rsidR="00AB2F93" w:rsidRPr="006A67E5">
        <w:rPr>
          <w:rFonts w:asciiTheme="majorHAnsi" w:hAnsiTheme="majorHAnsi"/>
          <w:lang w:val="ru-MD"/>
        </w:rPr>
        <w:t xml:space="preserve">в </w:t>
      </w:r>
      <w:r w:rsidRPr="006A67E5">
        <w:rPr>
          <w:rFonts w:asciiTheme="majorHAnsi" w:hAnsiTheme="majorHAnsi"/>
          <w:lang w:val="ru-MD"/>
        </w:rPr>
        <w:t>T</w:t>
      </w:r>
      <w:r w:rsidR="00AB2F93" w:rsidRPr="006A67E5">
        <w:rPr>
          <w:rFonts w:asciiTheme="majorHAnsi" w:hAnsiTheme="majorHAnsi"/>
          <w:lang w:val="ru-MD"/>
        </w:rPr>
        <w:t>З</w:t>
      </w:r>
      <w:r w:rsidR="00AB2F93" w:rsidRPr="006A67E5">
        <w:rPr>
          <w:rStyle w:val="af0"/>
          <w:rFonts w:asciiTheme="majorHAnsi" w:hAnsiTheme="majorHAnsi"/>
          <w:lang w:val="ru-MD"/>
        </w:rPr>
        <w:footnoteReference w:id="24"/>
      </w:r>
      <w:r w:rsidRPr="006A67E5">
        <w:rPr>
          <w:rFonts w:asciiTheme="majorHAnsi" w:hAnsiTheme="majorHAnsi"/>
          <w:lang w:val="ru-MD"/>
        </w:rPr>
        <w:t xml:space="preserve">, на должность </w:t>
      </w:r>
      <w:r w:rsidR="00A54B30" w:rsidRPr="006A67E5">
        <w:rPr>
          <w:rFonts w:asciiTheme="majorHAnsi" w:hAnsiTheme="majorHAnsi"/>
          <w:lang w:val="ru-MD"/>
        </w:rPr>
        <w:t>Менеджера Проекта</w:t>
      </w:r>
      <w:r w:rsidRPr="006A67E5">
        <w:rPr>
          <w:rFonts w:asciiTheme="majorHAnsi" w:hAnsiTheme="majorHAnsi"/>
          <w:lang w:val="ru-MD"/>
        </w:rPr>
        <w:t xml:space="preserve"> </w:t>
      </w:r>
      <w:r w:rsidR="002B6035" w:rsidRPr="006A67E5">
        <w:rPr>
          <w:rFonts w:asciiTheme="majorHAnsi" w:hAnsiTheme="majorHAnsi"/>
          <w:lang w:val="ru-MD"/>
        </w:rPr>
        <w:t xml:space="preserve">требовался опыт </w:t>
      </w:r>
      <w:r w:rsidRPr="006A67E5">
        <w:rPr>
          <w:rFonts w:asciiTheme="majorHAnsi" w:hAnsiTheme="majorHAnsi"/>
          <w:lang w:val="ru-MD"/>
        </w:rPr>
        <w:t>работ</w:t>
      </w:r>
      <w:r w:rsidR="002B6035" w:rsidRPr="006A67E5">
        <w:rPr>
          <w:rFonts w:asciiTheme="majorHAnsi" w:hAnsiTheme="majorHAnsi"/>
          <w:lang w:val="ru-MD"/>
        </w:rPr>
        <w:t>ы</w:t>
      </w:r>
      <w:r w:rsidRPr="006A67E5">
        <w:rPr>
          <w:rFonts w:asciiTheme="majorHAnsi" w:hAnsiTheme="majorHAnsi"/>
          <w:lang w:val="ru-MD"/>
        </w:rPr>
        <w:t xml:space="preserve"> на руководящих должностях не менее 5 лет и </w:t>
      </w:r>
      <w:r w:rsidR="002B6035" w:rsidRPr="006A67E5">
        <w:rPr>
          <w:rFonts w:asciiTheme="majorHAnsi" w:hAnsiTheme="majorHAnsi"/>
          <w:lang w:val="ru-MD"/>
        </w:rPr>
        <w:t>владе</w:t>
      </w:r>
      <w:r w:rsidRPr="006A67E5">
        <w:rPr>
          <w:rFonts w:asciiTheme="majorHAnsi" w:hAnsiTheme="majorHAnsi"/>
          <w:lang w:val="ru-MD"/>
        </w:rPr>
        <w:t>ние английск</w:t>
      </w:r>
      <w:r w:rsidR="002B6035" w:rsidRPr="006A67E5">
        <w:rPr>
          <w:rFonts w:asciiTheme="majorHAnsi" w:hAnsiTheme="majorHAnsi"/>
          <w:lang w:val="ru-MD"/>
        </w:rPr>
        <w:t>им</w:t>
      </w:r>
      <w:r w:rsidRPr="006A67E5">
        <w:rPr>
          <w:rFonts w:asciiTheme="majorHAnsi" w:hAnsiTheme="majorHAnsi"/>
          <w:lang w:val="ru-MD"/>
        </w:rPr>
        <w:t xml:space="preserve"> язык</w:t>
      </w:r>
      <w:r w:rsidR="002B6035" w:rsidRPr="006A67E5">
        <w:rPr>
          <w:rFonts w:asciiTheme="majorHAnsi" w:hAnsiTheme="majorHAnsi"/>
          <w:lang w:val="ru-MD"/>
        </w:rPr>
        <w:t>ом</w:t>
      </w:r>
      <w:r w:rsidRPr="006A67E5">
        <w:rPr>
          <w:rFonts w:asciiTheme="majorHAnsi" w:hAnsiTheme="majorHAnsi"/>
          <w:lang w:val="ru-MD"/>
        </w:rPr>
        <w:t xml:space="preserve">, фактически, на момент найма выбранный кандидат не соответствовал </w:t>
      </w:r>
      <w:r w:rsidR="002B6035" w:rsidRPr="006A67E5">
        <w:rPr>
          <w:rFonts w:asciiTheme="majorHAnsi" w:hAnsiTheme="majorHAnsi"/>
          <w:lang w:val="ru-MD"/>
        </w:rPr>
        <w:t>критерии о</w:t>
      </w:r>
      <w:r w:rsidRPr="006A67E5">
        <w:rPr>
          <w:rFonts w:asciiTheme="majorHAnsi" w:hAnsiTheme="majorHAnsi"/>
          <w:lang w:val="ru-MD"/>
        </w:rPr>
        <w:t xml:space="preserve"> </w:t>
      </w:r>
      <w:r w:rsidR="002B6035" w:rsidRPr="006A67E5">
        <w:rPr>
          <w:rFonts w:asciiTheme="majorHAnsi" w:hAnsiTheme="majorHAnsi"/>
          <w:lang w:val="ru-MD"/>
        </w:rPr>
        <w:t>руководящем</w:t>
      </w:r>
      <w:r w:rsidRPr="006A67E5">
        <w:rPr>
          <w:rFonts w:asciiTheme="majorHAnsi" w:hAnsiTheme="majorHAnsi"/>
          <w:lang w:val="ru-MD"/>
        </w:rPr>
        <w:t xml:space="preserve"> опыт</w:t>
      </w:r>
      <w:r w:rsidR="002B6035" w:rsidRPr="006A67E5">
        <w:rPr>
          <w:rFonts w:asciiTheme="majorHAnsi" w:hAnsiTheme="majorHAnsi"/>
          <w:lang w:val="ru-MD"/>
        </w:rPr>
        <w:t>е</w:t>
      </w:r>
      <w:r w:rsidRPr="006A67E5">
        <w:rPr>
          <w:rFonts w:asciiTheme="majorHAnsi" w:hAnsiTheme="majorHAnsi"/>
          <w:lang w:val="ru-MD"/>
        </w:rPr>
        <w:t xml:space="preserve">, имея 2,3 года </w:t>
      </w:r>
      <w:r w:rsidR="002B6035" w:rsidRPr="006A67E5">
        <w:rPr>
          <w:rFonts w:asciiTheme="majorHAnsi" w:hAnsiTheme="majorHAnsi"/>
          <w:lang w:val="ru-MD"/>
        </w:rPr>
        <w:t>руководяще</w:t>
      </w:r>
      <w:r w:rsidRPr="006A67E5">
        <w:rPr>
          <w:rFonts w:asciiTheme="majorHAnsi" w:hAnsiTheme="majorHAnsi"/>
          <w:lang w:val="ru-MD"/>
        </w:rPr>
        <w:t xml:space="preserve">го опыта, а также не </w:t>
      </w:r>
      <w:r w:rsidR="002B6035" w:rsidRPr="006A67E5">
        <w:rPr>
          <w:rFonts w:asciiTheme="majorHAnsi" w:hAnsiTheme="majorHAnsi"/>
          <w:lang w:val="ru-MD"/>
        </w:rPr>
        <w:t>владел</w:t>
      </w:r>
      <w:r w:rsidRPr="006A67E5">
        <w:rPr>
          <w:rFonts w:asciiTheme="majorHAnsi" w:hAnsiTheme="majorHAnsi"/>
          <w:lang w:val="ru-MD"/>
        </w:rPr>
        <w:t xml:space="preserve"> английским языком, согласно документа</w:t>
      </w:r>
      <w:r w:rsidR="002B6035" w:rsidRPr="006A67E5">
        <w:rPr>
          <w:rFonts w:asciiTheme="majorHAnsi" w:hAnsiTheme="majorHAnsi"/>
          <w:lang w:val="ru-MD"/>
        </w:rPr>
        <w:t>ции</w:t>
      </w:r>
      <w:r w:rsidRPr="006A67E5">
        <w:rPr>
          <w:rFonts w:asciiTheme="majorHAnsi" w:hAnsiTheme="majorHAnsi"/>
          <w:lang w:val="ru-MD"/>
        </w:rPr>
        <w:t xml:space="preserve"> конкурса. Аналогичн</w:t>
      </w:r>
      <w:r w:rsidR="002B6035" w:rsidRPr="006A67E5">
        <w:rPr>
          <w:rFonts w:asciiTheme="majorHAnsi" w:hAnsiTheme="majorHAnsi"/>
          <w:lang w:val="ru-MD"/>
        </w:rPr>
        <w:t>о</w:t>
      </w:r>
      <w:r w:rsidRPr="006A67E5">
        <w:rPr>
          <w:rFonts w:asciiTheme="majorHAnsi" w:hAnsiTheme="majorHAnsi"/>
          <w:lang w:val="ru-MD"/>
        </w:rPr>
        <w:t xml:space="preserve">, на должность специалиста </w:t>
      </w:r>
      <w:r w:rsidR="002B6035" w:rsidRPr="006A67E5">
        <w:rPr>
          <w:rFonts w:asciiTheme="majorHAnsi" w:hAnsiTheme="majorHAnsi"/>
          <w:bCs/>
          <w:lang w:val="ru-MD"/>
        </w:rPr>
        <w:t>по пенитенциарной безопасности</w:t>
      </w:r>
      <w:r w:rsidRPr="006A67E5">
        <w:rPr>
          <w:rFonts w:asciiTheme="majorHAnsi" w:hAnsiTheme="majorHAnsi"/>
          <w:lang w:val="ru-MD"/>
        </w:rPr>
        <w:t xml:space="preserve"> </w:t>
      </w:r>
      <w:r w:rsidR="002B6035" w:rsidRPr="006A67E5">
        <w:rPr>
          <w:rFonts w:asciiTheme="majorHAnsi" w:hAnsiTheme="majorHAnsi"/>
          <w:lang w:val="ru-MD"/>
        </w:rPr>
        <w:t>требовался</w:t>
      </w:r>
      <w:r w:rsidRPr="006A67E5">
        <w:rPr>
          <w:rFonts w:asciiTheme="majorHAnsi" w:hAnsiTheme="majorHAnsi"/>
          <w:lang w:val="ru-MD"/>
        </w:rPr>
        <w:t xml:space="preserve"> профессиональный опыт работы в службах безопасности, режима и надзора или охраны и сопровождения системы пенитенциарной администрации</w:t>
      </w:r>
      <w:r w:rsidR="002B6035" w:rsidRPr="006A67E5">
        <w:rPr>
          <w:rFonts w:asciiTheme="majorHAnsi" w:hAnsiTheme="majorHAnsi"/>
          <w:lang w:val="ru-MD"/>
        </w:rPr>
        <w:t>,</w:t>
      </w:r>
      <w:r w:rsidRPr="006A67E5">
        <w:rPr>
          <w:rFonts w:asciiTheme="majorHAnsi" w:hAnsiTheme="majorHAnsi"/>
          <w:lang w:val="ru-MD"/>
        </w:rPr>
        <w:t xml:space="preserve"> не менее 5 лет. На момент найма выбранный кандидат не соответствовал требуемому профессиональному опыту, имея 2,9 года стажа работы в этой должности. На должность переводчика был</w:t>
      </w:r>
      <w:r w:rsidR="002B6035" w:rsidRPr="006A67E5">
        <w:rPr>
          <w:rFonts w:asciiTheme="majorHAnsi" w:hAnsiTheme="majorHAnsi"/>
          <w:lang w:val="ru-MD"/>
        </w:rPr>
        <w:t>о</w:t>
      </w:r>
      <w:r w:rsidRPr="006A67E5">
        <w:rPr>
          <w:rFonts w:asciiTheme="majorHAnsi" w:hAnsiTheme="majorHAnsi"/>
          <w:lang w:val="ru-MD"/>
        </w:rPr>
        <w:t xml:space="preserve"> запрошен</w:t>
      </w:r>
      <w:r w:rsidR="002B6035" w:rsidRPr="006A67E5">
        <w:rPr>
          <w:rFonts w:asciiTheme="majorHAnsi" w:hAnsiTheme="majorHAnsi"/>
          <w:lang w:val="ru-MD"/>
        </w:rPr>
        <w:t>о</w:t>
      </w:r>
      <w:r w:rsidRPr="006A67E5">
        <w:rPr>
          <w:rFonts w:asciiTheme="majorHAnsi" w:hAnsiTheme="majorHAnsi"/>
          <w:lang w:val="ru-MD"/>
        </w:rPr>
        <w:t xml:space="preserve"> </w:t>
      </w:r>
      <w:r w:rsidR="002B6035" w:rsidRPr="006A67E5">
        <w:rPr>
          <w:rFonts w:asciiTheme="majorHAnsi" w:hAnsiTheme="majorHAnsi"/>
          <w:lang w:val="ru-MD"/>
        </w:rPr>
        <w:t>образование</w:t>
      </w:r>
      <w:r w:rsidRPr="006A67E5">
        <w:rPr>
          <w:rFonts w:asciiTheme="majorHAnsi" w:hAnsiTheme="majorHAnsi"/>
          <w:lang w:val="ru-MD"/>
        </w:rPr>
        <w:t xml:space="preserve"> в области филологии, иностранных языков, международных отношений, педагогики, а также профессиональный опыт перевода, </w:t>
      </w:r>
      <w:r w:rsidR="005C4961" w:rsidRPr="006A67E5">
        <w:rPr>
          <w:rFonts w:asciiTheme="majorHAnsi" w:hAnsiTheme="majorHAnsi"/>
          <w:lang w:val="ru-MD"/>
        </w:rPr>
        <w:t xml:space="preserve">синхронного </w:t>
      </w:r>
      <w:r w:rsidRPr="006A67E5">
        <w:rPr>
          <w:rFonts w:asciiTheme="majorHAnsi" w:hAnsiTheme="majorHAnsi"/>
          <w:lang w:val="ru-MD"/>
        </w:rPr>
        <w:t xml:space="preserve">перевода и/или исполнительной помощи, международных отношений. Фактически, выбранный кандидат не соответствовал </w:t>
      </w:r>
      <w:r w:rsidR="005C4961" w:rsidRPr="006A67E5">
        <w:rPr>
          <w:rFonts w:asciiTheme="majorHAnsi" w:hAnsiTheme="majorHAnsi"/>
          <w:lang w:val="ru-MD"/>
        </w:rPr>
        <w:t>заявленн</w:t>
      </w:r>
      <w:r w:rsidRPr="006A67E5">
        <w:rPr>
          <w:rFonts w:asciiTheme="majorHAnsi" w:hAnsiTheme="majorHAnsi"/>
          <w:lang w:val="ru-MD"/>
        </w:rPr>
        <w:t xml:space="preserve">ым </w:t>
      </w:r>
      <w:r w:rsidR="005C4961" w:rsidRPr="006A67E5">
        <w:rPr>
          <w:rFonts w:asciiTheme="majorHAnsi" w:hAnsiTheme="majorHAnsi"/>
          <w:lang w:val="ru-MD"/>
        </w:rPr>
        <w:t>критер</w:t>
      </w:r>
      <w:r w:rsidRPr="006A67E5">
        <w:rPr>
          <w:rFonts w:asciiTheme="majorHAnsi" w:hAnsiTheme="majorHAnsi"/>
          <w:lang w:val="ru-MD"/>
        </w:rPr>
        <w:t xml:space="preserve">иям, имея образование в области архитектуры и </w:t>
      </w:r>
      <w:r w:rsidR="005C4961" w:rsidRPr="006A67E5">
        <w:rPr>
          <w:rFonts w:asciiTheme="majorHAnsi" w:hAnsiTheme="majorHAnsi"/>
          <w:lang w:val="ru-MD"/>
        </w:rPr>
        <w:t>менеджмента</w:t>
      </w:r>
      <w:r w:rsidRPr="006A67E5">
        <w:rPr>
          <w:rFonts w:asciiTheme="majorHAnsi" w:hAnsiTheme="majorHAnsi"/>
          <w:lang w:val="ru-MD"/>
        </w:rPr>
        <w:t xml:space="preserve"> в строительстве, а также профессиональный опыт в области архитектуры, разработки проектов домов, промышленных </w:t>
      </w:r>
      <w:r w:rsidR="005C4961" w:rsidRPr="006A67E5">
        <w:rPr>
          <w:rFonts w:asciiTheme="majorHAnsi" w:hAnsiTheme="majorHAnsi"/>
          <w:lang w:val="ru-MD"/>
        </w:rPr>
        <w:t>объектов</w:t>
      </w:r>
      <w:r w:rsidRPr="006A67E5">
        <w:rPr>
          <w:rFonts w:asciiTheme="majorHAnsi" w:hAnsiTheme="majorHAnsi"/>
          <w:lang w:val="ru-MD"/>
        </w:rPr>
        <w:t xml:space="preserve">, школ, зданий. </w:t>
      </w:r>
    </w:p>
    <w:p w:rsidR="00786EA5" w:rsidRPr="006A67E5" w:rsidRDefault="00F01A77"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По мнению внешнего </w:t>
      </w:r>
      <w:r w:rsidR="005C4961" w:rsidRPr="006A67E5">
        <w:rPr>
          <w:rFonts w:asciiTheme="majorHAnsi" w:hAnsiTheme="majorHAnsi"/>
          <w:lang w:val="ru-MD"/>
        </w:rPr>
        <w:t>п</w:t>
      </w:r>
      <w:r w:rsidRPr="006A67E5">
        <w:rPr>
          <w:rFonts w:asciiTheme="majorHAnsi" w:hAnsiTheme="majorHAnsi"/>
          <w:lang w:val="ru-MD"/>
        </w:rPr>
        <w:t xml:space="preserve">убличного аудита, чрезвычайно важным квалификационным критерием для отбора сотрудников в рамках </w:t>
      </w:r>
      <w:r w:rsidR="005C4961" w:rsidRPr="006A67E5">
        <w:rPr>
          <w:rFonts w:asciiTheme="majorHAnsi" w:hAnsiTheme="majorHAnsi"/>
          <w:lang w:val="ru-MD"/>
        </w:rPr>
        <w:t>п</w:t>
      </w:r>
      <w:r w:rsidRPr="006A67E5">
        <w:rPr>
          <w:rFonts w:asciiTheme="majorHAnsi" w:hAnsiTheme="majorHAnsi"/>
          <w:lang w:val="ru-MD"/>
        </w:rPr>
        <w:t>роекта стр</w:t>
      </w:r>
      <w:r w:rsidR="005C4961" w:rsidRPr="006A67E5">
        <w:rPr>
          <w:rFonts w:asciiTheme="majorHAnsi" w:hAnsiTheme="majorHAnsi"/>
          <w:lang w:val="ru-MD"/>
        </w:rPr>
        <w:t>оительства</w:t>
      </w:r>
      <w:r w:rsidRPr="006A67E5">
        <w:rPr>
          <w:rFonts w:asciiTheme="majorHAnsi" w:hAnsiTheme="majorHAnsi"/>
          <w:lang w:val="ru-MD"/>
        </w:rPr>
        <w:t>, финансируемого из внешних источников, является соответствующий опыт в аналогичных международных проектах, который, хотя и явля</w:t>
      </w:r>
      <w:r w:rsidR="005C4961" w:rsidRPr="006A67E5">
        <w:rPr>
          <w:rFonts w:asciiTheme="majorHAnsi" w:hAnsiTheme="majorHAnsi"/>
          <w:lang w:val="ru-MD"/>
        </w:rPr>
        <w:t>л</w:t>
      </w:r>
      <w:r w:rsidRPr="006A67E5">
        <w:rPr>
          <w:rFonts w:asciiTheme="majorHAnsi" w:hAnsiTheme="majorHAnsi"/>
          <w:lang w:val="ru-MD"/>
        </w:rPr>
        <w:t xml:space="preserve">ся фундаментальной необходимостью в рамках проекта, не был </w:t>
      </w:r>
      <w:r w:rsidR="005C4961" w:rsidRPr="006A67E5">
        <w:rPr>
          <w:rFonts w:asciiTheme="majorHAnsi" w:hAnsiTheme="majorHAnsi"/>
          <w:lang w:val="ru-MD"/>
        </w:rPr>
        <w:t>установл</w:t>
      </w:r>
      <w:r w:rsidRPr="006A67E5">
        <w:rPr>
          <w:rFonts w:asciiTheme="majorHAnsi" w:hAnsiTheme="majorHAnsi"/>
          <w:lang w:val="ru-MD"/>
        </w:rPr>
        <w:t xml:space="preserve">ен как требование </w:t>
      </w:r>
      <w:r w:rsidR="005C4961" w:rsidRPr="006A67E5">
        <w:rPr>
          <w:rFonts w:asciiTheme="majorHAnsi" w:hAnsiTheme="majorHAnsi"/>
          <w:lang w:val="ru-MD"/>
        </w:rPr>
        <w:t xml:space="preserve">в рамках </w:t>
      </w:r>
      <w:r w:rsidRPr="006A67E5">
        <w:rPr>
          <w:rFonts w:asciiTheme="majorHAnsi" w:hAnsiTheme="majorHAnsi"/>
          <w:lang w:val="ru-MD"/>
        </w:rPr>
        <w:t xml:space="preserve">конкурса. Отмечается, что </w:t>
      </w:r>
      <w:r w:rsidR="005C4961" w:rsidRPr="006A67E5">
        <w:rPr>
          <w:rFonts w:asciiTheme="majorHAnsi" w:hAnsiTheme="majorHAnsi"/>
          <w:lang w:val="ru-MD"/>
        </w:rPr>
        <w:t>проблема</w:t>
      </w:r>
      <w:r w:rsidRPr="006A67E5">
        <w:rPr>
          <w:rFonts w:asciiTheme="majorHAnsi" w:hAnsiTheme="majorHAnsi"/>
          <w:lang w:val="ru-MD"/>
        </w:rPr>
        <w:t xml:space="preserve"> отсутстви</w:t>
      </w:r>
      <w:r w:rsidR="005C4961" w:rsidRPr="006A67E5">
        <w:rPr>
          <w:rFonts w:asciiTheme="majorHAnsi" w:hAnsiTheme="majorHAnsi"/>
          <w:lang w:val="ru-MD"/>
        </w:rPr>
        <w:t>я</w:t>
      </w:r>
      <w:r w:rsidRPr="006A67E5">
        <w:rPr>
          <w:rFonts w:asciiTheme="majorHAnsi" w:hAnsiTheme="majorHAnsi"/>
          <w:lang w:val="ru-MD"/>
        </w:rPr>
        <w:t xml:space="preserve"> опыта в проектировании и строительстве пенитенциарных учреждений рассматривал</w:t>
      </w:r>
      <w:r w:rsidR="005C4961" w:rsidRPr="006A67E5">
        <w:rPr>
          <w:rFonts w:asciiTheme="majorHAnsi" w:hAnsiTheme="majorHAnsi"/>
          <w:lang w:val="ru-MD"/>
        </w:rPr>
        <w:t xml:space="preserve">ась </w:t>
      </w:r>
      <w:r w:rsidRPr="006A67E5">
        <w:rPr>
          <w:rFonts w:asciiTheme="majorHAnsi" w:hAnsiTheme="majorHAnsi"/>
          <w:lang w:val="ru-MD"/>
        </w:rPr>
        <w:t xml:space="preserve">в рамках </w:t>
      </w:r>
      <w:r w:rsidR="005C4961" w:rsidRPr="006A67E5">
        <w:rPr>
          <w:rFonts w:asciiTheme="majorHAnsi" w:hAnsiTheme="majorHAnsi"/>
          <w:lang w:val="ru-MD"/>
        </w:rPr>
        <w:t>Т</w:t>
      </w:r>
      <w:r w:rsidRPr="006A67E5">
        <w:rPr>
          <w:rFonts w:asciiTheme="majorHAnsi" w:hAnsiTheme="majorHAnsi"/>
          <w:lang w:val="ru-MD"/>
        </w:rPr>
        <w:t xml:space="preserve">ехнико-экономического обоснования, а также в ходе реализации проекта, устанавливая, что </w:t>
      </w:r>
      <w:r w:rsidR="005C4961" w:rsidRPr="006A67E5">
        <w:rPr>
          <w:rFonts w:asciiTheme="majorHAnsi" w:hAnsiTheme="majorHAnsi"/>
          <w:lang w:val="ru-MD"/>
        </w:rPr>
        <w:t>МЮ</w:t>
      </w:r>
      <w:r w:rsidRPr="006A67E5">
        <w:rPr>
          <w:rFonts w:asciiTheme="majorHAnsi" w:hAnsiTheme="majorHAnsi"/>
          <w:lang w:val="ru-MD"/>
        </w:rPr>
        <w:t xml:space="preserve"> и ПВП не обладают </w:t>
      </w:r>
      <w:r w:rsidR="005C4961" w:rsidRPr="006A67E5">
        <w:rPr>
          <w:rFonts w:asciiTheme="majorHAnsi" w:hAnsiTheme="majorHAnsi"/>
          <w:lang w:val="ru-MD"/>
        </w:rPr>
        <w:t xml:space="preserve">необходимым </w:t>
      </w:r>
      <w:r w:rsidRPr="006A67E5">
        <w:rPr>
          <w:rFonts w:asciiTheme="majorHAnsi" w:hAnsiTheme="majorHAnsi"/>
          <w:lang w:val="ru-MD"/>
        </w:rPr>
        <w:t xml:space="preserve">опытом для деятельности по администрированию и </w:t>
      </w:r>
      <w:r w:rsidR="005C4961" w:rsidRPr="006A67E5">
        <w:rPr>
          <w:rFonts w:asciiTheme="majorHAnsi" w:hAnsiTheme="majorHAnsi"/>
          <w:lang w:val="ru-MD"/>
        </w:rPr>
        <w:t>внедрению</w:t>
      </w:r>
      <w:r w:rsidRPr="006A67E5">
        <w:rPr>
          <w:rFonts w:asciiTheme="majorHAnsi" w:hAnsiTheme="majorHAnsi"/>
          <w:lang w:val="ru-MD"/>
        </w:rPr>
        <w:t xml:space="preserve"> проекта, поэтому было </w:t>
      </w:r>
      <w:r w:rsidR="005C4961" w:rsidRPr="006A67E5">
        <w:rPr>
          <w:rFonts w:asciiTheme="majorHAnsi" w:hAnsiTheme="majorHAnsi"/>
          <w:lang w:val="ru-MD"/>
        </w:rPr>
        <w:t xml:space="preserve">принято </w:t>
      </w:r>
      <w:r w:rsidRPr="006A67E5">
        <w:rPr>
          <w:rFonts w:asciiTheme="majorHAnsi" w:hAnsiTheme="majorHAnsi"/>
          <w:lang w:val="ru-MD"/>
        </w:rPr>
        <w:t>решен</w:t>
      </w:r>
      <w:r w:rsidR="005C4961" w:rsidRPr="006A67E5">
        <w:rPr>
          <w:rFonts w:asciiTheme="majorHAnsi" w:hAnsiTheme="majorHAnsi"/>
          <w:lang w:val="ru-MD"/>
        </w:rPr>
        <w:t>ие</w:t>
      </w:r>
      <w:r w:rsidRPr="006A67E5">
        <w:rPr>
          <w:rFonts w:asciiTheme="majorHAnsi" w:hAnsiTheme="majorHAnsi"/>
          <w:lang w:val="ru-MD"/>
        </w:rPr>
        <w:t xml:space="preserve"> </w:t>
      </w:r>
      <w:r w:rsidR="005C4961" w:rsidRPr="006A67E5">
        <w:rPr>
          <w:rFonts w:asciiTheme="majorHAnsi" w:hAnsiTheme="majorHAnsi"/>
          <w:lang w:val="ru-MD"/>
        </w:rPr>
        <w:t xml:space="preserve">о </w:t>
      </w:r>
      <w:r w:rsidRPr="006A67E5">
        <w:rPr>
          <w:rFonts w:asciiTheme="majorHAnsi" w:hAnsiTheme="majorHAnsi"/>
          <w:lang w:val="ru-MD"/>
        </w:rPr>
        <w:t>предостав</w:t>
      </w:r>
      <w:r w:rsidR="005C4961" w:rsidRPr="006A67E5">
        <w:rPr>
          <w:rFonts w:asciiTheme="majorHAnsi" w:hAnsiTheme="majorHAnsi"/>
          <w:lang w:val="ru-MD"/>
        </w:rPr>
        <w:t>лении</w:t>
      </w:r>
      <w:r w:rsidRPr="006A67E5">
        <w:rPr>
          <w:rFonts w:asciiTheme="majorHAnsi" w:hAnsiTheme="majorHAnsi"/>
          <w:lang w:val="ru-MD"/>
        </w:rPr>
        <w:t xml:space="preserve"> техническ</w:t>
      </w:r>
      <w:r w:rsidR="005C4961" w:rsidRPr="006A67E5">
        <w:rPr>
          <w:rFonts w:asciiTheme="majorHAnsi" w:hAnsiTheme="majorHAnsi"/>
          <w:lang w:val="ru-MD"/>
        </w:rPr>
        <w:t>ой</w:t>
      </w:r>
      <w:r w:rsidRPr="006A67E5">
        <w:rPr>
          <w:rFonts w:asciiTheme="majorHAnsi" w:hAnsiTheme="majorHAnsi"/>
          <w:lang w:val="ru-MD"/>
        </w:rPr>
        <w:t xml:space="preserve"> помощ</w:t>
      </w:r>
      <w:r w:rsidR="005C4961" w:rsidRPr="006A67E5">
        <w:rPr>
          <w:rFonts w:asciiTheme="majorHAnsi" w:hAnsiTheme="majorHAnsi"/>
          <w:lang w:val="ru-MD"/>
        </w:rPr>
        <w:t>и</w:t>
      </w:r>
      <w:r w:rsidRPr="006A67E5">
        <w:rPr>
          <w:rFonts w:asciiTheme="majorHAnsi" w:hAnsiTheme="majorHAnsi"/>
          <w:lang w:val="ru-MD"/>
        </w:rPr>
        <w:t xml:space="preserve"> для поддержки и укрепления управленческого потенциала ПВП.</w:t>
      </w:r>
      <w:r w:rsidR="00786EA5" w:rsidRPr="006A67E5">
        <w:rPr>
          <w:rFonts w:asciiTheme="majorHAnsi" w:hAnsiTheme="majorHAnsi"/>
          <w:lang w:val="ru-MD"/>
        </w:rPr>
        <w:t xml:space="preserve"> </w:t>
      </w:r>
    </w:p>
    <w:p w:rsidR="00786EA5" w:rsidRPr="006A67E5" w:rsidRDefault="00F01A77"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lang w:val="ru-MD"/>
        </w:rPr>
        <w:t xml:space="preserve">Сравнительный анализ, проведенный внешним публичным аудитом, квалификационных критериев отбора сотрудников </w:t>
      </w:r>
      <w:r w:rsidR="005C4961" w:rsidRPr="006A67E5">
        <w:rPr>
          <w:rFonts w:asciiTheme="majorHAnsi" w:hAnsiTheme="majorHAnsi"/>
          <w:lang w:val="ru-MD"/>
        </w:rPr>
        <w:t>П</w:t>
      </w:r>
      <w:r w:rsidRPr="006A67E5">
        <w:rPr>
          <w:rFonts w:asciiTheme="majorHAnsi" w:hAnsiTheme="majorHAnsi"/>
          <w:lang w:val="ru-MD"/>
        </w:rPr>
        <w:t>одразделений по внедрению, предусмотренных нормативно</w:t>
      </w:r>
      <w:r w:rsidR="005C4961" w:rsidRPr="006A67E5">
        <w:rPr>
          <w:rFonts w:asciiTheme="majorHAnsi" w:hAnsiTheme="majorHAnsi"/>
          <w:lang w:val="ru-MD"/>
        </w:rPr>
        <w:t>й базой</w:t>
      </w:r>
      <w:r w:rsidR="005C4961" w:rsidRPr="006A67E5">
        <w:rPr>
          <w:rStyle w:val="af0"/>
          <w:rFonts w:asciiTheme="majorHAnsi" w:hAnsiTheme="majorHAnsi"/>
          <w:lang w:val="ru-MD"/>
        </w:rPr>
        <w:footnoteReference w:id="25"/>
      </w:r>
      <w:r w:rsidRPr="006A67E5">
        <w:rPr>
          <w:rFonts w:asciiTheme="majorHAnsi" w:hAnsiTheme="majorHAnsi"/>
          <w:lang w:val="ru-MD"/>
        </w:rPr>
        <w:t>, относящ</w:t>
      </w:r>
      <w:r w:rsidR="005C4961" w:rsidRPr="006A67E5">
        <w:rPr>
          <w:rFonts w:asciiTheme="majorHAnsi" w:hAnsiTheme="majorHAnsi"/>
          <w:lang w:val="ru-MD"/>
        </w:rPr>
        <w:t>ей</w:t>
      </w:r>
      <w:r w:rsidRPr="006A67E5">
        <w:rPr>
          <w:rFonts w:asciiTheme="majorHAnsi" w:hAnsiTheme="majorHAnsi"/>
          <w:lang w:val="ru-MD"/>
        </w:rPr>
        <w:t xml:space="preserve">ся к строительным проектам, реализуемым </w:t>
      </w:r>
      <w:r w:rsidR="005C4961" w:rsidRPr="006A67E5">
        <w:rPr>
          <w:rFonts w:asciiTheme="majorHAnsi" w:hAnsiTheme="majorHAnsi"/>
          <w:lang w:val="ru-MD"/>
        </w:rPr>
        <w:t>БРСЕ</w:t>
      </w:r>
      <w:r w:rsidRPr="006A67E5">
        <w:rPr>
          <w:rFonts w:asciiTheme="majorHAnsi" w:hAnsiTheme="majorHAnsi"/>
          <w:lang w:val="ru-MD"/>
        </w:rPr>
        <w:t xml:space="preserve">, </w:t>
      </w:r>
      <w:r w:rsidR="005C4961" w:rsidRPr="006A67E5">
        <w:rPr>
          <w:rFonts w:asciiTheme="majorHAnsi" w:hAnsiTheme="majorHAnsi"/>
          <w:lang w:val="ru-MD"/>
        </w:rPr>
        <w:t>выявил</w:t>
      </w:r>
      <w:r w:rsidRPr="006A67E5">
        <w:rPr>
          <w:rFonts w:asciiTheme="majorHAnsi" w:hAnsiTheme="majorHAnsi"/>
          <w:lang w:val="ru-MD"/>
        </w:rPr>
        <w:t xml:space="preserve"> различные подходы </w:t>
      </w:r>
      <w:r w:rsidR="005C4961" w:rsidRPr="006A67E5">
        <w:rPr>
          <w:rFonts w:asciiTheme="majorHAnsi" w:hAnsiTheme="majorHAnsi"/>
          <w:lang w:val="ru-MD"/>
        </w:rPr>
        <w:t>в аспекте</w:t>
      </w:r>
      <w:r w:rsidRPr="006A67E5">
        <w:rPr>
          <w:rFonts w:asciiTheme="majorHAnsi" w:hAnsiTheme="majorHAnsi"/>
          <w:lang w:val="ru-MD"/>
        </w:rPr>
        <w:t xml:space="preserve"> требовани</w:t>
      </w:r>
      <w:r w:rsidR="005C4961" w:rsidRPr="006A67E5">
        <w:rPr>
          <w:rFonts w:asciiTheme="majorHAnsi" w:hAnsiTheme="majorHAnsi"/>
          <w:lang w:val="ru-MD"/>
        </w:rPr>
        <w:t>й</w:t>
      </w:r>
      <w:r w:rsidRPr="006A67E5">
        <w:rPr>
          <w:rFonts w:asciiTheme="majorHAnsi" w:hAnsiTheme="majorHAnsi"/>
          <w:lang w:val="ru-MD"/>
        </w:rPr>
        <w:t xml:space="preserve"> к кандидатам</w:t>
      </w:r>
      <w:r w:rsidR="00111060" w:rsidRPr="006A67E5">
        <w:rPr>
          <w:rFonts w:asciiTheme="majorHAnsi" w:hAnsiTheme="majorHAnsi"/>
          <w:lang w:val="ru-MD"/>
        </w:rPr>
        <w:t xml:space="preserve">. </w:t>
      </w:r>
      <w:r w:rsidRPr="006A67E5">
        <w:rPr>
          <w:rFonts w:asciiTheme="majorHAnsi" w:hAnsiTheme="majorHAnsi"/>
          <w:lang w:val="ru-MD"/>
        </w:rPr>
        <w:t xml:space="preserve">Так, в отличие от </w:t>
      </w:r>
      <w:r w:rsidR="005C4961" w:rsidRPr="006A67E5">
        <w:rPr>
          <w:rFonts w:asciiTheme="majorHAnsi" w:hAnsiTheme="majorHAnsi"/>
          <w:lang w:val="ru-MD"/>
        </w:rPr>
        <w:t>аудируемого проекта</w:t>
      </w:r>
      <w:r w:rsidRPr="006A67E5">
        <w:rPr>
          <w:rFonts w:asciiTheme="majorHAnsi" w:hAnsiTheme="majorHAnsi"/>
          <w:lang w:val="ru-MD"/>
        </w:rPr>
        <w:t>, в рамках „</w:t>
      </w:r>
      <w:r w:rsidR="005C4961" w:rsidRPr="006A67E5">
        <w:rPr>
          <w:rFonts w:asciiTheme="majorHAnsi" w:hAnsiTheme="majorHAnsi"/>
          <w:lang w:val="ru-MD"/>
        </w:rPr>
        <w:t>Проекта по строительству жилья</w:t>
      </w:r>
      <w:r w:rsidRPr="006A67E5">
        <w:rPr>
          <w:rFonts w:asciiTheme="majorHAnsi" w:hAnsiTheme="majorHAnsi"/>
          <w:lang w:val="ru-MD"/>
        </w:rPr>
        <w:t xml:space="preserve"> для социально уязвимых слоев населения II”, для кандидата на должность </w:t>
      </w:r>
      <w:r w:rsidR="00A54B30" w:rsidRPr="006A67E5">
        <w:rPr>
          <w:rFonts w:asciiTheme="majorHAnsi" w:hAnsiTheme="majorHAnsi"/>
          <w:lang w:val="ru-MD"/>
        </w:rPr>
        <w:t>Менеджера Проекта</w:t>
      </w:r>
      <w:r w:rsidRPr="006A67E5">
        <w:rPr>
          <w:rFonts w:asciiTheme="majorHAnsi" w:hAnsiTheme="majorHAnsi"/>
          <w:lang w:val="ru-MD"/>
        </w:rPr>
        <w:t xml:space="preserve"> был запрошен соответствующий опыт в управлении международными проектами, для </w:t>
      </w:r>
      <w:r w:rsidR="00DC0607" w:rsidRPr="006A67E5">
        <w:rPr>
          <w:rFonts w:asciiTheme="majorHAnsi" w:hAnsiTheme="majorHAnsi"/>
          <w:lang w:val="ru-MD"/>
        </w:rPr>
        <w:t xml:space="preserve">гражданского </w:t>
      </w:r>
      <w:r w:rsidRPr="006A67E5">
        <w:rPr>
          <w:rFonts w:asciiTheme="majorHAnsi" w:hAnsiTheme="majorHAnsi"/>
          <w:lang w:val="ru-MD"/>
        </w:rPr>
        <w:t xml:space="preserve">инженера –соответствующий опыт в аналогичных международных проектах </w:t>
      </w:r>
      <w:r w:rsidR="00DC0607" w:rsidRPr="006A67E5">
        <w:rPr>
          <w:rFonts w:asciiTheme="majorHAnsi" w:hAnsiTheme="majorHAnsi"/>
          <w:lang w:val="ru-MD"/>
        </w:rPr>
        <w:t xml:space="preserve">по инвестициям </w:t>
      </w:r>
      <w:r w:rsidRPr="006A67E5">
        <w:rPr>
          <w:rFonts w:asciiTheme="majorHAnsi" w:hAnsiTheme="majorHAnsi"/>
          <w:lang w:val="ru-MD"/>
        </w:rPr>
        <w:t>в инфраструктур</w:t>
      </w:r>
      <w:r w:rsidR="00DC0607" w:rsidRPr="006A67E5">
        <w:rPr>
          <w:rFonts w:asciiTheme="majorHAnsi" w:hAnsiTheme="majorHAnsi"/>
          <w:lang w:val="ru-MD"/>
        </w:rPr>
        <w:t>у</w:t>
      </w:r>
      <w:r w:rsidRPr="006A67E5">
        <w:rPr>
          <w:rFonts w:asciiTheme="majorHAnsi" w:hAnsiTheme="majorHAnsi"/>
          <w:lang w:val="ru-MD"/>
        </w:rPr>
        <w:t>, а для других кандидатов</w:t>
      </w:r>
      <w:r w:rsidR="00DC0607" w:rsidRPr="006A67E5">
        <w:rPr>
          <w:rFonts w:asciiTheme="majorHAnsi" w:hAnsiTheme="majorHAnsi"/>
          <w:lang w:val="ru-MD"/>
        </w:rPr>
        <w:t xml:space="preserve"> </w:t>
      </w:r>
      <w:r w:rsidRPr="006A67E5">
        <w:rPr>
          <w:rFonts w:asciiTheme="majorHAnsi" w:hAnsiTheme="majorHAnsi"/>
          <w:lang w:val="ru-MD"/>
        </w:rPr>
        <w:t>-</w:t>
      </w:r>
      <w:r w:rsidR="00DC0607" w:rsidRPr="006A67E5">
        <w:rPr>
          <w:rFonts w:asciiTheme="majorHAnsi" w:hAnsiTheme="majorHAnsi"/>
          <w:lang w:val="ru-MD"/>
        </w:rPr>
        <w:t xml:space="preserve"> </w:t>
      </w:r>
      <w:r w:rsidRPr="006A67E5">
        <w:rPr>
          <w:rFonts w:asciiTheme="majorHAnsi" w:hAnsiTheme="majorHAnsi"/>
          <w:lang w:val="ru-MD"/>
        </w:rPr>
        <w:t xml:space="preserve">опыт в международных проектах. Кроме того, в </w:t>
      </w:r>
      <w:r w:rsidR="00DC0607" w:rsidRPr="006A67E5">
        <w:rPr>
          <w:rFonts w:asciiTheme="majorHAnsi" w:hAnsiTheme="majorHAnsi"/>
          <w:lang w:val="ru-MD"/>
        </w:rPr>
        <w:t>Р</w:t>
      </w:r>
      <w:r w:rsidRPr="006A67E5">
        <w:rPr>
          <w:rFonts w:asciiTheme="majorHAnsi" w:hAnsiTheme="majorHAnsi"/>
          <w:lang w:val="ru-MD"/>
        </w:rPr>
        <w:t xml:space="preserve">амочном соглашении </w:t>
      </w:r>
      <w:r w:rsidR="00DC0607" w:rsidRPr="006A67E5">
        <w:rPr>
          <w:rFonts w:asciiTheme="majorHAnsi" w:hAnsiTheme="majorHAnsi"/>
          <w:lang w:val="ru-MD"/>
        </w:rPr>
        <w:t xml:space="preserve">о займе </w:t>
      </w:r>
      <w:r w:rsidRPr="006A67E5">
        <w:rPr>
          <w:rFonts w:asciiTheme="majorHAnsi" w:hAnsiTheme="majorHAnsi"/>
          <w:lang w:val="ru-MD"/>
        </w:rPr>
        <w:t xml:space="preserve">эти квалификационные критерии были </w:t>
      </w:r>
      <w:r w:rsidR="00DC0607" w:rsidRPr="006A67E5">
        <w:rPr>
          <w:rFonts w:asciiTheme="majorHAnsi" w:hAnsiTheme="majorHAnsi"/>
          <w:lang w:val="ru-MD"/>
        </w:rPr>
        <w:t>установл</w:t>
      </w:r>
      <w:r w:rsidRPr="006A67E5">
        <w:rPr>
          <w:rFonts w:asciiTheme="majorHAnsi" w:hAnsiTheme="majorHAnsi"/>
          <w:lang w:val="ru-MD"/>
        </w:rPr>
        <w:t xml:space="preserve">ены в качестве условий </w:t>
      </w:r>
      <w:r w:rsidR="00DC0607" w:rsidRPr="006A67E5">
        <w:rPr>
          <w:rFonts w:asciiTheme="majorHAnsi" w:hAnsiTheme="majorHAnsi"/>
          <w:lang w:val="ru-MD"/>
        </w:rPr>
        <w:t xml:space="preserve">для </w:t>
      </w:r>
      <w:r w:rsidRPr="006A67E5">
        <w:rPr>
          <w:rFonts w:asciiTheme="majorHAnsi" w:hAnsiTheme="majorHAnsi"/>
          <w:lang w:val="ru-MD"/>
        </w:rPr>
        <w:t xml:space="preserve">выплаты траншей в рамках </w:t>
      </w:r>
      <w:r w:rsidR="00DC0607" w:rsidRPr="006A67E5">
        <w:rPr>
          <w:rFonts w:asciiTheme="majorHAnsi" w:hAnsiTheme="majorHAnsi"/>
          <w:lang w:val="ru-MD"/>
        </w:rPr>
        <w:t>П</w:t>
      </w:r>
      <w:r w:rsidRPr="006A67E5">
        <w:rPr>
          <w:rFonts w:asciiTheme="majorHAnsi" w:hAnsiTheme="majorHAnsi"/>
          <w:lang w:val="ru-MD"/>
        </w:rPr>
        <w:t>роекта</w:t>
      </w:r>
      <w:r w:rsidR="00111060" w:rsidRPr="006A67E5">
        <w:rPr>
          <w:rFonts w:asciiTheme="majorHAnsi" w:hAnsiTheme="majorHAnsi"/>
          <w:lang w:val="ru-MD"/>
        </w:rPr>
        <w:t>.</w:t>
      </w:r>
    </w:p>
    <w:p w:rsidR="00786EA5" w:rsidRPr="006A67E5" w:rsidRDefault="00F01A77"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Что касается требований </w:t>
      </w:r>
      <w:r w:rsidR="001B39DE" w:rsidRPr="006A67E5">
        <w:rPr>
          <w:rFonts w:asciiTheme="majorHAnsi" w:hAnsiTheme="majorHAnsi"/>
          <w:lang w:val="ru-MD"/>
        </w:rPr>
        <w:t>о</w:t>
      </w:r>
      <w:r w:rsidRPr="006A67E5">
        <w:rPr>
          <w:rFonts w:asciiTheme="majorHAnsi" w:hAnsiTheme="majorHAnsi"/>
          <w:lang w:val="ru-MD"/>
        </w:rPr>
        <w:t xml:space="preserve"> </w:t>
      </w:r>
      <w:r w:rsidR="001B39DE" w:rsidRPr="006A67E5">
        <w:rPr>
          <w:rFonts w:asciiTheme="majorHAnsi" w:hAnsiTheme="majorHAnsi"/>
          <w:lang w:val="ru-MD"/>
        </w:rPr>
        <w:t>владе</w:t>
      </w:r>
      <w:r w:rsidRPr="006A67E5">
        <w:rPr>
          <w:rFonts w:asciiTheme="majorHAnsi" w:hAnsiTheme="majorHAnsi"/>
          <w:lang w:val="ru-MD"/>
        </w:rPr>
        <w:t>ни</w:t>
      </w:r>
      <w:r w:rsidR="001B39DE" w:rsidRPr="006A67E5">
        <w:rPr>
          <w:rFonts w:asciiTheme="majorHAnsi" w:hAnsiTheme="majorHAnsi"/>
          <w:lang w:val="ru-MD"/>
        </w:rPr>
        <w:t>и</w:t>
      </w:r>
      <w:r w:rsidRPr="006A67E5">
        <w:rPr>
          <w:rFonts w:asciiTheme="majorHAnsi" w:hAnsiTheme="majorHAnsi"/>
          <w:lang w:val="ru-MD"/>
        </w:rPr>
        <w:t xml:space="preserve"> английск</w:t>
      </w:r>
      <w:r w:rsidR="001B39DE" w:rsidRPr="006A67E5">
        <w:rPr>
          <w:rFonts w:asciiTheme="majorHAnsi" w:hAnsiTheme="majorHAnsi"/>
          <w:lang w:val="ru-MD"/>
        </w:rPr>
        <w:t>им</w:t>
      </w:r>
      <w:r w:rsidRPr="006A67E5">
        <w:rPr>
          <w:rFonts w:asciiTheme="majorHAnsi" w:hAnsiTheme="majorHAnsi"/>
          <w:lang w:val="ru-MD"/>
        </w:rPr>
        <w:t xml:space="preserve"> язык</w:t>
      </w:r>
      <w:r w:rsidR="001B39DE" w:rsidRPr="006A67E5">
        <w:rPr>
          <w:rFonts w:asciiTheme="majorHAnsi" w:hAnsiTheme="majorHAnsi"/>
          <w:lang w:val="ru-MD"/>
        </w:rPr>
        <w:t>ом</w:t>
      </w:r>
      <w:r w:rsidRPr="006A67E5">
        <w:rPr>
          <w:rFonts w:asciiTheme="majorHAnsi" w:hAnsiTheme="majorHAnsi"/>
          <w:lang w:val="ru-MD"/>
        </w:rPr>
        <w:t xml:space="preserve">, </w:t>
      </w:r>
      <w:r w:rsidR="001B39DE" w:rsidRPr="006A67E5">
        <w:rPr>
          <w:rFonts w:asciiTheme="majorHAnsi" w:hAnsiTheme="majorHAnsi"/>
          <w:lang w:val="ru-MD"/>
        </w:rPr>
        <w:t>запрашива</w:t>
      </w:r>
      <w:r w:rsidRPr="006A67E5">
        <w:rPr>
          <w:rFonts w:asciiTheme="majorHAnsi" w:hAnsiTheme="majorHAnsi"/>
          <w:lang w:val="ru-MD"/>
        </w:rPr>
        <w:t xml:space="preserve">емых в </w:t>
      </w:r>
      <w:r w:rsidR="001B39DE" w:rsidRPr="006A67E5">
        <w:rPr>
          <w:rFonts w:asciiTheme="majorHAnsi" w:hAnsiTheme="majorHAnsi"/>
          <w:lang w:val="ru-MD"/>
        </w:rPr>
        <w:t xml:space="preserve">рамках </w:t>
      </w:r>
      <w:r w:rsidRPr="006A67E5">
        <w:rPr>
          <w:rFonts w:asciiTheme="majorHAnsi" w:hAnsiTheme="majorHAnsi"/>
          <w:lang w:val="ru-MD"/>
        </w:rPr>
        <w:t>конкурс</w:t>
      </w:r>
      <w:r w:rsidR="001B39DE" w:rsidRPr="006A67E5">
        <w:rPr>
          <w:rFonts w:asciiTheme="majorHAnsi" w:hAnsiTheme="majorHAnsi"/>
          <w:lang w:val="ru-MD"/>
        </w:rPr>
        <w:t>а</w:t>
      </w:r>
      <w:r w:rsidRPr="006A67E5">
        <w:rPr>
          <w:rFonts w:asciiTheme="majorHAnsi" w:hAnsiTheme="majorHAnsi"/>
          <w:lang w:val="ru-MD"/>
        </w:rPr>
        <w:t>, аудит отмечает, что они не были сформулированы с достаточной точностью в рамках TOR, как того требу</w:t>
      </w:r>
      <w:r w:rsidR="00457FD6" w:rsidRPr="006A67E5">
        <w:rPr>
          <w:rFonts w:asciiTheme="majorHAnsi" w:hAnsiTheme="majorHAnsi"/>
          <w:lang w:val="ru-MD"/>
        </w:rPr>
        <w:t>ю</w:t>
      </w:r>
      <w:r w:rsidRPr="006A67E5">
        <w:rPr>
          <w:rFonts w:asciiTheme="majorHAnsi" w:hAnsiTheme="majorHAnsi"/>
          <w:lang w:val="ru-MD"/>
        </w:rPr>
        <w:t xml:space="preserve">т </w:t>
      </w:r>
      <w:r w:rsidR="00457FD6" w:rsidRPr="006A67E5">
        <w:rPr>
          <w:rFonts w:asciiTheme="majorHAnsi" w:hAnsiTheme="majorHAnsi"/>
          <w:lang w:val="ru-MD"/>
        </w:rPr>
        <w:t>Общеевропейские компетенции владения иностранным языком (CEFR)</w:t>
      </w:r>
      <w:r w:rsidRPr="006A67E5">
        <w:rPr>
          <w:rFonts w:asciiTheme="majorHAnsi" w:hAnsiTheme="majorHAnsi"/>
          <w:lang w:val="ru-MD"/>
        </w:rPr>
        <w:t>, котор</w:t>
      </w:r>
      <w:r w:rsidR="00457FD6" w:rsidRPr="006A67E5">
        <w:rPr>
          <w:rFonts w:asciiTheme="majorHAnsi" w:hAnsiTheme="majorHAnsi"/>
          <w:lang w:val="ru-MD"/>
        </w:rPr>
        <w:t>ые</w:t>
      </w:r>
      <w:r w:rsidRPr="006A67E5">
        <w:rPr>
          <w:rFonts w:asciiTheme="majorHAnsi" w:hAnsiTheme="majorHAnsi"/>
          <w:lang w:val="ru-MD"/>
        </w:rPr>
        <w:t xml:space="preserve"> включа</w:t>
      </w:r>
      <w:r w:rsidR="00457FD6" w:rsidRPr="006A67E5">
        <w:rPr>
          <w:rFonts w:asciiTheme="majorHAnsi" w:hAnsiTheme="majorHAnsi"/>
          <w:lang w:val="ru-MD"/>
        </w:rPr>
        <w:t>ю</w:t>
      </w:r>
      <w:r w:rsidRPr="006A67E5">
        <w:rPr>
          <w:rFonts w:asciiTheme="majorHAnsi" w:hAnsiTheme="majorHAnsi"/>
          <w:lang w:val="ru-MD"/>
        </w:rPr>
        <w:t xml:space="preserve">т 6 уровней </w:t>
      </w:r>
      <w:r w:rsidR="00457FD6" w:rsidRPr="006A67E5">
        <w:rPr>
          <w:rFonts w:asciiTheme="majorHAnsi" w:hAnsiTheme="majorHAnsi"/>
          <w:lang w:val="ru-MD"/>
        </w:rPr>
        <w:t>владе</w:t>
      </w:r>
      <w:r w:rsidRPr="006A67E5">
        <w:rPr>
          <w:rFonts w:asciiTheme="majorHAnsi" w:hAnsiTheme="majorHAnsi"/>
          <w:lang w:val="ru-MD"/>
        </w:rPr>
        <w:t>ния английск</w:t>
      </w:r>
      <w:r w:rsidR="00457FD6" w:rsidRPr="006A67E5">
        <w:rPr>
          <w:rFonts w:asciiTheme="majorHAnsi" w:hAnsiTheme="majorHAnsi"/>
          <w:lang w:val="ru-MD"/>
        </w:rPr>
        <w:t>им</w:t>
      </w:r>
      <w:r w:rsidRPr="006A67E5">
        <w:rPr>
          <w:rFonts w:asciiTheme="majorHAnsi" w:hAnsiTheme="majorHAnsi"/>
          <w:lang w:val="ru-MD"/>
        </w:rPr>
        <w:t xml:space="preserve"> язык</w:t>
      </w:r>
      <w:r w:rsidR="00457FD6" w:rsidRPr="006A67E5">
        <w:rPr>
          <w:rFonts w:asciiTheme="majorHAnsi" w:hAnsiTheme="majorHAnsi"/>
          <w:lang w:val="ru-MD"/>
        </w:rPr>
        <w:t>ом</w:t>
      </w:r>
      <w:r w:rsidRPr="006A67E5">
        <w:rPr>
          <w:rFonts w:asciiTheme="majorHAnsi" w:hAnsiTheme="majorHAnsi"/>
          <w:lang w:val="ru-MD"/>
        </w:rPr>
        <w:t xml:space="preserve">. Отмечается, что в </w:t>
      </w:r>
      <w:r w:rsidR="001B39DE" w:rsidRPr="006A67E5">
        <w:rPr>
          <w:rFonts w:asciiTheme="majorHAnsi" w:hAnsiTheme="majorHAnsi"/>
          <w:lang w:val="ru-MD"/>
        </w:rPr>
        <w:t xml:space="preserve">рамках </w:t>
      </w:r>
      <w:r w:rsidRPr="006A67E5">
        <w:rPr>
          <w:rFonts w:asciiTheme="majorHAnsi" w:hAnsiTheme="majorHAnsi"/>
          <w:lang w:val="ru-MD"/>
        </w:rPr>
        <w:t>конкурс</w:t>
      </w:r>
      <w:r w:rsidR="001B39DE" w:rsidRPr="006A67E5">
        <w:rPr>
          <w:rFonts w:asciiTheme="majorHAnsi" w:hAnsiTheme="majorHAnsi"/>
          <w:lang w:val="ru-MD"/>
        </w:rPr>
        <w:t>а</w:t>
      </w:r>
      <w:r w:rsidRPr="006A67E5">
        <w:rPr>
          <w:rFonts w:asciiTheme="majorHAnsi" w:hAnsiTheme="majorHAnsi"/>
          <w:lang w:val="ru-MD"/>
        </w:rPr>
        <w:t xml:space="preserve"> не было про</w:t>
      </w:r>
      <w:r w:rsidR="001B39DE" w:rsidRPr="006A67E5">
        <w:rPr>
          <w:rFonts w:asciiTheme="majorHAnsi" w:hAnsiTheme="majorHAnsi"/>
          <w:lang w:val="ru-MD"/>
        </w:rPr>
        <w:t>тестирова</w:t>
      </w:r>
      <w:r w:rsidRPr="006A67E5">
        <w:rPr>
          <w:rFonts w:asciiTheme="majorHAnsi" w:hAnsiTheme="majorHAnsi"/>
          <w:lang w:val="ru-MD"/>
        </w:rPr>
        <w:t>н</w:t>
      </w:r>
      <w:r w:rsidR="00457FD6" w:rsidRPr="006A67E5">
        <w:rPr>
          <w:rFonts w:asciiTheme="majorHAnsi" w:hAnsiTheme="majorHAnsi"/>
          <w:lang w:val="ru-MD"/>
        </w:rPr>
        <w:t>о знание</w:t>
      </w:r>
      <w:r w:rsidRPr="006A67E5">
        <w:rPr>
          <w:rFonts w:asciiTheme="majorHAnsi" w:hAnsiTheme="majorHAnsi"/>
          <w:lang w:val="ru-MD"/>
        </w:rPr>
        <w:t xml:space="preserve"> английск</w:t>
      </w:r>
      <w:r w:rsidR="00457FD6" w:rsidRPr="006A67E5">
        <w:rPr>
          <w:rFonts w:asciiTheme="majorHAnsi" w:hAnsiTheme="majorHAnsi"/>
          <w:lang w:val="ru-MD"/>
        </w:rPr>
        <w:t>ого</w:t>
      </w:r>
      <w:r w:rsidRPr="006A67E5">
        <w:rPr>
          <w:rFonts w:asciiTheme="majorHAnsi" w:hAnsiTheme="majorHAnsi"/>
          <w:lang w:val="ru-MD"/>
        </w:rPr>
        <w:t xml:space="preserve"> язык</w:t>
      </w:r>
      <w:r w:rsidR="00457FD6" w:rsidRPr="006A67E5">
        <w:rPr>
          <w:rFonts w:asciiTheme="majorHAnsi" w:hAnsiTheme="majorHAnsi"/>
          <w:lang w:val="ru-MD"/>
        </w:rPr>
        <w:t>а</w:t>
      </w:r>
      <w:r w:rsidR="001B39DE" w:rsidRPr="006A67E5">
        <w:rPr>
          <w:rFonts w:asciiTheme="majorHAnsi" w:hAnsiTheme="majorHAnsi"/>
          <w:lang w:val="ru-MD"/>
        </w:rPr>
        <w:t>,</w:t>
      </w:r>
      <w:r w:rsidRPr="006A67E5">
        <w:rPr>
          <w:rFonts w:asciiTheme="majorHAnsi" w:hAnsiTheme="majorHAnsi"/>
          <w:lang w:val="ru-MD"/>
        </w:rPr>
        <w:t xml:space="preserve"> для оценки </w:t>
      </w:r>
      <w:r w:rsidR="001B39DE" w:rsidRPr="006A67E5">
        <w:rPr>
          <w:rFonts w:asciiTheme="majorHAnsi" w:hAnsiTheme="majorHAnsi"/>
          <w:lang w:val="ru-MD"/>
        </w:rPr>
        <w:t>степени владения им</w:t>
      </w:r>
      <w:r w:rsidRPr="006A67E5">
        <w:rPr>
          <w:rFonts w:asciiTheme="majorHAnsi" w:hAnsiTheme="majorHAnsi"/>
          <w:lang w:val="ru-MD"/>
        </w:rPr>
        <w:t xml:space="preserve">, комиссия ограничилась </w:t>
      </w:r>
      <w:r w:rsidR="001B39DE" w:rsidRPr="006A67E5">
        <w:rPr>
          <w:rFonts w:asciiTheme="majorHAnsi" w:hAnsiTheme="majorHAnsi"/>
          <w:lang w:val="ru-MD"/>
        </w:rPr>
        <w:t xml:space="preserve">лишь </w:t>
      </w:r>
      <w:r w:rsidRPr="006A67E5">
        <w:rPr>
          <w:rFonts w:asciiTheme="majorHAnsi" w:hAnsiTheme="majorHAnsi"/>
          <w:lang w:val="ru-MD"/>
        </w:rPr>
        <w:t>информацией из формы участия в конкурсе и резюме кандидатов</w:t>
      </w:r>
      <w:r w:rsidR="001B39DE" w:rsidRPr="006A67E5">
        <w:rPr>
          <w:rFonts w:asciiTheme="majorHAnsi" w:hAnsiTheme="majorHAnsi"/>
          <w:lang w:val="ru-MD"/>
        </w:rPr>
        <w:t>,</w:t>
      </w:r>
      <w:r w:rsidRPr="006A67E5">
        <w:rPr>
          <w:rFonts w:asciiTheme="majorHAnsi" w:hAnsiTheme="majorHAnsi"/>
          <w:lang w:val="ru-MD"/>
        </w:rPr>
        <w:t xml:space="preserve"> без </w:t>
      </w:r>
      <w:r w:rsidR="001B39DE" w:rsidRPr="006A67E5">
        <w:rPr>
          <w:rFonts w:asciiTheme="majorHAnsi" w:hAnsiTheme="majorHAnsi"/>
          <w:lang w:val="ru-MD"/>
        </w:rPr>
        <w:t>удостоверения</w:t>
      </w:r>
      <w:r w:rsidRPr="006A67E5">
        <w:rPr>
          <w:rFonts w:asciiTheme="majorHAnsi" w:hAnsiTheme="majorHAnsi"/>
          <w:lang w:val="ru-MD"/>
        </w:rPr>
        <w:t xml:space="preserve"> подтверждающими документами</w:t>
      </w:r>
      <w:r w:rsidR="001B39DE" w:rsidRPr="006A67E5">
        <w:rPr>
          <w:rFonts w:asciiTheme="majorHAnsi" w:hAnsiTheme="majorHAnsi"/>
          <w:lang w:val="ru-MD"/>
        </w:rPr>
        <w:t>.</w:t>
      </w:r>
      <w:r w:rsidR="0010301F" w:rsidRPr="006A67E5">
        <w:rPr>
          <w:rFonts w:asciiTheme="majorHAnsi" w:hAnsiTheme="majorHAnsi"/>
          <w:lang w:val="ru-MD"/>
        </w:rPr>
        <w:t xml:space="preserve"> </w:t>
      </w:r>
    </w:p>
    <w:p w:rsidR="0010301F" w:rsidRPr="006A67E5" w:rsidRDefault="00F01A77"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lang w:val="ru-MD"/>
        </w:rPr>
        <w:t xml:space="preserve">Одновременно отмечается, что вопрос о знании английского языка сотрудниками ПВП был рассмотрен на заседании, организованном </w:t>
      </w:r>
      <w:r w:rsidR="001B39DE" w:rsidRPr="006A67E5">
        <w:rPr>
          <w:rFonts w:asciiTheme="majorHAnsi" w:hAnsiTheme="majorHAnsi"/>
          <w:lang w:val="ru-MD"/>
        </w:rPr>
        <w:t>М</w:t>
      </w:r>
      <w:r w:rsidRPr="006A67E5">
        <w:rPr>
          <w:rFonts w:asciiTheme="majorHAnsi" w:hAnsiTheme="majorHAnsi"/>
          <w:lang w:val="ru-MD"/>
        </w:rPr>
        <w:t xml:space="preserve">инистром юстиции 6 октября 2015 года с участием сотрудников Подразделения, в ходе которого было принято решение о проведении </w:t>
      </w:r>
      <w:r w:rsidR="001B39DE" w:rsidRPr="006A67E5">
        <w:rPr>
          <w:rFonts w:asciiTheme="majorHAnsi" w:hAnsiTheme="majorHAnsi"/>
          <w:lang w:val="ru-MD"/>
        </w:rPr>
        <w:t>тестирования</w:t>
      </w:r>
      <w:r w:rsidRPr="006A67E5">
        <w:rPr>
          <w:rFonts w:asciiTheme="majorHAnsi" w:hAnsiTheme="majorHAnsi"/>
          <w:lang w:val="ru-MD"/>
        </w:rPr>
        <w:t xml:space="preserve"> </w:t>
      </w:r>
      <w:r w:rsidR="001B39DE" w:rsidRPr="006A67E5">
        <w:rPr>
          <w:rFonts w:asciiTheme="majorHAnsi" w:hAnsiTheme="majorHAnsi"/>
          <w:lang w:val="ru-MD"/>
        </w:rPr>
        <w:t xml:space="preserve">на </w:t>
      </w:r>
      <w:r w:rsidRPr="006A67E5">
        <w:rPr>
          <w:rFonts w:asciiTheme="majorHAnsi" w:hAnsiTheme="majorHAnsi"/>
          <w:lang w:val="ru-MD"/>
        </w:rPr>
        <w:t>знани</w:t>
      </w:r>
      <w:r w:rsidR="001B39DE" w:rsidRPr="006A67E5">
        <w:rPr>
          <w:rFonts w:asciiTheme="majorHAnsi" w:hAnsiTheme="majorHAnsi"/>
          <w:lang w:val="ru-MD"/>
        </w:rPr>
        <w:t>е</w:t>
      </w:r>
      <w:r w:rsidRPr="006A67E5">
        <w:rPr>
          <w:rFonts w:asciiTheme="majorHAnsi" w:hAnsiTheme="majorHAnsi"/>
          <w:lang w:val="ru-MD"/>
        </w:rPr>
        <w:t xml:space="preserve"> английского языка </w:t>
      </w:r>
      <w:r w:rsidR="001B39DE" w:rsidRPr="006A67E5">
        <w:rPr>
          <w:rFonts w:asciiTheme="majorHAnsi" w:hAnsiTheme="majorHAnsi"/>
          <w:lang w:val="ru-MD"/>
        </w:rPr>
        <w:t>в</w:t>
      </w:r>
      <w:r w:rsidRPr="006A67E5">
        <w:rPr>
          <w:rFonts w:asciiTheme="majorHAnsi" w:hAnsiTheme="majorHAnsi"/>
          <w:lang w:val="ru-MD"/>
        </w:rPr>
        <w:t xml:space="preserve"> декабр</w:t>
      </w:r>
      <w:r w:rsidR="001B39DE" w:rsidRPr="006A67E5">
        <w:rPr>
          <w:rFonts w:asciiTheme="majorHAnsi" w:hAnsiTheme="majorHAnsi"/>
          <w:lang w:val="ru-MD"/>
        </w:rPr>
        <w:t>е</w:t>
      </w:r>
      <w:r w:rsidRPr="006A67E5">
        <w:rPr>
          <w:rFonts w:asciiTheme="majorHAnsi" w:hAnsiTheme="majorHAnsi"/>
          <w:lang w:val="ru-MD"/>
        </w:rPr>
        <w:t xml:space="preserve"> 2015 года, которое не состоялось</w:t>
      </w:r>
      <w:r w:rsidR="00111060" w:rsidRPr="006A67E5">
        <w:rPr>
          <w:rFonts w:asciiTheme="majorHAnsi" w:hAnsiTheme="majorHAnsi"/>
          <w:lang w:val="ru-MD"/>
        </w:rPr>
        <w:t>.</w:t>
      </w:r>
    </w:p>
    <w:p w:rsidR="00367EC6" w:rsidRPr="006A67E5" w:rsidRDefault="00786EA5" w:rsidP="00634BC7">
      <w:pPr>
        <w:tabs>
          <w:tab w:val="right" w:pos="0"/>
        </w:tabs>
        <w:spacing w:after="120" w:line="276" w:lineRule="auto"/>
        <w:jc w:val="both"/>
        <w:rPr>
          <w:rFonts w:asciiTheme="majorHAnsi" w:hAnsiTheme="majorHAnsi" w:cstheme="majorHAnsi"/>
          <w:b/>
          <w:i/>
          <w:sz w:val="24"/>
          <w:szCs w:val="24"/>
          <w:lang w:val="ru-MD"/>
        </w:rPr>
      </w:pPr>
      <w:r w:rsidRPr="006A67E5">
        <w:rPr>
          <w:rFonts w:asciiTheme="majorHAnsi" w:hAnsiTheme="majorHAnsi" w:cstheme="majorHAnsi"/>
          <w:b/>
          <w:i/>
          <w:sz w:val="24"/>
          <w:szCs w:val="24"/>
          <w:lang w:val="ru-MD"/>
        </w:rPr>
        <w:t xml:space="preserve">4.1.1.3. </w:t>
      </w:r>
      <w:r w:rsidR="00DE5B4B" w:rsidRPr="006A67E5">
        <w:rPr>
          <w:rFonts w:asciiTheme="majorHAnsi" w:hAnsiTheme="majorHAnsi" w:cstheme="majorHAnsi"/>
          <w:b/>
          <w:i/>
          <w:sz w:val="24"/>
          <w:szCs w:val="24"/>
          <w:lang w:val="ru-MD"/>
        </w:rPr>
        <w:t xml:space="preserve">На выполнение функций рабочей группы по закупкам в </w:t>
      </w:r>
      <w:r w:rsidR="00484B05" w:rsidRPr="006A67E5">
        <w:rPr>
          <w:rFonts w:asciiTheme="majorHAnsi" w:hAnsiTheme="majorHAnsi" w:cstheme="majorHAnsi"/>
          <w:b/>
          <w:i/>
          <w:sz w:val="24"/>
          <w:szCs w:val="24"/>
          <w:lang w:val="ru-MD"/>
        </w:rPr>
        <w:t>рамках П</w:t>
      </w:r>
      <w:r w:rsidR="00DE5B4B" w:rsidRPr="006A67E5">
        <w:rPr>
          <w:rFonts w:asciiTheme="majorHAnsi" w:hAnsiTheme="majorHAnsi" w:cstheme="majorHAnsi"/>
          <w:b/>
          <w:i/>
          <w:sz w:val="24"/>
          <w:szCs w:val="24"/>
          <w:lang w:val="ru-MD"/>
        </w:rPr>
        <w:t>одразделени</w:t>
      </w:r>
      <w:r w:rsidR="00484B05" w:rsidRPr="006A67E5">
        <w:rPr>
          <w:rFonts w:asciiTheme="majorHAnsi" w:hAnsiTheme="majorHAnsi" w:cstheme="majorHAnsi"/>
          <w:b/>
          <w:i/>
          <w:sz w:val="24"/>
          <w:szCs w:val="24"/>
          <w:lang w:val="ru-MD"/>
        </w:rPr>
        <w:t>я</w:t>
      </w:r>
      <w:r w:rsidR="00DE5B4B" w:rsidRPr="006A67E5">
        <w:rPr>
          <w:rFonts w:asciiTheme="majorHAnsi" w:hAnsiTheme="majorHAnsi" w:cstheme="majorHAnsi"/>
          <w:b/>
          <w:i/>
          <w:sz w:val="24"/>
          <w:szCs w:val="24"/>
          <w:lang w:val="ru-MD"/>
        </w:rPr>
        <w:t xml:space="preserve"> по внедрению повлияло отсутствие опыта и обучения в области закупок, при этом</w:t>
      </w:r>
      <w:r w:rsidR="00484B05" w:rsidRPr="006A67E5">
        <w:rPr>
          <w:rFonts w:asciiTheme="majorHAnsi" w:hAnsiTheme="majorHAnsi" w:cstheme="majorHAnsi"/>
          <w:b/>
          <w:i/>
          <w:sz w:val="24"/>
          <w:szCs w:val="24"/>
          <w:lang w:val="ru-MD"/>
        </w:rPr>
        <w:t>,</w:t>
      </w:r>
      <w:r w:rsidR="00DE5B4B" w:rsidRPr="006A67E5">
        <w:rPr>
          <w:rFonts w:asciiTheme="majorHAnsi" w:hAnsiTheme="majorHAnsi" w:cstheme="majorHAnsi"/>
          <w:b/>
          <w:i/>
          <w:sz w:val="24"/>
          <w:szCs w:val="24"/>
          <w:lang w:val="ru-MD"/>
        </w:rPr>
        <w:t xml:space="preserve"> </w:t>
      </w:r>
      <w:r w:rsidR="00484B05" w:rsidRPr="006A67E5">
        <w:rPr>
          <w:rFonts w:asciiTheme="majorHAnsi" w:hAnsiTheme="majorHAnsi" w:cstheme="majorHAnsi"/>
          <w:b/>
          <w:i/>
          <w:sz w:val="24"/>
          <w:szCs w:val="24"/>
          <w:lang w:val="ru-MD"/>
        </w:rPr>
        <w:t xml:space="preserve">у субъекта не было </w:t>
      </w:r>
      <w:r w:rsidR="00DE5B4B" w:rsidRPr="006A67E5">
        <w:rPr>
          <w:rFonts w:asciiTheme="majorHAnsi" w:hAnsiTheme="majorHAnsi" w:cstheme="majorHAnsi"/>
          <w:b/>
          <w:i/>
          <w:sz w:val="24"/>
          <w:szCs w:val="24"/>
          <w:lang w:val="ru-MD"/>
        </w:rPr>
        <w:t xml:space="preserve">функциональных возможностей для обеспечения непрерывности </w:t>
      </w:r>
      <w:r w:rsidR="00484B05" w:rsidRPr="006A67E5">
        <w:rPr>
          <w:rFonts w:asciiTheme="majorHAnsi" w:hAnsiTheme="majorHAnsi" w:cstheme="majorHAnsi"/>
          <w:b/>
          <w:i/>
          <w:sz w:val="24"/>
          <w:szCs w:val="24"/>
          <w:lang w:val="ru-MD"/>
        </w:rPr>
        <w:t>П</w:t>
      </w:r>
      <w:r w:rsidR="00DE5B4B" w:rsidRPr="006A67E5">
        <w:rPr>
          <w:rFonts w:asciiTheme="majorHAnsi" w:hAnsiTheme="majorHAnsi" w:cstheme="majorHAnsi"/>
          <w:b/>
          <w:i/>
          <w:sz w:val="24"/>
          <w:szCs w:val="24"/>
          <w:lang w:val="ru-MD"/>
        </w:rPr>
        <w:t xml:space="preserve">роекта в результате </w:t>
      </w:r>
      <w:r w:rsidR="00484B05" w:rsidRPr="006A67E5">
        <w:rPr>
          <w:rFonts w:asciiTheme="majorHAnsi" w:hAnsiTheme="majorHAnsi" w:cstheme="majorHAnsi"/>
          <w:b/>
          <w:i/>
          <w:sz w:val="24"/>
          <w:szCs w:val="24"/>
          <w:lang w:val="ru-MD"/>
        </w:rPr>
        <w:t xml:space="preserve">ухода в </w:t>
      </w:r>
      <w:r w:rsidR="00DE5B4B" w:rsidRPr="006A67E5">
        <w:rPr>
          <w:rFonts w:asciiTheme="majorHAnsi" w:hAnsiTheme="majorHAnsi" w:cstheme="majorHAnsi"/>
          <w:b/>
          <w:i/>
          <w:sz w:val="24"/>
          <w:szCs w:val="24"/>
          <w:lang w:val="ru-MD"/>
        </w:rPr>
        <w:t>отставк</w:t>
      </w:r>
      <w:r w:rsidR="00484B05" w:rsidRPr="006A67E5">
        <w:rPr>
          <w:rFonts w:asciiTheme="majorHAnsi" w:hAnsiTheme="majorHAnsi" w:cstheme="majorHAnsi"/>
          <w:b/>
          <w:i/>
          <w:sz w:val="24"/>
          <w:szCs w:val="24"/>
          <w:lang w:val="ru-MD"/>
        </w:rPr>
        <w:t>у</w:t>
      </w:r>
      <w:r w:rsidR="00DE5B4B" w:rsidRPr="006A67E5">
        <w:rPr>
          <w:rFonts w:asciiTheme="majorHAnsi" w:hAnsiTheme="majorHAnsi" w:cstheme="majorHAnsi"/>
          <w:b/>
          <w:i/>
          <w:sz w:val="24"/>
          <w:szCs w:val="24"/>
          <w:lang w:val="ru-MD"/>
        </w:rPr>
        <w:t xml:space="preserve"> персонала.</w:t>
      </w:r>
    </w:p>
    <w:p w:rsidR="00DC7748" w:rsidRPr="006A67E5" w:rsidRDefault="001808F8" w:rsidP="00634BC7">
      <w:pPr>
        <w:tabs>
          <w:tab w:val="right" w:pos="0"/>
        </w:tabs>
        <w:spacing w:after="120" w:line="276" w:lineRule="auto"/>
        <w:ind w:firstLine="720"/>
        <w:jc w:val="both"/>
        <w:rPr>
          <w:rFonts w:asciiTheme="majorHAnsi" w:eastAsia="Times New Roman" w:hAnsiTheme="majorHAnsi" w:cstheme="majorHAnsi"/>
          <w:i/>
          <w:sz w:val="24"/>
          <w:szCs w:val="24"/>
          <w:lang w:val="ru-MD"/>
        </w:rPr>
      </w:pPr>
      <w:r w:rsidRPr="006A67E5">
        <w:rPr>
          <w:rFonts w:asciiTheme="majorHAnsi" w:eastAsia="Times New Roman" w:hAnsiTheme="majorHAnsi" w:cstheme="majorHAnsi"/>
          <w:i/>
          <w:sz w:val="24"/>
          <w:szCs w:val="24"/>
          <w:lang w:val="ru-MD"/>
        </w:rPr>
        <w:t xml:space="preserve">Члены рабочей группы по закупкам ПВП, за исключением специалиста по закупкам, которые участвовали в оценке </w:t>
      </w:r>
      <w:r w:rsidR="00777F11" w:rsidRPr="006A67E5">
        <w:rPr>
          <w:rFonts w:asciiTheme="majorHAnsi" w:eastAsia="Times New Roman" w:hAnsiTheme="majorHAnsi" w:cstheme="majorHAnsi"/>
          <w:i/>
          <w:sz w:val="24"/>
          <w:szCs w:val="24"/>
          <w:lang w:val="ru-MD"/>
        </w:rPr>
        <w:t>оферт</w:t>
      </w:r>
      <w:r w:rsidRPr="006A67E5">
        <w:rPr>
          <w:rFonts w:asciiTheme="majorHAnsi" w:eastAsia="Times New Roman" w:hAnsiTheme="majorHAnsi" w:cstheme="majorHAnsi"/>
          <w:i/>
          <w:sz w:val="24"/>
          <w:szCs w:val="24"/>
          <w:lang w:val="ru-MD"/>
        </w:rPr>
        <w:t xml:space="preserve"> и принятии решений в рамках организованных процедур, не имеют профессионального опыта в области закупок и не прошли обучение в этой области </w:t>
      </w:r>
      <w:r w:rsidR="00777F11" w:rsidRPr="006A67E5">
        <w:rPr>
          <w:rFonts w:asciiTheme="majorHAnsi" w:eastAsia="Times New Roman" w:hAnsiTheme="majorHAnsi" w:cstheme="majorHAnsi"/>
          <w:i/>
          <w:sz w:val="24"/>
          <w:szCs w:val="24"/>
          <w:lang w:val="ru-MD"/>
        </w:rPr>
        <w:t>в</w:t>
      </w:r>
      <w:r w:rsidRPr="006A67E5">
        <w:rPr>
          <w:rFonts w:asciiTheme="majorHAnsi" w:eastAsia="Times New Roman" w:hAnsiTheme="majorHAnsi" w:cstheme="majorHAnsi"/>
          <w:i/>
          <w:sz w:val="24"/>
          <w:szCs w:val="24"/>
          <w:lang w:val="ru-MD"/>
        </w:rPr>
        <w:t xml:space="preserve"> </w:t>
      </w:r>
      <w:r w:rsidR="00777F11" w:rsidRPr="006A67E5">
        <w:rPr>
          <w:rFonts w:asciiTheme="majorHAnsi" w:eastAsia="Times New Roman" w:hAnsiTheme="majorHAnsi" w:cstheme="majorHAnsi"/>
          <w:i/>
          <w:sz w:val="24"/>
          <w:szCs w:val="24"/>
          <w:lang w:val="ru-MD"/>
        </w:rPr>
        <w:t>ходе реализации</w:t>
      </w:r>
      <w:r w:rsidRPr="006A67E5">
        <w:rPr>
          <w:rFonts w:asciiTheme="majorHAnsi" w:eastAsia="Times New Roman" w:hAnsiTheme="majorHAnsi" w:cstheme="majorHAnsi"/>
          <w:i/>
          <w:sz w:val="24"/>
          <w:szCs w:val="24"/>
          <w:lang w:val="ru-MD"/>
        </w:rPr>
        <w:t xml:space="preserve"> проекта, что созда</w:t>
      </w:r>
      <w:r w:rsidR="00777F11" w:rsidRPr="006A67E5">
        <w:rPr>
          <w:rFonts w:asciiTheme="majorHAnsi" w:eastAsia="Times New Roman" w:hAnsiTheme="majorHAnsi" w:cstheme="majorHAnsi"/>
          <w:i/>
          <w:sz w:val="24"/>
          <w:szCs w:val="24"/>
          <w:lang w:val="ru-MD"/>
        </w:rPr>
        <w:t>ва</w:t>
      </w:r>
      <w:r w:rsidRPr="006A67E5">
        <w:rPr>
          <w:rFonts w:asciiTheme="majorHAnsi" w:eastAsia="Times New Roman" w:hAnsiTheme="majorHAnsi" w:cstheme="majorHAnsi"/>
          <w:i/>
          <w:sz w:val="24"/>
          <w:szCs w:val="24"/>
          <w:lang w:val="ru-MD"/>
        </w:rPr>
        <w:t xml:space="preserve">ло </w:t>
      </w:r>
      <w:r w:rsidR="00777F11" w:rsidRPr="006A67E5">
        <w:rPr>
          <w:rFonts w:asciiTheme="majorHAnsi" w:eastAsia="Times New Roman" w:hAnsiTheme="majorHAnsi" w:cstheme="majorHAnsi"/>
          <w:i/>
          <w:sz w:val="24"/>
          <w:szCs w:val="24"/>
          <w:lang w:val="ru-MD"/>
        </w:rPr>
        <w:t>определенн</w:t>
      </w:r>
      <w:r w:rsidRPr="006A67E5">
        <w:rPr>
          <w:rFonts w:asciiTheme="majorHAnsi" w:eastAsia="Times New Roman" w:hAnsiTheme="majorHAnsi" w:cstheme="majorHAnsi"/>
          <w:i/>
          <w:sz w:val="24"/>
          <w:szCs w:val="24"/>
          <w:lang w:val="ru-MD"/>
        </w:rPr>
        <w:t xml:space="preserve">ые </w:t>
      </w:r>
      <w:r w:rsidR="00777F11" w:rsidRPr="006A67E5">
        <w:rPr>
          <w:rFonts w:asciiTheme="majorHAnsi" w:eastAsia="Times New Roman" w:hAnsiTheme="majorHAnsi" w:cstheme="majorHAnsi"/>
          <w:i/>
          <w:sz w:val="24"/>
          <w:szCs w:val="24"/>
          <w:lang w:val="ru-MD"/>
        </w:rPr>
        <w:t>слож</w:t>
      </w:r>
      <w:r w:rsidRPr="006A67E5">
        <w:rPr>
          <w:rFonts w:asciiTheme="majorHAnsi" w:eastAsia="Times New Roman" w:hAnsiTheme="majorHAnsi" w:cstheme="majorHAnsi"/>
          <w:i/>
          <w:sz w:val="24"/>
          <w:szCs w:val="24"/>
          <w:lang w:val="ru-MD"/>
        </w:rPr>
        <w:t>ности при выполнении установленных функций</w:t>
      </w:r>
      <w:r w:rsidRPr="006A67E5">
        <w:rPr>
          <w:rFonts w:asciiTheme="majorHAnsi" w:hAnsiTheme="majorHAnsi"/>
          <w:i/>
          <w:sz w:val="24"/>
          <w:szCs w:val="24"/>
          <w:lang w:val="ru-MD"/>
        </w:rPr>
        <w:t>.</w:t>
      </w:r>
      <w:r w:rsidRPr="006A67E5">
        <w:rPr>
          <w:rFonts w:asciiTheme="majorHAnsi" w:eastAsia="Times New Roman" w:hAnsiTheme="majorHAnsi" w:cstheme="majorHAnsi"/>
          <w:i/>
          <w:sz w:val="24"/>
          <w:szCs w:val="24"/>
          <w:lang w:val="ru-MD"/>
        </w:rPr>
        <w:t xml:space="preserve"> </w:t>
      </w:r>
      <w:r w:rsidR="00777F11" w:rsidRPr="006A67E5">
        <w:rPr>
          <w:rFonts w:asciiTheme="majorHAnsi" w:eastAsia="Times New Roman" w:hAnsiTheme="majorHAnsi" w:cstheme="majorHAnsi"/>
          <w:i/>
          <w:sz w:val="24"/>
          <w:szCs w:val="24"/>
          <w:lang w:val="ru-MD"/>
        </w:rPr>
        <w:t>Начиная с</w:t>
      </w:r>
      <w:r w:rsidRPr="006A67E5">
        <w:rPr>
          <w:rFonts w:asciiTheme="majorHAnsi" w:eastAsia="Times New Roman" w:hAnsiTheme="majorHAnsi" w:cstheme="majorHAnsi"/>
          <w:i/>
          <w:sz w:val="24"/>
          <w:szCs w:val="24"/>
          <w:lang w:val="ru-MD"/>
        </w:rPr>
        <w:t xml:space="preserve"> 2021 год</w:t>
      </w:r>
      <w:r w:rsidR="00777F11" w:rsidRPr="006A67E5">
        <w:rPr>
          <w:rFonts w:asciiTheme="majorHAnsi" w:eastAsia="Times New Roman" w:hAnsiTheme="majorHAnsi" w:cstheme="majorHAnsi"/>
          <w:i/>
          <w:sz w:val="24"/>
          <w:szCs w:val="24"/>
          <w:lang w:val="ru-MD"/>
        </w:rPr>
        <w:t>а,</w:t>
      </w:r>
      <w:r w:rsidRPr="006A67E5">
        <w:rPr>
          <w:rFonts w:asciiTheme="majorHAnsi" w:eastAsia="Times New Roman" w:hAnsiTheme="majorHAnsi" w:cstheme="majorHAnsi"/>
          <w:i/>
          <w:sz w:val="24"/>
          <w:szCs w:val="24"/>
          <w:lang w:val="ru-MD"/>
        </w:rPr>
        <w:t xml:space="preserve"> рабочая группа </w:t>
      </w:r>
      <w:r w:rsidR="00777F11" w:rsidRPr="006A67E5">
        <w:rPr>
          <w:rFonts w:asciiTheme="majorHAnsi" w:eastAsia="Times New Roman" w:hAnsiTheme="majorHAnsi" w:cstheme="majorHAnsi"/>
          <w:i/>
          <w:sz w:val="24"/>
          <w:szCs w:val="24"/>
          <w:lang w:val="ru-MD"/>
        </w:rPr>
        <w:t>оказалась в неспособности</w:t>
      </w:r>
      <w:r w:rsidRPr="006A67E5">
        <w:rPr>
          <w:rFonts w:asciiTheme="majorHAnsi" w:eastAsia="Times New Roman" w:hAnsiTheme="majorHAnsi" w:cstheme="majorHAnsi"/>
          <w:i/>
          <w:sz w:val="24"/>
          <w:szCs w:val="24"/>
          <w:lang w:val="ru-MD"/>
        </w:rPr>
        <w:t xml:space="preserve"> оценить </w:t>
      </w:r>
      <w:r w:rsidR="00777F11" w:rsidRPr="006A67E5">
        <w:rPr>
          <w:rFonts w:asciiTheme="majorHAnsi" w:eastAsia="Times New Roman" w:hAnsiTheme="majorHAnsi" w:cstheme="majorHAnsi"/>
          <w:i/>
          <w:sz w:val="24"/>
          <w:szCs w:val="24"/>
          <w:lang w:val="ru-MD"/>
        </w:rPr>
        <w:t>оферты</w:t>
      </w:r>
      <w:r w:rsidRPr="006A67E5">
        <w:rPr>
          <w:rFonts w:asciiTheme="majorHAnsi" w:eastAsia="Times New Roman" w:hAnsiTheme="majorHAnsi" w:cstheme="majorHAnsi"/>
          <w:i/>
          <w:sz w:val="24"/>
          <w:szCs w:val="24"/>
          <w:lang w:val="ru-MD"/>
        </w:rPr>
        <w:t xml:space="preserve"> и принимать решения о выборе компании для выполнения строительных работ и надзора</w:t>
      </w:r>
      <w:r w:rsidR="00777F11" w:rsidRPr="006A67E5">
        <w:rPr>
          <w:rFonts w:asciiTheme="majorHAnsi" w:eastAsia="Times New Roman" w:hAnsiTheme="majorHAnsi" w:cstheme="majorHAnsi"/>
          <w:i/>
          <w:sz w:val="24"/>
          <w:szCs w:val="24"/>
          <w:lang w:val="ru-MD"/>
        </w:rPr>
        <w:t>,</w:t>
      </w:r>
      <w:r w:rsidRPr="006A67E5">
        <w:rPr>
          <w:rFonts w:asciiTheme="majorHAnsi" w:eastAsia="Times New Roman" w:hAnsiTheme="majorHAnsi" w:cstheme="majorHAnsi"/>
          <w:i/>
          <w:sz w:val="24"/>
          <w:szCs w:val="24"/>
          <w:lang w:val="ru-MD"/>
        </w:rPr>
        <w:t xml:space="preserve"> в результате </w:t>
      </w:r>
      <w:r w:rsidR="00777F11" w:rsidRPr="006A67E5">
        <w:rPr>
          <w:rFonts w:asciiTheme="majorHAnsi" w:eastAsia="Times New Roman" w:hAnsiTheme="majorHAnsi" w:cstheme="majorHAnsi"/>
          <w:i/>
          <w:sz w:val="24"/>
          <w:szCs w:val="24"/>
          <w:lang w:val="ru-MD"/>
        </w:rPr>
        <w:t xml:space="preserve">ухода в </w:t>
      </w:r>
      <w:r w:rsidRPr="006A67E5">
        <w:rPr>
          <w:rFonts w:asciiTheme="majorHAnsi" w:eastAsia="Times New Roman" w:hAnsiTheme="majorHAnsi" w:cstheme="majorHAnsi"/>
          <w:i/>
          <w:sz w:val="24"/>
          <w:szCs w:val="24"/>
          <w:lang w:val="ru-MD"/>
        </w:rPr>
        <w:t>отставк</w:t>
      </w:r>
      <w:r w:rsidR="00777F11" w:rsidRPr="006A67E5">
        <w:rPr>
          <w:rFonts w:asciiTheme="majorHAnsi" w:eastAsia="Times New Roman" w:hAnsiTheme="majorHAnsi" w:cstheme="majorHAnsi"/>
          <w:i/>
          <w:sz w:val="24"/>
          <w:szCs w:val="24"/>
          <w:lang w:val="ru-MD"/>
        </w:rPr>
        <w:t>у</w:t>
      </w:r>
      <w:r w:rsidRPr="006A67E5">
        <w:rPr>
          <w:rFonts w:asciiTheme="majorHAnsi" w:eastAsia="Times New Roman" w:hAnsiTheme="majorHAnsi" w:cstheme="majorHAnsi"/>
          <w:i/>
          <w:sz w:val="24"/>
          <w:szCs w:val="24"/>
          <w:lang w:val="ru-MD"/>
        </w:rPr>
        <w:t xml:space="preserve"> Менеджера Проекта и других специалистов в </w:t>
      </w:r>
      <w:r w:rsidR="00777F11" w:rsidRPr="006A67E5">
        <w:rPr>
          <w:rFonts w:asciiTheme="majorHAnsi" w:eastAsia="Times New Roman" w:hAnsiTheme="majorHAnsi" w:cstheme="majorHAnsi"/>
          <w:i/>
          <w:sz w:val="24"/>
          <w:szCs w:val="24"/>
          <w:lang w:val="ru-MD"/>
        </w:rPr>
        <w:t xml:space="preserve">рамках </w:t>
      </w:r>
      <w:r w:rsidRPr="006A67E5">
        <w:rPr>
          <w:rFonts w:asciiTheme="majorHAnsi" w:eastAsia="Times New Roman" w:hAnsiTheme="majorHAnsi" w:cstheme="majorHAnsi"/>
          <w:i/>
          <w:sz w:val="24"/>
          <w:szCs w:val="24"/>
          <w:lang w:val="ru-MD"/>
        </w:rPr>
        <w:t xml:space="preserve">ПВП, заседания были </w:t>
      </w:r>
      <w:r w:rsidR="00777F11" w:rsidRPr="006A67E5">
        <w:rPr>
          <w:rFonts w:asciiTheme="majorHAnsi" w:eastAsia="Times New Roman" w:hAnsiTheme="majorHAnsi" w:cstheme="majorHAnsi"/>
          <w:i/>
          <w:sz w:val="24"/>
          <w:szCs w:val="24"/>
          <w:lang w:val="ru-MD"/>
        </w:rPr>
        <w:t>неполномоч</w:t>
      </w:r>
      <w:r w:rsidRPr="006A67E5">
        <w:rPr>
          <w:rFonts w:asciiTheme="majorHAnsi" w:eastAsia="Times New Roman" w:hAnsiTheme="majorHAnsi" w:cstheme="majorHAnsi"/>
          <w:i/>
          <w:sz w:val="24"/>
          <w:szCs w:val="24"/>
          <w:lang w:val="ru-MD"/>
        </w:rPr>
        <w:t xml:space="preserve">ными. </w:t>
      </w:r>
      <w:r w:rsidR="00777F11" w:rsidRPr="006A67E5">
        <w:rPr>
          <w:rFonts w:asciiTheme="majorHAnsi" w:hAnsiTheme="majorHAnsi"/>
          <w:i/>
          <w:sz w:val="24"/>
          <w:szCs w:val="24"/>
          <w:lang w:val="ru-MD"/>
        </w:rPr>
        <w:t>Эти ситуации</w:t>
      </w:r>
      <w:r w:rsidRPr="006A67E5">
        <w:rPr>
          <w:rFonts w:asciiTheme="majorHAnsi" w:hAnsiTheme="majorHAnsi"/>
          <w:i/>
          <w:sz w:val="24"/>
          <w:szCs w:val="24"/>
          <w:lang w:val="ru-MD"/>
        </w:rPr>
        <w:t xml:space="preserve"> были </w:t>
      </w:r>
      <w:r w:rsidR="00777F11" w:rsidRPr="006A67E5">
        <w:rPr>
          <w:rFonts w:asciiTheme="majorHAnsi" w:hAnsiTheme="majorHAnsi"/>
          <w:i/>
          <w:sz w:val="24"/>
          <w:szCs w:val="24"/>
          <w:lang w:val="ru-MD"/>
        </w:rPr>
        <w:t>обусловлен</w:t>
      </w:r>
      <w:r w:rsidRPr="006A67E5">
        <w:rPr>
          <w:rFonts w:asciiTheme="majorHAnsi" w:hAnsiTheme="majorHAnsi"/>
          <w:i/>
          <w:sz w:val="24"/>
          <w:szCs w:val="24"/>
          <w:lang w:val="ru-MD"/>
        </w:rPr>
        <w:t xml:space="preserve">ы </w:t>
      </w:r>
      <w:r w:rsidR="00777F11" w:rsidRPr="006A67E5">
        <w:rPr>
          <w:rFonts w:asciiTheme="majorHAnsi" w:hAnsiTheme="majorHAnsi"/>
          <w:i/>
          <w:sz w:val="24"/>
          <w:szCs w:val="24"/>
          <w:lang w:val="ru-MD"/>
        </w:rPr>
        <w:t>не</w:t>
      </w:r>
      <w:r w:rsidRPr="006A67E5">
        <w:rPr>
          <w:rFonts w:asciiTheme="majorHAnsi" w:hAnsiTheme="majorHAnsi"/>
          <w:i/>
          <w:sz w:val="24"/>
          <w:szCs w:val="24"/>
          <w:lang w:val="ru-MD"/>
        </w:rPr>
        <w:t>озабоченност</w:t>
      </w:r>
      <w:r w:rsidR="00777F11" w:rsidRPr="006A67E5">
        <w:rPr>
          <w:rFonts w:asciiTheme="majorHAnsi" w:hAnsiTheme="majorHAnsi"/>
          <w:i/>
          <w:sz w:val="24"/>
          <w:szCs w:val="24"/>
          <w:lang w:val="ru-MD"/>
        </w:rPr>
        <w:t>ью</w:t>
      </w:r>
      <w:r w:rsidRPr="006A67E5">
        <w:rPr>
          <w:rFonts w:asciiTheme="majorHAnsi" w:hAnsiTheme="majorHAnsi"/>
          <w:i/>
          <w:sz w:val="24"/>
          <w:szCs w:val="24"/>
          <w:lang w:val="ru-MD"/>
        </w:rPr>
        <w:t xml:space="preserve"> Менеджера Проекта по организации процесса профессиональной подготовки </w:t>
      </w:r>
      <w:r w:rsidR="00777F11" w:rsidRPr="006A67E5">
        <w:rPr>
          <w:rFonts w:asciiTheme="majorHAnsi" w:hAnsiTheme="majorHAnsi"/>
          <w:i/>
          <w:sz w:val="24"/>
          <w:szCs w:val="24"/>
          <w:lang w:val="ru-MD"/>
        </w:rPr>
        <w:t>нанят</w:t>
      </w:r>
      <w:r w:rsidRPr="006A67E5">
        <w:rPr>
          <w:rFonts w:asciiTheme="majorHAnsi" w:hAnsiTheme="majorHAnsi"/>
          <w:i/>
          <w:sz w:val="24"/>
          <w:szCs w:val="24"/>
          <w:lang w:val="ru-MD"/>
        </w:rPr>
        <w:t>ого персонала, а также непр</w:t>
      </w:r>
      <w:r w:rsidR="00777F11" w:rsidRPr="006A67E5">
        <w:rPr>
          <w:rFonts w:asciiTheme="majorHAnsi" w:hAnsiTheme="majorHAnsi"/>
          <w:i/>
          <w:sz w:val="24"/>
          <w:szCs w:val="24"/>
          <w:lang w:val="ru-MD"/>
        </w:rPr>
        <w:t>инятием МЮ</w:t>
      </w:r>
      <w:r w:rsidRPr="006A67E5">
        <w:rPr>
          <w:rFonts w:asciiTheme="majorHAnsi" w:hAnsiTheme="majorHAnsi"/>
          <w:i/>
          <w:sz w:val="24"/>
          <w:szCs w:val="24"/>
          <w:lang w:val="ru-MD"/>
        </w:rPr>
        <w:t xml:space="preserve">, совместно с НАПУ, </w:t>
      </w:r>
      <w:r w:rsidR="00777F11" w:rsidRPr="006A67E5">
        <w:rPr>
          <w:rFonts w:asciiTheme="majorHAnsi" w:hAnsiTheme="majorHAnsi"/>
          <w:i/>
          <w:sz w:val="24"/>
          <w:szCs w:val="24"/>
          <w:lang w:val="ru-MD"/>
        </w:rPr>
        <w:t>срочных мер</w:t>
      </w:r>
      <w:r w:rsidRPr="006A67E5">
        <w:rPr>
          <w:rFonts w:asciiTheme="majorHAnsi" w:hAnsiTheme="majorHAnsi"/>
          <w:i/>
          <w:sz w:val="24"/>
          <w:szCs w:val="24"/>
          <w:lang w:val="ru-MD"/>
        </w:rPr>
        <w:t xml:space="preserve"> по </w:t>
      </w:r>
      <w:r w:rsidR="00777F11" w:rsidRPr="006A67E5">
        <w:rPr>
          <w:rFonts w:asciiTheme="majorHAnsi" w:hAnsiTheme="majorHAnsi"/>
          <w:i/>
          <w:sz w:val="24"/>
          <w:szCs w:val="24"/>
          <w:lang w:val="ru-MD"/>
        </w:rPr>
        <w:t>замеще</w:t>
      </w:r>
      <w:r w:rsidRPr="006A67E5">
        <w:rPr>
          <w:rFonts w:asciiTheme="majorHAnsi" w:hAnsiTheme="majorHAnsi"/>
          <w:i/>
          <w:sz w:val="24"/>
          <w:szCs w:val="24"/>
          <w:lang w:val="ru-MD"/>
        </w:rPr>
        <w:t>нию вакантных функций в рамках ПВП, находящ</w:t>
      </w:r>
      <w:r w:rsidR="00777F11" w:rsidRPr="006A67E5">
        <w:rPr>
          <w:rFonts w:asciiTheme="majorHAnsi" w:hAnsiTheme="majorHAnsi"/>
          <w:i/>
          <w:sz w:val="24"/>
          <w:szCs w:val="24"/>
          <w:lang w:val="ru-MD"/>
        </w:rPr>
        <w:t>его</w:t>
      </w:r>
      <w:r w:rsidRPr="006A67E5">
        <w:rPr>
          <w:rFonts w:asciiTheme="majorHAnsi" w:hAnsiTheme="majorHAnsi"/>
          <w:i/>
          <w:sz w:val="24"/>
          <w:szCs w:val="24"/>
          <w:lang w:val="ru-MD"/>
        </w:rPr>
        <w:t>ся в функциональной неспособности, что поставило под угрозу достижение цели Подразделения по организации и координации эффективно</w:t>
      </w:r>
      <w:r w:rsidR="00777F11" w:rsidRPr="006A67E5">
        <w:rPr>
          <w:rFonts w:asciiTheme="majorHAnsi" w:hAnsiTheme="majorHAnsi"/>
          <w:i/>
          <w:sz w:val="24"/>
          <w:szCs w:val="24"/>
          <w:lang w:val="ru-MD"/>
        </w:rPr>
        <w:t>го внедрения</w:t>
      </w:r>
      <w:r w:rsidRPr="006A67E5">
        <w:rPr>
          <w:rFonts w:asciiTheme="majorHAnsi" w:hAnsiTheme="majorHAnsi"/>
          <w:i/>
          <w:sz w:val="24"/>
          <w:szCs w:val="24"/>
          <w:lang w:val="ru-MD"/>
        </w:rPr>
        <w:t xml:space="preserve"> проекта.</w:t>
      </w:r>
      <w:r w:rsidR="00DC7748" w:rsidRPr="006A67E5">
        <w:rPr>
          <w:rFonts w:asciiTheme="majorHAnsi" w:hAnsiTheme="majorHAnsi"/>
          <w:i/>
          <w:sz w:val="24"/>
          <w:szCs w:val="24"/>
          <w:lang w:val="ru-MD"/>
        </w:rPr>
        <w:t xml:space="preserve"> </w:t>
      </w:r>
    </w:p>
    <w:p w:rsidR="00B71EC6" w:rsidRPr="006A67E5" w:rsidRDefault="001808F8" w:rsidP="00634BC7">
      <w:pPr>
        <w:tabs>
          <w:tab w:val="right" w:pos="0"/>
        </w:tabs>
        <w:spacing w:after="120" w:line="276" w:lineRule="auto"/>
        <w:ind w:firstLine="720"/>
        <w:jc w:val="both"/>
        <w:rPr>
          <w:rFonts w:asciiTheme="majorHAnsi" w:hAnsiTheme="majorHAnsi" w:cs="Calibri"/>
          <w:i/>
          <w:sz w:val="24"/>
          <w:szCs w:val="24"/>
          <w:lang w:val="ru-MD"/>
        </w:rPr>
      </w:pPr>
      <w:r w:rsidRPr="006A67E5">
        <w:rPr>
          <w:rFonts w:asciiTheme="majorHAnsi" w:eastAsia="Times New Roman" w:hAnsiTheme="majorHAnsi" w:cstheme="majorHAnsi"/>
          <w:sz w:val="24"/>
          <w:szCs w:val="24"/>
          <w:shd w:val="clear" w:color="auto" w:fill="FFFFFF"/>
          <w:lang w:val="ru-MD"/>
        </w:rPr>
        <w:t>Согласно нормативно</w:t>
      </w:r>
      <w:r w:rsidR="00777F11" w:rsidRPr="006A67E5">
        <w:rPr>
          <w:rFonts w:asciiTheme="majorHAnsi" w:eastAsia="Times New Roman" w:hAnsiTheme="majorHAnsi" w:cstheme="majorHAnsi"/>
          <w:sz w:val="24"/>
          <w:szCs w:val="24"/>
          <w:shd w:val="clear" w:color="auto" w:fill="FFFFFF"/>
          <w:lang w:val="ru-MD"/>
        </w:rPr>
        <w:t>й</w:t>
      </w:r>
      <w:r w:rsidRPr="006A67E5">
        <w:rPr>
          <w:rFonts w:asciiTheme="majorHAnsi" w:eastAsia="Times New Roman" w:hAnsiTheme="majorHAnsi" w:cstheme="majorHAnsi"/>
          <w:sz w:val="24"/>
          <w:szCs w:val="24"/>
          <w:shd w:val="clear" w:color="auto" w:fill="FFFFFF"/>
          <w:lang w:val="ru-MD"/>
        </w:rPr>
        <w:t xml:space="preserve"> базе</w:t>
      </w:r>
      <w:r w:rsidRPr="006A67E5">
        <w:rPr>
          <w:rStyle w:val="af0"/>
          <w:rFonts w:asciiTheme="majorHAnsi" w:hAnsiTheme="majorHAnsi" w:cs="Times New Roman"/>
          <w:sz w:val="24"/>
          <w:szCs w:val="24"/>
          <w:lang w:val="ru-MD"/>
        </w:rPr>
        <w:footnoteReference w:id="26"/>
      </w:r>
      <w:r w:rsidRPr="006A67E5">
        <w:rPr>
          <w:rFonts w:asciiTheme="majorHAnsi" w:eastAsia="Times New Roman" w:hAnsiTheme="majorHAnsi" w:cstheme="majorHAnsi"/>
          <w:sz w:val="24"/>
          <w:szCs w:val="24"/>
          <w:shd w:val="clear" w:color="auto" w:fill="FFFFFF"/>
          <w:lang w:val="ru-MD"/>
        </w:rPr>
        <w:t xml:space="preserve">, </w:t>
      </w:r>
      <w:r w:rsidR="00777F11" w:rsidRPr="006A67E5">
        <w:rPr>
          <w:rFonts w:asciiTheme="majorHAnsi" w:eastAsia="Times New Roman" w:hAnsiTheme="majorHAnsi" w:cstheme="majorHAnsi"/>
          <w:sz w:val="24"/>
          <w:szCs w:val="24"/>
          <w:shd w:val="clear" w:color="auto" w:fill="FFFFFF"/>
          <w:lang w:val="ru-MD"/>
        </w:rPr>
        <w:t>закупающий орган</w:t>
      </w:r>
      <w:r w:rsidRPr="006A67E5">
        <w:rPr>
          <w:rFonts w:asciiTheme="majorHAnsi" w:eastAsia="Times New Roman" w:hAnsiTheme="majorHAnsi" w:cstheme="majorHAnsi"/>
          <w:sz w:val="24"/>
          <w:szCs w:val="24"/>
          <w:shd w:val="clear" w:color="auto" w:fill="FFFFFF"/>
          <w:lang w:val="ru-MD"/>
        </w:rPr>
        <w:t xml:space="preserve"> осуществляет свои обязанности через рабочую группу по закупкам, созданную из </w:t>
      </w:r>
      <w:r w:rsidR="00777F11" w:rsidRPr="006A67E5">
        <w:rPr>
          <w:rFonts w:asciiTheme="majorHAnsi" w:eastAsia="Times New Roman" w:hAnsiTheme="majorHAnsi" w:cstheme="majorHAnsi"/>
          <w:sz w:val="24"/>
          <w:szCs w:val="24"/>
          <w:shd w:val="clear" w:color="auto" w:fill="FFFFFF"/>
          <w:lang w:val="ru-MD"/>
        </w:rPr>
        <w:t xml:space="preserve">ряда </w:t>
      </w:r>
      <w:r w:rsidRPr="006A67E5">
        <w:rPr>
          <w:rFonts w:asciiTheme="majorHAnsi" w:eastAsia="Times New Roman" w:hAnsiTheme="majorHAnsi" w:cstheme="majorHAnsi"/>
          <w:sz w:val="24"/>
          <w:szCs w:val="24"/>
          <w:shd w:val="clear" w:color="auto" w:fill="FFFFFF"/>
          <w:lang w:val="ru-MD"/>
        </w:rPr>
        <w:t xml:space="preserve">должностных лиц и специалистов </w:t>
      </w:r>
      <w:r w:rsidR="000C1B25" w:rsidRPr="006A67E5">
        <w:rPr>
          <w:rFonts w:asciiTheme="majorHAnsi" w:eastAsia="Times New Roman" w:hAnsiTheme="majorHAnsi" w:cstheme="majorHAnsi"/>
          <w:sz w:val="24"/>
          <w:szCs w:val="24"/>
          <w:shd w:val="clear" w:color="auto" w:fill="FFFFFF"/>
          <w:lang w:val="ru-MD"/>
        </w:rPr>
        <w:t>закуп</w:t>
      </w:r>
      <w:r w:rsidRPr="006A67E5">
        <w:rPr>
          <w:rFonts w:asciiTheme="majorHAnsi" w:eastAsia="Times New Roman" w:hAnsiTheme="majorHAnsi" w:cstheme="majorHAnsi"/>
          <w:sz w:val="24"/>
          <w:szCs w:val="24"/>
          <w:shd w:val="clear" w:color="auto" w:fill="FFFFFF"/>
          <w:lang w:val="ru-MD"/>
        </w:rPr>
        <w:t>ающего органа</w:t>
      </w:r>
      <w:r w:rsidR="000C1B25" w:rsidRPr="006A67E5">
        <w:rPr>
          <w:rFonts w:asciiTheme="majorHAnsi" w:eastAsia="Times New Roman" w:hAnsiTheme="majorHAnsi" w:cstheme="majorHAnsi"/>
          <w:sz w:val="24"/>
          <w:szCs w:val="24"/>
          <w:shd w:val="clear" w:color="auto" w:fill="FFFFFF"/>
          <w:lang w:val="ru-MD"/>
        </w:rPr>
        <w:t>,</w:t>
      </w:r>
      <w:r w:rsidRPr="006A67E5">
        <w:rPr>
          <w:rFonts w:asciiTheme="majorHAnsi" w:eastAsia="Times New Roman" w:hAnsiTheme="majorHAnsi" w:cstheme="majorHAnsi"/>
          <w:sz w:val="24"/>
          <w:szCs w:val="24"/>
          <w:shd w:val="clear" w:color="auto" w:fill="FFFFFF"/>
          <w:lang w:val="ru-MD"/>
        </w:rPr>
        <w:t xml:space="preserve"> с профессиональным опытом в области государственных закупок.</w:t>
      </w:r>
      <w:r w:rsidR="000C1B25" w:rsidRPr="006A67E5">
        <w:rPr>
          <w:rFonts w:asciiTheme="majorHAnsi" w:eastAsia="Times New Roman" w:hAnsiTheme="majorHAnsi" w:cstheme="majorHAnsi"/>
          <w:sz w:val="24"/>
          <w:szCs w:val="24"/>
          <w:shd w:val="clear" w:color="auto" w:fill="FFFFFF"/>
          <w:lang w:val="ru-MD"/>
        </w:rPr>
        <w:t xml:space="preserve"> Рабочая</w:t>
      </w:r>
      <w:r w:rsidRPr="006A67E5">
        <w:rPr>
          <w:rFonts w:asciiTheme="majorHAnsi" w:hAnsiTheme="majorHAnsi" w:cstheme="majorHAnsi"/>
          <w:sz w:val="24"/>
          <w:szCs w:val="24"/>
          <w:shd w:val="clear" w:color="auto" w:fill="FFFFFF"/>
          <w:lang w:val="ru-MD"/>
        </w:rPr>
        <w:t xml:space="preserve"> группа инициирует и проводит процедуры государственных закупок для удовлетворения потребностей </w:t>
      </w:r>
      <w:r w:rsidR="000C1B25" w:rsidRPr="006A67E5">
        <w:rPr>
          <w:rFonts w:asciiTheme="majorHAnsi" w:hAnsiTheme="majorHAnsi" w:cstheme="majorHAnsi"/>
          <w:sz w:val="24"/>
          <w:szCs w:val="24"/>
          <w:shd w:val="clear" w:color="auto" w:fill="FFFFFF"/>
          <w:lang w:val="ru-MD"/>
        </w:rPr>
        <w:t>Закуп</w:t>
      </w:r>
      <w:r w:rsidRPr="006A67E5">
        <w:rPr>
          <w:rFonts w:asciiTheme="majorHAnsi" w:hAnsiTheme="majorHAnsi" w:cstheme="majorHAnsi"/>
          <w:sz w:val="24"/>
          <w:szCs w:val="24"/>
          <w:shd w:val="clear" w:color="auto" w:fill="FFFFFF"/>
          <w:lang w:val="ru-MD"/>
        </w:rPr>
        <w:t xml:space="preserve">ающего органа, будучи обязанной обеспечить эффективность государственных закупок. </w:t>
      </w:r>
      <w:r w:rsidRPr="006A67E5">
        <w:rPr>
          <w:rFonts w:asciiTheme="majorHAnsi" w:eastAsia="Times New Roman" w:hAnsiTheme="majorHAnsi" w:cstheme="majorHAnsi"/>
          <w:sz w:val="24"/>
          <w:szCs w:val="24"/>
          <w:lang w:val="ru-MD"/>
        </w:rPr>
        <w:t>Приказ</w:t>
      </w:r>
      <w:r w:rsidR="000C1B25" w:rsidRPr="006A67E5">
        <w:rPr>
          <w:rFonts w:asciiTheme="majorHAnsi" w:eastAsia="Times New Roman" w:hAnsiTheme="majorHAnsi" w:cstheme="majorHAnsi"/>
          <w:sz w:val="24"/>
          <w:szCs w:val="24"/>
          <w:lang w:val="ru-MD"/>
        </w:rPr>
        <w:t>ом Менеджера</w:t>
      </w:r>
      <w:r w:rsidRPr="006A67E5">
        <w:rPr>
          <w:rFonts w:asciiTheme="majorHAnsi" w:eastAsia="Times New Roman" w:hAnsiTheme="majorHAnsi" w:cstheme="majorHAnsi"/>
          <w:sz w:val="24"/>
          <w:szCs w:val="24"/>
          <w:lang w:val="ru-MD"/>
        </w:rPr>
        <w:t xml:space="preserve"> ПВП</w:t>
      </w:r>
      <w:r w:rsidR="000C1B25" w:rsidRPr="006A67E5">
        <w:rPr>
          <w:rStyle w:val="af0"/>
          <w:rFonts w:asciiTheme="majorHAnsi" w:eastAsia="Times New Roman" w:hAnsiTheme="majorHAnsi" w:cstheme="majorHAnsi"/>
          <w:sz w:val="24"/>
          <w:szCs w:val="24"/>
          <w:lang w:val="ru-MD"/>
        </w:rPr>
        <w:footnoteReference w:id="27"/>
      </w:r>
      <w:r w:rsidRPr="006A67E5">
        <w:rPr>
          <w:rFonts w:asciiTheme="majorHAnsi" w:eastAsia="Times New Roman" w:hAnsiTheme="majorHAnsi" w:cstheme="majorHAnsi"/>
          <w:sz w:val="24"/>
          <w:szCs w:val="24"/>
          <w:lang w:val="ru-MD"/>
        </w:rPr>
        <w:t xml:space="preserve"> была создана рабочая группа по закупкам в</w:t>
      </w:r>
      <w:r w:rsidR="000C1B25" w:rsidRPr="006A67E5">
        <w:rPr>
          <w:rFonts w:asciiTheme="majorHAnsi" w:eastAsia="Times New Roman" w:hAnsiTheme="majorHAnsi" w:cstheme="majorHAnsi"/>
          <w:sz w:val="24"/>
          <w:szCs w:val="24"/>
          <w:lang w:val="ru-MD"/>
        </w:rPr>
        <w:t xml:space="preserve"> рамках</w:t>
      </w:r>
      <w:r w:rsidRPr="006A67E5">
        <w:rPr>
          <w:rFonts w:asciiTheme="majorHAnsi" w:eastAsia="Times New Roman" w:hAnsiTheme="majorHAnsi" w:cstheme="majorHAnsi"/>
          <w:sz w:val="24"/>
          <w:szCs w:val="24"/>
          <w:lang w:val="ru-MD"/>
        </w:rPr>
        <w:t xml:space="preserve"> Подразделения, состоящая из 7 членов, и были утверждены п</w:t>
      </w:r>
      <w:r w:rsidR="000C1B25" w:rsidRPr="006A67E5">
        <w:rPr>
          <w:rFonts w:asciiTheme="majorHAnsi" w:eastAsia="Times New Roman" w:hAnsiTheme="majorHAnsi" w:cstheme="majorHAnsi"/>
          <w:sz w:val="24"/>
          <w:szCs w:val="24"/>
          <w:lang w:val="ru-MD"/>
        </w:rPr>
        <w:t>оложения</w:t>
      </w:r>
      <w:r w:rsidRPr="006A67E5">
        <w:rPr>
          <w:rFonts w:asciiTheme="majorHAnsi" w:eastAsia="Times New Roman" w:hAnsiTheme="majorHAnsi" w:cstheme="majorHAnsi"/>
          <w:sz w:val="24"/>
          <w:szCs w:val="24"/>
          <w:lang w:val="ru-MD"/>
        </w:rPr>
        <w:t xml:space="preserve">, касающиеся деятельности рабочей группы и </w:t>
      </w:r>
      <w:r w:rsidR="000C1B25" w:rsidRPr="006A67E5">
        <w:rPr>
          <w:rFonts w:asciiTheme="majorHAnsi" w:eastAsia="Times New Roman" w:hAnsiTheme="majorHAnsi" w:cstheme="majorHAnsi"/>
          <w:sz w:val="24"/>
          <w:szCs w:val="24"/>
          <w:lang w:val="ru-MD"/>
        </w:rPr>
        <w:t xml:space="preserve">выполняемых </w:t>
      </w:r>
      <w:r w:rsidRPr="006A67E5">
        <w:rPr>
          <w:rFonts w:asciiTheme="majorHAnsi" w:eastAsia="Times New Roman" w:hAnsiTheme="majorHAnsi" w:cstheme="majorHAnsi"/>
          <w:sz w:val="24"/>
          <w:szCs w:val="24"/>
          <w:lang w:val="ru-MD"/>
        </w:rPr>
        <w:t>функций в</w:t>
      </w:r>
      <w:r w:rsidR="000C1B25" w:rsidRPr="006A67E5">
        <w:rPr>
          <w:rFonts w:asciiTheme="majorHAnsi" w:eastAsia="Times New Roman" w:hAnsiTheme="majorHAnsi" w:cstheme="majorHAnsi"/>
          <w:sz w:val="24"/>
          <w:szCs w:val="24"/>
          <w:lang w:val="ru-MD"/>
        </w:rPr>
        <w:t xml:space="preserve"> рамках</w:t>
      </w:r>
      <w:r w:rsidRPr="006A67E5">
        <w:rPr>
          <w:rFonts w:asciiTheme="majorHAnsi" w:eastAsia="Times New Roman" w:hAnsiTheme="majorHAnsi" w:cstheme="majorHAnsi"/>
          <w:sz w:val="24"/>
          <w:szCs w:val="24"/>
          <w:lang w:val="ru-MD"/>
        </w:rPr>
        <w:t xml:space="preserve"> процедур закупок. Согласно утвержденному </w:t>
      </w:r>
      <w:r w:rsidR="000C1B25" w:rsidRPr="006A67E5">
        <w:rPr>
          <w:rFonts w:asciiTheme="majorHAnsi" w:eastAsia="Times New Roman" w:hAnsiTheme="majorHAnsi" w:cstheme="majorHAnsi"/>
          <w:sz w:val="24"/>
          <w:szCs w:val="24"/>
          <w:lang w:val="ru-MD"/>
        </w:rPr>
        <w:t>Положению</w:t>
      </w:r>
      <w:r w:rsidRPr="006A67E5">
        <w:rPr>
          <w:rFonts w:asciiTheme="majorHAnsi" w:eastAsia="Times New Roman" w:hAnsiTheme="majorHAnsi" w:cstheme="majorHAnsi"/>
          <w:sz w:val="24"/>
          <w:szCs w:val="24"/>
          <w:lang w:val="ru-MD"/>
        </w:rPr>
        <w:t>, заседания рабочей группы являются совещательными при наличии не менее 50+1 назначенных членов</w:t>
      </w:r>
      <w:r w:rsidR="00DE5B4B" w:rsidRPr="006A67E5">
        <w:rPr>
          <w:rFonts w:asciiTheme="majorHAnsi" w:eastAsia="Times New Roman" w:hAnsiTheme="majorHAnsi" w:cstheme="majorHAnsi"/>
          <w:sz w:val="24"/>
          <w:szCs w:val="24"/>
          <w:lang w:val="ru-MD"/>
        </w:rPr>
        <w:t>.</w:t>
      </w:r>
    </w:p>
    <w:p w:rsidR="006F28AB" w:rsidRPr="006A67E5" w:rsidRDefault="001808F8" w:rsidP="00634BC7">
      <w:pPr>
        <w:tabs>
          <w:tab w:val="right" w:pos="0"/>
        </w:tabs>
        <w:spacing w:after="120" w:line="276" w:lineRule="auto"/>
        <w:ind w:firstLine="720"/>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sz w:val="24"/>
          <w:szCs w:val="24"/>
          <w:lang w:val="ru-MD"/>
        </w:rPr>
        <w:t xml:space="preserve">Хотя члены рабочей группы по закупкам </w:t>
      </w:r>
      <w:r w:rsidR="000C1B25" w:rsidRPr="006A67E5">
        <w:rPr>
          <w:rFonts w:asciiTheme="majorHAnsi" w:eastAsia="Times New Roman" w:hAnsiTheme="majorHAnsi" w:cstheme="majorHAnsi"/>
          <w:sz w:val="24"/>
          <w:szCs w:val="24"/>
          <w:lang w:val="ru-MD"/>
        </w:rPr>
        <w:t xml:space="preserve">в рамках </w:t>
      </w:r>
      <w:r w:rsidRPr="006A67E5">
        <w:rPr>
          <w:rFonts w:asciiTheme="majorHAnsi" w:eastAsia="Times New Roman" w:hAnsiTheme="majorHAnsi" w:cstheme="majorHAnsi"/>
          <w:sz w:val="24"/>
          <w:szCs w:val="24"/>
          <w:lang w:val="ru-MD"/>
        </w:rPr>
        <w:t xml:space="preserve">ПВП обладают знаниями в </w:t>
      </w:r>
      <w:r w:rsidR="000C1B25" w:rsidRPr="006A67E5">
        <w:rPr>
          <w:rFonts w:asciiTheme="majorHAnsi" w:eastAsia="Times New Roman" w:hAnsiTheme="majorHAnsi" w:cstheme="majorHAnsi"/>
          <w:sz w:val="24"/>
          <w:szCs w:val="24"/>
          <w:lang w:val="ru-MD"/>
        </w:rPr>
        <w:t xml:space="preserve">управляемой </w:t>
      </w:r>
      <w:r w:rsidRPr="006A67E5">
        <w:rPr>
          <w:rFonts w:asciiTheme="majorHAnsi" w:eastAsia="Times New Roman" w:hAnsiTheme="majorHAnsi" w:cstheme="majorHAnsi"/>
          <w:sz w:val="24"/>
          <w:szCs w:val="24"/>
          <w:lang w:val="ru-MD"/>
        </w:rPr>
        <w:t xml:space="preserve">области компетенции, при </w:t>
      </w:r>
      <w:r w:rsidR="000C1B25" w:rsidRPr="006A67E5">
        <w:rPr>
          <w:rFonts w:asciiTheme="majorHAnsi" w:eastAsia="Times New Roman" w:hAnsiTheme="majorHAnsi" w:cstheme="majorHAnsi"/>
          <w:sz w:val="24"/>
          <w:szCs w:val="24"/>
          <w:lang w:val="ru-MD"/>
        </w:rPr>
        <w:t>ис</w:t>
      </w:r>
      <w:r w:rsidRPr="006A67E5">
        <w:rPr>
          <w:rFonts w:asciiTheme="majorHAnsi" w:eastAsia="Times New Roman" w:hAnsiTheme="majorHAnsi" w:cstheme="majorHAnsi"/>
          <w:sz w:val="24"/>
          <w:szCs w:val="24"/>
          <w:lang w:val="ru-MD"/>
        </w:rPr>
        <w:t xml:space="preserve">полнении </w:t>
      </w:r>
      <w:r w:rsidR="000C1B25" w:rsidRPr="006A67E5">
        <w:rPr>
          <w:rFonts w:asciiTheme="majorHAnsi" w:eastAsia="Times New Roman" w:hAnsiTheme="majorHAnsi" w:cstheme="majorHAnsi"/>
          <w:sz w:val="24"/>
          <w:szCs w:val="24"/>
          <w:lang w:val="ru-MD"/>
        </w:rPr>
        <w:t xml:space="preserve">своих </w:t>
      </w:r>
      <w:r w:rsidRPr="006A67E5">
        <w:rPr>
          <w:rFonts w:asciiTheme="majorHAnsi" w:eastAsia="Times New Roman" w:hAnsiTheme="majorHAnsi" w:cstheme="majorHAnsi"/>
          <w:sz w:val="24"/>
          <w:szCs w:val="24"/>
          <w:lang w:val="ru-MD"/>
        </w:rPr>
        <w:t xml:space="preserve">функций в процедурах закупок, включая оценку </w:t>
      </w:r>
      <w:r w:rsidR="000C1B25" w:rsidRPr="006A67E5">
        <w:rPr>
          <w:rFonts w:asciiTheme="majorHAnsi" w:eastAsia="Times New Roman" w:hAnsiTheme="majorHAnsi" w:cstheme="majorHAnsi"/>
          <w:sz w:val="24"/>
          <w:szCs w:val="24"/>
          <w:lang w:val="ru-MD"/>
        </w:rPr>
        <w:t>оферт</w:t>
      </w:r>
      <w:r w:rsidRPr="006A67E5">
        <w:rPr>
          <w:rFonts w:asciiTheme="majorHAnsi" w:eastAsia="Times New Roman" w:hAnsiTheme="majorHAnsi" w:cstheme="majorHAnsi"/>
          <w:sz w:val="24"/>
          <w:szCs w:val="24"/>
          <w:lang w:val="ru-MD"/>
        </w:rPr>
        <w:t xml:space="preserve"> и принятие решений в рамках процедур, </w:t>
      </w:r>
      <w:r w:rsidR="000C1B25" w:rsidRPr="006A67E5">
        <w:rPr>
          <w:rFonts w:asciiTheme="majorHAnsi" w:eastAsia="Times New Roman" w:hAnsiTheme="majorHAnsi" w:cstheme="majorHAnsi"/>
          <w:sz w:val="24"/>
          <w:szCs w:val="24"/>
          <w:lang w:val="ru-MD"/>
        </w:rPr>
        <w:t>отмеч</w:t>
      </w:r>
      <w:r w:rsidRPr="006A67E5">
        <w:rPr>
          <w:rFonts w:asciiTheme="majorHAnsi" w:eastAsia="Times New Roman" w:hAnsiTheme="majorHAnsi" w:cstheme="majorHAnsi"/>
          <w:sz w:val="24"/>
          <w:szCs w:val="24"/>
          <w:lang w:val="ru-MD"/>
        </w:rPr>
        <w:t xml:space="preserve">ается отсутствие профессионального опыта, а также отсутствие </w:t>
      </w:r>
      <w:r w:rsidR="000C1B25" w:rsidRPr="006A67E5">
        <w:rPr>
          <w:rFonts w:asciiTheme="majorHAnsi" w:eastAsia="Times New Roman" w:hAnsiTheme="majorHAnsi" w:cstheme="majorHAnsi"/>
          <w:sz w:val="24"/>
          <w:szCs w:val="24"/>
          <w:lang w:val="ru-MD"/>
        </w:rPr>
        <w:t>подготовки</w:t>
      </w:r>
      <w:r w:rsidRPr="006A67E5">
        <w:rPr>
          <w:rFonts w:asciiTheme="majorHAnsi" w:eastAsia="Times New Roman" w:hAnsiTheme="majorHAnsi" w:cstheme="majorHAnsi"/>
          <w:sz w:val="24"/>
          <w:szCs w:val="24"/>
          <w:lang w:val="ru-MD"/>
        </w:rPr>
        <w:t xml:space="preserve"> членов в области закупок</w:t>
      </w:r>
      <w:r w:rsidR="00DE5B4B" w:rsidRPr="006A67E5">
        <w:rPr>
          <w:rFonts w:asciiTheme="majorHAnsi" w:eastAsia="Times New Roman" w:hAnsiTheme="majorHAnsi" w:cstheme="majorHAnsi"/>
          <w:sz w:val="24"/>
          <w:szCs w:val="24"/>
          <w:lang w:val="ru-MD"/>
        </w:rPr>
        <w:t>.</w:t>
      </w:r>
    </w:p>
    <w:p w:rsidR="008B5BA5" w:rsidRPr="006A67E5" w:rsidRDefault="001808F8" w:rsidP="00634BC7">
      <w:pPr>
        <w:tabs>
          <w:tab w:val="right" w:pos="0"/>
        </w:tabs>
        <w:spacing w:after="120" w:line="276" w:lineRule="auto"/>
        <w:ind w:firstLine="720"/>
        <w:jc w:val="both"/>
        <w:rPr>
          <w:rFonts w:asciiTheme="majorHAnsi" w:hAnsiTheme="majorHAnsi" w:cs="Calibri"/>
          <w:i/>
          <w:sz w:val="24"/>
          <w:szCs w:val="24"/>
          <w:lang w:val="ru-MD"/>
        </w:rPr>
      </w:pPr>
      <w:r w:rsidRPr="006A67E5">
        <w:rPr>
          <w:rFonts w:asciiTheme="majorHAnsi" w:eastAsia="Times New Roman" w:hAnsiTheme="majorHAnsi" w:cstheme="majorHAnsi"/>
          <w:sz w:val="24"/>
          <w:szCs w:val="24"/>
          <w:lang w:val="ru-MD"/>
        </w:rPr>
        <w:t>Что касается функциональности рабочей группы, отмечается, что, хотя в результате отставки Менеджера Проекта 23 сентября 2021 года</w:t>
      </w:r>
      <w:r w:rsidR="000C1B25" w:rsidRPr="006A67E5">
        <w:rPr>
          <w:rFonts w:asciiTheme="majorHAnsi" w:eastAsia="Times New Roman" w:hAnsiTheme="majorHAnsi" w:cstheme="majorHAnsi"/>
          <w:sz w:val="24"/>
          <w:szCs w:val="24"/>
          <w:lang w:val="ru-MD"/>
        </w:rPr>
        <w:t>,</w:t>
      </w:r>
      <w:r w:rsidRPr="006A67E5">
        <w:rPr>
          <w:rFonts w:asciiTheme="majorHAnsi" w:eastAsia="Times New Roman" w:hAnsiTheme="majorHAnsi" w:cstheme="majorHAnsi"/>
          <w:sz w:val="24"/>
          <w:szCs w:val="24"/>
          <w:lang w:val="ru-MD"/>
        </w:rPr>
        <w:t xml:space="preserve"> </w:t>
      </w:r>
      <w:r w:rsidR="000C1B25" w:rsidRPr="006A67E5">
        <w:rPr>
          <w:rFonts w:asciiTheme="majorHAnsi" w:eastAsia="Times New Roman" w:hAnsiTheme="majorHAnsi" w:cstheme="majorHAnsi"/>
          <w:sz w:val="24"/>
          <w:szCs w:val="24"/>
          <w:lang w:val="ru-MD"/>
        </w:rPr>
        <w:t>с</w:t>
      </w:r>
      <w:r w:rsidRPr="006A67E5">
        <w:rPr>
          <w:rFonts w:asciiTheme="majorHAnsi" w:eastAsia="Times New Roman" w:hAnsiTheme="majorHAnsi" w:cstheme="majorHAnsi"/>
          <w:sz w:val="24"/>
          <w:szCs w:val="24"/>
          <w:lang w:val="ru-MD"/>
        </w:rPr>
        <w:t xml:space="preserve"> назначен</w:t>
      </w:r>
      <w:r w:rsidR="000C1B25" w:rsidRPr="006A67E5">
        <w:rPr>
          <w:rFonts w:asciiTheme="majorHAnsi" w:eastAsia="Times New Roman" w:hAnsiTheme="majorHAnsi" w:cstheme="majorHAnsi"/>
          <w:sz w:val="24"/>
          <w:szCs w:val="24"/>
          <w:lang w:val="ru-MD"/>
        </w:rPr>
        <w:t>ием</w:t>
      </w:r>
      <w:r w:rsidRPr="006A67E5">
        <w:rPr>
          <w:rFonts w:asciiTheme="majorHAnsi" w:eastAsia="Times New Roman" w:hAnsiTheme="majorHAnsi" w:cstheme="majorHAnsi"/>
          <w:sz w:val="24"/>
          <w:szCs w:val="24"/>
          <w:lang w:val="ru-MD"/>
        </w:rPr>
        <w:t xml:space="preserve"> временн</w:t>
      </w:r>
      <w:r w:rsidR="000C1B25" w:rsidRPr="006A67E5">
        <w:rPr>
          <w:rFonts w:asciiTheme="majorHAnsi" w:eastAsia="Times New Roman" w:hAnsiTheme="majorHAnsi" w:cstheme="majorHAnsi"/>
          <w:sz w:val="24"/>
          <w:szCs w:val="24"/>
          <w:lang w:val="ru-MD"/>
        </w:rPr>
        <w:t>о исполняющего обязанности</w:t>
      </w:r>
      <w:r w:rsidRPr="006A67E5">
        <w:rPr>
          <w:rFonts w:asciiTheme="majorHAnsi" w:eastAsia="Times New Roman" w:hAnsiTheme="majorHAnsi" w:cstheme="majorHAnsi"/>
          <w:sz w:val="24"/>
          <w:szCs w:val="24"/>
          <w:lang w:val="ru-MD"/>
        </w:rPr>
        <w:t xml:space="preserve"> менеджером </w:t>
      </w:r>
      <w:r w:rsidR="000C1B25" w:rsidRPr="006A67E5">
        <w:rPr>
          <w:rFonts w:asciiTheme="majorHAnsi" w:eastAsia="Times New Roman" w:hAnsiTheme="majorHAnsi" w:cstheme="majorHAnsi"/>
          <w:sz w:val="24"/>
          <w:szCs w:val="24"/>
          <w:lang w:val="ru-MD"/>
        </w:rPr>
        <w:t>из ряда</w:t>
      </w:r>
      <w:r w:rsidRPr="006A67E5">
        <w:rPr>
          <w:rFonts w:asciiTheme="majorHAnsi" w:eastAsia="Times New Roman" w:hAnsiTheme="majorHAnsi" w:cstheme="majorHAnsi"/>
          <w:sz w:val="24"/>
          <w:szCs w:val="24"/>
          <w:lang w:val="ru-MD"/>
        </w:rPr>
        <w:t xml:space="preserve"> сотрудников ПВП, его должность </w:t>
      </w:r>
      <w:r w:rsidR="000C1B25" w:rsidRPr="006A67E5">
        <w:rPr>
          <w:rFonts w:asciiTheme="majorHAnsi" w:eastAsia="Times New Roman" w:hAnsiTheme="majorHAnsi" w:cstheme="majorHAnsi"/>
          <w:sz w:val="24"/>
          <w:szCs w:val="24"/>
          <w:lang w:val="ru-MD"/>
        </w:rPr>
        <w:t xml:space="preserve">гражданского </w:t>
      </w:r>
      <w:r w:rsidRPr="006A67E5">
        <w:rPr>
          <w:rFonts w:asciiTheme="majorHAnsi" w:eastAsia="Times New Roman" w:hAnsiTheme="majorHAnsi" w:cstheme="majorHAnsi"/>
          <w:sz w:val="24"/>
          <w:szCs w:val="24"/>
          <w:lang w:val="ru-MD"/>
        </w:rPr>
        <w:t>инженера (члена рабочей группы) оставалась вакантной. В то же время</w:t>
      </w:r>
      <w:r w:rsidR="000C1B25" w:rsidRPr="006A67E5">
        <w:rPr>
          <w:rFonts w:asciiTheme="majorHAnsi" w:eastAsia="Times New Roman" w:hAnsiTheme="majorHAnsi" w:cstheme="majorHAnsi"/>
          <w:sz w:val="24"/>
          <w:szCs w:val="24"/>
          <w:lang w:val="ru-MD"/>
        </w:rPr>
        <w:t>,</w:t>
      </w:r>
      <w:r w:rsidRPr="006A67E5">
        <w:rPr>
          <w:rFonts w:asciiTheme="majorHAnsi" w:eastAsia="Times New Roman" w:hAnsiTheme="majorHAnsi" w:cstheme="majorHAnsi"/>
          <w:sz w:val="24"/>
          <w:szCs w:val="24"/>
          <w:lang w:val="ru-MD"/>
        </w:rPr>
        <w:t xml:space="preserve"> в начале 2021 года стала вакантной должность механика/электрика, а к концу года - и должность специалиста по закупкам - членов рабочей группы. Отмечается, что в начале 2022 года из 9 штабных </w:t>
      </w:r>
      <w:r w:rsidR="000C1B25" w:rsidRPr="006A67E5">
        <w:rPr>
          <w:rFonts w:asciiTheme="majorHAnsi" w:eastAsia="Times New Roman" w:hAnsiTheme="majorHAnsi" w:cstheme="majorHAnsi"/>
          <w:sz w:val="24"/>
          <w:szCs w:val="24"/>
          <w:lang w:val="ru-MD"/>
        </w:rPr>
        <w:t>единиц</w:t>
      </w:r>
      <w:r w:rsidRPr="006A67E5">
        <w:rPr>
          <w:rFonts w:asciiTheme="majorHAnsi" w:eastAsia="Times New Roman" w:hAnsiTheme="majorHAnsi" w:cstheme="majorHAnsi"/>
          <w:sz w:val="24"/>
          <w:szCs w:val="24"/>
          <w:lang w:val="ru-MD"/>
        </w:rPr>
        <w:t xml:space="preserve"> ПВП</w:t>
      </w:r>
      <w:r w:rsidR="000C1B25" w:rsidRPr="006A67E5">
        <w:rPr>
          <w:rFonts w:asciiTheme="majorHAnsi" w:eastAsia="Times New Roman" w:hAnsiTheme="majorHAnsi" w:cstheme="majorHAnsi"/>
          <w:sz w:val="24"/>
          <w:szCs w:val="24"/>
          <w:lang w:val="ru-MD"/>
        </w:rPr>
        <w:t>,</w:t>
      </w:r>
      <w:r w:rsidRPr="006A67E5">
        <w:rPr>
          <w:rFonts w:asciiTheme="majorHAnsi" w:eastAsia="Times New Roman" w:hAnsiTheme="majorHAnsi" w:cstheme="majorHAnsi"/>
          <w:sz w:val="24"/>
          <w:szCs w:val="24"/>
          <w:lang w:val="ru-MD"/>
        </w:rPr>
        <w:t xml:space="preserve"> только 2 </w:t>
      </w:r>
      <w:r w:rsidR="000C1B25" w:rsidRPr="006A67E5">
        <w:rPr>
          <w:rFonts w:asciiTheme="majorHAnsi" w:eastAsia="Times New Roman" w:hAnsiTheme="majorHAnsi" w:cstheme="majorHAnsi"/>
          <w:sz w:val="24"/>
          <w:szCs w:val="24"/>
          <w:lang w:val="ru-MD"/>
        </w:rPr>
        <w:t>единицы были пополнены</w:t>
      </w:r>
      <w:r w:rsidRPr="006A67E5">
        <w:rPr>
          <w:rFonts w:asciiTheme="majorHAnsi" w:eastAsia="Times New Roman" w:hAnsiTheme="majorHAnsi" w:cstheme="majorHAnsi"/>
          <w:sz w:val="24"/>
          <w:szCs w:val="24"/>
          <w:lang w:val="ru-MD"/>
        </w:rPr>
        <w:t xml:space="preserve">, что обусловило нефункциональность рабочей группы и невозможность выполнения </w:t>
      </w:r>
      <w:r w:rsidR="000C1B25" w:rsidRPr="006A67E5">
        <w:rPr>
          <w:rFonts w:asciiTheme="majorHAnsi" w:eastAsia="Times New Roman" w:hAnsiTheme="majorHAnsi" w:cstheme="majorHAnsi"/>
          <w:sz w:val="24"/>
          <w:szCs w:val="24"/>
          <w:lang w:val="ru-MD"/>
        </w:rPr>
        <w:t xml:space="preserve">установленных </w:t>
      </w:r>
      <w:r w:rsidRPr="006A67E5">
        <w:rPr>
          <w:rFonts w:asciiTheme="majorHAnsi" w:eastAsia="Times New Roman" w:hAnsiTheme="majorHAnsi" w:cstheme="majorHAnsi"/>
          <w:sz w:val="24"/>
          <w:szCs w:val="24"/>
          <w:lang w:val="ru-MD"/>
        </w:rPr>
        <w:t xml:space="preserve">функций в </w:t>
      </w:r>
      <w:r w:rsidR="000C1B25" w:rsidRPr="006A67E5">
        <w:rPr>
          <w:rFonts w:asciiTheme="majorHAnsi" w:eastAsia="Times New Roman" w:hAnsiTheme="majorHAnsi" w:cstheme="majorHAnsi"/>
          <w:sz w:val="24"/>
          <w:szCs w:val="24"/>
          <w:lang w:val="ru-MD"/>
        </w:rPr>
        <w:t xml:space="preserve">рамках </w:t>
      </w:r>
      <w:r w:rsidRPr="006A67E5">
        <w:rPr>
          <w:rFonts w:asciiTheme="majorHAnsi" w:eastAsia="Times New Roman" w:hAnsiTheme="majorHAnsi" w:cstheme="majorHAnsi"/>
          <w:sz w:val="24"/>
          <w:szCs w:val="24"/>
          <w:lang w:val="ru-MD"/>
        </w:rPr>
        <w:t xml:space="preserve">процедур закупок, </w:t>
      </w:r>
      <w:r w:rsidR="00E877AB" w:rsidRPr="006A67E5">
        <w:rPr>
          <w:rFonts w:asciiTheme="majorHAnsi" w:eastAsia="Times New Roman" w:hAnsiTheme="majorHAnsi" w:cstheme="majorHAnsi"/>
          <w:sz w:val="24"/>
          <w:szCs w:val="24"/>
          <w:lang w:val="ru-MD"/>
        </w:rPr>
        <w:t xml:space="preserve">и эта </w:t>
      </w:r>
      <w:r w:rsidRPr="006A67E5">
        <w:rPr>
          <w:rFonts w:asciiTheme="majorHAnsi" w:eastAsia="Times New Roman" w:hAnsiTheme="majorHAnsi" w:cstheme="majorHAnsi"/>
          <w:sz w:val="24"/>
          <w:szCs w:val="24"/>
          <w:lang w:val="ru-MD"/>
        </w:rPr>
        <w:t>ситуация сохран</w:t>
      </w:r>
      <w:r w:rsidR="00E877AB" w:rsidRPr="006A67E5">
        <w:rPr>
          <w:rFonts w:asciiTheme="majorHAnsi" w:eastAsia="Times New Roman" w:hAnsiTheme="majorHAnsi" w:cstheme="majorHAnsi"/>
          <w:sz w:val="24"/>
          <w:szCs w:val="24"/>
          <w:lang w:val="ru-MD"/>
        </w:rPr>
        <w:t>и</w:t>
      </w:r>
      <w:r w:rsidRPr="006A67E5">
        <w:rPr>
          <w:rFonts w:asciiTheme="majorHAnsi" w:eastAsia="Times New Roman" w:hAnsiTheme="majorHAnsi" w:cstheme="majorHAnsi"/>
          <w:sz w:val="24"/>
          <w:szCs w:val="24"/>
          <w:lang w:val="ru-MD"/>
        </w:rPr>
        <w:t xml:space="preserve">лась </w:t>
      </w:r>
      <w:r w:rsidR="00E877AB" w:rsidRPr="006A67E5">
        <w:rPr>
          <w:rFonts w:asciiTheme="majorHAnsi" w:eastAsia="Times New Roman" w:hAnsiTheme="majorHAnsi" w:cstheme="majorHAnsi"/>
          <w:sz w:val="24"/>
          <w:szCs w:val="24"/>
          <w:lang w:val="ru-MD"/>
        </w:rPr>
        <w:t xml:space="preserve">и </w:t>
      </w:r>
      <w:r w:rsidRPr="006A67E5">
        <w:rPr>
          <w:rFonts w:asciiTheme="majorHAnsi" w:eastAsia="Times New Roman" w:hAnsiTheme="majorHAnsi" w:cstheme="majorHAnsi"/>
          <w:sz w:val="24"/>
          <w:szCs w:val="24"/>
          <w:lang w:val="ru-MD"/>
        </w:rPr>
        <w:t>в 2022 году.</w:t>
      </w:r>
      <w:r w:rsidR="008B5BA5" w:rsidRPr="006A67E5">
        <w:rPr>
          <w:rFonts w:asciiTheme="majorHAnsi" w:eastAsia="Times New Roman" w:hAnsiTheme="majorHAnsi" w:cstheme="majorHAnsi"/>
          <w:sz w:val="24"/>
          <w:szCs w:val="24"/>
          <w:lang w:val="ru-MD"/>
        </w:rPr>
        <w:t xml:space="preserve"> </w:t>
      </w:r>
    </w:p>
    <w:p w:rsidR="00423B3A" w:rsidRPr="006A67E5" w:rsidRDefault="001808F8" w:rsidP="00634BC7">
      <w:pPr>
        <w:tabs>
          <w:tab w:val="right" w:pos="0"/>
        </w:tabs>
        <w:spacing w:after="120" w:line="276" w:lineRule="auto"/>
        <w:ind w:firstLine="720"/>
        <w:contextualSpacing/>
        <w:jc w:val="both"/>
        <w:outlineLvl w:val="1"/>
        <w:rPr>
          <w:rFonts w:asciiTheme="majorHAnsi" w:hAnsiTheme="majorHAnsi"/>
          <w:sz w:val="24"/>
          <w:szCs w:val="24"/>
          <w:lang w:val="ru-MD"/>
        </w:rPr>
      </w:pPr>
      <w:r w:rsidRPr="006A67E5">
        <w:rPr>
          <w:rFonts w:asciiTheme="majorHAnsi" w:hAnsiTheme="majorHAnsi"/>
          <w:sz w:val="24"/>
          <w:szCs w:val="24"/>
          <w:lang w:val="ru-MD"/>
        </w:rPr>
        <w:t>Для обеспечения непрерывности деятельности ПВП</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в результате отставки в 2021 году Менеджера Проекта и других сотрудников Подразделения</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МЮ разработа</w:t>
      </w:r>
      <w:r w:rsidR="009439E5" w:rsidRPr="006A67E5">
        <w:rPr>
          <w:rFonts w:asciiTheme="majorHAnsi" w:hAnsiTheme="majorHAnsi"/>
          <w:sz w:val="24"/>
          <w:szCs w:val="24"/>
          <w:lang w:val="ru-MD"/>
        </w:rPr>
        <w:t>ло</w:t>
      </w:r>
      <w:r w:rsidRPr="006A67E5">
        <w:rPr>
          <w:rFonts w:asciiTheme="majorHAnsi" w:hAnsiTheme="majorHAnsi"/>
          <w:sz w:val="24"/>
          <w:szCs w:val="24"/>
          <w:lang w:val="ru-MD"/>
        </w:rPr>
        <w:t xml:space="preserve"> проект по изменению и дополнению </w:t>
      </w:r>
      <w:r w:rsidR="009439E5" w:rsidRPr="006A67E5">
        <w:rPr>
          <w:rFonts w:asciiTheme="majorHAnsi" w:hAnsiTheme="majorHAnsi"/>
          <w:sz w:val="24"/>
          <w:szCs w:val="24"/>
          <w:lang w:val="ru-MD"/>
        </w:rPr>
        <w:t>Положения о</w:t>
      </w:r>
      <w:r w:rsidRPr="006A67E5">
        <w:rPr>
          <w:rFonts w:asciiTheme="majorHAnsi" w:hAnsiTheme="majorHAnsi"/>
          <w:sz w:val="24"/>
          <w:szCs w:val="24"/>
          <w:lang w:val="ru-MD"/>
        </w:rPr>
        <w:t xml:space="preserve"> деятельности ПВП</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с целью устранения институционального </w:t>
      </w:r>
      <w:r w:rsidR="009439E5" w:rsidRPr="006A67E5">
        <w:rPr>
          <w:rFonts w:asciiTheme="majorHAnsi" w:hAnsiTheme="majorHAnsi"/>
          <w:sz w:val="24"/>
          <w:szCs w:val="24"/>
          <w:lang w:val="ru-MD"/>
        </w:rPr>
        <w:t>тупика</w:t>
      </w:r>
      <w:r w:rsidRPr="006A67E5">
        <w:rPr>
          <w:rFonts w:asciiTheme="majorHAnsi" w:hAnsiTheme="majorHAnsi"/>
          <w:sz w:val="24"/>
          <w:szCs w:val="24"/>
          <w:lang w:val="ru-MD"/>
        </w:rPr>
        <w:t>, котор</w:t>
      </w:r>
      <w:r w:rsidR="009439E5" w:rsidRPr="006A67E5">
        <w:rPr>
          <w:rFonts w:asciiTheme="majorHAnsi" w:hAnsiTheme="majorHAnsi"/>
          <w:sz w:val="24"/>
          <w:szCs w:val="24"/>
          <w:lang w:val="ru-MD"/>
        </w:rPr>
        <w:t>ый</w:t>
      </w:r>
      <w:r w:rsidRPr="006A67E5">
        <w:rPr>
          <w:rFonts w:asciiTheme="majorHAnsi" w:hAnsiTheme="majorHAnsi"/>
          <w:sz w:val="24"/>
          <w:szCs w:val="24"/>
          <w:lang w:val="ru-MD"/>
        </w:rPr>
        <w:t xml:space="preserve"> остановил процесс реализации проекта. В этом контексте</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был регламентирован</w:t>
      </w:r>
      <w:r w:rsidR="009439E5" w:rsidRPr="006A67E5">
        <w:rPr>
          <w:rStyle w:val="af0"/>
          <w:rFonts w:asciiTheme="majorHAnsi" w:hAnsiTheme="majorHAnsi"/>
          <w:sz w:val="24"/>
          <w:szCs w:val="24"/>
          <w:lang w:val="ru-MD"/>
        </w:rPr>
        <w:footnoteReference w:id="28"/>
      </w:r>
      <w:r w:rsidRPr="006A67E5">
        <w:rPr>
          <w:rFonts w:asciiTheme="majorHAnsi" w:hAnsiTheme="majorHAnsi"/>
          <w:sz w:val="24"/>
          <w:szCs w:val="24"/>
          <w:lang w:val="ru-MD"/>
        </w:rPr>
        <w:t xml:space="preserve"> способ исполн</w:t>
      </w:r>
      <w:r w:rsidR="009439E5" w:rsidRPr="006A67E5">
        <w:rPr>
          <w:rFonts w:asciiTheme="majorHAnsi" w:hAnsiTheme="majorHAnsi"/>
          <w:sz w:val="24"/>
          <w:szCs w:val="24"/>
          <w:lang w:val="ru-MD"/>
        </w:rPr>
        <w:t>ения</w:t>
      </w:r>
      <w:r w:rsidRPr="006A67E5">
        <w:rPr>
          <w:rFonts w:asciiTheme="majorHAnsi" w:hAnsiTheme="majorHAnsi"/>
          <w:sz w:val="24"/>
          <w:szCs w:val="24"/>
          <w:lang w:val="ru-MD"/>
        </w:rPr>
        <w:t xml:space="preserve"> </w:t>
      </w:r>
      <w:r w:rsidR="009439E5" w:rsidRPr="006A67E5">
        <w:rPr>
          <w:rFonts w:asciiTheme="majorHAnsi" w:hAnsiTheme="majorHAnsi"/>
          <w:sz w:val="24"/>
          <w:szCs w:val="24"/>
          <w:lang w:val="ru-MD"/>
        </w:rPr>
        <w:t>функций</w:t>
      </w:r>
      <w:r w:rsidRPr="006A67E5">
        <w:rPr>
          <w:rFonts w:asciiTheme="majorHAnsi" w:hAnsiTheme="majorHAnsi"/>
          <w:sz w:val="24"/>
          <w:szCs w:val="24"/>
          <w:lang w:val="ru-MD"/>
        </w:rPr>
        <w:t xml:space="preserve"> временно</w:t>
      </w:r>
      <w:r w:rsidR="009439E5" w:rsidRPr="006A67E5">
        <w:rPr>
          <w:rFonts w:asciiTheme="majorHAnsi" w:hAnsiTheme="majorHAnsi"/>
          <w:sz w:val="24"/>
          <w:szCs w:val="24"/>
          <w:lang w:val="ru-MD"/>
        </w:rPr>
        <w:t xml:space="preserve"> исполняющего обязанности </w:t>
      </w:r>
      <w:r w:rsidRPr="006A67E5">
        <w:rPr>
          <w:rFonts w:asciiTheme="majorHAnsi" w:hAnsiTheme="majorHAnsi"/>
          <w:sz w:val="24"/>
          <w:szCs w:val="24"/>
          <w:lang w:val="ru-MD"/>
        </w:rPr>
        <w:t>менеджера</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до завершения конкурса по его </w:t>
      </w:r>
      <w:r w:rsidR="009439E5" w:rsidRPr="006A67E5">
        <w:rPr>
          <w:rFonts w:asciiTheme="majorHAnsi" w:hAnsiTheme="majorHAnsi"/>
          <w:sz w:val="24"/>
          <w:szCs w:val="24"/>
          <w:lang w:val="ru-MD"/>
        </w:rPr>
        <w:t>от</w:t>
      </w:r>
      <w:r w:rsidRPr="006A67E5">
        <w:rPr>
          <w:rFonts w:asciiTheme="majorHAnsi" w:hAnsiTheme="majorHAnsi"/>
          <w:sz w:val="24"/>
          <w:szCs w:val="24"/>
          <w:lang w:val="ru-MD"/>
        </w:rPr>
        <w:t xml:space="preserve">бору. Согласно </w:t>
      </w:r>
      <w:r w:rsidR="009439E5" w:rsidRPr="006A67E5">
        <w:rPr>
          <w:rFonts w:asciiTheme="majorHAnsi" w:hAnsiTheme="majorHAnsi"/>
          <w:sz w:val="24"/>
          <w:szCs w:val="24"/>
          <w:lang w:val="ru-MD"/>
        </w:rPr>
        <w:t>И</w:t>
      </w:r>
      <w:r w:rsidRPr="006A67E5">
        <w:rPr>
          <w:rFonts w:asciiTheme="majorHAnsi" w:hAnsiTheme="majorHAnsi"/>
          <w:sz w:val="24"/>
          <w:szCs w:val="24"/>
          <w:lang w:val="ru-MD"/>
        </w:rPr>
        <w:t xml:space="preserve">нформационной </w:t>
      </w:r>
      <w:r w:rsidR="009439E5" w:rsidRPr="006A67E5">
        <w:rPr>
          <w:rFonts w:asciiTheme="majorHAnsi" w:hAnsiTheme="majorHAnsi"/>
          <w:sz w:val="24"/>
          <w:szCs w:val="24"/>
          <w:lang w:val="ru-MD"/>
        </w:rPr>
        <w:t>справ</w:t>
      </w:r>
      <w:r w:rsidRPr="006A67E5">
        <w:rPr>
          <w:rFonts w:asciiTheme="majorHAnsi" w:hAnsiTheme="majorHAnsi"/>
          <w:sz w:val="24"/>
          <w:szCs w:val="24"/>
          <w:lang w:val="ru-MD"/>
        </w:rPr>
        <w:t xml:space="preserve">ке к </w:t>
      </w:r>
      <w:r w:rsidR="009439E5" w:rsidRPr="006A67E5">
        <w:rPr>
          <w:rFonts w:asciiTheme="majorHAnsi" w:hAnsiTheme="majorHAnsi"/>
          <w:sz w:val="24"/>
          <w:szCs w:val="24"/>
          <w:lang w:val="ru-MD"/>
        </w:rPr>
        <w:t>П</w:t>
      </w:r>
      <w:r w:rsidRPr="006A67E5">
        <w:rPr>
          <w:rFonts w:asciiTheme="majorHAnsi" w:hAnsiTheme="majorHAnsi"/>
          <w:sz w:val="24"/>
          <w:szCs w:val="24"/>
          <w:lang w:val="ru-MD"/>
        </w:rPr>
        <w:t xml:space="preserve">роекту, продвигаемому </w:t>
      </w:r>
      <w:r w:rsidR="009439E5" w:rsidRPr="006A67E5">
        <w:rPr>
          <w:rFonts w:asciiTheme="majorHAnsi" w:hAnsiTheme="majorHAnsi"/>
          <w:sz w:val="24"/>
          <w:szCs w:val="24"/>
          <w:lang w:val="ru-MD"/>
        </w:rPr>
        <w:t>МЮ</w:t>
      </w:r>
      <w:r w:rsidRPr="006A67E5">
        <w:rPr>
          <w:rFonts w:asciiTheme="majorHAnsi" w:hAnsiTheme="majorHAnsi"/>
          <w:sz w:val="24"/>
          <w:szCs w:val="24"/>
          <w:lang w:val="ru-MD"/>
        </w:rPr>
        <w:t xml:space="preserve">, вакантные должности в </w:t>
      </w:r>
      <w:r w:rsidR="009439E5" w:rsidRPr="006A67E5">
        <w:rPr>
          <w:rFonts w:asciiTheme="majorHAnsi" w:hAnsiTheme="majorHAnsi"/>
          <w:sz w:val="24"/>
          <w:szCs w:val="24"/>
          <w:lang w:val="ru-MD"/>
        </w:rPr>
        <w:t xml:space="preserve">рамках Подразделения </w:t>
      </w:r>
      <w:r w:rsidRPr="006A67E5">
        <w:rPr>
          <w:rFonts w:asciiTheme="majorHAnsi" w:hAnsiTheme="majorHAnsi"/>
          <w:sz w:val="24"/>
          <w:szCs w:val="24"/>
          <w:lang w:val="ru-MD"/>
        </w:rPr>
        <w:t xml:space="preserve">обусловлены тем, что среди государственных служащих со специальным статусом </w:t>
      </w:r>
      <w:r w:rsidR="009439E5" w:rsidRPr="006A67E5">
        <w:rPr>
          <w:rFonts w:asciiTheme="majorHAnsi" w:hAnsiTheme="majorHAnsi"/>
          <w:sz w:val="24"/>
          <w:szCs w:val="24"/>
          <w:lang w:val="ru-MD"/>
        </w:rPr>
        <w:t>из</w:t>
      </w:r>
      <w:r w:rsidRPr="006A67E5">
        <w:rPr>
          <w:rFonts w:asciiTheme="majorHAnsi" w:hAnsiTheme="majorHAnsi"/>
          <w:sz w:val="24"/>
          <w:szCs w:val="24"/>
          <w:lang w:val="ru-MD"/>
        </w:rPr>
        <w:t xml:space="preserve"> систем</w:t>
      </w:r>
      <w:r w:rsidR="009439E5" w:rsidRPr="006A67E5">
        <w:rPr>
          <w:rFonts w:asciiTheme="majorHAnsi" w:hAnsiTheme="majorHAnsi"/>
          <w:sz w:val="24"/>
          <w:szCs w:val="24"/>
          <w:lang w:val="ru-MD"/>
        </w:rPr>
        <w:t>ы</w:t>
      </w:r>
      <w:r w:rsidRPr="006A67E5">
        <w:rPr>
          <w:rFonts w:asciiTheme="majorHAnsi" w:hAnsiTheme="majorHAnsi"/>
          <w:sz w:val="24"/>
          <w:szCs w:val="24"/>
          <w:lang w:val="ru-MD"/>
        </w:rPr>
        <w:t xml:space="preserve"> пенитенциарной администрации</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невозможно выбрать</w:t>
      </w:r>
      <w:r w:rsidR="009439E5" w:rsidRPr="006A67E5">
        <w:rPr>
          <w:rFonts w:asciiTheme="majorHAnsi" w:hAnsiTheme="majorHAnsi"/>
          <w:sz w:val="24"/>
          <w:szCs w:val="24"/>
          <w:lang w:val="ru-MD"/>
        </w:rPr>
        <w:t>,</w:t>
      </w:r>
      <w:r w:rsidRPr="006A67E5">
        <w:rPr>
          <w:rFonts w:asciiTheme="majorHAnsi" w:hAnsiTheme="majorHAnsi"/>
          <w:sz w:val="24"/>
          <w:szCs w:val="24"/>
          <w:lang w:val="ru-MD"/>
        </w:rPr>
        <w:t xml:space="preserve"> на конкурс</w:t>
      </w:r>
      <w:r w:rsidR="009439E5" w:rsidRPr="006A67E5">
        <w:rPr>
          <w:rFonts w:asciiTheme="majorHAnsi" w:hAnsiTheme="majorHAnsi"/>
          <w:sz w:val="24"/>
          <w:szCs w:val="24"/>
          <w:lang w:val="ru-MD"/>
        </w:rPr>
        <w:t>ной основе,</w:t>
      </w:r>
      <w:r w:rsidRPr="006A67E5">
        <w:rPr>
          <w:rFonts w:asciiTheme="majorHAnsi" w:hAnsiTheme="majorHAnsi"/>
          <w:sz w:val="24"/>
          <w:szCs w:val="24"/>
          <w:lang w:val="ru-MD"/>
        </w:rPr>
        <w:t xml:space="preserve"> подходящих </w:t>
      </w:r>
      <w:r w:rsidR="009439E5" w:rsidRPr="006A67E5">
        <w:rPr>
          <w:rFonts w:asciiTheme="majorHAnsi" w:hAnsiTheme="majorHAnsi"/>
          <w:sz w:val="24"/>
          <w:szCs w:val="24"/>
          <w:lang w:val="ru-MD"/>
        </w:rPr>
        <w:t xml:space="preserve">лиц </w:t>
      </w:r>
      <w:r w:rsidRPr="006A67E5">
        <w:rPr>
          <w:rFonts w:asciiTheme="majorHAnsi" w:hAnsiTheme="majorHAnsi"/>
          <w:sz w:val="24"/>
          <w:szCs w:val="24"/>
          <w:lang w:val="ru-MD"/>
        </w:rPr>
        <w:t xml:space="preserve">для ряда должностей в ПВП, </w:t>
      </w:r>
      <w:r w:rsidR="009439E5" w:rsidRPr="006A67E5">
        <w:rPr>
          <w:rFonts w:asciiTheme="majorHAnsi" w:hAnsiTheme="majorHAnsi"/>
          <w:sz w:val="24"/>
          <w:szCs w:val="24"/>
          <w:lang w:val="ru-MD"/>
        </w:rPr>
        <w:t xml:space="preserve">поскольку </w:t>
      </w:r>
      <w:r w:rsidRPr="006A67E5">
        <w:rPr>
          <w:rFonts w:asciiTheme="majorHAnsi" w:hAnsiTheme="majorHAnsi"/>
          <w:sz w:val="24"/>
          <w:szCs w:val="24"/>
          <w:lang w:val="ru-MD"/>
        </w:rPr>
        <w:t>они несовместимы со спецификой профессиональной подготовки в рамках Н</w:t>
      </w:r>
      <w:r w:rsidR="009439E5" w:rsidRPr="006A67E5">
        <w:rPr>
          <w:rFonts w:asciiTheme="majorHAnsi" w:hAnsiTheme="majorHAnsi"/>
          <w:sz w:val="24"/>
          <w:szCs w:val="24"/>
          <w:lang w:val="ru-MD"/>
        </w:rPr>
        <w:t>А</w:t>
      </w:r>
      <w:r w:rsidRPr="006A67E5">
        <w:rPr>
          <w:rFonts w:asciiTheme="majorHAnsi" w:hAnsiTheme="majorHAnsi"/>
          <w:sz w:val="24"/>
          <w:szCs w:val="24"/>
          <w:lang w:val="ru-MD"/>
        </w:rPr>
        <w:t>П</w:t>
      </w:r>
      <w:r w:rsidR="009439E5" w:rsidRPr="006A67E5">
        <w:rPr>
          <w:rFonts w:asciiTheme="majorHAnsi" w:hAnsiTheme="majorHAnsi"/>
          <w:sz w:val="24"/>
          <w:szCs w:val="24"/>
          <w:lang w:val="ru-MD"/>
        </w:rPr>
        <w:t>У</w:t>
      </w:r>
      <w:r w:rsidRPr="006A67E5">
        <w:rPr>
          <w:rFonts w:asciiTheme="majorHAnsi" w:hAnsiTheme="majorHAnsi"/>
          <w:sz w:val="24"/>
          <w:szCs w:val="24"/>
          <w:lang w:val="ru-MD"/>
        </w:rPr>
        <w:t xml:space="preserve">. Поэтому, чтобы </w:t>
      </w:r>
      <w:r w:rsidR="009439E5" w:rsidRPr="006A67E5">
        <w:rPr>
          <w:rFonts w:asciiTheme="majorHAnsi" w:hAnsiTheme="majorHAnsi"/>
          <w:sz w:val="24"/>
          <w:szCs w:val="24"/>
          <w:lang w:val="ru-MD"/>
        </w:rPr>
        <w:t>устран</w:t>
      </w:r>
      <w:r w:rsidRPr="006A67E5">
        <w:rPr>
          <w:rFonts w:asciiTheme="majorHAnsi" w:hAnsiTheme="majorHAnsi"/>
          <w:sz w:val="24"/>
          <w:szCs w:val="24"/>
          <w:lang w:val="ru-MD"/>
        </w:rPr>
        <w:t xml:space="preserve">ить это </w:t>
      </w:r>
      <w:r w:rsidR="009439E5" w:rsidRPr="006A67E5">
        <w:rPr>
          <w:rFonts w:asciiTheme="majorHAnsi" w:hAnsiTheme="majorHAnsi"/>
          <w:sz w:val="24"/>
          <w:szCs w:val="24"/>
          <w:lang w:val="ru-MD"/>
        </w:rPr>
        <w:t>препятствие</w:t>
      </w:r>
      <w:r w:rsidRPr="006A67E5">
        <w:rPr>
          <w:rFonts w:asciiTheme="majorHAnsi" w:hAnsiTheme="majorHAnsi"/>
          <w:sz w:val="24"/>
          <w:szCs w:val="24"/>
          <w:lang w:val="ru-MD"/>
        </w:rPr>
        <w:t xml:space="preserve">, а также расширить круг потенциальных кандидатов, имеющих опыт работы в этой области, в соответствии с представленным проектом по внесению изменений и дополнений, было снято ограничение, касающееся наличия статуса государственного служащего с особым статусом в </w:t>
      </w:r>
      <w:r w:rsidR="009439E5" w:rsidRPr="006A67E5">
        <w:rPr>
          <w:rFonts w:asciiTheme="majorHAnsi" w:hAnsiTheme="majorHAnsi"/>
          <w:sz w:val="24"/>
          <w:szCs w:val="24"/>
          <w:lang w:val="ru-MD"/>
        </w:rPr>
        <w:t xml:space="preserve">рамках </w:t>
      </w:r>
      <w:r w:rsidRPr="006A67E5">
        <w:rPr>
          <w:rFonts w:asciiTheme="majorHAnsi" w:hAnsiTheme="majorHAnsi"/>
          <w:sz w:val="24"/>
          <w:szCs w:val="24"/>
          <w:lang w:val="ru-MD"/>
        </w:rPr>
        <w:t>систем</w:t>
      </w:r>
      <w:r w:rsidR="009439E5" w:rsidRPr="006A67E5">
        <w:rPr>
          <w:rFonts w:asciiTheme="majorHAnsi" w:hAnsiTheme="majorHAnsi"/>
          <w:sz w:val="24"/>
          <w:szCs w:val="24"/>
          <w:lang w:val="ru-MD"/>
        </w:rPr>
        <w:t>ы</w:t>
      </w:r>
      <w:r w:rsidRPr="006A67E5">
        <w:rPr>
          <w:rFonts w:asciiTheme="majorHAnsi" w:hAnsiTheme="majorHAnsi"/>
          <w:sz w:val="24"/>
          <w:szCs w:val="24"/>
          <w:lang w:val="ru-MD"/>
        </w:rPr>
        <w:t xml:space="preserve"> Национальной администрации пенитенциарных учреждений</w:t>
      </w:r>
      <w:r w:rsidR="00CC084B" w:rsidRPr="006A67E5">
        <w:rPr>
          <w:rFonts w:asciiTheme="majorHAnsi" w:hAnsiTheme="majorHAnsi"/>
          <w:sz w:val="24"/>
          <w:szCs w:val="24"/>
          <w:lang w:val="ru-MD"/>
        </w:rPr>
        <w:t>.</w:t>
      </w:r>
    </w:p>
    <w:p w:rsidR="00423B3A" w:rsidRPr="006A67E5" w:rsidRDefault="00423B3A" w:rsidP="00634BC7">
      <w:pPr>
        <w:pStyle w:val="a3"/>
        <w:tabs>
          <w:tab w:val="right" w:pos="0"/>
        </w:tabs>
        <w:spacing w:before="0" w:beforeAutospacing="0" w:after="120" w:afterAutospacing="0" w:line="276" w:lineRule="auto"/>
        <w:jc w:val="both"/>
        <w:rPr>
          <w:rFonts w:asciiTheme="majorHAnsi" w:hAnsiTheme="majorHAnsi"/>
          <w:b/>
          <w:lang w:val="ru-MD"/>
        </w:rPr>
      </w:pPr>
      <w:r w:rsidRPr="006A67E5">
        <w:rPr>
          <w:rFonts w:asciiTheme="majorHAnsi" w:hAnsiTheme="majorHAnsi" w:cstheme="majorHAnsi"/>
          <w:b/>
          <w:i/>
          <w:lang w:val="ru-MD"/>
        </w:rPr>
        <w:t xml:space="preserve">4.1.1.4. </w:t>
      </w:r>
      <w:r w:rsidR="00CC084B" w:rsidRPr="006A67E5">
        <w:rPr>
          <w:rFonts w:asciiTheme="majorHAnsi" w:hAnsiTheme="majorHAnsi" w:cstheme="majorHAnsi"/>
          <w:b/>
          <w:i/>
          <w:lang w:val="ru-MD"/>
        </w:rPr>
        <w:t>Министерство юстиции не обеспечило организацию и функциональность отраслевого совета в области внешней помощи, связанной с инициированным проектом.</w:t>
      </w:r>
    </w:p>
    <w:p w:rsidR="00423B3A" w:rsidRPr="006A67E5" w:rsidRDefault="001808F8" w:rsidP="00634BC7">
      <w:pPr>
        <w:tabs>
          <w:tab w:val="right" w:pos="0"/>
        </w:tabs>
        <w:spacing w:after="120" w:line="276" w:lineRule="auto"/>
        <w:ind w:firstLine="720"/>
        <w:jc w:val="both"/>
        <w:rPr>
          <w:rFonts w:asciiTheme="majorHAnsi" w:hAnsiTheme="majorHAnsi"/>
          <w:i/>
          <w:sz w:val="24"/>
          <w:szCs w:val="24"/>
          <w:shd w:val="clear" w:color="auto" w:fill="FFFFFF"/>
          <w:lang w:val="ru-MD"/>
        </w:rPr>
      </w:pPr>
      <w:r w:rsidRPr="006A67E5">
        <w:rPr>
          <w:rFonts w:asciiTheme="majorHAnsi" w:hAnsiTheme="majorHAnsi"/>
          <w:i/>
          <w:sz w:val="24"/>
          <w:szCs w:val="24"/>
          <w:shd w:val="clear" w:color="auto" w:fill="FFFFFF"/>
          <w:lang w:val="ru-MD"/>
        </w:rPr>
        <w:t>Механизм координации и управления внешней помощью в рамках МЮ</w:t>
      </w:r>
      <w:r w:rsidR="009439E5" w:rsidRPr="006A67E5">
        <w:rPr>
          <w:rFonts w:asciiTheme="majorHAnsi" w:hAnsiTheme="majorHAnsi"/>
          <w:i/>
          <w:sz w:val="24"/>
          <w:szCs w:val="24"/>
          <w:shd w:val="clear" w:color="auto" w:fill="FFFFFF"/>
          <w:lang w:val="ru-MD"/>
        </w:rPr>
        <w:t>, связанный с</w:t>
      </w:r>
      <w:r w:rsidRPr="006A67E5">
        <w:rPr>
          <w:rFonts w:asciiTheme="majorHAnsi" w:hAnsiTheme="majorHAnsi"/>
          <w:i/>
          <w:sz w:val="24"/>
          <w:szCs w:val="24"/>
          <w:shd w:val="clear" w:color="auto" w:fill="FFFFFF"/>
          <w:lang w:val="ru-MD"/>
        </w:rPr>
        <w:t xml:space="preserve"> </w:t>
      </w:r>
      <w:r w:rsidR="009439E5" w:rsidRPr="006A67E5">
        <w:rPr>
          <w:rFonts w:asciiTheme="majorHAnsi" w:hAnsiTheme="majorHAnsi"/>
          <w:i/>
          <w:sz w:val="24"/>
          <w:szCs w:val="24"/>
          <w:shd w:val="clear" w:color="auto" w:fill="FFFFFF"/>
          <w:lang w:val="ru-MD"/>
        </w:rPr>
        <w:t>П</w:t>
      </w:r>
      <w:r w:rsidRPr="006A67E5">
        <w:rPr>
          <w:rFonts w:asciiTheme="majorHAnsi" w:hAnsiTheme="majorHAnsi"/>
          <w:i/>
          <w:sz w:val="24"/>
          <w:szCs w:val="24"/>
          <w:shd w:val="clear" w:color="auto" w:fill="FFFFFF"/>
          <w:lang w:val="ru-MD"/>
        </w:rPr>
        <w:t>роект</w:t>
      </w:r>
      <w:r w:rsidR="009439E5" w:rsidRPr="006A67E5">
        <w:rPr>
          <w:rFonts w:asciiTheme="majorHAnsi" w:hAnsiTheme="majorHAnsi"/>
          <w:i/>
          <w:sz w:val="24"/>
          <w:szCs w:val="24"/>
          <w:shd w:val="clear" w:color="auto" w:fill="FFFFFF"/>
          <w:lang w:val="ru-MD"/>
        </w:rPr>
        <w:t>ом</w:t>
      </w:r>
      <w:r w:rsidRPr="006A67E5">
        <w:rPr>
          <w:rFonts w:asciiTheme="majorHAnsi" w:hAnsiTheme="majorHAnsi"/>
          <w:i/>
          <w:sz w:val="24"/>
          <w:szCs w:val="24"/>
          <w:shd w:val="clear" w:color="auto" w:fill="FFFFFF"/>
          <w:lang w:val="ru-MD"/>
        </w:rPr>
        <w:t xml:space="preserve"> строительства пенитенциарно</w:t>
      </w:r>
      <w:r w:rsidR="009439E5" w:rsidRPr="006A67E5">
        <w:rPr>
          <w:rFonts w:asciiTheme="majorHAnsi" w:hAnsiTheme="majorHAnsi"/>
          <w:i/>
          <w:sz w:val="24"/>
          <w:szCs w:val="24"/>
          <w:shd w:val="clear" w:color="auto" w:fill="FFFFFF"/>
          <w:lang w:val="ru-MD"/>
        </w:rPr>
        <w:t>го учреждения</w:t>
      </w:r>
      <w:r w:rsidRPr="006A67E5">
        <w:rPr>
          <w:rFonts w:asciiTheme="majorHAnsi" w:hAnsiTheme="majorHAnsi"/>
          <w:i/>
          <w:sz w:val="24"/>
          <w:szCs w:val="24"/>
          <w:shd w:val="clear" w:color="auto" w:fill="FFFFFF"/>
          <w:lang w:val="ru-MD"/>
        </w:rPr>
        <w:t xml:space="preserve"> в Кишин</w:t>
      </w:r>
      <w:r w:rsidR="00442717" w:rsidRPr="006A67E5">
        <w:rPr>
          <w:rFonts w:asciiTheme="majorHAnsi" w:hAnsiTheme="majorHAnsi"/>
          <w:i/>
          <w:sz w:val="24"/>
          <w:szCs w:val="24"/>
          <w:shd w:val="clear" w:color="auto" w:fill="FFFFFF"/>
          <w:lang w:val="ru-MD"/>
        </w:rPr>
        <w:t>эу,</w:t>
      </w:r>
      <w:r w:rsidRPr="006A67E5">
        <w:rPr>
          <w:rFonts w:asciiTheme="majorHAnsi" w:hAnsiTheme="majorHAnsi"/>
          <w:i/>
          <w:sz w:val="24"/>
          <w:szCs w:val="24"/>
          <w:shd w:val="clear" w:color="auto" w:fill="FFFFFF"/>
          <w:lang w:val="ru-MD"/>
        </w:rPr>
        <w:t xml:space="preserve"> был нефункциональным, что </w:t>
      </w:r>
      <w:r w:rsidR="00442717" w:rsidRPr="006A67E5">
        <w:rPr>
          <w:rFonts w:asciiTheme="majorHAnsi" w:hAnsiTheme="majorHAnsi"/>
          <w:i/>
          <w:sz w:val="24"/>
          <w:szCs w:val="24"/>
          <w:shd w:val="clear" w:color="auto" w:fill="FFFFFF"/>
          <w:lang w:val="ru-MD"/>
        </w:rPr>
        <w:t>отрази</w:t>
      </w:r>
      <w:r w:rsidRPr="006A67E5">
        <w:rPr>
          <w:rFonts w:asciiTheme="majorHAnsi" w:hAnsiTheme="majorHAnsi"/>
          <w:i/>
          <w:sz w:val="24"/>
          <w:szCs w:val="24"/>
          <w:shd w:val="clear" w:color="auto" w:fill="FFFFFF"/>
          <w:lang w:val="ru-MD"/>
        </w:rPr>
        <w:t>лось на эффективно</w:t>
      </w:r>
      <w:r w:rsidR="00442717" w:rsidRPr="006A67E5">
        <w:rPr>
          <w:rFonts w:asciiTheme="majorHAnsi" w:hAnsiTheme="majorHAnsi"/>
          <w:i/>
          <w:sz w:val="24"/>
          <w:szCs w:val="24"/>
          <w:shd w:val="clear" w:color="auto" w:fill="FFFFFF"/>
          <w:lang w:val="ru-MD"/>
        </w:rPr>
        <w:t>сти</w:t>
      </w:r>
      <w:r w:rsidRPr="006A67E5">
        <w:rPr>
          <w:rFonts w:asciiTheme="majorHAnsi" w:hAnsiTheme="majorHAnsi"/>
          <w:i/>
          <w:sz w:val="24"/>
          <w:szCs w:val="24"/>
          <w:shd w:val="clear" w:color="auto" w:fill="FFFFFF"/>
          <w:lang w:val="ru-MD"/>
        </w:rPr>
        <w:t xml:space="preserve"> и </w:t>
      </w:r>
      <w:r w:rsidR="00442717" w:rsidRPr="006A67E5">
        <w:rPr>
          <w:rFonts w:asciiTheme="majorHAnsi" w:hAnsiTheme="majorHAnsi"/>
          <w:i/>
          <w:sz w:val="24"/>
          <w:szCs w:val="24"/>
          <w:shd w:val="clear" w:color="auto" w:fill="FFFFFF"/>
          <w:lang w:val="ru-MD"/>
        </w:rPr>
        <w:t>результативности</w:t>
      </w:r>
      <w:r w:rsidRPr="006A67E5">
        <w:rPr>
          <w:rFonts w:asciiTheme="majorHAnsi" w:hAnsiTheme="majorHAnsi"/>
          <w:i/>
          <w:sz w:val="24"/>
          <w:szCs w:val="24"/>
          <w:shd w:val="clear" w:color="auto" w:fill="FFFFFF"/>
          <w:lang w:val="ru-MD"/>
        </w:rPr>
        <w:t xml:space="preserve"> </w:t>
      </w:r>
      <w:r w:rsidR="00442717" w:rsidRPr="006A67E5">
        <w:rPr>
          <w:rFonts w:asciiTheme="majorHAnsi" w:hAnsiTheme="majorHAnsi"/>
          <w:i/>
          <w:sz w:val="24"/>
          <w:szCs w:val="24"/>
          <w:shd w:val="clear" w:color="auto" w:fill="FFFFFF"/>
          <w:lang w:val="ru-MD"/>
        </w:rPr>
        <w:t>реализации</w:t>
      </w:r>
      <w:r w:rsidRPr="006A67E5">
        <w:rPr>
          <w:rFonts w:asciiTheme="majorHAnsi" w:hAnsiTheme="majorHAnsi"/>
          <w:i/>
          <w:sz w:val="24"/>
          <w:szCs w:val="24"/>
          <w:shd w:val="clear" w:color="auto" w:fill="FFFFFF"/>
          <w:lang w:val="ru-MD"/>
        </w:rPr>
        <w:t xml:space="preserve"> цели проекта и использовани</w:t>
      </w:r>
      <w:r w:rsidR="00442717" w:rsidRPr="006A67E5">
        <w:rPr>
          <w:rFonts w:asciiTheme="majorHAnsi" w:hAnsiTheme="majorHAnsi"/>
          <w:i/>
          <w:sz w:val="24"/>
          <w:szCs w:val="24"/>
          <w:shd w:val="clear" w:color="auto" w:fill="FFFFFF"/>
          <w:lang w:val="ru-MD"/>
        </w:rPr>
        <w:t>я</w:t>
      </w:r>
      <w:r w:rsidRPr="006A67E5">
        <w:rPr>
          <w:rFonts w:asciiTheme="majorHAnsi" w:hAnsiTheme="majorHAnsi"/>
          <w:i/>
          <w:sz w:val="24"/>
          <w:szCs w:val="24"/>
          <w:shd w:val="clear" w:color="auto" w:fill="FFFFFF"/>
          <w:lang w:val="ru-MD"/>
        </w:rPr>
        <w:t xml:space="preserve"> выделенных финансовых ресурсов.</w:t>
      </w:r>
      <w:r w:rsidR="00CC084B" w:rsidRPr="006A67E5">
        <w:rPr>
          <w:rFonts w:asciiTheme="majorHAnsi" w:hAnsiTheme="majorHAnsi"/>
          <w:i/>
          <w:sz w:val="24"/>
          <w:szCs w:val="24"/>
          <w:shd w:val="clear" w:color="auto" w:fill="FFFFFF"/>
          <w:lang w:val="ru-MD"/>
        </w:rPr>
        <w:t xml:space="preserve"> </w:t>
      </w:r>
    </w:p>
    <w:p w:rsidR="00423B3A" w:rsidRPr="006A67E5" w:rsidRDefault="001808F8"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В целях повышения эффективности, </w:t>
      </w:r>
      <w:r w:rsidR="00442717" w:rsidRPr="006A67E5">
        <w:rPr>
          <w:rFonts w:asciiTheme="majorHAnsi" w:hAnsiTheme="majorHAnsi"/>
          <w:lang w:val="ru-MD"/>
        </w:rPr>
        <w:t>результа</w:t>
      </w:r>
      <w:r w:rsidRPr="006A67E5">
        <w:rPr>
          <w:rFonts w:asciiTheme="majorHAnsi" w:hAnsiTheme="majorHAnsi"/>
          <w:lang w:val="ru-MD"/>
        </w:rPr>
        <w:t>тивности и устойчивости внешней помощи, оказываемой Республике Молдова международными организациями и странами-донорами, Правительство утвердило институциональную основу и меха</w:t>
      </w:r>
      <w:r w:rsidR="00442717" w:rsidRPr="006A67E5">
        <w:rPr>
          <w:rFonts w:asciiTheme="majorHAnsi" w:hAnsiTheme="majorHAnsi"/>
          <w:lang w:val="ru-MD"/>
        </w:rPr>
        <w:t>низм координации внешней помощи</w:t>
      </w:r>
      <w:r w:rsidR="00423B3A" w:rsidRPr="006A67E5">
        <w:rPr>
          <w:rFonts w:asciiTheme="majorHAnsi" w:hAnsiTheme="majorHAnsi"/>
          <w:vertAlign w:val="superscript"/>
          <w:lang w:val="ru-MD"/>
        </w:rPr>
        <w:footnoteReference w:id="29"/>
      </w:r>
      <w:r w:rsidR="00423B3A" w:rsidRPr="006A67E5">
        <w:rPr>
          <w:rFonts w:asciiTheme="majorHAnsi" w:hAnsiTheme="majorHAnsi"/>
          <w:lang w:val="ru-MD"/>
        </w:rPr>
        <w:t xml:space="preserve">. </w:t>
      </w:r>
      <w:r w:rsidRPr="006A67E5">
        <w:rPr>
          <w:rFonts w:asciiTheme="majorHAnsi" w:hAnsiTheme="majorHAnsi"/>
          <w:lang w:val="ru-MD"/>
        </w:rPr>
        <w:t>В рамках установленного механизма</w:t>
      </w:r>
      <w:r w:rsidR="00442717" w:rsidRPr="006A67E5">
        <w:rPr>
          <w:rFonts w:asciiTheme="majorHAnsi" w:hAnsiTheme="majorHAnsi"/>
          <w:lang w:val="ru-MD"/>
        </w:rPr>
        <w:t>,</w:t>
      </w:r>
      <w:r w:rsidRPr="006A67E5">
        <w:rPr>
          <w:rFonts w:asciiTheme="majorHAnsi" w:hAnsiTheme="majorHAnsi"/>
          <w:lang w:val="ru-MD"/>
        </w:rPr>
        <w:t xml:space="preserve"> отраслевым координатором внешней помощи является центральное </w:t>
      </w:r>
      <w:r w:rsidR="00442717" w:rsidRPr="006A67E5">
        <w:rPr>
          <w:rFonts w:asciiTheme="majorHAnsi" w:hAnsiTheme="majorHAnsi"/>
          <w:lang w:val="ru-MD"/>
        </w:rPr>
        <w:t>публич</w:t>
      </w:r>
      <w:r w:rsidRPr="006A67E5">
        <w:rPr>
          <w:rFonts w:asciiTheme="majorHAnsi" w:hAnsiTheme="majorHAnsi"/>
          <w:lang w:val="ru-MD"/>
        </w:rPr>
        <w:t xml:space="preserve">ное управление, отвечающее за политику в </w:t>
      </w:r>
      <w:r w:rsidR="00442717" w:rsidRPr="006A67E5">
        <w:rPr>
          <w:rFonts w:asciiTheme="majorHAnsi" w:hAnsiTheme="majorHAnsi"/>
          <w:lang w:val="ru-MD"/>
        </w:rPr>
        <w:t xml:space="preserve">этом </w:t>
      </w:r>
      <w:r w:rsidRPr="006A67E5">
        <w:rPr>
          <w:rFonts w:asciiTheme="majorHAnsi" w:hAnsiTheme="majorHAnsi"/>
          <w:lang w:val="ru-MD"/>
        </w:rPr>
        <w:t xml:space="preserve">секторе, которое обеспечивает максимальное достижение общей цели и/или конкретных </w:t>
      </w:r>
      <w:r w:rsidR="00442717" w:rsidRPr="006A67E5">
        <w:rPr>
          <w:rFonts w:asciiTheme="majorHAnsi" w:hAnsiTheme="majorHAnsi"/>
          <w:lang w:val="ru-MD"/>
        </w:rPr>
        <w:t>задач</w:t>
      </w:r>
      <w:r w:rsidRPr="006A67E5">
        <w:rPr>
          <w:rFonts w:asciiTheme="majorHAnsi" w:hAnsiTheme="majorHAnsi"/>
          <w:lang w:val="ru-MD"/>
        </w:rPr>
        <w:t xml:space="preserve"> отраслевых проектов</w:t>
      </w:r>
      <w:r w:rsidR="00442717" w:rsidRPr="006A67E5">
        <w:rPr>
          <w:rFonts w:asciiTheme="majorHAnsi" w:hAnsiTheme="majorHAnsi"/>
          <w:lang w:val="ru-MD"/>
        </w:rPr>
        <w:t>,</w:t>
      </w:r>
      <w:r w:rsidRPr="006A67E5">
        <w:rPr>
          <w:rFonts w:asciiTheme="majorHAnsi" w:hAnsiTheme="majorHAnsi"/>
          <w:lang w:val="ru-MD"/>
        </w:rPr>
        <w:t xml:space="preserve"> с эффективным использованием предоставленных средств; </w:t>
      </w:r>
      <w:r w:rsidR="00442717" w:rsidRPr="006A67E5">
        <w:rPr>
          <w:rFonts w:asciiTheme="majorHAnsi" w:hAnsiTheme="majorHAnsi"/>
          <w:lang w:val="ru-MD"/>
        </w:rPr>
        <w:t>надлежаще</w:t>
      </w:r>
      <w:r w:rsidRPr="006A67E5">
        <w:rPr>
          <w:rFonts w:asciiTheme="majorHAnsi" w:hAnsiTheme="majorHAnsi"/>
          <w:lang w:val="ru-MD"/>
        </w:rPr>
        <w:t xml:space="preserve">е функционирование процесса </w:t>
      </w:r>
      <w:r w:rsidR="00442717" w:rsidRPr="006A67E5">
        <w:rPr>
          <w:rFonts w:asciiTheme="majorHAnsi" w:hAnsiTheme="majorHAnsi"/>
          <w:lang w:val="ru-MD"/>
        </w:rPr>
        <w:t>внедрения</w:t>
      </w:r>
      <w:r w:rsidRPr="006A67E5">
        <w:rPr>
          <w:rFonts w:asciiTheme="majorHAnsi" w:hAnsiTheme="majorHAnsi"/>
          <w:lang w:val="ru-MD"/>
        </w:rPr>
        <w:t xml:space="preserve"> и мониторинга проектов, запущенных в координированном секторе; руководство комитетами по надзору за проектами в координированном секторе и их эффективное и прозрачное функционирование.  </w:t>
      </w:r>
      <w:r w:rsidR="00922152" w:rsidRPr="006A67E5">
        <w:rPr>
          <w:lang w:val="ru-MD"/>
        </w:rPr>
        <w:t xml:space="preserve"> </w:t>
      </w:r>
    </w:p>
    <w:p w:rsidR="00423B3A" w:rsidRPr="006A67E5" w:rsidRDefault="009D60F4"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Секториальный к</w:t>
      </w:r>
      <w:r w:rsidR="001808F8" w:rsidRPr="006A67E5">
        <w:rPr>
          <w:rFonts w:asciiTheme="majorHAnsi" w:hAnsiTheme="majorHAnsi"/>
          <w:lang w:val="ru-MD"/>
        </w:rPr>
        <w:t xml:space="preserve">оординатор устанавливает и обеспечивает эффективную работу </w:t>
      </w:r>
      <w:r w:rsidRPr="006A67E5">
        <w:rPr>
          <w:rFonts w:asciiTheme="majorHAnsi" w:hAnsiTheme="majorHAnsi"/>
          <w:lang w:val="ru-MD"/>
        </w:rPr>
        <w:t>секториальн</w:t>
      </w:r>
      <w:r w:rsidR="001808F8" w:rsidRPr="006A67E5">
        <w:rPr>
          <w:rFonts w:asciiTheme="majorHAnsi" w:hAnsiTheme="majorHAnsi"/>
          <w:lang w:val="ru-MD"/>
        </w:rPr>
        <w:t xml:space="preserve">ого совета, который обеспечивает поддержку в мониторинге проектов внешней помощи, чтобы проекты осуществлялись эффективно и </w:t>
      </w:r>
      <w:r w:rsidRPr="006A67E5">
        <w:rPr>
          <w:rFonts w:asciiTheme="majorHAnsi" w:hAnsiTheme="majorHAnsi"/>
          <w:lang w:val="ru-MD"/>
        </w:rPr>
        <w:t>своевременно</w:t>
      </w:r>
      <w:r w:rsidR="001808F8" w:rsidRPr="006A67E5">
        <w:rPr>
          <w:rFonts w:asciiTheme="majorHAnsi" w:hAnsiTheme="majorHAnsi"/>
          <w:lang w:val="ru-MD"/>
        </w:rPr>
        <w:t>; запланированные действия и результаты способств</w:t>
      </w:r>
      <w:r w:rsidRPr="006A67E5">
        <w:rPr>
          <w:rFonts w:asciiTheme="majorHAnsi" w:hAnsiTheme="majorHAnsi"/>
          <w:lang w:val="ru-MD"/>
        </w:rPr>
        <w:t>овали</w:t>
      </w:r>
      <w:r w:rsidR="001808F8" w:rsidRPr="006A67E5">
        <w:rPr>
          <w:rFonts w:asciiTheme="majorHAnsi" w:hAnsiTheme="majorHAnsi"/>
          <w:lang w:val="ru-MD"/>
        </w:rPr>
        <w:t xml:space="preserve"> достижению целей; средства использова</w:t>
      </w:r>
      <w:r w:rsidRPr="006A67E5">
        <w:rPr>
          <w:rFonts w:asciiTheme="majorHAnsi" w:hAnsiTheme="majorHAnsi"/>
          <w:lang w:val="ru-MD"/>
        </w:rPr>
        <w:t>лись</w:t>
      </w:r>
      <w:r w:rsidR="001808F8" w:rsidRPr="006A67E5">
        <w:rPr>
          <w:rFonts w:asciiTheme="majorHAnsi" w:hAnsiTheme="majorHAnsi"/>
          <w:lang w:val="ru-MD"/>
        </w:rPr>
        <w:t xml:space="preserve"> наиболее эффективным способом. </w:t>
      </w:r>
      <w:r w:rsidRPr="006A67E5">
        <w:rPr>
          <w:rFonts w:asciiTheme="majorHAnsi" w:hAnsiTheme="majorHAnsi"/>
          <w:lang w:val="ru-MD"/>
        </w:rPr>
        <w:t>Секториальны</w:t>
      </w:r>
      <w:r w:rsidR="001808F8" w:rsidRPr="006A67E5">
        <w:rPr>
          <w:rFonts w:asciiTheme="majorHAnsi" w:hAnsiTheme="majorHAnsi"/>
          <w:lang w:val="ru-MD"/>
        </w:rPr>
        <w:t>й совет рекомендует меры по улучшению/исправлению положения в случае возникновения проблем опера</w:t>
      </w:r>
      <w:r w:rsidRPr="006A67E5">
        <w:rPr>
          <w:rFonts w:asciiTheme="majorHAnsi" w:hAnsiTheme="majorHAnsi"/>
          <w:lang w:val="ru-MD"/>
        </w:rPr>
        <w:t>цион</w:t>
      </w:r>
      <w:r w:rsidR="001808F8" w:rsidRPr="006A67E5">
        <w:rPr>
          <w:rFonts w:asciiTheme="majorHAnsi" w:hAnsiTheme="majorHAnsi"/>
          <w:lang w:val="ru-MD"/>
        </w:rPr>
        <w:t>ного порядка и/или уведомляет ответственные органы о с</w:t>
      </w:r>
      <w:r w:rsidRPr="006A67E5">
        <w:rPr>
          <w:rFonts w:asciiTheme="majorHAnsi" w:hAnsiTheme="majorHAnsi"/>
          <w:lang w:val="ru-MD"/>
        </w:rPr>
        <w:t>опутствующих</w:t>
      </w:r>
      <w:r w:rsidR="001808F8" w:rsidRPr="006A67E5">
        <w:rPr>
          <w:rFonts w:asciiTheme="majorHAnsi" w:hAnsiTheme="majorHAnsi"/>
          <w:lang w:val="ru-MD"/>
        </w:rPr>
        <w:t xml:space="preserve"> рисках, рассматривает отчеты </w:t>
      </w:r>
      <w:r w:rsidRPr="006A67E5">
        <w:rPr>
          <w:rFonts w:asciiTheme="majorHAnsi" w:hAnsiTheme="majorHAnsi"/>
          <w:lang w:val="ru-MD"/>
        </w:rPr>
        <w:t>п</w:t>
      </w:r>
      <w:r w:rsidR="001808F8" w:rsidRPr="006A67E5">
        <w:rPr>
          <w:rFonts w:asciiTheme="majorHAnsi" w:hAnsiTheme="majorHAnsi"/>
          <w:lang w:val="ru-MD"/>
        </w:rPr>
        <w:t>о проекта</w:t>
      </w:r>
      <w:r w:rsidRPr="006A67E5">
        <w:rPr>
          <w:rFonts w:asciiTheme="majorHAnsi" w:hAnsiTheme="majorHAnsi"/>
          <w:lang w:val="ru-MD"/>
        </w:rPr>
        <w:t>м</w:t>
      </w:r>
      <w:r w:rsidR="001808F8" w:rsidRPr="006A67E5">
        <w:rPr>
          <w:rFonts w:asciiTheme="majorHAnsi" w:hAnsiTheme="majorHAnsi"/>
          <w:lang w:val="ru-MD"/>
        </w:rPr>
        <w:t xml:space="preserve"> внешней помощи, реализуемы</w:t>
      </w:r>
      <w:r w:rsidRPr="006A67E5">
        <w:rPr>
          <w:rFonts w:asciiTheme="majorHAnsi" w:hAnsiTheme="majorHAnsi"/>
          <w:lang w:val="ru-MD"/>
        </w:rPr>
        <w:t>м</w:t>
      </w:r>
      <w:r w:rsidR="001808F8" w:rsidRPr="006A67E5">
        <w:rPr>
          <w:rFonts w:asciiTheme="majorHAnsi" w:hAnsiTheme="majorHAnsi"/>
          <w:lang w:val="ru-MD"/>
        </w:rPr>
        <w:t xml:space="preserve"> в секторе, и оказывает поддержку в обеспечении устойчивости </w:t>
      </w:r>
      <w:r w:rsidRPr="006A67E5">
        <w:rPr>
          <w:rFonts w:asciiTheme="majorHAnsi" w:hAnsiTheme="majorHAnsi"/>
          <w:lang w:val="ru-MD"/>
        </w:rPr>
        <w:t>оказываемой помощи</w:t>
      </w:r>
      <w:r w:rsidR="001808F8" w:rsidRPr="006A67E5">
        <w:rPr>
          <w:rFonts w:asciiTheme="majorHAnsi" w:hAnsiTheme="majorHAnsi"/>
          <w:lang w:val="ru-MD"/>
        </w:rPr>
        <w:t xml:space="preserve"> в секторе</w:t>
      </w:r>
      <w:r w:rsidRPr="006A67E5">
        <w:rPr>
          <w:rFonts w:asciiTheme="majorHAnsi" w:hAnsiTheme="majorHAnsi"/>
          <w:lang w:val="ru-MD"/>
        </w:rPr>
        <w:t>,</w:t>
      </w:r>
      <w:r w:rsidR="001808F8" w:rsidRPr="006A67E5">
        <w:rPr>
          <w:rFonts w:asciiTheme="majorHAnsi" w:hAnsiTheme="majorHAnsi"/>
          <w:lang w:val="ru-MD"/>
        </w:rPr>
        <w:t xml:space="preserve"> для достижения стратегических целей</w:t>
      </w:r>
      <w:r w:rsidR="00423B3A" w:rsidRPr="006A67E5">
        <w:rPr>
          <w:rFonts w:asciiTheme="majorHAnsi" w:hAnsiTheme="majorHAnsi"/>
          <w:lang w:val="ru-MD"/>
        </w:rPr>
        <w:t xml:space="preserve">. </w:t>
      </w:r>
    </w:p>
    <w:p w:rsidR="00423B3A" w:rsidRPr="006A67E5" w:rsidRDefault="001808F8" w:rsidP="00634BC7">
      <w:pPr>
        <w:tabs>
          <w:tab w:val="right" w:pos="0"/>
        </w:tabs>
        <w:spacing w:after="120" w:line="276" w:lineRule="auto"/>
        <w:ind w:firstLine="720"/>
        <w:jc w:val="both"/>
        <w:rPr>
          <w:rFonts w:asciiTheme="majorHAnsi" w:hAnsiTheme="majorHAnsi"/>
          <w:sz w:val="24"/>
          <w:szCs w:val="24"/>
          <w:lang w:val="ru-MD"/>
        </w:rPr>
      </w:pPr>
      <w:r w:rsidRPr="006A67E5">
        <w:rPr>
          <w:rFonts w:asciiTheme="majorHAnsi" w:hAnsiTheme="majorHAnsi" w:cs="Calibri"/>
          <w:sz w:val="24"/>
          <w:szCs w:val="24"/>
          <w:lang w:val="ru-MD"/>
        </w:rPr>
        <w:t xml:space="preserve">Так, в рамках </w:t>
      </w:r>
      <w:r w:rsidR="009D60F4" w:rsidRPr="006A67E5">
        <w:rPr>
          <w:rFonts w:asciiTheme="majorHAnsi" w:hAnsiTheme="majorHAnsi" w:cs="Calibri"/>
          <w:sz w:val="24"/>
          <w:szCs w:val="24"/>
          <w:lang w:val="ru-MD"/>
        </w:rPr>
        <w:t>МЮ</w:t>
      </w:r>
      <w:r w:rsidRPr="006A67E5">
        <w:rPr>
          <w:rFonts w:asciiTheme="majorHAnsi" w:hAnsiTheme="majorHAnsi" w:cs="Calibri"/>
          <w:sz w:val="24"/>
          <w:szCs w:val="24"/>
          <w:lang w:val="ru-MD"/>
        </w:rPr>
        <w:t xml:space="preserve"> не была обеспечена организация и функциональность </w:t>
      </w:r>
      <w:r w:rsidR="009D60F4" w:rsidRPr="006A67E5">
        <w:rPr>
          <w:rFonts w:asciiTheme="majorHAnsi" w:hAnsiTheme="majorHAnsi" w:cs="Calibri"/>
          <w:sz w:val="24"/>
          <w:szCs w:val="24"/>
          <w:lang w:val="ru-MD"/>
        </w:rPr>
        <w:t>секториальн</w:t>
      </w:r>
      <w:r w:rsidRPr="006A67E5">
        <w:rPr>
          <w:rFonts w:asciiTheme="majorHAnsi" w:hAnsiTheme="majorHAnsi" w:cs="Calibri"/>
          <w:sz w:val="24"/>
          <w:szCs w:val="24"/>
          <w:lang w:val="ru-MD"/>
        </w:rPr>
        <w:t>ого совета в области внешней помощи, связанной с инициированным проектом, в результате чего отсутствовала необходимая поддержка в мониторинге проекта и пред</w:t>
      </w:r>
      <w:r w:rsidR="009D60F4" w:rsidRPr="006A67E5">
        <w:rPr>
          <w:rFonts w:asciiTheme="majorHAnsi" w:hAnsiTheme="majorHAnsi" w:cs="Calibri"/>
          <w:sz w:val="24"/>
          <w:szCs w:val="24"/>
          <w:lang w:val="ru-MD"/>
        </w:rPr>
        <w:t>оставлении</w:t>
      </w:r>
      <w:r w:rsidRPr="006A67E5">
        <w:rPr>
          <w:rFonts w:asciiTheme="majorHAnsi" w:hAnsiTheme="majorHAnsi" w:cs="Calibri"/>
          <w:sz w:val="24"/>
          <w:szCs w:val="24"/>
          <w:lang w:val="ru-MD"/>
        </w:rPr>
        <w:t xml:space="preserve"> рекомендаци</w:t>
      </w:r>
      <w:r w:rsidR="009D60F4" w:rsidRPr="006A67E5">
        <w:rPr>
          <w:rFonts w:asciiTheme="majorHAnsi" w:hAnsiTheme="majorHAnsi" w:cs="Calibri"/>
          <w:sz w:val="24"/>
          <w:szCs w:val="24"/>
          <w:lang w:val="ru-MD"/>
        </w:rPr>
        <w:t>й</w:t>
      </w:r>
      <w:r w:rsidRPr="006A67E5">
        <w:rPr>
          <w:rFonts w:asciiTheme="majorHAnsi" w:hAnsiTheme="majorHAnsi" w:cs="Calibri"/>
          <w:sz w:val="24"/>
          <w:szCs w:val="24"/>
          <w:lang w:val="ru-MD"/>
        </w:rPr>
        <w:t xml:space="preserve"> о мера</w:t>
      </w:r>
      <w:r w:rsidR="009D60F4" w:rsidRPr="006A67E5">
        <w:rPr>
          <w:rFonts w:asciiTheme="majorHAnsi" w:hAnsiTheme="majorHAnsi" w:cs="Calibri"/>
          <w:sz w:val="24"/>
          <w:szCs w:val="24"/>
          <w:lang w:val="ru-MD"/>
        </w:rPr>
        <w:t>х</w:t>
      </w:r>
      <w:r w:rsidRPr="006A67E5">
        <w:rPr>
          <w:rFonts w:asciiTheme="majorHAnsi" w:hAnsiTheme="majorHAnsi" w:cs="Calibri"/>
          <w:sz w:val="24"/>
          <w:szCs w:val="24"/>
          <w:lang w:val="ru-MD"/>
        </w:rPr>
        <w:t xml:space="preserve"> по улучшению и устранению проблем опера</w:t>
      </w:r>
      <w:r w:rsidR="009D60F4" w:rsidRPr="006A67E5">
        <w:rPr>
          <w:rFonts w:asciiTheme="majorHAnsi" w:hAnsiTheme="majorHAnsi" w:cs="Calibri"/>
          <w:sz w:val="24"/>
          <w:szCs w:val="24"/>
          <w:lang w:val="ru-MD"/>
        </w:rPr>
        <w:t>цион</w:t>
      </w:r>
      <w:r w:rsidRPr="006A67E5">
        <w:rPr>
          <w:rFonts w:asciiTheme="majorHAnsi" w:hAnsiTheme="majorHAnsi" w:cs="Calibri"/>
          <w:sz w:val="24"/>
          <w:szCs w:val="24"/>
          <w:lang w:val="ru-MD"/>
        </w:rPr>
        <w:t>ного порядка</w:t>
      </w:r>
      <w:r w:rsidR="009D60F4" w:rsidRPr="006A67E5">
        <w:rPr>
          <w:rFonts w:asciiTheme="majorHAnsi" w:hAnsiTheme="majorHAnsi" w:cs="Calibri"/>
          <w:sz w:val="24"/>
          <w:szCs w:val="24"/>
          <w:lang w:val="ru-MD"/>
        </w:rPr>
        <w:t>,</w:t>
      </w:r>
      <w:r w:rsidRPr="006A67E5">
        <w:rPr>
          <w:rFonts w:asciiTheme="majorHAnsi" w:hAnsiTheme="majorHAnsi" w:cs="Calibri"/>
          <w:sz w:val="24"/>
          <w:szCs w:val="24"/>
          <w:lang w:val="ru-MD"/>
        </w:rPr>
        <w:t xml:space="preserve"> для обеспечения реализации целей и достижения ожидаемого результата, что повлияло на эффективн</w:t>
      </w:r>
      <w:r w:rsidR="009D60F4" w:rsidRPr="006A67E5">
        <w:rPr>
          <w:rFonts w:asciiTheme="majorHAnsi" w:hAnsiTheme="majorHAnsi" w:cs="Calibri"/>
          <w:sz w:val="24"/>
          <w:szCs w:val="24"/>
          <w:lang w:val="ru-MD"/>
        </w:rPr>
        <w:t>ость</w:t>
      </w:r>
      <w:r w:rsidRPr="006A67E5">
        <w:rPr>
          <w:rFonts w:asciiTheme="majorHAnsi" w:hAnsiTheme="majorHAnsi" w:cs="Calibri"/>
          <w:sz w:val="24"/>
          <w:szCs w:val="24"/>
          <w:lang w:val="ru-MD"/>
        </w:rPr>
        <w:t xml:space="preserve"> и </w:t>
      </w:r>
      <w:r w:rsidR="009D60F4" w:rsidRPr="006A67E5">
        <w:rPr>
          <w:rFonts w:asciiTheme="majorHAnsi" w:hAnsiTheme="majorHAnsi" w:cs="Calibri"/>
          <w:sz w:val="24"/>
          <w:szCs w:val="24"/>
          <w:lang w:val="ru-MD"/>
        </w:rPr>
        <w:t>результа</w:t>
      </w:r>
      <w:r w:rsidRPr="006A67E5">
        <w:rPr>
          <w:rFonts w:asciiTheme="majorHAnsi" w:hAnsiTheme="majorHAnsi" w:cs="Calibri"/>
          <w:sz w:val="24"/>
          <w:szCs w:val="24"/>
          <w:lang w:val="ru-MD"/>
        </w:rPr>
        <w:t>тивн</w:t>
      </w:r>
      <w:r w:rsidR="009D60F4" w:rsidRPr="006A67E5">
        <w:rPr>
          <w:rFonts w:asciiTheme="majorHAnsi" w:hAnsiTheme="majorHAnsi" w:cs="Calibri"/>
          <w:sz w:val="24"/>
          <w:szCs w:val="24"/>
          <w:lang w:val="ru-MD"/>
        </w:rPr>
        <w:t>ость</w:t>
      </w:r>
      <w:r w:rsidRPr="006A67E5">
        <w:rPr>
          <w:rFonts w:asciiTheme="majorHAnsi" w:hAnsiTheme="majorHAnsi" w:cs="Calibri"/>
          <w:sz w:val="24"/>
          <w:szCs w:val="24"/>
          <w:lang w:val="ru-MD"/>
        </w:rPr>
        <w:t xml:space="preserve"> реализаци</w:t>
      </w:r>
      <w:r w:rsidR="009D60F4" w:rsidRPr="006A67E5">
        <w:rPr>
          <w:rFonts w:asciiTheme="majorHAnsi" w:hAnsiTheme="majorHAnsi" w:cs="Calibri"/>
          <w:sz w:val="24"/>
          <w:szCs w:val="24"/>
          <w:lang w:val="ru-MD"/>
        </w:rPr>
        <w:t>и</w:t>
      </w:r>
      <w:r w:rsidRPr="006A67E5">
        <w:rPr>
          <w:rFonts w:asciiTheme="majorHAnsi" w:hAnsiTheme="majorHAnsi" w:cs="Calibri"/>
          <w:sz w:val="24"/>
          <w:szCs w:val="24"/>
          <w:lang w:val="ru-MD"/>
        </w:rPr>
        <w:t xml:space="preserve"> и администрировани</w:t>
      </w:r>
      <w:r w:rsidR="009D60F4" w:rsidRPr="006A67E5">
        <w:rPr>
          <w:rFonts w:asciiTheme="majorHAnsi" w:hAnsiTheme="majorHAnsi" w:cs="Calibri"/>
          <w:sz w:val="24"/>
          <w:szCs w:val="24"/>
          <w:lang w:val="ru-MD"/>
        </w:rPr>
        <w:t>я</w:t>
      </w:r>
      <w:r w:rsidRPr="006A67E5">
        <w:rPr>
          <w:rFonts w:asciiTheme="majorHAnsi" w:hAnsiTheme="majorHAnsi" w:cs="Calibri"/>
          <w:sz w:val="24"/>
          <w:szCs w:val="24"/>
          <w:lang w:val="ru-MD"/>
        </w:rPr>
        <w:t xml:space="preserve"> проекта </w:t>
      </w:r>
      <w:r w:rsidR="009D60F4" w:rsidRPr="006A67E5">
        <w:rPr>
          <w:rFonts w:asciiTheme="majorHAnsi" w:hAnsiTheme="majorHAnsi" w:cs="Calibri"/>
          <w:sz w:val="24"/>
          <w:szCs w:val="24"/>
          <w:lang w:val="ru-MD"/>
        </w:rPr>
        <w:t>со стороны МЮ</w:t>
      </w:r>
      <w:r w:rsidRPr="006A67E5">
        <w:rPr>
          <w:rFonts w:asciiTheme="majorHAnsi" w:hAnsiTheme="majorHAnsi" w:cs="Calibri"/>
          <w:sz w:val="24"/>
          <w:szCs w:val="24"/>
          <w:lang w:val="ru-MD"/>
        </w:rPr>
        <w:t>.</w:t>
      </w:r>
      <w:r w:rsidR="00423B3A" w:rsidRPr="006A67E5">
        <w:rPr>
          <w:rFonts w:asciiTheme="majorHAnsi" w:hAnsiTheme="majorHAnsi" w:cs="Calibri"/>
          <w:sz w:val="24"/>
          <w:szCs w:val="24"/>
          <w:lang w:val="ru-MD"/>
        </w:rPr>
        <w:t xml:space="preserve"> </w:t>
      </w:r>
    </w:p>
    <w:p w:rsidR="00423B3A" w:rsidRPr="006A67E5" w:rsidRDefault="00423B3A" w:rsidP="00634BC7">
      <w:pPr>
        <w:tabs>
          <w:tab w:val="right" w:pos="0"/>
        </w:tabs>
        <w:spacing w:after="120" w:line="276" w:lineRule="auto"/>
        <w:ind w:firstLine="720"/>
        <w:contextualSpacing/>
        <w:jc w:val="both"/>
        <w:outlineLvl w:val="1"/>
        <w:rPr>
          <w:rFonts w:asciiTheme="majorHAnsi" w:hAnsiTheme="majorHAnsi"/>
          <w:sz w:val="24"/>
          <w:szCs w:val="24"/>
          <w:lang w:val="ru-MD"/>
        </w:rPr>
      </w:pPr>
    </w:p>
    <w:p w:rsidR="00020178" w:rsidRPr="006A67E5" w:rsidRDefault="00C23ED2" w:rsidP="00634BC7">
      <w:pPr>
        <w:tabs>
          <w:tab w:val="right" w:pos="0"/>
        </w:tabs>
        <w:spacing w:after="120" w:line="276" w:lineRule="auto"/>
        <w:ind w:right="51"/>
        <w:jc w:val="both"/>
        <w:rPr>
          <w:rFonts w:asciiTheme="majorHAnsi" w:hAnsiTheme="majorHAnsi" w:cstheme="majorHAnsi"/>
          <w:sz w:val="24"/>
          <w:szCs w:val="24"/>
          <w:lang w:val="ru-MD"/>
        </w:rPr>
      </w:pPr>
      <w:r w:rsidRPr="006A67E5">
        <w:rPr>
          <w:rFonts w:asciiTheme="majorHAnsi" w:hAnsiTheme="majorHAnsi" w:cstheme="majorHAnsi"/>
          <w:b/>
          <w:sz w:val="24"/>
          <w:szCs w:val="24"/>
          <w:lang w:val="ru-MD"/>
        </w:rPr>
        <w:t xml:space="preserve">4.1.2. </w:t>
      </w:r>
      <w:r w:rsidR="00843EB8" w:rsidRPr="006A67E5">
        <w:rPr>
          <w:rFonts w:asciiTheme="majorHAnsi" w:hAnsiTheme="majorHAnsi" w:cstheme="majorHAnsi"/>
          <w:b/>
          <w:sz w:val="24"/>
          <w:szCs w:val="24"/>
          <w:lang w:val="ru-MD"/>
        </w:rPr>
        <w:t>Подзадача</w:t>
      </w:r>
      <w:r w:rsidR="00020178" w:rsidRPr="006A67E5">
        <w:rPr>
          <w:rFonts w:asciiTheme="majorHAnsi" w:hAnsiTheme="majorHAnsi" w:cstheme="majorHAnsi"/>
          <w:b/>
          <w:sz w:val="24"/>
          <w:szCs w:val="24"/>
          <w:lang w:val="ru-MD"/>
        </w:rPr>
        <w:t xml:space="preserve"> II: </w:t>
      </w:r>
      <w:r w:rsidR="00020178" w:rsidRPr="006A67E5">
        <w:rPr>
          <w:rFonts w:asciiTheme="majorHAnsi" w:hAnsiTheme="majorHAnsi" w:cstheme="majorHAnsi"/>
          <w:sz w:val="24"/>
          <w:szCs w:val="24"/>
          <w:lang w:val="ru-MD"/>
        </w:rPr>
        <w:t>,,</w:t>
      </w:r>
      <w:r w:rsidR="00852C00" w:rsidRPr="006A67E5">
        <w:rPr>
          <w:rFonts w:asciiTheme="majorHAnsi" w:hAnsiTheme="majorHAnsi" w:cstheme="majorHAnsi"/>
          <w:sz w:val="24"/>
          <w:szCs w:val="24"/>
          <w:lang w:val="ru-MD"/>
        </w:rPr>
        <w:t>Была ли создана полностью функциональная и эффективная система менеджмента и контроля, для достижения ожидаемого результата</w:t>
      </w:r>
      <w:r w:rsidRPr="006A67E5">
        <w:rPr>
          <w:rFonts w:asciiTheme="majorHAnsi" w:hAnsiTheme="majorHAnsi" w:cstheme="majorHAnsi"/>
          <w:sz w:val="24"/>
          <w:szCs w:val="24"/>
          <w:lang w:val="ru-MD"/>
        </w:rPr>
        <w:t>?</w:t>
      </w:r>
      <w:r w:rsidR="00020178"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p>
    <w:p w:rsidR="00020178" w:rsidRPr="006A67E5" w:rsidRDefault="00C23ED2" w:rsidP="00634BC7">
      <w:pPr>
        <w:tabs>
          <w:tab w:val="right" w:pos="0"/>
        </w:tabs>
        <w:spacing w:after="120" w:line="276" w:lineRule="auto"/>
        <w:ind w:right="51"/>
        <w:jc w:val="both"/>
        <w:rPr>
          <w:rFonts w:asciiTheme="majorHAnsi" w:hAnsiTheme="majorHAnsi" w:cstheme="majorHAnsi"/>
          <w:b/>
          <w:sz w:val="24"/>
          <w:szCs w:val="24"/>
          <w:lang w:val="ru-MD"/>
        </w:rPr>
      </w:pPr>
      <w:r w:rsidRPr="006A67E5">
        <w:rPr>
          <w:rFonts w:asciiTheme="majorHAnsi" w:hAnsiTheme="majorHAnsi" w:cstheme="majorHAnsi"/>
          <w:b/>
          <w:i/>
          <w:sz w:val="24"/>
          <w:szCs w:val="24"/>
          <w:lang w:val="ru-MD"/>
        </w:rPr>
        <w:t xml:space="preserve">4.1.2.1. </w:t>
      </w:r>
      <w:r w:rsidR="00922152" w:rsidRPr="006A67E5">
        <w:rPr>
          <w:rFonts w:asciiTheme="majorHAnsi" w:hAnsiTheme="majorHAnsi" w:cstheme="majorHAnsi"/>
          <w:b/>
          <w:i/>
          <w:sz w:val="24"/>
          <w:szCs w:val="24"/>
          <w:lang w:val="ru-MD"/>
        </w:rPr>
        <w:t xml:space="preserve">Условия организации системы внутреннего контроля в </w:t>
      </w:r>
      <w:r w:rsidR="00224E14" w:rsidRPr="006A67E5">
        <w:rPr>
          <w:rFonts w:asciiTheme="majorHAnsi" w:hAnsiTheme="majorHAnsi" w:cstheme="majorHAnsi"/>
          <w:b/>
          <w:i/>
          <w:sz w:val="24"/>
          <w:szCs w:val="24"/>
          <w:lang w:val="ru-MD"/>
        </w:rPr>
        <w:t xml:space="preserve">рамках </w:t>
      </w:r>
      <w:r w:rsidR="00922152" w:rsidRPr="006A67E5">
        <w:rPr>
          <w:rFonts w:asciiTheme="majorHAnsi" w:hAnsiTheme="majorHAnsi" w:cstheme="majorHAnsi"/>
          <w:b/>
          <w:i/>
          <w:sz w:val="24"/>
          <w:szCs w:val="24"/>
          <w:lang w:val="ru-MD"/>
        </w:rPr>
        <w:t>ответственных учреждени</w:t>
      </w:r>
      <w:r w:rsidR="00224E14" w:rsidRPr="006A67E5">
        <w:rPr>
          <w:rFonts w:asciiTheme="majorHAnsi" w:hAnsiTheme="majorHAnsi" w:cstheme="majorHAnsi"/>
          <w:b/>
          <w:i/>
          <w:sz w:val="24"/>
          <w:szCs w:val="24"/>
          <w:lang w:val="ru-MD"/>
        </w:rPr>
        <w:t>й</w:t>
      </w:r>
      <w:r w:rsidR="00922152" w:rsidRPr="006A67E5">
        <w:rPr>
          <w:rFonts w:asciiTheme="majorHAnsi" w:hAnsiTheme="majorHAnsi" w:cstheme="majorHAnsi"/>
          <w:b/>
          <w:i/>
          <w:sz w:val="24"/>
          <w:szCs w:val="24"/>
          <w:lang w:val="ru-MD"/>
        </w:rPr>
        <w:t xml:space="preserve"> не обеспечили </w:t>
      </w:r>
      <w:r w:rsidR="00224E14" w:rsidRPr="006A67E5">
        <w:rPr>
          <w:rFonts w:asciiTheme="majorHAnsi" w:hAnsiTheme="majorHAnsi" w:cstheme="majorHAnsi"/>
          <w:b/>
          <w:i/>
          <w:sz w:val="24"/>
          <w:szCs w:val="24"/>
          <w:lang w:val="ru-MD"/>
        </w:rPr>
        <w:t>внедрен</w:t>
      </w:r>
      <w:r w:rsidR="00922152" w:rsidRPr="006A67E5">
        <w:rPr>
          <w:rFonts w:asciiTheme="majorHAnsi" w:hAnsiTheme="majorHAnsi" w:cstheme="majorHAnsi"/>
          <w:b/>
          <w:i/>
          <w:sz w:val="24"/>
          <w:szCs w:val="24"/>
          <w:lang w:val="ru-MD"/>
        </w:rPr>
        <w:t>и</w:t>
      </w:r>
      <w:r w:rsidR="00224E14" w:rsidRPr="006A67E5">
        <w:rPr>
          <w:rFonts w:asciiTheme="majorHAnsi" w:hAnsiTheme="majorHAnsi" w:cstheme="majorHAnsi"/>
          <w:b/>
          <w:i/>
          <w:sz w:val="24"/>
          <w:szCs w:val="24"/>
          <w:lang w:val="ru-MD"/>
        </w:rPr>
        <w:t>е</w:t>
      </w:r>
      <w:r w:rsidR="00922152" w:rsidRPr="006A67E5">
        <w:rPr>
          <w:rFonts w:asciiTheme="majorHAnsi" w:hAnsiTheme="majorHAnsi" w:cstheme="majorHAnsi"/>
          <w:b/>
          <w:i/>
          <w:sz w:val="24"/>
          <w:szCs w:val="24"/>
          <w:lang w:val="ru-MD"/>
        </w:rPr>
        <w:t xml:space="preserve"> эффективного </w:t>
      </w:r>
      <w:r w:rsidR="00224E14" w:rsidRPr="006A67E5">
        <w:rPr>
          <w:rFonts w:asciiTheme="majorHAnsi" w:hAnsiTheme="majorHAnsi" w:cstheme="majorHAnsi"/>
          <w:b/>
          <w:i/>
          <w:sz w:val="24"/>
          <w:szCs w:val="24"/>
          <w:lang w:val="ru-MD"/>
        </w:rPr>
        <w:t>менеджмента</w:t>
      </w:r>
      <w:r w:rsidR="00922152" w:rsidRPr="006A67E5">
        <w:rPr>
          <w:rFonts w:asciiTheme="majorHAnsi" w:hAnsiTheme="majorHAnsi" w:cstheme="majorHAnsi"/>
          <w:b/>
          <w:i/>
          <w:sz w:val="24"/>
          <w:szCs w:val="24"/>
          <w:lang w:val="ru-MD"/>
        </w:rPr>
        <w:t xml:space="preserve"> проект</w:t>
      </w:r>
      <w:r w:rsidR="00224E14" w:rsidRPr="006A67E5">
        <w:rPr>
          <w:rFonts w:asciiTheme="majorHAnsi" w:hAnsiTheme="majorHAnsi" w:cstheme="majorHAnsi"/>
          <w:b/>
          <w:i/>
          <w:sz w:val="24"/>
          <w:szCs w:val="24"/>
          <w:lang w:val="ru-MD"/>
        </w:rPr>
        <w:t>а</w:t>
      </w:r>
      <w:r w:rsidR="00922152" w:rsidRPr="006A67E5">
        <w:rPr>
          <w:rFonts w:asciiTheme="majorHAnsi" w:hAnsiTheme="majorHAnsi" w:cstheme="majorHAnsi"/>
          <w:b/>
          <w:i/>
          <w:sz w:val="24"/>
          <w:szCs w:val="24"/>
          <w:lang w:val="ru-MD"/>
        </w:rPr>
        <w:t>.</w:t>
      </w:r>
    </w:p>
    <w:p w:rsidR="00020178" w:rsidRPr="006A67E5" w:rsidRDefault="00224E14" w:rsidP="00634BC7">
      <w:pPr>
        <w:pStyle w:val="a3"/>
        <w:tabs>
          <w:tab w:val="right" w:pos="0"/>
        </w:tabs>
        <w:spacing w:before="0" w:beforeAutospacing="0" w:after="120" w:afterAutospacing="0" w:line="276" w:lineRule="auto"/>
        <w:ind w:firstLine="720"/>
        <w:jc w:val="both"/>
        <w:rPr>
          <w:rFonts w:asciiTheme="majorHAnsi" w:hAnsiTheme="majorHAnsi"/>
          <w:i/>
          <w:lang w:val="ru-MD"/>
        </w:rPr>
      </w:pPr>
      <w:r w:rsidRPr="006A67E5">
        <w:rPr>
          <w:rFonts w:asciiTheme="majorHAnsi" w:hAnsiTheme="majorHAnsi"/>
          <w:i/>
          <w:lang w:val="ru-MD"/>
        </w:rPr>
        <w:t xml:space="preserve">Организация системы внутреннего контроля </w:t>
      </w:r>
      <w:r w:rsidR="00AF7DB8" w:rsidRPr="006A67E5">
        <w:rPr>
          <w:rFonts w:asciiTheme="majorHAnsi" w:hAnsiTheme="majorHAnsi"/>
          <w:i/>
          <w:lang w:val="ru-MD"/>
        </w:rPr>
        <w:t>МЮ</w:t>
      </w:r>
      <w:r w:rsidRPr="006A67E5">
        <w:rPr>
          <w:rFonts w:asciiTheme="majorHAnsi" w:hAnsiTheme="majorHAnsi"/>
          <w:i/>
          <w:lang w:val="ru-MD"/>
        </w:rPr>
        <w:t xml:space="preserve"> и ПВП не обеспечила эффективно</w:t>
      </w:r>
      <w:r w:rsidR="00C84B9C" w:rsidRPr="006A67E5">
        <w:rPr>
          <w:rFonts w:asciiTheme="majorHAnsi" w:hAnsiTheme="majorHAnsi"/>
          <w:i/>
          <w:lang w:val="ru-MD"/>
        </w:rPr>
        <w:t>е</w:t>
      </w:r>
      <w:r w:rsidRPr="006A67E5">
        <w:rPr>
          <w:rFonts w:asciiTheme="majorHAnsi" w:hAnsiTheme="majorHAnsi"/>
          <w:i/>
          <w:lang w:val="ru-MD"/>
        </w:rPr>
        <w:t xml:space="preserve"> управлени</w:t>
      </w:r>
      <w:r w:rsidR="00C84B9C" w:rsidRPr="006A67E5">
        <w:rPr>
          <w:rFonts w:asciiTheme="majorHAnsi" w:hAnsiTheme="majorHAnsi"/>
          <w:i/>
          <w:lang w:val="ru-MD"/>
        </w:rPr>
        <w:t>е</w:t>
      </w:r>
      <w:r w:rsidRPr="006A67E5">
        <w:rPr>
          <w:rFonts w:asciiTheme="majorHAnsi" w:hAnsiTheme="majorHAnsi"/>
          <w:i/>
          <w:lang w:val="ru-MD"/>
        </w:rPr>
        <w:t xml:space="preserve"> процессом реализации проекта, что </w:t>
      </w:r>
      <w:r w:rsidR="00C84B9C" w:rsidRPr="006A67E5">
        <w:rPr>
          <w:rFonts w:asciiTheme="majorHAnsi" w:hAnsiTheme="majorHAnsi"/>
          <w:i/>
          <w:lang w:val="ru-MD"/>
        </w:rPr>
        <w:t>отрази</w:t>
      </w:r>
      <w:r w:rsidRPr="006A67E5">
        <w:rPr>
          <w:rFonts w:asciiTheme="majorHAnsi" w:hAnsiTheme="majorHAnsi"/>
          <w:i/>
          <w:lang w:val="ru-MD"/>
        </w:rPr>
        <w:t xml:space="preserve">лось на его эффективности и результативности. Хотя </w:t>
      </w:r>
      <w:r w:rsidR="00C84B9C" w:rsidRPr="006A67E5">
        <w:rPr>
          <w:rFonts w:asciiTheme="majorHAnsi" w:hAnsiTheme="majorHAnsi"/>
          <w:i/>
          <w:lang w:val="ru-MD"/>
        </w:rPr>
        <w:t>управление</w:t>
      </w:r>
      <w:r w:rsidRPr="006A67E5">
        <w:rPr>
          <w:rFonts w:asciiTheme="majorHAnsi" w:hAnsiTheme="majorHAnsi"/>
          <w:i/>
          <w:lang w:val="ru-MD"/>
        </w:rPr>
        <w:t xml:space="preserve"> риска</w:t>
      </w:r>
      <w:r w:rsidR="00C84B9C" w:rsidRPr="006A67E5">
        <w:rPr>
          <w:rFonts w:asciiTheme="majorHAnsi" w:hAnsiTheme="majorHAnsi"/>
          <w:i/>
          <w:lang w:val="ru-MD"/>
        </w:rPr>
        <w:t>и</w:t>
      </w:r>
      <w:r w:rsidRPr="006A67E5">
        <w:rPr>
          <w:rFonts w:asciiTheme="majorHAnsi" w:hAnsiTheme="majorHAnsi"/>
          <w:i/>
          <w:lang w:val="ru-MD"/>
        </w:rPr>
        <w:t xml:space="preserve">м в рамках проекта </w:t>
      </w:r>
      <w:r w:rsidR="00C84B9C" w:rsidRPr="006A67E5">
        <w:rPr>
          <w:rFonts w:asciiTheme="majorHAnsi" w:hAnsiTheme="majorHAnsi"/>
          <w:i/>
          <w:lang w:val="ru-MD"/>
        </w:rPr>
        <w:t>являлось</w:t>
      </w:r>
      <w:r w:rsidRPr="006A67E5">
        <w:rPr>
          <w:rFonts w:asciiTheme="majorHAnsi" w:hAnsiTheme="majorHAnsi"/>
          <w:i/>
          <w:lang w:val="ru-MD"/>
        </w:rPr>
        <w:t xml:space="preserve"> требование</w:t>
      </w:r>
      <w:r w:rsidR="00C84B9C" w:rsidRPr="006A67E5">
        <w:rPr>
          <w:rFonts w:asciiTheme="majorHAnsi" w:hAnsiTheme="majorHAnsi"/>
          <w:i/>
          <w:lang w:val="ru-MD"/>
        </w:rPr>
        <w:t>м</w:t>
      </w:r>
      <w:r w:rsidRPr="006A67E5">
        <w:rPr>
          <w:rFonts w:asciiTheme="majorHAnsi" w:hAnsiTheme="majorHAnsi"/>
          <w:i/>
          <w:lang w:val="ru-MD"/>
        </w:rPr>
        <w:t xml:space="preserve"> примен</w:t>
      </w:r>
      <w:r w:rsidR="00C84B9C" w:rsidRPr="006A67E5">
        <w:rPr>
          <w:rFonts w:asciiTheme="majorHAnsi" w:hAnsiTheme="majorHAnsi"/>
          <w:i/>
          <w:lang w:val="ru-MD"/>
        </w:rPr>
        <w:t>яе</w:t>
      </w:r>
      <w:r w:rsidRPr="006A67E5">
        <w:rPr>
          <w:rFonts w:asciiTheme="majorHAnsi" w:hAnsiTheme="majorHAnsi"/>
          <w:i/>
          <w:lang w:val="ru-MD"/>
        </w:rPr>
        <w:t xml:space="preserve">мой нормативной базы, процесс внедрения </w:t>
      </w:r>
      <w:r w:rsidR="00C84B9C" w:rsidRPr="006A67E5">
        <w:rPr>
          <w:rFonts w:asciiTheme="majorHAnsi" w:hAnsiTheme="majorHAnsi"/>
          <w:i/>
          <w:lang w:val="ru-MD"/>
        </w:rPr>
        <w:t>менеджмента</w:t>
      </w:r>
      <w:r w:rsidRPr="006A67E5">
        <w:rPr>
          <w:rFonts w:asciiTheme="majorHAnsi" w:hAnsiTheme="majorHAnsi"/>
          <w:i/>
          <w:lang w:val="ru-MD"/>
        </w:rPr>
        <w:t xml:space="preserve"> риск</w:t>
      </w:r>
      <w:r w:rsidR="00C84B9C" w:rsidRPr="006A67E5">
        <w:rPr>
          <w:rFonts w:asciiTheme="majorHAnsi" w:hAnsiTheme="majorHAnsi"/>
          <w:i/>
          <w:lang w:val="ru-MD"/>
        </w:rPr>
        <w:t>ов</w:t>
      </w:r>
      <w:r w:rsidRPr="006A67E5">
        <w:rPr>
          <w:rFonts w:asciiTheme="majorHAnsi" w:hAnsiTheme="majorHAnsi"/>
          <w:i/>
          <w:lang w:val="ru-MD"/>
        </w:rPr>
        <w:t xml:space="preserve"> </w:t>
      </w:r>
      <w:r w:rsidR="00C84B9C" w:rsidRPr="006A67E5">
        <w:rPr>
          <w:rFonts w:asciiTheme="majorHAnsi" w:hAnsiTheme="majorHAnsi"/>
          <w:i/>
          <w:lang w:val="ru-MD"/>
        </w:rPr>
        <w:t>оказался</w:t>
      </w:r>
      <w:r w:rsidRPr="006A67E5">
        <w:rPr>
          <w:rFonts w:asciiTheme="majorHAnsi" w:hAnsiTheme="majorHAnsi"/>
          <w:i/>
          <w:lang w:val="ru-MD"/>
        </w:rPr>
        <w:t xml:space="preserve"> нефункциональным. Система </w:t>
      </w:r>
      <w:r w:rsidR="00C84B9C" w:rsidRPr="006A67E5">
        <w:rPr>
          <w:rFonts w:asciiTheme="majorHAnsi" w:hAnsiTheme="majorHAnsi"/>
          <w:i/>
          <w:lang w:val="ru-MD"/>
        </w:rPr>
        <w:t>ВУК</w:t>
      </w:r>
      <w:r w:rsidRPr="006A67E5">
        <w:rPr>
          <w:rFonts w:asciiTheme="majorHAnsi" w:hAnsiTheme="majorHAnsi"/>
          <w:i/>
          <w:lang w:val="ru-MD"/>
        </w:rPr>
        <w:t xml:space="preserve"> в </w:t>
      </w:r>
      <w:r w:rsidR="00795DAA" w:rsidRPr="006A67E5">
        <w:rPr>
          <w:rFonts w:asciiTheme="majorHAnsi" w:hAnsiTheme="majorHAnsi"/>
          <w:i/>
          <w:lang w:val="ru-MD"/>
        </w:rPr>
        <w:t xml:space="preserve">рамках </w:t>
      </w:r>
      <w:r w:rsidR="00AF7DB8" w:rsidRPr="006A67E5">
        <w:rPr>
          <w:rFonts w:asciiTheme="majorHAnsi" w:hAnsiTheme="majorHAnsi"/>
          <w:i/>
          <w:lang w:val="ru-MD"/>
        </w:rPr>
        <w:t>МЮ</w:t>
      </w:r>
      <w:r w:rsidRPr="006A67E5">
        <w:rPr>
          <w:rFonts w:asciiTheme="majorHAnsi" w:hAnsiTheme="majorHAnsi"/>
          <w:i/>
          <w:lang w:val="ru-MD"/>
        </w:rPr>
        <w:t xml:space="preserve"> и ПВП не была полностью функциональной и эффективной для обеспечения </w:t>
      </w:r>
      <w:r w:rsidR="00795DAA" w:rsidRPr="006A67E5">
        <w:rPr>
          <w:rFonts w:asciiTheme="majorHAnsi" w:hAnsiTheme="majorHAnsi"/>
          <w:i/>
          <w:lang w:val="ru-MD"/>
        </w:rPr>
        <w:t>выполн</w:t>
      </w:r>
      <w:r w:rsidRPr="006A67E5">
        <w:rPr>
          <w:rFonts w:asciiTheme="majorHAnsi" w:hAnsiTheme="majorHAnsi"/>
          <w:i/>
          <w:lang w:val="ru-MD"/>
        </w:rPr>
        <w:t xml:space="preserve">ения </w:t>
      </w:r>
      <w:r w:rsidR="00795DAA" w:rsidRPr="006A67E5">
        <w:rPr>
          <w:rFonts w:asciiTheme="majorHAnsi" w:hAnsiTheme="majorHAnsi"/>
          <w:i/>
          <w:lang w:val="ru-MD"/>
        </w:rPr>
        <w:t xml:space="preserve">в срок </w:t>
      </w:r>
      <w:r w:rsidRPr="006A67E5">
        <w:rPr>
          <w:rFonts w:asciiTheme="majorHAnsi" w:hAnsiTheme="majorHAnsi"/>
          <w:i/>
          <w:lang w:val="ru-MD"/>
        </w:rPr>
        <w:t>цели проекта</w:t>
      </w:r>
      <w:r w:rsidR="00795DAA" w:rsidRPr="006A67E5">
        <w:rPr>
          <w:rFonts w:asciiTheme="majorHAnsi" w:hAnsiTheme="majorHAnsi"/>
          <w:i/>
          <w:lang w:val="ru-MD"/>
        </w:rPr>
        <w:t>,</w:t>
      </w:r>
      <w:r w:rsidRPr="006A67E5">
        <w:rPr>
          <w:rFonts w:asciiTheme="majorHAnsi" w:hAnsiTheme="majorHAnsi"/>
          <w:i/>
          <w:lang w:val="ru-MD"/>
        </w:rPr>
        <w:t xml:space="preserve"> и достижения ожидаемого результата. </w:t>
      </w:r>
      <w:r w:rsidR="00795DAA" w:rsidRPr="006A67E5">
        <w:rPr>
          <w:rFonts w:asciiTheme="majorHAnsi" w:hAnsiTheme="majorHAnsi"/>
          <w:i/>
          <w:lang w:val="ru-MD"/>
        </w:rPr>
        <w:t>Отмеч</w:t>
      </w:r>
      <w:r w:rsidRPr="006A67E5">
        <w:rPr>
          <w:rFonts w:asciiTheme="majorHAnsi" w:hAnsiTheme="majorHAnsi"/>
          <w:i/>
          <w:lang w:val="ru-MD"/>
        </w:rPr>
        <w:t xml:space="preserve">аются значительные задержки в реализации </w:t>
      </w:r>
      <w:r w:rsidR="00795DAA" w:rsidRPr="006A67E5">
        <w:rPr>
          <w:rFonts w:asciiTheme="majorHAnsi" w:hAnsiTheme="majorHAnsi"/>
          <w:i/>
          <w:lang w:val="ru-MD"/>
        </w:rPr>
        <w:t>запланированных мероприятий,</w:t>
      </w:r>
      <w:r w:rsidRPr="006A67E5">
        <w:rPr>
          <w:rFonts w:asciiTheme="majorHAnsi" w:hAnsiTheme="majorHAnsi"/>
          <w:i/>
          <w:lang w:val="ru-MD"/>
        </w:rPr>
        <w:t xml:space="preserve"> и функциональная неспособность </w:t>
      </w:r>
      <w:r w:rsidR="00795DAA" w:rsidRPr="006A67E5">
        <w:rPr>
          <w:rFonts w:asciiTheme="majorHAnsi" w:hAnsiTheme="majorHAnsi"/>
          <w:i/>
          <w:lang w:val="ru-MD"/>
        </w:rPr>
        <w:t>ПВП</w:t>
      </w:r>
      <w:r w:rsidRPr="006A67E5">
        <w:rPr>
          <w:rFonts w:asciiTheme="majorHAnsi" w:hAnsiTheme="majorHAnsi"/>
          <w:i/>
          <w:lang w:val="ru-MD"/>
        </w:rPr>
        <w:t xml:space="preserve"> обеспечить </w:t>
      </w:r>
      <w:r w:rsidR="00795DAA" w:rsidRPr="006A67E5">
        <w:rPr>
          <w:rFonts w:asciiTheme="majorHAnsi" w:hAnsiTheme="majorHAnsi"/>
          <w:i/>
          <w:lang w:val="ru-MD"/>
        </w:rPr>
        <w:t>успеш</w:t>
      </w:r>
      <w:r w:rsidRPr="006A67E5">
        <w:rPr>
          <w:rFonts w:asciiTheme="majorHAnsi" w:hAnsiTheme="majorHAnsi"/>
          <w:i/>
          <w:lang w:val="ru-MD"/>
        </w:rPr>
        <w:t xml:space="preserve">ную реализацию проекта. </w:t>
      </w:r>
      <w:r w:rsidR="00AA4BD7" w:rsidRPr="006A67E5">
        <w:rPr>
          <w:rFonts w:asciiTheme="majorHAnsi" w:hAnsiTheme="majorHAnsi"/>
          <w:i/>
          <w:lang w:val="ru-MD"/>
        </w:rPr>
        <w:t>Отмеченн</w:t>
      </w:r>
      <w:r w:rsidRPr="006A67E5">
        <w:rPr>
          <w:rFonts w:asciiTheme="majorHAnsi" w:hAnsiTheme="majorHAnsi"/>
          <w:i/>
          <w:lang w:val="ru-MD"/>
        </w:rPr>
        <w:t xml:space="preserve">ые </w:t>
      </w:r>
      <w:r w:rsidR="00AA4BD7" w:rsidRPr="006A67E5">
        <w:rPr>
          <w:rFonts w:asciiTheme="majorHAnsi" w:hAnsiTheme="majorHAnsi"/>
          <w:i/>
          <w:lang w:val="ru-MD"/>
        </w:rPr>
        <w:t xml:space="preserve">ситуации </w:t>
      </w:r>
      <w:r w:rsidRPr="006A67E5">
        <w:rPr>
          <w:rFonts w:asciiTheme="majorHAnsi" w:hAnsiTheme="majorHAnsi"/>
          <w:i/>
          <w:lang w:val="ru-MD"/>
        </w:rPr>
        <w:t xml:space="preserve">были </w:t>
      </w:r>
      <w:r w:rsidR="00AA4BD7" w:rsidRPr="006A67E5">
        <w:rPr>
          <w:rFonts w:asciiTheme="majorHAnsi" w:hAnsiTheme="majorHAnsi"/>
          <w:i/>
          <w:lang w:val="ru-MD"/>
        </w:rPr>
        <w:t>обусловле</w:t>
      </w:r>
      <w:r w:rsidRPr="006A67E5">
        <w:rPr>
          <w:rFonts w:asciiTheme="majorHAnsi" w:hAnsiTheme="majorHAnsi"/>
          <w:i/>
          <w:lang w:val="ru-MD"/>
        </w:rPr>
        <w:t xml:space="preserve">ны неустановлением </w:t>
      </w:r>
      <w:r w:rsidR="00AA4BD7" w:rsidRPr="006A67E5">
        <w:rPr>
          <w:rFonts w:asciiTheme="majorHAnsi" w:hAnsiTheme="majorHAnsi"/>
          <w:i/>
          <w:lang w:val="ru-MD"/>
        </w:rPr>
        <w:t>полномочи</w:t>
      </w:r>
      <w:r w:rsidRPr="006A67E5">
        <w:rPr>
          <w:rFonts w:asciiTheme="majorHAnsi" w:hAnsiTheme="majorHAnsi"/>
          <w:i/>
          <w:lang w:val="ru-MD"/>
        </w:rPr>
        <w:t xml:space="preserve">й и обязанностей </w:t>
      </w:r>
      <w:r w:rsidR="00AF7DB8" w:rsidRPr="006A67E5">
        <w:rPr>
          <w:rFonts w:asciiTheme="majorHAnsi" w:hAnsiTheme="majorHAnsi"/>
          <w:i/>
          <w:lang w:val="ru-MD"/>
        </w:rPr>
        <w:t>МЮ</w:t>
      </w:r>
      <w:r w:rsidRPr="006A67E5">
        <w:rPr>
          <w:rFonts w:asciiTheme="majorHAnsi" w:hAnsiTheme="majorHAnsi"/>
          <w:i/>
          <w:lang w:val="ru-MD"/>
        </w:rPr>
        <w:t xml:space="preserve">, а также </w:t>
      </w:r>
      <w:r w:rsidR="00AA4BD7" w:rsidRPr="006A67E5">
        <w:rPr>
          <w:rFonts w:asciiTheme="majorHAnsi" w:hAnsiTheme="majorHAnsi"/>
          <w:i/>
          <w:lang w:val="ru-MD"/>
        </w:rPr>
        <w:t xml:space="preserve">его </w:t>
      </w:r>
      <w:r w:rsidRPr="006A67E5">
        <w:rPr>
          <w:rFonts w:asciiTheme="majorHAnsi" w:hAnsiTheme="majorHAnsi"/>
          <w:i/>
          <w:lang w:val="ru-MD"/>
        </w:rPr>
        <w:t xml:space="preserve">недостаточным </w:t>
      </w:r>
      <w:r w:rsidR="00AA4BD7" w:rsidRPr="006A67E5">
        <w:rPr>
          <w:rFonts w:asciiTheme="majorHAnsi" w:hAnsiTheme="majorHAnsi"/>
          <w:i/>
          <w:lang w:val="ru-MD"/>
        </w:rPr>
        <w:t>вовлечением</w:t>
      </w:r>
      <w:r w:rsidRPr="006A67E5">
        <w:rPr>
          <w:rFonts w:asciiTheme="majorHAnsi" w:hAnsiTheme="majorHAnsi"/>
          <w:i/>
          <w:lang w:val="ru-MD"/>
        </w:rPr>
        <w:t xml:space="preserve"> в реализации и администрировании проекта, перестановками </w:t>
      </w:r>
      <w:r w:rsidR="00AA4BD7" w:rsidRPr="006A67E5">
        <w:rPr>
          <w:rFonts w:asciiTheme="majorHAnsi" w:hAnsiTheme="majorHAnsi"/>
          <w:i/>
          <w:lang w:val="ru-MD"/>
        </w:rPr>
        <w:t xml:space="preserve">в </w:t>
      </w:r>
      <w:r w:rsidRPr="006A67E5">
        <w:rPr>
          <w:rFonts w:asciiTheme="majorHAnsi" w:hAnsiTheme="majorHAnsi"/>
          <w:i/>
          <w:lang w:val="ru-MD"/>
        </w:rPr>
        <w:t>Правительств</w:t>
      </w:r>
      <w:r w:rsidR="00AA4BD7" w:rsidRPr="006A67E5">
        <w:rPr>
          <w:rFonts w:asciiTheme="majorHAnsi" w:hAnsiTheme="majorHAnsi"/>
          <w:i/>
          <w:lang w:val="ru-MD"/>
        </w:rPr>
        <w:t>е</w:t>
      </w:r>
      <w:r w:rsidRPr="006A67E5">
        <w:rPr>
          <w:rFonts w:asciiTheme="majorHAnsi" w:hAnsiTheme="majorHAnsi"/>
          <w:i/>
          <w:lang w:val="ru-MD"/>
        </w:rPr>
        <w:t xml:space="preserve"> в </w:t>
      </w:r>
      <w:r w:rsidR="00AF7DB8" w:rsidRPr="006A67E5">
        <w:rPr>
          <w:rFonts w:asciiTheme="majorHAnsi" w:hAnsiTheme="majorHAnsi"/>
          <w:i/>
          <w:lang w:val="ru-MD"/>
        </w:rPr>
        <w:t>МЮ</w:t>
      </w:r>
      <w:r w:rsidRPr="006A67E5">
        <w:rPr>
          <w:rFonts w:asciiTheme="majorHAnsi" w:hAnsiTheme="majorHAnsi"/>
          <w:i/>
          <w:lang w:val="ru-MD"/>
        </w:rPr>
        <w:t xml:space="preserve"> в период с 2014 по 2021 год</w:t>
      </w:r>
      <w:r w:rsidR="00AA4BD7" w:rsidRPr="006A67E5">
        <w:rPr>
          <w:rStyle w:val="af0"/>
          <w:rFonts w:asciiTheme="majorHAnsi" w:hAnsiTheme="majorHAnsi"/>
          <w:i/>
          <w:lang w:val="ru-MD"/>
        </w:rPr>
        <w:footnoteReference w:id="30"/>
      </w:r>
      <w:r w:rsidRPr="006A67E5">
        <w:rPr>
          <w:rFonts w:asciiTheme="majorHAnsi" w:hAnsiTheme="majorHAnsi"/>
          <w:i/>
          <w:lang w:val="ru-MD"/>
        </w:rPr>
        <w:t>, отсутствием местного опыта в реализации аналогичных проектов, а также не</w:t>
      </w:r>
      <w:r w:rsidR="00AA4BD7" w:rsidRPr="006A67E5">
        <w:rPr>
          <w:rFonts w:asciiTheme="majorHAnsi" w:hAnsiTheme="majorHAnsi"/>
          <w:i/>
          <w:lang w:val="ru-MD"/>
        </w:rPr>
        <w:t>провед</w:t>
      </w:r>
      <w:r w:rsidRPr="006A67E5">
        <w:rPr>
          <w:rFonts w:asciiTheme="majorHAnsi" w:hAnsiTheme="majorHAnsi"/>
          <w:i/>
          <w:lang w:val="ru-MD"/>
        </w:rPr>
        <w:t>ением ежегодного внешнего аудита деятельности ПВП.</w:t>
      </w:r>
      <w:r w:rsidR="00D90C55" w:rsidRPr="006A67E5">
        <w:rPr>
          <w:rFonts w:asciiTheme="majorHAnsi" w:hAnsiTheme="majorHAnsi"/>
          <w:i/>
          <w:lang w:val="ru-MD"/>
        </w:rPr>
        <w:t xml:space="preserve"> </w:t>
      </w:r>
    </w:p>
    <w:p w:rsidR="00D37F6A" w:rsidRPr="006A67E5" w:rsidRDefault="00224E14" w:rsidP="00634BC7">
      <w:pPr>
        <w:tabs>
          <w:tab w:val="right" w:pos="0"/>
        </w:tabs>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shd w:val="clear" w:color="auto" w:fill="FFFFFF"/>
          <w:lang w:val="ru-MD"/>
        </w:rPr>
        <w:t>Согласно нормативно-</w:t>
      </w:r>
      <w:r w:rsidR="00766348" w:rsidRPr="006A67E5">
        <w:rPr>
          <w:rFonts w:asciiTheme="majorHAnsi" w:hAnsiTheme="majorHAnsi" w:cstheme="majorHAnsi"/>
          <w:sz w:val="24"/>
          <w:szCs w:val="24"/>
          <w:shd w:val="clear" w:color="auto" w:fill="FFFFFF"/>
          <w:lang w:val="ru-MD"/>
        </w:rPr>
        <w:t>законодательн</w:t>
      </w:r>
      <w:r w:rsidRPr="006A67E5">
        <w:rPr>
          <w:rFonts w:asciiTheme="majorHAnsi" w:hAnsiTheme="majorHAnsi" w:cstheme="majorHAnsi"/>
          <w:sz w:val="24"/>
          <w:szCs w:val="24"/>
          <w:shd w:val="clear" w:color="auto" w:fill="FFFFFF"/>
          <w:lang w:val="ru-MD"/>
        </w:rPr>
        <w:t>ой базе</w:t>
      </w:r>
      <w:r w:rsidR="00766348" w:rsidRPr="006A67E5">
        <w:rPr>
          <w:rStyle w:val="af0"/>
          <w:rFonts w:asciiTheme="majorHAnsi" w:hAnsiTheme="majorHAnsi" w:cstheme="majorHAnsi"/>
          <w:sz w:val="24"/>
          <w:szCs w:val="24"/>
          <w:shd w:val="clear" w:color="auto" w:fill="FFFFFF"/>
          <w:lang w:val="ru-MD"/>
        </w:rPr>
        <w:footnoteReference w:id="31"/>
      </w:r>
      <w:r w:rsidRPr="006A67E5">
        <w:rPr>
          <w:rFonts w:asciiTheme="majorHAnsi" w:hAnsiTheme="majorHAnsi" w:cstheme="majorHAnsi"/>
          <w:sz w:val="24"/>
          <w:szCs w:val="24"/>
          <w:shd w:val="clear" w:color="auto" w:fill="FFFFFF"/>
          <w:lang w:val="ru-MD"/>
        </w:rPr>
        <w:t xml:space="preserve">, менеджер </w:t>
      </w:r>
      <w:r w:rsidR="000966AF" w:rsidRPr="006A67E5">
        <w:rPr>
          <w:rFonts w:asciiTheme="majorHAnsi" w:hAnsiTheme="majorHAnsi" w:cstheme="majorHAnsi"/>
          <w:sz w:val="24"/>
          <w:szCs w:val="24"/>
          <w:shd w:val="clear" w:color="auto" w:fill="FFFFFF"/>
          <w:lang w:val="ru-MD"/>
        </w:rPr>
        <w:t>публич</w:t>
      </w:r>
      <w:r w:rsidRPr="006A67E5">
        <w:rPr>
          <w:rFonts w:asciiTheme="majorHAnsi" w:hAnsiTheme="majorHAnsi" w:cstheme="majorHAnsi"/>
          <w:sz w:val="24"/>
          <w:szCs w:val="24"/>
          <w:shd w:val="clear" w:color="auto" w:fill="FFFFFF"/>
          <w:lang w:val="ru-MD"/>
        </w:rPr>
        <w:t xml:space="preserve">ного учреждения отвечает за организацию и внедрение системы </w:t>
      </w:r>
      <w:r w:rsidR="00C84B9C" w:rsidRPr="006A67E5">
        <w:rPr>
          <w:rFonts w:asciiTheme="majorHAnsi" w:hAnsiTheme="majorHAnsi" w:cstheme="majorHAnsi"/>
          <w:sz w:val="24"/>
          <w:szCs w:val="24"/>
          <w:shd w:val="clear" w:color="auto" w:fill="FFFFFF"/>
          <w:lang w:val="ru-MD"/>
        </w:rPr>
        <w:t>ВУК</w:t>
      </w:r>
      <w:r w:rsidRPr="006A67E5">
        <w:rPr>
          <w:rFonts w:asciiTheme="majorHAnsi" w:hAnsiTheme="majorHAnsi" w:cstheme="majorHAnsi"/>
          <w:sz w:val="24"/>
          <w:szCs w:val="24"/>
          <w:shd w:val="clear" w:color="auto" w:fill="FFFFFF"/>
          <w:lang w:val="ru-MD"/>
        </w:rPr>
        <w:t xml:space="preserve"> в </w:t>
      </w:r>
      <w:r w:rsidR="000966AF" w:rsidRPr="006A67E5">
        <w:rPr>
          <w:rFonts w:asciiTheme="majorHAnsi" w:hAnsiTheme="majorHAnsi" w:cstheme="majorHAnsi"/>
          <w:sz w:val="24"/>
          <w:szCs w:val="24"/>
          <w:shd w:val="clear" w:color="auto" w:fill="FFFFFF"/>
          <w:lang w:val="ru-MD"/>
        </w:rPr>
        <w:t>рамках публичного органа</w:t>
      </w:r>
      <w:r w:rsidRPr="006A67E5">
        <w:rPr>
          <w:rFonts w:asciiTheme="majorHAnsi" w:hAnsiTheme="majorHAnsi" w:cstheme="majorHAnsi"/>
          <w:sz w:val="24"/>
          <w:szCs w:val="24"/>
          <w:shd w:val="clear" w:color="auto" w:fill="FFFFFF"/>
          <w:lang w:val="ru-MD"/>
        </w:rPr>
        <w:t xml:space="preserve">, </w:t>
      </w:r>
      <w:r w:rsidR="000966AF" w:rsidRPr="006A67E5">
        <w:rPr>
          <w:rFonts w:asciiTheme="majorHAnsi" w:hAnsiTheme="majorHAnsi" w:cstheme="majorHAnsi"/>
          <w:sz w:val="24"/>
          <w:szCs w:val="24"/>
          <w:shd w:val="clear" w:color="auto" w:fill="FFFFFF"/>
          <w:lang w:val="ru-MD"/>
        </w:rPr>
        <w:t>для</w:t>
      </w:r>
      <w:r w:rsidRPr="006A67E5">
        <w:rPr>
          <w:rFonts w:asciiTheme="majorHAnsi" w:hAnsiTheme="majorHAnsi" w:cstheme="majorHAnsi"/>
          <w:sz w:val="24"/>
          <w:szCs w:val="24"/>
          <w:shd w:val="clear" w:color="auto" w:fill="FFFFFF"/>
          <w:lang w:val="ru-MD"/>
        </w:rPr>
        <w:t xml:space="preserve"> обеспеч</w:t>
      </w:r>
      <w:r w:rsidR="000966AF" w:rsidRPr="006A67E5">
        <w:rPr>
          <w:rFonts w:asciiTheme="majorHAnsi" w:hAnsiTheme="majorHAnsi" w:cstheme="majorHAnsi"/>
          <w:sz w:val="24"/>
          <w:szCs w:val="24"/>
          <w:shd w:val="clear" w:color="auto" w:fill="FFFFFF"/>
          <w:lang w:val="ru-MD"/>
        </w:rPr>
        <w:t>ения</w:t>
      </w:r>
      <w:r w:rsidRPr="006A67E5">
        <w:rPr>
          <w:rFonts w:asciiTheme="majorHAnsi" w:hAnsiTheme="majorHAnsi" w:cstheme="majorHAnsi"/>
          <w:sz w:val="24"/>
          <w:szCs w:val="24"/>
          <w:shd w:val="clear" w:color="auto" w:fill="FFFFFF"/>
          <w:lang w:val="ru-MD"/>
        </w:rPr>
        <w:t xml:space="preserve"> достижени</w:t>
      </w:r>
      <w:r w:rsidR="000966AF" w:rsidRPr="006A67E5">
        <w:rPr>
          <w:rFonts w:asciiTheme="majorHAnsi" w:hAnsiTheme="majorHAnsi" w:cstheme="majorHAnsi"/>
          <w:sz w:val="24"/>
          <w:szCs w:val="24"/>
          <w:shd w:val="clear" w:color="auto" w:fill="FFFFFF"/>
          <w:lang w:val="ru-MD"/>
        </w:rPr>
        <w:t>я</w:t>
      </w:r>
      <w:r w:rsidRPr="006A67E5">
        <w:rPr>
          <w:rFonts w:asciiTheme="majorHAnsi" w:hAnsiTheme="majorHAnsi" w:cstheme="majorHAnsi"/>
          <w:sz w:val="24"/>
          <w:szCs w:val="24"/>
          <w:shd w:val="clear" w:color="auto" w:fill="FFFFFF"/>
          <w:lang w:val="ru-MD"/>
        </w:rPr>
        <w:t xml:space="preserve"> целей </w:t>
      </w:r>
      <w:r w:rsidR="000966AF" w:rsidRPr="006A67E5">
        <w:rPr>
          <w:rFonts w:asciiTheme="majorHAnsi" w:hAnsiTheme="majorHAnsi" w:cstheme="majorHAnsi"/>
          <w:sz w:val="24"/>
          <w:szCs w:val="24"/>
          <w:shd w:val="clear" w:color="auto" w:fill="FFFFFF"/>
          <w:lang w:val="ru-MD"/>
        </w:rPr>
        <w:t>путем</w:t>
      </w:r>
      <w:r w:rsidRPr="006A67E5">
        <w:rPr>
          <w:rFonts w:asciiTheme="majorHAnsi" w:hAnsiTheme="majorHAnsi" w:cstheme="majorHAnsi"/>
          <w:sz w:val="24"/>
          <w:szCs w:val="24"/>
          <w:shd w:val="clear" w:color="auto" w:fill="FFFFFF"/>
          <w:lang w:val="ru-MD"/>
        </w:rPr>
        <w:t xml:space="preserve"> экономичности, эффективности и результативности операций, соответствия нормативной базе и внутренним нормативным </w:t>
      </w:r>
      <w:r w:rsidR="000966AF" w:rsidRPr="006A67E5">
        <w:rPr>
          <w:rFonts w:asciiTheme="majorHAnsi" w:hAnsiTheme="majorHAnsi" w:cstheme="majorHAnsi"/>
          <w:sz w:val="24"/>
          <w:szCs w:val="24"/>
          <w:shd w:val="clear" w:color="auto" w:fill="FFFFFF"/>
          <w:lang w:val="ru-MD"/>
        </w:rPr>
        <w:t>положения</w:t>
      </w:r>
      <w:r w:rsidRPr="006A67E5">
        <w:rPr>
          <w:rFonts w:asciiTheme="majorHAnsi" w:hAnsiTheme="majorHAnsi" w:cstheme="majorHAnsi"/>
          <w:sz w:val="24"/>
          <w:szCs w:val="24"/>
          <w:shd w:val="clear" w:color="auto" w:fill="FFFFFF"/>
          <w:lang w:val="ru-MD"/>
        </w:rPr>
        <w:t xml:space="preserve">м. </w:t>
      </w:r>
      <w:r w:rsidRPr="006A67E5">
        <w:rPr>
          <w:rFonts w:asciiTheme="majorHAnsi" w:hAnsiTheme="majorHAnsi" w:cstheme="majorHAnsi"/>
          <w:sz w:val="24"/>
          <w:szCs w:val="24"/>
          <w:lang w:val="ru-MD"/>
        </w:rPr>
        <w:t>Менеджер устанавливает стратегию управления рисками, в соответствии с которой управляет рисками, которые могут повлиять на достижение целей, и обеспечивает документирование основных процессов</w:t>
      </w:r>
      <w:r w:rsidR="000966AF" w:rsidRPr="006A67E5">
        <w:rPr>
          <w:rFonts w:asciiTheme="majorHAnsi" w:hAnsiTheme="majorHAnsi" w:cstheme="majorHAnsi"/>
          <w:sz w:val="24"/>
          <w:szCs w:val="24"/>
          <w:lang w:val="ru-MD"/>
        </w:rPr>
        <w:t>.</w:t>
      </w:r>
      <w:r w:rsidRPr="006A67E5">
        <w:rPr>
          <w:rFonts w:asciiTheme="majorHAnsi" w:hAnsiTheme="majorHAnsi"/>
          <w:sz w:val="24"/>
          <w:szCs w:val="24"/>
          <w:shd w:val="clear" w:color="auto" w:fill="FFFFFF"/>
          <w:lang w:val="ru-MD"/>
        </w:rPr>
        <w:t xml:space="preserve"> </w:t>
      </w:r>
      <w:r w:rsidRPr="006A67E5">
        <w:rPr>
          <w:rFonts w:asciiTheme="majorHAnsi" w:eastAsia="Times New Roman" w:hAnsiTheme="majorHAnsi" w:cstheme="majorHAnsi"/>
          <w:sz w:val="24"/>
          <w:szCs w:val="24"/>
          <w:lang w:val="ru-MD"/>
        </w:rPr>
        <w:t>Менеджер назначает лицо, ответственное за координ</w:t>
      </w:r>
      <w:r w:rsidR="000966AF" w:rsidRPr="006A67E5">
        <w:rPr>
          <w:rFonts w:asciiTheme="majorHAnsi" w:eastAsia="Times New Roman" w:hAnsiTheme="majorHAnsi" w:cstheme="majorHAnsi"/>
          <w:sz w:val="24"/>
          <w:szCs w:val="24"/>
          <w:lang w:val="ru-MD"/>
        </w:rPr>
        <w:t>ирование</w:t>
      </w:r>
      <w:r w:rsidRPr="006A67E5">
        <w:rPr>
          <w:rFonts w:asciiTheme="majorHAnsi" w:eastAsia="Times New Roman" w:hAnsiTheme="majorHAnsi" w:cstheme="majorHAnsi"/>
          <w:sz w:val="24"/>
          <w:szCs w:val="24"/>
          <w:lang w:val="ru-MD"/>
        </w:rPr>
        <w:t xml:space="preserve"> де</w:t>
      </w:r>
      <w:r w:rsidR="000966AF" w:rsidRPr="006A67E5">
        <w:rPr>
          <w:rFonts w:asciiTheme="majorHAnsi" w:eastAsia="Times New Roman" w:hAnsiTheme="majorHAnsi" w:cstheme="majorHAnsi"/>
          <w:sz w:val="24"/>
          <w:szCs w:val="24"/>
          <w:lang w:val="ru-MD"/>
        </w:rPr>
        <w:t>йствий</w:t>
      </w:r>
      <w:r w:rsidRPr="006A67E5">
        <w:rPr>
          <w:rFonts w:asciiTheme="majorHAnsi" w:eastAsia="Times New Roman" w:hAnsiTheme="majorHAnsi" w:cstheme="majorHAnsi"/>
          <w:sz w:val="24"/>
          <w:szCs w:val="24"/>
          <w:lang w:val="ru-MD"/>
        </w:rPr>
        <w:t xml:space="preserve"> по организации, поддержанию и развитию системы </w:t>
      </w:r>
      <w:r w:rsidR="00C84B9C" w:rsidRPr="006A67E5">
        <w:rPr>
          <w:rFonts w:asciiTheme="majorHAnsi" w:eastAsia="Times New Roman" w:hAnsiTheme="majorHAnsi" w:cstheme="majorHAnsi"/>
          <w:sz w:val="24"/>
          <w:szCs w:val="24"/>
          <w:lang w:val="ru-MD"/>
        </w:rPr>
        <w:t>ВУК</w:t>
      </w:r>
      <w:r w:rsidRPr="006A67E5">
        <w:rPr>
          <w:rFonts w:asciiTheme="majorHAnsi" w:eastAsia="Times New Roman" w:hAnsiTheme="majorHAnsi" w:cstheme="majorHAnsi"/>
          <w:sz w:val="24"/>
          <w:szCs w:val="24"/>
          <w:lang w:val="ru-MD"/>
        </w:rPr>
        <w:t xml:space="preserve"> внутри </w:t>
      </w:r>
      <w:r w:rsidR="000966AF" w:rsidRPr="006A67E5">
        <w:rPr>
          <w:rFonts w:asciiTheme="majorHAnsi" w:eastAsia="Times New Roman" w:hAnsiTheme="majorHAnsi" w:cstheme="majorHAnsi"/>
          <w:sz w:val="24"/>
          <w:szCs w:val="24"/>
          <w:lang w:val="ru-MD"/>
        </w:rPr>
        <w:t>субъекта</w:t>
      </w:r>
      <w:r w:rsidRPr="006A67E5">
        <w:rPr>
          <w:rFonts w:asciiTheme="majorHAnsi" w:eastAsia="Times New Roman" w:hAnsiTheme="majorHAnsi" w:cstheme="majorHAnsi"/>
          <w:sz w:val="24"/>
          <w:szCs w:val="24"/>
          <w:lang w:val="ru-MD"/>
        </w:rPr>
        <w:t>, обеспечива</w:t>
      </w:r>
      <w:r w:rsidR="000966AF" w:rsidRPr="006A67E5">
        <w:rPr>
          <w:rFonts w:asciiTheme="majorHAnsi" w:eastAsia="Times New Roman" w:hAnsiTheme="majorHAnsi" w:cstheme="majorHAnsi"/>
          <w:sz w:val="24"/>
          <w:szCs w:val="24"/>
          <w:lang w:val="ru-MD"/>
        </w:rPr>
        <w:t>ющей</w:t>
      </w:r>
      <w:r w:rsidRPr="006A67E5">
        <w:rPr>
          <w:rFonts w:asciiTheme="majorHAnsi" w:eastAsia="Times New Roman" w:hAnsiTheme="majorHAnsi" w:cstheme="majorHAnsi"/>
          <w:sz w:val="24"/>
          <w:szCs w:val="24"/>
          <w:lang w:val="ru-MD"/>
        </w:rPr>
        <w:t xml:space="preserve"> организацию процесса ежегодной самооценки и отчетности этой системы; выявление пробелов в существующей системе </w:t>
      </w:r>
      <w:r w:rsidR="00C84B9C" w:rsidRPr="006A67E5">
        <w:rPr>
          <w:rFonts w:asciiTheme="majorHAnsi" w:eastAsia="Times New Roman" w:hAnsiTheme="majorHAnsi" w:cstheme="majorHAnsi"/>
          <w:sz w:val="24"/>
          <w:szCs w:val="24"/>
          <w:lang w:val="ru-MD"/>
        </w:rPr>
        <w:t>ВУК</w:t>
      </w:r>
      <w:r w:rsidRPr="006A67E5">
        <w:rPr>
          <w:rFonts w:asciiTheme="majorHAnsi" w:eastAsia="Times New Roman" w:hAnsiTheme="majorHAnsi" w:cstheme="majorHAnsi"/>
          <w:sz w:val="24"/>
          <w:szCs w:val="24"/>
          <w:lang w:val="ru-MD"/>
        </w:rPr>
        <w:t xml:space="preserve"> в результате самооценки; планирование действий по ее раз</w:t>
      </w:r>
      <w:r w:rsidR="000966AF" w:rsidRPr="006A67E5">
        <w:rPr>
          <w:rFonts w:asciiTheme="majorHAnsi" w:eastAsia="Times New Roman" w:hAnsiTheme="majorHAnsi" w:cstheme="majorHAnsi"/>
          <w:sz w:val="24"/>
          <w:szCs w:val="24"/>
          <w:lang w:val="ru-MD"/>
        </w:rPr>
        <w:t>витию</w:t>
      </w:r>
      <w:r w:rsidRPr="006A67E5">
        <w:rPr>
          <w:rFonts w:asciiTheme="majorHAnsi" w:eastAsia="Times New Roman" w:hAnsiTheme="majorHAnsi" w:cstheme="majorHAnsi"/>
          <w:sz w:val="24"/>
          <w:szCs w:val="24"/>
          <w:lang w:val="ru-MD"/>
        </w:rPr>
        <w:t xml:space="preserve"> и </w:t>
      </w:r>
      <w:r w:rsidR="000966AF" w:rsidRPr="006A67E5">
        <w:rPr>
          <w:rFonts w:asciiTheme="majorHAnsi" w:eastAsia="Times New Roman" w:hAnsiTheme="majorHAnsi" w:cstheme="majorHAnsi"/>
          <w:sz w:val="24"/>
          <w:szCs w:val="24"/>
          <w:lang w:val="ru-MD"/>
        </w:rPr>
        <w:t>гармонизации</w:t>
      </w:r>
      <w:r w:rsidRPr="006A67E5">
        <w:rPr>
          <w:rFonts w:asciiTheme="majorHAnsi" w:eastAsia="Times New Roman" w:hAnsiTheme="majorHAnsi" w:cstheme="majorHAnsi"/>
          <w:sz w:val="24"/>
          <w:szCs w:val="24"/>
          <w:lang w:val="ru-MD"/>
        </w:rPr>
        <w:t xml:space="preserve"> с </w:t>
      </w:r>
      <w:r w:rsidR="000966AF" w:rsidRPr="006A67E5">
        <w:rPr>
          <w:rFonts w:asciiTheme="majorHAnsi" w:eastAsia="Times New Roman" w:hAnsiTheme="majorHAnsi" w:cstheme="majorHAnsi"/>
          <w:sz w:val="24"/>
          <w:szCs w:val="24"/>
          <w:lang w:val="ru-MD"/>
        </w:rPr>
        <w:t>передово</w:t>
      </w:r>
      <w:r w:rsidRPr="006A67E5">
        <w:rPr>
          <w:rFonts w:asciiTheme="majorHAnsi" w:eastAsia="Times New Roman" w:hAnsiTheme="majorHAnsi" w:cstheme="majorHAnsi"/>
          <w:sz w:val="24"/>
          <w:szCs w:val="24"/>
          <w:lang w:val="ru-MD"/>
        </w:rPr>
        <w:t>й практикой</w:t>
      </w:r>
      <w:r w:rsidRPr="006A67E5">
        <w:rPr>
          <w:rFonts w:asciiTheme="majorHAnsi" w:hAnsiTheme="majorHAnsi"/>
          <w:sz w:val="24"/>
          <w:szCs w:val="24"/>
          <w:lang w:val="ru-MD"/>
        </w:rPr>
        <w:t xml:space="preserve">.  Менеджер устанавливает цели, действия и показатели эффективности </w:t>
      </w:r>
      <w:r w:rsidR="000966AF" w:rsidRPr="006A67E5">
        <w:rPr>
          <w:rFonts w:asciiTheme="majorHAnsi" w:hAnsiTheme="majorHAnsi"/>
          <w:sz w:val="24"/>
          <w:szCs w:val="24"/>
          <w:lang w:val="ru-MD"/>
        </w:rPr>
        <w:t xml:space="preserve">для </w:t>
      </w:r>
      <w:r w:rsidRPr="006A67E5">
        <w:rPr>
          <w:rFonts w:asciiTheme="majorHAnsi" w:hAnsiTheme="majorHAnsi"/>
          <w:sz w:val="24"/>
          <w:szCs w:val="24"/>
          <w:lang w:val="ru-MD"/>
        </w:rPr>
        <w:t xml:space="preserve">деятельности публичного </w:t>
      </w:r>
      <w:r w:rsidR="000966AF" w:rsidRPr="006A67E5">
        <w:rPr>
          <w:rFonts w:asciiTheme="majorHAnsi" w:hAnsiTheme="majorHAnsi"/>
          <w:sz w:val="24"/>
          <w:szCs w:val="24"/>
          <w:lang w:val="ru-MD"/>
        </w:rPr>
        <w:t>субъекта</w:t>
      </w:r>
      <w:r w:rsidRPr="006A67E5">
        <w:rPr>
          <w:rFonts w:asciiTheme="majorHAnsi" w:hAnsiTheme="majorHAnsi"/>
          <w:sz w:val="24"/>
          <w:szCs w:val="24"/>
          <w:lang w:val="ru-MD"/>
        </w:rPr>
        <w:t>, отвечая за их мониторинг, реализацию и отчетность. Деятельность Подразделения по внедрению под</w:t>
      </w:r>
      <w:r w:rsidR="000966AF" w:rsidRPr="006A67E5">
        <w:rPr>
          <w:rFonts w:asciiTheme="majorHAnsi" w:hAnsiTheme="majorHAnsi"/>
          <w:sz w:val="24"/>
          <w:szCs w:val="24"/>
          <w:lang w:val="ru-MD"/>
        </w:rPr>
        <w:t>вергается</w:t>
      </w:r>
      <w:r w:rsidRPr="006A67E5">
        <w:rPr>
          <w:rFonts w:asciiTheme="majorHAnsi" w:hAnsiTheme="majorHAnsi"/>
          <w:sz w:val="24"/>
          <w:szCs w:val="24"/>
          <w:lang w:val="ru-MD"/>
        </w:rPr>
        <w:t xml:space="preserve"> ежегодному </w:t>
      </w:r>
      <w:r w:rsidR="000966AF" w:rsidRPr="006A67E5">
        <w:rPr>
          <w:rFonts w:asciiTheme="majorHAnsi" w:hAnsiTheme="majorHAnsi"/>
          <w:sz w:val="24"/>
          <w:szCs w:val="24"/>
          <w:lang w:val="ru-MD"/>
        </w:rPr>
        <w:t xml:space="preserve">внешнему </w:t>
      </w:r>
      <w:r w:rsidRPr="006A67E5">
        <w:rPr>
          <w:rFonts w:asciiTheme="majorHAnsi" w:hAnsiTheme="majorHAnsi"/>
          <w:sz w:val="24"/>
          <w:szCs w:val="24"/>
          <w:lang w:val="ru-MD"/>
        </w:rPr>
        <w:t xml:space="preserve">аудиту аудитором, </w:t>
      </w:r>
      <w:r w:rsidR="000966AF" w:rsidRPr="006A67E5">
        <w:rPr>
          <w:rFonts w:asciiTheme="majorHAnsi" w:hAnsiTheme="majorHAnsi"/>
          <w:sz w:val="24"/>
          <w:szCs w:val="24"/>
          <w:lang w:val="ru-MD"/>
        </w:rPr>
        <w:t>ото</w:t>
      </w:r>
      <w:r w:rsidRPr="006A67E5">
        <w:rPr>
          <w:rFonts w:asciiTheme="majorHAnsi" w:hAnsiTheme="majorHAnsi"/>
          <w:sz w:val="24"/>
          <w:szCs w:val="24"/>
          <w:lang w:val="ru-MD"/>
        </w:rPr>
        <w:t xml:space="preserve">бранным </w:t>
      </w:r>
      <w:r w:rsidR="000966AF" w:rsidRPr="006A67E5">
        <w:rPr>
          <w:rFonts w:asciiTheme="majorHAnsi" w:hAnsiTheme="majorHAnsi"/>
          <w:sz w:val="24"/>
          <w:szCs w:val="24"/>
          <w:lang w:val="ru-MD"/>
        </w:rPr>
        <w:t>на</w:t>
      </w:r>
      <w:r w:rsidRPr="006A67E5">
        <w:rPr>
          <w:rFonts w:asciiTheme="majorHAnsi" w:hAnsiTheme="majorHAnsi"/>
          <w:sz w:val="24"/>
          <w:szCs w:val="24"/>
          <w:lang w:val="ru-MD"/>
        </w:rPr>
        <w:t xml:space="preserve"> конкурс</w:t>
      </w:r>
      <w:r w:rsidR="000966AF" w:rsidRPr="006A67E5">
        <w:rPr>
          <w:rFonts w:asciiTheme="majorHAnsi" w:hAnsiTheme="majorHAnsi"/>
          <w:sz w:val="24"/>
          <w:szCs w:val="24"/>
          <w:lang w:val="ru-MD"/>
        </w:rPr>
        <w:t>ной основе</w:t>
      </w:r>
      <w:r w:rsidRPr="006A67E5">
        <w:rPr>
          <w:rFonts w:asciiTheme="majorHAnsi" w:hAnsiTheme="majorHAnsi"/>
          <w:sz w:val="24"/>
          <w:szCs w:val="24"/>
          <w:lang w:val="ru-MD"/>
        </w:rPr>
        <w:t xml:space="preserve"> и </w:t>
      </w:r>
      <w:r w:rsidR="000966AF" w:rsidRPr="006A67E5">
        <w:rPr>
          <w:rFonts w:asciiTheme="majorHAnsi" w:hAnsiTheme="majorHAnsi"/>
          <w:sz w:val="24"/>
          <w:szCs w:val="24"/>
          <w:lang w:val="ru-MD"/>
        </w:rPr>
        <w:t>одобренн</w:t>
      </w:r>
      <w:r w:rsidRPr="006A67E5">
        <w:rPr>
          <w:rFonts w:asciiTheme="majorHAnsi" w:hAnsiTheme="majorHAnsi"/>
          <w:sz w:val="24"/>
          <w:szCs w:val="24"/>
          <w:lang w:val="ru-MD"/>
        </w:rPr>
        <w:t xml:space="preserve">ым БРСЕ, </w:t>
      </w:r>
      <w:r w:rsidR="000966AF" w:rsidRPr="006A67E5">
        <w:rPr>
          <w:rFonts w:asciiTheme="majorHAnsi" w:hAnsiTheme="majorHAnsi"/>
          <w:sz w:val="24"/>
          <w:szCs w:val="24"/>
          <w:lang w:val="ru-MD"/>
        </w:rPr>
        <w:t>МФ</w:t>
      </w:r>
      <w:r w:rsidRPr="006A67E5">
        <w:rPr>
          <w:rFonts w:asciiTheme="majorHAnsi" w:hAnsiTheme="majorHAnsi"/>
          <w:sz w:val="24"/>
          <w:szCs w:val="24"/>
          <w:lang w:val="ru-MD"/>
        </w:rPr>
        <w:t xml:space="preserve"> и </w:t>
      </w:r>
      <w:r w:rsidR="00AF7DB8" w:rsidRPr="006A67E5">
        <w:rPr>
          <w:rFonts w:asciiTheme="majorHAnsi" w:hAnsiTheme="majorHAnsi"/>
          <w:sz w:val="24"/>
          <w:szCs w:val="24"/>
          <w:lang w:val="ru-MD"/>
        </w:rPr>
        <w:t>МЮ</w:t>
      </w:r>
      <w:r w:rsidR="00D90C55" w:rsidRPr="006A67E5">
        <w:rPr>
          <w:rFonts w:asciiTheme="majorHAnsi" w:hAnsiTheme="majorHAnsi"/>
          <w:sz w:val="24"/>
          <w:szCs w:val="24"/>
          <w:lang w:val="ru-MD"/>
        </w:rPr>
        <w:t>.</w:t>
      </w:r>
    </w:p>
    <w:p w:rsidR="00D37F6A" w:rsidRPr="006A67E5" w:rsidRDefault="00224E14" w:rsidP="00634BC7">
      <w:pPr>
        <w:tabs>
          <w:tab w:val="right" w:pos="0"/>
        </w:tabs>
        <w:spacing w:after="120" w:line="276" w:lineRule="auto"/>
        <w:ind w:firstLine="720"/>
        <w:jc w:val="both"/>
        <w:rPr>
          <w:rFonts w:asciiTheme="majorHAnsi" w:eastAsia="Times New Roman" w:hAnsiTheme="majorHAnsi" w:cs="Times New Roman"/>
          <w:sz w:val="24"/>
          <w:szCs w:val="24"/>
          <w:lang w:val="ru-MD"/>
        </w:rPr>
      </w:pPr>
      <w:r w:rsidRPr="006A67E5">
        <w:rPr>
          <w:rFonts w:asciiTheme="majorHAnsi" w:eastAsia="Times New Roman" w:hAnsiTheme="majorHAnsi" w:cstheme="majorHAnsi"/>
          <w:sz w:val="24"/>
          <w:szCs w:val="24"/>
          <w:lang w:val="ru-MD"/>
        </w:rPr>
        <w:t xml:space="preserve">В соответствии с требованиями </w:t>
      </w:r>
      <w:r w:rsidR="005D4C92" w:rsidRPr="006A67E5">
        <w:rPr>
          <w:rFonts w:asciiTheme="majorHAnsi" w:eastAsia="Times New Roman" w:hAnsiTheme="majorHAnsi" w:cstheme="majorHAnsi"/>
          <w:sz w:val="24"/>
          <w:szCs w:val="24"/>
          <w:lang w:val="ru-MD"/>
        </w:rPr>
        <w:t>TOR</w:t>
      </w:r>
      <w:r w:rsidRPr="006A67E5">
        <w:rPr>
          <w:rFonts w:asciiTheme="majorHAnsi" w:eastAsia="Times New Roman" w:hAnsiTheme="majorHAnsi" w:cstheme="majorHAnsi"/>
          <w:sz w:val="24"/>
          <w:szCs w:val="24"/>
          <w:lang w:val="ru-MD"/>
        </w:rPr>
        <w:t xml:space="preserve"> БРСЕ по </w:t>
      </w:r>
      <w:r w:rsidR="005A19C8" w:rsidRPr="006A67E5">
        <w:rPr>
          <w:rFonts w:asciiTheme="majorHAnsi" w:eastAsia="Times New Roman" w:hAnsiTheme="majorHAnsi" w:cstheme="majorHAnsi"/>
          <w:sz w:val="24"/>
          <w:szCs w:val="24"/>
          <w:lang w:val="ru-MD"/>
        </w:rPr>
        <w:t>от</w:t>
      </w:r>
      <w:r w:rsidRPr="006A67E5">
        <w:rPr>
          <w:rFonts w:asciiTheme="majorHAnsi" w:eastAsia="Times New Roman" w:hAnsiTheme="majorHAnsi" w:cstheme="majorHAnsi"/>
          <w:sz w:val="24"/>
          <w:szCs w:val="24"/>
          <w:lang w:val="ru-MD"/>
        </w:rPr>
        <w:t>бору технического координатора в рамках проекта, поставщик технической поддержки</w:t>
      </w:r>
      <w:r w:rsidR="005A19C8" w:rsidRPr="006A67E5">
        <w:rPr>
          <w:rFonts w:asciiTheme="majorHAnsi" w:eastAsia="Times New Roman" w:hAnsiTheme="majorHAnsi" w:cstheme="majorHAnsi"/>
          <w:sz w:val="24"/>
          <w:szCs w:val="24"/>
          <w:lang w:val="ru-MD"/>
        </w:rPr>
        <w:t xml:space="preserve"> должен руководить,</w:t>
      </w:r>
      <w:r w:rsidRPr="006A67E5">
        <w:rPr>
          <w:rFonts w:asciiTheme="majorHAnsi" w:eastAsia="Times New Roman" w:hAnsiTheme="majorHAnsi" w:cstheme="majorHAnsi"/>
          <w:sz w:val="24"/>
          <w:szCs w:val="24"/>
          <w:lang w:val="ru-MD"/>
        </w:rPr>
        <w:t xml:space="preserve"> </w:t>
      </w:r>
      <w:r w:rsidR="005A19C8" w:rsidRPr="006A67E5">
        <w:rPr>
          <w:rFonts w:asciiTheme="majorHAnsi" w:eastAsia="Times New Roman" w:hAnsiTheme="majorHAnsi" w:cstheme="majorHAnsi"/>
          <w:sz w:val="24"/>
          <w:szCs w:val="24"/>
          <w:lang w:val="ru-MD"/>
        </w:rPr>
        <w:t>совместно с</w:t>
      </w:r>
      <w:r w:rsidRPr="006A67E5">
        <w:rPr>
          <w:rFonts w:asciiTheme="majorHAnsi" w:eastAsia="Times New Roman" w:hAnsiTheme="majorHAnsi" w:cstheme="majorHAnsi"/>
          <w:sz w:val="24"/>
          <w:szCs w:val="24"/>
          <w:lang w:val="ru-MD"/>
        </w:rPr>
        <w:t xml:space="preserve"> техническими специалистами ПВП</w:t>
      </w:r>
      <w:r w:rsidR="005A19C8" w:rsidRPr="006A67E5">
        <w:rPr>
          <w:rFonts w:asciiTheme="majorHAnsi" w:eastAsia="Times New Roman" w:hAnsiTheme="majorHAnsi" w:cstheme="majorHAnsi"/>
          <w:sz w:val="24"/>
          <w:szCs w:val="24"/>
          <w:lang w:val="ru-MD"/>
        </w:rPr>
        <w:t>,</w:t>
      </w:r>
      <w:r w:rsidRPr="006A67E5">
        <w:rPr>
          <w:rFonts w:asciiTheme="majorHAnsi" w:eastAsia="Times New Roman" w:hAnsiTheme="majorHAnsi" w:cstheme="majorHAnsi"/>
          <w:sz w:val="24"/>
          <w:szCs w:val="24"/>
          <w:lang w:val="ru-MD"/>
        </w:rPr>
        <w:t xml:space="preserve"> полное техническое управление проектом, включая управление рисками: регулярное проведение семинаров по рискам и </w:t>
      </w:r>
      <w:r w:rsidR="005A19C8" w:rsidRPr="006A67E5">
        <w:rPr>
          <w:rFonts w:asciiTheme="majorHAnsi" w:eastAsia="Times New Roman" w:hAnsiTheme="majorHAnsi" w:cstheme="majorHAnsi"/>
          <w:sz w:val="24"/>
          <w:szCs w:val="24"/>
          <w:lang w:val="ru-MD"/>
        </w:rPr>
        <w:t>веде</w:t>
      </w:r>
      <w:r w:rsidRPr="006A67E5">
        <w:rPr>
          <w:rFonts w:asciiTheme="majorHAnsi" w:eastAsia="Times New Roman" w:hAnsiTheme="majorHAnsi" w:cstheme="majorHAnsi"/>
          <w:sz w:val="24"/>
          <w:szCs w:val="24"/>
          <w:lang w:val="ru-MD"/>
        </w:rPr>
        <w:t xml:space="preserve">ние реестра рисков проекта в актуальном состоянии; отслеживание, чтобы гарантировать, что согласованные меры по смягчению последствий были реализованы.  </w:t>
      </w:r>
      <w:r w:rsidR="00D37F6A" w:rsidRPr="006A67E5">
        <w:rPr>
          <w:rFonts w:asciiTheme="majorHAnsi" w:eastAsia="Times New Roman" w:hAnsiTheme="majorHAnsi" w:cstheme="majorHAnsi"/>
          <w:sz w:val="24"/>
          <w:szCs w:val="24"/>
          <w:lang w:val="ru-MD"/>
        </w:rPr>
        <w:t xml:space="preserve">                      </w:t>
      </w:r>
    </w:p>
    <w:p w:rsidR="00020178" w:rsidRPr="006A67E5" w:rsidRDefault="00224E14" w:rsidP="00634BC7">
      <w:pPr>
        <w:tabs>
          <w:tab w:val="right" w:pos="0"/>
        </w:tabs>
        <w:spacing w:after="120" w:line="276" w:lineRule="auto"/>
        <w:ind w:firstLine="720"/>
        <w:jc w:val="both"/>
        <w:rPr>
          <w:rFonts w:asciiTheme="majorHAnsi" w:eastAsia="Times New Roman" w:hAnsiTheme="majorHAnsi" w:cstheme="majorHAnsi"/>
          <w:sz w:val="24"/>
          <w:szCs w:val="24"/>
          <w:lang w:val="ru-MD"/>
        </w:rPr>
      </w:pPr>
      <w:r w:rsidRPr="006A67E5">
        <w:rPr>
          <w:rFonts w:asciiTheme="majorHAnsi" w:hAnsiTheme="majorHAnsi" w:cs="Calibri"/>
          <w:sz w:val="24"/>
          <w:szCs w:val="24"/>
          <w:lang w:val="ru-MD"/>
        </w:rPr>
        <w:t xml:space="preserve">Одновременно, согласно </w:t>
      </w:r>
      <w:r w:rsidR="005A19C8" w:rsidRPr="006A67E5">
        <w:rPr>
          <w:rFonts w:asciiTheme="majorHAnsi" w:hAnsiTheme="majorHAnsi" w:cs="Calibri"/>
          <w:sz w:val="24"/>
          <w:szCs w:val="24"/>
          <w:lang w:val="ru-MD"/>
        </w:rPr>
        <w:t>Р</w:t>
      </w:r>
      <w:r w:rsidRPr="006A67E5">
        <w:rPr>
          <w:rFonts w:asciiTheme="majorHAnsi" w:hAnsiTheme="majorHAnsi" w:cs="Calibri"/>
          <w:sz w:val="24"/>
          <w:szCs w:val="24"/>
          <w:lang w:val="ru-MD"/>
        </w:rPr>
        <w:t xml:space="preserve">абочему плану RIBA на 2013 год, применяемому в рамках проекта по рекомендации БРСЕ, оценка рисков проекта должна учитывать индивидуальные обстоятельства проекта, </w:t>
      </w:r>
      <w:r w:rsidR="005A19C8" w:rsidRPr="006A67E5">
        <w:rPr>
          <w:rFonts w:asciiTheme="majorHAnsi" w:hAnsiTheme="majorHAnsi" w:cs="Calibri"/>
          <w:sz w:val="24"/>
          <w:szCs w:val="24"/>
          <w:lang w:val="ru-MD"/>
        </w:rPr>
        <w:t>выявл</w:t>
      </w:r>
      <w:r w:rsidRPr="006A67E5">
        <w:rPr>
          <w:rFonts w:asciiTheme="majorHAnsi" w:hAnsiTheme="majorHAnsi" w:cs="Calibri"/>
          <w:sz w:val="24"/>
          <w:szCs w:val="24"/>
          <w:lang w:val="ru-MD"/>
        </w:rPr>
        <w:t>ять создаваемые риски и определять</w:t>
      </w:r>
      <w:r w:rsidR="005A19C8" w:rsidRPr="006A67E5">
        <w:rPr>
          <w:rFonts w:asciiTheme="majorHAnsi" w:hAnsiTheme="majorHAnsi" w:cs="Calibri"/>
          <w:sz w:val="24"/>
          <w:szCs w:val="24"/>
          <w:lang w:val="ru-MD"/>
        </w:rPr>
        <w:t xml:space="preserve"> способ</w:t>
      </w:r>
      <w:r w:rsidRPr="006A67E5">
        <w:rPr>
          <w:rFonts w:asciiTheme="majorHAnsi" w:hAnsiTheme="majorHAnsi" w:cs="Calibri"/>
          <w:sz w:val="24"/>
          <w:szCs w:val="24"/>
          <w:lang w:val="ru-MD"/>
        </w:rPr>
        <w:t xml:space="preserve"> управл</w:t>
      </w:r>
      <w:r w:rsidR="005A19C8" w:rsidRPr="006A67E5">
        <w:rPr>
          <w:rFonts w:asciiTheme="majorHAnsi" w:hAnsiTheme="majorHAnsi" w:cs="Calibri"/>
          <w:sz w:val="24"/>
          <w:szCs w:val="24"/>
          <w:lang w:val="ru-MD"/>
        </w:rPr>
        <w:t xml:space="preserve">ения ими. </w:t>
      </w:r>
      <w:r w:rsidRPr="006A67E5">
        <w:rPr>
          <w:rFonts w:asciiTheme="majorHAnsi" w:eastAsia="Times New Roman" w:hAnsiTheme="majorHAnsi" w:cstheme="majorHAnsi"/>
          <w:sz w:val="24"/>
          <w:szCs w:val="24"/>
          <w:lang w:val="ru-MD"/>
        </w:rPr>
        <w:t xml:space="preserve">Оценка рисков учитывает различные риски проектирования и другие риски проекта, способ управления каждым риском и </w:t>
      </w:r>
      <w:r w:rsidR="005A19C8" w:rsidRPr="006A67E5">
        <w:rPr>
          <w:rFonts w:asciiTheme="majorHAnsi" w:eastAsia="Times New Roman" w:hAnsiTheme="majorHAnsi" w:cstheme="majorHAnsi"/>
          <w:sz w:val="24"/>
          <w:szCs w:val="24"/>
          <w:lang w:val="ru-MD"/>
        </w:rPr>
        <w:t>сторону</w:t>
      </w:r>
      <w:r w:rsidRPr="006A67E5">
        <w:rPr>
          <w:rFonts w:asciiTheme="majorHAnsi" w:eastAsia="Times New Roman" w:hAnsiTheme="majorHAnsi" w:cstheme="majorHAnsi"/>
          <w:sz w:val="24"/>
          <w:szCs w:val="24"/>
          <w:lang w:val="ru-MD"/>
        </w:rPr>
        <w:t xml:space="preserve">, ответственную за управление каждым риском.     </w:t>
      </w:r>
    </w:p>
    <w:p w:rsidR="00020178" w:rsidRPr="006A67E5" w:rsidRDefault="00224E14" w:rsidP="00634BC7">
      <w:pPr>
        <w:pStyle w:val="a3"/>
        <w:tabs>
          <w:tab w:val="right" w:pos="0"/>
        </w:tabs>
        <w:spacing w:before="0" w:beforeAutospacing="0" w:after="120" w:afterAutospacing="0" w:line="276" w:lineRule="auto"/>
        <w:ind w:firstLine="720"/>
        <w:jc w:val="both"/>
        <w:rPr>
          <w:rFonts w:asciiTheme="majorHAnsi" w:hAnsiTheme="majorHAnsi"/>
          <w:lang w:val="ru-MD" w:eastAsia="zh-TW"/>
        </w:rPr>
      </w:pPr>
      <w:r w:rsidRPr="006A67E5">
        <w:rPr>
          <w:rFonts w:asciiTheme="majorHAnsi" w:hAnsiTheme="majorHAnsi"/>
          <w:lang w:val="ru-MD"/>
        </w:rPr>
        <w:t xml:space="preserve">Хотя Министерство юстиции отвечает за администрирование и реализацию проекта, в </w:t>
      </w:r>
      <w:r w:rsidR="005A19C8" w:rsidRPr="006A67E5">
        <w:rPr>
          <w:rFonts w:asciiTheme="majorHAnsi" w:hAnsiTheme="majorHAnsi"/>
          <w:lang w:val="ru-MD"/>
        </w:rPr>
        <w:t xml:space="preserve">рамках </w:t>
      </w:r>
      <w:r w:rsidRPr="006A67E5">
        <w:rPr>
          <w:rFonts w:asciiTheme="majorHAnsi" w:hAnsiTheme="majorHAnsi"/>
          <w:lang w:val="ru-MD"/>
        </w:rPr>
        <w:t>учреждени</w:t>
      </w:r>
      <w:r w:rsidR="005A19C8" w:rsidRPr="006A67E5">
        <w:rPr>
          <w:rFonts w:asciiTheme="majorHAnsi" w:hAnsiTheme="majorHAnsi"/>
          <w:lang w:val="ru-MD"/>
        </w:rPr>
        <w:t>я</w:t>
      </w:r>
      <w:r w:rsidRPr="006A67E5">
        <w:rPr>
          <w:rFonts w:asciiTheme="majorHAnsi" w:hAnsiTheme="majorHAnsi"/>
          <w:lang w:val="ru-MD"/>
        </w:rPr>
        <w:t xml:space="preserve"> </w:t>
      </w:r>
      <w:r w:rsidR="005A19C8" w:rsidRPr="006A67E5">
        <w:rPr>
          <w:rFonts w:asciiTheme="majorHAnsi" w:hAnsiTheme="majorHAnsi"/>
          <w:lang w:val="ru-MD"/>
        </w:rPr>
        <w:t>отсутствует</w:t>
      </w:r>
      <w:r w:rsidRPr="006A67E5">
        <w:rPr>
          <w:rFonts w:asciiTheme="majorHAnsi" w:hAnsiTheme="majorHAnsi"/>
          <w:lang w:val="ru-MD"/>
        </w:rPr>
        <w:t xml:space="preserve"> системн</w:t>
      </w:r>
      <w:r w:rsidR="005A19C8" w:rsidRPr="006A67E5">
        <w:rPr>
          <w:rFonts w:asciiTheme="majorHAnsi" w:hAnsiTheme="majorHAnsi"/>
          <w:lang w:val="ru-MD"/>
        </w:rPr>
        <w:t>ая</w:t>
      </w:r>
      <w:r w:rsidRPr="006A67E5">
        <w:rPr>
          <w:rFonts w:asciiTheme="majorHAnsi" w:hAnsiTheme="majorHAnsi"/>
          <w:lang w:val="ru-MD"/>
        </w:rPr>
        <w:t xml:space="preserve"> оценк</w:t>
      </w:r>
      <w:r w:rsidR="005A19C8" w:rsidRPr="006A67E5">
        <w:rPr>
          <w:rFonts w:asciiTheme="majorHAnsi" w:hAnsiTheme="majorHAnsi"/>
          <w:lang w:val="ru-MD"/>
        </w:rPr>
        <w:t>а</w:t>
      </w:r>
      <w:r w:rsidRPr="006A67E5">
        <w:rPr>
          <w:rFonts w:asciiTheme="majorHAnsi" w:hAnsiTheme="majorHAnsi"/>
          <w:lang w:val="ru-MD"/>
        </w:rPr>
        <w:t xml:space="preserve"> и администрировани</w:t>
      </w:r>
      <w:r w:rsidR="005A19C8" w:rsidRPr="006A67E5">
        <w:rPr>
          <w:rFonts w:asciiTheme="majorHAnsi" w:hAnsiTheme="majorHAnsi"/>
          <w:lang w:val="ru-MD"/>
        </w:rPr>
        <w:t>е</w:t>
      </w:r>
      <w:r w:rsidRPr="006A67E5">
        <w:rPr>
          <w:rFonts w:asciiTheme="majorHAnsi" w:hAnsiTheme="majorHAnsi"/>
          <w:lang w:val="ru-MD"/>
        </w:rPr>
        <w:t xml:space="preserve"> рисков</w:t>
      </w:r>
      <w:r w:rsidR="005A19C8" w:rsidRPr="006A67E5">
        <w:rPr>
          <w:rFonts w:asciiTheme="majorHAnsi" w:hAnsiTheme="majorHAnsi"/>
          <w:lang w:val="ru-MD"/>
        </w:rPr>
        <w:t>, связанных с</w:t>
      </w:r>
      <w:r w:rsidRPr="006A67E5">
        <w:rPr>
          <w:rFonts w:asciiTheme="majorHAnsi" w:hAnsiTheme="majorHAnsi"/>
          <w:lang w:val="ru-MD"/>
        </w:rPr>
        <w:t xml:space="preserve"> реализаци</w:t>
      </w:r>
      <w:r w:rsidR="005A19C8" w:rsidRPr="006A67E5">
        <w:rPr>
          <w:rFonts w:asciiTheme="majorHAnsi" w:hAnsiTheme="majorHAnsi"/>
          <w:lang w:val="ru-MD"/>
        </w:rPr>
        <w:t>ей</w:t>
      </w:r>
      <w:r w:rsidRPr="006A67E5">
        <w:rPr>
          <w:rFonts w:asciiTheme="majorHAnsi" w:hAnsiTheme="majorHAnsi"/>
          <w:lang w:val="ru-MD"/>
        </w:rPr>
        <w:t xml:space="preserve"> и администрировани</w:t>
      </w:r>
      <w:r w:rsidR="005A19C8" w:rsidRPr="006A67E5">
        <w:rPr>
          <w:rFonts w:asciiTheme="majorHAnsi" w:hAnsiTheme="majorHAnsi"/>
          <w:lang w:val="ru-MD"/>
        </w:rPr>
        <w:t>ем</w:t>
      </w:r>
      <w:r w:rsidRPr="006A67E5">
        <w:rPr>
          <w:rFonts w:asciiTheme="majorHAnsi" w:hAnsiTheme="majorHAnsi"/>
          <w:lang w:val="ru-MD"/>
        </w:rPr>
        <w:t xml:space="preserve"> проекта, </w:t>
      </w:r>
      <w:r w:rsidR="005A19C8" w:rsidRPr="006A67E5">
        <w:rPr>
          <w:rFonts w:asciiTheme="majorHAnsi" w:hAnsiTheme="majorHAnsi"/>
          <w:lang w:val="ru-MD"/>
        </w:rPr>
        <w:t>и</w:t>
      </w:r>
      <w:r w:rsidRPr="006A67E5">
        <w:rPr>
          <w:rFonts w:asciiTheme="majorHAnsi" w:hAnsiTheme="majorHAnsi"/>
          <w:lang w:val="ru-MD"/>
        </w:rPr>
        <w:t xml:space="preserve"> </w:t>
      </w:r>
      <w:r w:rsidR="005A19C8" w:rsidRPr="006A67E5">
        <w:rPr>
          <w:rFonts w:asciiTheme="majorHAnsi" w:hAnsiTheme="majorHAnsi"/>
          <w:lang w:val="ru-MD"/>
        </w:rPr>
        <w:t xml:space="preserve">не ведется </w:t>
      </w:r>
      <w:r w:rsidRPr="006A67E5">
        <w:rPr>
          <w:rFonts w:asciiTheme="majorHAnsi" w:hAnsiTheme="majorHAnsi"/>
          <w:lang w:val="ru-MD"/>
        </w:rPr>
        <w:t>ре</w:t>
      </w:r>
      <w:r w:rsidR="005A19C8" w:rsidRPr="006A67E5">
        <w:rPr>
          <w:rFonts w:asciiTheme="majorHAnsi" w:hAnsiTheme="majorHAnsi"/>
          <w:lang w:val="ru-MD"/>
        </w:rPr>
        <w:t>ги</w:t>
      </w:r>
      <w:r w:rsidRPr="006A67E5">
        <w:rPr>
          <w:rFonts w:asciiTheme="majorHAnsi" w:hAnsiTheme="majorHAnsi"/>
          <w:lang w:val="ru-MD"/>
        </w:rPr>
        <w:t xml:space="preserve">стр рисков, </w:t>
      </w:r>
      <w:r w:rsidR="005A19C8" w:rsidRPr="006A67E5">
        <w:rPr>
          <w:rFonts w:asciiTheme="majorHAnsi" w:hAnsiTheme="majorHAnsi"/>
          <w:lang w:val="ru-MD"/>
        </w:rPr>
        <w:t xml:space="preserve">в </w:t>
      </w:r>
      <w:r w:rsidR="00E5416B" w:rsidRPr="006A67E5">
        <w:rPr>
          <w:rFonts w:asciiTheme="majorHAnsi" w:hAnsiTheme="majorHAnsi"/>
          <w:lang w:val="ru-MD"/>
        </w:rPr>
        <w:t>разрез</w:t>
      </w:r>
      <w:r w:rsidR="005A19C8" w:rsidRPr="006A67E5">
        <w:rPr>
          <w:rFonts w:asciiTheme="majorHAnsi" w:hAnsiTheme="majorHAnsi"/>
          <w:lang w:val="ru-MD"/>
        </w:rPr>
        <w:t>е</w:t>
      </w:r>
      <w:r w:rsidRPr="006A67E5">
        <w:rPr>
          <w:rFonts w:asciiTheme="majorHAnsi" w:hAnsiTheme="majorHAnsi"/>
          <w:lang w:val="ru-MD"/>
        </w:rPr>
        <w:t xml:space="preserve"> де</w:t>
      </w:r>
      <w:r w:rsidR="00E5416B" w:rsidRPr="006A67E5">
        <w:rPr>
          <w:rFonts w:asciiTheme="majorHAnsi" w:hAnsiTheme="majorHAnsi"/>
          <w:lang w:val="ru-MD"/>
        </w:rPr>
        <w:t>йствий и сопутствующих им рисков</w:t>
      </w:r>
      <w:r w:rsidRPr="006A67E5">
        <w:rPr>
          <w:rFonts w:asciiTheme="majorHAnsi" w:hAnsiTheme="majorHAnsi"/>
          <w:lang w:val="ru-MD"/>
        </w:rPr>
        <w:t>.</w:t>
      </w:r>
      <w:r w:rsidRPr="006A67E5">
        <w:rPr>
          <w:rFonts w:asciiTheme="majorHAnsi" w:hAnsiTheme="majorHAnsi"/>
          <w:b/>
          <w:lang w:val="ru-MD"/>
        </w:rPr>
        <w:t xml:space="preserve"> </w:t>
      </w:r>
      <w:r w:rsidR="00E5416B" w:rsidRPr="006A67E5">
        <w:rPr>
          <w:rFonts w:asciiTheme="majorHAnsi" w:hAnsiTheme="majorHAnsi"/>
          <w:lang w:val="ru-MD" w:eastAsia="zh-TW"/>
        </w:rPr>
        <w:t>Одновременно,</w:t>
      </w:r>
      <w:r w:rsidRPr="006A67E5">
        <w:rPr>
          <w:rFonts w:asciiTheme="majorHAnsi" w:hAnsiTheme="majorHAnsi"/>
          <w:lang w:val="ru-MD" w:eastAsia="zh-TW"/>
        </w:rPr>
        <w:t xml:space="preserve"> в рамках ПВП были выявлены </w:t>
      </w:r>
      <w:r w:rsidR="00E5416B" w:rsidRPr="006A67E5">
        <w:rPr>
          <w:rFonts w:asciiTheme="majorHAnsi" w:hAnsiTheme="majorHAnsi"/>
          <w:lang w:val="ru-MD" w:eastAsia="zh-TW"/>
        </w:rPr>
        <w:t>определенн</w:t>
      </w:r>
      <w:r w:rsidRPr="006A67E5">
        <w:rPr>
          <w:rFonts w:asciiTheme="majorHAnsi" w:hAnsiTheme="majorHAnsi"/>
          <w:lang w:val="ru-MD" w:eastAsia="zh-TW"/>
        </w:rPr>
        <w:t xml:space="preserve">ые недостатки, связанные с организацией системы </w:t>
      </w:r>
      <w:r w:rsidR="00C84B9C" w:rsidRPr="006A67E5">
        <w:rPr>
          <w:rFonts w:asciiTheme="majorHAnsi" w:hAnsiTheme="majorHAnsi"/>
          <w:lang w:val="ru-MD" w:eastAsia="zh-TW"/>
        </w:rPr>
        <w:t>ВУК</w:t>
      </w:r>
      <w:r w:rsidRPr="006A67E5">
        <w:rPr>
          <w:rFonts w:asciiTheme="majorHAnsi" w:hAnsiTheme="majorHAnsi"/>
          <w:lang w:val="ru-MD" w:eastAsia="zh-TW"/>
        </w:rPr>
        <w:t xml:space="preserve">, </w:t>
      </w:r>
      <w:r w:rsidR="00E5416B" w:rsidRPr="006A67E5">
        <w:rPr>
          <w:rFonts w:asciiTheme="majorHAnsi" w:hAnsiTheme="majorHAnsi"/>
          <w:lang w:val="ru-MD" w:eastAsia="zh-TW"/>
        </w:rPr>
        <w:t>а именно</w:t>
      </w:r>
      <w:r w:rsidRPr="006A67E5">
        <w:rPr>
          <w:rFonts w:asciiTheme="majorHAnsi" w:hAnsiTheme="majorHAnsi"/>
          <w:lang w:val="ru-MD" w:eastAsia="zh-TW"/>
        </w:rPr>
        <w:t xml:space="preserve"> (i) не</w:t>
      </w:r>
      <w:r w:rsidR="00E5416B" w:rsidRPr="006A67E5">
        <w:rPr>
          <w:rFonts w:asciiTheme="majorHAnsi" w:hAnsiTheme="majorHAnsi"/>
          <w:lang w:val="ru-MD" w:eastAsia="zh-TW"/>
        </w:rPr>
        <w:t>выявлен</w:t>
      </w:r>
      <w:r w:rsidRPr="006A67E5">
        <w:rPr>
          <w:rFonts w:asciiTheme="majorHAnsi" w:hAnsiTheme="majorHAnsi"/>
          <w:lang w:val="ru-MD" w:eastAsia="zh-TW"/>
        </w:rPr>
        <w:t>и</w:t>
      </w:r>
      <w:r w:rsidR="00E5416B" w:rsidRPr="006A67E5">
        <w:rPr>
          <w:rFonts w:asciiTheme="majorHAnsi" w:hAnsiTheme="majorHAnsi"/>
          <w:lang w:val="ru-MD" w:eastAsia="zh-TW"/>
        </w:rPr>
        <w:t>е</w:t>
      </w:r>
      <w:r w:rsidRPr="006A67E5">
        <w:rPr>
          <w:rFonts w:asciiTheme="majorHAnsi" w:hAnsiTheme="majorHAnsi"/>
          <w:lang w:val="ru-MD" w:eastAsia="zh-TW"/>
        </w:rPr>
        <w:t xml:space="preserve"> и недокумент</w:t>
      </w:r>
      <w:r w:rsidR="00E5416B" w:rsidRPr="006A67E5">
        <w:rPr>
          <w:rFonts w:asciiTheme="majorHAnsi" w:hAnsiTheme="majorHAnsi"/>
          <w:lang w:val="ru-MD" w:eastAsia="zh-TW"/>
        </w:rPr>
        <w:t>ирование</w:t>
      </w:r>
      <w:r w:rsidRPr="006A67E5">
        <w:rPr>
          <w:rFonts w:asciiTheme="majorHAnsi" w:hAnsiTheme="majorHAnsi"/>
          <w:lang w:val="ru-MD" w:eastAsia="zh-TW"/>
        </w:rPr>
        <w:t xml:space="preserve"> основных процессов</w:t>
      </w:r>
      <w:r w:rsidR="00E5416B" w:rsidRPr="006A67E5">
        <w:rPr>
          <w:rFonts w:asciiTheme="majorHAnsi" w:hAnsiTheme="majorHAnsi"/>
          <w:lang w:val="ru-MD" w:eastAsia="zh-TW"/>
        </w:rPr>
        <w:t>,</w:t>
      </w:r>
      <w:r w:rsidRPr="006A67E5">
        <w:rPr>
          <w:rFonts w:asciiTheme="majorHAnsi" w:hAnsiTheme="majorHAnsi"/>
          <w:lang w:val="ru-MD" w:eastAsia="zh-TW"/>
        </w:rPr>
        <w:t xml:space="preserve"> </w:t>
      </w:r>
      <w:r w:rsidR="00E5416B" w:rsidRPr="006A67E5">
        <w:rPr>
          <w:rFonts w:asciiTheme="majorHAnsi" w:hAnsiTheme="majorHAnsi"/>
          <w:lang w:val="ru-MD" w:eastAsia="zh-TW"/>
        </w:rPr>
        <w:t>в</w:t>
      </w:r>
      <w:r w:rsidRPr="006A67E5">
        <w:rPr>
          <w:rFonts w:asciiTheme="majorHAnsi" w:hAnsiTheme="majorHAnsi"/>
          <w:lang w:val="ru-MD" w:eastAsia="zh-TW"/>
        </w:rPr>
        <w:t xml:space="preserve"> цел</w:t>
      </w:r>
      <w:r w:rsidR="00E5416B" w:rsidRPr="006A67E5">
        <w:rPr>
          <w:rFonts w:asciiTheme="majorHAnsi" w:hAnsiTheme="majorHAnsi"/>
          <w:lang w:val="ru-MD" w:eastAsia="zh-TW"/>
        </w:rPr>
        <w:t>ях</w:t>
      </w:r>
      <w:r w:rsidRPr="006A67E5">
        <w:rPr>
          <w:rFonts w:asciiTheme="majorHAnsi" w:hAnsiTheme="majorHAnsi"/>
          <w:lang w:val="ru-MD" w:eastAsia="zh-TW"/>
        </w:rPr>
        <w:t xml:space="preserve"> эффективного и </w:t>
      </w:r>
      <w:r w:rsidR="00E5416B" w:rsidRPr="006A67E5">
        <w:rPr>
          <w:rFonts w:asciiTheme="majorHAnsi" w:hAnsiTheme="majorHAnsi"/>
          <w:lang w:val="ru-MD" w:eastAsia="zh-TW"/>
        </w:rPr>
        <w:t>результатив</w:t>
      </w:r>
      <w:r w:rsidRPr="006A67E5">
        <w:rPr>
          <w:rFonts w:asciiTheme="majorHAnsi" w:hAnsiTheme="majorHAnsi"/>
          <w:lang w:val="ru-MD" w:eastAsia="zh-TW"/>
        </w:rPr>
        <w:t xml:space="preserve">ного </w:t>
      </w:r>
      <w:r w:rsidR="00E5416B" w:rsidRPr="006A67E5">
        <w:rPr>
          <w:rFonts w:asciiTheme="majorHAnsi" w:hAnsiTheme="majorHAnsi"/>
          <w:lang w:val="ru-MD" w:eastAsia="zh-TW"/>
        </w:rPr>
        <w:t>осуществл</w:t>
      </w:r>
      <w:r w:rsidRPr="006A67E5">
        <w:rPr>
          <w:rFonts w:asciiTheme="majorHAnsi" w:hAnsiTheme="majorHAnsi"/>
          <w:lang w:val="ru-MD" w:eastAsia="zh-TW"/>
        </w:rPr>
        <w:t xml:space="preserve">ения </w:t>
      </w:r>
      <w:r w:rsidR="00E5416B" w:rsidRPr="006A67E5">
        <w:rPr>
          <w:rFonts w:asciiTheme="majorHAnsi" w:hAnsiTheme="majorHAnsi"/>
          <w:lang w:val="ru-MD" w:eastAsia="zh-TW"/>
        </w:rPr>
        <w:t>деятельности</w:t>
      </w:r>
      <w:r w:rsidRPr="006A67E5">
        <w:rPr>
          <w:rFonts w:asciiTheme="majorHAnsi" w:hAnsiTheme="majorHAnsi"/>
          <w:lang w:val="ru-MD" w:eastAsia="zh-TW"/>
        </w:rPr>
        <w:t xml:space="preserve">, а также оптимального управления рисками; (ii) </w:t>
      </w:r>
      <w:r w:rsidR="00E5416B" w:rsidRPr="006A67E5">
        <w:rPr>
          <w:rFonts w:asciiTheme="majorHAnsi" w:hAnsiTheme="majorHAnsi"/>
          <w:lang w:val="ru-MD" w:eastAsia="zh-TW"/>
        </w:rPr>
        <w:t>неустановлен</w:t>
      </w:r>
      <w:r w:rsidRPr="006A67E5">
        <w:rPr>
          <w:rFonts w:asciiTheme="majorHAnsi" w:hAnsiTheme="majorHAnsi"/>
          <w:lang w:val="ru-MD" w:eastAsia="zh-TW"/>
        </w:rPr>
        <w:t xml:space="preserve">ие регистра рисков в </w:t>
      </w:r>
      <w:r w:rsidR="00E5416B" w:rsidRPr="006A67E5">
        <w:rPr>
          <w:rFonts w:asciiTheme="majorHAnsi" w:hAnsiTheme="majorHAnsi"/>
          <w:lang w:val="ru-MD" w:eastAsia="zh-TW"/>
        </w:rPr>
        <w:t xml:space="preserve">рамках </w:t>
      </w:r>
      <w:r w:rsidRPr="006A67E5">
        <w:rPr>
          <w:rFonts w:asciiTheme="majorHAnsi" w:hAnsiTheme="majorHAnsi"/>
          <w:lang w:val="ru-MD" w:eastAsia="zh-TW"/>
        </w:rPr>
        <w:t>ПВП; (iii) не</w:t>
      </w:r>
      <w:r w:rsidR="00E5416B" w:rsidRPr="006A67E5">
        <w:rPr>
          <w:rFonts w:asciiTheme="majorHAnsi" w:hAnsiTheme="majorHAnsi"/>
          <w:lang w:val="ru-MD" w:eastAsia="zh-TW"/>
        </w:rPr>
        <w:t>назначение</w:t>
      </w:r>
      <w:r w:rsidRPr="006A67E5">
        <w:rPr>
          <w:rFonts w:asciiTheme="majorHAnsi" w:hAnsiTheme="majorHAnsi"/>
          <w:lang w:val="ru-MD" w:eastAsia="zh-TW"/>
        </w:rPr>
        <w:t xml:space="preserve"> лиц, ответственных за управление рисками проекта, в результате истечения срока действия договора, заключенного с техническим координатором; (iv) не</w:t>
      </w:r>
      <w:r w:rsidR="00E5416B" w:rsidRPr="006A67E5">
        <w:rPr>
          <w:rFonts w:asciiTheme="majorHAnsi" w:hAnsiTheme="majorHAnsi"/>
          <w:lang w:val="ru-MD" w:eastAsia="zh-TW"/>
        </w:rPr>
        <w:t>назначение</w:t>
      </w:r>
      <w:r w:rsidRPr="006A67E5">
        <w:rPr>
          <w:rFonts w:asciiTheme="majorHAnsi" w:hAnsiTheme="majorHAnsi"/>
          <w:lang w:val="ru-MD" w:eastAsia="zh-TW"/>
        </w:rPr>
        <w:t xml:space="preserve"> координатора, ответственного за организацию процесса самооценки и отчетности системы </w:t>
      </w:r>
      <w:r w:rsidR="00C84B9C" w:rsidRPr="006A67E5">
        <w:rPr>
          <w:rFonts w:asciiTheme="majorHAnsi" w:hAnsiTheme="majorHAnsi"/>
          <w:lang w:val="ru-MD" w:eastAsia="zh-TW"/>
        </w:rPr>
        <w:t>ВУК</w:t>
      </w:r>
      <w:r w:rsidRPr="006A67E5">
        <w:rPr>
          <w:rFonts w:asciiTheme="majorHAnsi" w:hAnsiTheme="majorHAnsi"/>
          <w:lang w:val="ru-MD" w:eastAsia="zh-TW"/>
        </w:rPr>
        <w:t>; (v) не</w:t>
      </w:r>
      <w:r w:rsidR="00E5416B" w:rsidRPr="006A67E5">
        <w:rPr>
          <w:rFonts w:asciiTheme="majorHAnsi" w:hAnsiTheme="majorHAnsi"/>
          <w:lang w:val="ru-MD" w:eastAsia="zh-TW"/>
        </w:rPr>
        <w:t>провед</w:t>
      </w:r>
      <w:r w:rsidRPr="006A67E5">
        <w:rPr>
          <w:rFonts w:asciiTheme="majorHAnsi" w:hAnsiTheme="majorHAnsi"/>
          <w:lang w:val="ru-MD" w:eastAsia="zh-TW"/>
        </w:rPr>
        <w:t>ение самооценки</w:t>
      </w:r>
      <w:r w:rsidR="00E5416B" w:rsidRPr="006A67E5">
        <w:rPr>
          <w:rFonts w:asciiTheme="majorHAnsi" w:hAnsiTheme="majorHAnsi"/>
          <w:lang w:val="ru-MD" w:eastAsia="zh-TW"/>
        </w:rPr>
        <w:t>,</w:t>
      </w:r>
      <w:r w:rsidRPr="006A67E5">
        <w:rPr>
          <w:rFonts w:asciiTheme="majorHAnsi" w:hAnsiTheme="majorHAnsi"/>
          <w:lang w:val="ru-MD" w:eastAsia="zh-TW"/>
        </w:rPr>
        <w:t xml:space="preserve"> с целью определения функциональности системы </w:t>
      </w:r>
      <w:r w:rsidR="00C84B9C" w:rsidRPr="006A67E5">
        <w:rPr>
          <w:rFonts w:asciiTheme="majorHAnsi" w:hAnsiTheme="majorHAnsi"/>
          <w:lang w:val="ru-MD" w:eastAsia="zh-TW"/>
        </w:rPr>
        <w:t>ВУК</w:t>
      </w:r>
      <w:r w:rsidRPr="006A67E5">
        <w:rPr>
          <w:rFonts w:asciiTheme="majorHAnsi" w:hAnsiTheme="majorHAnsi"/>
          <w:lang w:val="ru-MD" w:eastAsia="zh-TW"/>
        </w:rPr>
        <w:t>; (vi) нера</w:t>
      </w:r>
      <w:r w:rsidR="00E5416B" w:rsidRPr="006A67E5">
        <w:rPr>
          <w:rFonts w:asciiTheme="majorHAnsi" w:hAnsiTheme="majorHAnsi"/>
          <w:lang w:val="ru-MD" w:eastAsia="zh-TW"/>
        </w:rPr>
        <w:t>зра</w:t>
      </w:r>
      <w:r w:rsidRPr="006A67E5">
        <w:rPr>
          <w:rFonts w:asciiTheme="majorHAnsi" w:hAnsiTheme="majorHAnsi"/>
          <w:lang w:val="ru-MD" w:eastAsia="zh-TW"/>
        </w:rPr>
        <w:t xml:space="preserve">ботка </w:t>
      </w:r>
      <w:r w:rsidR="00E5416B" w:rsidRPr="006A67E5">
        <w:rPr>
          <w:rFonts w:asciiTheme="majorHAnsi" w:hAnsiTheme="majorHAnsi"/>
          <w:lang w:val="ru-MD" w:eastAsia="zh-TW"/>
        </w:rPr>
        <w:t>Г</w:t>
      </w:r>
      <w:r w:rsidRPr="006A67E5">
        <w:rPr>
          <w:rFonts w:asciiTheme="majorHAnsi" w:hAnsiTheme="majorHAnsi"/>
          <w:lang w:val="ru-MD" w:eastAsia="zh-TW"/>
        </w:rPr>
        <w:t xml:space="preserve">одового отчета о внутреннем управленческом контроле и </w:t>
      </w:r>
      <w:r w:rsidR="00E5416B" w:rsidRPr="006A67E5">
        <w:rPr>
          <w:rFonts w:asciiTheme="majorHAnsi" w:hAnsiTheme="majorHAnsi"/>
          <w:lang w:val="ru-MD" w:eastAsia="zh-TW"/>
        </w:rPr>
        <w:t xml:space="preserve">непредставление Декларации </w:t>
      </w:r>
      <w:r w:rsidRPr="006A67E5">
        <w:rPr>
          <w:rFonts w:asciiTheme="majorHAnsi" w:hAnsiTheme="majorHAnsi"/>
          <w:lang w:val="ru-MD" w:eastAsia="zh-TW"/>
        </w:rPr>
        <w:t>об управленческой ответственности</w:t>
      </w:r>
      <w:r w:rsidR="00D90C55" w:rsidRPr="006A67E5">
        <w:rPr>
          <w:rFonts w:asciiTheme="majorHAnsi" w:hAnsiTheme="majorHAnsi"/>
          <w:lang w:val="ru-MD" w:eastAsia="zh-TW"/>
        </w:rPr>
        <w:t>.</w:t>
      </w:r>
    </w:p>
    <w:p w:rsidR="00020178" w:rsidRPr="006A67E5" w:rsidRDefault="00E5416B"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Выявленные н</w:t>
      </w:r>
      <w:r w:rsidR="00224E14" w:rsidRPr="006A67E5">
        <w:rPr>
          <w:rFonts w:asciiTheme="majorHAnsi" w:hAnsiTheme="majorHAnsi"/>
          <w:lang w:val="ru-MD"/>
        </w:rPr>
        <w:t>едостатки</w:t>
      </w:r>
      <w:r w:rsidRPr="006A67E5">
        <w:rPr>
          <w:rFonts w:asciiTheme="majorHAnsi" w:hAnsiTheme="majorHAnsi"/>
          <w:lang w:val="ru-MD"/>
        </w:rPr>
        <w:t xml:space="preserve"> в</w:t>
      </w:r>
      <w:r w:rsidR="00224E14" w:rsidRPr="006A67E5">
        <w:rPr>
          <w:rFonts w:asciiTheme="majorHAnsi" w:hAnsiTheme="majorHAnsi"/>
          <w:lang w:val="ru-MD"/>
        </w:rPr>
        <w:t xml:space="preserve"> организации системы </w:t>
      </w:r>
      <w:r w:rsidR="00C84B9C" w:rsidRPr="006A67E5">
        <w:rPr>
          <w:rFonts w:asciiTheme="majorHAnsi" w:hAnsiTheme="majorHAnsi"/>
          <w:lang w:val="ru-MD"/>
        </w:rPr>
        <w:t>ВУК</w:t>
      </w:r>
      <w:r w:rsidR="00224E14" w:rsidRPr="006A67E5">
        <w:rPr>
          <w:rFonts w:asciiTheme="majorHAnsi" w:hAnsiTheme="majorHAnsi"/>
          <w:lang w:val="ru-MD"/>
        </w:rPr>
        <w:t xml:space="preserve"> обусловили серьезные проблемы</w:t>
      </w:r>
      <w:r w:rsidRPr="006A67E5">
        <w:rPr>
          <w:rStyle w:val="af0"/>
          <w:rFonts w:asciiTheme="majorHAnsi" w:hAnsiTheme="majorHAnsi"/>
          <w:lang w:val="ru-MD"/>
        </w:rPr>
        <w:footnoteReference w:id="32"/>
      </w:r>
      <w:r w:rsidR="00224E14" w:rsidRPr="006A67E5">
        <w:rPr>
          <w:rFonts w:asciiTheme="majorHAnsi" w:hAnsiTheme="majorHAnsi"/>
          <w:lang w:val="ru-MD"/>
        </w:rPr>
        <w:t xml:space="preserve"> в </w:t>
      </w:r>
      <w:r w:rsidRPr="006A67E5">
        <w:rPr>
          <w:rFonts w:asciiTheme="majorHAnsi" w:hAnsiTheme="majorHAnsi"/>
          <w:lang w:val="ru-MD"/>
        </w:rPr>
        <w:t>выполнении действий</w:t>
      </w:r>
      <w:r w:rsidR="00224E14" w:rsidRPr="006A67E5">
        <w:rPr>
          <w:rFonts w:asciiTheme="majorHAnsi" w:hAnsiTheme="majorHAnsi"/>
          <w:lang w:val="ru-MD"/>
        </w:rPr>
        <w:t xml:space="preserve"> проект</w:t>
      </w:r>
      <w:r w:rsidRPr="006A67E5">
        <w:rPr>
          <w:rFonts w:asciiTheme="majorHAnsi" w:hAnsiTheme="majorHAnsi"/>
          <w:lang w:val="ru-MD"/>
        </w:rPr>
        <w:t>а</w:t>
      </w:r>
      <w:r w:rsidR="00224E14" w:rsidRPr="006A67E5">
        <w:rPr>
          <w:rFonts w:asciiTheme="majorHAnsi" w:hAnsiTheme="majorHAnsi"/>
          <w:lang w:val="ru-MD"/>
        </w:rPr>
        <w:t xml:space="preserve">, </w:t>
      </w:r>
      <w:r w:rsidRPr="006A67E5">
        <w:rPr>
          <w:rFonts w:asciiTheme="majorHAnsi" w:hAnsiTheme="majorHAnsi"/>
          <w:lang w:val="ru-MD"/>
        </w:rPr>
        <w:t>которые не</w:t>
      </w:r>
      <w:r w:rsidR="00224E14" w:rsidRPr="006A67E5">
        <w:rPr>
          <w:rFonts w:asciiTheme="majorHAnsi" w:hAnsiTheme="majorHAnsi"/>
          <w:lang w:val="ru-MD"/>
        </w:rPr>
        <w:t xml:space="preserve"> оцениваются как риски и </w:t>
      </w:r>
      <w:r w:rsidRPr="006A67E5">
        <w:rPr>
          <w:rFonts w:asciiTheme="majorHAnsi" w:hAnsiTheme="majorHAnsi"/>
          <w:lang w:val="ru-MD"/>
        </w:rPr>
        <w:t xml:space="preserve">не управляются </w:t>
      </w:r>
      <w:r w:rsidR="00224E14" w:rsidRPr="006A67E5">
        <w:rPr>
          <w:rFonts w:asciiTheme="majorHAnsi" w:hAnsiTheme="majorHAnsi"/>
          <w:lang w:val="ru-MD"/>
        </w:rPr>
        <w:t>должным образом ПВП</w:t>
      </w:r>
      <w:r w:rsidRPr="006A67E5">
        <w:rPr>
          <w:rFonts w:asciiTheme="majorHAnsi" w:hAnsiTheme="majorHAnsi"/>
          <w:lang w:val="ru-MD"/>
        </w:rPr>
        <w:t>,</w:t>
      </w:r>
      <w:r w:rsidR="00224E14" w:rsidRPr="006A67E5">
        <w:rPr>
          <w:rFonts w:asciiTheme="majorHAnsi" w:hAnsiTheme="majorHAnsi"/>
          <w:lang w:val="ru-MD"/>
        </w:rPr>
        <w:t xml:space="preserve"> путем принятия мер по смягчению последствий, что </w:t>
      </w:r>
      <w:r w:rsidRPr="006A67E5">
        <w:rPr>
          <w:rFonts w:asciiTheme="majorHAnsi" w:hAnsiTheme="majorHAnsi"/>
          <w:lang w:val="ru-MD"/>
        </w:rPr>
        <w:t>отразилось</w:t>
      </w:r>
      <w:r w:rsidR="00224E14" w:rsidRPr="006A67E5">
        <w:rPr>
          <w:rFonts w:asciiTheme="majorHAnsi" w:hAnsiTheme="majorHAnsi"/>
          <w:lang w:val="ru-MD"/>
        </w:rPr>
        <w:t xml:space="preserve"> на реализацию проекта в условиях эффективности и результативности.</w:t>
      </w:r>
      <w:r w:rsidR="00D90C55" w:rsidRPr="006A67E5">
        <w:rPr>
          <w:rFonts w:asciiTheme="majorHAnsi" w:hAnsiTheme="majorHAnsi"/>
          <w:lang w:val="ru-MD"/>
        </w:rPr>
        <w:t xml:space="preserve"> </w:t>
      </w:r>
    </w:p>
    <w:p w:rsidR="00A6661C" w:rsidRPr="006A67E5" w:rsidRDefault="00224E14"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Хотя в рамках </w:t>
      </w:r>
      <w:r w:rsidR="00AF7DB8" w:rsidRPr="006A67E5">
        <w:rPr>
          <w:rFonts w:asciiTheme="majorHAnsi" w:hAnsiTheme="majorHAnsi"/>
          <w:lang w:val="ru-MD"/>
        </w:rPr>
        <w:t>МЮ</w:t>
      </w:r>
      <w:r w:rsidRPr="006A67E5">
        <w:rPr>
          <w:rFonts w:asciiTheme="majorHAnsi" w:hAnsiTheme="majorHAnsi"/>
          <w:lang w:val="ru-MD"/>
        </w:rPr>
        <w:t xml:space="preserve"> и ПВП были разработаны </w:t>
      </w:r>
      <w:r w:rsidR="00B008FE" w:rsidRPr="006A67E5">
        <w:rPr>
          <w:rFonts w:asciiTheme="majorHAnsi" w:hAnsiTheme="majorHAnsi"/>
          <w:lang w:val="ru-MD"/>
        </w:rPr>
        <w:t>Г</w:t>
      </w:r>
      <w:r w:rsidRPr="006A67E5">
        <w:rPr>
          <w:rFonts w:asciiTheme="majorHAnsi" w:hAnsiTheme="majorHAnsi"/>
          <w:lang w:val="ru-MD"/>
        </w:rPr>
        <w:t>одовые планы деятельности, в соответствии с которыми были установлены цели/</w:t>
      </w:r>
      <w:r w:rsidR="00B008FE" w:rsidRPr="006A67E5">
        <w:rPr>
          <w:rFonts w:asciiTheme="majorHAnsi" w:hAnsiTheme="majorHAnsi"/>
          <w:lang w:val="ru-MD"/>
        </w:rPr>
        <w:t>подцели</w:t>
      </w:r>
      <w:r w:rsidRPr="006A67E5">
        <w:rPr>
          <w:rFonts w:asciiTheme="majorHAnsi" w:hAnsiTheme="majorHAnsi"/>
          <w:lang w:val="ru-MD"/>
        </w:rPr>
        <w:t xml:space="preserve"> и показатели результат</w:t>
      </w:r>
      <w:r w:rsidR="00B008FE" w:rsidRPr="006A67E5">
        <w:rPr>
          <w:rFonts w:asciiTheme="majorHAnsi" w:hAnsiTheme="majorHAnsi"/>
          <w:lang w:val="ru-MD"/>
        </w:rPr>
        <w:t>и</w:t>
      </w:r>
      <w:r w:rsidRPr="006A67E5">
        <w:rPr>
          <w:rFonts w:asciiTheme="majorHAnsi" w:hAnsiTheme="majorHAnsi"/>
          <w:lang w:val="ru-MD"/>
        </w:rPr>
        <w:t>в</w:t>
      </w:r>
      <w:r w:rsidR="00B008FE" w:rsidRPr="006A67E5">
        <w:rPr>
          <w:rFonts w:asciiTheme="majorHAnsi" w:hAnsiTheme="majorHAnsi"/>
          <w:lang w:val="ru-MD"/>
        </w:rPr>
        <w:t>ности</w:t>
      </w:r>
      <w:r w:rsidRPr="006A67E5">
        <w:rPr>
          <w:rFonts w:asciiTheme="majorHAnsi" w:hAnsiTheme="majorHAnsi"/>
          <w:lang w:val="ru-MD"/>
        </w:rPr>
        <w:t xml:space="preserve"> для реализации де</w:t>
      </w:r>
      <w:r w:rsidR="00B008FE" w:rsidRPr="006A67E5">
        <w:rPr>
          <w:rFonts w:asciiTheme="majorHAnsi" w:hAnsiTheme="majorHAnsi"/>
          <w:lang w:val="ru-MD"/>
        </w:rPr>
        <w:t>йствий</w:t>
      </w:r>
      <w:r w:rsidRPr="006A67E5">
        <w:rPr>
          <w:rFonts w:asciiTheme="majorHAnsi" w:hAnsiTheme="majorHAnsi"/>
          <w:lang w:val="ru-MD"/>
        </w:rPr>
        <w:t xml:space="preserve"> проекта, а также утверждены обязанности ПВП и его персонала, отмечаются значительные задержки в реализации проекта, срок его реализации </w:t>
      </w:r>
      <w:r w:rsidR="00B008FE" w:rsidRPr="006A67E5">
        <w:rPr>
          <w:rFonts w:asciiTheme="majorHAnsi" w:hAnsiTheme="majorHAnsi"/>
          <w:lang w:val="ru-MD"/>
        </w:rPr>
        <w:t xml:space="preserve">был </w:t>
      </w:r>
      <w:r w:rsidRPr="006A67E5">
        <w:rPr>
          <w:rFonts w:asciiTheme="majorHAnsi" w:hAnsiTheme="majorHAnsi"/>
          <w:lang w:val="ru-MD"/>
        </w:rPr>
        <w:t>продлен до 31 декабря 2022 года</w:t>
      </w:r>
      <w:r w:rsidR="00B008FE" w:rsidRPr="006A67E5">
        <w:rPr>
          <w:rStyle w:val="af0"/>
          <w:rFonts w:asciiTheme="majorHAnsi" w:hAnsiTheme="majorHAnsi"/>
          <w:lang w:val="ru-MD"/>
        </w:rPr>
        <w:footnoteReference w:id="33"/>
      </w:r>
      <w:r w:rsidRPr="006A67E5">
        <w:rPr>
          <w:rFonts w:asciiTheme="majorHAnsi" w:hAnsiTheme="majorHAnsi"/>
          <w:lang w:val="ru-MD"/>
        </w:rPr>
        <w:t>. В этих обстоятельствах</w:t>
      </w:r>
      <w:r w:rsidR="00B008FE" w:rsidRPr="006A67E5">
        <w:rPr>
          <w:rFonts w:asciiTheme="majorHAnsi" w:hAnsiTheme="majorHAnsi"/>
          <w:lang w:val="ru-MD"/>
        </w:rPr>
        <w:t>,</w:t>
      </w:r>
      <w:r w:rsidRPr="006A67E5">
        <w:rPr>
          <w:rFonts w:asciiTheme="majorHAnsi" w:hAnsiTheme="majorHAnsi"/>
          <w:lang w:val="ru-MD"/>
        </w:rPr>
        <w:t xml:space="preserve"> о</w:t>
      </w:r>
      <w:r w:rsidR="00B008FE" w:rsidRPr="006A67E5">
        <w:rPr>
          <w:rFonts w:asciiTheme="majorHAnsi" w:hAnsiTheme="majorHAnsi"/>
          <w:lang w:val="ru-MD"/>
        </w:rPr>
        <w:t>тмеч</w:t>
      </w:r>
      <w:r w:rsidRPr="006A67E5">
        <w:rPr>
          <w:rFonts w:asciiTheme="majorHAnsi" w:hAnsiTheme="majorHAnsi"/>
          <w:lang w:val="ru-MD"/>
        </w:rPr>
        <w:t>ается не</w:t>
      </w:r>
      <w:r w:rsidR="00B008FE" w:rsidRPr="006A67E5">
        <w:rPr>
          <w:rFonts w:asciiTheme="majorHAnsi" w:hAnsiTheme="majorHAnsi"/>
          <w:lang w:val="ru-MD"/>
        </w:rPr>
        <w:t>инициирование</w:t>
      </w:r>
      <w:r w:rsidRPr="006A67E5">
        <w:rPr>
          <w:rFonts w:asciiTheme="majorHAnsi" w:hAnsiTheme="majorHAnsi"/>
          <w:lang w:val="ru-MD"/>
        </w:rPr>
        <w:t xml:space="preserve"> работ по строительству </w:t>
      </w:r>
      <w:r w:rsidR="00B008FE" w:rsidRPr="006A67E5">
        <w:rPr>
          <w:rFonts w:asciiTheme="majorHAnsi" w:hAnsiTheme="majorHAnsi"/>
          <w:lang w:val="ru-MD"/>
        </w:rPr>
        <w:t>пенитенциара</w:t>
      </w:r>
      <w:r w:rsidRPr="006A67E5">
        <w:rPr>
          <w:rFonts w:asciiTheme="majorHAnsi" w:hAnsiTheme="majorHAnsi"/>
          <w:lang w:val="ru-MD"/>
        </w:rPr>
        <w:t xml:space="preserve"> и отсутствие окончательного результата проекта. Также отмечается функциональная неспособность ПВП обеспечить эффективную реализацию проекта</w:t>
      </w:r>
      <w:r w:rsidR="00B008FE" w:rsidRPr="006A67E5">
        <w:rPr>
          <w:rFonts w:asciiTheme="majorHAnsi" w:hAnsiTheme="majorHAnsi"/>
          <w:lang w:val="ru-MD"/>
        </w:rPr>
        <w:t>,</w:t>
      </w:r>
      <w:r w:rsidRPr="006A67E5">
        <w:rPr>
          <w:rFonts w:asciiTheme="majorHAnsi" w:hAnsiTheme="majorHAnsi"/>
          <w:lang w:val="ru-MD"/>
        </w:rPr>
        <w:t xml:space="preserve"> в результате </w:t>
      </w:r>
      <w:r w:rsidR="00B008FE" w:rsidRPr="006A67E5">
        <w:rPr>
          <w:rFonts w:asciiTheme="majorHAnsi" w:hAnsiTheme="majorHAnsi"/>
          <w:lang w:val="ru-MD"/>
        </w:rPr>
        <w:t xml:space="preserve">ухода в </w:t>
      </w:r>
      <w:r w:rsidRPr="006A67E5">
        <w:rPr>
          <w:rFonts w:asciiTheme="majorHAnsi" w:hAnsiTheme="majorHAnsi"/>
          <w:lang w:val="ru-MD"/>
        </w:rPr>
        <w:t>отставк</w:t>
      </w:r>
      <w:r w:rsidR="00B008FE" w:rsidRPr="006A67E5">
        <w:rPr>
          <w:rFonts w:asciiTheme="majorHAnsi" w:hAnsiTheme="majorHAnsi"/>
          <w:lang w:val="ru-MD"/>
        </w:rPr>
        <w:t>у</w:t>
      </w:r>
      <w:r w:rsidRPr="006A67E5">
        <w:rPr>
          <w:rFonts w:asciiTheme="majorHAnsi" w:hAnsiTheme="majorHAnsi"/>
          <w:lang w:val="ru-MD"/>
        </w:rPr>
        <w:t xml:space="preserve"> Менеджера Проекта и других сотрудников Подразделения в течение 2021 года. В то же время, деятельность ПВП</w:t>
      </w:r>
      <w:r w:rsidR="00B008FE" w:rsidRPr="006A67E5">
        <w:rPr>
          <w:rFonts w:asciiTheme="majorHAnsi" w:hAnsiTheme="majorHAnsi"/>
          <w:lang w:val="ru-MD"/>
        </w:rPr>
        <w:t>,</w:t>
      </w:r>
      <w:r w:rsidRPr="006A67E5">
        <w:rPr>
          <w:rFonts w:asciiTheme="majorHAnsi" w:hAnsiTheme="majorHAnsi"/>
          <w:lang w:val="ru-MD"/>
        </w:rPr>
        <w:t xml:space="preserve"> с момента ее создания</w:t>
      </w:r>
      <w:r w:rsidR="00B008FE" w:rsidRPr="006A67E5">
        <w:rPr>
          <w:rFonts w:asciiTheme="majorHAnsi" w:hAnsiTheme="majorHAnsi"/>
          <w:lang w:val="ru-MD"/>
        </w:rPr>
        <w:t>,</w:t>
      </w:r>
      <w:r w:rsidRPr="006A67E5">
        <w:rPr>
          <w:rFonts w:asciiTheme="majorHAnsi" w:hAnsiTheme="majorHAnsi"/>
          <w:lang w:val="ru-MD"/>
        </w:rPr>
        <w:t xml:space="preserve"> не под</w:t>
      </w:r>
      <w:r w:rsidR="00B008FE" w:rsidRPr="006A67E5">
        <w:rPr>
          <w:rFonts w:asciiTheme="majorHAnsi" w:hAnsiTheme="majorHAnsi"/>
          <w:lang w:val="ru-MD"/>
        </w:rPr>
        <w:t>алась</w:t>
      </w:r>
      <w:r w:rsidRPr="006A67E5">
        <w:rPr>
          <w:rFonts w:asciiTheme="majorHAnsi" w:hAnsiTheme="majorHAnsi"/>
          <w:lang w:val="ru-MD"/>
        </w:rPr>
        <w:t xml:space="preserve"> ежегодному </w:t>
      </w:r>
      <w:r w:rsidR="00B008FE" w:rsidRPr="006A67E5">
        <w:rPr>
          <w:rFonts w:asciiTheme="majorHAnsi" w:hAnsiTheme="majorHAnsi"/>
          <w:lang w:val="ru-MD"/>
        </w:rPr>
        <w:t xml:space="preserve">внешнему </w:t>
      </w:r>
      <w:r w:rsidRPr="006A67E5">
        <w:rPr>
          <w:rFonts w:asciiTheme="majorHAnsi" w:hAnsiTheme="majorHAnsi"/>
          <w:lang w:val="ru-MD"/>
        </w:rPr>
        <w:t xml:space="preserve">аудиту аудитором, </w:t>
      </w:r>
      <w:r w:rsidR="00B008FE" w:rsidRPr="006A67E5">
        <w:rPr>
          <w:rFonts w:asciiTheme="majorHAnsi" w:hAnsiTheme="majorHAnsi"/>
          <w:lang w:val="ru-MD"/>
        </w:rPr>
        <w:t>из</w:t>
      </w:r>
      <w:r w:rsidRPr="006A67E5">
        <w:rPr>
          <w:rFonts w:asciiTheme="majorHAnsi" w:hAnsiTheme="majorHAnsi"/>
          <w:lang w:val="ru-MD"/>
        </w:rPr>
        <w:t xml:space="preserve">бранным </w:t>
      </w:r>
      <w:r w:rsidR="00B008FE" w:rsidRPr="006A67E5">
        <w:rPr>
          <w:rFonts w:asciiTheme="majorHAnsi" w:hAnsiTheme="majorHAnsi"/>
          <w:lang w:val="ru-MD"/>
        </w:rPr>
        <w:t xml:space="preserve">по </w:t>
      </w:r>
      <w:r w:rsidRPr="006A67E5">
        <w:rPr>
          <w:rFonts w:asciiTheme="majorHAnsi" w:hAnsiTheme="majorHAnsi"/>
          <w:lang w:val="ru-MD"/>
        </w:rPr>
        <w:t>конкурс</w:t>
      </w:r>
      <w:r w:rsidR="00B008FE" w:rsidRPr="006A67E5">
        <w:rPr>
          <w:rFonts w:asciiTheme="majorHAnsi" w:hAnsiTheme="majorHAnsi"/>
          <w:lang w:val="ru-MD"/>
        </w:rPr>
        <w:t>у</w:t>
      </w:r>
      <w:r w:rsidRPr="006A67E5">
        <w:rPr>
          <w:rFonts w:asciiTheme="majorHAnsi" w:hAnsiTheme="majorHAnsi"/>
          <w:lang w:val="ru-MD"/>
        </w:rPr>
        <w:t xml:space="preserve"> и </w:t>
      </w:r>
      <w:r w:rsidR="00B008FE" w:rsidRPr="006A67E5">
        <w:rPr>
          <w:rFonts w:asciiTheme="majorHAnsi" w:hAnsiTheme="majorHAnsi"/>
          <w:lang w:val="ru-MD"/>
        </w:rPr>
        <w:t>утвержденн</w:t>
      </w:r>
      <w:r w:rsidRPr="006A67E5">
        <w:rPr>
          <w:rFonts w:asciiTheme="majorHAnsi" w:hAnsiTheme="majorHAnsi"/>
          <w:lang w:val="ru-MD"/>
        </w:rPr>
        <w:t xml:space="preserve">ым БРСЕ, </w:t>
      </w:r>
      <w:r w:rsidR="00B008FE" w:rsidRPr="006A67E5">
        <w:rPr>
          <w:rFonts w:asciiTheme="majorHAnsi" w:hAnsiTheme="majorHAnsi"/>
          <w:lang w:val="ru-MD"/>
        </w:rPr>
        <w:t>МФ</w:t>
      </w:r>
      <w:r w:rsidRPr="006A67E5">
        <w:rPr>
          <w:rFonts w:asciiTheme="majorHAnsi" w:hAnsiTheme="majorHAnsi"/>
          <w:lang w:val="ru-MD"/>
        </w:rPr>
        <w:t xml:space="preserve"> и </w:t>
      </w:r>
      <w:r w:rsidR="00AF7DB8" w:rsidRPr="006A67E5">
        <w:rPr>
          <w:rFonts w:asciiTheme="majorHAnsi" w:hAnsiTheme="majorHAnsi"/>
          <w:lang w:val="ru-MD"/>
        </w:rPr>
        <w:t>МЮ</w:t>
      </w:r>
      <w:r w:rsidRPr="006A67E5">
        <w:rPr>
          <w:rFonts w:asciiTheme="majorHAnsi" w:hAnsiTheme="majorHAnsi"/>
          <w:lang w:val="ru-MD"/>
        </w:rPr>
        <w:t>, как того требует нормативная база</w:t>
      </w:r>
      <w:r w:rsidR="00A6661C" w:rsidRPr="006A67E5">
        <w:rPr>
          <w:rStyle w:val="af0"/>
          <w:rFonts w:asciiTheme="majorHAnsi" w:hAnsiTheme="majorHAnsi"/>
          <w:lang w:val="ru-MD"/>
        </w:rPr>
        <w:footnoteReference w:id="34"/>
      </w:r>
      <w:r w:rsidR="00A6661C" w:rsidRPr="006A67E5">
        <w:rPr>
          <w:rFonts w:asciiTheme="majorHAnsi" w:hAnsiTheme="majorHAnsi"/>
          <w:lang w:val="ru-MD"/>
        </w:rPr>
        <w:t>.</w:t>
      </w:r>
    </w:p>
    <w:p w:rsidR="00505183" w:rsidRPr="006A67E5" w:rsidRDefault="00224E14"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Недостатки, </w:t>
      </w:r>
      <w:r w:rsidR="005C56F7" w:rsidRPr="006A67E5">
        <w:rPr>
          <w:rFonts w:asciiTheme="majorHAnsi" w:hAnsiTheme="majorHAnsi"/>
          <w:lang w:val="ru-MD"/>
        </w:rPr>
        <w:t>установл</w:t>
      </w:r>
      <w:r w:rsidRPr="006A67E5">
        <w:rPr>
          <w:rFonts w:asciiTheme="majorHAnsi" w:hAnsiTheme="majorHAnsi"/>
          <w:lang w:val="ru-MD"/>
        </w:rPr>
        <w:t xml:space="preserve">енные аудитом в </w:t>
      </w:r>
      <w:r w:rsidR="000D5919" w:rsidRPr="006A67E5">
        <w:rPr>
          <w:rFonts w:asciiTheme="majorHAnsi" w:hAnsiTheme="majorHAnsi"/>
          <w:lang w:val="ru-MD"/>
        </w:rPr>
        <w:t>аспекте</w:t>
      </w:r>
      <w:r w:rsidRPr="006A67E5">
        <w:rPr>
          <w:rFonts w:asciiTheme="majorHAnsi" w:hAnsiTheme="majorHAnsi"/>
          <w:lang w:val="ru-MD"/>
        </w:rPr>
        <w:t xml:space="preserve"> организаци</w:t>
      </w:r>
      <w:r w:rsidR="000D5919" w:rsidRPr="006A67E5">
        <w:rPr>
          <w:rFonts w:asciiTheme="majorHAnsi" w:hAnsiTheme="majorHAnsi"/>
          <w:lang w:val="ru-MD"/>
        </w:rPr>
        <w:t>и</w:t>
      </w:r>
      <w:r w:rsidRPr="006A67E5">
        <w:rPr>
          <w:rFonts w:asciiTheme="majorHAnsi" w:hAnsiTheme="majorHAnsi"/>
          <w:lang w:val="ru-MD"/>
        </w:rPr>
        <w:t xml:space="preserve"> и внедрени</w:t>
      </w:r>
      <w:r w:rsidR="000D5919" w:rsidRPr="006A67E5">
        <w:rPr>
          <w:rFonts w:asciiTheme="majorHAnsi" w:hAnsiTheme="majorHAnsi"/>
          <w:lang w:val="ru-MD"/>
        </w:rPr>
        <w:t>я</w:t>
      </w:r>
      <w:r w:rsidRPr="006A67E5">
        <w:rPr>
          <w:rFonts w:asciiTheme="majorHAnsi" w:hAnsiTheme="majorHAnsi"/>
          <w:lang w:val="ru-MD"/>
        </w:rPr>
        <w:t xml:space="preserve"> системы </w:t>
      </w:r>
      <w:r w:rsidR="00C84B9C" w:rsidRPr="006A67E5">
        <w:rPr>
          <w:rFonts w:asciiTheme="majorHAnsi" w:hAnsiTheme="majorHAnsi"/>
          <w:lang w:val="ru-MD"/>
        </w:rPr>
        <w:t>ВУК</w:t>
      </w:r>
      <w:r w:rsidRPr="006A67E5">
        <w:rPr>
          <w:rFonts w:asciiTheme="majorHAnsi" w:hAnsiTheme="majorHAnsi"/>
          <w:lang w:val="ru-MD"/>
        </w:rPr>
        <w:t xml:space="preserve">, были подтверждены ответственными учреждениями </w:t>
      </w:r>
      <w:r w:rsidR="000D5919" w:rsidRPr="006A67E5">
        <w:rPr>
          <w:rFonts w:asciiTheme="majorHAnsi" w:hAnsiTheme="majorHAnsi"/>
          <w:lang w:val="ru-MD"/>
        </w:rPr>
        <w:t xml:space="preserve">в своих </w:t>
      </w:r>
      <w:r w:rsidRPr="006A67E5">
        <w:rPr>
          <w:rFonts w:asciiTheme="majorHAnsi" w:hAnsiTheme="majorHAnsi"/>
          <w:lang w:val="ru-MD"/>
        </w:rPr>
        <w:t>ответа</w:t>
      </w:r>
      <w:r w:rsidR="000D5919" w:rsidRPr="006A67E5">
        <w:rPr>
          <w:rFonts w:asciiTheme="majorHAnsi" w:hAnsiTheme="majorHAnsi"/>
          <w:lang w:val="ru-MD"/>
        </w:rPr>
        <w:t>х</w:t>
      </w:r>
      <w:r w:rsidRPr="006A67E5">
        <w:rPr>
          <w:rFonts w:asciiTheme="majorHAnsi" w:hAnsiTheme="majorHAnsi"/>
          <w:lang w:val="ru-MD"/>
        </w:rPr>
        <w:t>, предоставленны</w:t>
      </w:r>
      <w:r w:rsidR="000D5919" w:rsidRPr="006A67E5">
        <w:rPr>
          <w:rFonts w:asciiTheme="majorHAnsi" w:hAnsiTheme="majorHAnsi"/>
          <w:lang w:val="ru-MD"/>
        </w:rPr>
        <w:t>х</w:t>
      </w:r>
      <w:r w:rsidRPr="006A67E5">
        <w:rPr>
          <w:rFonts w:asciiTheme="majorHAnsi" w:hAnsiTheme="majorHAnsi"/>
          <w:lang w:val="ru-MD"/>
        </w:rPr>
        <w:t xml:space="preserve"> </w:t>
      </w:r>
      <w:r w:rsidR="000D5919" w:rsidRPr="006A67E5">
        <w:rPr>
          <w:rFonts w:asciiTheme="majorHAnsi" w:hAnsiTheme="majorHAnsi"/>
          <w:lang w:val="ru-MD"/>
        </w:rPr>
        <w:t>в</w:t>
      </w:r>
      <w:r w:rsidRPr="006A67E5">
        <w:rPr>
          <w:rFonts w:asciiTheme="majorHAnsi" w:hAnsiTheme="majorHAnsi"/>
          <w:lang w:val="ru-MD"/>
        </w:rPr>
        <w:t xml:space="preserve"> анкет</w:t>
      </w:r>
      <w:r w:rsidR="000D5919" w:rsidRPr="006A67E5">
        <w:rPr>
          <w:rFonts w:asciiTheme="majorHAnsi" w:hAnsiTheme="majorHAnsi"/>
          <w:lang w:val="ru-MD"/>
        </w:rPr>
        <w:t>е</w:t>
      </w:r>
      <w:r w:rsidRPr="006A67E5">
        <w:rPr>
          <w:rFonts w:asciiTheme="majorHAnsi" w:hAnsiTheme="majorHAnsi"/>
          <w:lang w:val="ru-MD"/>
        </w:rPr>
        <w:t xml:space="preserve"> аудита. Так</w:t>
      </w:r>
      <w:r w:rsidR="000D5919" w:rsidRPr="006A67E5">
        <w:rPr>
          <w:rFonts w:asciiTheme="majorHAnsi" w:hAnsiTheme="majorHAnsi"/>
          <w:lang w:val="ru-MD"/>
        </w:rPr>
        <w:t>,</w:t>
      </w:r>
      <w:r w:rsidRPr="006A67E5">
        <w:rPr>
          <w:rFonts w:asciiTheme="majorHAnsi" w:hAnsiTheme="majorHAnsi"/>
          <w:lang w:val="ru-MD"/>
        </w:rPr>
        <w:t xml:space="preserve"> согласно </w:t>
      </w:r>
      <w:r w:rsidR="00AF7DB8" w:rsidRPr="006A67E5">
        <w:rPr>
          <w:rFonts w:asciiTheme="majorHAnsi" w:hAnsiTheme="majorHAnsi"/>
          <w:lang w:val="ru-MD"/>
        </w:rPr>
        <w:t>МЮ</w:t>
      </w:r>
      <w:r w:rsidRPr="006A67E5">
        <w:rPr>
          <w:rFonts w:asciiTheme="majorHAnsi" w:hAnsiTheme="majorHAnsi"/>
          <w:lang w:val="ru-MD"/>
        </w:rPr>
        <w:t xml:space="preserve">, „в </w:t>
      </w:r>
      <w:r w:rsidR="000D5919" w:rsidRPr="006A67E5">
        <w:rPr>
          <w:rFonts w:asciiTheme="majorHAnsi" w:hAnsiTheme="majorHAnsi"/>
          <w:lang w:val="ru-MD"/>
        </w:rPr>
        <w:t>рамках М</w:t>
      </w:r>
      <w:r w:rsidRPr="006A67E5">
        <w:rPr>
          <w:rFonts w:asciiTheme="majorHAnsi" w:hAnsiTheme="majorHAnsi"/>
          <w:lang w:val="ru-MD"/>
        </w:rPr>
        <w:t>инистерств</w:t>
      </w:r>
      <w:r w:rsidR="000D5919" w:rsidRPr="006A67E5">
        <w:rPr>
          <w:rFonts w:asciiTheme="majorHAnsi" w:hAnsiTheme="majorHAnsi"/>
          <w:lang w:val="ru-MD"/>
        </w:rPr>
        <w:t>а</w:t>
      </w:r>
      <w:r w:rsidRPr="006A67E5">
        <w:rPr>
          <w:rFonts w:asciiTheme="majorHAnsi" w:hAnsiTheme="majorHAnsi"/>
          <w:lang w:val="ru-MD"/>
        </w:rPr>
        <w:t xml:space="preserve"> </w:t>
      </w:r>
      <w:r w:rsidR="000D5919" w:rsidRPr="006A67E5">
        <w:rPr>
          <w:rFonts w:asciiTheme="majorHAnsi" w:hAnsiTheme="majorHAnsi"/>
          <w:lang w:val="ru-MD"/>
        </w:rPr>
        <w:t>отсутствует</w:t>
      </w:r>
      <w:r w:rsidRPr="006A67E5">
        <w:rPr>
          <w:rFonts w:asciiTheme="majorHAnsi" w:hAnsiTheme="majorHAnsi"/>
          <w:lang w:val="ru-MD"/>
        </w:rPr>
        <w:t xml:space="preserve"> системн</w:t>
      </w:r>
      <w:r w:rsidR="000D5919" w:rsidRPr="006A67E5">
        <w:rPr>
          <w:rFonts w:asciiTheme="majorHAnsi" w:hAnsiTheme="majorHAnsi"/>
          <w:lang w:val="ru-MD"/>
        </w:rPr>
        <w:t>ая</w:t>
      </w:r>
      <w:r w:rsidRPr="006A67E5">
        <w:rPr>
          <w:rFonts w:asciiTheme="majorHAnsi" w:hAnsiTheme="majorHAnsi"/>
          <w:lang w:val="ru-MD"/>
        </w:rPr>
        <w:t xml:space="preserve"> оценк</w:t>
      </w:r>
      <w:r w:rsidR="000D5919" w:rsidRPr="006A67E5">
        <w:rPr>
          <w:rFonts w:asciiTheme="majorHAnsi" w:hAnsiTheme="majorHAnsi"/>
          <w:lang w:val="ru-MD"/>
        </w:rPr>
        <w:t>а</w:t>
      </w:r>
      <w:r w:rsidRPr="006A67E5">
        <w:rPr>
          <w:rFonts w:asciiTheme="majorHAnsi" w:hAnsiTheme="majorHAnsi"/>
          <w:lang w:val="ru-MD"/>
        </w:rPr>
        <w:t xml:space="preserve"> и </w:t>
      </w:r>
      <w:r w:rsidR="000D5919" w:rsidRPr="006A67E5">
        <w:rPr>
          <w:rFonts w:asciiTheme="majorHAnsi" w:hAnsiTheme="majorHAnsi"/>
          <w:lang w:val="ru-MD"/>
        </w:rPr>
        <w:t>управлен</w:t>
      </w:r>
      <w:r w:rsidRPr="006A67E5">
        <w:rPr>
          <w:rFonts w:asciiTheme="majorHAnsi" w:hAnsiTheme="majorHAnsi"/>
          <w:lang w:val="ru-MD"/>
        </w:rPr>
        <w:t>и</w:t>
      </w:r>
      <w:r w:rsidR="000D5919" w:rsidRPr="006A67E5">
        <w:rPr>
          <w:rFonts w:asciiTheme="majorHAnsi" w:hAnsiTheme="majorHAnsi"/>
          <w:lang w:val="ru-MD"/>
        </w:rPr>
        <w:t>е</w:t>
      </w:r>
      <w:r w:rsidRPr="006A67E5">
        <w:rPr>
          <w:rFonts w:asciiTheme="majorHAnsi" w:hAnsiTheme="majorHAnsi"/>
          <w:lang w:val="ru-MD"/>
        </w:rPr>
        <w:t xml:space="preserve"> риск</w:t>
      </w:r>
      <w:r w:rsidR="000D5919" w:rsidRPr="006A67E5">
        <w:rPr>
          <w:rFonts w:asciiTheme="majorHAnsi" w:hAnsiTheme="majorHAnsi"/>
          <w:lang w:val="ru-MD"/>
        </w:rPr>
        <w:t>ами, связанными с</w:t>
      </w:r>
      <w:r w:rsidRPr="006A67E5">
        <w:rPr>
          <w:rFonts w:asciiTheme="majorHAnsi" w:hAnsiTheme="majorHAnsi"/>
          <w:lang w:val="ru-MD"/>
        </w:rPr>
        <w:t xml:space="preserve"> реализаци</w:t>
      </w:r>
      <w:r w:rsidR="000D5919" w:rsidRPr="006A67E5">
        <w:rPr>
          <w:rFonts w:asciiTheme="majorHAnsi" w:hAnsiTheme="majorHAnsi"/>
          <w:lang w:val="ru-MD"/>
        </w:rPr>
        <w:t>ей</w:t>
      </w:r>
      <w:r w:rsidRPr="006A67E5">
        <w:rPr>
          <w:rFonts w:asciiTheme="majorHAnsi" w:hAnsiTheme="majorHAnsi"/>
          <w:lang w:val="ru-MD"/>
        </w:rPr>
        <w:t xml:space="preserve"> и администрировани</w:t>
      </w:r>
      <w:r w:rsidR="000D5919" w:rsidRPr="006A67E5">
        <w:rPr>
          <w:rFonts w:asciiTheme="majorHAnsi" w:hAnsiTheme="majorHAnsi"/>
          <w:lang w:val="ru-MD"/>
        </w:rPr>
        <w:t>ем</w:t>
      </w:r>
      <w:r w:rsidRPr="006A67E5">
        <w:rPr>
          <w:rFonts w:asciiTheme="majorHAnsi" w:hAnsiTheme="majorHAnsi"/>
          <w:lang w:val="ru-MD"/>
        </w:rPr>
        <w:t xml:space="preserve"> проекта, и </w:t>
      </w:r>
      <w:r w:rsidR="000D5919" w:rsidRPr="006A67E5">
        <w:rPr>
          <w:rFonts w:asciiTheme="majorHAnsi" w:hAnsiTheme="majorHAnsi"/>
          <w:lang w:val="ru-MD"/>
        </w:rPr>
        <w:t xml:space="preserve">не ведется </w:t>
      </w:r>
      <w:r w:rsidRPr="006A67E5">
        <w:rPr>
          <w:rFonts w:asciiTheme="majorHAnsi" w:hAnsiTheme="majorHAnsi"/>
          <w:lang w:val="ru-MD"/>
        </w:rPr>
        <w:t>ре</w:t>
      </w:r>
      <w:r w:rsidR="000D5919" w:rsidRPr="006A67E5">
        <w:rPr>
          <w:rFonts w:asciiTheme="majorHAnsi" w:hAnsiTheme="majorHAnsi"/>
          <w:lang w:val="ru-MD"/>
        </w:rPr>
        <w:t>ги</w:t>
      </w:r>
      <w:r w:rsidRPr="006A67E5">
        <w:rPr>
          <w:rFonts w:asciiTheme="majorHAnsi" w:hAnsiTheme="majorHAnsi"/>
          <w:lang w:val="ru-MD"/>
        </w:rPr>
        <w:t>стр рисков</w:t>
      </w:r>
      <w:r w:rsidR="000D5919" w:rsidRPr="006A67E5">
        <w:rPr>
          <w:rFonts w:asciiTheme="majorHAnsi" w:hAnsiTheme="majorHAnsi"/>
          <w:lang w:val="ru-MD"/>
        </w:rPr>
        <w:t>,</w:t>
      </w:r>
      <w:r w:rsidRPr="006A67E5">
        <w:rPr>
          <w:rFonts w:asciiTheme="majorHAnsi" w:hAnsiTheme="majorHAnsi"/>
          <w:lang w:val="ru-MD"/>
        </w:rPr>
        <w:t xml:space="preserve"> связ</w:t>
      </w:r>
      <w:r w:rsidR="000D5919" w:rsidRPr="006A67E5">
        <w:rPr>
          <w:rFonts w:asciiTheme="majorHAnsi" w:hAnsiTheme="majorHAnsi"/>
          <w:lang w:val="ru-MD"/>
        </w:rPr>
        <w:t xml:space="preserve">анных </w:t>
      </w:r>
      <w:r w:rsidRPr="006A67E5">
        <w:rPr>
          <w:rFonts w:asciiTheme="majorHAnsi" w:hAnsiTheme="majorHAnsi"/>
          <w:lang w:val="ru-MD"/>
        </w:rPr>
        <w:t>с де</w:t>
      </w:r>
      <w:r w:rsidR="000D5919" w:rsidRPr="006A67E5">
        <w:rPr>
          <w:rFonts w:asciiTheme="majorHAnsi" w:hAnsiTheme="majorHAnsi"/>
          <w:lang w:val="ru-MD"/>
        </w:rPr>
        <w:t>йствиями по проекту и их сопутствующими</w:t>
      </w:r>
      <w:r w:rsidRPr="006A67E5">
        <w:rPr>
          <w:rFonts w:asciiTheme="majorHAnsi" w:hAnsiTheme="majorHAnsi"/>
          <w:lang w:val="ru-MD"/>
        </w:rPr>
        <w:t xml:space="preserve"> рисками</w:t>
      </w:r>
      <w:r w:rsidR="00020178" w:rsidRPr="006A67E5">
        <w:rPr>
          <w:rFonts w:asciiTheme="majorHAnsi" w:hAnsiTheme="majorHAnsi"/>
          <w:lang w:val="ru-MD"/>
        </w:rPr>
        <w:t xml:space="preserve">. </w:t>
      </w:r>
      <w:r w:rsidRPr="006A67E5">
        <w:rPr>
          <w:rFonts w:asciiTheme="majorHAnsi" w:hAnsiTheme="majorHAnsi"/>
          <w:lang w:val="ru-MD"/>
        </w:rPr>
        <w:t xml:space="preserve">Система </w:t>
      </w:r>
      <w:r w:rsidR="00C84B9C" w:rsidRPr="006A67E5">
        <w:rPr>
          <w:rFonts w:asciiTheme="majorHAnsi" w:hAnsiTheme="majorHAnsi"/>
          <w:lang w:val="ru-MD"/>
        </w:rPr>
        <w:t>ВУК</w:t>
      </w:r>
      <w:r w:rsidRPr="006A67E5">
        <w:rPr>
          <w:rFonts w:asciiTheme="majorHAnsi" w:hAnsiTheme="majorHAnsi"/>
          <w:lang w:val="ru-MD"/>
        </w:rPr>
        <w:t xml:space="preserve"> в рамках </w:t>
      </w:r>
      <w:r w:rsidR="00AF7DB8" w:rsidRPr="006A67E5">
        <w:rPr>
          <w:rFonts w:asciiTheme="majorHAnsi" w:hAnsiTheme="majorHAnsi"/>
          <w:lang w:val="ru-MD"/>
        </w:rPr>
        <w:t>МЮ</w:t>
      </w:r>
      <w:r w:rsidRPr="006A67E5">
        <w:rPr>
          <w:rFonts w:asciiTheme="majorHAnsi" w:hAnsiTheme="majorHAnsi"/>
          <w:lang w:val="ru-MD"/>
        </w:rPr>
        <w:t xml:space="preserve"> не включает контроль над </w:t>
      </w:r>
      <w:r w:rsidR="000D5919" w:rsidRPr="006A67E5">
        <w:rPr>
          <w:rFonts w:asciiTheme="majorHAnsi" w:hAnsiTheme="majorHAnsi"/>
          <w:lang w:val="ru-MD"/>
        </w:rPr>
        <w:t>способом своевременной</w:t>
      </w:r>
      <w:r w:rsidRPr="006A67E5">
        <w:rPr>
          <w:rFonts w:asciiTheme="majorHAnsi" w:hAnsiTheme="majorHAnsi"/>
          <w:lang w:val="ru-MD"/>
        </w:rPr>
        <w:t xml:space="preserve"> реализ</w:t>
      </w:r>
      <w:r w:rsidR="000D5919" w:rsidRPr="006A67E5">
        <w:rPr>
          <w:rFonts w:asciiTheme="majorHAnsi" w:hAnsiTheme="majorHAnsi"/>
          <w:lang w:val="ru-MD"/>
        </w:rPr>
        <w:t>ации</w:t>
      </w:r>
      <w:r w:rsidRPr="006A67E5">
        <w:rPr>
          <w:rFonts w:asciiTheme="majorHAnsi" w:hAnsiTheme="majorHAnsi"/>
          <w:lang w:val="ru-MD"/>
        </w:rPr>
        <w:t xml:space="preserve"> де</w:t>
      </w:r>
      <w:r w:rsidR="000D5919" w:rsidRPr="006A67E5">
        <w:rPr>
          <w:rFonts w:asciiTheme="majorHAnsi" w:hAnsiTheme="majorHAnsi"/>
          <w:lang w:val="ru-MD"/>
        </w:rPr>
        <w:t>йствий проекта</w:t>
      </w:r>
      <w:r w:rsidRPr="006A67E5">
        <w:rPr>
          <w:rFonts w:asciiTheme="majorHAnsi" w:hAnsiTheme="majorHAnsi"/>
          <w:lang w:val="ru-MD"/>
        </w:rPr>
        <w:t>, а также проверку соблюд</w:t>
      </w:r>
      <w:r w:rsidR="000D5919" w:rsidRPr="006A67E5">
        <w:rPr>
          <w:rFonts w:asciiTheme="majorHAnsi" w:hAnsiTheme="majorHAnsi"/>
          <w:lang w:val="ru-MD"/>
        </w:rPr>
        <w:t>ения</w:t>
      </w:r>
      <w:r w:rsidRPr="006A67E5">
        <w:rPr>
          <w:rFonts w:asciiTheme="majorHAnsi" w:hAnsiTheme="majorHAnsi"/>
          <w:lang w:val="ru-MD"/>
        </w:rPr>
        <w:t xml:space="preserve"> принцип</w:t>
      </w:r>
      <w:r w:rsidR="000D5919" w:rsidRPr="006A67E5">
        <w:rPr>
          <w:rFonts w:asciiTheme="majorHAnsi" w:hAnsiTheme="majorHAnsi"/>
          <w:lang w:val="ru-MD"/>
        </w:rPr>
        <w:t>ов</w:t>
      </w:r>
      <w:r w:rsidRPr="006A67E5">
        <w:rPr>
          <w:rFonts w:asciiTheme="majorHAnsi" w:hAnsiTheme="majorHAnsi"/>
          <w:lang w:val="ru-MD"/>
        </w:rPr>
        <w:t xml:space="preserve"> экономичности, эффективности и результативности при </w:t>
      </w:r>
      <w:r w:rsidR="000D5919" w:rsidRPr="006A67E5">
        <w:rPr>
          <w:rFonts w:asciiTheme="majorHAnsi" w:hAnsiTheme="majorHAnsi"/>
          <w:lang w:val="ru-MD"/>
        </w:rPr>
        <w:t>осуществл</w:t>
      </w:r>
      <w:r w:rsidRPr="006A67E5">
        <w:rPr>
          <w:rFonts w:asciiTheme="majorHAnsi" w:hAnsiTheme="majorHAnsi"/>
          <w:lang w:val="ru-MD"/>
        </w:rPr>
        <w:t>ении цели и использовании выделенных средств”.</w:t>
      </w:r>
      <w:r w:rsidR="00505183" w:rsidRPr="006A67E5">
        <w:rPr>
          <w:rFonts w:asciiTheme="majorHAnsi" w:hAnsiTheme="majorHAnsi"/>
          <w:lang w:val="ru-MD"/>
        </w:rPr>
        <w:t xml:space="preserve"> </w:t>
      </w:r>
    </w:p>
    <w:p w:rsidR="00020178" w:rsidRPr="006A67E5" w:rsidRDefault="00224E14"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В то же время, согласно ответу ПВП, „в </w:t>
      </w:r>
      <w:r w:rsidR="000D5919" w:rsidRPr="006A67E5">
        <w:rPr>
          <w:rFonts w:asciiTheme="majorHAnsi" w:hAnsiTheme="majorHAnsi"/>
          <w:lang w:val="ru-MD"/>
        </w:rPr>
        <w:t>рамках П</w:t>
      </w:r>
      <w:r w:rsidRPr="006A67E5">
        <w:rPr>
          <w:rFonts w:asciiTheme="majorHAnsi" w:hAnsiTheme="majorHAnsi"/>
          <w:lang w:val="ru-MD"/>
        </w:rPr>
        <w:t>одразделени</w:t>
      </w:r>
      <w:r w:rsidR="000D5919" w:rsidRPr="006A67E5">
        <w:rPr>
          <w:rFonts w:asciiTheme="majorHAnsi" w:hAnsiTheme="majorHAnsi"/>
          <w:lang w:val="ru-MD"/>
        </w:rPr>
        <w:t>я</w:t>
      </w:r>
      <w:r w:rsidRPr="006A67E5">
        <w:rPr>
          <w:rFonts w:asciiTheme="majorHAnsi" w:hAnsiTheme="majorHAnsi"/>
          <w:lang w:val="ru-MD"/>
        </w:rPr>
        <w:t xml:space="preserve"> </w:t>
      </w:r>
      <w:r w:rsidR="000D5919" w:rsidRPr="006A67E5">
        <w:rPr>
          <w:rFonts w:asciiTheme="majorHAnsi" w:hAnsiTheme="majorHAnsi"/>
          <w:lang w:val="ru-MD"/>
        </w:rPr>
        <w:t>отсутствует системная оценка и управление рисками, связанными с реализацией и администрированием проекта, и не ведется регистр рисков, связанных с действиями по проекту и их сопутствующими рисками</w:t>
      </w:r>
      <w:r w:rsidRPr="006A67E5">
        <w:rPr>
          <w:rFonts w:asciiTheme="majorHAnsi" w:hAnsiTheme="majorHAnsi"/>
          <w:lang w:val="ru-MD"/>
        </w:rPr>
        <w:t xml:space="preserve">. </w:t>
      </w:r>
      <w:r w:rsidRPr="006A67E5">
        <w:rPr>
          <w:rFonts w:asciiTheme="majorHAnsi" w:hAnsiTheme="majorHAnsi" w:cstheme="majorHAnsi"/>
          <w:lang w:val="ru-MD"/>
        </w:rPr>
        <w:t xml:space="preserve">Система </w:t>
      </w:r>
      <w:r w:rsidR="00C84B9C" w:rsidRPr="006A67E5">
        <w:rPr>
          <w:rFonts w:asciiTheme="majorHAnsi" w:hAnsiTheme="majorHAnsi" w:cstheme="majorHAnsi"/>
          <w:lang w:val="ru-MD"/>
        </w:rPr>
        <w:t>ВУК</w:t>
      </w:r>
      <w:r w:rsidRPr="006A67E5">
        <w:rPr>
          <w:rFonts w:asciiTheme="majorHAnsi" w:hAnsiTheme="majorHAnsi" w:cstheme="majorHAnsi"/>
          <w:lang w:val="ru-MD"/>
        </w:rPr>
        <w:t xml:space="preserve"> в</w:t>
      </w:r>
      <w:r w:rsidR="000D5919" w:rsidRPr="006A67E5">
        <w:rPr>
          <w:rFonts w:asciiTheme="majorHAnsi" w:hAnsiTheme="majorHAnsi" w:cstheme="majorHAnsi"/>
          <w:lang w:val="ru-MD"/>
        </w:rPr>
        <w:t xml:space="preserve"> рамках</w:t>
      </w:r>
      <w:r w:rsidRPr="006A67E5">
        <w:rPr>
          <w:rFonts w:asciiTheme="majorHAnsi" w:hAnsiTheme="majorHAnsi" w:cstheme="majorHAnsi"/>
          <w:lang w:val="ru-MD"/>
        </w:rPr>
        <w:t xml:space="preserve"> Подразделения не включает </w:t>
      </w:r>
      <w:r w:rsidR="004672B2" w:rsidRPr="006A67E5">
        <w:rPr>
          <w:rFonts w:asciiTheme="majorHAnsi" w:hAnsiTheme="majorHAnsi"/>
          <w:lang w:val="ru-MD"/>
        </w:rPr>
        <w:t>проверку соблюдения принципов экономичности, эффективности и результативности при осуществлении цели и использовании выделенных средств</w:t>
      </w:r>
      <w:r w:rsidRPr="006A67E5">
        <w:rPr>
          <w:rFonts w:asciiTheme="majorHAnsi" w:hAnsiTheme="majorHAnsi" w:cstheme="majorHAnsi"/>
          <w:lang w:val="ru-MD"/>
        </w:rPr>
        <w:t xml:space="preserve">. </w:t>
      </w:r>
      <w:r w:rsidRPr="006A67E5">
        <w:rPr>
          <w:rFonts w:asciiTheme="majorHAnsi" w:hAnsiTheme="majorHAnsi"/>
          <w:lang w:val="ru-MD"/>
        </w:rPr>
        <w:t xml:space="preserve">Система </w:t>
      </w:r>
      <w:r w:rsidR="00C84B9C" w:rsidRPr="006A67E5">
        <w:rPr>
          <w:rFonts w:asciiTheme="majorHAnsi" w:hAnsiTheme="majorHAnsi"/>
          <w:lang w:val="ru-MD"/>
        </w:rPr>
        <w:t>ВУК</w:t>
      </w:r>
      <w:r w:rsidRPr="006A67E5">
        <w:rPr>
          <w:rFonts w:asciiTheme="majorHAnsi" w:hAnsiTheme="majorHAnsi"/>
          <w:lang w:val="ru-MD"/>
        </w:rPr>
        <w:t xml:space="preserve"> не была полностью функциональной и эффективной для достижения </w:t>
      </w:r>
      <w:r w:rsidR="004672B2" w:rsidRPr="006A67E5">
        <w:rPr>
          <w:rFonts w:asciiTheme="majorHAnsi" w:hAnsiTheme="majorHAnsi"/>
          <w:lang w:val="ru-MD"/>
        </w:rPr>
        <w:t xml:space="preserve">в срок </w:t>
      </w:r>
      <w:r w:rsidRPr="006A67E5">
        <w:rPr>
          <w:rFonts w:asciiTheme="majorHAnsi" w:hAnsiTheme="majorHAnsi"/>
          <w:lang w:val="ru-MD"/>
        </w:rPr>
        <w:t>ожидаемого результата</w:t>
      </w:r>
      <w:r w:rsidR="004672B2" w:rsidRPr="006A67E5">
        <w:rPr>
          <w:rFonts w:asciiTheme="majorHAnsi" w:hAnsiTheme="majorHAnsi"/>
          <w:lang w:val="ru-MD"/>
        </w:rPr>
        <w:t>,</w:t>
      </w:r>
      <w:r w:rsidRPr="006A67E5">
        <w:rPr>
          <w:rFonts w:asciiTheme="majorHAnsi" w:hAnsiTheme="majorHAnsi"/>
          <w:lang w:val="ru-MD"/>
        </w:rPr>
        <w:t xml:space="preserve"> </w:t>
      </w:r>
      <w:r w:rsidR="004672B2" w:rsidRPr="006A67E5">
        <w:rPr>
          <w:rFonts w:asciiTheme="majorHAnsi" w:hAnsiTheme="majorHAnsi"/>
          <w:lang w:val="ru-MD"/>
        </w:rPr>
        <w:t>из-за того</w:t>
      </w:r>
      <w:r w:rsidRPr="006A67E5">
        <w:rPr>
          <w:rFonts w:asciiTheme="majorHAnsi" w:hAnsiTheme="majorHAnsi"/>
          <w:lang w:val="ru-MD"/>
        </w:rPr>
        <w:t>, что отсутствие</w:t>
      </w:r>
      <w:r w:rsidR="004672B2" w:rsidRPr="006A67E5">
        <w:rPr>
          <w:rFonts w:asciiTheme="majorHAnsi" w:hAnsiTheme="majorHAnsi"/>
          <w:lang w:val="ru-MD"/>
        </w:rPr>
        <w:t xml:space="preserve"> одного</w:t>
      </w:r>
      <w:r w:rsidRPr="006A67E5">
        <w:rPr>
          <w:rFonts w:asciiTheme="majorHAnsi" w:hAnsiTheme="majorHAnsi"/>
          <w:lang w:val="ru-MD"/>
        </w:rPr>
        <w:t xml:space="preserve"> члена ПВП или Менеджера Проекта </w:t>
      </w:r>
      <w:r w:rsidR="004672B2" w:rsidRPr="006A67E5">
        <w:rPr>
          <w:rFonts w:asciiTheme="majorHAnsi" w:hAnsiTheme="majorHAnsi"/>
          <w:lang w:val="ru-MD"/>
        </w:rPr>
        <w:t>приводит</w:t>
      </w:r>
      <w:r w:rsidRPr="006A67E5">
        <w:rPr>
          <w:rFonts w:asciiTheme="majorHAnsi" w:hAnsiTheme="majorHAnsi"/>
          <w:lang w:val="ru-MD"/>
        </w:rPr>
        <w:t xml:space="preserve"> к прекращению </w:t>
      </w:r>
      <w:r w:rsidR="004672B2" w:rsidRPr="006A67E5">
        <w:rPr>
          <w:rFonts w:asciiTheme="majorHAnsi" w:hAnsiTheme="majorHAnsi"/>
          <w:lang w:val="ru-MD"/>
        </w:rPr>
        <w:t>надлежащ</w:t>
      </w:r>
      <w:r w:rsidRPr="006A67E5">
        <w:rPr>
          <w:rFonts w:asciiTheme="majorHAnsi" w:hAnsiTheme="majorHAnsi"/>
          <w:lang w:val="ru-MD"/>
        </w:rPr>
        <w:t xml:space="preserve">его </w:t>
      </w:r>
      <w:r w:rsidR="004672B2" w:rsidRPr="006A67E5">
        <w:rPr>
          <w:rFonts w:asciiTheme="majorHAnsi" w:hAnsiTheme="majorHAnsi"/>
          <w:lang w:val="ru-MD"/>
        </w:rPr>
        <w:t>осуществления деятельности</w:t>
      </w:r>
      <w:r w:rsidRPr="006A67E5">
        <w:rPr>
          <w:rFonts w:asciiTheme="majorHAnsi" w:hAnsiTheme="majorHAnsi"/>
          <w:lang w:val="ru-MD"/>
        </w:rPr>
        <w:t xml:space="preserve">, поскольку их </w:t>
      </w:r>
      <w:r w:rsidR="004672B2" w:rsidRPr="006A67E5">
        <w:rPr>
          <w:rFonts w:asciiTheme="majorHAnsi" w:hAnsiTheme="majorHAnsi"/>
          <w:lang w:val="ru-MD"/>
        </w:rPr>
        <w:t>замещ</w:t>
      </w:r>
      <w:r w:rsidRPr="006A67E5">
        <w:rPr>
          <w:rFonts w:asciiTheme="majorHAnsi" w:hAnsiTheme="majorHAnsi"/>
          <w:lang w:val="ru-MD"/>
        </w:rPr>
        <w:t>ение или перераспределение обяза</w:t>
      </w:r>
      <w:r w:rsidR="004672B2" w:rsidRPr="006A67E5">
        <w:rPr>
          <w:rFonts w:asciiTheme="majorHAnsi" w:hAnsiTheme="majorHAnsi"/>
          <w:lang w:val="ru-MD"/>
        </w:rPr>
        <w:t>нностей</w:t>
      </w:r>
      <w:r w:rsidRPr="006A67E5">
        <w:rPr>
          <w:rFonts w:asciiTheme="majorHAnsi" w:hAnsiTheme="majorHAnsi"/>
          <w:lang w:val="ru-MD"/>
        </w:rPr>
        <w:t xml:space="preserve"> не может быть выполнено, </w:t>
      </w:r>
      <w:r w:rsidR="004672B2" w:rsidRPr="006A67E5">
        <w:rPr>
          <w:rFonts w:asciiTheme="majorHAnsi" w:hAnsiTheme="majorHAnsi"/>
          <w:lang w:val="ru-MD"/>
        </w:rPr>
        <w:t>за</w:t>
      </w:r>
      <w:r w:rsidRPr="006A67E5">
        <w:rPr>
          <w:rFonts w:asciiTheme="majorHAnsi" w:hAnsiTheme="majorHAnsi"/>
          <w:lang w:val="ru-MD"/>
        </w:rPr>
        <w:t xml:space="preserve"> исключени</w:t>
      </w:r>
      <w:r w:rsidR="004672B2" w:rsidRPr="006A67E5">
        <w:rPr>
          <w:rFonts w:asciiTheme="majorHAnsi" w:hAnsiTheme="majorHAnsi"/>
          <w:lang w:val="ru-MD"/>
        </w:rPr>
        <w:t>ем определенных ситуац</w:t>
      </w:r>
      <w:r w:rsidRPr="006A67E5">
        <w:rPr>
          <w:rFonts w:asciiTheme="majorHAnsi" w:hAnsiTheme="majorHAnsi"/>
          <w:lang w:val="ru-MD"/>
        </w:rPr>
        <w:t>ий”.</w:t>
      </w:r>
      <w:r w:rsidR="00020178" w:rsidRPr="006A67E5">
        <w:rPr>
          <w:rFonts w:asciiTheme="majorHAnsi" w:hAnsiTheme="majorHAnsi"/>
          <w:lang w:val="ru-MD"/>
        </w:rPr>
        <w:t xml:space="preserve"> </w:t>
      </w:r>
    </w:p>
    <w:p w:rsidR="00020178" w:rsidRPr="006A67E5" w:rsidRDefault="00C23ED2" w:rsidP="00634BC7">
      <w:pPr>
        <w:tabs>
          <w:tab w:val="right" w:pos="0"/>
        </w:tabs>
        <w:spacing w:after="120" w:line="276" w:lineRule="auto"/>
        <w:ind w:right="51"/>
        <w:jc w:val="both"/>
        <w:rPr>
          <w:rFonts w:asciiTheme="majorHAnsi" w:hAnsiTheme="majorHAnsi" w:cstheme="majorHAnsi"/>
          <w:b/>
          <w:sz w:val="24"/>
          <w:szCs w:val="24"/>
          <w:lang w:val="ru-MD"/>
        </w:rPr>
      </w:pPr>
      <w:r w:rsidRPr="006A67E5">
        <w:rPr>
          <w:rFonts w:asciiTheme="majorHAnsi" w:hAnsiTheme="majorHAnsi" w:cstheme="majorHAnsi"/>
          <w:b/>
          <w:i/>
          <w:sz w:val="24"/>
          <w:szCs w:val="24"/>
          <w:lang w:val="ru-MD"/>
        </w:rPr>
        <w:t xml:space="preserve">4.1.2.2. </w:t>
      </w:r>
      <w:r w:rsidR="00224E14" w:rsidRPr="006A67E5">
        <w:rPr>
          <w:rFonts w:asciiTheme="majorHAnsi" w:hAnsiTheme="majorHAnsi" w:cstheme="majorHAnsi"/>
          <w:b/>
          <w:i/>
          <w:sz w:val="24"/>
          <w:szCs w:val="24"/>
          <w:lang w:val="ru-MD"/>
        </w:rPr>
        <w:t>Комитет по надзору</w:t>
      </w:r>
      <w:r w:rsidR="003762C2" w:rsidRPr="006A67E5">
        <w:rPr>
          <w:rFonts w:asciiTheme="majorHAnsi" w:hAnsiTheme="majorHAnsi" w:cstheme="majorHAnsi"/>
          <w:b/>
          <w:i/>
          <w:sz w:val="24"/>
          <w:szCs w:val="24"/>
          <w:lang w:val="ru-MD"/>
        </w:rPr>
        <w:t xml:space="preserve"> </w:t>
      </w:r>
      <w:r w:rsidR="0047577D" w:rsidRPr="006A67E5">
        <w:rPr>
          <w:rFonts w:asciiTheme="majorHAnsi" w:hAnsiTheme="majorHAnsi" w:cstheme="majorHAnsi"/>
          <w:b/>
          <w:i/>
          <w:sz w:val="24"/>
          <w:szCs w:val="24"/>
          <w:lang w:val="ru-MD"/>
        </w:rPr>
        <w:t>Подразделения</w:t>
      </w:r>
      <w:r w:rsidR="003762C2" w:rsidRPr="006A67E5">
        <w:rPr>
          <w:rFonts w:asciiTheme="majorHAnsi" w:hAnsiTheme="majorHAnsi" w:cstheme="majorHAnsi"/>
          <w:b/>
          <w:i/>
          <w:sz w:val="24"/>
          <w:szCs w:val="24"/>
          <w:lang w:val="ru-MD"/>
        </w:rPr>
        <w:t xml:space="preserve"> по внедрению не был полностью функциональным, поскольку не </w:t>
      </w:r>
      <w:r w:rsidR="00224E14" w:rsidRPr="006A67E5">
        <w:rPr>
          <w:rFonts w:asciiTheme="majorHAnsi" w:hAnsiTheme="majorHAnsi" w:cstheme="majorHAnsi"/>
          <w:b/>
          <w:i/>
          <w:sz w:val="24"/>
          <w:szCs w:val="24"/>
          <w:lang w:val="ru-MD"/>
        </w:rPr>
        <w:t xml:space="preserve">были </w:t>
      </w:r>
      <w:r w:rsidR="003762C2" w:rsidRPr="006A67E5">
        <w:rPr>
          <w:rFonts w:asciiTheme="majorHAnsi" w:hAnsiTheme="majorHAnsi" w:cstheme="majorHAnsi"/>
          <w:b/>
          <w:i/>
          <w:sz w:val="24"/>
          <w:szCs w:val="24"/>
          <w:lang w:val="ru-MD"/>
        </w:rPr>
        <w:t xml:space="preserve">определены </w:t>
      </w:r>
      <w:r w:rsidR="00224E14" w:rsidRPr="006A67E5">
        <w:rPr>
          <w:rFonts w:asciiTheme="majorHAnsi" w:hAnsiTheme="majorHAnsi" w:cstheme="majorHAnsi"/>
          <w:b/>
          <w:i/>
          <w:sz w:val="24"/>
          <w:szCs w:val="24"/>
          <w:lang w:val="ru-MD"/>
        </w:rPr>
        <w:t>конкретные полномочия</w:t>
      </w:r>
      <w:r w:rsidR="003762C2" w:rsidRPr="006A67E5">
        <w:rPr>
          <w:rFonts w:asciiTheme="majorHAnsi" w:hAnsiTheme="majorHAnsi" w:cstheme="majorHAnsi"/>
          <w:b/>
          <w:i/>
          <w:sz w:val="24"/>
          <w:szCs w:val="24"/>
          <w:lang w:val="ru-MD"/>
        </w:rPr>
        <w:t xml:space="preserve"> и обязанности членов </w:t>
      </w:r>
      <w:r w:rsidR="00224E14" w:rsidRPr="006A67E5">
        <w:rPr>
          <w:rFonts w:asciiTheme="majorHAnsi" w:hAnsiTheme="majorHAnsi" w:cstheme="majorHAnsi"/>
          <w:b/>
          <w:i/>
          <w:sz w:val="24"/>
          <w:szCs w:val="24"/>
          <w:lang w:val="ru-MD"/>
        </w:rPr>
        <w:t>К</w:t>
      </w:r>
      <w:r w:rsidR="003762C2" w:rsidRPr="006A67E5">
        <w:rPr>
          <w:rFonts w:asciiTheme="majorHAnsi" w:hAnsiTheme="majorHAnsi" w:cstheme="majorHAnsi"/>
          <w:b/>
          <w:i/>
          <w:sz w:val="24"/>
          <w:szCs w:val="24"/>
          <w:lang w:val="ru-MD"/>
        </w:rPr>
        <w:t>омитета и их заместителей.</w:t>
      </w:r>
    </w:p>
    <w:p w:rsidR="00505183" w:rsidRPr="006A67E5" w:rsidRDefault="00805C3A" w:rsidP="00634BC7">
      <w:pPr>
        <w:tabs>
          <w:tab w:val="right" w:pos="0"/>
        </w:tabs>
        <w:spacing w:after="120" w:line="276" w:lineRule="auto"/>
        <w:ind w:firstLine="720"/>
        <w:jc w:val="both"/>
        <w:rPr>
          <w:rFonts w:asciiTheme="majorHAnsi" w:hAnsiTheme="majorHAnsi" w:cstheme="majorHAnsi"/>
          <w:i/>
          <w:sz w:val="24"/>
          <w:szCs w:val="24"/>
          <w:shd w:val="clear" w:color="auto" w:fill="FFFFFF"/>
          <w:lang w:val="ru-MD"/>
        </w:rPr>
      </w:pPr>
      <w:r w:rsidRPr="006A67E5">
        <w:rPr>
          <w:rFonts w:asciiTheme="majorHAnsi" w:hAnsiTheme="majorHAnsi" w:cstheme="majorHAnsi"/>
          <w:i/>
          <w:sz w:val="24"/>
          <w:szCs w:val="24"/>
          <w:lang w:val="ru-MD"/>
        </w:rPr>
        <w:t xml:space="preserve">Хотя </w:t>
      </w:r>
      <w:r w:rsidR="00B03E5B" w:rsidRPr="006A67E5">
        <w:rPr>
          <w:rFonts w:asciiTheme="majorHAnsi" w:hAnsiTheme="majorHAnsi" w:cstheme="majorHAnsi"/>
          <w:i/>
          <w:sz w:val="24"/>
          <w:szCs w:val="24"/>
          <w:lang w:val="ru-MD"/>
        </w:rPr>
        <w:t>К</w:t>
      </w:r>
      <w:r w:rsidRPr="006A67E5">
        <w:rPr>
          <w:rFonts w:asciiTheme="majorHAnsi" w:hAnsiTheme="majorHAnsi" w:cstheme="majorHAnsi"/>
          <w:i/>
          <w:sz w:val="24"/>
          <w:szCs w:val="24"/>
          <w:lang w:val="ru-MD"/>
        </w:rPr>
        <w:t xml:space="preserve">омитет по надзору был создан, </w:t>
      </w:r>
      <w:r w:rsidR="00B03E5B" w:rsidRPr="006A67E5">
        <w:rPr>
          <w:rFonts w:asciiTheme="majorHAnsi" w:hAnsiTheme="majorHAnsi" w:cstheme="majorHAnsi"/>
          <w:i/>
          <w:sz w:val="24"/>
          <w:szCs w:val="24"/>
          <w:lang w:val="ru-MD"/>
        </w:rPr>
        <w:t xml:space="preserve">не были урегулированы </w:t>
      </w:r>
      <w:r w:rsidRPr="006A67E5">
        <w:rPr>
          <w:rFonts w:asciiTheme="majorHAnsi" w:hAnsiTheme="majorHAnsi" w:cstheme="majorHAnsi"/>
          <w:i/>
          <w:sz w:val="24"/>
          <w:szCs w:val="24"/>
          <w:lang w:val="ru-MD"/>
        </w:rPr>
        <w:t xml:space="preserve">четко и исчерпывающе </w:t>
      </w:r>
      <w:r w:rsidR="00B03E5B" w:rsidRPr="006A67E5">
        <w:rPr>
          <w:rFonts w:asciiTheme="majorHAnsi" w:hAnsiTheme="majorHAnsi" w:cstheme="majorHAnsi"/>
          <w:i/>
          <w:sz w:val="24"/>
          <w:szCs w:val="24"/>
          <w:lang w:val="ru-MD"/>
        </w:rPr>
        <w:t>полномочия</w:t>
      </w:r>
      <w:r w:rsidRPr="006A67E5">
        <w:rPr>
          <w:rFonts w:asciiTheme="majorHAnsi" w:hAnsiTheme="majorHAnsi" w:cstheme="majorHAnsi"/>
          <w:i/>
          <w:sz w:val="24"/>
          <w:szCs w:val="24"/>
          <w:lang w:val="ru-MD"/>
        </w:rPr>
        <w:t xml:space="preserve"> и обязанности членов </w:t>
      </w:r>
      <w:r w:rsidR="00B03E5B" w:rsidRPr="006A67E5">
        <w:rPr>
          <w:rFonts w:asciiTheme="majorHAnsi" w:hAnsiTheme="majorHAnsi" w:cstheme="majorHAnsi"/>
          <w:i/>
          <w:sz w:val="24"/>
          <w:szCs w:val="24"/>
          <w:lang w:val="ru-MD"/>
        </w:rPr>
        <w:t>Комитета</w:t>
      </w:r>
      <w:r w:rsidRPr="006A67E5">
        <w:rPr>
          <w:rFonts w:asciiTheme="majorHAnsi" w:hAnsiTheme="majorHAnsi" w:cstheme="majorHAnsi"/>
          <w:i/>
          <w:sz w:val="24"/>
          <w:szCs w:val="24"/>
          <w:lang w:val="ru-MD"/>
        </w:rPr>
        <w:t xml:space="preserve"> и их заместителей, которые должны были осуществляться на собраниях. Также </w:t>
      </w:r>
      <w:r w:rsidR="00B03E5B" w:rsidRPr="006A67E5">
        <w:rPr>
          <w:rFonts w:asciiTheme="majorHAnsi" w:hAnsiTheme="majorHAnsi" w:cstheme="majorHAnsi"/>
          <w:i/>
          <w:sz w:val="24"/>
          <w:szCs w:val="24"/>
          <w:lang w:val="ru-MD"/>
        </w:rPr>
        <w:t>отмечается,</w:t>
      </w:r>
      <w:r w:rsidRPr="006A67E5">
        <w:rPr>
          <w:rFonts w:asciiTheme="majorHAnsi" w:hAnsiTheme="majorHAnsi" w:cstheme="majorHAnsi"/>
          <w:i/>
          <w:sz w:val="24"/>
          <w:szCs w:val="24"/>
          <w:lang w:val="ru-MD"/>
        </w:rPr>
        <w:t xml:space="preserve"> </w:t>
      </w:r>
      <w:r w:rsidR="00B03E5B" w:rsidRPr="006A67E5">
        <w:rPr>
          <w:rFonts w:asciiTheme="majorHAnsi" w:hAnsiTheme="majorHAnsi" w:cstheme="majorHAnsi"/>
          <w:i/>
          <w:sz w:val="24"/>
          <w:szCs w:val="24"/>
          <w:lang w:val="ru-MD"/>
        </w:rPr>
        <w:t>что</w:t>
      </w:r>
      <w:r w:rsidRPr="006A67E5">
        <w:rPr>
          <w:rFonts w:asciiTheme="majorHAnsi" w:hAnsiTheme="majorHAnsi" w:cstheme="majorHAnsi"/>
          <w:i/>
          <w:sz w:val="24"/>
          <w:szCs w:val="24"/>
          <w:lang w:val="ru-MD"/>
        </w:rPr>
        <w:t xml:space="preserve"> заседания </w:t>
      </w:r>
      <w:r w:rsidR="00B03E5B" w:rsidRPr="006A67E5">
        <w:rPr>
          <w:rFonts w:asciiTheme="majorHAnsi" w:hAnsiTheme="majorHAnsi" w:cstheme="majorHAnsi"/>
          <w:i/>
          <w:sz w:val="24"/>
          <w:szCs w:val="24"/>
          <w:lang w:val="ru-MD"/>
        </w:rPr>
        <w:t>Комитета</w:t>
      </w:r>
      <w:r w:rsidRPr="006A67E5">
        <w:rPr>
          <w:rFonts w:asciiTheme="majorHAnsi" w:hAnsiTheme="majorHAnsi" w:cstheme="majorHAnsi"/>
          <w:i/>
          <w:sz w:val="24"/>
          <w:szCs w:val="24"/>
          <w:lang w:val="ru-MD"/>
        </w:rPr>
        <w:t xml:space="preserve"> </w:t>
      </w:r>
      <w:r w:rsidR="00B03E5B" w:rsidRPr="006A67E5">
        <w:rPr>
          <w:rFonts w:asciiTheme="majorHAnsi" w:hAnsiTheme="majorHAnsi" w:cstheme="majorHAnsi"/>
          <w:i/>
          <w:sz w:val="24"/>
          <w:szCs w:val="24"/>
          <w:lang w:val="ru-MD"/>
        </w:rPr>
        <w:t xml:space="preserve">не созывались </w:t>
      </w:r>
      <w:r w:rsidRPr="006A67E5">
        <w:rPr>
          <w:rFonts w:asciiTheme="majorHAnsi" w:hAnsiTheme="majorHAnsi" w:cstheme="majorHAnsi"/>
          <w:i/>
          <w:sz w:val="24"/>
          <w:szCs w:val="24"/>
          <w:lang w:val="ru-MD"/>
        </w:rPr>
        <w:t xml:space="preserve">в соответствии с установленной периодичностью для решения основных проблем проекта. </w:t>
      </w:r>
      <w:r w:rsidR="00AF7DB8" w:rsidRPr="006A67E5">
        <w:rPr>
          <w:rFonts w:asciiTheme="majorHAnsi" w:hAnsiTheme="majorHAnsi" w:cs="Calibri"/>
          <w:i/>
          <w:sz w:val="24"/>
          <w:szCs w:val="24"/>
          <w:lang w:val="ru-MD"/>
        </w:rPr>
        <w:t xml:space="preserve">Отставка </w:t>
      </w:r>
      <w:r w:rsidR="00B03E5B" w:rsidRPr="006A67E5">
        <w:rPr>
          <w:rFonts w:asciiTheme="majorHAnsi" w:hAnsiTheme="majorHAnsi" w:cs="Calibri"/>
          <w:i/>
          <w:sz w:val="24"/>
          <w:szCs w:val="24"/>
          <w:lang w:val="ru-MD"/>
        </w:rPr>
        <w:t>Г</w:t>
      </w:r>
      <w:r w:rsidR="00AF7DB8" w:rsidRPr="006A67E5">
        <w:rPr>
          <w:rFonts w:asciiTheme="majorHAnsi" w:hAnsiTheme="majorHAnsi" w:cs="Calibri"/>
          <w:i/>
          <w:sz w:val="24"/>
          <w:szCs w:val="24"/>
          <w:lang w:val="ru-MD"/>
        </w:rPr>
        <w:t xml:space="preserve">енерального секретаря МЮ с поста председателя </w:t>
      </w:r>
      <w:r w:rsidR="00B03E5B" w:rsidRPr="006A67E5">
        <w:rPr>
          <w:rFonts w:asciiTheme="majorHAnsi" w:hAnsiTheme="majorHAnsi" w:cs="Calibri"/>
          <w:i/>
          <w:sz w:val="24"/>
          <w:szCs w:val="24"/>
          <w:lang w:val="ru-MD"/>
        </w:rPr>
        <w:t xml:space="preserve">Комитета </w:t>
      </w:r>
      <w:r w:rsidR="00AF7DB8" w:rsidRPr="006A67E5">
        <w:rPr>
          <w:rFonts w:asciiTheme="majorHAnsi" w:hAnsiTheme="majorHAnsi" w:cs="Calibri"/>
          <w:i/>
          <w:sz w:val="24"/>
          <w:szCs w:val="24"/>
          <w:lang w:val="ru-MD"/>
        </w:rPr>
        <w:t>в июле 2019 года</w:t>
      </w:r>
      <w:r w:rsidR="00B03E5B" w:rsidRPr="006A67E5">
        <w:rPr>
          <w:rFonts w:asciiTheme="majorHAnsi" w:hAnsiTheme="majorHAnsi" w:cs="Calibri"/>
          <w:i/>
          <w:sz w:val="24"/>
          <w:szCs w:val="24"/>
          <w:lang w:val="ru-MD"/>
        </w:rPr>
        <w:t>,</w:t>
      </w:r>
      <w:r w:rsidR="00AF7DB8" w:rsidRPr="006A67E5">
        <w:rPr>
          <w:rFonts w:asciiTheme="majorHAnsi" w:hAnsiTheme="majorHAnsi" w:cs="Calibri"/>
          <w:i/>
          <w:sz w:val="24"/>
          <w:szCs w:val="24"/>
          <w:lang w:val="ru-MD"/>
        </w:rPr>
        <w:t xml:space="preserve"> и</w:t>
      </w:r>
      <w:r w:rsidR="00B03E5B" w:rsidRPr="006A67E5">
        <w:rPr>
          <w:rFonts w:asciiTheme="majorHAnsi" w:hAnsiTheme="majorHAnsi" w:cs="Calibri"/>
          <w:i/>
          <w:sz w:val="24"/>
          <w:szCs w:val="24"/>
          <w:lang w:val="ru-MD"/>
        </w:rPr>
        <w:t xml:space="preserve">, соответственно, </w:t>
      </w:r>
      <w:r w:rsidR="00AF7DB8" w:rsidRPr="006A67E5">
        <w:rPr>
          <w:rFonts w:asciiTheme="majorHAnsi" w:hAnsiTheme="majorHAnsi" w:cs="Calibri"/>
          <w:i/>
          <w:sz w:val="24"/>
          <w:szCs w:val="24"/>
          <w:lang w:val="ru-MD"/>
        </w:rPr>
        <w:t>Менеджера Проекта - в январе 2021 года</w:t>
      </w:r>
      <w:r w:rsidR="00B03E5B" w:rsidRPr="006A67E5">
        <w:rPr>
          <w:rFonts w:asciiTheme="majorHAnsi" w:hAnsiTheme="majorHAnsi" w:cs="Calibri"/>
          <w:i/>
          <w:sz w:val="24"/>
          <w:szCs w:val="24"/>
          <w:lang w:val="ru-MD"/>
        </w:rPr>
        <w:t>, значительно сократило</w:t>
      </w:r>
      <w:r w:rsidR="00AF7DB8" w:rsidRPr="006A67E5">
        <w:rPr>
          <w:rFonts w:asciiTheme="majorHAnsi" w:hAnsiTheme="majorHAnsi" w:cs="Calibri"/>
          <w:i/>
          <w:sz w:val="24"/>
          <w:szCs w:val="24"/>
          <w:lang w:val="ru-MD"/>
        </w:rPr>
        <w:t xml:space="preserve"> участие и роль МЮ в реализации и администрировании проекта, создав</w:t>
      </w:r>
      <w:r w:rsidR="00B03E5B" w:rsidRPr="006A67E5">
        <w:rPr>
          <w:rFonts w:asciiTheme="majorHAnsi" w:hAnsiTheme="majorHAnsi" w:cs="Calibri"/>
          <w:i/>
          <w:sz w:val="24"/>
          <w:szCs w:val="24"/>
          <w:lang w:val="ru-MD"/>
        </w:rPr>
        <w:t>ая тупиковую ситуацию на</w:t>
      </w:r>
      <w:r w:rsidR="00AF7DB8" w:rsidRPr="006A67E5">
        <w:rPr>
          <w:rFonts w:asciiTheme="majorHAnsi" w:hAnsiTheme="majorHAnsi" w:cs="Calibri"/>
          <w:i/>
          <w:sz w:val="24"/>
          <w:szCs w:val="24"/>
          <w:lang w:val="ru-MD"/>
        </w:rPr>
        <w:t xml:space="preserve"> институциональн</w:t>
      </w:r>
      <w:r w:rsidR="00B03E5B" w:rsidRPr="006A67E5">
        <w:rPr>
          <w:rFonts w:asciiTheme="majorHAnsi" w:hAnsiTheme="majorHAnsi" w:cs="Calibri"/>
          <w:i/>
          <w:sz w:val="24"/>
          <w:szCs w:val="24"/>
          <w:lang w:val="ru-MD"/>
        </w:rPr>
        <w:t>ом уровне</w:t>
      </w:r>
      <w:r w:rsidR="00AF7DB8" w:rsidRPr="006A67E5">
        <w:rPr>
          <w:rFonts w:asciiTheme="majorHAnsi" w:hAnsiTheme="majorHAnsi" w:cs="Calibri"/>
          <w:i/>
          <w:sz w:val="24"/>
          <w:szCs w:val="24"/>
          <w:lang w:val="ru-MD"/>
        </w:rPr>
        <w:t xml:space="preserve"> в </w:t>
      </w:r>
      <w:r w:rsidR="00B03E5B" w:rsidRPr="006A67E5">
        <w:rPr>
          <w:rFonts w:asciiTheme="majorHAnsi" w:hAnsiTheme="majorHAnsi" w:cs="Calibri"/>
          <w:i/>
          <w:sz w:val="24"/>
          <w:szCs w:val="24"/>
          <w:lang w:val="ru-MD"/>
        </w:rPr>
        <w:t>деятельности</w:t>
      </w:r>
      <w:r w:rsidR="00AF7DB8" w:rsidRPr="006A67E5">
        <w:rPr>
          <w:rFonts w:asciiTheme="majorHAnsi" w:hAnsiTheme="majorHAnsi" w:cs="Calibri"/>
          <w:i/>
          <w:sz w:val="24"/>
          <w:szCs w:val="24"/>
          <w:lang w:val="ru-MD"/>
        </w:rPr>
        <w:t xml:space="preserve"> ПВП, что отрицательно </w:t>
      </w:r>
      <w:r w:rsidR="00B03E5B" w:rsidRPr="006A67E5">
        <w:rPr>
          <w:rFonts w:asciiTheme="majorHAnsi" w:hAnsiTheme="majorHAnsi" w:cs="Calibri"/>
          <w:i/>
          <w:sz w:val="24"/>
          <w:szCs w:val="24"/>
          <w:lang w:val="ru-MD"/>
        </w:rPr>
        <w:t>отрази</w:t>
      </w:r>
      <w:r w:rsidR="00AF7DB8" w:rsidRPr="006A67E5">
        <w:rPr>
          <w:rFonts w:asciiTheme="majorHAnsi" w:hAnsiTheme="majorHAnsi" w:cs="Calibri"/>
          <w:i/>
          <w:sz w:val="24"/>
          <w:szCs w:val="24"/>
          <w:lang w:val="ru-MD"/>
        </w:rPr>
        <w:t xml:space="preserve">лось на </w:t>
      </w:r>
      <w:r w:rsidR="00B03E5B" w:rsidRPr="006A67E5">
        <w:rPr>
          <w:rFonts w:asciiTheme="majorHAnsi" w:hAnsiTheme="majorHAnsi" w:cs="Calibri"/>
          <w:i/>
          <w:sz w:val="24"/>
          <w:szCs w:val="24"/>
          <w:lang w:val="ru-MD"/>
        </w:rPr>
        <w:t>способность</w:t>
      </w:r>
      <w:r w:rsidR="00AF7DB8" w:rsidRPr="006A67E5">
        <w:rPr>
          <w:rFonts w:asciiTheme="majorHAnsi" w:hAnsiTheme="majorHAnsi" w:cs="Calibri"/>
          <w:i/>
          <w:sz w:val="24"/>
          <w:szCs w:val="24"/>
          <w:lang w:val="ru-MD"/>
        </w:rPr>
        <w:t xml:space="preserve"> реализации и управления проектом, поскольку </w:t>
      </w:r>
      <w:r w:rsidR="00B03E5B" w:rsidRPr="006A67E5">
        <w:rPr>
          <w:rFonts w:asciiTheme="majorHAnsi" w:hAnsiTheme="majorHAnsi" w:cs="Calibri"/>
          <w:i/>
          <w:sz w:val="24"/>
          <w:szCs w:val="24"/>
          <w:lang w:val="ru-MD"/>
        </w:rPr>
        <w:t xml:space="preserve">со стороны </w:t>
      </w:r>
      <w:r w:rsidR="00AF7DB8" w:rsidRPr="006A67E5">
        <w:rPr>
          <w:rFonts w:asciiTheme="majorHAnsi" w:hAnsiTheme="majorHAnsi" w:cs="Calibri"/>
          <w:i/>
          <w:sz w:val="24"/>
          <w:szCs w:val="24"/>
          <w:lang w:val="ru-MD"/>
        </w:rPr>
        <w:t xml:space="preserve">МЮ не </w:t>
      </w:r>
      <w:r w:rsidR="00B03E5B" w:rsidRPr="006A67E5">
        <w:rPr>
          <w:rFonts w:asciiTheme="majorHAnsi" w:hAnsiTheme="majorHAnsi" w:cs="Calibri"/>
          <w:i/>
          <w:sz w:val="24"/>
          <w:szCs w:val="24"/>
          <w:lang w:val="ru-MD"/>
        </w:rPr>
        <w:t xml:space="preserve">были </w:t>
      </w:r>
      <w:r w:rsidR="00AF7DB8" w:rsidRPr="006A67E5">
        <w:rPr>
          <w:rFonts w:asciiTheme="majorHAnsi" w:hAnsiTheme="majorHAnsi" w:cs="Calibri"/>
          <w:i/>
          <w:sz w:val="24"/>
          <w:szCs w:val="24"/>
          <w:lang w:val="ru-MD"/>
        </w:rPr>
        <w:t>предприня</w:t>
      </w:r>
      <w:r w:rsidR="00B03E5B" w:rsidRPr="006A67E5">
        <w:rPr>
          <w:rFonts w:asciiTheme="majorHAnsi" w:hAnsiTheme="majorHAnsi" w:cs="Calibri"/>
          <w:i/>
          <w:sz w:val="24"/>
          <w:szCs w:val="24"/>
          <w:lang w:val="ru-MD"/>
        </w:rPr>
        <w:t>ты</w:t>
      </w:r>
      <w:r w:rsidR="00AF7DB8" w:rsidRPr="006A67E5">
        <w:rPr>
          <w:rFonts w:asciiTheme="majorHAnsi" w:hAnsiTheme="majorHAnsi" w:cs="Calibri"/>
          <w:i/>
          <w:sz w:val="24"/>
          <w:szCs w:val="24"/>
          <w:lang w:val="ru-MD"/>
        </w:rPr>
        <w:t xml:space="preserve"> </w:t>
      </w:r>
      <w:r w:rsidR="00B03E5B" w:rsidRPr="006A67E5">
        <w:rPr>
          <w:rFonts w:asciiTheme="majorHAnsi" w:hAnsiTheme="majorHAnsi" w:cs="Calibri"/>
          <w:i/>
          <w:sz w:val="24"/>
          <w:szCs w:val="24"/>
          <w:lang w:val="ru-MD"/>
        </w:rPr>
        <w:t>срочные</w:t>
      </w:r>
      <w:r w:rsidR="00AF7DB8" w:rsidRPr="006A67E5">
        <w:rPr>
          <w:rFonts w:asciiTheme="majorHAnsi" w:hAnsiTheme="majorHAnsi" w:cs="Calibri"/>
          <w:i/>
          <w:sz w:val="24"/>
          <w:szCs w:val="24"/>
          <w:lang w:val="ru-MD"/>
        </w:rPr>
        <w:t xml:space="preserve"> ме</w:t>
      </w:r>
      <w:r w:rsidR="00B03E5B" w:rsidRPr="006A67E5">
        <w:rPr>
          <w:rFonts w:asciiTheme="majorHAnsi" w:hAnsiTheme="majorHAnsi" w:cs="Calibri"/>
          <w:i/>
          <w:sz w:val="24"/>
          <w:szCs w:val="24"/>
          <w:lang w:val="ru-MD"/>
        </w:rPr>
        <w:t>ы</w:t>
      </w:r>
      <w:r w:rsidR="00AF7DB8" w:rsidRPr="006A67E5">
        <w:rPr>
          <w:rFonts w:asciiTheme="majorHAnsi" w:hAnsiTheme="majorHAnsi" w:cs="Calibri"/>
          <w:i/>
          <w:sz w:val="24"/>
          <w:szCs w:val="24"/>
          <w:lang w:val="ru-MD"/>
        </w:rPr>
        <w:t xml:space="preserve">р для обеспечения необходимых условий для надлежащего выполнения </w:t>
      </w:r>
      <w:r w:rsidR="00B03E5B" w:rsidRPr="006A67E5">
        <w:rPr>
          <w:rFonts w:asciiTheme="majorHAnsi" w:hAnsiTheme="majorHAnsi" w:cs="Calibri"/>
          <w:i/>
          <w:sz w:val="24"/>
          <w:szCs w:val="24"/>
          <w:lang w:val="ru-MD"/>
        </w:rPr>
        <w:t>деятельности</w:t>
      </w:r>
      <w:r w:rsidR="00AF7DB8" w:rsidRPr="006A67E5">
        <w:rPr>
          <w:rFonts w:asciiTheme="majorHAnsi" w:hAnsiTheme="majorHAnsi" w:cs="Calibri"/>
          <w:i/>
          <w:sz w:val="24"/>
          <w:szCs w:val="24"/>
          <w:lang w:val="ru-MD"/>
        </w:rPr>
        <w:t xml:space="preserve"> ПВП. </w:t>
      </w:r>
    </w:p>
    <w:p w:rsidR="00505183" w:rsidRPr="006A67E5" w:rsidRDefault="00AF7DB8" w:rsidP="00634BC7">
      <w:pPr>
        <w:tabs>
          <w:tab w:val="right" w:pos="0"/>
        </w:tabs>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shd w:val="clear" w:color="auto" w:fill="FFFFFF"/>
          <w:lang w:val="ru-MD"/>
        </w:rPr>
        <w:t>В соответствии с Положением о деятельности ПВП</w:t>
      </w:r>
      <w:r w:rsidR="00B03E5B"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руководство </w:t>
      </w:r>
      <w:r w:rsidR="00B03E5B"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одразделени</w:t>
      </w:r>
      <w:r w:rsidR="00B03E5B" w:rsidRPr="006A67E5">
        <w:rPr>
          <w:rFonts w:asciiTheme="majorHAnsi" w:hAnsiTheme="majorHAnsi" w:cstheme="majorHAnsi"/>
          <w:sz w:val="24"/>
          <w:szCs w:val="24"/>
          <w:shd w:val="clear" w:color="auto" w:fill="FFFFFF"/>
          <w:lang w:val="ru-MD"/>
        </w:rPr>
        <w:t>я</w:t>
      </w:r>
      <w:r w:rsidRPr="006A67E5">
        <w:rPr>
          <w:rFonts w:asciiTheme="majorHAnsi" w:hAnsiTheme="majorHAnsi" w:cstheme="majorHAnsi"/>
          <w:sz w:val="24"/>
          <w:szCs w:val="24"/>
          <w:shd w:val="clear" w:color="auto" w:fill="FFFFFF"/>
          <w:lang w:val="ru-MD"/>
        </w:rPr>
        <w:t xml:space="preserve"> обеспечивается </w:t>
      </w:r>
      <w:r w:rsidR="00B03E5B" w:rsidRPr="006A67E5">
        <w:rPr>
          <w:rFonts w:asciiTheme="majorHAnsi" w:hAnsiTheme="majorHAnsi" w:cstheme="majorHAnsi"/>
          <w:sz w:val="24"/>
          <w:szCs w:val="24"/>
          <w:shd w:val="clear" w:color="auto" w:fill="FFFFFF"/>
          <w:lang w:val="ru-MD"/>
        </w:rPr>
        <w:t>Комитетом по надзору</w:t>
      </w:r>
      <w:r w:rsidRPr="006A67E5">
        <w:rPr>
          <w:rFonts w:asciiTheme="majorHAnsi" w:hAnsiTheme="majorHAnsi" w:cstheme="majorHAnsi"/>
          <w:sz w:val="24"/>
          <w:szCs w:val="24"/>
          <w:shd w:val="clear" w:color="auto" w:fill="FFFFFF"/>
          <w:lang w:val="ru-MD"/>
        </w:rPr>
        <w:t xml:space="preserve"> и менеджером. Высшим руководящим органом Подразделения является </w:t>
      </w:r>
      <w:r w:rsidR="005E6FCC" w:rsidRPr="006A67E5">
        <w:rPr>
          <w:rFonts w:asciiTheme="majorHAnsi" w:hAnsiTheme="majorHAnsi" w:cstheme="majorHAnsi"/>
          <w:sz w:val="24"/>
          <w:szCs w:val="24"/>
          <w:shd w:val="clear" w:color="auto" w:fill="FFFFFF"/>
          <w:lang w:val="ru-MD"/>
        </w:rPr>
        <w:t>Комитет по надзору</w:t>
      </w:r>
      <w:r w:rsidRPr="006A67E5">
        <w:rPr>
          <w:rFonts w:asciiTheme="majorHAnsi" w:hAnsiTheme="majorHAnsi" w:cstheme="majorHAnsi"/>
          <w:sz w:val="24"/>
          <w:szCs w:val="24"/>
          <w:shd w:val="clear" w:color="auto" w:fill="FFFFFF"/>
          <w:lang w:val="ru-MD"/>
        </w:rPr>
        <w:t xml:space="preserve">, уполномоченный принимать решения по всем вопросам деятельности Подразделения, которые не входят в </w:t>
      </w:r>
      <w:r w:rsidR="005E6FCC" w:rsidRPr="006A67E5">
        <w:rPr>
          <w:rFonts w:asciiTheme="majorHAnsi" w:hAnsiTheme="majorHAnsi" w:cstheme="majorHAnsi"/>
          <w:sz w:val="24"/>
          <w:szCs w:val="24"/>
          <w:shd w:val="clear" w:color="auto" w:fill="FFFFFF"/>
          <w:lang w:val="ru-MD"/>
        </w:rPr>
        <w:t>полномочии</w:t>
      </w:r>
      <w:r w:rsidRPr="006A67E5">
        <w:rPr>
          <w:rFonts w:asciiTheme="majorHAnsi" w:hAnsiTheme="majorHAnsi" w:cstheme="majorHAnsi"/>
          <w:sz w:val="24"/>
          <w:szCs w:val="24"/>
          <w:shd w:val="clear" w:color="auto" w:fill="FFFFFF"/>
          <w:lang w:val="ru-MD"/>
        </w:rPr>
        <w:t xml:space="preserve"> менеджера.</w:t>
      </w:r>
      <w:r w:rsidR="00505183"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К</w:t>
      </w:r>
      <w:r w:rsidR="005E6FCC" w:rsidRPr="006A67E5">
        <w:rPr>
          <w:rFonts w:asciiTheme="majorHAnsi" w:hAnsiTheme="majorHAnsi" w:cstheme="majorHAnsi"/>
          <w:sz w:val="24"/>
          <w:szCs w:val="24"/>
          <w:shd w:val="clear" w:color="auto" w:fill="FFFFFF"/>
          <w:lang w:val="ru-MD"/>
        </w:rPr>
        <w:t xml:space="preserve"> и</w:t>
      </w:r>
      <w:r w:rsidRPr="006A67E5">
        <w:rPr>
          <w:rFonts w:asciiTheme="majorHAnsi" w:hAnsiTheme="majorHAnsi" w:cstheme="majorHAnsi"/>
          <w:sz w:val="24"/>
          <w:szCs w:val="24"/>
          <w:shd w:val="clear" w:color="auto" w:fill="FFFFFF"/>
          <w:lang w:val="ru-MD"/>
        </w:rPr>
        <w:t>сключительн</w:t>
      </w:r>
      <w:r w:rsidR="00845A52" w:rsidRPr="006A67E5">
        <w:rPr>
          <w:rFonts w:asciiTheme="majorHAnsi" w:hAnsiTheme="majorHAnsi" w:cstheme="majorHAnsi"/>
          <w:sz w:val="24"/>
          <w:szCs w:val="24"/>
          <w:shd w:val="clear" w:color="auto" w:fill="FFFFFF"/>
          <w:lang w:val="ru-MD"/>
        </w:rPr>
        <w:t>ой</w:t>
      </w:r>
      <w:r w:rsidRPr="006A67E5">
        <w:rPr>
          <w:rFonts w:asciiTheme="majorHAnsi" w:hAnsiTheme="majorHAnsi" w:cstheme="majorHAnsi"/>
          <w:sz w:val="24"/>
          <w:szCs w:val="24"/>
          <w:shd w:val="clear" w:color="auto" w:fill="FFFFFF"/>
          <w:lang w:val="ru-MD"/>
        </w:rPr>
        <w:t xml:space="preserve"> компетенци</w:t>
      </w:r>
      <w:r w:rsidR="00845A52" w:rsidRPr="006A67E5">
        <w:rPr>
          <w:rFonts w:asciiTheme="majorHAnsi" w:hAnsiTheme="majorHAnsi" w:cstheme="majorHAnsi"/>
          <w:sz w:val="24"/>
          <w:szCs w:val="24"/>
          <w:shd w:val="clear" w:color="auto" w:fill="FFFFFF"/>
          <w:lang w:val="ru-MD"/>
        </w:rPr>
        <w:t>и</w:t>
      </w:r>
      <w:r w:rsidRPr="006A67E5">
        <w:rPr>
          <w:rFonts w:asciiTheme="majorHAnsi" w:hAnsiTheme="majorHAnsi" w:cstheme="majorHAnsi"/>
          <w:sz w:val="24"/>
          <w:szCs w:val="24"/>
          <w:shd w:val="clear" w:color="auto" w:fill="FFFFFF"/>
          <w:lang w:val="ru-MD"/>
        </w:rPr>
        <w:t xml:space="preserve"> </w:t>
      </w:r>
      <w:r w:rsidR="00B03E5B" w:rsidRPr="006A67E5">
        <w:rPr>
          <w:rFonts w:asciiTheme="majorHAnsi" w:hAnsiTheme="majorHAnsi" w:cstheme="majorHAnsi"/>
          <w:sz w:val="24"/>
          <w:szCs w:val="24"/>
          <w:shd w:val="clear" w:color="auto" w:fill="FFFFFF"/>
          <w:lang w:val="ru-MD"/>
        </w:rPr>
        <w:t>Комитета</w:t>
      </w:r>
      <w:r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относятся</w:t>
      </w:r>
      <w:r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общее координирование внедрения Проекта</w:t>
      </w:r>
      <w:r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решение основных проблем политики Проекта</w:t>
      </w:r>
      <w:r w:rsidRPr="006A67E5">
        <w:rPr>
          <w:rFonts w:asciiTheme="majorHAnsi" w:hAnsiTheme="majorHAnsi" w:cstheme="majorHAnsi"/>
          <w:sz w:val="24"/>
          <w:szCs w:val="24"/>
          <w:shd w:val="clear" w:color="auto" w:fill="FFFFFF"/>
          <w:lang w:val="ru-MD"/>
        </w:rPr>
        <w:t xml:space="preserve">; обеспечение прозрачности </w:t>
      </w:r>
      <w:r w:rsidR="00845A52" w:rsidRPr="006A67E5">
        <w:rPr>
          <w:rFonts w:asciiTheme="majorHAnsi" w:hAnsiTheme="majorHAnsi" w:cstheme="majorHAnsi"/>
          <w:sz w:val="24"/>
          <w:szCs w:val="24"/>
          <w:shd w:val="clear" w:color="auto" w:fill="FFFFFF"/>
          <w:lang w:val="ru-MD"/>
        </w:rPr>
        <w:t xml:space="preserve">при </w:t>
      </w:r>
      <w:r w:rsidRPr="006A67E5">
        <w:rPr>
          <w:rFonts w:asciiTheme="majorHAnsi" w:hAnsiTheme="majorHAnsi" w:cstheme="majorHAnsi"/>
          <w:sz w:val="24"/>
          <w:szCs w:val="24"/>
          <w:shd w:val="clear" w:color="auto" w:fill="FFFFFF"/>
          <w:lang w:val="ru-MD"/>
        </w:rPr>
        <w:t>использовани</w:t>
      </w:r>
      <w:r w:rsidR="00845A52" w:rsidRPr="006A67E5">
        <w:rPr>
          <w:rFonts w:asciiTheme="majorHAnsi" w:hAnsiTheme="majorHAnsi" w:cstheme="majorHAnsi"/>
          <w:sz w:val="24"/>
          <w:szCs w:val="24"/>
          <w:shd w:val="clear" w:color="auto" w:fill="FFFFFF"/>
          <w:lang w:val="ru-MD"/>
        </w:rPr>
        <w:t>и</w:t>
      </w:r>
      <w:r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фондов</w:t>
      </w:r>
      <w:r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согласование решений политик и деятельности</w:t>
      </w:r>
      <w:r w:rsidR="005E632D" w:rsidRPr="006A67E5">
        <w:rPr>
          <w:rFonts w:asciiTheme="majorHAnsi" w:hAnsiTheme="majorHAnsi" w:cstheme="majorHAnsi"/>
          <w:sz w:val="24"/>
          <w:szCs w:val="24"/>
          <w:shd w:val="clear" w:color="auto" w:fill="FFFFFF"/>
          <w:lang w:val="ru-MD"/>
        </w:rPr>
        <w:t xml:space="preserve"> </w:t>
      </w:r>
      <w:r w:rsidR="00845A52" w:rsidRPr="006A67E5">
        <w:rPr>
          <w:rFonts w:asciiTheme="majorHAnsi" w:hAnsiTheme="majorHAnsi" w:cstheme="majorHAnsi"/>
          <w:sz w:val="24"/>
          <w:szCs w:val="24"/>
          <w:shd w:val="clear" w:color="auto" w:fill="FFFFFF"/>
          <w:lang w:val="ru-MD"/>
        </w:rPr>
        <w:t xml:space="preserve">согласно </w:t>
      </w:r>
      <w:r w:rsidR="005E632D" w:rsidRPr="006A67E5">
        <w:rPr>
          <w:rFonts w:asciiTheme="majorHAnsi" w:hAnsiTheme="majorHAnsi" w:cstheme="majorHAnsi"/>
          <w:sz w:val="24"/>
          <w:szCs w:val="24"/>
          <w:shd w:val="clear" w:color="auto" w:fill="FFFFFF"/>
          <w:lang w:val="ru-MD"/>
        </w:rPr>
        <w:t>Проекту строительства пенитенциарного учреждения</w:t>
      </w:r>
      <w:r w:rsidR="00845A52" w:rsidRPr="006A67E5">
        <w:rPr>
          <w:rFonts w:asciiTheme="majorHAnsi" w:hAnsiTheme="majorHAnsi" w:cstheme="majorHAnsi"/>
          <w:sz w:val="24"/>
          <w:szCs w:val="24"/>
          <w:shd w:val="clear" w:color="auto" w:fill="FFFFFF"/>
          <w:lang w:val="ru-MD"/>
        </w:rPr>
        <w:t xml:space="preserve"> в Кишинэу</w:t>
      </w:r>
      <w:r w:rsidRPr="006A67E5">
        <w:rPr>
          <w:rFonts w:asciiTheme="majorHAnsi" w:hAnsiTheme="majorHAnsi" w:cstheme="majorHAnsi"/>
          <w:sz w:val="24"/>
          <w:szCs w:val="24"/>
          <w:shd w:val="clear" w:color="auto" w:fill="FFFFFF"/>
          <w:lang w:val="ru-MD"/>
        </w:rPr>
        <w:t xml:space="preserve">. Комитет </w:t>
      </w:r>
      <w:r w:rsidR="00845A52" w:rsidRPr="006A67E5">
        <w:rPr>
          <w:rFonts w:asciiTheme="majorHAnsi" w:hAnsiTheme="majorHAnsi" w:cstheme="majorHAnsi"/>
          <w:sz w:val="24"/>
          <w:szCs w:val="24"/>
          <w:shd w:val="clear" w:color="auto" w:fill="FFFFFF"/>
          <w:lang w:val="ru-MD"/>
        </w:rPr>
        <w:t xml:space="preserve">созывается на заседания, не реже одного раза в квартал или по мере необходимости, по предложению не менее двух членов </w:t>
      </w:r>
      <w:r w:rsidR="005E632D" w:rsidRPr="006A67E5">
        <w:rPr>
          <w:rFonts w:asciiTheme="majorHAnsi" w:hAnsiTheme="majorHAnsi" w:cstheme="majorHAnsi"/>
          <w:sz w:val="24"/>
          <w:szCs w:val="24"/>
          <w:shd w:val="clear" w:color="auto" w:fill="FFFFFF"/>
          <w:lang w:val="ru-MD"/>
        </w:rPr>
        <w:t>К</w:t>
      </w:r>
      <w:r w:rsidR="00845A52" w:rsidRPr="006A67E5">
        <w:rPr>
          <w:rFonts w:asciiTheme="majorHAnsi" w:hAnsiTheme="majorHAnsi" w:cstheme="majorHAnsi"/>
          <w:sz w:val="24"/>
          <w:szCs w:val="24"/>
          <w:shd w:val="clear" w:color="auto" w:fill="FFFFFF"/>
          <w:lang w:val="ru-MD"/>
        </w:rPr>
        <w:t>омитета или менеджера Подразделения. Заседания Комитета по надзору являются правомочным, если на них присутствуют 2/3 членов,</w:t>
      </w:r>
      <w:r w:rsidRPr="006A67E5">
        <w:rPr>
          <w:rFonts w:asciiTheme="majorHAnsi" w:hAnsiTheme="majorHAnsi" w:cstheme="majorHAnsi"/>
          <w:sz w:val="24"/>
          <w:szCs w:val="24"/>
          <w:shd w:val="clear" w:color="auto" w:fill="FFFFFF"/>
          <w:lang w:val="ru-MD"/>
        </w:rPr>
        <w:t xml:space="preserve"> и решения принимаются простым большинством голосов присутствующих членов. Выполнение решений </w:t>
      </w:r>
      <w:r w:rsidR="00B03E5B" w:rsidRPr="006A67E5">
        <w:rPr>
          <w:rFonts w:asciiTheme="majorHAnsi" w:hAnsiTheme="majorHAnsi" w:cstheme="majorHAnsi"/>
          <w:sz w:val="24"/>
          <w:szCs w:val="24"/>
          <w:shd w:val="clear" w:color="auto" w:fill="FFFFFF"/>
          <w:lang w:val="ru-MD"/>
        </w:rPr>
        <w:t>Комитета по надзору</w:t>
      </w:r>
      <w:r w:rsidRPr="006A67E5">
        <w:rPr>
          <w:rFonts w:asciiTheme="majorHAnsi" w:hAnsiTheme="majorHAnsi" w:cstheme="majorHAnsi"/>
          <w:sz w:val="24"/>
          <w:szCs w:val="24"/>
          <w:shd w:val="clear" w:color="auto" w:fill="FFFFFF"/>
          <w:lang w:val="ru-MD"/>
        </w:rPr>
        <w:t xml:space="preserve"> и оперативное </w:t>
      </w:r>
      <w:r w:rsidR="005E632D" w:rsidRPr="006A67E5">
        <w:rPr>
          <w:rFonts w:asciiTheme="majorHAnsi" w:hAnsiTheme="majorHAnsi" w:cstheme="majorHAnsi"/>
          <w:sz w:val="24"/>
          <w:szCs w:val="24"/>
          <w:shd w:val="clear" w:color="auto" w:fill="FFFFFF"/>
          <w:lang w:val="ru-MD"/>
        </w:rPr>
        <w:t>управление</w:t>
      </w:r>
      <w:r w:rsidRPr="006A67E5">
        <w:rPr>
          <w:rFonts w:asciiTheme="majorHAnsi" w:hAnsiTheme="majorHAnsi" w:cstheme="majorHAnsi"/>
          <w:sz w:val="24"/>
          <w:szCs w:val="24"/>
          <w:shd w:val="clear" w:color="auto" w:fill="FFFFFF"/>
          <w:lang w:val="ru-MD"/>
        </w:rPr>
        <w:t xml:space="preserve"> деятельностью Подразделения </w:t>
      </w:r>
      <w:r w:rsidR="005E632D" w:rsidRPr="006A67E5">
        <w:rPr>
          <w:rFonts w:asciiTheme="majorHAnsi" w:hAnsiTheme="majorHAnsi" w:cstheme="majorHAnsi"/>
          <w:sz w:val="24"/>
          <w:szCs w:val="24"/>
          <w:shd w:val="clear" w:color="auto" w:fill="FFFFFF"/>
          <w:lang w:val="ru-MD"/>
        </w:rPr>
        <w:t>возложены</w:t>
      </w:r>
      <w:r w:rsidRPr="006A67E5">
        <w:rPr>
          <w:rFonts w:asciiTheme="majorHAnsi" w:hAnsiTheme="majorHAnsi" w:cstheme="majorHAnsi"/>
          <w:sz w:val="24"/>
          <w:szCs w:val="24"/>
          <w:shd w:val="clear" w:color="auto" w:fill="FFFFFF"/>
          <w:lang w:val="ru-MD"/>
        </w:rPr>
        <w:t xml:space="preserve"> на его </w:t>
      </w:r>
      <w:r w:rsidR="005E632D" w:rsidRPr="006A67E5">
        <w:rPr>
          <w:rFonts w:asciiTheme="majorHAnsi" w:hAnsiTheme="majorHAnsi" w:cstheme="majorHAnsi"/>
          <w:sz w:val="24"/>
          <w:szCs w:val="24"/>
          <w:shd w:val="clear" w:color="auto" w:fill="FFFFFF"/>
          <w:lang w:val="ru-MD"/>
        </w:rPr>
        <w:t>менеджера</w:t>
      </w:r>
      <w:r w:rsidRPr="006A67E5">
        <w:rPr>
          <w:rFonts w:asciiTheme="majorHAnsi" w:hAnsiTheme="majorHAnsi" w:cstheme="majorHAnsi"/>
          <w:sz w:val="24"/>
          <w:szCs w:val="24"/>
          <w:shd w:val="clear" w:color="auto" w:fill="FFFFFF"/>
          <w:lang w:val="ru-MD"/>
        </w:rPr>
        <w:t>.</w:t>
      </w:r>
      <w:r w:rsidR="005D2C5C" w:rsidRPr="006A67E5">
        <w:rPr>
          <w:rFonts w:asciiTheme="majorHAnsi" w:hAnsiTheme="majorHAnsi" w:cstheme="majorHAnsi"/>
          <w:sz w:val="24"/>
          <w:szCs w:val="24"/>
          <w:shd w:val="clear" w:color="auto" w:fill="FFFFFF"/>
          <w:lang w:val="ru-MD"/>
        </w:rPr>
        <w:t xml:space="preserve"> </w:t>
      </w:r>
    </w:p>
    <w:p w:rsidR="00505183" w:rsidRPr="006A67E5" w:rsidRDefault="00AF7DB8" w:rsidP="00634BC7">
      <w:pPr>
        <w:tabs>
          <w:tab w:val="right" w:pos="0"/>
        </w:tabs>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eastAsia="Times New Roman" w:hAnsiTheme="majorHAnsi" w:cs="Times New Roman"/>
          <w:sz w:val="24"/>
          <w:szCs w:val="24"/>
          <w:shd w:val="clear" w:color="auto" w:fill="FFFFFF"/>
          <w:lang w:val="ru-MD"/>
        </w:rPr>
        <w:t>Постановлени</w:t>
      </w:r>
      <w:r w:rsidR="005E632D" w:rsidRPr="006A67E5">
        <w:rPr>
          <w:rFonts w:asciiTheme="majorHAnsi" w:eastAsia="Times New Roman" w:hAnsiTheme="majorHAnsi" w:cs="Times New Roman"/>
          <w:sz w:val="24"/>
          <w:szCs w:val="24"/>
          <w:shd w:val="clear" w:color="auto" w:fill="FFFFFF"/>
          <w:lang w:val="ru-MD"/>
        </w:rPr>
        <w:t>ем</w:t>
      </w:r>
      <w:r w:rsidRPr="006A67E5">
        <w:rPr>
          <w:rFonts w:asciiTheme="majorHAnsi" w:eastAsia="Times New Roman" w:hAnsiTheme="majorHAnsi" w:cs="Times New Roman"/>
          <w:sz w:val="24"/>
          <w:szCs w:val="24"/>
          <w:shd w:val="clear" w:color="auto" w:fill="FFFFFF"/>
          <w:lang w:val="ru-MD"/>
        </w:rPr>
        <w:t xml:space="preserve"> Правительства</w:t>
      </w:r>
      <w:r w:rsidR="005E632D" w:rsidRPr="006A67E5">
        <w:rPr>
          <w:rFonts w:asciiTheme="majorHAnsi" w:eastAsia="Times New Roman" w:hAnsiTheme="majorHAnsi" w:cs="Times New Roman"/>
          <w:sz w:val="24"/>
          <w:szCs w:val="24"/>
          <w:shd w:val="clear" w:color="auto" w:fill="FFFFFF"/>
          <w:lang w:val="ru-MD"/>
        </w:rPr>
        <w:t xml:space="preserve"> №</w:t>
      </w:r>
      <w:r w:rsidRPr="006A67E5">
        <w:rPr>
          <w:rFonts w:asciiTheme="majorHAnsi" w:eastAsia="Times New Roman" w:hAnsiTheme="majorHAnsi" w:cs="Times New Roman"/>
          <w:sz w:val="24"/>
          <w:szCs w:val="24"/>
          <w:shd w:val="clear" w:color="auto" w:fill="FFFFFF"/>
          <w:lang w:val="ru-MD"/>
        </w:rPr>
        <w:t xml:space="preserve">173 от 12.03.2014 был учрежден </w:t>
      </w:r>
      <w:r w:rsidR="005E632D" w:rsidRPr="006A67E5">
        <w:rPr>
          <w:rFonts w:asciiTheme="majorHAnsi" w:eastAsia="Times New Roman" w:hAnsiTheme="majorHAnsi" w:cs="Times New Roman"/>
          <w:sz w:val="24"/>
          <w:szCs w:val="24"/>
          <w:shd w:val="clear" w:color="auto" w:fill="FFFFFF"/>
          <w:lang w:val="ru-MD"/>
        </w:rPr>
        <w:t>Комитет по надзору</w:t>
      </w:r>
      <w:r w:rsidRPr="006A67E5">
        <w:rPr>
          <w:rFonts w:asciiTheme="majorHAnsi" w:eastAsia="Times New Roman" w:hAnsiTheme="majorHAnsi" w:cs="Times New Roman"/>
          <w:sz w:val="24"/>
          <w:szCs w:val="24"/>
          <w:shd w:val="clear" w:color="auto" w:fill="FFFFFF"/>
          <w:lang w:val="ru-MD"/>
        </w:rPr>
        <w:t xml:space="preserve"> ПВП, в состав которого</w:t>
      </w:r>
      <w:r w:rsidR="005E632D" w:rsidRPr="006A67E5">
        <w:rPr>
          <w:rFonts w:asciiTheme="majorHAnsi" w:eastAsia="Times New Roman" w:hAnsiTheme="majorHAnsi" w:cs="Times New Roman"/>
          <w:sz w:val="24"/>
          <w:szCs w:val="24"/>
          <w:shd w:val="clear" w:color="auto" w:fill="FFFFFF"/>
          <w:lang w:val="ru-MD"/>
        </w:rPr>
        <w:t>,</w:t>
      </w:r>
      <w:r w:rsidRPr="006A67E5">
        <w:rPr>
          <w:rFonts w:asciiTheme="majorHAnsi" w:eastAsia="Times New Roman" w:hAnsiTheme="majorHAnsi" w:cs="Times New Roman"/>
          <w:sz w:val="24"/>
          <w:szCs w:val="24"/>
          <w:shd w:val="clear" w:color="auto" w:fill="FFFFFF"/>
          <w:lang w:val="ru-MD"/>
        </w:rPr>
        <w:t xml:space="preserve"> после инициирования проекта в 2014 году</w:t>
      </w:r>
      <w:r w:rsidR="005E632D" w:rsidRPr="006A67E5">
        <w:rPr>
          <w:rFonts w:asciiTheme="majorHAnsi" w:eastAsia="Times New Roman" w:hAnsiTheme="majorHAnsi" w:cs="Times New Roman"/>
          <w:sz w:val="24"/>
          <w:szCs w:val="24"/>
          <w:shd w:val="clear" w:color="auto" w:fill="FFFFFF"/>
          <w:lang w:val="ru-MD"/>
        </w:rPr>
        <w:t>,</w:t>
      </w:r>
      <w:r w:rsidRPr="006A67E5">
        <w:rPr>
          <w:rFonts w:asciiTheme="majorHAnsi" w:eastAsia="Times New Roman" w:hAnsiTheme="majorHAnsi" w:cs="Times New Roman"/>
          <w:sz w:val="24"/>
          <w:szCs w:val="24"/>
          <w:shd w:val="clear" w:color="auto" w:fill="FFFFFF"/>
          <w:lang w:val="ru-MD"/>
        </w:rPr>
        <w:t xml:space="preserve"> входили представители 4 </w:t>
      </w:r>
      <w:r w:rsidR="005E632D" w:rsidRPr="006A67E5">
        <w:rPr>
          <w:rFonts w:asciiTheme="majorHAnsi" w:eastAsia="Times New Roman" w:hAnsiTheme="majorHAnsi" w:cs="Times New Roman"/>
          <w:sz w:val="24"/>
          <w:szCs w:val="24"/>
          <w:shd w:val="clear" w:color="auto" w:fill="FFFFFF"/>
          <w:lang w:val="ru-MD"/>
        </w:rPr>
        <w:t>публич</w:t>
      </w:r>
      <w:r w:rsidRPr="006A67E5">
        <w:rPr>
          <w:rFonts w:asciiTheme="majorHAnsi" w:eastAsia="Times New Roman" w:hAnsiTheme="majorHAnsi" w:cs="Times New Roman"/>
          <w:sz w:val="24"/>
          <w:szCs w:val="24"/>
          <w:shd w:val="clear" w:color="auto" w:fill="FFFFFF"/>
          <w:lang w:val="ru-MD"/>
        </w:rPr>
        <w:t>ных органов</w:t>
      </w:r>
      <w:r w:rsidR="005E632D" w:rsidRPr="006A67E5">
        <w:rPr>
          <w:rStyle w:val="af0"/>
          <w:rFonts w:asciiTheme="majorHAnsi" w:hAnsiTheme="majorHAnsi" w:cstheme="majorHAnsi"/>
          <w:sz w:val="24"/>
          <w:szCs w:val="24"/>
          <w:shd w:val="clear" w:color="auto" w:fill="FFFFFF"/>
          <w:lang w:val="ru-MD"/>
        </w:rPr>
        <w:footnoteReference w:id="35"/>
      </w:r>
      <w:r w:rsidRPr="006A67E5">
        <w:rPr>
          <w:rFonts w:asciiTheme="majorHAnsi" w:eastAsia="Times New Roman" w:hAnsiTheme="majorHAnsi" w:cs="Times New Roman"/>
          <w:sz w:val="24"/>
          <w:szCs w:val="24"/>
          <w:shd w:val="clear" w:color="auto" w:fill="FFFFFF"/>
          <w:lang w:val="ru-MD"/>
        </w:rPr>
        <w:t xml:space="preserve">, </w:t>
      </w:r>
      <w:r w:rsidR="005E632D" w:rsidRPr="006A67E5">
        <w:rPr>
          <w:rFonts w:asciiTheme="majorHAnsi" w:eastAsia="Times New Roman" w:hAnsiTheme="majorHAnsi" w:cs="Times New Roman"/>
          <w:sz w:val="24"/>
          <w:szCs w:val="24"/>
          <w:shd w:val="clear" w:color="auto" w:fill="FFFFFF"/>
          <w:lang w:val="ru-MD"/>
        </w:rPr>
        <w:t xml:space="preserve">а </w:t>
      </w:r>
      <w:r w:rsidRPr="006A67E5">
        <w:rPr>
          <w:rFonts w:asciiTheme="majorHAnsi" w:eastAsia="Times New Roman" w:hAnsiTheme="majorHAnsi" w:cs="Times New Roman"/>
          <w:sz w:val="24"/>
          <w:szCs w:val="24"/>
          <w:shd w:val="clear" w:color="auto" w:fill="FFFFFF"/>
          <w:lang w:val="ru-MD"/>
        </w:rPr>
        <w:t>председательство обеспечива</w:t>
      </w:r>
      <w:r w:rsidR="005E632D" w:rsidRPr="006A67E5">
        <w:rPr>
          <w:rFonts w:asciiTheme="majorHAnsi" w:eastAsia="Times New Roman" w:hAnsiTheme="majorHAnsi" w:cs="Times New Roman"/>
          <w:sz w:val="24"/>
          <w:szCs w:val="24"/>
          <w:shd w:val="clear" w:color="auto" w:fill="FFFFFF"/>
          <w:lang w:val="ru-MD"/>
        </w:rPr>
        <w:t>ло</w:t>
      </w:r>
      <w:r w:rsidRPr="006A67E5">
        <w:rPr>
          <w:rFonts w:asciiTheme="majorHAnsi" w:eastAsia="Times New Roman" w:hAnsiTheme="majorHAnsi" w:cs="Times New Roman"/>
          <w:sz w:val="24"/>
          <w:szCs w:val="24"/>
          <w:shd w:val="clear" w:color="auto" w:fill="FFFFFF"/>
          <w:lang w:val="ru-MD"/>
        </w:rPr>
        <w:t xml:space="preserve"> МЮ. В результате реформы центрального публичного управления</w:t>
      </w:r>
      <w:r w:rsidR="005E632D" w:rsidRPr="006A67E5">
        <w:rPr>
          <w:rStyle w:val="af0"/>
          <w:rFonts w:asciiTheme="majorHAnsi" w:eastAsia="Times New Roman" w:hAnsiTheme="majorHAnsi" w:cs="Times New Roman"/>
          <w:sz w:val="24"/>
          <w:szCs w:val="24"/>
          <w:shd w:val="clear" w:color="auto" w:fill="FFFFFF"/>
          <w:lang w:val="ru-MD"/>
        </w:rPr>
        <w:footnoteReference w:id="36"/>
      </w:r>
      <w:r w:rsidRPr="006A67E5">
        <w:rPr>
          <w:rFonts w:asciiTheme="majorHAnsi" w:eastAsia="Times New Roman" w:hAnsiTheme="majorHAnsi" w:cs="Times New Roman"/>
          <w:sz w:val="24"/>
          <w:szCs w:val="24"/>
          <w:shd w:val="clear" w:color="auto" w:fill="FFFFFF"/>
          <w:lang w:val="ru-MD"/>
        </w:rPr>
        <w:t>, Постановлением Правительства</w:t>
      </w:r>
      <w:r w:rsidR="005E632D" w:rsidRPr="006A67E5">
        <w:rPr>
          <w:rFonts w:asciiTheme="majorHAnsi" w:eastAsia="Times New Roman" w:hAnsiTheme="majorHAnsi" w:cs="Times New Roman"/>
          <w:sz w:val="24"/>
          <w:szCs w:val="24"/>
          <w:shd w:val="clear" w:color="auto" w:fill="FFFFFF"/>
          <w:lang w:val="ru-MD"/>
        </w:rPr>
        <w:t xml:space="preserve"> №869 от 05.09.2018</w:t>
      </w:r>
      <w:r w:rsidR="005E632D" w:rsidRPr="006A67E5">
        <w:rPr>
          <w:rStyle w:val="af0"/>
          <w:rFonts w:asciiTheme="majorHAnsi" w:eastAsia="Times New Roman" w:hAnsiTheme="majorHAnsi" w:cs="Times New Roman"/>
          <w:sz w:val="24"/>
          <w:szCs w:val="24"/>
          <w:shd w:val="clear" w:color="auto" w:fill="FFFFFF"/>
          <w:lang w:val="ru-MD"/>
        </w:rPr>
        <w:footnoteReference w:id="37"/>
      </w:r>
      <w:r w:rsidR="005E632D" w:rsidRPr="006A67E5">
        <w:rPr>
          <w:rFonts w:asciiTheme="majorHAnsi" w:eastAsia="Times New Roman" w:hAnsiTheme="majorHAnsi" w:cs="Times New Roman"/>
          <w:sz w:val="24"/>
          <w:szCs w:val="24"/>
          <w:shd w:val="clear" w:color="auto" w:fill="FFFFFF"/>
          <w:lang w:val="ru-MD"/>
        </w:rPr>
        <w:t>,</w:t>
      </w:r>
      <w:r w:rsidRPr="006A67E5">
        <w:rPr>
          <w:rFonts w:asciiTheme="majorHAnsi" w:eastAsia="Times New Roman" w:hAnsiTheme="majorHAnsi" w:cs="Times New Roman"/>
          <w:sz w:val="24"/>
          <w:szCs w:val="24"/>
          <w:shd w:val="clear" w:color="auto" w:fill="FFFFFF"/>
          <w:lang w:val="ru-MD"/>
        </w:rPr>
        <w:t xml:space="preserve"> в состав </w:t>
      </w:r>
      <w:r w:rsidR="00B03E5B" w:rsidRPr="006A67E5">
        <w:rPr>
          <w:rFonts w:asciiTheme="majorHAnsi" w:eastAsia="Times New Roman" w:hAnsiTheme="majorHAnsi" w:cs="Times New Roman"/>
          <w:sz w:val="24"/>
          <w:szCs w:val="24"/>
          <w:shd w:val="clear" w:color="auto" w:fill="FFFFFF"/>
          <w:lang w:val="ru-MD"/>
        </w:rPr>
        <w:t>Комитета</w:t>
      </w:r>
      <w:r w:rsidRPr="006A67E5">
        <w:rPr>
          <w:rFonts w:asciiTheme="majorHAnsi" w:eastAsia="Times New Roman" w:hAnsiTheme="majorHAnsi" w:cs="Times New Roman"/>
          <w:sz w:val="24"/>
          <w:szCs w:val="24"/>
          <w:shd w:val="clear" w:color="auto" w:fill="FFFFFF"/>
          <w:lang w:val="ru-MD"/>
        </w:rPr>
        <w:t xml:space="preserve"> </w:t>
      </w:r>
      <w:r w:rsidR="005E632D" w:rsidRPr="006A67E5">
        <w:rPr>
          <w:rFonts w:asciiTheme="majorHAnsi" w:eastAsia="Times New Roman" w:hAnsiTheme="majorHAnsi" w:cs="Times New Roman"/>
          <w:sz w:val="24"/>
          <w:szCs w:val="24"/>
          <w:shd w:val="clear" w:color="auto" w:fill="FFFFFF"/>
          <w:lang w:val="ru-MD"/>
        </w:rPr>
        <w:t>были</w:t>
      </w:r>
      <w:r w:rsidRPr="006A67E5">
        <w:rPr>
          <w:rFonts w:asciiTheme="majorHAnsi" w:eastAsia="Times New Roman" w:hAnsiTheme="majorHAnsi" w:cs="Times New Roman"/>
          <w:sz w:val="24"/>
          <w:szCs w:val="24"/>
          <w:shd w:val="clear" w:color="auto" w:fill="FFFFFF"/>
          <w:lang w:val="ru-MD"/>
        </w:rPr>
        <w:t xml:space="preserve"> </w:t>
      </w:r>
      <w:r w:rsidR="005E632D" w:rsidRPr="006A67E5">
        <w:rPr>
          <w:rFonts w:asciiTheme="majorHAnsi" w:eastAsia="Times New Roman" w:hAnsiTheme="majorHAnsi" w:cs="Times New Roman"/>
          <w:sz w:val="24"/>
          <w:szCs w:val="24"/>
          <w:shd w:val="clear" w:color="auto" w:fill="FFFFFF"/>
          <w:lang w:val="ru-MD"/>
        </w:rPr>
        <w:t xml:space="preserve">включены </w:t>
      </w:r>
      <w:r w:rsidRPr="006A67E5">
        <w:rPr>
          <w:rFonts w:asciiTheme="majorHAnsi" w:eastAsia="Times New Roman" w:hAnsiTheme="majorHAnsi" w:cs="Times New Roman"/>
          <w:sz w:val="24"/>
          <w:szCs w:val="24"/>
          <w:shd w:val="clear" w:color="auto" w:fill="FFFFFF"/>
          <w:lang w:val="ru-MD"/>
        </w:rPr>
        <w:t xml:space="preserve">должности генерального секретаря МЮ (председателя </w:t>
      </w:r>
      <w:r w:rsidR="00B03E5B" w:rsidRPr="006A67E5">
        <w:rPr>
          <w:rFonts w:asciiTheme="majorHAnsi" w:eastAsia="Times New Roman" w:hAnsiTheme="majorHAnsi" w:cs="Times New Roman"/>
          <w:sz w:val="24"/>
          <w:szCs w:val="24"/>
          <w:shd w:val="clear" w:color="auto" w:fill="FFFFFF"/>
          <w:lang w:val="ru-MD"/>
        </w:rPr>
        <w:t>Комитета</w:t>
      </w:r>
      <w:r w:rsidRPr="006A67E5">
        <w:rPr>
          <w:rFonts w:asciiTheme="majorHAnsi" w:eastAsia="Times New Roman" w:hAnsiTheme="majorHAnsi" w:cs="Times New Roman"/>
          <w:sz w:val="24"/>
          <w:szCs w:val="24"/>
          <w:shd w:val="clear" w:color="auto" w:fill="FFFFFF"/>
          <w:lang w:val="ru-MD"/>
        </w:rPr>
        <w:t>), гос</w:t>
      </w:r>
      <w:r w:rsidR="005E632D" w:rsidRPr="006A67E5">
        <w:rPr>
          <w:rFonts w:asciiTheme="majorHAnsi" w:eastAsia="Times New Roman" w:hAnsiTheme="majorHAnsi" w:cs="Times New Roman"/>
          <w:sz w:val="24"/>
          <w:szCs w:val="24"/>
          <w:shd w:val="clear" w:color="auto" w:fill="FFFFFF"/>
          <w:lang w:val="ru-MD"/>
        </w:rPr>
        <w:t xml:space="preserve">ударственного </w:t>
      </w:r>
      <w:r w:rsidRPr="006A67E5">
        <w:rPr>
          <w:rFonts w:asciiTheme="majorHAnsi" w:eastAsia="Times New Roman" w:hAnsiTheme="majorHAnsi" w:cs="Times New Roman"/>
          <w:sz w:val="24"/>
          <w:szCs w:val="24"/>
          <w:shd w:val="clear" w:color="auto" w:fill="FFFFFF"/>
          <w:lang w:val="ru-MD"/>
        </w:rPr>
        <w:t xml:space="preserve">секретаря </w:t>
      </w:r>
      <w:r w:rsidR="005E632D" w:rsidRPr="006A67E5">
        <w:rPr>
          <w:rFonts w:asciiTheme="majorHAnsi" w:eastAsia="Times New Roman" w:hAnsiTheme="majorHAnsi" w:cs="Times New Roman"/>
          <w:sz w:val="24"/>
          <w:szCs w:val="24"/>
          <w:shd w:val="clear" w:color="auto" w:fill="FFFFFF"/>
          <w:lang w:val="ru-MD"/>
        </w:rPr>
        <w:t>МФ</w:t>
      </w:r>
      <w:r w:rsidRPr="006A67E5">
        <w:rPr>
          <w:rFonts w:asciiTheme="majorHAnsi" w:eastAsia="Times New Roman" w:hAnsiTheme="majorHAnsi" w:cs="Times New Roman"/>
          <w:sz w:val="24"/>
          <w:szCs w:val="24"/>
          <w:shd w:val="clear" w:color="auto" w:fill="FFFFFF"/>
          <w:lang w:val="ru-MD"/>
        </w:rPr>
        <w:t xml:space="preserve">, старшего консультанта </w:t>
      </w:r>
      <w:r w:rsidR="005E632D" w:rsidRPr="006A67E5">
        <w:rPr>
          <w:rFonts w:asciiTheme="majorHAnsi" w:eastAsia="Times New Roman" w:hAnsiTheme="majorHAnsi" w:cs="Times New Roman"/>
          <w:sz w:val="24"/>
          <w:szCs w:val="24"/>
          <w:shd w:val="clear" w:color="auto" w:fill="FFFFFF"/>
          <w:lang w:val="ru-MD"/>
        </w:rPr>
        <w:t>Управления</w:t>
      </w:r>
      <w:r w:rsidRPr="006A67E5">
        <w:rPr>
          <w:rFonts w:asciiTheme="majorHAnsi" w:eastAsia="Times New Roman" w:hAnsiTheme="majorHAnsi" w:cs="Times New Roman"/>
          <w:sz w:val="24"/>
          <w:szCs w:val="24"/>
          <w:shd w:val="clear" w:color="auto" w:fill="FFFFFF"/>
          <w:lang w:val="ru-MD"/>
        </w:rPr>
        <w:t xml:space="preserve"> координации политики и приоритетов </w:t>
      </w:r>
      <w:r w:rsidR="005E632D" w:rsidRPr="006A67E5">
        <w:rPr>
          <w:rFonts w:asciiTheme="majorHAnsi" w:eastAsia="Times New Roman" w:hAnsiTheme="majorHAnsi" w:cs="Times New Roman"/>
          <w:sz w:val="24"/>
          <w:szCs w:val="24"/>
          <w:shd w:val="clear" w:color="auto" w:fill="FFFFFF"/>
          <w:lang w:val="ru-MD"/>
        </w:rPr>
        <w:t>Г</w:t>
      </w:r>
      <w:r w:rsidRPr="006A67E5">
        <w:rPr>
          <w:rFonts w:asciiTheme="majorHAnsi" w:eastAsia="Times New Roman" w:hAnsiTheme="majorHAnsi" w:cs="Times New Roman"/>
          <w:sz w:val="24"/>
          <w:szCs w:val="24"/>
          <w:shd w:val="clear" w:color="auto" w:fill="FFFFFF"/>
          <w:lang w:val="ru-MD"/>
        </w:rPr>
        <w:t xml:space="preserve">осударственной канцелярии и </w:t>
      </w:r>
      <w:r w:rsidR="005E632D" w:rsidRPr="006A67E5">
        <w:rPr>
          <w:rFonts w:asciiTheme="majorHAnsi" w:eastAsia="Times New Roman" w:hAnsiTheme="majorHAnsi" w:cs="Times New Roman"/>
          <w:sz w:val="24"/>
          <w:szCs w:val="24"/>
          <w:shd w:val="clear" w:color="auto" w:fill="FFFFFF"/>
          <w:lang w:val="ru-MD"/>
        </w:rPr>
        <w:t>д</w:t>
      </w:r>
      <w:r w:rsidRPr="006A67E5">
        <w:rPr>
          <w:rFonts w:asciiTheme="majorHAnsi" w:eastAsia="Times New Roman" w:hAnsiTheme="majorHAnsi" w:cs="Times New Roman"/>
          <w:sz w:val="24"/>
          <w:szCs w:val="24"/>
          <w:shd w:val="clear" w:color="auto" w:fill="FFFFFF"/>
          <w:lang w:val="ru-MD"/>
        </w:rPr>
        <w:t>иректора НАПУ</w:t>
      </w:r>
      <w:r w:rsidR="00505183" w:rsidRPr="006A67E5">
        <w:rPr>
          <w:rFonts w:asciiTheme="majorHAnsi" w:hAnsiTheme="majorHAnsi" w:cstheme="majorHAnsi"/>
          <w:sz w:val="24"/>
          <w:szCs w:val="24"/>
          <w:shd w:val="clear" w:color="auto" w:fill="FFFFFF"/>
          <w:lang w:val="ru-MD"/>
        </w:rPr>
        <w:t>.</w:t>
      </w:r>
      <w:r w:rsidR="00505183" w:rsidRPr="006A67E5">
        <w:rPr>
          <w:rFonts w:asciiTheme="majorHAnsi" w:eastAsia="Times New Roman" w:hAnsiTheme="majorHAnsi" w:cs="Times New Roman"/>
          <w:sz w:val="24"/>
          <w:szCs w:val="24"/>
          <w:shd w:val="clear" w:color="auto" w:fill="FFFFFF"/>
          <w:lang w:val="ru-MD"/>
        </w:rPr>
        <w:t xml:space="preserve">  </w:t>
      </w:r>
    </w:p>
    <w:p w:rsidR="00505183" w:rsidRPr="006A67E5" w:rsidRDefault="00AF7DB8"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Хотя </w:t>
      </w:r>
      <w:r w:rsidR="00847D7A" w:rsidRPr="006A67E5">
        <w:rPr>
          <w:rFonts w:asciiTheme="majorHAnsi" w:hAnsiTheme="majorHAnsi"/>
          <w:lang w:val="ru-MD"/>
        </w:rPr>
        <w:t>Положение о деятельности ПВП</w:t>
      </w:r>
      <w:r w:rsidRPr="006A67E5">
        <w:rPr>
          <w:rFonts w:asciiTheme="majorHAnsi" w:hAnsiTheme="majorHAnsi"/>
          <w:lang w:val="ru-MD"/>
        </w:rPr>
        <w:t xml:space="preserve"> предусматривает, что заседания </w:t>
      </w:r>
      <w:r w:rsidR="00B03E5B" w:rsidRPr="006A67E5">
        <w:rPr>
          <w:rFonts w:asciiTheme="majorHAnsi" w:hAnsiTheme="majorHAnsi"/>
          <w:lang w:val="ru-MD"/>
        </w:rPr>
        <w:t>Комитета</w:t>
      </w:r>
      <w:r w:rsidRPr="006A67E5">
        <w:rPr>
          <w:rFonts w:asciiTheme="majorHAnsi" w:hAnsiTheme="majorHAnsi"/>
          <w:lang w:val="ru-MD"/>
        </w:rPr>
        <w:t xml:space="preserve"> созываются не реже одного раза в квартал или при необходимости, по предложению не менее 2 членов </w:t>
      </w:r>
      <w:r w:rsidR="00B03E5B" w:rsidRPr="006A67E5">
        <w:rPr>
          <w:rFonts w:asciiTheme="majorHAnsi" w:hAnsiTheme="majorHAnsi"/>
          <w:lang w:val="ru-MD"/>
        </w:rPr>
        <w:t>Комитета</w:t>
      </w:r>
      <w:r w:rsidRPr="006A67E5">
        <w:rPr>
          <w:rFonts w:asciiTheme="majorHAnsi" w:hAnsiTheme="majorHAnsi"/>
          <w:lang w:val="ru-MD"/>
        </w:rPr>
        <w:t xml:space="preserve"> или </w:t>
      </w:r>
      <w:r w:rsidR="00847D7A" w:rsidRPr="006A67E5">
        <w:rPr>
          <w:rFonts w:asciiTheme="majorHAnsi" w:hAnsiTheme="majorHAnsi"/>
          <w:lang w:val="ru-MD"/>
        </w:rPr>
        <w:t>Менеджера Подразделения,</w:t>
      </w:r>
      <w:r w:rsidRPr="006A67E5">
        <w:rPr>
          <w:rFonts w:asciiTheme="majorHAnsi" w:hAnsiTheme="majorHAnsi"/>
          <w:lang w:val="ru-MD"/>
        </w:rPr>
        <w:t xml:space="preserve"> в 2014 году было созвано всего 2 заседания, а в 2015 году - одно заседание, в ходе которого назначенный МФ член </w:t>
      </w:r>
      <w:r w:rsidR="00B03E5B" w:rsidRPr="006A67E5">
        <w:rPr>
          <w:rFonts w:asciiTheme="majorHAnsi" w:hAnsiTheme="majorHAnsi"/>
          <w:lang w:val="ru-MD"/>
        </w:rPr>
        <w:t>Комитета</w:t>
      </w:r>
      <w:r w:rsidRPr="006A67E5">
        <w:rPr>
          <w:rFonts w:asciiTheme="majorHAnsi" w:hAnsiTheme="majorHAnsi"/>
          <w:lang w:val="ru-MD"/>
        </w:rPr>
        <w:t xml:space="preserve"> был заменен заместителем. В 2016 году Комитет не соз</w:t>
      </w:r>
      <w:r w:rsidR="00847D7A" w:rsidRPr="006A67E5">
        <w:rPr>
          <w:rFonts w:asciiTheme="majorHAnsi" w:hAnsiTheme="majorHAnsi"/>
          <w:lang w:val="ru-MD"/>
        </w:rPr>
        <w:t>ы</w:t>
      </w:r>
      <w:r w:rsidRPr="006A67E5">
        <w:rPr>
          <w:rFonts w:asciiTheme="majorHAnsi" w:hAnsiTheme="majorHAnsi"/>
          <w:lang w:val="ru-MD"/>
        </w:rPr>
        <w:t xml:space="preserve">вал заседания, а в 2017 году было созвано 9 заседаний, на которых присутствовали заместители членов, назначенных МФ и КС. В 2018 и 2020 годах в Комитете заседаний не проводилось, а в 2019 году было созвано только одно заседание, на котором присутствовали заместители </w:t>
      </w:r>
      <w:r w:rsidR="00847D7A" w:rsidRPr="006A67E5">
        <w:rPr>
          <w:rFonts w:asciiTheme="majorHAnsi" w:hAnsiTheme="majorHAnsi"/>
          <w:lang w:val="ru-MD"/>
        </w:rPr>
        <w:t xml:space="preserve">от </w:t>
      </w:r>
      <w:r w:rsidRPr="006A67E5">
        <w:rPr>
          <w:rFonts w:asciiTheme="majorHAnsi" w:hAnsiTheme="majorHAnsi"/>
          <w:lang w:val="ru-MD"/>
        </w:rPr>
        <w:t>МФ и НАПУ.</w:t>
      </w:r>
      <w:r w:rsidR="00505183" w:rsidRPr="006A67E5">
        <w:rPr>
          <w:rFonts w:asciiTheme="majorHAnsi" w:hAnsiTheme="majorHAnsi"/>
          <w:lang w:val="ru-MD"/>
        </w:rPr>
        <w:t xml:space="preserve"> </w:t>
      </w:r>
      <w:r w:rsidRPr="006A67E5">
        <w:rPr>
          <w:rFonts w:asciiTheme="majorHAnsi" w:hAnsiTheme="majorHAnsi"/>
          <w:lang w:val="ru-MD"/>
        </w:rPr>
        <w:t xml:space="preserve">Аудит отмечает, что заседания, проводившиеся в </w:t>
      </w:r>
      <w:r w:rsidR="00847D7A" w:rsidRPr="006A67E5">
        <w:rPr>
          <w:rFonts w:asciiTheme="majorHAnsi" w:hAnsiTheme="majorHAnsi"/>
          <w:lang w:val="ru-MD"/>
        </w:rPr>
        <w:t>рамках К</w:t>
      </w:r>
      <w:r w:rsidRPr="006A67E5">
        <w:rPr>
          <w:rFonts w:asciiTheme="majorHAnsi" w:hAnsiTheme="majorHAnsi"/>
          <w:lang w:val="ru-MD"/>
        </w:rPr>
        <w:t>омитет</w:t>
      </w:r>
      <w:r w:rsidR="00847D7A" w:rsidRPr="006A67E5">
        <w:rPr>
          <w:rFonts w:asciiTheme="majorHAnsi" w:hAnsiTheme="majorHAnsi"/>
          <w:lang w:val="ru-MD"/>
        </w:rPr>
        <w:t>а</w:t>
      </w:r>
      <w:r w:rsidRPr="006A67E5">
        <w:rPr>
          <w:rFonts w:asciiTheme="majorHAnsi" w:hAnsiTheme="majorHAnsi"/>
          <w:lang w:val="ru-MD"/>
        </w:rPr>
        <w:t xml:space="preserve"> в период с 2015 по 2019 год</w:t>
      </w:r>
      <w:r w:rsidR="00847D7A" w:rsidRPr="006A67E5">
        <w:rPr>
          <w:rFonts w:asciiTheme="majorHAnsi" w:hAnsiTheme="majorHAnsi"/>
          <w:lang w:val="ru-MD"/>
        </w:rPr>
        <w:t>,</w:t>
      </w:r>
      <w:r w:rsidRPr="006A67E5">
        <w:rPr>
          <w:rFonts w:asciiTheme="majorHAnsi" w:hAnsiTheme="majorHAnsi"/>
          <w:lang w:val="ru-MD"/>
        </w:rPr>
        <w:t xml:space="preserve"> с участием заместителей, не были </w:t>
      </w:r>
      <w:r w:rsidR="00847D7A" w:rsidRPr="006A67E5">
        <w:rPr>
          <w:rFonts w:asciiTheme="majorHAnsi" w:hAnsiTheme="majorHAnsi"/>
          <w:lang w:val="ru-MD"/>
        </w:rPr>
        <w:t>правомоч</w:t>
      </w:r>
      <w:r w:rsidRPr="006A67E5">
        <w:rPr>
          <w:rFonts w:asciiTheme="majorHAnsi" w:hAnsiTheme="majorHAnsi"/>
          <w:lang w:val="ru-MD"/>
        </w:rPr>
        <w:t xml:space="preserve">ными, поскольку присутствие 2/3 членов не было обеспечено, поэтому невозможно было принять решения по вопросам деятельности ПВП. </w:t>
      </w:r>
    </w:p>
    <w:p w:rsidR="00505183" w:rsidRPr="006A67E5" w:rsidRDefault="00AF7DB8" w:rsidP="00634BC7">
      <w:pPr>
        <w:shd w:val="clear" w:color="auto" w:fill="FFFFFF"/>
        <w:tabs>
          <w:tab w:val="right" w:pos="0"/>
        </w:tabs>
        <w:spacing w:after="120" w:line="276" w:lineRule="auto"/>
        <w:ind w:firstLine="720"/>
        <w:jc w:val="both"/>
        <w:rPr>
          <w:rFonts w:asciiTheme="majorHAnsi" w:eastAsia="Times New Roman" w:hAnsiTheme="majorHAnsi" w:cs="Times New Roman"/>
          <w:sz w:val="24"/>
          <w:szCs w:val="24"/>
          <w:lang w:val="ru-MD"/>
        </w:rPr>
      </w:pPr>
      <w:r w:rsidRPr="006A67E5">
        <w:rPr>
          <w:rFonts w:asciiTheme="majorHAnsi" w:eastAsia="Times New Roman" w:hAnsiTheme="majorHAnsi" w:cs="Times New Roman"/>
          <w:sz w:val="24"/>
          <w:szCs w:val="24"/>
          <w:lang w:val="ru-MD"/>
        </w:rPr>
        <w:t xml:space="preserve">В результате аудиторского анализа протоколов заседаний </w:t>
      </w:r>
      <w:r w:rsidR="00B03E5B" w:rsidRPr="006A67E5">
        <w:rPr>
          <w:rFonts w:asciiTheme="majorHAnsi" w:eastAsia="Times New Roman" w:hAnsiTheme="majorHAnsi" w:cs="Times New Roman"/>
          <w:sz w:val="24"/>
          <w:szCs w:val="24"/>
          <w:lang w:val="ru-MD"/>
        </w:rPr>
        <w:t>Комитета</w:t>
      </w:r>
      <w:r w:rsidRPr="006A67E5">
        <w:rPr>
          <w:rFonts w:asciiTheme="majorHAnsi" w:eastAsia="Times New Roman" w:hAnsiTheme="majorHAnsi" w:cs="Times New Roman"/>
          <w:sz w:val="24"/>
          <w:szCs w:val="24"/>
          <w:lang w:val="ru-MD"/>
        </w:rPr>
        <w:t xml:space="preserve"> </w:t>
      </w:r>
      <w:r w:rsidR="00847D7A" w:rsidRPr="006A67E5">
        <w:rPr>
          <w:rFonts w:asciiTheme="majorHAnsi" w:eastAsia="Times New Roman" w:hAnsiTheme="majorHAnsi" w:cs="Times New Roman"/>
          <w:sz w:val="24"/>
          <w:szCs w:val="24"/>
          <w:lang w:val="ru-MD"/>
        </w:rPr>
        <w:t>за</w:t>
      </w:r>
      <w:r w:rsidRPr="006A67E5">
        <w:rPr>
          <w:rFonts w:asciiTheme="majorHAnsi" w:eastAsia="Times New Roman" w:hAnsiTheme="majorHAnsi" w:cs="Times New Roman"/>
          <w:sz w:val="24"/>
          <w:szCs w:val="24"/>
          <w:lang w:val="ru-MD"/>
        </w:rPr>
        <w:t xml:space="preserve"> период с 2014 по 2020 год</w:t>
      </w:r>
      <w:r w:rsidR="00847D7A" w:rsidRPr="006A67E5">
        <w:rPr>
          <w:rFonts w:asciiTheme="majorHAnsi" w:eastAsia="Times New Roman" w:hAnsiTheme="majorHAnsi" w:cs="Times New Roman"/>
          <w:sz w:val="24"/>
          <w:szCs w:val="24"/>
          <w:lang w:val="ru-MD"/>
        </w:rPr>
        <w:t>,</w:t>
      </w:r>
      <w:r w:rsidRPr="006A67E5">
        <w:rPr>
          <w:rFonts w:asciiTheme="majorHAnsi" w:eastAsia="Times New Roman" w:hAnsiTheme="majorHAnsi" w:cs="Times New Roman"/>
          <w:sz w:val="24"/>
          <w:szCs w:val="24"/>
          <w:lang w:val="ru-MD"/>
        </w:rPr>
        <w:t xml:space="preserve"> отмечается, что его </w:t>
      </w:r>
      <w:r w:rsidR="00847D7A" w:rsidRPr="006A67E5">
        <w:rPr>
          <w:rFonts w:asciiTheme="majorHAnsi" w:eastAsia="Times New Roman" w:hAnsiTheme="majorHAnsi" w:cs="Times New Roman"/>
          <w:sz w:val="24"/>
          <w:szCs w:val="24"/>
          <w:lang w:val="ru-MD"/>
        </w:rPr>
        <w:t>деятельность</w:t>
      </w:r>
      <w:r w:rsidRPr="006A67E5">
        <w:rPr>
          <w:rFonts w:asciiTheme="majorHAnsi" w:eastAsia="Times New Roman" w:hAnsiTheme="majorHAnsi" w:cs="Times New Roman"/>
          <w:sz w:val="24"/>
          <w:szCs w:val="24"/>
          <w:lang w:val="ru-MD"/>
        </w:rPr>
        <w:t xml:space="preserve"> не была в </w:t>
      </w:r>
      <w:r w:rsidR="00847D7A" w:rsidRPr="006A67E5">
        <w:rPr>
          <w:rFonts w:asciiTheme="majorHAnsi" w:eastAsia="Times New Roman" w:hAnsiTheme="majorHAnsi" w:cs="Times New Roman"/>
          <w:sz w:val="24"/>
          <w:szCs w:val="24"/>
          <w:lang w:val="ru-MD"/>
        </w:rPr>
        <w:t>достаточ</w:t>
      </w:r>
      <w:r w:rsidRPr="006A67E5">
        <w:rPr>
          <w:rFonts w:asciiTheme="majorHAnsi" w:eastAsia="Times New Roman" w:hAnsiTheme="majorHAnsi" w:cs="Times New Roman"/>
          <w:sz w:val="24"/>
          <w:szCs w:val="24"/>
          <w:lang w:val="ru-MD"/>
        </w:rPr>
        <w:t xml:space="preserve">ной степени сосредоточена на решении основных вопросов реализации </w:t>
      </w:r>
      <w:r w:rsidR="00847D7A" w:rsidRPr="006A67E5">
        <w:rPr>
          <w:rFonts w:asciiTheme="majorHAnsi" w:eastAsia="Times New Roman" w:hAnsiTheme="majorHAnsi" w:cs="Times New Roman"/>
          <w:sz w:val="24"/>
          <w:szCs w:val="24"/>
          <w:lang w:val="ru-MD"/>
        </w:rPr>
        <w:t>П</w:t>
      </w:r>
      <w:r w:rsidRPr="006A67E5">
        <w:rPr>
          <w:rFonts w:asciiTheme="majorHAnsi" w:eastAsia="Times New Roman" w:hAnsiTheme="majorHAnsi" w:cs="Times New Roman"/>
          <w:sz w:val="24"/>
          <w:szCs w:val="24"/>
          <w:lang w:val="ru-MD"/>
        </w:rPr>
        <w:t>роекта.</w:t>
      </w:r>
      <w:r w:rsidR="00505183" w:rsidRPr="006A67E5">
        <w:rPr>
          <w:rFonts w:asciiTheme="majorHAnsi" w:eastAsia="Times New Roman" w:hAnsiTheme="majorHAnsi" w:cs="Times New Roman"/>
          <w:sz w:val="24"/>
          <w:szCs w:val="24"/>
          <w:lang w:val="ru-MD"/>
        </w:rPr>
        <w:t xml:space="preserve"> </w:t>
      </w:r>
      <w:r w:rsidRPr="006A67E5">
        <w:rPr>
          <w:rFonts w:asciiTheme="majorHAnsi" w:eastAsia="Times New Roman" w:hAnsiTheme="majorHAnsi" w:cs="Times New Roman"/>
          <w:sz w:val="24"/>
          <w:szCs w:val="24"/>
          <w:lang w:val="ru-MD"/>
        </w:rPr>
        <w:t xml:space="preserve">Решения, принятые в </w:t>
      </w:r>
      <w:r w:rsidR="00847D7A" w:rsidRPr="006A67E5">
        <w:rPr>
          <w:rFonts w:asciiTheme="majorHAnsi" w:eastAsia="Times New Roman" w:hAnsiTheme="majorHAnsi" w:cs="Times New Roman"/>
          <w:sz w:val="24"/>
          <w:szCs w:val="24"/>
          <w:lang w:val="ru-MD"/>
        </w:rPr>
        <w:t>рамках К</w:t>
      </w:r>
      <w:r w:rsidRPr="006A67E5">
        <w:rPr>
          <w:rFonts w:asciiTheme="majorHAnsi" w:eastAsia="Times New Roman" w:hAnsiTheme="majorHAnsi" w:cs="Times New Roman"/>
          <w:sz w:val="24"/>
          <w:szCs w:val="24"/>
          <w:lang w:val="ru-MD"/>
        </w:rPr>
        <w:t>омитет</w:t>
      </w:r>
      <w:r w:rsidR="00847D7A" w:rsidRPr="006A67E5">
        <w:rPr>
          <w:rFonts w:asciiTheme="majorHAnsi" w:eastAsia="Times New Roman" w:hAnsiTheme="majorHAnsi" w:cs="Times New Roman"/>
          <w:sz w:val="24"/>
          <w:szCs w:val="24"/>
          <w:lang w:val="ru-MD"/>
        </w:rPr>
        <w:t>а</w:t>
      </w:r>
      <w:r w:rsidRPr="006A67E5">
        <w:rPr>
          <w:rFonts w:asciiTheme="majorHAnsi" w:eastAsia="Times New Roman" w:hAnsiTheme="majorHAnsi" w:cs="Times New Roman"/>
          <w:sz w:val="24"/>
          <w:szCs w:val="24"/>
          <w:lang w:val="ru-MD"/>
        </w:rPr>
        <w:t xml:space="preserve"> в период с 2014 по 2015 год, основывались</w:t>
      </w:r>
      <w:r w:rsidR="00847D7A" w:rsidRPr="006A67E5">
        <w:rPr>
          <w:rFonts w:asciiTheme="majorHAnsi" w:eastAsia="Times New Roman" w:hAnsiTheme="majorHAnsi" w:cs="Times New Roman"/>
          <w:sz w:val="24"/>
          <w:szCs w:val="24"/>
          <w:lang w:val="ru-MD"/>
        </w:rPr>
        <w:t>,</w:t>
      </w:r>
      <w:r w:rsidRPr="006A67E5">
        <w:rPr>
          <w:rFonts w:asciiTheme="majorHAnsi" w:eastAsia="Times New Roman" w:hAnsiTheme="majorHAnsi" w:cs="Times New Roman"/>
          <w:sz w:val="24"/>
          <w:szCs w:val="24"/>
          <w:lang w:val="ru-MD"/>
        </w:rPr>
        <w:t xml:space="preserve"> </w:t>
      </w:r>
      <w:r w:rsidR="00847D7A" w:rsidRPr="006A67E5">
        <w:rPr>
          <w:rFonts w:asciiTheme="majorHAnsi" w:eastAsia="Times New Roman" w:hAnsiTheme="majorHAnsi" w:cs="Times New Roman"/>
          <w:sz w:val="24"/>
          <w:szCs w:val="24"/>
          <w:lang w:val="ru-MD"/>
        </w:rPr>
        <w:t xml:space="preserve">в большинстве случаев, </w:t>
      </w:r>
      <w:r w:rsidRPr="006A67E5">
        <w:rPr>
          <w:rFonts w:asciiTheme="majorHAnsi" w:eastAsia="Times New Roman" w:hAnsiTheme="majorHAnsi" w:cs="Times New Roman"/>
          <w:sz w:val="24"/>
          <w:szCs w:val="24"/>
          <w:lang w:val="ru-MD"/>
        </w:rPr>
        <w:t xml:space="preserve">на </w:t>
      </w:r>
      <w:r w:rsidR="00847D7A" w:rsidRPr="006A67E5">
        <w:rPr>
          <w:rFonts w:asciiTheme="majorHAnsi" w:eastAsia="Times New Roman" w:hAnsiTheme="majorHAnsi" w:cs="Times New Roman"/>
          <w:sz w:val="24"/>
          <w:szCs w:val="24"/>
          <w:lang w:val="ru-MD"/>
        </w:rPr>
        <w:t>пробле</w:t>
      </w:r>
      <w:r w:rsidRPr="006A67E5">
        <w:rPr>
          <w:rFonts w:asciiTheme="majorHAnsi" w:eastAsia="Times New Roman" w:hAnsiTheme="majorHAnsi" w:cs="Times New Roman"/>
          <w:sz w:val="24"/>
          <w:szCs w:val="24"/>
          <w:lang w:val="ru-MD"/>
        </w:rPr>
        <w:t xml:space="preserve">мах, обсуждаемых на заседаниях ПВП, на которых принимались решения, касающиеся текущей деятельности </w:t>
      </w:r>
      <w:r w:rsidR="00847D7A" w:rsidRPr="006A67E5">
        <w:rPr>
          <w:rFonts w:asciiTheme="majorHAnsi" w:eastAsia="Times New Roman" w:hAnsiTheme="majorHAnsi" w:cs="Times New Roman"/>
          <w:sz w:val="24"/>
          <w:szCs w:val="24"/>
          <w:lang w:val="ru-MD"/>
        </w:rPr>
        <w:t>Проекта</w:t>
      </w:r>
      <w:r w:rsidR="00505183" w:rsidRPr="006A67E5">
        <w:rPr>
          <w:rStyle w:val="af0"/>
          <w:rFonts w:asciiTheme="majorHAnsi" w:eastAsia="Times New Roman" w:hAnsiTheme="majorHAnsi" w:cs="Times New Roman"/>
          <w:sz w:val="24"/>
          <w:szCs w:val="24"/>
          <w:lang w:val="ru-MD"/>
        </w:rPr>
        <w:footnoteReference w:id="38"/>
      </w:r>
      <w:r w:rsidR="00505183" w:rsidRPr="006A67E5">
        <w:rPr>
          <w:rFonts w:asciiTheme="majorHAnsi" w:eastAsia="Times New Roman" w:hAnsiTheme="majorHAnsi" w:cs="Times New Roman"/>
          <w:sz w:val="24"/>
          <w:szCs w:val="24"/>
          <w:lang w:val="ru-MD"/>
        </w:rPr>
        <w:t xml:space="preserve">. </w:t>
      </w:r>
      <w:r w:rsidR="00847D7A" w:rsidRPr="006A67E5">
        <w:rPr>
          <w:rFonts w:asciiTheme="majorHAnsi" w:hAnsiTheme="majorHAnsi" w:cs="Times New Roman"/>
          <w:sz w:val="24"/>
          <w:szCs w:val="24"/>
          <w:lang w:val="ru-MD"/>
        </w:rPr>
        <w:t>Также</w:t>
      </w:r>
      <w:r w:rsidRPr="006A67E5">
        <w:rPr>
          <w:rFonts w:asciiTheme="majorHAnsi" w:hAnsiTheme="majorHAnsi" w:cs="Times New Roman"/>
          <w:sz w:val="24"/>
          <w:szCs w:val="24"/>
          <w:lang w:val="ru-MD"/>
        </w:rPr>
        <w:t xml:space="preserve"> отмечается, что, хотя в 2016 году ПВП столкнул</w:t>
      </w:r>
      <w:r w:rsidR="00847D7A" w:rsidRPr="006A67E5">
        <w:rPr>
          <w:rFonts w:asciiTheme="majorHAnsi" w:hAnsiTheme="majorHAnsi" w:cs="Times New Roman"/>
          <w:sz w:val="24"/>
          <w:szCs w:val="24"/>
          <w:lang w:val="ru-MD"/>
        </w:rPr>
        <w:t>о</w:t>
      </w:r>
      <w:r w:rsidRPr="006A67E5">
        <w:rPr>
          <w:rFonts w:asciiTheme="majorHAnsi" w:hAnsiTheme="majorHAnsi" w:cs="Times New Roman"/>
          <w:sz w:val="24"/>
          <w:szCs w:val="24"/>
          <w:lang w:val="ru-MD"/>
        </w:rPr>
        <w:t>с</w:t>
      </w:r>
      <w:r w:rsidR="00847D7A" w:rsidRPr="006A67E5">
        <w:rPr>
          <w:rFonts w:asciiTheme="majorHAnsi" w:hAnsiTheme="majorHAnsi" w:cs="Times New Roman"/>
          <w:sz w:val="24"/>
          <w:szCs w:val="24"/>
          <w:lang w:val="ru-MD"/>
        </w:rPr>
        <w:t>ь</w:t>
      </w:r>
      <w:r w:rsidRPr="006A67E5">
        <w:rPr>
          <w:rFonts w:asciiTheme="majorHAnsi" w:hAnsiTheme="majorHAnsi" w:cs="Times New Roman"/>
          <w:sz w:val="24"/>
          <w:szCs w:val="24"/>
          <w:lang w:val="ru-MD"/>
        </w:rPr>
        <w:t xml:space="preserve"> с проблемой выбора и сотрудничества с компанией </w:t>
      </w:r>
      <w:r w:rsidR="00847D7A" w:rsidRPr="006A67E5">
        <w:rPr>
          <w:rFonts w:asciiTheme="majorHAnsi" w:hAnsiTheme="majorHAnsi" w:cs="Times New Roman"/>
          <w:sz w:val="24"/>
          <w:szCs w:val="24"/>
          <w:lang w:val="ru-MD"/>
        </w:rPr>
        <w:t xml:space="preserve">по </w:t>
      </w:r>
      <w:r w:rsidRPr="006A67E5">
        <w:rPr>
          <w:rFonts w:asciiTheme="majorHAnsi" w:hAnsiTheme="majorHAnsi" w:cs="Times New Roman"/>
          <w:sz w:val="24"/>
          <w:szCs w:val="24"/>
          <w:lang w:val="ru-MD"/>
        </w:rPr>
        <w:t>технической по</w:t>
      </w:r>
      <w:r w:rsidR="00847D7A" w:rsidRPr="006A67E5">
        <w:rPr>
          <w:rFonts w:asciiTheme="majorHAnsi" w:hAnsiTheme="majorHAnsi" w:cs="Times New Roman"/>
          <w:sz w:val="24"/>
          <w:szCs w:val="24"/>
          <w:lang w:val="ru-MD"/>
        </w:rPr>
        <w:t>мощи</w:t>
      </w:r>
      <w:r w:rsidRPr="006A67E5">
        <w:rPr>
          <w:rFonts w:asciiTheme="majorHAnsi" w:hAnsiTheme="majorHAnsi" w:cs="Times New Roman"/>
          <w:sz w:val="24"/>
          <w:szCs w:val="24"/>
          <w:lang w:val="ru-MD"/>
        </w:rPr>
        <w:t xml:space="preserve">, которая </w:t>
      </w:r>
      <w:r w:rsidR="00847D7A" w:rsidRPr="006A67E5">
        <w:rPr>
          <w:rFonts w:asciiTheme="majorHAnsi" w:hAnsiTheme="majorHAnsi" w:cs="Times New Roman"/>
          <w:sz w:val="24"/>
          <w:szCs w:val="24"/>
          <w:lang w:val="ru-MD"/>
        </w:rPr>
        <w:t>завершилась</w:t>
      </w:r>
      <w:r w:rsidRPr="006A67E5">
        <w:rPr>
          <w:rFonts w:asciiTheme="majorHAnsi" w:hAnsiTheme="majorHAnsi" w:cs="Times New Roman"/>
          <w:sz w:val="24"/>
          <w:szCs w:val="24"/>
          <w:lang w:val="ru-MD"/>
        </w:rPr>
        <w:t xml:space="preserve"> расторжени</w:t>
      </w:r>
      <w:r w:rsidR="00847D7A" w:rsidRPr="006A67E5">
        <w:rPr>
          <w:rFonts w:asciiTheme="majorHAnsi" w:hAnsiTheme="majorHAnsi" w:cs="Times New Roman"/>
          <w:sz w:val="24"/>
          <w:szCs w:val="24"/>
          <w:lang w:val="ru-MD"/>
        </w:rPr>
        <w:t>ем</w:t>
      </w:r>
      <w:r w:rsidRPr="006A67E5">
        <w:rPr>
          <w:rFonts w:asciiTheme="majorHAnsi" w:hAnsiTheme="majorHAnsi" w:cs="Times New Roman"/>
          <w:sz w:val="24"/>
          <w:szCs w:val="24"/>
          <w:lang w:val="ru-MD"/>
        </w:rPr>
        <w:t xml:space="preserve"> </w:t>
      </w:r>
      <w:r w:rsidR="00847D7A" w:rsidRPr="006A67E5">
        <w:rPr>
          <w:rFonts w:asciiTheme="majorHAnsi" w:hAnsiTheme="majorHAnsi" w:cs="Times New Roman"/>
          <w:sz w:val="24"/>
          <w:szCs w:val="24"/>
          <w:lang w:val="ru-MD"/>
        </w:rPr>
        <w:t>договор</w:t>
      </w:r>
      <w:r w:rsidRPr="006A67E5">
        <w:rPr>
          <w:rFonts w:asciiTheme="majorHAnsi" w:hAnsiTheme="majorHAnsi" w:cs="Times New Roman"/>
          <w:sz w:val="24"/>
          <w:szCs w:val="24"/>
          <w:lang w:val="ru-MD"/>
        </w:rPr>
        <w:t xml:space="preserve">а, </w:t>
      </w:r>
      <w:r w:rsidR="00847D7A" w:rsidRPr="006A67E5">
        <w:rPr>
          <w:rFonts w:asciiTheme="majorHAnsi" w:hAnsiTheme="majorHAnsi" w:cs="Times New Roman"/>
          <w:sz w:val="24"/>
          <w:szCs w:val="24"/>
          <w:lang w:val="ru-MD"/>
        </w:rPr>
        <w:t>К</w:t>
      </w:r>
      <w:r w:rsidRPr="006A67E5">
        <w:rPr>
          <w:rFonts w:asciiTheme="majorHAnsi" w:hAnsiTheme="majorHAnsi" w:cs="Times New Roman"/>
          <w:sz w:val="24"/>
          <w:szCs w:val="24"/>
          <w:lang w:val="ru-MD"/>
        </w:rPr>
        <w:t>омитет не со</w:t>
      </w:r>
      <w:r w:rsidR="00847D7A" w:rsidRPr="006A67E5">
        <w:rPr>
          <w:rFonts w:asciiTheme="majorHAnsi" w:hAnsiTheme="majorHAnsi" w:cs="Times New Roman"/>
          <w:sz w:val="24"/>
          <w:szCs w:val="24"/>
          <w:lang w:val="ru-MD"/>
        </w:rPr>
        <w:t>зывал</w:t>
      </w:r>
      <w:r w:rsidRPr="006A67E5">
        <w:rPr>
          <w:rFonts w:asciiTheme="majorHAnsi" w:hAnsiTheme="majorHAnsi" w:cs="Times New Roman"/>
          <w:sz w:val="24"/>
          <w:szCs w:val="24"/>
          <w:lang w:val="ru-MD"/>
        </w:rPr>
        <w:t xml:space="preserve"> </w:t>
      </w:r>
      <w:r w:rsidR="00847D7A" w:rsidRPr="006A67E5">
        <w:rPr>
          <w:rFonts w:asciiTheme="majorHAnsi" w:hAnsiTheme="majorHAnsi" w:cs="Times New Roman"/>
          <w:sz w:val="24"/>
          <w:szCs w:val="24"/>
          <w:lang w:val="ru-MD"/>
        </w:rPr>
        <w:t>засед</w:t>
      </w:r>
      <w:r w:rsidRPr="006A67E5">
        <w:rPr>
          <w:rFonts w:asciiTheme="majorHAnsi" w:hAnsiTheme="majorHAnsi" w:cs="Times New Roman"/>
          <w:sz w:val="24"/>
          <w:szCs w:val="24"/>
          <w:lang w:val="ru-MD"/>
        </w:rPr>
        <w:t xml:space="preserve">ания, чтобы предложить решения по исправлению ситуации. Аналогично, в 2018 и 2020 годах </w:t>
      </w:r>
      <w:r w:rsidR="00847D7A" w:rsidRPr="006A67E5">
        <w:rPr>
          <w:rFonts w:asciiTheme="majorHAnsi" w:hAnsiTheme="majorHAnsi" w:cs="Times New Roman"/>
          <w:sz w:val="24"/>
          <w:szCs w:val="24"/>
          <w:lang w:val="ru-MD"/>
        </w:rPr>
        <w:t>К</w:t>
      </w:r>
      <w:r w:rsidRPr="006A67E5">
        <w:rPr>
          <w:rFonts w:asciiTheme="majorHAnsi" w:hAnsiTheme="majorHAnsi" w:cs="Times New Roman"/>
          <w:sz w:val="24"/>
          <w:szCs w:val="24"/>
          <w:lang w:val="ru-MD"/>
        </w:rPr>
        <w:t>омитет не со</w:t>
      </w:r>
      <w:r w:rsidR="00847D7A" w:rsidRPr="006A67E5">
        <w:rPr>
          <w:rFonts w:asciiTheme="majorHAnsi" w:hAnsiTheme="majorHAnsi" w:cs="Times New Roman"/>
          <w:sz w:val="24"/>
          <w:szCs w:val="24"/>
          <w:lang w:val="ru-MD"/>
        </w:rPr>
        <w:t>зывал</w:t>
      </w:r>
      <w:r w:rsidRPr="006A67E5">
        <w:rPr>
          <w:rFonts w:asciiTheme="majorHAnsi" w:hAnsiTheme="majorHAnsi" w:cs="Times New Roman"/>
          <w:sz w:val="24"/>
          <w:szCs w:val="24"/>
          <w:lang w:val="ru-MD"/>
        </w:rPr>
        <w:t xml:space="preserve"> заседания для решения проблем, возникающих на этапе проектирования </w:t>
      </w:r>
      <w:r w:rsidR="00847D7A" w:rsidRPr="006A67E5">
        <w:rPr>
          <w:rFonts w:asciiTheme="majorHAnsi" w:hAnsiTheme="majorHAnsi" w:cs="Times New Roman"/>
          <w:sz w:val="24"/>
          <w:szCs w:val="24"/>
          <w:lang w:val="ru-MD"/>
        </w:rPr>
        <w:t>Пенитенциара</w:t>
      </w:r>
      <w:r w:rsidRPr="006A67E5">
        <w:rPr>
          <w:rFonts w:asciiTheme="majorHAnsi" w:hAnsiTheme="majorHAnsi" w:cs="Times New Roman"/>
          <w:sz w:val="24"/>
          <w:szCs w:val="24"/>
          <w:lang w:val="ru-MD"/>
        </w:rPr>
        <w:t xml:space="preserve">, при </w:t>
      </w:r>
      <w:r w:rsidR="007B5894" w:rsidRPr="006A67E5">
        <w:rPr>
          <w:rFonts w:asciiTheme="majorHAnsi" w:hAnsiTheme="majorHAnsi" w:cs="Times New Roman"/>
          <w:sz w:val="24"/>
          <w:szCs w:val="24"/>
          <w:lang w:val="ru-MD"/>
        </w:rPr>
        <w:t>от</w:t>
      </w:r>
      <w:r w:rsidRPr="006A67E5">
        <w:rPr>
          <w:rFonts w:asciiTheme="majorHAnsi" w:hAnsiTheme="majorHAnsi" w:cs="Times New Roman"/>
          <w:sz w:val="24"/>
          <w:szCs w:val="24"/>
          <w:lang w:val="ru-MD"/>
        </w:rPr>
        <w:t xml:space="preserve">боре строительно-надзорной компании, что привело к значительным задержкам в реализации </w:t>
      </w:r>
      <w:r w:rsidR="007B5894"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 xml:space="preserve">роекта. </w:t>
      </w:r>
    </w:p>
    <w:p w:rsidR="00F32999" w:rsidRPr="006A67E5" w:rsidRDefault="00AF7DB8" w:rsidP="00634BC7">
      <w:pPr>
        <w:tabs>
          <w:tab w:val="right" w:pos="0"/>
        </w:tabs>
        <w:autoSpaceDE w:val="0"/>
        <w:autoSpaceDN w:val="0"/>
        <w:adjustRightInd w:val="0"/>
        <w:spacing w:after="120" w:line="276" w:lineRule="auto"/>
        <w:ind w:firstLine="720"/>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 xml:space="preserve">В течение 2021 года </w:t>
      </w:r>
      <w:r w:rsidR="0022129C" w:rsidRPr="006A67E5">
        <w:rPr>
          <w:rFonts w:asciiTheme="majorHAnsi" w:hAnsiTheme="majorHAnsi" w:cs="Times New Roman"/>
          <w:sz w:val="24"/>
          <w:szCs w:val="24"/>
          <w:lang w:val="ru-MD"/>
        </w:rPr>
        <w:t>К</w:t>
      </w:r>
      <w:r w:rsidRPr="006A67E5">
        <w:rPr>
          <w:rFonts w:asciiTheme="majorHAnsi" w:hAnsiTheme="majorHAnsi" w:cs="Times New Roman"/>
          <w:sz w:val="24"/>
          <w:szCs w:val="24"/>
          <w:lang w:val="ru-MD"/>
        </w:rPr>
        <w:t xml:space="preserve">омитет собрался на 4 заседаниях, на 3 из которых не присутствовали представители МЮ, присутствовали только директор НАПУ, государственный секретарь </w:t>
      </w:r>
      <w:r w:rsidR="00D01D6B" w:rsidRPr="006A67E5">
        <w:rPr>
          <w:rFonts w:asciiTheme="majorHAnsi" w:hAnsiTheme="majorHAnsi" w:cs="Times New Roman"/>
          <w:sz w:val="24"/>
          <w:szCs w:val="24"/>
          <w:lang w:val="ru-MD"/>
        </w:rPr>
        <w:t>МФ</w:t>
      </w:r>
      <w:r w:rsidRPr="006A67E5">
        <w:rPr>
          <w:rFonts w:asciiTheme="majorHAnsi" w:hAnsiTheme="majorHAnsi" w:cs="Times New Roman"/>
          <w:sz w:val="24"/>
          <w:szCs w:val="24"/>
          <w:lang w:val="ru-MD"/>
        </w:rPr>
        <w:t xml:space="preserve"> и представитель </w:t>
      </w:r>
      <w:r w:rsidR="00D01D6B" w:rsidRPr="006A67E5">
        <w:rPr>
          <w:rFonts w:asciiTheme="majorHAnsi" w:hAnsiTheme="majorHAnsi" w:cs="Times New Roman"/>
          <w:sz w:val="24"/>
          <w:szCs w:val="24"/>
          <w:lang w:val="ru-MD"/>
        </w:rPr>
        <w:t>ГК</w:t>
      </w:r>
      <w:r w:rsidRPr="006A67E5">
        <w:rPr>
          <w:rFonts w:asciiTheme="majorHAnsi" w:hAnsiTheme="majorHAnsi" w:cs="Times New Roman"/>
          <w:sz w:val="24"/>
          <w:szCs w:val="24"/>
          <w:lang w:val="ru-MD"/>
        </w:rPr>
        <w:t xml:space="preserve">. Согласно протоколам, на заседаниях </w:t>
      </w:r>
      <w:r w:rsidR="00D01D6B" w:rsidRPr="006A67E5">
        <w:rPr>
          <w:rFonts w:asciiTheme="majorHAnsi" w:hAnsiTheme="majorHAnsi" w:cs="Times New Roman"/>
          <w:sz w:val="24"/>
          <w:szCs w:val="24"/>
          <w:lang w:val="ru-MD"/>
        </w:rPr>
        <w:t xml:space="preserve">рассматривался вопрос, касающийся </w:t>
      </w:r>
      <w:r w:rsidRPr="006A67E5">
        <w:rPr>
          <w:rFonts w:asciiTheme="majorHAnsi" w:hAnsiTheme="majorHAnsi" w:cs="Times New Roman"/>
          <w:sz w:val="24"/>
          <w:szCs w:val="24"/>
          <w:lang w:val="ru-MD"/>
        </w:rPr>
        <w:t xml:space="preserve">уровня реализации </w:t>
      </w:r>
      <w:r w:rsidR="00D01D6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 xml:space="preserve">роекта, а также необходимые краткосрочные меры для обеспечения непрерывности </w:t>
      </w:r>
      <w:r w:rsidR="00D01D6B" w:rsidRPr="006A67E5">
        <w:rPr>
          <w:rFonts w:asciiTheme="majorHAnsi" w:hAnsiTheme="majorHAnsi" w:cs="Times New Roman"/>
          <w:sz w:val="24"/>
          <w:szCs w:val="24"/>
          <w:lang w:val="ru-MD"/>
        </w:rPr>
        <w:t>деятельности ПВП</w:t>
      </w:r>
      <w:r w:rsidRPr="006A67E5">
        <w:rPr>
          <w:rFonts w:asciiTheme="majorHAnsi" w:hAnsiTheme="majorHAnsi" w:cs="Times New Roman"/>
          <w:sz w:val="24"/>
          <w:szCs w:val="24"/>
          <w:lang w:val="ru-MD"/>
        </w:rPr>
        <w:t xml:space="preserve">. Также обсуждалась тема </w:t>
      </w:r>
      <w:r w:rsidR="00D01D6B" w:rsidRPr="006A67E5">
        <w:rPr>
          <w:rFonts w:asciiTheme="majorHAnsi" w:hAnsiTheme="majorHAnsi" w:cs="Times New Roman"/>
          <w:sz w:val="24"/>
          <w:szCs w:val="24"/>
          <w:lang w:val="ru-MD"/>
        </w:rPr>
        <w:t>тупиковой ситуации,</w:t>
      </w:r>
      <w:r w:rsidRPr="006A67E5">
        <w:rPr>
          <w:rFonts w:asciiTheme="majorHAnsi" w:hAnsiTheme="majorHAnsi" w:cs="Times New Roman"/>
          <w:sz w:val="24"/>
          <w:szCs w:val="24"/>
          <w:lang w:val="ru-MD"/>
        </w:rPr>
        <w:t xml:space="preserve"> </w:t>
      </w:r>
      <w:r w:rsidR="00D01D6B" w:rsidRPr="006A67E5">
        <w:rPr>
          <w:rFonts w:asciiTheme="majorHAnsi" w:hAnsiTheme="majorHAnsi" w:cs="Times New Roman"/>
          <w:sz w:val="24"/>
          <w:szCs w:val="24"/>
          <w:lang w:val="ru-MD"/>
        </w:rPr>
        <w:t xml:space="preserve">возникшей </w:t>
      </w:r>
      <w:r w:rsidRPr="006A67E5">
        <w:rPr>
          <w:rFonts w:asciiTheme="majorHAnsi" w:hAnsiTheme="majorHAnsi" w:cs="Times New Roman"/>
          <w:sz w:val="24"/>
          <w:szCs w:val="24"/>
          <w:lang w:val="ru-MD"/>
        </w:rPr>
        <w:t xml:space="preserve">в процессе внутренней организации </w:t>
      </w:r>
      <w:r w:rsidR="00D01D6B" w:rsidRPr="006A67E5">
        <w:rPr>
          <w:rFonts w:asciiTheme="majorHAnsi" w:hAnsiTheme="majorHAnsi" w:cs="Times New Roman"/>
          <w:sz w:val="24"/>
          <w:szCs w:val="24"/>
          <w:lang w:val="ru-MD"/>
        </w:rPr>
        <w:t>ПВП,</w:t>
      </w:r>
      <w:r w:rsidRPr="006A67E5">
        <w:rPr>
          <w:rFonts w:asciiTheme="majorHAnsi" w:hAnsiTheme="majorHAnsi" w:cs="Times New Roman"/>
          <w:sz w:val="24"/>
          <w:szCs w:val="24"/>
          <w:lang w:val="ru-MD"/>
        </w:rPr>
        <w:t xml:space="preserve"> и выявления решений</w:t>
      </w:r>
      <w:r w:rsidR="00D01D6B" w:rsidRPr="006A67E5">
        <w:rPr>
          <w:rFonts w:asciiTheme="majorHAnsi" w:hAnsiTheme="majorHAnsi" w:cs="Times New Roman"/>
          <w:sz w:val="24"/>
          <w:szCs w:val="24"/>
          <w:lang w:val="ru-MD"/>
        </w:rPr>
        <w:t xml:space="preserve"> по ее устранению</w:t>
      </w:r>
      <w:r w:rsidRPr="006A67E5">
        <w:rPr>
          <w:rFonts w:asciiTheme="majorHAnsi" w:hAnsiTheme="majorHAnsi" w:cs="Times New Roman"/>
          <w:sz w:val="24"/>
          <w:szCs w:val="24"/>
          <w:lang w:val="ru-MD"/>
        </w:rPr>
        <w:t xml:space="preserve">. Одновременно было отмечено, что ни один представитель МЮ не присутствовал на заседаниях </w:t>
      </w:r>
      <w:r w:rsidR="00B03E5B" w:rsidRPr="006A67E5">
        <w:rPr>
          <w:rFonts w:asciiTheme="majorHAnsi" w:hAnsiTheme="majorHAnsi" w:cs="Times New Roman"/>
          <w:sz w:val="24"/>
          <w:szCs w:val="24"/>
          <w:lang w:val="ru-MD"/>
        </w:rPr>
        <w:t>Комитета</w:t>
      </w:r>
      <w:r w:rsidRPr="006A67E5">
        <w:rPr>
          <w:rFonts w:asciiTheme="majorHAnsi" w:hAnsiTheme="majorHAnsi" w:cs="Times New Roman"/>
          <w:sz w:val="24"/>
          <w:szCs w:val="24"/>
          <w:lang w:val="ru-MD"/>
        </w:rPr>
        <w:t xml:space="preserve">, состоявшихся в 2021 году, и что </w:t>
      </w:r>
      <w:r w:rsidR="00D01D6B" w:rsidRPr="006A67E5">
        <w:rPr>
          <w:rFonts w:asciiTheme="majorHAnsi" w:hAnsiTheme="majorHAnsi" w:cs="Times New Roman"/>
          <w:sz w:val="24"/>
          <w:szCs w:val="24"/>
          <w:lang w:val="ru-MD"/>
        </w:rPr>
        <w:t>М</w:t>
      </w:r>
      <w:r w:rsidRPr="006A67E5">
        <w:rPr>
          <w:rFonts w:asciiTheme="majorHAnsi" w:hAnsiTheme="majorHAnsi" w:cs="Times New Roman"/>
          <w:sz w:val="24"/>
          <w:szCs w:val="24"/>
          <w:lang w:val="ru-MD"/>
        </w:rPr>
        <w:t xml:space="preserve">инистерство не проявило интереса к прогрессу в реализации </w:t>
      </w:r>
      <w:r w:rsidR="00D01D6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 xml:space="preserve">роекта, хотя, согласно Рамочному соглашению о займе, МЮ был назначен ответственным за реализацию и администрирование </w:t>
      </w:r>
      <w:r w:rsidR="00D01D6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роекта.</w:t>
      </w:r>
      <w:r w:rsidR="00505183" w:rsidRPr="006A67E5">
        <w:rPr>
          <w:rFonts w:asciiTheme="majorHAnsi" w:hAnsiTheme="majorHAnsi" w:cs="Times New Roman"/>
          <w:sz w:val="24"/>
          <w:szCs w:val="24"/>
          <w:lang w:val="ru-MD"/>
        </w:rPr>
        <w:t xml:space="preserve"> </w:t>
      </w:r>
    </w:p>
    <w:p w:rsidR="00505183" w:rsidRPr="006A67E5" w:rsidRDefault="00AF7DB8" w:rsidP="00634BC7">
      <w:pPr>
        <w:tabs>
          <w:tab w:val="right" w:pos="0"/>
        </w:tabs>
        <w:autoSpaceDE w:val="0"/>
        <w:autoSpaceDN w:val="0"/>
        <w:adjustRightInd w:val="0"/>
        <w:spacing w:after="120" w:line="276" w:lineRule="auto"/>
        <w:ind w:firstLine="720"/>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 xml:space="preserve">Аудит </w:t>
      </w:r>
      <w:r w:rsidR="00D01D6B" w:rsidRPr="006A67E5">
        <w:rPr>
          <w:rFonts w:asciiTheme="majorHAnsi" w:hAnsiTheme="majorHAnsi" w:cs="Times New Roman"/>
          <w:sz w:val="24"/>
          <w:szCs w:val="24"/>
          <w:lang w:val="ru-MD"/>
        </w:rPr>
        <w:t>отмеч</w:t>
      </w:r>
      <w:r w:rsidRPr="006A67E5">
        <w:rPr>
          <w:rFonts w:asciiTheme="majorHAnsi" w:hAnsiTheme="majorHAnsi" w:cs="Times New Roman"/>
          <w:sz w:val="24"/>
          <w:szCs w:val="24"/>
          <w:lang w:val="ru-MD"/>
        </w:rPr>
        <w:t xml:space="preserve">ает, что на заседании </w:t>
      </w:r>
      <w:r w:rsidR="00B03E5B" w:rsidRPr="006A67E5">
        <w:rPr>
          <w:rFonts w:asciiTheme="majorHAnsi" w:hAnsiTheme="majorHAnsi" w:cs="Times New Roman"/>
          <w:sz w:val="24"/>
          <w:szCs w:val="24"/>
          <w:lang w:val="ru-MD"/>
        </w:rPr>
        <w:t>Комитета</w:t>
      </w:r>
      <w:r w:rsidRPr="006A67E5">
        <w:rPr>
          <w:rFonts w:asciiTheme="majorHAnsi" w:hAnsiTheme="majorHAnsi" w:cs="Times New Roman"/>
          <w:sz w:val="24"/>
          <w:szCs w:val="24"/>
          <w:lang w:val="ru-MD"/>
        </w:rPr>
        <w:t xml:space="preserve"> от 13.04.2021</w:t>
      </w:r>
      <w:r w:rsidR="00D01D6B" w:rsidRPr="006A67E5">
        <w:rPr>
          <w:rFonts w:asciiTheme="majorHAnsi" w:hAnsiTheme="majorHAnsi" w:cs="Times New Roman"/>
          <w:sz w:val="24"/>
          <w:szCs w:val="24"/>
          <w:vertAlign w:val="superscript"/>
          <w:lang w:val="ru-MD"/>
        </w:rPr>
        <w:footnoteReference w:id="39"/>
      </w:r>
      <w:r w:rsidRPr="006A67E5">
        <w:rPr>
          <w:rFonts w:asciiTheme="majorHAnsi" w:hAnsiTheme="majorHAnsi" w:cs="Times New Roman"/>
          <w:sz w:val="24"/>
          <w:szCs w:val="24"/>
          <w:lang w:val="ru-MD"/>
        </w:rPr>
        <w:t xml:space="preserve"> был рассмотрен вопрос о внесении изменений в процедуру назначения менеджера ПВП, в результате чего, спустя чуть более 5 месяцев после заседания </w:t>
      </w:r>
      <w:r w:rsidR="00B03E5B" w:rsidRPr="006A67E5">
        <w:rPr>
          <w:rFonts w:asciiTheme="majorHAnsi" w:hAnsiTheme="majorHAnsi" w:cs="Times New Roman"/>
          <w:sz w:val="24"/>
          <w:szCs w:val="24"/>
          <w:lang w:val="ru-MD"/>
        </w:rPr>
        <w:t>Комитета</w:t>
      </w:r>
      <w:r w:rsidRPr="006A67E5">
        <w:rPr>
          <w:rFonts w:asciiTheme="majorHAnsi" w:hAnsiTheme="majorHAnsi" w:cs="Times New Roman"/>
          <w:sz w:val="24"/>
          <w:szCs w:val="24"/>
          <w:lang w:val="ru-MD"/>
        </w:rPr>
        <w:t>, МЮ разработал</w:t>
      </w:r>
      <w:r w:rsidR="00D01D6B" w:rsidRPr="006A67E5">
        <w:rPr>
          <w:rFonts w:asciiTheme="majorHAnsi" w:hAnsiTheme="majorHAnsi" w:cs="Times New Roman"/>
          <w:sz w:val="24"/>
          <w:szCs w:val="24"/>
          <w:lang w:val="ru-MD"/>
        </w:rPr>
        <w:t>о</w:t>
      </w:r>
      <w:r w:rsidRPr="006A67E5">
        <w:rPr>
          <w:rFonts w:asciiTheme="majorHAnsi" w:hAnsiTheme="majorHAnsi" w:cs="Times New Roman"/>
          <w:sz w:val="24"/>
          <w:szCs w:val="24"/>
          <w:lang w:val="ru-MD"/>
        </w:rPr>
        <w:t xml:space="preserve"> и </w:t>
      </w:r>
      <w:r w:rsidR="00D01D6B" w:rsidRPr="006A67E5">
        <w:rPr>
          <w:rFonts w:asciiTheme="majorHAnsi" w:hAnsiTheme="majorHAnsi" w:cs="Times New Roman"/>
          <w:sz w:val="24"/>
          <w:szCs w:val="24"/>
          <w:lang w:val="ru-MD"/>
        </w:rPr>
        <w:t>вы</w:t>
      </w:r>
      <w:r w:rsidRPr="006A67E5">
        <w:rPr>
          <w:rFonts w:asciiTheme="majorHAnsi" w:hAnsiTheme="majorHAnsi" w:cs="Times New Roman"/>
          <w:sz w:val="24"/>
          <w:szCs w:val="24"/>
          <w:lang w:val="ru-MD"/>
        </w:rPr>
        <w:t>двинул</w:t>
      </w:r>
      <w:r w:rsidR="00D01D6B" w:rsidRPr="006A67E5">
        <w:rPr>
          <w:rFonts w:asciiTheme="majorHAnsi" w:hAnsiTheme="majorHAnsi" w:cs="Times New Roman"/>
          <w:sz w:val="24"/>
          <w:szCs w:val="24"/>
          <w:lang w:val="ru-MD"/>
        </w:rPr>
        <w:t>о</w:t>
      </w:r>
      <w:r w:rsidRPr="006A67E5">
        <w:rPr>
          <w:rFonts w:asciiTheme="majorHAnsi" w:hAnsiTheme="majorHAnsi" w:cs="Times New Roman"/>
          <w:sz w:val="24"/>
          <w:szCs w:val="24"/>
          <w:lang w:val="ru-MD"/>
        </w:rPr>
        <w:t xml:space="preserve"> проект </w:t>
      </w:r>
      <w:r w:rsidR="00D01D6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остановления Правительства</w:t>
      </w:r>
      <w:r w:rsidR="00D01D6B" w:rsidRPr="006A67E5">
        <w:rPr>
          <w:rFonts w:asciiTheme="majorHAnsi" w:hAnsiTheme="majorHAnsi" w:cs="Times New Roman"/>
          <w:sz w:val="24"/>
          <w:szCs w:val="24"/>
          <w:lang w:val="ru-MD"/>
        </w:rPr>
        <w:t xml:space="preserve"> №</w:t>
      </w:r>
      <w:r w:rsidRPr="006A67E5">
        <w:rPr>
          <w:rFonts w:asciiTheme="majorHAnsi" w:hAnsiTheme="majorHAnsi" w:cs="Times New Roman"/>
          <w:sz w:val="24"/>
          <w:szCs w:val="24"/>
          <w:lang w:val="ru-MD"/>
        </w:rPr>
        <w:t>182 от 15.09.2021</w:t>
      </w:r>
      <w:r w:rsidR="00D01D6B" w:rsidRPr="006A67E5">
        <w:rPr>
          <w:rStyle w:val="af0"/>
          <w:rFonts w:asciiTheme="majorHAnsi" w:hAnsiTheme="majorHAnsi" w:cstheme="majorHAnsi"/>
          <w:iCs/>
          <w:sz w:val="24"/>
          <w:szCs w:val="24"/>
          <w:shd w:val="clear" w:color="auto" w:fill="FFFFFF"/>
          <w:lang w:val="ru-MD"/>
        </w:rPr>
        <w:footnoteReference w:id="40"/>
      </w:r>
      <w:r w:rsidRPr="006A67E5">
        <w:rPr>
          <w:rFonts w:asciiTheme="majorHAnsi" w:hAnsiTheme="majorHAnsi" w:cs="Times New Roman"/>
          <w:sz w:val="24"/>
          <w:szCs w:val="24"/>
          <w:lang w:val="ru-MD"/>
        </w:rPr>
        <w:t xml:space="preserve">, </w:t>
      </w:r>
      <w:r w:rsidR="00D01D6B" w:rsidRPr="006A67E5">
        <w:rPr>
          <w:rFonts w:asciiTheme="majorHAnsi" w:hAnsiTheme="majorHAnsi" w:cs="Times New Roman"/>
          <w:sz w:val="24"/>
          <w:szCs w:val="24"/>
          <w:lang w:val="ru-MD"/>
        </w:rPr>
        <w:t>в</w:t>
      </w:r>
      <w:r w:rsidRPr="006A67E5">
        <w:rPr>
          <w:rFonts w:asciiTheme="majorHAnsi" w:hAnsiTheme="majorHAnsi" w:cs="Times New Roman"/>
          <w:sz w:val="24"/>
          <w:szCs w:val="24"/>
          <w:lang w:val="ru-MD"/>
        </w:rPr>
        <w:t xml:space="preserve"> котором регламентировал</w:t>
      </w:r>
      <w:r w:rsidR="00D01D6B" w:rsidRPr="006A67E5">
        <w:rPr>
          <w:rFonts w:asciiTheme="majorHAnsi" w:hAnsiTheme="majorHAnsi" w:cs="Times New Roman"/>
          <w:sz w:val="24"/>
          <w:szCs w:val="24"/>
          <w:lang w:val="ru-MD"/>
        </w:rPr>
        <w:t>о</w:t>
      </w:r>
      <w:r w:rsidRPr="006A67E5">
        <w:rPr>
          <w:rFonts w:asciiTheme="majorHAnsi" w:hAnsiTheme="majorHAnsi" w:cs="Times New Roman"/>
          <w:sz w:val="24"/>
          <w:szCs w:val="24"/>
          <w:lang w:val="ru-MD"/>
        </w:rPr>
        <w:t>сь временн</w:t>
      </w:r>
      <w:r w:rsidR="00D01D6B" w:rsidRPr="006A67E5">
        <w:rPr>
          <w:rFonts w:asciiTheme="majorHAnsi" w:hAnsiTheme="majorHAnsi" w:cs="Times New Roman"/>
          <w:sz w:val="24"/>
          <w:szCs w:val="24"/>
          <w:lang w:val="ru-MD"/>
        </w:rPr>
        <w:t>ое исполнение</w:t>
      </w:r>
      <w:r w:rsidRPr="006A67E5">
        <w:rPr>
          <w:rFonts w:asciiTheme="majorHAnsi" w:hAnsiTheme="majorHAnsi" w:cs="Times New Roman"/>
          <w:sz w:val="24"/>
          <w:szCs w:val="24"/>
          <w:lang w:val="ru-MD"/>
        </w:rPr>
        <w:t xml:space="preserve"> должность </w:t>
      </w:r>
      <w:r w:rsidR="00D01D6B" w:rsidRPr="006A67E5">
        <w:rPr>
          <w:rFonts w:asciiTheme="majorHAnsi" w:hAnsiTheme="majorHAnsi" w:cs="Times New Roman"/>
          <w:sz w:val="24"/>
          <w:szCs w:val="24"/>
          <w:lang w:val="ru-MD"/>
        </w:rPr>
        <w:t>М</w:t>
      </w:r>
      <w:r w:rsidRPr="006A67E5">
        <w:rPr>
          <w:rFonts w:asciiTheme="majorHAnsi" w:hAnsiTheme="majorHAnsi" w:cs="Times New Roman"/>
          <w:sz w:val="24"/>
          <w:szCs w:val="24"/>
          <w:lang w:val="ru-MD"/>
        </w:rPr>
        <w:t>енеджера, в соответствии с котор</w:t>
      </w:r>
      <w:r w:rsidR="00D01D6B" w:rsidRPr="006A67E5">
        <w:rPr>
          <w:rFonts w:asciiTheme="majorHAnsi" w:hAnsiTheme="majorHAnsi" w:cs="Times New Roman"/>
          <w:sz w:val="24"/>
          <w:szCs w:val="24"/>
          <w:lang w:val="ru-MD"/>
        </w:rPr>
        <w:t>ым,</w:t>
      </w:r>
      <w:r w:rsidRPr="006A67E5">
        <w:rPr>
          <w:rFonts w:asciiTheme="majorHAnsi" w:hAnsiTheme="majorHAnsi" w:cs="Times New Roman"/>
          <w:sz w:val="24"/>
          <w:szCs w:val="24"/>
          <w:lang w:val="ru-MD"/>
        </w:rPr>
        <w:t xml:space="preserve"> </w:t>
      </w:r>
      <w:r w:rsidR="00D01D6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риказом МЮ от 23.09.2021</w:t>
      </w:r>
      <w:r w:rsidR="00D01D6B" w:rsidRPr="006A67E5">
        <w:rPr>
          <w:rFonts w:asciiTheme="majorHAnsi" w:hAnsiTheme="majorHAnsi" w:cs="Times New Roman"/>
          <w:sz w:val="24"/>
          <w:szCs w:val="24"/>
          <w:lang w:val="ru-MD"/>
        </w:rPr>
        <w:t>,</w:t>
      </w:r>
      <w:r w:rsidRPr="006A67E5">
        <w:rPr>
          <w:rFonts w:asciiTheme="majorHAnsi" w:hAnsiTheme="majorHAnsi" w:cs="Times New Roman"/>
          <w:sz w:val="24"/>
          <w:szCs w:val="24"/>
          <w:lang w:val="ru-MD"/>
        </w:rPr>
        <w:t xml:space="preserve"> было назначено </w:t>
      </w:r>
      <w:r w:rsidR="00D01D6B" w:rsidRPr="006A67E5">
        <w:rPr>
          <w:rFonts w:asciiTheme="majorHAnsi" w:hAnsiTheme="majorHAnsi" w:cs="Times New Roman"/>
          <w:sz w:val="24"/>
          <w:szCs w:val="24"/>
          <w:lang w:val="ru-MD"/>
        </w:rPr>
        <w:t xml:space="preserve">соответствующее </w:t>
      </w:r>
      <w:r w:rsidRPr="006A67E5">
        <w:rPr>
          <w:rFonts w:asciiTheme="majorHAnsi" w:hAnsiTheme="majorHAnsi" w:cs="Times New Roman"/>
          <w:sz w:val="24"/>
          <w:szCs w:val="24"/>
          <w:lang w:val="ru-MD"/>
        </w:rPr>
        <w:t xml:space="preserve">лицо. Также отмечается, что в соответствии с тем же </w:t>
      </w:r>
      <w:r w:rsidR="00D01D6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остановлением Правительства</w:t>
      </w:r>
      <w:r w:rsidR="00D01D6B" w:rsidRPr="006A67E5">
        <w:rPr>
          <w:rFonts w:asciiTheme="majorHAnsi" w:hAnsiTheme="majorHAnsi" w:cs="Times New Roman"/>
          <w:sz w:val="24"/>
          <w:szCs w:val="24"/>
          <w:lang w:val="ru-MD"/>
        </w:rPr>
        <w:t>,</w:t>
      </w:r>
      <w:r w:rsidRPr="006A67E5">
        <w:rPr>
          <w:rFonts w:asciiTheme="majorHAnsi" w:hAnsiTheme="majorHAnsi" w:cs="Times New Roman"/>
          <w:sz w:val="24"/>
          <w:szCs w:val="24"/>
          <w:lang w:val="ru-MD"/>
        </w:rPr>
        <w:t xml:space="preserve"> был изменен состав Комитета, </w:t>
      </w:r>
      <w:r w:rsidR="00D01D6B" w:rsidRPr="006A67E5">
        <w:rPr>
          <w:rFonts w:asciiTheme="majorHAnsi" w:hAnsiTheme="majorHAnsi" w:cs="Times New Roman"/>
          <w:sz w:val="24"/>
          <w:szCs w:val="24"/>
          <w:lang w:val="ru-MD"/>
        </w:rPr>
        <w:t xml:space="preserve">с </w:t>
      </w:r>
      <w:r w:rsidRPr="006A67E5">
        <w:rPr>
          <w:rFonts w:asciiTheme="majorHAnsi" w:hAnsiTheme="majorHAnsi" w:cs="Times New Roman"/>
          <w:sz w:val="24"/>
          <w:szCs w:val="24"/>
          <w:lang w:val="ru-MD"/>
        </w:rPr>
        <w:t>исключ</w:t>
      </w:r>
      <w:r w:rsidR="00D01D6B" w:rsidRPr="006A67E5">
        <w:rPr>
          <w:rFonts w:asciiTheme="majorHAnsi" w:hAnsiTheme="majorHAnsi" w:cs="Times New Roman"/>
          <w:sz w:val="24"/>
          <w:szCs w:val="24"/>
          <w:lang w:val="ru-MD"/>
        </w:rPr>
        <w:t>ением</w:t>
      </w:r>
      <w:r w:rsidRPr="006A67E5">
        <w:rPr>
          <w:rFonts w:asciiTheme="majorHAnsi" w:hAnsiTheme="majorHAnsi" w:cs="Times New Roman"/>
          <w:sz w:val="24"/>
          <w:szCs w:val="24"/>
          <w:lang w:val="ru-MD"/>
        </w:rPr>
        <w:t xml:space="preserve"> должност</w:t>
      </w:r>
      <w:r w:rsidR="00D01D6B" w:rsidRPr="006A67E5">
        <w:rPr>
          <w:rFonts w:asciiTheme="majorHAnsi" w:hAnsiTheme="majorHAnsi" w:cs="Times New Roman"/>
          <w:sz w:val="24"/>
          <w:szCs w:val="24"/>
          <w:lang w:val="ru-MD"/>
        </w:rPr>
        <w:t>и</w:t>
      </w:r>
      <w:r w:rsidRPr="006A67E5">
        <w:rPr>
          <w:rFonts w:asciiTheme="majorHAnsi" w:hAnsiTheme="majorHAnsi" w:cs="Times New Roman"/>
          <w:sz w:val="24"/>
          <w:szCs w:val="24"/>
          <w:lang w:val="ru-MD"/>
        </w:rPr>
        <w:t xml:space="preserve"> представителя </w:t>
      </w:r>
      <w:r w:rsidR="00D01D6B" w:rsidRPr="006A67E5">
        <w:rPr>
          <w:rFonts w:asciiTheme="majorHAnsi" w:hAnsiTheme="majorHAnsi" w:cs="Times New Roman"/>
          <w:sz w:val="24"/>
          <w:szCs w:val="24"/>
          <w:lang w:val="ru-MD"/>
        </w:rPr>
        <w:t>ГК</w:t>
      </w:r>
      <w:r w:rsidR="00D01D6B" w:rsidRPr="006A67E5">
        <w:rPr>
          <w:rStyle w:val="af0"/>
          <w:rFonts w:asciiTheme="majorHAnsi" w:hAnsiTheme="majorHAnsi" w:cs="Times New Roman"/>
          <w:sz w:val="24"/>
          <w:szCs w:val="24"/>
          <w:lang w:val="ru-MD"/>
        </w:rPr>
        <w:footnoteReference w:id="41"/>
      </w:r>
      <w:r w:rsidR="00D01D6B" w:rsidRPr="006A67E5">
        <w:rPr>
          <w:rFonts w:asciiTheme="majorHAnsi" w:hAnsiTheme="majorHAnsi" w:cs="Times New Roman"/>
          <w:sz w:val="24"/>
          <w:szCs w:val="24"/>
          <w:lang w:val="ru-MD"/>
        </w:rPr>
        <w:t>,</w:t>
      </w:r>
      <w:r w:rsidRPr="006A67E5">
        <w:rPr>
          <w:rFonts w:asciiTheme="majorHAnsi" w:hAnsiTheme="majorHAnsi" w:cs="Times New Roman"/>
          <w:sz w:val="24"/>
          <w:szCs w:val="24"/>
          <w:lang w:val="ru-MD"/>
        </w:rPr>
        <w:t xml:space="preserve"> </w:t>
      </w:r>
      <w:r w:rsidR="00D01D6B" w:rsidRPr="006A67E5">
        <w:rPr>
          <w:rFonts w:asciiTheme="majorHAnsi" w:hAnsiTheme="majorHAnsi" w:cs="Times New Roman"/>
          <w:sz w:val="24"/>
          <w:szCs w:val="24"/>
          <w:lang w:val="ru-MD"/>
        </w:rPr>
        <w:t>и</w:t>
      </w:r>
      <w:r w:rsidRPr="006A67E5">
        <w:rPr>
          <w:rFonts w:asciiTheme="majorHAnsi" w:hAnsiTheme="majorHAnsi" w:cs="Times New Roman"/>
          <w:sz w:val="24"/>
          <w:szCs w:val="24"/>
          <w:lang w:val="ru-MD"/>
        </w:rPr>
        <w:t xml:space="preserve"> включением должности государственного секретаря МЮ, изменение было мотивировано тем фактом, что </w:t>
      </w:r>
      <w:r w:rsidR="00D2203B" w:rsidRPr="006A67E5">
        <w:rPr>
          <w:rFonts w:asciiTheme="majorHAnsi" w:hAnsiTheme="majorHAnsi" w:cs="Times New Roman"/>
          <w:sz w:val="24"/>
          <w:szCs w:val="24"/>
          <w:lang w:val="ru-MD"/>
        </w:rPr>
        <w:t xml:space="preserve">за </w:t>
      </w:r>
      <w:r w:rsidRPr="006A67E5">
        <w:rPr>
          <w:rFonts w:asciiTheme="majorHAnsi" w:hAnsiTheme="majorHAnsi" w:cs="Times New Roman"/>
          <w:sz w:val="24"/>
          <w:szCs w:val="24"/>
          <w:lang w:val="ru-MD"/>
        </w:rPr>
        <w:t xml:space="preserve">длительный период времени в </w:t>
      </w:r>
      <w:r w:rsidR="00D2203B" w:rsidRPr="006A67E5">
        <w:rPr>
          <w:rFonts w:asciiTheme="majorHAnsi" w:hAnsiTheme="majorHAnsi" w:cs="Times New Roman"/>
          <w:sz w:val="24"/>
          <w:szCs w:val="24"/>
          <w:lang w:val="ru-MD"/>
        </w:rPr>
        <w:t xml:space="preserve">рамках </w:t>
      </w:r>
      <w:r w:rsidRPr="006A67E5">
        <w:rPr>
          <w:rFonts w:asciiTheme="majorHAnsi" w:hAnsiTheme="majorHAnsi" w:cs="Times New Roman"/>
          <w:sz w:val="24"/>
          <w:szCs w:val="24"/>
          <w:lang w:val="ru-MD"/>
        </w:rPr>
        <w:t>МЮ должность генерального секретаря (</w:t>
      </w:r>
      <w:r w:rsidR="00D2203B" w:rsidRPr="006A67E5">
        <w:rPr>
          <w:rFonts w:asciiTheme="majorHAnsi" w:hAnsiTheme="majorHAnsi" w:cs="Times New Roman"/>
          <w:sz w:val="24"/>
          <w:szCs w:val="24"/>
          <w:lang w:val="ru-MD"/>
        </w:rPr>
        <w:t>П</w:t>
      </w:r>
      <w:r w:rsidRPr="006A67E5">
        <w:rPr>
          <w:rFonts w:asciiTheme="majorHAnsi" w:hAnsiTheme="majorHAnsi" w:cs="Times New Roman"/>
          <w:sz w:val="24"/>
          <w:szCs w:val="24"/>
          <w:lang w:val="ru-MD"/>
        </w:rPr>
        <w:t xml:space="preserve">редседателя </w:t>
      </w:r>
      <w:r w:rsidR="00D2203B" w:rsidRPr="006A67E5">
        <w:rPr>
          <w:rFonts w:asciiTheme="majorHAnsi" w:hAnsiTheme="majorHAnsi" w:cs="Times New Roman"/>
          <w:sz w:val="24"/>
          <w:szCs w:val="24"/>
          <w:lang w:val="ru-MD"/>
        </w:rPr>
        <w:t>К</w:t>
      </w:r>
      <w:r w:rsidRPr="006A67E5">
        <w:rPr>
          <w:rFonts w:asciiTheme="majorHAnsi" w:hAnsiTheme="majorHAnsi" w:cs="Times New Roman"/>
          <w:sz w:val="24"/>
          <w:szCs w:val="24"/>
          <w:lang w:val="ru-MD"/>
        </w:rPr>
        <w:t xml:space="preserve">омитета) </w:t>
      </w:r>
      <w:r w:rsidR="00D2203B" w:rsidRPr="006A67E5">
        <w:rPr>
          <w:rFonts w:asciiTheme="majorHAnsi" w:hAnsiTheme="majorHAnsi" w:cs="Times New Roman"/>
          <w:sz w:val="24"/>
          <w:szCs w:val="24"/>
          <w:lang w:val="ru-MD"/>
        </w:rPr>
        <w:t>оставалась вакантной</w:t>
      </w:r>
      <w:r w:rsidRPr="006A67E5">
        <w:rPr>
          <w:rFonts w:asciiTheme="majorHAnsi" w:hAnsiTheme="majorHAnsi" w:cs="Times New Roman"/>
          <w:sz w:val="24"/>
          <w:szCs w:val="24"/>
          <w:lang w:val="ru-MD"/>
        </w:rPr>
        <w:t xml:space="preserve">, </w:t>
      </w:r>
      <w:r w:rsidR="00D2203B" w:rsidRPr="006A67E5">
        <w:rPr>
          <w:rFonts w:asciiTheme="majorHAnsi" w:hAnsiTheme="majorHAnsi" w:cs="Times New Roman"/>
          <w:sz w:val="24"/>
          <w:szCs w:val="24"/>
          <w:lang w:val="ru-MD"/>
        </w:rPr>
        <w:t>из-за чего деятельность</w:t>
      </w:r>
      <w:r w:rsidRPr="006A67E5">
        <w:rPr>
          <w:rFonts w:asciiTheme="majorHAnsi" w:hAnsiTheme="majorHAnsi" w:cs="Times New Roman"/>
          <w:sz w:val="24"/>
          <w:szCs w:val="24"/>
          <w:lang w:val="ru-MD"/>
        </w:rPr>
        <w:t xml:space="preserve"> ПВП </w:t>
      </w:r>
      <w:r w:rsidR="00D2203B" w:rsidRPr="006A67E5">
        <w:rPr>
          <w:rFonts w:asciiTheme="majorHAnsi" w:hAnsiTheme="majorHAnsi" w:cs="Times New Roman"/>
          <w:sz w:val="24"/>
          <w:szCs w:val="24"/>
          <w:lang w:val="ru-MD"/>
        </w:rPr>
        <w:t xml:space="preserve">была </w:t>
      </w:r>
      <w:r w:rsidRPr="006A67E5">
        <w:rPr>
          <w:rFonts w:asciiTheme="majorHAnsi" w:hAnsiTheme="majorHAnsi" w:cs="Times New Roman"/>
          <w:sz w:val="24"/>
          <w:szCs w:val="24"/>
          <w:lang w:val="ru-MD"/>
        </w:rPr>
        <w:t>еще менее функциональной.</w:t>
      </w:r>
      <w:r w:rsidR="00CD7E65" w:rsidRPr="006A67E5">
        <w:rPr>
          <w:rFonts w:asciiTheme="majorHAnsi" w:hAnsiTheme="majorHAnsi" w:cs="Times New Roman"/>
          <w:sz w:val="24"/>
          <w:szCs w:val="24"/>
          <w:lang w:val="ru-MD"/>
        </w:rPr>
        <w:t xml:space="preserve"> </w:t>
      </w:r>
    </w:p>
    <w:p w:rsidR="00505183" w:rsidRPr="006A67E5" w:rsidRDefault="00AF7DB8" w:rsidP="00634BC7">
      <w:pPr>
        <w:tabs>
          <w:tab w:val="right" w:pos="0"/>
        </w:tabs>
        <w:autoSpaceDE w:val="0"/>
        <w:autoSpaceDN w:val="0"/>
        <w:adjustRightInd w:val="0"/>
        <w:spacing w:after="120" w:line="276" w:lineRule="auto"/>
        <w:ind w:firstLine="720"/>
        <w:jc w:val="both"/>
        <w:rPr>
          <w:rFonts w:asciiTheme="majorHAnsi" w:hAnsiTheme="majorHAnsi" w:cs="Times New Roman"/>
          <w:sz w:val="24"/>
          <w:szCs w:val="24"/>
          <w:lang w:val="ru-MD"/>
        </w:rPr>
      </w:pPr>
      <w:r w:rsidRPr="006A67E5">
        <w:rPr>
          <w:rFonts w:asciiTheme="majorHAnsi" w:hAnsiTheme="majorHAnsi"/>
          <w:sz w:val="24"/>
          <w:szCs w:val="24"/>
          <w:lang w:val="ru-MD"/>
        </w:rPr>
        <w:t xml:space="preserve">Согласно </w:t>
      </w:r>
      <w:r w:rsidR="001E2E1D" w:rsidRPr="006A67E5">
        <w:rPr>
          <w:rFonts w:asciiTheme="majorHAnsi" w:hAnsiTheme="majorHAnsi"/>
          <w:sz w:val="24"/>
          <w:szCs w:val="24"/>
          <w:lang w:val="ru-MD"/>
        </w:rPr>
        <w:t>ответ</w:t>
      </w:r>
      <w:r w:rsidR="001E2E1D">
        <w:rPr>
          <w:rFonts w:asciiTheme="majorHAnsi" w:hAnsiTheme="majorHAnsi"/>
          <w:sz w:val="24"/>
          <w:szCs w:val="24"/>
          <w:lang w:val="ru-MD"/>
        </w:rPr>
        <w:t>а</w:t>
      </w:r>
      <w:r w:rsidR="001E2E1D" w:rsidRPr="006A67E5">
        <w:rPr>
          <w:rFonts w:asciiTheme="majorHAnsi" w:hAnsiTheme="majorHAnsi"/>
          <w:sz w:val="24"/>
          <w:szCs w:val="24"/>
          <w:lang w:val="ru-MD"/>
        </w:rPr>
        <w:t xml:space="preserve"> МЮ</w:t>
      </w:r>
      <w:r w:rsidRPr="006A67E5">
        <w:rPr>
          <w:rFonts w:asciiTheme="majorHAnsi" w:hAnsiTheme="majorHAnsi"/>
          <w:sz w:val="24"/>
          <w:szCs w:val="24"/>
          <w:lang w:val="ru-MD"/>
        </w:rPr>
        <w:t xml:space="preserve"> на </w:t>
      </w:r>
      <w:r w:rsidR="00D2203B" w:rsidRPr="006A67E5">
        <w:rPr>
          <w:rFonts w:asciiTheme="majorHAnsi" w:hAnsiTheme="majorHAnsi"/>
          <w:sz w:val="24"/>
          <w:szCs w:val="24"/>
          <w:lang w:val="ru-MD"/>
        </w:rPr>
        <w:t>анкету</w:t>
      </w:r>
      <w:r w:rsidRPr="006A67E5">
        <w:rPr>
          <w:rFonts w:asciiTheme="majorHAnsi" w:hAnsiTheme="majorHAnsi"/>
          <w:sz w:val="24"/>
          <w:szCs w:val="24"/>
          <w:lang w:val="ru-MD"/>
        </w:rPr>
        <w:t xml:space="preserve"> аудита</w:t>
      </w:r>
      <w:r w:rsidR="001E2E1D">
        <w:rPr>
          <w:rFonts w:asciiTheme="majorHAnsi" w:hAnsiTheme="majorHAnsi"/>
          <w:sz w:val="24"/>
          <w:szCs w:val="24"/>
          <w:lang w:val="ru-MD"/>
        </w:rPr>
        <w:t>,</w:t>
      </w:r>
      <w:r w:rsidRPr="006A67E5">
        <w:rPr>
          <w:rFonts w:asciiTheme="majorHAnsi" w:hAnsiTheme="majorHAnsi"/>
          <w:sz w:val="24"/>
          <w:szCs w:val="24"/>
          <w:lang w:val="ru-MD"/>
        </w:rPr>
        <w:t xml:space="preserve"> „в рамках системы мониторинга </w:t>
      </w:r>
      <w:r w:rsidR="00D2203B" w:rsidRPr="006A67E5">
        <w:rPr>
          <w:rFonts w:asciiTheme="majorHAnsi" w:hAnsiTheme="majorHAnsi"/>
          <w:sz w:val="24"/>
          <w:szCs w:val="24"/>
          <w:lang w:val="ru-MD"/>
        </w:rPr>
        <w:t>П</w:t>
      </w:r>
      <w:r w:rsidRPr="006A67E5">
        <w:rPr>
          <w:rFonts w:asciiTheme="majorHAnsi" w:hAnsiTheme="majorHAnsi"/>
          <w:sz w:val="24"/>
          <w:szCs w:val="24"/>
          <w:lang w:val="ru-MD"/>
        </w:rPr>
        <w:t xml:space="preserve">роекта, организованной на уровне высшего руководства МЮ, генеральный секретарь является председателем </w:t>
      </w:r>
      <w:r w:rsidR="00B03E5B" w:rsidRPr="006A67E5">
        <w:rPr>
          <w:rFonts w:asciiTheme="majorHAnsi" w:hAnsiTheme="majorHAnsi"/>
          <w:sz w:val="24"/>
          <w:szCs w:val="24"/>
          <w:lang w:val="ru-MD"/>
        </w:rPr>
        <w:t>Комитета по надзору</w:t>
      </w:r>
      <w:r w:rsidRPr="006A67E5">
        <w:rPr>
          <w:rFonts w:asciiTheme="majorHAnsi" w:hAnsiTheme="majorHAnsi"/>
          <w:sz w:val="24"/>
          <w:szCs w:val="24"/>
          <w:lang w:val="ru-MD"/>
        </w:rPr>
        <w:t xml:space="preserve"> ПВП, а секретариат </w:t>
      </w:r>
      <w:r w:rsidR="00D2203B" w:rsidRPr="006A67E5">
        <w:rPr>
          <w:rFonts w:asciiTheme="majorHAnsi" w:hAnsiTheme="majorHAnsi"/>
          <w:sz w:val="24"/>
          <w:szCs w:val="24"/>
          <w:lang w:val="ru-MD"/>
        </w:rPr>
        <w:t>засед</w:t>
      </w:r>
      <w:r w:rsidRPr="006A67E5">
        <w:rPr>
          <w:rFonts w:asciiTheme="majorHAnsi" w:hAnsiTheme="majorHAnsi"/>
          <w:sz w:val="24"/>
          <w:szCs w:val="24"/>
          <w:lang w:val="ru-MD"/>
        </w:rPr>
        <w:t>аний по коорд</w:t>
      </w:r>
      <w:r w:rsidR="00D2203B" w:rsidRPr="006A67E5">
        <w:rPr>
          <w:rFonts w:asciiTheme="majorHAnsi" w:hAnsiTheme="majorHAnsi"/>
          <w:sz w:val="24"/>
          <w:szCs w:val="24"/>
          <w:lang w:val="ru-MD"/>
        </w:rPr>
        <w:t xml:space="preserve">инированию деятельности </w:t>
      </w:r>
      <w:r w:rsidRPr="006A67E5">
        <w:rPr>
          <w:rFonts w:asciiTheme="majorHAnsi" w:hAnsiTheme="majorHAnsi"/>
          <w:sz w:val="24"/>
          <w:szCs w:val="24"/>
          <w:lang w:val="ru-MD"/>
        </w:rPr>
        <w:t>обеспечивается сотрудниками ПВП</w:t>
      </w:r>
      <w:r w:rsidR="00CD7E65" w:rsidRPr="006A67E5">
        <w:rPr>
          <w:rFonts w:asciiTheme="majorHAnsi" w:hAnsiTheme="majorHAnsi"/>
          <w:sz w:val="24"/>
          <w:szCs w:val="24"/>
          <w:lang w:val="ru-MD"/>
        </w:rPr>
        <w:t xml:space="preserve">. </w:t>
      </w:r>
      <w:r w:rsidRPr="006A67E5">
        <w:rPr>
          <w:rFonts w:asciiTheme="majorHAnsi" w:hAnsiTheme="majorHAnsi"/>
          <w:sz w:val="24"/>
          <w:szCs w:val="24"/>
          <w:lang w:val="ru-MD"/>
        </w:rPr>
        <w:t xml:space="preserve">Учитывая </w:t>
      </w:r>
      <w:r w:rsidR="0094238D" w:rsidRPr="006A67E5">
        <w:rPr>
          <w:rFonts w:asciiTheme="majorHAnsi" w:hAnsiTheme="majorHAnsi"/>
          <w:sz w:val="24"/>
          <w:szCs w:val="24"/>
          <w:lang w:val="ru-MD"/>
        </w:rPr>
        <w:t xml:space="preserve">тот факт, что через </w:t>
      </w:r>
      <w:r w:rsidRPr="006A67E5">
        <w:rPr>
          <w:rFonts w:asciiTheme="majorHAnsi" w:hAnsiTheme="majorHAnsi"/>
          <w:sz w:val="24"/>
          <w:szCs w:val="24"/>
          <w:lang w:val="ru-MD"/>
        </w:rPr>
        <w:t>относительно короткие промежутки времени руководств</w:t>
      </w:r>
      <w:r w:rsidR="0094238D" w:rsidRPr="006A67E5">
        <w:rPr>
          <w:rFonts w:asciiTheme="majorHAnsi" w:hAnsiTheme="majorHAnsi"/>
          <w:sz w:val="24"/>
          <w:szCs w:val="24"/>
          <w:lang w:val="ru-MD"/>
        </w:rPr>
        <w:t>о</w:t>
      </w:r>
      <w:r w:rsidRPr="006A67E5">
        <w:rPr>
          <w:rFonts w:asciiTheme="majorHAnsi" w:hAnsiTheme="majorHAnsi"/>
          <w:sz w:val="24"/>
          <w:szCs w:val="24"/>
          <w:lang w:val="ru-MD"/>
        </w:rPr>
        <w:t xml:space="preserve"> министерства</w:t>
      </w:r>
      <w:r w:rsidR="0094238D" w:rsidRPr="006A67E5">
        <w:rPr>
          <w:rFonts w:asciiTheme="majorHAnsi" w:hAnsiTheme="majorHAnsi"/>
          <w:sz w:val="24"/>
          <w:szCs w:val="24"/>
          <w:lang w:val="ru-MD"/>
        </w:rPr>
        <w:t xml:space="preserve"> менялось</w:t>
      </w:r>
      <w:r w:rsidRPr="006A67E5">
        <w:rPr>
          <w:rFonts w:asciiTheme="majorHAnsi" w:hAnsiTheme="majorHAnsi"/>
          <w:sz w:val="24"/>
          <w:szCs w:val="24"/>
          <w:lang w:val="ru-MD"/>
        </w:rPr>
        <w:t xml:space="preserve">, </w:t>
      </w:r>
      <w:r w:rsidR="0094238D" w:rsidRPr="006A67E5">
        <w:rPr>
          <w:rFonts w:asciiTheme="majorHAnsi" w:hAnsiTheme="majorHAnsi"/>
          <w:sz w:val="24"/>
          <w:szCs w:val="24"/>
          <w:lang w:val="ru-MD"/>
        </w:rPr>
        <w:t>и то</w:t>
      </w:r>
      <w:r w:rsidRPr="006A67E5">
        <w:rPr>
          <w:rFonts w:asciiTheme="majorHAnsi" w:hAnsiTheme="majorHAnsi"/>
          <w:sz w:val="24"/>
          <w:szCs w:val="24"/>
          <w:lang w:val="ru-MD"/>
        </w:rPr>
        <w:t>, что на соответствующи</w:t>
      </w:r>
      <w:r w:rsidR="0094238D" w:rsidRPr="006A67E5">
        <w:rPr>
          <w:rFonts w:asciiTheme="majorHAnsi" w:hAnsiTheme="majorHAnsi"/>
          <w:sz w:val="24"/>
          <w:szCs w:val="24"/>
          <w:lang w:val="ru-MD"/>
        </w:rPr>
        <w:t>е</w:t>
      </w:r>
      <w:r w:rsidRPr="006A67E5">
        <w:rPr>
          <w:rFonts w:asciiTheme="majorHAnsi" w:hAnsiTheme="majorHAnsi"/>
          <w:sz w:val="24"/>
          <w:szCs w:val="24"/>
          <w:lang w:val="ru-MD"/>
        </w:rPr>
        <w:t xml:space="preserve"> </w:t>
      </w:r>
      <w:r w:rsidR="0094238D" w:rsidRPr="006A67E5">
        <w:rPr>
          <w:rFonts w:asciiTheme="majorHAnsi" w:hAnsiTheme="majorHAnsi"/>
          <w:sz w:val="24"/>
          <w:szCs w:val="24"/>
          <w:lang w:val="ru-MD"/>
        </w:rPr>
        <w:t>засед</w:t>
      </w:r>
      <w:r w:rsidRPr="006A67E5">
        <w:rPr>
          <w:rFonts w:asciiTheme="majorHAnsi" w:hAnsiTheme="majorHAnsi"/>
          <w:sz w:val="24"/>
          <w:szCs w:val="24"/>
          <w:lang w:val="ru-MD"/>
        </w:rPr>
        <w:t xml:space="preserve">ания не </w:t>
      </w:r>
      <w:r w:rsidR="0094238D" w:rsidRPr="006A67E5">
        <w:rPr>
          <w:rFonts w:asciiTheme="majorHAnsi" w:hAnsiTheme="majorHAnsi"/>
          <w:sz w:val="24"/>
          <w:szCs w:val="24"/>
          <w:lang w:val="ru-MD"/>
        </w:rPr>
        <w:t>привлекались</w:t>
      </w:r>
      <w:r w:rsidRPr="006A67E5">
        <w:rPr>
          <w:rFonts w:asciiTheme="majorHAnsi" w:hAnsiTheme="majorHAnsi"/>
          <w:sz w:val="24"/>
          <w:szCs w:val="24"/>
          <w:lang w:val="ru-MD"/>
        </w:rPr>
        <w:t xml:space="preserve"> сотрудники </w:t>
      </w:r>
      <w:r w:rsidR="0094238D" w:rsidRPr="006A67E5">
        <w:rPr>
          <w:rFonts w:asciiTheme="majorHAnsi" w:hAnsiTheme="majorHAnsi"/>
          <w:sz w:val="24"/>
          <w:szCs w:val="24"/>
          <w:lang w:val="ru-MD"/>
        </w:rPr>
        <w:t>Ц</w:t>
      </w:r>
      <w:r w:rsidRPr="006A67E5">
        <w:rPr>
          <w:rFonts w:asciiTheme="majorHAnsi" w:hAnsiTheme="majorHAnsi"/>
          <w:sz w:val="24"/>
          <w:szCs w:val="24"/>
          <w:lang w:val="ru-MD"/>
        </w:rPr>
        <w:t>ентрального аппарата МЮ, не был</w:t>
      </w:r>
      <w:r w:rsidR="0094238D" w:rsidRPr="006A67E5">
        <w:rPr>
          <w:rFonts w:asciiTheme="majorHAnsi" w:hAnsiTheme="majorHAnsi"/>
          <w:sz w:val="24"/>
          <w:szCs w:val="24"/>
          <w:lang w:val="ru-MD"/>
        </w:rPr>
        <w:t>а</w:t>
      </w:r>
      <w:r w:rsidRPr="006A67E5">
        <w:rPr>
          <w:rFonts w:asciiTheme="majorHAnsi" w:hAnsiTheme="majorHAnsi"/>
          <w:sz w:val="24"/>
          <w:szCs w:val="24"/>
          <w:lang w:val="ru-MD"/>
        </w:rPr>
        <w:t xml:space="preserve"> обеспечен</w:t>
      </w:r>
      <w:r w:rsidR="0094238D" w:rsidRPr="006A67E5">
        <w:rPr>
          <w:rFonts w:asciiTheme="majorHAnsi" w:hAnsiTheme="majorHAnsi"/>
          <w:sz w:val="24"/>
          <w:szCs w:val="24"/>
          <w:lang w:val="ru-MD"/>
        </w:rPr>
        <w:t>а</w:t>
      </w:r>
      <w:r w:rsidRPr="006A67E5">
        <w:rPr>
          <w:rFonts w:asciiTheme="majorHAnsi" w:hAnsiTheme="majorHAnsi"/>
          <w:sz w:val="24"/>
          <w:szCs w:val="24"/>
          <w:lang w:val="ru-MD"/>
        </w:rPr>
        <w:t xml:space="preserve"> </w:t>
      </w:r>
      <w:r w:rsidR="0094238D" w:rsidRPr="006A67E5">
        <w:rPr>
          <w:rFonts w:asciiTheme="majorHAnsi" w:hAnsiTheme="majorHAnsi"/>
          <w:sz w:val="24"/>
          <w:szCs w:val="24"/>
          <w:lang w:val="ru-MD"/>
        </w:rPr>
        <w:t>непрерывность</w:t>
      </w:r>
      <w:r w:rsidRPr="006A67E5">
        <w:rPr>
          <w:rFonts w:asciiTheme="majorHAnsi" w:hAnsiTheme="majorHAnsi"/>
          <w:sz w:val="24"/>
          <w:szCs w:val="24"/>
          <w:lang w:val="ru-MD"/>
        </w:rPr>
        <w:t xml:space="preserve"> в мониторинге </w:t>
      </w:r>
      <w:r w:rsidR="0094238D" w:rsidRPr="006A67E5">
        <w:rPr>
          <w:rFonts w:asciiTheme="majorHAnsi" w:hAnsiTheme="majorHAnsi"/>
          <w:sz w:val="24"/>
          <w:szCs w:val="24"/>
          <w:lang w:val="ru-MD"/>
        </w:rPr>
        <w:t>порядка внедрения</w:t>
      </w:r>
      <w:r w:rsidRPr="006A67E5">
        <w:rPr>
          <w:rFonts w:asciiTheme="majorHAnsi" w:hAnsiTheme="majorHAnsi"/>
          <w:sz w:val="24"/>
          <w:szCs w:val="24"/>
          <w:lang w:val="ru-MD"/>
        </w:rPr>
        <w:t xml:space="preserve"> систем</w:t>
      </w:r>
      <w:r w:rsidR="0094238D" w:rsidRPr="006A67E5">
        <w:rPr>
          <w:rFonts w:asciiTheme="majorHAnsi" w:hAnsiTheme="majorHAnsi"/>
          <w:sz w:val="24"/>
          <w:szCs w:val="24"/>
          <w:lang w:val="ru-MD"/>
        </w:rPr>
        <w:t>ы</w:t>
      </w:r>
      <w:r w:rsidRPr="006A67E5">
        <w:rPr>
          <w:rFonts w:asciiTheme="majorHAnsi" w:hAnsiTheme="majorHAnsi"/>
          <w:sz w:val="24"/>
          <w:szCs w:val="24"/>
          <w:lang w:val="ru-MD"/>
        </w:rPr>
        <w:t xml:space="preserve"> управления </w:t>
      </w:r>
      <w:r w:rsidR="0094238D" w:rsidRPr="006A67E5">
        <w:rPr>
          <w:rFonts w:asciiTheme="majorHAnsi" w:hAnsiTheme="majorHAnsi"/>
          <w:sz w:val="24"/>
          <w:szCs w:val="24"/>
          <w:lang w:val="ru-MD"/>
        </w:rPr>
        <w:t>П</w:t>
      </w:r>
      <w:r w:rsidRPr="006A67E5">
        <w:rPr>
          <w:rFonts w:asciiTheme="majorHAnsi" w:hAnsiTheme="majorHAnsi"/>
          <w:sz w:val="24"/>
          <w:szCs w:val="24"/>
          <w:lang w:val="ru-MD"/>
        </w:rPr>
        <w:t>роект</w:t>
      </w:r>
      <w:r w:rsidR="0094238D" w:rsidRPr="006A67E5">
        <w:rPr>
          <w:rFonts w:asciiTheme="majorHAnsi" w:hAnsiTheme="majorHAnsi"/>
          <w:sz w:val="24"/>
          <w:szCs w:val="24"/>
          <w:lang w:val="ru-MD"/>
        </w:rPr>
        <w:t>ом</w:t>
      </w:r>
      <w:r w:rsidR="00505183" w:rsidRPr="006A67E5">
        <w:rPr>
          <w:rFonts w:asciiTheme="majorHAnsi" w:hAnsiTheme="majorHAnsi"/>
          <w:sz w:val="24"/>
          <w:szCs w:val="24"/>
          <w:lang w:val="ru-MD"/>
        </w:rPr>
        <w:t xml:space="preserve">”. </w:t>
      </w:r>
    </w:p>
    <w:p w:rsidR="0068734A" w:rsidRPr="006A67E5" w:rsidRDefault="0068734A" w:rsidP="00634BC7">
      <w:pPr>
        <w:tabs>
          <w:tab w:val="right" w:pos="0"/>
        </w:tabs>
        <w:spacing w:after="120" w:line="276" w:lineRule="auto"/>
        <w:jc w:val="both"/>
        <w:rPr>
          <w:rStyle w:val="ad"/>
          <w:rFonts w:asciiTheme="majorHAnsi" w:hAnsiTheme="majorHAnsi" w:cstheme="majorHAnsi"/>
          <w:i w:val="0"/>
          <w:sz w:val="24"/>
          <w:szCs w:val="24"/>
          <w:lang w:val="ru-MD"/>
        </w:rPr>
      </w:pPr>
      <w:r w:rsidRPr="006A67E5">
        <w:rPr>
          <w:rFonts w:asciiTheme="majorHAnsi" w:hAnsiTheme="majorHAnsi"/>
          <w:b/>
          <w:sz w:val="24"/>
          <w:szCs w:val="24"/>
          <w:lang w:val="ru-MD"/>
        </w:rPr>
        <w:t xml:space="preserve">4.2. </w:t>
      </w:r>
      <w:r w:rsidR="00843EB8" w:rsidRPr="006A67E5">
        <w:rPr>
          <w:rFonts w:asciiTheme="majorHAnsi" w:hAnsiTheme="majorHAnsi"/>
          <w:b/>
          <w:sz w:val="24"/>
          <w:szCs w:val="24"/>
          <w:lang w:val="ru-MD"/>
        </w:rPr>
        <w:t>Конкретная задача</w:t>
      </w:r>
      <w:r w:rsidRPr="006A67E5">
        <w:rPr>
          <w:rFonts w:asciiTheme="majorHAnsi" w:hAnsiTheme="majorHAnsi"/>
          <w:b/>
          <w:sz w:val="24"/>
          <w:szCs w:val="24"/>
          <w:lang w:val="ru-MD"/>
        </w:rPr>
        <w:t xml:space="preserve"> II: </w:t>
      </w:r>
      <w:r w:rsidR="00BB3B33" w:rsidRPr="006A67E5">
        <w:rPr>
          <w:rFonts w:asciiTheme="majorHAnsi" w:hAnsiTheme="majorHAnsi"/>
          <w:sz w:val="24"/>
          <w:szCs w:val="24"/>
          <w:lang w:val="ru-MD"/>
        </w:rPr>
        <w:t>„</w:t>
      </w:r>
      <w:r w:rsidR="00133CA0" w:rsidRPr="006A67E5">
        <w:rPr>
          <w:rStyle w:val="ad"/>
          <w:rFonts w:asciiTheme="majorHAnsi" w:hAnsiTheme="majorHAnsi" w:cstheme="majorHAnsi"/>
          <w:i w:val="0"/>
          <w:sz w:val="24"/>
          <w:szCs w:val="24"/>
          <w:lang w:val="ru-MD"/>
        </w:rPr>
        <w:t>В какой степени деятельность ответственных учреждений способствовала результативному внедрению Проекта и эффективному использованию выделенных фондов</w:t>
      </w:r>
      <w:r w:rsidRPr="006A67E5">
        <w:rPr>
          <w:rStyle w:val="ad"/>
          <w:rFonts w:asciiTheme="majorHAnsi" w:hAnsiTheme="majorHAnsi" w:cstheme="majorHAnsi"/>
          <w:i w:val="0"/>
          <w:sz w:val="24"/>
          <w:szCs w:val="24"/>
          <w:lang w:val="ru-MD"/>
        </w:rPr>
        <w:t>?”</w:t>
      </w:r>
      <w:r w:rsidR="00CD7E65" w:rsidRPr="006A67E5">
        <w:rPr>
          <w:rStyle w:val="ad"/>
          <w:rFonts w:asciiTheme="majorHAnsi" w:hAnsiTheme="majorHAnsi" w:cstheme="majorHAnsi"/>
          <w:i w:val="0"/>
          <w:sz w:val="24"/>
          <w:szCs w:val="24"/>
          <w:lang w:val="ru-MD"/>
        </w:rPr>
        <w:t xml:space="preserve"> </w:t>
      </w:r>
    </w:p>
    <w:p w:rsidR="002B2EC0" w:rsidRPr="006A67E5" w:rsidRDefault="00133CA0" w:rsidP="00634BC7">
      <w:pPr>
        <w:tabs>
          <w:tab w:val="right" w:pos="0"/>
        </w:tabs>
        <w:spacing w:after="120" w:line="276" w:lineRule="auto"/>
        <w:ind w:right="50" w:firstLine="720"/>
        <w:jc w:val="both"/>
        <w:rPr>
          <w:rFonts w:asciiTheme="majorHAnsi" w:hAnsiTheme="majorHAnsi" w:cstheme="majorHAnsi"/>
          <w:i/>
          <w:sz w:val="24"/>
          <w:szCs w:val="24"/>
          <w:shd w:val="clear" w:color="auto" w:fill="FFFFFF"/>
          <w:lang w:val="ru-MD"/>
        </w:rPr>
      </w:pPr>
      <w:r w:rsidRPr="006A67E5">
        <w:rPr>
          <w:rStyle w:val="ad"/>
          <w:rFonts w:asciiTheme="majorHAnsi" w:hAnsiTheme="majorHAnsi"/>
          <w:bCs/>
          <w:sz w:val="24"/>
          <w:szCs w:val="24"/>
          <w:lang w:val="ru-MD"/>
        </w:rPr>
        <w:t>Несмотря на то, что были установлены институциональные цели по строительству пенитенциарных учреждений и показатели результат</w:t>
      </w:r>
      <w:r w:rsidR="001928E4" w:rsidRPr="006A67E5">
        <w:rPr>
          <w:rStyle w:val="ad"/>
          <w:rFonts w:asciiTheme="majorHAnsi" w:hAnsiTheme="majorHAnsi"/>
          <w:bCs/>
          <w:sz w:val="24"/>
          <w:szCs w:val="24"/>
          <w:lang w:val="ru-MD"/>
        </w:rPr>
        <w:t>ивности</w:t>
      </w:r>
      <w:r w:rsidRPr="006A67E5">
        <w:rPr>
          <w:rStyle w:val="ad"/>
          <w:rFonts w:asciiTheme="majorHAnsi" w:hAnsiTheme="majorHAnsi"/>
          <w:bCs/>
          <w:sz w:val="24"/>
          <w:szCs w:val="24"/>
          <w:lang w:val="ru-MD"/>
        </w:rPr>
        <w:t xml:space="preserve"> для оценки эффективности проекта, а также создан</w:t>
      </w:r>
      <w:r w:rsidR="001928E4" w:rsidRPr="006A67E5">
        <w:rPr>
          <w:rStyle w:val="ad"/>
          <w:rFonts w:asciiTheme="majorHAnsi" w:hAnsiTheme="majorHAnsi"/>
          <w:bCs/>
          <w:sz w:val="24"/>
          <w:szCs w:val="24"/>
          <w:lang w:val="ru-MD"/>
        </w:rPr>
        <w:t>о</w:t>
      </w:r>
      <w:r w:rsidRPr="006A67E5">
        <w:rPr>
          <w:rStyle w:val="ad"/>
          <w:rFonts w:asciiTheme="majorHAnsi" w:hAnsiTheme="majorHAnsi"/>
          <w:bCs/>
          <w:sz w:val="24"/>
          <w:szCs w:val="24"/>
          <w:lang w:val="ru-MD"/>
        </w:rPr>
        <w:t xml:space="preserve"> </w:t>
      </w:r>
      <w:r w:rsidR="001928E4" w:rsidRPr="006A67E5">
        <w:rPr>
          <w:rStyle w:val="ad"/>
          <w:rFonts w:asciiTheme="majorHAnsi" w:hAnsiTheme="majorHAnsi"/>
          <w:bCs/>
          <w:sz w:val="24"/>
          <w:szCs w:val="24"/>
          <w:lang w:val="ru-MD"/>
        </w:rPr>
        <w:t>Подразделение по внедрению</w:t>
      </w:r>
      <w:r w:rsidRPr="006A67E5">
        <w:rPr>
          <w:rStyle w:val="ad"/>
          <w:rFonts w:asciiTheme="majorHAnsi" w:hAnsiTheme="majorHAnsi"/>
          <w:bCs/>
          <w:sz w:val="24"/>
          <w:szCs w:val="24"/>
          <w:lang w:val="ru-MD"/>
        </w:rPr>
        <w:t>, де</w:t>
      </w:r>
      <w:r w:rsidR="001928E4" w:rsidRPr="006A67E5">
        <w:rPr>
          <w:rStyle w:val="ad"/>
          <w:rFonts w:asciiTheme="majorHAnsi" w:hAnsiTheme="majorHAnsi"/>
          <w:bCs/>
          <w:sz w:val="24"/>
          <w:szCs w:val="24"/>
          <w:lang w:val="ru-MD"/>
        </w:rPr>
        <w:t>йствия</w:t>
      </w:r>
      <w:r w:rsidRPr="006A67E5">
        <w:rPr>
          <w:rStyle w:val="ad"/>
          <w:rFonts w:asciiTheme="majorHAnsi" w:hAnsiTheme="majorHAnsi"/>
          <w:bCs/>
          <w:sz w:val="24"/>
          <w:szCs w:val="24"/>
          <w:lang w:val="ru-MD"/>
        </w:rPr>
        <w:t xml:space="preserve">, </w:t>
      </w:r>
      <w:r w:rsidR="001928E4" w:rsidRPr="006A67E5">
        <w:rPr>
          <w:rStyle w:val="ad"/>
          <w:rFonts w:asciiTheme="majorHAnsi" w:hAnsiTheme="majorHAnsi"/>
          <w:bCs/>
          <w:sz w:val="24"/>
          <w:szCs w:val="24"/>
          <w:lang w:val="ru-MD"/>
        </w:rPr>
        <w:t>реализованные</w:t>
      </w:r>
      <w:r w:rsidRPr="006A67E5">
        <w:rPr>
          <w:rStyle w:val="ad"/>
          <w:rFonts w:asciiTheme="majorHAnsi" w:hAnsiTheme="majorHAnsi"/>
          <w:bCs/>
          <w:sz w:val="24"/>
          <w:szCs w:val="24"/>
          <w:lang w:val="ru-MD"/>
        </w:rPr>
        <w:t xml:space="preserve"> ответственными учреждениями, не способствовал</w:t>
      </w:r>
      <w:r w:rsidR="001928E4" w:rsidRPr="006A67E5">
        <w:rPr>
          <w:rStyle w:val="ad"/>
          <w:rFonts w:asciiTheme="majorHAnsi" w:hAnsiTheme="majorHAnsi"/>
          <w:bCs/>
          <w:sz w:val="24"/>
          <w:szCs w:val="24"/>
          <w:lang w:val="ru-MD"/>
        </w:rPr>
        <w:t>и</w:t>
      </w:r>
      <w:r w:rsidRPr="006A67E5">
        <w:rPr>
          <w:rStyle w:val="ad"/>
          <w:rFonts w:asciiTheme="majorHAnsi" w:hAnsiTheme="majorHAnsi"/>
          <w:bCs/>
          <w:sz w:val="24"/>
          <w:szCs w:val="24"/>
          <w:lang w:val="ru-MD"/>
        </w:rPr>
        <w:t xml:space="preserve"> </w:t>
      </w:r>
      <w:r w:rsidR="001928E4" w:rsidRPr="006A67E5">
        <w:rPr>
          <w:rStyle w:val="ad"/>
          <w:rFonts w:asciiTheme="majorHAnsi" w:hAnsiTheme="majorHAnsi"/>
          <w:bCs/>
          <w:sz w:val="24"/>
          <w:szCs w:val="24"/>
          <w:lang w:val="ru-MD"/>
        </w:rPr>
        <w:t>результа</w:t>
      </w:r>
      <w:r w:rsidRPr="006A67E5">
        <w:rPr>
          <w:rStyle w:val="ad"/>
          <w:rFonts w:asciiTheme="majorHAnsi" w:hAnsiTheme="majorHAnsi"/>
          <w:bCs/>
          <w:sz w:val="24"/>
          <w:szCs w:val="24"/>
          <w:lang w:val="ru-MD"/>
        </w:rPr>
        <w:t xml:space="preserve">тивному осуществлению цели проекта и эффективному использованию выделенных финансовых ресурсов. </w:t>
      </w:r>
      <w:r w:rsidR="001928E4" w:rsidRPr="006A67E5">
        <w:rPr>
          <w:rFonts w:asciiTheme="majorHAnsi" w:eastAsia="Times New Roman" w:hAnsiTheme="majorHAnsi" w:cstheme="majorHAnsi"/>
          <w:i/>
          <w:sz w:val="24"/>
          <w:szCs w:val="24"/>
          <w:lang w:val="ru-MD"/>
        </w:rPr>
        <w:t>Эти констатации были</w:t>
      </w:r>
      <w:r w:rsidRPr="006A67E5">
        <w:rPr>
          <w:rFonts w:asciiTheme="majorHAnsi" w:eastAsia="Times New Roman" w:hAnsiTheme="majorHAnsi" w:cstheme="majorHAnsi"/>
          <w:i/>
          <w:sz w:val="24"/>
          <w:szCs w:val="24"/>
          <w:lang w:val="ru-MD"/>
        </w:rPr>
        <w:t xml:space="preserve"> обусловлены </w:t>
      </w:r>
      <w:r w:rsidR="001928E4" w:rsidRPr="006A67E5">
        <w:rPr>
          <w:rFonts w:asciiTheme="majorHAnsi" w:eastAsia="Times New Roman" w:hAnsiTheme="majorHAnsi" w:cstheme="majorHAnsi"/>
          <w:i/>
          <w:sz w:val="24"/>
          <w:szCs w:val="24"/>
          <w:lang w:val="ru-MD"/>
        </w:rPr>
        <w:t>необеспечением</w:t>
      </w:r>
      <w:r w:rsidRPr="006A67E5">
        <w:rPr>
          <w:rFonts w:asciiTheme="majorHAnsi" w:eastAsia="Times New Roman" w:hAnsiTheme="majorHAnsi" w:cstheme="majorHAnsi"/>
          <w:i/>
          <w:sz w:val="24"/>
          <w:szCs w:val="24"/>
          <w:lang w:val="ru-MD"/>
        </w:rPr>
        <w:t xml:space="preserve"> эффективного управления проектом, затягиванием в осуществлении </w:t>
      </w:r>
      <w:r w:rsidR="001928E4" w:rsidRPr="006A67E5">
        <w:rPr>
          <w:rFonts w:asciiTheme="majorHAnsi" w:eastAsia="Times New Roman" w:hAnsiTheme="majorHAnsi" w:cstheme="majorHAnsi"/>
          <w:i/>
          <w:sz w:val="24"/>
          <w:szCs w:val="24"/>
          <w:lang w:val="ru-MD"/>
        </w:rPr>
        <w:t>за</w:t>
      </w:r>
      <w:r w:rsidRPr="006A67E5">
        <w:rPr>
          <w:rFonts w:asciiTheme="majorHAnsi" w:eastAsia="Times New Roman" w:hAnsiTheme="majorHAnsi" w:cstheme="majorHAnsi"/>
          <w:i/>
          <w:sz w:val="24"/>
          <w:szCs w:val="24"/>
          <w:lang w:val="ru-MD"/>
        </w:rPr>
        <w:t>план</w:t>
      </w:r>
      <w:r w:rsidR="001928E4" w:rsidRPr="006A67E5">
        <w:rPr>
          <w:rFonts w:asciiTheme="majorHAnsi" w:eastAsia="Times New Roman" w:hAnsiTheme="majorHAnsi" w:cstheme="majorHAnsi"/>
          <w:i/>
          <w:sz w:val="24"/>
          <w:szCs w:val="24"/>
          <w:lang w:val="ru-MD"/>
        </w:rPr>
        <w:t>ированных действий</w:t>
      </w:r>
      <w:r w:rsidRPr="006A67E5">
        <w:rPr>
          <w:rFonts w:asciiTheme="majorHAnsi" w:eastAsia="Times New Roman" w:hAnsiTheme="majorHAnsi" w:cstheme="majorHAnsi"/>
          <w:i/>
          <w:sz w:val="24"/>
          <w:szCs w:val="24"/>
          <w:lang w:val="ru-MD"/>
        </w:rPr>
        <w:t xml:space="preserve">, представлением </w:t>
      </w:r>
      <w:r w:rsidR="001928E4" w:rsidRPr="006A67E5">
        <w:rPr>
          <w:rFonts w:asciiTheme="majorHAnsi" w:eastAsia="Times New Roman" w:hAnsiTheme="majorHAnsi" w:cstheme="majorHAnsi"/>
          <w:i/>
          <w:sz w:val="24"/>
          <w:szCs w:val="24"/>
          <w:lang w:val="ru-MD"/>
        </w:rPr>
        <w:t>оферт</w:t>
      </w:r>
      <w:r w:rsidRPr="006A67E5">
        <w:rPr>
          <w:rFonts w:asciiTheme="majorHAnsi" w:eastAsia="Times New Roman" w:hAnsiTheme="majorHAnsi" w:cstheme="majorHAnsi"/>
          <w:i/>
          <w:sz w:val="24"/>
          <w:szCs w:val="24"/>
          <w:lang w:val="ru-MD"/>
        </w:rPr>
        <w:t>, не соответствующих установленным критериям, нефункциональностью рабочей группы по закупкам и функциональной неспособностью ПВП организовать процедуру отбора строительной компании, в результате отставки Менеджера Проекта и других сотрудников Подразделения.</w:t>
      </w:r>
      <w:r w:rsidR="00CD7E65" w:rsidRPr="006A67E5">
        <w:rPr>
          <w:rFonts w:asciiTheme="majorHAnsi" w:eastAsia="Times New Roman" w:hAnsiTheme="majorHAnsi" w:cstheme="majorHAnsi"/>
          <w:i/>
          <w:sz w:val="24"/>
          <w:szCs w:val="24"/>
          <w:lang w:val="ru-MD"/>
        </w:rPr>
        <w:t xml:space="preserve"> </w:t>
      </w:r>
    </w:p>
    <w:p w:rsidR="001673E7" w:rsidRPr="006A67E5" w:rsidRDefault="0068734A"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b/>
          <w:sz w:val="24"/>
          <w:szCs w:val="24"/>
          <w:lang w:val="ru-MD"/>
        </w:rPr>
        <w:t>4.2.1.</w:t>
      </w:r>
      <w:r w:rsidRPr="006A67E5">
        <w:rPr>
          <w:rFonts w:asciiTheme="majorHAnsi" w:hAnsiTheme="majorHAnsi" w:cstheme="majorHAnsi"/>
          <w:b/>
          <w:sz w:val="24"/>
          <w:szCs w:val="24"/>
          <w:lang w:val="ru-MD"/>
        </w:rPr>
        <w:t xml:space="preserve"> </w:t>
      </w:r>
      <w:r w:rsidR="00843EB8" w:rsidRPr="006A67E5">
        <w:rPr>
          <w:rFonts w:asciiTheme="majorHAnsi" w:hAnsiTheme="majorHAnsi" w:cstheme="majorHAnsi"/>
          <w:b/>
          <w:sz w:val="24"/>
          <w:szCs w:val="24"/>
          <w:lang w:val="ru-MD"/>
        </w:rPr>
        <w:t>Подзадача</w:t>
      </w:r>
      <w:r w:rsidRPr="006A67E5">
        <w:rPr>
          <w:rFonts w:asciiTheme="majorHAnsi" w:hAnsiTheme="majorHAnsi" w:cstheme="majorHAnsi"/>
          <w:b/>
          <w:sz w:val="24"/>
          <w:szCs w:val="24"/>
          <w:lang w:val="ru-MD"/>
        </w:rPr>
        <w:t xml:space="preserve"> I</w:t>
      </w:r>
      <w:r w:rsidRPr="006A67E5">
        <w:rPr>
          <w:rFonts w:asciiTheme="majorHAnsi" w:hAnsiTheme="majorHAnsi" w:cstheme="majorHAnsi"/>
          <w:sz w:val="24"/>
          <w:szCs w:val="24"/>
          <w:lang w:val="ru-MD"/>
        </w:rPr>
        <w:t xml:space="preserve">: </w:t>
      </w:r>
      <w:r w:rsidR="00E87F15" w:rsidRPr="006A67E5">
        <w:rPr>
          <w:rFonts w:asciiTheme="majorHAnsi" w:hAnsiTheme="majorHAnsi"/>
          <w:sz w:val="24"/>
          <w:szCs w:val="24"/>
          <w:lang w:val="ru-MD"/>
        </w:rPr>
        <w:t>„</w:t>
      </w:r>
      <w:r w:rsidR="001928E4" w:rsidRPr="006A67E5">
        <w:rPr>
          <w:rFonts w:asciiTheme="majorHAnsi" w:hAnsiTheme="majorHAnsi" w:cstheme="majorHAnsi"/>
          <w:sz w:val="24"/>
          <w:szCs w:val="24"/>
          <w:lang w:val="ru-MD"/>
        </w:rPr>
        <w:t>Способствовали ли запланированные действия в рамках проекта своевременной реализации цели и достижению ожидаемого результата?</w:t>
      </w:r>
      <w:r w:rsidRPr="006A67E5">
        <w:rPr>
          <w:rFonts w:asciiTheme="majorHAnsi" w:hAnsiTheme="majorHAnsi" w:cstheme="majorHAnsi"/>
          <w:sz w:val="24"/>
          <w:szCs w:val="24"/>
          <w:lang w:val="ru-MD"/>
        </w:rPr>
        <w:t>”</w:t>
      </w:r>
      <w:r w:rsidR="00C23ED2" w:rsidRPr="006A67E5">
        <w:rPr>
          <w:rFonts w:asciiTheme="majorHAnsi" w:hAnsiTheme="majorHAnsi" w:cstheme="majorHAnsi"/>
          <w:sz w:val="24"/>
          <w:szCs w:val="24"/>
          <w:lang w:val="ru-MD"/>
        </w:rPr>
        <w:t xml:space="preserve"> </w:t>
      </w:r>
    </w:p>
    <w:p w:rsidR="0068734A" w:rsidRPr="006A67E5" w:rsidRDefault="001928E4" w:rsidP="00634BC7">
      <w:pPr>
        <w:tabs>
          <w:tab w:val="right" w:pos="0"/>
        </w:tabs>
        <w:spacing w:after="120" w:line="276" w:lineRule="auto"/>
        <w:ind w:firstLine="720"/>
        <w:contextualSpacing/>
        <w:jc w:val="both"/>
        <w:outlineLvl w:val="1"/>
        <w:rPr>
          <w:rFonts w:asciiTheme="majorHAnsi" w:hAnsiTheme="majorHAnsi" w:cstheme="majorHAnsi"/>
          <w:i/>
          <w:color w:val="1F4E79" w:themeColor="accent1" w:themeShade="80"/>
          <w:sz w:val="24"/>
          <w:szCs w:val="24"/>
          <w:lang w:val="ru-MD"/>
        </w:rPr>
      </w:pPr>
      <w:r w:rsidRPr="006A67E5">
        <w:rPr>
          <w:rFonts w:asciiTheme="majorHAnsi" w:eastAsia="Times New Roman" w:hAnsiTheme="majorHAnsi" w:cstheme="majorHAnsi"/>
          <w:bCs/>
          <w:sz w:val="24"/>
          <w:szCs w:val="24"/>
          <w:shd w:val="clear" w:color="auto" w:fill="FFFFFF"/>
          <w:lang w:val="ru-MD"/>
        </w:rPr>
        <w:t xml:space="preserve">Согласно технико-экономическому обоснованию и </w:t>
      </w:r>
      <w:r w:rsidR="004678DE" w:rsidRPr="006A67E5">
        <w:rPr>
          <w:rFonts w:asciiTheme="majorHAnsi" w:eastAsia="Times New Roman" w:hAnsiTheme="majorHAnsi" w:cstheme="majorHAnsi"/>
          <w:bCs/>
          <w:sz w:val="24"/>
          <w:szCs w:val="24"/>
          <w:shd w:val="clear" w:color="auto" w:fill="FFFFFF"/>
          <w:lang w:val="ru-MD"/>
        </w:rPr>
        <w:t>П</w:t>
      </w:r>
      <w:r w:rsidRPr="006A67E5">
        <w:rPr>
          <w:rFonts w:asciiTheme="majorHAnsi" w:eastAsia="Times New Roman" w:hAnsiTheme="majorHAnsi" w:cstheme="majorHAnsi"/>
          <w:bCs/>
          <w:sz w:val="24"/>
          <w:szCs w:val="24"/>
          <w:shd w:val="clear" w:color="auto" w:fill="FFFFFF"/>
          <w:lang w:val="ru-MD"/>
        </w:rPr>
        <w:t xml:space="preserve">лану </w:t>
      </w:r>
      <w:r w:rsidR="004678DE" w:rsidRPr="006A67E5">
        <w:rPr>
          <w:rFonts w:asciiTheme="majorHAnsi" w:eastAsia="Times New Roman" w:hAnsiTheme="majorHAnsi" w:cstheme="majorHAnsi"/>
          <w:bCs/>
          <w:sz w:val="24"/>
          <w:szCs w:val="24"/>
          <w:shd w:val="clear" w:color="auto" w:fill="FFFFFF"/>
          <w:lang w:val="ru-MD"/>
        </w:rPr>
        <w:t xml:space="preserve">работ </w:t>
      </w:r>
      <w:r w:rsidRPr="006A67E5">
        <w:rPr>
          <w:rFonts w:asciiTheme="majorHAnsi" w:eastAsia="Times New Roman" w:hAnsiTheme="majorHAnsi" w:cstheme="majorHAnsi"/>
          <w:bCs/>
          <w:sz w:val="24"/>
          <w:szCs w:val="24"/>
          <w:shd w:val="clear" w:color="auto" w:fill="FFFFFF"/>
          <w:lang w:val="ru-MD"/>
        </w:rPr>
        <w:t>RIBA на 2013 год, для эффективного осуществления цели и достижения ожидаемого результата</w:t>
      </w:r>
      <w:r w:rsidR="004678DE" w:rsidRPr="006A67E5">
        <w:rPr>
          <w:rFonts w:asciiTheme="majorHAnsi" w:eastAsia="Times New Roman" w:hAnsiTheme="majorHAnsi" w:cstheme="majorHAnsi"/>
          <w:bCs/>
          <w:sz w:val="24"/>
          <w:szCs w:val="24"/>
          <w:shd w:val="clear" w:color="auto" w:fill="FFFFFF"/>
          <w:lang w:val="ru-MD"/>
        </w:rPr>
        <w:t>,</w:t>
      </w:r>
      <w:r w:rsidRPr="006A67E5">
        <w:rPr>
          <w:rFonts w:asciiTheme="majorHAnsi" w:eastAsia="Times New Roman" w:hAnsiTheme="majorHAnsi" w:cstheme="majorHAnsi"/>
          <w:bCs/>
          <w:sz w:val="24"/>
          <w:szCs w:val="24"/>
          <w:shd w:val="clear" w:color="auto" w:fill="FFFFFF"/>
          <w:lang w:val="ru-MD"/>
        </w:rPr>
        <w:t xml:space="preserve"> были определены компоненты </w:t>
      </w:r>
      <w:r w:rsidR="004678DE" w:rsidRPr="006A67E5">
        <w:rPr>
          <w:rFonts w:asciiTheme="majorHAnsi" w:eastAsia="Times New Roman" w:hAnsiTheme="majorHAnsi" w:cstheme="majorHAnsi"/>
          <w:bCs/>
          <w:sz w:val="24"/>
          <w:szCs w:val="24"/>
          <w:shd w:val="clear" w:color="auto" w:fill="FFFFFF"/>
          <w:lang w:val="ru-MD"/>
        </w:rPr>
        <w:t>действий</w:t>
      </w:r>
      <w:r w:rsidRPr="006A67E5">
        <w:rPr>
          <w:rFonts w:asciiTheme="majorHAnsi" w:eastAsia="Times New Roman" w:hAnsiTheme="majorHAnsi" w:cstheme="majorHAnsi"/>
          <w:bCs/>
          <w:sz w:val="24"/>
          <w:szCs w:val="24"/>
          <w:shd w:val="clear" w:color="auto" w:fill="FFFFFF"/>
          <w:lang w:val="ru-MD"/>
        </w:rPr>
        <w:t xml:space="preserve"> проекта, которые должны были быть выполнены в срок, установленный </w:t>
      </w:r>
      <w:r w:rsidR="004678DE" w:rsidRPr="006A67E5">
        <w:rPr>
          <w:rFonts w:asciiTheme="majorHAnsi" w:eastAsia="Times New Roman" w:hAnsiTheme="majorHAnsi" w:cstheme="majorHAnsi"/>
          <w:bCs/>
          <w:sz w:val="24"/>
          <w:szCs w:val="24"/>
          <w:shd w:val="clear" w:color="auto" w:fill="FFFFFF"/>
          <w:lang w:val="ru-MD"/>
        </w:rPr>
        <w:t>Р</w:t>
      </w:r>
      <w:r w:rsidRPr="006A67E5">
        <w:rPr>
          <w:rFonts w:asciiTheme="majorHAnsi" w:eastAsia="Times New Roman" w:hAnsiTheme="majorHAnsi" w:cstheme="majorHAnsi"/>
          <w:bCs/>
          <w:sz w:val="24"/>
          <w:szCs w:val="24"/>
          <w:shd w:val="clear" w:color="auto" w:fill="FFFFFF"/>
          <w:lang w:val="ru-MD"/>
        </w:rPr>
        <w:t xml:space="preserve">амочным соглашением о </w:t>
      </w:r>
      <w:r w:rsidR="004678DE" w:rsidRPr="006A67E5">
        <w:rPr>
          <w:rFonts w:asciiTheme="majorHAnsi" w:eastAsia="Times New Roman" w:hAnsiTheme="majorHAnsi" w:cstheme="majorHAnsi"/>
          <w:bCs/>
          <w:sz w:val="24"/>
          <w:szCs w:val="24"/>
          <w:shd w:val="clear" w:color="auto" w:fill="FFFFFF"/>
          <w:lang w:val="ru-MD"/>
        </w:rPr>
        <w:t>займ</w:t>
      </w:r>
      <w:r w:rsidRPr="006A67E5">
        <w:rPr>
          <w:rFonts w:asciiTheme="majorHAnsi" w:eastAsia="Times New Roman" w:hAnsiTheme="majorHAnsi" w:cstheme="majorHAnsi"/>
          <w:bCs/>
          <w:sz w:val="24"/>
          <w:szCs w:val="24"/>
          <w:shd w:val="clear" w:color="auto" w:fill="FFFFFF"/>
          <w:lang w:val="ru-MD"/>
        </w:rPr>
        <w:t xml:space="preserve">е, </w:t>
      </w:r>
      <w:r w:rsidR="004678DE" w:rsidRPr="006A67E5">
        <w:rPr>
          <w:rFonts w:asciiTheme="majorHAnsi" w:eastAsia="Times New Roman" w:hAnsiTheme="majorHAnsi" w:cstheme="majorHAnsi"/>
          <w:bCs/>
          <w:sz w:val="24"/>
          <w:szCs w:val="24"/>
          <w:shd w:val="clear" w:color="auto" w:fill="FFFFFF"/>
          <w:lang w:val="ru-MD"/>
        </w:rPr>
        <w:t xml:space="preserve">в </w:t>
      </w:r>
      <w:r w:rsidRPr="006A67E5">
        <w:rPr>
          <w:rFonts w:asciiTheme="majorHAnsi" w:eastAsia="Times New Roman" w:hAnsiTheme="majorHAnsi" w:cstheme="majorHAnsi"/>
          <w:bCs/>
          <w:sz w:val="24"/>
          <w:szCs w:val="24"/>
          <w:shd w:val="clear" w:color="auto" w:fill="FFFFFF"/>
          <w:lang w:val="ru-MD"/>
        </w:rPr>
        <w:t>следующ</w:t>
      </w:r>
      <w:r w:rsidR="004678DE" w:rsidRPr="006A67E5">
        <w:rPr>
          <w:rFonts w:asciiTheme="majorHAnsi" w:eastAsia="Times New Roman" w:hAnsiTheme="majorHAnsi" w:cstheme="majorHAnsi"/>
          <w:bCs/>
          <w:sz w:val="24"/>
          <w:szCs w:val="24"/>
          <w:shd w:val="clear" w:color="auto" w:fill="FFFFFF"/>
          <w:lang w:val="ru-MD"/>
        </w:rPr>
        <w:t>е</w:t>
      </w:r>
      <w:r w:rsidRPr="006A67E5">
        <w:rPr>
          <w:rFonts w:asciiTheme="majorHAnsi" w:eastAsia="Times New Roman" w:hAnsiTheme="majorHAnsi" w:cstheme="majorHAnsi"/>
          <w:bCs/>
          <w:sz w:val="24"/>
          <w:szCs w:val="24"/>
          <w:shd w:val="clear" w:color="auto" w:fill="FFFFFF"/>
          <w:lang w:val="ru-MD"/>
        </w:rPr>
        <w:t xml:space="preserve">м </w:t>
      </w:r>
      <w:r w:rsidR="004678DE" w:rsidRPr="006A67E5">
        <w:rPr>
          <w:rFonts w:asciiTheme="majorHAnsi" w:eastAsia="Times New Roman" w:hAnsiTheme="majorHAnsi" w:cstheme="majorHAnsi"/>
          <w:bCs/>
          <w:sz w:val="24"/>
          <w:szCs w:val="24"/>
          <w:shd w:val="clear" w:color="auto" w:fill="FFFFFF"/>
          <w:lang w:val="ru-MD"/>
        </w:rPr>
        <w:t>порядке</w:t>
      </w:r>
      <w:r w:rsidRPr="006A67E5">
        <w:rPr>
          <w:rFonts w:asciiTheme="majorHAnsi" w:eastAsia="Times New Roman" w:hAnsiTheme="majorHAnsi" w:cstheme="majorHAnsi"/>
          <w:bCs/>
          <w:sz w:val="24"/>
          <w:szCs w:val="24"/>
          <w:shd w:val="clear" w:color="auto" w:fill="FFFFFF"/>
          <w:lang w:val="ru-MD"/>
        </w:rPr>
        <w:t xml:space="preserve">: 1) </w:t>
      </w:r>
      <w:r w:rsidR="004678DE" w:rsidRPr="006A67E5">
        <w:rPr>
          <w:rFonts w:asciiTheme="majorHAnsi" w:eastAsia="Times New Roman" w:hAnsiTheme="majorHAnsi" w:cstheme="majorHAnsi"/>
          <w:bCs/>
          <w:sz w:val="24"/>
          <w:szCs w:val="24"/>
          <w:shd w:val="clear" w:color="auto" w:fill="FFFFFF"/>
          <w:lang w:val="ru-MD"/>
        </w:rPr>
        <w:t>П</w:t>
      </w:r>
      <w:r w:rsidRPr="006A67E5">
        <w:rPr>
          <w:rFonts w:asciiTheme="majorHAnsi" w:eastAsia="Times New Roman" w:hAnsiTheme="majorHAnsi" w:cstheme="majorHAnsi"/>
          <w:bCs/>
          <w:sz w:val="24"/>
          <w:szCs w:val="24"/>
          <w:shd w:val="clear" w:color="auto" w:fill="FFFFFF"/>
          <w:lang w:val="ru-MD"/>
        </w:rPr>
        <w:t xml:space="preserve">роектирование нового пенитенциара; 2) </w:t>
      </w:r>
      <w:r w:rsidR="004678DE" w:rsidRPr="006A67E5">
        <w:rPr>
          <w:rFonts w:asciiTheme="majorHAnsi" w:eastAsia="Times New Roman" w:hAnsiTheme="majorHAnsi" w:cstheme="majorHAnsi"/>
          <w:bCs/>
          <w:sz w:val="24"/>
          <w:szCs w:val="24"/>
          <w:shd w:val="clear" w:color="auto" w:fill="FFFFFF"/>
          <w:lang w:val="ru-MD"/>
        </w:rPr>
        <w:t>С</w:t>
      </w:r>
      <w:r w:rsidRPr="006A67E5">
        <w:rPr>
          <w:rFonts w:asciiTheme="majorHAnsi" w:eastAsia="Times New Roman" w:hAnsiTheme="majorHAnsi" w:cstheme="majorHAnsi"/>
          <w:bCs/>
          <w:sz w:val="24"/>
          <w:szCs w:val="24"/>
          <w:shd w:val="clear" w:color="auto" w:fill="FFFFFF"/>
          <w:lang w:val="ru-MD"/>
        </w:rPr>
        <w:t xml:space="preserve">троительство Пенитенциара; 3) </w:t>
      </w:r>
      <w:r w:rsidR="004678DE" w:rsidRPr="006A67E5">
        <w:rPr>
          <w:rFonts w:asciiTheme="majorHAnsi" w:eastAsia="Times New Roman" w:hAnsiTheme="majorHAnsi" w:cstheme="majorHAnsi"/>
          <w:bCs/>
          <w:sz w:val="24"/>
          <w:szCs w:val="24"/>
          <w:shd w:val="clear" w:color="auto" w:fill="FFFFFF"/>
          <w:lang w:val="ru-MD"/>
        </w:rPr>
        <w:t>С</w:t>
      </w:r>
      <w:r w:rsidRPr="006A67E5">
        <w:rPr>
          <w:rFonts w:asciiTheme="majorHAnsi" w:eastAsia="Times New Roman" w:hAnsiTheme="majorHAnsi" w:cstheme="majorHAnsi"/>
          <w:bCs/>
          <w:sz w:val="24"/>
          <w:szCs w:val="24"/>
          <w:shd w:val="clear" w:color="auto" w:fill="FFFFFF"/>
          <w:lang w:val="ru-MD"/>
        </w:rPr>
        <w:t xml:space="preserve">дача в эксплуатацию Пенитенциара; 4) </w:t>
      </w:r>
      <w:r w:rsidR="004678DE" w:rsidRPr="006A67E5">
        <w:rPr>
          <w:rFonts w:asciiTheme="majorHAnsi" w:eastAsia="Times New Roman" w:hAnsiTheme="majorHAnsi" w:cstheme="majorHAnsi"/>
          <w:bCs/>
          <w:sz w:val="24"/>
          <w:szCs w:val="24"/>
          <w:shd w:val="clear" w:color="auto" w:fill="FFFFFF"/>
          <w:lang w:val="ru-MD"/>
        </w:rPr>
        <w:t>П</w:t>
      </w:r>
      <w:r w:rsidRPr="006A67E5">
        <w:rPr>
          <w:rFonts w:asciiTheme="majorHAnsi" w:eastAsia="Times New Roman" w:hAnsiTheme="majorHAnsi" w:cstheme="majorHAnsi"/>
          <w:bCs/>
          <w:sz w:val="24"/>
          <w:szCs w:val="24"/>
          <w:shd w:val="clear" w:color="auto" w:fill="FFFFFF"/>
          <w:lang w:val="ru-MD"/>
        </w:rPr>
        <w:t>еревод осужденных из Пенитенциара №1</w:t>
      </w:r>
      <w:r w:rsidR="004678DE" w:rsidRPr="006A67E5">
        <w:rPr>
          <w:rFonts w:asciiTheme="majorHAnsi" w:eastAsia="Times New Roman" w:hAnsiTheme="majorHAnsi" w:cstheme="majorHAnsi"/>
          <w:bCs/>
          <w:sz w:val="24"/>
          <w:szCs w:val="24"/>
          <w:shd w:val="clear" w:color="auto" w:fill="FFFFFF"/>
          <w:lang w:val="ru-MD"/>
        </w:rPr>
        <w:t>3</w:t>
      </w:r>
      <w:r w:rsidRPr="006A67E5">
        <w:rPr>
          <w:rFonts w:asciiTheme="majorHAnsi" w:eastAsia="Times New Roman" w:hAnsiTheme="majorHAnsi" w:cstheme="majorHAnsi"/>
          <w:bCs/>
          <w:sz w:val="24"/>
          <w:szCs w:val="24"/>
          <w:shd w:val="clear" w:color="auto" w:fill="FFFFFF"/>
          <w:lang w:val="ru-MD"/>
        </w:rPr>
        <w:t>-Кишин</w:t>
      </w:r>
      <w:r w:rsidR="004678DE" w:rsidRPr="006A67E5">
        <w:rPr>
          <w:rFonts w:asciiTheme="majorHAnsi" w:eastAsia="Times New Roman" w:hAnsiTheme="majorHAnsi" w:cstheme="majorHAnsi"/>
          <w:bCs/>
          <w:sz w:val="24"/>
          <w:szCs w:val="24"/>
          <w:shd w:val="clear" w:color="auto" w:fill="FFFFFF"/>
          <w:lang w:val="ru-MD"/>
        </w:rPr>
        <w:t>эу</w:t>
      </w:r>
      <w:r w:rsidRPr="006A67E5">
        <w:rPr>
          <w:rFonts w:asciiTheme="majorHAnsi" w:eastAsia="Times New Roman" w:hAnsiTheme="majorHAnsi" w:cstheme="majorHAnsi"/>
          <w:bCs/>
          <w:sz w:val="24"/>
          <w:szCs w:val="24"/>
          <w:shd w:val="clear" w:color="auto" w:fill="FFFFFF"/>
          <w:lang w:val="ru-MD"/>
        </w:rPr>
        <w:t xml:space="preserve"> в ново</w:t>
      </w:r>
      <w:r w:rsidR="004678DE" w:rsidRPr="006A67E5">
        <w:rPr>
          <w:rFonts w:asciiTheme="majorHAnsi" w:eastAsia="Times New Roman" w:hAnsiTheme="majorHAnsi" w:cstheme="majorHAnsi"/>
          <w:bCs/>
          <w:sz w:val="24"/>
          <w:szCs w:val="24"/>
          <w:shd w:val="clear" w:color="auto" w:fill="FFFFFF"/>
          <w:lang w:val="ru-MD"/>
        </w:rPr>
        <w:t>е</w:t>
      </w:r>
      <w:r w:rsidRPr="006A67E5">
        <w:rPr>
          <w:rFonts w:asciiTheme="majorHAnsi" w:eastAsia="Times New Roman" w:hAnsiTheme="majorHAnsi" w:cstheme="majorHAnsi"/>
          <w:bCs/>
          <w:sz w:val="24"/>
          <w:szCs w:val="24"/>
          <w:shd w:val="clear" w:color="auto" w:fill="FFFFFF"/>
          <w:lang w:val="ru-MD"/>
        </w:rPr>
        <w:t xml:space="preserve"> </w:t>
      </w:r>
      <w:r w:rsidR="004678DE" w:rsidRPr="006A67E5">
        <w:rPr>
          <w:rFonts w:asciiTheme="majorHAnsi" w:eastAsia="Times New Roman" w:hAnsiTheme="majorHAnsi" w:cstheme="majorHAnsi"/>
          <w:bCs/>
          <w:sz w:val="24"/>
          <w:szCs w:val="24"/>
          <w:shd w:val="clear" w:color="auto" w:fill="FFFFFF"/>
          <w:lang w:val="ru-MD"/>
        </w:rPr>
        <w:t>п</w:t>
      </w:r>
      <w:r w:rsidRPr="006A67E5">
        <w:rPr>
          <w:rFonts w:asciiTheme="majorHAnsi" w:eastAsia="Times New Roman" w:hAnsiTheme="majorHAnsi" w:cstheme="majorHAnsi"/>
          <w:bCs/>
          <w:sz w:val="24"/>
          <w:szCs w:val="24"/>
          <w:shd w:val="clear" w:color="auto" w:fill="FFFFFF"/>
          <w:lang w:val="ru-MD"/>
        </w:rPr>
        <w:t>енитенциарно</w:t>
      </w:r>
      <w:r w:rsidR="004678DE" w:rsidRPr="006A67E5">
        <w:rPr>
          <w:rFonts w:asciiTheme="majorHAnsi" w:eastAsia="Times New Roman" w:hAnsiTheme="majorHAnsi" w:cstheme="majorHAnsi"/>
          <w:bCs/>
          <w:sz w:val="24"/>
          <w:szCs w:val="24"/>
          <w:shd w:val="clear" w:color="auto" w:fill="FFFFFF"/>
          <w:lang w:val="ru-MD"/>
        </w:rPr>
        <w:t>е</w:t>
      </w:r>
      <w:r w:rsidRPr="006A67E5">
        <w:rPr>
          <w:rFonts w:asciiTheme="majorHAnsi" w:eastAsia="Times New Roman" w:hAnsiTheme="majorHAnsi" w:cstheme="majorHAnsi"/>
          <w:bCs/>
          <w:sz w:val="24"/>
          <w:szCs w:val="24"/>
          <w:shd w:val="clear" w:color="auto" w:fill="FFFFFF"/>
          <w:lang w:val="ru-MD"/>
        </w:rPr>
        <w:t xml:space="preserve"> учреждени</w:t>
      </w:r>
      <w:r w:rsidR="004678DE" w:rsidRPr="006A67E5">
        <w:rPr>
          <w:rFonts w:asciiTheme="majorHAnsi" w:eastAsia="Times New Roman" w:hAnsiTheme="majorHAnsi" w:cstheme="majorHAnsi"/>
          <w:bCs/>
          <w:sz w:val="24"/>
          <w:szCs w:val="24"/>
          <w:shd w:val="clear" w:color="auto" w:fill="FFFFFF"/>
          <w:lang w:val="ru-MD"/>
        </w:rPr>
        <w:t>е</w:t>
      </w:r>
      <w:r w:rsidR="00CD7E65" w:rsidRPr="006A67E5">
        <w:rPr>
          <w:rFonts w:asciiTheme="majorHAnsi" w:eastAsia="Times New Roman" w:hAnsiTheme="majorHAnsi" w:cstheme="majorHAnsi"/>
          <w:bCs/>
          <w:sz w:val="24"/>
          <w:szCs w:val="24"/>
          <w:shd w:val="clear" w:color="auto" w:fill="FFFFFF"/>
          <w:lang w:val="ru-MD"/>
        </w:rPr>
        <w:t>.</w:t>
      </w:r>
    </w:p>
    <w:p w:rsidR="001673E7" w:rsidRPr="006A67E5" w:rsidRDefault="001928E4" w:rsidP="00634BC7">
      <w:pPr>
        <w:tabs>
          <w:tab w:val="right" w:pos="0"/>
        </w:tabs>
        <w:spacing w:after="120" w:line="276" w:lineRule="auto"/>
        <w:contextualSpacing/>
        <w:jc w:val="both"/>
        <w:outlineLvl w:val="1"/>
        <w:rPr>
          <w:rFonts w:asciiTheme="majorHAnsi" w:eastAsia="Times New Roman" w:hAnsiTheme="majorHAnsi" w:cstheme="majorHAnsi"/>
          <w:sz w:val="24"/>
          <w:szCs w:val="24"/>
          <w:shd w:val="clear" w:color="auto" w:fill="FFFFFF"/>
          <w:lang w:val="ru-MD"/>
        </w:rPr>
      </w:pPr>
      <w:r w:rsidRPr="006A67E5">
        <w:rPr>
          <w:rFonts w:asciiTheme="majorHAnsi" w:eastAsia="Times New Roman" w:hAnsiTheme="majorHAnsi" w:cstheme="majorHAnsi"/>
          <w:sz w:val="24"/>
          <w:szCs w:val="24"/>
          <w:shd w:val="clear" w:color="auto" w:fill="FFFFFF"/>
          <w:lang w:val="ru-MD"/>
        </w:rPr>
        <w:t xml:space="preserve">Для эффективного и своевременного </w:t>
      </w:r>
      <w:r w:rsidR="004678DE" w:rsidRPr="006A67E5">
        <w:rPr>
          <w:rFonts w:asciiTheme="majorHAnsi" w:eastAsia="Times New Roman" w:hAnsiTheme="majorHAnsi" w:cstheme="majorHAnsi"/>
          <w:sz w:val="24"/>
          <w:szCs w:val="24"/>
          <w:shd w:val="clear" w:color="auto" w:fill="FFFFFF"/>
          <w:lang w:val="ru-MD"/>
        </w:rPr>
        <w:t>внедре</w:t>
      </w:r>
      <w:r w:rsidRPr="006A67E5">
        <w:rPr>
          <w:rFonts w:asciiTheme="majorHAnsi" w:eastAsia="Times New Roman" w:hAnsiTheme="majorHAnsi" w:cstheme="majorHAnsi"/>
          <w:sz w:val="24"/>
          <w:szCs w:val="24"/>
          <w:shd w:val="clear" w:color="auto" w:fill="FFFFFF"/>
          <w:lang w:val="ru-MD"/>
        </w:rPr>
        <w:t>ния</w:t>
      </w:r>
      <w:r w:rsidR="004678DE" w:rsidRPr="006A67E5">
        <w:rPr>
          <w:rFonts w:asciiTheme="majorHAnsi" w:eastAsia="Times New Roman" w:hAnsiTheme="majorHAnsi" w:cstheme="majorHAnsi"/>
          <w:sz w:val="24"/>
          <w:szCs w:val="24"/>
          <w:shd w:val="clear" w:color="auto" w:fill="FFFFFF"/>
          <w:lang w:val="ru-MD"/>
        </w:rPr>
        <w:t>,</w:t>
      </w:r>
      <w:r w:rsidRPr="006A67E5">
        <w:rPr>
          <w:rFonts w:asciiTheme="majorHAnsi" w:eastAsia="Times New Roman" w:hAnsiTheme="majorHAnsi" w:cstheme="majorHAnsi"/>
          <w:sz w:val="24"/>
          <w:szCs w:val="24"/>
          <w:shd w:val="clear" w:color="auto" w:fill="FFFFFF"/>
          <w:lang w:val="ru-MD"/>
        </w:rPr>
        <w:t xml:space="preserve"> кажд</w:t>
      </w:r>
      <w:r w:rsidR="004678DE" w:rsidRPr="006A67E5">
        <w:rPr>
          <w:rFonts w:asciiTheme="majorHAnsi" w:eastAsia="Times New Roman" w:hAnsiTheme="majorHAnsi" w:cstheme="majorHAnsi"/>
          <w:sz w:val="24"/>
          <w:szCs w:val="24"/>
          <w:shd w:val="clear" w:color="auto" w:fill="FFFFFF"/>
          <w:lang w:val="ru-MD"/>
        </w:rPr>
        <w:t>ое</w:t>
      </w:r>
      <w:r w:rsidRPr="006A67E5">
        <w:rPr>
          <w:rFonts w:asciiTheme="majorHAnsi" w:eastAsia="Times New Roman" w:hAnsiTheme="majorHAnsi" w:cstheme="majorHAnsi"/>
          <w:sz w:val="24"/>
          <w:szCs w:val="24"/>
          <w:shd w:val="clear" w:color="auto" w:fill="FFFFFF"/>
          <w:lang w:val="ru-MD"/>
        </w:rPr>
        <w:t xml:space="preserve"> </w:t>
      </w:r>
      <w:r w:rsidR="004678DE" w:rsidRPr="006A67E5">
        <w:rPr>
          <w:rFonts w:asciiTheme="majorHAnsi" w:eastAsia="Times New Roman" w:hAnsiTheme="majorHAnsi" w:cstheme="majorHAnsi"/>
          <w:sz w:val="24"/>
          <w:szCs w:val="24"/>
          <w:shd w:val="clear" w:color="auto" w:fill="FFFFFF"/>
          <w:lang w:val="ru-MD"/>
        </w:rPr>
        <w:t>действие</w:t>
      </w:r>
      <w:r w:rsidRPr="006A67E5">
        <w:rPr>
          <w:rFonts w:asciiTheme="majorHAnsi" w:eastAsia="Times New Roman" w:hAnsiTheme="majorHAnsi" w:cstheme="majorHAnsi"/>
          <w:sz w:val="24"/>
          <w:szCs w:val="24"/>
          <w:shd w:val="clear" w:color="auto" w:fill="FFFFFF"/>
          <w:lang w:val="ru-MD"/>
        </w:rPr>
        <w:t xml:space="preserve"> включает в себя </w:t>
      </w:r>
      <w:r w:rsidR="004678DE" w:rsidRPr="006A67E5">
        <w:rPr>
          <w:rFonts w:asciiTheme="majorHAnsi" w:eastAsia="Times New Roman" w:hAnsiTheme="majorHAnsi" w:cstheme="majorHAnsi"/>
          <w:sz w:val="24"/>
          <w:szCs w:val="24"/>
          <w:shd w:val="clear" w:color="auto" w:fill="FFFFFF"/>
          <w:lang w:val="ru-MD"/>
        </w:rPr>
        <w:t>поддействия,</w:t>
      </w:r>
      <w:r w:rsidRPr="006A67E5">
        <w:rPr>
          <w:rFonts w:asciiTheme="majorHAnsi" w:eastAsia="Times New Roman" w:hAnsiTheme="majorHAnsi" w:cstheme="majorHAnsi"/>
          <w:sz w:val="24"/>
          <w:szCs w:val="24"/>
          <w:shd w:val="clear" w:color="auto" w:fill="FFFFFF"/>
          <w:lang w:val="ru-MD"/>
        </w:rPr>
        <w:t xml:space="preserve"> осуществляемые одновременно или параллельно, которые заключаются в приобретении консультационных услуг; приобретении и исполнении проектных услуг; проверке и экспертизе проекта; приобретении работ </w:t>
      </w:r>
      <w:r w:rsidR="004678DE" w:rsidRPr="006A67E5">
        <w:rPr>
          <w:rFonts w:asciiTheme="majorHAnsi" w:eastAsia="Times New Roman" w:hAnsiTheme="majorHAnsi" w:cstheme="majorHAnsi"/>
          <w:sz w:val="24"/>
          <w:szCs w:val="24"/>
          <w:shd w:val="clear" w:color="auto" w:fill="FFFFFF"/>
          <w:lang w:val="ru-MD"/>
        </w:rPr>
        <w:t xml:space="preserve">по строительству </w:t>
      </w:r>
      <w:r w:rsidRPr="006A67E5">
        <w:rPr>
          <w:rFonts w:asciiTheme="majorHAnsi" w:eastAsia="Times New Roman" w:hAnsiTheme="majorHAnsi" w:cstheme="majorHAnsi"/>
          <w:sz w:val="24"/>
          <w:szCs w:val="24"/>
          <w:shd w:val="clear" w:color="auto" w:fill="FFFFFF"/>
          <w:lang w:val="ru-MD"/>
        </w:rPr>
        <w:t>и надзор</w:t>
      </w:r>
      <w:r w:rsidR="004678DE" w:rsidRPr="006A67E5">
        <w:rPr>
          <w:rFonts w:asciiTheme="majorHAnsi" w:eastAsia="Times New Roman" w:hAnsiTheme="majorHAnsi" w:cstheme="majorHAnsi"/>
          <w:sz w:val="24"/>
          <w:szCs w:val="24"/>
          <w:shd w:val="clear" w:color="auto" w:fill="FFFFFF"/>
          <w:lang w:val="ru-MD"/>
        </w:rPr>
        <w:t>у</w:t>
      </w:r>
      <w:r w:rsidR="00CD7E65" w:rsidRPr="006A67E5">
        <w:rPr>
          <w:rFonts w:asciiTheme="majorHAnsi" w:eastAsia="Times New Roman" w:hAnsiTheme="majorHAnsi" w:cstheme="majorHAnsi"/>
          <w:sz w:val="24"/>
          <w:szCs w:val="24"/>
          <w:shd w:val="clear" w:color="auto" w:fill="FFFFFF"/>
          <w:lang w:val="ru-MD"/>
        </w:rPr>
        <w:t>.</w:t>
      </w:r>
    </w:p>
    <w:p w:rsidR="002B2EC0" w:rsidRPr="006A67E5" w:rsidRDefault="001928E4" w:rsidP="00634BC7">
      <w:pPr>
        <w:tabs>
          <w:tab w:val="right" w:pos="0"/>
        </w:tabs>
        <w:spacing w:after="120" w:line="276" w:lineRule="auto"/>
        <w:ind w:firstLine="720"/>
        <w:contextualSpacing/>
        <w:jc w:val="both"/>
        <w:outlineLvl w:val="1"/>
        <w:rPr>
          <w:rFonts w:asciiTheme="majorHAnsi" w:hAnsiTheme="majorHAnsi" w:cstheme="majorHAnsi"/>
          <w:sz w:val="24"/>
          <w:szCs w:val="24"/>
          <w:lang w:val="ru-MD"/>
        </w:rPr>
      </w:pPr>
      <w:r w:rsidRPr="006A67E5">
        <w:rPr>
          <w:rFonts w:asciiTheme="majorHAnsi" w:eastAsia="Times New Roman" w:hAnsiTheme="majorHAnsi" w:cstheme="majorHAnsi"/>
          <w:sz w:val="24"/>
          <w:szCs w:val="24"/>
          <w:lang w:val="ru-MD"/>
        </w:rPr>
        <w:t xml:space="preserve">Для реализации </w:t>
      </w:r>
      <w:r w:rsidR="004678DE" w:rsidRPr="006A67E5">
        <w:rPr>
          <w:rFonts w:asciiTheme="majorHAnsi" w:eastAsia="Times New Roman" w:hAnsiTheme="majorHAnsi" w:cstheme="majorHAnsi"/>
          <w:sz w:val="24"/>
          <w:szCs w:val="24"/>
          <w:lang w:val="ru-MD"/>
        </w:rPr>
        <w:t xml:space="preserve">действий по </w:t>
      </w:r>
      <w:r w:rsidRPr="006A67E5">
        <w:rPr>
          <w:rFonts w:asciiTheme="majorHAnsi" w:eastAsia="Times New Roman" w:hAnsiTheme="majorHAnsi" w:cstheme="majorHAnsi"/>
          <w:sz w:val="24"/>
          <w:szCs w:val="24"/>
          <w:lang w:val="ru-MD"/>
        </w:rPr>
        <w:t>проект</w:t>
      </w:r>
      <w:r w:rsidR="004678DE" w:rsidRPr="006A67E5">
        <w:rPr>
          <w:rFonts w:asciiTheme="majorHAnsi" w:eastAsia="Times New Roman" w:hAnsiTheme="majorHAnsi" w:cstheme="majorHAnsi"/>
          <w:sz w:val="24"/>
          <w:szCs w:val="24"/>
          <w:lang w:val="ru-MD"/>
        </w:rPr>
        <w:t>у</w:t>
      </w:r>
      <w:r w:rsidRPr="006A67E5">
        <w:rPr>
          <w:rFonts w:asciiTheme="majorHAnsi" w:eastAsia="Times New Roman" w:hAnsiTheme="majorHAnsi" w:cstheme="majorHAnsi"/>
          <w:sz w:val="24"/>
          <w:szCs w:val="24"/>
          <w:lang w:val="ru-MD"/>
        </w:rPr>
        <w:t xml:space="preserve"> и достижения ожидаемого результата</w:t>
      </w:r>
      <w:r w:rsidR="004678DE" w:rsidRPr="006A67E5">
        <w:rPr>
          <w:rFonts w:asciiTheme="majorHAnsi" w:eastAsia="Times New Roman" w:hAnsiTheme="majorHAnsi" w:cstheme="majorHAnsi"/>
          <w:sz w:val="24"/>
          <w:szCs w:val="24"/>
          <w:lang w:val="ru-MD"/>
        </w:rPr>
        <w:t>,</w:t>
      </w:r>
      <w:r w:rsidRPr="006A67E5">
        <w:rPr>
          <w:rFonts w:asciiTheme="majorHAnsi" w:eastAsia="Times New Roman" w:hAnsiTheme="majorHAnsi" w:cstheme="majorHAnsi"/>
          <w:sz w:val="24"/>
          <w:szCs w:val="24"/>
          <w:lang w:val="ru-MD"/>
        </w:rPr>
        <w:t xml:space="preserve"> МЮ и ПВП, начиная с 2015 года, разработали </w:t>
      </w:r>
      <w:r w:rsidR="004678DE" w:rsidRPr="006A67E5">
        <w:rPr>
          <w:rFonts w:asciiTheme="majorHAnsi" w:eastAsia="Times New Roman" w:hAnsiTheme="majorHAnsi" w:cstheme="majorHAnsi"/>
          <w:sz w:val="24"/>
          <w:szCs w:val="24"/>
          <w:lang w:val="ru-MD"/>
        </w:rPr>
        <w:t>Г</w:t>
      </w:r>
      <w:r w:rsidRPr="006A67E5">
        <w:rPr>
          <w:rFonts w:asciiTheme="majorHAnsi" w:eastAsia="Times New Roman" w:hAnsiTheme="majorHAnsi" w:cstheme="majorHAnsi"/>
          <w:sz w:val="24"/>
          <w:szCs w:val="24"/>
          <w:lang w:val="ru-MD"/>
        </w:rPr>
        <w:t xml:space="preserve">одовые планы действий, которые предусматривают </w:t>
      </w:r>
      <w:r w:rsidR="004678DE" w:rsidRPr="006A67E5">
        <w:rPr>
          <w:rFonts w:asciiTheme="majorHAnsi" w:eastAsia="Times New Roman" w:hAnsiTheme="majorHAnsi" w:cstheme="majorHAnsi"/>
          <w:sz w:val="24"/>
          <w:szCs w:val="24"/>
          <w:lang w:val="ru-MD"/>
        </w:rPr>
        <w:t>задач</w:t>
      </w:r>
      <w:r w:rsidRPr="006A67E5">
        <w:rPr>
          <w:rFonts w:asciiTheme="majorHAnsi" w:eastAsia="Times New Roman" w:hAnsiTheme="majorHAnsi" w:cstheme="majorHAnsi"/>
          <w:sz w:val="24"/>
          <w:szCs w:val="24"/>
          <w:lang w:val="ru-MD"/>
        </w:rPr>
        <w:t xml:space="preserve">и/ </w:t>
      </w:r>
      <w:r w:rsidR="004678DE" w:rsidRPr="006A67E5">
        <w:rPr>
          <w:rFonts w:asciiTheme="majorHAnsi" w:eastAsia="Times New Roman" w:hAnsiTheme="majorHAnsi" w:cstheme="majorHAnsi"/>
          <w:sz w:val="24"/>
          <w:szCs w:val="24"/>
          <w:lang w:val="ru-MD"/>
        </w:rPr>
        <w:t>подзадачи</w:t>
      </w:r>
      <w:r w:rsidRPr="006A67E5">
        <w:rPr>
          <w:rFonts w:asciiTheme="majorHAnsi" w:eastAsia="Times New Roman" w:hAnsiTheme="majorHAnsi" w:cstheme="majorHAnsi"/>
          <w:sz w:val="24"/>
          <w:szCs w:val="24"/>
          <w:lang w:val="ru-MD"/>
        </w:rPr>
        <w:t xml:space="preserve">, которые должны быть </w:t>
      </w:r>
      <w:r w:rsidR="004678DE" w:rsidRPr="006A67E5">
        <w:rPr>
          <w:rFonts w:asciiTheme="majorHAnsi" w:eastAsia="Times New Roman" w:hAnsiTheme="majorHAnsi" w:cstheme="majorHAnsi"/>
          <w:sz w:val="24"/>
          <w:szCs w:val="24"/>
          <w:lang w:val="ru-MD"/>
        </w:rPr>
        <w:t>реализован</w:t>
      </w:r>
      <w:r w:rsidRPr="006A67E5">
        <w:rPr>
          <w:rFonts w:asciiTheme="majorHAnsi" w:eastAsia="Times New Roman" w:hAnsiTheme="majorHAnsi" w:cstheme="majorHAnsi"/>
          <w:sz w:val="24"/>
          <w:szCs w:val="24"/>
          <w:lang w:val="ru-MD"/>
        </w:rPr>
        <w:t>ы, показатели результат</w:t>
      </w:r>
      <w:r w:rsidR="004678DE" w:rsidRPr="006A67E5">
        <w:rPr>
          <w:rFonts w:asciiTheme="majorHAnsi" w:eastAsia="Times New Roman" w:hAnsiTheme="majorHAnsi" w:cstheme="majorHAnsi"/>
          <w:sz w:val="24"/>
          <w:szCs w:val="24"/>
          <w:lang w:val="ru-MD"/>
        </w:rPr>
        <w:t>ивности</w:t>
      </w:r>
      <w:r w:rsidRPr="006A67E5">
        <w:rPr>
          <w:rFonts w:asciiTheme="majorHAnsi" w:eastAsia="Times New Roman" w:hAnsiTheme="majorHAnsi" w:cstheme="majorHAnsi"/>
          <w:sz w:val="24"/>
          <w:szCs w:val="24"/>
          <w:lang w:val="ru-MD"/>
        </w:rPr>
        <w:t xml:space="preserve"> и периоды </w:t>
      </w:r>
      <w:r w:rsidR="004678DE" w:rsidRPr="006A67E5">
        <w:rPr>
          <w:rFonts w:asciiTheme="majorHAnsi" w:eastAsia="Times New Roman" w:hAnsiTheme="majorHAnsi" w:cstheme="majorHAnsi"/>
          <w:sz w:val="24"/>
          <w:szCs w:val="24"/>
          <w:lang w:val="ru-MD"/>
        </w:rPr>
        <w:t>внедрения</w:t>
      </w:r>
      <w:r w:rsidRPr="006A67E5">
        <w:rPr>
          <w:rFonts w:asciiTheme="majorHAnsi" w:eastAsia="Times New Roman" w:hAnsiTheme="majorHAnsi" w:cstheme="majorHAnsi"/>
          <w:sz w:val="24"/>
          <w:szCs w:val="24"/>
          <w:lang w:val="ru-MD"/>
        </w:rPr>
        <w:t xml:space="preserve">. </w:t>
      </w:r>
      <w:r w:rsidRPr="006A67E5">
        <w:rPr>
          <w:rFonts w:asciiTheme="majorHAnsi" w:hAnsiTheme="majorHAnsi" w:cstheme="majorHAnsi"/>
          <w:sz w:val="24"/>
          <w:szCs w:val="24"/>
          <w:lang w:val="ru-MD"/>
        </w:rPr>
        <w:t>В то же время</w:t>
      </w:r>
      <w:r w:rsidR="004678DE"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были разработаны </w:t>
      </w:r>
      <w:r w:rsidR="004678DE" w:rsidRPr="006A67E5">
        <w:rPr>
          <w:rFonts w:asciiTheme="majorHAnsi" w:hAnsiTheme="majorHAnsi" w:cstheme="majorHAnsi"/>
          <w:sz w:val="24"/>
          <w:szCs w:val="24"/>
          <w:lang w:val="ru-MD"/>
        </w:rPr>
        <w:t>Г</w:t>
      </w:r>
      <w:r w:rsidRPr="006A67E5">
        <w:rPr>
          <w:rFonts w:asciiTheme="majorHAnsi" w:hAnsiTheme="majorHAnsi" w:cstheme="majorHAnsi"/>
          <w:sz w:val="24"/>
          <w:szCs w:val="24"/>
          <w:lang w:val="ru-MD"/>
        </w:rPr>
        <w:t xml:space="preserve">одовые планы закупок для </w:t>
      </w:r>
      <w:r w:rsidR="004678DE" w:rsidRPr="006A67E5">
        <w:rPr>
          <w:rFonts w:asciiTheme="majorHAnsi" w:hAnsiTheme="majorHAnsi" w:cstheme="majorHAnsi"/>
          <w:sz w:val="24"/>
          <w:szCs w:val="24"/>
          <w:lang w:val="ru-MD"/>
        </w:rPr>
        <w:t>провед</w:t>
      </w:r>
      <w:r w:rsidRPr="006A67E5">
        <w:rPr>
          <w:rFonts w:asciiTheme="majorHAnsi" w:hAnsiTheme="majorHAnsi" w:cstheme="majorHAnsi"/>
          <w:sz w:val="24"/>
          <w:szCs w:val="24"/>
          <w:lang w:val="ru-MD"/>
        </w:rPr>
        <w:t xml:space="preserve">ения закупок в рамках проекта, </w:t>
      </w:r>
      <w:r w:rsidR="004678DE" w:rsidRPr="006A67E5">
        <w:rPr>
          <w:rFonts w:asciiTheme="majorHAnsi" w:hAnsiTheme="majorHAnsi" w:cstheme="majorHAnsi"/>
          <w:sz w:val="24"/>
          <w:szCs w:val="24"/>
          <w:lang w:val="ru-MD"/>
        </w:rPr>
        <w:t>осуществляемых</w:t>
      </w:r>
      <w:r w:rsidRPr="006A67E5">
        <w:rPr>
          <w:rFonts w:asciiTheme="majorHAnsi" w:hAnsiTheme="majorHAnsi" w:cstheme="majorHAnsi"/>
          <w:sz w:val="24"/>
          <w:szCs w:val="24"/>
          <w:lang w:val="ru-MD"/>
        </w:rPr>
        <w:t xml:space="preserve"> в соответствии с процедурами </w:t>
      </w:r>
      <w:r w:rsidR="004678DE" w:rsidRPr="006A67E5">
        <w:rPr>
          <w:rFonts w:asciiTheme="majorHAnsi" w:hAnsiTheme="majorHAnsi" w:cstheme="majorHAnsi"/>
          <w:sz w:val="24"/>
          <w:szCs w:val="24"/>
          <w:lang w:val="ru-MD"/>
        </w:rPr>
        <w:t>БРСЕ</w:t>
      </w:r>
      <w:r w:rsidR="004678DE" w:rsidRPr="006A67E5">
        <w:rPr>
          <w:rStyle w:val="af0"/>
          <w:rFonts w:asciiTheme="majorHAnsi" w:hAnsiTheme="majorHAnsi" w:cstheme="majorHAnsi"/>
          <w:sz w:val="24"/>
          <w:szCs w:val="24"/>
          <w:lang w:val="ru-MD"/>
        </w:rPr>
        <w:footnoteReference w:id="42"/>
      </w:r>
      <w:r w:rsidRPr="006A67E5">
        <w:rPr>
          <w:rFonts w:asciiTheme="majorHAnsi" w:hAnsiTheme="majorHAnsi" w:cstheme="majorHAnsi"/>
          <w:sz w:val="24"/>
          <w:szCs w:val="24"/>
          <w:lang w:val="ru-MD"/>
        </w:rPr>
        <w:t>. Одновременно</w:t>
      </w:r>
      <w:r w:rsidR="006F0CEA"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для оценки эффективности проекта</w:t>
      </w:r>
      <w:r w:rsidR="006F0CEA"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в рамках технико-экономического обоснования были установлены количественные и качественные показатели, которые будут регулярно контролироваться и отслеживаться с помощью системы </w:t>
      </w:r>
      <w:r w:rsidR="006F0CEA" w:rsidRPr="006A67E5">
        <w:rPr>
          <w:rFonts w:asciiTheme="majorHAnsi" w:hAnsiTheme="majorHAnsi" w:cstheme="majorHAnsi"/>
          <w:sz w:val="24"/>
          <w:szCs w:val="24"/>
          <w:lang w:val="ru-MD"/>
        </w:rPr>
        <w:t xml:space="preserve">отчетности </w:t>
      </w:r>
      <w:r w:rsidRPr="006A67E5">
        <w:rPr>
          <w:rFonts w:asciiTheme="majorHAnsi" w:hAnsiTheme="majorHAnsi" w:cstheme="majorHAnsi"/>
          <w:sz w:val="24"/>
          <w:szCs w:val="24"/>
          <w:lang w:val="ru-MD"/>
        </w:rPr>
        <w:t>информаци</w:t>
      </w:r>
      <w:r w:rsidR="006F0CEA" w:rsidRPr="006A67E5">
        <w:rPr>
          <w:rFonts w:asciiTheme="majorHAnsi" w:hAnsiTheme="majorHAnsi" w:cstheme="majorHAnsi"/>
          <w:sz w:val="24"/>
          <w:szCs w:val="24"/>
          <w:lang w:val="ru-MD"/>
        </w:rPr>
        <w:t>и</w:t>
      </w:r>
      <w:r w:rsidRPr="006A67E5">
        <w:rPr>
          <w:rFonts w:asciiTheme="majorHAnsi" w:hAnsiTheme="majorHAnsi" w:cstheme="majorHAnsi"/>
          <w:sz w:val="24"/>
          <w:szCs w:val="24"/>
          <w:lang w:val="ru-MD"/>
        </w:rPr>
        <w:t xml:space="preserve">, которая будет организована </w:t>
      </w:r>
      <w:r w:rsidR="006F0CEA" w:rsidRPr="006A67E5">
        <w:rPr>
          <w:rFonts w:asciiTheme="majorHAnsi" w:hAnsiTheme="majorHAnsi" w:cstheme="majorHAnsi"/>
          <w:sz w:val="24"/>
          <w:szCs w:val="24"/>
          <w:lang w:val="ru-MD"/>
        </w:rPr>
        <w:t>ПВП как часть внедрения</w:t>
      </w:r>
      <w:r w:rsidRPr="006A67E5">
        <w:rPr>
          <w:rFonts w:asciiTheme="majorHAnsi" w:hAnsiTheme="majorHAnsi" w:cstheme="majorHAnsi"/>
          <w:sz w:val="24"/>
          <w:szCs w:val="24"/>
          <w:lang w:val="ru-MD"/>
        </w:rPr>
        <w:t xml:space="preserve"> проекта, а также системы мониторинга и контроля в пенитенциарном учреждении</w:t>
      </w:r>
      <w:r w:rsidR="002B2EC0" w:rsidRPr="006A67E5">
        <w:rPr>
          <w:rFonts w:asciiTheme="majorHAnsi" w:hAnsiTheme="majorHAnsi" w:cstheme="majorHAnsi"/>
          <w:sz w:val="24"/>
          <w:szCs w:val="24"/>
          <w:lang w:val="ru-MD"/>
        </w:rPr>
        <w:t>.</w:t>
      </w:r>
    </w:p>
    <w:p w:rsidR="00A705D2" w:rsidRPr="006A67E5" w:rsidRDefault="001928E4" w:rsidP="00634BC7">
      <w:pPr>
        <w:tabs>
          <w:tab w:val="right" w:pos="0"/>
        </w:tabs>
        <w:spacing w:after="120" w:line="276" w:lineRule="auto"/>
        <w:ind w:firstLine="720"/>
        <w:contextualSpacing/>
        <w:jc w:val="both"/>
        <w:outlineLvl w:val="1"/>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Чтобы облегчить реализацию </w:t>
      </w:r>
      <w:r w:rsidR="006F0CEA" w:rsidRPr="006A67E5">
        <w:rPr>
          <w:rFonts w:asciiTheme="majorHAnsi" w:hAnsiTheme="majorHAnsi" w:cstheme="majorHAnsi"/>
          <w:sz w:val="24"/>
          <w:szCs w:val="24"/>
          <w:lang w:val="ru-MD"/>
        </w:rPr>
        <w:t>действий по проекту</w:t>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одразделение разработало </w:t>
      </w:r>
      <w:r w:rsidR="001E2E1D">
        <w:rPr>
          <w:rFonts w:asciiTheme="majorHAnsi" w:hAnsiTheme="majorHAnsi" w:cstheme="majorHAnsi"/>
          <w:sz w:val="24"/>
          <w:szCs w:val="24"/>
          <w:lang w:val="ru-MD"/>
        </w:rPr>
        <w:t>Операционное руководство</w:t>
      </w:r>
      <w:r w:rsidRPr="006A67E5">
        <w:rPr>
          <w:rStyle w:val="af0"/>
          <w:rFonts w:asciiTheme="majorHAnsi" w:hAnsiTheme="majorHAnsi" w:cstheme="majorHAnsi"/>
          <w:sz w:val="24"/>
          <w:szCs w:val="24"/>
          <w:lang w:val="ru-MD"/>
        </w:rPr>
        <w:footnoteReference w:id="43"/>
      </w:r>
      <w:r w:rsidRPr="006A67E5">
        <w:rPr>
          <w:rFonts w:asciiTheme="majorHAnsi" w:hAnsiTheme="majorHAnsi" w:cstheme="majorHAnsi"/>
          <w:sz w:val="24"/>
          <w:szCs w:val="24"/>
          <w:lang w:val="ru-MD"/>
        </w:rPr>
        <w:t xml:space="preserve">, которое представляет собой вспомогательный инструмент </w:t>
      </w:r>
      <w:r w:rsidR="006F0CEA" w:rsidRPr="006A67E5">
        <w:rPr>
          <w:rFonts w:asciiTheme="majorHAnsi" w:hAnsiTheme="majorHAnsi" w:cstheme="majorHAnsi"/>
          <w:sz w:val="24"/>
          <w:szCs w:val="24"/>
          <w:lang w:val="ru-MD"/>
        </w:rPr>
        <w:t>по</w:t>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внедрению</w:t>
      </w:r>
      <w:r w:rsidRPr="006A67E5">
        <w:rPr>
          <w:rFonts w:asciiTheme="majorHAnsi" w:hAnsiTheme="majorHAnsi" w:cstheme="majorHAnsi"/>
          <w:sz w:val="24"/>
          <w:szCs w:val="24"/>
          <w:lang w:val="ru-MD"/>
        </w:rPr>
        <w:t xml:space="preserve"> проекта для МЮ, НАПУ, ПВП и Комитета по надзору. Также</w:t>
      </w:r>
      <w:r w:rsidR="006F0CEA"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риказом директора </w:t>
      </w:r>
      <w:r w:rsidR="001E2E1D">
        <w:rPr>
          <w:rFonts w:asciiTheme="majorHAnsi" w:hAnsiTheme="majorHAnsi" w:cstheme="majorHAnsi"/>
          <w:sz w:val="24"/>
          <w:szCs w:val="24"/>
          <w:lang w:val="ru-MD"/>
        </w:rPr>
        <w:t>ДПУ</w:t>
      </w:r>
      <w:r w:rsidR="006F0CEA" w:rsidRPr="006A67E5">
        <w:rPr>
          <w:rStyle w:val="af0"/>
          <w:rFonts w:asciiTheme="majorHAnsi" w:hAnsiTheme="majorHAnsi" w:cstheme="majorHAnsi"/>
          <w:sz w:val="24"/>
          <w:szCs w:val="24"/>
          <w:lang w:val="ru-MD"/>
        </w:rPr>
        <w:footnoteReference w:id="44"/>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в целях</w:t>
      </w:r>
      <w:r w:rsidRPr="006A67E5">
        <w:rPr>
          <w:rFonts w:asciiTheme="majorHAnsi" w:hAnsiTheme="majorHAnsi" w:cstheme="majorHAnsi"/>
          <w:sz w:val="24"/>
          <w:szCs w:val="24"/>
          <w:lang w:val="ru-MD"/>
        </w:rPr>
        <w:t xml:space="preserve"> оптимизации работы по </w:t>
      </w:r>
      <w:r w:rsidR="006F0CEA" w:rsidRPr="006A67E5">
        <w:rPr>
          <w:rFonts w:asciiTheme="majorHAnsi" w:hAnsiTheme="majorHAnsi" w:cstheme="majorHAnsi"/>
          <w:sz w:val="24"/>
          <w:szCs w:val="24"/>
          <w:lang w:val="ru-MD"/>
        </w:rPr>
        <w:t>внедрению</w:t>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П</w:t>
      </w:r>
      <w:r w:rsidRPr="006A67E5">
        <w:rPr>
          <w:rFonts w:asciiTheme="majorHAnsi" w:hAnsiTheme="majorHAnsi" w:cstheme="majorHAnsi"/>
          <w:sz w:val="24"/>
          <w:szCs w:val="24"/>
          <w:lang w:val="ru-MD"/>
        </w:rPr>
        <w:t xml:space="preserve">роекта строительства пенитенциарного учреждения в </w:t>
      </w:r>
      <w:r w:rsidR="006F0CEA" w:rsidRPr="006A67E5">
        <w:rPr>
          <w:rFonts w:asciiTheme="majorHAnsi" w:hAnsiTheme="majorHAnsi" w:cstheme="majorHAnsi"/>
          <w:sz w:val="24"/>
          <w:szCs w:val="24"/>
          <w:lang w:val="ru-MD"/>
        </w:rPr>
        <w:t>Кишинэу,</w:t>
      </w:r>
      <w:r w:rsidRPr="006A67E5">
        <w:rPr>
          <w:rFonts w:asciiTheme="majorHAnsi" w:hAnsiTheme="majorHAnsi" w:cstheme="majorHAnsi"/>
          <w:sz w:val="24"/>
          <w:szCs w:val="24"/>
          <w:lang w:val="ru-MD"/>
        </w:rPr>
        <w:t xml:space="preserve"> была создана </w:t>
      </w:r>
      <w:r w:rsidR="006F0CEA" w:rsidRPr="006A67E5">
        <w:rPr>
          <w:rFonts w:asciiTheme="majorHAnsi" w:hAnsiTheme="majorHAnsi" w:cstheme="majorHAnsi"/>
          <w:sz w:val="24"/>
          <w:szCs w:val="24"/>
          <w:lang w:val="ru-MD"/>
        </w:rPr>
        <w:t>рабочая группа</w:t>
      </w:r>
      <w:r w:rsidRPr="006A67E5">
        <w:rPr>
          <w:rFonts w:asciiTheme="majorHAnsi" w:hAnsiTheme="majorHAnsi" w:cstheme="majorHAnsi"/>
          <w:sz w:val="24"/>
          <w:szCs w:val="24"/>
          <w:lang w:val="ru-MD"/>
        </w:rPr>
        <w:t xml:space="preserve"> в </w:t>
      </w:r>
      <w:r w:rsidR="006F0CEA" w:rsidRPr="006A67E5">
        <w:rPr>
          <w:rFonts w:asciiTheme="majorHAnsi" w:hAnsiTheme="majorHAnsi" w:cstheme="majorHAnsi"/>
          <w:sz w:val="24"/>
          <w:szCs w:val="24"/>
          <w:lang w:val="ru-MD"/>
        </w:rPr>
        <w:t>рамках П</w:t>
      </w:r>
      <w:r w:rsidRPr="006A67E5">
        <w:rPr>
          <w:rFonts w:asciiTheme="majorHAnsi" w:hAnsiTheme="majorHAnsi" w:cstheme="majorHAnsi"/>
          <w:sz w:val="24"/>
          <w:szCs w:val="24"/>
          <w:lang w:val="ru-MD"/>
        </w:rPr>
        <w:t>енитенциар</w:t>
      </w:r>
      <w:r w:rsidR="006F0CEA" w:rsidRPr="006A67E5">
        <w:rPr>
          <w:rFonts w:asciiTheme="majorHAnsi" w:hAnsiTheme="majorHAnsi" w:cstheme="majorHAnsi"/>
          <w:sz w:val="24"/>
          <w:szCs w:val="24"/>
          <w:lang w:val="ru-MD"/>
        </w:rPr>
        <w:t>а</w:t>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13-</w:t>
      </w:r>
      <w:r w:rsidR="006F0CEA" w:rsidRPr="006A67E5">
        <w:rPr>
          <w:rFonts w:asciiTheme="majorHAnsi" w:hAnsiTheme="majorHAnsi" w:cstheme="majorHAnsi"/>
          <w:sz w:val="24"/>
          <w:szCs w:val="24"/>
          <w:lang w:val="ru-MD"/>
        </w:rPr>
        <w:t>Кишинэу</w:t>
      </w:r>
      <w:r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для</w:t>
      </w:r>
      <w:r w:rsidRPr="006A67E5">
        <w:rPr>
          <w:rFonts w:asciiTheme="majorHAnsi" w:hAnsiTheme="majorHAnsi" w:cstheme="majorHAnsi"/>
          <w:sz w:val="24"/>
          <w:szCs w:val="24"/>
          <w:lang w:val="ru-MD"/>
        </w:rPr>
        <w:t xml:space="preserve"> оказани</w:t>
      </w:r>
      <w:r w:rsidR="006F0CEA" w:rsidRPr="006A67E5">
        <w:rPr>
          <w:rFonts w:asciiTheme="majorHAnsi" w:hAnsiTheme="majorHAnsi" w:cstheme="majorHAnsi"/>
          <w:sz w:val="24"/>
          <w:szCs w:val="24"/>
          <w:lang w:val="ru-MD"/>
        </w:rPr>
        <w:t>я</w:t>
      </w:r>
      <w:r w:rsidRPr="006A67E5">
        <w:rPr>
          <w:rFonts w:asciiTheme="majorHAnsi" w:hAnsiTheme="majorHAnsi" w:cstheme="majorHAnsi"/>
          <w:sz w:val="24"/>
          <w:szCs w:val="24"/>
          <w:lang w:val="ru-MD"/>
        </w:rPr>
        <w:t xml:space="preserve"> технической поддержки ПВП</w:t>
      </w:r>
      <w:r w:rsidR="00CD7E65" w:rsidRPr="006A67E5">
        <w:rPr>
          <w:rFonts w:asciiTheme="majorHAnsi" w:hAnsiTheme="majorHAnsi" w:cstheme="majorHAnsi"/>
          <w:sz w:val="24"/>
          <w:szCs w:val="24"/>
          <w:lang w:val="ru-MD"/>
        </w:rPr>
        <w:t>.</w:t>
      </w:r>
    </w:p>
    <w:p w:rsidR="00C629E2" w:rsidRPr="006A67E5" w:rsidRDefault="00C629E2" w:rsidP="00634BC7">
      <w:pPr>
        <w:pStyle w:val="a3"/>
        <w:tabs>
          <w:tab w:val="right" w:pos="0"/>
        </w:tabs>
        <w:spacing w:before="0" w:beforeAutospacing="0" w:after="120" w:afterAutospacing="0" w:line="276" w:lineRule="auto"/>
        <w:jc w:val="both"/>
        <w:rPr>
          <w:rFonts w:asciiTheme="majorHAnsi" w:eastAsia="Times New Roman" w:hAnsiTheme="majorHAnsi" w:cstheme="majorHAnsi"/>
          <w:b/>
          <w:i/>
          <w:lang w:val="ru-MD"/>
        </w:rPr>
      </w:pPr>
      <w:r w:rsidRPr="006A67E5">
        <w:rPr>
          <w:rFonts w:asciiTheme="majorHAnsi" w:eastAsia="Calibri" w:hAnsiTheme="majorHAnsi" w:cstheme="majorHAnsi"/>
          <w:b/>
          <w:i/>
          <w:lang w:val="ru-MD"/>
        </w:rPr>
        <w:t xml:space="preserve">4.2.1.1. </w:t>
      </w:r>
      <w:r w:rsidR="001854D6" w:rsidRPr="006A67E5">
        <w:rPr>
          <w:rFonts w:asciiTheme="majorHAnsi" w:eastAsia="Calibri" w:hAnsiTheme="majorHAnsi" w:cstheme="majorHAnsi"/>
          <w:b/>
          <w:i/>
          <w:lang w:val="ru-MD"/>
        </w:rPr>
        <w:t xml:space="preserve">Услуги технической поддержки, законтрактованные Подразделением по внедрению, были некачественными и </w:t>
      </w:r>
      <w:r w:rsidR="006F0CEA" w:rsidRPr="006A67E5">
        <w:rPr>
          <w:rFonts w:asciiTheme="majorHAnsi" w:eastAsia="Calibri" w:hAnsiTheme="majorHAnsi" w:cstheme="majorHAnsi"/>
          <w:b/>
          <w:i/>
          <w:lang w:val="ru-MD"/>
        </w:rPr>
        <w:t>ис</w:t>
      </w:r>
      <w:r w:rsidR="001854D6" w:rsidRPr="006A67E5">
        <w:rPr>
          <w:rFonts w:asciiTheme="majorHAnsi" w:eastAsia="Calibri" w:hAnsiTheme="majorHAnsi" w:cstheme="majorHAnsi"/>
          <w:b/>
          <w:i/>
          <w:lang w:val="ru-MD"/>
        </w:rPr>
        <w:t>полнялись с опозданием, не способствуя поддержке и укреплению управленческого потенциала</w:t>
      </w:r>
      <w:r w:rsidR="00E75650" w:rsidRPr="006A67E5">
        <w:rPr>
          <w:rFonts w:asciiTheme="majorHAnsi" w:eastAsia="Calibri" w:hAnsiTheme="majorHAnsi" w:cstheme="majorHAnsi"/>
          <w:b/>
          <w:i/>
          <w:lang w:val="ru-MD"/>
        </w:rPr>
        <w:t>.</w:t>
      </w:r>
    </w:p>
    <w:p w:rsidR="001673E7" w:rsidRPr="006A67E5" w:rsidRDefault="001854D6" w:rsidP="00634BC7">
      <w:pPr>
        <w:tabs>
          <w:tab w:val="right" w:pos="0"/>
        </w:tabs>
        <w:spacing w:after="120" w:line="276" w:lineRule="auto"/>
        <w:ind w:right="50" w:firstLine="720"/>
        <w:jc w:val="both"/>
        <w:rPr>
          <w:rFonts w:asciiTheme="majorHAnsi" w:hAnsiTheme="majorHAnsi"/>
          <w:i/>
          <w:sz w:val="24"/>
          <w:szCs w:val="24"/>
          <w:lang w:val="ru-MD"/>
        </w:rPr>
      </w:pPr>
      <w:r w:rsidRPr="006A67E5">
        <w:rPr>
          <w:rFonts w:asciiTheme="majorHAnsi" w:hAnsiTheme="majorHAnsi"/>
          <w:i/>
          <w:sz w:val="24"/>
          <w:szCs w:val="24"/>
          <w:lang w:val="ru-MD"/>
        </w:rPr>
        <w:t>Приобретение услуг технической поддержки началось с опозданием по сравнению с установленными сроками. В результате контракт</w:t>
      </w:r>
      <w:r w:rsidR="00FA5F8C" w:rsidRPr="006A67E5">
        <w:rPr>
          <w:rFonts w:asciiTheme="majorHAnsi" w:hAnsiTheme="majorHAnsi"/>
          <w:i/>
          <w:sz w:val="24"/>
          <w:szCs w:val="24"/>
          <w:lang w:val="ru-MD"/>
        </w:rPr>
        <w:t>ации</w:t>
      </w:r>
      <w:r w:rsidRPr="006A67E5">
        <w:rPr>
          <w:rFonts w:asciiTheme="majorHAnsi" w:hAnsiTheme="majorHAnsi"/>
          <w:i/>
          <w:sz w:val="24"/>
          <w:szCs w:val="24"/>
          <w:lang w:val="ru-MD"/>
        </w:rPr>
        <w:t xml:space="preserve"> консультационны</w:t>
      </w:r>
      <w:r w:rsidR="00FA5F8C" w:rsidRPr="006A67E5">
        <w:rPr>
          <w:rFonts w:asciiTheme="majorHAnsi" w:hAnsiTheme="majorHAnsi"/>
          <w:i/>
          <w:sz w:val="24"/>
          <w:szCs w:val="24"/>
          <w:lang w:val="ru-MD"/>
        </w:rPr>
        <w:t>х</w:t>
      </w:r>
      <w:r w:rsidRPr="006A67E5">
        <w:rPr>
          <w:rFonts w:asciiTheme="majorHAnsi" w:hAnsiTheme="majorHAnsi"/>
          <w:i/>
          <w:sz w:val="24"/>
          <w:szCs w:val="24"/>
          <w:lang w:val="ru-MD"/>
        </w:rPr>
        <w:t xml:space="preserve"> услуг ПВП, </w:t>
      </w:r>
      <w:r w:rsidR="00FA5F8C" w:rsidRPr="006A67E5">
        <w:rPr>
          <w:rFonts w:asciiTheme="majorHAnsi" w:hAnsiTheme="majorHAnsi"/>
          <w:i/>
          <w:sz w:val="24"/>
          <w:szCs w:val="24"/>
          <w:lang w:val="ru-MD"/>
        </w:rPr>
        <w:t>отмеч</w:t>
      </w:r>
      <w:r w:rsidRPr="006A67E5">
        <w:rPr>
          <w:rFonts w:asciiTheme="majorHAnsi" w:hAnsiTheme="majorHAnsi"/>
          <w:i/>
          <w:sz w:val="24"/>
          <w:szCs w:val="24"/>
          <w:lang w:val="ru-MD"/>
        </w:rPr>
        <w:t>ается не</w:t>
      </w:r>
      <w:r w:rsidR="00FA5F8C" w:rsidRPr="006A67E5">
        <w:rPr>
          <w:rFonts w:asciiTheme="majorHAnsi" w:hAnsiTheme="majorHAnsi"/>
          <w:i/>
          <w:sz w:val="24"/>
          <w:szCs w:val="24"/>
          <w:lang w:val="ru-MD"/>
        </w:rPr>
        <w:t>выполн</w:t>
      </w:r>
      <w:r w:rsidRPr="006A67E5">
        <w:rPr>
          <w:rFonts w:asciiTheme="majorHAnsi" w:hAnsiTheme="majorHAnsi"/>
          <w:i/>
          <w:sz w:val="24"/>
          <w:szCs w:val="24"/>
          <w:lang w:val="ru-MD"/>
        </w:rPr>
        <w:t xml:space="preserve">ение </w:t>
      </w:r>
      <w:r w:rsidR="00FA5F8C" w:rsidRPr="006A67E5">
        <w:rPr>
          <w:rFonts w:asciiTheme="majorHAnsi" w:hAnsiTheme="majorHAnsi"/>
          <w:i/>
          <w:sz w:val="24"/>
          <w:szCs w:val="24"/>
          <w:lang w:val="ru-MD"/>
        </w:rPr>
        <w:t xml:space="preserve">договорных обязательств </w:t>
      </w:r>
      <w:r w:rsidRPr="006A67E5">
        <w:rPr>
          <w:rFonts w:asciiTheme="majorHAnsi" w:hAnsiTheme="majorHAnsi"/>
          <w:i/>
          <w:sz w:val="24"/>
          <w:szCs w:val="24"/>
          <w:lang w:val="ru-MD"/>
        </w:rPr>
        <w:t xml:space="preserve">в срок и предоставление некоторых некачественных услуг </w:t>
      </w:r>
      <w:r w:rsidR="00FA5F8C" w:rsidRPr="006A67E5">
        <w:rPr>
          <w:rFonts w:asciiTheme="majorHAnsi" w:hAnsiTheme="majorHAnsi"/>
          <w:i/>
          <w:sz w:val="24"/>
          <w:szCs w:val="24"/>
          <w:lang w:val="ru-MD"/>
        </w:rPr>
        <w:t>ото</w:t>
      </w:r>
      <w:r w:rsidRPr="006A67E5">
        <w:rPr>
          <w:rFonts w:asciiTheme="majorHAnsi" w:hAnsiTheme="majorHAnsi"/>
          <w:i/>
          <w:sz w:val="24"/>
          <w:szCs w:val="24"/>
          <w:lang w:val="ru-MD"/>
        </w:rPr>
        <w:t xml:space="preserve">бранной компанией, что обусловило расторжение заключенного договора и приостановление БРСЕ </w:t>
      </w:r>
      <w:r w:rsidR="00FA5F8C" w:rsidRPr="006A67E5">
        <w:rPr>
          <w:rFonts w:asciiTheme="majorHAnsi" w:hAnsiTheme="majorHAnsi"/>
          <w:i/>
          <w:sz w:val="24"/>
          <w:szCs w:val="24"/>
          <w:lang w:val="ru-MD"/>
        </w:rPr>
        <w:t>выплат</w:t>
      </w:r>
      <w:r w:rsidRPr="006A67E5">
        <w:rPr>
          <w:rFonts w:asciiTheme="majorHAnsi" w:hAnsiTheme="majorHAnsi"/>
          <w:i/>
          <w:sz w:val="24"/>
          <w:szCs w:val="24"/>
          <w:lang w:val="ru-MD"/>
        </w:rPr>
        <w:t xml:space="preserve"> по </w:t>
      </w:r>
      <w:r w:rsidR="00FA5F8C" w:rsidRPr="006A67E5">
        <w:rPr>
          <w:rFonts w:asciiTheme="majorHAnsi" w:hAnsiTheme="majorHAnsi"/>
          <w:i/>
          <w:sz w:val="24"/>
          <w:szCs w:val="24"/>
          <w:lang w:val="ru-MD"/>
        </w:rPr>
        <w:t>займу</w:t>
      </w:r>
      <w:r w:rsidRPr="006A67E5">
        <w:rPr>
          <w:rFonts w:asciiTheme="majorHAnsi" w:hAnsiTheme="majorHAnsi"/>
          <w:i/>
          <w:sz w:val="24"/>
          <w:szCs w:val="24"/>
          <w:lang w:val="ru-MD"/>
        </w:rPr>
        <w:t xml:space="preserve"> и </w:t>
      </w:r>
      <w:r w:rsidR="00FA5F8C" w:rsidRPr="006A67E5">
        <w:rPr>
          <w:rFonts w:asciiTheme="majorHAnsi" w:hAnsiTheme="majorHAnsi"/>
          <w:i/>
          <w:sz w:val="24"/>
          <w:szCs w:val="24"/>
          <w:lang w:val="ru-MD"/>
        </w:rPr>
        <w:t>г</w:t>
      </w:r>
      <w:r w:rsidRPr="006A67E5">
        <w:rPr>
          <w:rFonts w:asciiTheme="majorHAnsi" w:hAnsiTheme="majorHAnsi"/>
          <w:i/>
          <w:sz w:val="24"/>
          <w:szCs w:val="24"/>
          <w:lang w:val="ru-MD"/>
        </w:rPr>
        <w:t xml:space="preserve">ранту. В </w:t>
      </w:r>
      <w:r w:rsidR="00FA5F8C" w:rsidRPr="006A67E5">
        <w:rPr>
          <w:rFonts w:asciiTheme="majorHAnsi" w:hAnsiTheme="majorHAnsi"/>
          <w:i/>
          <w:sz w:val="24"/>
          <w:szCs w:val="24"/>
          <w:lang w:val="ru-MD"/>
        </w:rPr>
        <w:t>итоге,</w:t>
      </w:r>
      <w:r w:rsidRPr="006A67E5">
        <w:rPr>
          <w:rFonts w:asciiTheme="majorHAnsi" w:hAnsiTheme="majorHAnsi"/>
          <w:i/>
          <w:sz w:val="24"/>
          <w:szCs w:val="24"/>
          <w:lang w:val="ru-MD"/>
        </w:rPr>
        <w:t xml:space="preserve"> </w:t>
      </w:r>
      <w:r w:rsidR="00FA5F8C" w:rsidRPr="006A67E5">
        <w:rPr>
          <w:rFonts w:asciiTheme="majorHAnsi" w:hAnsiTheme="majorHAnsi"/>
          <w:i/>
          <w:sz w:val="24"/>
          <w:szCs w:val="24"/>
          <w:lang w:val="ru-MD"/>
        </w:rPr>
        <w:t>до</w:t>
      </w:r>
      <w:r w:rsidRPr="006A67E5">
        <w:rPr>
          <w:rFonts w:asciiTheme="majorHAnsi" w:hAnsiTheme="majorHAnsi"/>
          <w:i/>
          <w:sz w:val="24"/>
          <w:szCs w:val="24"/>
          <w:lang w:val="ru-MD"/>
        </w:rPr>
        <w:t xml:space="preserve"> конц</w:t>
      </w:r>
      <w:r w:rsidR="00FA5F8C" w:rsidRPr="006A67E5">
        <w:rPr>
          <w:rFonts w:asciiTheme="majorHAnsi" w:hAnsiTheme="majorHAnsi"/>
          <w:i/>
          <w:sz w:val="24"/>
          <w:szCs w:val="24"/>
          <w:lang w:val="ru-MD"/>
        </w:rPr>
        <w:t>а</w:t>
      </w:r>
      <w:r w:rsidRPr="006A67E5">
        <w:rPr>
          <w:rFonts w:asciiTheme="majorHAnsi" w:hAnsiTheme="majorHAnsi"/>
          <w:i/>
          <w:sz w:val="24"/>
          <w:szCs w:val="24"/>
          <w:lang w:val="ru-MD"/>
        </w:rPr>
        <w:t xml:space="preserve"> 2017 года деятельность по администрированию и внедрению проекта </w:t>
      </w:r>
      <w:r w:rsidR="00FA5F8C" w:rsidRPr="006A67E5">
        <w:rPr>
          <w:rFonts w:asciiTheme="majorHAnsi" w:hAnsiTheme="majorHAnsi"/>
          <w:i/>
          <w:sz w:val="24"/>
          <w:szCs w:val="24"/>
          <w:lang w:val="ru-MD"/>
        </w:rPr>
        <w:t>осуществлялась</w:t>
      </w:r>
      <w:r w:rsidRPr="006A67E5">
        <w:rPr>
          <w:rFonts w:asciiTheme="majorHAnsi" w:hAnsiTheme="majorHAnsi"/>
          <w:i/>
          <w:sz w:val="24"/>
          <w:szCs w:val="24"/>
          <w:lang w:val="ru-MD"/>
        </w:rPr>
        <w:t xml:space="preserve"> </w:t>
      </w:r>
      <w:r w:rsidR="00FA5F8C" w:rsidRPr="006A67E5">
        <w:rPr>
          <w:rFonts w:asciiTheme="majorHAnsi" w:hAnsiTheme="majorHAnsi"/>
          <w:i/>
          <w:sz w:val="24"/>
          <w:szCs w:val="24"/>
          <w:lang w:val="ru-MD"/>
        </w:rPr>
        <w:t xml:space="preserve">в </w:t>
      </w:r>
      <w:r w:rsidRPr="006A67E5">
        <w:rPr>
          <w:rFonts w:asciiTheme="majorHAnsi" w:hAnsiTheme="majorHAnsi"/>
          <w:i/>
          <w:sz w:val="24"/>
          <w:szCs w:val="24"/>
          <w:lang w:val="ru-MD"/>
        </w:rPr>
        <w:t>отсутстви</w:t>
      </w:r>
      <w:r w:rsidR="00FA5F8C" w:rsidRPr="006A67E5">
        <w:rPr>
          <w:rFonts w:asciiTheme="majorHAnsi" w:hAnsiTheme="majorHAnsi"/>
          <w:i/>
          <w:sz w:val="24"/>
          <w:szCs w:val="24"/>
          <w:lang w:val="ru-MD"/>
        </w:rPr>
        <w:t>е</w:t>
      </w:r>
      <w:r w:rsidRPr="006A67E5">
        <w:rPr>
          <w:rFonts w:asciiTheme="majorHAnsi" w:hAnsiTheme="majorHAnsi"/>
          <w:i/>
          <w:sz w:val="24"/>
          <w:szCs w:val="24"/>
          <w:lang w:val="ru-MD"/>
        </w:rPr>
        <w:t xml:space="preserve"> необходимой технической поддержки и </w:t>
      </w:r>
      <w:r w:rsidR="00FA5F8C" w:rsidRPr="006A67E5">
        <w:rPr>
          <w:rFonts w:asciiTheme="majorHAnsi" w:hAnsiTheme="majorHAnsi"/>
          <w:i/>
          <w:sz w:val="24"/>
          <w:szCs w:val="24"/>
          <w:lang w:val="ru-MD"/>
        </w:rPr>
        <w:t xml:space="preserve">по </w:t>
      </w:r>
      <w:r w:rsidRPr="006A67E5">
        <w:rPr>
          <w:rFonts w:asciiTheme="majorHAnsi" w:hAnsiTheme="majorHAnsi"/>
          <w:i/>
          <w:sz w:val="24"/>
          <w:szCs w:val="24"/>
          <w:lang w:val="ru-MD"/>
        </w:rPr>
        <w:t xml:space="preserve">наращиванию управленческих возможностей ПВП. </w:t>
      </w:r>
      <w:r w:rsidR="00FA5F8C" w:rsidRPr="006A67E5">
        <w:rPr>
          <w:rFonts w:asciiTheme="majorHAnsi" w:hAnsiTheme="majorHAnsi"/>
          <w:i/>
          <w:sz w:val="24"/>
          <w:szCs w:val="24"/>
          <w:lang w:val="ru-MD"/>
        </w:rPr>
        <w:t>Эти ситуации</w:t>
      </w:r>
      <w:r w:rsidRPr="006A67E5">
        <w:rPr>
          <w:rFonts w:asciiTheme="majorHAnsi" w:hAnsiTheme="majorHAnsi"/>
          <w:i/>
          <w:sz w:val="24"/>
          <w:szCs w:val="24"/>
          <w:lang w:val="ru-MD"/>
        </w:rPr>
        <w:t xml:space="preserve"> были </w:t>
      </w:r>
      <w:r w:rsidR="00FA5F8C" w:rsidRPr="006A67E5">
        <w:rPr>
          <w:rFonts w:asciiTheme="majorHAnsi" w:hAnsiTheme="majorHAnsi"/>
          <w:i/>
          <w:sz w:val="24"/>
          <w:szCs w:val="24"/>
          <w:lang w:val="ru-MD"/>
        </w:rPr>
        <w:t>обусловле</w:t>
      </w:r>
      <w:r w:rsidRPr="006A67E5">
        <w:rPr>
          <w:rFonts w:asciiTheme="majorHAnsi" w:hAnsiTheme="majorHAnsi"/>
          <w:i/>
          <w:sz w:val="24"/>
          <w:szCs w:val="24"/>
          <w:lang w:val="ru-MD"/>
        </w:rPr>
        <w:t xml:space="preserve">ны затягиванием реализации запланированных мероприятий в рамках проекта, представлением </w:t>
      </w:r>
      <w:r w:rsidR="00FA5F8C" w:rsidRPr="006A67E5">
        <w:rPr>
          <w:rFonts w:asciiTheme="majorHAnsi" w:hAnsiTheme="majorHAnsi"/>
          <w:i/>
          <w:sz w:val="24"/>
          <w:szCs w:val="24"/>
          <w:lang w:val="ru-MD"/>
        </w:rPr>
        <w:t>оферт</w:t>
      </w:r>
      <w:r w:rsidRPr="006A67E5">
        <w:rPr>
          <w:rFonts w:asciiTheme="majorHAnsi" w:hAnsiTheme="majorHAnsi"/>
          <w:i/>
          <w:sz w:val="24"/>
          <w:szCs w:val="24"/>
          <w:lang w:val="ru-MD"/>
        </w:rPr>
        <w:t xml:space="preserve">, не соответствующих установленным критериям, незнанием </w:t>
      </w:r>
      <w:r w:rsidR="00FA5F8C" w:rsidRPr="006A67E5">
        <w:rPr>
          <w:rFonts w:asciiTheme="majorHAnsi" w:hAnsiTheme="majorHAnsi"/>
          <w:i/>
          <w:sz w:val="24"/>
          <w:szCs w:val="24"/>
          <w:lang w:val="ru-MD"/>
        </w:rPr>
        <w:t xml:space="preserve">консалтинговой компанией </w:t>
      </w:r>
      <w:r w:rsidRPr="006A67E5">
        <w:rPr>
          <w:rFonts w:asciiTheme="majorHAnsi" w:hAnsiTheme="majorHAnsi"/>
          <w:i/>
          <w:sz w:val="24"/>
          <w:szCs w:val="24"/>
          <w:lang w:val="ru-MD"/>
        </w:rPr>
        <w:t xml:space="preserve">национального законодательства, несвоевременным и неполным представлением </w:t>
      </w:r>
      <w:r w:rsidR="00FA5F8C" w:rsidRPr="006A67E5">
        <w:rPr>
          <w:rFonts w:asciiTheme="majorHAnsi" w:hAnsiTheme="majorHAnsi"/>
          <w:i/>
          <w:sz w:val="24"/>
          <w:szCs w:val="24"/>
          <w:lang w:val="ru-MD"/>
        </w:rPr>
        <w:t>ею</w:t>
      </w:r>
      <w:r w:rsidRPr="006A67E5">
        <w:rPr>
          <w:rFonts w:asciiTheme="majorHAnsi" w:hAnsiTheme="majorHAnsi"/>
          <w:i/>
          <w:sz w:val="24"/>
          <w:szCs w:val="24"/>
          <w:lang w:val="ru-MD"/>
        </w:rPr>
        <w:t xml:space="preserve"> некоторых </w:t>
      </w:r>
      <w:r w:rsidR="00FA5F8C" w:rsidRPr="006A67E5">
        <w:rPr>
          <w:rFonts w:asciiTheme="majorHAnsi" w:hAnsiTheme="majorHAnsi"/>
          <w:i/>
          <w:sz w:val="24"/>
          <w:szCs w:val="24"/>
          <w:lang w:val="ru-MD"/>
        </w:rPr>
        <w:t>материал</w:t>
      </w:r>
      <w:r w:rsidRPr="006A67E5">
        <w:rPr>
          <w:rFonts w:asciiTheme="majorHAnsi" w:hAnsiTheme="majorHAnsi"/>
          <w:i/>
          <w:sz w:val="24"/>
          <w:szCs w:val="24"/>
          <w:lang w:val="ru-MD"/>
        </w:rPr>
        <w:t xml:space="preserve">ов, отсутствием опыта </w:t>
      </w:r>
      <w:r w:rsidR="00FA5F8C" w:rsidRPr="006A67E5">
        <w:rPr>
          <w:rFonts w:asciiTheme="majorHAnsi" w:hAnsiTheme="majorHAnsi"/>
          <w:i/>
          <w:sz w:val="24"/>
          <w:szCs w:val="24"/>
          <w:lang w:val="ru-MD"/>
        </w:rPr>
        <w:t xml:space="preserve">у </w:t>
      </w:r>
      <w:r w:rsidRPr="006A67E5">
        <w:rPr>
          <w:rFonts w:asciiTheme="majorHAnsi" w:hAnsiTheme="majorHAnsi"/>
          <w:i/>
          <w:sz w:val="24"/>
          <w:szCs w:val="24"/>
          <w:lang w:val="ru-MD"/>
        </w:rPr>
        <w:t>ПВП в управлении международными проектами и сотрудничеств</w:t>
      </w:r>
      <w:r w:rsidR="00FA5F8C" w:rsidRPr="006A67E5">
        <w:rPr>
          <w:rFonts w:asciiTheme="majorHAnsi" w:hAnsiTheme="majorHAnsi"/>
          <w:i/>
          <w:sz w:val="24"/>
          <w:szCs w:val="24"/>
          <w:lang w:val="ru-MD"/>
        </w:rPr>
        <w:t>е</w:t>
      </w:r>
      <w:r w:rsidRPr="006A67E5">
        <w:rPr>
          <w:rFonts w:asciiTheme="majorHAnsi" w:hAnsiTheme="majorHAnsi"/>
          <w:i/>
          <w:sz w:val="24"/>
          <w:szCs w:val="24"/>
          <w:lang w:val="ru-MD"/>
        </w:rPr>
        <w:t xml:space="preserve"> с иностранными компаниями. </w:t>
      </w:r>
    </w:p>
    <w:p w:rsidR="00911EF8" w:rsidRPr="006A67E5" w:rsidRDefault="001854D6"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 xml:space="preserve">Согласно </w:t>
      </w:r>
      <w:r w:rsidR="00343210" w:rsidRPr="006A67E5">
        <w:rPr>
          <w:rFonts w:asciiTheme="majorHAnsi" w:hAnsiTheme="majorHAnsi"/>
          <w:lang w:val="ru-MD"/>
        </w:rPr>
        <w:t>Т</w:t>
      </w:r>
      <w:r w:rsidRPr="006A67E5">
        <w:rPr>
          <w:rFonts w:asciiTheme="majorHAnsi" w:hAnsiTheme="majorHAnsi"/>
          <w:lang w:val="ru-MD"/>
        </w:rPr>
        <w:t xml:space="preserve">ехнико-экономическому обоснованию, процедура </w:t>
      </w:r>
      <w:r w:rsidR="00343210" w:rsidRPr="006A67E5">
        <w:rPr>
          <w:rFonts w:asciiTheme="majorHAnsi" w:hAnsiTheme="majorHAnsi"/>
          <w:lang w:val="ru-MD"/>
        </w:rPr>
        <w:t>закупки</w:t>
      </w:r>
      <w:r w:rsidRPr="006A67E5">
        <w:rPr>
          <w:rFonts w:asciiTheme="majorHAnsi" w:hAnsiTheme="majorHAnsi"/>
          <w:lang w:val="ru-MD"/>
        </w:rPr>
        <w:t xml:space="preserve"> услуг технической поддержки должна была проводиться в период с марта по апрель 2014 года, с </w:t>
      </w:r>
      <w:r w:rsidR="00343210" w:rsidRPr="006A67E5">
        <w:rPr>
          <w:rFonts w:asciiTheme="majorHAnsi" w:hAnsiTheme="majorHAnsi"/>
          <w:lang w:val="ru-MD"/>
        </w:rPr>
        <w:t>инициирование</w:t>
      </w:r>
      <w:r w:rsidRPr="006A67E5">
        <w:rPr>
          <w:rFonts w:asciiTheme="majorHAnsi" w:hAnsiTheme="majorHAnsi"/>
          <w:lang w:val="ru-MD"/>
        </w:rPr>
        <w:t xml:space="preserve">м консультирования </w:t>
      </w:r>
      <w:r w:rsidR="00343210" w:rsidRPr="006A67E5">
        <w:rPr>
          <w:rFonts w:asciiTheme="majorHAnsi" w:hAnsiTheme="majorHAnsi"/>
          <w:lang w:val="ru-MD"/>
        </w:rPr>
        <w:t xml:space="preserve">начиная </w:t>
      </w:r>
      <w:r w:rsidRPr="006A67E5">
        <w:rPr>
          <w:rFonts w:asciiTheme="majorHAnsi" w:hAnsiTheme="majorHAnsi"/>
          <w:lang w:val="ru-MD"/>
        </w:rPr>
        <w:t>с 1 мая 2014 года</w:t>
      </w:r>
      <w:r w:rsidR="00343210" w:rsidRPr="006A67E5">
        <w:rPr>
          <w:rFonts w:asciiTheme="majorHAnsi" w:hAnsiTheme="majorHAnsi"/>
          <w:lang w:val="ru-MD"/>
        </w:rPr>
        <w:t>,</w:t>
      </w:r>
      <w:r w:rsidRPr="006A67E5">
        <w:rPr>
          <w:rFonts w:asciiTheme="majorHAnsi" w:hAnsiTheme="majorHAnsi"/>
          <w:lang w:val="ru-MD"/>
        </w:rPr>
        <w:t xml:space="preserve"> </w:t>
      </w:r>
      <w:r w:rsidR="00343210" w:rsidRPr="006A67E5">
        <w:rPr>
          <w:rFonts w:asciiTheme="majorHAnsi" w:hAnsiTheme="majorHAnsi"/>
          <w:lang w:val="ru-MD"/>
        </w:rPr>
        <w:t>на период</w:t>
      </w:r>
      <w:r w:rsidRPr="006A67E5">
        <w:rPr>
          <w:rFonts w:asciiTheme="majorHAnsi" w:hAnsiTheme="majorHAnsi"/>
          <w:lang w:val="ru-MD"/>
        </w:rPr>
        <w:t xml:space="preserve"> 12 месяцев</w:t>
      </w:r>
      <w:r w:rsidR="00343210" w:rsidRPr="006A67E5">
        <w:rPr>
          <w:rFonts w:asciiTheme="majorHAnsi" w:hAnsiTheme="majorHAnsi"/>
          <w:lang w:val="ru-MD"/>
        </w:rPr>
        <w:t>,</w:t>
      </w:r>
      <w:r w:rsidRPr="006A67E5">
        <w:rPr>
          <w:rFonts w:asciiTheme="majorHAnsi" w:hAnsiTheme="majorHAnsi"/>
          <w:lang w:val="ru-MD"/>
        </w:rPr>
        <w:t xml:space="preserve"> и его завершением в апреле 2015 года.</w:t>
      </w:r>
      <w:r w:rsidR="00343210" w:rsidRPr="006A67E5">
        <w:rPr>
          <w:rFonts w:asciiTheme="majorHAnsi" w:hAnsiTheme="majorHAnsi"/>
          <w:lang w:val="ru-MD"/>
        </w:rPr>
        <w:t xml:space="preserve"> </w:t>
      </w:r>
      <w:r w:rsidRPr="006A67E5">
        <w:rPr>
          <w:rFonts w:asciiTheme="majorHAnsi" w:hAnsiTheme="majorHAnsi" w:cstheme="majorHAnsi"/>
          <w:shd w:val="clear" w:color="auto" w:fill="FFFFFF"/>
          <w:lang w:val="ru-MD"/>
        </w:rPr>
        <w:t>Хотя закупка услуг технической поддержки изначально планировалась на период март</w:t>
      </w:r>
      <w:r w:rsidR="00343210" w:rsidRPr="006A67E5">
        <w:rPr>
          <w:rFonts w:asciiTheme="majorHAnsi" w:hAnsiTheme="majorHAnsi" w:cstheme="majorHAnsi"/>
          <w:shd w:val="clear" w:color="auto" w:fill="FFFFFF"/>
          <w:lang w:val="ru-MD"/>
        </w:rPr>
        <w:t>-</w:t>
      </w:r>
      <w:r w:rsidRPr="006A67E5">
        <w:rPr>
          <w:rFonts w:asciiTheme="majorHAnsi" w:hAnsiTheme="majorHAnsi" w:cstheme="majorHAnsi"/>
          <w:shd w:val="clear" w:color="auto" w:fill="FFFFFF"/>
          <w:lang w:val="ru-MD"/>
        </w:rPr>
        <w:t>апрель 2014 года</w:t>
      </w:r>
      <w:r w:rsidR="00343210" w:rsidRPr="006A67E5">
        <w:rPr>
          <w:rFonts w:asciiTheme="majorHAnsi" w:hAnsiTheme="majorHAnsi" w:cstheme="majorHAnsi"/>
          <w:shd w:val="clear" w:color="auto" w:fill="FFFFFF"/>
          <w:lang w:val="ru-MD"/>
        </w:rPr>
        <w:t>,</w:t>
      </w:r>
      <w:r w:rsidRPr="006A67E5">
        <w:rPr>
          <w:rFonts w:asciiTheme="majorHAnsi" w:hAnsiTheme="majorHAnsi" w:cstheme="majorHAnsi"/>
          <w:shd w:val="clear" w:color="auto" w:fill="FFFFFF"/>
          <w:lang w:val="ru-MD"/>
        </w:rPr>
        <w:t xml:space="preserve"> в результате затягивания реализации </w:t>
      </w:r>
      <w:r w:rsidR="006F0CEA" w:rsidRPr="006A67E5">
        <w:rPr>
          <w:rFonts w:asciiTheme="majorHAnsi" w:hAnsiTheme="majorHAnsi" w:cstheme="majorHAnsi"/>
          <w:shd w:val="clear" w:color="auto" w:fill="FFFFFF"/>
          <w:lang w:val="ru-MD"/>
        </w:rPr>
        <w:t>действий по проекту</w:t>
      </w:r>
      <w:r w:rsidRPr="006A67E5">
        <w:rPr>
          <w:rFonts w:asciiTheme="majorHAnsi" w:hAnsiTheme="majorHAnsi" w:cstheme="majorHAnsi"/>
          <w:shd w:val="clear" w:color="auto" w:fill="FFFFFF"/>
          <w:lang w:val="ru-MD"/>
        </w:rPr>
        <w:t>, срок их контракт</w:t>
      </w:r>
      <w:r w:rsidR="00343210" w:rsidRPr="006A67E5">
        <w:rPr>
          <w:rFonts w:asciiTheme="majorHAnsi" w:hAnsiTheme="majorHAnsi" w:cstheme="majorHAnsi"/>
          <w:shd w:val="clear" w:color="auto" w:fill="FFFFFF"/>
          <w:lang w:val="ru-MD"/>
        </w:rPr>
        <w:t>ации</w:t>
      </w:r>
      <w:r w:rsidRPr="006A67E5">
        <w:rPr>
          <w:rFonts w:asciiTheme="majorHAnsi" w:hAnsiTheme="majorHAnsi" w:cstheme="majorHAnsi"/>
          <w:shd w:val="clear" w:color="auto" w:fill="FFFFFF"/>
          <w:lang w:val="ru-MD"/>
        </w:rPr>
        <w:t xml:space="preserve"> из </w:t>
      </w:r>
      <w:r w:rsidR="00343210" w:rsidRPr="006A67E5">
        <w:rPr>
          <w:rFonts w:asciiTheme="majorHAnsi" w:hAnsiTheme="majorHAnsi" w:cstheme="majorHAnsi"/>
          <w:shd w:val="clear" w:color="auto" w:fill="FFFFFF"/>
          <w:lang w:val="ru-MD"/>
        </w:rPr>
        <w:t>П</w:t>
      </w:r>
      <w:r w:rsidRPr="006A67E5">
        <w:rPr>
          <w:rFonts w:asciiTheme="majorHAnsi" w:hAnsiTheme="majorHAnsi" w:cstheme="majorHAnsi"/>
          <w:shd w:val="clear" w:color="auto" w:fill="FFFFFF"/>
          <w:lang w:val="ru-MD"/>
        </w:rPr>
        <w:t xml:space="preserve">лана закупок и </w:t>
      </w:r>
      <w:r w:rsidR="00343210" w:rsidRPr="006A67E5">
        <w:rPr>
          <w:rFonts w:asciiTheme="majorHAnsi" w:hAnsiTheme="majorHAnsi" w:cstheme="majorHAnsi"/>
          <w:shd w:val="clear" w:color="auto" w:fill="FFFFFF"/>
          <w:lang w:val="ru-MD"/>
        </w:rPr>
        <w:t>П</w:t>
      </w:r>
      <w:r w:rsidRPr="006A67E5">
        <w:rPr>
          <w:rFonts w:asciiTheme="majorHAnsi" w:hAnsiTheme="majorHAnsi" w:cstheme="majorHAnsi"/>
          <w:shd w:val="clear" w:color="auto" w:fill="FFFFFF"/>
          <w:lang w:val="ru-MD"/>
        </w:rPr>
        <w:t>лана действий ПВП</w:t>
      </w:r>
      <w:r w:rsidR="00343210" w:rsidRPr="006A67E5">
        <w:rPr>
          <w:rFonts w:asciiTheme="majorHAnsi" w:hAnsiTheme="majorHAnsi" w:cstheme="majorHAnsi"/>
          <w:shd w:val="clear" w:color="auto" w:fill="FFFFFF"/>
          <w:lang w:val="ru-MD"/>
        </w:rPr>
        <w:t xml:space="preserve"> был пересмотрен</w:t>
      </w:r>
      <w:r w:rsidR="00E75650" w:rsidRPr="006A67E5">
        <w:rPr>
          <w:rFonts w:asciiTheme="majorHAnsi" w:hAnsiTheme="majorHAnsi" w:cstheme="majorHAnsi"/>
          <w:shd w:val="clear" w:color="auto" w:fill="FFFFFF"/>
          <w:lang w:val="ru-MD"/>
        </w:rPr>
        <w:t>.</w:t>
      </w:r>
    </w:p>
    <w:p w:rsidR="00911EF8" w:rsidRPr="006A67E5" w:rsidRDefault="001854D6" w:rsidP="00634BC7">
      <w:pPr>
        <w:pStyle w:val="a3"/>
        <w:tabs>
          <w:tab w:val="right" w:pos="0"/>
        </w:tabs>
        <w:spacing w:before="0" w:beforeAutospacing="0" w:after="120" w:afterAutospacing="0" w:line="276" w:lineRule="auto"/>
        <w:ind w:firstLine="720"/>
        <w:jc w:val="both"/>
        <w:rPr>
          <w:rFonts w:asciiTheme="majorHAnsi" w:hAnsiTheme="majorHAnsi"/>
          <w:lang w:val="ru-MD"/>
        </w:rPr>
      </w:pPr>
      <w:r w:rsidRPr="006A67E5">
        <w:rPr>
          <w:rFonts w:asciiTheme="majorHAnsi" w:hAnsiTheme="majorHAnsi"/>
          <w:lang w:val="ru-MD"/>
        </w:rPr>
        <w:t>Цель контракт</w:t>
      </w:r>
      <w:r w:rsidR="00343210" w:rsidRPr="006A67E5">
        <w:rPr>
          <w:rFonts w:asciiTheme="majorHAnsi" w:hAnsiTheme="majorHAnsi"/>
          <w:lang w:val="ru-MD"/>
        </w:rPr>
        <w:t>ации</w:t>
      </w:r>
      <w:r w:rsidRPr="006A67E5">
        <w:rPr>
          <w:rFonts w:asciiTheme="majorHAnsi" w:hAnsiTheme="majorHAnsi"/>
          <w:lang w:val="ru-MD"/>
        </w:rPr>
        <w:t xml:space="preserve"> услуг технической по</w:t>
      </w:r>
      <w:r w:rsidR="00343210" w:rsidRPr="006A67E5">
        <w:rPr>
          <w:rFonts w:asciiTheme="majorHAnsi" w:hAnsiTheme="majorHAnsi"/>
          <w:lang w:val="ru-MD"/>
        </w:rPr>
        <w:t>мощ</w:t>
      </w:r>
      <w:r w:rsidRPr="006A67E5">
        <w:rPr>
          <w:rFonts w:asciiTheme="majorHAnsi" w:hAnsiTheme="majorHAnsi"/>
          <w:lang w:val="ru-MD"/>
        </w:rPr>
        <w:t>и заключалась в оказании технической помощи для поддержки и укрепления управленческого потенциала ПВП, исходя из того, что</w:t>
      </w:r>
      <w:r w:rsidR="00A94311" w:rsidRPr="006A67E5">
        <w:rPr>
          <w:rFonts w:asciiTheme="majorHAnsi" w:hAnsiTheme="majorHAnsi"/>
          <w:lang w:val="ru-MD"/>
        </w:rPr>
        <w:t>,</w:t>
      </w:r>
      <w:r w:rsidRPr="006A67E5">
        <w:rPr>
          <w:rFonts w:asciiTheme="majorHAnsi" w:hAnsiTheme="majorHAnsi"/>
          <w:lang w:val="ru-MD"/>
        </w:rPr>
        <w:t xml:space="preserve"> в местном контексте Республики Молдова</w:t>
      </w:r>
      <w:r w:rsidR="00A94311" w:rsidRPr="006A67E5">
        <w:rPr>
          <w:rFonts w:asciiTheme="majorHAnsi" w:hAnsiTheme="majorHAnsi"/>
          <w:lang w:val="ru-MD"/>
        </w:rPr>
        <w:t>,</w:t>
      </w:r>
      <w:r w:rsidRPr="006A67E5">
        <w:rPr>
          <w:rFonts w:asciiTheme="majorHAnsi" w:hAnsiTheme="majorHAnsi"/>
          <w:lang w:val="ru-MD"/>
        </w:rPr>
        <w:t xml:space="preserve"> МЮ и ПВП не обладают </w:t>
      </w:r>
      <w:r w:rsidR="00A94311" w:rsidRPr="006A67E5">
        <w:rPr>
          <w:rFonts w:asciiTheme="majorHAnsi" w:hAnsiTheme="majorHAnsi"/>
          <w:lang w:val="ru-MD"/>
        </w:rPr>
        <w:t>необходимым опытом</w:t>
      </w:r>
      <w:r w:rsidRPr="006A67E5">
        <w:rPr>
          <w:rFonts w:asciiTheme="majorHAnsi" w:hAnsiTheme="majorHAnsi"/>
          <w:lang w:val="ru-MD"/>
        </w:rPr>
        <w:t xml:space="preserve"> для деятельности по администрированию и реализации проекта</w:t>
      </w:r>
      <w:r w:rsidR="00E75650" w:rsidRPr="006A67E5">
        <w:rPr>
          <w:rFonts w:asciiTheme="majorHAnsi" w:hAnsiTheme="majorHAnsi"/>
          <w:lang w:val="ru-MD"/>
        </w:rPr>
        <w:t>.</w:t>
      </w:r>
    </w:p>
    <w:p w:rsidR="00911EF8" w:rsidRPr="006A67E5" w:rsidRDefault="001854D6" w:rsidP="00634BC7">
      <w:pPr>
        <w:pStyle w:val="a3"/>
        <w:tabs>
          <w:tab w:val="right" w:pos="0"/>
        </w:tabs>
        <w:spacing w:before="0" w:beforeAutospacing="0" w:after="120" w:afterAutospacing="0" w:line="276" w:lineRule="auto"/>
        <w:ind w:firstLine="720"/>
        <w:jc w:val="both"/>
        <w:rPr>
          <w:rFonts w:asciiTheme="majorHAnsi" w:hAnsiTheme="majorHAnsi" w:cstheme="majorHAnsi"/>
          <w:lang w:val="ru-MD"/>
        </w:rPr>
      </w:pPr>
      <w:r w:rsidRPr="006A67E5">
        <w:rPr>
          <w:rFonts w:asciiTheme="majorHAnsi" w:hAnsiTheme="majorHAnsi" w:cstheme="majorHAnsi"/>
          <w:shd w:val="clear" w:color="auto" w:fill="FFFFFF"/>
          <w:lang w:val="ru-MD"/>
        </w:rPr>
        <w:t xml:space="preserve">Процедура </w:t>
      </w:r>
      <w:r w:rsidR="00130BF2" w:rsidRPr="006A67E5">
        <w:rPr>
          <w:rFonts w:asciiTheme="majorHAnsi" w:hAnsiTheme="majorHAnsi" w:cstheme="majorHAnsi"/>
          <w:shd w:val="clear" w:color="auto" w:fill="FFFFFF"/>
          <w:lang w:val="ru-MD"/>
        </w:rPr>
        <w:t>закупки</w:t>
      </w:r>
      <w:r w:rsidRPr="006A67E5">
        <w:rPr>
          <w:rFonts w:asciiTheme="majorHAnsi" w:hAnsiTheme="majorHAnsi" w:cstheme="majorHAnsi"/>
          <w:shd w:val="clear" w:color="auto" w:fill="FFFFFF"/>
          <w:lang w:val="ru-MD"/>
        </w:rPr>
        <w:t xml:space="preserve"> консультационных услуг началась в марте 2015 года, или примерно на 1 год позже установленного срока, </w:t>
      </w:r>
      <w:r w:rsidR="00130BF2" w:rsidRPr="006A67E5">
        <w:rPr>
          <w:rFonts w:asciiTheme="majorHAnsi" w:hAnsiTheme="majorHAnsi" w:cstheme="majorHAnsi"/>
          <w:shd w:val="clear" w:color="auto" w:fill="FFFFFF"/>
          <w:lang w:val="ru-MD"/>
        </w:rPr>
        <w:t>а</w:t>
      </w:r>
      <w:r w:rsidRPr="006A67E5">
        <w:rPr>
          <w:rFonts w:asciiTheme="majorHAnsi" w:hAnsiTheme="majorHAnsi" w:cstheme="majorHAnsi"/>
          <w:shd w:val="clear" w:color="auto" w:fill="FFFFFF"/>
          <w:lang w:val="ru-MD"/>
        </w:rPr>
        <w:t xml:space="preserve"> </w:t>
      </w:r>
      <w:r w:rsidR="00130BF2" w:rsidRPr="006A67E5">
        <w:rPr>
          <w:rFonts w:asciiTheme="majorHAnsi" w:hAnsiTheme="majorHAnsi" w:cstheme="majorHAnsi"/>
          <w:shd w:val="clear" w:color="auto" w:fill="FFFFFF"/>
          <w:lang w:val="ru-MD"/>
        </w:rPr>
        <w:t>договор</w:t>
      </w:r>
      <w:r w:rsidRPr="006A67E5">
        <w:rPr>
          <w:rFonts w:asciiTheme="majorHAnsi" w:hAnsiTheme="majorHAnsi" w:cstheme="majorHAnsi"/>
          <w:shd w:val="clear" w:color="auto" w:fill="FFFFFF"/>
          <w:lang w:val="ru-MD"/>
        </w:rPr>
        <w:t xml:space="preserve"> был заключен 18 декабря 2015 года, или через 9 месяцев после </w:t>
      </w:r>
      <w:r w:rsidR="00130BF2" w:rsidRPr="006A67E5">
        <w:rPr>
          <w:rFonts w:asciiTheme="majorHAnsi" w:hAnsiTheme="majorHAnsi" w:cstheme="majorHAnsi"/>
          <w:shd w:val="clear" w:color="auto" w:fill="FFFFFF"/>
          <w:lang w:val="ru-MD"/>
        </w:rPr>
        <w:t>инициирования</w:t>
      </w:r>
      <w:r w:rsidRPr="006A67E5">
        <w:rPr>
          <w:rFonts w:asciiTheme="majorHAnsi" w:hAnsiTheme="majorHAnsi" w:cstheme="majorHAnsi"/>
          <w:shd w:val="clear" w:color="auto" w:fill="FFFFFF"/>
          <w:lang w:val="ru-MD"/>
        </w:rPr>
        <w:t xml:space="preserve"> процесса контракт</w:t>
      </w:r>
      <w:r w:rsidR="00130BF2" w:rsidRPr="006A67E5">
        <w:rPr>
          <w:rFonts w:asciiTheme="majorHAnsi" w:hAnsiTheme="majorHAnsi" w:cstheme="majorHAnsi"/>
          <w:shd w:val="clear" w:color="auto" w:fill="FFFFFF"/>
          <w:lang w:val="ru-MD"/>
        </w:rPr>
        <w:t>актации</w:t>
      </w:r>
      <w:r w:rsidRPr="006A67E5">
        <w:rPr>
          <w:rFonts w:asciiTheme="majorHAnsi" w:hAnsiTheme="majorHAnsi" w:cstheme="majorHAnsi"/>
          <w:shd w:val="clear" w:color="auto" w:fill="FFFFFF"/>
          <w:lang w:val="ru-MD"/>
        </w:rPr>
        <w:t xml:space="preserve"> услуг. </w:t>
      </w:r>
      <w:r w:rsidRPr="006A67E5">
        <w:rPr>
          <w:rFonts w:asciiTheme="majorHAnsi" w:hAnsiTheme="majorHAnsi" w:cstheme="majorHAnsi"/>
          <w:lang w:val="ru-MD"/>
        </w:rPr>
        <w:t xml:space="preserve">Так, в период с апреля по сентябрь 2015 года рабочая группа </w:t>
      </w:r>
      <w:r w:rsidR="00130BF2" w:rsidRPr="006A67E5">
        <w:rPr>
          <w:rFonts w:asciiTheme="majorHAnsi" w:hAnsiTheme="majorHAnsi" w:cstheme="majorHAnsi"/>
          <w:lang w:val="ru-MD"/>
        </w:rPr>
        <w:t xml:space="preserve">по закупкам </w:t>
      </w:r>
      <w:r w:rsidRPr="006A67E5">
        <w:rPr>
          <w:rFonts w:asciiTheme="majorHAnsi" w:hAnsiTheme="majorHAnsi" w:cstheme="majorHAnsi"/>
          <w:lang w:val="ru-MD"/>
        </w:rPr>
        <w:t>ПВП</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в координации с БРСЕ</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w:t>
      </w:r>
      <w:r w:rsidR="00130BF2" w:rsidRPr="006A67E5">
        <w:rPr>
          <w:rFonts w:asciiTheme="majorHAnsi" w:hAnsiTheme="majorHAnsi" w:cstheme="majorHAnsi"/>
          <w:lang w:val="ru-MD"/>
        </w:rPr>
        <w:t>организовала,</w:t>
      </w:r>
      <w:r w:rsidRPr="006A67E5">
        <w:rPr>
          <w:rFonts w:asciiTheme="majorHAnsi" w:hAnsiTheme="majorHAnsi" w:cstheme="majorHAnsi"/>
          <w:lang w:val="ru-MD"/>
        </w:rPr>
        <w:t xml:space="preserve"> на основании национального законодательства</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3 публичных </w:t>
      </w:r>
      <w:r w:rsidR="00130BF2" w:rsidRPr="006A67E5">
        <w:rPr>
          <w:rFonts w:asciiTheme="majorHAnsi" w:hAnsiTheme="majorHAnsi" w:cstheme="majorHAnsi"/>
          <w:lang w:val="ru-MD"/>
        </w:rPr>
        <w:t>торгов</w:t>
      </w:r>
      <w:r w:rsidRPr="006A67E5">
        <w:rPr>
          <w:rFonts w:asciiTheme="majorHAnsi" w:hAnsiTheme="majorHAnsi" w:cstheme="majorHAnsi"/>
          <w:lang w:val="ru-MD"/>
        </w:rPr>
        <w:t xml:space="preserve"> по </w:t>
      </w:r>
      <w:r w:rsidR="00130BF2" w:rsidRPr="006A67E5">
        <w:rPr>
          <w:rFonts w:asciiTheme="majorHAnsi" w:hAnsiTheme="majorHAnsi" w:cstheme="majorHAnsi"/>
          <w:lang w:val="ru-MD"/>
        </w:rPr>
        <w:t>закупке</w:t>
      </w:r>
      <w:r w:rsidRPr="006A67E5">
        <w:rPr>
          <w:rFonts w:asciiTheme="majorHAnsi" w:hAnsiTheme="majorHAnsi" w:cstheme="majorHAnsi"/>
          <w:lang w:val="ru-MD"/>
        </w:rPr>
        <w:t xml:space="preserve"> консультационных услуг, результаты которых были отменены по причине несоответствия представленных </w:t>
      </w:r>
      <w:r w:rsidR="00130BF2" w:rsidRPr="006A67E5">
        <w:rPr>
          <w:rFonts w:asciiTheme="majorHAnsi" w:hAnsiTheme="majorHAnsi" w:cstheme="majorHAnsi"/>
          <w:lang w:val="ru-MD"/>
        </w:rPr>
        <w:t>оферт</w:t>
      </w:r>
      <w:r w:rsidRPr="006A67E5">
        <w:rPr>
          <w:rFonts w:asciiTheme="majorHAnsi" w:hAnsiTheme="majorHAnsi" w:cstheme="majorHAnsi"/>
          <w:lang w:val="ru-MD"/>
        </w:rPr>
        <w:t>. В результате</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БРСЕ рекомендовал организовать и провести процедуру переговоров</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в соответствии с правилами БРСЕ, исключая применение национального законодательства. </w:t>
      </w:r>
      <w:r w:rsidR="00130BF2" w:rsidRPr="006A67E5">
        <w:rPr>
          <w:rFonts w:asciiTheme="majorHAnsi" w:hAnsiTheme="majorHAnsi" w:cstheme="majorHAnsi"/>
          <w:lang w:val="ru-MD"/>
        </w:rPr>
        <w:t>После</w:t>
      </w:r>
      <w:r w:rsidRPr="006A67E5">
        <w:rPr>
          <w:rFonts w:asciiTheme="majorHAnsi" w:hAnsiTheme="majorHAnsi" w:cstheme="majorHAnsi"/>
          <w:lang w:val="ru-MD"/>
        </w:rPr>
        <w:t xml:space="preserve"> принятия МЮ представленного предложения и организации переговорной процедуры с компаниями, проявившими интерес в рамках предыдущих процедур, 18 декабря 2015 года </w:t>
      </w:r>
      <w:r w:rsidR="00130BF2" w:rsidRPr="006A67E5">
        <w:rPr>
          <w:rFonts w:asciiTheme="majorHAnsi" w:hAnsiTheme="majorHAnsi" w:cstheme="majorHAnsi"/>
          <w:lang w:val="ru-MD"/>
        </w:rPr>
        <w:t xml:space="preserve">с американской компанией </w:t>
      </w:r>
      <w:r w:rsidRPr="006A67E5">
        <w:rPr>
          <w:rFonts w:asciiTheme="majorHAnsi" w:hAnsiTheme="majorHAnsi" w:cstheme="majorHAnsi"/>
          <w:lang w:val="ru-MD"/>
        </w:rPr>
        <w:t xml:space="preserve">был заключен </w:t>
      </w:r>
      <w:r w:rsidR="00130BF2" w:rsidRPr="006A67E5">
        <w:rPr>
          <w:rFonts w:asciiTheme="majorHAnsi" w:hAnsiTheme="majorHAnsi" w:cstheme="majorHAnsi"/>
          <w:lang w:val="ru-MD"/>
        </w:rPr>
        <w:t>договор</w:t>
      </w:r>
      <w:r w:rsidRPr="006A67E5">
        <w:rPr>
          <w:rFonts w:asciiTheme="majorHAnsi" w:hAnsiTheme="majorHAnsi" w:cstheme="majorHAnsi"/>
          <w:lang w:val="ru-MD"/>
        </w:rPr>
        <w:t xml:space="preserve"> на предоставление консультационных услуг</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на сумму 410,0 тыс. евро</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на 12-месячный срок. </w:t>
      </w:r>
      <w:r w:rsidR="00130BF2" w:rsidRPr="006A67E5">
        <w:rPr>
          <w:rFonts w:asciiTheme="majorHAnsi" w:hAnsiTheme="majorHAnsi" w:cstheme="majorHAnsi"/>
          <w:lang w:val="ru-MD"/>
        </w:rPr>
        <w:t>На основании принятых на себя</w:t>
      </w:r>
      <w:r w:rsidRPr="006A67E5">
        <w:rPr>
          <w:rFonts w:asciiTheme="majorHAnsi" w:hAnsiTheme="majorHAnsi" w:cstheme="majorHAnsi"/>
          <w:lang w:val="ru-MD"/>
        </w:rPr>
        <w:t xml:space="preserve"> обязательств</w:t>
      </w:r>
      <w:r w:rsidR="00130BF2" w:rsidRPr="006A67E5">
        <w:rPr>
          <w:rFonts w:asciiTheme="majorHAnsi" w:hAnsiTheme="majorHAnsi" w:cstheme="majorHAnsi"/>
          <w:lang w:val="ru-MD"/>
        </w:rPr>
        <w:t>,</w:t>
      </w:r>
      <w:r w:rsidRPr="006A67E5">
        <w:rPr>
          <w:rFonts w:asciiTheme="majorHAnsi" w:hAnsiTheme="majorHAnsi" w:cstheme="majorHAnsi"/>
          <w:lang w:val="ru-MD"/>
        </w:rPr>
        <w:t xml:space="preserve"> </w:t>
      </w:r>
      <w:r w:rsidR="00130BF2" w:rsidRPr="006A67E5">
        <w:rPr>
          <w:rFonts w:asciiTheme="majorHAnsi" w:hAnsiTheme="majorHAnsi" w:cstheme="majorHAnsi"/>
          <w:lang w:val="ru-MD"/>
        </w:rPr>
        <w:t>ото</w:t>
      </w:r>
      <w:r w:rsidRPr="006A67E5">
        <w:rPr>
          <w:rFonts w:asciiTheme="majorHAnsi" w:hAnsiTheme="majorHAnsi" w:cstheme="majorHAnsi"/>
          <w:lang w:val="ru-MD"/>
        </w:rPr>
        <w:t xml:space="preserve">бранная компания должна была обеспечить </w:t>
      </w:r>
      <w:r w:rsidR="00130BF2" w:rsidRPr="006A67E5">
        <w:rPr>
          <w:rFonts w:asciiTheme="majorHAnsi" w:hAnsiTheme="majorHAnsi" w:cstheme="majorHAnsi"/>
          <w:lang w:val="ru-MD"/>
        </w:rPr>
        <w:t>выполн</w:t>
      </w:r>
      <w:r w:rsidRPr="006A67E5">
        <w:rPr>
          <w:rFonts w:asciiTheme="majorHAnsi" w:hAnsiTheme="majorHAnsi" w:cstheme="majorHAnsi"/>
          <w:lang w:val="ru-MD"/>
        </w:rPr>
        <w:t>ение де</w:t>
      </w:r>
      <w:r w:rsidR="00130BF2" w:rsidRPr="006A67E5">
        <w:rPr>
          <w:rFonts w:asciiTheme="majorHAnsi" w:hAnsiTheme="majorHAnsi" w:cstheme="majorHAnsi"/>
          <w:lang w:val="ru-MD"/>
        </w:rPr>
        <w:t>йствий</w:t>
      </w:r>
      <w:r w:rsidRPr="006A67E5">
        <w:rPr>
          <w:rFonts w:asciiTheme="majorHAnsi" w:hAnsiTheme="majorHAnsi" w:cstheme="majorHAnsi"/>
          <w:lang w:val="ru-MD"/>
        </w:rPr>
        <w:t xml:space="preserve"> и представление результатов в сроки, установленные заключенным договором. В период действия </w:t>
      </w:r>
      <w:r w:rsidR="00130BF2" w:rsidRPr="006A67E5">
        <w:rPr>
          <w:rFonts w:asciiTheme="majorHAnsi" w:hAnsiTheme="majorHAnsi" w:cstheme="majorHAnsi"/>
          <w:lang w:val="ru-MD"/>
        </w:rPr>
        <w:t>договор</w:t>
      </w:r>
      <w:r w:rsidRPr="006A67E5">
        <w:rPr>
          <w:rFonts w:asciiTheme="majorHAnsi" w:hAnsiTheme="majorHAnsi" w:cstheme="majorHAnsi"/>
          <w:lang w:val="ru-MD"/>
        </w:rPr>
        <w:t xml:space="preserve">а ПВП </w:t>
      </w:r>
      <w:r w:rsidR="00130BF2" w:rsidRPr="006A67E5">
        <w:rPr>
          <w:rFonts w:asciiTheme="majorHAnsi" w:hAnsiTheme="majorHAnsi" w:cstheme="majorHAnsi"/>
          <w:lang w:val="ru-MD"/>
        </w:rPr>
        <w:t>установило</w:t>
      </w:r>
      <w:r w:rsidRPr="006A67E5">
        <w:rPr>
          <w:rFonts w:asciiTheme="majorHAnsi" w:hAnsiTheme="majorHAnsi" w:cstheme="majorHAnsi"/>
          <w:lang w:val="ru-MD"/>
        </w:rPr>
        <w:t xml:space="preserve"> невыполнение обязательств</w:t>
      </w:r>
      <w:r w:rsidR="00130BF2" w:rsidRPr="006A67E5">
        <w:rPr>
          <w:rStyle w:val="af0"/>
          <w:rFonts w:asciiTheme="majorHAnsi" w:hAnsiTheme="majorHAnsi" w:cstheme="majorHAnsi"/>
          <w:lang w:val="ru-MD"/>
        </w:rPr>
        <w:footnoteReference w:id="45"/>
      </w:r>
      <w:r w:rsidRPr="006A67E5">
        <w:rPr>
          <w:rFonts w:asciiTheme="majorHAnsi" w:hAnsiTheme="majorHAnsi" w:cstheme="majorHAnsi"/>
          <w:lang w:val="ru-MD"/>
        </w:rPr>
        <w:t xml:space="preserve">, взятых на себя консалтинговой компанией, что создало </w:t>
      </w:r>
      <w:r w:rsidR="00130BF2" w:rsidRPr="006A67E5">
        <w:rPr>
          <w:rFonts w:asciiTheme="majorHAnsi" w:hAnsiTheme="majorHAnsi" w:cstheme="majorHAnsi"/>
          <w:lang w:val="ru-MD"/>
        </w:rPr>
        <w:t>слож</w:t>
      </w:r>
      <w:r w:rsidRPr="006A67E5">
        <w:rPr>
          <w:rFonts w:asciiTheme="majorHAnsi" w:hAnsiTheme="majorHAnsi" w:cstheme="majorHAnsi"/>
          <w:lang w:val="ru-MD"/>
        </w:rPr>
        <w:t xml:space="preserve">ности в реализации </w:t>
      </w:r>
      <w:r w:rsidR="006F0CEA" w:rsidRPr="006A67E5">
        <w:rPr>
          <w:rFonts w:asciiTheme="majorHAnsi" w:hAnsiTheme="majorHAnsi" w:cstheme="majorHAnsi"/>
          <w:lang w:val="ru-MD"/>
        </w:rPr>
        <w:t>действий проекта</w:t>
      </w:r>
      <w:r w:rsidRPr="006A67E5">
        <w:rPr>
          <w:rFonts w:asciiTheme="majorHAnsi" w:hAnsiTheme="majorHAnsi" w:cstheme="majorHAnsi"/>
          <w:lang w:val="ru-MD"/>
        </w:rPr>
        <w:t xml:space="preserve">, </w:t>
      </w:r>
      <w:r w:rsidR="00130BF2" w:rsidRPr="006A67E5">
        <w:rPr>
          <w:rFonts w:asciiTheme="majorHAnsi" w:hAnsiTheme="majorHAnsi" w:cstheme="majorHAnsi"/>
          <w:lang w:val="ru-MD"/>
        </w:rPr>
        <w:t>которые осуществлялись в</w:t>
      </w:r>
      <w:r w:rsidRPr="006A67E5">
        <w:rPr>
          <w:rFonts w:asciiTheme="majorHAnsi" w:hAnsiTheme="majorHAnsi" w:cstheme="majorHAnsi"/>
          <w:lang w:val="ru-MD"/>
        </w:rPr>
        <w:t xml:space="preserve"> отсутстви</w:t>
      </w:r>
      <w:r w:rsidR="00130BF2" w:rsidRPr="006A67E5">
        <w:rPr>
          <w:rFonts w:asciiTheme="majorHAnsi" w:hAnsiTheme="majorHAnsi" w:cstheme="majorHAnsi"/>
          <w:lang w:val="ru-MD"/>
        </w:rPr>
        <w:t>е</w:t>
      </w:r>
      <w:r w:rsidRPr="006A67E5">
        <w:rPr>
          <w:rFonts w:asciiTheme="majorHAnsi" w:hAnsiTheme="majorHAnsi" w:cstheme="majorHAnsi"/>
          <w:lang w:val="ru-MD"/>
        </w:rPr>
        <w:t xml:space="preserve"> </w:t>
      </w:r>
      <w:r w:rsidR="002A5790" w:rsidRPr="006A67E5">
        <w:rPr>
          <w:rFonts w:asciiTheme="majorHAnsi" w:hAnsiTheme="majorHAnsi" w:cstheme="majorHAnsi"/>
          <w:lang w:val="ru-MD"/>
        </w:rPr>
        <w:t xml:space="preserve">необходимой помощи для </w:t>
      </w:r>
      <w:r w:rsidRPr="006A67E5">
        <w:rPr>
          <w:rFonts w:asciiTheme="majorHAnsi" w:hAnsiTheme="majorHAnsi" w:cstheme="majorHAnsi"/>
          <w:lang w:val="ru-MD"/>
        </w:rPr>
        <w:t>поддержки и наращивания управленческого потенциала ПВП</w:t>
      </w:r>
      <w:r w:rsidR="00A30926" w:rsidRPr="006A67E5">
        <w:rPr>
          <w:rFonts w:asciiTheme="majorHAnsi" w:hAnsiTheme="majorHAnsi" w:cstheme="majorHAnsi"/>
          <w:lang w:val="ru-MD"/>
        </w:rPr>
        <w:t>.</w:t>
      </w:r>
    </w:p>
    <w:p w:rsidR="00594CCD" w:rsidRPr="006A67E5" w:rsidRDefault="001854D6" w:rsidP="00634BC7">
      <w:pPr>
        <w:pStyle w:val="a3"/>
        <w:tabs>
          <w:tab w:val="right" w:pos="0"/>
        </w:tabs>
        <w:spacing w:before="0" w:beforeAutospacing="0" w:after="120" w:afterAutospacing="0" w:line="276" w:lineRule="auto"/>
        <w:ind w:firstLine="720"/>
        <w:jc w:val="both"/>
        <w:rPr>
          <w:rFonts w:asciiTheme="majorHAnsi" w:hAnsiTheme="majorHAnsi" w:cstheme="majorHAnsi"/>
          <w:lang w:val="ru-MD"/>
        </w:rPr>
      </w:pPr>
      <w:r w:rsidRPr="006A67E5">
        <w:rPr>
          <w:rFonts w:asciiTheme="majorHAnsi" w:hAnsiTheme="majorHAnsi" w:cstheme="majorHAnsi"/>
          <w:lang w:val="ru-MD"/>
        </w:rPr>
        <w:t xml:space="preserve">Хотя </w:t>
      </w:r>
      <w:r w:rsidR="002671AA" w:rsidRPr="006A67E5">
        <w:rPr>
          <w:rFonts w:asciiTheme="majorHAnsi" w:hAnsiTheme="majorHAnsi" w:cstheme="majorHAnsi"/>
          <w:lang w:val="ru-MD"/>
        </w:rPr>
        <w:t>з</w:t>
      </w:r>
      <w:r w:rsidRPr="006A67E5">
        <w:rPr>
          <w:rFonts w:asciiTheme="majorHAnsi" w:hAnsiTheme="majorHAnsi" w:cstheme="majorHAnsi"/>
          <w:lang w:val="ru-MD"/>
        </w:rPr>
        <w:t>акупающие стороны приложили усилия для исправления ситуации в процессе оказания технической помощи, 16 июля 2016 года ПВП потребовал</w:t>
      </w:r>
      <w:r w:rsidR="002671AA" w:rsidRPr="006A67E5">
        <w:rPr>
          <w:rFonts w:asciiTheme="majorHAnsi" w:hAnsiTheme="majorHAnsi" w:cstheme="majorHAnsi"/>
          <w:lang w:val="ru-MD"/>
        </w:rPr>
        <w:t>о</w:t>
      </w:r>
      <w:r w:rsidRPr="006A67E5">
        <w:rPr>
          <w:rFonts w:asciiTheme="majorHAnsi" w:hAnsiTheme="majorHAnsi" w:cstheme="majorHAnsi"/>
          <w:lang w:val="ru-MD"/>
        </w:rPr>
        <w:t xml:space="preserve"> от компании расторжения </w:t>
      </w:r>
      <w:r w:rsidR="002671AA" w:rsidRPr="006A67E5">
        <w:rPr>
          <w:rFonts w:asciiTheme="majorHAnsi" w:hAnsiTheme="majorHAnsi" w:cstheme="majorHAnsi"/>
          <w:lang w:val="ru-MD"/>
        </w:rPr>
        <w:t>договор</w:t>
      </w:r>
      <w:r w:rsidRPr="006A67E5">
        <w:rPr>
          <w:rFonts w:asciiTheme="majorHAnsi" w:hAnsiTheme="majorHAnsi" w:cstheme="majorHAnsi"/>
          <w:lang w:val="ru-MD"/>
        </w:rPr>
        <w:t>а</w:t>
      </w:r>
      <w:r w:rsidR="002671AA" w:rsidRPr="006A67E5">
        <w:rPr>
          <w:rFonts w:asciiTheme="majorHAnsi" w:hAnsiTheme="majorHAnsi" w:cstheme="majorHAnsi"/>
          <w:lang w:val="ru-MD"/>
        </w:rPr>
        <w:t xml:space="preserve"> начиная </w:t>
      </w:r>
      <w:r w:rsidRPr="006A67E5">
        <w:rPr>
          <w:rFonts w:asciiTheme="majorHAnsi" w:hAnsiTheme="majorHAnsi" w:cstheme="majorHAnsi"/>
          <w:lang w:val="ru-MD"/>
        </w:rPr>
        <w:t xml:space="preserve">с 25 июля 2016 года, </w:t>
      </w:r>
      <w:r w:rsidR="002671AA" w:rsidRPr="006A67E5">
        <w:rPr>
          <w:rFonts w:asciiTheme="majorHAnsi" w:hAnsiTheme="majorHAnsi" w:cstheme="majorHAnsi"/>
          <w:lang w:val="ru-MD"/>
        </w:rPr>
        <w:t xml:space="preserve">без </w:t>
      </w:r>
      <w:r w:rsidR="00150DA2" w:rsidRPr="006A67E5">
        <w:rPr>
          <w:rFonts w:asciiTheme="majorHAnsi" w:hAnsiTheme="majorHAnsi" w:cstheme="majorHAnsi"/>
          <w:lang w:val="ru-MD"/>
        </w:rPr>
        <w:t>осуществления ПВП</w:t>
      </w:r>
      <w:r w:rsidR="002671AA" w:rsidRPr="006A67E5">
        <w:rPr>
          <w:rFonts w:asciiTheme="majorHAnsi" w:hAnsiTheme="majorHAnsi" w:cstheme="majorHAnsi"/>
          <w:lang w:val="ru-MD"/>
        </w:rPr>
        <w:t xml:space="preserve"> каких-либо выплат по </w:t>
      </w:r>
      <w:r w:rsidRPr="006A67E5">
        <w:rPr>
          <w:rFonts w:asciiTheme="majorHAnsi" w:hAnsiTheme="majorHAnsi" w:cstheme="majorHAnsi"/>
          <w:lang w:val="ru-MD"/>
        </w:rPr>
        <w:t>договор</w:t>
      </w:r>
      <w:r w:rsidR="002671AA" w:rsidRPr="006A67E5">
        <w:rPr>
          <w:rFonts w:asciiTheme="majorHAnsi" w:hAnsiTheme="majorHAnsi" w:cstheme="majorHAnsi"/>
          <w:lang w:val="ru-MD"/>
        </w:rPr>
        <w:t>у.</w:t>
      </w:r>
      <w:r w:rsidRPr="006A67E5">
        <w:rPr>
          <w:rFonts w:asciiTheme="majorHAnsi" w:hAnsiTheme="majorHAnsi" w:cstheme="majorHAnsi"/>
          <w:lang w:val="ru-MD"/>
        </w:rPr>
        <w:t xml:space="preserve"> Несмотря на требования американской компании, направленные в ПВП, МЮ и БРСЕ, о пере</w:t>
      </w:r>
      <w:r w:rsidR="002671AA" w:rsidRPr="006A67E5">
        <w:rPr>
          <w:rFonts w:asciiTheme="majorHAnsi" w:hAnsiTheme="majorHAnsi" w:cstheme="majorHAnsi"/>
          <w:lang w:val="ru-MD"/>
        </w:rPr>
        <w:t>числении</w:t>
      </w:r>
      <w:r w:rsidRPr="006A67E5">
        <w:rPr>
          <w:rFonts w:asciiTheme="majorHAnsi" w:hAnsiTheme="majorHAnsi" w:cstheme="majorHAnsi"/>
          <w:lang w:val="ru-MD"/>
        </w:rPr>
        <w:t xml:space="preserve"> суммы в размере 102,5 тыс. евро (25% от общей суммы </w:t>
      </w:r>
      <w:r w:rsidR="002671AA" w:rsidRPr="006A67E5">
        <w:rPr>
          <w:rFonts w:asciiTheme="majorHAnsi" w:hAnsiTheme="majorHAnsi" w:cstheme="majorHAnsi"/>
          <w:lang w:val="ru-MD"/>
        </w:rPr>
        <w:t>договор</w:t>
      </w:r>
      <w:r w:rsidRPr="006A67E5">
        <w:rPr>
          <w:rFonts w:asciiTheme="majorHAnsi" w:hAnsiTheme="majorHAnsi" w:cstheme="majorHAnsi"/>
          <w:lang w:val="ru-MD"/>
        </w:rPr>
        <w:t xml:space="preserve">а), </w:t>
      </w:r>
      <w:r w:rsidR="002671AA" w:rsidRPr="006A67E5">
        <w:rPr>
          <w:rFonts w:asciiTheme="majorHAnsi" w:hAnsiTheme="majorHAnsi" w:cstheme="majorHAnsi"/>
          <w:lang w:val="ru-MD"/>
        </w:rPr>
        <w:t xml:space="preserve">ПВП </w:t>
      </w:r>
      <w:r w:rsidRPr="006A67E5">
        <w:rPr>
          <w:rFonts w:asciiTheme="majorHAnsi" w:hAnsiTheme="majorHAnsi" w:cstheme="majorHAnsi"/>
          <w:lang w:val="ru-MD"/>
        </w:rPr>
        <w:t>платежи не производил</w:t>
      </w:r>
      <w:r w:rsidR="002671AA" w:rsidRPr="006A67E5">
        <w:rPr>
          <w:rFonts w:asciiTheme="majorHAnsi" w:hAnsiTheme="majorHAnsi" w:cstheme="majorHAnsi"/>
          <w:lang w:val="ru-MD"/>
        </w:rPr>
        <w:t>о</w:t>
      </w:r>
      <w:r w:rsidRPr="006A67E5">
        <w:rPr>
          <w:rFonts w:asciiTheme="majorHAnsi" w:hAnsiTheme="majorHAnsi" w:cstheme="majorHAnsi"/>
          <w:lang w:val="ru-MD"/>
        </w:rPr>
        <w:t xml:space="preserve">, ссылаясь на невыполнение договорных обязательств </w:t>
      </w:r>
      <w:r w:rsidR="002671AA" w:rsidRPr="006A67E5">
        <w:rPr>
          <w:rFonts w:asciiTheme="majorHAnsi" w:hAnsiTheme="majorHAnsi" w:cstheme="majorHAnsi"/>
          <w:lang w:val="ru-MD"/>
        </w:rPr>
        <w:t>на протяжении</w:t>
      </w:r>
      <w:r w:rsidRPr="006A67E5">
        <w:rPr>
          <w:rFonts w:asciiTheme="majorHAnsi" w:hAnsiTheme="majorHAnsi" w:cstheme="majorHAnsi"/>
          <w:lang w:val="ru-MD"/>
        </w:rPr>
        <w:t xml:space="preserve"> 7 месяцев работы. Одновременно отмечается, что 25 января 2017 года в адрес ПВП </w:t>
      </w:r>
      <w:r w:rsidR="002671AA" w:rsidRPr="006A67E5">
        <w:rPr>
          <w:rFonts w:asciiTheme="majorHAnsi" w:hAnsiTheme="majorHAnsi" w:cstheme="majorHAnsi"/>
          <w:lang w:val="ru-MD"/>
        </w:rPr>
        <w:t>поступи</w:t>
      </w:r>
      <w:r w:rsidRPr="006A67E5">
        <w:rPr>
          <w:rFonts w:asciiTheme="majorHAnsi" w:hAnsiTheme="majorHAnsi" w:cstheme="majorHAnsi"/>
          <w:lang w:val="ru-MD"/>
        </w:rPr>
        <w:t xml:space="preserve">ло письмо </w:t>
      </w:r>
      <w:r w:rsidR="002671AA" w:rsidRPr="006A67E5">
        <w:rPr>
          <w:rFonts w:asciiTheme="majorHAnsi" w:hAnsiTheme="majorHAnsi" w:cstheme="majorHAnsi"/>
          <w:lang w:val="ru-MD"/>
        </w:rPr>
        <w:t>от П</w:t>
      </w:r>
      <w:r w:rsidRPr="006A67E5">
        <w:rPr>
          <w:rFonts w:asciiTheme="majorHAnsi" w:hAnsiTheme="majorHAnsi" w:cstheme="majorHAnsi"/>
          <w:lang w:val="ru-MD"/>
        </w:rPr>
        <w:t xml:space="preserve">осольства США в Украине, в котором просили </w:t>
      </w:r>
      <w:r w:rsidR="002671AA" w:rsidRPr="006A67E5">
        <w:rPr>
          <w:rFonts w:asciiTheme="majorHAnsi" w:hAnsiTheme="majorHAnsi" w:cstheme="majorHAnsi"/>
          <w:lang w:val="ru-MD"/>
        </w:rPr>
        <w:t xml:space="preserve">о </w:t>
      </w:r>
      <w:r w:rsidRPr="006A67E5">
        <w:rPr>
          <w:rFonts w:asciiTheme="majorHAnsi" w:hAnsiTheme="majorHAnsi" w:cstheme="majorHAnsi"/>
          <w:lang w:val="ru-MD"/>
        </w:rPr>
        <w:t>мирно</w:t>
      </w:r>
      <w:r w:rsidR="002671AA" w:rsidRPr="006A67E5">
        <w:rPr>
          <w:rFonts w:asciiTheme="majorHAnsi" w:hAnsiTheme="majorHAnsi" w:cstheme="majorHAnsi"/>
          <w:lang w:val="ru-MD"/>
        </w:rPr>
        <w:t>м урегулировании</w:t>
      </w:r>
      <w:r w:rsidRPr="006A67E5">
        <w:rPr>
          <w:rFonts w:asciiTheme="majorHAnsi" w:hAnsiTheme="majorHAnsi" w:cstheme="majorHAnsi"/>
          <w:lang w:val="ru-MD"/>
        </w:rPr>
        <w:t xml:space="preserve"> проблем</w:t>
      </w:r>
      <w:r w:rsidR="002671AA" w:rsidRPr="006A67E5">
        <w:rPr>
          <w:rFonts w:asciiTheme="majorHAnsi" w:hAnsiTheme="majorHAnsi" w:cstheme="majorHAnsi"/>
          <w:lang w:val="ru-MD"/>
        </w:rPr>
        <w:t>ы</w:t>
      </w:r>
      <w:r w:rsidRPr="006A67E5">
        <w:rPr>
          <w:rFonts w:asciiTheme="majorHAnsi" w:hAnsiTheme="majorHAnsi" w:cstheme="majorHAnsi"/>
          <w:lang w:val="ru-MD"/>
        </w:rPr>
        <w:t xml:space="preserve"> </w:t>
      </w:r>
      <w:r w:rsidR="002671AA" w:rsidRPr="006A67E5">
        <w:rPr>
          <w:rFonts w:asciiTheme="majorHAnsi" w:hAnsiTheme="majorHAnsi" w:cstheme="majorHAnsi"/>
          <w:lang w:val="ru-MD"/>
        </w:rPr>
        <w:t>по расчетам</w:t>
      </w:r>
      <w:r w:rsidRPr="006A67E5">
        <w:rPr>
          <w:rFonts w:asciiTheme="majorHAnsi" w:hAnsiTheme="majorHAnsi" w:cstheme="majorHAnsi"/>
          <w:lang w:val="ru-MD"/>
        </w:rPr>
        <w:t xml:space="preserve"> с американской компанией, отметив, что ее нера</w:t>
      </w:r>
      <w:r w:rsidR="002671AA" w:rsidRPr="006A67E5">
        <w:rPr>
          <w:rFonts w:asciiTheme="majorHAnsi" w:hAnsiTheme="majorHAnsi" w:cstheme="majorHAnsi"/>
          <w:lang w:val="ru-MD"/>
        </w:rPr>
        <w:t>зреше</w:t>
      </w:r>
      <w:r w:rsidRPr="006A67E5">
        <w:rPr>
          <w:rFonts w:asciiTheme="majorHAnsi" w:hAnsiTheme="majorHAnsi" w:cstheme="majorHAnsi"/>
          <w:lang w:val="ru-MD"/>
        </w:rPr>
        <w:t xml:space="preserve">ие может негативно повлиять на </w:t>
      </w:r>
      <w:r w:rsidR="002671AA" w:rsidRPr="006A67E5">
        <w:rPr>
          <w:rFonts w:asciiTheme="majorHAnsi" w:hAnsiTheme="majorHAnsi" w:cstheme="majorHAnsi"/>
          <w:lang w:val="ru-MD"/>
        </w:rPr>
        <w:t>график</w:t>
      </w:r>
      <w:r w:rsidRPr="006A67E5">
        <w:rPr>
          <w:rFonts w:asciiTheme="majorHAnsi" w:hAnsiTheme="majorHAnsi" w:cstheme="majorHAnsi"/>
          <w:lang w:val="ru-MD"/>
        </w:rPr>
        <w:t xml:space="preserve"> развития пенитенциарной системы.</w:t>
      </w:r>
      <w:r w:rsidR="001673E7" w:rsidRPr="006A67E5">
        <w:rPr>
          <w:rFonts w:asciiTheme="majorHAnsi" w:hAnsiTheme="majorHAnsi" w:cstheme="majorHAnsi"/>
          <w:lang w:val="ru-MD"/>
        </w:rPr>
        <w:t xml:space="preserve"> </w:t>
      </w:r>
      <w:r w:rsidRPr="006A67E5">
        <w:rPr>
          <w:rFonts w:asciiTheme="majorHAnsi" w:hAnsiTheme="majorHAnsi" w:cstheme="majorHAnsi"/>
          <w:lang w:val="ru-MD"/>
        </w:rPr>
        <w:t>В ответ</w:t>
      </w:r>
      <w:r w:rsidR="002671AA" w:rsidRPr="006A67E5">
        <w:rPr>
          <w:rFonts w:asciiTheme="majorHAnsi" w:hAnsiTheme="majorHAnsi" w:cstheme="majorHAnsi"/>
          <w:lang w:val="ru-MD"/>
        </w:rPr>
        <w:t>,</w:t>
      </w:r>
      <w:r w:rsidRPr="006A67E5">
        <w:rPr>
          <w:rFonts w:asciiTheme="majorHAnsi" w:hAnsiTheme="majorHAnsi" w:cstheme="majorHAnsi"/>
          <w:lang w:val="ru-MD"/>
        </w:rPr>
        <w:t xml:space="preserve"> письм</w:t>
      </w:r>
      <w:r w:rsidR="002671AA" w:rsidRPr="006A67E5">
        <w:rPr>
          <w:rFonts w:asciiTheme="majorHAnsi" w:hAnsiTheme="majorHAnsi" w:cstheme="majorHAnsi"/>
          <w:lang w:val="ru-MD"/>
        </w:rPr>
        <w:t>ом</w:t>
      </w:r>
      <w:r w:rsidRPr="006A67E5">
        <w:rPr>
          <w:rFonts w:asciiTheme="majorHAnsi" w:hAnsiTheme="majorHAnsi" w:cstheme="majorHAnsi"/>
          <w:lang w:val="ru-MD"/>
        </w:rPr>
        <w:t xml:space="preserve"> от 6 февраля 2017 года </w:t>
      </w:r>
      <w:r w:rsidR="002671AA" w:rsidRPr="006A67E5">
        <w:rPr>
          <w:rFonts w:asciiTheme="majorHAnsi" w:hAnsiTheme="majorHAnsi" w:cstheme="majorHAnsi"/>
          <w:lang w:val="ru-MD"/>
        </w:rPr>
        <w:t>ПВП проинформировало П</w:t>
      </w:r>
      <w:r w:rsidRPr="006A67E5">
        <w:rPr>
          <w:rFonts w:asciiTheme="majorHAnsi" w:hAnsiTheme="majorHAnsi" w:cstheme="majorHAnsi"/>
          <w:lang w:val="ru-MD"/>
        </w:rPr>
        <w:t xml:space="preserve">осольство о невыполнении </w:t>
      </w:r>
      <w:r w:rsidR="002671AA" w:rsidRPr="006A67E5">
        <w:rPr>
          <w:rFonts w:asciiTheme="majorHAnsi" w:hAnsiTheme="majorHAnsi" w:cstheme="majorHAnsi"/>
          <w:lang w:val="ru-MD"/>
        </w:rPr>
        <w:t>договорных обязательств</w:t>
      </w:r>
      <w:r w:rsidRPr="006A67E5">
        <w:rPr>
          <w:rFonts w:asciiTheme="majorHAnsi" w:hAnsiTheme="majorHAnsi" w:cstheme="majorHAnsi"/>
          <w:lang w:val="ru-MD"/>
        </w:rPr>
        <w:t xml:space="preserve"> американской компанией с международным опытом более 42 лет, которая не оказ</w:t>
      </w:r>
      <w:r w:rsidR="002671AA" w:rsidRPr="006A67E5">
        <w:rPr>
          <w:rFonts w:asciiTheme="majorHAnsi" w:hAnsiTheme="majorHAnsi" w:cstheme="majorHAnsi"/>
          <w:lang w:val="ru-MD"/>
        </w:rPr>
        <w:t>ыв</w:t>
      </w:r>
      <w:r w:rsidRPr="006A67E5">
        <w:rPr>
          <w:rFonts w:asciiTheme="majorHAnsi" w:hAnsiTheme="majorHAnsi" w:cstheme="majorHAnsi"/>
          <w:lang w:val="ru-MD"/>
        </w:rPr>
        <w:t>ала качественны</w:t>
      </w:r>
      <w:r w:rsidR="002671AA" w:rsidRPr="006A67E5">
        <w:rPr>
          <w:rFonts w:asciiTheme="majorHAnsi" w:hAnsiTheme="majorHAnsi" w:cstheme="majorHAnsi"/>
          <w:lang w:val="ru-MD"/>
        </w:rPr>
        <w:t>е</w:t>
      </w:r>
      <w:r w:rsidRPr="006A67E5">
        <w:rPr>
          <w:rFonts w:asciiTheme="majorHAnsi" w:hAnsiTheme="majorHAnsi" w:cstheme="majorHAnsi"/>
          <w:lang w:val="ru-MD"/>
        </w:rPr>
        <w:t xml:space="preserve"> услуг</w:t>
      </w:r>
      <w:r w:rsidR="002671AA" w:rsidRPr="006A67E5">
        <w:rPr>
          <w:rFonts w:asciiTheme="majorHAnsi" w:hAnsiTheme="majorHAnsi" w:cstheme="majorHAnsi"/>
          <w:lang w:val="ru-MD"/>
        </w:rPr>
        <w:t>и</w:t>
      </w:r>
      <w:r w:rsidRPr="006A67E5">
        <w:rPr>
          <w:rFonts w:asciiTheme="majorHAnsi" w:hAnsiTheme="majorHAnsi" w:cstheme="majorHAnsi"/>
          <w:lang w:val="ru-MD"/>
        </w:rPr>
        <w:t xml:space="preserve"> на уровне </w:t>
      </w:r>
      <w:r w:rsidR="002671AA" w:rsidRPr="006A67E5">
        <w:rPr>
          <w:rFonts w:asciiTheme="majorHAnsi" w:hAnsiTheme="majorHAnsi" w:cstheme="majorHAnsi"/>
          <w:lang w:val="ru-MD"/>
        </w:rPr>
        <w:t xml:space="preserve">своего </w:t>
      </w:r>
      <w:r w:rsidRPr="006A67E5">
        <w:rPr>
          <w:rFonts w:asciiTheme="majorHAnsi" w:hAnsiTheme="majorHAnsi" w:cstheme="majorHAnsi"/>
          <w:lang w:val="ru-MD"/>
        </w:rPr>
        <w:t>опыта и ожиданий</w:t>
      </w:r>
      <w:r w:rsidR="002671AA" w:rsidRPr="006A67E5">
        <w:rPr>
          <w:rFonts w:asciiTheme="majorHAnsi" w:hAnsiTheme="majorHAnsi" w:cstheme="majorHAnsi"/>
          <w:lang w:val="ru-MD"/>
        </w:rPr>
        <w:t>,</w:t>
      </w:r>
      <w:r w:rsidRPr="006A67E5">
        <w:rPr>
          <w:rFonts w:asciiTheme="majorHAnsi" w:hAnsiTheme="majorHAnsi" w:cstheme="majorHAnsi"/>
          <w:lang w:val="ru-MD"/>
        </w:rPr>
        <w:t xml:space="preserve"> в соответствии с </w:t>
      </w:r>
      <w:r w:rsidR="002671AA" w:rsidRPr="006A67E5">
        <w:rPr>
          <w:rFonts w:asciiTheme="majorHAnsi" w:hAnsiTheme="majorHAnsi" w:cstheme="majorHAnsi"/>
          <w:lang w:val="ru-MD"/>
        </w:rPr>
        <w:t>договором о предоставлении консультационных услуга</w:t>
      </w:r>
      <w:r w:rsidR="00784D06" w:rsidRPr="006A67E5">
        <w:rPr>
          <w:rFonts w:asciiTheme="majorHAnsi" w:hAnsiTheme="majorHAnsi" w:cstheme="majorHAnsi"/>
          <w:lang w:val="ru-MD"/>
        </w:rPr>
        <w:t>,</w:t>
      </w:r>
      <w:r w:rsidRPr="006A67E5">
        <w:rPr>
          <w:rFonts w:asciiTheme="majorHAnsi" w:hAnsiTheme="majorHAnsi" w:cstheme="majorHAnsi"/>
          <w:lang w:val="ru-MD"/>
        </w:rPr>
        <w:t xml:space="preserve"> </w:t>
      </w:r>
      <w:r w:rsidR="00784D06" w:rsidRPr="006A67E5">
        <w:rPr>
          <w:rFonts w:asciiTheme="majorHAnsi" w:hAnsiTheme="majorHAnsi" w:cstheme="majorHAnsi"/>
          <w:lang w:val="ru-MD"/>
        </w:rPr>
        <w:t>чего</w:t>
      </w:r>
      <w:r w:rsidRPr="006A67E5">
        <w:rPr>
          <w:rFonts w:asciiTheme="majorHAnsi" w:hAnsiTheme="majorHAnsi" w:cstheme="majorHAnsi"/>
          <w:lang w:val="ru-MD"/>
        </w:rPr>
        <w:t xml:space="preserve"> платежи </w:t>
      </w:r>
      <w:r w:rsidR="00784D06" w:rsidRPr="006A67E5">
        <w:rPr>
          <w:rFonts w:asciiTheme="majorHAnsi" w:hAnsiTheme="majorHAnsi" w:cstheme="majorHAnsi"/>
          <w:lang w:val="ru-MD"/>
        </w:rPr>
        <w:t xml:space="preserve">по договору </w:t>
      </w:r>
      <w:r w:rsidRPr="006A67E5">
        <w:rPr>
          <w:rFonts w:asciiTheme="majorHAnsi" w:hAnsiTheme="majorHAnsi" w:cstheme="majorHAnsi"/>
          <w:lang w:val="ru-MD"/>
        </w:rPr>
        <w:t>не производились</w:t>
      </w:r>
      <w:r w:rsidR="00A30926" w:rsidRPr="006A67E5">
        <w:rPr>
          <w:rFonts w:asciiTheme="majorHAnsi" w:hAnsiTheme="majorHAnsi" w:cstheme="majorHAnsi"/>
          <w:lang w:val="ru-MD"/>
        </w:rPr>
        <w:t>.</w:t>
      </w:r>
    </w:p>
    <w:p w:rsidR="00594CCD" w:rsidRPr="006A67E5" w:rsidRDefault="001854D6" w:rsidP="00634BC7">
      <w:pPr>
        <w:pStyle w:val="a3"/>
        <w:tabs>
          <w:tab w:val="right" w:pos="0"/>
        </w:tabs>
        <w:spacing w:before="0" w:beforeAutospacing="0" w:after="120" w:afterAutospacing="0" w:line="276" w:lineRule="auto"/>
        <w:ind w:firstLine="720"/>
        <w:jc w:val="both"/>
        <w:rPr>
          <w:rFonts w:asciiTheme="majorHAnsi" w:hAnsiTheme="majorHAnsi" w:cstheme="majorHAnsi"/>
          <w:lang w:val="ru-MD"/>
        </w:rPr>
      </w:pPr>
      <w:r w:rsidRPr="006A67E5">
        <w:rPr>
          <w:rFonts w:asciiTheme="majorHAnsi" w:hAnsiTheme="majorHAnsi" w:cstheme="majorHAnsi"/>
          <w:lang w:val="ru-MD"/>
        </w:rPr>
        <w:t>Согласно ответу ПВП на анкету аудита „лица</w:t>
      </w:r>
      <w:r w:rsidR="00784D06" w:rsidRPr="006A67E5">
        <w:rPr>
          <w:rFonts w:asciiTheme="majorHAnsi" w:hAnsiTheme="majorHAnsi" w:cstheme="majorHAnsi"/>
          <w:lang w:val="ru-MD"/>
        </w:rPr>
        <w:t>, работающие в</w:t>
      </w:r>
      <w:r w:rsidRPr="006A67E5">
        <w:rPr>
          <w:rFonts w:asciiTheme="majorHAnsi" w:hAnsiTheme="majorHAnsi" w:cstheme="majorHAnsi"/>
          <w:lang w:val="ru-MD"/>
        </w:rPr>
        <w:t xml:space="preserve"> американской компании, оказавшие техническую помощь, не знали национального законодательства Республики Молдова, что не </w:t>
      </w:r>
      <w:r w:rsidR="00784D06" w:rsidRPr="006A67E5">
        <w:rPr>
          <w:rFonts w:asciiTheme="majorHAnsi" w:hAnsiTheme="majorHAnsi" w:cstheme="majorHAnsi"/>
          <w:lang w:val="ru-MD"/>
        </w:rPr>
        <w:t>способствова</w:t>
      </w:r>
      <w:r w:rsidRPr="006A67E5">
        <w:rPr>
          <w:rFonts w:asciiTheme="majorHAnsi" w:hAnsiTheme="majorHAnsi" w:cstheme="majorHAnsi"/>
          <w:lang w:val="ru-MD"/>
        </w:rPr>
        <w:t xml:space="preserve">ло </w:t>
      </w:r>
      <w:r w:rsidR="00784D06" w:rsidRPr="006A67E5">
        <w:rPr>
          <w:rFonts w:asciiTheme="majorHAnsi" w:hAnsiTheme="majorHAnsi" w:cstheme="majorHAnsi"/>
          <w:lang w:val="ru-MD"/>
        </w:rPr>
        <w:t xml:space="preserve">успешному </w:t>
      </w:r>
      <w:r w:rsidRPr="006A67E5">
        <w:rPr>
          <w:rFonts w:asciiTheme="majorHAnsi" w:hAnsiTheme="majorHAnsi" w:cstheme="majorHAnsi"/>
          <w:lang w:val="ru-MD"/>
        </w:rPr>
        <w:t>результату и плодотворному сотрудничеству с консалтинговой компанией”.</w:t>
      </w:r>
      <w:r w:rsidR="00A30926" w:rsidRPr="006A67E5">
        <w:rPr>
          <w:rFonts w:asciiTheme="majorHAnsi" w:hAnsiTheme="majorHAnsi" w:cstheme="majorHAnsi"/>
          <w:lang w:val="ru-MD"/>
        </w:rPr>
        <w:t xml:space="preserve"> </w:t>
      </w:r>
    </w:p>
    <w:p w:rsidR="00594CCD" w:rsidRPr="006A67E5" w:rsidRDefault="001854D6" w:rsidP="00634BC7">
      <w:pPr>
        <w:pStyle w:val="a3"/>
        <w:tabs>
          <w:tab w:val="right" w:pos="0"/>
        </w:tabs>
        <w:spacing w:before="0" w:beforeAutospacing="0" w:after="120" w:afterAutospacing="0" w:line="276" w:lineRule="auto"/>
        <w:ind w:firstLine="720"/>
        <w:jc w:val="both"/>
        <w:rPr>
          <w:rFonts w:asciiTheme="majorHAnsi" w:hAnsiTheme="majorHAnsi" w:cstheme="majorHAnsi"/>
          <w:lang w:val="ru-MD"/>
        </w:rPr>
      </w:pPr>
      <w:r w:rsidRPr="006A67E5">
        <w:rPr>
          <w:rFonts w:asciiTheme="majorHAnsi" w:hAnsiTheme="majorHAnsi" w:cstheme="majorHAnsi"/>
          <w:lang w:val="ru-MD"/>
        </w:rPr>
        <w:t xml:space="preserve">Согласно отчету о деятельности ПВП, в результате расторжения 25 июля 2016 года </w:t>
      </w:r>
      <w:r w:rsidR="000278B2" w:rsidRPr="006A67E5">
        <w:rPr>
          <w:rFonts w:asciiTheme="majorHAnsi" w:hAnsiTheme="majorHAnsi" w:cstheme="majorHAnsi"/>
          <w:lang w:val="ru-MD"/>
        </w:rPr>
        <w:t>договора</w:t>
      </w:r>
      <w:r w:rsidRPr="006A67E5">
        <w:rPr>
          <w:rFonts w:asciiTheme="majorHAnsi" w:hAnsiTheme="majorHAnsi" w:cstheme="majorHAnsi"/>
          <w:lang w:val="ru-MD"/>
        </w:rPr>
        <w:t xml:space="preserve"> с консалтинговой компанией</w:t>
      </w:r>
      <w:r w:rsidR="000278B2" w:rsidRPr="006A67E5">
        <w:rPr>
          <w:rFonts w:asciiTheme="majorHAnsi" w:hAnsiTheme="majorHAnsi" w:cstheme="majorHAnsi"/>
          <w:lang w:val="ru-MD"/>
        </w:rPr>
        <w:t>,</w:t>
      </w:r>
      <w:r w:rsidRPr="006A67E5">
        <w:rPr>
          <w:rFonts w:asciiTheme="majorHAnsi" w:hAnsiTheme="majorHAnsi" w:cstheme="majorHAnsi"/>
          <w:lang w:val="ru-MD"/>
        </w:rPr>
        <w:t xml:space="preserve"> в адрес МЮ и </w:t>
      </w:r>
      <w:r w:rsidR="000278B2" w:rsidRPr="006A67E5">
        <w:rPr>
          <w:rFonts w:asciiTheme="majorHAnsi" w:hAnsiTheme="majorHAnsi" w:cstheme="majorHAnsi"/>
          <w:lang w:val="ru-MD"/>
        </w:rPr>
        <w:t>МФ</w:t>
      </w:r>
      <w:r w:rsidRPr="006A67E5">
        <w:rPr>
          <w:rFonts w:asciiTheme="majorHAnsi" w:hAnsiTheme="majorHAnsi" w:cstheme="majorHAnsi"/>
          <w:lang w:val="ru-MD"/>
        </w:rPr>
        <w:t xml:space="preserve"> 28 сентября 2016 года поступил за</w:t>
      </w:r>
      <w:r w:rsidR="000278B2" w:rsidRPr="006A67E5">
        <w:rPr>
          <w:rFonts w:asciiTheme="majorHAnsi" w:hAnsiTheme="majorHAnsi" w:cstheme="majorHAnsi"/>
          <w:lang w:val="ru-MD"/>
        </w:rPr>
        <w:t>прос от</w:t>
      </w:r>
      <w:r w:rsidRPr="006A67E5">
        <w:rPr>
          <w:rFonts w:asciiTheme="majorHAnsi" w:hAnsiTheme="majorHAnsi" w:cstheme="majorHAnsi"/>
          <w:lang w:val="ru-MD"/>
        </w:rPr>
        <w:t xml:space="preserve"> БРСЕ о необходимости контракт</w:t>
      </w:r>
      <w:r w:rsidR="000278B2" w:rsidRPr="006A67E5">
        <w:rPr>
          <w:rFonts w:asciiTheme="majorHAnsi" w:hAnsiTheme="majorHAnsi" w:cstheme="majorHAnsi"/>
          <w:lang w:val="ru-MD"/>
        </w:rPr>
        <w:t>ации</w:t>
      </w:r>
      <w:r w:rsidRPr="006A67E5">
        <w:rPr>
          <w:rFonts w:asciiTheme="majorHAnsi" w:hAnsiTheme="majorHAnsi" w:cstheme="majorHAnsi"/>
          <w:lang w:val="ru-MD"/>
        </w:rPr>
        <w:t xml:space="preserve"> услуги технической по</w:t>
      </w:r>
      <w:r w:rsidR="000278B2" w:rsidRPr="006A67E5">
        <w:rPr>
          <w:rFonts w:asciiTheme="majorHAnsi" w:hAnsiTheme="majorHAnsi" w:cstheme="majorHAnsi"/>
          <w:lang w:val="ru-MD"/>
        </w:rPr>
        <w:t>мощ</w:t>
      </w:r>
      <w:r w:rsidRPr="006A67E5">
        <w:rPr>
          <w:rFonts w:asciiTheme="majorHAnsi" w:hAnsiTheme="majorHAnsi" w:cstheme="majorHAnsi"/>
          <w:lang w:val="ru-MD"/>
        </w:rPr>
        <w:t>и, чтобы дополнить существующи</w:t>
      </w:r>
      <w:r w:rsidR="000278B2" w:rsidRPr="006A67E5">
        <w:rPr>
          <w:rFonts w:asciiTheme="majorHAnsi" w:hAnsiTheme="majorHAnsi" w:cstheme="majorHAnsi"/>
          <w:lang w:val="ru-MD"/>
        </w:rPr>
        <w:t>й</w:t>
      </w:r>
      <w:r w:rsidRPr="006A67E5">
        <w:rPr>
          <w:rFonts w:asciiTheme="majorHAnsi" w:hAnsiTheme="majorHAnsi" w:cstheme="majorHAnsi"/>
          <w:lang w:val="ru-MD"/>
        </w:rPr>
        <w:t xml:space="preserve"> </w:t>
      </w:r>
      <w:r w:rsidR="000278B2" w:rsidRPr="006A67E5">
        <w:rPr>
          <w:rFonts w:asciiTheme="majorHAnsi" w:hAnsiTheme="majorHAnsi" w:cstheme="majorHAnsi"/>
          <w:lang w:val="ru-MD"/>
        </w:rPr>
        <w:t>потенциал</w:t>
      </w:r>
      <w:r w:rsidRPr="006A67E5">
        <w:rPr>
          <w:rFonts w:asciiTheme="majorHAnsi" w:hAnsiTheme="majorHAnsi" w:cstheme="majorHAnsi"/>
          <w:lang w:val="ru-MD"/>
        </w:rPr>
        <w:t xml:space="preserve"> ПВП превосходным техническим опытом и проверенным опытом </w:t>
      </w:r>
      <w:r w:rsidR="000278B2" w:rsidRPr="006A67E5">
        <w:rPr>
          <w:rFonts w:asciiTheme="majorHAnsi" w:hAnsiTheme="majorHAnsi" w:cstheme="majorHAnsi"/>
          <w:lang w:val="ru-MD"/>
        </w:rPr>
        <w:t xml:space="preserve">по </w:t>
      </w:r>
      <w:r w:rsidRPr="006A67E5">
        <w:rPr>
          <w:rFonts w:asciiTheme="majorHAnsi" w:hAnsiTheme="majorHAnsi" w:cstheme="majorHAnsi"/>
          <w:lang w:val="ru-MD"/>
        </w:rPr>
        <w:t>управлени</w:t>
      </w:r>
      <w:r w:rsidR="000278B2" w:rsidRPr="006A67E5">
        <w:rPr>
          <w:rFonts w:asciiTheme="majorHAnsi" w:hAnsiTheme="majorHAnsi" w:cstheme="majorHAnsi"/>
          <w:lang w:val="ru-MD"/>
        </w:rPr>
        <w:t>ю</w:t>
      </w:r>
      <w:r w:rsidRPr="006A67E5">
        <w:rPr>
          <w:rFonts w:asciiTheme="majorHAnsi" w:hAnsiTheme="majorHAnsi" w:cstheme="majorHAnsi"/>
          <w:lang w:val="ru-MD"/>
        </w:rPr>
        <w:t xml:space="preserve"> строительством. </w:t>
      </w:r>
      <w:r w:rsidRPr="006A67E5">
        <w:rPr>
          <w:rFonts w:asciiTheme="majorHAnsi" w:hAnsiTheme="majorHAnsi" w:cstheme="majorHAnsi"/>
          <w:bdr w:val="none" w:sz="0" w:space="0" w:color="auto" w:frame="1"/>
          <w:lang w:val="ru-MD"/>
        </w:rPr>
        <w:t xml:space="preserve">В этом контексте, согласно </w:t>
      </w:r>
      <w:r w:rsidR="000278B2" w:rsidRPr="006A67E5">
        <w:rPr>
          <w:rFonts w:asciiTheme="majorHAnsi" w:hAnsiTheme="majorHAnsi" w:cstheme="majorHAnsi"/>
          <w:bdr w:val="none" w:sz="0" w:space="0" w:color="auto" w:frame="1"/>
          <w:lang w:val="ru-MD"/>
        </w:rPr>
        <w:t>О</w:t>
      </w:r>
      <w:r w:rsidRPr="006A67E5">
        <w:rPr>
          <w:rFonts w:asciiTheme="majorHAnsi" w:hAnsiTheme="majorHAnsi" w:cstheme="majorHAnsi"/>
          <w:bdr w:val="none" w:sz="0" w:space="0" w:color="auto" w:frame="1"/>
          <w:lang w:val="ru-MD"/>
        </w:rPr>
        <w:t>тчету о деятельности ПВП, по мнению менеджера страны БРСЕ</w:t>
      </w:r>
      <w:r w:rsidR="0046409B" w:rsidRPr="006A67E5">
        <w:rPr>
          <w:rFonts w:asciiTheme="majorHAnsi" w:hAnsiTheme="majorHAnsi" w:cstheme="majorHAnsi"/>
          <w:bdr w:val="none" w:sz="0" w:space="0" w:color="auto" w:frame="1"/>
          <w:lang w:val="ru-MD"/>
        </w:rPr>
        <w:t>,</w:t>
      </w:r>
      <w:r w:rsidR="0046409B">
        <w:rPr>
          <w:rFonts w:asciiTheme="majorHAnsi" w:hAnsiTheme="majorHAnsi" w:cstheme="majorHAnsi"/>
          <w:bdr w:val="none" w:sz="0" w:space="0" w:color="auto" w:frame="1"/>
          <w:lang w:val="ru-MD"/>
        </w:rPr>
        <w:t xml:space="preserve"> </w:t>
      </w:r>
      <w:r w:rsidR="0046409B" w:rsidRPr="006A67E5">
        <w:rPr>
          <w:rFonts w:asciiTheme="majorHAnsi" w:hAnsiTheme="majorHAnsi" w:cstheme="majorHAnsi"/>
          <w:bdr w:val="none" w:sz="0" w:space="0" w:color="auto" w:frame="1"/>
          <w:lang w:val="ru-MD"/>
        </w:rPr>
        <w:t>,,сотрудники</w:t>
      </w:r>
      <w:r w:rsidRPr="006A67E5">
        <w:rPr>
          <w:rFonts w:asciiTheme="majorHAnsi" w:hAnsiTheme="majorHAnsi" w:cstheme="majorHAnsi"/>
          <w:bdr w:val="none" w:sz="0" w:space="0" w:color="auto" w:frame="1"/>
          <w:lang w:val="ru-MD"/>
        </w:rPr>
        <w:t xml:space="preserve"> Подразделения не </w:t>
      </w:r>
      <w:r w:rsidR="000278B2" w:rsidRPr="006A67E5">
        <w:rPr>
          <w:rFonts w:asciiTheme="majorHAnsi" w:hAnsiTheme="majorHAnsi" w:cstheme="majorHAnsi"/>
          <w:bdr w:val="none" w:sz="0" w:space="0" w:color="auto" w:frame="1"/>
          <w:lang w:val="ru-MD"/>
        </w:rPr>
        <w:t>облада</w:t>
      </w:r>
      <w:r w:rsidRPr="006A67E5">
        <w:rPr>
          <w:rFonts w:asciiTheme="majorHAnsi" w:hAnsiTheme="majorHAnsi" w:cstheme="majorHAnsi"/>
          <w:bdr w:val="none" w:sz="0" w:space="0" w:color="auto" w:frame="1"/>
          <w:lang w:val="ru-MD"/>
        </w:rPr>
        <w:t>ют достаточн</w:t>
      </w:r>
      <w:r w:rsidR="000278B2" w:rsidRPr="006A67E5">
        <w:rPr>
          <w:rFonts w:asciiTheme="majorHAnsi" w:hAnsiTheme="majorHAnsi" w:cstheme="majorHAnsi"/>
          <w:bdr w:val="none" w:sz="0" w:space="0" w:color="auto" w:frame="1"/>
          <w:lang w:val="ru-MD"/>
        </w:rPr>
        <w:t>ым</w:t>
      </w:r>
      <w:r w:rsidRPr="006A67E5">
        <w:rPr>
          <w:rFonts w:asciiTheme="majorHAnsi" w:hAnsiTheme="majorHAnsi" w:cstheme="majorHAnsi"/>
          <w:bdr w:val="none" w:sz="0" w:space="0" w:color="auto" w:frame="1"/>
          <w:lang w:val="ru-MD"/>
        </w:rPr>
        <w:t xml:space="preserve"> опыт</w:t>
      </w:r>
      <w:r w:rsidR="000278B2" w:rsidRPr="006A67E5">
        <w:rPr>
          <w:rFonts w:asciiTheme="majorHAnsi" w:hAnsiTheme="majorHAnsi" w:cstheme="majorHAnsi"/>
          <w:bdr w:val="none" w:sz="0" w:space="0" w:color="auto" w:frame="1"/>
          <w:lang w:val="ru-MD"/>
        </w:rPr>
        <w:t>ом</w:t>
      </w:r>
      <w:r w:rsidRPr="006A67E5">
        <w:rPr>
          <w:rFonts w:asciiTheme="majorHAnsi" w:hAnsiTheme="majorHAnsi" w:cstheme="majorHAnsi"/>
          <w:bdr w:val="none" w:sz="0" w:space="0" w:color="auto" w:frame="1"/>
          <w:lang w:val="ru-MD"/>
        </w:rPr>
        <w:t xml:space="preserve"> в области проектирования и строительства </w:t>
      </w:r>
      <w:r w:rsidR="000278B2" w:rsidRPr="006A67E5">
        <w:rPr>
          <w:rFonts w:asciiTheme="majorHAnsi" w:hAnsiTheme="majorHAnsi" w:cstheme="majorHAnsi"/>
          <w:bdr w:val="none" w:sz="0" w:space="0" w:color="auto" w:frame="1"/>
          <w:lang w:val="ru-MD"/>
        </w:rPr>
        <w:t>пенитенциарных учреждений</w:t>
      </w:r>
      <w:r w:rsidRPr="006A67E5">
        <w:rPr>
          <w:rFonts w:asciiTheme="majorHAnsi" w:hAnsiTheme="majorHAnsi" w:cstheme="majorHAnsi"/>
          <w:bdr w:val="none" w:sz="0" w:space="0" w:color="auto" w:frame="1"/>
          <w:lang w:val="ru-MD"/>
        </w:rPr>
        <w:t xml:space="preserve">, обеспечения сотрудничества между компаниями и, соответственно, из этих соображений БРСЕ рекомендует </w:t>
      </w:r>
      <w:r w:rsidR="000278B2" w:rsidRPr="006A67E5">
        <w:rPr>
          <w:rFonts w:asciiTheme="majorHAnsi" w:hAnsiTheme="majorHAnsi" w:cstheme="majorHAnsi"/>
          <w:bdr w:val="none" w:sz="0" w:space="0" w:color="auto" w:frame="1"/>
          <w:lang w:val="ru-MD"/>
        </w:rPr>
        <w:t>законтрактова</w:t>
      </w:r>
      <w:r w:rsidRPr="006A67E5">
        <w:rPr>
          <w:rFonts w:asciiTheme="majorHAnsi" w:hAnsiTheme="majorHAnsi" w:cstheme="majorHAnsi"/>
          <w:bdr w:val="none" w:sz="0" w:space="0" w:color="auto" w:frame="1"/>
          <w:lang w:val="ru-MD"/>
        </w:rPr>
        <w:t xml:space="preserve">ть техническую помощь в лице </w:t>
      </w:r>
      <w:r w:rsidR="000278B2" w:rsidRPr="006A67E5">
        <w:rPr>
          <w:rFonts w:asciiTheme="majorHAnsi" w:hAnsiTheme="majorHAnsi" w:cstheme="majorHAnsi"/>
          <w:bdr w:val="none" w:sz="0" w:space="0" w:color="auto" w:frame="1"/>
          <w:lang w:val="ru-MD"/>
        </w:rPr>
        <w:t xml:space="preserve">одного </w:t>
      </w:r>
      <w:r w:rsidRPr="006A67E5">
        <w:rPr>
          <w:rFonts w:asciiTheme="majorHAnsi" w:hAnsiTheme="majorHAnsi" w:cstheme="majorHAnsi"/>
          <w:bdr w:val="none" w:sz="0" w:space="0" w:color="auto" w:frame="1"/>
          <w:lang w:val="ru-MD"/>
        </w:rPr>
        <w:t>технического координатора”</w:t>
      </w:r>
      <w:r w:rsidR="001673E7" w:rsidRPr="006A67E5">
        <w:rPr>
          <w:rFonts w:asciiTheme="majorHAnsi" w:hAnsiTheme="majorHAnsi" w:cstheme="majorHAnsi"/>
          <w:bdr w:val="none" w:sz="0" w:space="0" w:color="auto" w:frame="1"/>
          <w:lang w:val="ru-MD"/>
        </w:rPr>
        <w:t xml:space="preserve">. </w:t>
      </w:r>
      <w:r w:rsidRPr="006A67E5">
        <w:rPr>
          <w:rFonts w:asciiTheme="majorHAnsi" w:hAnsiTheme="majorHAnsi" w:cstheme="majorHAnsi"/>
          <w:lang w:val="ru-MD"/>
        </w:rPr>
        <w:t xml:space="preserve">Учитывая отсутствие технических консультаций </w:t>
      </w:r>
      <w:r w:rsidR="000278B2" w:rsidRPr="006A67E5">
        <w:rPr>
          <w:rFonts w:asciiTheme="majorHAnsi" w:hAnsiTheme="majorHAnsi" w:cstheme="majorHAnsi"/>
          <w:lang w:val="ru-MD"/>
        </w:rPr>
        <w:t>в рамках</w:t>
      </w:r>
      <w:r w:rsidRPr="006A67E5">
        <w:rPr>
          <w:rFonts w:asciiTheme="majorHAnsi" w:hAnsiTheme="majorHAnsi" w:cstheme="majorHAnsi"/>
          <w:lang w:val="ru-MD"/>
        </w:rPr>
        <w:t xml:space="preserve"> проект</w:t>
      </w:r>
      <w:r w:rsidR="000278B2" w:rsidRPr="006A67E5">
        <w:rPr>
          <w:rFonts w:asciiTheme="majorHAnsi" w:hAnsiTheme="majorHAnsi" w:cstheme="majorHAnsi"/>
          <w:lang w:val="ru-MD"/>
        </w:rPr>
        <w:t>а</w:t>
      </w:r>
      <w:r w:rsidRPr="006A67E5">
        <w:rPr>
          <w:rFonts w:asciiTheme="majorHAnsi" w:hAnsiTheme="majorHAnsi" w:cstheme="majorHAnsi"/>
          <w:lang w:val="ru-MD"/>
        </w:rPr>
        <w:t>, в соответствии с письмом БРСЕ от 18.11.2016</w:t>
      </w:r>
      <w:r w:rsidR="000278B2" w:rsidRPr="006A67E5">
        <w:rPr>
          <w:rFonts w:asciiTheme="majorHAnsi" w:hAnsiTheme="majorHAnsi" w:cstheme="majorHAnsi"/>
          <w:lang w:val="ru-MD"/>
        </w:rPr>
        <w:t>,</w:t>
      </w:r>
      <w:r w:rsidRPr="006A67E5">
        <w:rPr>
          <w:rFonts w:asciiTheme="majorHAnsi" w:hAnsiTheme="majorHAnsi" w:cstheme="majorHAnsi"/>
          <w:lang w:val="ru-MD"/>
        </w:rPr>
        <w:t xml:space="preserve"> было приказано приостановить все платежи по </w:t>
      </w:r>
      <w:r w:rsidR="000278B2" w:rsidRPr="006A67E5">
        <w:rPr>
          <w:rFonts w:asciiTheme="majorHAnsi" w:hAnsiTheme="majorHAnsi" w:cstheme="majorHAnsi"/>
          <w:lang w:val="ru-MD"/>
        </w:rPr>
        <w:t>займ</w:t>
      </w:r>
      <w:r w:rsidRPr="006A67E5">
        <w:rPr>
          <w:rFonts w:asciiTheme="majorHAnsi" w:hAnsiTheme="majorHAnsi" w:cstheme="majorHAnsi"/>
          <w:lang w:val="ru-MD"/>
        </w:rPr>
        <w:t xml:space="preserve">у и </w:t>
      </w:r>
      <w:r w:rsidR="000278B2" w:rsidRPr="006A67E5">
        <w:rPr>
          <w:rFonts w:asciiTheme="majorHAnsi" w:hAnsiTheme="majorHAnsi" w:cstheme="majorHAnsi"/>
          <w:lang w:val="ru-MD"/>
        </w:rPr>
        <w:t>г</w:t>
      </w:r>
      <w:r w:rsidRPr="006A67E5">
        <w:rPr>
          <w:rFonts w:asciiTheme="majorHAnsi" w:hAnsiTheme="majorHAnsi" w:cstheme="majorHAnsi"/>
          <w:lang w:val="ru-MD"/>
        </w:rPr>
        <w:t xml:space="preserve">ранту, что поставило в затруднительное положение реализацию </w:t>
      </w:r>
      <w:r w:rsidR="006F0CEA" w:rsidRPr="006A67E5">
        <w:rPr>
          <w:rFonts w:asciiTheme="majorHAnsi" w:hAnsiTheme="majorHAnsi" w:cstheme="majorHAnsi"/>
          <w:lang w:val="ru-MD"/>
        </w:rPr>
        <w:t>действий проекта</w:t>
      </w:r>
      <w:r w:rsidRPr="006A67E5">
        <w:rPr>
          <w:rFonts w:asciiTheme="majorHAnsi" w:hAnsiTheme="majorHAnsi" w:cstheme="majorHAnsi"/>
          <w:lang w:val="ru-MD"/>
        </w:rPr>
        <w:t>. В целях исправления ситуации, Постановлением Правительства</w:t>
      </w:r>
      <w:r w:rsidR="000278B2" w:rsidRPr="006A67E5">
        <w:rPr>
          <w:rFonts w:asciiTheme="majorHAnsi" w:hAnsiTheme="majorHAnsi" w:cstheme="majorHAnsi"/>
          <w:lang w:val="ru-MD"/>
        </w:rPr>
        <w:t xml:space="preserve"> №</w:t>
      </w:r>
      <w:r w:rsidRPr="006A67E5">
        <w:rPr>
          <w:rFonts w:asciiTheme="majorHAnsi" w:hAnsiTheme="majorHAnsi" w:cstheme="majorHAnsi"/>
          <w:lang w:val="ru-MD"/>
        </w:rPr>
        <w:t>116 от 02.03.2017</w:t>
      </w:r>
      <w:r w:rsidR="000278B2" w:rsidRPr="006A67E5">
        <w:rPr>
          <w:rStyle w:val="af0"/>
          <w:rFonts w:asciiTheme="majorHAnsi" w:hAnsiTheme="majorHAnsi" w:cstheme="majorHAnsi"/>
          <w:lang w:val="ru-MD"/>
        </w:rPr>
        <w:footnoteReference w:id="46"/>
      </w:r>
      <w:r w:rsidRPr="006A67E5">
        <w:rPr>
          <w:rFonts w:asciiTheme="majorHAnsi" w:hAnsiTheme="majorHAnsi" w:cstheme="majorHAnsi"/>
          <w:lang w:val="ru-MD"/>
        </w:rPr>
        <w:t xml:space="preserve"> были внесены </w:t>
      </w:r>
      <w:r w:rsidR="000278B2" w:rsidRPr="006A67E5">
        <w:rPr>
          <w:rFonts w:asciiTheme="majorHAnsi" w:hAnsiTheme="majorHAnsi" w:cstheme="majorHAnsi"/>
          <w:lang w:val="ru-MD"/>
        </w:rPr>
        <w:t>изменения</w:t>
      </w:r>
      <w:r w:rsidRPr="006A67E5">
        <w:rPr>
          <w:rFonts w:asciiTheme="majorHAnsi" w:hAnsiTheme="majorHAnsi" w:cstheme="majorHAnsi"/>
          <w:lang w:val="ru-MD"/>
        </w:rPr>
        <w:t xml:space="preserve"> и дополнены положения о деятельности ПВП, </w:t>
      </w:r>
      <w:r w:rsidR="000278B2" w:rsidRPr="006A67E5">
        <w:rPr>
          <w:rFonts w:asciiTheme="majorHAnsi" w:hAnsiTheme="majorHAnsi" w:cstheme="majorHAnsi"/>
          <w:lang w:val="ru-MD"/>
        </w:rPr>
        <w:t xml:space="preserve">с </w:t>
      </w:r>
      <w:r w:rsidRPr="006A67E5">
        <w:rPr>
          <w:rFonts w:asciiTheme="majorHAnsi" w:hAnsiTheme="majorHAnsi" w:cstheme="majorHAnsi"/>
          <w:lang w:val="ru-MD"/>
        </w:rPr>
        <w:t>введен</w:t>
      </w:r>
      <w:r w:rsidR="000278B2" w:rsidRPr="006A67E5">
        <w:rPr>
          <w:rFonts w:asciiTheme="majorHAnsi" w:hAnsiTheme="majorHAnsi" w:cstheme="majorHAnsi"/>
          <w:lang w:val="ru-MD"/>
        </w:rPr>
        <w:t>ием</w:t>
      </w:r>
      <w:r w:rsidRPr="006A67E5">
        <w:rPr>
          <w:rFonts w:asciiTheme="majorHAnsi" w:hAnsiTheme="majorHAnsi" w:cstheme="majorHAnsi"/>
          <w:lang w:val="ru-MD"/>
        </w:rPr>
        <w:t xml:space="preserve"> </w:t>
      </w:r>
      <w:r w:rsidR="000278B2" w:rsidRPr="006A67E5">
        <w:rPr>
          <w:rFonts w:asciiTheme="majorHAnsi" w:hAnsiTheme="majorHAnsi" w:cstheme="majorHAnsi"/>
          <w:lang w:val="ru-MD"/>
        </w:rPr>
        <w:t>должности</w:t>
      </w:r>
      <w:r w:rsidRPr="006A67E5">
        <w:rPr>
          <w:rFonts w:asciiTheme="majorHAnsi" w:hAnsiTheme="majorHAnsi" w:cstheme="majorHAnsi"/>
          <w:lang w:val="ru-MD"/>
        </w:rPr>
        <w:t xml:space="preserve"> технического координатора, котор</w:t>
      </w:r>
      <w:r w:rsidR="00B723CB" w:rsidRPr="006A67E5">
        <w:rPr>
          <w:rFonts w:asciiTheme="majorHAnsi" w:hAnsiTheme="majorHAnsi" w:cstheme="majorHAnsi"/>
          <w:lang w:val="ru-MD"/>
        </w:rPr>
        <w:t>ый</w:t>
      </w:r>
      <w:r w:rsidRPr="006A67E5">
        <w:rPr>
          <w:rFonts w:asciiTheme="majorHAnsi" w:hAnsiTheme="majorHAnsi" w:cstheme="majorHAnsi"/>
          <w:lang w:val="ru-MD"/>
        </w:rPr>
        <w:t xml:space="preserve"> был </w:t>
      </w:r>
      <w:r w:rsidR="00B723CB" w:rsidRPr="006A67E5">
        <w:rPr>
          <w:rFonts w:asciiTheme="majorHAnsi" w:hAnsiTheme="majorHAnsi" w:cstheme="majorHAnsi"/>
          <w:lang w:val="ru-MD"/>
        </w:rPr>
        <w:t>ото</w:t>
      </w:r>
      <w:r w:rsidRPr="006A67E5">
        <w:rPr>
          <w:rFonts w:asciiTheme="majorHAnsi" w:hAnsiTheme="majorHAnsi" w:cstheme="majorHAnsi"/>
          <w:lang w:val="ru-MD"/>
        </w:rPr>
        <w:t>бран, профинансирован</w:t>
      </w:r>
      <w:r w:rsidR="00B723CB" w:rsidRPr="006A67E5">
        <w:rPr>
          <w:rStyle w:val="af0"/>
          <w:rFonts w:asciiTheme="majorHAnsi" w:eastAsia="Times New Roman" w:hAnsiTheme="majorHAnsi" w:cstheme="majorHAnsi"/>
          <w:lang w:val="ru-MD"/>
        </w:rPr>
        <w:footnoteReference w:id="47"/>
      </w:r>
      <w:r w:rsidRPr="006A67E5">
        <w:rPr>
          <w:rFonts w:asciiTheme="majorHAnsi" w:hAnsiTheme="majorHAnsi" w:cstheme="majorHAnsi"/>
          <w:lang w:val="ru-MD"/>
        </w:rPr>
        <w:t xml:space="preserve"> и делегирован БРСЕ</w:t>
      </w:r>
      <w:r w:rsidR="00B723CB" w:rsidRPr="006A67E5">
        <w:rPr>
          <w:rFonts w:asciiTheme="majorHAnsi" w:hAnsiTheme="majorHAnsi" w:cstheme="majorHAnsi"/>
          <w:lang w:val="ru-MD"/>
        </w:rPr>
        <w:t>,</w:t>
      </w:r>
      <w:r w:rsidRPr="006A67E5">
        <w:rPr>
          <w:rFonts w:asciiTheme="majorHAnsi" w:hAnsiTheme="majorHAnsi" w:cstheme="majorHAnsi"/>
          <w:lang w:val="ru-MD"/>
        </w:rPr>
        <w:t xml:space="preserve"> для </w:t>
      </w:r>
      <w:r w:rsidR="00B723CB" w:rsidRPr="006A67E5">
        <w:rPr>
          <w:rFonts w:asciiTheme="majorHAnsi" w:hAnsiTheme="majorHAnsi" w:cstheme="majorHAnsi"/>
          <w:lang w:val="ru-MD"/>
        </w:rPr>
        <w:t>оказания помощи</w:t>
      </w:r>
      <w:r w:rsidRPr="006A67E5">
        <w:rPr>
          <w:rFonts w:asciiTheme="majorHAnsi" w:hAnsiTheme="majorHAnsi" w:cstheme="majorHAnsi"/>
          <w:lang w:val="ru-MD"/>
        </w:rPr>
        <w:t xml:space="preserve"> ПВП. В </w:t>
      </w:r>
      <w:r w:rsidR="00B723CB" w:rsidRPr="006A67E5">
        <w:rPr>
          <w:rFonts w:asciiTheme="majorHAnsi" w:hAnsiTheme="majorHAnsi" w:cstheme="majorHAnsi"/>
          <w:lang w:val="ru-MD"/>
        </w:rPr>
        <w:t>итоге,</w:t>
      </w:r>
      <w:r w:rsidRPr="006A67E5">
        <w:rPr>
          <w:rFonts w:asciiTheme="majorHAnsi" w:hAnsiTheme="majorHAnsi" w:cstheme="majorHAnsi"/>
          <w:lang w:val="ru-MD"/>
        </w:rPr>
        <w:t xml:space="preserve"> БРСЕ</w:t>
      </w:r>
      <w:r w:rsidR="00B723CB" w:rsidRPr="006A67E5">
        <w:rPr>
          <w:rFonts w:asciiTheme="majorHAnsi" w:hAnsiTheme="majorHAnsi" w:cstheme="majorHAnsi"/>
          <w:lang w:val="ru-MD"/>
        </w:rPr>
        <w:t>,</w:t>
      </w:r>
      <w:r w:rsidRPr="006A67E5">
        <w:rPr>
          <w:rFonts w:asciiTheme="majorHAnsi" w:hAnsiTheme="majorHAnsi" w:cstheme="majorHAnsi"/>
          <w:lang w:val="ru-MD"/>
        </w:rPr>
        <w:t xml:space="preserve"> по запросу МЮ</w:t>
      </w:r>
      <w:r w:rsidR="00B723CB" w:rsidRPr="006A67E5">
        <w:rPr>
          <w:rFonts w:asciiTheme="majorHAnsi" w:hAnsiTheme="majorHAnsi" w:cstheme="majorHAnsi"/>
          <w:lang w:val="ru-MD"/>
        </w:rPr>
        <w:t>,</w:t>
      </w:r>
      <w:r w:rsidRPr="006A67E5">
        <w:rPr>
          <w:rFonts w:asciiTheme="majorHAnsi" w:hAnsiTheme="majorHAnsi" w:cstheme="majorHAnsi"/>
          <w:lang w:val="ru-MD"/>
        </w:rPr>
        <w:t xml:space="preserve"> отозвал 10.05.2017 приостановление платежей, при этом министерство должно </w:t>
      </w:r>
      <w:r w:rsidR="00B723CB" w:rsidRPr="006A67E5">
        <w:rPr>
          <w:rFonts w:asciiTheme="majorHAnsi" w:hAnsiTheme="majorHAnsi" w:cstheme="majorHAnsi"/>
          <w:lang w:val="ru-MD"/>
        </w:rPr>
        <w:t xml:space="preserve">было </w:t>
      </w:r>
      <w:r w:rsidRPr="006A67E5">
        <w:rPr>
          <w:rFonts w:asciiTheme="majorHAnsi" w:hAnsiTheme="majorHAnsi" w:cstheme="majorHAnsi"/>
          <w:lang w:val="ru-MD"/>
        </w:rPr>
        <w:t>обеспечить создание надлежащих условий труда и максимально срочную интеграцию технического координатора в ПВП.</w:t>
      </w:r>
      <w:r w:rsidR="00A30926" w:rsidRPr="006A67E5">
        <w:rPr>
          <w:rFonts w:asciiTheme="majorHAnsi" w:hAnsiTheme="majorHAnsi" w:cstheme="majorHAnsi"/>
          <w:lang w:val="ru-MD"/>
        </w:rPr>
        <w:t xml:space="preserve"> </w:t>
      </w:r>
    </w:p>
    <w:p w:rsidR="008562D5" w:rsidRPr="006A67E5" w:rsidRDefault="00B04E31" w:rsidP="00634BC7">
      <w:pPr>
        <w:pStyle w:val="a3"/>
        <w:tabs>
          <w:tab w:val="right" w:pos="0"/>
        </w:tabs>
        <w:spacing w:before="0" w:beforeAutospacing="0" w:after="120" w:afterAutospacing="0" w:line="276" w:lineRule="auto"/>
        <w:ind w:firstLine="720"/>
        <w:jc w:val="both"/>
        <w:rPr>
          <w:rFonts w:asciiTheme="majorHAnsi" w:eastAsia="Times New Roman" w:hAnsiTheme="majorHAnsi" w:cstheme="majorHAnsi"/>
          <w:lang w:val="ru-MD"/>
        </w:rPr>
      </w:pPr>
      <w:r w:rsidRPr="006A67E5">
        <w:rPr>
          <w:rFonts w:asciiTheme="majorHAnsi" w:eastAsia="Times New Roman" w:hAnsiTheme="majorHAnsi" w:cstheme="majorHAnsi"/>
          <w:lang w:val="ru-MD"/>
        </w:rPr>
        <w:t>Согласно объяснению менеджера страны от БРСЕ, представленному аудит</w:t>
      </w:r>
      <w:r w:rsidR="00B723CB" w:rsidRPr="006A67E5">
        <w:rPr>
          <w:rFonts w:asciiTheme="majorHAnsi" w:eastAsia="Times New Roman" w:hAnsiTheme="majorHAnsi" w:cstheme="majorHAnsi"/>
          <w:lang w:val="ru-MD"/>
        </w:rPr>
        <w:t>у</w:t>
      </w:r>
      <w:r w:rsidRPr="006A67E5">
        <w:rPr>
          <w:rFonts w:asciiTheme="majorHAnsi" w:eastAsia="Times New Roman" w:hAnsiTheme="majorHAnsi" w:cstheme="majorHAnsi"/>
          <w:lang w:val="ru-MD"/>
        </w:rPr>
        <w:t xml:space="preserve"> „после </w:t>
      </w:r>
      <w:r w:rsidR="00B723CB" w:rsidRPr="006A67E5">
        <w:rPr>
          <w:rFonts w:asciiTheme="majorHAnsi" w:eastAsia="Times New Roman" w:hAnsiTheme="majorHAnsi" w:cstheme="majorHAnsi"/>
          <w:lang w:val="ru-MD"/>
        </w:rPr>
        <w:t>провала</w:t>
      </w:r>
      <w:r w:rsidRPr="006A67E5">
        <w:rPr>
          <w:rFonts w:asciiTheme="majorHAnsi" w:eastAsia="Times New Roman" w:hAnsiTheme="majorHAnsi" w:cstheme="majorHAnsi"/>
          <w:lang w:val="ru-MD"/>
        </w:rPr>
        <w:t xml:space="preserve"> сотрудничества с компанией, зак</w:t>
      </w:r>
      <w:r w:rsidR="00B723CB" w:rsidRPr="006A67E5">
        <w:rPr>
          <w:rFonts w:asciiTheme="majorHAnsi" w:eastAsia="Times New Roman" w:hAnsiTheme="majorHAnsi" w:cstheme="majorHAnsi"/>
          <w:lang w:val="ru-MD"/>
        </w:rPr>
        <w:t>онтрактованной</w:t>
      </w:r>
      <w:r w:rsidRPr="006A67E5">
        <w:rPr>
          <w:rFonts w:asciiTheme="majorHAnsi" w:eastAsia="Times New Roman" w:hAnsiTheme="majorHAnsi" w:cstheme="majorHAnsi"/>
          <w:lang w:val="ru-MD"/>
        </w:rPr>
        <w:t xml:space="preserve"> ПВП </w:t>
      </w:r>
      <w:r w:rsidR="00B723CB" w:rsidRPr="006A67E5">
        <w:rPr>
          <w:rFonts w:asciiTheme="majorHAnsi" w:eastAsia="Times New Roman" w:hAnsiTheme="majorHAnsi" w:cstheme="majorHAnsi"/>
          <w:lang w:val="ru-MD"/>
        </w:rPr>
        <w:t>для</w:t>
      </w:r>
      <w:r w:rsidRPr="006A67E5">
        <w:rPr>
          <w:rFonts w:asciiTheme="majorHAnsi" w:eastAsia="Times New Roman" w:hAnsiTheme="majorHAnsi" w:cstheme="majorHAnsi"/>
          <w:lang w:val="ru-MD"/>
        </w:rPr>
        <w:t xml:space="preserve"> оказани</w:t>
      </w:r>
      <w:r w:rsidR="00B723CB" w:rsidRPr="006A67E5">
        <w:rPr>
          <w:rFonts w:asciiTheme="majorHAnsi" w:eastAsia="Times New Roman" w:hAnsiTheme="majorHAnsi" w:cstheme="majorHAnsi"/>
          <w:lang w:val="ru-MD"/>
        </w:rPr>
        <w:t>я</w:t>
      </w:r>
      <w:r w:rsidRPr="006A67E5">
        <w:rPr>
          <w:rFonts w:asciiTheme="majorHAnsi" w:eastAsia="Times New Roman" w:hAnsiTheme="majorHAnsi" w:cstheme="majorHAnsi"/>
          <w:lang w:val="ru-MD"/>
        </w:rPr>
        <w:t xml:space="preserve"> технической помощи, БРСЕ и ПВП пересмотрели возможности поддержки Подразделения и решили </w:t>
      </w:r>
      <w:r w:rsidR="00B723CB" w:rsidRPr="006A67E5">
        <w:rPr>
          <w:rFonts w:asciiTheme="majorHAnsi" w:eastAsia="Times New Roman" w:hAnsiTheme="majorHAnsi" w:cstheme="majorHAnsi"/>
          <w:lang w:val="ru-MD"/>
        </w:rPr>
        <w:t>обеспечить</w:t>
      </w:r>
      <w:r w:rsidRPr="006A67E5">
        <w:rPr>
          <w:rFonts w:asciiTheme="majorHAnsi" w:eastAsia="Times New Roman" w:hAnsiTheme="majorHAnsi" w:cstheme="majorHAnsi"/>
          <w:lang w:val="ru-MD"/>
        </w:rPr>
        <w:t xml:space="preserve"> техническ</w:t>
      </w:r>
      <w:r w:rsidR="00B723CB" w:rsidRPr="006A67E5">
        <w:rPr>
          <w:rFonts w:asciiTheme="majorHAnsi" w:eastAsia="Times New Roman" w:hAnsiTheme="majorHAnsi" w:cstheme="majorHAnsi"/>
          <w:lang w:val="ru-MD"/>
        </w:rPr>
        <w:t>ую</w:t>
      </w:r>
      <w:r w:rsidRPr="006A67E5">
        <w:rPr>
          <w:rFonts w:asciiTheme="majorHAnsi" w:eastAsia="Times New Roman" w:hAnsiTheme="majorHAnsi" w:cstheme="majorHAnsi"/>
          <w:lang w:val="ru-MD"/>
        </w:rPr>
        <w:t xml:space="preserve"> помощь в </w:t>
      </w:r>
      <w:r w:rsidR="00B723CB" w:rsidRPr="006A67E5">
        <w:rPr>
          <w:rFonts w:asciiTheme="majorHAnsi" w:eastAsia="Times New Roman" w:hAnsiTheme="majorHAnsi" w:cstheme="majorHAnsi"/>
          <w:lang w:val="ru-MD"/>
        </w:rPr>
        <w:t>лиц</w:t>
      </w:r>
      <w:r w:rsidRPr="006A67E5">
        <w:rPr>
          <w:rFonts w:asciiTheme="majorHAnsi" w:eastAsia="Times New Roman" w:hAnsiTheme="majorHAnsi" w:cstheme="majorHAnsi"/>
          <w:lang w:val="ru-MD"/>
        </w:rPr>
        <w:t xml:space="preserve">е индивидуального </w:t>
      </w:r>
      <w:r w:rsidR="00B723CB" w:rsidRPr="006A67E5">
        <w:rPr>
          <w:rFonts w:asciiTheme="majorHAnsi" w:eastAsia="Times New Roman" w:hAnsiTheme="majorHAnsi" w:cstheme="majorHAnsi"/>
          <w:lang w:val="ru-MD"/>
        </w:rPr>
        <w:t xml:space="preserve">местного </w:t>
      </w:r>
      <w:r w:rsidRPr="006A67E5">
        <w:rPr>
          <w:rFonts w:asciiTheme="majorHAnsi" w:eastAsia="Times New Roman" w:hAnsiTheme="majorHAnsi" w:cstheme="majorHAnsi"/>
          <w:lang w:val="ru-MD"/>
        </w:rPr>
        <w:t xml:space="preserve">консультанта, который будет тесно сотрудничать с командой Подразделения. Консультант был </w:t>
      </w:r>
      <w:r w:rsidR="00B723CB" w:rsidRPr="006A67E5">
        <w:rPr>
          <w:rFonts w:asciiTheme="majorHAnsi" w:eastAsia="Times New Roman" w:hAnsiTheme="majorHAnsi" w:cstheme="majorHAnsi"/>
          <w:lang w:val="ru-MD"/>
        </w:rPr>
        <w:t>ото</w:t>
      </w:r>
      <w:r w:rsidRPr="006A67E5">
        <w:rPr>
          <w:rFonts w:asciiTheme="majorHAnsi" w:eastAsia="Times New Roman" w:hAnsiTheme="majorHAnsi" w:cstheme="majorHAnsi"/>
          <w:lang w:val="ru-MD"/>
        </w:rPr>
        <w:t>бран конкур</w:t>
      </w:r>
      <w:r w:rsidR="00B723CB" w:rsidRPr="006A67E5">
        <w:rPr>
          <w:rFonts w:asciiTheme="majorHAnsi" w:eastAsia="Times New Roman" w:hAnsiTheme="majorHAnsi" w:cstheme="majorHAnsi"/>
          <w:lang w:val="ru-MD"/>
        </w:rPr>
        <w:t xml:space="preserve">сным </w:t>
      </w:r>
      <w:r w:rsidRPr="006A67E5">
        <w:rPr>
          <w:rFonts w:asciiTheme="majorHAnsi" w:eastAsia="Times New Roman" w:hAnsiTheme="majorHAnsi" w:cstheme="majorHAnsi"/>
          <w:lang w:val="ru-MD"/>
        </w:rPr>
        <w:t>способ</w:t>
      </w:r>
      <w:r w:rsidR="00B723CB" w:rsidRPr="006A67E5">
        <w:rPr>
          <w:rFonts w:asciiTheme="majorHAnsi" w:eastAsia="Times New Roman" w:hAnsiTheme="majorHAnsi" w:cstheme="majorHAnsi"/>
          <w:lang w:val="ru-MD"/>
        </w:rPr>
        <w:t>о</w:t>
      </w:r>
      <w:r w:rsidRPr="006A67E5">
        <w:rPr>
          <w:rFonts w:asciiTheme="majorHAnsi" w:eastAsia="Times New Roman" w:hAnsiTheme="majorHAnsi" w:cstheme="majorHAnsi"/>
          <w:lang w:val="ru-MD"/>
        </w:rPr>
        <w:t xml:space="preserve">м и </w:t>
      </w:r>
      <w:r w:rsidR="00B723CB" w:rsidRPr="006A67E5">
        <w:rPr>
          <w:rFonts w:asciiTheme="majorHAnsi" w:eastAsia="Times New Roman" w:hAnsiTheme="majorHAnsi" w:cstheme="majorHAnsi"/>
          <w:lang w:val="ru-MD"/>
        </w:rPr>
        <w:t>за</w:t>
      </w:r>
      <w:r w:rsidRPr="006A67E5">
        <w:rPr>
          <w:rFonts w:asciiTheme="majorHAnsi" w:eastAsia="Times New Roman" w:hAnsiTheme="majorHAnsi" w:cstheme="majorHAnsi"/>
          <w:lang w:val="ru-MD"/>
        </w:rPr>
        <w:t>контракт</w:t>
      </w:r>
      <w:r w:rsidR="00B723CB" w:rsidRPr="006A67E5">
        <w:rPr>
          <w:rFonts w:asciiTheme="majorHAnsi" w:eastAsia="Times New Roman" w:hAnsiTheme="majorHAnsi" w:cstheme="majorHAnsi"/>
          <w:lang w:val="ru-MD"/>
        </w:rPr>
        <w:t>ован</w:t>
      </w:r>
      <w:r w:rsidRPr="006A67E5">
        <w:rPr>
          <w:rFonts w:asciiTheme="majorHAnsi" w:eastAsia="Times New Roman" w:hAnsiTheme="majorHAnsi" w:cstheme="majorHAnsi"/>
          <w:lang w:val="ru-MD"/>
        </w:rPr>
        <w:t xml:space="preserve"> БРСЕ в соответствии с требованиями TOR, согласно Руководству по внутренним закупкам БРСЕ, и делегирован для поддержки ПВП. Работа консультанта в период с ноября 2017 года по декабрь 2020 года и платежи из </w:t>
      </w:r>
      <w:r w:rsidR="00B723CB" w:rsidRPr="006A67E5">
        <w:rPr>
          <w:rFonts w:asciiTheme="majorHAnsi" w:eastAsia="Times New Roman" w:hAnsiTheme="majorHAnsi" w:cstheme="majorHAnsi"/>
          <w:lang w:val="ru-MD"/>
        </w:rPr>
        <w:t>средств</w:t>
      </w:r>
      <w:r w:rsidRPr="006A67E5">
        <w:rPr>
          <w:rFonts w:asciiTheme="majorHAnsi" w:eastAsia="Times New Roman" w:hAnsiTheme="majorHAnsi" w:cstheme="majorHAnsi"/>
          <w:lang w:val="ru-MD"/>
        </w:rPr>
        <w:t xml:space="preserve"> банка </w:t>
      </w:r>
      <w:r w:rsidR="00B723CB" w:rsidRPr="006A67E5">
        <w:rPr>
          <w:rFonts w:asciiTheme="majorHAnsi" w:eastAsia="Times New Roman" w:hAnsiTheme="majorHAnsi" w:cstheme="majorHAnsi"/>
          <w:lang w:val="ru-MD"/>
        </w:rPr>
        <w:t>мониториз</w:t>
      </w:r>
      <w:r w:rsidRPr="006A67E5">
        <w:rPr>
          <w:rFonts w:asciiTheme="majorHAnsi" w:eastAsia="Times New Roman" w:hAnsiTheme="majorHAnsi" w:cstheme="majorHAnsi"/>
          <w:lang w:val="ru-MD"/>
        </w:rPr>
        <w:t xml:space="preserve">ировались БРСЕ. Первоначальный </w:t>
      </w:r>
      <w:r w:rsidR="00B723CB" w:rsidRPr="006A67E5">
        <w:rPr>
          <w:rFonts w:asciiTheme="majorHAnsi" w:eastAsia="Times New Roman" w:hAnsiTheme="majorHAnsi" w:cstheme="majorHAnsi"/>
          <w:lang w:val="ru-MD"/>
        </w:rPr>
        <w:t>договор</w:t>
      </w:r>
      <w:r w:rsidRPr="006A67E5">
        <w:rPr>
          <w:rFonts w:asciiTheme="majorHAnsi" w:eastAsia="Times New Roman" w:hAnsiTheme="majorHAnsi" w:cstheme="majorHAnsi"/>
          <w:lang w:val="ru-MD"/>
        </w:rPr>
        <w:t xml:space="preserve"> продле</w:t>
      </w:r>
      <w:r w:rsidR="00B723CB" w:rsidRPr="006A67E5">
        <w:rPr>
          <w:rFonts w:asciiTheme="majorHAnsi" w:eastAsia="Times New Roman" w:hAnsiTheme="majorHAnsi" w:cstheme="majorHAnsi"/>
          <w:lang w:val="ru-MD"/>
        </w:rPr>
        <w:t>вался</w:t>
      </w:r>
      <w:r w:rsidRPr="006A67E5">
        <w:rPr>
          <w:rFonts w:asciiTheme="majorHAnsi" w:eastAsia="Times New Roman" w:hAnsiTheme="majorHAnsi" w:cstheme="majorHAnsi"/>
          <w:lang w:val="ru-MD"/>
        </w:rPr>
        <w:t xml:space="preserve"> по мере необходимости, учитывая надлежащее выполнение требований TOR и эффективное сотрудничество консультанта с командой ПВП. Мониторинг работы консультанта проводился на основе отчетов о деятельности и </w:t>
      </w:r>
      <w:r w:rsidR="00B723CB" w:rsidRPr="006A67E5">
        <w:rPr>
          <w:rFonts w:asciiTheme="majorHAnsi" w:eastAsia="Times New Roman" w:hAnsiTheme="majorHAnsi" w:cstheme="majorHAnsi"/>
          <w:lang w:val="ru-MD"/>
        </w:rPr>
        <w:t>чел.</w:t>
      </w:r>
      <w:r w:rsidRPr="006A67E5">
        <w:rPr>
          <w:rFonts w:asciiTheme="majorHAnsi" w:eastAsia="Times New Roman" w:hAnsiTheme="majorHAnsi" w:cstheme="majorHAnsi"/>
          <w:lang w:val="ru-MD"/>
        </w:rPr>
        <w:t>/дн</w:t>
      </w:r>
      <w:r w:rsidR="00B723CB" w:rsidRPr="006A67E5">
        <w:rPr>
          <w:rFonts w:asciiTheme="majorHAnsi" w:eastAsia="Times New Roman" w:hAnsiTheme="majorHAnsi" w:cstheme="majorHAnsi"/>
          <w:lang w:val="ru-MD"/>
        </w:rPr>
        <w:t>ей</w:t>
      </w:r>
      <w:r w:rsidRPr="006A67E5">
        <w:rPr>
          <w:rFonts w:asciiTheme="majorHAnsi" w:eastAsia="Times New Roman" w:hAnsiTheme="majorHAnsi" w:cstheme="majorHAnsi"/>
          <w:lang w:val="ru-MD"/>
        </w:rPr>
        <w:t xml:space="preserve"> оказания услуг консультанта, подтвержденных менеджером ПВП для БРСЕ.</w:t>
      </w:r>
      <w:r w:rsidR="001673E7" w:rsidRPr="006A67E5">
        <w:rPr>
          <w:rFonts w:asciiTheme="majorHAnsi" w:eastAsia="Times New Roman" w:hAnsiTheme="majorHAnsi" w:cstheme="majorHAnsi"/>
          <w:lang w:val="ru-MD"/>
        </w:rPr>
        <w:t xml:space="preserve"> </w:t>
      </w:r>
      <w:r w:rsidR="00B723CB" w:rsidRPr="006A67E5">
        <w:rPr>
          <w:rFonts w:asciiTheme="majorHAnsi" w:eastAsia="Times New Roman" w:hAnsiTheme="majorHAnsi" w:cstheme="majorHAnsi"/>
          <w:lang w:val="ru-MD"/>
        </w:rPr>
        <w:t>Деятельность</w:t>
      </w:r>
      <w:r w:rsidRPr="006A67E5">
        <w:rPr>
          <w:rFonts w:asciiTheme="majorHAnsi" w:eastAsia="Times New Roman" w:hAnsiTheme="majorHAnsi" w:cstheme="majorHAnsi"/>
          <w:lang w:val="ru-MD"/>
        </w:rPr>
        <w:t xml:space="preserve"> консультанта </w:t>
      </w:r>
      <w:r w:rsidR="00B723CB" w:rsidRPr="006A67E5">
        <w:rPr>
          <w:rFonts w:asciiTheme="majorHAnsi" w:eastAsia="Times New Roman" w:hAnsiTheme="majorHAnsi" w:cstheme="majorHAnsi"/>
          <w:lang w:val="ru-MD"/>
        </w:rPr>
        <w:t xml:space="preserve">предполагается </w:t>
      </w:r>
      <w:r w:rsidRPr="006A67E5">
        <w:rPr>
          <w:rFonts w:asciiTheme="majorHAnsi" w:eastAsia="Times New Roman" w:hAnsiTheme="majorHAnsi" w:cstheme="majorHAnsi"/>
          <w:lang w:val="ru-MD"/>
        </w:rPr>
        <w:t>возобнов</w:t>
      </w:r>
      <w:r w:rsidR="00B723CB" w:rsidRPr="006A67E5">
        <w:rPr>
          <w:rFonts w:asciiTheme="majorHAnsi" w:eastAsia="Times New Roman" w:hAnsiTheme="majorHAnsi" w:cstheme="majorHAnsi"/>
          <w:lang w:val="ru-MD"/>
        </w:rPr>
        <w:t>ить,</w:t>
      </w:r>
      <w:r w:rsidRPr="006A67E5">
        <w:rPr>
          <w:rFonts w:asciiTheme="majorHAnsi" w:eastAsia="Times New Roman" w:hAnsiTheme="majorHAnsi" w:cstheme="majorHAnsi"/>
          <w:lang w:val="ru-MD"/>
        </w:rPr>
        <w:t xml:space="preserve"> путем </w:t>
      </w:r>
      <w:r w:rsidR="00B723CB" w:rsidRPr="006A67E5">
        <w:rPr>
          <w:rFonts w:asciiTheme="majorHAnsi" w:eastAsia="Times New Roman" w:hAnsiTheme="majorHAnsi" w:cstheme="majorHAnsi"/>
          <w:lang w:val="ru-MD"/>
        </w:rPr>
        <w:t>очередно</w:t>
      </w:r>
      <w:r w:rsidRPr="006A67E5">
        <w:rPr>
          <w:rFonts w:asciiTheme="majorHAnsi" w:eastAsia="Times New Roman" w:hAnsiTheme="majorHAnsi" w:cstheme="majorHAnsi"/>
          <w:lang w:val="ru-MD"/>
        </w:rPr>
        <w:t xml:space="preserve">го продления </w:t>
      </w:r>
      <w:r w:rsidR="00B723CB" w:rsidRPr="006A67E5">
        <w:rPr>
          <w:rFonts w:asciiTheme="majorHAnsi" w:eastAsia="Times New Roman" w:hAnsiTheme="majorHAnsi" w:cstheme="majorHAnsi"/>
          <w:lang w:val="ru-MD"/>
        </w:rPr>
        <w:t>договора</w:t>
      </w:r>
      <w:r w:rsidRPr="006A67E5">
        <w:rPr>
          <w:rFonts w:asciiTheme="majorHAnsi" w:eastAsia="Times New Roman" w:hAnsiTheme="majorHAnsi" w:cstheme="majorHAnsi"/>
          <w:lang w:val="ru-MD"/>
        </w:rPr>
        <w:t xml:space="preserve"> с БРСЕ</w:t>
      </w:r>
      <w:r w:rsidR="00B723CB" w:rsidRPr="006A67E5">
        <w:rPr>
          <w:rFonts w:asciiTheme="majorHAnsi" w:eastAsia="Times New Roman" w:hAnsiTheme="majorHAnsi" w:cstheme="majorHAnsi"/>
          <w:lang w:val="ru-MD"/>
        </w:rPr>
        <w:t xml:space="preserve">, </w:t>
      </w:r>
      <w:r w:rsidRPr="006A67E5">
        <w:rPr>
          <w:rFonts w:asciiTheme="majorHAnsi" w:eastAsia="Times New Roman" w:hAnsiTheme="majorHAnsi" w:cstheme="majorHAnsi"/>
          <w:lang w:val="ru-MD"/>
        </w:rPr>
        <w:t xml:space="preserve">на момент открытия </w:t>
      </w:r>
      <w:r w:rsidR="00B723CB" w:rsidRPr="006A67E5">
        <w:rPr>
          <w:rFonts w:asciiTheme="majorHAnsi" w:eastAsia="Times New Roman" w:hAnsiTheme="majorHAnsi" w:cstheme="majorHAnsi"/>
          <w:lang w:val="ru-MD"/>
        </w:rPr>
        <w:t>оферт</w:t>
      </w:r>
      <w:r w:rsidRPr="006A67E5">
        <w:rPr>
          <w:rFonts w:asciiTheme="majorHAnsi" w:eastAsia="Times New Roman" w:hAnsiTheme="majorHAnsi" w:cstheme="majorHAnsi"/>
          <w:lang w:val="ru-MD"/>
        </w:rPr>
        <w:t xml:space="preserve"> в рамках </w:t>
      </w:r>
      <w:r w:rsidR="00B723CB" w:rsidRPr="006A67E5">
        <w:rPr>
          <w:rFonts w:asciiTheme="majorHAnsi" w:eastAsia="Times New Roman" w:hAnsiTheme="majorHAnsi" w:cstheme="majorHAnsi"/>
          <w:lang w:val="ru-MD"/>
        </w:rPr>
        <w:t>госу</w:t>
      </w:r>
      <w:r w:rsidR="000938C3" w:rsidRPr="006A67E5">
        <w:rPr>
          <w:rFonts w:asciiTheme="majorHAnsi" w:eastAsia="Times New Roman" w:hAnsiTheme="majorHAnsi" w:cstheme="majorHAnsi"/>
          <w:lang w:val="ru-MD"/>
        </w:rPr>
        <w:t>дарствен</w:t>
      </w:r>
      <w:r w:rsidRPr="006A67E5">
        <w:rPr>
          <w:rFonts w:asciiTheme="majorHAnsi" w:eastAsia="Times New Roman" w:hAnsiTheme="majorHAnsi" w:cstheme="majorHAnsi"/>
          <w:lang w:val="ru-MD"/>
        </w:rPr>
        <w:t xml:space="preserve">ной закупки </w:t>
      </w:r>
      <w:r w:rsidR="000938C3" w:rsidRPr="006A67E5">
        <w:rPr>
          <w:rFonts w:asciiTheme="majorHAnsi" w:eastAsia="Times New Roman" w:hAnsiTheme="majorHAnsi" w:cstheme="majorHAnsi"/>
          <w:lang w:val="ru-MD"/>
        </w:rPr>
        <w:t>для</w:t>
      </w:r>
      <w:r w:rsidRPr="006A67E5">
        <w:rPr>
          <w:rFonts w:asciiTheme="majorHAnsi" w:eastAsia="Times New Roman" w:hAnsiTheme="majorHAnsi" w:cstheme="majorHAnsi"/>
          <w:lang w:val="ru-MD"/>
        </w:rPr>
        <w:t xml:space="preserve"> работ</w:t>
      </w:r>
      <w:r w:rsidR="000938C3" w:rsidRPr="006A67E5">
        <w:rPr>
          <w:rFonts w:asciiTheme="majorHAnsi" w:eastAsia="Times New Roman" w:hAnsiTheme="majorHAnsi" w:cstheme="majorHAnsi"/>
          <w:lang w:val="ru-MD"/>
        </w:rPr>
        <w:t xml:space="preserve"> по</w:t>
      </w:r>
      <w:r w:rsidRPr="006A67E5">
        <w:rPr>
          <w:rFonts w:asciiTheme="majorHAnsi" w:eastAsia="Times New Roman" w:hAnsiTheme="majorHAnsi" w:cstheme="majorHAnsi"/>
          <w:lang w:val="ru-MD"/>
        </w:rPr>
        <w:t xml:space="preserve"> </w:t>
      </w:r>
      <w:r w:rsidR="000938C3" w:rsidRPr="006A67E5">
        <w:rPr>
          <w:rFonts w:asciiTheme="majorHAnsi" w:eastAsia="Times New Roman" w:hAnsiTheme="majorHAnsi" w:cstheme="majorHAnsi"/>
          <w:lang w:val="ru-MD"/>
        </w:rPr>
        <w:t xml:space="preserve">строительству </w:t>
      </w:r>
      <w:r w:rsidRPr="006A67E5">
        <w:rPr>
          <w:rFonts w:asciiTheme="majorHAnsi" w:eastAsia="Times New Roman" w:hAnsiTheme="majorHAnsi" w:cstheme="majorHAnsi"/>
          <w:lang w:val="ru-MD"/>
        </w:rPr>
        <w:t xml:space="preserve">пенитенциарного учреждения, которые должны быть </w:t>
      </w:r>
      <w:r w:rsidR="000938C3" w:rsidRPr="006A67E5">
        <w:rPr>
          <w:rFonts w:asciiTheme="majorHAnsi" w:eastAsia="Times New Roman" w:hAnsiTheme="majorHAnsi" w:cstheme="majorHAnsi"/>
          <w:lang w:val="ru-MD"/>
        </w:rPr>
        <w:t>инициирова</w:t>
      </w:r>
      <w:r w:rsidRPr="006A67E5">
        <w:rPr>
          <w:rFonts w:asciiTheme="majorHAnsi" w:eastAsia="Times New Roman" w:hAnsiTheme="majorHAnsi" w:cstheme="majorHAnsi"/>
          <w:lang w:val="ru-MD"/>
        </w:rPr>
        <w:t>ны ПВП</w:t>
      </w:r>
      <w:r w:rsidR="001673E7" w:rsidRPr="006A67E5">
        <w:rPr>
          <w:rFonts w:asciiTheme="majorHAnsi" w:eastAsia="Times New Roman" w:hAnsiTheme="majorHAnsi" w:cstheme="majorHAnsi"/>
          <w:lang w:val="ru-MD"/>
        </w:rPr>
        <w:t>”.</w:t>
      </w:r>
      <w:r w:rsidR="00E85FA6" w:rsidRPr="006A67E5">
        <w:rPr>
          <w:rFonts w:asciiTheme="majorHAnsi" w:eastAsia="Times New Roman" w:hAnsiTheme="majorHAnsi" w:cstheme="majorHAnsi"/>
          <w:lang w:val="ru-MD"/>
        </w:rPr>
        <w:t xml:space="preserve"> </w:t>
      </w:r>
    </w:p>
    <w:p w:rsidR="008562D5" w:rsidRPr="006A67E5" w:rsidRDefault="00B04E31" w:rsidP="00634BC7">
      <w:pPr>
        <w:pStyle w:val="a3"/>
        <w:tabs>
          <w:tab w:val="right" w:pos="0"/>
        </w:tabs>
        <w:spacing w:before="0" w:beforeAutospacing="0" w:after="120" w:afterAutospacing="0" w:line="276" w:lineRule="auto"/>
        <w:ind w:firstLine="720"/>
        <w:jc w:val="both"/>
        <w:rPr>
          <w:rFonts w:asciiTheme="majorHAnsi" w:eastAsia="Times New Roman" w:hAnsiTheme="majorHAnsi" w:cstheme="majorHAnsi"/>
          <w:lang w:val="ru-MD"/>
        </w:rPr>
      </w:pPr>
      <w:r w:rsidRPr="006A67E5">
        <w:rPr>
          <w:rFonts w:asciiTheme="majorHAnsi" w:eastAsia="Calibri" w:hAnsiTheme="majorHAnsi" w:cstheme="majorHAnsi"/>
          <w:lang w:val="ru-MD"/>
        </w:rPr>
        <w:t xml:space="preserve">Согласно объяснениям, представленным аудиту американской консалтинговой компанией „решение Менеджера Проекта расторгнуть </w:t>
      </w:r>
      <w:r w:rsidR="0014024B" w:rsidRPr="006A67E5">
        <w:rPr>
          <w:rFonts w:asciiTheme="majorHAnsi" w:eastAsia="Calibri" w:hAnsiTheme="majorHAnsi" w:cstheme="majorHAnsi"/>
          <w:lang w:val="ru-MD"/>
        </w:rPr>
        <w:t>договор</w:t>
      </w:r>
      <w:r w:rsidRPr="006A67E5">
        <w:rPr>
          <w:rFonts w:asciiTheme="majorHAnsi" w:eastAsia="Calibri" w:hAnsiTheme="majorHAnsi" w:cstheme="majorHAnsi"/>
          <w:lang w:val="ru-MD"/>
        </w:rPr>
        <w:t xml:space="preserve"> было неприемлемым из-за значительных профессиональных и финансовых расходов на консультирование.</w:t>
      </w:r>
      <w:r w:rsidR="008562D5" w:rsidRPr="006A67E5">
        <w:rPr>
          <w:rFonts w:asciiTheme="majorHAnsi" w:eastAsia="Calibri" w:hAnsiTheme="majorHAnsi" w:cstheme="majorHAnsi"/>
          <w:lang w:val="ru-MD"/>
        </w:rPr>
        <w:t xml:space="preserve"> </w:t>
      </w:r>
      <w:r w:rsidR="00A26DD8" w:rsidRPr="006A67E5">
        <w:rPr>
          <w:rFonts w:asciiTheme="majorHAnsi" w:eastAsia="Calibri" w:hAnsiTheme="majorHAnsi" w:cstheme="majorHAnsi"/>
          <w:lang w:val="ru-MD"/>
        </w:rPr>
        <w:t>Хотя были проблемы с проектом, действия менеджера ПВП, который постоянно отклонял предложения компании и разных экспертов, задействованных в проекте, и отказ в оплате даже по требованию БРСЕ, были совершенно необоснованными</w:t>
      </w:r>
      <w:r w:rsidR="00EE0C7F" w:rsidRPr="006A67E5">
        <w:rPr>
          <w:rFonts w:asciiTheme="majorHAnsi" w:eastAsia="Calibri" w:hAnsiTheme="majorHAnsi" w:cstheme="majorHAnsi"/>
          <w:lang w:val="ru-MD"/>
        </w:rPr>
        <w:t xml:space="preserve">. </w:t>
      </w:r>
      <w:r w:rsidR="001A6DF2" w:rsidRPr="006A67E5">
        <w:rPr>
          <w:rFonts w:asciiTheme="majorHAnsi" w:eastAsia="Calibri" w:hAnsiTheme="majorHAnsi" w:cstheme="majorHAnsi"/>
          <w:lang w:val="ru-MD"/>
        </w:rPr>
        <w:t xml:space="preserve">Компания также считает, что консультирование могло продолжаться, проблемы с различиями были удовлетворительно решены, а сроки продвижения проекта </w:t>
      </w:r>
      <w:r w:rsidR="00A26DD8" w:rsidRPr="006A67E5">
        <w:rPr>
          <w:rFonts w:asciiTheme="majorHAnsi" w:eastAsia="Calibri" w:hAnsiTheme="majorHAnsi" w:cstheme="majorHAnsi"/>
          <w:lang w:val="ru-MD"/>
        </w:rPr>
        <w:t>по</w:t>
      </w:r>
      <w:r w:rsidR="001A6DF2" w:rsidRPr="006A67E5">
        <w:rPr>
          <w:rFonts w:asciiTheme="majorHAnsi" w:eastAsia="Calibri" w:hAnsiTheme="majorHAnsi" w:cstheme="majorHAnsi"/>
          <w:lang w:val="ru-MD"/>
        </w:rPr>
        <w:t xml:space="preserve"> строительству нового пенитенциара были со</w:t>
      </w:r>
      <w:r w:rsidR="00A26DD8" w:rsidRPr="006A67E5">
        <w:rPr>
          <w:rFonts w:asciiTheme="majorHAnsi" w:eastAsia="Calibri" w:hAnsiTheme="majorHAnsi" w:cstheme="majorHAnsi"/>
          <w:lang w:val="ru-MD"/>
        </w:rPr>
        <w:t>блюд</w:t>
      </w:r>
      <w:r w:rsidR="001A6DF2" w:rsidRPr="006A67E5">
        <w:rPr>
          <w:rFonts w:asciiTheme="majorHAnsi" w:eastAsia="Calibri" w:hAnsiTheme="majorHAnsi" w:cstheme="majorHAnsi"/>
          <w:lang w:val="ru-MD"/>
        </w:rPr>
        <w:t>ены. Это был путь, по которому Менеджер Проекта и ПВП, несмотря на совет БРСЕ, решили следовать в ущерб компании, в ущерб проекту и усилиям Правительства по реформе Пенитенциара</w:t>
      </w:r>
      <w:r w:rsidR="00A26DD8" w:rsidRPr="006A67E5">
        <w:rPr>
          <w:rFonts w:asciiTheme="majorHAnsi" w:eastAsia="Calibri" w:hAnsiTheme="majorHAnsi" w:cstheme="majorHAnsi"/>
          <w:lang w:val="ru-MD"/>
        </w:rPr>
        <w:t>”</w:t>
      </w:r>
      <w:r w:rsidR="008562D5" w:rsidRPr="006A67E5">
        <w:rPr>
          <w:rFonts w:asciiTheme="majorHAnsi" w:eastAsia="Calibri" w:hAnsiTheme="majorHAnsi" w:cstheme="majorHAnsi"/>
          <w:lang w:val="ru-MD"/>
        </w:rPr>
        <w:t>.</w:t>
      </w:r>
      <w:r w:rsidR="00CC2489" w:rsidRPr="006A67E5">
        <w:rPr>
          <w:rFonts w:asciiTheme="majorHAnsi" w:eastAsia="Calibri" w:hAnsiTheme="majorHAnsi" w:cstheme="majorHAnsi"/>
          <w:lang w:val="ru-MD"/>
        </w:rPr>
        <w:t xml:space="preserve"> </w:t>
      </w:r>
    </w:p>
    <w:p w:rsidR="001A0582" w:rsidRPr="006A67E5" w:rsidRDefault="00594CCD" w:rsidP="00634BC7">
      <w:pPr>
        <w:tabs>
          <w:tab w:val="right" w:pos="0"/>
        </w:tabs>
        <w:spacing w:after="120" w:line="276" w:lineRule="auto"/>
        <w:ind w:right="50"/>
        <w:jc w:val="both"/>
        <w:rPr>
          <w:rFonts w:asciiTheme="majorHAnsi" w:hAnsiTheme="majorHAnsi" w:cstheme="majorHAnsi"/>
          <w:b/>
          <w:sz w:val="24"/>
          <w:szCs w:val="24"/>
          <w:lang w:val="ru-MD"/>
        </w:rPr>
      </w:pPr>
      <w:r w:rsidRPr="006A67E5">
        <w:rPr>
          <w:rFonts w:asciiTheme="majorHAnsi" w:hAnsiTheme="majorHAnsi" w:cstheme="majorHAnsi"/>
          <w:b/>
          <w:i/>
          <w:sz w:val="24"/>
          <w:szCs w:val="24"/>
          <w:lang w:val="ru-MD"/>
        </w:rPr>
        <w:t xml:space="preserve">4.2.1.2. </w:t>
      </w:r>
      <w:r w:rsidR="00CC2489" w:rsidRPr="006A67E5">
        <w:rPr>
          <w:rFonts w:asciiTheme="majorHAnsi" w:hAnsiTheme="majorHAnsi" w:cstheme="majorHAnsi"/>
          <w:b/>
          <w:i/>
          <w:sz w:val="24"/>
          <w:szCs w:val="24"/>
          <w:lang w:val="ru-MD"/>
        </w:rPr>
        <w:t xml:space="preserve">На этапе проектирования повлияли проблемы и недостатки, которые обусловили значительные задержки в реализации </w:t>
      </w:r>
      <w:r w:rsidR="006F0CEA" w:rsidRPr="006A67E5">
        <w:rPr>
          <w:rFonts w:asciiTheme="majorHAnsi" w:hAnsiTheme="majorHAnsi" w:cstheme="majorHAnsi"/>
          <w:b/>
          <w:i/>
          <w:sz w:val="24"/>
          <w:szCs w:val="24"/>
          <w:lang w:val="ru-MD"/>
        </w:rPr>
        <w:t>действий проекта</w:t>
      </w:r>
      <w:r w:rsidR="00CC2489" w:rsidRPr="006A67E5">
        <w:rPr>
          <w:rFonts w:asciiTheme="majorHAnsi" w:hAnsiTheme="majorHAnsi" w:cstheme="majorHAnsi"/>
          <w:b/>
          <w:i/>
          <w:sz w:val="24"/>
          <w:szCs w:val="24"/>
          <w:lang w:val="ru-MD"/>
        </w:rPr>
        <w:t>.</w:t>
      </w:r>
    </w:p>
    <w:p w:rsidR="001A0582"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i/>
          <w:sz w:val="24"/>
          <w:szCs w:val="24"/>
          <w:shd w:val="clear" w:color="auto" w:fill="FFFFFF"/>
          <w:lang w:val="ru-MD"/>
        </w:rPr>
        <w:t xml:space="preserve">Закупка </w:t>
      </w:r>
      <w:r w:rsidR="00A26DD8" w:rsidRPr="006A67E5">
        <w:rPr>
          <w:rFonts w:asciiTheme="majorHAnsi" w:hAnsiTheme="majorHAnsi" w:cstheme="majorHAnsi"/>
          <w:i/>
          <w:sz w:val="24"/>
          <w:szCs w:val="24"/>
          <w:shd w:val="clear" w:color="auto" w:fill="FFFFFF"/>
          <w:lang w:val="ru-MD"/>
        </w:rPr>
        <w:t>проектны</w:t>
      </w:r>
      <w:r w:rsidRPr="006A67E5">
        <w:rPr>
          <w:rFonts w:asciiTheme="majorHAnsi" w:hAnsiTheme="majorHAnsi" w:cstheme="majorHAnsi"/>
          <w:i/>
          <w:sz w:val="24"/>
          <w:szCs w:val="24"/>
          <w:shd w:val="clear" w:color="auto" w:fill="FFFFFF"/>
          <w:lang w:val="ru-MD"/>
        </w:rPr>
        <w:t xml:space="preserve">х услуг началась с опозданием по сравнению с установленными сроками. Отсутствие точного и исчерпывающего описания </w:t>
      </w:r>
      <w:r w:rsidR="00A26DD8" w:rsidRPr="006A67E5">
        <w:rPr>
          <w:rFonts w:asciiTheme="majorHAnsi" w:hAnsiTheme="majorHAnsi" w:cstheme="majorHAnsi"/>
          <w:i/>
          <w:sz w:val="24"/>
          <w:szCs w:val="24"/>
          <w:shd w:val="clear" w:color="auto" w:fill="FFFFFF"/>
          <w:lang w:val="ru-MD"/>
        </w:rPr>
        <w:t>предме</w:t>
      </w:r>
      <w:r w:rsidRPr="006A67E5">
        <w:rPr>
          <w:rFonts w:asciiTheme="majorHAnsi" w:hAnsiTheme="majorHAnsi" w:cstheme="majorHAnsi"/>
          <w:i/>
          <w:sz w:val="24"/>
          <w:szCs w:val="24"/>
          <w:shd w:val="clear" w:color="auto" w:fill="FFFFFF"/>
          <w:lang w:val="ru-MD"/>
        </w:rPr>
        <w:t xml:space="preserve">та </w:t>
      </w:r>
      <w:r w:rsidR="00A26DD8" w:rsidRPr="006A67E5">
        <w:rPr>
          <w:rFonts w:asciiTheme="majorHAnsi" w:hAnsiTheme="majorHAnsi" w:cstheme="majorHAnsi"/>
          <w:i/>
          <w:sz w:val="24"/>
          <w:szCs w:val="24"/>
          <w:shd w:val="clear" w:color="auto" w:fill="FFFFFF"/>
          <w:lang w:val="ru-MD"/>
        </w:rPr>
        <w:t>закупки</w:t>
      </w:r>
      <w:r w:rsidRPr="006A67E5">
        <w:rPr>
          <w:rFonts w:asciiTheme="majorHAnsi" w:hAnsiTheme="majorHAnsi" w:cstheme="majorHAnsi"/>
          <w:i/>
          <w:sz w:val="24"/>
          <w:szCs w:val="24"/>
          <w:shd w:val="clear" w:color="auto" w:fill="FFFFFF"/>
          <w:lang w:val="ru-MD"/>
        </w:rPr>
        <w:t xml:space="preserve"> при инициировании процедуры, а также адекватной концепции пенитенциарного учреждения, основанной на местных требованиях, обусловило необходимость разработки программы требований для инициирования проектных услуг, которая изначально не была предусмотрена в обязательствах проектной компании. В процессе исполнения услуг </w:t>
      </w:r>
      <w:r w:rsidR="00A26DD8" w:rsidRPr="006A67E5">
        <w:rPr>
          <w:rFonts w:asciiTheme="majorHAnsi" w:hAnsiTheme="majorHAnsi" w:cstheme="majorHAnsi"/>
          <w:i/>
          <w:sz w:val="24"/>
          <w:szCs w:val="24"/>
          <w:shd w:val="clear" w:color="auto" w:fill="FFFFFF"/>
          <w:lang w:val="ru-MD"/>
        </w:rPr>
        <w:t xml:space="preserve">были </w:t>
      </w:r>
      <w:r w:rsidRPr="006A67E5">
        <w:rPr>
          <w:rFonts w:asciiTheme="majorHAnsi" w:hAnsiTheme="majorHAnsi" w:cstheme="majorHAnsi"/>
          <w:i/>
          <w:sz w:val="24"/>
          <w:szCs w:val="24"/>
          <w:shd w:val="clear" w:color="auto" w:fill="FFFFFF"/>
          <w:lang w:val="ru-MD"/>
        </w:rPr>
        <w:t xml:space="preserve">выявлены некоторые проблемы, обусловившие несоблюдение договора, заключенного с иностранной компанией, </w:t>
      </w:r>
      <w:r w:rsidR="00A26DD8" w:rsidRPr="006A67E5">
        <w:rPr>
          <w:rFonts w:asciiTheme="majorHAnsi" w:hAnsiTheme="majorHAnsi" w:cstheme="majorHAnsi"/>
          <w:i/>
          <w:sz w:val="24"/>
          <w:szCs w:val="24"/>
          <w:shd w:val="clear" w:color="auto" w:fill="FFFFFF"/>
          <w:lang w:val="ru-MD"/>
        </w:rPr>
        <w:t>в</w:t>
      </w:r>
      <w:r w:rsidRPr="006A67E5">
        <w:rPr>
          <w:rFonts w:asciiTheme="majorHAnsi" w:hAnsiTheme="majorHAnsi" w:cstheme="majorHAnsi"/>
          <w:i/>
          <w:sz w:val="24"/>
          <w:szCs w:val="24"/>
          <w:shd w:val="clear" w:color="auto" w:fill="FFFFFF"/>
          <w:lang w:val="ru-MD"/>
        </w:rPr>
        <w:t xml:space="preserve"> условиях не</w:t>
      </w:r>
      <w:r w:rsidR="00A26DD8" w:rsidRPr="006A67E5">
        <w:rPr>
          <w:rFonts w:asciiTheme="majorHAnsi" w:hAnsiTheme="majorHAnsi" w:cstheme="majorHAnsi"/>
          <w:i/>
          <w:sz w:val="24"/>
          <w:szCs w:val="24"/>
          <w:shd w:val="clear" w:color="auto" w:fill="FFFFFF"/>
          <w:lang w:val="ru-MD"/>
        </w:rPr>
        <w:t>доработ</w:t>
      </w:r>
      <w:r w:rsidRPr="006A67E5">
        <w:rPr>
          <w:rFonts w:asciiTheme="majorHAnsi" w:hAnsiTheme="majorHAnsi" w:cstheme="majorHAnsi"/>
          <w:i/>
          <w:sz w:val="24"/>
          <w:szCs w:val="24"/>
          <w:shd w:val="clear" w:color="auto" w:fill="FFFFFF"/>
          <w:lang w:val="ru-MD"/>
        </w:rPr>
        <w:t xml:space="preserve">ки проектной документации. В результате заключения </w:t>
      </w:r>
      <w:r w:rsidR="0014024B" w:rsidRPr="006A67E5">
        <w:rPr>
          <w:rFonts w:asciiTheme="majorHAnsi" w:hAnsiTheme="majorHAnsi" w:cstheme="majorHAnsi"/>
          <w:i/>
          <w:sz w:val="24"/>
          <w:szCs w:val="24"/>
          <w:shd w:val="clear" w:color="auto" w:fill="FFFFFF"/>
          <w:lang w:val="ru-MD"/>
        </w:rPr>
        <w:t>договор</w:t>
      </w:r>
      <w:r w:rsidRPr="006A67E5">
        <w:rPr>
          <w:rFonts w:asciiTheme="majorHAnsi" w:hAnsiTheme="majorHAnsi" w:cstheme="majorHAnsi"/>
          <w:i/>
          <w:sz w:val="24"/>
          <w:szCs w:val="24"/>
          <w:shd w:val="clear" w:color="auto" w:fill="FFFFFF"/>
          <w:lang w:val="ru-MD"/>
        </w:rPr>
        <w:t xml:space="preserve">а с отечественной компанией </w:t>
      </w:r>
      <w:r w:rsidR="00A26DD8" w:rsidRPr="006A67E5">
        <w:rPr>
          <w:rFonts w:asciiTheme="majorHAnsi" w:hAnsiTheme="majorHAnsi" w:cstheme="majorHAnsi"/>
          <w:i/>
          <w:sz w:val="24"/>
          <w:szCs w:val="24"/>
          <w:shd w:val="clear" w:color="auto" w:fill="FFFFFF"/>
          <w:lang w:val="ru-MD"/>
        </w:rPr>
        <w:t>для</w:t>
      </w:r>
      <w:r w:rsidRPr="006A67E5">
        <w:rPr>
          <w:rFonts w:asciiTheme="majorHAnsi" w:hAnsiTheme="majorHAnsi" w:cstheme="majorHAnsi"/>
          <w:i/>
          <w:sz w:val="24"/>
          <w:szCs w:val="24"/>
          <w:shd w:val="clear" w:color="auto" w:fill="FFFFFF"/>
          <w:lang w:val="ru-MD"/>
        </w:rPr>
        <w:t xml:space="preserve"> завершени</w:t>
      </w:r>
      <w:r w:rsidR="00A26DD8" w:rsidRPr="006A67E5">
        <w:rPr>
          <w:rFonts w:asciiTheme="majorHAnsi" w:hAnsiTheme="majorHAnsi" w:cstheme="majorHAnsi"/>
          <w:i/>
          <w:sz w:val="24"/>
          <w:szCs w:val="24"/>
          <w:shd w:val="clear" w:color="auto" w:fill="FFFFFF"/>
          <w:lang w:val="ru-MD"/>
        </w:rPr>
        <w:t>я</w:t>
      </w:r>
      <w:r w:rsidRPr="006A67E5">
        <w:rPr>
          <w:rFonts w:asciiTheme="majorHAnsi" w:hAnsiTheme="majorHAnsi" w:cstheme="majorHAnsi"/>
          <w:i/>
          <w:sz w:val="24"/>
          <w:szCs w:val="24"/>
          <w:shd w:val="clear" w:color="auto" w:fill="FFFFFF"/>
          <w:lang w:val="ru-MD"/>
        </w:rPr>
        <w:t xml:space="preserve"> проектирования, не име</w:t>
      </w:r>
      <w:r w:rsidR="00A26DD8" w:rsidRPr="006A67E5">
        <w:rPr>
          <w:rFonts w:asciiTheme="majorHAnsi" w:hAnsiTheme="majorHAnsi" w:cstheme="majorHAnsi"/>
          <w:i/>
          <w:sz w:val="24"/>
          <w:szCs w:val="24"/>
          <w:shd w:val="clear" w:color="auto" w:fill="FFFFFF"/>
          <w:lang w:val="ru-MD"/>
        </w:rPr>
        <w:t>ющей</w:t>
      </w:r>
      <w:r w:rsidRPr="006A67E5">
        <w:rPr>
          <w:rFonts w:asciiTheme="majorHAnsi" w:hAnsiTheme="majorHAnsi" w:cstheme="majorHAnsi"/>
          <w:i/>
          <w:sz w:val="24"/>
          <w:szCs w:val="24"/>
          <w:shd w:val="clear" w:color="auto" w:fill="FFFFFF"/>
          <w:lang w:val="ru-MD"/>
        </w:rPr>
        <w:t xml:space="preserve"> опыта в разработке аналогичных </w:t>
      </w:r>
      <w:r w:rsidR="00A26DD8" w:rsidRPr="006A67E5">
        <w:rPr>
          <w:rFonts w:asciiTheme="majorHAnsi" w:hAnsiTheme="majorHAnsi" w:cstheme="majorHAnsi"/>
          <w:i/>
          <w:sz w:val="24"/>
          <w:szCs w:val="24"/>
          <w:shd w:val="clear" w:color="auto" w:fill="FFFFFF"/>
          <w:lang w:val="ru-MD"/>
        </w:rPr>
        <w:t>объектов</w:t>
      </w:r>
      <w:r w:rsidRPr="006A67E5">
        <w:rPr>
          <w:rFonts w:asciiTheme="majorHAnsi" w:hAnsiTheme="majorHAnsi" w:cstheme="majorHAnsi"/>
          <w:i/>
          <w:sz w:val="24"/>
          <w:szCs w:val="24"/>
          <w:shd w:val="clear" w:color="auto" w:fill="FFFFFF"/>
          <w:lang w:val="ru-MD"/>
        </w:rPr>
        <w:t xml:space="preserve">, </w:t>
      </w:r>
      <w:r w:rsidR="00A26DD8" w:rsidRPr="006A67E5">
        <w:rPr>
          <w:rFonts w:asciiTheme="majorHAnsi" w:hAnsiTheme="majorHAnsi" w:cstheme="majorHAnsi"/>
          <w:i/>
          <w:sz w:val="24"/>
          <w:szCs w:val="24"/>
          <w:shd w:val="clear" w:color="auto" w:fill="FFFFFF"/>
          <w:lang w:val="ru-MD"/>
        </w:rPr>
        <w:t>были допущены</w:t>
      </w:r>
      <w:r w:rsidRPr="006A67E5">
        <w:rPr>
          <w:rFonts w:asciiTheme="majorHAnsi" w:hAnsiTheme="majorHAnsi" w:cstheme="majorHAnsi"/>
          <w:i/>
          <w:sz w:val="24"/>
          <w:szCs w:val="24"/>
          <w:shd w:val="clear" w:color="auto" w:fill="FFFFFF"/>
          <w:lang w:val="ru-MD"/>
        </w:rPr>
        <w:t xml:space="preserve"> задержки в выполнении взятых на себя обязательств и не</w:t>
      </w:r>
      <w:r w:rsidR="00A26DD8" w:rsidRPr="006A67E5">
        <w:rPr>
          <w:rFonts w:asciiTheme="majorHAnsi" w:hAnsiTheme="majorHAnsi" w:cstheme="majorHAnsi"/>
          <w:i/>
          <w:sz w:val="24"/>
          <w:szCs w:val="24"/>
          <w:shd w:val="clear" w:color="auto" w:fill="FFFFFF"/>
          <w:lang w:val="ru-MD"/>
        </w:rPr>
        <w:t>применение</w:t>
      </w:r>
      <w:r w:rsidRPr="006A67E5">
        <w:rPr>
          <w:rFonts w:asciiTheme="majorHAnsi" w:hAnsiTheme="majorHAnsi" w:cstheme="majorHAnsi"/>
          <w:i/>
          <w:sz w:val="24"/>
          <w:szCs w:val="24"/>
          <w:shd w:val="clear" w:color="auto" w:fill="FFFFFF"/>
          <w:lang w:val="ru-MD"/>
        </w:rPr>
        <w:t xml:space="preserve"> ПВП санкций, предусмотренных договором. </w:t>
      </w:r>
      <w:r w:rsidRPr="006A67E5">
        <w:rPr>
          <w:rFonts w:asciiTheme="majorHAnsi" w:hAnsiTheme="majorHAnsi" w:cstheme="majorHAnsi"/>
          <w:bCs/>
          <w:i/>
          <w:sz w:val="24"/>
          <w:szCs w:val="24"/>
          <w:lang w:val="ru-MD"/>
        </w:rPr>
        <w:t>Одновременно</w:t>
      </w:r>
      <w:r w:rsidR="009E6E48" w:rsidRPr="006A67E5">
        <w:rPr>
          <w:rFonts w:asciiTheme="majorHAnsi" w:hAnsiTheme="majorHAnsi" w:cstheme="majorHAnsi"/>
          <w:bCs/>
          <w:i/>
          <w:sz w:val="24"/>
          <w:szCs w:val="24"/>
          <w:lang w:val="ru-MD"/>
        </w:rPr>
        <w:t>,</w:t>
      </w:r>
      <w:r w:rsidRPr="006A67E5">
        <w:rPr>
          <w:rFonts w:asciiTheme="majorHAnsi" w:hAnsiTheme="majorHAnsi" w:cstheme="majorHAnsi"/>
          <w:bCs/>
          <w:i/>
          <w:sz w:val="24"/>
          <w:szCs w:val="24"/>
          <w:lang w:val="ru-MD"/>
        </w:rPr>
        <w:t xml:space="preserve"> все проектные документы, разработанные иностранной компанией на основе европейского законодательства и передовой практики, были адаптированы к требованиям национального законодательства и подлежат экспертной проверке. </w:t>
      </w:r>
      <w:r w:rsidRPr="006A67E5">
        <w:rPr>
          <w:rFonts w:asciiTheme="majorHAnsi" w:hAnsiTheme="majorHAnsi" w:cstheme="majorHAnsi"/>
          <w:i/>
          <w:sz w:val="24"/>
          <w:szCs w:val="24"/>
          <w:shd w:val="clear" w:color="auto" w:fill="FFFFFF"/>
          <w:lang w:val="ru-MD"/>
        </w:rPr>
        <w:t xml:space="preserve">Эти обстоятельства обусловили разработку </w:t>
      </w:r>
      <w:r w:rsidR="009E6E48" w:rsidRPr="006A67E5">
        <w:rPr>
          <w:rFonts w:asciiTheme="majorHAnsi" w:hAnsiTheme="majorHAnsi" w:cstheme="majorHAnsi"/>
          <w:i/>
          <w:sz w:val="24"/>
          <w:szCs w:val="24"/>
          <w:shd w:val="clear" w:color="auto" w:fill="FFFFFF"/>
          <w:lang w:val="ru-MD"/>
        </w:rPr>
        <w:t xml:space="preserve">с опозданием </w:t>
      </w:r>
      <w:r w:rsidRPr="006A67E5">
        <w:rPr>
          <w:rFonts w:asciiTheme="majorHAnsi" w:hAnsiTheme="majorHAnsi" w:cstheme="majorHAnsi"/>
          <w:i/>
          <w:sz w:val="24"/>
          <w:szCs w:val="24"/>
          <w:shd w:val="clear" w:color="auto" w:fill="FFFFFF"/>
          <w:lang w:val="ru-MD"/>
        </w:rPr>
        <w:t xml:space="preserve">проектной документации, </w:t>
      </w:r>
      <w:r w:rsidR="009E6E48" w:rsidRPr="006A67E5">
        <w:rPr>
          <w:rFonts w:asciiTheme="majorHAnsi" w:hAnsiTheme="majorHAnsi" w:cstheme="majorHAnsi"/>
          <w:i/>
          <w:sz w:val="24"/>
          <w:szCs w:val="24"/>
          <w:shd w:val="clear" w:color="auto" w:fill="FFFFFF"/>
          <w:lang w:val="ru-MD"/>
        </w:rPr>
        <w:t xml:space="preserve">ее </w:t>
      </w:r>
      <w:r w:rsidRPr="006A67E5">
        <w:rPr>
          <w:rFonts w:asciiTheme="majorHAnsi" w:hAnsiTheme="majorHAnsi" w:cstheme="majorHAnsi"/>
          <w:i/>
          <w:sz w:val="24"/>
          <w:szCs w:val="24"/>
          <w:shd w:val="clear" w:color="auto" w:fill="FFFFFF"/>
          <w:lang w:val="ru-MD"/>
        </w:rPr>
        <w:t xml:space="preserve">неполное и </w:t>
      </w:r>
      <w:r w:rsidR="009E6E48" w:rsidRPr="006A67E5">
        <w:rPr>
          <w:rFonts w:asciiTheme="majorHAnsi" w:hAnsiTheme="majorHAnsi" w:cstheme="majorHAnsi"/>
          <w:i/>
          <w:sz w:val="24"/>
          <w:szCs w:val="24"/>
          <w:shd w:val="clear" w:color="auto" w:fill="FFFFFF"/>
          <w:lang w:val="ru-MD"/>
        </w:rPr>
        <w:t>запоздалое</w:t>
      </w:r>
      <w:r w:rsidRPr="006A67E5">
        <w:rPr>
          <w:rFonts w:asciiTheme="majorHAnsi" w:hAnsiTheme="majorHAnsi" w:cstheme="majorHAnsi"/>
          <w:i/>
          <w:sz w:val="24"/>
          <w:szCs w:val="24"/>
          <w:shd w:val="clear" w:color="auto" w:fill="FFFFFF"/>
          <w:lang w:val="ru-MD"/>
        </w:rPr>
        <w:t xml:space="preserve"> представление </w:t>
      </w:r>
      <w:r w:rsidR="009E6E48" w:rsidRPr="006A67E5">
        <w:rPr>
          <w:rFonts w:asciiTheme="majorHAnsi" w:hAnsiTheme="majorHAnsi" w:cstheme="majorHAnsi"/>
          <w:i/>
          <w:sz w:val="24"/>
          <w:szCs w:val="24"/>
          <w:shd w:val="clear" w:color="auto" w:fill="FFFFFF"/>
          <w:lang w:val="ru-MD"/>
        </w:rPr>
        <w:t>контролеру</w:t>
      </w:r>
      <w:r w:rsidRPr="006A67E5">
        <w:rPr>
          <w:rFonts w:asciiTheme="majorHAnsi" w:hAnsiTheme="majorHAnsi" w:cstheme="majorHAnsi"/>
          <w:i/>
          <w:sz w:val="24"/>
          <w:szCs w:val="24"/>
          <w:shd w:val="clear" w:color="auto" w:fill="FFFFFF"/>
          <w:lang w:val="ru-MD"/>
        </w:rPr>
        <w:t xml:space="preserve"> и продление срока предоставления </w:t>
      </w:r>
      <w:r w:rsidR="009E6E48" w:rsidRPr="006A67E5">
        <w:rPr>
          <w:rFonts w:asciiTheme="majorHAnsi" w:hAnsiTheme="majorHAnsi" w:cstheme="majorHAnsi"/>
          <w:i/>
          <w:sz w:val="24"/>
          <w:szCs w:val="24"/>
          <w:shd w:val="clear" w:color="auto" w:fill="FFFFFF"/>
          <w:lang w:val="ru-MD"/>
        </w:rPr>
        <w:t>экспертны</w:t>
      </w:r>
      <w:r w:rsidRPr="006A67E5">
        <w:rPr>
          <w:rFonts w:asciiTheme="majorHAnsi" w:hAnsiTheme="majorHAnsi" w:cstheme="majorHAnsi"/>
          <w:i/>
          <w:sz w:val="24"/>
          <w:szCs w:val="24"/>
          <w:shd w:val="clear" w:color="auto" w:fill="FFFFFF"/>
          <w:lang w:val="ru-MD"/>
        </w:rPr>
        <w:t xml:space="preserve">х услуг. </w:t>
      </w:r>
      <w:r w:rsidR="009E6E48" w:rsidRPr="006A67E5">
        <w:rPr>
          <w:rFonts w:asciiTheme="majorHAnsi" w:hAnsiTheme="majorHAnsi" w:cstheme="majorHAnsi"/>
          <w:i/>
          <w:sz w:val="24"/>
          <w:szCs w:val="24"/>
          <w:shd w:val="clear" w:color="auto" w:fill="FFFFFF"/>
          <w:lang w:val="ru-MD"/>
        </w:rPr>
        <w:t>Эти ситуации</w:t>
      </w:r>
      <w:r w:rsidRPr="006A67E5">
        <w:rPr>
          <w:rFonts w:asciiTheme="majorHAnsi" w:hAnsiTheme="majorHAnsi" w:cstheme="majorHAnsi"/>
          <w:i/>
          <w:sz w:val="24"/>
          <w:szCs w:val="24"/>
          <w:shd w:val="clear" w:color="auto" w:fill="FFFFFF"/>
          <w:lang w:val="ru-MD"/>
        </w:rPr>
        <w:t xml:space="preserve"> были </w:t>
      </w:r>
      <w:r w:rsidR="009E6E48" w:rsidRPr="006A67E5">
        <w:rPr>
          <w:rFonts w:asciiTheme="majorHAnsi" w:hAnsiTheme="majorHAnsi" w:cstheme="majorHAnsi"/>
          <w:i/>
          <w:sz w:val="24"/>
          <w:szCs w:val="24"/>
          <w:shd w:val="clear" w:color="auto" w:fill="FFFFFF"/>
          <w:lang w:val="ru-MD"/>
        </w:rPr>
        <w:t>обусловле</w:t>
      </w:r>
      <w:r w:rsidRPr="006A67E5">
        <w:rPr>
          <w:rFonts w:asciiTheme="majorHAnsi" w:hAnsiTheme="majorHAnsi" w:cstheme="majorHAnsi"/>
          <w:i/>
          <w:sz w:val="24"/>
          <w:szCs w:val="24"/>
          <w:shd w:val="clear" w:color="auto" w:fill="FFFFFF"/>
          <w:lang w:val="ru-MD"/>
        </w:rPr>
        <w:t xml:space="preserve">ны пренебрежением национальными требованиями </w:t>
      </w:r>
      <w:r w:rsidR="009E6E48" w:rsidRPr="006A67E5">
        <w:rPr>
          <w:rFonts w:asciiTheme="majorHAnsi" w:hAnsiTheme="majorHAnsi" w:cstheme="majorHAnsi"/>
          <w:i/>
          <w:sz w:val="24"/>
          <w:szCs w:val="24"/>
          <w:shd w:val="clear" w:color="auto" w:fill="FFFFFF"/>
          <w:lang w:val="ru-MD"/>
        </w:rPr>
        <w:t>о</w:t>
      </w:r>
      <w:r w:rsidRPr="006A67E5">
        <w:rPr>
          <w:rFonts w:asciiTheme="majorHAnsi" w:hAnsiTheme="majorHAnsi" w:cstheme="majorHAnsi"/>
          <w:i/>
          <w:sz w:val="24"/>
          <w:szCs w:val="24"/>
          <w:shd w:val="clear" w:color="auto" w:fill="FFFFFF"/>
          <w:lang w:val="ru-MD"/>
        </w:rPr>
        <w:t xml:space="preserve"> раздельном содержани</w:t>
      </w:r>
      <w:r w:rsidR="009E6E48" w:rsidRPr="006A67E5">
        <w:rPr>
          <w:rFonts w:asciiTheme="majorHAnsi" w:hAnsiTheme="majorHAnsi" w:cstheme="majorHAnsi"/>
          <w:i/>
          <w:sz w:val="24"/>
          <w:szCs w:val="24"/>
          <w:shd w:val="clear" w:color="auto" w:fill="FFFFFF"/>
          <w:lang w:val="ru-MD"/>
        </w:rPr>
        <w:t>и</w:t>
      </w:r>
      <w:r w:rsidRPr="006A67E5">
        <w:rPr>
          <w:rFonts w:asciiTheme="majorHAnsi" w:hAnsiTheme="majorHAnsi" w:cstheme="majorHAnsi"/>
          <w:i/>
          <w:sz w:val="24"/>
          <w:szCs w:val="24"/>
          <w:shd w:val="clear" w:color="auto" w:fill="FFFFFF"/>
          <w:lang w:val="ru-MD"/>
        </w:rPr>
        <w:t xml:space="preserve"> в местах содержания под стражей при разработке </w:t>
      </w:r>
      <w:r w:rsidR="009E6E48" w:rsidRPr="006A67E5">
        <w:rPr>
          <w:rFonts w:asciiTheme="majorHAnsi" w:hAnsiTheme="majorHAnsi" w:cstheme="majorHAnsi"/>
          <w:i/>
          <w:sz w:val="24"/>
          <w:szCs w:val="24"/>
          <w:shd w:val="clear" w:color="auto" w:fill="FFFFFF"/>
          <w:lang w:val="ru-MD"/>
        </w:rPr>
        <w:t>Т</w:t>
      </w:r>
      <w:r w:rsidRPr="006A67E5">
        <w:rPr>
          <w:rFonts w:asciiTheme="majorHAnsi" w:hAnsiTheme="majorHAnsi" w:cstheme="majorHAnsi"/>
          <w:i/>
          <w:sz w:val="24"/>
          <w:szCs w:val="24"/>
          <w:shd w:val="clear" w:color="auto" w:fill="FFFFFF"/>
          <w:lang w:val="ru-MD"/>
        </w:rPr>
        <w:t xml:space="preserve">ехнико-экономического обоснования и </w:t>
      </w:r>
      <w:r w:rsidR="009E6E48" w:rsidRPr="006A67E5">
        <w:rPr>
          <w:rFonts w:asciiTheme="majorHAnsi" w:hAnsiTheme="majorHAnsi" w:cstheme="majorHAnsi"/>
          <w:i/>
          <w:sz w:val="24"/>
          <w:szCs w:val="24"/>
          <w:shd w:val="clear" w:color="auto" w:fill="FFFFFF"/>
          <w:lang w:val="ru-MD"/>
        </w:rPr>
        <w:t>О</w:t>
      </w:r>
      <w:r w:rsidRPr="006A67E5">
        <w:rPr>
          <w:rFonts w:asciiTheme="majorHAnsi" w:hAnsiTheme="majorHAnsi" w:cstheme="majorHAnsi"/>
          <w:i/>
          <w:sz w:val="24"/>
          <w:szCs w:val="24"/>
          <w:shd w:val="clear" w:color="auto" w:fill="FFFFFF"/>
          <w:lang w:val="ru-MD"/>
        </w:rPr>
        <w:t>пера</w:t>
      </w:r>
      <w:r w:rsidR="009E6E48" w:rsidRPr="006A67E5">
        <w:rPr>
          <w:rFonts w:asciiTheme="majorHAnsi" w:hAnsiTheme="majorHAnsi" w:cstheme="majorHAnsi"/>
          <w:i/>
          <w:sz w:val="24"/>
          <w:szCs w:val="24"/>
          <w:shd w:val="clear" w:color="auto" w:fill="FFFFFF"/>
          <w:lang w:val="ru-MD"/>
        </w:rPr>
        <w:t>ционн</w:t>
      </w:r>
      <w:r w:rsidRPr="006A67E5">
        <w:rPr>
          <w:rFonts w:asciiTheme="majorHAnsi" w:hAnsiTheme="majorHAnsi" w:cstheme="majorHAnsi"/>
          <w:i/>
          <w:sz w:val="24"/>
          <w:szCs w:val="24"/>
          <w:shd w:val="clear" w:color="auto" w:fill="FFFFFF"/>
          <w:lang w:val="ru-MD"/>
        </w:rPr>
        <w:t xml:space="preserve">ого плана, расхождениями в подходах между консорциумом и ПВП </w:t>
      </w:r>
      <w:r w:rsidR="009E6E48" w:rsidRPr="006A67E5">
        <w:rPr>
          <w:rFonts w:asciiTheme="majorHAnsi" w:hAnsiTheme="majorHAnsi" w:cstheme="majorHAnsi"/>
          <w:i/>
          <w:sz w:val="24"/>
          <w:szCs w:val="24"/>
          <w:shd w:val="clear" w:color="auto" w:fill="FFFFFF"/>
          <w:lang w:val="ru-MD"/>
        </w:rPr>
        <w:t>по</w:t>
      </w:r>
      <w:r w:rsidRPr="006A67E5">
        <w:rPr>
          <w:rFonts w:asciiTheme="majorHAnsi" w:hAnsiTheme="majorHAnsi" w:cstheme="majorHAnsi"/>
          <w:i/>
          <w:sz w:val="24"/>
          <w:szCs w:val="24"/>
          <w:shd w:val="clear" w:color="auto" w:fill="FFFFFF"/>
          <w:lang w:val="ru-MD"/>
        </w:rPr>
        <w:t xml:space="preserve"> применению соответствующей нормативной базы при разработке проектной документации, неадекватным мониторингом договорных положений </w:t>
      </w:r>
      <w:r w:rsidR="009E6E48" w:rsidRPr="006A67E5">
        <w:rPr>
          <w:rFonts w:asciiTheme="majorHAnsi" w:hAnsiTheme="majorHAnsi" w:cstheme="majorHAnsi"/>
          <w:i/>
          <w:sz w:val="24"/>
          <w:szCs w:val="24"/>
          <w:shd w:val="clear" w:color="auto" w:fill="FFFFFF"/>
          <w:lang w:val="ru-MD"/>
        </w:rPr>
        <w:t xml:space="preserve">со стороны </w:t>
      </w:r>
      <w:r w:rsidRPr="006A67E5">
        <w:rPr>
          <w:rFonts w:asciiTheme="majorHAnsi" w:hAnsiTheme="majorHAnsi" w:cstheme="majorHAnsi"/>
          <w:i/>
          <w:sz w:val="24"/>
          <w:szCs w:val="24"/>
          <w:shd w:val="clear" w:color="auto" w:fill="FFFFFF"/>
          <w:lang w:val="ru-MD"/>
        </w:rPr>
        <w:t xml:space="preserve">ПВП, отсутствием национальных </w:t>
      </w:r>
      <w:r w:rsidR="009E6E48" w:rsidRPr="006A67E5">
        <w:rPr>
          <w:rFonts w:asciiTheme="majorHAnsi" w:hAnsiTheme="majorHAnsi" w:cstheme="majorHAnsi"/>
          <w:i/>
          <w:sz w:val="24"/>
          <w:szCs w:val="24"/>
          <w:shd w:val="clear" w:color="auto" w:fill="FFFFFF"/>
          <w:lang w:val="ru-MD"/>
        </w:rPr>
        <w:t>нормативных положений</w:t>
      </w:r>
      <w:r w:rsidRPr="006A67E5">
        <w:rPr>
          <w:rFonts w:asciiTheme="majorHAnsi" w:hAnsiTheme="majorHAnsi" w:cstheme="majorHAnsi"/>
          <w:i/>
          <w:sz w:val="24"/>
          <w:szCs w:val="24"/>
          <w:shd w:val="clear" w:color="auto" w:fill="FFFFFF"/>
          <w:lang w:val="ru-MD"/>
        </w:rPr>
        <w:t xml:space="preserve"> по проектированию и строительству тюрем, не</w:t>
      </w:r>
      <w:r w:rsidR="009E6E48" w:rsidRPr="006A67E5">
        <w:rPr>
          <w:rFonts w:asciiTheme="majorHAnsi" w:hAnsiTheme="majorHAnsi" w:cstheme="majorHAnsi"/>
          <w:i/>
          <w:sz w:val="24"/>
          <w:szCs w:val="24"/>
          <w:shd w:val="clear" w:color="auto" w:fill="FFFFFF"/>
          <w:lang w:val="ru-MD"/>
        </w:rPr>
        <w:t>г</w:t>
      </w:r>
      <w:r w:rsidRPr="006A67E5">
        <w:rPr>
          <w:rFonts w:asciiTheme="majorHAnsi" w:hAnsiTheme="majorHAnsi" w:cstheme="majorHAnsi"/>
          <w:i/>
          <w:sz w:val="24"/>
          <w:szCs w:val="24"/>
          <w:shd w:val="clear" w:color="auto" w:fill="FFFFFF"/>
          <w:lang w:val="ru-MD"/>
        </w:rPr>
        <w:t>армониз</w:t>
      </w:r>
      <w:r w:rsidR="009E6E48" w:rsidRPr="006A67E5">
        <w:rPr>
          <w:rFonts w:asciiTheme="majorHAnsi" w:hAnsiTheme="majorHAnsi" w:cstheme="majorHAnsi"/>
          <w:i/>
          <w:sz w:val="24"/>
          <w:szCs w:val="24"/>
          <w:shd w:val="clear" w:color="auto" w:fill="FFFFFF"/>
          <w:lang w:val="ru-MD"/>
        </w:rPr>
        <w:t>ацией</w:t>
      </w:r>
      <w:r w:rsidRPr="006A67E5">
        <w:rPr>
          <w:rFonts w:asciiTheme="majorHAnsi" w:hAnsiTheme="majorHAnsi" w:cstheme="majorHAnsi"/>
          <w:i/>
          <w:sz w:val="24"/>
          <w:szCs w:val="24"/>
          <w:shd w:val="clear" w:color="auto" w:fill="FFFFFF"/>
          <w:lang w:val="ru-MD"/>
        </w:rPr>
        <w:t xml:space="preserve"> технически</w:t>
      </w:r>
      <w:r w:rsidR="009E6E48" w:rsidRPr="006A67E5">
        <w:rPr>
          <w:rFonts w:asciiTheme="majorHAnsi" w:hAnsiTheme="majorHAnsi" w:cstheme="majorHAnsi"/>
          <w:i/>
          <w:sz w:val="24"/>
          <w:szCs w:val="24"/>
          <w:shd w:val="clear" w:color="auto" w:fill="FFFFFF"/>
          <w:lang w:val="ru-MD"/>
        </w:rPr>
        <w:t>х</w:t>
      </w:r>
      <w:r w:rsidRPr="006A67E5">
        <w:rPr>
          <w:rFonts w:asciiTheme="majorHAnsi" w:hAnsiTheme="majorHAnsi" w:cstheme="majorHAnsi"/>
          <w:i/>
          <w:sz w:val="24"/>
          <w:szCs w:val="24"/>
          <w:shd w:val="clear" w:color="auto" w:fill="FFFFFF"/>
          <w:lang w:val="ru-MD"/>
        </w:rPr>
        <w:t xml:space="preserve"> </w:t>
      </w:r>
      <w:r w:rsidR="009E6E48" w:rsidRPr="006A67E5">
        <w:rPr>
          <w:rFonts w:asciiTheme="majorHAnsi" w:hAnsiTheme="majorHAnsi" w:cstheme="majorHAnsi"/>
          <w:i/>
          <w:sz w:val="24"/>
          <w:szCs w:val="24"/>
          <w:shd w:val="clear" w:color="auto" w:fill="FFFFFF"/>
          <w:lang w:val="ru-MD"/>
        </w:rPr>
        <w:t>требований</w:t>
      </w:r>
      <w:r w:rsidRPr="006A67E5">
        <w:rPr>
          <w:rFonts w:asciiTheme="majorHAnsi" w:hAnsiTheme="majorHAnsi" w:cstheme="majorHAnsi"/>
          <w:i/>
          <w:sz w:val="24"/>
          <w:szCs w:val="24"/>
          <w:shd w:val="clear" w:color="auto" w:fill="FFFFFF"/>
          <w:lang w:val="ru-MD"/>
        </w:rPr>
        <w:t xml:space="preserve"> и национальны</w:t>
      </w:r>
      <w:r w:rsidR="009E6E48" w:rsidRPr="006A67E5">
        <w:rPr>
          <w:rFonts w:asciiTheme="majorHAnsi" w:hAnsiTheme="majorHAnsi" w:cstheme="majorHAnsi"/>
          <w:i/>
          <w:sz w:val="24"/>
          <w:szCs w:val="24"/>
          <w:shd w:val="clear" w:color="auto" w:fill="FFFFFF"/>
          <w:lang w:val="ru-MD"/>
        </w:rPr>
        <w:t>х</w:t>
      </w:r>
      <w:r w:rsidRPr="006A67E5">
        <w:rPr>
          <w:rFonts w:asciiTheme="majorHAnsi" w:hAnsiTheme="majorHAnsi" w:cstheme="majorHAnsi"/>
          <w:i/>
          <w:sz w:val="24"/>
          <w:szCs w:val="24"/>
          <w:shd w:val="clear" w:color="auto" w:fill="FFFFFF"/>
          <w:lang w:val="ru-MD"/>
        </w:rPr>
        <w:t xml:space="preserve"> стандарт</w:t>
      </w:r>
      <w:r w:rsidR="009E6E48" w:rsidRPr="006A67E5">
        <w:rPr>
          <w:rFonts w:asciiTheme="majorHAnsi" w:hAnsiTheme="majorHAnsi" w:cstheme="majorHAnsi"/>
          <w:i/>
          <w:sz w:val="24"/>
          <w:szCs w:val="24"/>
          <w:shd w:val="clear" w:color="auto" w:fill="FFFFFF"/>
          <w:lang w:val="ru-MD"/>
        </w:rPr>
        <w:t>ов</w:t>
      </w:r>
      <w:r w:rsidRPr="006A67E5">
        <w:rPr>
          <w:rFonts w:asciiTheme="majorHAnsi" w:hAnsiTheme="majorHAnsi" w:cstheme="majorHAnsi"/>
          <w:i/>
          <w:sz w:val="24"/>
          <w:szCs w:val="24"/>
          <w:shd w:val="clear" w:color="auto" w:fill="FFFFFF"/>
          <w:lang w:val="ru-MD"/>
        </w:rPr>
        <w:t xml:space="preserve"> в области проектирования и строительства с европейским законодательством и стандартами</w:t>
      </w:r>
      <w:r w:rsidR="00CC2489" w:rsidRPr="006A67E5">
        <w:rPr>
          <w:rFonts w:asciiTheme="majorHAnsi" w:hAnsiTheme="majorHAnsi" w:cstheme="majorHAnsi"/>
          <w:i/>
          <w:sz w:val="24"/>
          <w:szCs w:val="24"/>
          <w:shd w:val="clear" w:color="auto" w:fill="FFFFFF"/>
          <w:lang w:val="ru-MD"/>
        </w:rPr>
        <w:t>.</w:t>
      </w:r>
    </w:p>
    <w:p w:rsidR="001A0582"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sz w:val="24"/>
          <w:szCs w:val="24"/>
          <w:shd w:val="clear" w:color="auto" w:fill="FFFFFF"/>
          <w:lang w:val="ru-MD"/>
        </w:rPr>
        <w:t xml:space="preserve">Согласно </w:t>
      </w:r>
      <w:r w:rsidR="009E6E48" w:rsidRPr="006A67E5">
        <w:rPr>
          <w:rFonts w:asciiTheme="majorHAnsi" w:hAnsiTheme="majorHAnsi" w:cstheme="majorHAnsi"/>
          <w:sz w:val="24"/>
          <w:szCs w:val="24"/>
          <w:shd w:val="clear" w:color="auto" w:fill="FFFFFF"/>
          <w:lang w:val="ru-MD"/>
        </w:rPr>
        <w:t>Т</w:t>
      </w:r>
      <w:r w:rsidRPr="006A67E5">
        <w:rPr>
          <w:rFonts w:asciiTheme="majorHAnsi" w:hAnsiTheme="majorHAnsi" w:cstheme="majorHAnsi"/>
          <w:sz w:val="24"/>
          <w:szCs w:val="24"/>
          <w:shd w:val="clear" w:color="auto" w:fill="FFFFFF"/>
          <w:lang w:val="ru-MD"/>
        </w:rPr>
        <w:t xml:space="preserve">ехнико-экономическому обоснованию, процедура </w:t>
      </w:r>
      <w:r w:rsidR="009E6E48" w:rsidRPr="006A67E5">
        <w:rPr>
          <w:rFonts w:asciiTheme="majorHAnsi" w:hAnsiTheme="majorHAnsi" w:cstheme="majorHAnsi"/>
          <w:sz w:val="24"/>
          <w:szCs w:val="24"/>
          <w:shd w:val="clear" w:color="auto" w:fill="FFFFFF"/>
          <w:lang w:val="ru-MD"/>
        </w:rPr>
        <w:t>закупки</w:t>
      </w:r>
      <w:r w:rsidRPr="006A67E5">
        <w:rPr>
          <w:rFonts w:asciiTheme="majorHAnsi" w:hAnsiTheme="majorHAnsi" w:cstheme="majorHAnsi"/>
          <w:sz w:val="24"/>
          <w:szCs w:val="24"/>
          <w:shd w:val="clear" w:color="auto" w:fill="FFFFFF"/>
          <w:lang w:val="ru-MD"/>
        </w:rPr>
        <w:t xml:space="preserve"> </w:t>
      </w:r>
      <w:r w:rsidR="009E6E48" w:rsidRPr="006A67E5">
        <w:rPr>
          <w:rFonts w:asciiTheme="majorHAnsi" w:hAnsiTheme="majorHAnsi" w:cstheme="majorHAnsi"/>
          <w:sz w:val="24"/>
          <w:szCs w:val="24"/>
          <w:shd w:val="clear" w:color="auto" w:fill="FFFFFF"/>
          <w:lang w:val="ru-MD"/>
        </w:rPr>
        <w:t>проектных</w:t>
      </w:r>
      <w:r w:rsidRPr="006A67E5">
        <w:rPr>
          <w:rFonts w:asciiTheme="majorHAnsi" w:hAnsiTheme="majorHAnsi" w:cstheme="majorHAnsi"/>
          <w:sz w:val="24"/>
          <w:szCs w:val="24"/>
          <w:shd w:val="clear" w:color="auto" w:fill="FFFFFF"/>
          <w:lang w:val="ru-MD"/>
        </w:rPr>
        <w:t xml:space="preserve"> услуг должна была проводиться в период с июня по июль 2014 года, с </w:t>
      </w:r>
      <w:r w:rsidR="009E6E48" w:rsidRPr="006A67E5">
        <w:rPr>
          <w:rFonts w:asciiTheme="majorHAnsi" w:hAnsiTheme="majorHAnsi" w:cstheme="majorHAnsi"/>
          <w:sz w:val="24"/>
          <w:szCs w:val="24"/>
          <w:shd w:val="clear" w:color="auto" w:fill="FFFFFF"/>
          <w:lang w:val="ru-MD"/>
        </w:rPr>
        <w:t>инициированием</w:t>
      </w:r>
      <w:r w:rsidRPr="006A67E5">
        <w:rPr>
          <w:rFonts w:asciiTheme="majorHAnsi" w:hAnsiTheme="majorHAnsi" w:cstheme="majorHAnsi"/>
          <w:sz w:val="24"/>
          <w:szCs w:val="24"/>
          <w:shd w:val="clear" w:color="auto" w:fill="FFFFFF"/>
          <w:lang w:val="ru-MD"/>
        </w:rPr>
        <w:t xml:space="preserve"> проектирования с 1 августа 2014 года и его завершением в апреле 2015 года. Хотя закупка </w:t>
      </w:r>
      <w:r w:rsidR="009E6E48" w:rsidRPr="006A67E5">
        <w:rPr>
          <w:rFonts w:asciiTheme="majorHAnsi" w:hAnsiTheme="majorHAnsi" w:cstheme="majorHAnsi"/>
          <w:sz w:val="24"/>
          <w:szCs w:val="24"/>
          <w:shd w:val="clear" w:color="auto" w:fill="FFFFFF"/>
          <w:lang w:val="ru-MD"/>
        </w:rPr>
        <w:t>проектных</w:t>
      </w:r>
      <w:r w:rsidRPr="006A67E5">
        <w:rPr>
          <w:rFonts w:asciiTheme="majorHAnsi" w:hAnsiTheme="majorHAnsi" w:cstheme="majorHAnsi"/>
          <w:sz w:val="24"/>
          <w:szCs w:val="24"/>
          <w:shd w:val="clear" w:color="auto" w:fill="FFFFFF"/>
          <w:lang w:val="ru-MD"/>
        </w:rPr>
        <w:t xml:space="preserve"> услуг изначально планировалась на период с июня по июль 2014 года</w:t>
      </w:r>
      <w:r w:rsidR="009E6E48"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в результате затягивания де</w:t>
      </w:r>
      <w:r w:rsidR="009E6E48" w:rsidRPr="006A67E5">
        <w:rPr>
          <w:rFonts w:asciiTheme="majorHAnsi" w:hAnsiTheme="majorHAnsi" w:cstheme="majorHAnsi"/>
          <w:sz w:val="24"/>
          <w:szCs w:val="24"/>
          <w:shd w:val="clear" w:color="auto" w:fill="FFFFFF"/>
          <w:lang w:val="ru-MD"/>
        </w:rPr>
        <w:t>йствий по</w:t>
      </w:r>
      <w:r w:rsidRPr="006A67E5">
        <w:rPr>
          <w:rFonts w:asciiTheme="majorHAnsi" w:hAnsiTheme="majorHAnsi" w:cstheme="majorHAnsi"/>
          <w:sz w:val="24"/>
          <w:szCs w:val="24"/>
          <w:shd w:val="clear" w:color="auto" w:fill="FFFFFF"/>
          <w:lang w:val="ru-MD"/>
        </w:rPr>
        <w:t xml:space="preserve"> проект</w:t>
      </w:r>
      <w:r w:rsidR="009E6E48" w:rsidRPr="006A67E5">
        <w:rPr>
          <w:rFonts w:asciiTheme="majorHAnsi" w:hAnsiTheme="majorHAnsi" w:cstheme="majorHAnsi"/>
          <w:sz w:val="24"/>
          <w:szCs w:val="24"/>
          <w:shd w:val="clear" w:color="auto" w:fill="FFFFFF"/>
          <w:lang w:val="ru-MD"/>
        </w:rPr>
        <w:t>у</w:t>
      </w:r>
      <w:r w:rsidRPr="006A67E5">
        <w:rPr>
          <w:rFonts w:asciiTheme="majorHAnsi" w:hAnsiTheme="majorHAnsi" w:cstheme="majorHAnsi"/>
          <w:sz w:val="24"/>
          <w:szCs w:val="24"/>
          <w:shd w:val="clear" w:color="auto" w:fill="FFFFFF"/>
          <w:lang w:val="ru-MD"/>
        </w:rPr>
        <w:t xml:space="preserve">, их </w:t>
      </w:r>
      <w:r w:rsidR="009E6E48" w:rsidRPr="006A67E5">
        <w:rPr>
          <w:rFonts w:asciiTheme="majorHAnsi" w:hAnsiTheme="majorHAnsi" w:cstheme="majorHAnsi"/>
          <w:sz w:val="24"/>
          <w:szCs w:val="24"/>
          <w:shd w:val="clear" w:color="auto" w:fill="FFFFFF"/>
          <w:lang w:val="ru-MD"/>
        </w:rPr>
        <w:t>контрактация</w:t>
      </w:r>
      <w:r w:rsidRPr="006A67E5">
        <w:rPr>
          <w:rFonts w:asciiTheme="majorHAnsi" w:hAnsiTheme="majorHAnsi" w:cstheme="majorHAnsi"/>
          <w:sz w:val="24"/>
          <w:szCs w:val="24"/>
          <w:shd w:val="clear" w:color="auto" w:fill="FFFFFF"/>
          <w:lang w:val="ru-MD"/>
        </w:rPr>
        <w:t xml:space="preserve"> неоднократно переносил</w:t>
      </w:r>
      <w:r w:rsidR="009E6E48" w:rsidRPr="006A67E5">
        <w:rPr>
          <w:rFonts w:asciiTheme="majorHAnsi" w:hAnsiTheme="majorHAnsi" w:cstheme="majorHAnsi"/>
          <w:sz w:val="24"/>
          <w:szCs w:val="24"/>
          <w:shd w:val="clear" w:color="auto" w:fill="FFFFFF"/>
          <w:lang w:val="ru-MD"/>
        </w:rPr>
        <w:t>а</w:t>
      </w:r>
      <w:r w:rsidRPr="006A67E5">
        <w:rPr>
          <w:rFonts w:asciiTheme="majorHAnsi" w:hAnsiTheme="majorHAnsi" w:cstheme="majorHAnsi"/>
          <w:sz w:val="24"/>
          <w:szCs w:val="24"/>
          <w:shd w:val="clear" w:color="auto" w:fill="FFFFFF"/>
          <w:lang w:val="ru-MD"/>
        </w:rPr>
        <w:t>с</w:t>
      </w:r>
      <w:r w:rsidR="009E6E48" w:rsidRPr="006A67E5">
        <w:rPr>
          <w:rFonts w:asciiTheme="majorHAnsi" w:hAnsiTheme="majorHAnsi" w:cstheme="majorHAnsi"/>
          <w:sz w:val="24"/>
          <w:szCs w:val="24"/>
          <w:shd w:val="clear" w:color="auto" w:fill="FFFFFF"/>
          <w:lang w:val="ru-MD"/>
        </w:rPr>
        <w:t>ь</w:t>
      </w:r>
      <w:r w:rsidRPr="006A67E5">
        <w:rPr>
          <w:rFonts w:asciiTheme="majorHAnsi" w:hAnsiTheme="majorHAnsi" w:cstheme="majorHAnsi"/>
          <w:sz w:val="24"/>
          <w:szCs w:val="24"/>
          <w:shd w:val="clear" w:color="auto" w:fill="FFFFFF"/>
          <w:lang w:val="ru-MD"/>
        </w:rPr>
        <w:t xml:space="preserve">, </w:t>
      </w:r>
      <w:r w:rsidR="009E6E48" w:rsidRPr="006A67E5">
        <w:rPr>
          <w:rFonts w:asciiTheme="majorHAnsi" w:hAnsiTheme="majorHAnsi" w:cstheme="majorHAnsi"/>
          <w:sz w:val="24"/>
          <w:szCs w:val="24"/>
          <w:shd w:val="clear" w:color="auto" w:fill="FFFFFF"/>
          <w:lang w:val="ru-MD"/>
        </w:rPr>
        <w:t xml:space="preserve">с </w:t>
      </w:r>
      <w:r w:rsidRPr="006A67E5">
        <w:rPr>
          <w:rFonts w:asciiTheme="majorHAnsi" w:hAnsiTheme="majorHAnsi" w:cstheme="majorHAnsi"/>
          <w:sz w:val="24"/>
          <w:szCs w:val="24"/>
          <w:shd w:val="clear" w:color="auto" w:fill="FFFFFF"/>
          <w:lang w:val="ru-MD"/>
        </w:rPr>
        <w:t>пересм</w:t>
      </w:r>
      <w:r w:rsidR="009E6E48" w:rsidRPr="006A67E5">
        <w:rPr>
          <w:rFonts w:asciiTheme="majorHAnsi" w:hAnsiTheme="majorHAnsi" w:cstheme="majorHAnsi"/>
          <w:sz w:val="24"/>
          <w:szCs w:val="24"/>
          <w:shd w:val="clear" w:color="auto" w:fill="FFFFFF"/>
          <w:lang w:val="ru-MD"/>
        </w:rPr>
        <w:t>отром,</w:t>
      </w:r>
      <w:r w:rsidRPr="006A67E5">
        <w:rPr>
          <w:rFonts w:asciiTheme="majorHAnsi" w:hAnsiTheme="majorHAnsi" w:cstheme="majorHAnsi"/>
          <w:sz w:val="24"/>
          <w:szCs w:val="24"/>
          <w:shd w:val="clear" w:color="auto" w:fill="FFFFFF"/>
          <w:lang w:val="ru-MD"/>
        </w:rPr>
        <w:t xml:space="preserve"> в соответствии с годовой периодичностью</w:t>
      </w:r>
      <w:r w:rsidR="009E6E48"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срок</w:t>
      </w:r>
      <w:r w:rsidR="009E6E48" w:rsidRPr="006A67E5">
        <w:rPr>
          <w:rFonts w:asciiTheme="majorHAnsi" w:hAnsiTheme="majorHAnsi" w:cstheme="majorHAnsi"/>
          <w:sz w:val="24"/>
          <w:szCs w:val="24"/>
          <w:shd w:val="clear" w:color="auto" w:fill="FFFFFF"/>
          <w:lang w:val="ru-MD"/>
        </w:rPr>
        <w:t>а</w:t>
      </w:r>
      <w:r w:rsidRPr="006A67E5">
        <w:rPr>
          <w:rFonts w:asciiTheme="majorHAnsi" w:hAnsiTheme="majorHAnsi" w:cstheme="majorHAnsi"/>
          <w:sz w:val="24"/>
          <w:szCs w:val="24"/>
          <w:shd w:val="clear" w:color="auto" w:fill="FFFFFF"/>
          <w:lang w:val="ru-MD"/>
        </w:rPr>
        <w:t xml:space="preserve"> приобретения этих услуг из </w:t>
      </w:r>
      <w:r w:rsidR="009E6E48"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 xml:space="preserve">лана закупок и </w:t>
      </w:r>
      <w:r w:rsidR="006B0D42"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лана действий ПВП</w:t>
      </w:r>
      <w:r w:rsidR="00CC2489" w:rsidRPr="006A67E5">
        <w:rPr>
          <w:rFonts w:asciiTheme="majorHAnsi" w:hAnsiTheme="majorHAnsi" w:cstheme="majorHAnsi"/>
          <w:sz w:val="24"/>
          <w:szCs w:val="24"/>
          <w:shd w:val="clear" w:color="auto" w:fill="FFFFFF"/>
          <w:lang w:val="ru-MD"/>
        </w:rPr>
        <w:t>.</w:t>
      </w:r>
    </w:p>
    <w:p w:rsidR="001A0582"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sz w:val="24"/>
          <w:szCs w:val="24"/>
          <w:shd w:val="clear" w:color="auto" w:fill="FFFFFF"/>
          <w:lang w:val="ru-MD"/>
        </w:rPr>
        <w:t xml:space="preserve">Процедура </w:t>
      </w:r>
      <w:r w:rsidR="006B0D42" w:rsidRPr="006A67E5">
        <w:rPr>
          <w:rFonts w:asciiTheme="majorHAnsi" w:hAnsiTheme="majorHAnsi" w:cstheme="majorHAnsi"/>
          <w:sz w:val="24"/>
          <w:szCs w:val="24"/>
          <w:shd w:val="clear" w:color="auto" w:fill="FFFFFF"/>
          <w:lang w:val="ru-MD"/>
        </w:rPr>
        <w:t>закупки</w:t>
      </w:r>
      <w:r w:rsidRPr="006A67E5">
        <w:rPr>
          <w:rFonts w:asciiTheme="majorHAnsi" w:hAnsiTheme="majorHAnsi" w:cstheme="majorHAnsi"/>
          <w:sz w:val="24"/>
          <w:szCs w:val="24"/>
          <w:shd w:val="clear" w:color="auto" w:fill="FFFFFF"/>
          <w:lang w:val="ru-MD"/>
        </w:rPr>
        <w:t xml:space="preserve"> </w:t>
      </w:r>
      <w:r w:rsidR="009E6E48" w:rsidRPr="006A67E5">
        <w:rPr>
          <w:rFonts w:asciiTheme="majorHAnsi" w:hAnsiTheme="majorHAnsi" w:cstheme="majorHAnsi"/>
          <w:sz w:val="24"/>
          <w:szCs w:val="24"/>
          <w:shd w:val="clear" w:color="auto" w:fill="FFFFFF"/>
          <w:lang w:val="ru-MD"/>
        </w:rPr>
        <w:t>проектных</w:t>
      </w:r>
      <w:r w:rsidRPr="006A67E5">
        <w:rPr>
          <w:rFonts w:asciiTheme="majorHAnsi" w:hAnsiTheme="majorHAnsi" w:cstheme="majorHAnsi"/>
          <w:sz w:val="24"/>
          <w:szCs w:val="24"/>
          <w:shd w:val="clear" w:color="auto" w:fill="FFFFFF"/>
          <w:lang w:val="ru-MD"/>
        </w:rPr>
        <w:t xml:space="preserve"> услуг </w:t>
      </w:r>
      <w:r w:rsidR="006B0D42" w:rsidRPr="006A67E5">
        <w:rPr>
          <w:rFonts w:asciiTheme="majorHAnsi" w:hAnsiTheme="majorHAnsi" w:cstheme="majorHAnsi"/>
          <w:sz w:val="24"/>
          <w:szCs w:val="24"/>
          <w:shd w:val="clear" w:color="auto" w:fill="FFFFFF"/>
          <w:lang w:val="ru-MD"/>
        </w:rPr>
        <w:t>была запущена</w:t>
      </w:r>
      <w:r w:rsidRPr="006A67E5">
        <w:rPr>
          <w:rFonts w:asciiTheme="majorHAnsi" w:hAnsiTheme="majorHAnsi" w:cstheme="majorHAnsi"/>
          <w:sz w:val="24"/>
          <w:szCs w:val="24"/>
          <w:shd w:val="clear" w:color="auto" w:fill="FFFFFF"/>
          <w:lang w:val="ru-MD"/>
        </w:rPr>
        <w:t xml:space="preserve"> в апреле 2016 года, или с задержкой примерно на 1 год и 9 месяцев по сравнению с установленным сроком, </w:t>
      </w:r>
      <w:r w:rsidR="006B0D42" w:rsidRPr="006A67E5">
        <w:rPr>
          <w:rFonts w:asciiTheme="majorHAnsi" w:hAnsiTheme="majorHAnsi" w:cstheme="majorHAnsi"/>
          <w:sz w:val="24"/>
          <w:szCs w:val="24"/>
          <w:shd w:val="clear" w:color="auto" w:fill="FFFFFF"/>
          <w:lang w:val="ru-MD"/>
        </w:rPr>
        <w:t>а</w:t>
      </w:r>
      <w:r w:rsidRPr="006A67E5">
        <w:rPr>
          <w:rFonts w:asciiTheme="majorHAnsi" w:hAnsiTheme="majorHAnsi" w:cstheme="majorHAnsi"/>
          <w:sz w:val="24"/>
          <w:szCs w:val="24"/>
          <w:shd w:val="clear" w:color="auto" w:fill="FFFFFF"/>
          <w:lang w:val="ru-MD"/>
        </w:rPr>
        <w:t xml:space="preserve"> переговоры с </w:t>
      </w:r>
      <w:r w:rsidR="006B0D42" w:rsidRPr="006A67E5">
        <w:rPr>
          <w:rFonts w:asciiTheme="majorHAnsi" w:hAnsiTheme="majorHAnsi" w:cstheme="majorHAnsi"/>
          <w:sz w:val="24"/>
          <w:szCs w:val="24"/>
          <w:shd w:val="clear" w:color="auto" w:fill="FFFFFF"/>
          <w:lang w:val="ru-MD"/>
        </w:rPr>
        <w:t>ото</w:t>
      </w:r>
      <w:r w:rsidRPr="006A67E5">
        <w:rPr>
          <w:rFonts w:asciiTheme="majorHAnsi" w:hAnsiTheme="majorHAnsi" w:cstheme="majorHAnsi"/>
          <w:sz w:val="24"/>
          <w:szCs w:val="24"/>
          <w:shd w:val="clear" w:color="auto" w:fill="FFFFFF"/>
          <w:lang w:val="ru-MD"/>
        </w:rPr>
        <w:t xml:space="preserve">бранной компанией были завершены в сентябре 2016 года, или через 5 месяцев </w:t>
      </w:r>
      <w:r w:rsidR="006B0D42" w:rsidRPr="006A67E5">
        <w:rPr>
          <w:rFonts w:asciiTheme="majorHAnsi" w:hAnsiTheme="majorHAnsi" w:cstheme="majorHAnsi"/>
          <w:sz w:val="24"/>
          <w:szCs w:val="24"/>
          <w:shd w:val="clear" w:color="auto" w:fill="FFFFFF"/>
          <w:lang w:val="ru-MD"/>
        </w:rPr>
        <w:t>с</w:t>
      </w:r>
      <w:r w:rsidRPr="006A67E5">
        <w:rPr>
          <w:rFonts w:asciiTheme="majorHAnsi" w:hAnsiTheme="majorHAnsi" w:cstheme="majorHAnsi"/>
          <w:sz w:val="24"/>
          <w:szCs w:val="24"/>
          <w:shd w:val="clear" w:color="auto" w:fill="FFFFFF"/>
          <w:lang w:val="ru-MD"/>
        </w:rPr>
        <w:t xml:space="preserve"> начала процесса </w:t>
      </w:r>
      <w:r w:rsidR="006B0D42" w:rsidRPr="006A67E5">
        <w:rPr>
          <w:rFonts w:asciiTheme="majorHAnsi" w:hAnsiTheme="majorHAnsi" w:cstheme="majorHAnsi"/>
          <w:sz w:val="24"/>
          <w:szCs w:val="24"/>
          <w:shd w:val="clear" w:color="auto" w:fill="FFFFFF"/>
          <w:lang w:val="ru-MD"/>
        </w:rPr>
        <w:t>контрактации</w:t>
      </w:r>
      <w:r w:rsidRPr="006A67E5">
        <w:rPr>
          <w:rFonts w:asciiTheme="majorHAnsi" w:hAnsiTheme="majorHAnsi" w:cstheme="majorHAnsi"/>
          <w:sz w:val="24"/>
          <w:szCs w:val="24"/>
          <w:shd w:val="clear" w:color="auto" w:fill="FFFFFF"/>
          <w:lang w:val="ru-MD"/>
        </w:rPr>
        <w:t xml:space="preserve"> услуг. </w:t>
      </w:r>
      <w:r w:rsidRPr="006A67E5">
        <w:rPr>
          <w:rFonts w:asciiTheme="majorHAnsi" w:hAnsiTheme="majorHAnsi" w:cstheme="majorHAnsi"/>
          <w:bCs/>
          <w:sz w:val="24"/>
          <w:szCs w:val="24"/>
          <w:lang w:val="ru-MD"/>
        </w:rPr>
        <w:t xml:space="preserve">Фактически, проектные услуги, </w:t>
      </w:r>
      <w:r w:rsidR="006B0D42" w:rsidRPr="006A67E5">
        <w:rPr>
          <w:rFonts w:asciiTheme="majorHAnsi" w:hAnsiTheme="majorHAnsi" w:cstheme="majorHAnsi"/>
          <w:bCs/>
          <w:sz w:val="24"/>
          <w:szCs w:val="24"/>
          <w:lang w:val="ru-MD"/>
        </w:rPr>
        <w:t>запланированн</w:t>
      </w:r>
      <w:r w:rsidRPr="006A67E5">
        <w:rPr>
          <w:rFonts w:asciiTheme="majorHAnsi" w:hAnsiTheme="majorHAnsi" w:cstheme="majorHAnsi"/>
          <w:bCs/>
          <w:sz w:val="24"/>
          <w:szCs w:val="24"/>
          <w:lang w:val="ru-MD"/>
        </w:rPr>
        <w:t xml:space="preserve">ые </w:t>
      </w:r>
      <w:r w:rsidR="006B0D42" w:rsidRPr="006A67E5">
        <w:rPr>
          <w:rFonts w:asciiTheme="majorHAnsi" w:hAnsiTheme="majorHAnsi" w:cstheme="majorHAnsi"/>
          <w:bCs/>
          <w:sz w:val="24"/>
          <w:szCs w:val="24"/>
          <w:lang w:val="ru-MD"/>
        </w:rPr>
        <w:t>на срок</w:t>
      </w:r>
      <w:r w:rsidRPr="006A67E5">
        <w:rPr>
          <w:rFonts w:asciiTheme="majorHAnsi" w:hAnsiTheme="majorHAnsi" w:cstheme="majorHAnsi"/>
          <w:bCs/>
          <w:sz w:val="24"/>
          <w:szCs w:val="24"/>
          <w:lang w:val="ru-MD"/>
        </w:rPr>
        <w:t xml:space="preserve"> 14 месяцев, были завершены в конце 2018 года, то есть</w:t>
      </w:r>
      <w:r w:rsidR="006B0D42" w:rsidRPr="006A67E5">
        <w:rPr>
          <w:rFonts w:asciiTheme="majorHAnsi" w:hAnsiTheme="majorHAnsi" w:cstheme="majorHAnsi"/>
          <w:bCs/>
          <w:sz w:val="24"/>
          <w:szCs w:val="24"/>
          <w:lang w:val="ru-MD"/>
        </w:rPr>
        <w:t>,</w:t>
      </w:r>
      <w:r w:rsidRPr="006A67E5">
        <w:rPr>
          <w:rFonts w:asciiTheme="majorHAnsi" w:hAnsiTheme="majorHAnsi" w:cstheme="majorHAnsi"/>
          <w:bCs/>
          <w:sz w:val="24"/>
          <w:szCs w:val="24"/>
          <w:lang w:val="ru-MD"/>
        </w:rPr>
        <w:t xml:space="preserve"> длились около 24 месяцев, </w:t>
      </w:r>
      <w:r w:rsidR="006B0D42" w:rsidRPr="006A67E5">
        <w:rPr>
          <w:rFonts w:asciiTheme="majorHAnsi" w:hAnsiTheme="majorHAnsi" w:cstheme="majorHAnsi"/>
          <w:bCs/>
          <w:sz w:val="24"/>
          <w:szCs w:val="24"/>
          <w:lang w:val="ru-MD"/>
        </w:rPr>
        <w:t>за которыми</w:t>
      </w:r>
      <w:r w:rsidRPr="006A67E5">
        <w:rPr>
          <w:rFonts w:asciiTheme="majorHAnsi" w:hAnsiTheme="majorHAnsi" w:cstheme="majorHAnsi"/>
          <w:bCs/>
          <w:sz w:val="24"/>
          <w:szCs w:val="24"/>
          <w:lang w:val="ru-MD"/>
        </w:rPr>
        <w:t xml:space="preserve"> </w:t>
      </w:r>
      <w:r w:rsidR="006B0D42" w:rsidRPr="006A67E5">
        <w:rPr>
          <w:rFonts w:asciiTheme="majorHAnsi" w:hAnsiTheme="majorHAnsi" w:cstheme="majorHAnsi"/>
          <w:bCs/>
          <w:sz w:val="24"/>
          <w:szCs w:val="24"/>
          <w:lang w:val="ru-MD"/>
        </w:rPr>
        <w:t>по</w:t>
      </w:r>
      <w:r w:rsidRPr="006A67E5">
        <w:rPr>
          <w:rFonts w:asciiTheme="majorHAnsi" w:hAnsiTheme="majorHAnsi" w:cstheme="majorHAnsi"/>
          <w:bCs/>
          <w:sz w:val="24"/>
          <w:szCs w:val="24"/>
          <w:lang w:val="ru-MD"/>
        </w:rPr>
        <w:t>следовала проверка проектной документации ГП „</w:t>
      </w:r>
      <w:r w:rsidR="006B0D42" w:rsidRPr="006A67E5">
        <w:rPr>
          <w:rFonts w:asciiTheme="majorHAnsi" w:hAnsiTheme="majorHAnsi" w:cstheme="majorHAnsi"/>
          <w:bCs/>
          <w:sz w:val="24"/>
          <w:szCs w:val="24"/>
          <w:lang w:val="ru-MD"/>
        </w:rPr>
        <w:t>ГСПЭПС</w:t>
      </w:r>
      <w:r w:rsidRPr="006A67E5">
        <w:rPr>
          <w:rFonts w:asciiTheme="majorHAnsi" w:hAnsiTheme="majorHAnsi" w:cstheme="majorHAnsi"/>
          <w:bCs/>
          <w:sz w:val="24"/>
          <w:szCs w:val="24"/>
          <w:lang w:val="ru-MD"/>
        </w:rPr>
        <w:t>”</w:t>
      </w:r>
      <w:r w:rsidR="006B0D42" w:rsidRPr="006A67E5">
        <w:rPr>
          <w:rFonts w:asciiTheme="majorHAnsi" w:hAnsiTheme="majorHAnsi" w:cstheme="majorHAnsi"/>
          <w:bCs/>
          <w:sz w:val="24"/>
          <w:szCs w:val="24"/>
          <w:lang w:val="ru-MD"/>
        </w:rPr>
        <w:t>, которая длилась</w:t>
      </w:r>
      <w:r w:rsidRPr="006A67E5">
        <w:rPr>
          <w:rFonts w:asciiTheme="majorHAnsi" w:hAnsiTheme="majorHAnsi" w:cstheme="majorHAnsi"/>
          <w:bCs/>
          <w:sz w:val="24"/>
          <w:szCs w:val="24"/>
          <w:lang w:val="ru-MD"/>
        </w:rPr>
        <w:t xml:space="preserve"> примерно 8 месяцев.</w:t>
      </w:r>
      <w:r w:rsidR="001A0582" w:rsidRPr="006A67E5">
        <w:rPr>
          <w:rFonts w:asciiTheme="majorHAnsi" w:hAnsiTheme="majorHAnsi" w:cstheme="majorHAnsi"/>
          <w:bCs/>
          <w:sz w:val="24"/>
          <w:szCs w:val="24"/>
          <w:lang w:val="ru-MD"/>
        </w:rPr>
        <w:t xml:space="preserve"> </w:t>
      </w:r>
    </w:p>
    <w:p w:rsidR="001A0582"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sz w:val="24"/>
          <w:szCs w:val="24"/>
          <w:bdr w:val="none" w:sz="0" w:space="0" w:color="auto" w:frame="1"/>
          <w:lang w:val="ru-MD"/>
        </w:rPr>
        <w:t xml:space="preserve">В рамках процедуры закупок, организованной в соответствии с правилами БРСЕ, в результате оценки представленных </w:t>
      </w:r>
      <w:r w:rsidR="006B0D42" w:rsidRPr="006A67E5">
        <w:rPr>
          <w:rFonts w:asciiTheme="majorHAnsi" w:hAnsiTheme="majorHAnsi" w:cstheme="majorHAnsi"/>
          <w:sz w:val="24"/>
          <w:szCs w:val="24"/>
          <w:bdr w:val="none" w:sz="0" w:space="0" w:color="auto" w:frame="1"/>
          <w:lang w:val="ru-MD"/>
        </w:rPr>
        <w:t>оферт,</w:t>
      </w:r>
      <w:r w:rsidRPr="006A67E5">
        <w:rPr>
          <w:rFonts w:asciiTheme="majorHAnsi" w:hAnsiTheme="majorHAnsi" w:cstheme="majorHAnsi"/>
          <w:sz w:val="24"/>
          <w:szCs w:val="24"/>
          <w:bdr w:val="none" w:sz="0" w:space="0" w:color="auto" w:frame="1"/>
          <w:lang w:val="ru-MD"/>
        </w:rPr>
        <w:t xml:space="preserve"> </w:t>
      </w:r>
      <w:r w:rsidR="006F0CEA" w:rsidRPr="006A67E5">
        <w:rPr>
          <w:rFonts w:asciiTheme="majorHAnsi" w:hAnsiTheme="majorHAnsi" w:cstheme="majorHAnsi"/>
          <w:sz w:val="24"/>
          <w:szCs w:val="24"/>
          <w:bdr w:val="none" w:sz="0" w:space="0" w:color="auto" w:frame="1"/>
          <w:lang w:val="ru-MD"/>
        </w:rPr>
        <w:t>рабочая группа</w:t>
      </w:r>
      <w:r w:rsidRPr="006A67E5">
        <w:rPr>
          <w:rFonts w:asciiTheme="majorHAnsi" w:hAnsiTheme="majorHAnsi" w:cstheme="majorHAnsi"/>
          <w:sz w:val="24"/>
          <w:szCs w:val="24"/>
          <w:bdr w:val="none" w:sz="0" w:space="0" w:color="auto" w:frame="1"/>
          <w:lang w:val="ru-MD"/>
        </w:rPr>
        <w:t xml:space="preserve"> выбрала </w:t>
      </w:r>
      <w:r w:rsidR="006B0D42" w:rsidRPr="006A67E5">
        <w:rPr>
          <w:rFonts w:asciiTheme="majorHAnsi" w:hAnsiTheme="majorHAnsi" w:cstheme="majorHAnsi"/>
          <w:sz w:val="24"/>
          <w:szCs w:val="24"/>
          <w:bdr w:val="none" w:sz="0" w:space="0" w:color="auto" w:frame="1"/>
          <w:lang w:val="ru-MD"/>
        </w:rPr>
        <w:t>оферту</w:t>
      </w:r>
      <w:r w:rsidRPr="006A67E5">
        <w:rPr>
          <w:rFonts w:asciiTheme="majorHAnsi" w:hAnsiTheme="majorHAnsi" w:cstheme="majorHAnsi"/>
          <w:sz w:val="24"/>
          <w:szCs w:val="24"/>
          <w:bdr w:val="none" w:sz="0" w:space="0" w:color="auto" w:frame="1"/>
          <w:lang w:val="ru-MD"/>
        </w:rPr>
        <w:t xml:space="preserve"> иностранной компании в консорциуме с двумя другими компаниями</w:t>
      </w:r>
      <w:r w:rsidR="006B0D42" w:rsidRPr="006A67E5">
        <w:rPr>
          <w:rStyle w:val="af0"/>
          <w:rFonts w:asciiTheme="majorHAnsi" w:hAnsiTheme="majorHAnsi" w:cstheme="majorHAnsi"/>
          <w:sz w:val="24"/>
          <w:szCs w:val="24"/>
          <w:shd w:val="clear" w:color="auto" w:fill="FFFFFF"/>
          <w:lang w:val="ru-MD"/>
        </w:rPr>
        <w:footnoteReference w:id="48"/>
      </w:r>
      <w:r w:rsidRPr="006A67E5">
        <w:rPr>
          <w:rFonts w:asciiTheme="majorHAnsi" w:hAnsiTheme="majorHAnsi" w:cstheme="majorHAnsi"/>
          <w:sz w:val="24"/>
          <w:szCs w:val="24"/>
          <w:bdr w:val="none" w:sz="0" w:space="0" w:color="auto" w:frame="1"/>
          <w:lang w:val="ru-MD"/>
        </w:rPr>
        <w:t xml:space="preserve">, заключив 31 октября 2016 года </w:t>
      </w:r>
      <w:r w:rsidR="0014024B" w:rsidRPr="006A67E5">
        <w:rPr>
          <w:rFonts w:asciiTheme="majorHAnsi" w:hAnsiTheme="majorHAnsi" w:cstheme="majorHAnsi"/>
          <w:sz w:val="24"/>
          <w:szCs w:val="24"/>
          <w:bdr w:val="none" w:sz="0" w:space="0" w:color="auto" w:frame="1"/>
          <w:lang w:val="ru-MD"/>
        </w:rPr>
        <w:t>договор</w:t>
      </w:r>
      <w:r w:rsidRPr="006A67E5">
        <w:rPr>
          <w:rFonts w:asciiTheme="majorHAnsi" w:hAnsiTheme="majorHAnsi" w:cstheme="majorHAnsi"/>
          <w:sz w:val="24"/>
          <w:szCs w:val="24"/>
          <w:bdr w:val="none" w:sz="0" w:space="0" w:color="auto" w:frame="1"/>
          <w:lang w:val="ru-MD"/>
        </w:rPr>
        <w:t xml:space="preserve"> на оказание проектных услуг на сумму 0,9 млн. евро, который включал </w:t>
      </w:r>
      <w:r w:rsidR="006B0D42" w:rsidRPr="006A67E5">
        <w:rPr>
          <w:rFonts w:asciiTheme="majorHAnsi" w:hAnsiTheme="majorHAnsi" w:cstheme="majorHAnsi"/>
          <w:sz w:val="24"/>
          <w:szCs w:val="24"/>
          <w:bdr w:val="none" w:sz="0" w:space="0" w:color="auto" w:frame="1"/>
          <w:lang w:val="ru-MD"/>
        </w:rPr>
        <w:t>проектны</w:t>
      </w:r>
      <w:r w:rsidRPr="006A67E5">
        <w:rPr>
          <w:rFonts w:asciiTheme="majorHAnsi" w:hAnsiTheme="majorHAnsi" w:cstheme="majorHAnsi"/>
          <w:sz w:val="24"/>
          <w:szCs w:val="24"/>
          <w:bdr w:val="none" w:sz="0" w:space="0" w:color="auto" w:frame="1"/>
          <w:lang w:val="ru-MD"/>
        </w:rPr>
        <w:t xml:space="preserve">е услуги (0,8 млн. евро) и авторский </w:t>
      </w:r>
      <w:r w:rsidR="00C16A0E" w:rsidRPr="006A67E5">
        <w:rPr>
          <w:rFonts w:asciiTheme="majorHAnsi" w:hAnsiTheme="majorHAnsi" w:cstheme="majorHAnsi"/>
          <w:sz w:val="24"/>
          <w:szCs w:val="24"/>
          <w:bdr w:val="none" w:sz="0" w:space="0" w:color="auto" w:frame="1"/>
          <w:lang w:val="ru-MD"/>
        </w:rPr>
        <w:t>надзор</w:t>
      </w:r>
      <w:r w:rsidRPr="006A67E5">
        <w:rPr>
          <w:rFonts w:asciiTheme="majorHAnsi" w:hAnsiTheme="majorHAnsi" w:cstheme="majorHAnsi"/>
          <w:sz w:val="24"/>
          <w:szCs w:val="24"/>
          <w:bdr w:val="none" w:sz="0" w:space="0" w:color="auto" w:frame="1"/>
          <w:lang w:val="ru-MD"/>
        </w:rPr>
        <w:t xml:space="preserve"> (0,1 млн. леев).</w:t>
      </w:r>
      <w:r w:rsidR="001A0582" w:rsidRPr="006A67E5">
        <w:rPr>
          <w:rFonts w:asciiTheme="majorHAnsi" w:hAnsiTheme="majorHAnsi" w:cstheme="majorHAnsi"/>
          <w:sz w:val="24"/>
          <w:szCs w:val="24"/>
          <w:bdr w:val="none" w:sz="0" w:space="0" w:color="auto" w:frame="1"/>
          <w:lang w:val="ru-MD"/>
        </w:rPr>
        <w:t xml:space="preserve"> </w:t>
      </w:r>
      <w:r w:rsidRPr="006A67E5">
        <w:rPr>
          <w:rFonts w:asciiTheme="majorHAnsi" w:hAnsiTheme="majorHAnsi" w:cstheme="majorHAnsi"/>
          <w:sz w:val="24"/>
          <w:szCs w:val="24"/>
          <w:bdr w:val="none" w:sz="0" w:space="0" w:color="auto" w:frame="1"/>
          <w:lang w:val="ru-MD"/>
        </w:rPr>
        <w:t xml:space="preserve">Учитывая невозможность выполнения проектных услуг на основе </w:t>
      </w:r>
      <w:r w:rsidR="00C16A0E" w:rsidRPr="006A67E5">
        <w:rPr>
          <w:rFonts w:asciiTheme="majorHAnsi" w:hAnsiTheme="majorHAnsi" w:cstheme="majorHAnsi"/>
          <w:sz w:val="24"/>
          <w:szCs w:val="24"/>
          <w:bdr w:val="none" w:sz="0" w:space="0" w:color="auto" w:frame="1"/>
          <w:lang w:val="ru-MD"/>
        </w:rPr>
        <w:t>Т</w:t>
      </w:r>
      <w:r w:rsidRPr="006A67E5">
        <w:rPr>
          <w:rFonts w:asciiTheme="majorHAnsi" w:hAnsiTheme="majorHAnsi" w:cstheme="majorHAnsi"/>
          <w:sz w:val="24"/>
          <w:szCs w:val="24"/>
          <w:bdr w:val="none" w:sz="0" w:space="0" w:color="auto" w:frame="1"/>
          <w:lang w:val="ru-MD"/>
        </w:rPr>
        <w:t xml:space="preserve">ехнико-экономического обоснования и </w:t>
      </w:r>
      <w:r w:rsidR="00C16A0E" w:rsidRPr="006A67E5">
        <w:rPr>
          <w:rFonts w:asciiTheme="majorHAnsi" w:hAnsiTheme="majorHAnsi" w:cstheme="majorHAnsi"/>
          <w:sz w:val="24"/>
          <w:szCs w:val="24"/>
          <w:bdr w:val="none" w:sz="0" w:space="0" w:color="auto" w:frame="1"/>
          <w:lang w:val="ru-MD"/>
        </w:rPr>
        <w:t>О</w:t>
      </w:r>
      <w:r w:rsidRPr="006A67E5">
        <w:rPr>
          <w:rFonts w:asciiTheme="majorHAnsi" w:hAnsiTheme="majorHAnsi" w:cstheme="majorHAnsi"/>
          <w:sz w:val="24"/>
          <w:szCs w:val="24"/>
          <w:bdr w:val="none" w:sz="0" w:space="0" w:color="auto" w:frame="1"/>
          <w:lang w:val="ru-MD"/>
        </w:rPr>
        <w:t xml:space="preserve">перативного плана, компания сочла необходимым наличие </w:t>
      </w:r>
      <w:r w:rsidR="00C16A0E" w:rsidRPr="006A67E5">
        <w:rPr>
          <w:rFonts w:asciiTheme="majorHAnsi" w:hAnsiTheme="majorHAnsi" w:cstheme="majorHAnsi"/>
          <w:sz w:val="24"/>
          <w:szCs w:val="24"/>
          <w:bdr w:val="none" w:sz="0" w:space="0" w:color="auto" w:frame="1"/>
          <w:lang w:val="ru-MD"/>
        </w:rPr>
        <w:t>П</w:t>
      </w:r>
      <w:r w:rsidRPr="006A67E5">
        <w:rPr>
          <w:rFonts w:asciiTheme="majorHAnsi" w:hAnsiTheme="majorHAnsi" w:cstheme="majorHAnsi"/>
          <w:sz w:val="24"/>
          <w:szCs w:val="24"/>
          <w:bdr w:val="none" w:sz="0" w:space="0" w:color="auto" w:frame="1"/>
          <w:lang w:val="ru-MD"/>
        </w:rPr>
        <w:t xml:space="preserve">рограммы требований для инициирования проектных услуг, </w:t>
      </w:r>
      <w:r w:rsidR="004678DE" w:rsidRPr="006A67E5">
        <w:rPr>
          <w:rFonts w:asciiTheme="majorHAnsi" w:hAnsiTheme="majorHAnsi" w:cstheme="majorHAnsi"/>
          <w:sz w:val="24"/>
          <w:szCs w:val="24"/>
          <w:bdr w:val="none" w:sz="0" w:space="0" w:color="auto" w:frame="1"/>
          <w:lang w:val="ru-MD"/>
        </w:rPr>
        <w:t>действие</w:t>
      </w:r>
      <w:r w:rsidRPr="006A67E5">
        <w:rPr>
          <w:rFonts w:asciiTheme="majorHAnsi" w:hAnsiTheme="majorHAnsi" w:cstheme="majorHAnsi"/>
          <w:sz w:val="24"/>
          <w:szCs w:val="24"/>
          <w:bdr w:val="none" w:sz="0" w:space="0" w:color="auto" w:frame="1"/>
          <w:lang w:val="ru-MD"/>
        </w:rPr>
        <w:t>, котор</w:t>
      </w:r>
      <w:r w:rsidR="00C16A0E" w:rsidRPr="006A67E5">
        <w:rPr>
          <w:rFonts w:asciiTheme="majorHAnsi" w:hAnsiTheme="majorHAnsi" w:cstheme="majorHAnsi"/>
          <w:sz w:val="24"/>
          <w:szCs w:val="24"/>
          <w:bdr w:val="none" w:sz="0" w:space="0" w:color="auto" w:frame="1"/>
          <w:lang w:val="ru-MD"/>
        </w:rPr>
        <w:t>ое</w:t>
      </w:r>
      <w:r w:rsidRPr="006A67E5">
        <w:rPr>
          <w:rFonts w:asciiTheme="majorHAnsi" w:hAnsiTheme="majorHAnsi" w:cstheme="majorHAnsi"/>
          <w:sz w:val="24"/>
          <w:szCs w:val="24"/>
          <w:bdr w:val="none" w:sz="0" w:space="0" w:color="auto" w:frame="1"/>
          <w:lang w:val="ru-MD"/>
        </w:rPr>
        <w:t xml:space="preserve"> был</w:t>
      </w:r>
      <w:r w:rsidR="00C16A0E" w:rsidRPr="006A67E5">
        <w:rPr>
          <w:rFonts w:asciiTheme="majorHAnsi" w:hAnsiTheme="majorHAnsi" w:cstheme="majorHAnsi"/>
          <w:sz w:val="24"/>
          <w:szCs w:val="24"/>
          <w:bdr w:val="none" w:sz="0" w:space="0" w:color="auto" w:frame="1"/>
          <w:lang w:val="ru-MD"/>
        </w:rPr>
        <w:t>о</w:t>
      </w:r>
      <w:r w:rsidRPr="006A67E5">
        <w:rPr>
          <w:rFonts w:asciiTheme="majorHAnsi" w:hAnsiTheme="majorHAnsi" w:cstheme="majorHAnsi"/>
          <w:sz w:val="24"/>
          <w:szCs w:val="24"/>
          <w:bdr w:val="none" w:sz="0" w:space="0" w:color="auto" w:frame="1"/>
          <w:lang w:val="ru-MD"/>
        </w:rPr>
        <w:t xml:space="preserve"> дополнительно включен</w:t>
      </w:r>
      <w:r w:rsidR="00C16A0E" w:rsidRPr="006A67E5">
        <w:rPr>
          <w:rFonts w:asciiTheme="majorHAnsi" w:hAnsiTheme="majorHAnsi" w:cstheme="majorHAnsi"/>
          <w:sz w:val="24"/>
          <w:szCs w:val="24"/>
          <w:bdr w:val="none" w:sz="0" w:space="0" w:color="auto" w:frame="1"/>
          <w:lang w:val="ru-MD"/>
        </w:rPr>
        <w:t>о</w:t>
      </w:r>
      <w:r w:rsidRPr="006A67E5">
        <w:rPr>
          <w:rFonts w:asciiTheme="majorHAnsi" w:hAnsiTheme="majorHAnsi" w:cstheme="majorHAnsi"/>
          <w:sz w:val="24"/>
          <w:szCs w:val="24"/>
          <w:bdr w:val="none" w:sz="0" w:space="0" w:color="auto" w:frame="1"/>
          <w:lang w:val="ru-MD"/>
        </w:rPr>
        <w:t xml:space="preserve"> в обязательства компании, заменив е</w:t>
      </w:r>
      <w:r w:rsidR="00C16A0E" w:rsidRPr="006A67E5">
        <w:rPr>
          <w:rFonts w:asciiTheme="majorHAnsi" w:hAnsiTheme="majorHAnsi" w:cstheme="majorHAnsi"/>
          <w:sz w:val="24"/>
          <w:szCs w:val="24"/>
          <w:bdr w:val="none" w:sz="0" w:space="0" w:color="auto" w:frame="1"/>
          <w:lang w:val="ru-MD"/>
        </w:rPr>
        <w:t>е</w:t>
      </w:r>
      <w:r w:rsidRPr="006A67E5">
        <w:rPr>
          <w:rFonts w:asciiTheme="majorHAnsi" w:hAnsiTheme="majorHAnsi" w:cstheme="majorHAnsi"/>
          <w:sz w:val="24"/>
          <w:szCs w:val="24"/>
          <w:bdr w:val="none" w:sz="0" w:space="0" w:color="auto" w:frame="1"/>
          <w:lang w:val="ru-MD"/>
        </w:rPr>
        <w:t xml:space="preserve"> </w:t>
      </w:r>
      <w:r w:rsidR="004678DE" w:rsidRPr="006A67E5">
        <w:rPr>
          <w:rFonts w:asciiTheme="majorHAnsi" w:hAnsiTheme="majorHAnsi" w:cstheme="majorHAnsi"/>
          <w:sz w:val="24"/>
          <w:szCs w:val="24"/>
          <w:bdr w:val="none" w:sz="0" w:space="0" w:color="auto" w:frame="1"/>
          <w:lang w:val="ru-MD"/>
        </w:rPr>
        <w:t>действие</w:t>
      </w:r>
      <w:r w:rsidR="00C16A0E" w:rsidRPr="006A67E5">
        <w:rPr>
          <w:rFonts w:asciiTheme="majorHAnsi" w:hAnsiTheme="majorHAnsi" w:cstheme="majorHAnsi"/>
          <w:sz w:val="24"/>
          <w:szCs w:val="24"/>
          <w:bdr w:val="none" w:sz="0" w:space="0" w:color="auto" w:frame="1"/>
          <w:lang w:val="ru-MD"/>
        </w:rPr>
        <w:t>м</w:t>
      </w:r>
      <w:r w:rsidRPr="006A67E5">
        <w:rPr>
          <w:rFonts w:asciiTheme="majorHAnsi" w:hAnsiTheme="majorHAnsi" w:cstheme="majorHAnsi"/>
          <w:sz w:val="24"/>
          <w:szCs w:val="24"/>
          <w:bdr w:val="none" w:sz="0" w:space="0" w:color="auto" w:frame="1"/>
          <w:lang w:val="ru-MD"/>
        </w:rPr>
        <w:t xml:space="preserve"> по авторскому </w:t>
      </w:r>
      <w:r w:rsidR="00C16A0E" w:rsidRPr="006A67E5">
        <w:rPr>
          <w:rFonts w:asciiTheme="majorHAnsi" w:hAnsiTheme="majorHAnsi" w:cstheme="majorHAnsi"/>
          <w:sz w:val="24"/>
          <w:szCs w:val="24"/>
          <w:bdr w:val="none" w:sz="0" w:space="0" w:color="auto" w:frame="1"/>
          <w:lang w:val="ru-MD"/>
        </w:rPr>
        <w:t>надзору</w:t>
      </w:r>
      <w:r w:rsidR="00E50F49" w:rsidRPr="006A67E5">
        <w:rPr>
          <w:rFonts w:asciiTheme="majorHAnsi" w:hAnsiTheme="majorHAnsi" w:cstheme="majorHAnsi"/>
          <w:sz w:val="24"/>
          <w:szCs w:val="24"/>
          <w:bdr w:val="none" w:sz="0" w:space="0" w:color="auto" w:frame="1"/>
          <w:lang w:val="ru-MD"/>
        </w:rPr>
        <w:t>.</w:t>
      </w:r>
    </w:p>
    <w:p w:rsidR="00E2442F"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sz w:val="24"/>
          <w:szCs w:val="24"/>
          <w:lang w:val="ru-MD"/>
        </w:rPr>
        <w:t xml:space="preserve">Согласно заключенному </w:t>
      </w:r>
      <w:r w:rsidR="0014024B" w:rsidRPr="006A67E5">
        <w:rPr>
          <w:rFonts w:asciiTheme="majorHAnsi" w:hAnsiTheme="majorHAnsi" w:cstheme="majorHAnsi"/>
          <w:sz w:val="24"/>
          <w:szCs w:val="24"/>
          <w:lang w:val="ru-MD"/>
        </w:rPr>
        <w:t>договор</w:t>
      </w:r>
      <w:r w:rsidRPr="006A67E5">
        <w:rPr>
          <w:rFonts w:asciiTheme="majorHAnsi" w:hAnsiTheme="majorHAnsi" w:cstheme="majorHAnsi"/>
          <w:sz w:val="24"/>
          <w:szCs w:val="24"/>
          <w:lang w:val="ru-MD"/>
        </w:rPr>
        <w:t xml:space="preserve">у и графику исполнения, в течение 12 месяцев работы консорциум должен был </w:t>
      </w:r>
      <w:r w:rsidR="00450B8C" w:rsidRPr="006A67E5">
        <w:rPr>
          <w:rFonts w:asciiTheme="majorHAnsi" w:hAnsiTheme="majorHAnsi" w:cstheme="majorHAnsi"/>
          <w:sz w:val="24"/>
          <w:szCs w:val="24"/>
          <w:lang w:val="ru-MD"/>
        </w:rPr>
        <w:t>ис</w:t>
      </w:r>
      <w:r w:rsidRPr="006A67E5">
        <w:rPr>
          <w:rFonts w:asciiTheme="majorHAnsi" w:hAnsiTheme="majorHAnsi" w:cstheme="majorHAnsi"/>
          <w:sz w:val="24"/>
          <w:szCs w:val="24"/>
          <w:lang w:val="ru-MD"/>
        </w:rPr>
        <w:t xml:space="preserve">полнять услуги по проектированию строительства </w:t>
      </w:r>
      <w:r w:rsidR="00450B8C" w:rsidRPr="006A67E5">
        <w:rPr>
          <w:rFonts w:asciiTheme="majorHAnsi" w:hAnsiTheme="majorHAnsi" w:cstheme="majorHAnsi"/>
          <w:sz w:val="24"/>
          <w:szCs w:val="24"/>
          <w:lang w:val="ru-MD"/>
        </w:rPr>
        <w:t xml:space="preserve">пенитенциара, </w:t>
      </w:r>
      <w:r w:rsidRPr="006A67E5">
        <w:rPr>
          <w:rFonts w:asciiTheme="majorHAnsi" w:hAnsiTheme="majorHAnsi" w:cstheme="majorHAnsi"/>
          <w:sz w:val="24"/>
          <w:szCs w:val="24"/>
          <w:lang w:val="ru-MD"/>
        </w:rPr>
        <w:t xml:space="preserve">с </w:t>
      </w:r>
      <w:r w:rsidR="00450B8C" w:rsidRPr="006A67E5">
        <w:rPr>
          <w:rFonts w:asciiTheme="majorHAnsi" w:hAnsiTheme="majorHAnsi" w:cstheme="majorHAnsi"/>
          <w:sz w:val="24"/>
          <w:szCs w:val="24"/>
          <w:lang w:val="ru-MD"/>
        </w:rPr>
        <w:t>инициированием</w:t>
      </w:r>
      <w:r w:rsidRPr="006A67E5">
        <w:rPr>
          <w:rFonts w:asciiTheme="majorHAnsi" w:hAnsiTheme="majorHAnsi" w:cstheme="majorHAnsi"/>
          <w:sz w:val="24"/>
          <w:szCs w:val="24"/>
          <w:lang w:val="ru-MD"/>
        </w:rPr>
        <w:t xml:space="preserve"> работы </w:t>
      </w:r>
      <w:r w:rsidR="00450B8C" w:rsidRPr="006A67E5">
        <w:rPr>
          <w:rFonts w:asciiTheme="majorHAnsi" w:hAnsiTheme="majorHAnsi" w:cstheme="majorHAnsi"/>
          <w:sz w:val="24"/>
          <w:szCs w:val="24"/>
          <w:lang w:val="ru-MD"/>
        </w:rPr>
        <w:t>начиная с</w:t>
      </w:r>
      <w:r w:rsidRPr="006A67E5">
        <w:rPr>
          <w:rFonts w:asciiTheme="majorHAnsi" w:hAnsiTheme="majorHAnsi" w:cstheme="majorHAnsi"/>
          <w:sz w:val="24"/>
          <w:szCs w:val="24"/>
          <w:lang w:val="ru-MD"/>
        </w:rPr>
        <w:t xml:space="preserve"> ноябр</w:t>
      </w:r>
      <w:r w:rsidR="00450B8C" w:rsidRPr="006A67E5">
        <w:rPr>
          <w:rFonts w:asciiTheme="majorHAnsi" w:hAnsiTheme="majorHAnsi" w:cstheme="majorHAnsi"/>
          <w:sz w:val="24"/>
          <w:szCs w:val="24"/>
          <w:lang w:val="ru-MD"/>
        </w:rPr>
        <w:t>я месяца</w:t>
      </w:r>
      <w:r w:rsidRPr="006A67E5">
        <w:rPr>
          <w:rFonts w:asciiTheme="majorHAnsi" w:hAnsiTheme="majorHAnsi" w:cstheme="majorHAnsi"/>
          <w:sz w:val="24"/>
          <w:szCs w:val="24"/>
          <w:lang w:val="ru-MD"/>
        </w:rPr>
        <w:t xml:space="preserve"> 2016 года</w:t>
      </w:r>
      <w:r w:rsidR="00E50F49"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 xml:space="preserve">В </w:t>
      </w:r>
      <w:r w:rsidR="00450B8C" w:rsidRPr="006A67E5">
        <w:rPr>
          <w:rFonts w:asciiTheme="majorHAnsi" w:hAnsiTheme="majorHAnsi" w:cstheme="majorHAnsi"/>
          <w:sz w:val="24"/>
          <w:szCs w:val="24"/>
          <w:lang w:val="ru-MD"/>
        </w:rPr>
        <w:t>рамках</w:t>
      </w:r>
      <w:r w:rsidRPr="006A67E5">
        <w:rPr>
          <w:rFonts w:asciiTheme="majorHAnsi" w:hAnsiTheme="majorHAnsi" w:cstheme="majorHAnsi"/>
          <w:sz w:val="24"/>
          <w:szCs w:val="24"/>
          <w:lang w:val="ru-MD"/>
        </w:rPr>
        <w:t xml:space="preserve"> исполнени</w:t>
      </w:r>
      <w:r w:rsidR="00450B8C" w:rsidRPr="006A67E5">
        <w:rPr>
          <w:rFonts w:asciiTheme="majorHAnsi" w:hAnsiTheme="majorHAnsi" w:cstheme="majorHAnsi"/>
          <w:sz w:val="24"/>
          <w:szCs w:val="24"/>
          <w:lang w:val="ru-MD"/>
        </w:rPr>
        <w:t>я</w:t>
      </w:r>
      <w:r w:rsidRPr="006A67E5">
        <w:rPr>
          <w:rFonts w:asciiTheme="majorHAnsi" w:hAnsiTheme="majorHAnsi" w:cstheme="majorHAnsi"/>
          <w:sz w:val="24"/>
          <w:szCs w:val="24"/>
          <w:lang w:val="ru-MD"/>
        </w:rPr>
        <w:t xml:space="preserve"> договорных обязательств</w:t>
      </w:r>
      <w:r w:rsidR="00450B8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1 февраля 2017 года проектная компания представила программу требований и план проекта</w:t>
      </w:r>
      <w:r w:rsidR="00450B8C"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с оценкой </w:t>
      </w:r>
      <w:r w:rsidR="00450B8C" w:rsidRPr="006A67E5">
        <w:rPr>
          <w:rFonts w:asciiTheme="majorHAnsi" w:hAnsiTheme="majorHAnsi" w:cstheme="majorHAnsi"/>
          <w:sz w:val="24"/>
          <w:szCs w:val="24"/>
          <w:lang w:val="ru-MD"/>
        </w:rPr>
        <w:t>оасходов на</w:t>
      </w:r>
      <w:r w:rsidRPr="006A67E5">
        <w:rPr>
          <w:rFonts w:asciiTheme="majorHAnsi" w:hAnsiTheme="majorHAnsi" w:cstheme="majorHAnsi"/>
          <w:sz w:val="24"/>
          <w:szCs w:val="24"/>
          <w:lang w:val="ru-MD"/>
        </w:rPr>
        <w:t xml:space="preserve"> строительств</w:t>
      </w:r>
      <w:r w:rsidR="00450B8C"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в 58,0 млн. евро, что составляет </w:t>
      </w:r>
      <w:r w:rsidR="00450B8C" w:rsidRPr="006A67E5">
        <w:rPr>
          <w:rFonts w:asciiTheme="majorHAnsi" w:hAnsiTheme="majorHAnsi" w:cstheme="majorHAnsi"/>
          <w:sz w:val="24"/>
          <w:szCs w:val="24"/>
          <w:lang w:val="ru-MD"/>
        </w:rPr>
        <w:t xml:space="preserve">на </w:t>
      </w:r>
      <w:r w:rsidRPr="006A67E5">
        <w:rPr>
          <w:rFonts w:asciiTheme="majorHAnsi" w:hAnsiTheme="majorHAnsi" w:cstheme="majorHAnsi"/>
          <w:sz w:val="24"/>
          <w:szCs w:val="24"/>
          <w:lang w:val="ru-MD"/>
        </w:rPr>
        <w:t xml:space="preserve">21,0 млн. евро больше, чем сумма, предусмотренная </w:t>
      </w:r>
      <w:r w:rsidR="00450B8C" w:rsidRPr="006A67E5">
        <w:rPr>
          <w:rFonts w:asciiTheme="majorHAnsi" w:hAnsiTheme="majorHAnsi" w:cstheme="majorHAnsi"/>
          <w:sz w:val="24"/>
          <w:szCs w:val="24"/>
          <w:lang w:val="ru-MD"/>
        </w:rPr>
        <w:t>Р</w:t>
      </w:r>
      <w:r w:rsidRPr="006A67E5">
        <w:rPr>
          <w:rFonts w:asciiTheme="majorHAnsi" w:hAnsiTheme="majorHAnsi" w:cstheme="majorHAnsi"/>
          <w:sz w:val="24"/>
          <w:szCs w:val="24"/>
          <w:lang w:val="ru-MD"/>
        </w:rPr>
        <w:t xml:space="preserve">амочным соглашением о </w:t>
      </w:r>
      <w:r w:rsidR="00450B8C" w:rsidRPr="006A67E5">
        <w:rPr>
          <w:rFonts w:asciiTheme="majorHAnsi" w:hAnsiTheme="majorHAnsi" w:cstheme="majorHAnsi"/>
          <w:sz w:val="24"/>
          <w:szCs w:val="24"/>
          <w:lang w:val="ru-MD"/>
        </w:rPr>
        <w:t>займе</w:t>
      </w:r>
      <w:r w:rsidRPr="006A67E5">
        <w:rPr>
          <w:rFonts w:asciiTheme="majorHAnsi" w:hAnsiTheme="majorHAnsi" w:cstheme="majorHAnsi"/>
          <w:sz w:val="24"/>
          <w:szCs w:val="24"/>
          <w:lang w:val="ru-MD"/>
        </w:rPr>
        <w:t xml:space="preserve">, </w:t>
      </w:r>
      <w:r w:rsidR="00450B8C" w:rsidRPr="006A67E5">
        <w:rPr>
          <w:rFonts w:asciiTheme="majorHAnsi" w:hAnsiTheme="majorHAnsi" w:cstheme="majorHAnsi"/>
          <w:sz w:val="24"/>
          <w:szCs w:val="24"/>
          <w:lang w:val="ru-MD"/>
        </w:rPr>
        <w:t xml:space="preserve">а </w:t>
      </w:r>
      <w:r w:rsidRPr="006A67E5">
        <w:rPr>
          <w:rFonts w:asciiTheme="majorHAnsi" w:hAnsiTheme="majorHAnsi" w:cstheme="majorHAnsi"/>
          <w:sz w:val="24"/>
          <w:szCs w:val="24"/>
          <w:lang w:val="ru-MD"/>
        </w:rPr>
        <w:t xml:space="preserve">детальный дизайн Пенитенциара должен быть </w:t>
      </w:r>
      <w:r w:rsidR="00450B8C" w:rsidRPr="006A67E5">
        <w:rPr>
          <w:rFonts w:asciiTheme="majorHAnsi" w:hAnsiTheme="majorHAnsi" w:cstheme="majorHAnsi"/>
          <w:sz w:val="24"/>
          <w:szCs w:val="24"/>
          <w:lang w:val="ru-MD"/>
        </w:rPr>
        <w:t>доработа</w:t>
      </w:r>
      <w:r w:rsidRPr="006A67E5">
        <w:rPr>
          <w:rFonts w:asciiTheme="majorHAnsi" w:hAnsiTheme="majorHAnsi" w:cstheme="majorHAnsi"/>
          <w:sz w:val="24"/>
          <w:szCs w:val="24"/>
          <w:lang w:val="ru-MD"/>
        </w:rPr>
        <w:t xml:space="preserve">н </w:t>
      </w:r>
      <w:r w:rsidR="00450B8C" w:rsidRPr="006A67E5">
        <w:rPr>
          <w:rFonts w:asciiTheme="majorHAnsi" w:hAnsiTheme="majorHAnsi" w:cstheme="majorHAnsi"/>
          <w:sz w:val="24"/>
          <w:szCs w:val="24"/>
          <w:lang w:val="ru-MD"/>
        </w:rPr>
        <w:t>до</w:t>
      </w:r>
      <w:r w:rsidRPr="006A67E5">
        <w:rPr>
          <w:rFonts w:asciiTheme="majorHAnsi" w:hAnsiTheme="majorHAnsi" w:cstheme="majorHAnsi"/>
          <w:sz w:val="24"/>
          <w:szCs w:val="24"/>
          <w:lang w:val="ru-MD"/>
        </w:rPr>
        <w:t xml:space="preserve"> ноябр</w:t>
      </w:r>
      <w:r w:rsidR="00450B8C" w:rsidRPr="006A67E5">
        <w:rPr>
          <w:rFonts w:asciiTheme="majorHAnsi" w:hAnsiTheme="majorHAnsi" w:cstheme="majorHAnsi"/>
          <w:sz w:val="24"/>
          <w:szCs w:val="24"/>
          <w:lang w:val="ru-MD"/>
        </w:rPr>
        <w:t>я</w:t>
      </w:r>
      <w:r w:rsidRPr="006A67E5">
        <w:rPr>
          <w:rFonts w:asciiTheme="majorHAnsi" w:hAnsiTheme="majorHAnsi" w:cstheme="majorHAnsi"/>
          <w:sz w:val="24"/>
          <w:szCs w:val="24"/>
          <w:lang w:val="ru-MD"/>
        </w:rPr>
        <w:t xml:space="preserve"> 2017 года. В </w:t>
      </w:r>
      <w:r w:rsidR="00450B8C" w:rsidRPr="006A67E5">
        <w:rPr>
          <w:rFonts w:asciiTheme="majorHAnsi" w:hAnsiTheme="majorHAnsi" w:cstheme="majorHAnsi"/>
          <w:sz w:val="24"/>
          <w:szCs w:val="24"/>
          <w:lang w:val="ru-MD"/>
        </w:rPr>
        <w:t xml:space="preserve">этой </w:t>
      </w:r>
      <w:r w:rsidRPr="006A67E5">
        <w:rPr>
          <w:rFonts w:asciiTheme="majorHAnsi" w:hAnsiTheme="majorHAnsi" w:cstheme="majorHAnsi"/>
          <w:sz w:val="24"/>
          <w:szCs w:val="24"/>
          <w:lang w:val="ru-MD"/>
        </w:rPr>
        <w:t xml:space="preserve">связи, </w:t>
      </w:r>
      <w:r w:rsidR="00450B8C" w:rsidRPr="006A67E5">
        <w:rPr>
          <w:rFonts w:asciiTheme="majorHAnsi" w:hAnsiTheme="majorHAnsi" w:cstheme="majorHAnsi"/>
          <w:sz w:val="24"/>
          <w:szCs w:val="24"/>
          <w:lang w:val="ru-MD"/>
        </w:rPr>
        <w:t>за</w:t>
      </w:r>
      <w:r w:rsidRPr="006A67E5">
        <w:rPr>
          <w:rFonts w:asciiTheme="majorHAnsi" w:hAnsiTheme="majorHAnsi" w:cstheme="majorHAnsi"/>
          <w:sz w:val="24"/>
          <w:szCs w:val="24"/>
          <w:lang w:val="ru-MD"/>
        </w:rPr>
        <w:t xml:space="preserve"> проектны</w:t>
      </w:r>
      <w:r w:rsidR="00450B8C"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w:t>
      </w:r>
      <w:r w:rsidR="00450B8C" w:rsidRPr="006A67E5">
        <w:rPr>
          <w:rFonts w:asciiTheme="majorHAnsi" w:hAnsiTheme="majorHAnsi" w:cstheme="majorHAnsi"/>
          <w:sz w:val="24"/>
          <w:szCs w:val="24"/>
          <w:lang w:val="ru-MD"/>
        </w:rPr>
        <w:t>услуги</w:t>
      </w:r>
      <w:r w:rsidRPr="006A67E5">
        <w:rPr>
          <w:rFonts w:asciiTheme="majorHAnsi" w:hAnsiTheme="majorHAnsi" w:cstheme="majorHAnsi"/>
          <w:sz w:val="24"/>
          <w:szCs w:val="24"/>
          <w:lang w:val="ru-MD"/>
        </w:rPr>
        <w:t>, выполненны</w:t>
      </w:r>
      <w:r w:rsidR="00450B8C"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компанией, в мае 2017 года ПВП произвел</w:t>
      </w:r>
      <w:r w:rsidR="00450B8C"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договорные платежи в размере 0,4 млн. евро</w:t>
      </w:r>
      <w:r w:rsidR="00450B8C" w:rsidRPr="006A67E5">
        <w:rPr>
          <w:rStyle w:val="af0"/>
          <w:rFonts w:asciiTheme="majorHAnsi" w:hAnsiTheme="majorHAnsi" w:cstheme="majorHAnsi"/>
          <w:sz w:val="24"/>
          <w:szCs w:val="24"/>
          <w:lang w:val="ru-MD"/>
        </w:rPr>
        <w:footnoteReference w:id="49"/>
      </w:r>
      <w:r w:rsidRPr="006A67E5">
        <w:rPr>
          <w:rFonts w:asciiTheme="majorHAnsi" w:hAnsiTheme="majorHAnsi" w:cstheme="majorHAnsi"/>
          <w:sz w:val="24"/>
          <w:szCs w:val="24"/>
          <w:lang w:val="ru-MD"/>
        </w:rPr>
        <w:t xml:space="preserve">, что составляет 44,4% от стоимости </w:t>
      </w:r>
      <w:r w:rsidR="0014024B" w:rsidRPr="006A67E5">
        <w:rPr>
          <w:rFonts w:asciiTheme="majorHAnsi" w:hAnsiTheme="majorHAnsi" w:cstheme="majorHAnsi"/>
          <w:sz w:val="24"/>
          <w:szCs w:val="24"/>
          <w:lang w:val="ru-MD"/>
        </w:rPr>
        <w:t>договор</w:t>
      </w:r>
      <w:r w:rsidRPr="006A67E5">
        <w:rPr>
          <w:rFonts w:asciiTheme="majorHAnsi" w:hAnsiTheme="majorHAnsi" w:cstheme="majorHAnsi"/>
          <w:sz w:val="24"/>
          <w:szCs w:val="24"/>
          <w:lang w:val="ru-MD"/>
        </w:rPr>
        <w:t xml:space="preserve">а. </w:t>
      </w:r>
    </w:p>
    <w:p w:rsidR="00E2442F"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sz w:val="24"/>
          <w:szCs w:val="24"/>
          <w:lang w:val="ru-MD"/>
        </w:rPr>
        <w:t xml:space="preserve">Чтобы обеспечить непрерывность реализации проекта в соответствии с </w:t>
      </w:r>
      <w:r w:rsidR="00116ED0" w:rsidRPr="006A67E5">
        <w:rPr>
          <w:rFonts w:asciiTheme="majorHAnsi" w:hAnsiTheme="majorHAnsi" w:cstheme="majorHAnsi"/>
          <w:sz w:val="24"/>
          <w:szCs w:val="24"/>
          <w:lang w:val="ru-MD"/>
        </w:rPr>
        <w:t>Р</w:t>
      </w:r>
      <w:r w:rsidRPr="006A67E5">
        <w:rPr>
          <w:rFonts w:asciiTheme="majorHAnsi" w:hAnsiTheme="majorHAnsi" w:cstheme="majorHAnsi"/>
          <w:sz w:val="24"/>
          <w:szCs w:val="24"/>
          <w:lang w:val="ru-MD"/>
        </w:rPr>
        <w:t>амочным соглашением</w:t>
      </w:r>
      <w:r w:rsidR="00116ED0" w:rsidRPr="006A67E5">
        <w:rPr>
          <w:rFonts w:asciiTheme="majorHAnsi" w:hAnsiTheme="majorHAnsi" w:cstheme="majorHAnsi"/>
          <w:sz w:val="24"/>
          <w:szCs w:val="24"/>
          <w:lang w:val="ru-MD"/>
        </w:rPr>
        <w:t xml:space="preserve"> о займе</w:t>
      </w:r>
      <w:r w:rsidRPr="006A67E5">
        <w:rPr>
          <w:rFonts w:asciiTheme="majorHAnsi" w:hAnsiTheme="majorHAnsi" w:cstheme="majorHAnsi"/>
          <w:sz w:val="24"/>
          <w:szCs w:val="24"/>
          <w:lang w:val="ru-MD"/>
        </w:rPr>
        <w:t>, ПВП</w:t>
      </w:r>
      <w:r w:rsidR="00116ED0"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совместно с проектной компанией</w:t>
      </w:r>
      <w:r w:rsidR="00116ED0"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2 февраля 2017 года договорились о пересмотре программы требований и эскиза проекта, предложив некоторые решения</w:t>
      </w:r>
      <w:r w:rsidR="00116ED0" w:rsidRPr="006A67E5">
        <w:rPr>
          <w:rStyle w:val="af0"/>
          <w:rFonts w:asciiTheme="majorHAnsi" w:hAnsiTheme="majorHAnsi" w:cstheme="majorHAnsi"/>
          <w:sz w:val="24"/>
          <w:szCs w:val="24"/>
          <w:lang w:val="ru-MD"/>
        </w:rPr>
        <w:footnoteReference w:id="50"/>
      </w:r>
      <w:r w:rsidRPr="006A67E5">
        <w:rPr>
          <w:rFonts w:asciiTheme="majorHAnsi" w:hAnsiTheme="majorHAnsi" w:cstheme="majorHAnsi"/>
          <w:sz w:val="24"/>
          <w:szCs w:val="24"/>
          <w:lang w:val="ru-MD"/>
        </w:rPr>
        <w:t xml:space="preserve"> по снижению сметных расходов на строительство</w:t>
      </w:r>
      <w:r w:rsidR="00305724"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w:t>
      </w:r>
      <w:r w:rsidR="00305724" w:rsidRPr="006A67E5">
        <w:rPr>
          <w:rFonts w:asciiTheme="majorHAnsi" w:hAnsiTheme="majorHAnsi" w:cstheme="majorHAnsi"/>
          <w:sz w:val="24"/>
          <w:szCs w:val="24"/>
          <w:lang w:val="ru-MD"/>
        </w:rPr>
        <w:t xml:space="preserve">вписав </w:t>
      </w:r>
      <w:r w:rsidRPr="006A67E5">
        <w:rPr>
          <w:rFonts w:asciiTheme="majorHAnsi" w:hAnsiTheme="majorHAnsi" w:cstheme="majorHAnsi"/>
          <w:sz w:val="24"/>
          <w:szCs w:val="24"/>
          <w:lang w:val="ru-MD"/>
        </w:rPr>
        <w:t>их в предполагаемый бюджет проекта. В результате корректировки расчетов проектной компанией</w:t>
      </w:r>
      <w:r w:rsidR="00305724"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расходы на строительство нового пенитенциара составили 48,4 млн. евро, или </w:t>
      </w:r>
      <w:r w:rsidR="00305724" w:rsidRPr="006A67E5">
        <w:rPr>
          <w:rFonts w:asciiTheme="majorHAnsi" w:hAnsiTheme="majorHAnsi" w:cstheme="majorHAnsi"/>
          <w:sz w:val="24"/>
          <w:szCs w:val="24"/>
          <w:lang w:val="ru-MD"/>
        </w:rPr>
        <w:t>на</w:t>
      </w:r>
      <w:r w:rsidRPr="006A67E5">
        <w:rPr>
          <w:rFonts w:asciiTheme="majorHAnsi" w:hAnsiTheme="majorHAnsi" w:cstheme="majorHAnsi"/>
          <w:sz w:val="24"/>
          <w:szCs w:val="24"/>
          <w:lang w:val="ru-MD"/>
        </w:rPr>
        <w:t xml:space="preserve"> 10,7 млн. евро больше</w:t>
      </w:r>
      <w:r w:rsidR="00305724"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сумм</w:t>
      </w:r>
      <w:r w:rsidR="00305724" w:rsidRPr="006A67E5">
        <w:rPr>
          <w:rFonts w:asciiTheme="majorHAnsi" w:hAnsiTheme="majorHAnsi" w:cstheme="majorHAnsi"/>
          <w:sz w:val="24"/>
          <w:szCs w:val="24"/>
          <w:lang w:val="ru-MD"/>
        </w:rPr>
        <w:t>ы</w:t>
      </w:r>
      <w:r w:rsidRPr="006A67E5">
        <w:rPr>
          <w:rFonts w:asciiTheme="majorHAnsi" w:hAnsiTheme="majorHAnsi" w:cstheme="majorHAnsi"/>
          <w:sz w:val="24"/>
          <w:szCs w:val="24"/>
          <w:lang w:val="ru-MD"/>
        </w:rPr>
        <w:t>, предусмотренн</w:t>
      </w:r>
      <w:r w:rsidR="00305724" w:rsidRPr="006A67E5">
        <w:rPr>
          <w:rFonts w:asciiTheme="majorHAnsi" w:hAnsiTheme="majorHAnsi" w:cstheme="majorHAnsi"/>
          <w:sz w:val="24"/>
          <w:szCs w:val="24"/>
          <w:lang w:val="ru-MD"/>
        </w:rPr>
        <w:t>ой</w:t>
      </w:r>
      <w:r w:rsidRPr="006A67E5">
        <w:rPr>
          <w:rFonts w:asciiTheme="majorHAnsi" w:hAnsiTheme="majorHAnsi" w:cstheme="majorHAnsi"/>
          <w:sz w:val="24"/>
          <w:szCs w:val="24"/>
          <w:lang w:val="ru-MD"/>
        </w:rPr>
        <w:t xml:space="preserve"> </w:t>
      </w:r>
      <w:r w:rsidR="00305724" w:rsidRPr="006A67E5">
        <w:rPr>
          <w:rFonts w:asciiTheme="majorHAnsi" w:hAnsiTheme="majorHAnsi" w:cstheme="majorHAnsi"/>
          <w:sz w:val="24"/>
          <w:szCs w:val="24"/>
          <w:lang w:val="ru-MD"/>
        </w:rPr>
        <w:t>Рамочным соглашением о займе</w:t>
      </w:r>
      <w:r w:rsidRPr="006A67E5">
        <w:rPr>
          <w:rFonts w:asciiTheme="majorHAnsi" w:hAnsiTheme="majorHAnsi" w:cstheme="majorHAnsi"/>
          <w:sz w:val="24"/>
          <w:szCs w:val="24"/>
          <w:lang w:val="ru-MD"/>
        </w:rPr>
        <w:t xml:space="preserve">, </w:t>
      </w:r>
      <w:r w:rsidR="00305724" w:rsidRPr="006A67E5">
        <w:rPr>
          <w:rFonts w:asciiTheme="majorHAnsi" w:hAnsiTheme="majorHAnsi" w:cstheme="majorHAnsi"/>
          <w:sz w:val="24"/>
          <w:szCs w:val="24"/>
          <w:lang w:val="ru-MD"/>
        </w:rPr>
        <w:t>которые включали и</w:t>
      </w:r>
      <w:r w:rsidRPr="006A67E5">
        <w:rPr>
          <w:rFonts w:asciiTheme="majorHAnsi" w:hAnsiTheme="majorHAnsi" w:cstheme="majorHAnsi"/>
          <w:sz w:val="24"/>
          <w:szCs w:val="24"/>
          <w:lang w:val="ru-MD"/>
        </w:rPr>
        <w:t xml:space="preserve"> расходы на мебель и оборудование в размере 2,7 млн. евро. Для продолжения </w:t>
      </w:r>
      <w:r w:rsidR="009E6E48" w:rsidRPr="006A67E5">
        <w:rPr>
          <w:rFonts w:asciiTheme="majorHAnsi" w:hAnsiTheme="majorHAnsi" w:cstheme="majorHAnsi"/>
          <w:sz w:val="24"/>
          <w:szCs w:val="24"/>
          <w:lang w:val="ru-MD"/>
        </w:rPr>
        <w:t>проектных</w:t>
      </w:r>
      <w:r w:rsidRPr="006A67E5">
        <w:rPr>
          <w:rFonts w:asciiTheme="majorHAnsi" w:hAnsiTheme="majorHAnsi" w:cstheme="majorHAnsi"/>
          <w:sz w:val="24"/>
          <w:szCs w:val="24"/>
          <w:lang w:val="ru-MD"/>
        </w:rPr>
        <w:t xml:space="preserve"> услуг</w:t>
      </w:r>
      <w:r w:rsidR="00305724"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21 сентября 2017 года компания представила ПВП некоторые изменения, касающиеся продления графика </w:t>
      </w:r>
      <w:r w:rsidR="00305724" w:rsidRPr="006A67E5">
        <w:rPr>
          <w:rFonts w:asciiTheme="majorHAnsi" w:hAnsiTheme="majorHAnsi" w:cstheme="majorHAnsi"/>
          <w:sz w:val="24"/>
          <w:szCs w:val="24"/>
          <w:lang w:val="ru-MD"/>
        </w:rPr>
        <w:t>ис</w:t>
      </w:r>
      <w:r w:rsidRPr="006A67E5">
        <w:rPr>
          <w:rFonts w:asciiTheme="majorHAnsi" w:hAnsiTheme="majorHAnsi" w:cstheme="majorHAnsi"/>
          <w:sz w:val="24"/>
          <w:szCs w:val="24"/>
          <w:lang w:val="ru-MD"/>
        </w:rPr>
        <w:t xml:space="preserve">полнения </w:t>
      </w:r>
      <w:r w:rsidR="009E6E48" w:rsidRPr="006A67E5">
        <w:rPr>
          <w:rFonts w:asciiTheme="majorHAnsi" w:hAnsiTheme="majorHAnsi" w:cstheme="majorHAnsi"/>
          <w:sz w:val="24"/>
          <w:szCs w:val="24"/>
          <w:lang w:val="ru-MD"/>
        </w:rPr>
        <w:t>проектных</w:t>
      </w:r>
      <w:r w:rsidRPr="006A67E5">
        <w:rPr>
          <w:rFonts w:asciiTheme="majorHAnsi" w:hAnsiTheme="majorHAnsi" w:cstheme="majorHAnsi"/>
          <w:sz w:val="24"/>
          <w:szCs w:val="24"/>
          <w:lang w:val="ru-MD"/>
        </w:rPr>
        <w:t xml:space="preserve"> услуг до июня-июля 2018 года и увеличения на 0,3 млн. евро расходов на услуги, с представлением </w:t>
      </w:r>
      <w:r w:rsidR="00305724" w:rsidRPr="006A67E5">
        <w:rPr>
          <w:rFonts w:asciiTheme="majorHAnsi" w:hAnsiTheme="majorHAnsi" w:cstheme="majorHAnsi"/>
          <w:sz w:val="24"/>
          <w:szCs w:val="24"/>
          <w:lang w:val="ru-MD"/>
        </w:rPr>
        <w:t xml:space="preserve">соответствующей </w:t>
      </w:r>
      <w:r w:rsidRPr="006A67E5">
        <w:rPr>
          <w:rFonts w:asciiTheme="majorHAnsi" w:hAnsiTheme="majorHAnsi" w:cstheme="majorHAnsi"/>
          <w:sz w:val="24"/>
          <w:szCs w:val="24"/>
          <w:lang w:val="ru-MD"/>
        </w:rPr>
        <w:t>мотивации</w:t>
      </w:r>
      <w:r w:rsidR="00305724" w:rsidRPr="006A67E5">
        <w:rPr>
          <w:rStyle w:val="af0"/>
          <w:rFonts w:asciiTheme="majorHAnsi" w:hAnsiTheme="majorHAnsi" w:cstheme="majorHAnsi"/>
          <w:sz w:val="24"/>
          <w:szCs w:val="24"/>
          <w:lang w:val="ru-MD"/>
        </w:rPr>
        <w:footnoteReference w:id="51"/>
      </w:r>
      <w:r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bdr w:val="none" w:sz="0" w:space="0" w:color="auto" w:frame="1"/>
          <w:lang w:val="ru-MD"/>
        </w:rPr>
        <w:t xml:space="preserve">В результате рассмотрения сторонами </w:t>
      </w:r>
      <w:r w:rsidR="00305724" w:rsidRPr="006A67E5">
        <w:rPr>
          <w:rFonts w:asciiTheme="majorHAnsi" w:hAnsiTheme="majorHAnsi" w:cstheme="majorHAnsi"/>
          <w:sz w:val="24"/>
          <w:szCs w:val="24"/>
          <w:bdr w:val="none" w:sz="0" w:space="0" w:color="auto" w:frame="1"/>
          <w:lang w:val="ru-MD"/>
        </w:rPr>
        <w:t>предлож</w:t>
      </w:r>
      <w:r w:rsidRPr="006A67E5">
        <w:rPr>
          <w:rFonts w:asciiTheme="majorHAnsi" w:hAnsiTheme="majorHAnsi" w:cstheme="majorHAnsi"/>
          <w:sz w:val="24"/>
          <w:szCs w:val="24"/>
          <w:bdr w:val="none" w:sz="0" w:space="0" w:color="auto" w:frame="1"/>
          <w:lang w:val="ru-MD"/>
        </w:rPr>
        <w:t>енных изменений и не</w:t>
      </w:r>
      <w:r w:rsidR="00305724" w:rsidRPr="006A67E5">
        <w:rPr>
          <w:rFonts w:asciiTheme="majorHAnsi" w:hAnsiTheme="majorHAnsi" w:cstheme="majorHAnsi"/>
          <w:sz w:val="24"/>
          <w:szCs w:val="24"/>
          <w:bdr w:val="none" w:sz="0" w:space="0" w:color="auto" w:frame="1"/>
          <w:lang w:val="ru-MD"/>
        </w:rPr>
        <w:t>определе</w:t>
      </w:r>
      <w:r w:rsidRPr="006A67E5">
        <w:rPr>
          <w:rFonts w:asciiTheme="majorHAnsi" w:hAnsiTheme="majorHAnsi" w:cstheme="majorHAnsi"/>
          <w:sz w:val="24"/>
          <w:szCs w:val="24"/>
          <w:bdr w:val="none" w:sz="0" w:space="0" w:color="auto" w:frame="1"/>
          <w:lang w:val="ru-MD"/>
        </w:rPr>
        <w:t xml:space="preserve">ния совместных решений </w:t>
      </w:r>
      <w:r w:rsidR="00305724" w:rsidRPr="006A67E5">
        <w:rPr>
          <w:rFonts w:asciiTheme="majorHAnsi" w:hAnsiTheme="majorHAnsi" w:cstheme="majorHAnsi"/>
          <w:sz w:val="24"/>
          <w:szCs w:val="24"/>
          <w:bdr w:val="none" w:sz="0" w:space="0" w:color="auto" w:frame="1"/>
          <w:lang w:val="ru-MD"/>
        </w:rPr>
        <w:t>для</w:t>
      </w:r>
      <w:r w:rsidRPr="006A67E5">
        <w:rPr>
          <w:rFonts w:asciiTheme="majorHAnsi" w:hAnsiTheme="majorHAnsi" w:cstheme="majorHAnsi"/>
          <w:sz w:val="24"/>
          <w:szCs w:val="24"/>
          <w:bdr w:val="none" w:sz="0" w:space="0" w:color="auto" w:frame="1"/>
          <w:lang w:val="ru-MD"/>
        </w:rPr>
        <w:t xml:space="preserve"> продолжени</w:t>
      </w:r>
      <w:r w:rsidR="00305724" w:rsidRPr="006A67E5">
        <w:rPr>
          <w:rFonts w:asciiTheme="majorHAnsi" w:hAnsiTheme="majorHAnsi" w:cstheme="majorHAnsi"/>
          <w:sz w:val="24"/>
          <w:szCs w:val="24"/>
          <w:bdr w:val="none" w:sz="0" w:space="0" w:color="auto" w:frame="1"/>
          <w:lang w:val="ru-MD"/>
        </w:rPr>
        <w:t>я</w:t>
      </w:r>
      <w:r w:rsidRPr="006A67E5">
        <w:rPr>
          <w:rFonts w:asciiTheme="majorHAnsi" w:hAnsiTheme="majorHAnsi" w:cstheme="majorHAnsi"/>
          <w:sz w:val="24"/>
          <w:szCs w:val="24"/>
          <w:bdr w:val="none" w:sz="0" w:space="0" w:color="auto" w:frame="1"/>
          <w:lang w:val="ru-MD"/>
        </w:rPr>
        <w:t xml:space="preserve"> </w:t>
      </w:r>
      <w:r w:rsidR="006F0CEA" w:rsidRPr="006A67E5">
        <w:rPr>
          <w:rFonts w:asciiTheme="majorHAnsi" w:hAnsiTheme="majorHAnsi" w:cstheme="majorHAnsi"/>
          <w:sz w:val="24"/>
          <w:szCs w:val="24"/>
          <w:bdr w:val="none" w:sz="0" w:space="0" w:color="auto" w:frame="1"/>
          <w:lang w:val="ru-MD"/>
        </w:rPr>
        <w:t>проект</w:t>
      </w:r>
      <w:r w:rsidR="00305724" w:rsidRPr="006A67E5">
        <w:rPr>
          <w:rFonts w:asciiTheme="majorHAnsi" w:hAnsiTheme="majorHAnsi" w:cstheme="majorHAnsi"/>
          <w:sz w:val="24"/>
          <w:szCs w:val="24"/>
          <w:bdr w:val="none" w:sz="0" w:space="0" w:color="auto" w:frame="1"/>
          <w:lang w:val="ru-MD"/>
        </w:rPr>
        <w:t xml:space="preserve">ных действий, </w:t>
      </w:r>
      <w:r w:rsidRPr="006A67E5">
        <w:rPr>
          <w:rFonts w:asciiTheme="majorHAnsi" w:hAnsiTheme="majorHAnsi" w:cstheme="majorHAnsi"/>
          <w:sz w:val="24"/>
          <w:szCs w:val="24"/>
          <w:bdr w:val="none" w:sz="0" w:space="0" w:color="auto" w:frame="1"/>
          <w:lang w:val="ru-MD"/>
        </w:rPr>
        <w:t>14 декабря 2017 года, после истечения срока действия заключенного договора, ПВП направил</w:t>
      </w:r>
      <w:r w:rsidR="00305724" w:rsidRPr="006A67E5">
        <w:rPr>
          <w:rFonts w:asciiTheme="majorHAnsi" w:hAnsiTheme="majorHAnsi" w:cstheme="majorHAnsi"/>
          <w:sz w:val="24"/>
          <w:szCs w:val="24"/>
          <w:bdr w:val="none" w:sz="0" w:space="0" w:color="auto" w:frame="1"/>
          <w:lang w:val="ru-MD"/>
        </w:rPr>
        <w:t>о</w:t>
      </w:r>
      <w:r w:rsidRPr="006A67E5">
        <w:rPr>
          <w:rFonts w:asciiTheme="majorHAnsi" w:hAnsiTheme="majorHAnsi" w:cstheme="majorHAnsi"/>
          <w:sz w:val="24"/>
          <w:szCs w:val="24"/>
          <w:bdr w:val="none" w:sz="0" w:space="0" w:color="auto" w:frame="1"/>
          <w:lang w:val="ru-MD"/>
        </w:rPr>
        <w:t xml:space="preserve"> компании письмо о несоблюдении срока предоставления проектных услуг.</w:t>
      </w:r>
    </w:p>
    <w:p w:rsidR="00E2442F"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sz w:val="24"/>
          <w:szCs w:val="24"/>
          <w:bdr w:val="none" w:sz="0" w:space="0" w:color="auto" w:frame="1"/>
          <w:lang w:val="ru-MD"/>
        </w:rPr>
        <w:t xml:space="preserve">Для </w:t>
      </w:r>
      <w:r w:rsidR="00112121" w:rsidRPr="006A67E5">
        <w:rPr>
          <w:rFonts w:asciiTheme="majorHAnsi" w:hAnsiTheme="majorHAnsi" w:cstheme="majorHAnsi"/>
          <w:sz w:val="24"/>
          <w:szCs w:val="24"/>
          <w:bdr w:val="none" w:sz="0" w:space="0" w:color="auto" w:frame="1"/>
          <w:lang w:val="ru-MD"/>
        </w:rPr>
        <w:t>заверш</w:t>
      </w:r>
      <w:r w:rsidRPr="006A67E5">
        <w:rPr>
          <w:rFonts w:asciiTheme="majorHAnsi" w:hAnsiTheme="majorHAnsi" w:cstheme="majorHAnsi"/>
          <w:sz w:val="24"/>
          <w:szCs w:val="24"/>
          <w:bdr w:val="none" w:sz="0" w:space="0" w:color="auto" w:frame="1"/>
          <w:lang w:val="ru-MD"/>
        </w:rPr>
        <w:t>ения проектирования и разработки технического и исполнительного проекта на этапах RIBA 3 и RIBA 4</w:t>
      </w:r>
      <w:r w:rsidR="00112121" w:rsidRPr="006A67E5">
        <w:rPr>
          <w:rFonts w:asciiTheme="majorHAnsi" w:hAnsiTheme="majorHAnsi" w:cstheme="majorHAnsi"/>
          <w:sz w:val="24"/>
          <w:szCs w:val="24"/>
          <w:bdr w:val="none" w:sz="0" w:space="0" w:color="auto" w:frame="1"/>
          <w:lang w:val="ru-MD"/>
        </w:rPr>
        <w:t>,</w:t>
      </w:r>
      <w:r w:rsidRPr="006A67E5">
        <w:rPr>
          <w:rFonts w:asciiTheme="majorHAnsi" w:hAnsiTheme="majorHAnsi" w:cstheme="majorHAnsi"/>
          <w:sz w:val="24"/>
          <w:szCs w:val="24"/>
          <w:bdr w:val="none" w:sz="0" w:space="0" w:color="auto" w:frame="1"/>
          <w:lang w:val="ru-MD"/>
        </w:rPr>
        <w:t xml:space="preserve"> ПВП</w:t>
      </w:r>
      <w:r w:rsidR="00112121" w:rsidRPr="006A67E5">
        <w:rPr>
          <w:rFonts w:asciiTheme="majorHAnsi" w:hAnsiTheme="majorHAnsi" w:cstheme="majorHAnsi"/>
          <w:sz w:val="24"/>
          <w:szCs w:val="24"/>
          <w:bdr w:val="none" w:sz="0" w:space="0" w:color="auto" w:frame="1"/>
          <w:lang w:val="ru-MD"/>
        </w:rPr>
        <w:t>,</w:t>
      </w:r>
      <w:r w:rsidRPr="006A67E5">
        <w:rPr>
          <w:rFonts w:asciiTheme="majorHAnsi" w:hAnsiTheme="majorHAnsi" w:cstheme="majorHAnsi"/>
          <w:sz w:val="24"/>
          <w:szCs w:val="24"/>
          <w:bdr w:val="none" w:sz="0" w:space="0" w:color="auto" w:frame="1"/>
          <w:lang w:val="ru-MD"/>
        </w:rPr>
        <w:t xml:space="preserve"> в координации с БРСЕ</w:t>
      </w:r>
      <w:r w:rsidR="00112121" w:rsidRPr="006A67E5">
        <w:rPr>
          <w:rFonts w:asciiTheme="majorHAnsi" w:hAnsiTheme="majorHAnsi" w:cstheme="majorHAnsi"/>
          <w:sz w:val="24"/>
          <w:szCs w:val="24"/>
          <w:bdr w:val="none" w:sz="0" w:space="0" w:color="auto" w:frame="1"/>
          <w:lang w:val="ru-MD"/>
        </w:rPr>
        <w:t>,</w:t>
      </w:r>
      <w:r w:rsidRPr="006A67E5">
        <w:rPr>
          <w:rFonts w:asciiTheme="majorHAnsi" w:hAnsiTheme="majorHAnsi" w:cstheme="majorHAnsi"/>
          <w:sz w:val="24"/>
          <w:szCs w:val="24"/>
          <w:bdr w:val="none" w:sz="0" w:space="0" w:color="auto" w:frame="1"/>
          <w:lang w:val="ru-MD"/>
        </w:rPr>
        <w:t xml:space="preserve"> инициировал</w:t>
      </w:r>
      <w:r w:rsidR="00112121" w:rsidRPr="006A67E5">
        <w:rPr>
          <w:rFonts w:asciiTheme="majorHAnsi" w:hAnsiTheme="majorHAnsi" w:cstheme="majorHAnsi"/>
          <w:sz w:val="24"/>
          <w:szCs w:val="24"/>
          <w:bdr w:val="none" w:sz="0" w:space="0" w:color="auto" w:frame="1"/>
          <w:lang w:val="ru-MD"/>
        </w:rPr>
        <w:t>о</w:t>
      </w:r>
      <w:r w:rsidRPr="006A67E5">
        <w:rPr>
          <w:rFonts w:asciiTheme="majorHAnsi" w:hAnsiTheme="majorHAnsi" w:cstheme="majorHAnsi"/>
          <w:sz w:val="24"/>
          <w:szCs w:val="24"/>
          <w:bdr w:val="none" w:sz="0" w:space="0" w:color="auto" w:frame="1"/>
          <w:lang w:val="ru-MD"/>
        </w:rPr>
        <w:t xml:space="preserve"> переговоры о подписании нового </w:t>
      </w:r>
      <w:r w:rsidR="0014024B" w:rsidRPr="006A67E5">
        <w:rPr>
          <w:rFonts w:asciiTheme="majorHAnsi" w:hAnsiTheme="majorHAnsi" w:cstheme="majorHAnsi"/>
          <w:sz w:val="24"/>
          <w:szCs w:val="24"/>
          <w:bdr w:val="none" w:sz="0" w:space="0" w:color="auto" w:frame="1"/>
          <w:lang w:val="ru-MD"/>
        </w:rPr>
        <w:t>договор</w:t>
      </w:r>
      <w:r w:rsidRPr="006A67E5">
        <w:rPr>
          <w:rFonts w:asciiTheme="majorHAnsi" w:hAnsiTheme="majorHAnsi" w:cstheme="majorHAnsi"/>
          <w:sz w:val="24"/>
          <w:szCs w:val="24"/>
          <w:bdr w:val="none" w:sz="0" w:space="0" w:color="auto" w:frame="1"/>
          <w:lang w:val="ru-MD"/>
        </w:rPr>
        <w:t xml:space="preserve">а с компаниями, входившими в консорциум, в результате чего только отечественная компания, не имеющая опыта в разработке аналогичных </w:t>
      </w:r>
      <w:r w:rsidR="00112121" w:rsidRPr="006A67E5">
        <w:rPr>
          <w:rFonts w:asciiTheme="majorHAnsi" w:hAnsiTheme="majorHAnsi" w:cstheme="majorHAnsi"/>
          <w:sz w:val="24"/>
          <w:szCs w:val="24"/>
          <w:bdr w:val="none" w:sz="0" w:space="0" w:color="auto" w:frame="1"/>
          <w:lang w:val="ru-MD"/>
        </w:rPr>
        <w:t>объектов</w:t>
      </w:r>
      <w:r w:rsidRPr="006A67E5">
        <w:rPr>
          <w:rFonts w:asciiTheme="majorHAnsi" w:hAnsiTheme="majorHAnsi" w:cstheme="majorHAnsi"/>
          <w:sz w:val="24"/>
          <w:szCs w:val="24"/>
          <w:bdr w:val="none" w:sz="0" w:space="0" w:color="auto" w:frame="1"/>
          <w:lang w:val="ru-MD"/>
        </w:rPr>
        <w:t xml:space="preserve">, подтвердила </w:t>
      </w:r>
      <w:r w:rsidR="0046409B" w:rsidRPr="006A67E5">
        <w:rPr>
          <w:rFonts w:asciiTheme="majorHAnsi" w:hAnsiTheme="majorHAnsi" w:cstheme="majorHAnsi"/>
          <w:sz w:val="24"/>
          <w:szCs w:val="24"/>
          <w:bdr w:val="none" w:sz="0" w:space="0" w:color="auto" w:frame="1"/>
          <w:lang w:val="ru-MD"/>
        </w:rPr>
        <w:t>готовность продолжить</w:t>
      </w:r>
      <w:r w:rsidRPr="006A67E5">
        <w:rPr>
          <w:rFonts w:asciiTheme="majorHAnsi" w:hAnsiTheme="majorHAnsi" w:cstheme="majorHAnsi"/>
          <w:sz w:val="24"/>
          <w:szCs w:val="24"/>
          <w:bdr w:val="none" w:sz="0" w:space="0" w:color="auto" w:frame="1"/>
          <w:lang w:val="ru-MD"/>
        </w:rPr>
        <w:t xml:space="preserve"> деятельност</w:t>
      </w:r>
      <w:r w:rsidR="0046409B">
        <w:rPr>
          <w:rFonts w:asciiTheme="majorHAnsi" w:hAnsiTheme="majorHAnsi" w:cstheme="majorHAnsi"/>
          <w:sz w:val="24"/>
          <w:szCs w:val="24"/>
          <w:bdr w:val="none" w:sz="0" w:space="0" w:color="auto" w:frame="1"/>
          <w:lang w:val="ru-MD"/>
        </w:rPr>
        <w:t>ь</w:t>
      </w:r>
      <w:r w:rsidRPr="006A67E5">
        <w:rPr>
          <w:rFonts w:asciiTheme="majorHAnsi" w:hAnsiTheme="majorHAnsi" w:cstheme="majorHAnsi"/>
          <w:sz w:val="24"/>
          <w:szCs w:val="24"/>
          <w:bdr w:val="none" w:sz="0" w:space="0" w:color="auto" w:frame="1"/>
          <w:lang w:val="ru-MD"/>
        </w:rPr>
        <w:t>.</w:t>
      </w:r>
      <w:r w:rsidR="001A0582" w:rsidRPr="006A67E5">
        <w:rPr>
          <w:rFonts w:asciiTheme="majorHAnsi" w:hAnsiTheme="majorHAnsi" w:cstheme="majorHAnsi"/>
          <w:sz w:val="24"/>
          <w:szCs w:val="24"/>
          <w:bdr w:val="none" w:sz="0" w:space="0" w:color="auto" w:frame="1"/>
          <w:lang w:val="ru-MD"/>
        </w:rPr>
        <w:t xml:space="preserve"> </w:t>
      </w:r>
      <w:r w:rsidR="00112121" w:rsidRPr="006A67E5">
        <w:rPr>
          <w:rFonts w:asciiTheme="majorHAnsi" w:hAnsiTheme="majorHAnsi" w:cstheme="majorHAnsi"/>
          <w:sz w:val="24"/>
          <w:szCs w:val="24"/>
          <w:bdr w:val="none" w:sz="0" w:space="0" w:color="auto" w:frame="1"/>
          <w:lang w:val="ru-MD"/>
        </w:rPr>
        <w:t>Т</w:t>
      </w:r>
      <w:r w:rsidRPr="006A67E5">
        <w:rPr>
          <w:rFonts w:asciiTheme="majorHAnsi" w:hAnsiTheme="majorHAnsi" w:cstheme="majorHAnsi"/>
          <w:sz w:val="24"/>
          <w:szCs w:val="24"/>
          <w:lang w:val="ru-MD"/>
        </w:rPr>
        <w:t>ак, 21 февраля 2018 года ПВП подписал</w:t>
      </w:r>
      <w:r w:rsidR="00112121"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а </w:t>
      </w:r>
      <w:r w:rsidR="0014024B" w:rsidRPr="006A67E5">
        <w:rPr>
          <w:rFonts w:asciiTheme="majorHAnsi" w:hAnsiTheme="majorHAnsi" w:cstheme="majorHAnsi"/>
          <w:sz w:val="24"/>
          <w:szCs w:val="24"/>
          <w:lang w:val="ru-MD"/>
        </w:rPr>
        <w:t>договор</w:t>
      </w:r>
      <w:r w:rsidRPr="006A67E5">
        <w:rPr>
          <w:rFonts w:asciiTheme="majorHAnsi" w:hAnsiTheme="majorHAnsi" w:cstheme="majorHAnsi"/>
          <w:sz w:val="24"/>
          <w:szCs w:val="24"/>
          <w:lang w:val="ru-MD"/>
        </w:rPr>
        <w:t xml:space="preserve"> на оказание проектных услуг на сумму 0,5 млн. евро, который предусматривал срок 6</w:t>
      </w:r>
      <w:r w:rsidR="00112121"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меся</w:t>
      </w:r>
      <w:r w:rsidR="00112121" w:rsidRPr="006A67E5">
        <w:rPr>
          <w:rFonts w:asciiTheme="majorHAnsi" w:hAnsiTheme="majorHAnsi" w:cstheme="majorHAnsi"/>
          <w:sz w:val="24"/>
          <w:szCs w:val="24"/>
          <w:lang w:val="ru-MD"/>
        </w:rPr>
        <w:t>цев на доработку</w:t>
      </w:r>
      <w:r w:rsidRPr="006A67E5">
        <w:rPr>
          <w:rFonts w:asciiTheme="majorHAnsi" w:hAnsiTheme="majorHAnsi" w:cstheme="majorHAnsi"/>
          <w:sz w:val="24"/>
          <w:szCs w:val="24"/>
          <w:lang w:val="ru-MD"/>
        </w:rPr>
        <w:t xml:space="preserve"> документации. В рамках </w:t>
      </w:r>
      <w:r w:rsidR="00112121" w:rsidRPr="006A67E5">
        <w:rPr>
          <w:rFonts w:asciiTheme="majorHAnsi" w:hAnsiTheme="majorHAnsi" w:cstheme="majorHAnsi"/>
          <w:sz w:val="24"/>
          <w:szCs w:val="24"/>
          <w:lang w:val="ru-MD"/>
        </w:rPr>
        <w:t>ис</w:t>
      </w:r>
      <w:r w:rsidRPr="006A67E5">
        <w:rPr>
          <w:rFonts w:asciiTheme="majorHAnsi" w:hAnsiTheme="majorHAnsi" w:cstheme="majorHAnsi"/>
          <w:sz w:val="24"/>
          <w:szCs w:val="24"/>
          <w:lang w:val="ru-MD"/>
        </w:rPr>
        <w:t>полнения договорных обязательств</w:t>
      </w:r>
      <w:r w:rsidR="00112121"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компания разработала и представила ПВП в июне 2018 года проектные документы, полностью </w:t>
      </w:r>
      <w:r w:rsidR="00112121" w:rsidRPr="006A67E5">
        <w:rPr>
          <w:rFonts w:asciiTheme="majorHAnsi" w:hAnsiTheme="majorHAnsi" w:cstheme="majorHAnsi"/>
          <w:sz w:val="24"/>
          <w:szCs w:val="24"/>
          <w:lang w:val="ru-MD"/>
        </w:rPr>
        <w:t xml:space="preserve">разработанные </w:t>
      </w:r>
      <w:r w:rsidRPr="006A67E5">
        <w:rPr>
          <w:rFonts w:asciiTheme="majorHAnsi" w:hAnsiTheme="majorHAnsi" w:cstheme="majorHAnsi"/>
          <w:sz w:val="24"/>
          <w:szCs w:val="24"/>
          <w:lang w:val="ru-MD"/>
        </w:rPr>
        <w:t xml:space="preserve">для этапа RIBA 3, с выплатами </w:t>
      </w:r>
      <w:r w:rsidR="00112121" w:rsidRPr="006A67E5">
        <w:rPr>
          <w:rFonts w:asciiTheme="majorHAnsi" w:hAnsiTheme="majorHAnsi" w:cstheme="majorHAnsi"/>
          <w:sz w:val="24"/>
          <w:szCs w:val="24"/>
          <w:lang w:val="ru-MD"/>
        </w:rPr>
        <w:t>согласно</w:t>
      </w:r>
      <w:r w:rsidRPr="006A67E5">
        <w:rPr>
          <w:rFonts w:asciiTheme="majorHAnsi" w:hAnsiTheme="majorHAnsi" w:cstheme="majorHAnsi"/>
          <w:sz w:val="24"/>
          <w:szCs w:val="24"/>
          <w:lang w:val="ru-MD"/>
        </w:rPr>
        <w:t xml:space="preserve"> </w:t>
      </w:r>
      <w:r w:rsidR="0014024B" w:rsidRPr="006A67E5">
        <w:rPr>
          <w:rFonts w:asciiTheme="majorHAnsi" w:hAnsiTheme="majorHAnsi" w:cstheme="majorHAnsi"/>
          <w:sz w:val="24"/>
          <w:szCs w:val="24"/>
          <w:lang w:val="ru-MD"/>
        </w:rPr>
        <w:t>договор</w:t>
      </w:r>
      <w:r w:rsidRPr="006A67E5">
        <w:rPr>
          <w:rFonts w:asciiTheme="majorHAnsi" w:hAnsiTheme="majorHAnsi" w:cstheme="majorHAnsi"/>
          <w:sz w:val="24"/>
          <w:szCs w:val="24"/>
          <w:lang w:val="ru-MD"/>
        </w:rPr>
        <w:t xml:space="preserve">у 0,2 млн. евро. </w:t>
      </w:r>
    </w:p>
    <w:p w:rsidR="00E2442F"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bCs/>
          <w:sz w:val="24"/>
          <w:szCs w:val="24"/>
          <w:lang w:val="ru-MD"/>
        </w:rPr>
        <w:t>22 августа 2018 г. ПВП подписал</w:t>
      </w:r>
      <w:r w:rsidR="00112121" w:rsidRPr="006A67E5">
        <w:rPr>
          <w:rFonts w:asciiTheme="majorHAnsi" w:hAnsiTheme="majorHAnsi" w:cstheme="majorHAnsi"/>
          <w:bCs/>
          <w:sz w:val="24"/>
          <w:szCs w:val="24"/>
          <w:lang w:val="ru-MD"/>
        </w:rPr>
        <w:t>о</w:t>
      </w:r>
      <w:r w:rsidRPr="006A67E5">
        <w:rPr>
          <w:rFonts w:asciiTheme="majorHAnsi" w:hAnsiTheme="majorHAnsi" w:cstheme="majorHAnsi"/>
          <w:bCs/>
          <w:sz w:val="24"/>
          <w:szCs w:val="24"/>
          <w:lang w:val="ru-MD"/>
        </w:rPr>
        <w:t xml:space="preserve"> </w:t>
      </w:r>
      <w:r w:rsidR="0014024B" w:rsidRPr="006A67E5">
        <w:rPr>
          <w:rFonts w:asciiTheme="majorHAnsi" w:hAnsiTheme="majorHAnsi" w:cstheme="majorHAnsi"/>
          <w:bCs/>
          <w:sz w:val="24"/>
          <w:szCs w:val="24"/>
          <w:lang w:val="ru-MD"/>
        </w:rPr>
        <w:t>договор</w:t>
      </w:r>
      <w:r w:rsidRPr="006A67E5">
        <w:rPr>
          <w:rFonts w:asciiTheme="majorHAnsi" w:hAnsiTheme="majorHAnsi" w:cstheme="majorHAnsi"/>
          <w:bCs/>
          <w:sz w:val="24"/>
          <w:szCs w:val="24"/>
          <w:lang w:val="ru-MD"/>
        </w:rPr>
        <w:t xml:space="preserve"> </w:t>
      </w:r>
      <w:r w:rsidR="00112121" w:rsidRPr="006A67E5">
        <w:rPr>
          <w:rFonts w:asciiTheme="majorHAnsi" w:hAnsiTheme="majorHAnsi" w:cstheme="majorHAnsi"/>
          <w:bCs/>
          <w:sz w:val="24"/>
          <w:szCs w:val="24"/>
          <w:lang w:val="ru-MD"/>
        </w:rPr>
        <w:t>о закупке</w:t>
      </w:r>
      <w:r w:rsidRPr="006A67E5">
        <w:rPr>
          <w:rFonts w:asciiTheme="majorHAnsi" w:hAnsiTheme="majorHAnsi" w:cstheme="majorHAnsi"/>
          <w:bCs/>
          <w:sz w:val="24"/>
          <w:szCs w:val="24"/>
          <w:lang w:val="ru-MD"/>
        </w:rPr>
        <w:t xml:space="preserve"> услуг по проверке и экспертизе проекта с ГП</w:t>
      </w:r>
      <w:r w:rsidR="0012227B" w:rsidRPr="006A67E5">
        <w:rPr>
          <w:rFonts w:asciiTheme="majorHAnsi" w:hAnsiTheme="majorHAnsi" w:cstheme="majorHAnsi"/>
          <w:bCs/>
          <w:sz w:val="24"/>
          <w:szCs w:val="24"/>
          <w:lang w:val="ru-MD"/>
        </w:rPr>
        <w:t xml:space="preserve"> </w:t>
      </w:r>
      <w:r w:rsidR="00112121" w:rsidRPr="006A67E5">
        <w:rPr>
          <w:rFonts w:asciiTheme="majorHAnsi" w:hAnsiTheme="majorHAnsi" w:cstheme="majorHAnsi"/>
          <w:bCs/>
          <w:sz w:val="24"/>
          <w:szCs w:val="24"/>
          <w:lang w:val="ru-MD"/>
        </w:rPr>
        <w:t xml:space="preserve"> </w:t>
      </w:r>
      <w:r w:rsidR="0012227B" w:rsidRPr="006A67E5">
        <w:rPr>
          <w:rFonts w:asciiTheme="majorHAnsi" w:hAnsiTheme="majorHAnsi" w:cstheme="majorHAnsi"/>
          <w:bCs/>
          <w:sz w:val="24"/>
          <w:szCs w:val="24"/>
          <w:lang w:val="ru-MD"/>
        </w:rPr>
        <w:t>,,</w:t>
      </w:r>
      <w:r w:rsidR="00112121" w:rsidRPr="006A67E5">
        <w:rPr>
          <w:rFonts w:asciiTheme="majorHAnsi" w:hAnsiTheme="majorHAnsi" w:cstheme="majorHAnsi"/>
          <w:bCs/>
          <w:sz w:val="24"/>
          <w:szCs w:val="24"/>
          <w:lang w:val="ru-MD"/>
        </w:rPr>
        <w:t>ГСПЭПС”</w:t>
      </w:r>
      <w:r w:rsidRPr="006A67E5">
        <w:rPr>
          <w:rFonts w:asciiTheme="majorHAnsi" w:hAnsiTheme="majorHAnsi" w:cstheme="majorHAnsi"/>
          <w:bCs/>
          <w:sz w:val="24"/>
          <w:szCs w:val="24"/>
          <w:lang w:val="ru-MD"/>
        </w:rPr>
        <w:t xml:space="preserve"> на сумму 18,0 тыс. евро, </w:t>
      </w:r>
      <w:r w:rsidR="00112121" w:rsidRPr="006A67E5">
        <w:rPr>
          <w:rFonts w:asciiTheme="majorHAnsi" w:hAnsiTheme="majorHAnsi" w:cstheme="majorHAnsi"/>
          <w:bCs/>
          <w:sz w:val="24"/>
          <w:szCs w:val="24"/>
          <w:lang w:val="ru-MD"/>
        </w:rPr>
        <w:t>согласно</w:t>
      </w:r>
      <w:r w:rsidRPr="006A67E5">
        <w:rPr>
          <w:rFonts w:asciiTheme="majorHAnsi" w:hAnsiTheme="majorHAnsi" w:cstheme="majorHAnsi"/>
          <w:bCs/>
          <w:sz w:val="24"/>
          <w:szCs w:val="24"/>
          <w:lang w:val="ru-MD"/>
        </w:rPr>
        <w:t xml:space="preserve"> котор</w:t>
      </w:r>
      <w:r w:rsidR="00112121" w:rsidRPr="006A67E5">
        <w:rPr>
          <w:rFonts w:asciiTheme="majorHAnsi" w:hAnsiTheme="majorHAnsi" w:cstheme="majorHAnsi"/>
          <w:bCs/>
          <w:sz w:val="24"/>
          <w:szCs w:val="24"/>
          <w:lang w:val="ru-MD"/>
        </w:rPr>
        <w:t>ому</w:t>
      </w:r>
      <w:r w:rsidRPr="006A67E5">
        <w:rPr>
          <w:rFonts w:asciiTheme="majorHAnsi" w:hAnsiTheme="majorHAnsi" w:cstheme="majorHAnsi"/>
          <w:bCs/>
          <w:sz w:val="24"/>
          <w:szCs w:val="24"/>
          <w:lang w:val="ru-MD"/>
        </w:rPr>
        <w:t xml:space="preserve"> ПВП до 21 октября 2018 г. долж</w:t>
      </w:r>
      <w:r w:rsidR="0012227B" w:rsidRPr="006A67E5">
        <w:rPr>
          <w:rFonts w:asciiTheme="majorHAnsi" w:hAnsiTheme="majorHAnsi" w:cstheme="majorHAnsi"/>
          <w:bCs/>
          <w:sz w:val="24"/>
          <w:szCs w:val="24"/>
          <w:lang w:val="ru-MD"/>
        </w:rPr>
        <w:t>но</w:t>
      </w:r>
      <w:r w:rsidRPr="006A67E5">
        <w:rPr>
          <w:rFonts w:asciiTheme="majorHAnsi" w:hAnsiTheme="majorHAnsi" w:cstheme="majorHAnsi"/>
          <w:bCs/>
          <w:sz w:val="24"/>
          <w:szCs w:val="24"/>
          <w:lang w:val="ru-MD"/>
        </w:rPr>
        <w:t xml:space="preserve"> был</w:t>
      </w:r>
      <w:r w:rsidR="0012227B" w:rsidRPr="006A67E5">
        <w:rPr>
          <w:rFonts w:asciiTheme="majorHAnsi" w:hAnsiTheme="majorHAnsi" w:cstheme="majorHAnsi"/>
          <w:bCs/>
          <w:sz w:val="24"/>
          <w:szCs w:val="24"/>
          <w:lang w:val="ru-MD"/>
        </w:rPr>
        <w:t>о</w:t>
      </w:r>
      <w:r w:rsidRPr="006A67E5">
        <w:rPr>
          <w:rFonts w:asciiTheme="majorHAnsi" w:hAnsiTheme="majorHAnsi" w:cstheme="majorHAnsi"/>
          <w:bCs/>
          <w:sz w:val="24"/>
          <w:szCs w:val="24"/>
          <w:lang w:val="ru-MD"/>
        </w:rPr>
        <w:t xml:space="preserve"> представить в полном объеме, в соответствии с графиком, разработанным и подписанным совместно с проектной компанией, проектн</w:t>
      </w:r>
      <w:r w:rsidR="00112121" w:rsidRPr="006A67E5">
        <w:rPr>
          <w:rFonts w:asciiTheme="majorHAnsi" w:hAnsiTheme="majorHAnsi" w:cstheme="majorHAnsi"/>
          <w:bCs/>
          <w:sz w:val="24"/>
          <w:szCs w:val="24"/>
          <w:lang w:val="ru-MD"/>
        </w:rPr>
        <w:t>ую</w:t>
      </w:r>
      <w:r w:rsidRPr="006A67E5">
        <w:rPr>
          <w:rFonts w:asciiTheme="majorHAnsi" w:hAnsiTheme="majorHAnsi" w:cstheme="majorHAnsi"/>
          <w:bCs/>
          <w:sz w:val="24"/>
          <w:szCs w:val="24"/>
          <w:lang w:val="ru-MD"/>
        </w:rPr>
        <w:t xml:space="preserve"> документаци</w:t>
      </w:r>
      <w:r w:rsidR="00112121" w:rsidRPr="006A67E5">
        <w:rPr>
          <w:rFonts w:asciiTheme="majorHAnsi" w:hAnsiTheme="majorHAnsi" w:cstheme="majorHAnsi"/>
          <w:bCs/>
          <w:sz w:val="24"/>
          <w:szCs w:val="24"/>
          <w:lang w:val="ru-MD"/>
        </w:rPr>
        <w:t>ю</w:t>
      </w:r>
      <w:r w:rsidRPr="006A67E5">
        <w:rPr>
          <w:rFonts w:asciiTheme="majorHAnsi" w:hAnsiTheme="majorHAnsi" w:cstheme="majorHAnsi"/>
          <w:bCs/>
          <w:sz w:val="24"/>
          <w:szCs w:val="24"/>
          <w:lang w:val="ru-MD"/>
        </w:rPr>
        <w:t xml:space="preserve">, для проверки. </w:t>
      </w:r>
      <w:r w:rsidRPr="006A67E5">
        <w:rPr>
          <w:rFonts w:asciiTheme="majorHAnsi" w:hAnsiTheme="majorHAnsi" w:cstheme="majorHAnsi"/>
          <w:sz w:val="24"/>
          <w:szCs w:val="24"/>
          <w:lang w:val="ru-MD"/>
        </w:rPr>
        <w:t>Хотя проектная компания обязалась</w:t>
      </w:r>
      <w:r w:rsidR="00112121"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в соответствии с </w:t>
      </w:r>
      <w:r w:rsidR="0014024B" w:rsidRPr="006A67E5">
        <w:rPr>
          <w:rFonts w:asciiTheme="majorHAnsi" w:hAnsiTheme="majorHAnsi" w:cstheme="majorHAnsi"/>
          <w:sz w:val="24"/>
          <w:szCs w:val="24"/>
          <w:lang w:val="ru-MD"/>
        </w:rPr>
        <w:t>договор</w:t>
      </w:r>
      <w:r w:rsidRPr="006A67E5">
        <w:rPr>
          <w:rFonts w:asciiTheme="majorHAnsi" w:hAnsiTheme="majorHAnsi" w:cstheme="majorHAnsi"/>
          <w:sz w:val="24"/>
          <w:szCs w:val="24"/>
          <w:lang w:val="ru-MD"/>
        </w:rPr>
        <w:t xml:space="preserve">ом от 21 февраля 2018 года, заключенным с ПВП, окончательно </w:t>
      </w:r>
      <w:r w:rsidR="00112121" w:rsidRPr="006A67E5">
        <w:rPr>
          <w:rFonts w:asciiTheme="majorHAnsi" w:hAnsiTheme="majorHAnsi" w:cstheme="majorHAnsi"/>
          <w:sz w:val="24"/>
          <w:szCs w:val="24"/>
          <w:lang w:val="ru-MD"/>
        </w:rPr>
        <w:t>доработа</w:t>
      </w:r>
      <w:r w:rsidRPr="006A67E5">
        <w:rPr>
          <w:rFonts w:asciiTheme="majorHAnsi" w:hAnsiTheme="majorHAnsi" w:cstheme="majorHAnsi"/>
          <w:sz w:val="24"/>
          <w:szCs w:val="24"/>
          <w:lang w:val="ru-MD"/>
        </w:rPr>
        <w:t xml:space="preserve">ть проектную документацию по строительству в течение 6 месяцев, договорные обязательства не были выполнены в установленные сроки. </w:t>
      </w:r>
      <w:r w:rsidRPr="006A67E5">
        <w:rPr>
          <w:rFonts w:asciiTheme="majorHAnsi" w:hAnsiTheme="majorHAnsi" w:cstheme="majorHAnsi"/>
          <w:bCs/>
          <w:sz w:val="24"/>
          <w:szCs w:val="24"/>
          <w:lang w:val="ru-MD"/>
        </w:rPr>
        <w:t>Таким образом, письм</w:t>
      </w:r>
      <w:r w:rsidR="00112121" w:rsidRPr="006A67E5">
        <w:rPr>
          <w:rFonts w:asciiTheme="majorHAnsi" w:hAnsiTheme="majorHAnsi" w:cstheme="majorHAnsi"/>
          <w:bCs/>
          <w:sz w:val="24"/>
          <w:szCs w:val="24"/>
          <w:lang w:val="ru-MD"/>
        </w:rPr>
        <w:t>ом</w:t>
      </w:r>
      <w:r w:rsidRPr="006A67E5">
        <w:rPr>
          <w:rFonts w:asciiTheme="majorHAnsi" w:hAnsiTheme="majorHAnsi" w:cstheme="majorHAnsi"/>
          <w:bCs/>
          <w:sz w:val="24"/>
          <w:szCs w:val="24"/>
          <w:lang w:val="ru-MD"/>
        </w:rPr>
        <w:t xml:space="preserve"> от 19 сентября 2018 года</w:t>
      </w:r>
      <w:r w:rsidR="00112121" w:rsidRPr="006A67E5">
        <w:rPr>
          <w:rFonts w:asciiTheme="majorHAnsi" w:hAnsiTheme="majorHAnsi" w:cstheme="majorHAnsi"/>
          <w:bCs/>
          <w:sz w:val="24"/>
          <w:szCs w:val="24"/>
          <w:lang w:val="ru-MD"/>
        </w:rPr>
        <w:t>,</w:t>
      </w:r>
      <w:r w:rsidRPr="006A67E5">
        <w:rPr>
          <w:rFonts w:asciiTheme="majorHAnsi" w:hAnsiTheme="majorHAnsi" w:cstheme="majorHAnsi"/>
          <w:bCs/>
          <w:sz w:val="24"/>
          <w:szCs w:val="24"/>
          <w:lang w:val="ru-MD"/>
        </w:rPr>
        <w:t xml:space="preserve"> в контексте не</w:t>
      </w:r>
      <w:r w:rsidR="00112121" w:rsidRPr="006A67E5">
        <w:rPr>
          <w:rFonts w:asciiTheme="majorHAnsi" w:hAnsiTheme="majorHAnsi" w:cstheme="majorHAnsi"/>
          <w:bCs/>
          <w:sz w:val="24"/>
          <w:szCs w:val="24"/>
          <w:lang w:val="ru-MD"/>
        </w:rPr>
        <w:t>представления</w:t>
      </w:r>
      <w:r w:rsidRPr="006A67E5">
        <w:rPr>
          <w:rFonts w:asciiTheme="majorHAnsi" w:hAnsiTheme="majorHAnsi" w:cstheme="majorHAnsi"/>
          <w:bCs/>
          <w:sz w:val="24"/>
          <w:szCs w:val="24"/>
          <w:lang w:val="ru-MD"/>
        </w:rPr>
        <w:t xml:space="preserve"> </w:t>
      </w:r>
      <w:r w:rsidR="00112121" w:rsidRPr="006A67E5">
        <w:rPr>
          <w:rFonts w:asciiTheme="majorHAnsi" w:hAnsiTheme="majorHAnsi" w:cstheme="majorHAnsi"/>
          <w:bCs/>
          <w:sz w:val="24"/>
          <w:szCs w:val="24"/>
          <w:lang w:val="ru-MD"/>
        </w:rPr>
        <w:t>некоторых раз</w:t>
      </w:r>
      <w:r w:rsidRPr="006A67E5">
        <w:rPr>
          <w:rFonts w:asciiTheme="majorHAnsi" w:hAnsiTheme="majorHAnsi" w:cstheme="majorHAnsi"/>
          <w:bCs/>
          <w:sz w:val="24"/>
          <w:szCs w:val="24"/>
          <w:lang w:val="ru-MD"/>
        </w:rPr>
        <w:t>делов проектной документации</w:t>
      </w:r>
      <w:r w:rsidR="00112121" w:rsidRPr="006A67E5">
        <w:rPr>
          <w:rStyle w:val="af0"/>
          <w:rFonts w:asciiTheme="majorHAnsi" w:hAnsiTheme="majorHAnsi" w:cstheme="majorHAnsi"/>
          <w:sz w:val="24"/>
          <w:szCs w:val="24"/>
          <w:lang w:val="ru-MD"/>
        </w:rPr>
        <w:footnoteReference w:id="52"/>
      </w:r>
      <w:r w:rsidRPr="006A67E5">
        <w:rPr>
          <w:rFonts w:asciiTheme="majorHAnsi" w:hAnsiTheme="majorHAnsi" w:cstheme="majorHAnsi"/>
          <w:bCs/>
          <w:sz w:val="24"/>
          <w:szCs w:val="24"/>
          <w:lang w:val="ru-MD"/>
        </w:rPr>
        <w:t>, которые должны были быть переданы ГП ,,</w:t>
      </w:r>
      <w:r w:rsidR="00112121" w:rsidRPr="006A67E5">
        <w:rPr>
          <w:rFonts w:asciiTheme="majorHAnsi" w:hAnsiTheme="majorHAnsi" w:cstheme="majorHAnsi"/>
          <w:bCs/>
          <w:sz w:val="24"/>
          <w:szCs w:val="24"/>
          <w:lang w:val="ru-MD"/>
        </w:rPr>
        <w:t>ГСПЭПС</w:t>
      </w:r>
      <w:r w:rsidRPr="006A67E5">
        <w:rPr>
          <w:rFonts w:asciiTheme="majorHAnsi" w:hAnsiTheme="majorHAnsi" w:cstheme="majorHAnsi"/>
          <w:bCs/>
          <w:sz w:val="24"/>
          <w:szCs w:val="24"/>
          <w:lang w:val="ru-MD"/>
        </w:rPr>
        <w:t>” для проверки, ПВП проинформировал</w:t>
      </w:r>
      <w:r w:rsidR="0012227B" w:rsidRPr="006A67E5">
        <w:rPr>
          <w:rFonts w:asciiTheme="majorHAnsi" w:hAnsiTheme="majorHAnsi" w:cstheme="majorHAnsi"/>
          <w:bCs/>
          <w:sz w:val="24"/>
          <w:szCs w:val="24"/>
          <w:lang w:val="ru-MD"/>
        </w:rPr>
        <w:t>о</w:t>
      </w:r>
      <w:r w:rsidRPr="006A67E5">
        <w:rPr>
          <w:rFonts w:asciiTheme="majorHAnsi" w:hAnsiTheme="majorHAnsi" w:cstheme="majorHAnsi"/>
          <w:bCs/>
          <w:sz w:val="24"/>
          <w:szCs w:val="24"/>
          <w:lang w:val="ru-MD"/>
        </w:rPr>
        <w:t xml:space="preserve"> компанию о несоблюдении договорных обязательств, что препятствует осуществлению </w:t>
      </w:r>
      <w:r w:rsidR="006F0CEA" w:rsidRPr="006A67E5">
        <w:rPr>
          <w:rFonts w:asciiTheme="majorHAnsi" w:hAnsiTheme="majorHAnsi" w:cstheme="majorHAnsi"/>
          <w:bCs/>
          <w:sz w:val="24"/>
          <w:szCs w:val="24"/>
          <w:lang w:val="ru-MD"/>
        </w:rPr>
        <w:t>действий проекта</w:t>
      </w:r>
      <w:r w:rsidRPr="006A67E5">
        <w:rPr>
          <w:rFonts w:asciiTheme="majorHAnsi" w:hAnsiTheme="majorHAnsi" w:cstheme="majorHAnsi"/>
          <w:bCs/>
          <w:sz w:val="24"/>
          <w:szCs w:val="24"/>
          <w:lang w:val="ru-MD"/>
        </w:rPr>
        <w:t>. В то же время, письм</w:t>
      </w:r>
      <w:r w:rsidR="0012227B" w:rsidRPr="006A67E5">
        <w:rPr>
          <w:rFonts w:asciiTheme="majorHAnsi" w:hAnsiTheme="majorHAnsi" w:cstheme="majorHAnsi"/>
          <w:bCs/>
          <w:sz w:val="24"/>
          <w:szCs w:val="24"/>
          <w:lang w:val="ru-MD"/>
        </w:rPr>
        <w:t>ом</w:t>
      </w:r>
      <w:r w:rsidRPr="006A67E5">
        <w:rPr>
          <w:rFonts w:asciiTheme="majorHAnsi" w:hAnsiTheme="majorHAnsi" w:cstheme="majorHAnsi"/>
          <w:bCs/>
          <w:sz w:val="24"/>
          <w:szCs w:val="24"/>
          <w:lang w:val="ru-MD"/>
        </w:rPr>
        <w:t xml:space="preserve"> от 20 сентября 2018 г. </w:t>
      </w:r>
      <w:r w:rsidR="0012227B" w:rsidRPr="006A67E5">
        <w:rPr>
          <w:rFonts w:asciiTheme="majorHAnsi" w:hAnsiTheme="majorHAnsi" w:cstheme="majorHAnsi"/>
          <w:bCs/>
          <w:sz w:val="24"/>
          <w:szCs w:val="24"/>
          <w:lang w:val="ru-MD"/>
        </w:rPr>
        <w:t>ГП ,,</w:t>
      </w:r>
      <w:r w:rsidR="00112121" w:rsidRPr="006A67E5">
        <w:rPr>
          <w:rFonts w:asciiTheme="majorHAnsi" w:hAnsiTheme="majorHAnsi" w:cstheme="majorHAnsi"/>
          <w:bCs/>
          <w:sz w:val="24"/>
          <w:szCs w:val="24"/>
          <w:lang w:val="ru-MD"/>
        </w:rPr>
        <w:t>ГСПЭПС</w:t>
      </w:r>
      <w:r w:rsidRPr="006A67E5">
        <w:rPr>
          <w:rFonts w:asciiTheme="majorHAnsi" w:hAnsiTheme="majorHAnsi" w:cstheme="majorHAnsi"/>
          <w:bCs/>
          <w:sz w:val="24"/>
          <w:szCs w:val="24"/>
          <w:lang w:val="ru-MD"/>
        </w:rPr>
        <w:t xml:space="preserve">” </w:t>
      </w:r>
      <w:r w:rsidR="0012227B" w:rsidRPr="006A67E5">
        <w:rPr>
          <w:rFonts w:asciiTheme="majorHAnsi" w:hAnsiTheme="majorHAnsi" w:cstheme="majorHAnsi"/>
          <w:bCs/>
          <w:sz w:val="24"/>
          <w:szCs w:val="24"/>
          <w:lang w:val="ru-MD"/>
        </w:rPr>
        <w:t>уведоми</w:t>
      </w:r>
      <w:r w:rsidRPr="006A67E5">
        <w:rPr>
          <w:rFonts w:asciiTheme="majorHAnsi" w:hAnsiTheme="majorHAnsi" w:cstheme="majorHAnsi"/>
          <w:bCs/>
          <w:sz w:val="24"/>
          <w:szCs w:val="24"/>
          <w:lang w:val="ru-MD"/>
        </w:rPr>
        <w:t>л</w:t>
      </w:r>
      <w:r w:rsidR="0012227B" w:rsidRPr="006A67E5">
        <w:rPr>
          <w:rFonts w:asciiTheme="majorHAnsi" w:hAnsiTheme="majorHAnsi" w:cstheme="majorHAnsi"/>
          <w:bCs/>
          <w:sz w:val="24"/>
          <w:szCs w:val="24"/>
          <w:lang w:val="ru-MD"/>
        </w:rPr>
        <w:t>о</w:t>
      </w:r>
      <w:r w:rsidRPr="006A67E5">
        <w:rPr>
          <w:rFonts w:asciiTheme="majorHAnsi" w:hAnsiTheme="majorHAnsi" w:cstheme="majorHAnsi"/>
          <w:bCs/>
          <w:sz w:val="24"/>
          <w:szCs w:val="24"/>
          <w:lang w:val="ru-MD"/>
        </w:rPr>
        <w:t xml:space="preserve"> ПВП о неполном и запоздалом представлении проектной документации и о необходимости продления срока предоставления проверочных услуг</w:t>
      </w:r>
      <w:r w:rsidR="0012227B" w:rsidRPr="006A67E5">
        <w:rPr>
          <w:rStyle w:val="af0"/>
          <w:rFonts w:asciiTheme="majorHAnsi" w:hAnsiTheme="majorHAnsi" w:cstheme="majorHAnsi"/>
          <w:bCs/>
          <w:sz w:val="24"/>
          <w:szCs w:val="24"/>
          <w:lang w:val="ru-MD"/>
        </w:rPr>
        <w:footnoteReference w:id="53"/>
      </w:r>
      <w:r w:rsidRPr="006A67E5">
        <w:rPr>
          <w:rFonts w:asciiTheme="majorHAnsi" w:hAnsiTheme="majorHAnsi" w:cstheme="majorHAnsi"/>
          <w:bCs/>
          <w:sz w:val="24"/>
          <w:szCs w:val="24"/>
          <w:lang w:val="ru-MD"/>
        </w:rPr>
        <w:t xml:space="preserve"> на количество </w:t>
      </w:r>
      <w:r w:rsidR="0012227B" w:rsidRPr="006A67E5">
        <w:rPr>
          <w:rFonts w:asciiTheme="majorHAnsi" w:hAnsiTheme="majorHAnsi" w:cstheme="majorHAnsi"/>
          <w:bCs/>
          <w:sz w:val="24"/>
          <w:szCs w:val="24"/>
          <w:lang w:val="ru-MD"/>
        </w:rPr>
        <w:t xml:space="preserve">дней </w:t>
      </w:r>
      <w:r w:rsidRPr="006A67E5">
        <w:rPr>
          <w:rFonts w:asciiTheme="majorHAnsi" w:hAnsiTheme="majorHAnsi" w:cstheme="majorHAnsi"/>
          <w:bCs/>
          <w:sz w:val="24"/>
          <w:szCs w:val="24"/>
          <w:lang w:val="ru-MD"/>
        </w:rPr>
        <w:t>задерж</w:t>
      </w:r>
      <w:r w:rsidR="0012227B" w:rsidRPr="006A67E5">
        <w:rPr>
          <w:rFonts w:asciiTheme="majorHAnsi" w:hAnsiTheme="majorHAnsi" w:cstheme="majorHAnsi"/>
          <w:bCs/>
          <w:sz w:val="24"/>
          <w:szCs w:val="24"/>
          <w:lang w:val="ru-MD"/>
        </w:rPr>
        <w:t>ки</w:t>
      </w:r>
      <w:r w:rsidR="00E50F49" w:rsidRPr="006A67E5">
        <w:rPr>
          <w:rFonts w:asciiTheme="majorHAnsi" w:hAnsiTheme="majorHAnsi" w:cstheme="majorHAnsi"/>
          <w:bCs/>
          <w:sz w:val="24"/>
          <w:szCs w:val="24"/>
          <w:lang w:val="ru-MD"/>
        </w:rPr>
        <w:t>.</w:t>
      </w:r>
    </w:p>
    <w:p w:rsidR="00E2442F" w:rsidRPr="006A67E5" w:rsidRDefault="00DC5129"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heme="majorHAnsi"/>
          <w:bCs/>
          <w:sz w:val="24"/>
          <w:szCs w:val="24"/>
          <w:lang w:val="ru-MD"/>
        </w:rPr>
        <w:t>Хотя письм</w:t>
      </w:r>
      <w:r w:rsidR="00F4589E" w:rsidRPr="006A67E5">
        <w:rPr>
          <w:rFonts w:asciiTheme="majorHAnsi" w:hAnsiTheme="majorHAnsi" w:cstheme="majorHAnsi"/>
          <w:bCs/>
          <w:sz w:val="24"/>
          <w:szCs w:val="24"/>
          <w:lang w:val="ru-MD"/>
        </w:rPr>
        <w:t>ом</w:t>
      </w:r>
      <w:r w:rsidRPr="006A67E5">
        <w:rPr>
          <w:rFonts w:asciiTheme="majorHAnsi" w:hAnsiTheme="majorHAnsi" w:cstheme="majorHAnsi"/>
          <w:bCs/>
          <w:sz w:val="24"/>
          <w:szCs w:val="24"/>
          <w:lang w:val="ru-MD"/>
        </w:rPr>
        <w:t xml:space="preserve"> от 8 ноября 2018 г. ПВП проинформировал</w:t>
      </w:r>
      <w:r w:rsidR="00F4589E" w:rsidRPr="006A67E5">
        <w:rPr>
          <w:rFonts w:asciiTheme="majorHAnsi" w:hAnsiTheme="majorHAnsi" w:cstheme="majorHAnsi"/>
          <w:bCs/>
          <w:sz w:val="24"/>
          <w:szCs w:val="24"/>
          <w:lang w:val="ru-MD"/>
        </w:rPr>
        <w:t>о</w:t>
      </w:r>
      <w:r w:rsidRPr="006A67E5">
        <w:rPr>
          <w:rFonts w:asciiTheme="majorHAnsi" w:hAnsiTheme="majorHAnsi" w:cstheme="majorHAnsi"/>
          <w:bCs/>
          <w:sz w:val="24"/>
          <w:szCs w:val="24"/>
          <w:lang w:val="ru-MD"/>
        </w:rPr>
        <w:t xml:space="preserve"> компанию о </w:t>
      </w:r>
      <w:r w:rsidR="00F4589E" w:rsidRPr="006A67E5">
        <w:rPr>
          <w:rFonts w:asciiTheme="majorHAnsi" w:hAnsiTheme="majorHAnsi" w:cstheme="majorHAnsi"/>
          <w:bCs/>
          <w:sz w:val="24"/>
          <w:szCs w:val="24"/>
          <w:lang w:val="ru-MD"/>
        </w:rPr>
        <w:t>несвоевременном</w:t>
      </w:r>
      <w:r w:rsidRPr="006A67E5">
        <w:rPr>
          <w:rFonts w:asciiTheme="majorHAnsi" w:hAnsiTheme="majorHAnsi" w:cstheme="majorHAnsi"/>
          <w:bCs/>
          <w:sz w:val="24"/>
          <w:szCs w:val="24"/>
          <w:lang w:val="ru-MD"/>
        </w:rPr>
        <w:t xml:space="preserve"> исполнении договорных обязательств и применении </w:t>
      </w:r>
      <w:r w:rsidR="00F4589E" w:rsidRPr="006A67E5">
        <w:rPr>
          <w:rFonts w:asciiTheme="majorHAnsi" w:hAnsiTheme="majorHAnsi" w:cstheme="majorHAnsi"/>
          <w:bCs/>
          <w:sz w:val="24"/>
          <w:szCs w:val="24"/>
          <w:lang w:val="ru-MD"/>
        </w:rPr>
        <w:t>пени</w:t>
      </w:r>
      <w:r w:rsidRPr="006A67E5">
        <w:rPr>
          <w:rFonts w:asciiTheme="majorHAnsi" w:hAnsiTheme="majorHAnsi" w:cstheme="majorHAnsi"/>
          <w:bCs/>
          <w:sz w:val="24"/>
          <w:szCs w:val="24"/>
          <w:lang w:val="ru-MD"/>
        </w:rPr>
        <w:t xml:space="preserve"> в размере 0,1% за каждый день задержки, начиная с </w:t>
      </w:r>
      <w:r w:rsidR="00F4589E" w:rsidRPr="006A67E5">
        <w:rPr>
          <w:rFonts w:asciiTheme="majorHAnsi" w:hAnsiTheme="majorHAnsi" w:cstheme="majorHAnsi"/>
          <w:bCs/>
          <w:sz w:val="24"/>
          <w:szCs w:val="24"/>
          <w:lang w:val="ru-MD"/>
        </w:rPr>
        <w:t>21 августа 2018 г., поправкой №</w:t>
      </w:r>
      <w:r w:rsidRPr="006A67E5">
        <w:rPr>
          <w:rFonts w:asciiTheme="majorHAnsi" w:hAnsiTheme="majorHAnsi" w:cstheme="majorHAnsi"/>
          <w:bCs/>
          <w:sz w:val="24"/>
          <w:szCs w:val="24"/>
          <w:lang w:val="ru-MD"/>
        </w:rPr>
        <w:t xml:space="preserve">1 от 15 августа 2018 года стороны продлили срок исполнения </w:t>
      </w:r>
      <w:r w:rsidR="0014024B" w:rsidRPr="006A67E5">
        <w:rPr>
          <w:rFonts w:asciiTheme="majorHAnsi" w:hAnsiTheme="majorHAnsi" w:cstheme="majorHAnsi"/>
          <w:bCs/>
          <w:sz w:val="24"/>
          <w:szCs w:val="24"/>
          <w:lang w:val="ru-MD"/>
        </w:rPr>
        <w:t>договор</w:t>
      </w:r>
      <w:r w:rsidRPr="006A67E5">
        <w:rPr>
          <w:rFonts w:asciiTheme="majorHAnsi" w:hAnsiTheme="majorHAnsi" w:cstheme="majorHAnsi"/>
          <w:bCs/>
          <w:sz w:val="24"/>
          <w:szCs w:val="24"/>
          <w:lang w:val="ru-MD"/>
        </w:rPr>
        <w:t xml:space="preserve">а до 21 ноября 2018 года. </w:t>
      </w:r>
      <w:r w:rsidR="00F4589E" w:rsidRPr="006A67E5">
        <w:rPr>
          <w:rFonts w:asciiTheme="majorHAnsi" w:hAnsiTheme="majorHAnsi" w:cstheme="majorHAnsi"/>
          <w:sz w:val="24"/>
          <w:szCs w:val="24"/>
          <w:lang w:val="ru-MD"/>
        </w:rPr>
        <w:t>Впоследствии, поправками №</w:t>
      </w:r>
      <w:r w:rsidRPr="006A67E5">
        <w:rPr>
          <w:rFonts w:asciiTheme="majorHAnsi" w:hAnsiTheme="majorHAnsi" w:cstheme="majorHAnsi"/>
          <w:sz w:val="24"/>
          <w:szCs w:val="24"/>
          <w:lang w:val="ru-MD"/>
        </w:rPr>
        <w:t>2 от 8 ноября 2018 г</w:t>
      </w:r>
      <w:r w:rsidR="00F4589E" w:rsidRPr="006A67E5">
        <w:rPr>
          <w:rFonts w:asciiTheme="majorHAnsi" w:hAnsiTheme="majorHAnsi" w:cstheme="majorHAnsi"/>
          <w:sz w:val="24"/>
          <w:szCs w:val="24"/>
          <w:lang w:val="ru-MD"/>
        </w:rPr>
        <w:t>ода,</w:t>
      </w:r>
      <w:r w:rsidRPr="006A67E5">
        <w:rPr>
          <w:rFonts w:asciiTheme="majorHAnsi" w:hAnsiTheme="majorHAnsi" w:cstheme="majorHAnsi"/>
          <w:sz w:val="24"/>
          <w:szCs w:val="24"/>
          <w:lang w:val="ru-MD"/>
        </w:rPr>
        <w:t xml:space="preserve"> и </w:t>
      </w:r>
      <w:r w:rsidR="00F4589E"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3 от 14 февраля 2019 года</w:t>
      </w:r>
      <w:r w:rsidR="00F4589E"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стороны продлили срок исполнения договора до 21 февраля 2019 года, а затем - до 21 апреля 2019 года, полностью </w:t>
      </w:r>
      <w:r w:rsidR="00F4589E" w:rsidRPr="006A67E5">
        <w:rPr>
          <w:rFonts w:asciiTheme="majorHAnsi" w:hAnsiTheme="majorHAnsi" w:cstheme="majorHAnsi"/>
          <w:sz w:val="24"/>
          <w:szCs w:val="24"/>
          <w:lang w:val="ru-MD"/>
        </w:rPr>
        <w:t>доработа</w:t>
      </w:r>
      <w:r w:rsidRPr="006A67E5">
        <w:rPr>
          <w:rFonts w:asciiTheme="majorHAnsi" w:hAnsiTheme="majorHAnsi" w:cstheme="majorHAnsi"/>
          <w:sz w:val="24"/>
          <w:szCs w:val="24"/>
          <w:lang w:val="ru-MD"/>
        </w:rPr>
        <w:t xml:space="preserve">в и скорректировав проектные документы для этапа RIBA 4, которые были представлены ПВП и </w:t>
      </w:r>
      <w:r w:rsidR="00F4589E" w:rsidRPr="006A67E5">
        <w:rPr>
          <w:rFonts w:asciiTheme="majorHAnsi" w:hAnsiTheme="majorHAnsi" w:cstheme="majorHAnsi"/>
          <w:sz w:val="24"/>
          <w:szCs w:val="24"/>
          <w:lang w:val="ru-MD"/>
        </w:rPr>
        <w:t>проверяющему</w:t>
      </w:r>
      <w:r w:rsidRPr="006A67E5">
        <w:rPr>
          <w:rFonts w:asciiTheme="majorHAnsi" w:hAnsiTheme="majorHAnsi" w:cstheme="majorHAnsi"/>
          <w:sz w:val="24"/>
          <w:szCs w:val="24"/>
          <w:lang w:val="ru-MD"/>
        </w:rPr>
        <w:t xml:space="preserve">, с осуществлением договорных </w:t>
      </w:r>
      <w:r w:rsidR="00F4589E" w:rsidRPr="006A67E5">
        <w:rPr>
          <w:rFonts w:asciiTheme="majorHAnsi" w:hAnsiTheme="majorHAnsi" w:cstheme="majorHAnsi"/>
          <w:sz w:val="24"/>
          <w:szCs w:val="24"/>
          <w:lang w:val="ru-MD"/>
        </w:rPr>
        <w:t>выплат</w:t>
      </w:r>
      <w:r w:rsidRPr="006A67E5">
        <w:rPr>
          <w:rFonts w:asciiTheme="majorHAnsi" w:hAnsiTheme="majorHAnsi" w:cstheme="majorHAnsi"/>
          <w:sz w:val="24"/>
          <w:szCs w:val="24"/>
          <w:lang w:val="ru-MD"/>
        </w:rPr>
        <w:t xml:space="preserve"> в размере 0,3 млн. евро</w:t>
      </w:r>
      <w:r w:rsidR="000B1873" w:rsidRPr="006A67E5">
        <w:rPr>
          <w:rFonts w:asciiTheme="majorHAnsi" w:hAnsiTheme="majorHAnsi" w:cstheme="majorHAnsi"/>
          <w:sz w:val="24"/>
          <w:szCs w:val="24"/>
          <w:lang w:val="ru-MD"/>
        </w:rPr>
        <w:t>.</w:t>
      </w:r>
    </w:p>
    <w:p w:rsidR="004019C8" w:rsidRPr="006A67E5" w:rsidRDefault="00D20F58"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bCs/>
          <w:sz w:val="24"/>
          <w:szCs w:val="24"/>
          <w:lang w:val="ru-MD"/>
        </w:rPr>
        <w:t>Одновременно</w:t>
      </w:r>
      <w:r w:rsidR="00DC5129" w:rsidRPr="006A67E5">
        <w:rPr>
          <w:rFonts w:asciiTheme="majorHAnsi" w:hAnsiTheme="majorHAnsi" w:cstheme="majorHAnsi"/>
          <w:bCs/>
          <w:sz w:val="24"/>
          <w:szCs w:val="24"/>
          <w:lang w:val="ru-MD"/>
        </w:rPr>
        <w:t xml:space="preserve"> отмечается, что в процессе проектирования </w:t>
      </w:r>
      <w:r w:rsidRPr="006A67E5">
        <w:rPr>
          <w:rFonts w:asciiTheme="majorHAnsi" w:hAnsiTheme="majorHAnsi" w:cstheme="majorHAnsi"/>
          <w:bCs/>
          <w:sz w:val="24"/>
          <w:szCs w:val="24"/>
          <w:lang w:val="ru-MD"/>
        </w:rPr>
        <w:t xml:space="preserve">компания - </w:t>
      </w:r>
      <w:r w:rsidR="00DC5129" w:rsidRPr="006A67E5">
        <w:rPr>
          <w:rFonts w:asciiTheme="majorHAnsi" w:hAnsiTheme="majorHAnsi" w:cstheme="majorHAnsi"/>
          <w:bCs/>
          <w:sz w:val="24"/>
          <w:szCs w:val="24"/>
          <w:lang w:val="ru-MD"/>
        </w:rPr>
        <w:t>проект</w:t>
      </w:r>
      <w:r w:rsidRPr="006A67E5">
        <w:rPr>
          <w:rFonts w:asciiTheme="majorHAnsi" w:hAnsiTheme="majorHAnsi" w:cstheme="majorHAnsi"/>
          <w:bCs/>
          <w:sz w:val="24"/>
          <w:szCs w:val="24"/>
          <w:lang w:val="ru-MD"/>
        </w:rPr>
        <w:t>ировщик</w:t>
      </w:r>
      <w:r w:rsidR="00DC5129" w:rsidRPr="006A67E5">
        <w:rPr>
          <w:rFonts w:asciiTheme="majorHAnsi" w:hAnsiTheme="majorHAnsi" w:cstheme="majorHAnsi"/>
          <w:bCs/>
          <w:sz w:val="24"/>
          <w:szCs w:val="24"/>
          <w:lang w:val="ru-MD"/>
        </w:rPr>
        <w:t xml:space="preserve"> внесла некоторые изменения в концепцию нового пенитенциара на том основании, что при разработке </w:t>
      </w:r>
      <w:r w:rsidRPr="006A67E5">
        <w:rPr>
          <w:rFonts w:asciiTheme="majorHAnsi" w:hAnsiTheme="majorHAnsi" w:cstheme="majorHAnsi"/>
          <w:bCs/>
          <w:sz w:val="24"/>
          <w:szCs w:val="24"/>
          <w:lang w:val="ru-MD"/>
        </w:rPr>
        <w:t>Т</w:t>
      </w:r>
      <w:r w:rsidR="00DC5129" w:rsidRPr="006A67E5">
        <w:rPr>
          <w:rFonts w:asciiTheme="majorHAnsi" w:hAnsiTheme="majorHAnsi" w:cstheme="majorHAnsi"/>
          <w:bCs/>
          <w:sz w:val="24"/>
          <w:szCs w:val="24"/>
          <w:lang w:val="ru-MD"/>
        </w:rPr>
        <w:t xml:space="preserve">ехнико-экономического обоснования и </w:t>
      </w:r>
      <w:r w:rsidRPr="006A67E5">
        <w:rPr>
          <w:rFonts w:asciiTheme="majorHAnsi" w:hAnsiTheme="majorHAnsi" w:cstheme="majorHAnsi"/>
          <w:bCs/>
          <w:sz w:val="24"/>
          <w:szCs w:val="24"/>
          <w:lang w:val="ru-MD"/>
        </w:rPr>
        <w:t>О</w:t>
      </w:r>
      <w:r w:rsidR="00DC5129" w:rsidRPr="006A67E5">
        <w:rPr>
          <w:rFonts w:asciiTheme="majorHAnsi" w:hAnsiTheme="majorHAnsi" w:cstheme="majorHAnsi"/>
          <w:bCs/>
          <w:sz w:val="24"/>
          <w:szCs w:val="24"/>
          <w:lang w:val="ru-MD"/>
        </w:rPr>
        <w:t xml:space="preserve">перативного плана, в котором также участвовала </w:t>
      </w:r>
      <w:r w:rsidR="006F0CEA" w:rsidRPr="006A67E5">
        <w:rPr>
          <w:rFonts w:asciiTheme="majorHAnsi" w:hAnsiTheme="majorHAnsi" w:cstheme="majorHAnsi"/>
          <w:bCs/>
          <w:sz w:val="24"/>
          <w:szCs w:val="24"/>
          <w:lang w:val="ru-MD"/>
        </w:rPr>
        <w:t>рабочая группа</w:t>
      </w:r>
      <w:r w:rsidR="00DC5129" w:rsidRPr="006A67E5">
        <w:rPr>
          <w:rFonts w:asciiTheme="majorHAnsi" w:hAnsiTheme="majorHAnsi" w:cstheme="majorHAnsi"/>
          <w:bCs/>
          <w:sz w:val="24"/>
          <w:szCs w:val="24"/>
          <w:lang w:val="ru-MD"/>
        </w:rPr>
        <w:t>, созданная приказ</w:t>
      </w:r>
      <w:r w:rsidRPr="006A67E5">
        <w:rPr>
          <w:rFonts w:asciiTheme="majorHAnsi" w:hAnsiTheme="majorHAnsi" w:cstheme="majorHAnsi"/>
          <w:bCs/>
          <w:sz w:val="24"/>
          <w:szCs w:val="24"/>
          <w:lang w:val="ru-MD"/>
        </w:rPr>
        <w:t>ом</w:t>
      </w:r>
      <w:r w:rsidR="00DC5129" w:rsidRPr="006A67E5">
        <w:rPr>
          <w:rFonts w:asciiTheme="majorHAnsi" w:hAnsiTheme="majorHAnsi" w:cstheme="majorHAnsi"/>
          <w:bCs/>
          <w:sz w:val="24"/>
          <w:szCs w:val="24"/>
          <w:lang w:val="ru-MD"/>
        </w:rPr>
        <w:t xml:space="preserve"> директора </w:t>
      </w:r>
      <w:r w:rsidR="001E2E1D">
        <w:rPr>
          <w:rFonts w:asciiTheme="majorHAnsi" w:hAnsiTheme="majorHAnsi" w:cstheme="majorHAnsi"/>
          <w:bCs/>
          <w:sz w:val="24"/>
          <w:szCs w:val="24"/>
          <w:lang w:val="ru-MD"/>
        </w:rPr>
        <w:t>ДПУ</w:t>
      </w:r>
      <w:r w:rsidRPr="006A67E5">
        <w:rPr>
          <w:rStyle w:val="af0"/>
          <w:rFonts w:asciiTheme="majorHAnsi" w:hAnsiTheme="majorHAnsi" w:cstheme="majorHAnsi"/>
          <w:sz w:val="24"/>
          <w:szCs w:val="24"/>
          <w:lang w:val="ru-MD"/>
        </w:rPr>
        <w:footnoteReference w:id="54"/>
      </w:r>
      <w:r w:rsidR="00DC5129" w:rsidRPr="006A67E5">
        <w:rPr>
          <w:rFonts w:asciiTheme="majorHAnsi" w:hAnsiTheme="majorHAnsi" w:cstheme="majorHAnsi"/>
          <w:bCs/>
          <w:sz w:val="24"/>
          <w:szCs w:val="24"/>
          <w:lang w:val="ru-MD"/>
        </w:rPr>
        <w:t>, некоторые отсеки пенитенциарного учреждения</w:t>
      </w:r>
      <w:r w:rsidRPr="006A67E5">
        <w:rPr>
          <w:rStyle w:val="af0"/>
          <w:rFonts w:asciiTheme="majorHAnsi" w:hAnsiTheme="majorHAnsi" w:cstheme="majorHAnsi"/>
          <w:sz w:val="24"/>
          <w:szCs w:val="24"/>
          <w:lang w:val="ru-MD"/>
        </w:rPr>
        <w:footnoteReference w:id="55"/>
      </w:r>
      <w:r w:rsidR="00DC5129" w:rsidRPr="006A67E5">
        <w:rPr>
          <w:rFonts w:asciiTheme="majorHAnsi" w:hAnsiTheme="majorHAnsi" w:cstheme="majorHAnsi"/>
          <w:bCs/>
          <w:sz w:val="24"/>
          <w:szCs w:val="24"/>
          <w:lang w:val="ru-MD"/>
        </w:rPr>
        <w:t xml:space="preserve"> не соответствовали национальн</w:t>
      </w:r>
      <w:r w:rsidRPr="006A67E5">
        <w:rPr>
          <w:rFonts w:asciiTheme="majorHAnsi" w:hAnsiTheme="majorHAnsi" w:cstheme="majorHAnsi"/>
          <w:bCs/>
          <w:sz w:val="24"/>
          <w:szCs w:val="24"/>
          <w:lang w:val="ru-MD"/>
        </w:rPr>
        <w:t>ым требованиям</w:t>
      </w:r>
      <w:r w:rsidR="00DC5129" w:rsidRPr="006A67E5">
        <w:rPr>
          <w:rFonts w:asciiTheme="majorHAnsi" w:hAnsiTheme="majorHAnsi" w:cstheme="majorHAnsi"/>
          <w:bCs/>
          <w:sz w:val="24"/>
          <w:szCs w:val="24"/>
          <w:lang w:val="ru-MD"/>
        </w:rPr>
        <w:t xml:space="preserve"> в </w:t>
      </w:r>
      <w:r w:rsidRPr="006A67E5">
        <w:rPr>
          <w:rFonts w:asciiTheme="majorHAnsi" w:hAnsiTheme="majorHAnsi" w:cstheme="majorHAnsi"/>
          <w:bCs/>
          <w:sz w:val="24"/>
          <w:szCs w:val="24"/>
          <w:lang w:val="ru-MD"/>
        </w:rPr>
        <w:t>аспекте</w:t>
      </w:r>
      <w:r w:rsidR="00DC5129" w:rsidRPr="006A67E5">
        <w:rPr>
          <w:rFonts w:asciiTheme="majorHAnsi" w:hAnsiTheme="majorHAnsi" w:cstheme="majorHAnsi"/>
          <w:bCs/>
          <w:sz w:val="24"/>
          <w:szCs w:val="24"/>
          <w:lang w:val="ru-MD"/>
        </w:rPr>
        <w:t xml:space="preserve"> раздельного содержания в местах </w:t>
      </w:r>
      <w:r w:rsidRPr="006A67E5">
        <w:rPr>
          <w:rFonts w:asciiTheme="majorHAnsi" w:hAnsiTheme="majorHAnsi" w:cstheme="majorHAnsi"/>
          <w:bCs/>
          <w:sz w:val="24"/>
          <w:szCs w:val="24"/>
          <w:lang w:val="ru-MD"/>
        </w:rPr>
        <w:t>предварительно</w:t>
      </w:r>
      <w:r w:rsidR="00DC5129" w:rsidRPr="006A67E5">
        <w:rPr>
          <w:rFonts w:asciiTheme="majorHAnsi" w:hAnsiTheme="majorHAnsi" w:cstheme="majorHAnsi"/>
          <w:bCs/>
          <w:sz w:val="24"/>
          <w:szCs w:val="24"/>
          <w:lang w:val="ru-MD"/>
        </w:rPr>
        <w:t>го ареста</w:t>
      </w:r>
      <w:r w:rsidR="004019C8" w:rsidRPr="006A67E5">
        <w:rPr>
          <w:rStyle w:val="af0"/>
          <w:rFonts w:asciiTheme="majorHAnsi" w:hAnsiTheme="majorHAnsi" w:cstheme="majorHAnsi"/>
          <w:bCs/>
          <w:sz w:val="24"/>
          <w:szCs w:val="24"/>
          <w:lang w:val="ru-MD"/>
        </w:rPr>
        <w:footnoteReference w:id="56"/>
      </w:r>
      <w:r w:rsidR="000B1873" w:rsidRPr="006A67E5">
        <w:rPr>
          <w:rFonts w:asciiTheme="majorHAnsi" w:hAnsiTheme="majorHAnsi" w:cstheme="majorHAnsi"/>
          <w:bCs/>
          <w:sz w:val="24"/>
          <w:szCs w:val="24"/>
          <w:lang w:val="ru-MD"/>
        </w:rPr>
        <w:t>.</w:t>
      </w:r>
    </w:p>
    <w:p w:rsidR="004019C8" w:rsidRPr="006A67E5" w:rsidRDefault="00D20F58"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bCs/>
          <w:sz w:val="24"/>
          <w:szCs w:val="24"/>
          <w:lang w:val="ru-MD"/>
        </w:rPr>
        <w:t>Доказательства</w:t>
      </w:r>
      <w:r w:rsidR="00DC5129" w:rsidRPr="006A67E5">
        <w:rPr>
          <w:rFonts w:asciiTheme="majorHAnsi" w:hAnsiTheme="majorHAnsi" w:cstheme="majorHAnsi"/>
          <w:bCs/>
          <w:sz w:val="24"/>
          <w:szCs w:val="24"/>
          <w:lang w:val="ru-MD"/>
        </w:rPr>
        <w:t xml:space="preserve">, собранные внешним публичным аудитом в ГП </w:t>
      </w:r>
      <w:r w:rsidRPr="006A67E5">
        <w:rPr>
          <w:rFonts w:asciiTheme="majorHAnsi" w:hAnsiTheme="majorHAnsi" w:cstheme="majorHAnsi"/>
          <w:bCs/>
          <w:sz w:val="24"/>
          <w:szCs w:val="24"/>
          <w:lang w:val="ru-MD"/>
        </w:rPr>
        <w:t>„</w:t>
      </w:r>
      <w:r w:rsidR="00112121" w:rsidRPr="006A67E5">
        <w:rPr>
          <w:rFonts w:asciiTheme="majorHAnsi" w:hAnsiTheme="majorHAnsi" w:cstheme="majorHAnsi"/>
          <w:bCs/>
          <w:sz w:val="24"/>
          <w:szCs w:val="24"/>
          <w:lang w:val="ru-MD"/>
        </w:rPr>
        <w:t>ГСПЭПС</w:t>
      </w:r>
      <w:r w:rsidRPr="006A67E5">
        <w:rPr>
          <w:rFonts w:asciiTheme="majorHAnsi" w:hAnsiTheme="majorHAnsi" w:cstheme="majorHAnsi"/>
          <w:bCs/>
          <w:sz w:val="24"/>
          <w:szCs w:val="24"/>
          <w:lang w:val="ru-MD"/>
        </w:rPr>
        <w:t>”</w:t>
      </w:r>
      <w:r w:rsidR="00DC5129" w:rsidRPr="006A67E5">
        <w:rPr>
          <w:rFonts w:asciiTheme="majorHAnsi" w:hAnsiTheme="majorHAnsi" w:cstheme="majorHAnsi"/>
          <w:bCs/>
          <w:sz w:val="24"/>
          <w:szCs w:val="24"/>
          <w:lang w:val="ru-MD"/>
        </w:rPr>
        <w:t xml:space="preserve">, подтверждают неполное и запоздалое представление ПВП проектной документации для проверки, </w:t>
      </w:r>
      <w:r w:rsidRPr="006A67E5">
        <w:rPr>
          <w:rFonts w:asciiTheme="majorHAnsi" w:hAnsiTheme="majorHAnsi" w:cstheme="majorHAnsi"/>
          <w:bCs/>
          <w:sz w:val="24"/>
          <w:szCs w:val="24"/>
          <w:lang w:val="ru-MD"/>
        </w:rPr>
        <w:t>обусловле</w:t>
      </w:r>
      <w:r w:rsidR="00DC5129" w:rsidRPr="006A67E5">
        <w:rPr>
          <w:rFonts w:asciiTheme="majorHAnsi" w:hAnsiTheme="majorHAnsi" w:cstheme="majorHAnsi"/>
          <w:bCs/>
          <w:sz w:val="24"/>
          <w:szCs w:val="24"/>
          <w:lang w:val="ru-MD"/>
        </w:rPr>
        <w:t xml:space="preserve">нное ее несвоевременным представлением проектной компанией. </w:t>
      </w:r>
      <w:r w:rsidR="00C95D20" w:rsidRPr="006A67E5">
        <w:rPr>
          <w:rFonts w:asciiTheme="majorHAnsi" w:hAnsiTheme="majorHAnsi" w:cstheme="majorHAnsi"/>
          <w:bCs/>
          <w:sz w:val="24"/>
          <w:szCs w:val="24"/>
          <w:lang w:val="ru-MD"/>
        </w:rPr>
        <w:t xml:space="preserve">Этот факт обусловил разделение </w:t>
      </w:r>
      <w:r w:rsidRPr="006A67E5">
        <w:rPr>
          <w:rFonts w:asciiTheme="majorHAnsi" w:hAnsiTheme="majorHAnsi" w:cstheme="majorHAnsi"/>
          <w:bCs/>
          <w:sz w:val="24"/>
          <w:szCs w:val="24"/>
          <w:lang w:val="ru-MD"/>
        </w:rPr>
        <w:t xml:space="preserve">на два этапа </w:t>
      </w:r>
      <w:r w:rsidR="00C95D20" w:rsidRPr="006A67E5">
        <w:rPr>
          <w:rFonts w:asciiTheme="majorHAnsi" w:hAnsiTheme="majorHAnsi" w:cstheme="majorHAnsi"/>
          <w:bCs/>
          <w:sz w:val="24"/>
          <w:szCs w:val="24"/>
          <w:lang w:val="ru-MD"/>
        </w:rPr>
        <w:t>проверки проектной документации ГП „</w:t>
      </w:r>
      <w:r w:rsidR="00112121" w:rsidRPr="006A67E5">
        <w:rPr>
          <w:rFonts w:asciiTheme="majorHAnsi" w:hAnsiTheme="majorHAnsi" w:cstheme="majorHAnsi"/>
          <w:bCs/>
          <w:sz w:val="24"/>
          <w:szCs w:val="24"/>
          <w:lang w:val="ru-MD"/>
        </w:rPr>
        <w:t>ГСПЭПС</w:t>
      </w:r>
      <w:r w:rsidR="00C95D20" w:rsidRPr="006A67E5">
        <w:rPr>
          <w:rFonts w:asciiTheme="majorHAnsi" w:hAnsiTheme="majorHAnsi" w:cstheme="majorHAnsi"/>
          <w:bCs/>
          <w:sz w:val="24"/>
          <w:szCs w:val="24"/>
          <w:lang w:val="ru-MD"/>
        </w:rPr>
        <w:t>” и выдачу 3 отчетов о проверке проекта исполнения</w:t>
      </w:r>
      <w:r w:rsidRPr="006A67E5">
        <w:rPr>
          <w:rStyle w:val="af0"/>
          <w:rFonts w:asciiTheme="majorHAnsi" w:hAnsiTheme="majorHAnsi" w:cstheme="majorHAnsi"/>
          <w:bCs/>
          <w:sz w:val="24"/>
          <w:szCs w:val="24"/>
          <w:lang w:val="ru-MD"/>
        </w:rPr>
        <w:footnoteReference w:id="57"/>
      </w:r>
      <w:r w:rsidR="00C95D20" w:rsidRPr="006A67E5">
        <w:rPr>
          <w:rFonts w:asciiTheme="majorHAnsi" w:hAnsiTheme="majorHAnsi" w:cstheme="majorHAnsi"/>
          <w:bCs/>
          <w:sz w:val="24"/>
          <w:szCs w:val="24"/>
          <w:lang w:val="ru-MD"/>
        </w:rPr>
        <w:t xml:space="preserve">, </w:t>
      </w:r>
      <w:r w:rsidRPr="006A67E5">
        <w:rPr>
          <w:rFonts w:asciiTheme="majorHAnsi" w:hAnsiTheme="majorHAnsi" w:cstheme="majorHAnsi"/>
          <w:bCs/>
          <w:sz w:val="24"/>
          <w:szCs w:val="24"/>
          <w:lang w:val="ru-MD"/>
        </w:rPr>
        <w:t>согласно</w:t>
      </w:r>
      <w:r w:rsidR="00C95D20" w:rsidRPr="006A67E5">
        <w:rPr>
          <w:rFonts w:asciiTheme="majorHAnsi" w:hAnsiTheme="majorHAnsi" w:cstheme="majorHAnsi"/>
          <w:bCs/>
          <w:sz w:val="24"/>
          <w:szCs w:val="24"/>
          <w:lang w:val="ru-MD"/>
        </w:rPr>
        <w:t xml:space="preserve"> которы</w:t>
      </w:r>
      <w:r w:rsidRPr="006A67E5">
        <w:rPr>
          <w:rFonts w:asciiTheme="majorHAnsi" w:hAnsiTheme="majorHAnsi" w:cstheme="majorHAnsi"/>
          <w:bCs/>
          <w:sz w:val="24"/>
          <w:szCs w:val="24"/>
          <w:lang w:val="ru-MD"/>
        </w:rPr>
        <w:t>м</w:t>
      </w:r>
      <w:r w:rsidR="00C95D20" w:rsidRPr="006A67E5">
        <w:rPr>
          <w:rFonts w:asciiTheme="majorHAnsi" w:hAnsiTheme="majorHAnsi" w:cstheme="majorHAnsi"/>
          <w:bCs/>
          <w:sz w:val="24"/>
          <w:szCs w:val="24"/>
          <w:lang w:val="ru-MD"/>
        </w:rPr>
        <w:t xml:space="preserve"> были </w:t>
      </w:r>
      <w:r w:rsidRPr="006A67E5">
        <w:rPr>
          <w:rFonts w:asciiTheme="majorHAnsi" w:hAnsiTheme="majorHAnsi" w:cstheme="majorHAnsi"/>
          <w:bCs/>
          <w:sz w:val="24"/>
          <w:szCs w:val="24"/>
          <w:lang w:val="ru-MD"/>
        </w:rPr>
        <w:t>сформулированы замечания</w:t>
      </w:r>
      <w:r w:rsidR="00C95D20" w:rsidRPr="006A67E5">
        <w:rPr>
          <w:rFonts w:asciiTheme="majorHAnsi" w:hAnsiTheme="majorHAnsi" w:cstheme="majorHAnsi"/>
          <w:bCs/>
          <w:sz w:val="24"/>
          <w:szCs w:val="24"/>
          <w:lang w:val="ru-MD"/>
        </w:rPr>
        <w:t xml:space="preserve"> и предложения по внесению необходимых изменений в проектную документацию. </w:t>
      </w:r>
      <w:r w:rsidR="00C95D20" w:rsidRPr="006A67E5">
        <w:rPr>
          <w:rFonts w:asciiTheme="majorHAnsi" w:hAnsiTheme="majorHAnsi" w:cstheme="majorHAnsi"/>
          <w:sz w:val="24"/>
          <w:szCs w:val="24"/>
          <w:lang w:val="ru-MD"/>
        </w:rPr>
        <w:t xml:space="preserve">В результате проверки </w:t>
      </w:r>
      <w:r w:rsidRPr="006A67E5">
        <w:rPr>
          <w:rFonts w:asciiTheme="majorHAnsi" w:hAnsiTheme="majorHAnsi" w:cstheme="majorHAnsi"/>
          <w:sz w:val="24"/>
          <w:szCs w:val="24"/>
          <w:lang w:val="ru-MD"/>
        </w:rPr>
        <w:t>смет</w:t>
      </w:r>
      <w:r w:rsidR="00C95D20" w:rsidRPr="006A67E5">
        <w:rPr>
          <w:rFonts w:asciiTheme="majorHAnsi" w:hAnsiTheme="majorHAnsi" w:cstheme="majorHAnsi"/>
          <w:sz w:val="24"/>
          <w:szCs w:val="24"/>
          <w:lang w:val="ru-MD"/>
        </w:rPr>
        <w:t xml:space="preserve">ной документации, исправления </w:t>
      </w:r>
      <w:r w:rsidR="005023F8" w:rsidRPr="006A67E5">
        <w:rPr>
          <w:rFonts w:asciiTheme="majorHAnsi" w:hAnsiTheme="majorHAnsi" w:cstheme="majorHAnsi"/>
          <w:sz w:val="24"/>
          <w:szCs w:val="24"/>
          <w:lang w:val="ru-MD"/>
        </w:rPr>
        <w:t>замеча</w:t>
      </w:r>
      <w:r w:rsidR="00C95D20" w:rsidRPr="006A67E5">
        <w:rPr>
          <w:rFonts w:asciiTheme="majorHAnsi" w:hAnsiTheme="majorHAnsi" w:cstheme="majorHAnsi"/>
          <w:sz w:val="24"/>
          <w:szCs w:val="24"/>
          <w:lang w:val="ru-MD"/>
        </w:rPr>
        <w:t xml:space="preserve">ний и устранения выявленных несоответствий, дополнений и изменений, внесенных </w:t>
      </w:r>
      <w:r w:rsidR="005023F8" w:rsidRPr="006A67E5">
        <w:rPr>
          <w:rFonts w:asciiTheme="majorHAnsi" w:hAnsiTheme="majorHAnsi" w:cstheme="majorHAnsi"/>
          <w:sz w:val="24"/>
          <w:szCs w:val="24"/>
          <w:lang w:val="ru-MD"/>
        </w:rPr>
        <w:t>проектировщик</w:t>
      </w:r>
      <w:r w:rsidR="00C95D20" w:rsidRPr="006A67E5">
        <w:rPr>
          <w:rFonts w:asciiTheme="majorHAnsi" w:hAnsiTheme="majorHAnsi" w:cstheme="majorHAnsi"/>
          <w:sz w:val="24"/>
          <w:szCs w:val="24"/>
          <w:lang w:val="ru-MD"/>
        </w:rPr>
        <w:t xml:space="preserve">ом, ориентировочная </w:t>
      </w:r>
      <w:r w:rsidR="005023F8" w:rsidRPr="006A67E5">
        <w:rPr>
          <w:rFonts w:asciiTheme="majorHAnsi" w:hAnsiTheme="majorHAnsi" w:cstheme="majorHAnsi"/>
          <w:sz w:val="24"/>
          <w:szCs w:val="24"/>
          <w:lang w:val="ru-MD"/>
        </w:rPr>
        <w:t xml:space="preserve">сметная </w:t>
      </w:r>
      <w:r w:rsidR="00C95D20" w:rsidRPr="006A67E5">
        <w:rPr>
          <w:rFonts w:asciiTheme="majorHAnsi" w:hAnsiTheme="majorHAnsi" w:cstheme="majorHAnsi"/>
          <w:sz w:val="24"/>
          <w:szCs w:val="24"/>
          <w:lang w:val="ru-MD"/>
        </w:rPr>
        <w:t>стоимость составила 1123,6 млн. леев, котор</w:t>
      </w:r>
      <w:r w:rsidR="005023F8" w:rsidRPr="006A67E5">
        <w:rPr>
          <w:rFonts w:asciiTheme="majorHAnsi" w:hAnsiTheme="majorHAnsi" w:cstheme="majorHAnsi"/>
          <w:sz w:val="24"/>
          <w:szCs w:val="24"/>
          <w:lang w:val="ru-MD"/>
        </w:rPr>
        <w:t>ая</w:t>
      </w:r>
      <w:r w:rsidR="00C95D20" w:rsidRPr="006A67E5">
        <w:rPr>
          <w:rFonts w:asciiTheme="majorHAnsi" w:hAnsiTheme="majorHAnsi" w:cstheme="majorHAnsi"/>
          <w:sz w:val="24"/>
          <w:szCs w:val="24"/>
          <w:lang w:val="ru-MD"/>
        </w:rPr>
        <w:t xml:space="preserve"> включа</w:t>
      </w:r>
      <w:r w:rsidR="005023F8" w:rsidRPr="006A67E5">
        <w:rPr>
          <w:rFonts w:asciiTheme="majorHAnsi" w:hAnsiTheme="majorHAnsi" w:cstheme="majorHAnsi"/>
          <w:sz w:val="24"/>
          <w:szCs w:val="24"/>
          <w:lang w:val="ru-MD"/>
        </w:rPr>
        <w:t>ла</w:t>
      </w:r>
      <w:r w:rsidR="00C95D20" w:rsidRPr="006A67E5">
        <w:rPr>
          <w:rFonts w:asciiTheme="majorHAnsi" w:hAnsiTheme="majorHAnsi" w:cstheme="majorHAnsi"/>
          <w:sz w:val="24"/>
          <w:szCs w:val="24"/>
          <w:lang w:val="ru-MD"/>
        </w:rPr>
        <w:t xml:space="preserve"> строительные работы на сумму 612,4 млн. леев, монтажные работы - 115,5 млн. леев, </w:t>
      </w:r>
      <w:r w:rsidR="005023F8" w:rsidRPr="006A67E5">
        <w:rPr>
          <w:rFonts w:asciiTheme="majorHAnsi" w:hAnsiTheme="majorHAnsi" w:cstheme="majorHAnsi"/>
          <w:sz w:val="24"/>
          <w:szCs w:val="24"/>
          <w:lang w:val="ru-MD"/>
        </w:rPr>
        <w:t>оборудование</w:t>
      </w:r>
      <w:r w:rsidR="00C95D20" w:rsidRPr="006A67E5">
        <w:rPr>
          <w:rFonts w:asciiTheme="majorHAnsi" w:hAnsiTheme="majorHAnsi" w:cstheme="majorHAnsi"/>
          <w:sz w:val="24"/>
          <w:szCs w:val="24"/>
          <w:lang w:val="ru-MD"/>
        </w:rPr>
        <w:t xml:space="preserve"> - 361,9 млн. леев, прочие расходы - 33,6 млн. леев</w:t>
      </w:r>
      <w:r w:rsidR="000B1873" w:rsidRPr="006A67E5">
        <w:rPr>
          <w:rFonts w:asciiTheme="majorHAnsi" w:hAnsiTheme="majorHAnsi" w:cstheme="majorHAnsi"/>
          <w:sz w:val="24"/>
          <w:szCs w:val="24"/>
          <w:lang w:val="ru-MD"/>
        </w:rPr>
        <w:t>.</w:t>
      </w:r>
    </w:p>
    <w:p w:rsidR="004019C8" w:rsidRPr="006A67E5" w:rsidRDefault="005023F8"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sz w:val="24"/>
          <w:szCs w:val="24"/>
          <w:lang w:val="ru-MD"/>
        </w:rPr>
        <w:t>Постановлением Правительства №933 от 12.11.2014</w:t>
      </w:r>
      <w:r w:rsidRPr="006A67E5">
        <w:rPr>
          <w:rStyle w:val="af0"/>
          <w:rFonts w:asciiTheme="majorHAnsi" w:hAnsiTheme="majorHAnsi" w:cstheme="majorHAnsi"/>
          <w:sz w:val="24"/>
          <w:szCs w:val="24"/>
          <w:lang w:val="ru-MD"/>
        </w:rPr>
        <w:footnoteReference w:id="58"/>
      </w:r>
      <w:r w:rsidRPr="006A67E5">
        <w:rPr>
          <w:rFonts w:asciiTheme="majorHAnsi" w:hAnsiTheme="majorHAnsi" w:cstheme="majorHAnsi"/>
          <w:sz w:val="24"/>
          <w:szCs w:val="24"/>
          <w:lang w:val="ru-MD"/>
        </w:rPr>
        <w:t xml:space="preserve"> был утвержден План действий по приведению национальных технических регламентов и стандартов в области строительства в соответствие с европейским законодательством и стандартами на 2014-2020 годы, с назначением Министерства регионального развития и строительства в качестве ответственного за мониторинг и координирование процесса реализации. Утвержденный план предусматривал создание системы нормативных документов в строительстве</w:t>
      </w:r>
      <w:r w:rsidR="00601AE9"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основ</w:t>
      </w:r>
      <w:r w:rsidR="00601AE9" w:rsidRPr="006A67E5">
        <w:rPr>
          <w:rFonts w:asciiTheme="majorHAnsi" w:hAnsiTheme="majorHAnsi" w:cstheme="majorHAnsi"/>
          <w:sz w:val="24"/>
          <w:szCs w:val="24"/>
          <w:lang w:val="ru-MD"/>
        </w:rPr>
        <w:t>анной на</w:t>
      </w:r>
      <w:r w:rsidRPr="006A67E5">
        <w:rPr>
          <w:rFonts w:asciiTheme="majorHAnsi" w:hAnsiTheme="majorHAnsi" w:cstheme="majorHAnsi"/>
          <w:sz w:val="24"/>
          <w:szCs w:val="24"/>
          <w:lang w:val="ru-MD"/>
        </w:rPr>
        <w:t xml:space="preserve"> требовани</w:t>
      </w:r>
      <w:r w:rsidR="00601AE9" w:rsidRPr="006A67E5">
        <w:rPr>
          <w:rFonts w:asciiTheme="majorHAnsi" w:hAnsiTheme="majorHAnsi" w:cstheme="majorHAnsi"/>
          <w:sz w:val="24"/>
          <w:szCs w:val="24"/>
          <w:lang w:val="ru-MD"/>
        </w:rPr>
        <w:t xml:space="preserve">ях </w:t>
      </w:r>
      <w:r w:rsidR="00810BEC" w:rsidRPr="006A67E5">
        <w:rPr>
          <w:rFonts w:asciiTheme="majorHAnsi" w:hAnsiTheme="majorHAnsi" w:cstheme="majorHAnsi"/>
          <w:sz w:val="24"/>
          <w:szCs w:val="24"/>
          <w:lang w:val="ru-MD"/>
        </w:rPr>
        <w:t>результативности</w:t>
      </w:r>
      <w:r w:rsidRPr="006A67E5">
        <w:rPr>
          <w:rFonts w:asciiTheme="majorHAnsi" w:hAnsiTheme="majorHAnsi" w:cstheme="majorHAnsi"/>
          <w:sz w:val="24"/>
          <w:szCs w:val="24"/>
          <w:lang w:val="ru-MD"/>
        </w:rPr>
        <w:t xml:space="preserve">, полное внедрение европейских директив и стандартов в области строительства и пересмотр национальных нормативных документов в области строительства. </w:t>
      </w:r>
      <w:r w:rsidR="00810BEC" w:rsidRPr="006A67E5">
        <w:rPr>
          <w:rFonts w:asciiTheme="majorHAnsi" w:hAnsiTheme="majorHAnsi" w:cstheme="majorHAnsi"/>
          <w:sz w:val="24"/>
          <w:szCs w:val="24"/>
          <w:lang w:val="ru-MD"/>
        </w:rPr>
        <w:t>Кроме того, Постановлением Правительства№913 от 25.07.2016</w:t>
      </w:r>
      <w:r w:rsidR="00810BEC" w:rsidRPr="006A67E5">
        <w:rPr>
          <w:rStyle w:val="af0"/>
          <w:rFonts w:asciiTheme="majorHAnsi" w:hAnsiTheme="majorHAnsi" w:cstheme="majorHAnsi"/>
          <w:sz w:val="24"/>
          <w:szCs w:val="24"/>
          <w:lang w:val="ru-MD"/>
        </w:rPr>
        <w:footnoteReference w:id="59"/>
      </w:r>
      <w:r w:rsidR="00810BEC" w:rsidRPr="006A67E5">
        <w:rPr>
          <w:rFonts w:asciiTheme="majorHAnsi" w:hAnsiTheme="majorHAnsi" w:cstheme="majorHAnsi"/>
          <w:sz w:val="24"/>
          <w:szCs w:val="24"/>
          <w:lang w:val="ru-MD"/>
        </w:rPr>
        <w:t xml:space="preserve"> был утвержден Технический регламент о минимальных требованиях к поставкам строительной продукции, предусматривающий переходный период до 31 декабря 2020 года, </w:t>
      </w:r>
      <w:r w:rsidR="009724B4" w:rsidRPr="006A67E5">
        <w:rPr>
          <w:rFonts w:asciiTheme="majorHAnsi" w:hAnsiTheme="majorHAnsi" w:cstheme="majorHAnsi"/>
          <w:sz w:val="24"/>
          <w:szCs w:val="24"/>
          <w:lang w:val="ru-MD"/>
        </w:rPr>
        <w:t>до конца будет поддерживаться существующая национальная система нормативных документов, применяемых в области строительства</w:t>
      </w:r>
      <w:r w:rsidR="000B1873" w:rsidRPr="006A67E5">
        <w:rPr>
          <w:rFonts w:asciiTheme="majorHAnsi" w:hAnsiTheme="majorHAnsi" w:cstheme="majorHAnsi"/>
          <w:sz w:val="24"/>
          <w:szCs w:val="24"/>
          <w:lang w:val="ru-MD"/>
        </w:rPr>
        <w:t>.</w:t>
      </w:r>
    </w:p>
    <w:p w:rsidR="004019C8" w:rsidRPr="006A67E5" w:rsidRDefault="009724B4"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sz w:val="24"/>
          <w:szCs w:val="24"/>
          <w:shd w:val="clear" w:color="auto" w:fill="FFFFFF"/>
          <w:lang w:val="ru-MD"/>
        </w:rPr>
        <w:t>Хотя на национальном уровне была утверждена нормативная база, регулирующая гармонизацию технических регламентов и национальных стандартов в области строительства с европейским законодательством и стандартами, на этапе разработки проектной документации возникли расхождения в подходах между консорциумом и ПВП, связанные с применением соответствующей нормативной базы при разработке документации, обусловленные негармонизацией технических регламентов и национальных стандартов в данной области с европейским законодательством и стандартами.</w:t>
      </w:r>
      <w:r w:rsidR="000B1873" w:rsidRPr="006A67E5">
        <w:rPr>
          <w:rFonts w:asciiTheme="majorHAnsi" w:hAnsiTheme="majorHAnsi" w:cstheme="majorHAnsi"/>
          <w:sz w:val="24"/>
          <w:szCs w:val="24"/>
          <w:shd w:val="clear" w:color="auto" w:fill="FFFFFF"/>
          <w:lang w:val="ru-MD"/>
        </w:rPr>
        <w:t xml:space="preserve"> </w:t>
      </w:r>
    </w:p>
    <w:p w:rsidR="008562D5" w:rsidRPr="006A67E5" w:rsidRDefault="009724B4"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bCs/>
          <w:sz w:val="24"/>
          <w:szCs w:val="24"/>
          <w:lang w:val="ru-MD"/>
        </w:rPr>
        <w:t>Таким образом, несмотря на то, что требования TOR к процедуре закупки проектных услуг предусматривают условие соблюдения национального законодательства, иностранная компания разработала проектную документацию на основе европейского законодательства и передовой практики</w:t>
      </w:r>
      <w:r w:rsidRPr="006A67E5">
        <w:rPr>
          <w:rStyle w:val="af0"/>
          <w:rFonts w:asciiTheme="majorHAnsi" w:hAnsiTheme="majorHAnsi" w:cstheme="majorHAnsi"/>
          <w:bCs/>
          <w:sz w:val="24"/>
          <w:szCs w:val="24"/>
          <w:lang w:val="ru-MD"/>
        </w:rPr>
        <w:footnoteReference w:id="60"/>
      </w:r>
      <w:r w:rsidRPr="006A67E5">
        <w:rPr>
          <w:rFonts w:asciiTheme="majorHAnsi" w:hAnsiTheme="majorHAnsi" w:cstheme="majorHAnsi"/>
          <w:bCs/>
          <w:sz w:val="24"/>
          <w:szCs w:val="24"/>
          <w:lang w:val="ru-MD"/>
        </w:rPr>
        <w:t xml:space="preserve">, мотивируя </w:t>
      </w:r>
      <w:r w:rsidR="007F4408" w:rsidRPr="006A67E5">
        <w:rPr>
          <w:rFonts w:asciiTheme="majorHAnsi" w:hAnsiTheme="majorHAnsi" w:cstheme="majorHAnsi"/>
          <w:bCs/>
          <w:sz w:val="24"/>
          <w:szCs w:val="24"/>
          <w:lang w:val="ru-MD"/>
        </w:rPr>
        <w:t xml:space="preserve">это </w:t>
      </w:r>
      <w:r w:rsidRPr="006A67E5">
        <w:rPr>
          <w:rFonts w:asciiTheme="majorHAnsi" w:hAnsiTheme="majorHAnsi" w:cstheme="majorHAnsi"/>
          <w:bCs/>
          <w:sz w:val="24"/>
          <w:szCs w:val="24"/>
          <w:lang w:val="ru-MD"/>
        </w:rPr>
        <w:t xml:space="preserve">устаревшим характером национального законодательства. </w:t>
      </w:r>
      <w:r w:rsidR="007C0C05" w:rsidRPr="006A67E5">
        <w:rPr>
          <w:rFonts w:asciiTheme="majorHAnsi" w:hAnsiTheme="majorHAnsi" w:cstheme="majorHAnsi"/>
          <w:bCs/>
          <w:sz w:val="24"/>
          <w:szCs w:val="24"/>
          <w:lang w:val="ru-MD"/>
        </w:rPr>
        <w:t xml:space="preserve">Данная ситуация </w:t>
      </w:r>
      <w:r w:rsidR="007F4408" w:rsidRPr="006A67E5">
        <w:rPr>
          <w:rFonts w:asciiTheme="majorHAnsi" w:hAnsiTheme="majorHAnsi" w:cstheme="majorHAnsi"/>
          <w:bCs/>
          <w:sz w:val="24"/>
          <w:szCs w:val="24"/>
          <w:lang w:val="ru-MD"/>
        </w:rPr>
        <w:t>сгенерирова</w:t>
      </w:r>
      <w:r w:rsidR="007C0C05" w:rsidRPr="006A67E5">
        <w:rPr>
          <w:rFonts w:asciiTheme="majorHAnsi" w:hAnsiTheme="majorHAnsi" w:cstheme="majorHAnsi"/>
          <w:bCs/>
          <w:sz w:val="24"/>
          <w:szCs w:val="24"/>
          <w:lang w:val="ru-MD"/>
        </w:rPr>
        <w:t xml:space="preserve">ла фундаментальную проблему на этапе проектирования, </w:t>
      </w:r>
      <w:r w:rsidR="007F4408" w:rsidRPr="006A67E5">
        <w:rPr>
          <w:rFonts w:asciiTheme="majorHAnsi" w:hAnsiTheme="majorHAnsi" w:cstheme="majorHAnsi"/>
          <w:bCs/>
          <w:sz w:val="24"/>
          <w:szCs w:val="24"/>
          <w:lang w:val="ru-MD"/>
        </w:rPr>
        <w:t xml:space="preserve">которая </w:t>
      </w:r>
      <w:r w:rsidR="007C0C05" w:rsidRPr="006A67E5">
        <w:rPr>
          <w:rFonts w:asciiTheme="majorHAnsi" w:hAnsiTheme="majorHAnsi" w:cstheme="majorHAnsi"/>
          <w:bCs/>
          <w:sz w:val="24"/>
          <w:szCs w:val="24"/>
          <w:lang w:val="ru-MD"/>
        </w:rPr>
        <w:t>заключа</w:t>
      </w:r>
      <w:r w:rsidR="007F4408" w:rsidRPr="006A67E5">
        <w:rPr>
          <w:rFonts w:asciiTheme="majorHAnsi" w:hAnsiTheme="majorHAnsi" w:cstheme="majorHAnsi"/>
          <w:bCs/>
          <w:sz w:val="24"/>
          <w:szCs w:val="24"/>
          <w:lang w:val="ru-MD"/>
        </w:rPr>
        <w:t>лась</w:t>
      </w:r>
      <w:r w:rsidR="007C0C05" w:rsidRPr="006A67E5">
        <w:rPr>
          <w:rFonts w:asciiTheme="majorHAnsi" w:hAnsiTheme="majorHAnsi" w:cstheme="majorHAnsi"/>
          <w:bCs/>
          <w:sz w:val="24"/>
          <w:szCs w:val="24"/>
          <w:lang w:val="ru-MD"/>
        </w:rPr>
        <w:t xml:space="preserve"> в необходимости адаптации к требованиям национального законодательства всех проектных документов, разработанных иностранной компанией, для прохождения экспертной пр</w:t>
      </w:r>
      <w:r w:rsidR="007F4408" w:rsidRPr="006A67E5">
        <w:rPr>
          <w:rFonts w:asciiTheme="majorHAnsi" w:hAnsiTheme="majorHAnsi" w:cstheme="majorHAnsi"/>
          <w:sz w:val="24"/>
          <w:szCs w:val="24"/>
          <w:lang w:val="ru-MD"/>
        </w:rPr>
        <w:t xml:space="preserve"> </w:t>
      </w:r>
      <w:r w:rsidR="007C0C05" w:rsidRPr="006A67E5">
        <w:rPr>
          <w:rFonts w:asciiTheme="majorHAnsi" w:hAnsiTheme="majorHAnsi" w:cstheme="majorHAnsi"/>
          <w:bCs/>
          <w:sz w:val="24"/>
          <w:szCs w:val="24"/>
          <w:lang w:val="ru-MD"/>
        </w:rPr>
        <w:t>оверки, что обусловило значительные задержки в реализации проекта.</w:t>
      </w:r>
    </w:p>
    <w:p w:rsidR="002D48B3" w:rsidRPr="006A67E5" w:rsidRDefault="007F4408"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sz w:val="24"/>
          <w:szCs w:val="24"/>
          <w:lang w:val="ru-MD"/>
        </w:rPr>
        <w:t>Согласно объяснений менеджера страны от БРСЕ „при разработке Технико-экономического обоснования и Оперативного плана испанской компанией на основе европейского законодательства и передовой практики, использовалась испанская модель пенитенциарного учреждения. Эти документы легли в основу подписания Рамочного соглашения о займе, которое было одобрено обеими сторонами”</w:t>
      </w:r>
      <w:r w:rsidR="007C0C05" w:rsidRPr="006A67E5">
        <w:rPr>
          <w:rFonts w:asciiTheme="majorHAnsi" w:hAnsiTheme="majorHAnsi" w:cstheme="majorHAnsi"/>
          <w:sz w:val="24"/>
          <w:szCs w:val="24"/>
          <w:lang w:val="ru-MD"/>
        </w:rPr>
        <w:t>.</w:t>
      </w:r>
    </w:p>
    <w:p w:rsidR="007C0C05" w:rsidRPr="006A67E5" w:rsidRDefault="007F4408"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bCs/>
          <w:sz w:val="24"/>
          <w:szCs w:val="24"/>
          <w:lang w:val="ru-MD"/>
        </w:rPr>
        <w:t>Согласно ответу отечественной проектной компании, на анкету аудита, „при выполнении обязательств консорциум частично руководствовался Технико-экономическим обоснованием и Операционным планом, качество которых было неудовлетворительным. В заключенном договоре между ПВП и консорциумом не были четко разграничены обязанности каждой компании внутри консорциума. Предмет договора о закупке проектных услуг, заключенного между консорциумом и ПВП, был частично ясен, но многие аспекты прояснялись на совместных заседаниях, состоявшихся в процессе разработки Программы требований.</w:t>
      </w:r>
      <w:r w:rsidR="007C0C05" w:rsidRPr="006A67E5">
        <w:rPr>
          <w:rFonts w:asciiTheme="majorHAnsi" w:hAnsiTheme="majorHAnsi" w:cstheme="majorHAnsi"/>
          <w:bCs/>
          <w:sz w:val="24"/>
          <w:szCs w:val="24"/>
          <w:lang w:val="ru-MD"/>
        </w:rPr>
        <w:t xml:space="preserve"> Сроки выполнения договорных обязательств не были пропорциональны их объему и сложности, и консорциум был вынужден концептуально переосмыслить философию функционирования </w:t>
      </w:r>
      <w:r w:rsidR="00354B42" w:rsidRPr="006A67E5">
        <w:rPr>
          <w:rFonts w:asciiTheme="majorHAnsi" w:hAnsiTheme="majorHAnsi" w:cstheme="majorHAnsi"/>
          <w:bCs/>
          <w:sz w:val="24"/>
          <w:szCs w:val="24"/>
          <w:lang w:val="ru-MD"/>
        </w:rPr>
        <w:t>нового пенитенциара</w:t>
      </w:r>
      <w:r w:rsidR="007C0C05" w:rsidRPr="006A67E5">
        <w:rPr>
          <w:rFonts w:asciiTheme="majorHAnsi" w:hAnsiTheme="majorHAnsi" w:cstheme="majorHAnsi"/>
          <w:bCs/>
          <w:sz w:val="24"/>
          <w:szCs w:val="24"/>
          <w:lang w:val="ru-MD"/>
        </w:rPr>
        <w:t xml:space="preserve">. </w:t>
      </w:r>
      <w:r w:rsidR="00DF1889" w:rsidRPr="006A67E5">
        <w:rPr>
          <w:rFonts w:asciiTheme="majorHAnsi" w:hAnsiTheme="majorHAnsi" w:cstheme="majorHAnsi"/>
          <w:sz w:val="24"/>
          <w:szCs w:val="24"/>
          <w:shd w:val="clear" w:color="auto" w:fill="FFFFFF"/>
          <w:lang w:val="ru-MD"/>
        </w:rPr>
        <w:t>Обязательства, принятые консорциумом по договору, не были реализованы в полном объеме и в установленные сроки из-за сложности задачи, расхождений в подходах между консорциумом и ПВП по разработке проектной документации, между местными требованиями и европейской передовой практикой, а также в отношении качества продукта на разных этапах.</w:t>
      </w:r>
      <w:r w:rsidR="001A0582" w:rsidRPr="006A67E5">
        <w:rPr>
          <w:rFonts w:asciiTheme="majorHAnsi" w:hAnsiTheme="majorHAnsi" w:cstheme="majorHAnsi"/>
          <w:sz w:val="24"/>
          <w:szCs w:val="24"/>
          <w:shd w:val="clear" w:color="auto" w:fill="FFFFFF"/>
          <w:lang w:val="ru-MD"/>
        </w:rPr>
        <w:t xml:space="preserve"> </w:t>
      </w:r>
      <w:r w:rsidR="007C0C05" w:rsidRPr="006A67E5">
        <w:rPr>
          <w:rFonts w:asciiTheme="majorHAnsi" w:hAnsiTheme="majorHAnsi" w:cstheme="majorHAnsi"/>
          <w:sz w:val="24"/>
          <w:szCs w:val="24"/>
          <w:shd w:val="clear" w:color="auto" w:fill="FFFFFF"/>
          <w:lang w:val="ru-MD"/>
        </w:rPr>
        <w:t>При разработке проектной документации</w:t>
      </w:r>
      <w:r w:rsidR="00DF1889" w:rsidRPr="006A67E5">
        <w:rPr>
          <w:rFonts w:asciiTheme="majorHAnsi" w:hAnsiTheme="majorHAnsi" w:cstheme="majorHAnsi"/>
          <w:sz w:val="24"/>
          <w:szCs w:val="24"/>
          <w:shd w:val="clear" w:color="auto" w:fill="FFFFFF"/>
          <w:lang w:val="ru-MD"/>
        </w:rPr>
        <w:t>,</w:t>
      </w:r>
      <w:r w:rsidR="007C0C05" w:rsidRPr="006A67E5">
        <w:rPr>
          <w:rFonts w:asciiTheme="majorHAnsi" w:hAnsiTheme="majorHAnsi" w:cstheme="majorHAnsi"/>
          <w:sz w:val="24"/>
          <w:szCs w:val="24"/>
          <w:shd w:val="clear" w:color="auto" w:fill="FFFFFF"/>
          <w:lang w:val="ru-MD"/>
        </w:rPr>
        <w:t xml:space="preserve"> в период консорциума в основном применялись европейские требования и передовой опыт. Опыт европейских экспертов лежал в основе принятия всех решений. Обязательства, взятые на себя отечественной компанией, включали </w:t>
      </w:r>
      <w:r w:rsidR="00DF1889" w:rsidRPr="006A67E5">
        <w:rPr>
          <w:rFonts w:asciiTheme="majorHAnsi" w:hAnsiTheme="majorHAnsi" w:cstheme="majorHAnsi"/>
          <w:sz w:val="24"/>
          <w:szCs w:val="24"/>
          <w:shd w:val="clear" w:color="auto" w:fill="FFFFFF"/>
          <w:lang w:val="ru-MD"/>
        </w:rPr>
        <w:t>доработку</w:t>
      </w:r>
      <w:r w:rsidR="007C0C05" w:rsidRPr="006A67E5">
        <w:rPr>
          <w:rFonts w:asciiTheme="majorHAnsi" w:hAnsiTheme="majorHAnsi" w:cstheme="majorHAnsi"/>
          <w:sz w:val="24"/>
          <w:szCs w:val="24"/>
          <w:shd w:val="clear" w:color="auto" w:fill="FFFFFF"/>
          <w:lang w:val="ru-MD"/>
        </w:rPr>
        <w:t xml:space="preserve"> проектной документации и </w:t>
      </w:r>
      <w:r w:rsidR="00DF1889" w:rsidRPr="006A67E5">
        <w:rPr>
          <w:rFonts w:asciiTheme="majorHAnsi" w:hAnsiTheme="majorHAnsi" w:cstheme="majorHAnsi"/>
          <w:sz w:val="24"/>
          <w:szCs w:val="24"/>
          <w:shd w:val="clear" w:color="auto" w:fill="FFFFFF"/>
          <w:lang w:val="ru-MD"/>
        </w:rPr>
        <w:t xml:space="preserve">ее </w:t>
      </w:r>
      <w:r w:rsidR="007C0C05" w:rsidRPr="006A67E5">
        <w:rPr>
          <w:rFonts w:asciiTheme="majorHAnsi" w:hAnsiTheme="majorHAnsi" w:cstheme="majorHAnsi"/>
          <w:sz w:val="24"/>
          <w:szCs w:val="24"/>
          <w:shd w:val="clear" w:color="auto" w:fill="FFFFFF"/>
          <w:lang w:val="ru-MD"/>
        </w:rPr>
        <w:t xml:space="preserve">адаптацию к национальным нормам, чтобы можно было </w:t>
      </w:r>
      <w:r w:rsidR="00DF1889" w:rsidRPr="006A67E5">
        <w:rPr>
          <w:rFonts w:asciiTheme="majorHAnsi" w:hAnsiTheme="majorHAnsi" w:cstheme="majorHAnsi"/>
          <w:sz w:val="24"/>
          <w:szCs w:val="24"/>
          <w:shd w:val="clear" w:color="auto" w:fill="FFFFFF"/>
          <w:lang w:val="ru-MD"/>
        </w:rPr>
        <w:t xml:space="preserve">провести </w:t>
      </w:r>
      <w:r w:rsidR="007C0C05" w:rsidRPr="006A67E5">
        <w:rPr>
          <w:rFonts w:asciiTheme="majorHAnsi" w:hAnsiTheme="majorHAnsi" w:cstheme="majorHAnsi"/>
          <w:sz w:val="24"/>
          <w:szCs w:val="24"/>
          <w:shd w:val="clear" w:color="auto" w:fill="FFFFFF"/>
          <w:lang w:val="ru-MD"/>
        </w:rPr>
        <w:t>провер</w:t>
      </w:r>
      <w:r w:rsidR="00DF1889" w:rsidRPr="006A67E5">
        <w:rPr>
          <w:rFonts w:asciiTheme="majorHAnsi" w:hAnsiTheme="majorHAnsi" w:cstheme="majorHAnsi"/>
          <w:sz w:val="24"/>
          <w:szCs w:val="24"/>
          <w:shd w:val="clear" w:color="auto" w:fill="FFFFFF"/>
          <w:lang w:val="ru-MD"/>
        </w:rPr>
        <w:t>ку</w:t>
      </w:r>
      <w:r w:rsidR="007C0C05" w:rsidRPr="006A67E5">
        <w:rPr>
          <w:rFonts w:asciiTheme="majorHAnsi" w:hAnsiTheme="majorHAnsi" w:cstheme="majorHAnsi"/>
          <w:sz w:val="24"/>
          <w:szCs w:val="24"/>
          <w:shd w:val="clear" w:color="auto" w:fill="FFFFFF"/>
          <w:lang w:val="ru-MD"/>
        </w:rPr>
        <w:t xml:space="preserve"> и экспертизировать проект. Взятые на себя договорные обязательства были выполнены полностью, но не в установленные сроки, были подписаны несколько </w:t>
      </w:r>
      <w:r w:rsidR="00DF1889" w:rsidRPr="006A67E5">
        <w:rPr>
          <w:rFonts w:asciiTheme="majorHAnsi" w:hAnsiTheme="majorHAnsi" w:cstheme="majorHAnsi"/>
          <w:sz w:val="24"/>
          <w:szCs w:val="24"/>
          <w:shd w:val="clear" w:color="auto" w:fill="FFFFFF"/>
          <w:lang w:val="ru-MD"/>
        </w:rPr>
        <w:t>дополнительных соглашений о и</w:t>
      </w:r>
      <w:r w:rsidR="007C0C05" w:rsidRPr="006A67E5">
        <w:rPr>
          <w:rFonts w:asciiTheme="majorHAnsi" w:hAnsiTheme="majorHAnsi" w:cstheme="majorHAnsi"/>
          <w:sz w:val="24"/>
          <w:szCs w:val="24"/>
          <w:shd w:val="clear" w:color="auto" w:fill="FFFFFF"/>
          <w:lang w:val="ru-MD"/>
        </w:rPr>
        <w:t>змен</w:t>
      </w:r>
      <w:r w:rsidR="00DF1889" w:rsidRPr="006A67E5">
        <w:rPr>
          <w:rFonts w:asciiTheme="majorHAnsi" w:hAnsiTheme="majorHAnsi" w:cstheme="majorHAnsi"/>
          <w:sz w:val="24"/>
          <w:szCs w:val="24"/>
          <w:shd w:val="clear" w:color="auto" w:fill="FFFFFF"/>
          <w:lang w:val="ru-MD"/>
        </w:rPr>
        <w:t xml:space="preserve">ении </w:t>
      </w:r>
      <w:r w:rsidR="007C0C05" w:rsidRPr="006A67E5">
        <w:rPr>
          <w:rFonts w:asciiTheme="majorHAnsi" w:hAnsiTheme="majorHAnsi" w:cstheme="majorHAnsi"/>
          <w:sz w:val="24"/>
          <w:szCs w:val="24"/>
          <w:shd w:val="clear" w:color="auto" w:fill="FFFFFF"/>
          <w:lang w:val="ru-MD"/>
        </w:rPr>
        <w:t>срок</w:t>
      </w:r>
      <w:r w:rsidR="00DF1889" w:rsidRPr="006A67E5">
        <w:rPr>
          <w:rFonts w:asciiTheme="majorHAnsi" w:hAnsiTheme="majorHAnsi" w:cstheme="majorHAnsi"/>
          <w:sz w:val="24"/>
          <w:szCs w:val="24"/>
          <w:shd w:val="clear" w:color="auto" w:fill="FFFFFF"/>
          <w:lang w:val="ru-MD"/>
        </w:rPr>
        <w:t>ов</w:t>
      </w:r>
      <w:r w:rsidR="007C0C05" w:rsidRPr="006A67E5">
        <w:rPr>
          <w:rFonts w:asciiTheme="majorHAnsi" w:hAnsiTheme="majorHAnsi" w:cstheme="majorHAnsi"/>
          <w:sz w:val="24"/>
          <w:szCs w:val="24"/>
          <w:shd w:val="clear" w:color="auto" w:fill="FFFFFF"/>
          <w:lang w:val="ru-MD"/>
        </w:rPr>
        <w:t xml:space="preserve">. </w:t>
      </w:r>
      <w:r w:rsidR="007C0C05" w:rsidRPr="006A67E5">
        <w:rPr>
          <w:rFonts w:asciiTheme="majorHAnsi" w:hAnsiTheme="majorHAnsi" w:cstheme="majorHAnsi"/>
          <w:bCs/>
          <w:sz w:val="24"/>
          <w:szCs w:val="24"/>
          <w:lang w:val="ru-MD"/>
        </w:rPr>
        <w:t xml:space="preserve">Обстоятельства, которые повлияли на </w:t>
      </w:r>
      <w:r w:rsidR="00DF1889" w:rsidRPr="006A67E5">
        <w:rPr>
          <w:rFonts w:asciiTheme="majorHAnsi" w:hAnsiTheme="majorHAnsi" w:cstheme="majorHAnsi"/>
          <w:bCs/>
          <w:sz w:val="24"/>
          <w:szCs w:val="24"/>
          <w:lang w:val="ru-MD"/>
        </w:rPr>
        <w:t>своевременн</w:t>
      </w:r>
      <w:r w:rsidR="007C0C05" w:rsidRPr="006A67E5">
        <w:rPr>
          <w:rFonts w:asciiTheme="majorHAnsi" w:hAnsiTheme="majorHAnsi" w:cstheme="majorHAnsi"/>
          <w:bCs/>
          <w:sz w:val="24"/>
          <w:szCs w:val="24"/>
          <w:lang w:val="ru-MD"/>
        </w:rPr>
        <w:t xml:space="preserve">ое выполнение договорных обязательств, заключались в сложности объекта и </w:t>
      </w:r>
      <w:r w:rsidR="00DF1889" w:rsidRPr="006A67E5">
        <w:rPr>
          <w:rFonts w:asciiTheme="majorHAnsi" w:hAnsiTheme="majorHAnsi" w:cstheme="majorHAnsi"/>
          <w:bCs/>
          <w:sz w:val="24"/>
          <w:szCs w:val="24"/>
          <w:lang w:val="ru-MD"/>
        </w:rPr>
        <w:t xml:space="preserve">требуемом </w:t>
      </w:r>
      <w:r w:rsidR="007C0C05" w:rsidRPr="006A67E5">
        <w:rPr>
          <w:rFonts w:asciiTheme="majorHAnsi" w:hAnsiTheme="majorHAnsi" w:cstheme="majorHAnsi"/>
          <w:bCs/>
          <w:sz w:val="24"/>
          <w:szCs w:val="24"/>
          <w:lang w:val="ru-MD"/>
        </w:rPr>
        <w:t>уровне детализации проекта исполнения на этапе RIBA 4”.</w:t>
      </w:r>
    </w:p>
    <w:p w:rsidR="001A0582" w:rsidRPr="006A67E5" w:rsidRDefault="007C0C05" w:rsidP="00634BC7">
      <w:pPr>
        <w:tabs>
          <w:tab w:val="right" w:pos="0"/>
        </w:tabs>
        <w:spacing w:after="120" w:line="276" w:lineRule="auto"/>
        <w:ind w:right="50" w:firstLine="720"/>
        <w:jc w:val="both"/>
        <w:rPr>
          <w:rFonts w:asciiTheme="majorHAnsi" w:hAnsiTheme="majorHAnsi" w:cstheme="majorHAnsi"/>
          <w:bCs/>
          <w:sz w:val="24"/>
          <w:szCs w:val="24"/>
          <w:lang w:val="ru-MD"/>
        </w:rPr>
      </w:pPr>
      <w:r w:rsidRPr="006A67E5">
        <w:rPr>
          <w:rFonts w:asciiTheme="majorHAnsi" w:hAnsiTheme="majorHAnsi" w:cstheme="majorHAnsi"/>
          <w:sz w:val="24"/>
          <w:szCs w:val="24"/>
          <w:lang w:val="ru-MD"/>
        </w:rPr>
        <w:t xml:space="preserve">Согласно ответу ГП </w:t>
      </w:r>
      <w:r w:rsidR="00D46310" w:rsidRPr="006A67E5">
        <w:rPr>
          <w:rFonts w:asciiTheme="majorHAnsi" w:hAnsiTheme="majorHAnsi" w:cstheme="majorHAnsi"/>
          <w:sz w:val="24"/>
          <w:szCs w:val="24"/>
          <w:lang w:val="ru-MD"/>
        </w:rPr>
        <w:t>„</w:t>
      </w:r>
      <w:r w:rsidR="00112121" w:rsidRPr="006A67E5">
        <w:rPr>
          <w:rFonts w:asciiTheme="majorHAnsi" w:hAnsiTheme="majorHAnsi" w:cstheme="majorHAnsi"/>
          <w:sz w:val="24"/>
          <w:szCs w:val="24"/>
          <w:lang w:val="ru-MD"/>
        </w:rPr>
        <w:t>ГСПЭПС</w:t>
      </w:r>
      <w:r w:rsidR="00D46310" w:rsidRPr="006A67E5">
        <w:rPr>
          <w:rFonts w:asciiTheme="majorHAnsi" w:hAnsiTheme="majorHAnsi" w:cstheme="majorHAnsi"/>
          <w:bCs/>
          <w:sz w:val="24"/>
          <w:szCs w:val="24"/>
          <w:lang w:val="ru-MD"/>
        </w:rPr>
        <w:t>”</w:t>
      </w:r>
      <w:r w:rsidRPr="006A67E5">
        <w:rPr>
          <w:rFonts w:asciiTheme="majorHAnsi" w:hAnsiTheme="majorHAnsi" w:cstheme="majorHAnsi"/>
          <w:sz w:val="24"/>
          <w:szCs w:val="24"/>
          <w:lang w:val="ru-MD"/>
        </w:rPr>
        <w:t xml:space="preserve"> на анкету аудита, </w:t>
      </w:r>
      <w:r w:rsidR="00D46310" w:rsidRPr="006A67E5">
        <w:rPr>
          <w:rFonts w:asciiTheme="majorHAnsi" w:hAnsiTheme="majorHAnsi" w:cstheme="majorHAnsi"/>
          <w:bCs/>
          <w:sz w:val="24"/>
          <w:szCs w:val="24"/>
          <w:lang w:val="ru-MD"/>
        </w:rPr>
        <w:t>„</w:t>
      </w:r>
      <w:r w:rsidRPr="006A67E5">
        <w:rPr>
          <w:rFonts w:asciiTheme="majorHAnsi" w:hAnsiTheme="majorHAnsi" w:cstheme="majorHAnsi"/>
          <w:sz w:val="24"/>
          <w:szCs w:val="24"/>
          <w:lang w:val="ru-MD"/>
        </w:rPr>
        <w:t xml:space="preserve">национальных норм по строительству пенитенциарных учреждений в Республике Молдова не существует. </w:t>
      </w:r>
      <w:r w:rsidR="00D46310" w:rsidRPr="006A67E5">
        <w:rPr>
          <w:rFonts w:asciiTheme="majorHAnsi" w:hAnsiTheme="majorHAnsi" w:cstheme="majorHAnsi"/>
          <w:bCs/>
          <w:sz w:val="24"/>
          <w:szCs w:val="24"/>
          <w:lang w:val="ru-MD"/>
        </w:rPr>
        <w:t>В указанном проекте применялись технические нормы Российской Федерации, а также специальные технологические условия из Программы требований проектировщика. Также был использован ряд национальных норм, касающихся проектирования пенитенциарных учреждений (Норматив „Административные здания” и др.), утвержденных центральным публичным органом,</w:t>
      </w:r>
      <w:r w:rsidR="0046409B">
        <w:rPr>
          <w:rFonts w:asciiTheme="majorHAnsi" w:hAnsiTheme="majorHAnsi" w:cstheme="majorHAnsi"/>
          <w:bCs/>
          <w:sz w:val="24"/>
          <w:szCs w:val="24"/>
          <w:lang w:val="ru-MD"/>
        </w:rPr>
        <w:t xml:space="preserve"> </w:t>
      </w:r>
      <w:r w:rsidR="00D46310" w:rsidRPr="006A67E5">
        <w:rPr>
          <w:rFonts w:asciiTheme="majorHAnsi" w:hAnsiTheme="majorHAnsi" w:cstheme="majorHAnsi"/>
          <w:bCs/>
          <w:sz w:val="24"/>
          <w:szCs w:val="24"/>
          <w:lang w:val="ru-MD"/>
        </w:rPr>
        <w:t>управляющим этой областью. Проектная документация не была представлена полностью для проверки на начальном этапе, с соблюдением сроков, установленных в договоре. Основные требования, установленные законодательством, и нормативы в строительстве при разработке проектной документации соблюдались только частично проектной компанией, а выявленные недостатки устранялись в ходе проверки проектной документации. Проверенный проект сложный с технической точки зрения, разработанная проектная документация содержала недостатки и несоответствия, были внесены существенные изменения в части сопротивления, архитектуры, установок и смет на основе замечаний и предложений, выдвинутых проверяющим</w:t>
      </w:r>
      <w:r w:rsidR="00553D8F" w:rsidRPr="006A67E5">
        <w:rPr>
          <w:rFonts w:asciiTheme="majorHAnsi" w:hAnsiTheme="majorHAnsi" w:cstheme="majorHAnsi"/>
          <w:bCs/>
          <w:sz w:val="24"/>
          <w:szCs w:val="24"/>
          <w:lang w:val="ru-MD"/>
        </w:rPr>
        <w:t xml:space="preserve"> органом</w:t>
      </w:r>
      <w:r w:rsidR="00D46310" w:rsidRPr="006A67E5">
        <w:rPr>
          <w:rFonts w:asciiTheme="majorHAnsi" w:hAnsiTheme="majorHAnsi" w:cstheme="majorHAnsi"/>
          <w:bCs/>
          <w:sz w:val="24"/>
          <w:szCs w:val="24"/>
          <w:lang w:val="ru-MD"/>
        </w:rPr>
        <w:t>”</w:t>
      </w:r>
      <w:r w:rsidRPr="006A67E5">
        <w:rPr>
          <w:rFonts w:asciiTheme="majorHAnsi" w:hAnsiTheme="majorHAnsi" w:cstheme="majorHAnsi"/>
          <w:bCs/>
          <w:sz w:val="24"/>
          <w:szCs w:val="24"/>
          <w:lang w:val="ru-MD"/>
        </w:rPr>
        <w:t>.</w:t>
      </w:r>
    </w:p>
    <w:p w:rsidR="002D48B3" w:rsidRPr="006A67E5" w:rsidRDefault="00C23ED2" w:rsidP="00634BC7">
      <w:pPr>
        <w:tabs>
          <w:tab w:val="right" w:pos="0"/>
        </w:tabs>
        <w:spacing w:after="120" w:line="276" w:lineRule="auto"/>
        <w:ind w:right="50"/>
        <w:jc w:val="both"/>
        <w:rPr>
          <w:rFonts w:asciiTheme="majorHAnsi" w:hAnsiTheme="majorHAnsi" w:cstheme="majorHAnsi"/>
          <w:b/>
          <w:i/>
          <w:sz w:val="24"/>
          <w:szCs w:val="24"/>
          <w:lang w:val="ru-MD"/>
        </w:rPr>
      </w:pPr>
      <w:r w:rsidRPr="006A67E5">
        <w:rPr>
          <w:rFonts w:asciiTheme="majorHAnsi" w:hAnsiTheme="majorHAnsi" w:cstheme="majorHAnsi"/>
          <w:b/>
          <w:i/>
          <w:sz w:val="24"/>
          <w:szCs w:val="24"/>
          <w:lang w:val="ru-MD"/>
        </w:rPr>
        <w:t xml:space="preserve">4.2.1.3. </w:t>
      </w:r>
      <w:r w:rsidR="00224DDA" w:rsidRPr="006A67E5">
        <w:rPr>
          <w:rFonts w:asciiTheme="majorHAnsi" w:hAnsiTheme="majorHAnsi" w:cstheme="majorHAnsi"/>
          <w:b/>
          <w:i/>
          <w:sz w:val="24"/>
          <w:szCs w:val="24"/>
          <w:lang w:val="ru-MD"/>
        </w:rPr>
        <w:t>Работы по с</w:t>
      </w:r>
      <w:r w:rsidR="007C0C05" w:rsidRPr="006A67E5">
        <w:rPr>
          <w:rFonts w:asciiTheme="majorHAnsi" w:hAnsiTheme="majorHAnsi" w:cstheme="majorHAnsi"/>
          <w:b/>
          <w:i/>
          <w:sz w:val="24"/>
          <w:szCs w:val="24"/>
          <w:lang w:val="ru-MD"/>
        </w:rPr>
        <w:t>троитель</w:t>
      </w:r>
      <w:r w:rsidR="00224DDA" w:rsidRPr="006A67E5">
        <w:rPr>
          <w:rFonts w:asciiTheme="majorHAnsi" w:hAnsiTheme="majorHAnsi" w:cstheme="majorHAnsi"/>
          <w:b/>
          <w:i/>
          <w:sz w:val="24"/>
          <w:szCs w:val="24"/>
          <w:lang w:val="ru-MD"/>
        </w:rPr>
        <w:t>ству</w:t>
      </w:r>
      <w:r w:rsidR="007C0C05" w:rsidRPr="006A67E5">
        <w:rPr>
          <w:rFonts w:asciiTheme="majorHAnsi" w:hAnsiTheme="majorHAnsi" w:cstheme="majorHAnsi"/>
          <w:b/>
          <w:i/>
          <w:sz w:val="24"/>
          <w:szCs w:val="24"/>
          <w:lang w:val="ru-MD"/>
        </w:rPr>
        <w:t xml:space="preserve"> пенитенциарного учреждения не были </w:t>
      </w:r>
      <w:r w:rsidR="00224DDA" w:rsidRPr="006A67E5">
        <w:rPr>
          <w:rFonts w:asciiTheme="majorHAnsi" w:hAnsiTheme="majorHAnsi" w:cstheme="majorHAnsi"/>
          <w:b/>
          <w:i/>
          <w:sz w:val="24"/>
          <w:szCs w:val="24"/>
          <w:lang w:val="ru-MD"/>
        </w:rPr>
        <w:t>инициирован</w:t>
      </w:r>
      <w:r w:rsidR="007C0C05" w:rsidRPr="006A67E5">
        <w:rPr>
          <w:rFonts w:asciiTheme="majorHAnsi" w:hAnsiTheme="majorHAnsi" w:cstheme="majorHAnsi"/>
          <w:b/>
          <w:i/>
          <w:sz w:val="24"/>
          <w:szCs w:val="24"/>
          <w:lang w:val="ru-MD"/>
        </w:rPr>
        <w:t xml:space="preserve">ы, </w:t>
      </w:r>
      <w:r w:rsidR="00224DDA" w:rsidRPr="006A67E5">
        <w:rPr>
          <w:rFonts w:asciiTheme="majorHAnsi" w:hAnsiTheme="majorHAnsi" w:cstheme="majorHAnsi"/>
          <w:b/>
          <w:i/>
          <w:sz w:val="24"/>
          <w:szCs w:val="24"/>
          <w:lang w:val="ru-MD"/>
        </w:rPr>
        <w:t>а</w:t>
      </w:r>
      <w:r w:rsidR="007C0C05" w:rsidRPr="006A67E5">
        <w:rPr>
          <w:rFonts w:asciiTheme="majorHAnsi" w:hAnsiTheme="majorHAnsi" w:cstheme="majorHAnsi"/>
          <w:b/>
          <w:i/>
          <w:sz w:val="24"/>
          <w:szCs w:val="24"/>
          <w:lang w:val="ru-MD"/>
        </w:rPr>
        <w:t xml:space="preserve"> ожидаемый результат проекта не был достигнут.</w:t>
      </w:r>
    </w:p>
    <w:p w:rsidR="00076A9D" w:rsidRPr="006A67E5" w:rsidRDefault="00D14167" w:rsidP="00634BC7">
      <w:pPr>
        <w:tabs>
          <w:tab w:val="right" w:pos="0"/>
        </w:tabs>
        <w:spacing w:after="120" w:line="276" w:lineRule="auto"/>
        <w:ind w:firstLine="720"/>
        <w:jc w:val="both"/>
        <w:rPr>
          <w:rFonts w:asciiTheme="majorHAnsi" w:hAnsiTheme="majorHAnsi" w:cstheme="majorHAnsi"/>
          <w:i/>
          <w:sz w:val="24"/>
          <w:szCs w:val="24"/>
          <w:shd w:val="clear" w:color="auto" w:fill="FFFFFF"/>
          <w:lang w:val="ru-MD"/>
        </w:rPr>
      </w:pPr>
      <w:r w:rsidRPr="006A67E5">
        <w:rPr>
          <w:rFonts w:asciiTheme="majorHAnsi" w:hAnsiTheme="majorHAnsi" w:cstheme="majorHAnsi"/>
          <w:i/>
          <w:sz w:val="24"/>
          <w:szCs w:val="24"/>
          <w:shd w:val="clear" w:color="auto" w:fill="FFFFFF"/>
          <w:lang w:val="ru-MD"/>
        </w:rPr>
        <w:t xml:space="preserve">Процедура закупки строительных работ была запущена с опозданием по отношению к установленным срокам. В процессе отбора строительной компании были выявлены некоторые недостатки, которые обусловили отклонение представленных оферт в рамках процедур закупок. </w:t>
      </w:r>
      <w:r w:rsidRPr="006A67E5">
        <w:rPr>
          <w:rFonts w:asciiTheme="majorHAnsi" w:eastAsia="Times New Roman" w:hAnsiTheme="majorHAnsi" w:cstheme="majorHAnsi"/>
          <w:i/>
          <w:sz w:val="24"/>
          <w:szCs w:val="24"/>
          <w:lang w:val="ru-MD"/>
        </w:rPr>
        <w:t>Эти обстоятельства были вызваны затягиванием реализации запланированных мероприятий в рамках проекта, представлением оферт, не соответствующих установленным критериям, нефункциональностью рабочей группы по закупкам и функциональной неспособностью ПВП организовать процедуру по отбору строительной компании в результате ухода в отставку Менеджера Проекта и других сотрудников ПВП - членов рабочей группы</w:t>
      </w:r>
      <w:r w:rsidR="007C0C05" w:rsidRPr="006A67E5">
        <w:rPr>
          <w:rFonts w:asciiTheme="majorHAnsi" w:eastAsia="Times New Roman" w:hAnsiTheme="majorHAnsi" w:cstheme="majorHAnsi"/>
          <w:i/>
          <w:sz w:val="24"/>
          <w:szCs w:val="24"/>
          <w:lang w:val="ru-MD"/>
        </w:rPr>
        <w:t>.</w:t>
      </w:r>
    </w:p>
    <w:p w:rsidR="00076A9D" w:rsidRPr="006A67E5" w:rsidRDefault="00D14167" w:rsidP="00634BC7">
      <w:pPr>
        <w:tabs>
          <w:tab w:val="right" w:pos="0"/>
        </w:tabs>
        <w:spacing w:after="120" w:line="276" w:lineRule="auto"/>
        <w:ind w:firstLine="720"/>
        <w:jc w:val="both"/>
        <w:rPr>
          <w:rFonts w:asciiTheme="majorHAnsi" w:hAnsiTheme="majorHAnsi" w:cstheme="majorHAnsi"/>
          <w:i/>
          <w:sz w:val="24"/>
          <w:szCs w:val="24"/>
          <w:shd w:val="clear" w:color="auto" w:fill="FFFFFF"/>
          <w:lang w:val="ru-MD"/>
        </w:rPr>
      </w:pPr>
      <w:r w:rsidRPr="006A67E5">
        <w:rPr>
          <w:rFonts w:asciiTheme="majorHAnsi" w:hAnsiTheme="majorHAnsi" w:cstheme="majorHAnsi"/>
          <w:sz w:val="24"/>
          <w:szCs w:val="24"/>
          <w:shd w:val="clear" w:color="auto" w:fill="FFFFFF"/>
          <w:lang w:val="ru-MD"/>
        </w:rPr>
        <w:t>Согласно Технико-экономическому обоснованию, работы по строительству пенитенциара должны были быть запущены начиная с 1 мая 2015 года на период до 20</w:t>
      </w:r>
      <w:r w:rsidR="00292AB2" w:rsidRPr="006A67E5">
        <w:rPr>
          <w:rFonts w:asciiTheme="majorHAnsi" w:hAnsiTheme="majorHAnsi" w:cstheme="majorHAnsi"/>
          <w:sz w:val="24"/>
          <w:szCs w:val="24"/>
          <w:shd w:val="clear" w:color="auto" w:fill="FFFFFF"/>
          <w:lang w:val="ru-MD"/>
        </w:rPr>
        <w:t xml:space="preserve"> </w:t>
      </w:r>
      <w:r w:rsidRPr="006A67E5">
        <w:rPr>
          <w:rFonts w:asciiTheme="majorHAnsi" w:hAnsiTheme="majorHAnsi" w:cstheme="majorHAnsi"/>
          <w:sz w:val="24"/>
          <w:szCs w:val="24"/>
          <w:shd w:val="clear" w:color="auto" w:fill="FFFFFF"/>
          <w:lang w:val="ru-MD"/>
        </w:rPr>
        <w:t>меся</w:t>
      </w:r>
      <w:r w:rsidR="00292AB2" w:rsidRPr="006A67E5">
        <w:rPr>
          <w:rFonts w:asciiTheme="majorHAnsi" w:hAnsiTheme="majorHAnsi" w:cstheme="majorHAnsi"/>
          <w:sz w:val="24"/>
          <w:szCs w:val="24"/>
          <w:shd w:val="clear" w:color="auto" w:fill="FFFFFF"/>
          <w:lang w:val="ru-MD"/>
        </w:rPr>
        <w:t>цев,</w:t>
      </w:r>
      <w:r w:rsidRPr="006A67E5">
        <w:rPr>
          <w:rFonts w:asciiTheme="majorHAnsi" w:hAnsiTheme="majorHAnsi" w:cstheme="majorHAnsi"/>
          <w:sz w:val="24"/>
          <w:szCs w:val="24"/>
          <w:shd w:val="clear" w:color="auto" w:fill="FFFFFF"/>
          <w:lang w:val="ru-MD"/>
        </w:rPr>
        <w:t xml:space="preserve"> с их завершением 31 декабря 2016 года. Хотя закупка строительных работ изначально планировалась на май 2015 года</w:t>
      </w:r>
      <w:r w:rsidR="00292AB2"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в результате затягивания осуществлени</w:t>
      </w:r>
      <w:r w:rsidR="00292AB2" w:rsidRPr="006A67E5">
        <w:rPr>
          <w:rFonts w:asciiTheme="majorHAnsi" w:hAnsiTheme="majorHAnsi" w:cstheme="majorHAnsi"/>
          <w:sz w:val="24"/>
          <w:szCs w:val="24"/>
          <w:shd w:val="clear" w:color="auto" w:fill="FFFFFF"/>
          <w:lang w:val="ru-MD"/>
        </w:rPr>
        <w:t>я</w:t>
      </w:r>
      <w:r w:rsidRPr="006A67E5">
        <w:rPr>
          <w:rFonts w:asciiTheme="majorHAnsi" w:hAnsiTheme="majorHAnsi" w:cstheme="majorHAnsi"/>
          <w:sz w:val="24"/>
          <w:szCs w:val="24"/>
          <w:shd w:val="clear" w:color="auto" w:fill="FFFFFF"/>
          <w:lang w:val="ru-MD"/>
        </w:rPr>
        <w:t xml:space="preserve"> действий проекта, их </w:t>
      </w:r>
      <w:r w:rsidR="00292AB2" w:rsidRPr="006A67E5">
        <w:rPr>
          <w:rFonts w:asciiTheme="majorHAnsi" w:hAnsiTheme="majorHAnsi" w:cstheme="majorHAnsi"/>
          <w:sz w:val="24"/>
          <w:szCs w:val="24"/>
          <w:shd w:val="clear" w:color="auto" w:fill="FFFFFF"/>
          <w:lang w:val="ru-MD"/>
        </w:rPr>
        <w:t>контрактация</w:t>
      </w:r>
      <w:r w:rsidRPr="006A67E5">
        <w:rPr>
          <w:rFonts w:asciiTheme="majorHAnsi" w:hAnsiTheme="majorHAnsi" w:cstheme="majorHAnsi"/>
          <w:sz w:val="24"/>
          <w:szCs w:val="24"/>
          <w:shd w:val="clear" w:color="auto" w:fill="FFFFFF"/>
          <w:lang w:val="ru-MD"/>
        </w:rPr>
        <w:t xml:space="preserve"> неоднократно переносил</w:t>
      </w:r>
      <w:r w:rsidR="00292AB2" w:rsidRPr="006A67E5">
        <w:rPr>
          <w:rFonts w:asciiTheme="majorHAnsi" w:hAnsiTheme="majorHAnsi" w:cstheme="majorHAnsi"/>
          <w:sz w:val="24"/>
          <w:szCs w:val="24"/>
          <w:shd w:val="clear" w:color="auto" w:fill="FFFFFF"/>
          <w:lang w:val="ru-MD"/>
        </w:rPr>
        <w:t>а</w:t>
      </w:r>
      <w:r w:rsidRPr="006A67E5">
        <w:rPr>
          <w:rFonts w:asciiTheme="majorHAnsi" w:hAnsiTheme="majorHAnsi" w:cstheme="majorHAnsi"/>
          <w:sz w:val="24"/>
          <w:szCs w:val="24"/>
          <w:shd w:val="clear" w:color="auto" w:fill="FFFFFF"/>
          <w:lang w:val="ru-MD"/>
        </w:rPr>
        <w:t>с</w:t>
      </w:r>
      <w:r w:rsidR="00292AB2" w:rsidRPr="006A67E5">
        <w:rPr>
          <w:rFonts w:asciiTheme="majorHAnsi" w:hAnsiTheme="majorHAnsi" w:cstheme="majorHAnsi"/>
          <w:sz w:val="24"/>
          <w:szCs w:val="24"/>
          <w:shd w:val="clear" w:color="auto" w:fill="FFFFFF"/>
          <w:lang w:val="ru-MD"/>
        </w:rPr>
        <w:t>ь</w:t>
      </w:r>
      <w:r w:rsidRPr="006A67E5">
        <w:rPr>
          <w:rFonts w:asciiTheme="majorHAnsi" w:hAnsiTheme="majorHAnsi" w:cstheme="majorHAnsi"/>
          <w:sz w:val="24"/>
          <w:szCs w:val="24"/>
          <w:shd w:val="clear" w:color="auto" w:fill="FFFFFF"/>
          <w:lang w:val="ru-MD"/>
        </w:rPr>
        <w:t xml:space="preserve">, </w:t>
      </w:r>
      <w:r w:rsidR="00292AB2" w:rsidRPr="006A67E5">
        <w:rPr>
          <w:rFonts w:asciiTheme="majorHAnsi" w:hAnsiTheme="majorHAnsi" w:cstheme="majorHAnsi"/>
          <w:sz w:val="24"/>
          <w:szCs w:val="24"/>
          <w:shd w:val="clear" w:color="auto" w:fill="FFFFFF"/>
          <w:lang w:val="ru-MD"/>
        </w:rPr>
        <w:t xml:space="preserve">с </w:t>
      </w:r>
      <w:r w:rsidRPr="006A67E5">
        <w:rPr>
          <w:rFonts w:asciiTheme="majorHAnsi" w:hAnsiTheme="majorHAnsi" w:cstheme="majorHAnsi"/>
          <w:sz w:val="24"/>
          <w:szCs w:val="24"/>
          <w:shd w:val="clear" w:color="auto" w:fill="FFFFFF"/>
          <w:lang w:val="ru-MD"/>
        </w:rPr>
        <w:t>пересм</w:t>
      </w:r>
      <w:r w:rsidR="00292AB2" w:rsidRPr="006A67E5">
        <w:rPr>
          <w:rFonts w:asciiTheme="majorHAnsi" w:hAnsiTheme="majorHAnsi" w:cstheme="majorHAnsi"/>
          <w:sz w:val="24"/>
          <w:szCs w:val="24"/>
          <w:shd w:val="clear" w:color="auto" w:fill="FFFFFF"/>
          <w:lang w:val="ru-MD"/>
        </w:rPr>
        <w:t>отром,</w:t>
      </w:r>
      <w:r w:rsidRPr="006A67E5">
        <w:rPr>
          <w:rFonts w:asciiTheme="majorHAnsi" w:hAnsiTheme="majorHAnsi" w:cstheme="majorHAnsi"/>
          <w:sz w:val="24"/>
          <w:szCs w:val="24"/>
          <w:shd w:val="clear" w:color="auto" w:fill="FFFFFF"/>
          <w:lang w:val="ru-MD"/>
        </w:rPr>
        <w:t xml:space="preserve"> в соответствии с годовой периодичностью</w:t>
      </w:r>
      <w:r w:rsidR="00292AB2"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срок</w:t>
      </w:r>
      <w:r w:rsidR="00292AB2" w:rsidRPr="006A67E5">
        <w:rPr>
          <w:rFonts w:asciiTheme="majorHAnsi" w:hAnsiTheme="majorHAnsi" w:cstheme="majorHAnsi"/>
          <w:sz w:val="24"/>
          <w:szCs w:val="24"/>
          <w:shd w:val="clear" w:color="auto" w:fill="FFFFFF"/>
          <w:lang w:val="ru-MD"/>
        </w:rPr>
        <w:t>а</w:t>
      </w:r>
      <w:r w:rsidRPr="006A67E5">
        <w:rPr>
          <w:rFonts w:asciiTheme="majorHAnsi" w:hAnsiTheme="majorHAnsi" w:cstheme="majorHAnsi"/>
          <w:sz w:val="24"/>
          <w:szCs w:val="24"/>
          <w:shd w:val="clear" w:color="auto" w:fill="FFFFFF"/>
          <w:lang w:val="ru-MD"/>
        </w:rPr>
        <w:t xml:space="preserve"> </w:t>
      </w:r>
      <w:r w:rsidR="00292AB2" w:rsidRPr="006A67E5">
        <w:rPr>
          <w:rFonts w:asciiTheme="majorHAnsi" w:hAnsiTheme="majorHAnsi" w:cstheme="majorHAnsi"/>
          <w:sz w:val="24"/>
          <w:szCs w:val="24"/>
          <w:shd w:val="clear" w:color="auto" w:fill="FFFFFF"/>
          <w:lang w:val="ru-MD"/>
        </w:rPr>
        <w:t>закупки</w:t>
      </w:r>
      <w:r w:rsidRPr="006A67E5">
        <w:rPr>
          <w:rFonts w:asciiTheme="majorHAnsi" w:hAnsiTheme="majorHAnsi" w:cstheme="majorHAnsi"/>
          <w:sz w:val="24"/>
          <w:szCs w:val="24"/>
          <w:shd w:val="clear" w:color="auto" w:fill="FFFFFF"/>
          <w:lang w:val="ru-MD"/>
        </w:rPr>
        <w:t xml:space="preserve"> работ из </w:t>
      </w:r>
      <w:r w:rsidR="00292AB2"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 xml:space="preserve">лана закупок и </w:t>
      </w:r>
      <w:r w:rsidR="00292AB2"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лана действий ПВП</w:t>
      </w:r>
      <w:r w:rsidR="00D148A2" w:rsidRPr="006A67E5">
        <w:rPr>
          <w:rFonts w:asciiTheme="majorHAnsi" w:hAnsiTheme="majorHAnsi" w:cstheme="majorHAnsi"/>
          <w:sz w:val="24"/>
          <w:szCs w:val="24"/>
          <w:shd w:val="clear" w:color="auto" w:fill="FFFFFF"/>
          <w:lang w:val="ru-MD"/>
        </w:rPr>
        <w:t>.</w:t>
      </w:r>
    </w:p>
    <w:p w:rsidR="00076A9D" w:rsidRPr="006A67E5" w:rsidRDefault="00D14167" w:rsidP="00634BC7">
      <w:pPr>
        <w:tabs>
          <w:tab w:val="right" w:pos="0"/>
        </w:tabs>
        <w:spacing w:after="120" w:line="276" w:lineRule="auto"/>
        <w:ind w:firstLine="720"/>
        <w:jc w:val="both"/>
        <w:rPr>
          <w:rFonts w:asciiTheme="majorHAnsi" w:hAnsiTheme="majorHAnsi" w:cstheme="majorHAnsi"/>
          <w:i/>
          <w:sz w:val="24"/>
          <w:szCs w:val="24"/>
          <w:shd w:val="clear" w:color="auto" w:fill="FFFFFF"/>
          <w:lang w:val="ru-MD"/>
        </w:rPr>
      </w:pPr>
      <w:r w:rsidRPr="006A67E5">
        <w:rPr>
          <w:rFonts w:asciiTheme="majorHAnsi" w:hAnsiTheme="majorHAnsi" w:cstheme="majorHAnsi"/>
          <w:sz w:val="24"/>
          <w:szCs w:val="24"/>
          <w:shd w:val="clear" w:color="auto" w:fill="FFFFFF"/>
          <w:lang w:val="ru-MD"/>
        </w:rPr>
        <w:t xml:space="preserve">Процедура закупки строительных работ началась в феврале 2019 года, или с задержкой примерно на 3 года и 8 месяцев по сравнению с установленным сроком, и длилась до декабря 2020 года, или примерно 1 год и 10 месяцев </w:t>
      </w:r>
      <w:r w:rsidR="006E4F7A" w:rsidRPr="006A67E5">
        <w:rPr>
          <w:rFonts w:asciiTheme="majorHAnsi" w:hAnsiTheme="majorHAnsi" w:cstheme="majorHAnsi"/>
          <w:sz w:val="24"/>
          <w:szCs w:val="24"/>
          <w:shd w:val="clear" w:color="auto" w:fill="FFFFFF"/>
          <w:lang w:val="ru-MD"/>
        </w:rPr>
        <w:t>с</w:t>
      </w:r>
      <w:r w:rsidRPr="006A67E5">
        <w:rPr>
          <w:rFonts w:asciiTheme="majorHAnsi" w:hAnsiTheme="majorHAnsi" w:cstheme="majorHAnsi"/>
          <w:sz w:val="24"/>
          <w:szCs w:val="24"/>
          <w:shd w:val="clear" w:color="auto" w:fill="FFFFFF"/>
          <w:lang w:val="ru-MD"/>
        </w:rPr>
        <w:t xml:space="preserve"> начала процесса </w:t>
      </w:r>
      <w:r w:rsidR="006E4F7A" w:rsidRPr="006A67E5">
        <w:rPr>
          <w:rFonts w:asciiTheme="majorHAnsi" w:hAnsiTheme="majorHAnsi" w:cstheme="majorHAnsi"/>
          <w:sz w:val="24"/>
          <w:szCs w:val="24"/>
          <w:shd w:val="clear" w:color="auto" w:fill="FFFFFF"/>
          <w:lang w:val="ru-MD"/>
        </w:rPr>
        <w:t>по контрактацию</w:t>
      </w:r>
      <w:r w:rsidRPr="006A67E5">
        <w:rPr>
          <w:rFonts w:asciiTheme="majorHAnsi" w:hAnsiTheme="majorHAnsi" w:cstheme="majorHAnsi"/>
          <w:sz w:val="24"/>
          <w:szCs w:val="24"/>
          <w:shd w:val="clear" w:color="auto" w:fill="FFFFFF"/>
          <w:lang w:val="ru-MD"/>
        </w:rPr>
        <w:t xml:space="preserve"> работ. Так, в течение 2019-2020 годов были проведены 2 процедуры закупок в соответствии с правилами БРСЕ по выбору строительной компании, результаты которой были </w:t>
      </w:r>
      <w:r w:rsidR="006E4F7A" w:rsidRPr="006A67E5">
        <w:rPr>
          <w:rFonts w:asciiTheme="majorHAnsi" w:hAnsiTheme="majorHAnsi" w:cstheme="majorHAnsi"/>
          <w:sz w:val="24"/>
          <w:szCs w:val="24"/>
          <w:shd w:val="clear" w:color="auto" w:fill="FFFFFF"/>
          <w:lang w:val="ru-MD"/>
        </w:rPr>
        <w:t>отменен</w:t>
      </w:r>
      <w:r w:rsidRPr="006A67E5">
        <w:rPr>
          <w:rFonts w:asciiTheme="majorHAnsi" w:hAnsiTheme="majorHAnsi" w:cstheme="majorHAnsi"/>
          <w:sz w:val="24"/>
          <w:szCs w:val="24"/>
          <w:shd w:val="clear" w:color="auto" w:fill="FFFFFF"/>
          <w:lang w:val="ru-MD"/>
        </w:rPr>
        <w:t xml:space="preserve">ы по причине несоответствия представленных </w:t>
      </w:r>
      <w:r w:rsidR="006E4F7A" w:rsidRPr="006A67E5">
        <w:rPr>
          <w:rFonts w:asciiTheme="majorHAnsi" w:hAnsiTheme="majorHAnsi" w:cstheme="majorHAnsi"/>
          <w:sz w:val="24"/>
          <w:szCs w:val="24"/>
          <w:shd w:val="clear" w:color="auto" w:fill="FFFFFF"/>
          <w:lang w:val="ru-MD"/>
        </w:rPr>
        <w:t>оферт</w:t>
      </w:r>
      <w:r w:rsidRPr="006A67E5">
        <w:rPr>
          <w:rFonts w:asciiTheme="majorHAnsi" w:hAnsiTheme="majorHAnsi" w:cstheme="majorHAnsi"/>
          <w:sz w:val="24"/>
          <w:szCs w:val="24"/>
          <w:shd w:val="clear" w:color="auto" w:fill="FFFFFF"/>
          <w:lang w:val="ru-MD"/>
        </w:rPr>
        <w:t xml:space="preserve"> требованиям </w:t>
      </w:r>
      <w:r w:rsidR="006E4F7A" w:rsidRPr="006A67E5">
        <w:rPr>
          <w:rFonts w:asciiTheme="majorHAnsi" w:hAnsiTheme="majorHAnsi" w:cstheme="majorHAnsi"/>
          <w:sz w:val="24"/>
          <w:szCs w:val="24"/>
          <w:shd w:val="clear" w:color="auto" w:fill="FFFFFF"/>
          <w:lang w:val="ru-MD"/>
        </w:rPr>
        <w:t xml:space="preserve">из </w:t>
      </w:r>
      <w:r w:rsidRPr="006A67E5">
        <w:rPr>
          <w:rFonts w:asciiTheme="majorHAnsi" w:hAnsiTheme="majorHAnsi" w:cstheme="majorHAnsi"/>
          <w:sz w:val="24"/>
          <w:szCs w:val="24"/>
          <w:shd w:val="clear" w:color="auto" w:fill="FFFFFF"/>
          <w:lang w:val="ru-MD"/>
        </w:rPr>
        <w:t xml:space="preserve">тендерной документации, </w:t>
      </w:r>
      <w:r w:rsidR="006E4F7A" w:rsidRPr="006A67E5">
        <w:rPr>
          <w:rFonts w:asciiTheme="majorHAnsi" w:hAnsiTheme="majorHAnsi" w:cstheme="majorHAnsi"/>
          <w:sz w:val="24"/>
          <w:szCs w:val="24"/>
          <w:shd w:val="clear" w:color="auto" w:fill="FFFFFF"/>
          <w:lang w:val="ru-MD"/>
        </w:rPr>
        <w:t>особенно</w:t>
      </w:r>
      <w:r w:rsidRPr="006A67E5">
        <w:rPr>
          <w:rFonts w:asciiTheme="majorHAnsi" w:hAnsiTheme="majorHAnsi" w:cstheme="majorHAnsi"/>
          <w:sz w:val="24"/>
          <w:szCs w:val="24"/>
          <w:shd w:val="clear" w:color="auto" w:fill="FFFFFF"/>
          <w:lang w:val="ru-MD"/>
        </w:rPr>
        <w:t xml:space="preserve">, </w:t>
      </w:r>
      <w:r w:rsidR="006E4F7A" w:rsidRPr="006A67E5">
        <w:rPr>
          <w:rFonts w:asciiTheme="majorHAnsi" w:hAnsiTheme="majorHAnsi" w:cstheme="majorHAnsi"/>
          <w:sz w:val="24"/>
          <w:szCs w:val="24"/>
          <w:shd w:val="clear" w:color="auto" w:fill="FFFFFF"/>
          <w:lang w:val="ru-MD"/>
        </w:rPr>
        <w:t>касающим</w:t>
      </w:r>
      <w:r w:rsidRPr="006A67E5">
        <w:rPr>
          <w:rFonts w:asciiTheme="majorHAnsi" w:hAnsiTheme="majorHAnsi" w:cstheme="majorHAnsi"/>
          <w:sz w:val="24"/>
          <w:szCs w:val="24"/>
          <w:shd w:val="clear" w:color="auto" w:fill="FFFFFF"/>
          <w:lang w:val="ru-MD"/>
        </w:rPr>
        <w:t>ся технически</w:t>
      </w:r>
      <w:r w:rsidR="006E4F7A" w:rsidRPr="006A67E5">
        <w:rPr>
          <w:rFonts w:asciiTheme="majorHAnsi" w:hAnsiTheme="majorHAnsi" w:cstheme="majorHAnsi"/>
          <w:sz w:val="24"/>
          <w:szCs w:val="24"/>
          <w:shd w:val="clear" w:color="auto" w:fill="FFFFFF"/>
          <w:lang w:val="ru-MD"/>
        </w:rPr>
        <w:t>х</w:t>
      </w:r>
      <w:r w:rsidRPr="006A67E5">
        <w:rPr>
          <w:rFonts w:asciiTheme="majorHAnsi" w:hAnsiTheme="majorHAnsi" w:cstheme="majorHAnsi"/>
          <w:sz w:val="24"/>
          <w:szCs w:val="24"/>
          <w:shd w:val="clear" w:color="auto" w:fill="FFFFFF"/>
          <w:lang w:val="ru-MD"/>
        </w:rPr>
        <w:t xml:space="preserve"> характеристик оборудования.</w:t>
      </w:r>
      <w:r w:rsidR="00D148A2" w:rsidRPr="006A67E5">
        <w:rPr>
          <w:rFonts w:asciiTheme="majorHAnsi" w:hAnsiTheme="majorHAnsi" w:cstheme="majorHAnsi"/>
          <w:sz w:val="24"/>
          <w:szCs w:val="24"/>
          <w:shd w:val="clear" w:color="auto" w:fill="FFFFFF"/>
          <w:lang w:val="ru-MD"/>
        </w:rPr>
        <w:t xml:space="preserve"> </w:t>
      </w:r>
    </w:p>
    <w:p w:rsidR="00076A9D" w:rsidRPr="006A67E5" w:rsidRDefault="00D14167" w:rsidP="00634BC7">
      <w:pPr>
        <w:tabs>
          <w:tab w:val="right" w:pos="0"/>
        </w:tabs>
        <w:spacing w:after="120" w:line="276" w:lineRule="auto"/>
        <w:ind w:firstLine="720"/>
        <w:jc w:val="both"/>
        <w:rPr>
          <w:rFonts w:asciiTheme="majorHAnsi" w:hAnsiTheme="majorHAnsi" w:cstheme="majorHAnsi"/>
          <w:i/>
          <w:sz w:val="24"/>
          <w:szCs w:val="24"/>
          <w:shd w:val="clear" w:color="auto" w:fill="FFFFFF"/>
          <w:lang w:val="ru-MD"/>
        </w:rPr>
      </w:pPr>
      <w:r w:rsidRPr="006A67E5">
        <w:rPr>
          <w:rFonts w:asciiTheme="majorHAnsi" w:hAnsiTheme="majorHAnsi" w:cstheme="majorHAnsi"/>
          <w:sz w:val="24"/>
          <w:szCs w:val="24"/>
          <w:lang w:val="ru-MD"/>
        </w:rPr>
        <w:t xml:space="preserve">Учитывая, что представленные </w:t>
      </w:r>
      <w:r w:rsidR="006E4F7A" w:rsidRPr="006A67E5">
        <w:rPr>
          <w:rFonts w:asciiTheme="majorHAnsi" w:hAnsiTheme="majorHAnsi" w:cstheme="majorHAnsi"/>
          <w:sz w:val="24"/>
          <w:szCs w:val="24"/>
          <w:lang w:val="ru-MD"/>
        </w:rPr>
        <w:t>оферты</w:t>
      </w:r>
      <w:r w:rsidRPr="006A67E5">
        <w:rPr>
          <w:rFonts w:asciiTheme="majorHAnsi" w:hAnsiTheme="majorHAnsi" w:cstheme="majorHAnsi"/>
          <w:sz w:val="24"/>
          <w:szCs w:val="24"/>
          <w:lang w:val="ru-MD"/>
        </w:rPr>
        <w:t xml:space="preserve"> не соответствовали </w:t>
      </w:r>
      <w:r w:rsidR="006E4F7A" w:rsidRPr="006A67E5">
        <w:rPr>
          <w:rFonts w:asciiTheme="majorHAnsi" w:hAnsiTheme="majorHAnsi" w:cstheme="majorHAnsi"/>
          <w:sz w:val="24"/>
          <w:szCs w:val="24"/>
          <w:lang w:val="ru-MD"/>
        </w:rPr>
        <w:t>запрашивае</w:t>
      </w:r>
      <w:r w:rsidRPr="006A67E5">
        <w:rPr>
          <w:rFonts w:asciiTheme="majorHAnsi" w:hAnsiTheme="majorHAnsi" w:cstheme="majorHAnsi"/>
          <w:sz w:val="24"/>
          <w:szCs w:val="24"/>
          <w:lang w:val="ru-MD"/>
        </w:rPr>
        <w:t xml:space="preserve">мым техническим требованиям, </w:t>
      </w:r>
      <w:r w:rsidR="006E4F7A" w:rsidRPr="006A67E5">
        <w:rPr>
          <w:rFonts w:asciiTheme="majorHAnsi" w:hAnsiTheme="majorHAnsi" w:cstheme="majorHAnsi"/>
          <w:sz w:val="24"/>
          <w:szCs w:val="24"/>
          <w:lang w:val="ru-MD"/>
        </w:rPr>
        <w:t>а</w:t>
      </w:r>
      <w:r w:rsidRPr="006A67E5">
        <w:rPr>
          <w:rFonts w:asciiTheme="majorHAnsi" w:hAnsiTheme="majorHAnsi" w:cstheme="majorHAnsi"/>
          <w:sz w:val="24"/>
          <w:szCs w:val="24"/>
          <w:lang w:val="ru-MD"/>
        </w:rPr>
        <w:t xml:space="preserve"> </w:t>
      </w:r>
      <w:r w:rsidR="006E4F7A" w:rsidRPr="006A67E5">
        <w:rPr>
          <w:rFonts w:asciiTheme="majorHAnsi" w:hAnsiTheme="majorHAnsi" w:cstheme="majorHAnsi"/>
          <w:sz w:val="24"/>
          <w:szCs w:val="24"/>
          <w:lang w:val="ru-MD"/>
        </w:rPr>
        <w:t xml:space="preserve">в </w:t>
      </w:r>
      <w:r w:rsidRPr="006A67E5">
        <w:rPr>
          <w:rFonts w:asciiTheme="majorHAnsi" w:hAnsiTheme="majorHAnsi" w:cstheme="majorHAnsi"/>
          <w:sz w:val="24"/>
          <w:szCs w:val="24"/>
          <w:lang w:val="ru-MD"/>
        </w:rPr>
        <w:t>процесс</w:t>
      </w:r>
      <w:r w:rsidR="006E4F7A" w:rsidRPr="006A67E5">
        <w:rPr>
          <w:rFonts w:asciiTheme="majorHAnsi" w:hAnsiTheme="majorHAnsi" w:cstheme="majorHAnsi"/>
          <w:sz w:val="24"/>
          <w:szCs w:val="24"/>
          <w:lang w:val="ru-MD"/>
        </w:rPr>
        <w:t>е</w:t>
      </w:r>
      <w:r w:rsidRPr="006A67E5">
        <w:rPr>
          <w:rFonts w:asciiTheme="majorHAnsi" w:hAnsiTheme="majorHAnsi" w:cstheme="majorHAnsi"/>
          <w:sz w:val="24"/>
          <w:szCs w:val="24"/>
          <w:lang w:val="ru-MD"/>
        </w:rPr>
        <w:t xml:space="preserve"> прямых переговоров с компаниями, несмотря на </w:t>
      </w:r>
      <w:r w:rsidR="006E4F7A" w:rsidRPr="006A67E5">
        <w:rPr>
          <w:rFonts w:asciiTheme="majorHAnsi" w:hAnsiTheme="majorHAnsi" w:cstheme="majorHAnsi"/>
          <w:sz w:val="24"/>
          <w:szCs w:val="24"/>
          <w:lang w:val="ru-MD"/>
        </w:rPr>
        <w:t xml:space="preserve">приложенные </w:t>
      </w:r>
      <w:r w:rsidRPr="006A67E5">
        <w:rPr>
          <w:rFonts w:asciiTheme="majorHAnsi" w:hAnsiTheme="majorHAnsi" w:cstheme="majorHAnsi"/>
          <w:sz w:val="24"/>
          <w:szCs w:val="24"/>
          <w:lang w:val="ru-MD"/>
        </w:rPr>
        <w:t>усилия в нескольких раунд</w:t>
      </w:r>
      <w:r w:rsidR="008A09DB" w:rsidRPr="006A67E5">
        <w:rPr>
          <w:rFonts w:asciiTheme="majorHAnsi" w:hAnsiTheme="majorHAnsi" w:cstheme="majorHAnsi"/>
          <w:sz w:val="24"/>
          <w:szCs w:val="24"/>
          <w:lang w:val="ru-MD"/>
        </w:rPr>
        <w:t>ах</w:t>
      </w:r>
      <w:r w:rsidRPr="006A67E5">
        <w:rPr>
          <w:rFonts w:asciiTheme="majorHAnsi" w:hAnsiTheme="majorHAnsi" w:cstheme="majorHAnsi"/>
          <w:sz w:val="24"/>
          <w:szCs w:val="24"/>
          <w:lang w:val="ru-MD"/>
        </w:rPr>
        <w:t xml:space="preserve"> </w:t>
      </w:r>
      <w:r w:rsidR="008A09DB" w:rsidRPr="006A67E5">
        <w:rPr>
          <w:rFonts w:asciiTheme="majorHAnsi" w:hAnsiTheme="majorHAnsi" w:cstheme="majorHAnsi"/>
          <w:sz w:val="24"/>
          <w:szCs w:val="24"/>
          <w:lang w:val="ru-MD"/>
        </w:rPr>
        <w:t>об</w:t>
      </w:r>
      <w:r w:rsidRPr="006A67E5">
        <w:rPr>
          <w:rFonts w:asciiTheme="majorHAnsi" w:hAnsiTheme="majorHAnsi" w:cstheme="majorHAnsi"/>
          <w:sz w:val="24"/>
          <w:szCs w:val="24"/>
          <w:lang w:val="ru-MD"/>
        </w:rPr>
        <w:t>ъяснений и переговоров, не</w:t>
      </w:r>
      <w:r w:rsidR="008A09DB" w:rsidRPr="006A67E5">
        <w:rPr>
          <w:rFonts w:asciiTheme="majorHAnsi" w:hAnsiTheme="majorHAnsi" w:cstheme="majorHAnsi"/>
          <w:sz w:val="24"/>
          <w:szCs w:val="24"/>
          <w:lang w:val="ru-MD"/>
        </w:rPr>
        <w:t>соответствия</w:t>
      </w:r>
      <w:r w:rsidRPr="006A67E5">
        <w:rPr>
          <w:rFonts w:asciiTheme="majorHAnsi" w:hAnsiTheme="majorHAnsi" w:cstheme="majorHAnsi"/>
          <w:sz w:val="24"/>
          <w:szCs w:val="24"/>
          <w:lang w:val="ru-MD"/>
        </w:rPr>
        <w:t xml:space="preserve"> не бы</w:t>
      </w:r>
      <w:r w:rsidR="008A09DB" w:rsidRPr="006A67E5">
        <w:rPr>
          <w:rFonts w:asciiTheme="majorHAnsi" w:hAnsiTheme="majorHAnsi" w:cstheme="majorHAnsi"/>
          <w:sz w:val="24"/>
          <w:szCs w:val="24"/>
          <w:lang w:val="ru-MD"/>
        </w:rPr>
        <w:t>ли</w:t>
      </w:r>
      <w:r w:rsidRPr="006A67E5">
        <w:rPr>
          <w:rFonts w:asciiTheme="majorHAnsi" w:hAnsiTheme="majorHAnsi" w:cstheme="majorHAnsi"/>
          <w:sz w:val="24"/>
          <w:szCs w:val="24"/>
          <w:lang w:val="ru-MD"/>
        </w:rPr>
        <w:t xml:space="preserve"> преодолены, </w:t>
      </w:r>
      <w:r w:rsidR="008A09DB" w:rsidRPr="006A67E5">
        <w:rPr>
          <w:rFonts w:asciiTheme="majorHAnsi" w:hAnsiTheme="majorHAnsi" w:cstheme="majorHAnsi"/>
          <w:sz w:val="24"/>
          <w:szCs w:val="24"/>
          <w:lang w:val="ru-MD"/>
        </w:rPr>
        <w:t xml:space="preserve">а </w:t>
      </w:r>
      <w:r w:rsidRPr="006A67E5">
        <w:rPr>
          <w:rFonts w:asciiTheme="majorHAnsi" w:hAnsiTheme="majorHAnsi" w:cstheme="majorHAnsi"/>
          <w:sz w:val="24"/>
          <w:szCs w:val="24"/>
          <w:lang w:val="ru-MD"/>
        </w:rPr>
        <w:t xml:space="preserve">БРСЕ </w:t>
      </w:r>
      <w:r w:rsidR="008A09DB" w:rsidRPr="006A67E5">
        <w:rPr>
          <w:rFonts w:asciiTheme="majorHAnsi" w:hAnsiTheme="majorHAnsi" w:cstheme="majorHAnsi"/>
          <w:sz w:val="24"/>
          <w:szCs w:val="24"/>
          <w:lang w:val="ru-MD"/>
        </w:rPr>
        <w:t>по</w:t>
      </w:r>
      <w:r w:rsidRPr="006A67E5">
        <w:rPr>
          <w:rFonts w:asciiTheme="majorHAnsi" w:hAnsiTheme="majorHAnsi" w:cstheme="majorHAnsi"/>
          <w:sz w:val="24"/>
          <w:szCs w:val="24"/>
          <w:lang w:val="ru-MD"/>
        </w:rPr>
        <w:t xml:space="preserve">рекомендовал </w:t>
      </w:r>
      <w:r w:rsidR="008A09DB" w:rsidRPr="006A67E5">
        <w:rPr>
          <w:rFonts w:asciiTheme="majorHAnsi" w:hAnsiTheme="majorHAnsi" w:cstheme="majorHAnsi"/>
          <w:sz w:val="24"/>
          <w:szCs w:val="24"/>
          <w:lang w:val="ru-MD"/>
        </w:rPr>
        <w:t>организовать</w:t>
      </w:r>
      <w:r w:rsidRPr="006A67E5">
        <w:rPr>
          <w:rFonts w:asciiTheme="majorHAnsi" w:hAnsiTheme="majorHAnsi" w:cstheme="majorHAnsi"/>
          <w:sz w:val="24"/>
          <w:szCs w:val="24"/>
          <w:lang w:val="ru-MD"/>
        </w:rPr>
        <w:t xml:space="preserve"> новую процедуру в 2021 году, чтобы избежать ненужных задержек</w:t>
      </w:r>
      <w:r w:rsidR="008A09DB"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при условии оптимизации </w:t>
      </w:r>
      <w:r w:rsidR="008A09DB" w:rsidRPr="006A67E5">
        <w:rPr>
          <w:rFonts w:asciiTheme="majorHAnsi" w:hAnsiTheme="majorHAnsi" w:cstheme="majorHAnsi"/>
          <w:sz w:val="24"/>
          <w:szCs w:val="24"/>
          <w:lang w:val="ru-MD"/>
        </w:rPr>
        <w:t>технического задания</w:t>
      </w:r>
      <w:r w:rsidRPr="006A67E5">
        <w:rPr>
          <w:rFonts w:asciiTheme="majorHAnsi" w:hAnsiTheme="majorHAnsi" w:cstheme="majorHAnsi"/>
          <w:sz w:val="24"/>
          <w:szCs w:val="24"/>
          <w:lang w:val="ru-MD"/>
        </w:rPr>
        <w:t>. Одновременно</w:t>
      </w:r>
      <w:r w:rsidR="008A09DB"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БРСЕ рекомендовал проводить информа</w:t>
      </w:r>
      <w:r w:rsidR="008A09DB" w:rsidRPr="006A67E5">
        <w:rPr>
          <w:rFonts w:asciiTheme="majorHAnsi" w:hAnsiTheme="majorHAnsi" w:cstheme="majorHAnsi"/>
          <w:sz w:val="24"/>
          <w:szCs w:val="24"/>
          <w:lang w:val="ru-MD"/>
        </w:rPr>
        <w:t>тив</w:t>
      </w:r>
      <w:r w:rsidRPr="006A67E5">
        <w:rPr>
          <w:rFonts w:asciiTheme="majorHAnsi" w:hAnsiTheme="majorHAnsi" w:cstheme="majorHAnsi"/>
          <w:sz w:val="24"/>
          <w:szCs w:val="24"/>
          <w:lang w:val="ru-MD"/>
        </w:rPr>
        <w:t xml:space="preserve">ные мероприятия до объявления </w:t>
      </w:r>
      <w:r w:rsidR="008A09DB" w:rsidRPr="006A67E5">
        <w:rPr>
          <w:rFonts w:asciiTheme="majorHAnsi" w:hAnsiTheme="majorHAnsi" w:cstheme="majorHAnsi"/>
          <w:sz w:val="24"/>
          <w:szCs w:val="24"/>
          <w:lang w:val="ru-MD"/>
        </w:rPr>
        <w:t>оферты</w:t>
      </w:r>
      <w:r w:rsidRPr="006A67E5">
        <w:rPr>
          <w:rFonts w:asciiTheme="majorHAnsi" w:hAnsiTheme="majorHAnsi" w:cstheme="majorHAnsi"/>
          <w:sz w:val="24"/>
          <w:szCs w:val="24"/>
          <w:lang w:val="ru-MD"/>
        </w:rPr>
        <w:t xml:space="preserve">, чтобы поощрять и стимулировать участие квалифицированных компаний. </w:t>
      </w:r>
    </w:p>
    <w:p w:rsidR="002D48B3" w:rsidRPr="006A67E5" w:rsidRDefault="00D14167" w:rsidP="00634BC7">
      <w:pPr>
        <w:tabs>
          <w:tab w:val="right" w:pos="0"/>
        </w:tabs>
        <w:spacing w:after="120" w:line="276" w:lineRule="auto"/>
        <w:ind w:firstLine="720"/>
        <w:jc w:val="both"/>
        <w:rPr>
          <w:rFonts w:asciiTheme="majorHAnsi" w:hAnsiTheme="majorHAnsi" w:cstheme="majorHAnsi"/>
          <w:i/>
          <w:sz w:val="24"/>
          <w:szCs w:val="24"/>
          <w:shd w:val="clear" w:color="auto" w:fill="FFFFFF"/>
          <w:lang w:val="ru-MD"/>
        </w:rPr>
      </w:pPr>
      <w:r w:rsidRPr="006A67E5">
        <w:rPr>
          <w:rFonts w:asciiTheme="majorHAnsi" w:hAnsiTheme="majorHAnsi" w:cstheme="majorHAnsi"/>
          <w:sz w:val="24"/>
          <w:szCs w:val="24"/>
          <w:lang w:val="ru-MD"/>
        </w:rPr>
        <w:t>Для организации процедуры закупки строительных работ</w:t>
      </w:r>
      <w:r w:rsidR="008A09DB"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в начале 2021 года </w:t>
      </w:r>
      <w:r w:rsidR="008A09DB" w:rsidRPr="006A67E5">
        <w:rPr>
          <w:rFonts w:asciiTheme="majorHAnsi" w:hAnsiTheme="majorHAnsi" w:cstheme="majorHAnsi"/>
          <w:sz w:val="24"/>
          <w:szCs w:val="24"/>
          <w:lang w:val="ru-MD"/>
        </w:rPr>
        <w:t>ПВП</w:t>
      </w:r>
      <w:r w:rsidRPr="006A67E5">
        <w:rPr>
          <w:rFonts w:asciiTheme="majorHAnsi" w:hAnsiTheme="majorHAnsi" w:cstheme="majorHAnsi"/>
          <w:sz w:val="24"/>
          <w:szCs w:val="24"/>
          <w:lang w:val="ru-MD"/>
        </w:rPr>
        <w:t xml:space="preserve"> пересмотрел</w:t>
      </w:r>
      <w:r w:rsidR="008A09DB"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критерии отбора</w:t>
      </w:r>
      <w:r w:rsidR="008A09DB" w:rsidRPr="006A67E5">
        <w:rPr>
          <w:rStyle w:val="af0"/>
          <w:rFonts w:asciiTheme="majorHAnsi" w:hAnsiTheme="majorHAnsi" w:cstheme="majorHAnsi"/>
          <w:sz w:val="24"/>
          <w:szCs w:val="24"/>
          <w:lang w:val="ru-MD"/>
        </w:rPr>
        <w:footnoteReference w:id="61"/>
      </w:r>
      <w:r w:rsidRPr="006A67E5">
        <w:rPr>
          <w:rFonts w:asciiTheme="majorHAnsi" w:hAnsiTheme="majorHAnsi" w:cstheme="majorHAnsi"/>
          <w:sz w:val="24"/>
          <w:szCs w:val="24"/>
          <w:lang w:val="ru-MD"/>
        </w:rPr>
        <w:t xml:space="preserve"> и разработал</w:t>
      </w:r>
      <w:r w:rsidR="008A09DB" w:rsidRPr="006A67E5">
        <w:rPr>
          <w:rFonts w:asciiTheme="majorHAnsi" w:hAnsiTheme="majorHAnsi" w:cstheme="majorHAnsi"/>
          <w:sz w:val="24"/>
          <w:szCs w:val="24"/>
          <w:lang w:val="ru-MD"/>
        </w:rPr>
        <w:t>о</w:t>
      </w:r>
      <w:r w:rsidRPr="006A67E5">
        <w:rPr>
          <w:rFonts w:asciiTheme="majorHAnsi" w:hAnsiTheme="majorHAnsi" w:cstheme="majorHAnsi"/>
          <w:sz w:val="24"/>
          <w:szCs w:val="24"/>
          <w:lang w:val="ru-MD"/>
        </w:rPr>
        <w:t xml:space="preserve"> тендерные документы, согласованные с БРСЕ, для проведения мероприятий по информированию компаний о требованиях разработанной документации. Фактически, они были </w:t>
      </w:r>
      <w:r w:rsidR="008A09DB" w:rsidRPr="006A67E5">
        <w:rPr>
          <w:rFonts w:asciiTheme="majorHAnsi" w:hAnsiTheme="majorHAnsi" w:cstheme="majorHAnsi"/>
          <w:sz w:val="24"/>
          <w:szCs w:val="24"/>
          <w:lang w:val="ru-MD"/>
        </w:rPr>
        <w:t>проведен</w:t>
      </w:r>
      <w:r w:rsidRPr="006A67E5">
        <w:rPr>
          <w:rFonts w:asciiTheme="majorHAnsi" w:hAnsiTheme="majorHAnsi" w:cstheme="majorHAnsi"/>
          <w:sz w:val="24"/>
          <w:szCs w:val="24"/>
          <w:lang w:val="ru-MD"/>
        </w:rPr>
        <w:t>ы только 28 октября 2021 года</w:t>
      </w:r>
      <w:r w:rsidR="008A09DB" w:rsidRPr="006A67E5">
        <w:rPr>
          <w:rFonts w:asciiTheme="majorHAnsi" w:hAnsiTheme="majorHAnsi" w:cstheme="majorHAnsi"/>
          <w:sz w:val="24"/>
          <w:szCs w:val="24"/>
          <w:lang w:val="ru-MD"/>
        </w:rPr>
        <w:t>,</w:t>
      </w:r>
      <w:r w:rsidRPr="006A67E5">
        <w:rPr>
          <w:rFonts w:asciiTheme="majorHAnsi" w:hAnsiTheme="majorHAnsi" w:cstheme="majorHAnsi"/>
          <w:sz w:val="24"/>
          <w:szCs w:val="24"/>
          <w:lang w:val="ru-MD"/>
        </w:rPr>
        <w:t xml:space="preserve"> после назначения </w:t>
      </w:r>
      <w:r w:rsidR="008A09DB" w:rsidRPr="006A67E5">
        <w:rPr>
          <w:rFonts w:asciiTheme="majorHAnsi" w:hAnsiTheme="majorHAnsi" w:cstheme="majorHAnsi"/>
          <w:sz w:val="24"/>
          <w:szCs w:val="24"/>
          <w:lang w:val="ru-MD"/>
        </w:rPr>
        <w:t xml:space="preserve">МЮ </w:t>
      </w:r>
      <w:r w:rsidRPr="006A67E5">
        <w:rPr>
          <w:rFonts w:asciiTheme="majorHAnsi" w:hAnsiTheme="majorHAnsi" w:cstheme="majorHAnsi"/>
          <w:sz w:val="24"/>
          <w:szCs w:val="24"/>
          <w:lang w:val="ru-MD"/>
        </w:rPr>
        <w:t>исполняющ</w:t>
      </w:r>
      <w:r w:rsidR="008A09DB" w:rsidRPr="006A67E5">
        <w:rPr>
          <w:rFonts w:asciiTheme="majorHAnsi" w:hAnsiTheme="majorHAnsi" w:cstheme="majorHAnsi"/>
          <w:sz w:val="24"/>
          <w:szCs w:val="24"/>
          <w:lang w:val="ru-MD"/>
        </w:rPr>
        <w:t>его</w:t>
      </w:r>
      <w:r w:rsidRPr="006A67E5">
        <w:rPr>
          <w:rFonts w:asciiTheme="majorHAnsi" w:hAnsiTheme="majorHAnsi" w:cstheme="majorHAnsi"/>
          <w:sz w:val="24"/>
          <w:szCs w:val="24"/>
          <w:lang w:val="ru-MD"/>
        </w:rPr>
        <w:t xml:space="preserve"> обязанности менеджера </w:t>
      </w:r>
      <w:r w:rsidR="008A09DB" w:rsidRPr="006A67E5">
        <w:rPr>
          <w:rFonts w:asciiTheme="majorHAnsi" w:hAnsiTheme="majorHAnsi" w:cstheme="majorHAnsi"/>
          <w:sz w:val="24"/>
          <w:szCs w:val="24"/>
          <w:lang w:val="ru-MD"/>
        </w:rPr>
        <w:t>ПВП,</w:t>
      </w:r>
      <w:r w:rsidRPr="006A67E5">
        <w:rPr>
          <w:rFonts w:asciiTheme="majorHAnsi" w:hAnsiTheme="majorHAnsi" w:cstheme="majorHAnsi"/>
          <w:sz w:val="24"/>
          <w:szCs w:val="24"/>
          <w:lang w:val="ru-MD"/>
        </w:rPr>
        <w:t xml:space="preserve"> </w:t>
      </w:r>
      <w:r w:rsidR="008A09DB" w:rsidRPr="006A67E5">
        <w:rPr>
          <w:rFonts w:asciiTheme="majorHAnsi" w:hAnsiTheme="majorHAnsi" w:cstheme="majorHAnsi"/>
          <w:sz w:val="24"/>
          <w:szCs w:val="24"/>
          <w:lang w:val="ru-MD"/>
        </w:rPr>
        <w:t>в результате ухода в</w:t>
      </w:r>
      <w:r w:rsidRPr="006A67E5">
        <w:rPr>
          <w:rFonts w:asciiTheme="majorHAnsi" w:hAnsiTheme="majorHAnsi" w:cstheme="majorHAnsi"/>
          <w:sz w:val="24"/>
          <w:szCs w:val="24"/>
          <w:lang w:val="ru-MD"/>
        </w:rPr>
        <w:t xml:space="preserve"> отставк</w:t>
      </w:r>
      <w:r w:rsidR="008A09DB" w:rsidRPr="006A67E5">
        <w:rPr>
          <w:rFonts w:asciiTheme="majorHAnsi" w:hAnsiTheme="majorHAnsi" w:cstheme="majorHAnsi"/>
          <w:sz w:val="24"/>
          <w:szCs w:val="24"/>
          <w:lang w:val="ru-MD"/>
        </w:rPr>
        <w:t>у</w:t>
      </w:r>
      <w:r w:rsidRPr="006A67E5">
        <w:rPr>
          <w:rFonts w:asciiTheme="majorHAnsi" w:hAnsiTheme="majorHAnsi" w:cstheme="majorHAnsi"/>
          <w:sz w:val="24"/>
          <w:szCs w:val="24"/>
          <w:lang w:val="ru-MD"/>
        </w:rPr>
        <w:t xml:space="preserve"> менеджера проекта, что привело к институционально</w:t>
      </w:r>
      <w:r w:rsidR="008A09DB" w:rsidRPr="006A67E5">
        <w:rPr>
          <w:rFonts w:asciiTheme="majorHAnsi" w:hAnsiTheme="majorHAnsi" w:cstheme="majorHAnsi"/>
          <w:sz w:val="24"/>
          <w:szCs w:val="24"/>
          <w:lang w:val="ru-MD"/>
        </w:rPr>
        <w:t>му</w:t>
      </w:r>
      <w:r w:rsidRPr="006A67E5">
        <w:rPr>
          <w:rFonts w:asciiTheme="majorHAnsi" w:hAnsiTheme="majorHAnsi" w:cstheme="majorHAnsi"/>
          <w:sz w:val="24"/>
          <w:szCs w:val="24"/>
          <w:lang w:val="ru-MD"/>
        </w:rPr>
        <w:t xml:space="preserve"> </w:t>
      </w:r>
      <w:r w:rsidR="008A09DB" w:rsidRPr="006A67E5">
        <w:rPr>
          <w:rFonts w:asciiTheme="majorHAnsi" w:hAnsiTheme="majorHAnsi" w:cstheme="majorHAnsi"/>
          <w:sz w:val="24"/>
          <w:szCs w:val="24"/>
          <w:lang w:val="ru-MD"/>
        </w:rPr>
        <w:t>тупику</w:t>
      </w:r>
      <w:r w:rsidRPr="006A67E5">
        <w:rPr>
          <w:rFonts w:asciiTheme="majorHAnsi" w:hAnsiTheme="majorHAnsi" w:cstheme="majorHAnsi"/>
          <w:sz w:val="24"/>
          <w:szCs w:val="24"/>
          <w:lang w:val="ru-MD"/>
        </w:rPr>
        <w:t xml:space="preserve"> внутри Подразделения в период с января по сентябрь 2021 года.</w:t>
      </w:r>
      <w:r w:rsidR="002D48B3" w:rsidRPr="006A67E5">
        <w:rPr>
          <w:rFonts w:asciiTheme="majorHAnsi" w:hAnsiTheme="majorHAnsi" w:cstheme="majorHAnsi"/>
          <w:sz w:val="24"/>
          <w:szCs w:val="24"/>
          <w:lang w:val="ru-MD"/>
        </w:rPr>
        <w:t xml:space="preserve">  </w:t>
      </w:r>
      <w:r w:rsidRPr="006A67E5">
        <w:rPr>
          <w:rFonts w:asciiTheme="majorHAnsi" w:eastAsia="Times New Roman" w:hAnsiTheme="majorHAnsi" w:cstheme="majorHAnsi"/>
          <w:sz w:val="24"/>
          <w:szCs w:val="24"/>
          <w:lang w:val="ru-MD"/>
        </w:rPr>
        <w:t xml:space="preserve">Одновременно отмечается, что </w:t>
      </w:r>
      <w:r w:rsidR="00B544A4" w:rsidRPr="006A67E5">
        <w:rPr>
          <w:rFonts w:asciiTheme="majorHAnsi" w:eastAsia="Times New Roman" w:hAnsiTheme="majorHAnsi" w:cstheme="majorHAnsi"/>
          <w:sz w:val="24"/>
          <w:szCs w:val="24"/>
          <w:lang w:val="ru-MD"/>
        </w:rPr>
        <w:t xml:space="preserve">уход в </w:t>
      </w:r>
      <w:r w:rsidRPr="006A67E5">
        <w:rPr>
          <w:rFonts w:asciiTheme="majorHAnsi" w:eastAsia="Times New Roman" w:hAnsiTheme="majorHAnsi" w:cstheme="majorHAnsi"/>
          <w:sz w:val="24"/>
          <w:szCs w:val="24"/>
          <w:lang w:val="ru-MD"/>
        </w:rPr>
        <w:t>отставк</w:t>
      </w:r>
      <w:r w:rsidR="00B544A4" w:rsidRPr="006A67E5">
        <w:rPr>
          <w:rFonts w:asciiTheme="majorHAnsi" w:eastAsia="Times New Roman" w:hAnsiTheme="majorHAnsi" w:cstheme="majorHAnsi"/>
          <w:sz w:val="24"/>
          <w:szCs w:val="24"/>
          <w:lang w:val="ru-MD"/>
        </w:rPr>
        <w:t>у</w:t>
      </w:r>
      <w:r w:rsidRPr="006A67E5">
        <w:rPr>
          <w:rFonts w:asciiTheme="majorHAnsi" w:eastAsia="Times New Roman" w:hAnsiTheme="majorHAnsi" w:cstheme="majorHAnsi"/>
          <w:sz w:val="24"/>
          <w:szCs w:val="24"/>
          <w:lang w:val="ru-MD"/>
        </w:rPr>
        <w:t xml:space="preserve"> некоторых сотрудников </w:t>
      </w:r>
      <w:r w:rsidR="008A09DB" w:rsidRPr="006A67E5">
        <w:rPr>
          <w:rFonts w:asciiTheme="majorHAnsi" w:eastAsia="Times New Roman" w:hAnsiTheme="majorHAnsi" w:cstheme="majorHAnsi"/>
          <w:sz w:val="24"/>
          <w:szCs w:val="24"/>
          <w:lang w:val="ru-MD"/>
        </w:rPr>
        <w:t>ПВП</w:t>
      </w:r>
      <w:r w:rsidRPr="006A67E5">
        <w:rPr>
          <w:rFonts w:asciiTheme="majorHAnsi" w:eastAsia="Times New Roman" w:hAnsiTheme="majorHAnsi" w:cstheme="majorHAnsi"/>
          <w:sz w:val="24"/>
          <w:szCs w:val="24"/>
          <w:lang w:val="ru-MD"/>
        </w:rPr>
        <w:t xml:space="preserve"> в течение 2021 года обусловил нефункциональность рабочей группы по закупкам и функциональную неспособность Подразделения организовать раунд предварительной квалификации и процедуру </w:t>
      </w:r>
      <w:r w:rsidR="00B544A4" w:rsidRPr="006A67E5">
        <w:rPr>
          <w:rFonts w:asciiTheme="majorHAnsi" w:eastAsia="Times New Roman" w:hAnsiTheme="majorHAnsi" w:cstheme="majorHAnsi"/>
          <w:sz w:val="24"/>
          <w:szCs w:val="24"/>
          <w:lang w:val="ru-MD"/>
        </w:rPr>
        <w:t xml:space="preserve">по </w:t>
      </w:r>
      <w:r w:rsidRPr="006A67E5">
        <w:rPr>
          <w:rFonts w:asciiTheme="majorHAnsi" w:eastAsia="Times New Roman" w:hAnsiTheme="majorHAnsi" w:cstheme="majorHAnsi"/>
          <w:sz w:val="24"/>
          <w:szCs w:val="24"/>
          <w:lang w:val="ru-MD"/>
        </w:rPr>
        <w:t>отбор</w:t>
      </w:r>
      <w:r w:rsidR="00B544A4" w:rsidRPr="006A67E5">
        <w:rPr>
          <w:rFonts w:asciiTheme="majorHAnsi" w:eastAsia="Times New Roman" w:hAnsiTheme="majorHAnsi" w:cstheme="majorHAnsi"/>
          <w:sz w:val="24"/>
          <w:szCs w:val="24"/>
          <w:lang w:val="ru-MD"/>
        </w:rPr>
        <w:t>у</w:t>
      </w:r>
      <w:r w:rsidRPr="006A67E5">
        <w:rPr>
          <w:rFonts w:asciiTheme="majorHAnsi" w:eastAsia="Times New Roman" w:hAnsiTheme="majorHAnsi" w:cstheme="majorHAnsi"/>
          <w:sz w:val="24"/>
          <w:szCs w:val="24"/>
          <w:lang w:val="ru-MD"/>
        </w:rPr>
        <w:t xml:space="preserve"> компании для выполнения строительных работ, ситуация, которая сохранилась </w:t>
      </w:r>
      <w:r w:rsidR="00B544A4" w:rsidRPr="006A67E5">
        <w:rPr>
          <w:rFonts w:asciiTheme="majorHAnsi" w:eastAsia="Times New Roman" w:hAnsiTheme="majorHAnsi" w:cstheme="majorHAnsi"/>
          <w:sz w:val="24"/>
          <w:szCs w:val="24"/>
          <w:lang w:val="ru-MD"/>
        </w:rPr>
        <w:t xml:space="preserve">и </w:t>
      </w:r>
      <w:r w:rsidRPr="006A67E5">
        <w:rPr>
          <w:rFonts w:asciiTheme="majorHAnsi" w:eastAsia="Times New Roman" w:hAnsiTheme="majorHAnsi" w:cstheme="majorHAnsi"/>
          <w:sz w:val="24"/>
          <w:szCs w:val="24"/>
          <w:lang w:val="ru-MD"/>
        </w:rPr>
        <w:t>в 2022 году</w:t>
      </w:r>
      <w:r w:rsidR="00B544A4" w:rsidRPr="006A67E5">
        <w:rPr>
          <w:rFonts w:asciiTheme="majorHAnsi" w:eastAsia="Times New Roman" w:hAnsiTheme="majorHAnsi" w:cstheme="majorHAnsi"/>
          <w:sz w:val="24"/>
          <w:szCs w:val="24"/>
          <w:lang w:val="ru-MD"/>
        </w:rPr>
        <w:t>.</w:t>
      </w:r>
    </w:p>
    <w:p w:rsidR="00076A9D" w:rsidRPr="006A67E5" w:rsidRDefault="00076A9D" w:rsidP="00634BC7">
      <w:pPr>
        <w:tabs>
          <w:tab w:val="right" w:pos="0"/>
        </w:tabs>
        <w:spacing w:after="120" w:line="276" w:lineRule="auto"/>
        <w:ind w:right="50"/>
        <w:jc w:val="both"/>
        <w:rPr>
          <w:rFonts w:asciiTheme="majorHAnsi" w:hAnsiTheme="majorHAnsi" w:cstheme="majorHAnsi"/>
          <w:b/>
          <w:sz w:val="24"/>
          <w:szCs w:val="24"/>
          <w:lang w:val="ru-MD"/>
        </w:rPr>
      </w:pPr>
      <w:r w:rsidRPr="006A67E5">
        <w:rPr>
          <w:rFonts w:asciiTheme="majorHAnsi" w:hAnsiTheme="majorHAnsi" w:cstheme="majorHAnsi"/>
          <w:b/>
          <w:i/>
          <w:sz w:val="24"/>
          <w:szCs w:val="24"/>
          <w:lang w:val="ru-MD"/>
        </w:rPr>
        <w:t xml:space="preserve">4.2.1.4. </w:t>
      </w:r>
      <w:r w:rsidR="0057174B" w:rsidRPr="006A67E5">
        <w:rPr>
          <w:rFonts w:asciiTheme="majorHAnsi" w:hAnsiTheme="majorHAnsi" w:cstheme="majorHAnsi"/>
          <w:b/>
          <w:i/>
          <w:sz w:val="24"/>
          <w:szCs w:val="24"/>
          <w:lang w:val="ru-MD"/>
        </w:rPr>
        <w:t xml:space="preserve">Услуги </w:t>
      </w:r>
      <w:r w:rsidR="000B1767" w:rsidRPr="006A67E5">
        <w:rPr>
          <w:rFonts w:asciiTheme="majorHAnsi" w:hAnsiTheme="majorHAnsi" w:cstheme="majorHAnsi"/>
          <w:b/>
          <w:i/>
          <w:sz w:val="24"/>
          <w:szCs w:val="24"/>
          <w:lang w:val="ru-MD"/>
        </w:rPr>
        <w:t xml:space="preserve">по </w:t>
      </w:r>
      <w:r w:rsidR="0057174B" w:rsidRPr="006A67E5">
        <w:rPr>
          <w:rFonts w:asciiTheme="majorHAnsi" w:hAnsiTheme="majorHAnsi" w:cstheme="majorHAnsi"/>
          <w:b/>
          <w:i/>
          <w:sz w:val="24"/>
          <w:szCs w:val="24"/>
          <w:lang w:val="ru-MD"/>
        </w:rPr>
        <w:t>надзор</w:t>
      </w:r>
      <w:r w:rsidR="000B1767" w:rsidRPr="006A67E5">
        <w:rPr>
          <w:rFonts w:asciiTheme="majorHAnsi" w:hAnsiTheme="majorHAnsi" w:cstheme="majorHAnsi"/>
          <w:b/>
          <w:i/>
          <w:sz w:val="24"/>
          <w:szCs w:val="24"/>
          <w:lang w:val="ru-MD"/>
        </w:rPr>
        <w:t>у</w:t>
      </w:r>
      <w:r w:rsidR="0057174B" w:rsidRPr="006A67E5">
        <w:rPr>
          <w:rFonts w:asciiTheme="majorHAnsi" w:hAnsiTheme="majorHAnsi" w:cstheme="majorHAnsi"/>
          <w:b/>
          <w:i/>
          <w:sz w:val="24"/>
          <w:szCs w:val="24"/>
          <w:lang w:val="ru-MD"/>
        </w:rPr>
        <w:t xml:space="preserve"> не были приобретены, </w:t>
      </w:r>
      <w:r w:rsidR="004E197D" w:rsidRPr="006A67E5">
        <w:rPr>
          <w:rFonts w:asciiTheme="majorHAnsi" w:hAnsiTheme="majorHAnsi" w:cstheme="majorHAnsi"/>
          <w:b/>
          <w:i/>
          <w:sz w:val="24"/>
          <w:szCs w:val="24"/>
          <w:lang w:val="ru-MD"/>
        </w:rPr>
        <w:t>их закупка будет инициирована</w:t>
      </w:r>
      <w:r w:rsidR="0057174B" w:rsidRPr="006A67E5">
        <w:rPr>
          <w:rFonts w:asciiTheme="majorHAnsi" w:hAnsiTheme="majorHAnsi" w:cstheme="majorHAnsi"/>
          <w:b/>
          <w:i/>
          <w:sz w:val="24"/>
          <w:szCs w:val="24"/>
          <w:lang w:val="ru-MD"/>
        </w:rPr>
        <w:t xml:space="preserve"> одновременно с </w:t>
      </w:r>
      <w:r w:rsidR="004E197D" w:rsidRPr="006A67E5">
        <w:rPr>
          <w:rFonts w:asciiTheme="majorHAnsi" w:hAnsiTheme="majorHAnsi" w:cstheme="majorHAnsi"/>
          <w:b/>
          <w:i/>
          <w:sz w:val="24"/>
          <w:szCs w:val="24"/>
          <w:lang w:val="ru-MD"/>
        </w:rPr>
        <w:t>вы</w:t>
      </w:r>
      <w:r w:rsidR="0057174B" w:rsidRPr="006A67E5">
        <w:rPr>
          <w:rFonts w:asciiTheme="majorHAnsi" w:hAnsiTheme="majorHAnsi" w:cstheme="majorHAnsi"/>
          <w:b/>
          <w:i/>
          <w:sz w:val="24"/>
          <w:szCs w:val="24"/>
          <w:lang w:val="ru-MD"/>
        </w:rPr>
        <w:t>полнением строительных работ.</w:t>
      </w:r>
    </w:p>
    <w:p w:rsidR="00076A9D" w:rsidRPr="006A67E5" w:rsidRDefault="004E197D" w:rsidP="00634BC7">
      <w:pPr>
        <w:tabs>
          <w:tab w:val="right" w:pos="0"/>
        </w:tabs>
        <w:spacing w:after="120" w:line="276" w:lineRule="auto"/>
        <w:ind w:right="50" w:firstLine="720"/>
        <w:jc w:val="both"/>
        <w:rPr>
          <w:rFonts w:asciiTheme="majorHAnsi" w:hAnsiTheme="majorHAnsi" w:cstheme="majorHAnsi"/>
          <w:b/>
          <w:sz w:val="24"/>
          <w:szCs w:val="24"/>
          <w:lang w:val="ru-MD"/>
        </w:rPr>
      </w:pPr>
      <w:r w:rsidRPr="006A67E5">
        <w:rPr>
          <w:rFonts w:asciiTheme="majorHAnsi" w:hAnsiTheme="majorHAnsi" w:cstheme="majorHAnsi"/>
          <w:i/>
          <w:sz w:val="24"/>
          <w:szCs w:val="24"/>
          <w:shd w:val="clear" w:color="auto" w:fill="FFFFFF"/>
          <w:lang w:val="ru-MD"/>
        </w:rPr>
        <w:t>Закупка услуг надзора была запущена с опозданием против установленных сроков, эти услуги будут осуществляться одновременно с выполнением работ по строительству пенитенциара, которые фактически не были начаты. В процессе отбора компании по надзору были выявлены некоторые проблемы, которые обусловили пересмотр бюджета проекта на услуги по надзору и отсрочку их контрактации после отбора строительной компании. Эти ситуации были сгенерированы затягиванием в реализации запланированных мероприятий в рамках проекта, непредставлением оферт в рамках процедуры закупок, а также небольшой оценочной стоимостью услуг по надзору по отношению к объему обязательств, оцененному компаниями</w:t>
      </w:r>
      <w:r w:rsidR="0057174B" w:rsidRPr="006A67E5">
        <w:rPr>
          <w:rFonts w:asciiTheme="majorHAnsi" w:hAnsiTheme="majorHAnsi" w:cstheme="majorHAnsi"/>
          <w:i/>
          <w:sz w:val="24"/>
          <w:szCs w:val="24"/>
          <w:shd w:val="clear" w:color="auto" w:fill="FFFFFF"/>
          <w:lang w:val="ru-MD"/>
        </w:rPr>
        <w:t>.</w:t>
      </w:r>
    </w:p>
    <w:p w:rsidR="00076A9D" w:rsidRPr="006A67E5" w:rsidRDefault="004E197D" w:rsidP="00634BC7">
      <w:pPr>
        <w:tabs>
          <w:tab w:val="right" w:pos="0"/>
        </w:tabs>
        <w:spacing w:after="120" w:line="276" w:lineRule="auto"/>
        <w:ind w:right="50"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shd w:val="clear" w:color="auto" w:fill="FFFFFF"/>
          <w:lang w:val="ru-MD"/>
        </w:rPr>
        <w:t xml:space="preserve">Согласно Технико-экономическому обоснованию, процедура закупки услуг по надзору за строительными работами должна была быть проведена в период с марта по апрель 2015 года, с инициированием надзора начиная с 1 мая 2015 года, на период 36 месяцев, одновременно с выполнением работ по строительству пенитенциара и их завершением в апреле 2018 года. </w:t>
      </w:r>
      <w:r w:rsidR="00046A9E" w:rsidRPr="006A67E5">
        <w:rPr>
          <w:rFonts w:asciiTheme="majorHAnsi" w:hAnsiTheme="majorHAnsi" w:cstheme="majorHAnsi"/>
          <w:sz w:val="24"/>
          <w:szCs w:val="24"/>
          <w:shd w:val="clear" w:color="auto" w:fill="FFFFFF"/>
          <w:lang w:val="ru-MD"/>
        </w:rPr>
        <w:t>Хотя закупка услуг по надзору изначально планировалась на период март - апрель 2015 года, в результате затягивания реализации действий проекта, их контрактация неоднократно переносилась, с пересмотром, в соответствии с годовой периодичностью, срока закупки этих услуг из Плана закупок и Плана действий ПВП</w:t>
      </w:r>
      <w:r w:rsidR="00316C3F" w:rsidRPr="006A67E5">
        <w:rPr>
          <w:rFonts w:asciiTheme="majorHAnsi" w:hAnsiTheme="majorHAnsi" w:cstheme="majorHAnsi"/>
          <w:sz w:val="24"/>
          <w:szCs w:val="24"/>
          <w:shd w:val="clear" w:color="auto" w:fill="FFFFFF"/>
          <w:lang w:val="ru-MD"/>
        </w:rPr>
        <w:t>.</w:t>
      </w:r>
    </w:p>
    <w:p w:rsidR="00076A9D" w:rsidRPr="006A67E5" w:rsidRDefault="00316C3F" w:rsidP="00847EED">
      <w:pPr>
        <w:tabs>
          <w:tab w:val="right" w:pos="0"/>
        </w:tabs>
        <w:spacing w:after="120" w:line="276" w:lineRule="auto"/>
        <w:ind w:right="50" w:firstLine="720"/>
        <w:jc w:val="both"/>
        <w:rPr>
          <w:rFonts w:asciiTheme="majorHAnsi" w:hAnsiTheme="majorHAnsi" w:cstheme="majorHAnsi"/>
          <w:b/>
          <w:sz w:val="24"/>
          <w:szCs w:val="24"/>
          <w:lang w:val="ru-MD"/>
        </w:rPr>
      </w:pPr>
      <w:r w:rsidRPr="006A67E5">
        <w:rPr>
          <w:rFonts w:asciiTheme="majorHAnsi" w:hAnsiTheme="majorHAnsi" w:cstheme="majorHAnsi"/>
          <w:sz w:val="24"/>
          <w:szCs w:val="24"/>
          <w:shd w:val="clear" w:color="auto" w:fill="FFFFFF"/>
          <w:lang w:val="ru-MD"/>
        </w:rPr>
        <w:t xml:space="preserve">Цель услуг состоит в надзоре за выполнением работ, администрировании </w:t>
      </w:r>
      <w:r w:rsidR="0014024B" w:rsidRPr="006A67E5">
        <w:rPr>
          <w:rFonts w:asciiTheme="majorHAnsi" w:hAnsiTheme="majorHAnsi" w:cstheme="majorHAnsi"/>
          <w:sz w:val="24"/>
          <w:szCs w:val="24"/>
          <w:shd w:val="clear" w:color="auto" w:fill="FFFFFF"/>
          <w:lang w:val="ru-MD"/>
        </w:rPr>
        <w:t>договор</w:t>
      </w:r>
      <w:r w:rsidRPr="006A67E5">
        <w:rPr>
          <w:rFonts w:asciiTheme="majorHAnsi" w:hAnsiTheme="majorHAnsi" w:cstheme="majorHAnsi"/>
          <w:sz w:val="24"/>
          <w:szCs w:val="24"/>
          <w:shd w:val="clear" w:color="auto" w:fill="FFFFFF"/>
          <w:lang w:val="ru-MD"/>
        </w:rPr>
        <w:t xml:space="preserve">а посредством эффективной и </w:t>
      </w:r>
      <w:r w:rsidR="00415156" w:rsidRPr="006A67E5">
        <w:rPr>
          <w:rFonts w:asciiTheme="majorHAnsi" w:hAnsiTheme="majorHAnsi" w:cstheme="majorHAnsi"/>
          <w:sz w:val="24"/>
          <w:szCs w:val="24"/>
          <w:shd w:val="clear" w:color="auto" w:fill="FFFFFF"/>
          <w:lang w:val="ru-MD"/>
        </w:rPr>
        <w:t>результативно</w:t>
      </w:r>
      <w:r w:rsidR="00847EED" w:rsidRPr="006A67E5">
        <w:rPr>
          <w:rFonts w:asciiTheme="majorHAnsi" w:hAnsiTheme="majorHAnsi" w:cstheme="majorHAnsi"/>
          <w:sz w:val="24"/>
          <w:szCs w:val="24"/>
          <w:shd w:val="clear" w:color="auto" w:fill="FFFFFF"/>
          <w:lang w:val="ru-MD"/>
        </w:rPr>
        <w:t>й</w:t>
      </w:r>
      <w:r w:rsidRPr="006A67E5">
        <w:rPr>
          <w:rFonts w:asciiTheme="majorHAnsi" w:hAnsiTheme="majorHAnsi" w:cstheme="majorHAnsi"/>
          <w:sz w:val="24"/>
          <w:szCs w:val="24"/>
          <w:shd w:val="clear" w:color="auto" w:fill="FFFFFF"/>
          <w:lang w:val="ru-MD"/>
        </w:rPr>
        <w:t xml:space="preserve"> экспертизы, </w:t>
      </w:r>
      <w:r w:rsidR="00847EED" w:rsidRPr="006A67E5">
        <w:rPr>
          <w:rFonts w:asciiTheme="majorHAnsi" w:hAnsiTheme="majorHAnsi" w:cstheme="majorHAnsi"/>
          <w:sz w:val="24"/>
          <w:szCs w:val="24"/>
          <w:shd w:val="clear" w:color="auto" w:fill="FFFFFF"/>
          <w:lang w:val="ru-MD"/>
        </w:rPr>
        <w:t>в результате которых</w:t>
      </w:r>
      <w:r w:rsidRPr="006A67E5">
        <w:rPr>
          <w:rFonts w:asciiTheme="majorHAnsi" w:hAnsiTheme="majorHAnsi" w:cstheme="majorHAnsi"/>
          <w:sz w:val="24"/>
          <w:szCs w:val="24"/>
          <w:shd w:val="clear" w:color="auto" w:fill="FFFFFF"/>
          <w:lang w:val="ru-MD"/>
        </w:rPr>
        <w:t xml:space="preserve"> выда</w:t>
      </w:r>
      <w:r w:rsidR="00847EED" w:rsidRPr="006A67E5">
        <w:rPr>
          <w:rFonts w:asciiTheme="majorHAnsi" w:hAnsiTheme="majorHAnsi" w:cstheme="majorHAnsi"/>
          <w:sz w:val="24"/>
          <w:szCs w:val="24"/>
          <w:shd w:val="clear" w:color="auto" w:fill="FFFFFF"/>
          <w:lang w:val="ru-MD"/>
        </w:rPr>
        <w:t>ется</w:t>
      </w:r>
      <w:r w:rsidRPr="006A67E5">
        <w:rPr>
          <w:rFonts w:asciiTheme="majorHAnsi" w:hAnsiTheme="majorHAnsi" w:cstheme="majorHAnsi"/>
          <w:sz w:val="24"/>
          <w:szCs w:val="24"/>
          <w:shd w:val="clear" w:color="auto" w:fill="FFFFFF"/>
          <w:lang w:val="ru-MD"/>
        </w:rPr>
        <w:t xml:space="preserve"> с</w:t>
      </w:r>
      <w:r w:rsidR="00847EED" w:rsidRPr="006A67E5">
        <w:rPr>
          <w:rFonts w:asciiTheme="majorHAnsi" w:hAnsiTheme="majorHAnsi" w:cstheme="majorHAnsi"/>
          <w:sz w:val="24"/>
          <w:szCs w:val="24"/>
          <w:shd w:val="clear" w:color="auto" w:fill="FFFFFF"/>
          <w:lang w:val="ru-MD"/>
        </w:rPr>
        <w:t>ертификат</w:t>
      </w:r>
      <w:r w:rsidRPr="006A67E5">
        <w:rPr>
          <w:rFonts w:asciiTheme="majorHAnsi" w:hAnsiTheme="majorHAnsi" w:cstheme="majorHAnsi"/>
          <w:sz w:val="24"/>
          <w:szCs w:val="24"/>
          <w:shd w:val="clear" w:color="auto" w:fill="FFFFFF"/>
          <w:lang w:val="ru-MD"/>
        </w:rPr>
        <w:t xml:space="preserve"> о приеме по окончании работ и </w:t>
      </w:r>
      <w:r w:rsidR="00847EED" w:rsidRPr="006A67E5">
        <w:rPr>
          <w:rFonts w:asciiTheme="majorHAnsi" w:hAnsiTheme="majorHAnsi" w:cstheme="majorHAnsi"/>
          <w:sz w:val="24"/>
          <w:szCs w:val="24"/>
          <w:shd w:val="clear" w:color="auto" w:fill="FFFFFF"/>
          <w:lang w:val="ru-MD"/>
        </w:rPr>
        <w:t xml:space="preserve">сертификат </w:t>
      </w:r>
      <w:r w:rsidRPr="006A67E5">
        <w:rPr>
          <w:rFonts w:asciiTheme="majorHAnsi" w:hAnsiTheme="majorHAnsi" w:cstheme="majorHAnsi"/>
          <w:sz w:val="24"/>
          <w:szCs w:val="24"/>
          <w:shd w:val="clear" w:color="auto" w:fill="FFFFFF"/>
          <w:lang w:val="ru-MD"/>
        </w:rPr>
        <w:t>окончательно</w:t>
      </w:r>
      <w:r w:rsidR="00847EED" w:rsidRPr="006A67E5">
        <w:rPr>
          <w:rFonts w:asciiTheme="majorHAnsi" w:hAnsiTheme="majorHAnsi" w:cstheme="majorHAnsi"/>
          <w:sz w:val="24"/>
          <w:szCs w:val="24"/>
          <w:shd w:val="clear" w:color="auto" w:fill="FFFFFF"/>
          <w:lang w:val="ru-MD"/>
        </w:rPr>
        <w:t>й</w:t>
      </w:r>
      <w:r w:rsidRPr="006A67E5">
        <w:rPr>
          <w:rFonts w:asciiTheme="majorHAnsi" w:hAnsiTheme="majorHAnsi" w:cstheme="majorHAnsi"/>
          <w:sz w:val="24"/>
          <w:szCs w:val="24"/>
          <w:shd w:val="clear" w:color="auto" w:fill="FFFFFF"/>
          <w:lang w:val="ru-MD"/>
        </w:rPr>
        <w:t xml:space="preserve"> прием</w:t>
      </w:r>
      <w:r w:rsidR="00847EED" w:rsidRPr="006A67E5">
        <w:rPr>
          <w:rFonts w:asciiTheme="majorHAnsi" w:hAnsiTheme="majorHAnsi" w:cstheme="majorHAnsi"/>
          <w:sz w:val="24"/>
          <w:szCs w:val="24"/>
          <w:shd w:val="clear" w:color="auto" w:fill="FFFFFF"/>
          <w:lang w:val="ru-MD"/>
        </w:rPr>
        <w:t>ки</w:t>
      </w:r>
      <w:r w:rsidRPr="006A67E5">
        <w:rPr>
          <w:rFonts w:asciiTheme="majorHAnsi" w:hAnsiTheme="majorHAnsi" w:cstheme="majorHAnsi"/>
          <w:sz w:val="24"/>
          <w:szCs w:val="24"/>
          <w:shd w:val="clear" w:color="auto" w:fill="FFFFFF"/>
          <w:lang w:val="ru-MD"/>
        </w:rPr>
        <w:t xml:space="preserve"> по договору </w:t>
      </w:r>
      <w:r w:rsidR="00847EED" w:rsidRPr="006A67E5">
        <w:rPr>
          <w:rFonts w:asciiTheme="majorHAnsi" w:hAnsiTheme="majorHAnsi" w:cstheme="majorHAnsi"/>
          <w:sz w:val="24"/>
          <w:szCs w:val="24"/>
          <w:shd w:val="clear" w:color="auto" w:fill="FFFFFF"/>
          <w:lang w:val="ru-MD"/>
        </w:rPr>
        <w:t xml:space="preserve">о выполнении </w:t>
      </w:r>
      <w:r w:rsidRPr="006A67E5">
        <w:rPr>
          <w:rFonts w:asciiTheme="majorHAnsi" w:hAnsiTheme="majorHAnsi" w:cstheme="majorHAnsi"/>
          <w:sz w:val="24"/>
          <w:szCs w:val="24"/>
          <w:shd w:val="clear" w:color="auto" w:fill="FFFFFF"/>
          <w:lang w:val="ru-MD"/>
        </w:rPr>
        <w:t>работ</w:t>
      </w:r>
      <w:r w:rsidR="00847EED"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в </w:t>
      </w:r>
      <w:r w:rsidR="00847EED" w:rsidRPr="006A67E5">
        <w:rPr>
          <w:rFonts w:asciiTheme="majorHAnsi" w:hAnsiTheme="majorHAnsi" w:cstheme="majorHAnsi"/>
          <w:sz w:val="24"/>
          <w:szCs w:val="24"/>
          <w:shd w:val="clear" w:color="auto" w:fill="FFFFFF"/>
          <w:lang w:val="ru-MD"/>
        </w:rPr>
        <w:t>предел</w:t>
      </w:r>
      <w:r w:rsidRPr="006A67E5">
        <w:rPr>
          <w:rFonts w:asciiTheme="majorHAnsi" w:hAnsiTheme="majorHAnsi" w:cstheme="majorHAnsi"/>
          <w:sz w:val="24"/>
          <w:szCs w:val="24"/>
          <w:shd w:val="clear" w:color="auto" w:fill="FFFFFF"/>
          <w:lang w:val="ru-MD"/>
        </w:rPr>
        <w:t xml:space="preserve">ах бюджета и продолжительности, определенных в </w:t>
      </w:r>
      <w:r w:rsidR="00847EED"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 xml:space="preserve">лане закупок </w:t>
      </w:r>
      <w:r w:rsidR="00847EED" w:rsidRPr="006A67E5">
        <w:rPr>
          <w:rFonts w:asciiTheme="majorHAnsi" w:hAnsiTheme="majorHAnsi" w:cstheme="majorHAnsi"/>
          <w:sz w:val="24"/>
          <w:szCs w:val="24"/>
          <w:shd w:val="clear" w:color="auto" w:fill="FFFFFF"/>
          <w:lang w:val="ru-MD"/>
        </w:rPr>
        <w:t>П</w:t>
      </w:r>
      <w:r w:rsidRPr="006A67E5">
        <w:rPr>
          <w:rFonts w:asciiTheme="majorHAnsi" w:hAnsiTheme="majorHAnsi" w:cstheme="majorHAnsi"/>
          <w:sz w:val="24"/>
          <w:szCs w:val="24"/>
          <w:shd w:val="clear" w:color="auto" w:fill="FFFFFF"/>
          <w:lang w:val="ru-MD"/>
        </w:rPr>
        <w:t>роекта.</w:t>
      </w:r>
    </w:p>
    <w:p w:rsidR="00076A9D" w:rsidRPr="006A67E5" w:rsidRDefault="00B44A6C" w:rsidP="00634BC7">
      <w:pPr>
        <w:tabs>
          <w:tab w:val="right" w:pos="0"/>
        </w:tabs>
        <w:spacing w:after="120" w:line="276" w:lineRule="auto"/>
        <w:ind w:right="50" w:firstLine="720"/>
        <w:jc w:val="both"/>
        <w:rPr>
          <w:rFonts w:asciiTheme="majorHAnsi" w:eastAsia="Times New Roman" w:hAnsiTheme="majorHAnsi" w:cstheme="majorHAnsi"/>
          <w:sz w:val="24"/>
          <w:szCs w:val="24"/>
          <w:lang w:val="ru-MD"/>
        </w:rPr>
      </w:pPr>
      <w:r w:rsidRPr="006A67E5">
        <w:rPr>
          <w:rFonts w:asciiTheme="majorHAnsi" w:hAnsiTheme="majorHAnsi" w:cstheme="majorHAnsi"/>
          <w:sz w:val="24"/>
          <w:szCs w:val="24"/>
          <w:shd w:val="clear" w:color="auto" w:fill="FFFFFF"/>
          <w:lang w:val="ru-MD"/>
        </w:rPr>
        <w:t>Процедура закупки услуг по надзору была запущена в феврале 2019 года, или с задержкой примерно на 3 года и 10 месяцев по сравнению с установленным сроком, а переговоры с отобранной компанией завершились в ноябре 2020 года, или через 9 месяцев с инициирования процесса контрактации услуг. Так, в течение 2019 года были организованы 3 процедуры закупок в соответствии с правилами БРСЕ для отбора компании по надзору, результаты котор</w:t>
      </w:r>
      <w:r w:rsidR="00294F4A" w:rsidRPr="006A67E5">
        <w:rPr>
          <w:rFonts w:asciiTheme="majorHAnsi" w:hAnsiTheme="majorHAnsi" w:cstheme="majorHAnsi"/>
          <w:sz w:val="24"/>
          <w:szCs w:val="24"/>
          <w:shd w:val="clear" w:color="auto" w:fill="FFFFFF"/>
          <w:lang w:val="ru-MD"/>
        </w:rPr>
        <w:t>ых</w:t>
      </w:r>
      <w:r w:rsidRPr="006A67E5">
        <w:rPr>
          <w:rFonts w:asciiTheme="majorHAnsi" w:hAnsiTheme="majorHAnsi" w:cstheme="majorHAnsi"/>
          <w:sz w:val="24"/>
          <w:szCs w:val="24"/>
          <w:shd w:val="clear" w:color="auto" w:fill="FFFFFF"/>
          <w:lang w:val="ru-MD"/>
        </w:rPr>
        <w:t xml:space="preserve"> были отменены</w:t>
      </w:r>
      <w:r w:rsidR="00294F4A"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shd w:val="clear" w:color="auto" w:fill="FFFFFF"/>
          <w:lang w:val="ru-MD"/>
        </w:rPr>
        <w:t xml:space="preserve"> в </w:t>
      </w:r>
      <w:r w:rsidR="00294F4A" w:rsidRPr="006A67E5">
        <w:rPr>
          <w:rFonts w:asciiTheme="majorHAnsi" w:hAnsiTheme="majorHAnsi" w:cstheme="majorHAnsi"/>
          <w:sz w:val="24"/>
          <w:szCs w:val="24"/>
          <w:shd w:val="clear" w:color="auto" w:fill="FFFFFF"/>
          <w:lang w:val="ru-MD"/>
        </w:rPr>
        <w:t>связи с непредставлением оферт</w:t>
      </w:r>
      <w:r w:rsidRPr="006A67E5">
        <w:rPr>
          <w:rFonts w:asciiTheme="majorHAnsi" w:hAnsiTheme="majorHAnsi" w:cstheme="majorHAnsi"/>
          <w:sz w:val="24"/>
          <w:szCs w:val="24"/>
          <w:shd w:val="clear" w:color="auto" w:fill="FFFFFF"/>
          <w:lang w:val="ru-MD"/>
        </w:rPr>
        <w:t xml:space="preserve"> в рамках процедур, при этом компании, опрошенные ПВП, мотивировали этот факт небольшой оценочной стоимостью услуг </w:t>
      </w:r>
      <w:r w:rsidR="00294F4A" w:rsidRPr="006A67E5">
        <w:rPr>
          <w:rFonts w:asciiTheme="majorHAnsi" w:hAnsiTheme="majorHAnsi" w:cstheme="majorHAnsi"/>
          <w:sz w:val="24"/>
          <w:szCs w:val="24"/>
          <w:shd w:val="clear" w:color="auto" w:fill="FFFFFF"/>
          <w:lang w:val="ru-MD"/>
        </w:rPr>
        <w:t xml:space="preserve">по </w:t>
      </w:r>
      <w:r w:rsidRPr="006A67E5">
        <w:rPr>
          <w:rFonts w:asciiTheme="majorHAnsi" w:hAnsiTheme="majorHAnsi" w:cstheme="majorHAnsi"/>
          <w:sz w:val="24"/>
          <w:szCs w:val="24"/>
          <w:shd w:val="clear" w:color="auto" w:fill="FFFFFF"/>
          <w:lang w:val="ru-MD"/>
        </w:rPr>
        <w:t>надзор</w:t>
      </w:r>
      <w:r w:rsidR="00294F4A" w:rsidRPr="006A67E5">
        <w:rPr>
          <w:rFonts w:asciiTheme="majorHAnsi" w:hAnsiTheme="majorHAnsi" w:cstheme="majorHAnsi"/>
          <w:sz w:val="24"/>
          <w:szCs w:val="24"/>
          <w:shd w:val="clear" w:color="auto" w:fill="FFFFFF"/>
          <w:lang w:val="ru-MD"/>
        </w:rPr>
        <w:t>у</w:t>
      </w:r>
      <w:r w:rsidRPr="006A67E5">
        <w:rPr>
          <w:rFonts w:asciiTheme="majorHAnsi" w:hAnsiTheme="majorHAnsi" w:cstheme="majorHAnsi"/>
          <w:sz w:val="24"/>
          <w:szCs w:val="24"/>
          <w:shd w:val="clear" w:color="auto" w:fill="FFFFFF"/>
          <w:lang w:val="ru-MD"/>
        </w:rPr>
        <w:t xml:space="preserve"> по отношению к требуемому объему обязательств. </w:t>
      </w:r>
      <w:r w:rsidR="00294F4A" w:rsidRPr="006A67E5">
        <w:rPr>
          <w:rFonts w:asciiTheme="majorHAnsi" w:hAnsiTheme="majorHAnsi" w:cstheme="majorHAnsi"/>
          <w:sz w:val="24"/>
          <w:szCs w:val="24"/>
          <w:shd w:val="clear" w:color="auto" w:fill="FFFFFF"/>
          <w:lang w:val="ru-MD"/>
        </w:rPr>
        <w:t>В 2020 году была организована процедура закупок путем прямых переговоров, по рекомендации БРСЕ, в результате которой иностранная компания подала оферту стоимостью 2,3 млн. евро, что значительно превышает (примерно в 2,3 раза) имеющийся бюджет для надзора за работами (0,7 млн. евро), предусмотренный в рамках проекта.</w:t>
      </w:r>
      <w:r w:rsidR="00316C3F" w:rsidRPr="006A67E5">
        <w:rPr>
          <w:rFonts w:asciiTheme="majorHAnsi" w:hAnsiTheme="majorHAnsi" w:cstheme="majorHAnsi"/>
          <w:sz w:val="24"/>
          <w:szCs w:val="24"/>
          <w:shd w:val="clear" w:color="auto" w:fill="FFFFFF"/>
          <w:lang w:val="ru-MD"/>
        </w:rPr>
        <w:t xml:space="preserve"> </w:t>
      </w:r>
      <w:r w:rsidR="00294F4A" w:rsidRPr="006A67E5">
        <w:rPr>
          <w:rFonts w:asciiTheme="majorHAnsi" w:eastAsia="Times New Roman" w:hAnsiTheme="majorHAnsi" w:cstheme="majorHAnsi"/>
          <w:sz w:val="24"/>
          <w:szCs w:val="24"/>
          <w:lang w:val="ru-MD" w:eastAsia="ru-RU"/>
        </w:rPr>
        <w:t xml:space="preserve">После оценки рабочей группой технической оферты, и продолжения процедуры закупок в соответствии с рекомендацией БРСЕ, 9 июня 2020 года, после оценки финансовой оферты, ПВП обратилось к экономическому оператору с просьбой пересмотреть бюджет и возможность уменьшения предложенной суммы за услуги по надзору в пределах стоимости, оцененной в рамках процедуры. </w:t>
      </w:r>
      <w:r w:rsidR="00294F4A" w:rsidRPr="006A67E5">
        <w:rPr>
          <w:rFonts w:asciiTheme="majorHAnsi" w:eastAsia="Times New Roman" w:hAnsiTheme="majorHAnsi" w:cstheme="majorHAnsi"/>
          <w:sz w:val="24"/>
          <w:szCs w:val="24"/>
          <w:lang w:val="ru-MD"/>
        </w:rPr>
        <w:t>В итоге, компания представила некоторые предложения</w:t>
      </w:r>
      <w:r w:rsidR="00294F4A" w:rsidRPr="006A67E5">
        <w:rPr>
          <w:rStyle w:val="af0"/>
          <w:rFonts w:asciiTheme="majorHAnsi" w:eastAsia="Times New Roman" w:hAnsiTheme="majorHAnsi" w:cstheme="majorHAnsi"/>
          <w:sz w:val="24"/>
          <w:szCs w:val="24"/>
          <w:lang w:val="ru-MD" w:eastAsia="ru-RU"/>
        </w:rPr>
        <w:footnoteReference w:id="62"/>
      </w:r>
      <w:r w:rsidR="00294F4A" w:rsidRPr="006A67E5">
        <w:rPr>
          <w:rFonts w:asciiTheme="majorHAnsi" w:eastAsia="Times New Roman" w:hAnsiTheme="majorHAnsi" w:cstheme="majorHAnsi"/>
          <w:sz w:val="24"/>
          <w:szCs w:val="24"/>
          <w:lang w:val="ru-MD"/>
        </w:rPr>
        <w:t xml:space="preserve"> по пересмотру оферты, с учетом бюджетных ограничений, а также возможности проведения переговоров по договору. Так, 6 ноября 2020 года экономический оператор снизил стоимость услуг по надзору до 1,9 млн. евро, или на 0,4 млн. евро меньше, подтверждая готовность продления срока действия оферты, по запросу ПВП, до выбора строительной компании. </w:t>
      </w:r>
      <w:r w:rsidR="00294F4A" w:rsidRPr="006A67E5">
        <w:rPr>
          <w:rFonts w:asciiTheme="majorHAnsi" w:eastAsia="Times New Roman" w:hAnsiTheme="majorHAnsi" w:cstheme="majorHAnsi"/>
          <w:sz w:val="24"/>
          <w:szCs w:val="24"/>
          <w:lang w:val="ru-MD" w:eastAsia="ru-RU"/>
        </w:rPr>
        <w:t xml:space="preserve">В целях выявления решений </w:t>
      </w:r>
      <w:r w:rsidR="001A765E" w:rsidRPr="006A67E5">
        <w:rPr>
          <w:rFonts w:asciiTheme="majorHAnsi" w:eastAsia="Times New Roman" w:hAnsiTheme="majorHAnsi" w:cstheme="majorHAnsi"/>
          <w:sz w:val="24"/>
          <w:szCs w:val="24"/>
          <w:lang w:val="ru-MD" w:eastAsia="ru-RU"/>
        </w:rPr>
        <w:t>для закупки</w:t>
      </w:r>
      <w:r w:rsidR="00294F4A" w:rsidRPr="006A67E5">
        <w:rPr>
          <w:rFonts w:asciiTheme="majorHAnsi" w:eastAsia="Times New Roman" w:hAnsiTheme="majorHAnsi" w:cstheme="majorHAnsi"/>
          <w:sz w:val="24"/>
          <w:szCs w:val="24"/>
          <w:lang w:val="ru-MD" w:eastAsia="ru-RU"/>
        </w:rPr>
        <w:t xml:space="preserve"> услуг по надзору</w:t>
      </w:r>
      <w:r w:rsidR="001A765E" w:rsidRPr="006A67E5">
        <w:rPr>
          <w:rFonts w:asciiTheme="majorHAnsi" w:eastAsia="Times New Roman" w:hAnsiTheme="majorHAnsi" w:cstheme="majorHAnsi"/>
          <w:sz w:val="24"/>
          <w:szCs w:val="24"/>
          <w:lang w:val="ru-MD" w:eastAsia="ru-RU"/>
        </w:rPr>
        <w:t>,</w:t>
      </w:r>
      <w:r w:rsidR="00294F4A" w:rsidRPr="006A67E5">
        <w:rPr>
          <w:rFonts w:asciiTheme="majorHAnsi" w:eastAsia="Times New Roman" w:hAnsiTheme="majorHAnsi" w:cstheme="majorHAnsi"/>
          <w:sz w:val="24"/>
          <w:szCs w:val="24"/>
          <w:lang w:val="ru-MD" w:eastAsia="ru-RU"/>
        </w:rPr>
        <w:t xml:space="preserve"> </w:t>
      </w:r>
      <w:r w:rsidR="001A765E" w:rsidRPr="006A67E5">
        <w:rPr>
          <w:rFonts w:asciiTheme="majorHAnsi" w:eastAsia="Times New Roman" w:hAnsiTheme="majorHAnsi" w:cstheme="majorHAnsi"/>
          <w:sz w:val="24"/>
          <w:szCs w:val="24"/>
          <w:lang w:val="ru-MD" w:eastAsia="ru-RU"/>
        </w:rPr>
        <w:t>ПВП</w:t>
      </w:r>
      <w:r w:rsidR="00294F4A" w:rsidRPr="006A67E5">
        <w:rPr>
          <w:rFonts w:asciiTheme="majorHAnsi" w:eastAsia="Times New Roman" w:hAnsiTheme="majorHAnsi" w:cstheme="majorHAnsi"/>
          <w:sz w:val="24"/>
          <w:szCs w:val="24"/>
          <w:lang w:val="ru-MD" w:eastAsia="ru-RU"/>
        </w:rPr>
        <w:t xml:space="preserve"> представил</w:t>
      </w:r>
      <w:r w:rsidR="001A765E" w:rsidRPr="006A67E5">
        <w:rPr>
          <w:rFonts w:asciiTheme="majorHAnsi" w:eastAsia="Times New Roman" w:hAnsiTheme="majorHAnsi" w:cstheme="majorHAnsi"/>
          <w:sz w:val="24"/>
          <w:szCs w:val="24"/>
          <w:lang w:val="ru-MD" w:eastAsia="ru-RU"/>
        </w:rPr>
        <w:t>о</w:t>
      </w:r>
      <w:r w:rsidR="00294F4A" w:rsidRPr="006A67E5">
        <w:rPr>
          <w:rFonts w:asciiTheme="majorHAnsi" w:eastAsia="Times New Roman" w:hAnsiTheme="majorHAnsi" w:cstheme="majorHAnsi"/>
          <w:sz w:val="24"/>
          <w:szCs w:val="24"/>
          <w:lang w:val="ru-MD" w:eastAsia="ru-RU"/>
        </w:rPr>
        <w:t xml:space="preserve"> </w:t>
      </w:r>
      <w:r w:rsidR="001A765E" w:rsidRPr="006A67E5">
        <w:rPr>
          <w:rFonts w:asciiTheme="majorHAnsi" w:eastAsia="Times New Roman" w:hAnsiTheme="majorHAnsi" w:cstheme="majorHAnsi"/>
          <w:sz w:val="24"/>
          <w:szCs w:val="24"/>
          <w:lang w:val="ru-MD" w:eastAsia="ru-RU"/>
        </w:rPr>
        <w:t>предложения</w:t>
      </w:r>
      <w:r w:rsidR="001A765E" w:rsidRPr="006A67E5">
        <w:rPr>
          <w:rStyle w:val="af0"/>
          <w:rFonts w:asciiTheme="majorHAnsi" w:eastAsia="Times New Roman" w:hAnsiTheme="majorHAnsi" w:cstheme="majorHAnsi"/>
          <w:sz w:val="24"/>
          <w:szCs w:val="24"/>
          <w:lang w:val="ru-MD"/>
        </w:rPr>
        <w:footnoteReference w:id="63"/>
      </w:r>
      <w:r w:rsidR="001A765E" w:rsidRPr="006A67E5">
        <w:rPr>
          <w:rFonts w:asciiTheme="majorHAnsi" w:eastAsia="Times New Roman" w:hAnsiTheme="majorHAnsi" w:cstheme="majorHAnsi"/>
          <w:sz w:val="24"/>
          <w:szCs w:val="24"/>
          <w:lang w:val="ru-MD" w:eastAsia="ru-RU"/>
        </w:rPr>
        <w:t xml:space="preserve"> БРСЕ</w:t>
      </w:r>
      <w:r w:rsidR="00294F4A" w:rsidRPr="006A67E5">
        <w:rPr>
          <w:rFonts w:asciiTheme="majorHAnsi" w:eastAsia="Times New Roman" w:hAnsiTheme="majorHAnsi" w:cstheme="majorHAnsi"/>
          <w:sz w:val="24"/>
          <w:szCs w:val="24"/>
          <w:lang w:val="ru-MD" w:eastAsia="ru-RU"/>
        </w:rPr>
        <w:t xml:space="preserve">, в том числе </w:t>
      </w:r>
      <w:r w:rsidR="001A765E" w:rsidRPr="006A67E5">
        <w:rPr>
          <w:rFonts w:asciiTheme="majorHAnsi" w:eastAsia="Times New Roman" w:hAnsiTheme="majorHAnsi" w:cstheme="majorHAnsi"/>
          <w:sz w:val="24"/>
          <w:szCs w:val="24"/>
          <w:lang w:val="ru-MD" w:eastAsia="ru-RU"/>
        </w:rPr>
        <w:t xml:space="preserve">о </w:t>
      </w:r>
      <w:r w:rsidR="00294F4A" w:rsidRPr="006A67E5">
        <w:rPr>
          <w:rFonts w:asciiTheme="majorHAnsi" w:eastAsia="Times New Roman" w:hAnsiTheme="majorHAnsi" w:cstheme="majorHAnsi"/>
          <w:sz w:val="24"/>
          <w:szCs w:val="24"/>
          <w:lang w:val="ru-MD" w:eastAsia="ru-RU"/>
        </w:rPr>
        <w:t>возможно</w:t>
      </w:r>
      <w:r w:rsidR="001A765E" w:rsidRPr="006A67E5">
        <w:rPr>
          <w:rFonts w:asciiTheme="majorHAnsi" w:eastAsia="Times New Roman" w:hAnsiTheme="majorHAnsi" w:cstheme="majorHAnsi"/>
          <w:sz w:val="24"/>
          <w:szCs w:val="24"/>
          <w:lang w:val="ru-MD" w:eastAsia="ru-RU"/>
        </w:rPr>
        <w:t>м</w:t>
      </w:r>
      <w:r w:rsidR="00294F4A" w:rsidRPr="006A67E5">
        <w:rPr>
          <w:rFonts w:asciiTheme="majorHAnsi" w:eastAsia="Times New Roman" w:hAnsiTheme="majorHAnsi" w:cstheme="majorHAnsi"/>
          <w:sz w:val="24"/>
          <w:szCs w:val="24"/>
          <w:lang w:val="ru-MD" w:eastAsia="ru-RU"/>
        </w:rPr>
        <w:t xml:space="preserve"> </w:t>
      </w:r>
      <w:r w:rsidR="001A765E" w:rsidRPr="006A67E5">
        <w:rPr>
          <w:rFonts w:asciiTheme="majorHAnsi" w:eastAsia="Times New Roman" w:hAnsiTheme="majorHAnsi" w:cstheme="majorHAnsi"/>
          <w:sz w:val="24"/>
          <w:szCs w:val="24"/>
          <w:lang w:val="ru-MD" w:eastAsia="ru-RU"/>
        </w:rPr>
        <w:t>привлечен</w:t>
      </w:r>
      <w:r w:rsidR="00294F4A" w:rsidRPr="006A67E5">
        <w:rPr>
          <w:rFonts w:asciiTheme="majorHAnsi" w:eastAsia="Times New Roman" w:hAnsiTheme="majorHAnsi" w:cstheme="majorHAnsi"/>
          <w:sz w:val="24"/>
          <w:szCs w:val="24"/>
          <w:lang w:val="ru-MD" w:eastAsia="ru-RU"/>
        </w:rPr>
        <w:t>и</w:t>
      </w:r>
      <w:r w:rsidR="001A765E" w:rsidRPr="006A67E5">
        <w:rPr>
          <w:rFonts w:asciiTheme="majorHAnsi" w:eastAsia="Times New Roman" w:hAnsiTheme="majorHAnsi" w:cstheme="majorHAnsi"/>
          <w:sz w:val="24"/>
          <w:szCs w:val="24"/>
          <w:lang w:val="ru-MD" w:eastAsia="ru-RU"/>
        </w:rPr>
        <w:t>и</w:t>
      </w:r>
      <w:r w:rsidR="00294F4A" w:rsidRPr="006A67E5">
        <w:rPr>
          <w:rFonts w:asciiTheme="majorHAnsi" w:eastAsia="Times New Roman" w:hAnsiTheme="majorHAnsi" w:cstheme="majorHAnsi"/>
          <w:sz w:val="24"/>
          <w:szCs w:val="24"/>
          <w:lang w:val="ru-MD" w:eastAsia="ru-RU"/>
        </w:rPr>
        <w:t xml:space="preserve"> международной организации </w:t>
      </w:r>
      <w:r w:rsidR="001A765E" w:rsidRPr="006A67E5">
        <w:rPr>
          <w:rFonts w:asciiTheme="majorHAnsi" w:eastAsia="Times New Roman" w:hAnsiTheme="majorHAnsi" w:cstheme="majorHAnsi"/>
          <w:sz w:val="24"/>
          <w:szCs w:val="24"/>
          <w:lang w:val="ru-MD" w:eastAsia="ru-RU"/>
        </w:rPr>
        <w:t>из</w:t>
      </w:r>
      <w:r w:rsidR="00294F4A" w:rsidRPr="006A67E5">
        <w:rPr>
          <w:rFonts w:asciiTheme="majorHAnsi" w:eastAsia="Times New Roman" w:hAnsiTheme="majorHAnsi" w:cstheme="majorHAnsi"/>
          <w:sz w:val="24"/>
          <w:szCs w:val="24"/>
          <w:lang w:val="ru-MD" w:eastAsia="ru-RU"/>
        </w:rPr>
        <w:t xml:space="preserve"> Молдов</w:t>
      </w:r>
      <w:r w:rsidR="001A765E" w:rsidRPr="006A67E5">
        <w:rPr>
          <w:rFonts w:asciiTheme="majorHAnsi" w:eastAsia="Times New Roman" w:hAnsiTheme="majorHAnsi" w:cstheme="majorHAnsi"/>
          <w:sz w:val="24"/>
          <w:szCs w:val="24"/>
          <w:lang w:val="ru-MD" w:eastAsia="ru-RU"/>
        </w:rPr>
        <w:t>ы</w:t>
      </w:r>
      <w:r w:rsidR="001A765E" w:rsidRPr="006A67E5">
        <w:rPr>
          <w:rStyle w:val="af0"/>
          <w:rFonts w:asciiTheme="majorHAnsi" w:eastAsia="Times New Roman" w:hAnsiTheme="majorHAnsi" w:cstheme="majorHAnsi"/>
          <w:sz w:val="24"/>
          <w:szCs w:val="24"/>
          <w:lang w:val="ru-MD"/>
        </w:rPr>
        <w:footnoteReference w:id="64"/>
      </w:r>
      <w:r w:rsidR="00294F4A" w:rsidRPr="006A67E5">
        <w:rPr>
          <w:rFonts w:asciiTheme="majorHAnsi" w:eastAsia="Times New Roman" w:hAnsiTheme="majorHAnsi" w:cstheme="majorHAnsi"/>
          <w:sz w:val="24"/>
          <w:szCs w:val="24"/>
          <w:lang w:val="ru-MD" w:eastAsia="ru-RU"/>
        </w:rPr>
        <w:t xml:space="preserve">, информируя МЮ о необходимости проведения встречи с представителями </w:t>
      </w:r>
      <w:r w:rsidR="001A765E" w:rsidRPr="006A67E5">
        <w:rPr>
          <w:rFonts w:asciiTheme="majorHAnsi" w:eastAsia="Times New Roman" w:hAnsiTheme="majorHAnsi" w:cstheme="majorHAnsi"/>
          <w:sz w:val="24"/>
          <w:szCs w:val="24"/>
          <w:lang w:val="ru-MD" w:eastAsia="ru-RU"/>
        </w:rPr>
        <w:t>БРСЕ</w:t>
      </w:r>
      <w:r w:rsidR="00294F4A" w:rsidRPr="006A67E5">
        <w:rPr>
          <w:rFonts w:asciiTheme="majorHAnsi" w:eastAsia="Times New Roman" w:hAnsiTheme="majorHAnsi" w:cstheme="majorHAnsi"/>
          <w:sz w:val="24"/>
          <w:szCs w:val="24"/>
          <w:lang w:val="ru-MD" w:eastAsia="ru-RU"/>
        </w:rPr>
        <w:t xml:space="preserve"> и международной организации, которая фактически не состоялась. </w:t>
      </w:r>
      <w:r w:rsidR="00316C3F" w:rsidRPr="006A67E5">
        <w:rPr>
          <w:rFonts w:asciiTheme="majorHAnsi" w:eastAsia="Times New Roman" w:hAnsiTheme="majorHAnsi" w:cstheme="majorHAnsi"/>
          <w:sz w:val="24"/>
          <w:szCs w:val="24"/>
          <w:lang w:val="ru-MD"/>
        </w:rPr>
        <w:t xml:space="preserve">В результате </w:t>
      </w:r>
      <w:r w:rsidR="001A765E" w:rsidRPr="006A67E5">
        <w:rPr>
          <w:rFonts w:asciiTheme="majorHAnsi" w:eastAsia="Times New Roman" w:hAnsiTheme="majorHAnsi" w:cstheme="majorHAnsi"/>
          <w:sz w:val="24"/>
          <w:szCs w:val="24"/>
          <w:lang w:val="ru-MD"/>
        </w:rPr>
        <w:t>согласования</w:t>
      </w:r>
      <w:r w:rsidR="00316C3F" w:rsidRPr="006A67E5">
        <w:rPr>
          <w:rFonts w:asciiTheme="majorHAnsi" w:eastAsia="Times New Roman" w:hAnsiTheme="majorHAnsi" w:cstheme="majorHAnsi"/>
          <w:sz w:val="24"/>
          <w:szCs w:val="24"/>
          <w:lang w:val="ru-MD"/>
        </w:rPr>
        <w:t xml:space="preserve"> действий с </w:t>
      </w:r>
      <w:r w:rsidR="00736AF8" w:rsidRPr="006A67E5">
        <w:rPr>
          <w:rFonts w:asciiTheme="majorHAnsi" w:eastAsia="Times New Roman" w:hAnsiTheme="majorHAnsi" w:cstheme="majorHAnsi"/>
          <w:sz w:val="24"/>
          <w:szCs w:val="24"/>
          <w:lang w:val="ru-MD"/>
        </w:rPr>
        <w:t>БРСЕ</w:t>
      </w:r>
      <w:r w:rsidR="00316C3F" w:rsidRPr="006A67E5">
        <w:rPr>
          <w:rFonts w:asciiTheme="majorHAnsi" w:eastAsia="Times New Roman" w:hAnsiTheme="majorHAnsi" w:cstheme="majorHAnsi"/>
          <w:sz w:val="24"/>
          <w:szCs w:val="24"/>
          <w:lang w:val="ru-MD"/>
        </w:rPr>
        <w:t xml:space="preserve"> и </w:t>
      </w:r>
      <w:r w:rsidR="001A765E" w:rsidRPr="006A67E5">
        <w:rPr>
          <w:rFonts w:asciiTheme="majorHAnsi" w:eastAsia="Times New Roman" w:hAnsiTheme="majorHAnsi" w:cstheme="majorHAnsi"/>
          <w:sz w:val="24"/>
          <w:szCs w:val="24"/>
          <w:lang w:val="ru-MD"/>
        </w:rPr>
        <w:t>МФ</w:t>
      </w:r>
      <w:r w:rsidR="00316C3F" w:rsidRPr="006A67E5">
        <w:rPr>
          <w:rFonts w:asciiTheme="majorHAnsi" w:eastAsia="Times New Roman" w:hAnsiTheme="majorHAnsi" w:cstheme="majorHAnsi"/>
          <w:sz w:val="24"/>
          <w:szCs w:val="24"/>
          <w:lang w:val="ru-MD"/>
        </w:rPr>
        <w:t xml:space="preserve"> </w:t>
      </w:r>
      <w:r w:rsidR="006F0CEA" w:rsidRPr="006A67E5">
        <w:rPr>
          <w:rFonts w:asciiTheme="majorHAnsi" w:eastAsia="Times New Roman" w:hAnsiTheme="majorHAnsi" w:cstheme="majorHAnsi"/>
          <w:sz w:val="24"/>
          <w:szCs w:val="24"/>
          <w:lang w:val="ru-MD"/>
        </w:rPr>
        <w:t>в целях</w:t>
      </w:r>
      <w:r w:rsidR="00316C3F" w:rsidRPr="006A67E5">
        <w:rPr>
          <w:rFonts w:asciiTheme="majorHAnsi" w:eastAsia="Times New Roman" w:hAnsiTheme="majorHAnsi" w:cstheme="majorHAnsi"/>
          <w:sz w:val="24"/>
          <w:szCs w:val="24"/>
          <w:lang w:val="ru-MD"/>
        </w:rPr>
        <w:t xml:space="preserve"> </w:t>
      </w:r>
      <w:r w:rsidR="001A765E" w:rsidRPr="006A67E5">
        <w:rPr>
          <w:rFonts w:asciiTheme="majorHAnsi" w:eastAsia="Times New Roman" w:hAnsiTheme="majorHAnsi" w:cstheme="majorHAnsi"/>
          <w:sz w:val="24"/>
          <w:szCs w:val="24"/>
          <w:lang w:val="ru-MD"/>
        </w:rPr>
        <w:t>контрактации услуг</w:t>
      </w:r>
      <w:r w:rsidR="00316C3F" w:rsidRPr="006A67E5">
        <w:rPr>
          <w:rFonts w:asciiTheme="majorHAnsi" w:eastAsia="Times New Roman" w:hAnsiTheme="majorHAnsi" w:cstheme="majorHAnsi"/>
          <w:sz w:val="24"/>
          <w:szCs w:val="24"/>
          <w:lang w:val="ru-MD"/>
        </w:rPr>
        <w:t xml:space="preserve"> по надзору, </w:t>
      </w:r>
      <w:r w:rsidR="008A09DB" w:rsidRPr="006A67E5">
        <w:rPr>
          <w:rFonts w:asciiTheme="majorHAnsi" w:eastAsia="Times New Roman" w:hAnsiTheme="majorHAnsi" w:cstheme="majorHAnsi"/>
          <w:sz w:val="24"/>
          <w:szCs w:val="24"/>
          <w:lang w:val="ru-MD"/>
        </w:rPr>
        <w:t>ПВП</w:t>
      </w:r>
      <w:r w:rsidR="00316C3F" w:rsidRPr="006A67E5">
        <w:rPr>
          <w:rFonts w:asciiTheme="majorHAnsi" w:eastAsia="Times New Roman" w:hAnsiTheme="majorHAnsi" w:cstheme="majorHAnsi"/>
          <w:sz w:val="24"/>
          <w:szCs w:val="24"/>
          <w:lang w:val="ru-MD"/>
        </w:rPr>
        <w:t xml:space="preserve"> </w:t>
      </w:r>
      <w:r w:rsidR="001A765E" w:rsidRPr="006A67E5">
        <w:rPr>
          <w:rFonts w:asciiTheme="majorHAnsi" w:eastAsia="Times New Roman" w:hAnsiTheme="majorHAnsi" w:cstheme="majorHAnsi"/>
          <w:sz w:val="24"/>
          <w:szCs w:val="24"/>
          <w:lang w:val="ru-MD"/>
        </w:rPr>
        <w:t>за счет</w:t>
      </w:r>
      <w:r w:rsidR="00316C3F" w:rsidRPr="006A67E5">
        <w:rPr>
          <w:rFonts w:asciiTheme="majorHAnsi" w:eastAsia="Times New Roman" w:hAnsiTheme="majorHAnsi" w:cstheme="majorHAnsi"/>
          <w:sz w:val="24"/>
          <w:szCs w:val="24"/>
          <w:lang w:val="ru-MD"/>
        </w:rPr>
        <w:t xml:space="preserve"> общего бюджета проекта</w:t>
      </w:r>
      <w:r w:rsidR="001A765E" w:rsidRPr="006A67E5">
        <w:rPr>
          <w:rFonts w:asciiTheme="majorHAnsi" w:eastAsia="Times New Roman" w:hAnsiTheme="majorHAnsi" w:cstheme="majorHAnsi"/>
          <w:sz w:val="24"/>
          <w:szCs w:val="24"/>
          <w:lang w:val="ru-MD"/>
        </w:rPr>
        <w:t>,</w:t>
      </w:r>
      <w:r w:rsidR="00316C3F" w:rsidRPr="006A67E5">
        <w:rPr>
          <w:rFonts w:asciiTheme="majorHAnsi" w:eastAsia="Times New Roman" w:hAnsiTheme="majorHAnsi" w:cstheme="majorHAnsi"/>
          <w:sz w:val="24"/>
          <w:szCs w:val="24"/>
          <w:lang w:val="ru-MD"/>
        </w:rPr>
        <w:t xml:space="preserve"> пересмотрел</w:t>
      </w:r>
      <w:r w:rsidR="001A765E" w:rsidRPr="006A67E5">
        <w:rPr>
          <w:rFonts w:asciiTheme="majorHAnsi" w:eastAsia="Times New Roman" w:hAnsiTheme="majorHAnsi" w:cstheme="majorHAnsi"/>
          <w:sz w:val="24"/>
          <w:szCs w:val="24"/>
          <w:lang w:val="ru-MD"/>
        </w:rPr>
        <w:t>о</w:t>
      </w:r>
      <w:r w:rsidR="00316C3F" w:rsidRPr="006A67E5">
        <w:rPr>
          <w:rFonts w:asciiTheme="majorHAnsi" w:eastAsia="Times New Roman" w:hAnsiTheme="majorHAnsi" w:cstheme="majorHAnsi"/>
          <w:sz w:val="24"/>
          <w:szCs w:val="24"/>
          <w:lang w:val="ru-MD"/>
        </w:rPr>
        <w:t xml:space="preserve"> оценочную стоимость услуг по надзору, которая была увеличена с 0,7 </w:t>
      </w:r>
      <w:r w:rsidR="0047577D" w:rsidRPr="006A67E5">
        <w:rPr>
          <w:rFonts w:asciiTheme="majorHAnsi" w:eastAsia="Times New Roman" w:hAnsiTheme="majorHAnsi" w:cstheme="majorHAnsi"/>
          <w:sz w:val="24"/>
          <w:szCs w:val="24"/>
          <w:lang w:val="ru-MD"/>
        </w:rPr>
        <w:t>млн. евро</w:t>
      </w:r>
      <w:r w:rsidR="00316C3F" w:rsidRPr="006A67E5">
        <w:rPr>
          <w:rFonts w:asciiTheme="majorHAnsi" w:eastAsia="Times New Roman" w:hAnsiTheme="majorHAnsi" w:cstheme="majorHAnsi"/>
          <w:sz w:val="24"/>
          <w:szCs w:val="24"/>
          <w:lang w:val="ru-MD"/>
        </w:rPr>
        <w:t xml:space="preserve"> до 1,9 </w:t>
      </w:r>
      <w:r w:rsidR="0047577D" w:rsidRPr="006A67E5">
        <w:rPr>
          <w:rFonts w:asciiTheme="majorHAnsi" w:eastAsia="Times New Roman" w:hAnsiTheme="majorHAnsi" w:cstheme="majorHAnsi"/>
          <w:sz w:val="24"/>
          <w:szCs w:val="24"/>
          <w:lang w:val="ru-MD"/>
        </w:rPr>
        <w:t>млн. евро</w:t>
      </w:r>
      <w:r w:rsidR="00316C3F" w:rsidRPr="006A67E5">
        <w:rPr>
          <w:rFonts w:asciiTheme="majorHAnsi" w:eastAsia="Times New Roman" w:hAnsiTheme="majorHAnsi" w:cstheme="majorHAnsi"/>
          <w:sz w:val="24"/>
          <w:szCs w:val="24"/>
          <w:lang w:val="ru-MD"/>
        </w:rPr>
        <w:t xml:space="preserve">, или </w:t>
      </w:r>
      <w:r w:rsidR="001A765E" w:rsidRPr="006A67E5">
        <w:rPr>
          <w:rFonts w:asciiTheme="majorHAnsi" w:eastAsia="Times New Roman" w:hAnsiTheme="majorHAnsi" w:cstheme="majorHAnsi"/>
          <w:sz w:val="24"/>
          <w:szCs w:val="24"/>
          <w:lang w:val="ru-MD"/>
        </w:rPr>
        <w:t xml:space="preserve">на </w:t>
      </w:r>
      <w:r w:rsidR="00316C3F" w:rsidRPr="006A67E5">
        <w:rPr>
          <w:rFonts w:asciiTheme="majorHAnsi" w:eastAsia="Times New Roman" w:hAnsiTheme="majorHAnsi" w:cstheme="majorHAnsi"/>
          <w:sz w:val="24"/>
          <w:szCs w:val="24"/>
          <w:lang w:val="ru-MD"/>
        </w:rPr>
        <w:t xml:space="preserve">1,2 </w:t>
      </w:r>
      <w:r w:rsidR="0047577D" w:rsidRPr="006A67E5">
        <w:rPr>
          <w:rFonts w:asciiTheme="majorHAnsi" w:eastAsia="Times New Roman" w:hAnsiTheme="majorHAnsi" w:cstheme="majorHAnsi"/>
          <w:sz w:val="24"/>
          <w:szCs w:val="24"/>
          <w:lang w:val="ru-MD"/>
        </w:rPr>
        <w:t>млн. евро</w:t>
      </w:r>
      <w:r w:rsidR="00316C3F" w:rsidRPr="006A67E5">
        <w:rPr>
          <w:rFonts w:asciiTheme="majorHAnsi" w:eastAsia="Times New Roman" w:hAnsiTheme="majorHAnsi" w:cstheme="majorHAnsi"/>
          <w:sz w:val="24"/>
          <w:szCs w:val="24"/>
          <w:lang w:val="ru-MD"/>
        </w:rPr>
        <w:t xml:space="preserve">, </w:t>
      </w:r>
      <w:r w:rsidR="001A765E" w:rsidRPr="006A67E5">
        <w:rPr>
          <w:rFonts w:asciiTheme="majorHAnsi" w:eastAsia="Times New Roman" w:hAnsiTheme="majorHAnsi" w:cstheme="majorHAnsi"/>
          <w:sz w:val="24"/>
          <w:szCs w:val="24"/>
          <w:lang w:val="ru-MD"/>
        </w:rPr>
        <w:t>их контрактация</w:t>
      </w:r>
      <w:r w:rsidR="00316C3F" w:rsidRPr="006A67E5">
        <w:rPr>
          <w:rFonts w:asciiTheme="majorHAnsi" w:eastAsia="Times New Roman" w:hAnsiTheme="majorHAnsi" w:cstheme="majorHAnsi"/>
          <w:sz w:val="24"/>
          <w:szCs w:val="24"/>
          <w:lang w:val="ru-MD"/>
        </w:rPr>
        <w:t xml:space="preserve"> должн</w:t>
      </w:r>
      <w:r w:rsidR="001A765E" w:rsidRPr="006A67E5">
        <w:rPr>
          <w:rFonts w:asciiTheme="majorHAnsi" w:eastAsia="Times New Roman" w:hAnsiTheme="majorHAnsi" w:cstheme="majorHAnsi"/>
          <w:sz w:val="24"/>
          <w:szCs w:val="24"/>
          <w:lang w:val="ru-MD"/>
        </w:rPr>
        <w:t>а</w:t>
      </w:r>
      <w:r w:rsidR="00316C3F" w:rsidRPr="006A67E5">
        <w:rPr>
          <w:rFonts w:asciiTheme="majorHAnsi" w:eastAsia="Times New Roman" w:hAnsiTheme="majorHAnsi" w:cstheme="majorHAnsi"/>
          <w:sz w:val="24"/>
          <w:szCs w:val="24"/>
          <w:lang w:val="ru-MD"/>
        </w:rPr>
        <w:t xml:space="preserve"> бы</w:t>
      </w:r>
      <w:r w:rsidR="001A765E" w:rsidRPr="006A67E5">
        <w:rPr>
          <w:rFonts w:asciiTheme="majorHAnsi" w:eastAsia="Times New Roman" w:hAnsiTheme="majorHAnsi" w:cstheme="majorHAnsi"/>
          <w:sz w:val="24"/>
          <w:szCs w:val="24"/>
          <w:lang w:val="ru-MD"/>
        </w:rPr>
        <w:t>ла</w:t>
      </w:r>
      <w:r w:rsidR="00316C3F" w:rsidRPr="006A67E5">
        <w:rPr>
          <w:rFonts w:asciiTheme="majorHAnsi" w:eastAsia="Times New Roman" w:hAnsiTheme="majorHAnsi" w:cstheme="majorHAnsi"/>
          <w:sz w:val="24"/>
          <w:szCs w:val="24"/>
          <w:lang w:val="ru-MD"/>
        </w:rPr>
        <w:t xml:space="preserve"> </w:t>
      </w:r>
      <w:r w:rsidR="001A765E" w:rsidRPr="006A67E5">
        <w:rPr>
          <w:rFonts w:asciiTheme="majorHAnsi" w:eastAsia="Times New Roman" w:hAnsiTheme="majorHAnsi" w:cstheme="majorHAnsi"/>
          <w:sz w:val="24"/>
          <w:szCs w:val="24"/>
          <w:lang w:val="ru-MD"/>
        </w:rPr>
        <w:t>осуществляться</w:t>
      </w:r>
      <w:r w:rsidR="00316C3F" w:rsidRPr="006A67E5">
        <w:rPr>
          <w:rFonts w:asciiTheme="majorHAnsi" w:eastAsia="Times New Roman" w:hAnsiTheme="majorHAnsi" w:cstheme="majorHAnsi"/>
          <w:sz w:val="24"/>
          <w:szCs w:val="24"/>
          <w:lang w:val="ru-MD"/>
        </w:rPr>
        <w:t xml:space="preserve"> после </w:t>
      </w:r>
      <w:r w:rsidR="001A765E" w:rsidRPr="006A67E5">
        <w:rPr>
          <w:rFonts w:asciiTheme="majorHAnsi" w:eastAsia="Times New Roman" w:hAnsiTheme="majorHAnsi" w:cstheme="majorHAnsi"/>
          <w:sz w:val="24"/>
          <w:szCs w:val="24"/>
          <w:lang w:val="ru-MD"/>
        </w:rPr>
        <w:t>от</w:t>
      </w:r>
      <w:r w:rsidR="00316C3F" w:rsidRPr="006A67E5">
        <w:rPr>
          <w:rFonts w:asciiTheme="majorHAnsi" w:eastAsia="Times New Roman" w:hAnsiTheme="majorHAnsi" w:cstheme="majorHAnsi"/>
          <w:sz w:val="24"/>
          <w:szCs w:val="24"/>
          <w:lang w:val="ru-MD"/>
        </w:rPr>
        <w:t>бора компании для выполнения строительных работ.</w:t>
      </w:r>
    </w:p>
    <w:p w:rsidR="00C23ED2" w:rsidRPr="006A67E5" w:rsidRDefault="00185E0B" w:rsidP="00634BC7">
      <w:pPr>
        <w:tabs>
          <w:tab w:val="right" w:pos="0"/>
        </w:tabs>
        <w:spacing w:after="120" w:line="276" w:lineRule="auto"/>
        <w:ind w:right="50"/>
        <w:jc w:val="both"/>
        <w:rPr>
          <w:rFonts w:asciiTheme="majorHAnsi" w:hAnsiTheme="majorHAnsi" w:cstheme="majorHAnsi"/>
          <w:sz w:val="24"/>
          <w:szCs w:val="24"/>
          <w:lang w:val="ru-MD"/>
        </w:rPr>
      </w:pPr>
      <w:r w:rsidRPr="006A67E5">
        <w:rPr>
          <w:rFonts w:asciiTheme="majorHAnsi" w:hAnsiTheme="majorHAnsi"/>
          <w:b/>
          <w:sz w:val="24"/>
          <w:szCs w:val="24"/>
          <w:lang w:val="ru-MD"/>
        </w:rPr>
        <w:t>4.2.2.</w:t>
      </w:r>
      <w:r w:rsidRPr="006A67E5">
        <w:rPr>
          <w:rFonts w:asciiTheme="majorHAnsi" w:hAnsiTheme="majorHAnsi" w:cstheme="majorHAnsi"/>
          <w:b/>
          <w:sz w:val="24"/>
          <w:szCs w:val="24"/>
          <w:lang w:val="ru-MD"/>
        </w:rPr>
        <w:t xml:space="preserve"> </w:t>
      </w:r>
      <w:r w:rsidR="00843EB8" w:rsidRPr="006A67E5">
        <w:rPr>
          <w:rFonts w:asciiTheme="majorHAnsi" w:hAnsiTheme="majorHAnsi" w:cstheme="majorHAnsi"/>
          <w:b/>
          <w:sz w:val="24"/>
          <w:szCs w:val="24"/>
          <w:lang w:val="ru-MD"/>
        </w:rPr>
        <w:t>Подзадача</w:t>
      </w:r>
      <w:r w:rsidR="00CF6536" w:rsidRPr="006A67E5">
        <w:rPr>
          <w:rFonts w:asciiTheme="majorHAnsi" w:hAnsiTheme="majorHAnsi" w:cstheme="majorHAnsi"/>
          <w:b/>
          <w:sz w:val="24"/>
          <w:szCs w:val="24"/>
          <w:lang w:val="ru-MD"/>
        </w:rPr>
        <w:t xml:space="preserve"> </w:t>
      </w:r>
      <w:r w:rsidRPr="006A67E5">
        <w:rPr>
          <w:rFonts w:asciiTheme="majorHAnsi" w:hAnsiTheme="majorHAnsi" w:cstheme="majorHAnsi"/>
          <w:b/>
          <w:sz w:val="24"/>
          <w:szCs w:val="24"/>
          <w:lang w:val="ru-MD"/>
        </w:rPr>
        <w:t>I</w:t>
      </w:r>
      <w:r w:rsidRPr="006A67E5">
        <w:rPr>
          <w:rFonts w:asciiTheme="majorHAnsi" w:hAnsiTheme="majorHAnsi" w:cstheme="majorHAnsi"/>
          <w:sz w:val="24"/>
          <w:szCs w:val="24"/>
          <w:lang w:val="ru-MD"/>
        </w:rPr>
        <w:t xml:space="preserve">: </w:t>
      </w:r>
      <w:r w:rsidR="00461E1A" w:rsidRPr="006A67E5">
        <w:rPr>
          <w:rFonts w:asciiTheme="majorHAnsi" w:hAnsiTheme="majorHAnsi"/>
          <w:sz w:val="24"/>
          <w:szCs w:val="24"/>
          <w:lang w:val="ru-MD"/>
        </w:rPr>
        <w:t>„</w:t>
      </w:r>
      <w:r w:rsidR="00D82A8F" w:rsidRPr="006A67E5">
        <w:rPr>
          <w:rFonts w:asciiTheme="majorHAnsi" w:hAnsiTheme="majorHAnsi" w:cstheme="majorHAnsi"/>
          <w:sz w:val="24"/>
          <w:szCs w:val="24"/>
          <w:lang w:val="ru-MD"/>
        </w:rPr>
        <w:t>Были ли выделенные фонды использованы эффективно на этапах реализации проекта</w:t>
      </w:r>
      <w:r w:rsidR="00316C3F" w:rsidRPr="006A67E5">
        <w:rPr>
          <w:rFonts w:asciiTheme="majorHAnsi" w:hAnsiTheme="majorHAnsi" w:cstheme="majorHAnsi"/>
          <w:sz w:val="24"/>
          <w:szCs w:val="24"/>
          <w:lang w:val="ru-MD"/>
        </w:rPr>
        <w:t>?”</w:t>
      </w:r>
    </w:p>
    <w:p w:rsidR="00185E0B" w:rsidRPr="006A67E5" w:rsidRDefault="00C23ED2" w:rsidP="00634BC7">
      <w:pPr>
        <w:tabs>
          <w:tab w:val="right" w:pos="0"/>
        </w:tabs>
        <w:spacing w:after="120" w:line="276" w:lineRule="auto"/>
        <w:ind w:right="50"/>
        <w:jc w:val="both"/>
        <w:rPr>
          <w:rFonts w:asciiTheme="majorHAnsi" w:hAnsiTheme="majorHAnsi" w:cstheme="majorHAnsi"/>
          <w:b/>
          <w:i/>
          <w:sz w:val="24"/>
          <w:szCs w:val="24"/>
          <w:lang w:val="ru-MD"/>
        </w:rPr>
      </w:pPr>
      <w:r w:rsidRPr="006A67E5">
        <w:rPr>
          <w:rFonts w:asciiTheme="majorHAnsi" w:hAnsiTheme="majorHAnsi" w:cstheme="majorHAnsi"/>
          <w:b/>
          <w:i/>
          <w:sz w:val="24"/>
          <w:szCs w:val="24"/>
          <w:lang w:val="ru-MD"/>
        </w:rPr>
        <w:t xml:space="preserve">4.2.2.1. </w:t>
      </w:r>
      <w:r w:rsidR="00D82A8F" w:rsidRPr="006A67E5">
        <w:rPr>
          <w:rFonts w:asciiTheme="majorHAnsi" w:hAnsiTheme="majorHAnsi" w:cstheme="majorHAnsi"/>
          <w:b/>
          <w:i/>
          <w:sz w:val="24"/>
          <w:szCs w:val="24"/>
          <w:lang w:val="ru-MD"/>
        </w:rPr>
        <w:t>Оценки</w:t>
      </w:r>
      <w:r w:rsidR="00316C3F" w:rsidRPr="006A67E5">
        <w:rPr>
          <w:rFonts w:asciiTheme="majorHAnsi" w:hAnsiTheme="majorHAnsi" w:cstheme="majorHAnsi"/>
          <w:b/>
          <w:i/>
          <w:sz w:val="24"/>
          <w:szCs w:val="24"/>
          <w:lang w:val="ru-MD"/>
        </w:rPr>
        <w:t xml:space="preserve"> </w:t>
      </w:r>
      <w:r w:rsidR="00D82A8F" w:rsidRPr="006A67E5">
        <w:rPr>
          <w:rFonts w:asciiTheme="majorHAnsi" w:hAnsiTheme="majorHAnsi" w:cstheme="majorHAnsi"/>
          <w:b/>
          <w:i/>
          <w:sz w:val="24"/>
          <w:szCs w:val="24"/>
          <w:lang w:val="ru-MD"/>
        </w:rPr>
        <w:t>затрат</w:t>
      </w:r>
      <w:r w:rsidR="00316C3F" w:rsidRPr="006A67E5">
        <w:rPr>
          <w:rFonts w:asciiTheme="majorHAnsi" w:hAnsiTheme="majorHAnsi" w:cstheme="majorHAnsi"/>
          <w:b/>
          <w:i/>
          <w:sz w:val="24"/>
          <w:szCs w:val="24"/>
          <w:lang w:val="ru-MD"/>
        </w:rPr>
        <w:t xml:space="preserve"> на строительство </w:t>
      </w:r>
      <w:r w:rsidR="00D82A8F" w:rsidRPr="006A67E5">
        <w:rPr>
          <w:rFonts w:asciiTheme="majorHAnsi" w:hAnsiTheme="majorHAnsi" w:cstheme="majorHAnsi"/>
          <w:b/>
          <w:i/>
          <w:sz w:val="24"/>
          <w:szCs w:val="24"/>
          <w:lang w:val="ru-MD"/>
        </w:rPr>
        <w:t>п</w:t>
      </w:r>
      <w:r w:rsidR="00847D7A" w:rsidRPr="006A67E5">
        <w:rPr>
          <w:rFonts w:asciiTheme="majorHAnsi" w:hAnsiTheme="majorHAnsi" w:cstheme="majorHAnsi"/>
          <w:b/>
          <w:i/>
          <w:sz w:val="24"/>
          <w:szCs w:val="24"/>
          <w:lang w:val="ru-MD"/>
        </w:rPr>
        <w:t>енитенциара</w:t>
      </w:r>
      <w:r w:rsidR="00316C3F" w:rsidRPr="006A67E5">
        <w:rPr>
          <w:rFonts w:asciiTheme="majorHAnsi" w:hAnsiTheme="majorHAnsi" w:cstheme="majorHAnsi"/>
          <w:b/>
          <w:i/>
          <w:sz w:val="24"/>
          <w:szCs w:val="24"/>
          <w:lang w:val="ru-MD"/>
        </w:rPr>
        <w:t xml:space="preserve"> был</w:t>
      </w:r>
      <w:r w:rsidR="00D82A8F" w:rsidRPr="006A67E5">
        <w:rPr>
          <w:rFonts w:asciiTheme="majorHAnsi" w:hAnsiTheme="majorHAnsi" w:cstheme="majorHAnsi"/>
          <w:b/>
          <w:i/>
          <w:sz w:val="24"/>
          <w:szCs w:val="24"/>
          <w:lang w:val="ru-MD"/>
        </w:rPr>
        <w:t>и</w:t>
      </w:r>
      <w:r w:rsidR="00316C3F" w:rsidRPr="006A67E5">
        <w:rPr>
          <w:rFonts w:asciiTheme="majorHAnsi" w:hAnsiTheme="majorHAnsi" w:cstheme="majorHAnsi"/>
          <w:b/>
          <w:i/>
          <w:sz w:val="24"/>
          <w:szCs w:val="24"/>
          <w:lang w:val="ru-MD"/>
        </w:rPr>
        <w:t xml:space="preserve"> дополнительно увеличен</w:t>
      </w:r>
      <w:r w:rsidR="00D82A8F" w:rsidRPr="006A67E5">
        <w:rPr>
          <w:rFonts w:asciiTheme="majorHAnsi" w:hAnsiTheme="majorHAnsi" w:cstheme="majorHAnsi"/>
          <w:b/>
          <w:i/>
          <w:sz w:val="24"/>
          <w:szCs w:val="24"/>
          <w:lang w:val="ru-MD"/>
        </w:rPr>
        <w:t>ы</w:t>
      </w:r>
      <w:r w:rsidR="00316C3F" w:rsidRPr="006A67E5">
        <w:rPr>
          <w:rFonts w:asciiTheme="majorHAnsi" w:hAnsiTheme="majorHAnsi" w:cstheme="majorHAnsi"/>
          <w:b/>
          <w:i/>
          <w:sz w:val="24"/>
          <w:szCs w:val="24"/>
          <w:lang w:val="ru-MD"/>
        </w:rPr>
        <w:t xml:space="preserve">, а также понесены расходы в виде процентов на обслуживание </w:t>
      </w:r>
      <w:r w:rsidR="00D82A8F" w:rsidRPr="006A67E5">
        <w:rPr>
          <w:rFonts w:asciiTheme="majorHAnsi" w:hAnsiTheme="majorHAnsi" w:cstheme="majorHAnsi"/>
          <w:b/>
          <w:i/>
          <w:sz w:val="24"/>
          <w:szCs w:val="24"/>
          <w:lang w:val="ru-MD"/>
        </w:rPr>
        <w:t>займа</w:t>
      </w:r>
      <w:r w:rsidR="00316C3F" w:rsidRPr="006A67E5">
        <w:rPr>
          <w:rFonts w:asciiTheme="majorHAnsi" w:hAnsiTheme="majorHAnsi" w:cstheme="majorHAnsi"/>
          <w:b/>
          <w:i/>
          <w:sz w:val="24"/>
          <w:szCs w:val="24"/>
          <w:lang w:val="ru-MD"/>
        </w:rPr>
        <w:t>.</w:t>
      </w:r>
    </w:p>
    <w:p w:rsidR="001253D2" w:rsidRPr="006A67E5" w:rsidRDefault="00340427" w:rsidP="00634BC7">
      <w:pPr>
        <w:tabs>
          <w:tab w:val="right" w:pos="0"/>
        </w:tabs>
        <w:spacing w:after="120" w:line="276" w:lineRule="auto"/>
        <w:ind w:right="50" w:firstLine="720"/>
        <w:jc w:val="both"/>
        <w:rPr>
          <w:rFonts w:asciiTheme="majorHAnsi" w:hAnsiTheme="majorHAnsi" w:cs="Times New Roman"/>
          <w:i/>
          <w:sz w:val="24"/>
          <w:szCs w:val="24"/>
          <w:lang w:val="ru-MD"/>
        </w:rPr>
      </w:pPr>
      <w:r w:rsidRPr="006A67E5">
        <w:rPr>
          <w:rFonts w:asciiTheme="majorHAnsi" w:hAnsiTheme="majorHAnsi" w:cs="Times New Roman"/>
          <w:i/>
          <w:sz w:val="24"/>
          <w:szCs w:val="24"/>
          <w:lang w:val="ru-MD"/>
        </w:rPr>
        <w:t xml:space="preserve">Отсутствие прогресса в </w:t>
      </w:r>
      <w:r w:rsidR="00BC4048" w:rsidRPr="006A67E5">
        <w:rPr>
          <w:rFonts w:asciiTheme="majorHAnsi" w:hAnsiTheme="majorHAnsi" w:cs="Times New Roman"/>
          <w:i/>
          <w:sz w:val="24"/>
          <w:szCs w:val="24"/>
          <w:lang w:val="ru-MD"/>
        </w:rPr>
        <w:t>инициировании</w:t>
      </w:r>
      <w:r w:rsidRPr="006A67E5">
        <w:rPr>
          <w:rFonts w:asciiTheme="majorHAnsi" w:hAnsiTheme="majorHAnsi" w:cs="Times New Roman"/>
          <w:i/>
          <w:sz w:val="24"/>
          <w:szCs w:val="24"/>
          <w:lang w:val="ru-MD"/>
        </w:rPr>
        <w:t xml:space="preserve"> работ по строительству </w:t>
      </w:r>
      <w:r w:rsidR="00BC4048" w:rsidRPr="006A67E5">
        <w:rPr>
          <w:rFonts w:asciiTheme="majorHAnsi" w:hAnsiTheme="majorHAnsi" w:cs="Times New Roman"/>
          <w:i/>
          <w:sz w:val="24"/>
          <w:szCs w:val="24"/>
          <w:lang w:val="ru-MD"/>
        </w:rPr>
        <w:t>п</w:t>
      </w:r>
      <w:r w:rsidRPr="006A67E5">
        <w:rPr>
          <w:rFonts w:asciiTheme="majorHAnsi" w:hAnsiTheme="majorHAnsi" w:cs="Times New Roman"/>
          <w:i/>
          <w:sz w:val="24"/>
          <w:szCs w:val="24"/>
          <w:lang w:val="ru-MD"/>
        </w:rPr>
        <w:t xml:space="preserve">енитенциара </w:t>
      </w:r>
      <w:r w:rsidR="00BC4048" w:rsidRPr="006A67E5">
        <w:rPr>
          <w:rFonts w:asciiTheme="majorHAnsi" w:hAnsiTheme="majorHAnsi" w:cs="Times New Roman"/>
          <w:i/>
          <w:sz w:val="24"/>
          <w:szCs w:val="24"/>
          <w:lang w:val="ru-MD"/>
        </w:rPr>
        <w:t>обусловило</w:t>
      </w:r>
      <w:r w:rsidRPr="006A67E5">
        <w:rPr>
          <w:rFonts w:asciiTheme="majorHAnsi" w:hAnsiTheme="majorHAnsi" w:cs="Times New Roman"/>
          <w:i/>
          <w:sz w:val="24"/>
          <w:szCs w:val="24"/>
          <w:lang w:val="ru-MD"/>
        </w:rPr>
        <w:t xml:space="preserve"> </w:t>
      </w:r>
      <w:r w:rsidR="00BC4048" w:rsidRPr="006A67E5">
        <w:rPr>
          <w:rFonts w:asciiTheme="majorHAnsi" w:hAnsiTheme="majorHAnsi" w:cs="Times New Roman"/>
          <w:i/>
          <w:sz w:val="24"/>
          <w:szCs w:val="24"/>
          <w:lang w:val="ru-MD"/>
        </w:rPr>
        <w:t>низкий</w:t>
      </w:r>
      <w:r w:rsidRPr="006A67E5">
        <w:rPr>
          <w:rFonts w:asciiTheme="majorHAnsi" w:hAnsiTheme="majorHAnsi" w:cs="Times New Roman"/>
          <w:i/>
          <w:sz w:val="24"/>
          <w:szCs w:val="24"/>
          <w:lang w:val="ru-MD"/>
        </w:rPr>
        <w:t xml:space="preserve"> уров</w:t>
      </w:r>
      <w:r w:rsidR="00BC4048" w:rsidRPr="006A67E5">
        <w:rPr>
          <w:rFonts w:asciiTheme="majorHAnsi" w:hAnsiTheme="majorHAnsi" w:cs="Times New Roman"/>
          <w:i/>
          <w:sz w:val="24"/>
          <w:szCs w:val="24"/>
          <w:lang w:val="ru-MD"/>
        </w:rPr>
        <w:t>ень</w:t>
      </w:r>
      <w:r w:rsidRPr="006A67E5">
        <w:rPr>
          <w:rFonts w:asciiTheme="majorHAnsi" w:hAnsiTheme="majorHAnsi" w:cs="Times New Roman"/>
          <w:i/>
          <w:sz w:val="24"/>
          <w:szCs w:val="24"/>
          <w:lang w:val="ru-MD"/>
        </w:rPr>
        <w:t xml:space="preserve"> выплаты и </w:t>
      </w:r>
      <w:r w:rsidR="00BC4048" w:rsidRPr="006A67E5">
        <w:rPr>
          <w:rFonts w:asciiTheme="majorHAnsi" w:hAnsiTheme="majorHAnsi" w:cs="Times New Roman"/>
          <w:i/>
          <w:sz w:val="24"/>
          <w:szCs w:val="24"/>
          <w:lang w:val="ru-MD"/>
        </w:rPr>
        <w:t>освое</w:t>
      </w:r>
      <w:r w:rsidRPr="006A67E5">
        <w:rPr>
          <w:rFonts w:asciiTheme="majorHAnsi" w:hAnsiTheme="majorHAnsi" w:cs="Times New Roman"/>
          <w:i/>
          <w:sz w:val="24"/>
          <w:szCs w:val="24"/>
          <w:lang w:val="ru-MD"/>
        </w:rPr>
        <w:t xml:space="preserve">ния средств, предоставленных БРСЕ, а также вклада Правительства. </w:t>
      </w:r>
      <w:r w:rsidRPr="006A67E5">
        <w:rPr>
          <w:rFonts w:asciiTheme="majorHAnsi" w:hAnsiTheme="majorHAnsi"/>
          <w:i/>
          <w:sz w:val="24"/>
          <w:szCs w:val="24"/>
          <w:lang w:val="ru-MD"/>
        </w:rPr>
        <w:t>Одновременно</w:t>
      </w:r>
      <w:r w:rsidR="00BC4048" w:rsidRPr="006A67E5">
        <w:rPr>
          <w:rFonts w:asciiTheme="majorHAnsi" w:hAnsiTheme="majorHAnsi"/>
          <w:i/>
          <w:sz w:val="24"/>
          <w:szCs w:val="24"/>
          <w:lang w:val="ru-MD"/>
        </w:rPr>
        <w:t>,</w:t>
      </w:r>
      <w:r w:rsidRPr="006A67E5">
        <w:rPr>
          <w:rFonts w:asciiTheme="majorHAnsi" w:hAnsiTheme="majorHAnsi"/>
          <w:i/>
          <w:sz w:val="24"/>
          <w:szCs w:val="24"/>
          <w:lang w:val="ru-MD"/>
        </w:rPr>
        <w:t xml:space="preserve"> о</w:t>
      </w:r>
      <w:r w:rsidR="00BC4048" w:rsidRPr="006A67E5">
        <w:rPr>
          <w:rFonts w:asciiTheme="majorHAnsi" w:hAnsiTheme="majorHAnsi"/>
          <w:i/>
          <w:sz w:val="24"/>
          <w:szCs w:val="24"/>
          <w:lang w:val="ru-MD"/>
        </w:rPr>
        <w:t>тмеч</w:t>
      </w:r>
      <w:r w:rsidRPr="006A67E5">
        <w:rPr>
          <w:rFonts w:asciiTheme="majorHAnsi" w:hAnsiTheme="majorHAnsi"/>
          <w:i/>
          <w:sz w:val="24"/>
          <w:szCs w:val="24"/>
          <w:lang w:val="ru-MD"/>
        </w:rPr>
        <w:t>енные за</w:t>
      </w:r>
      <w:r w:rsidR="00BC4048" w:rsidRPr="006A67E5">
        <w:rPr>
          <w:rFonts w:asciiTheme="majorHAnsi" w:hAnsiTheme="majorHAnsi"/>
          <w:i/>
          <w:sz w:val="24"/>
          <w:szCs w:val="24"/>
          <w:lang w:val="ru-MD"/>
        </w:rPr>
        <w:t>держки</w:t>
      </w:r>
      <w:r w:rsidRPr="006A67E5">
        <w:rPr>
          <w:rFonts w:asciiTheme="majorHAnsi" w:hAnsiTheme="majorHAnsi"/>
          <w:i/>
          <w:sz w:val="24"/>
          <w:szCs w:val="24"/>
          <w:lang w:val="ru-MD"/>
        </w:rPr>
        <w:t xml:space="preserve"> и проблемы </w:t>
      </w:r>
      <w:r w:rsidR="00BC4048" w:rsidRPr="006A67E5">
        <w:rPr>
          <w:rFonts w:asciiTheme="majorHAnsi" w:hAnsiTheme="majorHAnsi"/>
          <w:i/>
          <w:sz w:val="24"/>
          <w:szCs w:val="24"/>
          <w:lang w:val="ru-MD"/>
        </w:rPr>
        <w:t>сгенерирова</w:t>
      </w:r>
      <w:r w:rsidRPr="006A67E5">
        <w:rPr>
          <w:rFonts w:asciiTheme="majorHAnsi" w:hAnsiTheme="majorHAnsi"/>
          <w:i/>
          <w:sz w:val="24"/>
          <w:szCs w:val="24"/>
          <w:lang w:val="ru-MD"/>
        </w:rPr>
        <w:t>ли дополнительно</w:t>
      </w:r>
      <w:r w:rsidR="00BC4048" w:rsidRPr="006A67E5">
        <w:rPr>
          <w:rFonts w:asciiTheme="majorHAnsi" w:hAnsiTheme="majorHAnsi"/>
          <w:i/>
          <w:sz w:val="24"/>
          <w:szCs w:val="24"/>
          <w:lang w:val="ru-MD"/>
        </w:rPr>
        <w:t>е</w:t>
      </w:r>
      <w:r w:rsidRPr="006A67E5">
        <w:rPr>
          <w:rFonts w:asciiTheme="majorHAnsi" w:hAnsiTheme="majorHAnsi"/>
          <w:i/>
          <w:sz w:val="24"/>
          <w:szCs w:val="24"/>
          <w:lang w:val="ru-MD"/>
        </w:rPr>
        <w:t xml:space="preserve"> увеличени</w:t>
      </w:r>
      <w:r w:rsidR="00BC4048" w:rsidRPr="006A67E5">
        <w:rPr>
          <w:rFonts w:asciiTheme="majorHAnsi" w:hAnsiTheme="majorHAnsi"/>
          <w:i/>
          <w:sz w:val="24"/>
          <w:szCs w:val="24"/>
          <w:lang w:val="ru-MD"/>
        </w:rPr>
        <w:t>е</w:t>
      </w:r>
      <w:r w:rsidRPr="006A67E5">
        <w:rPr>
          <w:rFonts w:asciiTheme="majorHAnsi" w:hAnsiTheme="majorHAnsi"/>
          <w:i/>
          <w:sz w:val="24"/>
          <w:szCs w:val="24"/>
          <w:lang w:val="ru-MD"/>
        </w:rPr>
        <w:t xml:space="preserve"> </w:t>
      </w:r>
      <w:r w:rsidR="00BC4048" w:rsidRPr="006A67E5">
        <w:rPr>
          <w:rFonts w:asciiTheme="majorHAnsi" w:hAnsiTheme="majorHAnsi"/>
          <w:i/>
          <w:sz w:val="24"/>
          <w:szCs w:val="24"/>
          <w:lang w:val="ru-MD"/>
        </w:rPr>
        <w:t xml:space="preserve">оценок затрат </w:t>
      </w:r>
      <w:r w:rsidRPr="006A67E5">
        <w:rPr>
          <w:rFonts w:asciiTheme="majorHAnsi" w:hAnsiTheme="majorHAnsi"/>
          <w:i/>
          <w:sz w:val="24"/>
          <w:szCs w:val="24"/>
          <w:lang w:val="ru-MD"/>
        </w:rPr>
        <w:t>проект</w:t>
      </w:r>
      <w:r w:rsidR="00BC4048" w:rsidRPr="006A67E5">
        <w:rPr>
          <w:rFonts w:asciiTheme="majorHAnsi" w:hAnsiTheme="majorHAnsi"/>
          <w:i/>
          <w:sz w:val="24"/>
          <w:szCs w:val="24"/>
          <w:lang w:val="ru-MD"/>
        </w:rPr>
        <w:t>а</w:t>
      </w:r>
      <w:r w:rsidRPr="006A67E5">
        <w:rPr>
          <w:rFonts w:asciiTheme="majorHAnsi" w:hAnsiTheme="majorHAnsi"/>
          <w:i/>
          <w:sz w:val="24"/>
          <w:szCs w:val="24"/>
          <w:lang w:val="ru-MD"/>
        </w:rPr>
        <w:t xml:space="preserve"> и </w:t>
      </w:r>
      <w:r w:rsidR="00BC4048" w:rsidRPr="006A67E5">
        <w:rPr>
          <w:rFonts w:asciiTheme="majorHAnsi" w:hAnsiTheme="majorHAnsi"/>
          <w:i/>
          <w:sz w:val="24"/>
          <w:szCs w:val="24"/>
          <w:lang w:val="ru-MD"/>
        </w:rPr>
        <w:t>погашение</w:t>
      </w:r>
      <w:r w:rsidRPr="006A67E5">
        <w:rPr>
          <w:rFonts w:asciiTheme="majorHAnsi" w:hAnsiTheme="majorHAnsi"/>
          <w:i/>
          <w:sz w:val="24"/>
          <w:szCs w:val="24"/>
          <w:lang w:val="ru-MD"/>
        </w:rPr>
        <w:t xml:space="preserve"> из государственного бюджета расходов в виде процентов на обслуживание </w:t>
      </w:r>
      <w:r w:rsidR="00BC4048" w:rsidRPr="006A67E5">
        <w:rPr>
          <w:rFonts w:asciiTheme="majorHAnsi" w:hAnsiTheme="majorHAnsi"/>
          <w:i/>
          <w:sz w:val="24"/>
          <w:szCs w:val="24"/>
          <w:lang w:val="ru-MD"/>
        </w:rPr>
        <w:t>займа</w:t>
      </w:r>
      <w:r w:rsidRPr="006A67E5">
        <w:rPr>
          <w:rFonts w:asciiTheme="majorHAnsi" w:hAnsiTheme="majorHAnsi"/>
          <w:i/>
          <w:sz w:val="24"/>
          <w:szCs w:val="24"/>
          <w:lang w:val="ru-MD"/>
        </w:rPr>
        <w:t>. Кроме того, прогнозы инфляции на ближайшие периоды влияют на цены на предполагаемые строительные материалы, что может привести к необходимости реактуализации расходов проект</w:t>
      </w:r>
      <w:r w:rsidR="00BC4048" w:rsidRPr="006A67E5">
        <w:rPr>
          <w:rFonts w:asciiTheme="majorHAnsi" w:hAnsiTheme="majorHAnsi"/>
          <w:i/>
          <w:sz w:val="24"/>
          <w:szCs w:val="24"/>
          <w:lang w:val="ru-MD"/>
        </w:rPr>
        <w:t>а</w:t>
      </w:r>
      <w:r w:rsidR="00316C3F" w:rsidRPr="006A67E5">
        <w:rPr>
          <w:rFonts w:asciiTheme="majorHAnsi" w:hAnsiTheme="majorHAnsi"/>
          <w:i/>
          <w:sz w:val="24"/>
          <w:szCs w:val="24"/>
          <w:lang w:val="ru-MD"/>
        </w:rPr>
        <w:t>.</w:t>
      </w:r>
    </w:p>
    <w:p w:rsidR="00185E0B" w:rsidRPr="006A67E5" w:rsidRDefault="0047383C"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eastAsia="Times New Roman" w:hAnsiTheme="majorHAnsi" w:cs="Times New Roman"/>
          <w:sz w:val="24"/>
          <w:szCs w:val="24"/>
          <w:lang w:val="ru-MD"/>
        </w:rPr>
        <w:t>Для техни</w:t>
      </w:r>
      <w:r w:rsidR="00ED0618" w:rsidRPr="006A67E5">
        <w:rPr>
          <w:rFonts w:asciiTheme="majorHAnsi" w:eastAsia="Times New Roman" w:hAnsiTheme="majorHAnsi" w:cs="Times New Roman"/>
          <w:sz w:val="24"/>
          <w:szCs w:val="24"/>
          <w:lang w:val="ru-MD"/>
        </w:rPr>
        <w:t xml:space="preserve">ческого и </w:t>
      </w:r>
      <w:r w:rsidRPr="006A67E5">
        <w:rPr>
          <w:rFonts w:asciiTheme="majorHAnsi" w:eastAsia="Times New Roman" w:hAnsiTheme="majorHAnsi" w:cs="Times New Roman"/>
          <w:sz w:val="24"/>
          <w:szCs w:val="24"/>
          <w:lang w:val="ru-MD"/>
        </w:rPr>
        <w:t xml:space="preserve">экономического обоснования потребностей, оценки финансовой устойчивости и рентабельности </w:t>
      </w:r>
      <w:r w:rsidR="005A650B" w:rsidRPr="006A67E5">
        <w:rPr>
          <w:rFonts w:asciiTheme="majorHAnsi" w:eastAsia="Times New Roman" w:hAnsiTheme="majorHAnsi" w:cs="Times New Roman"/>
          <w:sz w:val="24"/>
          <w:szCs w:val="24"/>
          <w:lang w:val="ru-MD"/>
        </w:rPr>
        <w:t>П</w:t>
      </w:r>
      <w:r w:rsidRPr="006A67E5">
        <w:rPr>
          <w:rFonts w:asciiTheme="majorHAnsi" w:eastAsia="Times New Roman" w:hAnsiTheme="majorHAnsi" w:cs="Times New Roman"/>
          <w:sz w:val="24"/>
          <w:szCs w:val="24"/>
          <w:lang w:val="ru-MD"/>
        </w:rPr>
        <w:t xml:space="preserve">роекта строительства </w:t>
      </w:r>
      <w:r w:rsidR="005A650B" w:rsidRPr="006A67E5">
        <w:rPr>
          <w:rFonts w:asciiTheme="majorHAnsi" w:eastAsia="Times New Roman" w:hAnsiTheme="majorHAnsi" w:cs="Times New Roman"/>
          <w:sz w:val="24"/>
          <w:szCs w:val="24"/>
          <w:lang w:val="ru-MD"/>
        </w:rPr>
        <w:t xml:space="preserve">пенитенциарного учреждения </w:t>
      </w:r>
      <w:r w:rsidRPr="006A67E5">
        <w:rPr>
          <w:rFonts w:asciiTheme="majorHAnsi" w:eastAsia="Times New Roman" w:hAnsiTheme="majorHAnsi" w:cs="Times New Roman"/>
          <w:sz w:val="24"/>
          <w:szCs w:val="24"/>
          <w:lang w:val="ru-MD"/>
        </w:rPr>
        <w:t>в Кишинэу</w:t>
      </w:r>
      <w:r w:rsidR="005A650B" w:rsidRPr="006A67E5">
        <w:rPr>
          <w:rFonts w:asciiTheme="majorHAnsi" w:eastAsia="Times New Roman" w:hAnsiTheme="majorHAnsi" w:cs="Times New Roman"/>
          <w:sz w:val="24"/>
          <w:szCs w:val="24"/>
          <w:lang w:val="ru-MD"/>
        </w:rPr>
        <w:t>,</w:t>
      </w:r>
      <w:r w:rsidRPr="006A67E5">
        <w:rPr>
          <w:rFonts w:asciiTheme="majorHAnsi" w:eastAsia="Times New Roman" w:hAnsiTheme="majorHAnsi" w:cs="Times New Roman"/>
          <w:sz w:val="24"/>
          <w:szCs w:val="24"/>
          <w:lang w:val="ru-MD"/>
        </w:rPr>
        <w:t xml:space="preserve"> БРСЕ зак</w:t>
      </w:r>
      <w:r w:rsidR="005A650B" w:rsidRPr="006A67E5">
        <w:rPr>
          <w:rFonts w:asciiTheme="majorHAnsi" w:eastAsia="Times New Roman" w:hAnsiTheme="majorHAnsi" w:cs="Times New Roman"/>
          <w:sz w:val="24"/>
          <w:szCs w:val="24"/>
          <w:lang w:val="ru-MD"/>
        </w:rPr>
        <w:t>онтрактовал</w:t>
      </w:r>
      <w:r w:rsidRPr="006A67E5">
        <w:rPr>
          <w:rFonts w:asciiTheme="majorHAnsi" w:eastAsia="Times New Roman" w:hAnsiTheme="majorHAnsi" w:cs="Times New Roman"/>
          <w:sz w:val="24"/>
          <w:szCs w:val="24"/>
          <w:lang w:val="ru-MD"/>
        </w:rPr>
        <w:t xml:space="preserve"> услуги по разработке </w:t>
      </w:r>
      <w:r w:rsidR="00ED0618" w:rsidRPr="006A67E5">
        <w:rPr>
          <w:rFonts w:asciiTheme="majorHAnsi" w:eastAsia="Times New Roman" w:hAnsiTheme="majorHAnsi" w:cs="Times New Roman"/>
          <w:sz w:val="24"/>
          <w:szCs w:val="24"/>
          <w:lang w:val="ru-MD"/>
        </w:rPr>
        <w:t>Т</w:t>
      </w:r>
      <w:r w:rsidRPr="006A67E5">
        <w:rPr>
          <w:rFonts w:asciiTheme="majorHAnsi" w:eastAsia="Times New Roman" w:hAnsiTheme="majorHAnsi" w:cs="Times New Roman"/>
          <w:sz w:val="24"/>
          <w:szCs w:val="24"/>
          <w:lang w:val="ru-MD"/>
        </w:rPr>
        <w:t xml:space="preserve">ехнико-экономического обоснования от 15.07.2013, в соответствии с которым общие расходы на проект </w:t>
      </w:r>
      <w:r w:rsidR="00ED0618" w:rsidRPr="006A67E5">
        <w:rPr>
          <w:rFonts w:asciiTheme="majorHAnsi" w:eastAsia="Times New Roman" w:hAnsiTheme="majorHAnsi" w:cs="Times New Roman"/>
          <w:sz w:val="24"/>
          <w:szCs w:val="24"/>
          <w:lang w:val="ru-MD"/>
        </w:rPr>
        <w:t xml:space="preserve">были оценены </w:t>
      </w:r>
      <w:r w:rsidRPr="006A67E5">
        <w:rPr>
          <w:rFonts w:asciiTheme="majorHAnsi" w:eastAsia="Times New Roman" w:hAnsiTheme="majorHAnsi" w:cs="Times New Roman"/>
          <w:sz w:val="24"/>
          <w:szCs w:val="24"/>
          <w:lang w:val="ru-MD"/>
        </w:rPr>
        <w:t xml:space="preserve">в размере 44,5 млн. евро. В этом контексте потребности проекта </w:t>
      </w:r>
      <w:r w:rsidR="00ED0618" w:rsidRPr="006A67E5">
        <w:rPr>
          <w:rFonts w:asciiTheme="majorHAnsi" w:eastAsia="Times New Roman" w:hAnsiTheme="majorHAnsi" w:cs="Times New Roman"/>
          <w:sz w:val="24"/>
          <w:szCs w:val="24"/>
          <w:lang w:val="ru-MD"/>
        </w:rPr>
        <w:t>про</w:t>
      </w:r>
      <w:r w:rsidRPr="006A67E5">
        <w:rPr>
          <w:rFonts w:asciiTheme="majorHAnsi" w:eastAsia="Times New Roman" w:hAnsiTheme="majorHAnsi" w:cs="Times New Roman"/>
          <w:sz w:val="24"/>
          <w:szCs w:val="24"/>
          <w:lang w:val="ru-MD"/>
        </w:rPr>
        <w:t xml:space="preserve">финансировались </w:t>
      </w:r>
      <w:r w:rsidR="00ED0618" w:rsidRPr="006A67E5">
        <w:rPr>
          <w:rFonts w:asciiTheme="majorHAnsi" w:eastAsia="Times New Roman" w:hAnsiTheme="majorHAnsi" w:cs="Times New Roman"/>
          <w:sz w:val="24"/>
          <w:szCs w:val="24"/>
          <w:lang w:val="ru-MD"/>
        </w:rPr>
        <w:t>посредством</w:t>
      </w:r>
      <w:r w:rsidRPr="006A67E5">
        <w:rPr>
          <w:rFonts w:asciiTheme="majorHAnsi" w:eastAsia="Times New Roman" w:hAnsiTheme="majorHAnsi" w:cs="Times New Roman"/>
          <w:sz w:val="24"/>
          <w:szCs w:val="24"/>
          <w:lang w:val="ru-MD"/>
        </w:rPr>
        <w:t xml:space="preserve"> следующих источников</w:t>
      </w:r>
      <w:r w:rsidR="00185E0B" w:rsidRPr="006A67E5">
        <w:rPr>
          <w:rFonts w:asciiTheme="majorHAnsi" w:eastAsia="Times New Roman" w:hAnsiTheme="majorHAnsi" w:cs="Times New Roman"/>
          <w:sz w:val="24"/>
          <w:szCs w:val="24"/>
          <w:lang w:val="ru-MD"/>
        </w:rPr>
        <w:t xml:space="preserve">: </w:t>
      </w:r>
      <w:r w:rsidR="00ED0618" w:rsidRPr="006A67E5">
        <w:rPr>
          <w:rFonts w:asciiTheme="majorHAnsi" w:eastAsia="Times New Roman" w:hAnsiTheme="majorHAnsi" w:cstheme="majorHAnsi"/>
          <w:iCs/>
          <w:sz w:val="24"/>
          <w:szCs w:val="24"/>
          <w:lang w:val="ru-MD"/>
        </w:rPr>
        <w:t>(i) Рамочное соглашение о займе на сумму 39,0 млн. евро, который был увеличен до 49,0 млн. евро; (ii)Соглашение о гранте на сумму 1,0 млн. евро; и (iii) Вклад Правительства РМ в размере 4,5 млн. евро, который был увеличен до 6,8 млн. евро. В общем объеме источников финансирования и оценочных расходов в размере 56,8 млн. евро, финансирование БРСЕ составляет 88%, или 50,0 млн. евро, а вклад Правительства – 12%, или 6,8 млн. евро</w:t>
      </w:r>
      <w:r w:rsidR="008D4D3D" w:rsidRPr="006A67E5">
        <w:rPr>
          <w:rFonts w:asciiTheme="majorHAnsi" w:eastAsia="Times New Roman" w:hAnsiTheme="majorHAnsi" w:cstheme="majorHAnsi"/>
          <w:iCs/>
          <w:sz w:val="24"/>
          <w:szCs w:val="24"/>
          <w:lang w:val="ru-MD"/>
        </w:rPr>
        <w:t>.</w:t>
      </w:r>
    </w:p>
    <w:p w:rsidR="00185E0B" w:rsidRPr="006A67E5" w:rsidRDefault="00135C1B"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imes New Roman"/>
          <w:sz w:val="24"/>
          <w:szCs w:val="24"/>
          <w:lang w:val="ru-MD"/>
        </w:rPr>
        <w:t>Согласно Рамочному соглашению о займе, дата завершения проекта - 30 июня 2018 года. Срок погашения займа не должен превышать 20 лет, включая 5-летний льготный период. БРСЕ выплатит займ минимум в 2 транша, сумма каждого из них будет определена в соответствии с состоянием прогресса работ и/ или запланированным состоянием прогресса. Для каждого транша сумма, процентная ставка, дата выплаты, период погашения и расчетные счета каждой из сторон будут установлены по обоюдному согласию. Соглашение о выплате, в котором указаны эти условия, будет составлено на момент каждой выплаты</w:t>
      </w:r>
      <w:r w:rsidR="008D4D3D" w:rsidRPr="006A67E5">
        <w:rPr>
          <w:rFonts w:asciiTheme="majorHAnsi" w:hAnsiTheme="majorHAnsi" w:cs="Times New Roman"/>
          <w:sz w:val="24"/>
          <w:szCs w:val="24"/>
          <w:lang w:val="ru-MD"/>
        </w:rPr>
        <w:t>.</w:t>
      </w:r>
    </w:p>
    <w:p w:rsidR="00185E0B" w:rsidRPr="006A67E5" w:rsidRDefault="00135C1B" w:rsidP="00634BC7">
      <w:pPr>
        <w:tabs>
          <w:tab w:val="right" w:pos="0"/>
        </w:tabs>
        <w:spacing w:after="120" w:line="276" w:lineRule="auto"/>
        <w:ind w:right="50" w:firstLine="720"/>
        <w:jc w:val="both"/>
        <w:rPr>
          <w:rFonts w:asciiTheme="majorHAnsi" w:hAnsiTheme="majorHAnsi" w:cs="Times New Roman"/>
          <w:sz w:val="24"/>
          <w:szCs w:val="24"/>
          <w:lang w:val="ru-MD"/>
        </w:rPr>
      </w:pPr>
      <w:r w:rsidRPr="006A67E5">
        <w:rPr>
          <w:rFonts w:asciiTheme="majorHAnsi" w:eastAsia="Times New Roman" w:hAnsiTheme="majorHAnsi" w:cs="Times New Roman"/>
          <w:sz w:val="24"/>
          <w:szCs w:val="24"/>
          <w:lang w:val="ru-MD"/>
        </w:rPr>
        <w:t>Хотя, согласно Рамочному соглашению о займе, строительные работы пенитенциара должны были быть завершены 31 декабря 2017 года, а сдача Пенитенциара в эксплуатацию планировалась на июль 2018 года, аудит показал, что до 31.12.2021 строительные работы не были начаты. Исходя из Проекта организации строительства, было подсчитано, что строительные работы займут около 36 месяцев. По этой причине</w:t>
      </w:r>
      <w:r w:rsidR="000B1767" w:rsidRPr="006A67E5">
        <w:rPr>
          <w:rFonts w:asciiTheme="majorHAnsi" w:eastAsia="Times New Roman" w:hAnsiTheme="majorHAnsi" w:cs="Times New Roman"/>
          <w:sz w:val="24"/>
          <w:szCs w:val="24"/>
          <w:lang w:val="ru-MD"/>
        </w:rPr>
        <w:t>,</w:t>
      </w:r>
      <w:r w:rsidRPr="006A67E5">
        <w:rPr>
          <w:rFonts w:asciiTheme="majorHAnsi" w:eastAsia="Times New Roman" w:hAnsiTheme="majorHAnsi" w:cs="Times New Roman"/>
          <w:sz w:val="24"/>
          <w:szCs w:val="24"/>
          <w:lang w:val="ru-MD"/>
        </w:rPr>
        <w:t xml:space="preserve"> 14.01.2019 </w:t>
      </w:r>
      <w:r w:rsidR="000B1767" w:rsidRPr="006A67E5">
        <w:rPr>
          <w:rFonts w:asciiTheme="majorHAnsi" w:eastAsia="Times New Roman" w:hAnsiTheme="majorHAnsi" w:cs="Times New Roman"/>
          <w:sz w:val="24"/>
          <w:szCs w:val="24"/>
          <w:lang w:val="ru-MD"/>
        </w:rPr>
        <w:t>МФ</w:t>
      </w:r>
      <w:r w:rsidRPr="006A67E5">
        <w:rPr>
          <w:rFonts w:asciiTheme="majorHAnsi" w:eastAsia="Times New Roman" w:hAnsiTheme="majorHAnsi" w:cs="Times New Roman"/>
          <w:sz w:val="24"/>
          <w:szCs w:val="24"/>
          <w:lang w:val="ru-MD"/>
        </w:rPr>
        <w:t xml:space="preserve"> </w:t>
      </w:r>
      <w:r w:rsidR="000B1767" w:rsidRPr="006A67E5">
        <w:rPr>
          <w:rFonts w:asciiTheme="majorHAnsi" w:eastAsia="Times New Roman" w:hAnsiTheme="majorHAnsi" w:cs="Times New Roman"/>
          <w:sz w:val="24"/>
          <w:szCs w:val="24"/>
          <w:lang w:val="ru-MD"/>
        </w:rPr>
        <w:t>обратило</w:t>
      </w:r>
      <w:r w:rsidRPr="006A67E5">
        <w:rPr>
          <w:rFonts w:asciiTheme="majorHAnsi" w:eastAsia="Times New Roman" w:hAnsiTheme="majorHAnsi" w:cs="Times New Roman"/>
          <w:sz w:val="24"/>
          <w:szCs w:val="24"/>
          <w:lang w:val="ru-MD"/>
        </w:rPr>
        <w:t xml:space="preserve">сь в БРСЕ с просьбой продлить период </w:t>
      </w:r>
      <w:r w:rsidR="000B1767" w:rsidRPr="006A67E5">
        <w:rPr>
          <w:rFonts w:asciiTheme="majorHAnsi" w:eastAsia="Times New Roman" w:hAnsiTheme="majorHAnsi" w:cs="Times New Roman"/>
          <w:sz w:val="24"/>
          <w:szCs w:val="24"/>
          <w:lang w:val="ru-MD"/>
        </w:rPr>
        <w:t>внедрения</w:t>
      </w:r>
      <w:r w:rsidRPr="006A67E5">
        <w:rPr>
          <w:rFonts w:asciiTheme="majorHAnsi" w:eastAsia="Times New Roman" w:hAnsiTheme="majorHAnsi" w:cs="Times New Roman"/>
          <w:sz w:val="24"/>
          <w:szCs w:val="24"/>
          <w:lang w:val="ru-MD"/>
        </w:rPr>
        <w:t xml:space="preserve"> проекта, который был продлен </w:t>
      </w:r>
      <w:r w:rsidR="000B1767" w:rsidRPr="006A67E5">
        <w:rPr>
          <w:rFonts w:asciiTheme="majorHAnsi" w:eastAsia="Times New Roman" w:hAnsiTheme="majorHAnsi" w:cs="Times New Roman"/>
          <w:sz w:val="24"/>
          <w:szCs w:val="24"/>
          <w:lang w:val="ru-MD"/>
        </w:rPr>
        <w:t>А</w:t>
      </w:r>
      <w:r w:rsidRPr="006A67E5">
        <w:rPr>
          <w:rFonts w:asciiTheme="majorHAnsi" w:eastAsia="Times New Roman" w:hAnsiTheme="majorHAnsi" w:cs="Times New Roman"/>
          <w:sz w:val="24"/>
          <w:szCs w:val="24"/>
          <w:lang w:val="ru-MD"/>
        </w:rPr>
        <w:t>дминистративным советом БРСЕ до 31 декабря 2022 года.</w:t>
      </w:r>
      <w:r w:rsidR="008D4D3D" w:rsidRPr="006A67E5">
        <w:rPr>
          <w:rFonts w:asciiTheme="majorHAnsi" w:eastAsia="Times New Roman" w:hAnsiTheme="majorHAnsi" w:cs="Times New Roman"/>
          <w:sz w:val="24"/>
          <w:szCs w:val="24"/>
          <w:lang w:val="ru-MD"/>
        </w:rPr>
        <w:t xml:space="preserve"> </w:t>
      </w:r>
      <w:r w:rsidR="000B1767" w:rsidRPr="006A67E5">
        <w:rPr>
          <w:rFonts w:asciiTheme="majorHAnsi" w:hAnsiTheme="majorHAnsi" w:cs="Times New Roman"/>
          <w:sz w:val="24"/>
          <w:szCs w:val="24"/>
          <w:lang w:val="ru-MD"/>
        </w:rPr>
        <w:t>Отмеченные ситуации, но также и другие проблемы, указанные в соответствующих разделах Отчета аудита, повлияли на уровень освоения финансовых ресурсов, предоставленных БРСЕ, а также из вклада Правительства. Подробная информация об уровне дебурсации и освоения займа в рамках Проекта представлена на Диаграмме №2.</w:t>
      </w:r>
      <w:r w:rsidR="008D4D3D" w:rsidRPr="006A67E5">
        <w:rPr>
          <w:rFonts w:asciiTheme="majorHAnsi" w:hAnsiTheme="majorHAnsi" w:cs="Times New Roman"/>
          <w:sz w:val="24"/>
          <w:szCs w:val="24"/>
          <w:lang w:val="ru-MD"/>
        </w:rPr>
        <w:t xml:space="preserve"> </w:t>
      </w:r>
    </w:p>
    <w:p w:rsidR="00C82256" w:rsidRPr="006A67E5" w:rsidRDefault="0034633E" w:rsidP="00634BC7">
      <w:pPr>
        <w:tabs>
          <w:tab w:val="right" w:pos="0"/>
        </w:tabs>
        <w:spacing w:after="0" w:line="276" w:lineRule="auto"/>
        <w:jc w:val="right"/>
        <w:rPr>
          <w:rFonts w:asciiTheme="majorHAnsi" w:hAnsiTheme="majorHAnsi" w:cstheme="majorHAnsi"/>
          <w:i/>
          <w:sz w:val="24"/>
          <w:szCs w:val="24"/>
          <w:lang w:val="ru-MD"/>
        </w:rPr>
      </w:pPr>
      <w:r w:rsidRPr="006A67E5">
        <w:rPr>
          <w:rFonts w:asciiTheme="majorHAnsi" w:hAnsiTheme="majorHAnsi" w:cstheme="majorHAnsi"/>
          <w:b/>
          <w:sz w:val="24"/>
          <w:szCs w:val="24"/>
          <w:lang w:val="ru-MD"/>
        </w:rPr>
        <w:t>Диаграмма №</w:t>
      </w:r>
      <w:r w:rsidR="00C82256" w:rsidRPr="006A67E5">
        <w:rPr>
          <w:rFonts w:asciiTheme="majorHAnsi" w:hAnsiTheme="majorHAnsi" w:cstheme="majorHAnsi"/>
          <w:b/>
          <w:sz w:val="24"/>
          <w:szCs w:val="24"/>
          <w:lang w:val="ru-MD"/>
        </w:rPr>
        <w:t>2</w:t>
      </w:r>
    </w:p>
    <w:p w:rsidR="00C82256" w:rsidRPr="006A67E5" w:rsidRDefault="000B1767" w:rsidP="00634BC7">
      <w:pPr>
        <w:tabs>
          <w:tab w:val="right" w:pos="0"/>
        </w:tabs>
        <w:spacing w:after="0" w:line="240" w:lineRule="auto"/>
        <w:ind w:left="-709"/>
        <w:jc w:val="right"/>
        <w:rPr>
          <w:rFonts w:asciiTheme="majorHAnsi" w:hAnsiTheme="majorHAnsi" w:cstheme="majorHAnsi"/>
          <w:i/>
          <w:sz w:val="20"/>
          <w:szCs w:val="20"/>
          <w:lang w:val="ru-MD"/>
        </w:rPr>
      </w:pPr>
      <w:r w:rsidRPr="006A67E5">
        <w:rPr>
          <w:rFonts w:asciiTheme="majorHAnsi" w:hAnsiTheme="majorHAnsi" w:cs="Times New Roman"/>
          <w:sz w:val="24"/>
          <w:szCs w:val="24"/>
          <w:lang w:val="ru-MD"/>
        </w:rPr>
        <w:t>тыс. евро</w:t>
      </w:r>
    </w:p>
    <w:p w:rsidR="00C82256" w:rsidRPr="006A67E5" w:rsidRDefault="00185E0B" w:rsidP="00634BC7">
      <w:pPr>
        <w:tabs>
          <w:tab w:val="right" w:pos="0"/>
        </w:tabs>
        <w:spacing w:after="0" w:line="240" w:lineRule="auto"/>
        <w:rPr>
          <w:rFonts w:asciiTheme="majorHAnsi" w:hAnsiTheme="majorHAnsi" w:cstheme="majorHAnsi"/>
          <w:i/>
          <w:sz w:val="20"/>
          <w:szCs w:val="20"/>
          <w:lang w:val="ru-MD"/>
        </w:rPr>
      </w:pPr>
      <w:r w:rsidRPr="006A67E5">
        <w:rPr>
          <w:noProof/>
          <w:sz w:val="24"/>
          <w:szCs w:val="24"/>
          <w:lang w:val="ru-RU" w:eastAsia="ru-RU"/>
        </w:rPr>
        <mc:AlternateContent>
          <mc:Choice Requires="wps">
            <w:drawing>
              <wp:anchor distT="0" distB="0" distL="114300" distR="114300" simplePos="0" relativeHeight="251659264" behindDoc="0" locked="0" layoutInCell="1" allowOverlap="1" wp14:anchorId="4DB02036" wp14:editId="78D09726">
                <wp:simplePos x="0" y="0"/>
                <wp:positionH relativeFrom="margin">
                  <wp:align>left</wp:align>
                </wp:positionH>
                <wp:positionV relativeFrom="paragraph">
                  <wp:posOffset>43891</wp:posOffset>
                </wp:positionV>
                <wp:extent cx="6103620" cy="453543"/>
                <wp:effectExtent l="0" t="0" r="11430" b="2286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03620" cy="453543"/>
                        </a:xfrm>
                        <a:prstGeom prst="rect">
                          <a:avLst/>
                        </a:prstGeom>
                        <a:solidFill>
                          <a:srgbClr val="DAEEF4"/>
                        </a:solidFill>
                        <a:ln>
                          <a:solidFill>
                            <a:schemeClr val="accent1">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rsidR="00C03B86" w:rsidRPr="005138A4" w:rsidRDefault="00C03B86" w:rsidP="00D67B91">
                            <w:pPr>
                              <w:pStyle w:val="a3"/>
                              <w:spacing w:before="0" w:beforeAutospacing="0" w:after="0" w:afterAutospacing="0" w:line="216" w:lineRule="auto"/>
                              <w:jc w:val="center"/>
                              <w:rPr>
                                <w:b/>
                                <w:i/>
                                <w:lang w:val="ru-RU"/>
                              </w:rPr>
                            </w:pPr>
                            <w:r w:rsidRPr="005138A4">
                              <w:rPr>
                                <w:rFonts w:asciiTheme="majorHAnsi" w:hAnsi="Calibri Light"/>
                                <w:b/>
                                <w:bCs/>
                                <w:i/>
                                <w:color w:val="000000" w:themeColor="dark1"/>
                                <w:kern w:val="24"/>
                                <w:lang w:val="ru-RU"/>
                              </w:rPr>
                              <w:t xml:space="preserve">Уровень выплаты и </w:t>
                            </w:r>
                            <w:r>
                              <w:rPr>
                                <w:rFonts w:asciiTheme="majorHAnsi" w:hAnsi="Calibri Light"/>
                                <w:b/>
                                <w:bCs/>
                                <w:i/>
                                <w:color w:val="000000" w:themeColor="dark1"/>
                                <w:kern w:val="24"/>
                                <w:lang w:val="ru-RU"/>
                              </w:rPr>
                              <w:t>осво</w:t>
                            </w:r>
                            <w:r w:rsidRPr="005138A4">
                              <w:rPr>
                                <w:rFonts w:asciiTheme="majorHAnsi" w:hAnsi="Calibri Light"/>
                                <w:b/>
                                <w:bCs/>
                                <w:i/>
                                <w:color w:val="000000" w:themeColor="dark1"/>
                                <w:kern w:val="24"/>
                                <w:lang w:val="ru-RU"/>
                              </w:rPr>
                              <w:t xml:space="preserve">ения </w:t>
                            </w:r>
                            <w:r>
                              <w:rPr>
                                <w:rFonts w:asciiTheme="majorHAnsi" w:hAnsi="Calibri Light"/>
                                <w:b/>
                                <w:bCs/>
                                <w:i/>
                                <w:color w:val="000000" w:themeColor="dark1"/>
                                <w:kern w:val="24"/>
                                <w:lang w:val="ru-RU"/>
                              </w:rPr>
                              <w:t>займ</w:t>
                            </w:r>
                            <w:r w:rsidRPr="005138A4">
                              <w:rPr>
                                <w:rFonts w:asciiTheme="majorHAnsi" w:hAnsi="Calibri Light"/>
                                <w:b/>
                                <w:bCs/>
                                <w:i/>
                                <w:color w:val="000000" w:themeColor="dark1"/>
                                <w:kern w:val="24"/>
                                <w:lang w:val="ru-RU"/>
                              </w:rPr>
                              <w:t xml:space="preserve">а в рамках </w:t>
                            </w:r>
                            <w:r>
                              <w:rPr>
                                <w:rFonts w:asciiTheme="majorHAnsi" w:hAnsi="Calibri Light"/>
                                <w:b/>
                                <w:bCs/>
                                <w:i/>
                                <w:color w:val="000000" w:themeColor="dark1"/>
                                <w:kern w:val="24"/>
                                <w:lang w:val="ru-RU"/>
                              </w:rPr>
                              <w:t>П</w:t>
                            </w:r>
                            <w:r w:rsidRPr="005138A4">
                              <w:rPr>
                                <w:rFonts w:asciiTheme="majorHAnsi" w:hAnsi="Calibri Light"/>
                                <w:b/>
                                <w:bCs/>
                                <w:i/>
                                <w:color w:val="000000" w:themeColor="dark1"/>
                                <w:kern w:val="24"/>
                                <w:lang w:val="ru-RU"/>
                              </w:rPr>
                              <w:t>роекта строительства пенитенциарного учреждения в Кишин</w:t>
                            </w:r>
                            <w:r>
                              <w:rPr>
                                <w:rFonts w:asciiTheme="majorHAnsi" w:hAnsi="Calibri Light"/>
                                <w:b/>
                                <w:bCs/>
                                <w:i/>
                                <w:color w:val="000000" w:themeColor="dark1"/>
                                <w:kern w:val="24"/>
                                <w:lang w:val="ru-RU"/>
                              </w:rPr>
                              <w:t>эу,</w:t>
                            </w:r>
                            <w:r w:rsidRPr="005138A4">
                              <w:rPr>
                                <w:rFonts w:asciiTheme="majorHAnsi" w:hAnsi="Calibri Light"/>
                                <w:b/>
                                <w:bCs/>
                                <w:i/>
                                <w:color w:val="000000" w:themeColor="dark1"/>
                                <w:kern w:val="24"/>
                                <w:lang w:val="ru-RU"/>
                              </w:rPr>
                              <w:t xml:space="preserve"> </w:t>
                            </w:r>
                            <w:r>
                              <w:rPr>
                                <w:rFonts w:asciiTheme="majorHAnsi" w:hAnsi="Calibri Light"/>
                                <w:b/>
                                <w:bCs/>
                                <w:i/>
                                <w:color w:val="000000" w:themeColor="dark1"/>
                                <w:kern w:val="24"/>
                                <w:lang w:val="ru-RU"/>
                              </w:rPr>
                              <w:t>за</w:t>
                            </w:r>
                            <w:r w:rsidRPr="005138A4">
                              <w:rPr>
                                <w:rFonts w:asciiTheme="majorHAnsi" w:hAnsi="Calibri Light"/>
                                <w:b/>
                                <w:bCs/>
                                <w:i/>
                                <w:color w:val="000000" w:themeColor="dark1"/>
                                <w:kern w:val="24"/>
                                <w:lang w:val="ru-RU"/>
                              </w:rPr>
                              <w:t xml:space="preserve"> 2014-2021 г</w:t>
                            </w:r>
                            <w:r>
                              <w:rPr>
                                <w:rFonts w:asciiTheme="majorHAnsi" w:hAnsi="Calibri Light"/>
                                <w:b/>
                                <w:bCs/>
                                <w:i/>
                                <w:color w:val="000000" w:themeColor="dark1"/>
                                <w:kern w:val="24"/>
                                <w:lang w:val="ru-RU"/>
                              </w:rPr>
                              <w:t>оды</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DB02036" id="Заголовок 1" o:spid="_x0000_s1026" style="position:absolute;margin-left:0;margin-top:3.45pt;width:480.6pt;height:3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" fillcolor="#daeef4" strokecolor="#deeaf6 [660]" strokeweight=".5pt">
                <v:path arrowok="t"/>
                <o:lock v:ext="edit" grouping="t"/>
                <v:textbox>
                  <w:txbxContent>
                    <w:p w:rsidR="00C03B86" w:rsidRPr="005138A4" w:rsidRDefault="00C03B86" w:rsidP="00D67B91">
                      <w:pPr>
                        <w:pStyle w:val="NormalWeb"/>
                        <w:spacing w:before="0" w:beforeAutospacing="0" w:after="0" w:afterAutospacing="0" w:line="216" w:lineRule="auto"/>
                        <w:jc w:val="center"/>
                        <w:rPr>
                          <w:b/>
                          <w:i/>
                          <w:lang w:val="ru-RU"/>
                        </w:rPr>
                      </w:pPr>
                      <w:r w:rsidRPr="005138A4">
                        <w:rPr>
                          <w:rFonts w:asciiTheme="majorHAnsi" w:hAnsi="Calibri Light"/>
                          <w:b/>
                          <w:bCs/>
                          <w:i/>
                          <w:color w:val="000000" w:themeColor="dark1"/>
                          <w:kern w:val="24"/>
                          <w:lang w:val="ru-RU"/>
                        </w:rPr>
                        <w:t xml:space="preserve">Уровень выплаты и </w:t>
                      </w:r>
                      <w:r>
                        <w:rPr>
                          <w:rFonts w:asciiTheme="majorHAnsi" w:hAnsi="Calibri Light"/>
                          <w:b/>
                          <w:bCs/>
                          <w:i/>
                          <w:color w:val="000000" w:themeColor="dark1"/>
                          <w:kern w:val="24"/>
                          <w:lang w:val="ru-RU"/>
                        </w:rPr>
                        <w:t>осво</w:t>
                      </w:r>
                      <w:r w:rsidRPr="005138A4">
                        <w:rPr>
                          <w:rFonts w:asciiTheme="majorHAnsi" w:hAnsi="Calibri Light"/>
                          <w:b/>
                          <w:bCs/>
                          <w:i/>
                          <w:color w:val="000000" w:themeColor="dark1"/>
                          <w:kern w:val="24"/>
                          <w:lang w:val="ru-RU"/>
                        </w:rPr>
                        <w:t xml:space="preserve">ения </w:t>
                      </w:r>
                      <w:r>
                        <w:rPr>
                          <w:rFonts w:asciiTheme="majorHAnsi" w:hAnsi="Calibri Light"/>
                          <w:b/>
                          <w:bCs/>
                          <w:i/>
                          <w:color w:val="000000" w:themeColor="dark1"/>
                          <w:kern w:val="24"/>
                          <w:lang w:val="ru-RU"/>
                        </w:rPr>
                        <w:t>займ</w:t>
                      </w:r>
                      <w:r w:rsidRPr="005138A4">
                        <w:rPr>
                          <w:rFonts w:asciiTheme="majorHAnsi" w:hAnsi="Calibri Light"/>
                          <w:b/>
                          <w:bCs/>
                          <w:i/>
                          <w:color w:val="000000" w:themeColor="dark1"/>
                          <w:kern w:val="24"/>
                          <w:lang w:val="ru-RU"/>
                        </w:rPr>
                        <w:t xml:space="preserve">а в рамках </w:t>
                      </w:r>
                      <w:r>
                        <w:rPr>
                          <w:rFonts w:asciiTheme="majorHAnsi" w:hAnsi="Calibri Light"/>
                          <w:b/>
                          <w:bCs/>
                          <w:i/>
                          <w:color w:val="000000" w:themeColor="dark1"/>
                          <w:kern w:val="24"/>
                          <w:lang w:val="ru-RU"/>
                        </w:rPr>
                        <w:t>П</w:t>
                      </w:r>
                      <w:r w:rsidRPr="005138A4">
                        <w:rPr>
                          <w:rFonts w:asciiTheme="majorHAnsi" w:hAnsi="Calibri Light"/>
                          <w:b/>
                          <w:bCs/>
                          <w:i/>
                          <w:color w:val="000000" w:themeColor="dark1"/>
                          <w:kern w:val="24"/>
                          <w:lang w:val="ru-RU"/>
                        </w:rPr>
                        <w:t>роекта строительства пенитенциарного учреждения в Кишин</w:t>
                      </w:r>
                      <w:r>
                        <w:rPr>
                          <w:rFonts w:asciiTheme="majorHAnsi" w:hAnsi="Calibri Light"/>
                          <w:b/>
                          <w:bCs/>
                          <w:i/>
                          <w:color w:val="000000" w:themeColor="dark1"/>
                          <w:kern w:val="24"/>
                          <w:lang w:val="ru-RU"/>
                        </w:rPr>
                        <w:t>эу,</w:t>
                      </w:r>
                      <w:r w:rsidRPr="005138A4">
                        <w:rPr>
                          <w:rFonts w:asciiTheme="majorHAnsi" w:hAnsi="Calibri Light"/>
                          <w:b/>
                          <w:bCs/>
                          <w:i/>
                          <w:color w:val="000000" w:themeColor="dark1"/>
                          <w:kern w:val="24"/>
                          <w:lang w:val="ru-RU"/>
                        </w:rPr>
                        <w:t xml:space="preserve"> </w:t>
                      </w:r>
                      <w:r>
                        <w:rPr>
                          <w:rFonts w:asciiTheme="majorHAnsi" w:hAnsi="Calibri Light"/>
                          <w:b/>
                          <w:bCs/>
                          <w:i/>
                          <w:color w:val="000000" w:themeColor="dark1"/>
                          <w:kern w:val="24"/>
                          <w:lang w:val="ru-RU"/>
                        </w:rPr>
                        <w:t>за</w:t>
                      </w:r>
                      <w:r w:rsidRPr="005138A4">
                        <w:rPr>
                          <w:rFonts w:asciiTheme="majorHAnsi" w:hAnsi="Calibri Light"/>
                          <w:b/>
                          <w:bCs/>
                          <w:i/>
                          <w:color w:val="000000" w:themeColor="dark1"/>
                          <w:kern w:val="24"/>
                          <w:lang w:val="ru-RU"/>
                        </w:rPr>
                        <w:t xml:space="preserve"> 2014-2021 г</w:t>
                      </w:r>
                      <w:r>
                        <w:rPr>
                          <w:rFonts w:asciiTheme="majorHAnsi" w:hAnsi="Calibri Light"/>
                          <w:b/>
                          <w:bCs/>
                          <w:i/>
                          <w:color w:val="000000" w:themeColor="dark1"/>
                          <w:kern w:val="24"/>
                          <w:lang w:val="ru-RU"/>
                        </w:rPr>
                        <w:t>оды</w:t>
                      </w:r>
                    </w:p>
                  </w:txbxContent>
                </v:textbox>
                <w10:wrap anchorx="margin"/>
              </v:rect>
            </w:pict>
          </mc:Fallback>
        </mc:AlternateContent>
      </w:r>
      <w:r w:rsidR="00C82256" w:rsidRPr="006A67E5">
        <w:rPr>
          <w:rFonts w:asciiTheme="majorHAnsi" w:hAnsiTheme="majorHAnsi" w:cstheme="majorHAnsi"/>
          <w:i/>
          <w:noProof/>
          <w:sz w:val="20"/>
          <w:szCs w:val="20"/>
          <w:lang w:val="ru-RU" w:eastAsia="ru-RU"/>
        </w:rPr>
        <w:drawing>
          <wp:inline distT="0" distB="0" distL="0" distR="0" wp14:anchorId="75437D58" wp14:editId="392C9294">
            <wp:extent cx="6118860" cy="413766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138A4" w:rsidRPr="006A67E5">
        <w:rPr>
          <w:rFonts w:asciiTheme="majorHAnsi" w:hAnsiTheme="majorHAnsi" w:cstheme="majorHAnsi"/>
          <w:i/>
          <w:sz w:val="20"/>
          <w:szCs w:val="20"/>
          <w:lang w:val="ru-MD"/>
        </w:rPr>
        <w:t>Источник</w:t>
      </w:r>
      <w:r w:rsidR="00C82256" w:rsidRPr="006A67E5">
        <w:rPr>
          <w:rFonts w:asciiTheme="majorHAnsi" w:hAnsiTheme="majorHAnsi" w:cstheme="majorHAnsi"/>
          <w:i/>
          <w:sz w:val="20"/>
          <w:szCs w:val="20"/>
          <w:lang w:val="ru-MD"/>
        </w:rPr>
        <w:t xml:space="preserve">: </w:t>
      </w:r>
      <w:r w:rsidR="002E22EF" w:rsidRPr="006A67E5">
        <w:rPr>
          <w:rFonts w:asciiTheme="majorHAnsi" w:hAnsiTheme="majorHAnsi" w:cstheme="majorHAnsi"/>
          <w:i/>
          <w:sz w:val="20"/>
          <w:szCs w:val="20"/>
          <w:lang w:val="ru-MD"/>
        </w:rPr>
        <w:t>Ф</w:t>
      </w:r>
      <w:r w:rsidR="008D4D3D" w:rsidRPr="006A67E5">
        <w:rPr>
          <w:rFonts w:asciiTheme="majorHAnsi" w:hAnsiTheme="majorHAnsi" w:cstheme="majorHAnsi"/>
          <w:i/>
          <w:sz w:val="20"/>
          <w:szCs w:val="20"/>
          <w:lang w:val="ru-MD"/>
        </w:rPr>
        <w:t xml:space="preserve">инансовые </w:t>
      </w:r>
      <w:r w:rsidR="002E22EF" w:rsidRPr="006A67E5">
        <w:rPr>
          <w:rFonts w:asciiTheme="majorHAnsi" w:hAnsiTheme="majorHAnsi" w:cstheme="majorHAnsi"/>
          <w:i/>
          <w:sz w:val="20"/>
          <w:szCs w:val="20"/>
          <w:lang w:val="ru-MD"/>
        </w:rPr>
        <w:t>ситуации</w:t>
      </w:r>
      <w:r w:rsidR="008D4D3D" w:rsidRPr="006A67E5">
        <w:rPr>
          <w:rFonts w:asciiTheme="majorHAnsi" w:hAnsiTheme="majorHAnsi" w:cstheme="majorHAnsi"/>
          <w:i/>
          <w:sz w:val="20"/>
          <w:szCs w:val="20"/>
          <w:lang w:val="ru-MD"/>
        </w:rPr>
        <w:t xml:space="preserve"> и отчеты </w:t>
      </w:r>
      <w:r w:rsidR="0047577D" w:rsidRPr="006A67E5">
        <w:rPr>
          <w:rFonts w:asciiTheme="majorHAnsi" w:hAnsiTheme="majorHAnsi" w:cstheme="majorHAnsi"/>
          <w:i/>
          <w:sz w:val="20"/>
          <w:szCs w:val="20"/>
          <w:lang w:val="ru-MD"/>
        </w:rPr>
        <w:t>Подразделения</w:t>
      </w:r>
      <w:r w:rsidR="008D4D3D" w:rsidRPr="006A67E5">
        <w:rPr>
          <w:rFonts w:asciiTheme="majorHAnsi" w:hAnsiTheme="majorHAnsi" w:cstheme="majorHAnsi"/>
          <w:i/>
          <w:sz w:val="20"/>
          <w:szCs w:val="20"/>
          <w:lang w:val="ru-MD"/>
        </w:rPr>
        <w:t xml:space="preserve"> по внедрению за 2014-2021 годы.</w:t>
      </w:r>
    </w:p>
    <w:p w:rsidR="00C82256" w:rsidRPr="006A67E5" w:rsidRDefault="00C82256" w:rsidP="00634BC7">
      <w:pPr>
        <w:tabs>
          <w:tab w:val="right" w:pos="0"/>
        </w:tabs>
        <w:spacing w:after="0" w:line="276" w:lineRule="auto"/>
        <w:jc w:val="both"/>
        <w:rPr>
          <w:rFonts w:asciiTheme="majorHAnsi" w:hAnsiTheme="majorHAnsi" w:cstheme="majorHAnsi"/>
          <w:i/>
          <w:sz w:val="20"/>
          <w:szCs w:val="20"/>
          <w:lang w:val="ru-MD"/>
        </w:rPr>
      </w:pPr>
    </w:p>
    <w:p w:rsidR="00185E0B" w:rsidRPr="006A67E5" w:rsidRDefault="00185E0B" w:rsidP="00634BC7">
      <w:pPr>
        <w:tabs>
          <w:tab w:val="right" w:pos="0"/>
          <w:tab w:val="left" w:pos="709"/>
          <w:tab w:val="left" w:pos="1170"/>
          <w:tab w:val="left" w:pos="9026"/>
        </w:tabs>
        <w:spacing w:after="120" w:line="276" w:lineRule="auto"/>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ab/>
      </w:r>
      <w:r w:rsidR="002E22EF" w:rsidRPr="006A67E5">
        <w:rPr>
          <w:rFonts w:asciiTheme="majorHAnsi" w:hAnsiTheme="majorHAnsi" w:cs="Times New Roman"/>
          <w:sz w:val="24"/>
          <w:szCs w:val="24"/>
          <w:lang w:val="ru-MD"/>
        </w:rPr>
        <w:t>Данные, представленные в диаграмме, показывают, что из общей суммы займа в 49,0 млн. евро, было выплачено только 0,7 млн. евро, или 1,4%. Освоенный остаток от выплаченной суммы составил 0,6 млн. евро, или 85,7%, а неосвоенный остаток составил в целом 0,1 млн. евро, или 14,3%. Согласно информации о бухгалтерском учете и управлении займом, представленной в ходе аудита МФ по запросу Счетной палаты, 16.03.2016 со счета предоставленного займа был выплачен первый транш в размере 120,0 тыс. евро, с фиксированной процентной ставкой 0,67% годовых, погашение основной суммы начиная с 16.03.2022, окончательная дата погашения транша - 16.03.2026.</w:t>
      </w:r>
      <w:r w:rsidRPr="006A67E5">
        <w:rPr>
          <w:rFonts w:asciiTheme="majorHAnsi" w:hAnsiTheme="majorHAnsi" w:cs="Times New Roman"/>
          <w:sz w:val="24"/>
          <w:szCs w:val="24"/>
          <w:lang w:val="ru-MD"/>
        </w:rPr>
        <w:t xml:space="preserve"> </w:t>
      </w:r>
      <w:r w:rsidR="008D4D3D" w:rsidRPr="006A67E5">
        <w:rPr>
          <w:rFonts w:asciiTheme="majorHAnsi" w:hAnsiTheme="majorHAnsi" w:cs="Times New Roman"/>
          <w:sz w:val="24"/>
          <w:szCs w:val="24"/>
          <w:lang w:val="ru-MD"/>
        </w:rPr>
        <w:t>Также</w:t>
      </w:r>
      <w:r w:rsidR="002E22EF" w:rsidRPr="006A67E5">
        <w:rPr>
          <w:rFonts w:asciiTheme="majorHAnsi" w:hAnsiTheme="majorHAnsi" w:cs="Times New Roman"/>
          <w:sz w:val="24"/>
          <w:szCs w:val="24"/>
          <w:lang w:val="ru-MD"/>
        </w:rPr>
        <w:t>,</w:t>
      </w:r>
      <w:r w:rsidR="008D4D3D" w:rsidRPr="006A67E5">
        <w:rPr>
          <w:rFonts w:asciiTheme="majorHAnsi" w:hAnsiTheme="majorHAnsi" w:cs="Times New Roman"/>
          <w:sz w:val="24"/>
          <w:szCs w:val="24"/>
          <w:lang w:val="ru-MD"/>
        </w:rPr>
        <w:t xml:space="preserve"> 11.08.2017 </w:t>
      </w:r>
      <w:r w:rsidR="002E22EF" w:rsidRPr="006A67E5">
        <w:rPr>
          <w:rFonts w:asciiTheme="majorHAnsi" w:hAnsiTheme="majorHAnsi" w:cs="Times New Roman"/>
          <w:sz w:val="24"/>
          <w:szCs w:val="24"/>
          <w:lang w:val="ru-MD"/>
        </w:rPr>
        <w:t xml:space="preserve">со счета займа </w:t>
      </w:r>
      <w:r w:rsidR="008D4D3D" w:rsidRPr="006A67E5">
        <w:rPr>
          <w:rFonts w:asciiTheme="majorHAnsi" w:hAnsiTheme="majorHAnsi" w:cs="Times New Roman"/>
          <w:sz w:val="24"/>
          <w:szCs w:val="24"/>
          <w:lang w:val="ru-MD"/>
        </w:rPr>
        <w:t>был в</w:t>
      </w:r>
      <w:r w:rsidR="002E22EF" w:rsidRPr="006A67E5">
        <w:rPr>
          <w:rFonts w:asciiTheme="majorHAnsi" w:hAnsiTheme="majorHAnsi" w:cs="Times New Roman"/>
          <w:sz w:val="24"/>
          <w:szCs w:val="24"/>
          <w:lang w:val="ru-MD"/>
        </w:rPr>
        <w:t>ыплач</w:t>
      </w:r>
      <w:r w:rsidR="008D4D3D" w:rsidRPr="006A67E5">
        <w:rPr>
          <w:rFonts w:asciiTheme="majorHAnsi" w:hAnsiTheme="majorHAnsi" w:cs="Times New Roman"/>
          <w:sz w:val="24"/>
          <w:szCs w:val="24"/>
          <w:lang w:val="ru-MD"/>
        </w:rPr>
        <w:t xml:space="preserve">ен второй </w:t>
      </w:r>
      <w:r w:rsidR="002E22EF" w:rsidRPr="006A67E5">
        <w:rPr>
          <w:rFonts w:asciiTheme="majorHAnsi" w:hAnsiTheme="majorHAnsi" w:cs="Times New Roman"/>
          <w:sz w:val="24"/>
          <w:szCs w:val="24"/>
          <w:lang w:val="ru-MD"/>
        </w:rPr>
        <w:t>транш</w:t>
      </w:r>
      <w:r w:rsidR="008D4D3D" w:rsidRPr="006A67E5">
        <w:rPr>
          <w:rFonts w:asciiTheme="majorHAnsi" w:hAnsiTheme="majorHAnsi" w:cs="Times New Roman"/>
          <w:sz w:val="24"/>
          <w:szCs w:val="24"/>
          <w:lang w:val="ru-MD"/>
        </w:rPr>
        <w:t xml:space="preserve"> в размере 565,5 тыс. евро</w:t>
      </w:r>
      <w:r w:rsidR="002E22EF" w:rsidRPr="006A67E5">
        <w:rPr>
          <w:rFonts w:asciiTheme="majorHAnsi" w:hAnsiTheme="majorHAnsi" w:cs="Times New Roman"/>
          <w:sz w:val="24"/>
          <w:szCs w:val="24"/>
          <w:lang w:val="ru-MD"/>
        </w:rPr>
        <w:t>,</w:t>
      </w:r>
      <w:r w:rsidR="008D4D3D" w:rsidRPr="006A67E5">
        <w:rPr>
          <w:rFonts w:asciiTheme="majorHAnsi" w:hAnsiTheme="majorHAnsi" w:cs="Times New Roman"/>
          <w:sz w:val="24"/>
          <w:szCs w:val="24"/>
          <w:lang w:val="ru-MD"/>
        </w:rPr>
        <w:t xml:space="preserve"> с фиксированной процентной ставкой 1,03% год</w:t>
      </w:r>
      <w:r w:rsidR="002E22EF" w:rsidRPr="006A67E5">
        <w:rPr>
          <w:rFonts w:asciiTheme="majorHAnsi" w:hAnsiTheme="majorHAnsi" w:cs="Times New Roman"/>
          <w:sz w:val="24"/>
          <w:szCs w:val="24"/>
          <w:lang w:val="ru-MD"/>
        </w:rPr>
        <w:t>овых</w:t>
      </w:r>
      <w:r w:rsidR="008D4D3D" w:rsidRPr="006A67E5">
        <w:rPr>
          <w:rFonts w:asciiTheme="majorHAnsi" w:hAnsiTheme="majorHAnsi" w:cs="Times New Roman"/>
          <w:sz w:val="24"/>
          <w:szCs w:val="24"/>
          <w:lang w:val="ru-MD"/>
        </w:rPr>
        <w:t xml:space="preserve">, погашение основной суммы </w:t>
      </w:r>
      <w:r w:rsidR="002E22EF" w:rsidRPr="006A67E5">
        <w:rPr>
          <w:rFonts w:asciiTheme="majorHAnsi" w:hAnsiTheme="majorHAnsi" w:cs="Times New Roman"/>
          <w:sz w:val="24"/>
          <w:szCs w:val="24"/>
          <w:lang w:val="ru-MD"/>
        </w:rPr>
        <w:t xml:space="preserve">начиная </w:t>
      </w:r>
      <w:r w:rsidR="008D4D3D" w:rsidRPr="006A67E5">
        <w:rPr>
          <w:rFonts w:asciiTheme="majorHAnsi" w:hAnsiTheme="majorHAnsi" w:cs="Times New Roman"/>
          <w:sz w:val="24"/>
          <w:szCs w:val="24"/>
          <w:lang w:val="ru-MD"/>
        </w:rPr>
        <w:t>с 11.08.2023, окончательная дата погашения транша - 11.08.2027. За период с 28.01.2014</w:t>
      </w:r>
      <w:r w:rsidR="002E22EF" w:rsidRPr="006A67E5">
        <w:rPr>
          <w:rStyle w:val="af0"/>
          <w:rFonts w:asciiTheme="majorHAnsi" w:hAnsiTheme="majorHAnsi" w:cs="Times New Roman"/>
          <w:sz w:val="24"/>
          <w:szCs w:val="24"/>
          <w:lang w:val="ru-MD"/>
        </w:rPr>
        <w:footnoteReference w:id="65"/>
      </w:r>
      <w:r w:rsidR="008D4D3D" w:rsidRPr="006A67E5">
        <w:rPr>
          <w:rFonts w:asciiTheme="majorHAnsi" w:hAnsiTheme="majorHAnsi" w:cs="Times New Roman"/>
          <w:sz w:val="24"/>
          <w:szCs w:val="24"/>
          <w:lang w:val="ru-MD"/>
        </w:rPr>
        <w:t xml:space="preserve"> по 31.10.2021 из государственного бюджета</w:t>
      </w:r>
      <w:r w:rsidR="00F62E40" w:rsidRPr="006A67E5">
        <w:rPr>
          <w:rFonts w:asciiTheme="majorHAnsi" w:hAnsiTheme="majorHAnsi" w:cs="Times New Roman"/>
          <w:sz w:val="24"/>
          <w:szCs w:val="24"/>
          <w:lang w:val="ru-MD"/>
        </w:rPr>
        <w:t>,</w:t>
      </w:r>
      <w:r w:rsidR="008D4D3D" w:rsidRPr="006A67E5">
        <w:rPr>
          <w:rFonts w:asciiTheme="majorHAnsi" w:hAnsiTheme="majorHAnsi" w:cs="Times New Roman"/>
          <w:sz w:val="24"/>
          <w:szCs w:val="24"/>
          <w:lang w:val="ru-MD"/>
        </w:rPr>
        <w:t xml:space="preserve"> на обслуживание </w:t>
      </w:r>
      <w:r w:rsidR="002E22EF" w:rsidRPr="006A67E5">
        <w:rPr>
          <w:rFonts w:asciiTheme="majorHAnsi" w:hAnsiTheme="majorHAnsi" w:cs="Times New Roman"/>
          <w:sz w:val="24"/>
          <w:szCs w:val="24"/>
          <w:lang w:val="ru-MD"/>
        </w:rPr>
        <w:t>займа</w:t>
      </w:r>
      <w:r w:rsidR="00F62E40" w:rsidRPr="006A67E5">
        <w:rPr>
          <w:rFonts w:asciiTheme="majorHAnsi" w:hAnsiTheme="majorHAnsi" w:cs="Times New Roman"/>
          <w:sz w:val="24"/>
          <w:szCs w:val="24"/>
          <w:lang w:val="ru-MD"/>
        </w:rPr>
        <w:t>,</w:t>
      </w:r>
      <w:r w:rsidR="008D4D3D" w:rsidRPr="006A67E5">
        <w:rPr>
          <w:rFonts w:asciiTheme="majorHAnsi" w:hAnsiTheme="majorHAnsi" w:cs="Times New Roman"/>
          <w:sz w:val="24"/>
          <w:szCs w:val="24"/>
          <w:lang w:val="ru-MD"/>
        </w:rPr>
        <w:t xml:space="preserve"> </w:t>
      </w:r>
      <w:r w:rsidR="00F62E40" w:rsidRPr="006A67E5">
        <w:rPr>
          <w:rFonts w:asciiTheme="majorHAnsi" w:hAnsiTheme="majorHAnsi" w:cs="Times New Roman"/>
          <w:sz w:val="24"/>
          <w:szCs w:val="24"/>
          <w:lang w:val="ru-MD"/>
        </w:rPr>
        <w:t xml:space="preserve">были </w:t>
      </w:r>
      <w:r w:rsidR="008D4D3D" w:rsidRPr="006A67E5">
        <w:rPr>
          <w:rFonts w:asciiTheme="majorHAnsi" w:hAnsiTheme="majorHAnsi" w:cs="Times New Roman"/>
          <w:sz w:val="24"/>
          <w:szCs w:val="24"/>
          <w:lang w:val="ru-MD"/>
        </w:rPr>
        <w:t>выплач</w:t>
      </w:r>
      <w:r w:rsidR="00F62E40" w:rsidRPr="006A67E5">
        <w:rPr>
          <w:rFonts w:asciiTheme="majorHAnsi" w:hAnsiTheme="majorHAnsi" w:cs="Times New Roman"/>
          <w:sz w:val="24"/>
          <w:szCs w:val="24"/>
          <w:lang w:val="ru-MD"/>
        </w:rPr>
        <w:t>ены</w:t>
      </w:r>
      <w:r w:rsidR="008D4D3D" w:rsidRPr="006A67E5">
        <w:rPr>
          <w:rFonts w:asciiTheme="majorHAnsi" w:hAnsiTheme="majorHAnsi" w:cs="Times New Roman"/>
          <w:sz w:val="24"/>
          <w:szCs w:val="24"/>
          <w:lang w:val="ru-MD"/>
        </w:rPr>
        <w:t xml:space="preserve"> проценты в размере 27,7 тыс. евро, из которых </w:t>
      </w:r>
      <w:r w:rsidR="00F62E40" w:rsidRPr="006A67E5">
        <w:rPr>
          <w:rFonts w:asciiTheme="majorHAnsi" w:hAnsiTheme="majorHAnsi" w:cs="Times New Roman"/>
          <w:sz w:val="24"/>
          <w:szCs w:val="24"/>
          <w:lang w:val="ru-MD"/>
        </w:rPr>
        <w:t>для</w:t>
      </w:r>
      <w:r w:rsidR="008D4D3D" w:rsidRPr="006A67E5">
        <w:rPr>
          <w:rFonts w:asciiTheme="majorHAnsi" w:hAnsiTheme="majorHAnsi" w:cs="Times New Roman"/>
          <w:sz w:val="24"/>
          <w:szCs w:val="24"/>
          <w:lang w:val="ru-MD"/>
        </w:rPr>
        <w:t xml:space="preserve"> перв</w:t>
      </w:r>
      <w:r w:rsidR="00F62E40" w:rsidRPr="006A67E5">
        <w:rPr>
          <w:rFonts w:asciiTheme="majorHAnsi" w:hAnsiTheme="majorHAnsi" w:cs="Times New Roman"/>
          <w:sz w:val="24"/>
          <w:szCs w:val="24"/>
          <w:lang w:val="ru-MD"/>
        </w:rPr>
        <w:t>ого транша</w:t>
      </w:r>
      <w:r w:rsidR="008D4D3D" w:rsidRPr="006A67E5">
        <w:rPr>
          <w:rFonts w:asciiTheme="majorHAnsi" w:hAnsiTheme="majorHAnsi" w:cs="Times New Roman"/>
          <w:sz w:val="24"/>
          <w:szCs w:val="24"/>
          <w:lang w:val="ru-MD"/>
        </w:rPr>
        <w:t xml:space="preserve"> - 4,4 тыс. евро, </w:t>
      </w:r>
      <w:r w:rsidR="00F62E40" w:rsidRPr="006A67E5">
        <w:rPr>
          <w:rFonts w:asciiTheme="majorHAnsi" w:hAnsiTheme="majorHAnsi" w:cs="Times New Roman"/>
          <w:sz w:val="24"/>
          <w:szCs w:val="24"/>
          <w:lang w:val="ru-MD"/>
        </w:rPr>
        <w:t>и для</w:t>
      </w:r>
      <w:r w:rsidR="008D4D3D" w:rsidRPr="006A67E5">
        <w:rPr>
          <w:rFonts w:asciiTheme="majorHAnsi" w:hAnsiTheme="majorHAnsi" w:cs="Times New Roman"/>
          <w:sz w:val="24"/>
          <w:szCs w:val="24"/>
          <w:lang w:val="ru-MD"/>
        </w:rPr>
        <w:t xml:space="preserve"> второ</w:t>
      </w:r>
      <w:r w:rsidR="00F62E40" w:rsidRPr="006A67E5">
        <w:rPr>
          <w:rFonts w:asciiTheme="majorHAnsi" w:hAnsiTheme="majorHAnsi" w:cs="Times New Roman"/>
          <w:sz w:val="24"/>
          <w:szCs w:val="24"/>
          <w:lang w:val="ru-MD"/>
        </w:rPr>
        <w:t>го транша</w:t>
      </w:r>
      <w:r w:rsidR="008D4D3D" w:rsidRPr="006A67E5">
        <w:rPr>
          <w:rFonts w:asciiTheme="majorHAnsi" w:hAnsiTheme="majorHAnsi" w:cs="Times New Roman"/>
          <w:sz w:val="24"/>
          <w:szCs w:val="24"/>
          <w:lang w:val="ru-MD"/>
        </w:rPr>
        <w:t xml:space="preserve"> – 23,3 тыс. евро. </w:t>
      </w:r>
      <w:r w:rsidR="00F62E40" w:rsidRPr="006A67E5">
        <w:rPr>
          <w:rFonts w:asciiTheme="majorHAnsi" w:hAnsiTheme="majorHAnsi" w:cs="Times New Roman"/>
          <w:sz w:val="24"/>
          <w:szCs w:val="24"/>
          <w:lang w:val="ru-MD"/>
        </w:rPr>
        <w:t>. Окончательный срок дебурсации финансовых средств - 31.12.2022, который представляет собой дату закрытия проекта. Вместе с тем, по состоянию на 01.01.2022 остаток задолженности по предоставленному займу составляет 685,5 тыс. евро.</w:t>
      </w:r>
      <w:r w:rsidRPr="006A67E5">
        <w:rPr>
          <w:rFonts w:asciiTheme="majorHAnsi" w:hAnsiTheme="majorHAnsi" w:cs="Times New Roman"/>
          <w:sz w:val="24"/>
          <w:szCs w:val="24"/>
          <w:lang w:val="ru-MD"/>
        </w:rPr>
        <w:t xml:space="preserve"> </w:t>
      </w:r>
    </w:p>
    <w:p w:rsidR="00185E0B" w:rsidRPr="006A67E5" w:rsidRDefault="00185E0B" w:rsidP="00634BC7">
      <w:pPr>
        <w:tabs>
          <w:tab w:val="right" w:pos="0"/>
          <w:tab w:val="left" w:pos="709"/>
          <w:tab w:val="left" w:pos="1170"/>
          <w:tab w:val="left" w:pos="9026"/>
        </w:tabs>
        <w:spacing w:after="120" w:line="276" w:lineRule="auto"/>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ab/>
      </w:r>
      <w:r w:rsidR="00C30DB8" w:rsidRPr="006A67E5">
        <w:rPr>
          <w:rFonts w:asciiTheme="majorHAnsi" w:hAnsiTheme="majorHAnsi" w:cs="Times New Roman"/>
          <w:sz w:val="24"/>
          <w:szCs w:val="24"/>
          <w:lang w:val="ru-MD"/>
        </w:rPr>
        <w:t>. Для финансирования потребностей в технической помощи, БРСЕ предложил грант в размере 1,0 млн. евро, на основе Соглашения о гранте между Республикой Молдова и БРСЕ, подписанного 24 марта 2014 года. Подробная информация об уровне дебурсации и освоения средств гранта представлена на Диаграмме №3</w:t>
      </w:r>
      <w:r w:rsidR="008D4D3D" w:rsidRPr="006A67E5">
        <w:rPr>
          <w:rFonts w:asciiTheme="majorHAnsi" w:hAnsiTheme="majorHAnsi" w:cs="Times New Roman"/>
          <w:sz w:val="24"/>
          <w:szCs w:val="24"/>
          <w:lang w:val="ru-MD"/>
        </w:rPr>
        <w:t>.</w:t>
      </w:r>
    </w:p>
    <w:p w:rsidR="00C82256" w:rsidRPr="006A67E5" w:rsidRDefault="0034633E" w:rsidP="00634BC7">
      <w:pPr>
        <w:tabs>
          <w:tab w:val="right" w:pos="0"/>
        </w:tabs>
        <w:spacing w:after="0" w:line="276" w:lineRule="auto"/>
        <w:jc w:val="right"/>
        <w:rPr>
          <w:rFonts w:asciiTheme="majorHAnsi" w:hAnsiTheme="majorHAnsi" w:cstheme="majorHAnsi"/>
          <w:b/>
          <w:sz w:val="24"/>
          <w:szCs w:val="24"/>
          <w:lang w:val="ru-MD"/>
        </w:rPr>
      </w:pPr>
      <w:r w:rsidRPr="006A67E5">
        <w:rPr>
          <w:rFonts w:asciiTheme="majorHAnsi" w:hAnsiTheme="majorHAnsi" w:cstheme="majorHAnsi"/>
          <w:b/>
          <w:sz w:val="24"/>
          <w:szCs w:val="24"/>
          <w:lang w:val="ru-MD"/>
        </w:rPr>
        <w:t>Диаграмма №</w:t>
      </w:r>
      <w:r w:rsidR="00C82256" w:rsidRPr="006A67E5">
        <w:rPr>
          <w:rFonts w:asciiTheme="majorHAnsi" w:hAnsiTheme="majorHAnsi" w:cstheme="majorHAnsi"/>
          <w:b/>
          <w:sz w:val="24"/>
          <w:szCs w:val="24"/>
          <w:lang w:val="ru-MD"/>
        </w:rPr>
        <w:t>3</w:t>
      </w:r>
    </w:p>
    <w:p w:rsidR="0040377B" w:rsidRPr="006A67E5" w:rsidRDefault="000B1767" w:rsidP="00634BC7">
      <w:pPr>
        <w:tabs>
          <w:tab w:val="right" w:pos="0"/>
        </w:tabs>
        <w:spacing w:after="0" w:line="276" w:lineRule="auto"/>
        <w:jc w:val="right"/>
        <w:rPr>
          <w:rFonts w:asciiTheme="majorHAnsi" w:hAnsiTheme="majorHAnsi" w:cstheme="majorHAnsi"/>
          <w:b/>
          <w:sz w:val="28"/>
          <w:szCs w:val="28"/>
          <w:lang w:val="ru-MD"/>
        </w:rPr>
      </w:pPr>
      <w:r w:rsidRPr="006A67E5">
        <w:rPr>
          <w:rFonts w:asciiTheme="majorHAnsi" w:hAnsiTheme="majorHAnsi" w:cs="Times New Roman"/>
          <w:sz w:val="24"/>
          <w:szCs w:val="24"/>
          <w:lang w:val="ru-MD"/>
        </w:rPr>
        <w:t>тыс. евро</w:t>
      </w:r>
    </w:p>
    <w:p w:rsidR="00C82256" w:rsidRPr="006A67E5" w:rsidRDefault="00185E0B" w:rsidP="00634BC7">
      <w:pPr>
        <w:tabs>
          <w:tab w:val="right" w:pos="0"/>
        </w:tabs>
        <w:spacing w:after="0" w:line="240" w:lineRule="auto"/>
        <w:ind w:left="-709"/>
        <w:jc w:val="right"/>
        <w:rPr>
          <w:rFonts w:asciiTheme="majorHAnsi" w:hAnsiTheme="majorHAnsi" w:cs="Times New Roman"/>
          <w:sz w:val="28"/>
          <w:szCs w:val="28"/>
          <w:lang w:val="ru-MD"/>
        </w:rPr>
      </w:pPr>
      <w:r w:rsidRPr="006A67E5">
        <w:rPr>
          <w:noProof/>
          <w:lang w:val="ru-RU" w:eastAsia="ru-RU"/>
        </w:rPr>
        <mc:AlternateContent>
          <mc:Choice Requires="wps">
            <w:drawing>
              <wp:anchor distT="0" distB="0" distL="114300" distR="114300" simplePos="0" relativeHeight="251661312" behindDoc="0" locked="0" layoutInCell="1" allowOverlap="1" wp14:anchorId="7E000A1C" wp14:editId="6290C5E9">
                <wp:simplePos x="0" y="0"/>
                <wp:positionH relativeFrom="margin">
                  <wp:align>left</wp:align>
                </wp:positionH>
                <wp:positionV relativeFrom="paragraph">
                  <wp:posOffset>8408</wp:posOffset>
                </wp:positionV>
                <wp:extent cx="6134100" cy="753466"/>
                <wp:effectExtent l="0" t="0" r="19050" b="27940"/>
                <wp:wrapNone/>
                <wp:docPr id="3"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34100" cy="753466"/>
                        </a:xfrm>
                        <a:prstGeom prst="rect">
                          <a:avLst/>
                        </a:prstGeom>
                        <a:solidFill>
                          <a:schemeClr val="bg2"/>
                        </a:solidFill>
                        <a:ln>
                          <a:solidFill>
                            <a:schemeClr val="bg2"/>
                          </a:solidFill>
                        </a:ln>
                      </wps:spPr>
                      <wps:style>
                        <a:lnRef idx="1">
                          <a:schemeClr val="accent6"/>
                        </a:lnRef>
                        <a:fillRef idx="2">
                          <a:schemeClr val="accent6"/>
                        </a:fillRef>
                        <a:effectRef idx="1">
                          <a:schemeClr val="accent6"/>
                        </a:effectRef>
                        <a:fontRef idx="minor">
                          <a:schemeClr val="dk1"/>
                        </a:fontRef>
                      </wps:style>
                      <wps:txbx>
                        <w:txbxContent>
                          <w:p w:rsidR="00C03B86" w:rsidRPr="00C30DB8" w:rsidRDefault="00C03B86" w:rsidP="0040377B">
                            <w:pPr>
                              <w:pStyle w:val="a3"/>
                              <w:spacing w:before="0" w:beforeAutospacing="0" w:after="0" w:afterAutospacing="0" w:line="216" w:lineRule="auto"/>
                              <w:jc w:val="center"/>
                              <w:rPr>
                                <w:rFonts w:asciiTheme="majorHAnsi" w:hAnsiTheme="majorHAnsi" w:cstheme="majorHAnsi"/>
                                <w:b/>
                                <w:i/>
                                <w:lang w:val="ru-RU"/>
                              </w:rPr>
                            </w:pPr>
                            <w:r w:rsidRPr="00C30DB8">
                              <w:rPr>
                                <w:rFonts w:asciiTheme="majorHAnsi" w:hAnsiTheme="majorHAnsi" w:cstheme="majorHAnsi"/>
                                <w:b/>
                                <w:i/>
                                <w:color w:val="000000" w:themeColor="dark1"/>
                                <w:kern w:val="24"/>
                                <w:lang w:val="ru-RU"/>
                              </w:rPr>
                              <w:t xml:space="preserve">Уровень выплаты и </w:t>
                            </w:r>
                            <w:r>
                              <w:rPr>
                                <w:rFonts w:asciiTheme="majorHAnsi" w:hAnsiTheme="majorHAnsi" w:cstheme="majorHAnsi"/>
                                <w:b/>
                                <w:i/>
                                <w:color w:val="000000" w:themeColor="dark1"/>
                                <w:kern w:val="24"/>
                                <w:lang w:val="ru-RU"/>
                              </w:rPr>
                              <w:t>осво</w:t>
                            </w:r>
                            <w:r w:rsidRPr="00C30DB8">
                              <w:rPr>
                                <w:rFonts w:asciiTheme="majorHAnsi" w:hAnsiTheme="majorHAnsi" w:cstheme="majorHAnsi"/>
                                <w:b/>
                                <w:i/>
                                <w:color w:val="000000" w:themeColor="dark1"/>
                                <w:kern w:val="24"/>
                                <w:lang w:val="ru-RU"/>
                              </w:rPr>
                              <w:t xml:space="preserve">ения гранта в рамках </w:t>
                            </w:r>
                            <w:r>
                              <w:rPr>
                                <w:rFonts w:asciiTheme="majorHAnsi" w:hAnsiTheme="majorHAnsi" w:cstheme="majorHAnsi"/>
                                <w:b/>
                                <w:i/>
                                <w:color w:val="000000" w:themeColor="dark1"/>
                                <w:kern w:val="24"/>
                                <w:lang w:val="ru-RU"/>
                              </w:rPr>
                              <w:t>П</w:t>
                            </w:r>
                            <w:r w:rsidRPr="00C30DB8">
                              <w:rPr>
                                <w:rFonts w:asciiTheme="majorHAnsi" w:hAnsiTheme="majorHAnsi" w:cstheme="majorHAnsi"/>
                                <w:b/>
                                <w:i/>
                                <w:color w:val="000000" w:themeColor="dark1"/>
                                <w:kern w:val="24"/>
                                <w:lang w:val="ru-RU"/>
                              </w:rPr>
                              <w:t>роекта строительства пенитенциарного учреждения в Кишин</w:t>
                            </w:r>
                            <w:r>
                              <w:rPr>
                                <w:rFonts w:asciiTheme="majorHAnsi" w:hAnsiTheme="majorHAnsi" w:cstheme="majorHAnsi"/>
                                <w:b/>
                                <w:i/>
                                <w:color w:val="000000" w:themeColor="dark1"/>
                                <w:kern w:val="24"/>
                                <w:lang w:val="ru-RU"/>
                              </w:rPr>
                              <w:t>эу, за</w:t>
                            </w:r>
                            <w:r w:rsidRPr="00C30DB8">
                              <w:rPr>
                                <w:rFonts w:asciiTheme="majorHAnsi" w:hAnsiTheme="majorHAnsi" w:cstheme="majorHAnsi"/>
                                <w:b/>
                                <w:i/>
                                <w:color w:val="000000" w:themeColor="dark1"/>
                                <w:kern w:val="24"/>
                                <w:lang w:val="ru-RU"/>
                              </w:rPr>
                              <w:t xml:space="preserve"> 2014</w:t>
                            </w:r>
                            <w:r>
                              <w:rPr>
                                <w:rFonts w:asciiTheme="majorHAnsi" w:hAnsiTheme="majorHAnsi" w:cstheme="majorHAnsi"/>
                                <w:b/>
                                <w:i/>
                                <w:color w:val="000000" w:themeColor="dark1"/>
                                <w:kern w:val="24"/>
                                <w:lang w:val="ru-RU"/>
                              </w:rPr>
                              <w:t>-</w:t>
                            </w:r>
                            <w:r w:rsidRPr="00C30DB8">
                              <w:rPr>
                                <w:rFonts w:asciiTheme="majorHAnsi" w:hAnsiTheme="majorHAnsi" w:cstheme="majorHAnsi"/>
                                <w:b/>
                                <w:i/>
                                <w:color w:val="000000" w:themeColor="dark1"/>
                                <w:kern w:val="24"/>
                                <w:lang w:val="ru-RU"/>
                              </w:rPr>
                              <w:t>2021 год</w:t>
                            </w:r>
                            <w:r>
                              <w:rPr>
                                <w:rFonts w:asciiTheme="majorHAnsi" w:hAnsiTheme="majorHAnsi" w:cstheme="majorHAnsi"/>
                                <w:b/>
                                <w:i/>
                                <w:color w:val="000000" w:themeColor="dark1"/>
                                <w:kern w:val="24"/>
                                <w:lang w:val="ru-RU"/>
                              </w:rPr>
                              <w:t>ы</w:t>
                            </w:r>
                            <w:r w:rsidRPr="00C30DB8">
                              <w:rPr>
                                <w:rFonts w:asciiTheme="majorHAnsi" w:hAnsiTheme="majorHAnsi" w:cstheme="majorHAnsi"/>
                                <w:b/>
                                <w:i/>
                                <w:color w:val="000000" w:themeColor="dark1"/>
                                <w:kern w:val="24"/>
                                <w:lang w:val="ru-RU"/>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E000A1C" id="_x0000_s1027" style="position:absolute;left:0;text-align:left;margin-left:0;margin-top:.65pt;width:483pt;height:59.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" fillcolor="#e7e6e6 [3214]" strokecolor="#e7e6e6 [3214]" strokeweight=".5pt">
                <v:path arrowok="t"/>
                <o:lock v:ext="edit" grouping="t"/>
                <v:textbox>
                  <w:txbxContent>
                    <w:p w:rsidR="00C03B86" w:rsidRPr="00C30DB8" w:rsidRDefault="00C03B86" w:rsidP="0040377B">
                      <w:pPr>
                        <w:pStyle w:val="NormalWeb"/>
                        <w:spacing w:before="0" w:beforeAutospacing="0" w:after="0" w:afterAutospacing="0" w:line="216" w:lineRule="auto"/>
                        <w:jc w:val="center"/>
                        <w:rPr>
                          <w:rFonts w:asciiTheme="majorHAnsi" w:hAnsiTheme="majorHAnsi" w:cstheme="majorHAnsi"/>
                          <w:b/>
                          <w:i/>
                          <w:lang w:val="ru-RU"/>
                        </w:rPr>
                      </w:pPr>
                      <w:r w:rsidRPr="00C30DB8">
                        <w:rPr>
                          <w:rFonts w:asciiTheme="majorHAnsi" w:hAnsiTheme="majorHAnsi" w:cstheme="majorHAnsi"/>
                          <w:b/>
                          <w:i/>
                          <w:color w:val="000000" w:themeColor="dark1"/>
                          <w:kern w:val="24"/>
                          <w:lang w:val="ru-RU"/>
                        </w:rPr>
                        <w:t xml:space="preserve">Уровень выплаты и </w:t>
                      </w:r>
                      <w:r>
                        <w:rPr>
                          <w:rFonts w:asciiTheme="majorHAnsi" w:hAnsiTheme="majorHAnsi" w:cstheme="majorHAnsi"/>
                          <w:b/>
                          <w:i/>
                          <w:color w:val="000000" w:themeColor="dark1"/>
                          <w:kern w:val="24"/>
                          <w:lang w:val="ru-RU"/>
                        </w:rPr>
                        <w:t>осво</w:t>
                      </w:r>
                      <w:r w:rsidRPr="00C30DB8">
                        <w:rPr>
                          <w:rFonts w:asciiTheme="majorHAnsi" w:hAnsiTheme="majorHAnsi" w:cstheme="majorHAnsi"/>
                          <w:b/>
                          <w:i/>
                          <w:color w:val="000000" w:themeColor="dark1"/>
                          <w:kern w:val="24"/>
                          <w:lang w:val="ru-RU"/>
                        </w:rPr>
                        <w:t xml:space="preserve">ения гранта в рамках </w:t>
                      </w:r>
                      <w:r>
                        <w:rPr>
                          <w:rFonts w:asciiTheme="majorHAnsi" w:hAnsiTheme="majorHAnsi" w:cstheme="majorHAnsi"/>
                          <w:b/>
                          <w:i/>
                          <w:color w:val="000000" w:themeColor="dark1"/>
                          <w:kern w:val="24"/>
                          <w:lang w:val="ru-RU"/>
                        </w:rPr>
                        <w:t>П</w:t>
                      </w:r>
                      <w:r w:rsidRPr="00C30DB8">
                        <w:rPr>
                          <w:rFonts w:asciiTheme="majorHAnsi" w:hAnsiTheme="majorHAnsi" w:cstheme="majorHAnsi"/>
                          <w:b/>
                          <w:i/>
                          <w:color w:val="000000" w:themeColor="dark1"/>
                          <w:kern w:val="24"/>
                          <w:lang w:val="ru-RU"/>
                        </w:rPr>
                        <w:t>роекта строительства пенитенциарного учреждения в Кишин</w:t>
                      </w:r>
                      <w:r>
                        <w:rPr>
                          <w:rFonts w:asciiTheme="majorHAnsi" w:hAnsiTheme="majorHAnsi" w:cstheme="majorHAnsi"/>
                          <w:b/>
                          <w:i/>
                          <w:color w:val="000000" w:themeColor="dark1"/>
                          <w:kern w:val="24"/>
                          <w:lang w:val="ru-RU"/>
                        </w:rPr>
                        <w:t>эу, за</w:t>
                      </w:r>
                      <w:r w:rsidRPr="00C30DB8">
                        <w:rPr>
                          <w:rFonts w:asciiTheme="majorHAnsi" w:hAnsiTheme="majorHAnsi" w:cstheme="majorHAnsi"/>
                          <w:b/>
                          <w:i/>
                          <w:color w:val="000000" w:themeColor="dark1"/>
                          <w:kern w:val="24"/>
                          <w:lang w:val="ru-RU"/>
                        </w:rPr>
                        <w:t xml:space="preserve"> 2014</w:t>
                      </w:r>
                      <w:r>
                        <w:rPr>
                          <w:rFonts w:asciiTheme="majorHAnsi" w:hAnsiTheme="majorHAnsi" w:cstheme="majorHAnsi"/>
                          <w:b/>
                          <w:i/>
                          <w:color w:val="000000" w:themeColor="dark1"/>
                          <w:kern w:val="24"/>
                          <w:lang w:val="ru-RU"/>
                        </w:rPr>
                        <w:t>-</w:t>
                      </w:r>
                      <w:r w:rsidRPr="00C30DB8">
                        <w:rPr>
                          <w:rFonts w:asciiTheme="majorHAnsi" w:hAnsiTheme="majorHAnsi" w:cstheme="majorHAnsi"/>
                          <w:b/>
                          <w:i/>
                          <w:color w:val="000000" w:themeColor="dark1"/>
                          <w:kern w:val="24"/>
                          <w:lang w:val="ru-RU"/>
                        </w:rPr>
                        <w:t>2021 год</w:t>
                      </w:r>
                      <w:r>
                        <w:rPr>
                          <w:rFonts w:asciiTheme="majorHAnsi" w:hAnsiTheme="majorHAnsi" w:cstheme="majorHAnsi"/>
                          <w:b/>
                          <w:i/>
                          <w:color w:val="000000" w:themeColor="dark1"/>
                          <w:kern w:val="24"/>
                          <w:lang w:val="ru-RU"/>
                        </w:rPr>
                        <w:t>ы</w:t>
                      </w:r>
                      <w:r w:rsidRPr="00C30DB8">
                        <w:rPr>
                          <w:rFonts w:asciiTheme="majorHAnsi" w:hAnsiTheme="majorHAnsi" w:cstheme="majorHAnsi"/>
                          <w:b/>
                          <w:i/>
                          <w:color w:val="000000" w:themeColor="dark1"/>
                          <w:kern w:val="24"/>
                          <w:lang w:val="ru-RU"/>
                        </w:rPr>
                        <w:t>.</w:t>
                      </w:r>
                    </w:p>
                  </w:txbxContent>
                </v:textbox>
                <w10:wrap anchorx="margin"/>
              </v:rect>
            </w:pict>
          </mc:Fallback>
        </mc:AlternateContent>
      </w:r>
    </w:p>
    <w:p w:rsidR="0040377B" w:rsidRPr="006A67E5" w:rsidRDefault="0040377B" w:rsidP="00634BC7">
      <w:pPr>
        <w:tabs>
          <w:tab w:val="right" w:pos="0"/>
        </w:tabs>
        <w:spacing w:after="0" w:line="240" w:lineRule="auto"/>
        <w:ind w:left="-709"/>
        <w:jc w:val="right"/>
        <w:rPr>
          <w:rFonts w:asciiTheme="majorHAnsi" w:hAnsiTheme="majorHAnsi" w:cs="Times New Roman"/>
          <w:sz w:val="28"/>
          <w:szCs w:val="28"/>
          <w:lang w:val="ru-MD"/>
        </w:rPr>
      </w:pPr>
    </w:p>
    <w:p w:rsidR="00A5606C" w:rsidRPr="006A67E5" w:rsidRDefault="00A5606C" w:rsidP="00634BC7">
      <w:pPr>
        <w:tabs>
          <w:tab w:val="right" w:pos="0"/>
        </w:tabs>
        <w:spacing w:after="0" w:line="240" w:lineRule="auto"/>
        <w:ind w:left="-709"/>
        <w:jc w:val="right"/>
        <w:rPr>
          <w:rFonts w:asciiTheme="majorHAnsi" w:hAnsiTheme="majorHAnsi" w:cs="Times New Roman"/>
          <w:sz w:val="28"/>
          <w:szCs w:val="28"/>
          <w:lang w:val="ru-MD"/>
        </w:rPr>
      </w:pPr>
    </w:p>
    <w:p w:rsidR="00A5606C" w:rsidRPr="006A67E5" w:rsidRDefault="00A5606C" w:rsidP="00634BC7">
      <w:pPr>
        <w:tabs>
          <w:tab w:val="right" w:pos="0"/>
        </w:tabs>
        <w:spacing w:after="0" w:line="240" w:lineRule="auto"/>
        <w:ind w:left="-709"/>
        <w:jc w:val="right"/>
        <w:rPr>
          <w:rFonts w:asciiTheme="majorHAnsi" w:hAnsiTheme="majorHAnsi" w:cs="Times New Roman"/>
          <w:sz w:val="28"/>
          <w:szCs w:val="28"/>
          <w:lang w:val="ru-MD"/>
        </w:rPr>
      </w:pPr>
    </w:p>
    <w:p w:rsidR="00C82256" w:rsidRPr="006A67E5" w:rsidRDefault="00C82256" w:rsidP="00CE4231">
      <w:pPr>
        <w:tabs>
          <w:tab w:val="right" w:pos="0"/>
        </w:tabs>
        <w:spacing w:after="0" w:line="240" w:lineRule="auto"/>
        <w:rPr>
          <w:rFonts w:asciiTheme="majorHAnsi" w:hAnsiTheme="majorHAnsi" w:cstheme="majorHAnsi"/>
          <w:i/>
          <w:sz w:val="20"/>
          <w:szCs w:val="20"/>
          <w:lang w:val="ru-MD"/>
        </w:rPr>
      </w:pPr>
      <w:r w:rsidRPr="006A67E5">
        <w:rPr>
          <w:rFonts w:asciiTheme="majorHAnsi" w:hAnsiTheme="majorHAnsi" w:cs="Times New Roman"/>
          <w:noProof/>
          <w:sz w:val="24"/>
          <w:szCs w:val="24"/>
          <w:lang w:val="ru-RU" w:eastAsia="ru-RU"/>
        </w:rPr>
        <w:drawing>
          <wp:inline distT="0" distB="0" distL="0" distR="0" wp14:anchorId="670571A8" wp14:editId="56E61717">
            <wp:extent cx="6134100" cy="3528060"/>
            <wp:effectExtent l="0" t="19050" r="0"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138A4" w:rsidRPr="006A67E5">
        <w:rPr>
          <w:rFonts w:asciiTheme="majorHAnsi" w:hAnsiTheme="majorHAnsi" w:cstheme="majorHAnsi"/>
          <w:b/>
          <w:i/>
          <w:sz w:val="20"/>
          <w:szCs w:val="20"/>
          <w:lang w:val="ru-MD"/>
        </w:rPr>
        <w:t>Источник</w:t>
      </w:r>
      <w:r w:rsidRPr="006A67E5">
        <w:rPr>
          <w:rFonts w:asciiTheme="majorHAnsi" w:hAnsiTheme="majorHAnsi" w:cstheme="majorHAnsi"/>
          <w:i/>
          <w:sz w:val="20"/>
          <w:szCs w:val="20"/>
          <w:lang w:val="ru-MD"/>
        </w:rPr>
        <w:t xml:space="preserve">: </w:t>
      </w:r>
      <w:r w:rsidR="00CE4231" w:rsidRPr="006A67E5">
        <w:rPr>
          <w:rFonts w:asciiTheme="majorHAnsi" w:hAnsiTheme="majorHAnsi" w:cstheme="majorHAnsi"/>
          <w:i/>
          <w:sz w:val="20"/>
          <w:szCs w:val="20"/>
          <w:lang w:val="ru-MD"/>
        </w:rPr>
        <w:t>Ф</w:t>
      </w:r>
      <w:r w:rsidR="00A5606C" w:rsidRPr="006A67E5">
        <w:rPr>
          <w:rFonts w:asciiTheme="majorHAnsi" w:hAnsiTheme="majorHAnsi" w:cstheme="majorHAnsi"/>
          <w:i/>
          <w:sz w:val="20"/>
          <w:szCs w:val="20"/>
          <w:lang w:val="ru-MD"/>
        </w:rPr>
        <w:t xml:space="preserve">инансовые </w:t>
      </w:r>
      <w:r w:rsidR="00CE4231" w:rsidRPr="006A67E5">
        <w:rPr>
          <w:rFonts w:asciiTheme="majorHAnsi" w:hAnsiTheme="majorHAnsi" w:cstheme="majorHAnsi"/>
          <w:i/>
          <w:sz w:val="20"/>
          <w:szCs w:val="20"/>
          <w:lang w:val="ru-MD"/>
        </w:rPr>
        <w:t>ситуации</w:t>
      </w:r>
      <w:r w:rsidR="00A5606C" w:rsidRPr="006A67E5">
        <w:rPr>
          <w:rFonts w:asciiTheme="majorHAnsi" w:hAnsiTheme="majorHAnsi" w:cstheme="majorHAnsi"/>
          <w:i/>
          <w:sz w:val="20"/>
          <w:szCs w:val="20"/>
          <w:lang w:val="ru-MD"/>
        </w:rPr>
        <w:t xml:space="preserve"> и отчеты </w:t>
      </w:r>
      <w:r w:rsidR="0047577D" w:rsidRPr="006A67E5">
        <w:rPr>
          <w:rFonts w:asciiTheme="majorHAnsi" w:hAnsiTheme="majorHAnsi" w:cstheme="majorHAnsi"/>
          <w:i/>
          <w:sz w:val="20"/>
          <w:szCs w:val="20"/>
          <w:lang w:val="ru-MD"/>
        </w:rPr>
        <w:t>Подразделения</w:t>
      </w:r>
      <w:r w:rsidR="00A5606C" w:rsidRPr="006A67E5">
        <w:rPr>
          <w:rFonts w:asciiTheme="majorHAnsi" w:hAnsiTheme="majorHAnsi" w:cstheme="majorHAnsi"/>
          <w:i/>
          <w:sz w:val="20"/>
          <w:szCs w:val="20"/>
          <w:lang w:val="ru-MD"/>
        </w:rPr>
        <w:t xml:space="preserve"> по внедрению за 2014-2021 годы.</w:t>
      </w:r>
    </w:p>
    <w:p w:rsidR="00E0288A" w:rsidRPr="006A67E5" w:rsidRDefault="00185E0B" w:rsidP="00B84B93">
      <w:pPr>
        <w:tabs>
          <w:tab w:val="right" w:pos="0"/>
          <w:tab w:val="left" w:pos="709"/>
          <w:tab w:val="left" w:pos="1170"/>
          <w:tab w:val="left" w:pos="9026"/>
        </w:tabs>
        <w:spacing w:after="120" w:line="276" w:lineRule="auto"/>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ab/>
      </w:r>
      <w:r w:rsidR="00A5606C" w:rsidRPr="006A67E5">
        <w:rPr>
          <w:rFonts w:asciiTheme="majorHAnsi" w:hAnsiTheme="majorHAnsi" w:cs="Times New Roman"/>
          <w:sz w:val="24"/>
          <w:szCs w:val="24"/>
          <w:lang w:val="ru-MD"/>
        </w:rPr>
        <w:t xml:space="preserve">Данные, представленные </w:t>
      </w:r>
      <w:r w:rsidR="00B84B93" w:rsidRPr="006A67E5">
        <w:rPr>
          <w:rFonts w:asciiTheme="majorHAnsi" w:hAnsiTheme="majorHAnsi" w:cs="Times New Roman"/>
          <w:sz w:val="24"/>
          <w:szCs w:val="24"/>
          <w:lang w:val="ru-MD"/>
        </w:rPr>
        <w:t>в диаграмме</w:t>
      </w:r>
      <w:r w:rsidR="00A5606C" w:rsidRPr="006A67E5">
        <w:rPr>
          <w:rFonts w:asciiTheme="majorHAnsi" w:hAnsiTheme="majorHAnsi" w:cs="Times New Roman"/>
          <w:sz w:val="24"/>
          <w:szCs w:val="24"/>
          <w:lang w:val="ru-MD"/>
        </w:rPr>
        <w:t xml:space="preserve">, показывают, что из общей суммы гранта в 1,0 млн. евро, </w:t>
      </w:r>
      <w:r w:rsidR="00B84B93" w:rsidRPr="006A67E5">
        <w:rPr>
          <w:rFonts w:asciiTheme="majorHAnsi" w:hAnsiTheme="majorHAnsi" w:cs="Times New Roman"/>
          <w:sz w:val="24"/>
          <w:szCs w:val="24"/>
          <w:lang w:val="ru-MD"/>
        </w:rPr>
        <w:t xml:space="preserve">было выплачено </w:t>
      </w:r>
      <w:r w:rsidR="00A5606C" w:rsidRPr="006A67E5">
        <w:rPr>
          <w:rFonts w:asciiTheme="majorHAnsi" w:hAnsiTheme="majorHAnsi" w:cs="Times New Roman"/>
          <w:sz w:val="24"/>
          <w:szCs w:val="24"/>
          <w:lang w:val="ru-MD"/>
        </w:rPr>
        <w:t xml:space="preserve">0,3 </w:t>
      </w:r>
      <w:r w:rsidR="0047577D" w:rsidRPr="006A67E5">
        <w:rPr>
          <w:rFonts w:asciiTheme="majorHAnsi" w:hAnsiTheme="majorHAnsi" w:cs="Times New Roman"/>
          <w:sz w:val="24"/>
          <w:szCs w:val="24"/>
          <w:lang w:val="ru-MD"/>
        </w:rPr>
        <w:t>млн. евро</w:t>
      </w:r>
      <w:r w:rsidR="00A5606C" w:rsidRPr="006A67E5">
        <w:rPr>
          <w:rFonts w:asciiTheme="majorHAnsi" w:hAnsiTheme="majorHAnsi" w:cs="Times New Roman"/>
          <w:sz w:val="24"/>
          <w:szCs w:val="24"/>
          <w:lang w:val="ru-MD"/>
        </w:rPr>
        <w:t>, или 30%. О</w:t>
      </w:r>
      <w:r w:rsidR="00B84B93" w:rsidRPr="006A67E5">
        <w:rPr>
          <w:rFonts w:asciiTheme="majorHAnsi" w:hAnsiTheme="majorHAnsi" w:cs="Times New Roman"/>
          <w:sz w:val="24"/>
          <w:szCs w:val="24"/>
          <w:lang w:val="ru-MD"/>
        </w:rPr>
        <w:t>своенный о</w:t>
      </w:r>
      <w:r w:rsidR="00A5606C" w:rsidRPr="006A67E5">
        <w:rPr>
          <w:rFonts w:asciiTheme="majorHAnsi" w:hAnsiTheme="majorHAnsi" w:cs="Times New Roman"/>
          <w:sz w:val="24"/>
          <w:szCs w:val="24"/>
          <w:lang w:val="ru-MD"/>
        </w:rPr>
        <w:t xml:space="preserve">статок </w:t>
      </w:r>
      <w:r w:rsidR="00B84B93" w:rsidRPr="006A67E5">
        <w:rPr>
          <w:rFonts w:asciiTheme="majorHAnsi" w:hAnsiTheme="majorHAnsi" w:cs="Times New Roman"/>
          <w:sz w:val="24"/>
          <w:szCs w:val="24"/>
          <w:lang w:val="ru-MD"/>
        </w:rPr>
        <w:t>из выплаченной суммы</w:t>
      </w:r>
      <w:r w:rsidR="00A5606C" w:rsidRPr="006A67E5">
        <w:rPr>
          <w:rFonts w:asciiTheme="majorHAnsi" w:hAnsiTheme="majorHAnsi" w:cs="Times New Roman"/>
          <w:sz w:val="24"/>
          <w:szCs w:val="24"/>
          <w:lang w:val="ru-MD"/>
        </w:rPr>
        <w:t xml:space="preserve"> составил 0,3 </w:t>
      </w:r>
      <w:r w:rsidR="0047577D" w:rsidRPr="006A67E5">
        <w:rPr>
          <w:rFonts w:asciiTheme="majorHAnsi" w:hAnsiTheme="majorHAnsi" w:cs="Times New Roman"/>
          <w:sz w:val="24"/>
          <w:szCs w:val="24"/>
          <w:lang w:val="ru-MD"/>
        </w:rPr>
        <w:t>млн. евро</w:t>
      </w:r>
      <w:r w:rsidR="00A5606C" w:rsidRPr="006A67E5">
        <w:rPr>
          <w:rFonts w:asciiTheme="majorHAnsi" w:hAnsiTheme="majorHAnsi" w:cs="Times New Roman"/>
          <w:sz w:val="24"/>
          <w:szCs w:val="24"/>
          <w:lang w:val="ru-MD"/>
        </w:rPr>
        <w:t xml:space="preserve">, или 30%, </w:t>
      </w:r>
      <w:r w:rsidR="00B84B93" w:rsidRPr="006A67E5">
        <w:rPr>
          <w:rFonts w:asciiTheme="majorHAnsi" w:hAnsiTheme="majorHAnsi" w:cs="Times New Roman"/>
          <w:sz w:val="24"/>
          <w:szCs w:val="24"/>
          <w:lang w:val="ru-MD"/>
        </w:rPr>
        <w:t xml:space="preserve">неоссвоенный </w:t>
      </w:r>
      <w:r w:rsidR="00A5606C" w:rsidRPr="006A67E5">
        <w:rPr>
          <w:rFonts w:asciiTheme="majorHAnsi" w:hAnsiTheme="majorHAnsi" w:cs="Times New Roman"/>
          <w:sz w:val="24"/>
          <w:szCs w:val="24"/>
          <w:lang w:val="ru-MD"/>
        </w:rPr>
        <w:t xml:space="preserve">остаток </w:t>
      </w:r>
      <w:r w:rsidR="00B84B93" w:rsidRPr="006A67E5">
        <w:rPr>
          <w:rFonts w:asciiTheme="majorHAnsi" w:hAnsiTheme="majorHAnsi" w:cs="Times New Roman"/>
          <w:sz w:val="24"/>
          <w:szCs w:val="24"/>
          <w:lang w:val="ru-MD"/>
        </w:rPr>
        <w:t>составил в целом</w:t>
      </w:r>
      <w:r w:rsidR="00A5606C" w:rsidRPr="006A67E5">
        <w:rPr>
          <w:rFonts w:asciiTheme="majorHAnsi" w:hAnsiTheme="majorHAnsi" w:cs="Times New Roman"/>
          <w:sz w:val="24"/>
          <w:szCs w:val="24"/>
          <w:lang w:val="ru-MD"/>
        </w:rPr>
        <w:t xml:space="preserve"> 0,04 </w:t>
      </w:r>
      <w:r w:rsidR="0047577D" w:rsidRPr="006A67E5">
        <w:rPr>
          <w:rFonts w:asciiTheme="majorHAnsi" w:hAnsiTheme="majorHAnsi" w:cs="Times New Roman"/>
          <w:sz w:val="24"/>
          <w:szCs w:val="24"/>
          <w:lang w:val="ru-MD"/>
        </w:rPr>
        <w:t>млн. евро</w:t>
      </w:r>
      <w:r w:rsidR="00A5606C" w:rsidRPr="006A67E5">
        <w:rPr>
          <w:rFonts w:asciiTheme="majorHAnsi" w:hAnsiTheme="majorHAnsi" w:cs="Times New Roman"/>
          <w:sz w:val="24"/>
          <w:szCs w:val="24"/>
          <w:lang w:val="ru-MD"/>
        </w:rPr>
        <w:t>, или 10,8%.</w:t>
      </w:r>
    </w:p>
    <w:p w:rsidR="00185E0B" w:rsidRPr="006A67E5" w:rsidRDefault="00E0288A" w:rsidP="00634BC7">
      <w:pPr>
        <w:tabs>
          <w:tab w:val="right" w:pos="0"/>
          <w:tab w:val="left" w:pos="709"/>
          <w:tab w:val="left" w:pos="1170"/>
          <w:tab w:val="left" w:pos="9026"/>
        </w:tabs>
        <w:spacing w:after="0" w:line="276" w:lineRule="auto"/>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ab/>
      </w:r>
      <w:r w:rsidR="00A5606C" w:rsidRPr="006A67E5">
        <w:rPr>
          <w:rFonts w:asciiTheme="majorHAnsi" w:hAnsiTheme="majorHAnsi" w:cs="Times New Roman"/>
          <w:sz w:val="24"/>
          <w:szCs w:val="24"/>
          <w:lang w:val="ru-MD"/>
        </w:rPr>
        <w:t>Для финансирования запланированных потребностей</w:t>
      </w:r>
      <w:r w:rsidR="00B84B93" w:rsidRPr="006A67E5">
        <w:rPr>
          <w:rFonts w:asciiTheme="majorHAnsi" w:hAnsiTheme="majorHAnsi" w:cs="Times New Roman"/>
          <w:sz w:val="24"/>
          <w:szCs w:val="24"/>
          <w:lang w:val="ru-MD"/>
        </w:rPr>
        <w:t>,</w:t>
      </w:r>
      <w:r w:rsidR="00A5606C" w:rsidRPr="006A67E5">
        <w:rPr>
          <w:rFonts w:asciiTheme="majorHAnsi" w:hAnsiTheme="majorHAnsi" w:cs="Times New Roman"/>
          <w:sz w:val="24"/>
          <w:szCs w:val="24"/>
          <w:lang w:val="ru-MD"/>
        </w:rPr>
        <w:t xml:space="preserve"> из вклада </w:t>
      </w:r>
      <w:r w:rsidR="00B84B93" w:rsidRPr="006A67E5">
        <w:rPr>
          <w:rFonts w:asciiTheme="majorHAnsi" w:hAnsiTheme="majorHAnsi" w:cs="Times New Roman"/>
          <w:sz w:val="24"/>
          <w:szCs w:val="24"/>
          <w:lang w:val="ru-MD"/>
        </w:rPr>
        <w:t xml:space="preserve">Правительства </w:t>
      </w:r>
      <w:r w:rsidR="00A5606C" w:rsidRPr="006A67E5">
        <w:rPr>
          <w:rFonts w:asciiTheme="majorHAnsi" w:hAnsiTheme="majorHAnsi" w:cs="Times New Roman"/>
          <w:sz w:val="24"/>
          <w:szCs w:val="24"/>
          <w:lang w:val="ru-MD"/>
        </w:rPr>
        <w:t xml:space="preserve">было выделено 6,8 млн. евро. Подробная информация об уровне </w:t>
      </w:r>
      <w:r w:rsidR="00B84B93" w:rsidRPr="006A67E5">
        <w:rPr>
          <w:rFonts w:asciiTheme="majorHAnsi" w:hAnsiTheme="majorHAnsi" w:cs="Times New Roman"/>
          <w:sz w:val="24"/>
          <w:szCs w:val="24"/>
          <w:lang w:val="ru-MD"/>
        </w:rPr>
        <w:t>освоения</w:t>
      </w:r>
      <w:r w:rsidR="00A5606C" w:rsidRPr="006A67E5">
        <w:rPr>
          <w:rFonts w:asciiTheme="majorHAnsi" w:hAnsiTheme="majorHAnsi" w:cs="Times New Roman"/>
          <w:sz w:val="24"/>
          <w:szCs w:val="24"/>
          <w:lang w:val="ru-MD"/>
        </w:rPr>
        <w:t xml:space="preserve"> финансовых ресурсов, предназначенных для финансирования проекта, из вклада </w:t>
      </w:r>
      <w:r w:rsidR="0047577D" w:rsidRPr="006A67E5">
        <w:rPr>
          <w:rFonts w:asciiTheme="majorHAnsi" w:hAnsiTheme="majorHAnsi" w:cs="Times New Roman"/>
          <w:sz w:val="24"/>
          <w:szCs w:val="24"/>
          <w:lang w:val="ru-MD"/>
        </w:rPr>
        <w:t>Правительства</w:t>
      </w:r>
      <w:r w:rsidR="00B84B93" w:rsidRPr="006A67E5">
        <w:rPr>
          <w:rFonts w:asciiTheme="majorHAnsi" w:hAnsiTheme="majorHAnsi" w:cs="Times New Roman"/>
          <w:sz w:val="24"/>
          <w:szCs w:val="24"/>
          <w:lang w:val="ru-MD"/>
        </w:rPr>
        <w:t>,</w:t>
      </w:r>
      <w:r w:rsidR="00A5606C" w:rsidRPr="006A67E5">
        <w:rPr>
          <w:rFonts w:asciiTheme="majorHAnsi" w:hAnsiTheme="majorHAnsi" w:cs="Times New Roman"/>
          <w:sz w:val="24"/>
          <w:szCs w:val="24"/>
          <w:lang w:val="ru-MD"/>
        </w:rPr>
        <w:t xml:space="preserve"> пр</w:t>
      </w:r>
      <w:r w:rsidR="00B84B93" w:rsidRPr="006A67E5">
        <w:rPr>
          <w:rFonts w:asciiTheme="majorHAnsi" w:hAnsiTheme="majorHAnsi" w:cs="Times New Roman"/>
          <w:sz w:val="24"/>
          <w:szCs w:val="24"/>
          <w:lang w:val="ru-MD"/>
        </w:rPr>
        <w:t>едставл</w:t>
      </w:r>
      <w:r w:rsidR="00A5606C" w:rsidRPr="006A67E5">
        <w:rPr>
          <w:rFonts w:asciiTheme="majorHAnsi" w:hAnsiTheme="majorHAnsi" w:cs="Times New Roman"/>
          <w:sz w:val="24"/>
          <w:szCs w:val="24"/>
          <w:lang w:val="ru-MD"/>
        </w:rPr>
        <w:t xml:space="preserve">ена в </w:t>
      </w:r>
      <w:r w:rsidR="00B84B93" w:rsidRPr="006A67E5">
        <w:rPr>
          <w:rFonts w:asciiTheme="majorHAnsi" w:hAnsiTheme="majorHAnsi" w:cs="Times New Roman"/>
          <w:sz w:val="24"/>
          <w:szCs w:val="24"/>
          <w:lang w:val="ru-MD"/>
        </w:rPr>
        <w:t>Д</w:t>
      </w:r>
      <w:r w:rsidR="00A5606C" w:rsidRPr="006A67E5">
        <w:rPr>
          <w:rFonts w:asciiTheme="majorHAnsi" w:hAnsiTheme="majorHAnsi" w:cs="Times New Roman"/>
          <w:sz w:val="24"/>
          <w:szCs w:val="24"/>
          <w:lang w:val="ru-MD"/>
        </w:rPr>
        <w:t>иаграмме №4.</w:t>
      </w:r>
    </w:p>
    <w:p w:rsidR="005317D5" w:rsidRPr="006A67E5" w:rsidRDefault="005317D5" w:rsidP="00634BC7">
      <w:pPr>
        <w:tabs>
          <w:tab w:val="right" w:pos="0"/>
        </w:tabs>
        <w:spacing w:after="0" w:line="240" w:lineRule="auto"/>
        <w:jc w:val="right"/>
        <w:rPr>
          <w:rFonts w:asciiTheme="majorHAnsi" w:hAnsiTheme="majorHAnsi" w:cstheme="majorHAnsi"/>
          <w:b/>
          <w:sz w:val="24"/>
          <w:szCs w:val="24"/>
          <w:lang w:val="ru-MD"/>
        </w:rPr>
      </w:pPr>
    </w:p>
    <w:p w:rsidR="005317D5" w:rsidRPr="006A67E5" w:rsidRDefault="005317D5" w:rsidP="00634BC7">
      <w:pPr>
        <w:tabs>
          <w:tab w:val="right" w:pos="0"/>
        </w:tabs>
        <w:spacing w:after="0" w:line="240" w:lineRule="auto"/>
        <w:jc w:val="right"/>
        <w:rPr>
          <w:rFonts w:asciiTheme="majorHAnsi" w:hAnsiTheme="majorHAnsi" w:cstheme="majorHAnsi"/>
          <w:b/>
          <w:sz w:val="24"/>
          <w:szCs w:val="24"/>
          <w:lang w:val="ru-MD"/>
        </w:rPr>
      </w:pPr>
    </w:p>
    <w:p w:rsidR="005317D5" w:rsidRPr="006A67E5" w:rsidRDefault="005317D5" w:rsidP="00634BC7">
      <w:pPr>
        <w:tabs>
          <w:tab w:val="right" w:pos="0"/>
        </w:tabs>
        <w:spacing w:after="0" w:line="240" w:lineRule="auto"/>
        <w:jc w:val="right"/>
        <w:rPr>
          <w:rFonts w:asciiTheme="majorHAnsi" w:hAnsiTheme="majorHAnsi" w:cstheme="majorHAnsi"/>
          <w:b/>
          <w:sz w:val="24"/>
          <w:szCs w:val="24"/>
          <w:lang w:val="ru-MD"/>
        </w:rPr>
      </w:pPr>
    </w:p>
    <w:p w:rsidR="00C82256" w:rsidRPr="006A67E5" w:rsidRDefault="0034633E" w:rsidP="00634BC7">
      <w:pPr>
        <w:tabs>
          <w:tab w:val="right" w:pos="0"/>
        </w:tabs>
        <w:spacing w:after="0" w:line="240" w:lineRule="auto"/>
        <w:jc w:val="right"/>
        <w:rPr>
          <w:rFonts w:asciiTheme="majorHAnsi" w:hAnsiTheme="majorHAnsi" w:cstheme="majorHAnsi"/>
          <w:b/>
          <w:sz w:val="24"/>
          <w:szCs w:val="24"/>
          <w:lang w:val="ru-MD"/>
        </w:rPr>
      </w:pPr>
      <w:r w:rsidRPr="006A67E5">
        <w:rPr>
          <w:rFonts w:asciiTheme="majorHAnsi" w:hAnsiTheme="majorHAnsi" w:cstheme="majorHAnsi"/>
          <w:b/>
          <w:sz w:val="24"/>
          <w:szCs w:val="24"/>
          <w:lang w:val="ru-MD"/>
        </w:rPr>
        <w:t>Диаграмма №</w:t>
      </w:r>
      <w:r w:rsidR="00C82256" w:rsidRPr="006A67E5">
        <w:rPr>
          <w:rFonts w:asciiTheme="majorHAnsi" w:hAnsiTheme="majorHAnsi" w:cstheme="majorHAnsi"/>
          <w:b/>
          <w:sz w:val="24"/>
          <w:szCs w:val="24"/>
          <w:lang w:val="ru-MD"/>
        </w:rPr>
        <w:t>4</w:t>
      </w:r>
    </w:p>
    <w:p w:rsidR="00C82256" w:rsidRPr="006A67E5" w:rsidRDefault="000B1767" w:rsidP="00634BC7">
      <w:pPr>
        <w:tabs>
          <w:tab w:val="right" w:pos="0"/>
        </w:tabs>
        <w:spacing w:after="0" w:line="240" w:lineRule="auto"/>
        <w:ind w:left="-709"/>
        <w:jc w:val="right"/>
        <w:rPr>
          <w:rFonts w:asciiTheme="majorHAnsi" w:hAnsiTheme="majorHAnsi" w:cs="Times New Roman"/>
          <w:sz w:val="24"/>
          <w:szCs w:val="24"/>
          <w:lang w:val="ru-MD"/>
        </w:rPr>
      </w:pPr>
      <w:r w:rsidRPr="006A67E5">
        <w:rPr>
          <w:rFonts w:asciiTheme="majorHAnsi" w:hAnsiTheme="majorHAnsi" w:cs="Times New Roman"/>
          <w:sz w:val="24"/>
          <w:szCs w:val="24"/>
          <w:lang w:val="ru-MD"/>
        </w:rPr>
        <w:t>тыс. евро</w:t>
      </w:r>
    </w:p>
    <w:p w:rsidR="00C82256" w:rsidRPr="006A67E5" w:rsidRDefault="00C82256" w:rsidP="00634BC7">
      <w:pPr>
        <w:tabs>
          <w:tab w:val="right" w:pos="0"/>
        </w:tabs>
        <w:spacing w:after="0" w:line="240" w:lineRule="auto"/>
        <w:ind w:left="-709"/>
        <w:jc w:val="right"/>
        <w:rPr>
          <w:rFonts w:asciiTheme="majorHAnsi" w:hAnsiTheme="majorHAnsi" w:cs="Times New Roman"/>
          <w:sz w:val="28"/>
          <w:szCs w:val="28"/>
          <w:lang w:val="ru-MD"/>
        </w:rPr>
      </w:pPr>
      <w:r w:rsidRPr="006A67E5">
        <w:rPr>
          <w:rFonts w:asciiTheme="majorHAnsi" w:hAnsiTheme="majorHAnsi" w:cs="Times New Roman"/>
          <w:noProof/>
          <w:sz w:val="28"/>
          <w:szCs w:val="28"/>
          <w:lang w:val="ru-RU" w:eastAsia="ru-RU"/>
        </w:rPr>
        <w:drawing>
          <wp:inline distT="0" distB="0" distL="0" distR="0" wp14:anchorId="5410BE1F" wp14:editId="215A9344">
            <wp:extent cx="6152515" cy="6166714"/>
            <wp:effectExtent l="0" t="0" r="63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2256" w:rsidRPr="006A67E5" w:rsidRDefault="005138A4" w:rsidP="00634BC7">
      <w:pPr>
        <w:tabs>
          <w:tab w:val="right" w:pos="0"/>
        </w:tabs>
        <w:spacing w:after="0" w:line="240" w:lineRule="auto"/>
        <w:jc w:val="both"/>
        <w:rPr>
          <w:rFonts w:asciiTheme="majorHAnsi" w:hAnsiTheme="majorHAnsi" w:cstheme="majorHAnsi"/>
          <w:i/>
          <w:sz w:val="20"/>
          <w:szCs w:val="20"/>
          <w:lang w:val="ru-MD"/>
        </w:rPr>
      </w:pPr>
      <w:r w:rsidRPr="006A67E5">
        <w:rPr>
          <w:rFonts w:asciiTheme="majorHAnsi" w:hAnsiTheme="majorHAnsi" w:cstheme="majorHAnsi"/>
          <w:b/>
          <w:i/>
          <w:sz w:val="20"/>
          <w:szCs w:val="20"/>
          <w:lang w:val="ru-MD"/>
        </w:rPr>
        <w:t>Источник</w:t>
      </w:r>
      <w:r w:rsidR="00C82256" w:rsidRPr="006A67E5">
        <w:rPr>
          <w:rFonts w:asciiTheme="majorHAnsi" w:hAnsiTheme="majorHAnsi" w:cstheme="majorHAnsi"/>
          <w:i/>
          <w:sz w:val="20"/>
          <w:szCs w:val="20"/>
          <w:lang w:val="ru-MD"/>
        </w:rPr>
        <w:t xml:space="preserve">: </w:t>
      </w:r>
      <w:r w:rsidR="00672A03" w:rsidRPr="006A67E5">
        <w:rPr>
          <w:rFonts w:asciiTheme="majorHAnsi" w:hAnsiTheme="majorHAnsi" w:cstheme="majorHAnsi"/>
          <w:i/>
          <w:sz w:val="20"/>
          <w:szCs w:val="20"/>
          <w:lang w:val="ru-MD"/>
        </w:rPr>
        <w:t>Ф</w:t>
      </w:r>
      <w:r w:rsidR="005538AA" w:rsidRPr="006A67E5">
        <w:rPr>
          <w:rFonts w:asciiTheme="majorHAnsi" w:hAnsiTheme="majorHAnsi" w:cstheme="majorHAnsi"/>
          <w:i/>
          <w:sz w:val="20"/>
          <w:szCs w:val="20"/>
          <w:lang w:val="ru-MD"/>
        </w:rPr>
        <w:t xml:space="preserve">инансовые отчеты </w:t>
      </w:r>
      <w:r w:rsidR="0047577D" w:rsidRPr="006A67E5">
        <w:rPr>
          <w:rFonts w:asciiTheme="majorHAnsi" w:hAnsiTheme="majorHAnsi" w:cstheme="majorHAnsi"/>
          <w:i/>
          <w:sz w:val="20"/>
          <w:szCs w:val="20"/>
          <w:lang w:val="ru-MD"/>
        </w:rPr>
        <w:t>Подразделения</w:t>
      </w:r>
      <w:r w:rsidR="005538AA" w:rsidRPr="006A67E5">
        <w:rPr>
          <w:rFonts w:asciiTheme="majorHAnsi" w:hAnsiTheme="majorHAnsi" w:cstheme="majorHAnsi"/>
          <w:i/>
          <w:sz w:val="20"/>
          <w:szCs w:val="20"/>
          <w:lang w:val="ru-MD"/>
        </w:rPr>
        <w:t xml:space="preserve"> по внедрению за 2014-2021 годы.</w:t>
      </w:r>
    </w:p>
    <w:p w:rsidR="00CF6536" w:rsidRPr="006A67E5" w:rsidRDefault="00CF6536" w:rsidP="00634BC7">
      <w:pPr>
        <w:tabs>
          <w:tab w:val="right" w:pos="0"/>
          <w:tab w:val="left" w:pos="709"/>
          <w:tab w:val="left" w:pos="1170"/>
          <w:tab w:val="left" w:pos="9026"/>
        </w:tabs>
        <w:spacing w:after="120" w:line="276" w:lineRule="auto"/>
        <w:jc w:val="both"/>
        <w:rPr>
          <w:rFonts w:asciiTheme="majorHAnsi" w:hAnsiTheme="majorHAnsi" w:cs="Times New Roman"/>
          <w:sz w:val="24"/>
          <w:szCs w:val="24"/>
          <w:lang w:val="ru-MD"/>
        </w:rPr>
      </w:pPr>
    </w:p>
    <w:p w:rsidR="00E0288A" w:rsidRPr="006A67E5" w:rsidRDefault="00E0288A" w:rsidP="00634BC7">
      <w:pPr>
        <w:tabs>
          <w:tab w:val="right" w:pos="0"/>
          <w:tab w:val="left" w:pos="709"/>
          <w:tab w:val="left" w:pos="1170"/>
          <w:tab w:val="left" w:pos="9026"/>
        </w:tabs>
        <w:spacing w:after="120" w:line="276" w:lineRule="auto"/>
        <w:jc w:val="both"/>
        <w:rPr>
          <w:rFonts w:asciiTheme="majorHAnsi" w:eastAsia="Times New Roman" w:hAnsiTheme="majorHAnsi" w:cs="Times New Roman"/>
          <w:sz w:val="24"/>
          <w:szCs w:val="24"/>
          <w:lang w:val="ru-MD"/>
        </w:rPr>
      </w:pPr>
      <w:r w:rsidRPr="006A67E5">
        <w:rPr>
          <w:rFonts w:asciiTheme="majorHAnsi" w:hAnsiTheme="majorHAnsi" w:cs="Times New Roman"/>
          <w:sz w:val="24"/>
          <w:szCs w:val="24"/>
          <w:lang w:val="ru-MD"/>
        </w:rPr>
        <w:tab/>
      </w:r>
      <w:r w:rsidR="00E835E7" w:rsidRPr="006A67E5">
        <w:rPr>
          <w:rFonts w:asciiTheme="majorHAnsi" w:hAnsiTheme="majorHAnsi" w:cs="Times New Roman"/>
          <w:sz w:val="24"/>
          <w:szCs w:val="24"/>
          <w:lang w:val="ru-MD"/>
        </w:rPr>
        <w:t xml:space="preserve">Данные, представленные </w:t>
      </w:r>
      <w:r w:rsidR="00DB0408" w:rsidRPr="006A67E5">
        <w:rPr>
          <w:rFonts w:asciiTheme="majorHAnsi" w:hAnsiTheme="majorHAnsi" w:cs="Times New Roman"/>
          <w:sz w:val="24"/>
          <w:szCs w:val="24"/>
          <w:lang w:val="ru-MD"/>
        </w:rPr>
        <w:t>в</w:t>
      </w:r>
      <w:r w:rsidR="00E835E7" w:rsidRPr="006A67E5">
        <w:rPr>
          <w:rFonts w:asciiTheme="majorHAnsi" w:hAnsiTheme="majorHAnsi" w:cs="Times New Roman"/>
          <w:sz w:val="24"/>
          <w:szCs w:val="24"/>
          <w:lang w:val="ru-MD"/>
        </w:rPr>
        <w:t xml:space="preserve"> диаграмме, показывают, что из общей стоимости выделенных средств </w:t>
      </w:r>
      <w:r w:rsidR="00DB0408" w:rsidRPr="006A67E5">
        <w:rPr>
          <w:rFonts w:asciiTheme="majorHAnsi" w:hAnsiTheme="majorHAnsi" w:cs="Times New Roman"/>
          <w:sz w:val="24"/>
          <w:szCs w:val="24"/>
          <w:lang w:val="ru-MD"/>
        </w:rPr>
        <w:t xml:space="preserve">в </w:t>
      </w:r>
      <w:r w:rsidR="00E835E7" w:rsidRPr="006A67E5">
        <w:rPr>
          <w:rFonts w:asciiTheme="majorHAnsi" w:hAnsiTheme="majorHAnsi" w:cs="Times New Roman"/>
          <w:sz w:val="24"/>
          <w:szCs w:val="24"/>
          <w:lang w:val="ru-MD"/>
        </w:rPr>
        <w:t xml:space="preserve">6,8 </w:t>
      </w:r>
      <w:r w:rsidR="0047577D" w:rsidRPr="006A67E5">
        <w:rPr>
          <w:rFonts w:asciiTheme="majorHAnsi" w:hAnsiTheme="majorHAnsi" w:cs="Times New Roman"/>
          <w:sz w:val="24"/>
          <w:szCs w:val="24"/>
          <w:lang w:val="ru-MD"/>
        </w:rPr>
        <w:t>млн. евро</w:t>
      </w:r>
      <w:r w:rsidR="00E835E7" w:rsidRPr="006A67E5">
        <w:rPr>
          <w:rFonts w:asciiTheme="majorHAnsi" w:hAnsiTheme="majorHAnsi" w:cs="Times New Roman"/>
          <w:sz w:val="24"/>
          <w:szCs w:val="24"/>
          <w:lang w:val="ru-MD"/>
        </w:rPr>
        <w:t xml:space="preserve">, было </w:t>
      </w:r>
      <w:r w:rsidR="00DB0408" w:rsidRPr="006A67E5">
        <w:rPr>
          <w:rFonts w:asciiTheme="majorHAnsi" w:hAnsiTheme="majorHAnsi" w:cs="Times New Roman"/>
          <w:sz w:val="24"/>
          <w:szCs w:val="24"/>
          <w:lang w:val="ru-MD"/>
        </w:rPr>
        <w:t>освое</w:t>
      </w:r>
      <w:r w:rsidR="00E835E7" w:rsidRPr="006A67E5">
        <w:rPr>
          <w:rFonts w:asciiTheme="majorHAnsi" w:hAnsiTheme="majorHAnsi" w:cs="Times New Roman"/>
          <w:sz w:val="24"/>
          <w:szCs w:val="24"/>
          <w:lang w:val="ru-MD"/>
        </w:rPr>
        <w:t xml:space="preserve">но 0,8 </w:t>
      </w:r>
      <w:r w:rsidR="0047577D" w:rsidRPr="006A67E5">
        <w:rPr>
          <w:rFonts w:asciiTheme="majorHAnsi" w:hAnsiTheme="majorHAnsi" w:cs="Times New Roman"/>
          <w:sz w:val="24"/>
          <w:szCs w:val="24"/>
          <w:lang w:val="ru-MD"/>
        </w:rPr>
        <w:t>млн. евро</w:t>
      </w:r>
      <w:r w:rsidR="00E835E7" w:rsidRPr="006A67E5">
        <w:rPr>
          <w:rFonts w:asciiTheme="majorHAnsi" w:hAnsiTheme="majorHAnsi" w:cs="Times New Roman"/>
          <w:sz w:val="24"/>
          <w:szCs w:val="24"/>
          <w:lang w:val="ru-MD"/>
        </w:rPr>
        <w:t xml:space="preserve">, или 11,8%, </w:t>
      </w:r>
      <w:r w:rsidR="00DB0408" w:rsidRPr="006A67E5">
        <w:rPr>
          <w:rFonts w:asciiTheme="majorHAnsi" w:hAnsiTheme="majorHAnsi" w:cs="Times New Roman"/>
          <w:sz w:val="24"/>
          <w:szCs w:val="24"/>
          <w:lang w:val="ru-MD"/>
        </w:rPr>
        <w:t xml:space="preserve">неосвоенный </w:t>
      </w:r>
      <w:r w:rsidR="00E835E7" w:rsidRPr="006A67E5">
        <w:rPr>
          <w:rFonts w:asciiTheme="majorHAnsi" w:hAnsiTheme="majorHAnsi" w:cs="Times New Roman"/>
          <w:sz w:val="24"/>
          <w:szCs w:val="24"/>
          <w:lang w:val="ru-MD"/>
        </w:rPr>
        <w:t xml:space="preserve">остаток </w:t>
      </w:r>
      <w:r w:rsidR="00DB0408" w:rsidRPr="006A67E5">
        <w:rPr>
          <w:rFonts w:asciiTheme="majorHAnsi" w:hAnsiTheme="majorHAnsi" w:cs="Times New Roman"/>
          <w:sz w:val="24"/>
          <w:szCs w:val="24"/>
          <w:lang w:val="ru-MD"/>
        </w:rPr>
        <w:t>составил в целом</w:t>
      </w:r>
      <w:r w:rsidR="00E835E7" w:rsidRPr="006A67E5">
        <w:rPr>
          <w:rFonts w:asciiTheme="majorHAnsi" w:hAnsiTheme="majorHAnsi" w:cs="Times New Roman"/>
          <w:sz w:val="24"/>
          <w:szCs w:val="24"/>
          <w:lang w:val="ru-MD"/>
        </w:rPr>
        <w:t xml:space="preserve"> 6,0 </w:t>
      </w:r>
      <w:r w:rsidR="0047577D" w:rsidRPr="006A67E5">
        <w:rPr>
          <w:rFonts w:asciiTheme="majorHAnsi" w:hAnsiTheme="majorHAnsi" w:cs="Times New Roman"/>
          <w:sz w:val="24"/>
          <w:szCs w:val="24"/>
          <w:lang w:val="ru-MD"/>
        </w:rPr>
        <w:t>млн. евро</w:t>
      </w:r>
      <w:r w:rsidR="00E835E7" w:rsidRPr="006A67E5">
        <w:rPr>
          <w:rFonts w:asciiTheme="majorHAnsi" w:hAnsiTheme="majorHAnsi" w:cs="Times New Roman"/>
          <w:sz w:val="24"/>
          <w:szCs w:val="24"/>
          <w:lang w:val="ru-MD"/>
        </w:rPr>
        <w:t>, или 88,2%. Так</w:t>
      </w:r>
      <w:r w:rsidR="00DB0408" w:rsidRPr="006A67E5">
        <w:rPr>
          <w:rFonts w:asciiTheme="majorHAnsi" w:hAnsiTheme="majorHAnsi" w:cs="Times New Roman"/>
          <w:sz w:val="24"/>
          <w:szCs w:val="24"/>
          <w:lang w:val="ru-MD"/>
        </w:rPr>
        <w:t>им образом</w:t>
      </w:r>
      <w:r w:rsidR="00E835E7" w:rsidRPr="006A67E5">
        <w:rPr>
          <w:rFonts w:asciiTheme="majorHAnsi" w:hAnsiTheme="majorHAnsi" w:cs="Times New Roman"/>
          <w:sz w:val="24"/>
          <w:szCs w:val="24"/>
          <w:lang w:val="ru-MD"/>
        </w:rPr>
        <w:t>,</w:t>
      </w:r>
      <w:r w:rsidR="00DB0408" w:rsidRPr="006A67E5">
        <w:rPr>
          <w:rFonts w:asciiTheme="majorHAnsi" w:hAnsiTheme="majorHAnsi" w:cs="Times New Roman"/>
          <w:sz w:val="24"/>
          <w:szCs w:val="24"/>
          <w:lang w:val="ru-MD"/>
        </w:rPr>
        <w:t xml:space="preserve"> на протяжении</w:t>
      </w:r>
      <w:r w:rsidR="00E835E7" w:rsidRPr="006A67E5">
        <w:rPr>
          <w:rFonts w:asciiTheme="majorHAnsi" w:hAnsiTheme="majorHAnsi" w:cs="Times New Roman"/>
          <w:sz w:val="24"/>
          <w:szCs w:val="24"/>
          <w:lang w:val="ru-MD"/>
        </w:rPr>
        <w:t xml:space="preserve"> 2014-2021 г</w:t>
      </w:r>
      <w:r w:rsidR="00DB0408" w:rsidRPr="006A67E5">
        <w:rPr>
          <w:rFonts w:asciiTheme="majorHAnsi" w:hAnsiTheme="majorHAnsi" w:cs="Times New Roman"/>
          <w:sz w:val="24"/>
          <w:szCs w:val="24"/>
          <w:lang w:val="ru-MD"/>
        </w:rPr>
        <w:t>одов,</w:t>
      </w:r>
      <w:r w:rsidR="00E835E7" w:rsidRPr="006A67E5">
        <w:rPr>
          <w:rFonts w:asciiTheme="majorHAnsi" w:hAnsiTheme="majorHAnsi" w:cs="Times New Roman"/>
          <w:sz w:val="24"/>
          <w:szCs w:val="24"/>
          <w:lang w:val="ru-MD"/>
        </w:rPr>
        <w:t xml:space="preserve"> </w:t>
      </w:r>
      <w:r w:rsidR="00DB0408" w:rsidRPr="006A67E5">
        <w:rPr>
          <w:rFonts w:asciiTheme="majorHAnsi" w:hAnsiTheme="majorHAnsi" w:cs="Times New Roman"/>
          <w:sz w:val="24"/>
          <w:szCs w:val="24"/>
          <w:lang w:val="ru-MD"/>
        </w:rPr>
        <w:t>ежегодными</w:t>
      </w:r>
      <w:r w:rsidR="00E835E7" w:rsidRPr="006A67E5">
        <w:rPr>
          <w:rFonts w:asciiTheme="majorHAnsi" w:hAnsiTheme="majorHAnsi" w:cs="Times New Roman"/>
          <w:sz w:val="24"/>
          <w:szCs w:val="24"/>
          <w:lang w:val="ru-MD"/>
        </w:rPr>
        <w:t xml:space="preserve"> законам</w:t>
      </w:r>
      <w:r w:rsidR="00DB0408" w:rsidRPr="006A67E5">
        <w:rPr>
          <w:rFonts w:asciiTheme="majorHAnsi" w:hAnsiTheme="majorHAnsi" w:cs="Times New Roman"/>
          <w:sz w:val="24"/>
          <w:szCs w:val="24"/>
          <w:lang w:val="ru-MD"/>
        </w:rPr>
        <w:t>и</w:t>
      </w:r>
      <w:r w:rsidR="00E835E7" w:rsidRPr="006A67E5">
        <w:rPr>
          <w:rFonts w:asciiTheme="majorHAnsi" w:hAnsiTheme="majorHAnsi" w:cs="Times New Roman"/>
          <w:sz w:val="24"/>
          <w:szCs w:val="24"/>
          <w:lang w:val="ru-MD"/>
        </w:rPr>
        <w:t xml:space="preserve"> </w:t>
      </w:r>
      <w:r w:rsidR="00DB0408" w:rsidRPr="006A67E5">
        <w:rPr>
          <w:rFonts w:asciiTheme="majorHAnsi" w:hAnsiTheme="majorHAnsi" w:cs="Times New Roman"/>
          <w:sz w:val="24"/>
          <w:szCs w:val="24"/>
          <w:lang w:val="ru-MD"/>
        </w:rPr>
        <w:t>о</w:t>
      </w:r>
      <w:r w:rsidR="00E835E7" w:rsidRPr="006A67E5">
        <w:rPr>
          <w:rFonts w:asciiTheme="majorHAnsi" w:hAnsiTheme="majorHAnsi" w:cs="Times New Roman"/>
          <w:sz w:val="24"/>
          <w:szCs w:val="24"/>
          <w:lang w:val="ru-MD"/>
        </w:rPr>
        <w:t xml:space="preserve"> бюджет</w:t>
      </w:r>
      <w:r w:rsidR="00DB0408" w:rsidRPr="006A67E5">
        <w:rPr>
          <w:rFonts w:asciiTheme="majorHAnsi" w:hAnsiTheme="majorHAnsi" w:cs="Times New Roman"/>
          <w:sz w:val="24"/>
          <w:szCs w:val="24"/>
          <w:lang w:val="ru-MD"/>
        </w:rPr>
        <w:t>е</w:t>
      </w:r>
      <w:r w:rsidR="00DB0408" w:rsidRPr="006A67E5">
        <w:rPr>
          <w:rStyle w:val="af0"/>
          <w:rFonts w:asciiTheme="majorHAnsi" w:eastAsia="Times New Roman" w:hAnsiTheme="majorHAnsi" w:cs="Times New Roman"/>
          <w:sz w:val="24"/>
          <w:szCs w:val="24"/>
          <w:lang w:val="ru-MD"/>
        </w:rPr>
        <w:footnoteReference w:id="66"/>
      </w:r>
      <w:r w:rsidR="00E835E7" w:rsidRPr="006A67E5">
        <w:rPr>
          <w:rFonts w:asciiTheme="majorHAnsi" w:hAnsiTheme="majorHAnsi" w:cs="Times New Roman"/>
          <w:sz w:val="24"/>
          <w:szCs w:val="24"/>
          <w:lang w:val="ru-MD"/>
        </w:rPr>
        <w:t xml:space="preserve"> </w:t>
      </w:r>
      <w:r w:rsidR="00DB0408" w:rsidRPr="006A67E5">
        <w:rPr>
          <w:rFonts w:asciiTheme="majorHAnsi" w:hAnsiTheme="majorHAnsi" w:cs="Times New Roman"/>
          <w:sz w:val="24"/>
          <w:szCs w:val="24"/>
          <w:lang w:val="ru-MD"/>
        </w:rPr>
        <w:t>на внедрение</w:t>
      </w:r>
      <w:r w:rsidR="00E835E7" w:rsidRPr="006A67E5">
        <w:rPr>
          <w:rFonts w:asciiTheme="majorHAnsi" w:hAnsiTheme="majorHAnsi" w:cs="Times New Roman"/>
          <w:sz w:val="24"/>
          <w:szCs w:val="24"/>
          <w:lang w:val="ru-MD"/>
        </w:rPr>
        <w:t xml:space="preserve"> проекта </w:t>
      </w:r>
      <w:r w:rsidR="00DB0408" w:rsidRPr="006A67E5">
        <w:rPr>
          <w:rFonts w:asciiTheme="majorHAnsi" w:hAnsiTheme="majorHAnsi" w:cs="Times New Roman"/>
          <w:sz w:val="24"/>
          <w:szCs w:val="24"/>
          <w:lang w:val="ru-MD"/>
        </w:rPr>
        <w:t>уточнялись</w:t>
      </w:r>
      <w:r w:rsidR="00E835E7" w:rsidRPr="006A67E5">
        <w:rPr>
          <w:rFonts w:asciiTheme="majorHAnsi" w:hAnsiTheme="majorHAnsi" w:cs="Times New Roman"/>
          <w:sz w:val="24"/>
          <w:szCs w:val="24"/>
          <w:lang w:val="ru-MD"/>
        </w:rPr>
        <w:t xml:space="preserve"> ассигнования на общую сумму 217,0 </w:t>
      </w:r>
      <w:r w:rsidR="0047577D" w:rsidRPr="006A67E5">
        <w:rPr>
          <w:rFonts w:asciiTheme="majorHAnsi" w:hAnsiTheme="majorHAnsi" w:cs="Times New Roman"/>
          <w:sz w:val="24"/>
          <w:szCs w:val="24"/>
          <w:lang w:val="ru-MD"/>
        </w:rPr>
        <w:t>млн. леев</w:t>
      </w:r>
      <w:r w:rsidR="00E835E7" w:rsidRPr="006A67E5">
        <w:rPr>
          <w:rFonts w:asciiTheme="majorHAnsi" w:hAnsiTheme="majorHAnsi" w:cs="Times New Roman"/>
          <w:sz w:val="24"/>
          <w:szCs w:val="24"/>
          <w:lang w:val="ru-MD"/>
        </w:rPr>
        <w:t xml:space="preserve">. </w:t>
      </w:r>
      <w:r w:rsidR="00E835E7" w:rsidRPr="006A67E5">
        <w:rPr>
          <w:rFonts w:asciiTheme="majorHAnsi" w:eastAsia="Times New Roman" w:hAnsiTheme="majorHAnsi" w:cs="Times New Roman"/>
          <w:sz w:val="24"/>
          <w:szCs w:val="24"/>
          <w:lang w:val="ru-MD"/>
        </w:rPr>
        <w:t xml:space="preserve">Синтез выделенных и </w:t>
      </w:r>
      <w:r w:rsidR="00DB0408" w:rsidRPr="006A67E5">
        <w:rPr>
          <w:rFonts w:asciiTheme="majorHAnsi" w:eastAsia="Times New Roman" w:hAnsiTheme="majorHAnsi" w:cs="Times New Roman"/>
          <w:sz w:val="24"/>
          <w:szCs w:val="24"/>
          <w:lang w:val="ru-MD"/>
        </w:rPr>
        <w:t>ис</w:t>
      </w:r>
      <w:r w:rsidR="00E835E7" w:rsidRPr="006A67E5">
        <w:rPr>
          <w:rFonts w:asciiTheme="majorHAnsi" w:eastAsia="Times New Roman" w:hAnsiTheme="majorHAnsi" w:cs="Times New Roman"/>
          <w:sz w:val="24"/>
          <w:szCs w:val="24"/>
          <w:lang w:val="ru-MD"/>
        </w:rPr>
        <w:t xml:space="preserve">полненных </w:t>
      </w:r>
      <w:r w:rsidR="00DB0408" w:rsidRPr="006A67E5">
        <w:rPr>
          <w:rFonts w:asciiTheme="majorHAnsi" w:eastAsia="Times New Roman" w:hAnsiTheme="majorHAnsi" w:cs="Times New Roman"/>
          <w:sz w:val="24"/>
          <w:szCs w:val="24"/>
          <w:lang w:val="ru-MD"/>
        </w:rPr>
        <w:t>средств на</w:t>
      </w:r>
      <w:r w:rsidR="00E835E7" w:rsidRPr="006A67E5">
        <w:rPr>
          <w:rFonts w:asciiTheme="majorHAnsi" w:eastAsia="Times New Roman" w:hAnsiTheme="majorHAnsi" w:cs="Times New Roman"/>
          <w:sz w:val="24"/>
          <w:szCs w:val="24"/>
          <w:lang w:val="ru-MD"/>
        </w:rPr>
        <w:t xml:space="preserve"> </w:t>
      </w:r>
      <w:r w:rsidR="00DB0408" w:rsidRPr="006A67E5">
        <w:rPr>
          <w:rFonts w:asciiTheme="majorHAnsi" w:eastAsia="Times New Roman" w:hAnsiTheme="majorHAnsi" w:cs="Times New Roman"/>
          <w:sz w:val="24"/>
          <w:szCs w:val="24"/>
          <w:lang w:val="ru-MD"/>
        </w:rPr>
        <w:t>внедрение</w:t>
      </w:r>
      <w:r w:rsidR="00E835E7" w:rsidRPr="006A67E5">
        <w:rPr>
          <w:rFonts w:asciiTheme="majorHAnsi" w:eastAsia="Times New Roman" w:hAnsiTheme="majorHAnsi" w:cs="Times New Roman"/>
          <w:sz w:val="24"/>
          <w:szCs w:val="24"/>
          <w:lang w:val="ru-MD"/>
        </w:rPr>
        <w:t xml:space="preserve"> </w:t>
      </w:r>
      <w:r w:rsidR="00DB0408" w:rsidRPr="006A67E5">
        <w:rPr>
          <w:rFonts w:asciiTheme="majorHAnsi" w:eastAsia="Times New Roman" w:hAnsiTheme="majorHAnsi" w:cs="Times New Roman"/>
          <w:sz w:val="24"/>
          <w:szCs w:val="24"/>
          <w:lang w:val="ru-MD"/>
        </w:rPr>
        <w:t>П</w:t>
      </w:r>
      <w:r w:rsidR="00E835E7" w:rsidRPr="006A67E5">
        <w:rPr>
          <w:rFonts w:asciiTheme="majorHAnsi" w:eastAsia="Times New Roman" w:hAnsiTheme="majorHAnsi" w:cs="Times New Roman"/>
          <w:sz w:val="24"/>
          <w:szCs w:val="24"/>
          <w:lang w:val="ru-MD"/>
        </w:rPr>
        <w:t xml:space="preserve">роекта строительства </w:t>
      </w:r>
      <w:r w:rsidR="00DB0408" w:rsidRPr="006A67E5">
        <w:rPr>
          <w:rFonts w:asciiTheme="majorHAnsi" w:eastAsia="Times New Roman" w:hAnsiTheme="majorHAnsi" w:cs="Times New Roman"/>
          <w:sz w:val="24"/>
          <w:szCs w:val="24"/>
          <w:lang w:val="ru-MD"/>
        </w:rPr>
        <w:t>п</w:t>
      </w:r>
      <w:r w:rsidR="00962A67" w:rsidRPr="006A67E5">
        <w:rPr>
          <w:rFonts w:asciiTheme="majorHAnsi" w:eastAsia="Times New Roman" w:hAnsiTheme="majorHAnsi" w:cs="Times New Roman"/>
          <w:sz w:val="24"/>
          <w:szCs w:val="24"/>
          <w:lang w:val="ru-MD"/>
        </w:rPr>
        <w:t>енитенционарного учреждения в Кишинэу</w:t>
      </w:r>
      <w:r w:rsidR="00DB0408" w:rsidRPr="006A67E5">
        <w:rPr>
          <w:rFonts w:asciiTheme="majorHAnsi" w:eastAsia="Times New Roman" w:hAnsiTheme="majorHAnsi" w:cs="Times New Roman"/>
          <w:sz w:val="24"/>
          <w:szCs w:val="24"/>
          <w:lang w:val="ru-MD"/>
        </w:rPr>
        <w:t>,</w:t>
      </w:r>
      <w:r w:rsidR="00E835E7" w:rsidRPr="006A67E5">
        <w:rPr>
          <w:rFonts w:asciiTheme="majorHAnsi" w:eastAsia="Times New Roman" w:hAnsiTheme="majorHAnsi" w:cs="Times New Roman"/>
          <w:sz w:val="24"/>
          <w:szCs w:val="24"/>
          <w:lang w:val="ru-MD"/>
        </w:rPr>
        <w:t xml:space="preserve"> </w:t>
      </w:r>
      <w:r w:rsidR="00DB0408" w:rsidRPr="006A67E5">
        <w:rPr>
          <w:rFonts w:asciiTheme="majorHAnsi" w:eastAsia="Times New Roman" w:hAnsiTheme="majorHAnsi" w:cs="Times New Roman"/>
          <w:sz w:val="24"/>
          <w:szCs w:val="24"/>
          <w:lang w:val="ru-MD"/>
        </w:rPr>
        <w:t>з</w:t>
      </w:r>
      <w:r w:rsidR="00E835E7" w:rsidRPr="006A67E5">
        <w:rPr>
          <w:rFonts w:asciiTheme="majorHAnsi" w:eastAsia="Times New Roman" w:hAnsiTheme="majorHAnsi" w:cs="Times New Roman"/>
          <w:sz w:val="24"/>
          <w:szCs w:val="24"/>
          <w:lang w:val="ru-MD"/>
        </w:rPr>
        <w:t>а 2014-2021 годы, пр</w:t>
      </w:r>
      <w:r w:rsidR="00DB0408" w:rsidRPr="006A67E5">
        <w:rPr>
          <w:rFonts w:asciiTheme="majorHAnsi" w:eastAsia="Times New Roman" w:hAnsiTheme="majorHAnsi" w:cs="Times New Roman"/>
          <w:sz w:val="24"/>
          <w:szCs w:val="24"/>
          <w:lang w:val="ru-MD"/>
        </w:rPr>
        <w:t>едставл</w:t>
      </w:r>
      <w:r w:rsidR="00E835E7" w:rsidRPr="006A67E5">
        <w:rPr>
          <w:rFonts w:asciiTheme="majorHAnsi" w:eastAsia="Times New Roman" w:hAnsiTheme="majorHAnsi" w:cs="Times New Roman"/>
          <w:sz w:val="24"/>
          <w:szCs w:val="24"/>
          <w:lang w:val="ru-MD"/>
        </w:rPr>
        <w:t xml:space="preserve">ен в </w:t>
      </w:r>
      <w:r w:rsidR="00DB0408" w:rsidRPr="006A67E5">
        <w:rPr>
          <w:rFonts w:asciiTheme="majorHAnsi" w:eastAsia="Times New Roman" w:hAnsiTheme="majorHAnsi" w:cs="Times New Roman"/>
          <w:sz w:val="24"/>
          <w:szCs w:val="24"/>
          <w:lang w:val="ru-MD"/>
        </w:rPr>
        <w:t>Т</w:t>
      </w:r>
      <w:r w:rsidR="00E835E7" w:rsidRPr="006A67E5">
        <w:rPr>
          <w:rFonts w:asciiTheme="majorHAnsi" w:eastAsia="Times New Roman" w:hAnsiTheme="majorHAnsi" w:cs="Times New Roman"/>
          <w:sz w:val="24"/>
          <w:szCs w:val="24"/>
          <w:lang w:val="ru-MD"/>
        </w:rPr>
        <w:t>аблице №3.</w:t>
      </w:r>
      <w:r w:rsidRPr="006A67E5">
        <w:rPr>
          <w:rFonts w:asciiTheme="majorHAnsi" w:eastAsia="Times New Roman" w:hAnsiTheme="majorHAnsi" w:cs="Times New Roman"/>
          <w:sz w:val="24"/>
          <w:szCs w:val="24"/>
          <w:lang w:val="ru-MD"/>
        </w:rPr>
        <w:t xml:space="preserve">    </w:t>
      </w:r>
    </w:p>
    <w:p w:rsidR="00E0288A" w:rsidRPr="006A67E5" w:rsidRDefault="00F01B3C" w:rsidP="00634BC7">
      <w:pPr>
        <w:tabs>
          <w:tab w:val="right" w:pos="0"/>
          <w:tab w:val="left" w:pos="9026"/>
        </w:tabs>
        <w:spacing w:after="0" w:line="240" w:lineRule="auto"/>
        <w:ind w:right="49"/>
        <w:jc w:val="right"/>
        <w:rPr>
          <w:rFonts w:asciiTheme="majorHAnsi" w:hAnsiTheme="majorHAnsi" w:cs="Times New Roman"/>
          <w:b/>
          <w:sz w:val="24"/>
          <w:lang w:val="ru-MD"/>
        </w:rPr>
      </w:pPr>
      <w:r w:rsidRPr="006A67E5">
        <w:rPr>
          <w:rFonts w:asciiTheme="majorHAnsi" w:hAnsiTheme="majorHAnsi" w:cs="Times New Roman"/>
          <w:b/>
          <w:sz w:val="24"/>
          <w:lang w:val="ru-MD"/>
        </w:rPr>
        <w:t>Таблица №</w:t>
      </w:r>
      <w:r w:rsidR="00E0288A" w:rsidRPr="006A67E5">
        <w:rPr>
          <w:rFonts w:asciiTheme="majorHAnsi" w:hAnsiTheme="majorHAnsi" w:cs="Times New Roman"/>
          <w:b/>
          <w:sz w:val="24"/>
          <w:lang w:val="ru-MD"/>
        </w:rPr>
        <w:t xml:space="preserve">3                                          </w:t>
      </w:r>
    </w:p>
    <w:p w:rsidR="00E0288A" w:rsidRPr="006A67E5" w:rsidRDefault="00CF245D" w:rsidP="00634BC7">
      <w:pPr>
        <w:tabs>
          <w:tab w:val="right" w:pos="0"/>
          <w:tab w:val="left" w:pos="1080"/>
          <w:tab w:val="left" w:pos="1170"/>
          <w:tab w:val="left" w:pos="9026"/>
        </w:tabs>
        <w:spacing w:after="0" w:line="240" w:lineRule="auto"/>
        <w:jc w:val="center"/>
        <w:rPr>
          <w:rFonts w:asciiTheme="majorHAnsi" w:hAnsiTheme="majorHAnsi" w:cs="Times New Roman"/>
          <w:b/>
          <w:i/>
          <w:sz w:val="24"/>
          <w:lang w:val="ru-MD"/>
        </w:rPr>
      </w:pPr>
      <w:r w:rsidRPr="006A67E5">
        <w:rPr>
          <w:rFonts w:asciiTheme="majorHAnsi" w:eastAsia="Times New Roman" w:hAnsiTheme="majorHAnsi" w:cs="Times New Roman"/>
          <w:b/>
          <w:i/>
          <w:iCs/>
          <w:sz w:val="24"/>
          <w:lang w:val="ru-MD" w:eastAsia="zh-TW"/>
        </w:rPr>
        <w:t xml:space="preserve">Синтез выделенных и исполненных средств для реализации </w:t>
      </w:r>
      <w:r w:rsidR="000A4528" w:rsidRPr="006A67E5">
        <w:rPr>
          <w:rFonts w:asciiTheme="majorHAnsi" w:eastAsia="Times New Roman" w:hAnsiTheme="majorHAnsi" w:cs="Times New Roman"/>
          <w:b/>
          <w:i/>
          <w:iCs/>
          <w:sz w:val="24"/>
          <w:lang w:val="ru-MD" w:eastAsia="zh-TW"/>
        </w:rPr>
        <w:t>П</w:t>
      </w:r>
      <w:r w:rsidRPr="006A67E5">
        <w:rPr>
          <w:rFonts w:asciiTheme="majorHAnsi" w:eastAsia="Times New Roman" w:hAnsiTheme="majorHAnsi" w:cs="Times New Roman"/>
          <w:b/>
          <w:i/>
          <w:iCs/>
          <w:sz w:val="24"/>
          <w:lang w:val="ru-MD" w:eastAsia="zh-TW"/>
        </w:rPr>
        <w:t xml:space="preserve">роекта строительства </w:t>
      </w:r>
      <w:r w:rsidR="000A4528" w:rsidRPr="006A67E5">
        <w:rPr>
          <w:rFonts w:asciiTheme="majorHAnsi" w:eastAsia="Times New Roman" w:hAnsiTheme="majorHAnsi" w:cs="Times New Roman"/>
          <w:b/>
          <w:i/>
          <w:iCs/>
          <w:sz w:val="24"/>
          <w:lang w:val="ru-MD" w:eastAsia="zh-TW"/>
        </w:rPr>
        <w:t>п</w:t>
      </w:r>
      <w:r w:rsidR="00962A67" w:rsidRPr="006A67E5">
        <w:rPr>
          <w:rFonts w:asciiTheme="majorHAnsi" w:eastAsia="Times New Roman" w:hAnsiTheme="majorHAnsi" w:cs="Times New Roman"/>
          <w:b/>
          <w:i/>
          <w:iCs/>
          <w:sz w:val="24"/>
          <w:lang w:val="ru-MD" w:eastAsia="zh-TW"/>
        </w:rPr>
        <w:t>енитенционарного учреждения в Кишинэу</w:t>
      </w:r>
      <w:r w:rsidR="000A4528" w:rsidRPr="006A67E5">
        <w:rPr>
          <w:rFonts w:asciiTheme="majorHAnsi" w:eastAsia="Times New Roman" w:hAnsiTheme="majorHAnsi" w:cs="Times New Roman"/>
          <w:b/>
          <w:i/>
          <w:iCs/>
          <w:sz w:val="24"/>
          <w:lang w:val="ru-MD" w:eastAsia="zh-TW"/>
        </w:rPr>
        <w:t>,</w:t>
      </w:r>
      <w:r w:rsidRPr="006A67E5">
        <w:rPr>
          <w:rFonts w:asciiTheme="majorHAnsi" w:eastAsia="Times New Roman" w:hAnsiTheme="majorHAnsi" w:cs="Times New Roman"/>
          <w:b/>
          <w:i/>
          <w:iCs/>
          <w:sz w:val="24"/>
          <w:lang w:val="ru-MD" w:eastAsia="zh-TW"/>
        </w:rPr>
        <w:t xml:space="preserve"> </w:t>
      </w:r>
      <w:r w:rsidR="000A4528" w:rsidRPr="006A67E5">
        <w:rPr>
          <w:rFonts w:asciiTheme="majorHAnsi" w:eastAsia="Times New Roman" w:hAnsiTheme="majorHAnsi" w:cs="Times New Roman"/>
          <w:b/>
          <w:i/>
          <w:iCs/>
          <w:sz w:val="24"/>
          <w:lang w:val="ru-MD" w:eastAsia="zh-TW"/>
        </w:rPr>
        <w:t>з</w:t>
      </w:r>
      <w:r w:rsidRPr="006A67E5">
        <w:rPr>
          <w:rFonts w:asciiTheme="majorHAnsi" w:eastAsia="Times New Roman" w:hAnsiTheme="majorHAnsi" w:cs="Times New Roman"/>
          <w:b/>
          <w:i/>
          <w:iCs/>
          <w:sz w:val="24"/>
          <w:lang w:val="ru-MD" w:eastAsia="zh-TW"/>
        </w:rPr>
        <w:t>а 2014-2021 годы</w:t>
      </w:r>
      <w:r w:rsidR="00E0288A" w:rsidRPr="006A67E5">
        <w:rPr>
          <w:rFonts w:asciiTheme="majorHAnsi" w:eastAsia="Times New Roman" w:hAnsiTheme="majorHAnsi" w:cs="Times New Roman"/>
          <w:b/>
          <w:i/>
          <w:sz w:val="24"/>
          <w:lang w:val="ru-MD"/>
        </w:rPr>
        <w:t xml:space="preserve"> </w:t>
      </w:r>
    </w:p>
    <w:p w:rsidR="00E0288A" w:rsidRPr="006A67E5" w:rsidRDefault="00E0288A" w:rsidP="00634BC7">
      <w:pPr>
        <w:tabs>
          <w:tab w:val="right" w:pos="0"/>
          <w:tab w:val="left" w:pos="9026"/>
        </w:tabs>
        <w:spacing w:after="0" w:line="240" w:lineRule="auto"/>
        <w:ind w:right="-516"/>
        <w:jc w:val="center"/>
        <w:rPr>
          <w:rFonts w:asciiTheme="majorHAnsi" w:hAnsiTheme="majorHAnsi" w:cs="Times New Roman"/>
          <w:sz w:val="24"/>
          <w:szCs w:val="24"/>
          <w:lang w:val="ru-MD"/>
        </w:rPr>
      </w:pPr>
      <w:r w:rsidRPr="006A67E5">
        <w:rPr>
          <w:rFonts w:asciiTheme="majorHAnsi" w:hAnsiTheme="majorHAnsi" w:cs="Times New Roman"/>
          <w:lang w:val="ru-MD"/>
        </w:rPr>
        <w:t xml:space="preserve">                                                                                                                                                                          </w:t>
      </w:r>
      <w:r w:rsidR="000A4528" w:rsidRPr="006A67E5">
        <w:rPr>
          <w:rFonts w:asciiTheme="majorHAnsi" w:hAnsiTheme="majorHAnsi" w:cs="Times New Roman"/>
          <w:lang w:val="ru-MD"/>
        </w:rPr>
        <w:t>тыс. леев</w:t>
      </w:r>
      <w:r w:rsidRPr="006A67E5">
        <w:rPr>
          <w:rFonts w:asciiTheme="majorHAnsi" w:hAnsiTheme="majorHAnsi" w:cs="Times New Roman"/>
          <w:sz w:val="24"/>
          <w:szCs w:val="24"/>
          <w:lang w:val="ru-MD"/>
        </w:rPr>
        <w:t xml:space="preserve">                                                                                                                                                          </w:t>
      </w:r>
    </w:p>
    <w:tbl>
      <w:tblPr>
        <w:tblStyle w:val="31"/>
        <w:tblW w:w="9639" w:type="dxa"/>
        <w:tblInd w:w="-5" w:type="dxa"/>
        <w:tblLayout w:type="fixed"/>
        <w:tblLook w:val="04A0" w:firstRow="1" w:lastRow="0" w:firstColumn="1" w:lastColumn="0" w:noHBand="0" w:noVBand="1"/>
      </w:tblPr>
      <w:tblGrid>
        <w:gridCol w:w="1418"/>
        <w:gridCol w:w="1276"/>
        <w:gridCol w:w="1417"/>
        <w:gridCol w:w="1276"/>
        <w:gridCol w:w="1134"/>
        <w:gridCol w:w="1417"/>
        <w:gridCol w:w="1701"/>
      </w:tblGrid>
      <w:tr w:rsidR="00E0288A" w:rsidRPr="006A67E5" w:rsidTr="00535BD2">
        <w:trPr>
          <w:trHeight w:val="419"/>
        </w:trPr>
        <w:tc>
          <w:tcPr>
            <w:tcW w:w="1418" w:type="dxa"/>
            <w:vMerge w:val="restart"/>
            <w:tcBorders>
              <w:top w:val="single" w:sz="4" w:space="0" w:color="auto"/>
              <w:left w:val="single" w:sz="4" w:space="0" w:color="auto"/>
              <w:bottom w:val="single" w:sz="4" w:space="0" w:color="auto"/>
              <w:right w:val="single" w:sz="4" w:space="0" w:color="auto"/>
            </w:tcBorders>
            <w:hideMark/>
          </w:tcPr>
          <w:p w:rsidR="00E0288A" w:rsidRPr="006A67E5" w:rsidRDefault="005B2A11" w:rsidP="00634BC7">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Период</w:t>
            </w:r>
          </w:p>
        </w:tc>
        <w:tc>
          <w:tcPr>
            <w:tcW w:w="3969" w:type="dxa"/>
            <w:gridSpan w:val="3"/>
            <w:tcBorders>
              <w:top w:val="single" w:sz="4" w:space="0" w:color="auto"/>
              <w:left w:val="single" w:sz="4" w:space="0" w:color="auto"/>
              <w:right w:val="single" w:sz="4" w:space="0" w:color="auto"/>
            </w:tcBorders>
            <w:hideMark/>
          </w:tcPr>
          <w:p w:rsidR="00E0288A"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Уточнено</w:t>
            </w:r>
            <w:r w:rsidR="00E0288A" w:rsidRPr="006A67E5">
              <w:rPr>
                <w:rFonts w:asciiTheme="majorHAnsi" w:hAnsiTheme="majorHAnsi" w:cstheme="majorHAnsi"/>
                <w:b/>
                <w:lang w:val="ru-MD"/>
              </w:rPr>
              <w:t xml:space="preserve">, </w:t>
            </w:r>
            <w:r w:rsidRPr="006A67E5">
              <w:rPr>
                <w:rFonts w:asciiTheme="majorHAnsi" w:hAnsiTheme="majorHAnsi" w:cstheme="majorHAnsi"/>
                <w:b/>
                <w:lang w:val="ru-MD"/>
              </w:rPr>
              <w:t>в т.ч.</w:t>
            </w:r>
            <w:r w:rsidR="00E0288A" w:rsidRPr="006A67E5">
              <w:rPr>
                <w:rFonts w:asciiTheme="majorHAnsi" w:hAnsiTheme="majorHAnsi" w:cstheme="majorHAnsi"/>
                <w:b/>
                <w:lang w:val="ru-MD"/>
              </w:rPr>
              <w:t>:</w:t>
            </w:r>
          </w:p>
        </w:tc>
        <w:tc>
          <w:tcPr>
            <w:tcW w:w="4252" w:type="dxa"/>
            <w:gridSpan w:val="3"/>
            <w:tcBorders>
              <w:top w:val="single" w:sz="4" w:space="0" w:color="auto"/>
              <w:left w:val="single" w:sz="4" w:space="0" w:color="auto"/>
              <w:right w:val="single" w:sz="4" w:space="0" w:color="auto"/>
            </w:tcBorders>
          </w:tcPr>
          <w:p w:rsidR="00E0288A"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Исполнено</w:t>
            </w:r>
            <w:r w:rsidR="00E0288A" w:rsidRPr="006A67E5">
              <w:rPr>
                <w:rFonts w:asciiTheme="majorHAnsi" w:hAnsiTheme="majorHAnsi" w:cstheme="majorHAnsi"/>
                <w:b/>
                <w:lang w:val="ru-MD"/>
              </w:rPr>
              <w:t xml:space="preserve">, </w:t>
            </w:r>
            <w:r w:rsidRPr="006A67E5">
              <w:rPr>
                <w:rFonts w:asciiTheme="majorHAnsi" w:hAnsiTheme="majorHAnsi" w:cstheme="majorHAnsi"/>
                <w:b/>
                <w:lang w:val="ru-MD"/>
              </w:rPr>
              <w:t>в т.ч.</w:t>
            </w:r>
            <w:r w:rsidR="00E0288A" w:rsidRPr="006A67E5">
              <w:rPr>
                <w:rFonts w:asciiTheme="majorHAnsi" w:hAnsiTheme="majorHAnsi" w:cstheme="majorHAnsi"/>
                <w:b/>
                <w:lang w:val="ru-MD"/>
              </w:rPr>
              <w:t>:</w:t>
            </w:r>
          </w:p>
        </w:tc>
      </w:tr>
      <w:tr w:rsidR="005B2A11" w:rsidRPr="006A67E5" w:rsidTr="00BD25BE">
        <w:trPr>
          <w:trHeight w:val="13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B2A11" w:rsidRPr="006A67E5" w:rsidRDefault="005B2A11" w:rsidP="005B2A11">
            <w:pPr>
              <w:tabs>
                <w:tab w:val="right" w:pos="0"/>
                <w:tab w:val="left" w:pos="9026"/>
              </w:tabs>
              <w:jc w:val="center"/>
              <w:rPr>
                <w:rFonts w:asciiTheme="majorHAnsi" w:hAnsiTheme="majorHAnsi" w:cstheme="majorHAnsi"/>
                <w:b/>
                <w:lang w:val="ru-MD"/>
              </w:rPr>
            </w:pPr>
          </w:p>
        </w:tc>
        <w:tc>
          <w:tcPr>
            <w:tcW w:w="1276" w:type="dxa"/>
            <w:tcBorders>
              <w:left w:val="single" w:sz="4" w:space="0" w:color="auto"/>
              <w:bottom w:val="single" w:sz="4" w:space="0" w:color="auto"/>
              <w:right w:val="single" w:sz="4" w:space="0" w:color="auto"/>
            </w:tcBorders>
          </w:tcPr>
          <w:p w:rsidR="005B2A11"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Капитальные инвестиции</w:t>
            </w:r>
          </w:p>
        </w:tc>
        <w:tc>
          <w:tcPr>
            <w:tcW w:w="1417" w:type="dxa"/>
            <w:tcBorders>
              <w:left w:val="single" w:sz="4" w:space="0" w:color="auto"/>
              <w:bottom w:val="single" w:sz="4" w:space="0" w:color="auto"/>
              <w:right w:val="single" w:sz="4" w:space="0" w:color="auto"/>
            </w:tcBorders>
            <w:vAlign w:val="center"/>
          </w:tcPr>
          <w:p w:rsidR="005B2A11"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Расходы на персонал</w:t>
            </w:r>
          </w:p>
        </w:tc>
        <w:tc>
          <w:tcPr>
            <w:tcW w:w="1276" w:type="dxa"/>
            <w:tcBorders>
              <w:left w:val="single" w:sz="4" w:space="0" w:color="auto"/>
              <w:bottom w:val="single" w:sz="4" w:space="0" w:color="auto"/>
              <w:right w:val="single" w:sz="4" w:space="0" w:color="auto"/>
            </w:tcBorders>
          </w:tcPr>
          <w:p w:rsidR="005B2A11"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Прочие расходы</w:t>
            </w:r>
          </w:p>
        </w:tc>
        <w:tc>
          <w:tcPr>
            <w:tcW w:w="1134" w:type="dxa"/>
            <w:tcBorders>
              <w:left w:val="single" w:sz="4" w:space="0" w:color="auto"/>
              <w:bottom w:val="single" w:sz="4" w:space="0" w:color="auto"/>
              <w:right w:val="single" w:sz="4" w:space="0" w:color="auto"/>
            </w:tcBorders>
          </w:tcPr>
          <w:p w:rsidR="005B2A11"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Капитальные инвестиции</w:t>
            </w:r>
          </w:p>
        </w:tc>
        <w:tc>
          <w:tcPr>
            <w:tcW w:w="1417" w:type="dxa"/>
            <w:tcBorders>
              <w:left w:val="single" w:sz="4" w:space="0" w:color="auto"/>
              <w:bottom w:val="single" w:sz="4" w:space="0" w:color="auto"/>
              <w:right w:val="single" w:sz="4" w:space="0" w:color="auto"/>
            </w:tcBorders>
            <w:vAlign w:val="center"/>
          </w:tcPr>
          <w:p w:rsidR="005B2A11"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Расходы на персонал</w:t>
            </w:r>
          </w:p>
        </w:tc>
        <w:tc>
          <w:tcPr>
            <w:tcW w:w="1701" w:type="dxa"/>
            <w:tcBorders>
              <w:left w:val="single" w:sz="4" w:space="0" w:color="auto"/>
              <w:bottom w:val="single" w:sz="4" w:space="0" w:color="auto"/>
              <w:right w:val="single" w:sz="4" w:space="0" w:color="auto"/>
            </w:tcBorders>
          </w:tcPr>
          <w:p w:rsidR="005B2A11" w:rsidRPr="006A67E5" w:rsidRDefault="005B2A11" w:rsidP="005B2A11">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Прочие расходы</w:t>
            </w:r>
          </w:p>
        </w:tc>
      </w:tr>
      <w:tr w:rsidR="00E0288A" w:rsidRPr="006A67E5" w:rsidTr="00535BD2">
        <w:trPr>
          <w:trHeight w:val="138"/>
        </w:trPr>
        <w:tc>
          <w:tcPr>
            <w:tcW w:w="1418" w:type="dxa"/>
            <w:tcBorders>
              <w:top w:val="single" w:sz="4" w:space="0" w:color="auto"/>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jc w:val="center"/>
              <w:rPr>
                <w:rFonts w:asciiTheme="majorHAnsi" w:hAnsiTheme="majorHAnsi" w:cstheme="majorHAnsi"/>
                <w:i/>
                <w:lang w:val="ru-MD"/>
              </w:rPr>
            </w:pPr>
            <w:r w:rsidRPr="006A67E5">
              <w:rPr>
                <w:rFonts w:asciiTheme="majorHAnsi" w:hAnsiTheme="majorHAnsi" w:cstheme="majorHAnsi"/>
                <w:i/>
                <w:lang w:val="ru-MD"/>
              </w:rPr>
              <w:t>1</w:t>
            </w:r>
          </w:p>
        </w:tc>
        <w:tc>
          <w:tcPr>
            <w:tcW w:w="1276" w:type="dxa"/>
            <w:tcBorders>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jc w:val="center"/>
              <w:rPr>
                <w:rFonts w:asciiTheme="majorHAnsi" w:hAnsiTheme="majorHAnsi" w:cstheme="majorHAnsi"/>
                <w:i/>
                <w:lang w:val="ru-MD"/>
              </w:rPr>
            </w:pPr>
            <w:r w:rsidRPr="006A67E5">
              <w:rPr>
                <w:rFonts w:asciiTheme="majorHAnsi" w:hAnsiTheme="majorHAnsi" w:cstheme="majorHAnsi"/>
                <w:i/>
                <w:lang w:val="ru-MD"/>
              </w:rPr>
              <w:t>2</w:t>
            </w:r>
          </w:p>
        </w:tc>
        <w:tc>
          <w:tcPr>
            <w:tcW w:w="1417" w:type="dxa"/>
            <w:tcBorders>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jc w:val="center"/>
              <w:rPr>
                <w:rFonts w:asciiTheme="majorHAnsi" w:hAnsiTheme="majorHAnsi" w:cstheme="majorHAnsi"/>
                <w:i/>
                <w:lang w:val="ru-MD"/>
              </w:rPr>
            </w:pPr>
            <w:r w:rsidRPr="006A67E5">
              <w:rPr>
                <w:rFonts w:asciiTheme="majorHAnsi" w:hAnsiTheme="majorHAnsi" w:cstheme="majorHAnsi"/>
                <w:i/>
                <w:lang w:val="ru-MD"/>
              </w:rPr>
              <w:t>3</w:t>
            </w:r>
          </w:p>
        </w:tc>
        <w:tc>
          <w:tcPr>
            <w:tcW w:w="1276" w:type="dxa"/>
            <w:tcBorders>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i/>
                <w:lang w:val="ru-MD"/>
              </w:rPr>
            </w:pPr>
            <w:r w:rsidRPr="006A67E5">
              <w:rPr>
                <w:rFonts w:asciiTheme="majorHAnsi" w:hAnsiTheme="majorHAnsi" w:cstheme="majorHAnsi"/>
                <w:i/>
                <w:lang w:val="ru-MD"/>
              </w:rPr>
              <w:t>4</w:t>
            </w:r>
          </w:p>
        </w:tc>
        <w:tc>
          <w:tcPr>
            <w:tcW w:w="1134" w:type="dxa"/>
            <w:tcBorders>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i/>
                <w:lang w:val="ru-MD"/>
              </w:rPr>
            </w:pPr>
            <w:r w:rsidRPr="006A67E5">
              <w:rPr>
                <w:rFonts w:asciiTheme="majorHAnsi" w:hAnsiTheme="majorHAnsi" w:cstheme="majorHAnsi"/>
                <w:i/>
                <w:lang w:val="ru-MD"/>
              </w:rPr>
              <w:t>5</w:t>
            </w:r>
          </w:p>
        </w:tc>
        <w:tc>
          <w:tcPr>
            <w:tcW w:w="1417" w:type="dxa"/>
            <w:tcBorders>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 w:val="left" w:pos="10776"/>
              </w:tabs>
              <w:jc w:val="center"/>
              <w:rPr>
                <w:rFonts w:asciiTheme="majorHAnsi" w:hAnsiTheme="majorHAnsi" w:cstheme="majorHAnsi"/>
                <w:i/>
                <w:lang w:val="ru-MD"/>
              </w:rPr>
            </w:pPr>
            <w:r w:rsidRPr="006A67E5">
              <w:rPr>
                <w:rFonts w:asciiTheme="majorHAnsi" w:hAnsiTheme="majorHAnsi" w:cstheme="majorHAnsi"/>
                <w:i/>
                <w:lang w:val="ru-MD"/>
              </w:rPr>
              <w:t>6</w:t>
            </w:r>
          </w:p>
        </w:tc>
        <w:tc>
          <w:tcPr>
            <w:tcW w:w="1701" w:type="dxa"/>
            <w:tcBorders>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i/>
                <w:lang w:val="ru-MD"/>
              </w:rPr>
            </w:pPr>
            <w:r w:rsidRPr="006A67E5">
              <w:rPr>
                <w:rFonts w:asciiTheme="majorHAnsi" w:hAnsiTheme="majorHAnsi" w:cstheme="majorHAnsi"/>
                <w:i/>
                <w:lang w:val="ru-MD"/>
              </w:rPr>
              <w:t>7</w:t>
            </w:r>
          </w:p>
        </w:tc>
      </w:tr>
      <w:tr w:rsidR="00E0288A" w:rsidRPr="006A67E5" w:rsidTr="00535BD2">
        <w:trPr>
          <w:trHeight w:val="58"/>
        </w:trPr>
        <w:tc>
          <w:tcPr>
            <w:tcW w:w="1418" w:type="dxa"/>
            <w:tcBorders>
              <w:top w:val="single" w:sz="4" w:space="0" w:color="auto"/>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jc w:val="center"/>
              <w:rPr>
                <w:rFonts w:asciiTheme="majorHAnsi" w:hAnsiTheme="majorHAnsi" w:cstheme="majorHAnsi"/>
                <w:lang w:val="ru-MD"/>
              </w:rPr>
            </w:pPr>
            <w:r w:rsidRPr="006A67E5">
              <w:rPr>
                <w:rFonts w:asciiTheme="majorHAnsi" w:hAnsiTheme="majorHAnsi" w:cstheme="majorHAnsi"/>
                <w:lang w:val="ru-MD"/>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16163,2</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w:t>
            </w:r>
          </w:p>
        </w:tc>
        <w:tc>
          <w:tcPr>
            <w:tcW w:w="1417" w:type="dxa"/>
            <w:tcBorders>
              <w:top w:val="single" w:sz="4" w:space="0" w:color="auto"/>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777,9</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w:t>
            </w:r>
          </w:p>
        </w:tc>
      </w:tr>
      <w:tr w:rsidR="00E0288A" w:rsidRPr="006A67E5" w:rsidTr="00535BD2">
        <w:trPr>
          <w:trHeight w:val="138"/>
        </w:trPr>
        <w:tc>
          <w:tcPr>
            <w:tcW w:w="1418" w:type="dxa"/>
            <w:tcBorders>
              <w:top w:val="single" w:sz="4" w:space="0" w:color="auto"/>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jc w:val="center"/>
              <w:rPr>
                <w:rFonts w:asciiTheme="majorHAnsi" w:hAnsiTheme="majorHAnsi" w:cstheme="majorHAnsi"/>
                <w:lang w:val="ru-MD"/>
              </w:rPr>
            </w:pPr>
            <w:r w:rsidRPr="006A67E5">
              <w:rPr>
                <w:rFonts w:asciiTheme="majorHAnsi" w:hAnsiTheme="majorHAnsi" w:cstheme="majorHAnsi"/>
                <w:lang w:val="ru-MD"/>
              </w:rPr>
              <w:t>2015</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16221,8</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371,20</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w:t>
            </w:r>
          </w:p>
        </w:tc>
        <w:tc>
          <w:tcPr>
            <w:tcW w:w="1417" w:type="dxa"/>
            <w:tcBorders>
              <w:top w:val="single" w:sz="4" w:space="0" w:color="auto"/>
              <w:left w:val="single" w:sz="4" w:space="0" w:color="auto"/>
              <w:bottom w:val="single" w:sz="4" w:space="0" w:color="auto"/>
              <w:right w:val="single" w:sz="4" w:space="0" w:color="auto"/>
            </w:tcBorders>
            <w:vAlign w:val="center"/>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2137,7</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s>
              <w:rPr>
                <w:rFonts w:asciiTheme="majorHAnsi" w:hAnsiTheme="majorHAnsi" w:cstheme="majorHAnsi"/>
                <w:lang w:val="ru-MD"/>
              </w:rPr>
            </w:pPr>
            <w:r w:rsidRPr="006A67E5">
              <w:rPr>
                <w:rFonts w:asciiTheme="majorHAnsi" w:hAnsiTheme="majorHAnsi" w:cstheme="majorHAnsi"/>
                <w:lang w:val="ru-MD"/>
              </w:rPr>
              <w:t>371,2</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hideMark/>
          </w:tcPr>
          <w:p w:rsidR="00E0288A" w:rsidRPr="006A67E5" w:rsidRDefault="00E0288A" w:rsidP="00634BC7">
            <w:pPr>
              <w:tabs>
                <w:tab w:val="right" w:pos="0"/>
                <w:tab w:val="left" w:pos="9026"/>
                <w:tab w:val="left" w:pos="10776"/>
              </w:tabs>
              <w:jc w:val="center"/>
              <w:rPr>
                <w:rFonts w:asciiTheme="majorHAnsi" w:hAnsiTheme="majorHAnsi" w:cstheme="majorHAnsi"/>
                <w:lang w:val="ru-MD"/>
              </w:rPr>
            </w:pPr>
            <w:r w:rsidRPr="006A67E5">
              <w:rPr>
                <w:rFonts w:asciiTheme="majorHAnsi" w:hAnsiTheme="majorHAnsi" w:cstheme="majorHAnsi"/>
                <w:lang w:val="ru-MD"/>
              </w:rPr>
              <w:t>2016</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7700,0</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5037,7</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2173,4</w:t>
            </w:r>
          </w:p>
        </w:tc>
        <w:tc>
          <w:tcPr>
            <w:tcW w:w="1701" w:type="dxa"/>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18,0</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lang w:val="ru-MD"/>
              </w:rPr>
            </w:pPr>
            <w:r w:rsidRPr="006A67E5">
              <w:rPr>
                <w:rFonts w:asciiTheme="majorHAnsi" w:hAnsiTheme="majorHAnsi" w:cstheme="majorHAnsi"/>
                <w:lang w:val="ru-MD"/>
              </w:rPr>
              <w:t>2017</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21393,4</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6519,8</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8330,2</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2103,5</w:t>
            </w:r>
          </w:p>
        </w:tc>
        <w:tc>
          <w:tcPr>
            <w:tcW w:w="1701" w:type="dxa"/>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243,6</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lang w:val="ru-MD"/>
              </w:rPr>
            </w:pPr>
            <w:r w:rsidRPr="006A67E5">
              <w:rPr>
                <w:rFonts w:asciiTheme="majorHAnsi" w:hAnsiTheme="majorHAnsi" w:cstheme="majorHAnsi"/>
                <w:lang w:val="ru-MD"/>
              </w:rPr>
              <w:t>2018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36740,0</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71,2</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4816,6</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2096,5</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30,0</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lang w:val="ru-MD"/>
              </w:rPr>
            </w:pPr>
            <w:r w:rsidRPr="006A67E5">
              <w:rPr>
                <w:rFonts w:asciiTheme="majorHAnsi" w:hAnsiTheme="majorHAnsi" w:cstheme="majorHAnsi"/>
                <w:lang w:val="ru-MD"/>
              </w:rPr>
              <w:t>2019</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5400,0</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71,2</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5095,8</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highlight w:val="green"/>
                <w:lang w:val="ru-MD"/>
              </w:rPr>
            </w:pPr>
            <w:r w:rsidRPr="006A67E5">
              <w:rPr>
                <w:rFonts w:asciiTheme="majorHAnsi" w:hAnsiTheme="majorHAnsi" w:cstheme="majorHAnsi"/>
                <w:lang w:val="ru-MD"/>
              </w:rPr>
              <w:t>2140,4</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29,4</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lang w:val="ru-MD"/>
              </w:rPr>
            </w:pPr>
            <w:r w:rsidRPr="006A67E5">
              <w:rPr>
                <w:rFonts w:asciiTheme="majorHAnsi" w:hAnsiTheme="majorHAnsi" w:cstheme="majorHAnsi"/>
                <w:lang w:val="ru-MD"/>
              </w:rPr>
              <w:t>2020</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0</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2144,80</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2201,6</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5,5</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jc w:val="center"/>
              <w:rPr>
                <w:rFonts w:asciiTheme="majorHAnsi" w:hAnsiTheme="majorHAnsi" w:cstheme="majorHAnsi"/>
                <w:lang w:val="ru-MD"/>
              </w:rPr>
            </w:pPr>
            <w:r w:rsidRPr="006A67E5">
              <w:rPr>
                <w:rFonts w:asciiTheme="majorHAnsi" w:hAnsiTheme="majorHAnsi" w:cstheme="majorHAnsi"/>
                <w:lang w:val="ru-MD"/>
              </w:rPr>
              <w:t>2021</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79428,0</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2228,8</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1943,2</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1523,3</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lang w:val="ru-MD"/>
              </w:rPr>
            </w:pPr>
            <w:r w:rsidRPr="006A67E5">
              <w:rPr>
                <w:rFonts w:asciiTheme="majorHAnsi" w:hAnsiTheme="majorHAnsi" w:cstheme="majorHAnsi"/>
                <w:lang w:val="ru-MD"/>
              </w:rPr>
              <w:t>19,2</w:t>
            </w:r>
          </w:p>
        </w:tc>
      </w:tr>
      <w:tr w:rsidR="00E0288A" w:rsidRPr="006A67E5" w:rsidTr="00535BD2">
        <w:tc>
          <w:tcPr>
            <w:tcW w:w="1418" w:type="dxa"/>
            <w:tcBorders>
              <w:top w:val="single" w:sz="4" w:space="0" w:color="auto"/>
              <w:left w:val="single" w:sz="4" w:space="0" w:color="auto"/>
              <w:bottom w:val="single" w:sz="4" w:space="0" w:color="auto"/>
              <w:right w:val="single" w:sz="4" w:space="0" w:color="auto"/>
            </w:tcBorders>
          </w:tcPr>
          <w:p w:rsidR="00E0288A" w:rsidRPr="006A67E5" w:rsidRDefault="005B2A11" w:rsidP="00634BC7">
            <w:pPr>
              <w:tabs>
                <w:tab w:val="right" w:pos="0"/>
                <w:tab w:val="left" w:pos="9026"/>
                <w:tab w:val="left" w:pos="10776"/>
              </w:tabs>
              <w:jc w:val="center"/>
              <w:rPr>
                <w:rFonts w:asciiTheme="majorHAnsi" w:hAnsiTheme="majorHAnsi" w:cstheme="majorHAnsi"/>
                <w:b/>
                <w:lang w:val="ru-MD"/>
              </w:rPr>
            </w:pPr>
            <w:r w:rsidRPr="006A67E5">
              <w:rPr>
                <w:rFonts w:asciiTheme="majorHAnsi" w:hAnsiTheme="majorHAnsi" w:cstheme="majorHAnsi"/>
                <w:b/>
                <w:lang w:val="ru-MD"/>
              </w:rPr>
              <w:t>Всего</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b/>
                <w:lang w:val="ru-MD"/>
              </w:rPr>
            </w:pPr>
            <w:r w:rsidRPr="006A67E5">
              <w:rPr>
                <w:rFonts w:asciiTheme="majorHAnsi" w:hAnsiTheme="majorHAnsi" w:cstheme="majorHAnsi"/>
                <w:b/>
                <w:lang w:val="ru-MD"/>
              </w:rPr>
              <w:t>183046,4</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b/>
                <w:lang w:val="ru-MD"/>
              </w:rPr>
            </w:pPr>
            <w:r w:rsidRPr="006A67E5">
              <w:rPr>
                <w:rFonts w:asciiTheme="majorHAnsi" w:hAnsiTheme="majorHAnsi" w:cstheme="majorHAnsi"/>
                <w:b/>
                <w:lang w:val="ru-MD"/>
              </w:rPr>
              <w:t>17830,40</w:t>
            </w:r>
          </w:p>
        </w:tc>
        <w:tc>
          <w:tcPr>
            <w:tcW w:w="1276"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b/>
                <w:lang w:val="ru-MD"/>
              </w:rPr>
            </w:pPr>
            <w:r w:rsidRPr="006A67E5">
              <w:rPr>
                <w:rFonts w:asciiTheme="majorHAnsi" w:hAnsiTheme="majorHAnsi" w:cstheme="majorHAnsi"/>
                <w:b/>
                <w:lang w:val="ru-MD"/>
              </w:rPr>
              <w:t>16159,10</w:t>
            </w:r>
          </w:p>
        </w:tc>
        <w:tc>
          <w:tcPr>
            <w:tcW w:w="1134"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b/>
                <w:lang w:val="ru-MD"/>
              </w:rPr>
            </w:pPr>
            <w:r w:rsidRPr="006A67E5">
              <w:rPr>
                <w:rFonts w:asciiTheme="majorHAnsi" w:hAnsiTheme="majorHAnsi" w:cstheme="majorHAnsi"/>
                <w:b/>
                <w:lang w:val="ru-MD"/>
              </w:rPr>
              <w:t>18242,60</w:t>
            </w:r>
          </w:p>
        </w:tc>
        <w:tc>
          <w:tcPr>
            <w:tcW w:w="1417"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b/>
                <w:lang w:val="ru-MD"/>
              </w:rPr>
            </w:pPr>
            <w:r w:rsidRPr="006A67E5">
              <w:rPr>
                <w:rFonts w:asciiTheme="majorHAnsi" w:hAnsiTheme="majorHAnsi" w:cstheme="majorHAnsi"/>
                <w:b/>
                <w:lang w:val="ru-MD"/>
              </w:rPr>
              <w:t>15154,3</w:t>
            </w:r>
          </w:p>
        </w:tc>
        <w:tc>
          <w:tcPr>
            <w:tcW w:w="1701" w:type="dxa"/>
            <w:tcBorders>
              <w:top w:val="single" w:sz="4" w:space="0" w:color="auto"/>
              <w:left w:val="single" w:sz="4" w:space="0" w:color="auto"/>
              <w:bottom w:val="single" w:sz="4" w:space="0" w:color="auto"/>
              <w:right w:val="single" w:sz="4" w:space="0" w:color="auto"/>
            </w:tcBorders>
          </w:tcPr>
          <w:p w:rsidR="00E0288A" w:rsidRPr="006A67E5" w:rsidRDefault="00E0288A" w:rsidP="00634BC7">
            <w:pPr>
              <w:tabs>
                <w:tab w:val="right" w:pos="0"/>
                <w:tab w:val="left" w:pos="9026"/>
                <w:tab w:val="left" w:pos="10776"/>
              </w:tabs>
              <w:rPr>
                <w:rFonts w:asciiTheme="majorHAnsi" w:hAnsiTheme="majorHAnsi" w:cstheme="majorHAnsi"/>
                <w:b/>
                <w:lang w:val="ru-MD"/>
              </w:rPr>
            </w:pPr>
            <w:r w:rsidRPr="006A67E5">
              <w:rPr>
                <w:rFonts w:asciiTheme="majorHAnsi" w:hAnsiTheme="majorHAnsi" w:cstheme="majorHAnsi"/>
                <w:b/>
                <w:lang w:val="ru-MD"/>
              </w:rPr>
              <w:t>716,9</w:t>
            </w:r>
          </w:p>
        </w:tc>
      </w:tr>
    </w:tbl>
    <w:p w:rsidR="00E0288A" w:rsidRPr="006A67E5" w:rsidRDefault="005138A4" w:rsidP="00634BC7">
      <w:pPr>
        <w:tabs>
          <w:tab w:val="right" w:pos="0"/>
        </w:tabs>
        <w:spacing w:after="0" w:line="240" w:lineRule="auto"/>
        <w:jc w:val="both"/>
        <w:rPr>
          <w:rFonts w:asciiTheme="majorHAnsi" w:hAnsiTheme="majorHAnsi" w:cstheme="majorHAnsi"/>
          <w:i/>
          <w:sz w:val="20"/>
          <w:szCs w:val="20"/>
          <w:lang w:val="ru-MD"/>
        </w:rPr>
      </w:pPr>
      <w:r w:rsidRPr="006A67E5">
        <w:rPr>
          <w:rFonts w:asciiTheme="majorHAnsi" w:hAnsiTheme="majorHAnsi" w:cstheme="majorHAnsi"/>
          <w:b/>
          <w:i/>
          <w:sz w:val="20"/>
          <w:szCs w:val="20"/>
          <w:lang w:val="ru-MD"/>
        </w:rPr>
        <w:t>Источник</w:t>
      </w:r>
      <w:r w:rsidR="00E0288A" w:rsidRPr="006A67E5">
        <w:rPr>
          <w:rFonts w:asciiTheme="majorHAnsi" w:hAnsiTheme="majorHAnsi" w:cstheme="majorHAnsi"/>
          <w:i/>
          <w:sz w:val="20"/>
          <w:szCs w:val="20"/>
          <w:lang w:val="ru-MD"/>
        </w:rPr>
        <w:t xml:space="preserve">: </w:t>
      </w:r>
      <w:r w:rsidR="005B2A11" w:rsidRPr="006A67E5">
        <w:rPr>
          <w:rFonts w:asciiTheme="majorHAnsi" w:hAnsiTheme="majorHAnsi" w:cstheme="majorHAnsi"/>
          <w:i/>
          <w:sz w:val="20"/>
          <w:szCs w:val="20"/>
          <w:lang w:val="ru-MD"/>
        </w:rPr>
        <w:t>Ф</w:t>
      </w:r>
      <w:r w:rsidR="00CF245D" w:rsidRPr="006A67E5">
        <w:rPr>
          <w:rFonts w:asciiTheme="majorHAnsi" w:hAnsiTheme="majorHAnsi" w:cstheme="majorHAnsi"/>
          <w:i/>
          <w:sz w:val="20"/>
          <w:szCs w:val="20"/>
          <w:lang w:val="ru-MD"/>
        </w:rPr>
        <w:t xml:space="preserve">инансовые отчеты </w:t>
      </w:r>
      <w:r w:rsidR="0047577D" w:rsidRPr="006A67E5">
        <w:rPr>
          <w:rFonts w:asciiTheme="majorHAnsi" w:hAnsiTheme="majorHAnsi" w:cstheme="majorHAnsi"/>
          <w:i/>
          <w:sz w:val="20"/>
          <w:szCs w:val="20"/>
          <w:lang w:val="ru-MD"/>
        </w:rPr>
        <w:t>Подразделения</w:t>
      </w:r>
      <w:r w:rsidR="00CF245D" w:rsidRPr="006A67E5">
        <w:rPr>
          <w:rFonts w:asciiTheme="majorHAnsi" w:hAnsiTheme="majorHAnsi" w:cstheme="majorHAnsi"/>
          <w:i/>
          <w:sz w:val="20"/>
          <w:szCs w:val="20"/>
          <w:lang w:val="ru-MD"/>
        </w:rPr>
        <w:t xml:space="preserve"> по внедрению за 2014-2021 годы.</w:t>
      </w:r>
    </w:p>
    <w:p w:rsidR="00E0288A" w:rsidRPr="006A67E5" w:rsidRDefault="00E0288A" w:rsidP="00634BC7">
      <w:pPr>
        <w:tabs>
          <w:tab w:val="right" w:pos="0"/>
        </w:tabs>
        <w:spacing w:after="0" w:line="240" w:lineRule="auto"/>
        <w:jc w:val="both"/>
        <w:rPr>
          <w:rFonts w:asciiTheme="majorHAnsi" w:hAnsiTheme="majorHAnsi" w:cs="Times New Roman"/>
          <w:sz w:val="24"/>
          <w:szCs w:val="24"/>
          <w:lang w:val="ru-MD"/>
        </w:rPr>
      </w:pPr>
      <w:r w:rsidRPr="006A67E5">
        <w:rPr>
          <w:rFonts w:asciiTheme="majorHAnsi" w:eastAsia="Times New Roman" w:hAnsiTheme="majorHAnsi" w:cs="Times New Roman"/>
          <w:sz w:val="24"/>
          <w:szCs w:val="24"/>
          <w:lang w:val="ru-MD"/>
        </w:rPr>
        <w:t xml:space="preserve">                                                                                                                                                                                            </w:t>
      </w:r>
      <w:r w:rsidRPr="006A67E5">
        <w:rPr>
          <w:rFonts w:asciiTheme="majorHAnsi" w:hAnsiTheme="majorHAnsi" w:cstheme="majorHAnsi"/>
          <w:sz w:val="24"/>
          <w:szCs w:val="24"/>
          <w:lang w:val="ru-MD"/>
        </w:rPr>
        <w:t xml:space="preserve">                                  </w:t>
      </w:r>
      <w:r w:rsidRPr="006A67E5">
        <w:rPr>
          <w:rFonts w:asciiTheme="majorHAnsi" w:hAnsiTheme="majorHAnsi" w:cs="Times New Roman"/>
          <w:b/>
          <w:sz w:val="24"/>
          <w:szCs w:val="24"/>
          <w:lang w:val="ru-MD"/>
        </w:rPr>
        <w:t xml:space="preserve">                         </w:t>
      </w:r>
    </w:p>
    <w:p w:rsidR="00CA218D" w:rsidRPr="006A67E5" w:rsidRDefault="00E0288A" w:rsidP="00634BC7">
      <w:pPr>
        <w:tabs>
          <w:tab w:val="right" w:pos="0"/>
          <w:tab w:val="left" w:pos="709"/>
          <w:tab w:val="left" w:pos="1170"/>
          <w:tab w:val="left" w:pos="9026"/>
        </w:tabs>
        <w:spacing w:after="120" w:line="276" w:lineRule="auto"/>
        <w:jc w:val="both"/>
        <w:rPr>
          <w:rFonts w:asciiTheme="majorHAnsi" w:eastAsia="Times New Roman" w:hAnsiTheme="majorHAnsi" w:cs="Times New Roman"/>
          <w:sz w:val="24"/>
          <w:szCs w:val="24"/>
          <w:lang w:val="ru-MD"/>
        </w:rPr>
      </w:pPr>
      <w:r w:rsidRPr="006A67E5">
        <w:rPr>
          <w:rFonts w:asciiTheme="majorHAnsi" w:hAnsiTheme="majorHAnsi" w:cs="Times New Roman"/>
          <w:sz w:val="24"/>
          <w:szCs w:val="24"/>
          <w:lang w:val="ru-MD"/>
        </w:rPr>
        <w:tab/>
      </w:r>
      <w:r w:rsidR="00CF245D" w:rsidRPr="006A67E5">
        <w:rPr>
          <w:rFonts w:asciiTheme="majorHAnsi" w:eastAsia="Times New Roman" w:hAnsiTheme="majorHAnsi" w:cs="Times New Roman"/>
          <w:sz w:val="24"/>
          <w:szCs w:val="24"/>
          <w:lang w:val="ru-MD"/>
        </w:rPr>
        <w:t xml:space="preserve">Данные, представленные в </w:t>
      </w:r>
      <w:r w:rsidR="00A46A22" w:rsidRPr="006A67E5">
        <w:rPr>
          <w:rFonts w:asciiTheme="majorHAnsi" w:eastAsia="Times New Roman" w:hAnsiTheme="majorHAnsi" w:cs="Times New Roman"/>
          <w:sz w:val="24"/>
          <w:szCs w:val="24"/>
          <w:lang w:val="ru-MD"/>
        </w:rPr>
        <w:t>Т</w:t>
      </w:r>
      <w:r w:rsidR="00CF245D" w:rsidRPr="006A67E5">
        <w:rPr>
          <w:rFonts w:asciiTheme="majorHAnsi" w:eastAsia="Times New Roman" w:hAnsiTheme="majorHAnsi" w:cs="Times New Roman"/>
          <w:sz w:val="24"/>
          <w:szCs w:val="24"/>
          <w:lang w:val="ru-MD"/>
        </w:rPr>
        <w:t>аблице, показывают, что из общего</w:t>
      </w:r>
      <w:r w:rsidR="00A46A22" w:rsidRPr="006A67E5">
        <w:rPr>
          <w:rFonts w:asciiTheme="majorHAnsi" w:eastAsia="Times New Roman" w:hAnsiTheme="majorHAnsi" w:cs="Times New Roman"/>
          <w:sz w:val="24"/>
          <w:szCs w:val="24"/>
          <w:lang w:val="ru-MD"/>
        </w:rPr>
        <w:t xml:space="preserve"> объема средств 217,0 млн. леев</w:t>
      </w:r>
      <w:r w:rsidR="00CF245D" w:rsidRPr="006A67E5">
        <w:rPr>
          <w:rFonts w:asciiTheme="majorHAnsi" w:eastAsia="Times New Roman" w:hAnsiTheme="majorHAnsi" w:cs="Times New Roman"/>
          <w:sz w:val="24"/>
          <w:szCs w:val="24"/>
          <w:lang w:val="ru-MD"/>
        </w:rPr>
        <w:t xml:space="preserve"> </w:t>
      </w:r>
      <w:r w:rsidR="00A46A22" w:rsidRPr="006A67E5">
        <w:rPr>
          <w:rFonts w:asciiTheme="majorHAnsi" w:eastAsia="Times New Roman" w:hAnsiTheme="majorHAnsi" w:cs="Times New Roman"/>
          <w:sz w:val="24"/>
          <w:szCs w:val="24"/>
          <w:lang w:val="ru-MD"/>
        </w:rPr>
        <w:t xml:space="preserve">на реализацию проекта, </w:t>
      </w:r>
      <w:r w:rsidR="00CF245D" w:rsidRPr="006A67E5">
        <w:rPr>
          <w:rFonts w:asciiTheme="majorHAnsi" w:eastAsia="Times New Roman" w:hAnsiTheme="majorHAnsi" w:cs="Times New Roman"/>
          <w:sz w:val="24"/>
          <w:szCs w:val="24"/>
          <w:lang w:val="ru-MD"/>
        </w:rPr>
        <w:t xml:space="preserve">183,0 </w:t>
      </w:r>
      <w:r w:rsidR="0047577D" w:rsidRPr="006A67E5">
        <w:rPr>
          <w:rFonts w:asciiTheme="majorHAnsi" w:eastAsia="Times New Roman" w:hAnsiTheme="majorHAnsi" w:cs="Times New Roman"/>
          <w:sz w:val="24"/>
          <w:szCs w:val="24"/>
          <w:lang w:val="ru-MD"/>
        </w:rPr>
        <w:t>млн. леев</w:t>
      </w:r>
      <w:r w:rsidR="00CF245D" w:rsidRPr="006A67E5">
        <w:rPr>
          <w:rFonts w:asciiTheme="majorHAnsi" w:eastAsia="Times New Roman" w:hAnsiTheme="majorHAnsi" w:cs="Times New Roman"/>
          <w:sz w:val="24"/>
          <w:szCs w:val="24"/>
          <w:lang w:val="ru-MD"/>
        </w:rPr>
        <w:t>, или 84,3%, предназначал</w:t>
      </w:r>
      <w:r w:rsidR="00A46A22" w:rsidRPr="006A67E5">
        <w:rPr>
          <w:rFonts w:asciiTheme="majorHAnsi" w:eastAsia="Times New Roman" w:hAnsiTheme="majorHAnsi" w:cs="Times New Roman"/>
          <w:sz w:val="24"/>
          <w:szCs w:val="24"/>
          <w:lang w:val="ru-MD"/>
        </w:rPr>
        <w:t>и</w:t>
      </w:r>
      <w:r w:rsidR="00CF245D" w:rsidRPr="006A67E5">
        <w:rPr>
          <w:rFonts w:asciiTheme="majorHAnsi" w:eastAsia="Times New Roman" w:hAnsiTheme="majorHAnsi" w:cs="Times New Roman"/>
          <w:sz w:val="24"/>
          <w:szCs w:val="24"/>
          <w:lang w:val="ru-MD"/>
        </w:rPr>
        <w:t>с</w:t>
      </w:r>
      <w:r w:rsidR="00A46A22" w:rsidRPr="006A67E5">
        <w:rPr>
          <w:rFonts w:asciiTheme="majorHAnsi" w:eastAsia="Times New Roman" w:hAnsiTheme="majorHAnsi" w:cs="Times New Roman"/>
          <w:sz w:val="24"/>
          <w:szCs w:val="24"/>
          <w:lang w:val="ru-MD"/>
        </w:rPr>
        <w:t>ь</w:t>
      </w:r>
      <w:r w:rsidR="00CF245D" w:rsidRPr="006A67E5">
        <w:rPr>
          <w:rFonts w:asciiTheme="majorHAnsi" w:eastAsia="Times New Roman" w:hAnsiTheme="majorHAnsi" w:cs="Times New Roman"/>
          <w:sz w:val="24"/>
          <w:szCs w:val="24"/>
          <w:lang w:val="ru-MD"/>
        </w:rPr>
        <w:t xml:space="preserve"> для капитальных вложений, 17,8 млн.</w:t>
      </w:r>
      <w:r w:rsidR="00A46A22" w:rsidRPr="006A67E5">
        <w:rPr>
          <w:rFonts w:asciiTheme="majorHAnsi" w:eastAsia="Times New Roman" w:hAnsiTheme="majorHAnsi" w:cs="Times New Roman"/>
          <w:sz w:val="24"/>
          <w:szCs w:val="24"/>
          <w:lang w:val="ru-MD"/>
        </w:rPr>
        <w:t xml:space="preserve"> </w:t>
      </w:r>
      <w:r w:rsidR="00CF245D" w:rsidRPr="006A67E5">
        <w:rPr>
          <w:rFonts w:asciiTheme="majorHAnsi" w:eastAsia="Times New Roman" w:hAnsiTheme="majorHAnsi" w:cs="Times New Roman"/>
          <w:sz w:val="24"/>
          <w:szCs w:val="24"/>
          <w:lang w:val="ru-MD"/>
        </w:rPr>
        <w:t>леев, или 8,2%</w:t>
      </w:r>
      <w:r w:rsidR="00A46A22" w:rsidRPr="006A67E5">
        <w:rPr>
          <w:rFonts w:asciiTheme="majorHAnsi" w:eastAsia="Times New Roman" w:hAnsiTheme="majorHAnsi" w:cs="Times New Roman"/>
          <w:sz w:val="24"/>
          <w:szCs w:val="24"/>
          <w:lang w:val="ru-MD"/>
        </w:rPr>
        <w:t xml:space="preserve"> </w:t>
      </w:r>
      <w:r w:rsidR="00CF245D" w:rsidRPr="006A67E5">
        <w:rPr>
          <w:rFonts w:asciiTheme="majorHAnsi" w:eastAsia="Times New Roman" w:hAnsiTheme="majorHAnsi" w:cs="Times New Roman"/>
          <w:sz w:val="24"/>
          <w:szCs w:val="24"/>
          <w:lang w:val="ru-MD"/>
        </w:rPr>
        <w:t>-</w:t>
      </w:r>
      <w:r w:rsidR="00A46A22" w:rsidRPr="006A67E5">
        <w:rPr>
          <w:rFonts w:asciiTheme="majorHAnsi" w:eastAsia="Times New Roman" w:hAnsiTheme="majorHAnsi" w:cs="Times New Roman"/>
          <w:sz w:val="24"/>
          <w:szCs w:val="24"/>
          <w:lang w:val="ru-MD"/>
        </w:rPr>
        <w:t xml:space="preserve"> для</w:t>
      </w:r>
      <w:r w:rsidR="00CF245D" w:rsidRPr="006A67E5">
        <w:rPr>
          <w:rFonts w:asciiTheme="majorHAnsi" w:eastAsia="Times New Roman" w:hAnsiTheme="majorHAnsi" w:cs="Times New Roman"/>
          <w:sz w:val="24"/>
          <w:szCs w:val="24"/>
          <w:lang w:val="ru-MD"/>
        </w:rPr>
        <w:t xml:space="preserve"> расход</w:t>
      </w:r>
      <w:r w:rsidR="00A46A22" w:rsidRPr="006A67E5">
        <w:rPr>
          <w:rFonts w:asciiTheme="majorHAnsi" w:eastAsia="Times New Roman" w:hAnsiTheme="majorHAnsi" w:cs="Times New Roman"/>
          <w:sz w:val="24"/>
          <w:szCs w:val="24"/>
          <w:lang w:val="ru-MD"/>
        </w:rPr>
        <w:t>ов на</w:t>
      </w:r>
      <w:r w:rsidR="00CF245D" w:rsidRPr="006A67E5">
        <w:rPr>
          <w:rFonts w:asciiTheme="majorHAnsi" w:eastAsia="Times New Roman" w:hAnsiTheme="majorHAnsi" w:cs="Times New Roman"/>
          <w:sz w:val="24"/>
          <w:szCs w:val="24"/>
          <w:lang w:val="ru-MD"/>
        </w:rPr>
        <w:t xml:space="preserve"> персонал и 16,2 млн.</w:t>
      </w:r>
      <w:r w:rsidR="00A46A22" w:rsidRPr="006A67E5">
        <w:rPr>
          <w:rFonts w:asciiTheme="majorHAnsi" w:eastAsia="Times New Roman" w:hAnsiTheme="majorHAnsi" w:cs="Times New Roman"/>
          <w:sz w:val="24"/>
          <w:szCs w:val="24"/>
          <w:lang w:val="ru-MD"/>
        </w:rPr>
        <w:t xml:space="preserve"> </w:t>
      </w:r>
      <w:r w:rsidR="00CF245D" w:rsidRPr="006A67E5">
        <w:rPr>
          <w:rFonts w:asciiTheme="majorHAnsi" w:eastAsia="Times New Roman" w:hAnsiTheme="majorHAnsi" w:cs="Times New Roman"/>
          <w:sz w:val="24"/>
          <w:szCs w:val="24"/>
          <w:lang w:val="ru-MD"/>
        </w:rPr>
        <w:t xml:space="preserve">леев, или 7,5% - </w:t>
      </w:r>
      <w:r w:rsidR="00A46A22" w:rsidRPr="006A67E5">
        <w:rPr>
          <w:rFonts w:asciiTheme="majorHAnsi" w:eastAsia="Times New Roman" w:hAnsiTheme="majorHAnsi" w:cs="Times New Roman"/>
          <w:sz w:val="24"/>
          <w:szCs w:val="24"/>
          <w:lang w:val="ru-MD"/>
        </w:rPr>
        <w:t>для</w:t>
      </w:r>
      <w:r w:rsidR="00CF245D" w:rsidRPr="006A67E5">
        <w:rPr>
          <w:rFonts w:asciiTheme="majorHAnsi" w:eastAsia="Times New Roman" w:hAnsiTheme="majorHAnsi" w:cs="Times New Roman"/>
          <w:sz w:val="24"/>
          <w:szCs w:val="24"/>
          <w:lang w:val="ru-MD"/>
        </w:rPr>
        <w:t xml:space="preserve"> други</w:t>
      </w:r>
      <w:r w:rsidR="00A46A22" w:rsidRPr="006A67E5">
        <w:rPr>
          <w:rFonts w:asciiTheme="majorHAnsi" w:eastAsia="Times New Roman" w:hAnsiTheme="majorHAnsi" w:cs="Times New Roman"/>
          <w:sz w:val="24"/>
          <w:szCs w:val="24"/>
          <w:lang w:val="ru-MD"/>
        </w:rPr>
        <w:t>х</w:t>
      </w:r>
      <w:r w:rsidR="00CF245D" w:rsidRPr="006A67E5">
        <w:rPr>
          <w:rFonts w:asciiTheme="majorHAnsi" w:eastAsia="Times New Roman" w:hAnsiTheme="majorHAnsi" w:cs="Times New Roman"/>
          <w:sz w:val="24"/>
          <w:szCs w:val="24"/>
          <w:lang w:val="ru-MD"/>
        </w:rPr>
        <w:t xml:space="preserve"> операционны</w:t>
      </w:r>
      <w:r w:rsidR="00A46A22" w:rsidRPr="006A67E5">
        <w:rPr>
          <w:rFonts w:asciiTheme="majorHAnsi" w:eastAsia="Times New Roman" w:hAnsiTheme="majorHAnsi" w:cs="Times New Roman"/>
          <w:sz w:val="24"/>
          <w:szCs w:val="24"/>
          <w:lang w:val="ru-MD"/>
        </w:rPr>
        <w:t>х</w:t>
      </w:r>
      <w:r w:rsidR="00CF245D" w:rsidRPr="006A67E5">
        <w:rPr>
          <w:rFonts w:asciiTheme="majorHAnsi" w:eastAsia="Times New Roman" w:hAnsiTheme="majorHAnsi" w:cs="Times New Roman"/>
          <w:sz w:val="24"/>
          <w:szCs w:val="24"/>
          <w:lang w:val="ru-MD"/>
        </w:rPr>
        <w:t xml:space="preserve"> расход</w:t>
      </w:r>
      <w:r w:rsidR="00A46A22" w:rsidRPr="006A67E5">
        <w:rPr>
          <w:rFonts w:asciiTheme="majorHAnsi" w:eastAsia="Times New Roman" w:hAnsiTheme="majorHAnsi" w:cs="Times New Roman"/>
          <w:sz w:val="24"/>
          <w:szCs w:val="24"/>
          <w:lang w:val="ru-MD"/>
        </w:rPr>
        <w:t>ов</w:t>
      </w:r>
      <w:r w:rsidR="00CF245D" w:rsidRPr="006A67E5">
        <w:rPr>
          <w:rFonts w:asciiTheme="majorHAnsi" w:eastAsia="Times New Roman" w:hAnsiTheme="majorHAnsi" w:cs="Times New Roman"/>
          <w:sz w:val="24"/>
          <w:szCs w:val="24"/>
          <w:lang w:val="ru-MD"/>
        </w:rPr>
        <w:t xml:space="preserve">. По состоянию на 01.01.2022 </w:t>
      </w:r>
      <w:r w:rsidR="00A46A22" w:rsidRPr="006A67E5">
        <w:rPr>
          <w:rFonts w:asciiTheme="majorHAnsi" w:eastAsia="Times New Roman" w:hAnsiTheme="majorHAnsi" w:cs="Times New Roman"/>
          <w:sz w:val="24"/>
          <w:szCs w:val="24"/>
          <w:lang w:val="ru-MD"/>
        </w:rPr>
        <w:t>ис</w:t>
      </w:r>
      <w:r w:rsidR="00CF245D" w:rsidRPr="006A67E5">
        <w:rPr>
          <w:rFonts w:asciiTheme="majorHAnsi" w:eastAsia="Times New Roman" w:hAnsiTheme="majorHAnsi" w:cs="Times New Roman"/>
          <w:sz w:val="24"/>
          <w:szCs w:val="24"/>
          <w:lang w:val="ru-MD"/>
        </w:rPr>
        <w:t>полненные расходы составили в общей сложности 34,1 млн. ле</w:t>
      </w:r>
      <w:r w:rsidR="00A46A22" w:rsidRPr="006A67E5">
        <w:rPr>
          <w:rFonts w:asciiTheme="majorHAnsi" w:eastAsia="Times New Roman" w:hAnsiTheme="majorHAnsi" w:cs="Times New Roman"/>
          <w:sz w:val="24"/>
          <w:szCs w:val="24"/>
          <w:lang w:val="ru-MD"/>
        </w:rPr>
        <w:t>ев</w:t>
      </w:r>
      <w:r w:rsidR="00CF245D" w:rsidRPr="006A67E5">
        <w:rPr>
          <w:rFonts w:asciiTheme="majorHAnsi" w:eastAsia="Times New Roman" w:hAnsiTheme="majorHAnsi" w:cs="Times New Roman"/>
          <w:sz w:val="24"/>
          <w:szCs w:val="24"/>
          <w:lang w:val="ru-MD"/>
        </w:rPr>
        <w:t xml:space="preserve">, или 15,7% от </w:t>
      </w:r>
      <w:r w:rsidR="00A46A22" w:rsidRPr="006A67E5">
        <w:rPr>
          <w:rFonts w:asciiTheme="majorHAnsi" w:eastAsia="Times New Roman" w:hAnsiTheme="majorHAnsi" w:cs="Times New Roman"/>
          <w:sz w:val="24"/>
          <w:szCs w:val="24"/>
          <w:lang w:val="ru-MD"/>
        </w:rPr>
        <w:t xml:space="preserve">уточненной общей </w:t>
      </w:r>
      <w:r w:rsidR="00CF245D" w:rsidRPr="006A67E5">
        <w:rPr>
          <w:rFonts w:asciiTheme="majorHAnsi" w:eastAsia="Times New Roman" w:hAnsiTheme="majorHAnsi" w:cs="Times New Roman"/>
          <w:sz w:val="24"/>
          <w:szCs w:val="24"/>
          <w:lang w:val="ru-MD"/>
        </w:rPr>
        <w:t>суммы. В обще</w:t>
      </w:r>
      <w:r w:rsidR="00A46A22" w:rsidRPr="006A67E5">
        <w:rPr>
          <w:rFonts w:asciiTheme="majorHAnsi" w:eastAsia="Times New Roman" w:hAnsiTheme="majorHAnsi" w:cs="Times New Roman"/>
          <w:sz w:val="24"/>
          <w:szCs w:val="24"/>
          <w:lang w:val="ru-MD"/>
        </w:rPr>
        <w:t>м</w:t>
      </w:r>
      <w:r w:rsidR="00CF245D" w:rsidRPr="006A67E5">
        <w:rPr>
          <w:rFonts w:asciiTheme="majorHAnsi" w:eastAsia="Times New Roman" w:hAnsiTheme="majorHAnsi" w:cs="Times New Roman"/>
          <w:sz w:val="24"/>
          <w:szCs w:val="24"/>
          <w:lang w:val="ru-MD"/>
        </w:rPr>
        <w:t xml:space="preserve"> </w:t>
      </w:r>
      <w:r w:rsidR="00A46A22" w:rsidRPr="006A67E5">
        <w:rPr>
          <w:rFonts w:asciiTheme="majorHAnsi" w:eastAsia="Times New Roman" w:hAnsiTheme="majorHAnsi" w:cs="Times New Roman"/>
          <w:sz w:val="24"/>
          <w:szCs w:val="24"/>
          <w:lang w:val="ru-MD"/>
        </w:rPr>
        <w:t>объеме</w:t>
      </w:r>
      <w:r w:rsidR="00CF245D" w:rsidRPr="006A67E5">
        <w:rPr>
          <w:rFonts w:asciiTheme="majorHAnsi" w:eastAsia="Times New Roman" w:hAnsiTheme="majorHAnsi" w:cs="Times New Roman"/>
          <w:sz w:val="24"/>
          <w:szCs w:val="24"/>
          <w:lang w:val="ru-MD"/>
        </w:rPr>
        <w:t xml:space="preserve"> </w:t>
      </w:r>
      <w:r w:rsidR="00A46A22" w:rsidRPr="006A67E5">
        <w:rPr>
          <w:rFonts w:asciiTheme="majorHAnsi" w:eastAsia="Times New Roman" w:hAnsiTheme="majorHAnsi" w:cs="Times New Roman"/>
          <w:sz w:val="24"/>
          <w:szCs w:val="24"/>
          <w:lang w:val="ru-MD"/>
        </w:rPr>
        <w:t>ис</w:t>
      </w:r>
      <w:r w:rsidR="00CF245D" w:rsidRPr="006A67E5">
        <w:rPr>
          <w:rFonts w:asciiTheme="majorHAnsi" w:eastAsia="Times New Roman" w:hAnsiTheme="majorHAnsi" w:cs="Times New Roman"/>
          <w:sz w:val="24"/>
          <w:szCs w:val="24"/>
          <w:lang w:val="ru-MD"/>
        </w:rPr>
        <w:t>полненных расходов</w:t>
      </w:r>
      <w:r w:rsidR="00A46A22" w:rsidRPr="006A67E5">
        <w:rPr>
          <w:rFonts w:asciiTheme="majorHAnsi" w:eastAsia="Times New Roman" w:hAnsiTheme="majorHAnsi" w:cs="Times New Roman"/>
          <w:sz w:val="24"/>
          <w:szCs w:val="24"/>
          <w:lang w:val="ru-MD"/>
        </w:rPr>
        <w:t>,</w:t>
      </w:r>
      <w:r w:rsidR="00CF245D" w:rsidRPr="006A67E5">
        <w:rPr>
          <w:rFonts w:asciiTheme="majorHAnsi" w:eastAsia="Times New Roman" w:hAnsiTheme="majorHAnsi" w:cs="Times New Roman"/>
          <w:sz w:val="24"/>
          <w:szCs w:val="24"/>
          <w:lang w:val="ru-MD"/>
        </w:rPr>
        <w:t xml:space="preserve"> </w:t>
      </w:r>
      <w:r w:rsidR="00A46A22" w:rsidRPr="006A67E5">
        <w:rPr>
          <w:rFonts w:asciiTheme="majorHAnsi" w:eastAsia="Times New Roman" w:hAnsiTheme="majorHAnsi" w:cs="Times New Roman"/>
          <w:sz w:val="24"/>
          <w:szCs w:val="24"/>
          <w:lang w:val="ru-MD"/>
        </w:rPr>
        <w:t>наибольший удельный вес приходится на</w:t>
      </w:r>
      <w:r w:rsidR="00CF245D" w:rsidRPr="006A67E5">
        <w:rPr>
          <w:rFonts w:asciiTheme="majorHAnsi" w:eastAsia="Times New Roman" w:hAnsiTheme="majorHAnsi" w:cs="Times New Roman"/>
          <w:sz w:val="24"/>
          <w:szCs w:val="24"/>
          <w:lang w:val="ru-MD"/>
        </w:rPr>
        <w:t xml:space="preserve"> </w:t>
      </w:r>
      <w:r w:rsidR="00A46A22" w:rsidRPr="006A67E5">
        <w:rPr>
          <w:rFonts w:asciiTheme="majorHAnsi" w:eastAsia="Times New Roman" w:hAnsiTheme="majorHAnsi" w:cs="Times New Roman"/>
          <w:sz w:val="24"/>
          <w:szCs w:val="24"/>
          <w:lang w:val="ru-MD"/>
        </w:rPr>
        <w:t xml:space="preserve">расходы на </w:t>
      </w:r>
      <w:r w:rsidR="00CF245D" w:rsidRPr="006A67E5">
        <w:rPr>
          <w:rFonts w:asciiTheme="majorHAnsi" w:eastAsia="Times New Roman" w:hAnsiTheme="majorHAnsi" w:cs="Times New Roman"/>
          <w:sz w:val="24"/>
          <w:szCs w:val="24"/>
          <w:lang w:val="ru-MD"/>
        </w:rPr>
        <w:t>капитальные инвестици</w:t>
      </w:r>
      <w:r w:rsidR="00A46A22" w:rsidRPr="006A67E5">
        <w:rPr>
          <w:rFonts w:asciiTheme="majorHAnsi" w:eastAsia="Times New Roman" w:hAnsiTheme="majorHAnsi" w:cs="Times New Roman"/>
          <w:sz w:val="24"/>
          <w:szCs w:val="24"/>
          <w:lang w:val="ru-MD"/>
        </w:rPr>
        <w:t>и</w:t>
      </w:r>
      <w:r w:rsidR="00CF245D" w:rsidRPr="006A67E5">
        <w:rPr>
          <w:rFonts w:asciiTheme="majorHAnsi" w:eastAsia="Times New Roman" w:hAnsiTheme="majorHAnsi" w:cs="Times New Roman"/>
          <w:sz w:val="24"/>
          <w:szCs w:val="24"/>
          <w:lang w:val="ru-MD"/>
        </w:rPr>
        <w:t xml:space="preserve"> -18,2 млн. ле</w:t>
      </w:r>
      <w:r w:rsidR="00A46A22" w:rsidRPr="006A67E5">
        <w:rPr>
          <w:rFonts w:asciiTheme="majorHAnsi" w:eastAsia="Times New Roman" w:hAnsiTheme="majorHAnsi" w:cs="Times New Roman"/>
          <w:sz w:val="24"/>
          <w:szCs w:val="24"/>
          <w:lang w:val="ru-MD"/>
        </w:rPr>
        <w:t>ев</w:t>
      </w:r>
      <w:r w:rsidR="00CF245D" w:rsidRPr="006A67E5">
        <w:rPr>
          <w:rFonts w:asciiTheme="majorHAnsi" w:eastAsia="Times New Roman" w:hAnsiTheme="majorHAnsi" w:cs="Times New Roman"/>
          <w:sz w:val="24"/>
          <w:szCs w:val="24"/>
          <w:lang w:val="ru-MD"/>
        </w:rPr>
        <w:t xml:space="preserve"> (53,4%), а также расходы на оплату труда персонала </w:t>
      </w:r>
      <w:r w:rsidR="00415156" w:rsidRPr="006A67E5">
        <w:rPr>
          <w:rFonts w:asciiTheme="majorHAnsi" w:eastAsia="Times New Roman" w:hAnsiTheme="majorHAnsi" w:cs="Times New Roman"/>
          <w:sz w:val="24"/>
          <w:szCs w:val="24"/>
          <w:lang w:val="ru-MD"/>
        </w:rPr>
        <w:t>ПВП</w:t>
      </w:r>
      <w:r w:rsidR="00CF245D" w:rsidRPr="006A67E5">
        <w:rPr>
          <w:rFonts w:asciiTheme="majorHAnsi" w:eastAsia="Times New Roman" w:hAnsiTheme="majorHAnsi" w:cs="Times New Roman"/>
          <w:sz w:val="24"/>
          <w:szCs w:val="24"/>
          <w:lang w:val="ru-MD"/>
        </w:rPr>
        <w:t xml:space="preserve"> - 15,2 </w:t>
      </w:r>
      <w:r w:rsidR="0047577D" w:rsidRPr="006A67E5">
        <w:rPr>
          <w:rFonts w:asciiTheme="majorHAnsi" w:eastAsia="Times New Roman" w:hAnsiTheme="majorHAnsi" w:cs="Times New Roman"/>
          <w:sz w:val="24"/>
          <w:szCs w:val="24"/>
          <w:lang w:val="ru-MD"/>
        </w:rPr>
        <w:t>млн. леев</w:t>
      </w:r>
      <w:r w:rsidR="00CF245D" w:rsidRPr="006A67E5">
        <w:rPr>
          <w:rFonts w:asciiTheme="majorHAnsi" w:eastAsia="Times New Roman" w:hAnsiTheme="majorHAnsi" w:cs="Times New Roman"/>
          <w:sz w:val="24"/>
          <w:szCs w:val="24"/>
          <w:lang w:val="ru-MD"/>
        </w:rPr>
        <w:t xml:space="preserve"> (44,6%).</w:t>
      </w:r>
    </w:p>
    <w:p w:rsidR="00CA218D" w:rsidRPr="006A67E5" w:rsidRDefault="00CA218D" w:rsidP="00A46A22">
      <w:pPr>
        <w:tabs>
          <w:tab w:val="right" w:pos="0"/>
          <w:tab w:val="left" w:pos="709"/>
          <w:tab w:val="left" w:pos="1170"/>
          <w:tab w:val="left" w:pos="9026"/>
        </w:tabs>
        <w:spacing w:after="120" w:line="276" w:lineRule="auto"/>
        <w:jc w:val="both"/>
        <w:rPr>
          <w:rFonts w:asciiTheme="majorHAnsi" w:hAnsiTheme="majorHAnsi" w:cstheme="majorHAnsi"/>
          <w:sz w:val="24"/>
          <w:szCs w:val="24"/>
          <w:lang w:val="ru-MD"/>
        </w:rPr>
      </w:pPr>
      <w:r w:rsidRPr="006A67E5">
        <w:rPr>
          <w:rFonts w:asciiTheme="majorHAnsi" w:eastAsia="Times New Roman" w:hAnsiTheme="majorHAnsi" w:cs="Times New Roman"/>
          <w:sz w:val="24"/>
          <w:szCs w:val="24"/>
          <w:lang w:val="ru-MD"/>
        </w:rPr>
        <w:tab/>
      </w:r>
      <w:r w:rsidR="00A46A22" w:rsidRPr="006A67E5">
        <w:rPr>
          <w:rFonts w:asciiTheme="majorHAnsi" w:hAnsiTheme="majorHAnsi" w:cstheme="majorHAnsi"/>
          <w:sz w:val="24"/>
          <w:szCs w:val="24"/>
          <w:lang w:val="ru-MD"/>
        </w:rPr>
        <w:t xml:space="preserve">В конце 2018 года была доработана проектная документация, в соответствии с которой должны быть закуплены и выполнены работы по строительству пенитенциара, ориентировочная сметная стоимость составляла 1123,6 млн. леев. </w:t>
      </w:r>
      <w:r w:rsidR="00F01B3C" w:rsidRPr="006A67E5">
        <w:rPr>
          <w:rFonts w:asciiTheme="majorHAnsi" w:hAnsiTheme="majorHAnsi" w:cs="Times New Roman"/>
          <w:sz w:val="24"/>
          <w:szCs w:val="24"/>
          <w:lang w:val="ru-MD"/>
        </w:rPr>
        <w:t>Расход</w:t>
      </w:r>
      <w:r w:rsidR="00CF245D" w:rsidRPr="006A67E5">
        <w:rPr>
          <w:rFonts w:asciiTheme="majorHAnsi" w:hAnsiTheme="majorHAnsi" w:cs="Times New Roman"/>
          <w:sz w:val="24"/>
          <w:szCs w:val="24"/>
          <w:lang w:val="ru-MD"/>
        </w:rPr>
        <w:t xml:space="preserve">ы </w:t>
      </w:r>
      <w:r w:rsidR="00A46A22" w:rsidRPr="006A67E5">
        <w:rPr>
          <w:rFonts w:asciiTheme="majorHAnsi" w:hAnsiTheme="majorHAnsi" w:cs="Times New Roman"/>
          <w:sz w:val="24"/>
          <w:szCs w:val="24"/>
          <w:lang w:val="ru-MD"/>
        </w:rPr>
        <w:t>П</w:t>
      </w:r>
      <w:r w:rsidR="00CF245D" w:rsidRPr="006A67E5">
        <w:rPr>
          <w:rFonts w:asciiTheme="majorHAnsi" w:hAnsiTheme="majorHAnsi" w:cs="Times New Roman"/>
          <w:sz w:val="24"/>
          <w:szCs w:val="24"/>
          <w:lang w:val="ru-MD"/>
        </w:rPr>
        <w:t>роект</w:t>
      </w:r>
      <w:r w:rsidR="00A46A22" w:rsidRPr="006A67E5">
        <w:rPr>
          <w:rFonts w:asciiTheme="majorHAnsi" w:hAnsiTheme="majorHAnsi" w:cs="Times New Roman"/>
          <w:sz w:val="24"/>
          <w:szCs w:val="24"/>
          <w:lang w:val="ru-MD"/>
        </w:rPr>
        <w:t>а</w:t>
      </w:r>
      <w:r w:rsidR="00CF245D" w:rsidRPr="006A67E5">
        <w:rPr>
          <w:rFonts w:asciiTheme="majorHAnsi" w:hAnsiTheme="majorHAnsi" w:cs="Times New Roman"/>
          <w:sz w:val="24"/>
          <w:szCs w:val="24"/>
          <w:lang w:val="ru-MD"/>
        </w:rPr>
        <w:t xml:space="preserve"> включают корректировки, </w:t>
      </w:r>
      <w:r w:rsidR="00A46A22" w:rsidRPr="006A67E5">
        <w:rPr>
          <w:rFonts w:asciiTheme="majorHAnsi" w:hAnsiTheme="majorHAnsi" w:cs="Times New Roman"/>
          <w:sz w:val="24"/>
          <w:szCs w:val="24"/>
          <w:lang w:val="ru-MD"/>
        </w:rPr>
        <w:t>обусловленные</w:t>
      </w:r>
      <w:r w:rsidR="00CF245D" w:rsidRPr="006A67E5">
        <w:rPr>
          <w:rFonts w:asciiTheme="majorHAnsi" w:hAnsiTheme="majorHAnsi" w:cs="Times New Roman"/>
          <w:sz w:val="24"/>
          <w:szCs w:val="24"/>
          <w:lang w:val="ru-MD"/>
        </w:rPr>
        <w:t xml:space="preserve"> ежегодны</w:t>
      </w:r>
      <w:r w:rsidR="00A46A22" w:rsidRPr="006A67E5">
        <w:rPr>
          <w:rFonts w:asciiTheme="majorHAnsi" w:hAnsiTheme="majorHAnsi" w:cs="Times New Roman"/>
          <w:sz w:val="24"/>
          <w:szCs w:val="24"/>
          <w:lang w:val="ru-MD"/>
        </w:rPr>
        <w:t>м</w:t>
      </w:r>
      <w:r w:rsidR="00CF245D" w:rsidRPr="006A67E5">
        <w:rPr>
          <w:rFonts w:asciiTheme="majorHAnsi" w:hAnsiTheme="majorHAnsi" w:cs="Times New Roman"/>
          <w:sz w:val="24"/>
          <w:szCs w:val="24"/>
          <w:lang w:val="ru-MD"/>
        </w:rPr>
        <w:t xml:space="preserve"> рост</w:t>
      </w:r>
      <w:r w:rsidR="00A46A22" w:rsidRPr="006A67E5">
        <w:rPr>
          <w:rFonts w:asciiTheme="majorHAnsi" w:hAnsiTheme="majorHAnsi" w:cs="Times New Roman"/>
          <w:sz w:val="24"/>
          <w:szCs w:val="24"/>
          <w:lang w:val="ru-MD"/>
        </w:rPr>
        <w:t>ом</w:t>
      </w:r>
      <w:r w:rsidR="00CF245D" w:rsidRPr="006A67E5">
        <w:rPr>
          <w:rFonts w:asciiTheme="majorHAnsi" w:hAnsiTheme="majorHAnsi" w:cs="Times New Roman"/>
          <w:sz w:val="24"/>
          <w:szCs w:val="24"/>
          <w:lang w:val="ru-MD"/>
        </w:rPr>
        <w:t xml:space="preserve"> уровня инфляции в период 2013-2018 годов, в среднем около 5,9 %, некоторые изменения в концепции строительства и развитие инфраструктурных аспектов в соответствии с международными стандартами.</w:t>
      </w:r>
    </w:p>
    <w:p w:rsidR="00CA218D" w:rsidRPr="006A67E5" w:rsidRDefault="00CA218D" w:rsidP="00634BC7">
      <w:pPr>
        <w:tabs>
          <w:tab w:val="right" w:pos="0"/>
          <w:tab w:val="left" w:pos="709"/>
          <w:tab w:val="left" w:pos="1170"/>
          <w:tab w:val="left" w:pos="9026"/>
        </w:tabs>
        <w:spacing w:after="120" w:line="276" w:lineRule="auto"/>
        <w:jc w:val="both"/>
        <w:rPr>
          <w:rFonts w:asciiTheme="majorHAnsi" w:eastAsia="Times New Roman" w:hAnsiTheme="majorHAnsi" w:cs="Times New Roman"/>
          <w:sz w:val="24"/>
          <w:szCs w:val="24"/>
          <w:lang w:val="ru-MD"/>
        </w:rPr>
      </w:pPr>
      <w:r w:rsidRPr="006A67E5">
        <w:rPr>
          <w:rFonts w:asciiTheme="majorHAnsi" w:eastAsia="Times New Roman" w:hAnsiTheme="majorHAnsi" w:cs="Times New Roman"/>
          <w:sz w:val="24"/>
          <w:szCs w:val="24"/>
          <w:lang w:val="ru-MD"/>
        </w:rPr>
        <w:tab/>
      </w:r>
      <w:r w:rsidR="00A46A22" w:rsidRPr="006A67E5">
        <w:rPr>
          <w:rFonts w:asciiTheme="majorHAnsi" w:hAnsiTheme="majorHAnsi" w:cs="Times New Roman"/>
          <w:sz w:val="24"/>
          <w:szCs w:val="24"/>
          <w:lang w:val="ru-MD"/>
        </w:rPr>
        <w:t xml:space="preserve">В </w:t>
      </w:r>
      <w:r w:rsidR="00FD5A76" w:rsidRPr="006A67E5">
        <w:rPr>
          <w:rFonts w:asciiTheme="majorHAnsi" w:hAnsiTheme="majorHAnsi" w:cs="Times New Roman"/>
          <w:sz w:val="24"/>
          <w:szCs w:val="24"/>
          <w:lang w:val="ru-MD"/>
        </w:rPr>
        <w:t xml:space="preserve">этой </w:t>
      </w:r>
      <w:r w:rsidR="00A46A22" w:rsidRPr="006A67E5">
        <w:rPr>
          <w:rFonts w:asciiTheme="majorHAnsi" w:hAnsiTheme="majorHAnsi" w:cs="Times New Roman"/>
          <w:sz w:val="24"/>
          <w:szCs w:val="24"/>
          <w:lang w:val="ru-MD"/>
        </w:rPr>
        <w:t xml:space="preserve">связи, исходя из общей сметы, скорректированной проектировщиком, МЮ 30.05.2019 </w:t>
      </w:r>
      <w:r w:rsidR="00FD5A76" w:rsidRPr="006A67E5">
        <w:rPr>
          <w:rFonts w:asciiTheme="majorHAnsi" w:hAnsiTheme="majorHAnsi" w:cs="Times New Roman"/>
          <w:sz w:val="24"/>
          <w:szCs w:val="24"/>
          <w:lang w:val="ru-MD"/>
        </w:rPr>
        <w:t>запроси</w:t>
      </w:r>
      <w:r w:rsidR="00A46A22" w:rsidRPr="006A67E5">
        <w:rPr>
          <w:rFonts w:asciiTheme="majorHAnsi" w:hAnsiTheme="majorHAnsi" w:cs="Times New Roman"/>
          <w:sz w:val="24"/>
          <w:szCs w:val="24"/>
          <w:lang w:val="ru-MD"/>
        </w:rPr>
        <w:t>л</w:t>
      </w:r>
      <w:r w:rsidR="00FD5A76" w:rsidRPr="006A67E5">
        <w:rPr>
          <w:rFonts w:asciiTheme="majorHAnsi" w:hAnsiTheme="majorHAnsi" w:cs="Times New Roman"/>
          <w:sz w:val="24"/>
          <w:szCs w:val="24"/>
          <w:lang w:val="ru-MD"/>
        </w:rPr>
        <w:t>о</w:t>
      </w:r>
      <w:r w:rsidR="00A46A22" w:rsidRPr="006A67E5">
        <w:rPr>
          <w:rFonts w:asciiTheme="majorHAnsi" w:hAnsiTheme="majorHAnsi" w:cs="Times New Roman"/>
          <w:sz w:val="24"/>
          <w:szCs w:val="24"/>
          <w:lang w:val="ru-MD"/>
        </w:rPr>
        <w:t xml:space="preserve"> от </w:t>
      </w:r>
      <w:r w:rsidR="00FD5A76" w:rsidRPr="006A67E5">
        <w:rPr>
          <w:rFonts w:asciiTheme="majorHAnsi" w:hAnsiTheme="majorHAnsi" w:cs="Times New Roman"/>
          <w:sz w:val="24"/>
          <w:szCs w:val="24"/>
          <w:lang w:val="ru-MD"/>
        </w:rPr>
        <w:t>МФ</w:t>
      </w:r>
      <w:r w:rsidR="00A46A22" w:rsidRPr="006A67E5">
        <w:rPr>
          <w:rFonts w:asciiTheme="majorHAnsi" w:hAnsiTheme="majorHAnsi" w:cs="Times New Roman"/>
          <w:sz w:val="24"/>
          <w:szCs w:val="24"/>
          <w:lang w:val="ru-MD"/>
        </w:rPr>
        <w:t xml:space="preserve"> инициировать процедуру </w:t>
      </w:r>
      <w:r w:rsidR="00FD5A76" w:rsidRPr="006A67E5">
        <w:rPr>
          <w:rFonts w:asciiTheme="majorHAnsi" w:hAnsiTheme="majorHAnsi" w:cs="Times New Roman"/>
          <w:sz w:val="24"/>
          <w:szCs w:val="24"/>
          <w:lang w:val="ru-MD"/>
        </w:rPr>
        <w:t xml:space="preserve">по </w:t>
      </w:r>
      <w:r w:rsidR="00A46A22" w:rsidRPr="006A67E5">
        <w:rPr>
          <w:rFonts w:asciiTheme="majorHAnsi" w:hAnsiTheme="majorHAnsi" w:cs="Times New Roman"/>
          <w:sz w:val="24"/>
          <w:szCs w:val="24"/>
          <w:lang w:val="ru-MD"/>
        </w:rPr>
        <w:t>увеличени</w:t>
      </w:r>
      <w:r w:rsidR="00FD5A76" w:rsidRPr="006A67E5">
        <w:rPr>
          <w:rFonts w:asciiTheme="majorHAnsi" w:hAnsiTheme="majorHAnsi" w:cs="Times New Roman"/>
          <w:sz w:val="24"/>
          <w:szCs w:val="24"/>
          <w:lang w:val="ru-MD"/>
        </w:rPr>
        <w:t>ю суммы займа</w:t>
      </w:r>
      <w:r w:rsidR="00A46A22" w:rsidRPr="006A67E5">
        <w:rPr>
          <w:rFonts w:asciiTheme="majorHAnsi" w:hAnsiTheme="majorHAnsi" w:cs="Times New Roman"/>
          <w:sz w:val="24"/>
          <w:szCs w:val="24"/>
          <w:lang w:val="ru-MD"/>
        </w:rPr>
        <w:t xml:space="preserve"> от БРСЕ. </w:t>
      </w:r>
      <w:r w:rsidR="00FD5A76" w:rsidRPr="006A67E5">
        <w:rPr>
          <w:rFonts w:asciiTheme="majorHAnsi" w:hAnsiTheme="majorHAnsi" w:cs="Times New Roman"/>
          <w:sz w:val="24"/>
          <w:szCs w:val="24"/>
          <w:lang w:val="ru-MD"/>
        </w:rPr>
        <w:t>В этом контексте,</w:t>
      </w:r>
      <w:r w:rsidR="00A46A22" w:rsidRPr="006A67E5">
        <w:rPr>
          <w:rFonts w:asciiTheme="majorHAnsi" w:hAnsiTheme="majorHAnsi" w:cs="Times New Roman"/>
          <w:sz w:val="24"/>
          <w:szCs w:val="24"/>
          <w:lang w:val="ru-MD"/>
        </w:rPr>
        <w:t xml:space="preserve"> 05.07.2019 БРСЕ одобрил увеличение </w:t>
      </w:r>
      <w:r w:rsidR="00FD5A76" w:rsidRPr="006A67E5">
        <w:rPr>
          <w:rFonts w:asciiTheme="majorHAnsi" w:hAnsiTheme="majorHAnsi" w:cs="Times New Roman"/>
          <w:sz w:val="24"/>
          <w:szCs w:val="24"/>
          <w:lang w:val="ru-MD"/>
        </w:rPr>
        <w:t xml:space="preserve">займа </w:t>
      </w:r>
      <w:r w:rsidR="00A46A22" w:rsidRPr="006A67E5">
        <w:rPr>
          <w:rFonts w:asciiTheme="majorHAnsi" w:hAnsiTheme="majorHAnsi" w:cs="Times New Roman"/>
          <w:sz w:val="24"/>
          <w:szCs w:val="24"/>
          <w:lang w:val="ru-MD"/>
        </w:rPr>
        <w:t xml:space="preserve">на сумму 10,0 млн. евро, </w:t>
      </w:r>
      <w:r w:rsidR="00FD5A76" w:rsidRPr="006A67E5">
        <w:rPr>
          <w:rFonts w:asciiTheme="majorHAnsi" w:hAnsiTheme="majorHAnsi" w:cs="Times New Roman"/>
          <w:sz w:val="24"/>
          <w:szCs w:val="24"/>
          <w:lang w:val="ru-MD"/>
        </w:rPr>
        <w:t>с составлением в связи с этим П</w:t>
      </w:r>
      <w:r w:rsidR="00A46A22" w:rsidRPr="006A67E5">
        <w:rPr>
          <w:rFonts w:asciiTheme="majorHAnsi" w:hAnsiTheme="majorHAnsi" w:cs="Times New Roman"/>
          <w:sz w:val="24"/>
          <w:szCs w:val="24"/>
          <w:lang w:val="ru-MD"/>
        </w:rPr>
        <w:t>оправк</w:t>
      </w:r>
      <w:r w:rsidR="00FD5A76" w:rsidRPr="006A67E5">
        <w:rPr>
          <w:rFonts w:asciiTheme="majorHAnsi" w:hAnsiTheme="majorHAnsi" w:cs="Times New Roman"/>
          <w:sz w:val="24"/>
          <w:szCs w:val="24"/>
          <w:lang w:val="ru-MD"/>
        </w:rPr>
        <w:t>и №</w:t>
      </w:r>
      <w:r w:rsidR="00A46A22" w:rsidRPr="006A67E5">
        <w:rPr>
          <w:rFonts w:asciiTheme="majorHAnsi" w:hAnsiTheme="majorHAnsi" w:cs="Times New Roman"/>
          <w:sz w:val="24"/>
          <w:szCs w:val="24"/>
          <w:lang w:val="ru-MD"/>
        </w:rPr>
        <w:t xml:space="preserve">1 к Рамочному соглашению о займе, подписанному 10 октября 2013 года. </w:t>
      </w:r>
      <w:r w:rsidR="00FD5A76" w:rsidRPr="006A67E5">
        <w:rPr>
          <w:rFonts w:asciiTheme="majorHAnsi" w:hAnsiTheme="majorHAnsi" w:cs="Times New Roman"/>
          <w:sz w:val="24"/>
          <w:szCs w:val="24"/>
          <w:lang w:val="ru-MD"/>
        </w:rPr>
        <w:t>Общая сумма займа составила 49,0 млн. евро, а Правительство увеличило свой вклад на 2,3 млн. евро, размер которого составил 6,8 млн. евро. В соответствии с Постановлением Правительства №507 от 01.11.2019</w:t>
      </w:r>
      <w:r w:rsidR="00FD5A76" w:rsidRPr="006A67E5">
        <w:rPr>
          <w:rFonts w:asciiTheme="majorHAnsi" w:hAnsiTheme="majorHAnsi" w:cs="Times New Roman"/>
          <w:sz w:val="24"/>
          <w:szCs w:val="24"/>
          <w:vertAlign w:val="superscript"/>
          <w:lang w:val="ru-MD"/>
        </w:rPr>
        <w:footnoteReference w:id="67"/>
      </w:r>
      <w:r w:rsidR="00FD5A76" w:rsidRPr="006A67E5">
        <w:rPr>
          <w:rFonts w:asciiTheme="majorHAnsi" w:hAnsiTheme="majorHAnsi" w:cs="Times New Roman"/>
          <w:sz w:val="24"/>
          <w:szCs w:val="24"/>
          <w:lang w:val="ru-MD"/>
        </w:rPr>
        <w:t>, были начаты переговоры по проекту Поправки №1 к Рамочному соглашению о займе, которая была ратифицирована Парламентом Законом №76 от 21.05.2020</w:t>
      </w:r>
      <w:r w:rsidR="00FD5A76" w:rsidRPr="006A67E5">
        <w:rPr>
          <w:rFonts w:asciiTheme="majorHAnsi" w:hAnsiTheme="majorHAnsi" w:cs="Times New Roman"/>
          <w:sz w:val="24"/>
          <w:szCs w:val="24"/>
          <w:shd w:val="clear" w:color="auto" w:fill="FFFFFF"/>
          <w:vertAlign w:val="superscript"/>
          <w:lang w:val="ru-MD"/>
        </w:rPr>
        <w:footnoteReference w:id="68"/>
      </w:r>
      <w:r w:rsidR="00FD5A76" w:rsidRPr="006A67E5">
        <w:rPr>
          <w:rFonts w:asciiTheme="majorHAnsi" w:hAnsiTheme="majorHAnsi" w:cs="Times New Roman"/>
          <w:sz w:val="24"/>
          <w:szCs w:val="24"/>
          <w:lang w:val="ru-MD"/>
        </w:rPr>
        <w:t>. В итоге, расходы на строительство пенитенциара были увеличены на 12,3 млн. евро, стоимость проекта составила в общей сложности 56,8 млн. евро.</w:t>
      </w:r>
      <w:r w:rsidR="00434327" w:rsidRPr="006A67E5">
        <w:rPr>
          <w:rFonts w:asciiTheme="majorHAnsi" w:hAnsiTheme="majorHAnsi" w:cs="Times New Roman"/>
          <w:sz w:val="24"/>
          <w:szCs w:val="24"/>
          <w:lang w:val="ru-MD"/>
        </w:rPr>
        <w:t xml:space="preserve"> </w:t>
      </w:r>
    </w:p>
    <w:p w:rsidR="00E0288A" w:rsidRPr="006A67E5" w:rsidRDefault="00CA218D" w:rsidP="00634BC7">
      <w:pPr>
        <w:tabs>
          <w:tab w:val="right" w:pos="0"/>
          <w:tab w:val="left" w:pos="709"/>
          <w:tab w:val="left" w:pos="1170"/>
          <w:tab w:val="left" w:pos="9026"/>
        </w:tabs>
        <w:spacing w:after="120" w:line="276" w:lineRule="auto"/>
        <w:jc w:val="both"/>
        <w:rPr>
          <w:rFonts w:asciiTheme="majorHAnsi" w:hAnsiTheme="majorHAnsi" w:cs="Times New Roman"/>
          <w:sz w:val="24"/>
          <w:szCs w:val="24"/>
          <w:lang w:val="ru-MD"/>
        </w:rPr>
      </w:pPr>
      <w:r w:rsidRPr="006A67E5">
        <w:rPr>
          <w:rFonts w:asciiTheme="majorHAnsi" w:eastAsia="Times New Roman" w:hAnsiTheme="majorHAnsi" w:cs="Times New Roman"/>
          <w:sz w:val="24"/>
          <w:szCs w:val="24"/>
          <w:lang w:val="ru-MD"/>
        </w:rPr>
        <w:tab/>
      </w:r>
      <w:r w:rsidR="003F5D9E" w:rsidRPr="006A67E5">
        <w:rPr>
          <w:rFonts w:asciiTheme="majorHAnsi" w:hAnsiTheme="majorHAnsi" w:cs="Times New Roman"/>
          <w:sz w:val="24"/>
          <w:szCs w:val="24"/>
          <w:lang w:val="ru-MD"/>
        </w:rPr>
        <w:t>Аудит отмечает, что величина инфляции в I квартале 2019-I квартале 2022 года, которая в совокупности составила около 27%</w:t>
      </w:r>
      <w:r w:rsidR="003F5D9E" w:rsidRPr="006A67E5">
        <w:rPr>
          <w:rStyle w:val="af0"/>
          <w:rFonts w:asciiTheme="majorHAnsi" w:hAnsiTheme="majorHAnsi" w:cs="Times New Roman"/>
          <w:sz w:val="24"/>
          <w:szCs w:val="24"/>
          <w:lang w:val="ru-MD"/>
        </w:rPr>
        <w:footnoteReference w:id="69"/>
      </w:r>
      <w:r w:rsidR="003F5D9E" w:rsidRPr="006A67E5">
        <w:rPr>
          <w:rFonts w:asciiTheme="majorHAnsi" w:hAnsiTheme="majorHAnsi" w:cs="Times New Roman"/>
          <w:sz w:val="24"/>
          <w:szCs w:val="24"/>
          <w:lang w:val="ru-MD"/>
        </w:rPr>
        <w:t>, а также прогнозы инфляции Национального банка Молдовы на следующие 2 года</w:t>
      </w:r>
      <w:r w:rsidR="003F5D9E" w:rsidRPr="006A67E5">
        <w:rPr>
          <w:rStyle w:val="af0"/>
          <w:rFonts w:asciiTheme="majorHAnsi" w:hAnsiTheme="majorHAnsi" w:cs="Times New Roman"/>
          <w:sz w:val="24"/>
          <w:szCs w:val="24"/>
          <w:lang w:val="ru-MD"/>
        </w:rPr>
        <w:footnoteReference w:id="70"/>
      </w:r>
      <w:r w:rsidR="003F5D9E" w:rsidRPr="006A67E5">
        <w:rPr>
          <w:rFonts w:asciiTheme="majorHAnsi" w:hAnsiTheme="majorHAnsi" w:cs="Times New Roman"/>
          <w:sz w:val="24"/>
          <w:szCs w:val="24"/>
          <w:lang w:val="ru-MD"/>
        </w:rPr>
        <w:t xml:space="preserve">, которые показывают динамику роста, имеют общую тенденцию к росту цен на строительные материалы и выполняемые работы, что может обусловить необходимость реактуализации расходов проекта. В этом контексте отмечается, что, согласно исследованию рынка, проведенному ПВП в период с ноября 2021 года по апрель 2022 года, наблюдается рост оценочных цен на основные строительные материалы и увеличение стоимости работ из сметной документации проекта. Информация о результатах исследования рынка, проведенного ПВП, подробно представлена в Таблице №4. </w:t>
      </w:r>
    </w:p>
    <w:p w:rsidR="00E0288A" w:rsidRPr="006A67E5" w:rsidRDefault="00F01B3C" w:rsidP="00634BC7">
      <w:pPr>
        <w:tabs>
          <w:tab w:val="right" w:pos="0"/>
          <w:tab w:val="left" w:pos="9026"/>
        </w:tabs>
        <w:spacing w:after="0" w:line="276" w:lineRule="auto"/>
        <w:ind w:right="50"/>
        <w:jc w:val="right"/>
        <w:rPr>
          <w:rFonts w:asciiTheme="majorHAnsi" w:hAnsiTheme="majorHAnsi" w:cstheme="majorHAnsi"/>
          <w:b/>
          <w:sz w:val="24"/>
          <w:szCs w:val="24"/>
          <w:lang w:val="ru-MD"/>
        </w:rPr>
      </w:pPr>
      <w:r w:rsidRPr="006A67E5">
        <w:rPr>
          <w:rFonts w:asciiTheme="majorHAnsi" w:hAnsiTheme="majorHAnsi" w:cstheme="majorHAnsi"/>
          <w:b/>
          <w:sz w:val="24"/>
          <w:szCs w:val="24"/>
          <w:lang w:val="ru-MD"/>
        </w:rPr>
        <w:t>Таблица №</w:t>
      </w:r>
      <w:r w:rsidR="00E0288A" w:rsidRPr="006A67E5">
        <w:rPr>
          <w:rFonts w:asciiTheme="majorHAnsi" w:hAnsiTheme="majorHAnsi" w:cstheme="majorHAnsi"/>
          <w:b/>
          <w:sz w:val="24"/>
          <w:szCs w:val="24"/>
          <w:lang w:val="ru-MD"/>
        </w:rPr>
        <w:t>4</w:t>
      </w:r>
    </w:p>
    <w:p w:rsidR="003F5D9E" w:rsidRPr="006A67E5" w:rsidRDefault="00440E78" w:rsidP="00440E78">
      <w:pPr>
        <w:tabs>
          <w:tab w:val="right" w:pos="0"/>
          <w:tab w:val="left" w:pos="9026"/>
        </w:tabs>
        <w:spacing w:after="0" w:line="240" w:lineRule="auto"/>
        <w:ind w:right="51"/>
        <w:jc w:val="center"/>
        <w:rPr>
          <w:rFonts w:asciiTheme="majorHAnsi" w:hAnsiTheme="majorHAnsi" w:cs="Times New Roman"/>
          <w:b/>
          <w:i/>
          <w:sz w:val="24"/>
          <w:szCs w:val="24"/>
          <w:lang w:val="ru-MD"/>
        </w:rPr>
      </w:pPr>
      <w:r w:rsidRPr="006A67E5">
        <w:rPr>
          <w:rFonts w:asciiTheme="majorHAnsi" w:hAnsiTheme="majorHAnsi" w:cs="Times New Roman"/>
          <w:b/>
          <w:i/>
          <w:sz w:val="24"/>
          <w:szCs w:val="24"/>
          <w:lang w:val="ru-MD"/>
        </w:rPr>
        <w:t xml:space="preserve">Информация о результатах исследования рынка, проведенного </w:t>
      </w:r>
      <w:r w:rsidR="008A09DB" w:rsidRPr="006A67E5">
        <w:rPr>
          <w:rFonts w:asciiTheme="majorHAnsi" w:hAnsiTheme="majorHAnsi" w:cs="Times New Roman"/>
          <w:b/>
          <w:i/>
          <w:sz w:val="24"/>
          <w:szCs w:val="24"/>
          <w:lang w:val="ru-MD"/>
        </w:rPr>
        <w:t>ПВП</w:t>
      </w:r>
      <w:r w:rsidRPr="006A67E5">
        <w:rPr>
          <w:rFonts w:asciiTheme="majorHAnsi" w:hAnsiTheme="majorHAnsi" w:cs="Times New Roman"/>
          <w:b/>
          <w:i/>
          <w:sz w:val="24"/>
          <w:szCs w:val="24"/>
          <w:lang w:val="ru-MD"/>
        </w:rPr>
        <w:t xml:space="preserve"> </w:t>
      </w:r>
      <w:r w:rsidR="003F5D9E" w:rsidRPr="006A67E5">
        <w:rPr>
          <w:rFonts w:asciiTheme="majorHAnsi" w:hAnsiTheme="majorHAnsi" w:cs="Times New Roman"/>
          <w:b/>
          <w:i/>
          <w:sz w:val="24"/>
          <w:szCs w:val="24"/>
          <w:lang w:val="ru-MD"/>
        </w:rPr>
        <w:t>в</w:t>
      </w:r>
      <w:r w:rsidRPr="006A67E5">
        <w:rPr>
          <w:rFonts w:asciiTheme="majorHAnsi" w:hAnsiTheme="majorHAnsi" w:cs="Times New Roman"/>
          <w:b/>
          <w:i/>
          <w:sz w:val="24"/>
          <w:szCs w:val="24"/>
          <w:lang w:val="ru-MD"/>
        </w:rPr>
        <w:t xml:space="preserve"> период</w:t>
      </w:r>
      <w:r w:rsidR="003F5D9E" w:rsidRPr="006A67E5">
        <w:rPr>
          <w:rFonts w:asciiTheme="majorHAnsi" w:hAnsiTheme="majorHAnsi" w:cs="Times New Roman"/>
          <w:b/>
          <w:i/>
          <w:sz w:val="24"/>
          <w:szCs w:val="24"/>
          <w:lang w:val="ru-MD"/>
        </w:rPr>
        <w:t xml:space="preserve"> </w:t>
      </w:r>
    </w:p>
    <w:p w:rsidR="00E0288A" w:rsidRPr="006A67E5" w:rsidRDefault="003F5D9E" w:rsidP="00440E78">
      <w:pPr>
        <w:tabs>
          <w:tab w:val="right" w:pos="0"/>
          <w:tab w:val="left" w:pos="9026"/>
        </w:tabs>
        <w:spacing w:after="0" w:line="240" w:lineRule="auto"/>
        <w:ind w:right="51"/>
        <w:jc w:val="center"/>
        <w:rPr>
          <w:rFonts w:asciiTheme="majorHAnsi" w:hAnsiTheme="majorHAnsi" w:cs="Times New Roman"/>
          <w:b/>
          <w:i/>
          <w:sz w:val="24"/>
          <w:szCs w:val="24"/>
          <w:lang w:val="ru-MD"/>
        </w:rPr>
      </w:pPr>
      <w:r w:rsidRPr="006A67E5">
        <w:rPr>
          <w:rFonts w:asciiTheme="majorHAnsi" w:hAnsiTheme="majorHAnsi" w:cs="Times New Roman"/>
          <w:b/>
          <w:i/>
          <w:sz w:val="24"/>
          <w:szCs w:val="24"/>
          <w:lang w:val="ru-MD"/>
        </w:rPr>
        <w:t xml:space="preserve">с </w:t>
      </w:r>
      <w:r w:rsidR="00440E78" w:rsidRPr="006A67E5">
        <w:rPr>
          <w:rFonts w:asciiTheme="majorHAnsi" w:hAnsiTheme="majorHAnsi" w:cs="Times New Roman"/>
          <w:b/>
          <w:i/>
          <w:sz w:val="24"/>
          <w:szCs w:val="24"/>
          <w:lang w:val="ru-MD"/>
        </w:rPr>
        <w:t>ноябр</w:t>
      </w:r>
      <w:r w:rsidRPr="006A67E5">
        <w:rPr>
          <w:rFonts w:asciiTheme="majorHAnsi" w:hAnsiTheme="majorHAnsi" w:cs="Times New Roman"/>
          <w:b/>
          <w:i/>
          <w:sz w:val="24"/>
          <w:szCs w:val="24"/>
          <w:lang w:val="ru-MD"/>
        </w:rPr>
        <w:t>я</w:t>
      </w:r>
      <w:r w:rsidR="00440E78" w:rsidRPr="006A67E5">
        <w:rPr>
          <w:rFonts w:asciiTheme="majorHAnsi" w:hAnsiTheme="majorHAnsi" w:cs="Times New Roman"/>
          <w:b/>
          <w:i/>
          <w:sz w:val="24"/>
          <w:szCs w:val="24"/>
          <w:lang w:val="ru-MD"/>
        </w:rPr>
        <w:t xml:space="preserve"> 2021 г</w:t>
      </w:r>
      <w:r w:rsidRPr="006A67E5">
        <w:rPr>
          <w:rFonts w:asciiTheme="majorHAnsi" w:hAnsiTheme="majorHAnsi" w:cs="Times New Roman"/>
          <w:b/>
          <w:i/>
          <w:sz w:val="24"/>
          <w:szCs w:val="24"/>
          <w:lang w:val="ru-MD"/>
        </w:rPr>
        <w:t xml:space="preserve">ода по </w:t>
      </w:r>
      <w:r w:rsidR="00440E78" w:rsidRPr="006A67E5">
        <w:rPr>
          <w:rFonts w:asciiTheme="majorHAnsi" w:hAnsiTheme="majorHAnsi" w:cs="Times New Roman"/>
          <w:b/>
          <w:i/>
          <w:sz w:val="24"/>
          <w:szCs w:val="24"/>
          <w:lang w:val="ru-MD"/>
        </w:rPr>
        <w:t>апрель 2022 г</w:t>
      </w:r>
      <w:r w:rsidRPr="006A67E5">
        <w:rPr>
          <w:rFonts w:asciiTheme="majorHAnsi" w:hAnsiTheme="majorHAnsi" w:cs="Times New Roman"/>
          <w:b/>
          <w:i/>
          <w:sz w:val="24"/>
          <w:szCs w:val="24"/>
          <w:lang w:val="ru-MD"/>
        </w:rPr>
        <w:t>ода</w:t>
      </w:r>
    </w:p>
    <w:p w:rsidR="00E0288A" w:rsidRPr="006A67E5" w:rsidRDefault="003F5D9E" w:rsidP="00634BC7">
      <w:pPr>
        <w:tabs>
          <w:tab w:val="right" w:pos="0"/>
          <w:tab w:val="left" w:pos="9026"/>
        </w:tabs>
        <w:spacing w:after="0" w:line="240" w:lineRule="auto"/>
        <w:ind w:right="51"/>
        <w:jc w:val="right"/>
        <w:rPr>
          <w:rFonts w:asciiTheme="majorHAnsi" w:hAnsiTheme="majorHAnsi" w:cstheme="majorHAnsi"/>
          <w:sz w:val="24"/>
          <w:szCs w:val="24"/>
          <w:lang w:val="ru-MD"/>
        </w:rPr>
      </w:pPr>
      <w:r w:rsidRPr="006A67E5">
        <w:rPr>
          <w:rFonts w:asciiTheme="majorHAnsi" w:hAnsiTheme="majorHAnsi" w:cstheme="majorHAnsi"/>
          <w:sz w:val="24"/>
          <w:szCs w:val="24"/>
          <w:lang w:val="ru-MD"/>
        </w:rPr>
        <w:t>леев</w:t>
      </w:r>
    </w:p>
    <w:tbl>
      <w:tblPr>
        <w:tblStyle w:val="a9"/>
        <w:tblW w:w="0" w:type="auto"/>
        <w:tblLook w:val="04A0" w:firstRow="1" w:lastRow="0" w:firstColumn="1" w:lastColumn="0" w:noHBand="0" w:noVBand="1"/>
      </w:tblPr>
      <w:tblGrid>
        <w:gridCol w:w="605"/>
        <w:gridCol w:w="2036"/>
        <w:gridCol w:w="1617"/>
        <w:gridCol w:w="2002"/>
        <w:gridCol w:w="1543"/>
        <w:gridCol w:w="1831"/>
      </w:tblGrid>
      <w:tr w:rsidR="00E0288A" w:rsidRPr="006A67E5" w:rsidTr="00CA218D">
        <w:tc>
          <w:tcPr>
            <w:tcW w:w="605" w:type="dxa"/>
          </w:tcPr>
          <w:p w:rsidR="00E0288A" w:rsidRPr="006A67E5" w:rsidRDefault="003F5D9E" w:rsidP="003F5D9E">
            <w:pPr>
              <w:tabs>
                <w:tab w:val="right" w:pos="0"/>
                <w:tab w:val="left" w:pos="9026"/>
              </w:tabs>
              <w:ind w:right="51"/>
              <w:jc w:val="right"/>
              <w:rPr>
                <w:rFonts w:asciiTheme="majorHAnsi" w:hAnsiTheme="majorHAnsi" w:cstheme="majorHAnsi"/>
                <w:lang w:val="ru-MD"/>
              </w:rPr>
            </w:pPr>
            <w:r w:rsidRPr="006A67E5">
              <w:rPr>
                <w:rFonts w:asciiTheme="majorHAnsi" w:hAnsiTheme="majorHAnsi" w:cstheme="majorHAnsi"/>
                <w:lang w:val="ru-MD"/>
              </w:rPr>
              <w:t>№ п/п</w:t>
            </w:r>
          </w:p>
        </w:tc>
        <w:tc>
          <w:tcPr>
            <w:tcW w:w="2036" w:type="dxa"/>
          </w:tcPr>
          <w:p w:rsidR="00E0288A" w:rsidRPr="006A67E5" w:rsidRDefault="003F5D9E" w:rsidP="00634BC7">
            <w:pPr>
              <w:tabs>
                <w:tab w:val="right" w:pos="0"/>
                <w:tab w:val="left" w:pos="9026"/>
              </w:tabs>
              <w:ind w:right="51"/>
              <w:jc w:val="center"/>
              <w:rPr>
                <w:rFonts w:asciiTheme="majorHAnsi" w:hAnsiTheme="majorHAnsi" w:cstheme="majorHAnsi"/>
                <w:lang w:val="ru-MD"/>
              </w:rPr>
            </w:pPr>
            <w:r w:rsidRPr="006A67E5">
              <w:rPr>
                <w:rFonts w:asciiTheme="majorHAnsi" w:hAnsiTheme="majorHAnsi" w:cstheme="majorHAnsi"/>
                <w:lang w:val="ru-MD"/>
              </w:rPr>
              <w:t>Название</w:t>
            </w:r>
          </w:p>
        </w:tc>
        <w:tc>
          <w:tcPr>
            <w:tcW w:w="1617" w:type="dxa"/>
          </w:tcPr>
          <w:p w:rsidR="00E0288A" w:rsidRPr="006A67E5" w:rsidRDefault="003F5D9E" w:rsidP="00634BC7">
            <w:pPr>
              <w:tabs>
                <w:tab w:val="right" w:pos="0"/>
                <w:tab w:val="left" w:pos="9026"/>
              </w:tabs>
              <w:ind w:right="51"/>
              <w:jc w:val="center"/>
              <w:rPr>
                <w:rFonts w:asciiTheme="majorHAnsi" w:hAnsiTheme="majorHAnsi" w:cstheme="majorHAnsi"/>
                <w:lang w:val="ru-MD"/>
              </w:rPr>
            </w:pPr>
            <w:r w:rsidRPr="006A67E5">
              <w:rPr>
                <w:rFonts w:asciiTheme="majorHAnsi" w:hAnsiTheme="majorHAnsi" w:cstheme="majorHAnsi"/>
                <w:lang w:val="ru-MD"/>
              </w:rPr>
              <w:t xml:space="preserve">Сметная цена </w:t>
            </w:r>
          </w:p>
        </w:tc>
        <w:tc>
          <w:tcPr>
            <w:tcW w:w="2002" w:type="dxa"/>
          </w:tcPr>
          <w:p w:rsidR="00E0288A" w:rsidRPr="006A67E5" w:rsidRDefault="003F5D9E" w:rsidP="003F5D9E">
            <w:pPr>
              <w:tabs>
                <w:tab w:val="right" w:pos="0"/>
                <w:tab w:val="left" w:pos="9026"/>
              </w:tabs>
              <w:ind w:right="51"/>
              <w:jc w:val="center"/>
              <w:rPr>
                <w:rFonts w:asciiTheme="majorHAnsi" w:hAnsiTheme="majorHAnsi" w:cstheme="majorHAnsi"/>
                <w:lang w:val="ru-MD"/>
              </w:rPr>
            </w:pPr>
            <w:r w:rsidRPr="006A67E5">
              <w:rPr>
                <w:rFonts w:asciiTheme="majorHAnsi" w:hAnsiTheme="majorHAnsi" w:cstheme="majorHAnsi"/>
                <w:lang w:val="ru-MD"/>
              </w:rPr>
              <w:t xml:space="preserve">Цена </w:t>
            </w:r>
            <w:r w:rsidR="00E0288A" w:rsidRPr="006A67E5">
              <w:rPr>
                <w:rFonts w:asciiTheme="majorHAnsi" w:hAnsiTheme="majorHAnsi" w:cstheme="majorHAnsi"/>
                <w:lang w:val="ru-MD"/>
              </w:rPr>
              <w:t>(</w:t>
            </w:r>
            <w:r w:rsidRPr="006A67E5">
              <w:rPr>
                <w:rFonts w:asciiTheme="majorHAnsi" w:hAnsiTheme="majorHAnsi" w:cstheme="majorHAnsi"/>
                <w:lang w:val="ru-MD"/>
              </w:rPr>
              <w:t>ноябрь</w:t>
            </w:r>
            <w:r w:rsidR="00E0288A" w:rsidRPr="006A67E5">
              <w:rPr>
                <w:rFonts w:asciiTheme="majorHAnsi" w:hAnsiTheme="majorHAnsi" w:cstheme="majorHAnsi"/>
                <w:lang w:val="ru-MD"/>
              </w:rPr>
              <w:t>-</w:t>
            </w:r>
            <w:r w:rsidRPr="006A67E5">
              <w:rPr>
                <w:rFonts w:asciiTheme="majorHAnsi" w:hAnsiTheme="majorHAnsi" w:cstheme="majorHAnsi"/>
                <w:lang w:val="ru-MD"/>
              </w:rPr>
              <w:t>декабрь</w:t>
            </w:r>
            <w:r w:rsidR="00E0288A" w:rsidRPr="006A67E5">
              <w:rPr>
                <w:rFonts w:asciiTheme="majorHAnsi" w:hAnsiTheme="majorHAnsi" w:cstheme="majorHAnsi"/>
                <w:lang w:val="ru-MD"/>
              </w:rPr>
              <w:t>) 2021</w:t>
            </w:r>
            <w:r w:rsidRPr="006A67E5">
              <w:rPr>
                <w:rFonts w:asciiTheme="majorHAnsi" w:hAnsiTheme="majorHAnsi" w:cstheme="majorHAnsi"/>
                <w:lang w:val="ru-MD"/>
              </w:rPr>
              <w:t xml:space="preserve"> года</w:t>
            </w:r>
          </w:p>
        </w:tc>
        <w:tc>
          <w:tcPr>
            <w:tcW w:w="1543" w:type="dxa"/>
          </w:tcPr>
          <w:p w:rsidR="00E0288A" w:rsidRPr="006A67E5" w:rsidRDefault="003F5D9E" w:rsidP="003F5D9E">
            <w:pPr>
              <w:tabs>
                <w:tab w:val="right" w:pos="0"/>
                <w:tab w:val="left" w:pos="9026"/>
              </w:tabs>
              <w:ind w:right="51"/>
              <w:jc w:val="center"/>
              <w:rPr>
                <w:rFonts w:asciiTheme="majorHAnsi" w:hAnsiTheme="majorHAnsi" w:cstheme="majorHAnsi"/>
                <w:lang w:val="ru-MD"/>
              </w:rPr>
            </w:pPr>
            <w:r w:rsidRPr="006A67E5">
              <w:rPr>
                <w:rFonts w:asciiTheme="majorHAnsi" w:hAnsiTheme="majorHAnsi" w:cstheme="majorHAnsi"/>
                <w:lang w:val="ru-MD"/>
              </w:rPr>
              <w:t>Цена</w:t>
            </w:r>
            <w:r w:rsidR="00E0288A" w:rsidRPr="006A67E5">
              <w:rPr>
                <w:rFonts w:asciiTheme="majorHAnsi" w:hAnsiTheme="majorHAnsi" w:cstheme="majorHAnsi"/>
                <w:lang w:val="ru-MD"/>
              </w:rPr>
              <w:t xml:space="preserve"> (</w:t>
            </w:r>
            <w:r w:rsidRPr="006A67E5">
              <w:rPr>
                <w:rFonts w:asciiTheme="majorHAnsi" w:hAnsiTheme="majorHAnsi" w:cstheme="majorHAnsi"/>
                <w:lang w:val="ru-MD"/>
              </w:rPr>
              <w:t>март</w:t>
            </w:r>
            <w:r w:rsidR="00E0288A" w:rsidRPr="006A67E5">
              <w:rPr>
                <w:rFonts w:asciiTheme="majorHAnsi" w:hAnsiTheme="majorHAnsi" w:cstheme="majorHAnsi"/>
                <w:lang w:val="ru-MD"/>
              </w:rPr>
              <w:t>-</w:t>
            </w:r>
            <w:r w:rsidRPr="006A67E5">
              <w:rPr>
                <w:rFonts w:asciiTheme="majorHAnsi" w:hAnsiTheme="majorHAnsi" w:cstheme="majorHAnsi"/>
                <w:lang w:val="ru-MD"/>
              </w:rPr>
              <w:t>апрель</w:t>
            </w:r>
            <w:r w:rsidR="00E0288A" w:rsidRPr="006A67E5">
              <w:rPr>
                <w:rFonts w:asciiTheme="majorHAnsi" w:hAnsiTheme="majorHAnsi" w:cstheme="majorHAnsi"/>
                <w:lang w:val="ru-MD"/>
              </w:rPr>
              <w:t>) 2022</w:t>
            </w:r>
            <w:r w:rsidRPr="006A67E5">
              <w:rPr>
                <w:rFonts w:asciiTheme="majorHAnsi" w:hAnsiTheme="majorHAnsi" w:cstheme="majorHAnsi"/>
                <w:lang w:val="ru-MD"/>
              </w:rPr>
              <w:t xml:space="preserve"> года</w:t>
            </w:r>
          </w:p>
        </w:tc>
        <w:tc>
          <w:tcPr>
            <w:tcW w:w="1831" w:type="dxa"/>
          </w:tcPr>
          <w:p w:rsidR="00E0288A" w:rsidRPr="006A67E5" w:rsidRDefault="003F5D9E" w:rsidP="00634BC7">
            <w:pPr>
              <w:tabs>
                <w:tab w:val="right" w:pos="0"/>
                <w:tab w:val="left" w:pos="9026"/>
              </w:tabs>
              <w:ind w:right="51"/>
              <w:jc w:val="right"/>
              <w:rPr>
                <w:rFonts w:asciiTheme="majorHAnsi" w:hAnsiTheme="majorHAnsi" w:cstheme="majorHAnsi"/>
                <w:lang w:val="ru-MD"/>
              </w:rPr>
            </w:pPr>
            <w:r w:rsidRPr="006A67E5">
              <w:rPr>
                <w:rFonts w:asciiTheme="majorHAnsi" w:hAnsiTheme="majorHAnsi" w:cstheme="majorHAnsi"/>
                <w:lang w:val="ru-MD"/>
              </w:rPr>
              <w:t>Рост</w:t>
            </w:r>
            <w:r w:rsidR="00FF103A" w:rsidRPr="006A67E5">
              <w:rPr>
                <w:rFonts w:asciiTheme="majorHAnsi" w:hAnsiTheme="majorHAnsi" w:cstheme="majorHAnsi"/>
                <w:lang w:val="ru-MD"/>
              </w:rPr>
              <w:t xml:space="preserve">, </w:t>
            </w:r>
            <w:r w:rsidR="00E0288A" w:rsidRPr="006A67E5">
              <w:rPr>
                <w:rFonts w:asciiTheme="majorHAnsi" w:hAnsiTheme="majorHAnsi" w:cstheme="majorHAnsi"/>
                <w:lang w:val="ru-MD"/>
              </w:rPr>
              <w:t xml:space="preserve"> %</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1</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Цемент</w:t>
            </w:r>
            <w:r w:rsidR="00E0288A" w:rsidRPr="006A67E5">
              <w:rPr>
                <w:rFonts w:asciiTheme="majorHAnsi" w:hAnsiTheme="majorHAnsi" w:cstheme="majorHAnsi"/>
                <w:b w:val="0"/>
                <w:lang w:val="ru-MD"/>
              </w:rPr>
              <w:t xml:space="preserve"> (</w:t>
            </w:r>
            <w:r w:rsidRPr="006A67E5">
              <w:rPr>
                <w:rFonts w:asciiTheme="majorHAnsi" w:hAnsiTheme="majorHAnsi" w:cstheme="majorHAnsi"/>
                <w:b w:val="0"/>
                <w:lang w:val="ru-MD"/>
              </w:rPr>
              <w:t>т</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1800</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2300</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3000</w:t>
            </w:r>
          </w:p>
        </w:tc>
        <w:tc>
          <w:tcPr>
            <w:tcW w:w="1831"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60,0</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2</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Бетон</w:t>
            </w:r>
            <w:r w:rsidR="00E0288A" w:rsidRPr="006A67E5">
              <w:rPr>
                <w:rFonts w:asciiTheme="majorHAnsi" w:hAnsiTheme="majorHAnsi" w:cstheme="majorHAnsi"/>
                <w:b w:val="0"/>
                <w:lang w:val="ru-MD"/>
              </w:rPr>
              <w:t xml:space="preserve"> (</w:t>
            </w:r>
            <w:r w:rsidRPr="006A67E5">
              <w:rPr>
                <w:rFonts w:asciiTheme="majorHAnsi" w:hAnsiTheme="majorHAnsi" w:cstheme="majorHAnsi"/>
                <w:b w:val="0"/>
                <w:lang w:val="ru-MD"/>
              </w:rPr>
              <w:t>м</w:t>
            </w:r>
            <w:r w:rsidR="00E0288A" w:rsidRPr="006A67E5">
              <w:rPr>
                <w:rFonts w:asciiTheme="majorHAnsi" w:hAnsiTheme="majorHAnsi" w:cstheme="majorHAnsi"/>
                <w:b w:val="0"/>
                <w:vertAlign w:val="superscript"/>
                <w:lang w:val="ru-MD"/>
              </w:rPr>
              <w:t>3</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900-1458</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1020-1500</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1280-1600</w:t>
            </w:r>
          </w:p>
        </w:tc>
        <w:tc>
          <w:tcPr>
            <w:tcW w:w="1831" w:type="dxa"/>
          </w:tcPr>
          <w:p w:rsidR="00E0288A" w:rsidRPr="006A67E5" w:rsidRDefault="007B680F"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56,2</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 xml:space="preserve">Сталь/арматура </w:t>
            </w:r>
            <w:r w:rsidR="00E0288A" w:rsidRPr="006A67E5">
              <w:rPr>
                <w:rFonts w:asciiTheme="majorHAnsi" w:hAnsiTheme="majorHAnsi" w:cstheme="majorHAnsi"/>
                <w:b w:val="0"/>
                <w:lang w:val="ru-MD"/>
              </w:rPr>
              <w:t>(</w:t>
            </w:r>
            <w:r w:rsidRPr="006A67E5">
              <w:rPr>
                <w:rFonts w:asciiTheme="majorHAnsi" w:hAnsiTheme="majorHAnsi" w:cstheme="majorHAnsi"/>
                <w:b w:val="0"/>
                <w:lang w:val="ru-MD"/>
              </w:rPr>
              <w:t>т</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12900-18000</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19700-25000</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34000</w:t>
            </w:r>
          </w:p>
        </w:tc>
        <w:tc>
          <w:tcPr>
            <w:tcW w:w="1831"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52,9</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4</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Пиломатериалы</w:t>
            </w:r>
            <w:r w:rsidR="00E0288A" w:rsidRPr="006A67E5">
              <w:rPr>
                <w:rFonts w:asciiTheme="majorHAnsi" w:hAnsiTheme="majorHAnsi" w:cstheme="majorHAnsi"/>
                <w:b w:val="0"/>
                <w:lang w:val="ru-MD"/>
              </w:rPr>
              <w:t xml:space="preserve"> (</w:t>
            </w:r>
            <w:r w:rsidRPr="006A67E5">
              <w:rPr>
                <w:rFonts w:asciiTheme="majorHAnsi" w:hAnsiTheme="majorHAnsi" w:cstheme="majorHAnsi"/>
                <w:b w:val="0"/>
                <w:lang w:val="ru-MD"/>
              </w:rPr>
              <w:t>м</w:t>
            </w:r>
            <w:r w:rsidR="00E0288A" w:rsidRPr="006A67E5">
              <w:rPr>
                <w:rFonts w:asciiTheme="majorHAnsi" w:hAnsiTheme="majorHAnsi" w:cstheme="majorHAnsi"/>
                <w:b w:val="0"/>
                <w:vertAlign w:val="superscript"/>
                <w:lang w:val="ru-MD"/>
              </w:rPr>
              <w:t>3</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3500-4200</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7590</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8490</w:t>
            </w:r>
          </w:p>
        </w:tc>
        <w:tc>
          <w:tcPr>
            <w:tcW w:w="1831"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49,5</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5</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Песок</w:t>
            </w:r>
            <w:r w:rsidR="00E0288A" w:rsidRPr="006A67E5">
              <w:rPr>
                <w:rFonts w:asciiTheme="majorHAnsi" w:hAnsiTheme="majorHAnsi" w:cstheme="majorHAnsi"/>
                <w:b w:val="0"/>
                <w:lang w:val="ru-MD"/>
              </w:rPr>
              <w:t xml:space="preserve"> (</w:t>
            </w:r>
            <w:r w:rsidRPr="006A67E5">
              <w:rPr>
                <w:rFonts w:asciiTheme="majorHAnsi" w:hAnsiTheme="majorHAnsi" w:cstheme="majorHAnsi"/>
                <w:b w:val="0"/>
                <w:lang w:val="ru-MD"/>
              </w:rPr>
              <w:t>т</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212</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440-530</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600-700</w:t>
            </w:r>
          </w:p>
        </w:tc>
        <w:tc>
          <w:tcPr>
            <w:tcW w:w="1831"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30,3</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6</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Щебень</w:t>
            </w:r>
            <w:r w:rsidR="00E0288A" w:rsidRPr="006A67E5">
              <w:rPr>
                <w:rFonts w:asciiTheme="majorHAnsi" w:hAnsiTheme="majorHAnsi" w:cstheme="majorHAnsi"/>
                <w:b w:val="0"/>
                <w:lang w:val="ru-MD"/>
              </w:rPr>
              <w:t xml:space="preserve"> (</w:t>
            </w:r>
            <w:r w:rsidRPr="006A67E5">
              <w:rPr>
                <w:rFonts w:asciiTheme="majorHAnsi" w:hAnsiTheme="majorHAnsi" w:cstheme="majorHAnsi"/>
                <w:b w:val="0"/>
                <w:lang w:val="ru-MD"/>
              </w:rPr>
              <w:t>м</w:t>
            </w:r>
            <w:r w:rsidR="00E0288A" w:rsidRPr="006A67E5">
              <w:rPr>
                <w:rFonts w:asciiTheme="majorHAnsi" w:hAnsiTheme="majorHAnsi" w:cstheme="majorHAnsi"/>
                <w:b w:val="0"/>
                <w:vertAlign w:val="superscript"/>
                <w:lang w:val="ru-MD"/>
              </w:rPr>
              <w:t>3</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226,8</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380-420</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750</w:t>
            </w:r>
          </w:p>
        </w:tc>
        <w:tc>
          <w:tcPr>
            <w:tcW w:w="1831"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30,2</w:t>
            </w:r>
          </w:p>
        </w:tc>
      </w:tr>
      <w:tr w:rsidR="00E0288A" w:rsidRPr="006A67E5" w:rsidTr="00CA218D">
        <w:tc>
          <w:tcPr>
            <w:tcW w:w="605"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7</w:t>
            </w:r>
            <w:r w:rsidR="007B680F" w:rsidRPr="006A67E5">
              <w:rPr>
                <w:rFonts w:asciiTheme="majorHAnsi" w:hAnsiTheme="majorHAnsi" w:cstheme="majorHAnsi"/>
                <w:b w:val="0"/>
                <w:lang w:val="ru-MD"/>
              </w:rPr>
              <w:t>.</w:t>
            </w:r>
          </w:p>
        </w:tc>
        <w:tc>
          <w:tcPr>
            <w:tcW w:w="2036" w:type="dxa"/>
          </w:tcPr>
          <w:p w:rsidR="00E0288A" w:rsidRPr="006A67E5" w:rsidRDefault="009B33A3" w:rsidP="009B33A3">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Работы</w:t>
            </w:r>
            <w:r w:rsidR="00E0288A" w:rsidRPr="006A67E5">
              <w:rPr>
                <w:rFonts w:asciiTheme="majorHAnsi" w:hAnsiTheme="majorHAnsi" w:cstheme="majorHAnsi"/>
                <w:b w:val="0"/>
                <w:lang w:val="ru-MD"/>
              </w:rPr>
              <w:t xml:space="preserve"> (</w:t>
            </w:r>
            <w:r w:rsidRPr="006A67E5">
              <w:rPr>
                <w:rFonts w:asciiTheme="majorHAnsi" w:hAnsiTheme="majorHAnsi" w:cstheme="majorHAnsi"/>
                <w:b w:val="0"/>
                <w:lang w:val="ru-MD"/>
              </w:rPr>
              <w:t>чел</w:t>
            </w:r>
            <w:r w:rsidR="00E0288A" w:rsidRPr="006A67E5">
              <w:rPr>
                <w:rFonts w:asciiTheme="majorHAnsi" w:hAnsiTheme="majorHAnsi" w:cstheme="majorHAnsi"/>
                <w:b w:val="0"/>
                <w:lang w:val="ru-MD"/>
              </w:rPr>
              <w:t>/</w:t>
            </w:r>
            <w:r w:rsidRPr="006A67E5">
              <w:rPr>
                <w:rFonts w:asciiTheme="majorHAnsi" w:hAnsiTheme="majorHAnsi" w:cstheme="majorHAnsi"/>
                <w:b w:val="0"/>
                <w:lang w:val="ru-MD"/>
              </w:rPr>
              <w:t>час</w:t>
            </w:r>
            <w:r w:rsidR="00E0288A" w:rsidRPr="006A67E5">
              <w:rPr>
                <w:rFonts w:asciiTheme="majorHAnsi" w:hAnsiTheme="majorHAnsi" w:cstheme="majorHAnsi"/>
                <w:b w:val="0"/>
                <w:lang w:val="ru-MD"/>
              </w:rPr>
              <w:t>)</w:t>
            </w:r>
          </w:p>
        </w:tc>
        <w:tc>
          <w:tcPr>
            <w:tcW w:w="1617"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57,84</w:t>
            </w:r>
          </w:p>
        </w:tc>
        <w:tc>
          <w:tcPr>
            <w:tcW w:w="2002"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64,66</w:t>
            </w:r>
          </w:p>
        </w:tc>
        <w:tc>
          <w:tcPr>
            <w:tcW w:w="1543" w:type="dxa"/>
          </w:tcPr>
          <w:p w:rsidR="00E0288A" w:rsidRPr="006A67E5" w:rsidRDefault="00E0288A"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84,97</w:t>
            </w:r>
          </w:p>
        </w:tc>
        <w:tc>
          <w:tcPr>
            <w:tcW w:w="1831" w:type="dxa"/>
          </w:tcPr>
          <w:p w:rsidR="00E0288A" w:rsidRPr="006A67E5" w:rsidRDefault="007B680F" w:rsidP="00634BC7">
            <w:pPr>
              <w:tabs>
                <w:tab w:val="right" w:pos="0"/>
                <w:tab w:val="left" w:pos="9026"/>
              </w:tabs>
              <w:ind w:right="51"/>
              <w:jc w:val="center"/>
              <w:rPr>
                <w:rFonts w:asciiTheme="majorHAnsi" w:hAnsiTheme="majorHAnsi" w:cstheme="majorHAnsi"/>
                <w:b w:val="0"/>
                <w:lang w:val="ru-MD"/>
              </w:rPr>
            </w:pPr>
            <w:r w:rsidRPr="006A67E5">
              <w:rPr>
                <w:rFonts w:asciiTheme="majorHAnsi" w:hAnsiTheme="majorHAnsi" w:cstheme="majorHAnsi"/>
                <w:b w:val="0"/>
                <w:lang w:val="ru-MD"/>
              </w:rPr>
              <w:t>68,0</w:t>
            </w:r>
          </w:p>
        </w:tc>
      </w:tr>
    </w:tbl>
    <w:p w:rsidR="00440E78" w:rsidRPr="006A67E5" w:rsidRDefault="005138A4" w:rsidP="00634BC7">
      <w:pPr>
        <w:shd w:val="clear" w:color="auto" w:fill="FFFFFF"/>
        <w:tabs>
          <w:tab w:val="right" w:pos="0"/>
        </w:tabs>
        <w:spacing w:after="0" w:line="240" w:lineRule="auto"/>
        <w:rPr>
          <w:rFonts w:asciiTheme="majorHAnsi" w:eastAsia="Times New Roman" w:hAnsiTheme="majorHAnsi" w:cstheme="majorHAnsi"/>
          <w:i/>
          <w:sz w:val="20"/>
          <w:szCs w:val="20"/>
          <w:lang w:val="ru-MD"/>
        </w:rPr>
      </w:pPr>
      <w:r w:rsidRPr="006A67E5">
        <w:rPr>
          <w:rFonts w:asciiTheme="majorHAnsi" w:eastAsia="Times New Roman" w:hAnsiTheme="majorHAnsi" w:cstheme="majorHAnsi"/>
          <w:b/>
          <w:i/>
          <w:sz w:val="20"/>
          <w:szCs w:val="20"/>
          <w:lang w:val="ru-MD"/>
        </w:rPr>
        <w:t>Источник</w:t>
      </w:r>
      <w:r w:rsidR="00E0288A" w:rsidRPr="006A67E5">
        <w:rPr>
          <w:rFonts w:asciiTheme="majorHAnsi" w:eastAsia="Times New Roman" w:hAnsiTheme="majorHAnsi" w:cstheme="majorHAnsi"/>
          <w:i/>
          <w:sz w:val="20"/>
          <w:szCs w:val="20"/>
          <w:lang w:val="ru-MD"/>
        </w:rPr>
        <w:t xml:space="preserve">: </w:t>
      </w:r>
      <w:r w:rsidR="009B33A3" w:rsidRPr="006A67E5">
        <w:rPr>
          <w:rFonts w:asciiTheme="majorHAnsi" w:eastAsia="Times New Roman" w:hAnsiTheme="majorHAnsi" w:cstheme="majorHAnsi"/>
          <w:i/>
          <w:sz w:val="20"/>
          <w:szCs w:val="20"/>
          <w:lang w:val="ru-MD"/>
        </w:rPr>
        <w:t>И</w:t>
      </w:r>
      <w:r w:rsidR="00440E78" w:rsidRPr="006A67E5">
        <w:rPr>
          <w:rFonts w:asciiTheme="majorHAnsi" w:eastAsia="Times New Roman" w:hAnsiTheme="majorHAnsi" w:cstheme="majorHAnsi"/>
          <w:i/>
          <w:sz w:val="20"/>
          <w:szCs w:val="20"/>
          <w:lang w:val="ru-MD"/>
        </w:rPr>
        <w:t xml:space="preserve">нформация </w:t>
      </w:r>
      <w:r w:rsidR="009B33A3" w:rsidRPr="006A67E5">
        <w:rPr>
          <w:rFonts w:asciiTheme="majorHAnsi" w:eastAsia="Times New Roman" w:hAnsiTheme="majorHAnsi" w:cstheme="majorHAnsi"/>
          <w:i/>
          <w:sz w:val="20"/>
          <w:szCs w:val="20"/>
          <w:lang w:val="ru-MD"/>
        </w:rPr>
        <w:t>П</w:t>
      </w:r>
      <w:r w:rsidR="00440E78" w:rsidRPr="006A67E5">
        <w:rPr>
          <w:rFonts w:asciiTheme="majorHAnsi" w:eastAsia="Times New Roman" w:hAnsiTheme="majorHAnsi" w:cstheme="majorHAnsi"/>
          <w:i/>
          <w:sz w:val="20"/>
          <w:szCs w:val="20"/>
          <w:lang w:val="ru-MD"/>
        </w:rPr>
        <w:t>одразделени</w:t>
      </w:r>
      <w:r w:rsidR="009B33A3" w:rsidRPr="006A67E5">
        <w:rPr>
          <w:rFonts w:asciiTheme="majorHAnsi" w:eastAsia="Times New Roman" w:hAnsiTheme="majorHAnsi" w:cstheme="majorHAnsi"/>
          <w:i/>
          <w:sz w:val="20"/>
          <w:szCs w:val="20"/>
          <w:lang w:val="ru-MD"/>
        </w:rPr>
        <w:t>я по внедрению,</w:t>
      </w:r>
      <w:r w:rsidR="00440E78" w:rsidRPr="006A67E5">
        <w:rPr>
          <w:rFonts w:asciiTheme="majorHAnsi" w:eastAsia="Times New Roman" w:hAnsiTheme="majorHAnsi" w:cstheme="majorHAnsi"/>
          <w:i/>
          <w:sz w:val="20"/>
          <w:szCs w:val="20"/>
          <w:lang w:val="ru-MD"/>
        </w:rPr>
        <w:t xml:space="preserve"> представленная аудит</w:t>
      </w:r>
      <w:r w:rsidR="009B33A3" w:rsidRPr="006A67E5">
        <w:rPr>
          <w:rFonts w:asciiTheme="majorHAnsi" w:eastAsia="Times New Roman" w:hAnsiTheme="majorHAnsi" w:cstheme="majorHAnsi"/>
          <w:i/>
          <w:sz w:val="20"/>
          <w:szCs w:val="20"/>
          <w:lang w:val="ru-MD"/>
        </w:rPr>
        <w:t>орской группе</w:t>
      </w:r>
      <w:r w:rsidR="00440E78" w:rsidRPr="006A67E5">
        <w:rPr>
          <w:rFonts w:asciiTheme="majorHAnsi" w:eastAsia="Times New Roman" w:hAnsiTheme="majorHAnsi" w:cstheme="majorHAnsi"/>
          <w:i/>
          <w:sz w:val="20"/>
          <w:szCs w:val="20"/>
          <w:lang w:val="ru-MD"/>
        </w:rPr>
        <w:t>.</w:t>
      </w:r>
    </w:p>
    <w:p w:rsidR="00E0288A" w:rsidRPr="006A67E5" w:rsidRDefault="00E0288A" w:rsidP="00634BC7">
      <w:pPr>
        <w:tabs>
          <w:tab w:val="right" w:pos="0"/>
        </w:tabs>
        <w:spacing w:after="0" w:line="276" w:lineRule="auto"/>
        <w:jc w:val="both"/>
        <w:rPr>
          <w:rFonts w:asciiTheme="majorHAnsi" w:hAnsiTheme="majorHAnsi" w:cstheme="majorHAnsi"/>
          <w:i/>
          <w:sz w:val="20"/>
          <w:szCs w:val="20"/>
          <w:lang w:val="ru-MD"/>
        </w:rPr>
      </w:pPr>
    </w:p>
    <w:p w:rsidR="00E0288A" w:rsidRPr="006A67E5" w:rsidRDefault="00440E78" w:rsidP="00634BC7">
      <w:pPr>
        <w:tabs>
          <w:tab w:val="right" w:pos="0"/>
          <w:tab w:val="left" w:pos="9026"/>
        </w:tabs>
        <w:spacing w:after="120" w:line="276" w:lineRule="auto"/>
        <w:ind w:right="50" w:firstLine="567"/>
        <w:jc w:val="both"/>
        <w:rPr>
          <w:rFonts w:asciiTheme="majorHAnsi" w:hAnsiTheme="majorHAnsi" w:cs="Times New Roman"/>
          <w:sz w:val="24"/>
          <w:szCs w:val="24"/>
          <w:lang w:val="ru-MD"/>
        </w:rPr>
      </w:pPr>
      <w:r w:rsidRPr="006A67E5">
        <w:rPr>
          <w:rFonts w:asciiTheme="majorHAnsi" w:hAnsiTheme="majorHAnsi" w:cs="Times New Roman"/>
          <w:sz w:val="24"/>
          <w:szCs w:val="24"/>
          <w:lang w:val="ru-MD"/>
        </w:rPr>
        <w:t xml:space="preserve">Данные, представленные в таблице, показывают значительное повышение цен с 30,2% до 60%, а также увеличение стоимости </w:t>
      </w:r>
      <w:r w:rsidR="009B33A3" w:rsidRPr="006A67E5">
        <w:rPr>
          <w:rFonts w:asciiTheme="majorHAnsi" w:hAnsiTheme="majorHAnsi" w:cs="Times New Roman"/>
          <w:sz w:val="24"/>
          <w:szCs w:val="24"/>
          <w:lang w:val="ru-MD"/>
        </w:rPr>
        <w:t>работ</w:t>
      </w:r>
      <w:r w:rsidRPr="006A67E5">
        <w:rPr>
          <w:rFonts w:asciiTheme="majorHAnsi" w:hAnsiTheme="majorHAnsi" w:cs="Times New Roman"/>
          <w:sz w:val="24"/>
          <w:szCs w:val="24"/>
          <w:lang w:val="ru-MD"/>
        </w:rPr>
        <w:t xml:space="preserve"> примерно на 68%, что существенно влияет на рост предполагаемых </w:t>
      </w:r>
      <w:r w:rsidR="00F01B3C" w:rsidRPr="006A67E5">
        <w:rPr>
          <w:rFonts w:asciiTheme="majorHAnsi" w:hAnsiTheme="majorHAnsi" w:cs="Times New Roman"/>
          <w:sz w:val="24"/>
          <w:szCs w:val="24"/>
          <w:lang w:val="ru-MD"/>
        </w:rPr>
        <w:t>расходов</w:t>
      </w:r>
      <w:r w:rsidRPr="006A67E5">
        <w:rPr>
          <w:rFonts w:asciiTheme="majorHAnsi" w:hAnsiTheme="majorHAnsi" w:cs="Times New Roman"/>
          <w:sz w:val="24"/>
          <w:szCs w:val="24"/>
          <w:lang w:val="ru-MD"/>
        </w:rPr>
        <w:t xml:space="preserve"> на проект.</w:t>
      </w:r>
    </w:p>
    <w:p w:rsidR="005D05C0" w:rsidRPr="006A67E5" w:rsidRDefault="004C75CD" w:rsidP="00634BC7">
      <w:pPr>
        <w:tabs>
          <w:tab w:val="right" w:pos="0"/>
        </w:tabs>
        <w:spacing w:after="120" w:line="276" w:lineRule="auto"/>
        <w:ind w:right="50"/>
        <w:jc w:val="both"/>
        <w:rPr>
          <w:rFonts w:asciiTheme="majorHAnsi" w:hAnsiTheme="majorHAnsi" w:cstheme="majorHAnsi"/>
          <w:b/>
          <w:i/>
          <w:sz w:val="24"/>
          <w:szCs w:val="24"/>
          <w:lang w:val="ru-MD"/>
        </w:rPr>
      </w:pPr>
      <w:r w:rsidRPr="006A67E5">
        <w:rPr>
          <w:rFonts w:asciiTheme="majorHAnsi" w:hAnsiTheme="majorHAnsi" w:cstheme="majorHAnsi"/>
          <w:b/>
          <w:i/>
          <w:sz w:val="24"/>
          <w:szCs w:val="24"/>
          <w:lang w:val="ru-MD"/>
        </w:rPr>
        <w:t xml:space="preserve">4.2.2.2. </w:t>
      </w:r>
      <w:r w:rsidR="00440E78" w:rsidRPr="006A67E5">
        <w:rPr>
          <w:rFonts w:asciiTheme="majorHAnsi" w:hAnsiTheme="majorHAnsi" w:cstheme="majorHAnsi"/>
          <w:b/>
          <w:i/>
          <w:sz w:val="24"/>
          <w:szCs w:val="24"/>
          <w:lang w:val="ru-MD"/>
        </w:rPr>
        <w:t xml:space="preserve">Расходы </w:t>
      </w:r>
      <w:r w:rsidR="00B76D96" w:rsidRPr="006A67E5">
        <w:rPr>
          <w:rFonts w:asciiTheme="majorHAnsi" w:hAnsiTheme="majorHAnsi" w:cstheme="majorHAnsi"/>
          <w:b/>
          <w:i/>
          <w:sz w:val="24"/>
          <w:szCs w:val="24"/>
          <w:lang w:val="ru-MD"/>
        </w:rPr>
        <w:t>из</w:t>
      </w:r>
      <w:r w:rsidR="00440E78" w:rsidRPr="006A67E5">
        <w:rPr>
          <w:rFonts w:asciiTheme="majorHAnsi" w:hAnsiTheme="majorHAnsi" w:cstheme="majorHAnsi"/>
          <w:b/>
          <w:i/>
          <w:sz w:val="24"/>
          <w:szCs w:val="24"/>
          <w:lang w:val="ru-MD"/>
        </w:rPr>
        <w:t xml:space="preserve"> </w:t>
      </w:r>
      <w:r w:rsidR="00B76D96" w:rsidRPr="006A67E5">
        <w:rPr>
          <w:rFonts w:asciiTheme="majorHAnsi" w:hAnsiTheme="majorHAnsi" w:cstheme="majorHAnsi"/>
          <w:b/>
          <w:i/>
          <w:sz w:val="24"/>
          <w:szCs w:val="24"/>
          <w:lang w:val="ru-MD"/>
        </w:rPr>
        <w:t>г</w:t>
      </w:r>
      <w:r w:rsidR="00440E78" w:rsidRPr="006A67E5">
        <w:rPr>
          <w:rFonts w:asciiTheme="majorHAnsi" w:hAnsiTheme="majorHAnsi" w:cstheme="majorHAnsi"/>
          <w:b/>
          <w:i/>
          <w:sz w:val="24"/>
          <w:szCs w:val="24"/>
          <w:lang w:val="ru-MD"/>
        </w:rPr>
        <w:t>осударственно</w:t>
      </w:r>
      <w:r w:rsidR="00B76D96" w:rsidRPr="006A67E5">
        <w:rPr>
          <w:rFonts w:asciiTheme="majorHAnsi" w:hAnsiTheme="majorHAnsi" w:cstheme="majorHAnsi"/>
          <w:b/>
          <w:i/>
          <w:sz w:val="24"/>
          <w:szCs w:val="24"/>
          <w:lang w:val="ru-MD"/>
        </w:rPr>
        <w:t>го</w:t>
      </w:r>
      <w:r w:rsidR="00440E78" w:rsidRPr="006A67E5">
        <w:rPr>
          <w:rFonts w:asciiTheme="majorHAnsi" w:hAnsiTheme="majorHAnsi" w:cstheme="majorHAnsi"/>
          <w:b/>
          <w:i/>
          <w:sz w:val="24"/>
          <w:szCs w:val="24"/>
          <w:lang w:val="ru-MD"/>
        </w:rPr>
        <w:t xml:space="preserve"> бюджет</w:t>
      </w:r>
      <w:r w:rsidR="00B76D96" w:rsidRPr="006A67E5">
        <w:rPr>
          <w:rFonts w:asciiTheme="majorHAnsi" w:hAnsiTheme="majorHAnsi" w:cstheme="majorHAnsi"/>
          <w:b/>
          <w:i/>
          <w:sz w:val="24"/>
          <w:szCs w:val="24"/>
          <w:lang w:val="ru-MD"/>
        </w:rPr>
        <w:t>а</w:t>
      </w:r>
      <w:r w:rsidR="00440E78" w:rsidRPr="006A67E5">
        <w:rPr>
          <w:rFonts w:asciiTheme="majorHAnsi" w:hAnsiTheme="majorHAnsi" w:cstheme="majorHAnsi"/>
          <w:b/>
          <w:i/>
          <w:sz w:val="24"/>
          <w:szCs w:val="24"/>
          <w:lang w:val="ru-MD"/>
        </w:rPr>
        <w:t xml:space="preserve"> на оплату труда персонала </w:t>
      </w:r>
      <w:r w:rsidR="0047577D" w:rsidRPr="006A67E5">
        <w:rPr>
          <w:rFonts w:asciiTheme="majorHAnsi" w:hAnsiTheme="majorHAnsi" w:cstheme="majorHAnsi"/>
          <w:b/>
          <w:i/>
          <w:sz w:val="24"/>
          <w:szCs w:val="24"/>
          <w:lang w:val="ru-MD"/>
        </w:rPr>
        <w:t>Подразделения</w:t>
      </w:r>
      <w:r w:rsidR="00440E78" w:rsidRPr="006A67E5">
        <w:rPr>
          <w:rFonts w:asciiTheme="majorHAnsi" w:hAnsiTheme="majorHAnsi" w:cstheme="majorHAnsi"/>
          <w:b/>
          <w:i/>
          <w:sz w:val="24"/>
          <w:szCs w:val="24"/>
          <w:lang w:val="ru-MD"/>
        </w:rPr>
        <w:t xml:space="preserve"> по внедрению увеличились после продления срока реализации проекта.</w:t>
      </w:r>
    </w:p>
    <w:p w:rsidR="00857F21" w:rsidRPr="006A67E5" w:rsidRDefault="00440E78"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imes New Roman"/>
          <w:i/>
          <w:sz w:val="24"/>
          <w:szCs w:val="24"/>
          <w:shd w:val="clear" w:color="auto" w:fill="FFFFFF"/>
          <w:lang w:val="ru-MD"/>
        </w:rPr>
        <w:t xml:space="preserve">Хотя </w:t>
      </w:r>
      <w:r w:rsidR="005E632D" w:rsidRPr="006A67E5">
        <w:rPr>
          <w:rFonts w:asciiTheme="majorHAnsi" w:hAnsiTheme="majorHAnsi" w:cs="Times New Roman"/>
          <w:i/>
          <w:sz w:val="24"/>
          <w:szCs w:val="24"/>
          <w:shd w:val="clear" w:color="auto" w:fill="FFFFFF"/>
          <w:lang w:val="ru-MD"/>
        </w:rPr>
        <w:t>Комитет по надзору</w:t>
      </w:r>
      <w:r w:rsidRPr="006A67E5">
        <w:rPr>
          <w:rFonts w:asciiTheme="majorHAnsi" w:hAnsiTheme="majorHAnsi" w:cs="Times New Roman"/>
          <w:i/>
          <w:sz w:val="24"/>
          <w:szCs w:val="24"/>
          <w:shd w:val="clear" w:color="auto" w:fill="FFFFFF"/>
          <w:lang w:val="ru-MD"/>
        </w:rPr>
        <w:t xml:space="preserve"> в 2014 году установил ежемесячную зар</w:t>
      </w:r>
      <w:r w:rsidR="00B76D96" w:rsidRPr="006A67E5">
        <w:rPr>
          <w:rFonts w:asciiTheme="majorHAnsi" w:hAnsiTheme="majorHAnsi" w:cs="Times New Roman"/>
          <w:i/>
          <w:sz w:val="24"/>
          <w:szCs w:val="24"/>
          <w:shd w:val="clear" w:color="auto" w:fill="FFFFFF"/>
          <w:lang w:val="ru-MD"/>
        </w:rPr>
        <w:t xml:space="preserve">аботную </w:t>
      </w:r>
      <w:r w:rsidRPr="006A67E5">
        <w:rPr>
          <w:rFonts w:asciiTheme="majorHAnsi" w:hAnsiTheme="majorHAnsi" w:cs="Times New Roman"/>
          <w:i/>
          <w:sz w:val="24"/>
          <w:szCs w:val="24"/>
          <w:shd w:val="clear" w:color="auto" w:fill="FFFFFF"/>
          <w:lang w:val="ru-MD"/>
        </w:rPr>
        <w:t xml:space="preserve">плату персонала </w:t>
      </w:r>
      <w:r w:rsidR="008A09DB" w:rsidRPr="006A67E5">
        <w:rPr>
          <w:rFonts w:asciiTheme="majorHAnsi" w:hAnsiTheme="majorHAnsi" w:cs="Times New Roman"/>
          <w:i/>
          <w:sz w:val="24"/>
          <w:szCs w:val="24"/>
          <w:shd w:val="clear" w:color="auto" w:fill="FFFFFF"/>
          <w:lang w:val="ru-MD"/>
        </w:rPr>
        <w:t>ПВП</w:t>
      </w:r>
      <w:r w:rsidRPr="006A67E5">
        <w:rPr>
          <w:rFonts w:asciiTheme="majorHAnsi" w:hAnsiTheme="majorHAnsi" w:cs="Times New Roman"/>
          <w:i/>
          <w:sz w:val="24"/>
          <w:szCs w:val="24"/>
          <w:shd w:val="clear" w:color="auto" w:fill="FFFFFF"/>
          <w:lang w:val="ru-MD"/>
        </w:rPr>
        <w:t>, так</w:t>
      </w:r>
      <w:r w:rsidR="00B76D96" w:rsidRPr="006A67E5">
        <w:rPr>
          <w:rFonts w:asciiTheme="majorHAnsi" w:hAnsiTheme="majorHAnsi" w:cs="Times New Roman"/>
          <w:i/>
          <w:sz w:val="24"/>
          <w:szCs w:val="24"/>
          <w:shd w:val="clear" w:color="auto" w:fill="FFFFFF"/>
          <w:lang w:val="ru-MD"/>
        </w:rPr>
        <w:t>и</w:t>
      </w:r>
      <w:r w:rsidRPr="006A67E5">
        <w:rPr>
          <w:rFonts w:asciiTheme="majorHAnsi" w:hAnsiTheme="majorHAnsi" w:cs="Times New Roman"/>
          <w:i/>
          <w:sz w:val="24"/>
          <w:szCs w:val="24"/>
          <w:shd w:val="clear" w:color="auto" w:fill="FFFFFF"/>
          <w:lang w:val="ru-MD"/>
        </w:rPr>
        <w:t xml:space="preserve">е </w:t>
      </w:r>
      <w:r w:rsidR="00B76D96" w:rsidRPr="006A67E5">
        <w:rPr>
          <w:rFonts w:asciiTheme="majorHAnsi" w:hAnsiTheme="majorHAnsi" w:cs="Times New Roman"/>
          <w:i/>
          <w:sz w:val="24"/>
          <w:szCs w:val="24"/>
          <w:shd w:val="clear" w:color="auto" w:fill="FFFFFF"/>
          <w:lang w:val="ru-MD"/>
        </w:rPr>
        <w:t>законны</w:t>
      </w:r>
      <w:r w:rsidRPr="006A67E5">
        <w:rPr>
          <w:rFonts w:asciiTheme="majorHAnsi" w:hAnsiTheme="majorHAnsi" w:cs="Times New Roman"/>
          <w:i/>
          <w:sz w:val="24"/>
          <w:szCs w:val="24"/>
          <w:shd w:val="clear" w:color="auto" w:fill="FFFFFF"/>
          <w:lang w:val="ru-MD"/>
        </w:rPr>
        <w:t xml:space="preserve">е </w:t>
      </w:r>
      <w:r w:rsidR="00B76D96" w:rsidRPr="006A67E5">
        <w:rPr>
          <w:rFonts w:asciiTheme="majorHAnsi" w:hAnsiTheme="majorHAnsi" w:cs="Times New Roman"/>
          <w:i/>
          <w:sz w:val="24"/>
          <w:szCs w:val="24"/>
          <w:shd w:val="clear" w:color="auto" w:fill="FFFFFF"/>
          <w:lang w:val="ru-MD"/>
        </w:rPr>
        <w:t>полномочия</w:t>
      </w:r>
      <w:r w:rsidRPr="006A67E5">
        <w:rPr>
          <w:rFonts w:asciiTheme="majorHAnsi" w:hAnsiTheme="majorHAnsi" w:cs="Times New Roman"/>
          <w:i/>
          <w:sz w:val="24"/>
          <w:szCs w:val="24"/>
          <w:shd w:val="clear" w:color="auto" w:fill="FFFFFF"/>
          <w:lang w:val="ru-MD"/>
        </w:rPr>
        <w:t xml:space="preserve"> был</w:t>
      </w:r>
      <w:r w:rsidR="00B76D96" w:rsidRPr="006A67E5">
        <w:rPr>
          <w:rFonts w:asciiTheme="majorHAnsi" w:hAnsiTheme="majorHAnsi" w:cs="Times New Roman"/>
          <w:i/>
          <w:sz w:val="24"/>
          <w:szCs w:val="24"/>
          <w:shd w:val="clear" w:color="auto" w:fill="FFFFFF"/>
          <w:lang w:val="ru-MD"/>
        </w:rPr>
        <w:t>и</w:t>
      </w:r>
      <w:r w:rsidRPr="006A67E5">
        <w:rPr>
          <w:rFonts w:asciiTheme="majorHAnsi" w:hAnsiTheme="majorHAnsi" w:cs="Times New Roman"/>
          <w:i/>
          <w:sz w:val="24"/>
          <w:szCs w:val="24"/>
          <w:shd w:val="clear" w:color="auto" w:fill="FFFFFF"/>
          <w:lang w:val="ru-MD"/>
        </w:rPr>
        <w:t xml:space="preserve"> предоставлен</w:t>
      </w:r>
      <w:r w:rsidR="00B76D96" w:rsidRPr="006A67E5">
        <w:rPr>
          <w:rFonts w:asciiTheme="majorHAnsi" w:hAnsiTheme="majorHAnsi" w:cs="Times New Roman"/>
          <w:i/>
          <w:sz w:val="24"/>
          <w:szCs w:val="24"/>
          <w:shd w:val="clear" w:color="auto" w:fill="FFFFFF"/>
          <w:lang w:val="ru-MD"/>
        </w:rPr>
        <w:t>ы</w:t>
      </w:r>
      <w:r w:rsidRPr="006A67E5">
        <w:rPr>
          <w:rFonts w:asciiTheme="majorHAnsi" w:hAnsiTheme="majorHAnsi" w:cs="Times New Roman"/>
          <w:i/>
          <w:sz w:val="24"/>
          <w:szCs w:val="24"/>
          <w:shd w:val="clear" w:color="auto" w:fill="FFFFFF"/>
          <w:lang w:val="ru-MD"/>
        </w:rPr>
        <w:t xml:space="preserve"> </w:t>
      </w:r>
      <w:r w:rsidR="00B76D96" w:rsidRPr="006A67E5">
        <w:rPr>
          <w:rFonts w:asciiTheme="majorHAnsi" w:hAnsiTheme="majorHAnsi" w:cs="Times New Roman"/>
          <w:i/>
          <w:sz w:val="24"/>
          <w:szCs w:val="24"/>
          <w:shd w:val="clear" w:color="auto" w:fill="FFFFFF"/>
          <w:lang w:val="ru-MD"/>
        </w:rPr>
        <w:t>К</w:t>
      </w:r>
      <w:r w:rsidRPr="006A67E5">
        <w:rPr>
          <w:rFonts w:asciiTheme="majorHAnsi" w:hAnsiTheme="majorHAnsi" w:cs="Times New Roman"/>
          <w:i/>
          <w:sz w:val="24"/>
          <w:szCs w:val="24"/>
          <w:shd w:val="clear" w:color="auto" w:fill="FFFFFF"/>
          <w:lang w:val="ru-MD"/>
        </w:rPr>
        <w:t xml:space="preserve">омитету только в 2017 году. Также отмечается увеличение расходов на содержание персонала </w:t>
      </w:r>
      <w:r w:rsidR="008A09DB" w:rsidRPr="006A67E5">
        <w:rPr>
          <w:rFonts w:asciiTheme="majorHAnsi" w:hAnsiTheme="majorHAnsi" w:cs="Times New Roman"/>
          <w:i/>
          <w:sz w:val="24"/>
          <w:szCs w:val="24"/>
          <w:shd w:val="clear" w:color="auto" w:fill="FFFFFF"/>
          <w:lang w:val="ru-MD"/>
        </w:rPr>
        <w:t>ПВП</w:t>
      </w:r>
      <w:r w:rsidRPr="006A67E5">
        <w:rPr>
          <w:rFonts w:asciiTheme="majorHAnsi" w:hAnsiTheme="majorHAnsi" w:cs="Times New Roman"/>
          <w:i/>
          <w:sz w:val="24"/>
          <w:szCs w:val="24"/>
          <w:shd w:val="clear" w:color="auto" w:fill="FFFFFF"/>
          <w:lang w:val="ru-MD"/>
        </w:rPr>
        <w:t xml:space="preserve"> в результате продления срока реализации проекта. Одновременно</w:t>
      </w:r>
      <w:r w:rsidR="00B76D96" w:rsidRPr="006A67E5">
        <w:rPr>
          <w:rFonts w:asciiTheme="majorHAnsi" w:hAnsiTheme="majorHAnsi" w:cs="Times New Roman"/>
          <w:i/>
          <w:sz w:val="24"/>
          <w:szCs w:val="24"/>
          <w:shd w:val="clear" w:color="auto" w:fill="FFFFFF"/>
          <w:lang w:val="ru-MD"/>
        </w:rPr>
        <w:t>,</w:t>
      </w:r>
      <w:r w:rsidRPr="006A67E5">
        <w:rPr>
          <w:rFonts w:asciiTheme="majorHAnsi" w:hAnsiTheme="majorHAnsi" w:cs="Times New Roman"/>
          <w:i/>
          <w:sz w:val="24"/>
          <w:szCs w:val="24"/>
          <w:shd w:val="clear" w:color="auto" w:fill="FFFFFF"/>
          <w:lang w:val="ru-MD"/>
        </w:rPr>
        <w:t xml:space="preserve"> сотрудники </w:t>
      </w:r>
      <w:r w:rsidR="008A09DB" w:rsidRPr="006A67E5">
        <w:rPr>
          <w:rFonts w:asciiTheme="majorHAnsi" w:hAnsiTheme="majorHAnsi" w:cs="Times New Roman"/>
          <w:i/>
          <w:sz w:val="24"/>
          <w:szCs w:val="24"/>
          <w:shd w:val="clear" w:color="auto" w:fill="FFFFFF"/>
          <w:lang w:val="ru-MD"/>
        </w:rPr>
        <w:t>ПВП</w:t>
      </w:r>
      <w:r w:rsidRPr="006A67E5">
        <w:rPr>
          <w:rFonts w:asciiTheme="majorHAnsi" w:hAnsiTheme="majorHAnsi" w:cs="Times New Roman"/>
          <w:i/>
          <w:sz w:val="24"/>
          <w:szCs w:val="24"/>
          <w:shd w:val="clear" w:color="auto" w:fill="FFFFFF"/>
          <w:lang w:val="ru-MD"/>
        </w:rPr>
        <w:t xml:space="preserve"> получали единовременные </w:t>
      </w:r>
      <w:r w:rsidR="00B76D96" w:rsidRPr="006A67E5">
        <w:rPr>
          <w:rFonts w:asciiTheme="majorHAnsi" w:hAnsiTheme="majorHAnsi" w:cs="Times New Roman"/>
          <w:i/>
          <w:sz w:val="24"/>
          <w:szCs w:val="24"/>
          <w:shd w:val="clear" w:color="auto" w:fill="FFFFFF"/>
          <w:lang w:val="ru-MD"/>
        </w:rPr>
        <w:t>премии</w:t>
      </w:r>
      <w:r w:rsidRPr="006A67E5">
        <w:rPr>
          <w:rFonts w:asciiTheme="majorHAnsi" w:hAnsiTheme="majorHAnsi" w:cs="Times New Roman"/>
          <w:i/>
          <w:sz w:val="24"/>
          <w:szCs w:val="24"/>
          <w:shd w:val="clear" w:color="auto" w:fill="FFFFFF"/>
          <w:lang w:val="ru-MD"/>
        </w:rPr>
        <w:t xml:space="preserve">, </w:t>
      </w:r>
      <w:r w:rsidR="00B76D96" w:rsidRPr="006A67E5">
        <w:rPr>
          <w:rFonts w:asciiTheme="majorHAnsi" w:hAnsiTheme="majorHAnsi" w:cs="Times New Roman"/>
          <w:i/>
          <w:sz w:val="24"/>
          <w:szCs w:val="24"/>
          <w:shd w:val="clear" w:color="auto" w:fill="FFFFFF"/>
          <w:lang w:val="ru-MD"/>
        </w:rPr>
        <w:t>в условиях, когда К</w:t>
      </w:r>
      <w:r w:rsidRPr="006A67E5">
        <w:rPr>
          <w:rFonts w:asciiTheme="majorHAnsi" w:hAnsiTheme="majorHAnsi" w:cs="Times New Roman"/>
          <w:i/>
          <w:sz w:val="24"/>
          <w:szCs w:val="24"/>
          <w:shd w:val="clear" w:color="auto" w:fill="FFFFFF"/>
          <w:lang w:val="ru-MD"/>
        </w:rPr>
        <w:t>омитет</w:t>
      </w:r>
      <w:r w:rsidR="00B76D96" w:rsidRPr="006A67E5">
        <w:rPr>
          <w:rFonts w:asciiTheme="majorHAnsi" w:hAnsiTheme="majorHAnsi" w:cs="Times New Roman"/>
          <w:i/>
          <w:sz w:val="24"/>
          <w:szCs w:val="24"/>
          <w:shd w:val="clear" w:color="auto" w:fill="FFFFFF"/>
          <w:lang w:val="ru-MD"/>
        </w:rPr>
        <w:t>,</w:t>
      </w:r>
      <w:r w:rsidRPr="006A67E5">
        <w:rPr>
          <w:rFonts w:asciiTheme="majorHAnsi" w:hAnsiTheme="majorHAnsi" w:cs="Times New Roman"/>
          <w:i/>
          <w:sz w:val="24"/>
          <w:szCs w:val="24"/>
          <w:shd w:val="clear" w:color="auto" w:fill="FFFFFF"/>
          <w:lang w:val="ru-MD"/>
        </w:rPr>
        <w:t xml:space="preserve"> при определении ежемесячной заработной платы</w:t>
      </w:r>
      <w:r w:rsidR="00B76D96" w:rsidRPr="006A67E5">
        <w:rPr>
          <w:rFonts w:asciiTheme="majorHAnsi" w:hAnsiTheme="majorHAnsi" w:cs="Times New Roman"/>
          <w:i/>
          <w:sz w:val="24"/>
          <w:szCs w:val="24"/>
          <w:shd w:val="clear" w:color="auto" w:fill="FFFFFF"/>
          <w:lang w:val="ru-MD"/>
        </w:rPr>
        <w:t>,</w:t>
      </w:r>
      <w:r w:rsidRPr="006A67E5">
        <w:rPr>
          <w:rFonts w:asciiTheme="majorHAnsi" w:hAnsiTheme="majorHAnsi" w:cs="Times New Roman"/>
          <w:i/>
          <w:sz w:val="24"/>
          <w:szCs w:val="24"/>
          <w:shd w:val="clear" w:color="auto" w:fill="FFFFFF"/>
          <w:lang w:val="ru-MD"/>
        </w:rPr>
        <w:t xml:space="preserve"> не высказывался о</w:t>
      </w:r>
      <w:r w:rsidR="00B76D96" w:rsidRPr="006A67E5">
        <w:rPr>
          <w:rFonts w:asciiTheme="majorHAnsi" w:hAnsiTheme="majorHAnsi" w:cs="Times New Roman"/>
          <w:i/>
          <w:sz w:val="24"/>
          <w:szCs w:val="24"/>
          <w:shd w:val="clear" w:color="auto" w:fill="FFFFFF"/>
          <w:lang w:val="ru-MD"/>
        </w:rPr>
        <w:t>тносительно</w:t>
      </w:r>
      <w:r w:rsidRPr="006A67E5">
        <w:rPr>
          <w:rFonts w:asciiTheme="majorHAnsi" w:hAnsiTheme="majorHAnsi" w:cs="Times New Roman"/>
          <w:i/>
          <w:sz w:val="24"/>
          <w:szCs w:val="24"/>
          <w:shd w:val="clear" w:color="auto" w:fill="FFFFFF"/>
          <w:lang w:val="ru-MD"/>
        </w:rPr>
        <w:t xml:space="preserve"> прав</w:t>
      </w:r>
      <w:r w:rsidR="00B76D96" w:rsidRPr="006A67E5">
        <w:rPr>
          <w:rFonts w:asciiTheme="majorHAnsi" w:hAnsiTheme="majorHAnsi" w:cs="Times New Roman"/>
          <w:i/>
          <w:sz w:val="24"/>
          <w:szCs w:val="24"/>
          <w:shd w:val="clear" w:color="auto" w:fill="FFFFFF"/>
          <w:lang w:val="ru-MD"/>
        </w:rPr>
        <w:t>а</w:t>
      </w:r>
      <w:r w:rsidRPr="006A67E5">
        <w:rPr>
          <w:rFonts w:asciiTheme="majorHAnsi" w:hAnsiTheme="majorHAnsi" w:cs="Times New Roman"/>
          <w:i/>
          <w:sz w:val="24"/>
          <w:szCs w:val="24"/>
          <w:shd w:val="clear" w:color="auto" w:fill="FFFFFF"/>
          <w:lang w:val="ru-MD"/>
        </w:rPr>
        <w:t xml:space="preserve"> на получение таких </w:t>
      </w:r>
      <w:r w:rsidR="00B76D96" w:rsidRPr="006A67E5">
        <w:rPr>
          <w:rFonts w:asciiTheme="majorHAnsi" w:hAnsiTheme="majorHAnsi" w:cs="Times New Roman"/>
          <w:i/>
          <w:sz w:val="24"/>
          <w:szCs w:val="24"/>
          <w:shd w:val="clear" w:color="auto" w:fill="FFFFFF"/>
          <w:lang w:val="ru-MD"/>
        </w:rPr>
        <w:t>премий</w:t>
      </w:r>
      <w:r w:rsidRPr="006A67E5">
        <w:rPr>
          <w:rFonts w:asciiTheme="majorHAnsi" w:hAnsiTheme="majorHAnsi" w:cs="Times New Roman"/>
          <w:i/>
          <w:sz w:val="24"/>
          <w:szCs w:val="24"/>
          <w:shd w:val="clear" w:color="auto" w:fill="FFFFFF"/>
          <w:lang w:val="ru-MD"/>
        </w:rPr>
        <w:t>.</w:t>
      </w:r>
    </w:p>
    <w:p w:rsidR="00CB1A6F" w:rsidRPr="006A67E5" w:rsidRDefault="00440E78" w:rsidP="00634BC7">
      <w:pPr>
        <w:tabs>
          <w:tab w:val="right" w:pos="0"/>
        </w:tabs>
        <w:spacing w:after="120" w:line="276" w:lineRule="auto"/>
        <w:ind w:right="50" w:firstLine="720"/>
        <w:jc w:val="both"/>
        <w:rPr>
          <w:rFonts w:asciiTheme="majorHAnsi" w:hAnsiTheme="majorHAnsi" w:cstheme="majorHAnsi"/>
          <w:b/>
          <w:i/>
          <w:sz w:val="24"/>
          <w:szCs w:val="24"/>
          <w:lang w:val="ru-MD"/>
        </w:rPr>
      </w:pPr>
      <w:r w:rsidRPr="006A67E5">
        <w:rPr>
          <w:rFonts w:asciiTheme="majorHAnsi" w:hAnsiTheme="majorHAnsi" w:cs="Times New Roman"/>
          <w:sz w:val="24"/>
          <w:szCs w:val="24"/>
          <w:shd w:val="clear" w:color="auto" w:fill="FFFFFF"/>
          <w:lang w:val="ru-MD"/>
        </w:rPr>
        <w:t xml:space="preserve">В соответствии с Положением о деятельности </w:t>
      </w:r>
      <w:r w:rsidR="008A09DB" w:rsidRPr="006A67E5">
        <w:rPr>
          <w:rFonts w:asciiTheme="majorHAnsi" w:hAnsiTheme="majorHAnsi" w:cs="Times New Roman"/>
          <w:sz w:val="24"/>
          <w:szCs w:val="24"/>
          <w:shd w:val="clear" w:color="auto" w:fill="FFFFFF"/>
          <w:lang w:val="ru-MD"/>
        </w:rPr>
        <w:t>ПВП</w:t>
      </w:r>
      <w:r w:rsidRPr="006A67E5">
        <w:rPr>
          <w:rFonts w:asciiTheme="majorHAnsi" w:hAnsiTheme="majorHAnsi" w:cs="Times New Roman"/>
          <w:sz w:val="24"/>
          <w:szCs w:val="24"/>
          <w:shd w:val="clear" w:color="auto" w:fill="FFFFFF"/>
          <w:lang w:val="ru-MD"/>
        </w:rPr>
        <w:t xml:space="preserve">, с изменениями и дополнениями, внесенными </w:t>
      </w:r>
      <w:r w:rsidR="00B76D96" w:rsidRPr="006A67E5">
        <w:rPr>
          <w:rFonts w:asciiTheme="majorHAnsi" w:hAnsiTheme="majorHAnsi" w:cs="Times New Roman"/>
          <w:sz w:val="24"/>
          <w:szCs w:val="24"/>
          <w:shd w:val="clear" w:color="auto" w:fill="FFFFFF"/>
          <w:lang w:val="ru-MD"/>
        </w:rPr>
        <w:t>П</w:t>
      </w:r>
      <w:r w:rsidRPr="006A67E5">
        <w:rPr>
          <w:rFonts w:asciiTheme="majorHAnsi" w:hAnsiTheme="majorHAnsi" w:cs="Times New Roman"/>
          <w:sz w:val="24"/>
          <w:szCs w:val="24"/>
          <w:shd w:val="clear" w:color="auto" w:fill="FFFFFF"/>
          <w:lang w:val="ru-MD"/>
        </w:rPr>
        <w:t xml:space="preserve">остановлением </w:t>
      </w:r>
      <w:r w:rsidR="0047577D" w:rsidRPr="006A67E5">
        <w:rPr>
          <w:rFonts w:asciiTheme="majorHAnsi" w:hAnsiTheme="majorHAnsi" w:cs="Times New Roman"/>
          <w:sz w:val="24"/>
          <w:szCs w:val="24"/>
          <w:shd w:val="clear" w:color="auto" w:fill="FFFFFF"/>
          <w:lang w:val="ru-MD"/>
        </w:rPr>
        <w:t>Правительства</w:t>
      </w:r>
      <w:r w:rsidRPr="006A67E5">
        <w:rPr>
          <w:rFonts w:asciiTheme="majorHAnsi" w:hAnsiTheme="majorHAnsi" w:cs="Times New Roman"/>
          <w:sz w:val="24"/>
          <w:szCs w:val="24"/>
          <w:shd w:val="clear" w:color="auto" w:fill="FFFFFF"/>
          <w:lang w:val="ru-MD"/>
        </w:rPr>
        <w:t xml:space="preserve"> №116 от 02.03.2017</w:t>
      </w:r>
      <w:r w:rsidR="00B76D96" w:rsidRPr="006A67E5">
        <w:rPr>
          <w:rFonts w:asciiTheme="majorHAnsi" w:hAnsiTheme="majorHAnsi" w:cs="Times New Roman"/>
          <w:sz w:val="24"/>
          <w:szCs w:val="24"/>
          <w:shd w:val="clear" w:color="auto" w:fill="FFFFFF"/>
          <w:lang w:val="ru-MD"/>
        </w:rPr>
        <w:t>,</w:t>
      </w:r>
      <w:r w:rsidRPr="006A67E5">
        <w:rPr>
          <w:rFonts w:asciiTheme="majorHAnsi" w:hAnsiTheme="majorHAnsi" w:cs="Times New Roman"/>
          <w:sz w:val="24"/>
          <w:szCs w:val="24"/>
          <w:shd w:val="clear" w:color="auto" w:fill="FFFFFF"/>
          <w:lang w:val="ru-MD"/>
        </w:rPr>
        <w:t xml:space="preserve"> </w:t>
      </w:r>
      <w:r w:rsidR="005E632D" w:rsidRPr="006A67E5">
        <w:rPr>
          <w:rFonts w:asciiTheme="majorHAnsi" w:hAnsiTheme="majorHAnsi" w:cs="Times New Roman"/>
          <w:sz w:val="24"/>
          <w:szCs w:val="24"/>
          <w:shd w:val="clear" w:color="auto" w:fill="FFFFFF"/>
          <w:lang w:val="ru-MD"/>
        </w:rPr>
        <w:t>Комитет по надзору</w:t>
      </w:r>
      <w:r w:rsidRPr="006A67E5">
        <w:rPr>
          <w:rFonts w:asciiTheme="majorHAnsi" w:hAnsiTheme="majorHAnsi" w:cs="Times New Roman"/>
          <w:sz w:val="24"/>
          <w:szCs w:val="24"/>
          <w:shd w:val="clear" w:color="auto" w:fill="FFFFFF"/>
          <w:lang w:val="ru-MD"/>
        </w:rPr>
        <w:t xml:space="preserve"> устанавливает ежемесячную зар</w:t>
      </w:r>
      <w:r w:rsidR="00B76D96" w:rsidRPr="006A67E5">
        <w:rPr>
          <w:rFonts w:asciiTheme="majorHAnsi" w:hAnsiTheme="majorHAnsi" w:cs="Times New Roman"/>
          <w:sz w:val="24"/>
          <w:szCs w:val="24"/>
          <w:shd w:val="clear" w:color="auto" w:fill="FFFFFF"/>
          <w:lang w:val="ru-MD"/>
        </w:rPr>
        <w:t xml:space="preserve">аботную </w:t>
      </w:r>
      <w:r w:rsidRPr="006A67E5">
        <w:rPr>
          <w:rFonts w:asciiTheme="majorHAnsi" w:hAnsiTheme="majorHAnsi" w:cs="Times New Roman"/>
          <w:sz w:val="24"/>
          <w:szCs w:val="24"/>
          <w:shd w:val="clear" w:color="auto" w:fill="FFFFFF"/>
          <w:lang w:val="ru-MD"/>
        </w:rPr>
        <w:t xml:space="preserve">плату персонала </w:t>
      </w:r>
      <w:r w:rsidR="00415156" w:rsidRPr="006A67E5">
        <w:rPr>
          <w:rFonts w:asciiTheme="majorHAnsi" w:hAnsiTheme="majorHAnsi" w:cs="Times New Roman"/>
          <w:sz w:val="24"/>
          <w:szCs w:val="24"/>
          <w:shd w:val="clear" w:color="auto" w:fill="FFFFFF"/>
          <w:lang w:val="ru-MD"/>
        </w:rPr>
        <w:t>ПВП</w:t>
      </w:r>
      <w:r w:rsidRPr="006A67E5">
        <w:rPr>
          <w:rFonts w:asciiTheme="majorHAnsi" w:hAnsiTheme="majorHAnsi" w:cs="Times New Roman"/>
          <w:sz w:val="24"/>
          <w:szCs w:val="24"/>
          <w:shd w:val="clear" w:color="auto" w:fill="FFFFFF"/>
          <w:lang w:val="ru-MD"/>
        </w:rPr>
        <w:t xml:space="preserve">. </w:t>
      </w:r>
      <w:r w:rsidR="002F5605" w:rsidRPr="006A67E5">
        <w:rPr>
          <w:rFonts w:asciiTheme="majorHAnsi" w:hAnsiTheme="majorHAnsi" w:cs="Times New Roman"/>
          <w:sz w:val="24"/>
          <w:szCs w:val="24"/>
          <w:shd w:val="clear" w:color="auto" w:fill="FFFFFF"/>
          <w:lang w:val="ru-MD"/>
        </w:rPr>
        <w:t>В этом контексте</w:t>
      </w:r>
      <w:r w:rsidR="00B76D96" w:rsidRPr="006A67E5">
        <w:rPr>
          <w:rFonts w:asciiTheme="majorHAnsi" w:hAnsiTheme="majorHAnsi" w:cs="Times New Roman"/>
          <w:sz w:val="24"/>
          <w:szCs w:val="24"/>
          <w:shd w:val="clear" w:color="auto" w:fill="FFFFFF"/>
          <w:lang w:val="ru-MD"/>
        </w:rPr>
        <w:t>,</w:t>
      </w:r>
      <w:r w:rsidR="002F5605" w:rsidRPr="006A67E5">
        <w:rPr>
          <w:rFonts w:asciiTheme="majorHAnsi" w:hAnsiTheme="majorHAnsi" w:cs="Times New Roman"/>
          <w:sz w:val="24"/>
          <w:szCs w:val="24"/>
          <w:shd w:val="clear" w:color="auto" w:fill="FFFFFF"/>
          <w:lang w:val="ru-MD"/>
        </w:rPr>
        <w:t xml:space="preserve"> решением </w:t>
      </w:r>
      <w:r w:rsidR="00B76D96" w:rsidRPr="006A67E5">
        <w:rPr>
          <w:rFonts w:asciiTheme="majorHAnsi" w:hAnsiTheme="majorHAnsi" w:cs="Times New Roman"/>
          <w:sz w:val="24"/>
          <w:szCs w:val="24"/>
          <w:shd w:val="clear" w:color="auto" w:fill="FFFFFF"/>
          <w:lang w:val="ru-MD"/>
        </w:rPr>
        <w:t>К</w:t>
      </w:r>
      <w:r w:rsidR="002F5605" w:rsidRPr="006A67E5">
        <w:rPr>
          <w:rFonts w:asciiTheme="majorHAnsi" w:hAnsiTheme="majorHAnsi" w:cs="Times New Roman"/>
          <w:sz w:val="24"/>
          <w:szCs w:val="24"/>
          <w:shd w:val="clear" w:color="auto" w:fill="FFFFFF"/>
          <w:lang w:val="ru-MD"/>
        </w:rPr>
        <w:t>омитета от 2014 года</w:t>
      </w:r>
      <w:r w:rsidR="00B76D96" w:rsidRPr="006A67E5">
        <w:rPr>
          <w:rFonts w:asciiTheme="majorHAnsi" w:hAnsiTheme="majorHAnsi" w:cs="Times New Roman"/>
          <w:sz w:val="24"/>
          <w:szCs w:val="24"/>
          <w:shd w:val="clear" w:color="auto" w:fill="FFFFFF"/>
          <w:lang w:val="ru-MD"/>
        </w:rPr>
        <w:t>,</w:t>
      </w:r>
      <w:r w:rsidR="002F5605" w:rsidRPr="006A67E5">
        <w:rPr>
          <w:rFonts w:asciiTheme="majorHAnsi" w:hAnsiTheme="majorHAnsi" w:cs="Times New Roman"/>
          <w:sz w:val="24"/>
          <w:szCs w:val="24"/>
          <w:shd w:val="clear" w:color="auto" w:fill="FFFFFF"/>
          <w:lang w:val="ru-MD"/>
        </w:rPr>
        <w:t xml:space="preserve"> был утвержден размер заработной платы сотрудников </w:t>
      </w:r>
      <w:r w:rsidR="0047577D" w:rsidRPr="006A67E5">
        <w:rPr>
          <w:rFonts w:asciiTheme="majorHAnsi" w:hAnsiTheme="majorHAnsi" w:cs="Times New Roman"/>
          <w:sz w:val="24"/>
          <w:szCs w:val="24"/>
          <w:shd w:val="clear" w:color="auto" w:fill="FFFFFF"/>
          <w:lang w:val="ru-MD"/>
        </w:rPr>
        <w:t>Подразделения</w:t>
      </w:r>
      <w:r w:rsidR="002F5605" w:rsidRPr="006A67E5">
        <w:rPr>
          <w:rFonts w:asciiTheme="majorHAnsi" w:hAnsiTheme="majorHAnsi" w:cs="Times New Roman"/>
          <w:sz w:val="24"/>
          <w:szCs w:val="24"/>
          <w:shd w:val="clear" w:color="auto" w:fill="FFFFFF"/>
          <w:lang w:val="ru-MD"/>
        </w:rPr>
        <w:t>, выплач</w:t>
      </w:r>
      <w:r w:rsidR="00B76D96" w:rsidRPr="006A67E5">
        <w:rPr>
          <w:rFonts w:asciiTheme="majorHAnsi" w:hAnsiTheme="majorHAnsi" w:cs="Times New Roman"/>
          <w:sz w:val="24"/>
          <w:szCs w:val="24"/>
          <w:shd w:val="clear" w:color="auto" w:fill="FFFFFF"/>
          <w:lang w:val="ru-MD"/>
        </w:rPr>
        <w:t xml:space="preserve">иваемой </w:t>
      </w:r>
      <w:r w:rsidR="002F5605" w:rsidRPr="006A67E5">
        <w:rPr>
          <w:rFonts w:asciiTheme="majorHAnsi" w:hAnsiTheme="majorHAnsi" w:cs="Times New Roman"/>
          <w:sz w:val="24"/>
          <w:szCs w:val="24"/>
          <w:shd w:val="clear" w:color="auto" w:fill="FFFFFF"/>
          <w:lang w:val="ru-MD"/>
        </w:rPr>
        <w:t>за счет в</w:t>
      </w:r>
      <w:r w:rsidR="00B76D96" w:rsidRPr="006A67E5">
        <w:rPr>
          <w:rFonts w:asciiTheme="majorHAnsi" w:hAnsiTheme="majorHAnsi" w:cs="Times New Roman"/>
          <w:sz w:val="24"/>
          <w:szCs w:val="24"/>
          <w:shd w:val="clear" w:color="auto" w:fill="FFFFFF"/>
          <w:lang w:val="ru-MD"/>
        </w:rPr>
        <w:t>клада</w:t>
      </w:r>
      <w:r w:rsidR="002F5605" w:rsidRPr="006A67E5">
        <w:rPr>
          <w:rFonts w:asciiTheme="majorHAnsi" w:hAnsiTheme="majorHAnsi" w:cs="Times New Roman"/>
          <w:sz w:val="24"/>
          <w:szCs w:val="24"/>
          <w:shd w:val="clear" w:color="auto" w:fill="FFFFFF"/>
          <w:lang w:val="ru-MD"/>
        </w:rPr>
        <w:t xml:space="preserve"> </w:t>
      </w:r>
      <w:r w:rsidR="0047577D" w:rsidRPr="006A67E5">
        <w:rPr>
          <w:rFonts w:asciiTheme="majorHAnsi" w:hAnsiTheme="majorHAnsi" w:cs="Times New Roman"/>
          <w:sz w:val="24"/>
          <w:szCs w:val="24"/>
          <w:shd w:val="clear" w:color="auto" w:fill="FFFFFF"/>
          <w:lang w:val="ru-MD"/>
        </w:rPr>
        <w:t>Правительства</w:t>
      </w:r>
      <w:r w:rsidR="002F5605" w:rsidRPr="006A67E5">
        <w:rPr>
          <w:rFonts w:asciiTheme="majorHAnsi" w:hAnsiTheme="majorHAnsi" w:cs="Times New Roman"/>
          <w:sz w:val="24"/>
          <w:szCs w:val="24"/>
          <w:shd w:val="clear" w:color="auto" w:fill="FFFFFF"/>
          <w:lang w:val="ru-MD"/>
        </w:rPr>
        <w:t xml:space="preserve"> (</w:t>
      </w:r>
      <w:r w:rsidR="00B76D96" w:rsidRPr="006A67E5">
        <w:rPr>
          <w:rFonts w:asciiTheme="majorHAnsi" w:hAnsiTheme="majorHAnsi" w:cs="Times New Roman"/>
          <w:sz w:val="24"/>
          <w:szCs w:val="24"/>
          <w:shd w:val="clear" w:color="auto" w:fill="FFFFFF"/>
          <w:lang w:val="ru-MD"/>
        </w:rPr>
        <w:t>г</w:t>
      </w:r>
      <w:r w:rsidR="002F5605" w:rsidRPr="006A67E5">
        <w:rPr>
          <w:rFonts w:asciiTheme="majorHAnsi" w:hAnsiTheme="majorHAnsi" w:cs="Times New Roman"/>
          <w:sz w:val="24"/>
          <w:szCs w:val="24"/>
          <w:shd w:val="clear" w:color="auto" w:fill="FFFFFF"/>
          <w:lang w:val="ru-MD"/>
        </w:rPr>
        <w:t xml:space="preserve">осударственного бюджета) и гранта, предоставленного </w:t>
      </w:r>
      <w:r w:rsidR="00736AF8" w:rsidRPr="006A67E5">
        <w:rPr>
          <w:rFonts w:asciiTheme="majorHAnsi" w:hAnsiTheme="majorHAnsi" w:cs="Times New Roman"/>
          <w:sz w:val="24"/>
          <w:szCs w:val="24"/>
          <w:shd w:val="clear" w:color="auto" w:fill="FFFFFF"/>
          <w:lang w:val="ru-MD"/>
        </w:rPr>
        <w:t>БРСЕ</w:t>
      </w:r>
      <w:r w:rsidR="002F5605" w:rsidRPr="006A67E5">
        <w:rPr>
          <w:rFonts w:asciiTheme="majorHAnsi" w:hAnsiTheme="majorHAnsi" w:cs="Times New Roman"/>
          <w:sz w:val="24"/>
          <w:szCs w:val="24"/>
          <w:shd w:val="clear" w:color="auto" w:fill="FFFFFF"/>
          <w:lang w:val="ru-MD"/>
        </w:rPr>
        <w:t xml:space="preserve">. </w:t>
      </w:r>
      <w:r w:rsidR="00B76D96" w:rsidRPr="006A67E5">
        <w:rPr>
          <w:rFonts w:asciiTheme="majorHAnsi" w:hAnsiTheme="majorHAnsi" w:cs="Times New Roman"/>
          <w:sz w:val="24"/>
          <w:szCs w:val="24"/>
          <w:shd w:val="clear" w:color="auto" w:fill="FFFFFF"/>
          <w:lang w:val="ru-MD"/>
        </w:rPr>
        <w:t>Таким образом, согласно Потоколу №1 от 01 августа 2014 года, Комитет принял решение об установлении ежемесячной заработной платы сотрудников ПВП, которая варьировала от 13,5 тыс. леев до 27,0 тыс. леев, аргументируя</w:t>
      </w:r>
      <w:r w:rsidR="00B76D96" w:rsidRPr="006A67E5">
        <w:rPr>
          <w:rFonts w:asciiTheme="majorHAnsi" w:hAnsiTheme="majorHAnsi" w:cs="Times New Roman"/>
          <w:sz w:val="24"/>
          <w:szCs w:val="24"/>
          <w:shd w:val="clear" w:color="auto" w:fill="FFFFFF"/>
          <w:vertAlign w:val="superscript"/>
          <w:lang w:val="ru-MD"/>
        </w:rPr>
        <w:footnoteReference w:id="71"/>
      </w:r>
      <w:r w:rsidR="00B76D96" w:rsidRPr="006A67E5">
        <w:rPr>
          <w:rFonts w:asciiTheme="majorHAnsi" w:hAnsiTheme="majorHAnsi" w:cs="Times New Roman"/>
          <w:sz w:val="24"/>
          <w:szCs w:val="24"/>
          <w:shd w:val="clear" w:color="auto" w:fill="FFFFFF"/>
          <w:lang w:val="ru-MD"/>
        </w:rPr>
        <w:t xml:space="preserve"> это необходимостью компенсации потери некоторых прав сотрудниками ПВП, отобранными из пенитенциарной системы. Подробная информация о годовом фонде заработной платы и ежемесячном размере заработной платы сотрудников ПВП представлена в Таблице №5 из Приложения №2 к настоящему Отчету.</w:t>
      </w:r>
      <w:r w:rsidR="002F5605" w:rsidRPr="006A67E5">
        <w:rPr>
          <w:rFonts w:asciiTheme="majorHAnsi" w:hAnsiTheme="majorHAnsi" w:cs="Times New Roman"/>
          <w:sz w:val="24"/>
          <w:szCs w:val="24"/>
          <w:shd w:val="clear" w:color="auto" w:fill="FFFFFF"/>
          <w:lang w:val="ru-MD"/>
        </w:rPr>
        <w:t xml:space="preserve"> </w:t>
      </w:r>
    </w:p>
    <w:p w:rsidR="00CB1A6F" w:rsidRPr="006A67E5" w:rsidRDefault="00CD297A" w:rsidP="00634BC7">
      <w:pPr>
        <w:tabs>
          <w:tab w:val="right" w:pos="0"/>
        </w:tabs>
        <w:spacing w:after="120" w:line="276" w:lineRule="auto"/>
        <w:ind w:right="50" w:firstLine="720"/>
        <w:jc w:val="both"/>
        <w:rPr>
          <w:rFonts w:asciiTheme="majorHAnsi" w:hAnsiTheme="majorHAnsi" w:cs="Times New Roman"/>
          <w:sz w:val="24"/>
          <w:szCs w:val="24"/>
          <w:shd w:val="clear" w:color="auto" w:fill="FFFFFF"/>
          <w:lang w:val="ru-MD"/>
        </w:rPr>
      </w:pPr>
      <w:r w:rsidRPr="006A67E5">
        <w:rPr>
          <w:rFonts w:asciiTheme="majorHAnsi" w:hAnsiTheme="majorHAnsi" w:cs="Times New Roman"/>
          <w:sz w:val="24"/>
          <w:szCs w:val="24"/>
          <w:shd w:val="clear" w:color="auto" w:fill="FFFFFF"/>
          <w:lang w:val="ru-MD"/>
        </w:rPr>
        <w:t xml:space="preserve">Данные, представленные в таблице, показывают, что фонд заработной платы из вклада Правительства для 7 единиц персонала составляет 1,6 млн. леев, а из гранта для 1 единицы персонала-24,4 тыс. евро. В то же время, </w:t>
      </w:r>
      <w:r w:rsidR="00C56DE9" w:rsidRPr="006A67E5">
        <w:rPr>
          <w:rFonts w:asciiTheme="majorHAnsi" w:hAnsiTheme="majorHAnsi" w:cs="Times New Roman"/>
          <w:sz w:val="24"/>
          <w:szCs w:val="24"/>
          <w:shd w:val="clear" w:color="auto" w:fill="FFFFFF"/>
          <w:lang w:val="ru-MD"/>
        </w:rPr>
        <w:t>в</w:t>
      </w:r>
      <w:r w:rsidRPr="006A67E5">
        <w:rPr>
          <w:rFonts w:asciiTheme="majorHAnsi" w:hAnsiTheme="majorHAnsi" w:cs="Times New Roman"/>
          <w:sz w:val="24"/>
          <w:szCs w:val="24"/>
          <w:shd w:val="clear" w:color="auto" w:fill="FFFFFF"/>
          <w:lang w:val="ru-MD"/>
        </w:rPr>
        <w:t xml:space="preserve"> сравнени</w:t>
      </w:r>
      <w:r w:rsidR="00C56DE9" w:rsidRPr="006A67E5">
        <w:rPr>
          <w:rFonts w:asciiTheme="majorHAnsi" w:hAnsiTheme="majorHAnsi" w:cs="Times New Roman"/>
          <w:sz w:val="24"/>
          <w:szCs w:val="24"/>
          <w:shd w:val="clear" w:color="auto" w:fill="FFFFFF"/>
          <w:lang w:val="ru-MD"/>
        </w:rPr>
        <w:t xml:space="preserve">тельном аспекте, </w:t>
      </w:r>
      <w:r w:rsidRPr="006A67E5">
        <w:rPr>
          <w:rFonts w:asciiTheme="majorHAnsi" w:hAnsiTheme="majorHAnsi" w:cs="Times New Roman"/>
          <w:sz w:val="24"/>
          <w:szCs w:val="24"/>
          <w:shd w:val="clear" w:color="auto" w:fill="FFFFFF"/>
          <w:lang w:val="ru-MD"/>
        </w:rPr>
        <w:t xml:space="preserve">заработная плата, установленная </w:t>
      </w:r>
      <w:r w:rsidR="00C56DE9" w:rsidRPr="006A67E5">
        <w:rPr>
          <w:rFonts w:asciiTheme="majorHAnsi" w:hAnsiTheme="majorHAnsi" w:cs="Times New Roman"/>
          <w:sz w:val="24"/>
          <w:szCs w:val="24"/>
          <w:shd w:val="clear" w:color="auto" w:fill="FFFFFF"/>
          <w:lang w:val="ru-MD"/>
        </w:rPr>
        <w:t>сотруд</w:t>
      </w:r>
      <w:r w:rsidRPr="006A67E5">
        <w:rPr>
          <w:rFonts w:asciiTheme="majorHAnsi" w:hAnsiTheme="majorHAnsi" w:cs="Times New Roman"/>
          <w:sz w:val="24"/>
          <w:szCs w:val="24"/>
          <w:shd w:val="clear" w:color="auto" w:fill="FFFFFF"/>
          <w:lang w:val="ru-MD"/>
        </w:rPr>
        <w:t>никам ПВП, выплач</w:t>
      </w:r>
      <w:r w:rsidR="00C56DE9" w:rsidRPr="006A67E5">
        <w:rPr>
          <w:rFonts w:asciiTheme="majorHAnsi" w:hAnsiTheme="majorHAnsi" w:cs="Times New Roman"/>
          <w:sz w:val="24"/>
          <w:szCs w:val="24"/>
          <w:shd w:val="clear" w:color="auto" w:fill="FFFFFF"/>
          <w:lang w:val="ru-MD"/>
        </w:rPr>
        <w:t>иваемая</w:t>
      </w:r>
      <w:r w:rsidRPr="006A67E5">
        <w:rPr>
          <w:rFonts w:asciiTheme="majorHAnsi" w:hAnsiTheme="majorHAnsi" w:cs="Times New Roman"/>
          <w:sz w:val="24"/>
          <w:szCs w:val="24"/>
          <w:shd w:val="clear" w:color="auto" w:fill="FFFFFF"/>
          <w:lang w:val="ru-MD"/>
        </w:rPr>
        <w:t xml:space="preserve"> за счет государственного в</w:t>
      </w:r>
      <w:r w:rsidR="00C56DE9" w:rsidRPr="006A67E5">
        <w:rPr>
          <w:rFonts w:asciiTheme="majorHAnsi" w:hAnsiTheme="majorHAnsi" w:cs="Times New Roman"/>
          <w:sz w:val="24"/>
          <w:szCs w:val="24"/>
          <w:shd w:val="clear" w:color="auto" w:fill="FFFFFF"/>
          <w:lang w:val="ru-MD"/>
        </w:rPr>
        <w:t>клад</w:t>
      </w:r>
      <w:r w:rsidRPr="006A67E5">
        <w:rPr>
          <w:rFonts w:asciiTheme="majorHAnsi" w:hAnsiTheme="majorHAnsi" w:cs="Times New Roman"/>
          <w:sz w:val="24"/>
          <w:szCs w:val="24"/>
          <w:shd w:val="clear" w:color="auto" w:fill="FFFFFF"/>
          <w:lang w:val="ru-MD"/>
        </w:rPr>
        <w:t xml:space="preserve">а, на 16,1-74% выше, чем </w:t>
      </w:r>
      <w:r w:rsidR="00C56DE9" w:rsidRPr="006A67E5">
        <w:rPr>
          <w:rFonts w:asciiTheme="majorHAnsi" w:hAnsiTheme="majorHAnsi" w:cs="Times New Roman"/>
          <w:sz w:val="24"/>
          <w:szCs w:val="24"/>
          <w:shd w:val="clear" w:color="auto" w:fill="FFFFFF"/>
          <w:lang w:val="ru-MD"/>
        </w:rPr>
        <w:t xml:space="preserve">они получали </w:t>
      </w:r>
      <w:r w:rsidRPr="006A67E5">
        <w:rPr>
          <w:rFonts w:asciiTheme="majorHAnsi" w:hAnsiTheme="majorHAnsi" w:cs="Times New Roman"/>
          <w:sz w:val="24"/>
          <w:szCs w:val="24"/>
          <w:shd w:val="clear" w:color="auto" w:fill="FFFFFF"/>
          <w:lang w:val="ru-MD"/>
        </w:rPr>
        <w:t xml:space="preserve">в пенитенциарной системе, </w:t>
      </w:r>
      <w:r w:rsidR="00C56DE9" w:rsidRPr="006A67E5">
        <w:rPr>
          <w:rFonts w:asciiTheme="majorHAnsi" w:hAnsiTheme="majorHAnsi" w:cs="Times New Roman"/>
          <w:sz w:val="24"/>
          <w:szCs w:val="24"/>
          <w:shd w:val="clear" w:color="auto" w:fill="FFFFFF"/>
          <w:lang w:val="ru-MD"/>
        </w:rPr>
        <w:t xml:space="preserve">и </w:t>
      </w:r>
      <w:r w:rsidRPr="006A67E5">
        <w:rPr>
          <w:rFonts w:asciiTheme="majorHAnsi" w:hAnsiTheme="majorHAnsi" w:cs="Times New Roman"/>
          <w:sz w:val="24"/>
          <w:szCs w:val="24"/>
          <w:shd w:val="clear" w:color="auto" w:fill="FFFFFF"/>
          <w:lang w:val="ru-MD"/>
        </w:rPr>
        <w:t xml:space="preserve">даже выше, чем ежемесячная заработная плата </w:t>
      </w:r>
      <w:r w:rsidR="00C56DE9" w:rsidRPr="006A67E5">
        <w:rPr>
          <w:rFonts w:asciiTheme="majorHAnsi" w:hAnsiTheme="majorHAnsi" w:cs="Times New Roman"/>
          <w:sz w:val="24"/>
          <w:szCs w:val="24"/>
          <w:shd w:val="clear" w:color="auto" w:fill="FFFFFF"/>
          <w:lang w:val="ru-MD"/>
        </w:rPr>
        <w:t xml:space="preserve">в 2014 году </w:t>
      </w:r>
      <w:r w:rsidRPr="006A67E5">
        <w:rPr>
          <w:rFonts w:asciiTheme="majorHAnsi" w:hAnsiTheme="majorHAnsi" w:cs="Times New Roman"/>
          <w:sz w:val="24"/>
          <w:szCs w:val="24"/>
          <w:shd w:val="clear" w:color="auto" w:fill="FFFFFF"/>
          <w:lang w:val="ru-MD"/>
        </w:rPr>
        <w:t xml:space="preserve">министра юстиции и директора </w:t>
      </w:r>
      <w:r w:rsidR="001E2E1D">
        <w:rPr>
          <w:rFonts w:asciiTheme="majorHAnsi" w:hAnsiTheme="majorHAnsi" w:cs="Times New Roman"/>
          <w:sz w:val="24"/>
          <w:szCs w:val="24"/>
          <w:shd w:val="clear" w:color="auto" w:fill="FFFFFF"/>
          <w:lang w:val="ru-MD"/>
        </w:rPr>
        <w:t>ДПУ</w:t>
      </w:r>
      <w:r w:rsidRPr="006A67E5">
        <w:rPr>
          <w:rFonts w:asciiTheme="majorHAnsi" w:hAnsiTheme="majorHAnsi" w:cs="Times New Roman"/>
          <w:sz w:val="24"/>
          <w:szCs w:val="24"/>
          <w:shd w:val="clear" w:color="auto" w:fill="FFFFFF"/>
          <w:lang w:val="ru-MD"/>
        </w:rPr>
        <w:t>, которая состав</w:t>
      </w:r>
      <w:r w:rsidR="00C56DE9" w:rsidRPr="006A67E5">
        <w:rPr>
          <w:rFonts w:asciiTheme="majorHAnsi" w:hAnsiTheme="majorHAnsi" w:cs="Times New Roman"/>
          <w:sz w:val="24"/>
          <w:szCs w:val="24"/>
          <w:shd w:val="clear" w:color="auto" w:fill="FFFFFF"/>
          <w:lang w:val="ru-MD"/>
        </w:rPr>
        <w:t>ля</w:t>
      </w:r>
      <w:r w:rsidRPr="006A67E5">
        <w:rPr>
          <w:rFonts w:asciiTheme="majorHAnsi" w:hAnsiTheme="majorHAnsi" w:cs="Times New Roman"/>
          <w:sz w:val="24"/>
          <w:szCs w:val="24"/>
          <w:shd w:val="clear" w:color="auto" w:fill="FFFFFF"/>
          <w:lang w:val="ru-MD"/>
        </w:rPr>
        <w:t>ла 11,5 тыс. леев и</w:t>
      </w:r>
      <w:r w:rsidR="00C56DE9" w:rsidRPr="006A67E5">
        <w:rPr>
          <w:rFonts w:asciiTheme="majorHAnsi" w:hAnsiTheme="majorHAnsi" w:cs="Times New Roman"/>
          <w:sz w:val="24"/>
          <w:szCs w:val="24"/>
          <w:shd w:val="clear" w:color="auto" w:fill="FFFFFF"/>
          <w:lang w:val="ru-MD"/>
        </w:rPr>
        <w:t>,</w:t>
      </w:r>
      <w:r w:rsidRPr="006A67E5">
        <w:rPr>
          <w:rFonts w:asciiTheme="majorHAnsi" w:hAnsiTheme="majorHAnsi" w:cs="Times New Roman"/>
          <w:sz w:val="24"/>
          <w:szCs w:val="24"/>
          <w:shd w:val="clear" w:color="auto" w:fill="FFFFFF"/>
          <w:lang w:val="ru-MD"/>
        </w:rPr>
        <w:t xml:space="preserve"> </w:t>
      </w:r>
      <w:r w:rsidR="00C56DE9" w:rsidRPr="006A67E5">
        <w:rPr>
          <w:rFonts w:asciiTheme="majorHAnsi" w:hAnsiTheme="majorHAnsi" w:cs="Times New Roman"/>
          <w:sz w:val="24"/>
          <w:szCs w:val="24"/>
          <w:shd w:val="clear" w:color="auto" w:fill="FFFFFF"/>
          <w:lang w:val="ru-MD"/>
        </w:rPr>
        <w:t xml:space="preserve">соответственно, </w:t>
      </w:r>
      <w:r w:rsidRPr="006A67E5">
        <w:rPr>
          <w:rFonts w:asciiTheme="majorHAnsi" w:hAnsiTheme="majorHAnsi" w:cs="Times New Roman"/>
          <w:sz w:val="24"/>
          <w:szCs w:val="24"/>
          <w:shd w:val="clear" w:color="auto" w:fill="FFFFFF"/>
          <w:lang w:val="ru-MD"/>
        </w:rPr>
        <w:t>11,7 тыс. леев</w:t>
      </w:r>
      <w:r w:rsidR="002F5605" w:rsidRPr="006A67E5">
        <w:rPr>
          <w:rFonts w:asciiTheme="majorHAnsi" w:hAnsiTheme="majorHAnsi" w:cs="Times New Roman"/>
          <w:sz w:val="24"/>
          <w:szCs w:val="24"/>
          <w:shd w:val="clear" w:color="auto" w:fill="FFFFFF"/>
          <w:lang w:val="ru-MD"/>
        </w:rPr>
        <w:t>.</w:t>
      </w:r>
    </w:p>
    <w:p w:rsidR="00CB1A6F" w:rsidRPr="006A67E5" w:rsidRDefault="002F5605" w:rsidP="00634BC7">
      <w:pPr>
        <w:tabs>
          <w:tab w:val="right" w:pos="0"/>
        </w:tabs>
        <w:spacing w:after="120" w:line="276" w:lineRule="auto"/>
        <w:ind w:right="50" w:firstLine="720"/>
        <w:jc w:val="both"/>
        <w:rPr>
          <w:rFonts w:asciiTheme="majorHAnsi" w:eastAsia="Times New Roman" w:hAnsiTheme="majorHAnsi" w:cs="Times New Roman"/>
          <w:iCs/>
          <w:sz w:val="24"/>
          <w:szCs w:val="24"/>
          <w:lang w:val="ru-MD" w:eastAsia="zh-TW"/>
        </w:rPr>
      </w:pPr>
      <w:r w:rsidRPr="006A67E5">
        <w:rPr>
          <w:rFonts w:asciiTheme="majorHAnsi" w:hAnsiTheme="majorHAnsi" w:cs="Times New Roman"/>
          <w:sz w:val="24"/>
          <w:szCs w:val="24"/>
          <w:shd w:val="clear" w:color="auto" w:fill="FFFFFF"/>
          <w:lang w:val="ru-MD"/>
        </w:rPr>
        <w:t xml:space="preserve">В период 2014 </w:t>
      </w:r>
      <w:r w:rsidR="006A651E" w:rsidRPr="006A67E5">
        <w:rPr>
          <w:rFonts w:asciiTheme="majorHAnsi" w:hAnsiTheme="majorHAnsi" w:cs="Times New Roman"/>
          <w:sz w:val="24"/>
          <w:szCs w:val="24"/>
          <w:shd w:val="clear" w:color="auto" w:fill="FFFFFF"/>
          <w:lang w:val="ru-MD"/>
        </w:rPr>
        <w:t>-</w:t>
      </w:r>
      <w:r w:rsidRPr="006A67E5">
        <w:rPr>
          <w:rFonts w:asciiTheme="majorHAnsi" w:hAnsiTheme="majorHAnsi" w:cs="Times New Roman"/>
          <w:sz w:val="24"/>
          <w:szCs w:val="24"/>
          <w:shd w:val="clear" w:color="auto" w:fill="FFFFFF"/>
          <w:lang w:val="ru-MD"/>
        </w:rPr>
        <w:t xml:space="preserve"> 2021 год</w:t>
      </w:r>
      <w:r w:rsidR="006A651E" w:rsidRPr="006A67E5">
        <w:rPr>
          <w:rFonts w:asciiTheme="majorHAnsi" w:hAnsiTheme="majorHAnsi" w:cs="Times New Roman"/>
          <w:sz w:val="24"/>
          <w:szCs w:val="24"/>
          <w:shd w:val="clear" w:color="auto" w:fill="FFFFFF"/>
          <w:lang w:val="ru-MD"/>
        </w:rPr>
        <w:t>ов,</w:t>
      </w:r>
      <w:r w:rsidRPr="006A67E5">
        <w:rPr>
          <w:rFonts w:asciiTheme="majorHAnsi" w:hAnsiTheme="majorHAnsi" w:cs="Times New Roman"/>
          <w:sz w:val="24"/>
          <w:szCs w:val="24"/>
          <w:shd w:val="clear" w:color="auto" w:fill="FFFFFF"/>
          <w:lang w:val="ru-MD"/>
        </w:rPr>
        <w:t xml:space="preserve"> для оплаты труда персонала </w:t>
      </w:r>
      <w:r w:rsidR="00415156" w:rsidRPr="006A67E5">
        <w:rPr>
          <w:rFonts w:asciiTheme="majorHAnsi" w:hAnsiTheme="majorHAnsi" w:cs="Times New Roman"/>
          <w:sz w:val="24"/>
          <w:szCs w:val="24"/>
          <w:shd w:val="clear" w:color="auto" w:fill="FFFFFF"/>
          <w:lang w:val="ru-MD"/>
        </w:rPr>
        <w:t>ПВП</w:t>
      </w:r>
      <w:r w:rsidRPr="006A67E5">
        <w:rPr>
          <w:rFonts w:asciiTheme="majorHAnsi" w:hAnsiTheme="majorHAnsi" w:cs="Times New Roman"/>
          <w:sz w:val="24"/>
          <w:szCs w:val="24"/>
          <w:shd w:val="clear" w:color="auto" w:fill="FFFFFF"/>
          <w:lang w:val="ru-MD"/>
        </w:rPr>
        <w:t xml:space="preserve"> были у</w:t>
      </w:r>
      <w:r w:rsidR="006A651E" w:rsidRPr="006A67E5">
        <w:rPr>
          <w:rFonts w:asciiTheme="majorHAnsi" w:hAnsiTheme="majorHAnsi" w:cs="Times New Roman"/>
          <w:sz w:val="24"/>
          <w:szCs w:val="24"/>
          <w:shd w:val="clear" w:color="auto" w:fill="FFFFFF"/>
          <w:lang w:val="ru-MD"/>
        </w:rPr>
        <w:t>точнен</w:t>
      </w:r>
      <w:r w:rsidRPr="006A67E5">
        <w:rPr>
          <w:rFonts w:asciiTheme="majorHAnsi" w:hAnsiTheme="majorHAnsi" w:cs="Times New Roman"/>
          <w:sz w:val="24"/>
          <w:szCs w:val="24"/>
          <w:shd w:val="clear" w:color="auto" w:fill="FFFFFF"/>
          <w:lang w:val="ru-MD"/>
        </w:rPr>
        <w:t xml:space="preserve">ы расходы </w:t>
      </w:r>
      <w:r w:rsidR="006A651E" w:rsidRPr="006A67E5">
        <w:rPr>
          <w:rFonts w:asciiTheme="majorHAnsi" w:hAnsiTheme="majorHAnsi" w:cs="Times New Roman"/>
          <w:sz w:val="24"/>
          <w:szCs w:val="24"/>
          <w:shd w:val="clear" w:color="auto" w:fill="FFFFFF"/>
          <w:lang w:val="ru-MD"/>
        </w:rPr>
        <w:t>на</w:t>
      </w:r>
      <w:r w:rsidRPr="006A67E5">
        <w:rPr>
          <w:rFonts w:asciiTheme="majorHAnsi" w:hAnsiTheme="majorHAnsi" w:cs="Times New Roman"/>
          <w:sz w:val="24"/>
          <w:szCs w:val="24"/>
          <w:shd w:val="clear" w:color="auto" w:fill="FFFFFF"/>
          <w:lang w:val="ru-MD"/>
        </w:rPr>
        <w:t xml:space="preserve"> общ</w:t>
      </w:r>
      <w:r w:rsidR="006A651E" w:rsidRPr="006A67E5">
        <w:rPr>
          <w:rFonts w:asciiTheme="majorHAnsi" w:hAnsiTheme="majorHAnsi" w:cs="Times New Roman"/>
          <w:sz w:val="24"/>
          <w:szCs w:val="24"/>
          <w:shd w:val="clear" w:color="auto" w:fill="FFFFFF"/>
          <w:lang w:val="ru-MD"/>
        </w:rPr>
        <w:t xml:space="preserve">ую сумму </w:t>
      </w:r>
      <w:r w:rsidRPr="006A67E5">
        <w:rPr>
          <w:rFonts w:asciiTheme="majorHAnsi" w:hAnsiTheme="majorHAnsi" w:cs="Times New Roman"/>
          <w:sz w:val="24"/>
          <w:szCs w:val="24"/>
          <w:shd w:val="clear" w:color="auto" w:fill="FFFFFF"/>
          <w:lang w:val="ru-MD"/>
        </w:rPr>
        <w:t>17,8 млн.</w:t>
      </w:r>
      <w:r w:rsidR="006A651E" w:rsidRPr="006A67E5">
        <w:rPr>
          <w:rFonts w:asciiTheme="majorHAnsi" w:hAnsiTheme="majorHAnsi" w:cs="Times New Roman"/>
          <w:sz w:val="24"/>
          <w:szCs w:val="24"/>
          <w:shd w:val="clear" w:color="auto" w:fill="FFFFFF"/>
          <w:lang w:val="ru-MD"/>
        </w:rPr>
        <w:t xml:space="preserve"> </w:t>
      </w:r>
      <w:r w:rsidRPr="006A67E5">
        <w:rPr>
          <w:rFonts w:asciiTheme="majorHAnsi" w:hAnsiTheme="majorHAnsi" w:cs="Times New Roman"/>
          <w:sz w:val="24"/>
          <w:szCs w:val="24"/>
          <w:shd w:val="clear" w:color="auto" w:fill="FFFFFF"/>
          <w:lang w:val="ru-MD"/>
        </w:rPr>
        <w:t xml:space="preserve">леев, но были </w:t>
      </w:r>
      <w:r w:rsidR="006A651E" w:rsidRPr="006A67E5">
        <w:rPr>
          <w:rFonts w:asciiTheme="majorHAnsi" w:hAnsiTheme="majorHAnsi" w:cs="Times New Roman"/>
          <w:sz w:val="24"/>
          <w:szCs w:val="24"/>
          <w:shd w:val="clear" w:color="auto" w:fill="FFFFFF"/>
          <w:lang w:val="ru-MD"/>
        </w:rPr>
        <w:t>ис</w:t>
      </w:r>
      <w:r w:rsidRPr="006A67E5">
        <w:rPr>
          <w:rFonts w:asciiTheme="majorHAnsi" w:hAnsiTheme="majorHAnsi" w:cs="Times New Roman"/>
          <w:sz w:val="24"/>
          <w:szCs w:val="24"/>
          <w:shd w:val="clear" w:color="auto" w:fill="FFFFFF"/>
          <w:lang w:val="ru-MD"/>
        </w:rPr>
        <w:t xml:space="preserve">полнены расходы в размере 15,2 </w:t>
      </w:r>
      <w:r w:rsidR="0047577D" w:rsidRPr="006A67E5">
        <w:rPr>
          <w:rFonts w:asciiTheme="majorHAnsi" w:hAnsiTheme="majorHAnsi" w:cs="Times New Roman"/>
          <w:sz w:val="24"/>
          <w:szCs w:val="24"/>
          <w:shd w:val="clear" w:color="auto" w:fill="FFFFFF"/>
          <w:lang w:val="ru-MD"/>
        </w:rPr>
        <w:t>млн. леев</w:t>
      </w:r>
      <w:r w:rsidRPr="006A67E5">
        <w:rPr>
          <w:rFonts w:asciiTheme="majorHAnsi" w:hAnsiTheme="majorHAnsi" w:cs="Times New Roman"/>
          <w:sz w:val="24"/>
          <w:szCs w:val="24"/>
          <w:shd w:val="clear" w:color="auto" w:fill="FFFFFF"/>
          <w:lang w:val="ru-MD"/>
        </w:rPr>
        <w:t xml:space="preserve"> (85,4%), из которых 11,4 млн.</w:t>
      </w:r>
      <w:r w:rsidR="006A651E" w:rsidRPr="006A67E5">
        <w:rPr>
          <w:rFonts w:asciiTheme="majorHAnsi" w:hAnsiTheme="majorHAnsi" w:cs="Times New Roman"/>
          <w:sz w:val="24"/>
          <w:szCs w:val="24"/>
          <w:shd w:val="clear" w:color="auto" w:fill="FFFFFF"/>
          <w:lang w:val="ru-MD"/>
        </w:rPr>
        <w:t xml:space="preserve"> </w:t>
      </w:r>
      <w:r w:rsidRPr="006A67E5">
        <w:rPr>
          <w:rFonts w:asciiTheme="majorHAnsi" w:hAnsiTheme="majorHAnsi" w:cs="Times New Roman"/>
          <w:sz w:val="24"/>
          <w:szCs w:val="24"/>
          <w:shd w:val="clear" w:color="auto" w:fill="FFFFFF"/>
          <w:lang w:val="ru-MD"/>
        </w:rPr>
        <w:t>леев</w:t>
      </w:r>
      <w:r w:rsidR="006A651E" w:rsidRPr="006A67E5">
        <w:rPr>
          <w:rFonts w:asciiTheme="majorHAnsi" w:hAnsiTheme="majorHAnsi" w:cs="Times New Roman"/>
          <w:sz w:val="24"/>
          <w:szCs w:val="24"/>
          <w:shd w:val="clear" w:color="auto" w:fill="FFFFFF"/>
          <w:lang w:val="ru-MD"/>
        </w:rPr>
        <w:t xml:space="preserve"> </w:t>
      </w:r>
      <w:r w:rsidRPr="006A67E5">
        <w:rPr>
          <w:rFonts w:asciiTheme="majorHAnsi" w:hAnsiTheme="majorHAnsi" w:cs="Times New Roman"/>
          <w:sz w:val="24"/>
          <w:szCs w:val="24"/>
          <w:shd w:val="clear" w:color="auto" w:fill="FFFFFF"/>
          <w:lang w:val="ru-MD"/>
        </w:rPr>
        <w:t>-</w:t>
      </w:r>
      <w:r w:rsidR="006A651E" w:rsidRPr="006A67E5">
        <w:rPr>
          <w:rFonts w:asciiTheme="majorHAnsi" w:hAnsiTheme="majorHAnsi" w:cs="Times New Roman"/>
          <w:sz w:val="24"/>
          <w:szCs w:val="24"/>
          <w:shd w:val="clear" w:color="auto" w:fill="FFFFFF"/>
          <w:lang w:val="ru-MD"/>
        </w:rPr>
        <w:t xml:space="preserve"> из</w:t>
      </w:r>
      <w:r w:rsidRPr="006A67E5">
        <w:rPr>
          <w:rFonts w:asciiTheme="majorHAnsi" w:hAnsiTheme="majorHAnsi" w:cs="Times New Roman"/>
          <w:sz w:val="24"/>
          <w:szCs w:val="24"/>
          <w:shd w:val="clear" w:color="auto" w:fill="FFFFFF"/>
          <w:lang w:val="ru-MD"/>
        </w:rPr>
        <w:t xml:space="preserve"> вклада </w:t>
      </w:r>
      <w:r w:rsidR="0047577D" w:rsidRPr="006A67E5">
        <w:rPr>
          <w:rFonts w:asciiTheme="majorHAnsi" w:hAnsiTheme="majorHAnsi" w:cs="Times New Roman"/>
          <w:sz w:val="24"/>
          <w:szCs w:val="24"/>
          <w:shd w:val="clear" w:color="auto" w:fill="FFFFFF"/>
          <w:lang w:val="ru-MD"/>
        </w:rPr>
        <w:t>Правительства</w:t>
      </w:r>
      <w:r w:rsidRPr="006A67E5">
        <w:rPr>
          <w:rFonts w:asciiTheme="majorHAnsi" w:hAnsiTheme="majorHAnsi" w:cs="Times New Roman"/>
          <w:sz w:val="24"/>
          <w:szCs w:val="24"/>
          <w:shd w:val="clear" w:color="auto" w:fill="FFFFFF"/>
          <w:lang w:val="ru-MD"/>
        </w:rPr>
        <w:t>, и 3,8 млн.</w:t>
      </w:r>
      <w:r w:rsidR="006A651E" w:rsidRPr="006A67E5">
        <w:rPr>
          <w:rFonts w:asciiTheme="majorHAnsi" w:hAnsiTheme="majorHAnsi" w:cs="Times New Roman"/>
          <w:sz w:val="24"/>
          <w:szCs w:val="24"/>
          <w:shd w:val="clear" w:color="auto" w:fill="FFFFFF"/>
          <w:lang w:val="ru-MD"/>
        </w:rPr>
        <w:t xml:space="preserve"> леев</w:t>
      </w:r>
      <w:r w:rsidRPr="006A67E5">
        <w:rPr>
          <w:rFonts w:asciiTheme="majorHAnsi" w:hAnsiTheme="majorHAnsi" w:cs="Times New Roman"/>
          <w:sz w:val="24"/>
          <w:szCs w:val="24"/>
          <w:shd w:val="clear" w:color="auto" w:fill="FFFFFF"/>
          <w:lang w:val="ru-MD"/>
        </w:rPr>
        <w:t xml:space="preserve"> - </w:t>
      </w:r>
      <w:r w:rsidR="006A651E" w:rsidRPr="006A67E5">
        <w:rPr>
          <w:rFonts w:asciiTheme="majorHAnsi" w:hAnsiTheme="majorHAnsi" w:cs="Times New Roman"/>
          <w:sz w:val="24"/>
          <w:szCs w:val="24"/>
          <w:shd w:val="clear" w:color="auto" w:fill="FFFFFF"/>
          <w:lang w:val="ru-MD"/>
        </w:rPr>
        <w:t>за</w:t>
      </w:r>
      <w:r w:rsidRPr="006A67E5">
        <w:rPr>
          <w:rFonts w:asciiTheme="majorHAnsi" w:hAnsiTheme="majorHAnsi" w:cs="Times New Roman"/>
          <w:sz w:val="24"/>
          <w:szCs w:val="24"/>
          <w:shd w:val="clear" w:color="auto" w:fill="FFFFFF"/>
          <w:lang w:val="ru-MD"/>
        </w:rPr>
        <w:t xml:space="preserve"> счет гранта, предоставленного </w:t>
      </w:r>
      <w:r w:rsidR="00736AF8" w:rsidRPr="006A67E5">
        <w:rPr>
          <w:rFonts w:asciiTheme="majorHAnsi" w:hAnsiTheme="majorHAnsi" w:cs="Times New Roman"/>
          <w:sz w:val="24"/>
          <w:szCs w:val="24"/>
          <w:shd w:val="clear" w:color="auto" w:fill="FFFFFF"/>
          <w:lang w:val="ru-MD"/>
        </w:rPr>
        <w:t>БРСЕ</w:t>
      </w:r>
      <w:r w:rsidRPr="006A67E5">
        <w:rPr>
          <w:rFonts w:asciiTheme="majorHAnsi" w:hAnsiTheme="majorHAnsi" w:cs="Times New Roman"/>
          <w:sz w:val="24"/>
          <w:szCs w:val="24"/>
          <w:shd w:val="clear" w:color="auto" w:fill="FFFFFF"/>
          <w:lang w:val="ru-MD"/>
        </w:rPr>
        <w:t xml:space="preserve">. </w:t>
      </w:r>
      <w:r w:rsidRPr="006A67E5">
        <w:rPr>
          <w:rFonts w:asciiTheme="majorHAnsi" w:eastAsia="Times New Roman" w:hAnsiTheme="majorHAnsi" w:cs="Times New Roman"/>
          <w:iCs/>
          <w:sz w:val="24"/>
          <w:szCs w:val="24"/>
          <w:lang w:val="ru-MD" w:eastAsia="zh-TW"/>
        </w:rPr>
        <w:t>Информация о</w:t>
      </w:r>
      <w:r w:rsidR="006A651E" w:rsidRPr="006A67E5">
        <w:rPr>
          <w:rFonts w:asciiTheme="majorHAnsi" w:eastAsia="Times New Roman" w:hAnsiTheme="majorHAnsi" w:cs="Times New Roman"/>
          <w:iCs/>
          <w:sz w:val="24"/>
          <w:szCs w:val="24"/>
          <w:lang w:val="ru-MD" w:eastAsia="zh-TW"/>
        </w:rPr>
        <w:t>б уточненных</w:t>
      </w:r>
      <w:r w:rsidRPr="006A67E5">
        <w:rPr>
          <w:rFonts w:asciiTheme="majorHAnsi" w:eastAsia="Times New Roman" w:hAnsiTheme="majorHAnsi" w:cs="Times New Roman"/>
          <w:iCs/>
          <w:sz w:val="24"/>
          <w:szCs w:val="24"/>
          <w:lang w:val="ru-MD" w:eastAsia="zh-TW"/>
        </w:rPr>
        <w:t xml:space="preserve"> и </w:t>
      </w:r>
      <w:r w:rsidR="006A651E" w:rsidRPr="006A67E5">
        <w:rPr>
          <w:rFonts w:asciiTheme="majorHAnsi" w:eastAsia="Times New Roman" w:hAnsiTheme="majorHAnsi" w:cs="Times New Roman"/>
          <w:iCs/>
          <w:sz w:val="24"/>
          <w:szCs w:val="24"/>
          <w:lang w:val="ru-MD" w:eastAsia="zh-TW"/>
        </w:rPr>
        <w:t>ис</w:t>
      </w:r>
      <w:r w:rsidRPr="006A67E5">
        <w:rPr>
          <w:rFonts w:asciiTheme="majorHAnsi" w:eastAsia="Times New Roman" w:hAnsiTheme="majorHAnsi" w:cs="Times New Roman"/>
          <w:iCs/>
          <w:sz w:val="24"/>
          <w:szCs w:val="24"/>
          <w:lang w:val="ru-MD" w:eastAsia="zh-TW"/>
        </w:rPr>
        <w:t xml:space="preserve">полненных </w:t>
      </w:r>
      <w:r w:rsidR="006A651E" w:rsidRPr="006A67E5">
        <w:rPr>
          <w:rFonts w:asciiTheme="majorHAnsi" w:eastAsia="Times New Roman" w:hAnsiTheme="majorHAnsi" w:cs="Times New Roman"/>
          <w:iCs/>
          <w:sz w:val="24"/>
          <w:szCs w:val="24"/>
          <w:lang w:val="ru-MD" w:eastAsia="zh-TW"/>
        </w:rPr>
        <w:t xml:space="preserve">средствах на </w:t>
      </w:r>
      <w:r w:rsidRPr="006A67E5">
        <w:rPr>
          <w:rFonts w:asciiTheme="majorHAnsi" w:eastAsia="Times New Roman" w:hAnsiTheme="majorHAnsi" w:cs="Times New Roman"/>
          <w:iCs/>
          <w:sz w:val="24"/>
          <w:szCs w:val="24"/>
          <w:lang w:val="ru-MD" w:eastAsia="zh-TW"/>
        </w:rPr>
        <w:t>оплат</w:t>
      </w:r>
      <w:r w:rsidR="006A651E" w:rsidRPr="006A67E5">
        <w:rPr>
          <w:rFonts w:asciiTheme="majorHAnsi" w:eastAsia="Times New Roman" w:hAnsiTheme="majorHAnsi" w:cs="Times New Roman"/>
          <w:iCs/>
          <w:sz w:val="24"/>
          <w:szCs w:val="24"/>
          <w:lang w:val="ru-MD" w:eastAsia="zh-TW"/>
        </w:rPr>
        <w:t>у</w:t>
      </w:r>
      <w:r w:rsidRPr="006A67E5">
        <w:rPr>
          <w:rFonts w:asciiTheme="majorHAnsi" w:eastAsia="Times New Roman" w:hAnsiTheme="majorHAnsi" w:cs="Times New Roman"/>
          <w:iCs/>
          <w:sz w:val="24"/>
          <w:szCs w:val="24"/>
          <w:lang w:val="ru-MD" w:eastAsia="zh-TW"/>
        </w:rPr>
        <w:t xml:space="preserve"> труда </w:t>
      </w:r>
      <w:r w:rsidR="006A651E" w:rsidRPr="006A67E5">
        <w:rPr>
          <w:rFonts w:asciiTheme="majorHAnsi" w:eastAsia="Times New Roman" w:hAnsiTheme="majorHAnsi" w:cs="Times New Roman"/>
          <w:iCs/>
          <w:sz w:val="24"/>
          <w:szCs w:val="24"/>
          <w:lang w:val="ru-MD" w:eastAsia="zh-TW"/>
        </w:rPr>
        <w:t>сотруд</w:t>
      </w:r>
      <w:r w:rsidRPr="006A67E5">
        <w:rPr>
          <w:rFonts w:asciiTheme="majorHAnsi" w:eastAsia="Times New Roman" w:hAnsiTheme="majorHAnsi" w:cs="Times New Roman"/>
          <w:iCs/>
          <w:sz w:val="24"/>
          <w:szCs w:val="24"/>
          <w:lang w:val="ru-MD" w:eastAsia="zh-TW"/>
        </w:rPr>
        <w:t xml:space="preserve">ников </w:t>
      </w:r>
      <w:r w:rsidR="006A651E" w:rsidRPr="006A67E5">
        <w:rPr>
          <w:rFonts w:asciiTheme="majorHAnsi" w:eastAsia="Times New Roman" w:hAnsiTheme="majorHAnsi" w:cs="Times New Roman"/>
          <w:iCs/>
          <w:sz w:val="24"/>
          <w:szCs w:val="24"/>
          <w:lang w:val="ru-MD" w:eastAsia="zh-TW"/>
        </w:rPr>
        <w:t>ПВП</w:t>
      </w:r>
      <w:r w:rsidRPr="006A67E5">
        <w:rPr>
          <w:rFonts w:asciiTheme="majorHAnsi" w:eastAsia="Times New Roman" w:hAnsiTheme="majorHAnsi" w:cs="Times New Roman"/>
          <w:iCs/>
          <w:sz w:val="24"/>
          <w:szCs w:val="24"/>
          <w:lang w:val="ru-MD" w:eastAsia="zh-TW"/>
        </w:rPr>
        <w:t xml:space="preserve"> </w:t>
      </w:r>
      <w:r w:rsidR="006A651E" w:rsidRPr="006A67E5">
        <w:rPr>
          <w:rFonts w:asciiTheme="majorHAnsi" w:eastAsia="Times New Roman" w:hAnsiTheme="majorHAnsi" w:cs="Times New Roman"/>
          <w:iCs/>
          <w:sz w:val="24"/>
          <w:szCs w:val="24"/>
          <w:lang w:val="ru-MD" w:eastAsia="zh-TW"/>
        </w:rPr>
        <w:t>з</w:t>
      </w:r>
      <w:r w:rsidRPr="006A67E5">
        <w:rPr>
          <w:rFonts w:asciiTheme="majorHAnsi" w:eastAsia="Times New Roman" w:hAnsiTheme="majorHAnsi" w:cs="Times New Roman"/>
          <w:iCs/>
          <w:sz w:val="24"/>
          <w:szCs w:val="24"/>
          <w:lang w:val="ru-MD" w:eastAsia="zh-TW"/>
        </w:rPr>
        <w:t>а 2014-2021 г</w:t>
      </w:r>
      <w:r w:rsidR="006A651E" w:rsidRPr="006A67E5">
        <w:rPr>
          <w:rFonts w:asciiTheme="majorHAnsi" w:eastAsia="Times New Roman" w:hAnsiTheme="majorHAnsi" w:cs="Times New Roman"/>
          <w:iCs/>
          <w:sz w:val="24"/>
          <w:szCs w:val="24"/>
          <w:lang w:val="ru-MD" w:eastAsia="zh-TW"/>
        </w:rPr>
        <w:t>оды</w:t>
      </w:r>
      <w:r w:rsidRPr="006A67E5">
        <w:rPr>
          <w:rFonts w:asciiTheme="majorHAnsi" w:eastAsia="Times New Roman" w:hAnsiTheme="majorHAnsi" w:cs="Times New Roman"/>
          <w:iCs/>
          <w:sz w:val="24"/>
          <w:szCs w:val="24"/>
          <w:lang w:val="ru-MD" w:eastAsia="zh-TW"/>
        </w:rPr>
        <w:t xml:space="preserve"> пр</w:t>
      </w:r>
      <w:r w:rsidR="006A651E" w:rsidRPr="006A67E5">
        <w:rPr>
          <w:rFonts w:asciiTheme="majorHAnsi" w:eastAsia="Times New Roman" w:hAnsiTheme="majorHAnsi" w:cs="Times New Roman"/>
          <w:iCs/>
          <w:sz w:val="24"/>
          <w:szCs w:val="24"/>
          <w:lang w:val="ru-MD" w:eastAsia="zh-TW"/>
        </w:rPr>
        <w:t>едставл</w:t>
      </w:r>
      <w:r w:rsidRPr="006A67E5">
        <w:rPr>
          <w:rFonts w:asciiTheme="majorHAnsi" w:eastAsia="Times New Roman" w:hAnsiTheme="majorHAnsi" w:cs="Times New Roman"/>
          <w:iCs/>
          <w:sz w:val="24"/>
          <w:szCs w:val="24"/>
          <w:lang w:val="ru-MD" w:eastAsia="zh-TW"/>
        </w:rPr>
        <w:t xml:space="preserve">ена в </w:t>
      </w:r>
      <w:r w:rsidR="006A651E" w:rsidRPr="006A67E5">
        <w:rPr>
          <w:rFonts w:asciiTheme="majorHAnsi" w:eastAsia="Times New Roman" w:hAnsiTheme="majorHAnsi" w:cs="Times New Roman"/>
          <w:iCs/>
          <w:sz w:val="24"/>
          <w:szCs w:val="24"/>
          <w:lang w:val="ru-MD" w:eastAsia="zh-TW"/>
        </w:rPr>
        <w:t>Т</w:t>
      </w:r>
      <w:r w:rsidRPr="006A67E5">
        <w:rPr>
          <w:rFonts w:asciiTheme="majorHAnsi" w:eastAsia="Times New Roman" w:hAnsiTheme="majorHAnsi" w:cs="Times New Roman"/>
          <w:iCs/>
          <w:sz w:val="24"/>
          <w:szCs w:val="24"/>
          <w:lang w:val="ru-MD" w:eastAsia="zh-TW"/>
        </w:rPr>
        <w:t xml:space="preserve">аблице №6 из Приложения №2 к настоящему </w:t>
      </w:r>
      <w:r w:rsidR="006A651E" w:rsidRPr="006A67E5">
        <w:rPr>
          <w:rFonts w:asciiTheme="majorHAnsi" w:eastAsia="Times New Roman" w:hAnsiTheme="majorHAnsi" w:cs="Times New Roman"/>
          <w:iCs/>
          <w:sz w:val="24"/>
          <w:szCs w:val="24"/>
          <w:lang w:val="ru-MD" w:eastAsia="zh-TW"/>
        </w:rPr>
        <w:t>О</w:t>
      </w:r>
      <w:r w:rsidRPr="006A67E5">
        <w:rPr>
          <w:rFonts w:asciiTheme="majorHAnsi" w:eastAsia="Times New Roman" w:hAnsiTheme="majorHAnsi" w:cs="Times New Roman"/>
          <w:iCs/>
          <w:sz w:val="24"/>
          <w:szCs w:val="24"/>
          <w:lang w:val="ru-MD" w:eastAsia="zh-TW"/>
        </w:rPr>
        <w:t>тчету.</w:t>
      </w:r>
    </w:p>
    <w:p w:rsidR="009567C4" w:rsidRPr="006A67E5" w:rsidRDefault="006A651E" w:rsidP="00634BC7">
      <w:pPr>
        <w:tabs>
          <w:tab w:val="right" w:pos="0"/>
        </w:tabs>
        <w:spacing w:after="120" w:line="276" w:lineRule="auto"/>
        <w:ind w:right="50" w:firstLine="720"/>
        <w:jc w:val="both"/>
        <w:rPr>
          <w:rFonts w:asciiTheme="majorHAnsi" w:eastAsia="Times New Roman" w:hAnsiTheme="majorHAnsi" w:cs="Times New Roman"/>
          <w:iCs/>
          <w:sz w:val="24"/>
          <w:szCs w:val="24"/>
          <w:lang w:val="ru-MD" w:eastAsia="zh-TW"/>
        </w:rPr>
      </w:pPr>
      <w:r w:rsidRPr="006A67E5">
        <w:rPr>
          <w:rFonts w:asciiTheme="majorHAnsi" w:eastAsia="Times New Roman" w:hAnsiTheme="majorHAnsi" w:cs="Times New Roman"/>
          <w:iCs/>
          <w:sz w:val="24"/>
          <w:szCs w:val="24"/>
          <w:lang w:val="ru-MD" w:eastAsia="zh-TW"/>
        </w:rPr>
        <w:t>Аудитом установлено динамический рост расходов на оплату труда персонала ПВП в общих расходах, исполненных в рамках проекта, с тенденцией к достижению стоимости осуществленных инвестиций</w:t>
      </w:r>
      <w:r w:rsidR="00185402" w:rsidRPr="006A67E5">
        <w:rPr>
          <w:rFonts w:asciiTheme="majorHAnsi" w:eastAsia="Times New Roman" w:hAnsiTheme="majorHAnsi" w:cs="Times New Roman"/>
          <w:iCs/>
          <w:sz w:val="24"/>
          <w:szCs w:val="24"/>
          <w:lang w:val="ru-MD" w:eastAsia="zh-TW"/>
        </w:rPr>
        <w:t>.</w:t>
      </w:r>
    </w:p>
    <w:p w:rsidR="009567C4" w:rsidRPr="006A67E5" w:rsidRDefault="006A651E" w:rsidP="00634BC7">
      <w:pPr>
        <w:tabs>
          <w:tab w:val="right" w:pos="0"/>
        </w:tabs>
        <w:spacing w:after="120" w:line="276" w:lineRule="auto"/>
        <w:ind w:right="50" w:firstLine="720"/>
        <w:jc w:val="both"/>
        <w:rPr>
          <w:rFonts w:asciiTheme="majorHAnsi" w:hAnsiTheme="majorHAnsi" w:cs="Times New Roman"/>
          <w:sz w:val="24"/>
          <w:szCs w:val="24"/>
          <w:shd w:val="clear" w:color="auto" w:fill="FFFFFF"/>
          <w:lang w:val="ru-MD"/>
        </w:rPr>
      </w:pPr>
      <w:r w:rsidRPr="006A67E5">
        <w:rPr>
          <w:rFonts w:asciiTheme="majorHAnsi" w:hAnsiTheme="majorHAnsi" w:cs="Times New Roman"/>
          <w:sz w:val="24"/>
          <w:szCs w:val="24"/>
          <w:shd w:val="clear" w:color="auto" w:fill="FFFFFF"/>
          <w:lang w:val="ru-MD"/>
        </w:rPr>
        <w:t>Согласно Рамочному соглашению о займе, установленной датой завершения проекта было 30 июня 2018 года, до которого сотрудники должны были получать выплаты заработной платы в размере 8,2 млн. леев. Дополнительные расходы на оплату труда персонала</w:t>
      </w:r>
      <w:r w:rsidR="003C41C0" w:rsidRPr="006A67E5">
        <w:rPr>
          <w:rFonts w:asciiTheme="majorHAnsi" w:hAnsiTheme="majorHAnsi" w:cs="Times New Roman"/>
          <w:sz w:val="24"/>
          <w:szCs w:val="24"/>
          <w:shd w:val="clear" w:color="auto" w:fill="FFFFFF"/>
          <w:lang w:val="ru-MD"/>
        </w:rPr>
        <w:t>, в результате</w:t>
      </w:r>
      <w:r w:rsidRPr="006A67E5">
        <w:rPr>
          <w:rFonts w:asciiTheme="majorHAnsi" w:hAnsiTheme="majorHAnsi" w:cs="Times New Roman"/>
          <w:sz w:val="24"/>
          <w:szCs w:val="24"/>
          <w:shd w:val="clear" w:color="auto" w:fill="FFFFFF"/>
          <w:lang w:val="ru-MD"/>
        </w:rPr>
        <w:t xml:space="preserve"> продления </w:t>
      </w:r>
      <w:r w:rsidR="003C41C0" w:rsidRPr="006A67E5">
        <w:rPr>
          <w:rFonts w:asciiTheme="majorHAnsi" w:hAnsiTheme="majorHAnsi" w:cs="Times New Roman"/>
          <w:sz w:val="24"/>
          <w:szCs w:val="24"/>
          <w:shd w:val="clear" w:color="auto" w:fill="FFFFFF"/>
          <w:lang w:val="ru-MD"/>
        </w:rPr>
        <w:t>БРСЕ</w:t>
      </w:r>
      <w:r w:rsidRPr="006A67E5">
        <w:rPr>
          <w:rFonts w:asciiTheme="majorHAnsi" w:hAnsiTheme="majorHAnsi" w:cs="Times New Roman"/>
          <w:sz w:val="24"/>
          <w:szCs w:val="24"/>
          <w:shd w:val="clear" w:color="auto" w:fill="FFFFFF"/>
          <w:lang w:val="ru-MD"/>
        </w:rPr>
        <w:t xml:space="preserve"> срока проекта до 31.12.2022, понесенные </w:t>
      </w:r>
      <w:r w:rsidR="003C41C0" w:rsidRPr="006A67E5">
        <w:rPr>
          <w:rFonts w:asciiTheme="majorHAnsi" w:hAnsiTheme="majorHAnsi" w:cs="Times New Roman"/>
          <w:sz w:val="24"/>
          <w:szCs w:val="24"/>
          <w:shd w:val="clear" w:color="auto" w:fill="FFFFFF"/>
          <w:lang w:val="ru-MD"/>
        </w:rPr>
        <w:t xml:space="preserve">в период </w:t>
      </w:r>
      <w:r w:rsidRPr="006A67E5">
        <w:rPr>
          <w:rFonts w:asciiTheme="majorHAnsi" w:hAnsiTheme="majorHAnsi" w:cs="Times New Roman"/>
          <w:sz w:val="24"/>
          <w:szCs w:val="24"/>
          <w:shd w:val="clear" w:color="auto" w:fill="FFFFFF"/>
          <w:lang w:val="ru-MD"/>
        </w:rPr>
        <w:t>с 1 июля 2018 года по 31 декабря 2021 года, составили 7,0 млн.</w:t>
      </w:r>
      <w:r w:rsidR="003C41C0" w:rsidRPr="006A67E5">
        <w:rPr>
          <w:rFonts w:asciiTheme="majorHAnsi" w:hAnsiTheme="majorHAnsi" w:cs="Times New Roman"/>
          <w:sz w:val="24"/>
          <w:szCs w:val="24"/>
          <w:shd w:val="clear" w:color="auto" w:fill="FFFFFF"/>
          <w:lang w:val="ru-MD"/>
        </w:rPr>
        <w:t xml:space="preserve"> леев</w:t>
      </w:r>
      <w:r w:rsidRPr="006A67E5">
        <w:rPr>
          <w:rFonts w:asciiTheme="majorHAnsi" w:hAnsiTheme="majorHAnsi" w:cs="Times New Roman"/>
          <w:sz w:val="24"/>
          <w:szCs w:val="24"/>
          <w:shd w:val="clear" w:color="auto" w:fill="FFFFFF"/>
          <w:lang w:val="ru-MD"/>
        </w:rPr>
        <w:t>, из которых 5,1 млн.</w:t>
      </w:r>
      <w:r w:rsidR="003C41C0" w:rsidRPr="006A67E5">
        <w:rPr>
          <w:rFonts w:asciiTheme="majorHAnsi" w:hAnsiTheme="majorHAnsi" w:cs="Times New Roman"/>
          <w:sz w:val="24"/>
          <w:szCs w:val="24"/>
          <w:shd w:val="clear" w:color="auto" w:fill="FFFFFF"/>
          <w:lang w:val="ru-MD"/>
        </w:rPr>
        <w:t xml:space="preserve"> </w:t>
      </w:r>
      <w:r w:rsidRPr="006A67E5">
        <w:rPr>
          <w:rFonts w:asciiTheme="majorHAnsi" w:hAnsiTheme="majorHAnsi" w:cs="Times New Roman"/>
          <w:sz w:val="24"/>
          <w:szCs w:val="24"/>
          <w:shd w:val="clear" w:color="auto" w:fill="FFFFFF"/>
          <w:lang w:val="ru-MD"/>
        </w:rPr>
        <w:t xml:space="preserve">леев </w:t>
      </w:r>
      <w:r w:rsidR="003C41C0" w:rsidRPr="006A67E5">
        <w:rPr>
          <w:rFonts w:asciiTheme="majorHAnsi" w:hAnsiTheme="majorHAnsi" w:cs="Times New Roman"/>
          <w:sz w:val="24"/>
          <w:szCs w:val="24"/>
          <w:shd w:val="clear" w:color="auto" w:fill="FFFFFF"/>
          <w:lang w:val="ru-MD"/>
        </w:rPr>
        <w:t>из</w:t>
      </w:r>
      <w:r w:rsidRPr="006A67E5">
        <w:rPr>
          <w:rFonts w:asciiTheme="majorHAnsi" w:hAnsiTheme="majorHAnsi" w:cs="Times New Roman"/>
          <w:sz w:val="24"/>
          <w:szCs w:val="24"/>
          <w:shd w:val="clear" w:color="auto" w:fill="FFFFFF"/>
          <w:lang w:val="ru-MD"/>
        </w:rPr>
        <w:t xml:space="preserve"> вклада </w:t>
      </w:r>
      <w:r w:rsidR="003C41C0" w:rsidRPr="006A67E5">
        <w:rPr>
          <w:rFonts w:asciiTheme="majorHAnsi" w:hAnsiTheme="majorHAnsi" w:cs="Times New Roman"/>
          <w:sz w:val="24"/>
          <w:szCs w:val="24"/>
          <w:shd w:val="clear" w:color="auto" w:fill="FFFFFF"/>
          <w:lang w:val="ru-MD"/>
        </w:rPr>
        <w:t>П</w:t>
      </w:r>
      <w:r w:rsidRPr="006A67E5">
        <w:rPr>
          <w:rFonts w:asciiTheme="majorHAnsi" w:hAnsiTheme="majorHAnsi" w:cs="Times New Roman"/>
          <w:sz w:val="24"/>
          <w:szCs w:val="24"/>
          <w:shd w:val="clear" w:color="auto" w:fill="FFFFFF"/>
          <w:lang w:val="ru-MD"/>
        </w:rPr>
        <w:t>равительства и 1,9 млн.</w:t>
      </w:r>
      <w:r w:rsidR="003C41C0" w:rsidRPr="006A67E5">
        <w:rPr>
          <w:rFonts w:asciiTheme="majorHAnsi" w:hAnsiTheme="majorHAnsi" w:cs="Times New Roman"/>
          <w:sz w:val="24"/>
          <w:szCs w:val="24"/>
          <w:shd w:val="clear" w:color="auto" w:fill="FFFFFF"/>
          <w:lang w:val="ru-MD"/>
        </w:rPr>
        <w:t xml:space="preserve"> леев -</w:t>
      </w:r>
      <w:r w:rsidRPr="006A67E5">
        <w:rPr>
          <w:rFonts w:asciiTheme="majorHAnsi" w:hAnsiTheme="majorHAnsi" w:cs="Times New Roman"/>
          <w:sz w:val="24"/>
          <w:szCs w:val="24"/>
          <w:shd w:val="clear" w:color="auto" w:fill="FFFFFF"/>
          <w:lang w:val="ru-MD"/>
        </w:rPr>
        <w:t xml:space="preserve"> из гранта, предоставленного </w:t>
      </w:r>
      <w:r w:rsidR="003C41C0" w:rsidRPr="006A67E5">
        <w:rPr>
          <w:rFonts w:asciiTheme="majorHAnsi" w:hAnsiTheme="majorHAnsi" w:cs="Times New Roman"/>
          <w:sz w:val="24"/>
          <w:szCs w:val="24"/>
          <w:shd w:val="clear" w:color="auto" w:fill="FFFFFF"/>
          <w:lang w:val="ru-MD"/>
        </w:rPr>
        <w:t>БРСЕ</w:t>
      </w:r>
      <w:r w:rsidRPr="006A67E5">
        <w:rPr>
          <w:rFonts w:asciiTheme="majorHAnsi" w:hAnsiTheme="majorHAnsi" w:cs="Times New Roman"/>
          <w:sz w:val="24"/>
          <w:szCs w:val="24"/>
          <w:shd w:val="clear" w:color="auto" w:fill="FFFFFF"/>
          <w:lang w:val="ru-MD"/>
        </w:rPr>
        <w:t xml:space="preserve">. </w:t>
      </w:r>
    </w:p>
    <w:p w:rsidR="005D05C0" w:rsidRPr="006A67E5" w:rsidRDefault="003C41C0" w:rsidP="00634BC7">
      <w:pPr>
        <w:tabs>
          <w:tab w:val="right" w:pos="0"/>
        </w:tabs>
        <w:spacing w:after="120" w:line="276" w:lineRule="auto"/>
        <w:ind w:right="50" w:firstLine="720"/>
        <w:jc w:val="both"/>
        <w:rPr>
          <w:rFonts w:asciiTheme="majorHAnsi" w:eastAsia="Times New Roman" w:hAnsiTheme="majorHAnsi" w:cs="Times New Roman"/>
          <w:iCs/>
          <w:sz w:val="24"/>
          <w:szCs w:val="24"/>
          <w:lang w:val="ru-MD" w:eastAsia="zh-TW"/>
        </w:rPr>
      </w:pPr>
      <w:r w:rsidRPr="006A67E5">
        <w:rPr>
          <w:rFonts w:asciiTheme="majorHAnsi" w:hAnsiTheme="majorHAnsi" w:cs="Times New Roman"/>
          <w:sz w:val="24"/>
          <w:szCs w:val="24"/>
          <w:shd w:val="clear" w:color="auto" w:fill="FFFFFF"/>
          <w:lang w:val="ru-MD"/>
        </w:rPr>
        <w:t xml:space="preserve">Одновременно отмечается, что в период 2014-2020 годов сотрудники ПВП, за счет сформированных экономий, получали единовременные премии в размере 0,4 млн. леев, предусмотренные трудовыми договорами, в условиях, когда Комитет по надзору, при установлении ежемесячной заработной платы, не обозначил право работников на получение таких премий. </w:t>
      </w:r>
    </w:p>
    <w:p w:rsidR="005D05C0" w:rsidRPr="006A67E5" w:rsidRDefault="005D05C0" w:rsidP="00634BC7">
      <w:pPr>
        <w:tabs>
          <w:tab w:val="right" w:pos="0"/>
        </w:tabs>
        <w:spacing w:after="0" w:line="276" w:lineRule="auto"/>
        <w:contextualSpacing/>
        <w:jc w:val="both"/>
        <w:outlineLvl w:val="1"/>
        <w:rPr>
          <w:rFonts w:asciiTheme="majorHAnsi" w:hAnsiTheme="majorHAnsi" w:cstheme="majorHAnsi"/>
          <w:b/>
          <w:i/>
          <w:color w:val="1F4E79" w:themeColor="accent1" w:themeShade="80"/>
          <w:sz w:val="24"/>
          <w:szCs w:val="24"/>
          <w:lang w:val="ru-MD"/>
        </w:rPr>
      </w:pPr>
    </w:p>
    <w:p w:rsidR="00535BD2" w:rsidRPr="006A67E5" w:rsidRDefault="00535BD2" w:rsidP="00634BC7">
      <w:pPr>
        <w:tabs>
          <w:tab w:val="right" w:pos="0"/>
        </w:tabs>
        <w:spacing w:after="120" w:line="276" w:lineRule="auto"/>
        <w:contextualSpacing/>
        <w:outlineLvl w:val="1"/>
        <w:rPr>
          <w:rFonts w:asciiTheme="majorHAnsi" w:hAnsiTheme="majorHAnsi" w:cstheme="majorHAnsi"/>
          <w:b/>
          <w:sz w:val="28"/>
          <w:szCs w:val="28"/>
          <w:lang w:val="ru-MD"/>
        </w:rPr>
      </w:pPr>
      <w:r w:rsidRPr="006A67E5">
        <w:rPr>
          <w:rFonts w:asciiTheme="majorHAnsi" w:hAnsiTheme="majorHAnsi" w:cstheme="majorHAnsi"/>
          <w:b/>
          <w:sz w:val="28"/>
          <w:szCs w:val="28"/>
          <w:lang w:val="ru-MD"/>
        </w:rPr>
        <w:t xml:space="preserve">V. </w:t>
      </w:r>
      <w:r w:rsidR="00B75679" w:rsidRPr="006A67E5">
        <w:rPr>
          <w:rFonts w:asciiTheme="majorHAnsi" w:hAnsiTheme="majorHAnsi" w:cstheme="majorHAnsi"/>
          <w:b/>
          <w:sz w:val="28"/>
          <w:szCs w:val="28"/>
          <w:lang w:val="ru-MD"/>
        </w:rPr>
        <w:t>ОБЩИЙ ВЫВОД</w:t>
      </w:r>
    </w:p>
    <w:p w:rsidR="00535BD2" w:rsidRPr="006A67E5" w:rsidRDefault="00D57028" w:rsidP="00634BC7">
      <w:pPr>
        <w:tabs>
          <w:tab w:val="right" w:pos="0"/>
        </w:tabs>
        <w:spacing w:after="120" w:line="276" w:lineRule="auto"/>
        <w:ind w:firstLine="567"/>
        <w:jc w:val="both"/>
        <w:rPr>
          <w:rStyle w:val="ad"/>
          <w:rFonts w:asciiTheme="majorHAnsi" w:hAnsiTheme="majorHAnsi" w:cs="Calibri"/>
          <w:bCs/>
          <w:i w:val="0"/>
          <w:sz w:val="24"/>
          <w:szCs w:val="24"/>
          <w:lang w:val="ru-MD"/>
        </w:rPr>
      </w:pPr>
      <w:r w:rsidRPr="006A67E5">
        <w:rPr>
          <w:rStyle w:val="ad"/>
          <w:rFonts w:asciiTheme="majorHAnsi" w:hAnsiTheme="majorHAnsi"/>
          <w:bCs/>
          <w:i w:val="0"/>
          <w:sz w:val="24"/>
          <w:szCs w:val="24"/>
          <w:lang w:val="ru-MD"/>
        </w:rPr>
        <w:t>Обобщив вышеизложенные констатации, делаем вывод, что действия, предпринятые ответственными учреждениями, не способствовали эффективному и результативному внедрению Проекта строительства пенитенционарного учреждения в Кишинэу, что влияет на достижение цели Правительства по улучшению условий содержания под стражей</w:t>
      </w:r>
      <w:r w:rsidR="00185402" w:rsidRPr="006A67E5">
        <w:rPr>
          <w:rStyle w:val="ad"/>
          <w:rFonts w:asciiTheme="majorHAnsi" w:hAnsiTheme="majorHAnsi"/>
          <w:bCs/>
          <w:i w:val="0"/>
          <w:sz w:val="24"/>
          <w:szCs w:val="24"/>
          <w:lang w:val="ru-MD"/>
        </w:rPr>
        <w:t>.</w:t>
      </w:r>
    </w:p>
    <w:p w:rsidR="00535BD2" w:rsidRPr="006A67E5" w:rsidRDefault="00D57028" w:rsidP="00634BC7">
      <w:pPr>
        <w:tabs>
          <w:tab w:val="right" w:pos="0"/>
        </w:tabs>
        <w:spacing w:after="120" w:line="276" w:lineRule="auto"/>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Система менеджмента и контроля, созданная в рамках Министерства юстиции и Подразделении по внедрению, не была полностью функциональной и эффективной, для обеспечения реализации цели проекта и достижения ожидаемого результата, были установлены значительные задержки в проведении запланированных мероприятий, неэффективное использование выделенных финансовых ресурсов и неинициирование работ по строительству пенитенциара</w:t>
      </w:r>
      <w:r w:rsidR="00AE2E04" w:rsidRPr="006A67E5">
        <w:rPr>
          <w:rFonts w:asciiTheme="majorHAnsi" w:hAnsiTheme="majorHAnsi" w:cstheme="majorHAnsi"/>
          <w:sz w:val="24"/>
          <w:szCs w:val="24"/>
          <w:lang w:val="ru-MD"/>
        </w:rPr>
        <w:t>.</w:t>
      </w:r>
    </w:p>
    <w:p w:rsidR="00535BD2" w:rsidRPr="006A67E5" w:rsidRDefault="00E663CE" w:rsidP="00634BC7">
      <w:pPr>
        <w:tabs>
          <w:tab w:val="right" w:pos="0"/>
        </w:tabs>
        <w:spacing w:after="120" w:line="276" w:lineRule="auto"/>
        <w:ind w:firstLine="567"/>
        <w:jc w:val="both"/>
        <w:rPr>
          <w:rFonts w:asciiTheme="majorHAnsi" w:hAnsiTheme="majorHAnsi"/>
          <w:sz w:val="24"/>
          <w:szCs w:val="24"/>
          <w:lang w:val="ru-MD"/>
        </w:rPr>
      </w:pPr>
      <w:r w:rsidRPr="006A67E5">
        <w:rPr>
          <w:rFonts w:asciiTheme="majorHAnsi" w:hAnsiTheme="majorHAnsi" w:cstheme="majorHAnsi"/>
          <w:sz w:val="24"/>
          <w:szCs w:val="24"/>
          <w:lang w:val="ru-MD"/>
        </w:rPr>
        <w:t>Подразделение по внедрению, в качестве публичного учреждения, отвечающего за обеспечение организации и координирования эффективной реализации проекта, находится в состоянии неспособности выполнять свои обязанности, а непрерывность проекта стоит под вопросом</w:t>
      </w:r>
      <w:r w:rsidR="00AE2E04" w:rsidRPr="006A67E5">
        <w:rPr>
          <w:rFonts w:asciiTheme="majorHAnsi" w:hAnsiTheme="majorHAnsi" w:cstheme="majorHAnsi"/>
          <w:sz w:val="24"/>
          <w:szCs w:val="24"/>
          <w:lang w:val="ru-MD"/>
        </w:rPr>
        <w:t>.</w:t>
      </w:r>
    </w:p>
    <w:p w:rsidR="00535BD2" w:rsidRPr="006A67E5" w:rsidRDefault="00E663CE" w:rsidP="00634BC7">
      <w:pPr>
        <w:tabs>
          <w:tab w:val="right" w:pos="0"/>
        </w:tabs>
        <w:spacing w:after="120" w:line="276" w:lineRule="auto"/>
        <w:ind w:firstLine="567"/>
        <w:jc w:val="both"/>
        <w:rPr>
          <w:rFonts w:asciiTheme="majorHAnsi" w:hAnsiTheme="majorHAnsi" w:cstheme="majorHAnsi"/>
          <w:sz w:val="24"/>
          <w:szCs w:val="24"/>
          <w:lang w:val="ru-MD" w:eastAsia="ru-RU"/>
        </w:rPr>
      </w:pPr>
      <w:r w:rsidRPr="006A67E5">
        <w:rPr>
          <w:rFonts w:asciiTheme="majorHAnsi" w:hAnsiTheme="majorHAnsi" w:cstheme="majorHAnsi"/>
          <w:sz w:val="24"/>
          <w:szCs w:val="24"/>
          <w:lang w:val="ru-MD" w:eastAsia="ru-RU"/>
        </w:rPr>
        <w:t>Проблемы и недостатки, выявленные внешним публичным аудитом в реализации действий проекта, скомпрометировали реализацию в полной мере запланированной цели, обусловив низкий уровень дебурсации финансовых ресурсов из внешних источников финансирования проекта, которые составили 1,0 млн. евро, или 2% от общего размера, а также низкий уровень освоения средств проекта в размере 1,7 млн. евро, или 3% от общей стоимости проекта, из-за отсутствия прогресса в инициировании строительных работ.</w:t>
      </w:r>
      <w:r w:rsidR="00535BD2" w:rsidRPr="006A67E5">
        <w:rPr>
          <w:rFonts w:asciiTheme="majorHAnsi" w:hAnsiTheme="majorHAnsi" w:cstheme="majorHAnsi"/>
          <w:sz w:val="24"/>
          <w:szCs w:val="24"/>
          <w:lang w:val="ru-MD" w:eastAsia="ru-RU"/>
        </w:rPr>
        <w:t xml:space="preserve"> </w:t>
      </w:r>
      <w:r w:rsidRPr="006A67E5">
        <w:rPr>
          <w:rFonts w:asciiTheme="majorHAnsi" w:hAnsiTheme="majorHAnsi" w:cstheme="majorHAnsi"/>
          <w:sz w:val="24"/>
          <w:szCs w:val="24"/>
          <w:lang w:val="ru-MD"/>
        </w:rPr>
        <w:t xml:space="preserve">Отмеченные задержки обусловили увеличение расходов на оплату труда персонала Подразделения по внедрению на 7,0 млн. леев, увеличение предполагаемых расходов на строительство пенитенциара на 12,3 млн. евро, а также несение расходов из государственного бюджета в виде процентов в размере 27,7 тыс. евро на обслуживание займа. Отмеченные ситуации указывают на неэффективное использование финансовых ресурсов, что может привести к растрате публичных денежных средств. </w:t>
      </w:r>
    </w:p>
    <w:p w:rsidR="00535BD2" w:rsidRPr="006A67E5" w:rsidRDefault="00E663CE" w:rsidP="00634BC7">
      <w:pPr>
        <w:tabs>
          <w:tab w:val="right" w:pos="0"/>
        </w:tabs>
        <w:spacing w:after="120" w:line="276" w:lineRule="auto"/>
        <w:ind w:firstLine="567"/>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Эти факты были обусловлены отсутствием эффективного управления проектом в целях достижения ожидаемого результата, правительственными перестановками в Министерстве юстиции, которые отрицательно повлияли на непрерывность и последовательность мониторинга проекта, </w:t>
      </w:r>
      <w:r w:rsidR="004C0FCB" w:rsidRPr="006A67E5">
        <w:rPr>
          <w:rFonts w:asciiTheme="majorHAnsi" w:hAnsiTheme="majorHAnsi" w:cstheme="majorHAnsi"/>
          <w:sz w:val="24"/>
          <w:szCs w:val="24"/>
          <w:lang w:val="ru-MD"/>
        </w:rPr>
        <w:t>недостаточной</w:t>
      </w:r>
      <w:r w:rsidRPr="006A67E5">
        <w:rPr>
          <w:rFonts w:asciiTheme="majorHAnsi" w:hAnsiTheme="majorHAnsi" w:cstheme="majorHAnsi"/>
          <w:sz w:val="24"/>
          <w:szCs w:val="24"/>
          <w:lang w:val="ru-MD"/>
        </w:rPr>
        <w:t xml:space="preserve"> функциональност</w:t>
      </w:r>
      <w:r w:rsidR="004C0FCB" w:rsidRPr="006A67E5">
        <w:rPr>
          <w:rFonts w:asciiTheme="majorHAnsi" w:hAnsiTheme="majorHAnsi" w:cstheme="majorHAnsi"/>
          <w:sz w:val="24"/>
          <w:szCs w:val="24"/>
          <w:lang w:val="ru-MD"/>
        </w:rPr>
        <w:t>ью</w:t>
      </w:r>
      <w:r w:rsidRPr="006A67E5">
        <w:rPr>
          <w:rFonts w:asciiTheme="majorHAnsi" w:hAnsiTheme="majorHAnsi" w:cstheme="majorHAnsi"/>
          <w:sz w:val="24"/>
          <w:szCs w:val="24"/>
          <w:lang w:val="ru-MD"/>
        </w:rPr>
        <w:t xml:space="preserve"> Комитета по надзору, отставками сотрудников Подразделения по внедрению, а также отсутствием местного опыта в управлении аналогичными проектами.</w:t>
      </w:r>
      <w:r w:rsidR="00535BD2" w:rsidRPr="006A67E5">
        <w:rPr>
          <w:rFonts w:asciiTheme="majorHAnsi" w:hAnsiTheme="majorHAnsi" w:cstheme="majorHAnsi"/>
          <w:sz w:val="24"/>
          <w:szCs w:val="24"/>
          <w:lang w:val="ru-MD"/>
        </w:rPr>
        <w:t xml:space="preserve">  </w:t>
      </w:r>
    </w:p>
    <w:p w:rsidR="00535BD2" w:rsidRPr="006A67E5" w:rsidRDefault="00535BD2" w:rsidP="00634BC7">
      <w:pPr>
        <w:tabs>
          <w:tab w:val="right" w:pos="0"/>
        </w:tabs>
        <w:spacing w:after="120" w:line="276" w:lineRule="auto"/>
        <w:contextualSpacing/>
        <w:outlineLvl w:val="1"/>
        <w:rPr>
          <w:rFonts w:asciiTheme="majorHAnsi" w:hAnsiTheme="majorHAnsi" w:cstheme="majorHAnsi"/>
          <w:b/>
          <w:sz w:val="28"/>
          <w:szCs w:val="28"/>
          <w:lang w:val="ru-MD"/>
        </w:rPr>
      </w:pPr>
      <w:r w:rsidRPr="006A67E5">
        <w:rPr>
          <w:rFonts w:asciiTheme="majorHAnsi" w:hAnsiTheme="majorHAnsi" w:cstheme="majorHAnsi"/>
          <w:b/>
          <w:sz w:val="28"/>
          <w:szCs w:val="28"/>
          <w:lang w:val="ru-MD"/>
        </w:rPr>
        <w:t xml:space="preserve">VI. </w:t>
      </w:r>
      <w:r w:rsidR="004C0FCB" w:rsidRPr="006A67E5">
        <w:rPr>
          <w:rFonts w:asciiTheme="majorHAnsi" w:hAnsiTheme="majorHAnsi" w:cstheme="majorHAnsi"/>
          <w:b/>
          <w:sz w:val="28"/>
          <w:szCs w:val="28"/>
          <w:lang w:val="ru-MD"/>
        </w:rPr>
        <w:t>РЕКОМЕНДАЦИИ</w:t>
      </w:r>
    </w:p>
    <w:p w:rsidR="00535BD2" w:rsidRPr="006A67E5" w:rsidRDefault="00535BD2" w:rsidP="00634BC7">
      <w:pPr>
        <w:tabs>
          <w:tab w:val="right" w:pos="0"/>
        </w:tabs>
        <w:spacing w:after="120" w:line="276" w:lineRule="auto"/>
        <w:contextualSpacing/>
        <w:jc w:val="both"/>
        <w:outlineLvl w:val="1"/>
        <w:rPr>
          <w:rFonts w:asciiTheme="majorHAnsi" w:hAnsiTheme="majorHAnsi" w:cstheme="majorHAnsi"/>
          <w:b/>
          <w:sz w:val="24"/>
          <w:szCs w:val="24"/>
          <w:lang w:val="ru-MD"/>
        </w:rPr>
      </w:pPr>
    </w:p>
    <w:p w:rsidR="00535BD2" w:rsidRPr="006A67E5" w:rsidRDefault="004C0FCB" w:rsidP="00634BC7">
      <w:pPr>
        <w:tabs>
          <w:tab w:val="right" w:pos="0"/>
        </w:tabs>
        <w:spacing w:after="120" w:line="276" w:lineRule="auto"/>
        <w:contextualSpacing/>
        <w:jc w:val="both"/>
        <w:outlineLvl w:val="1"/>
        <w:rPr>
          <w:rFonts w:asciiTheme="majorHAnsi" w:hAnsiTheme="majorHAnsi" w:cstheme="majorHAnsi"/>
          <w:b/>
          <w:sz w:val="24"/>
          <w:szCs w:val="24"/>
          <w:lang w:val="ru-MD"/>
        </w:rPr>
      </w:pPr>
      <w:r w:rsidRPr="006A67E5">
        <w:rPr>
          <w:rFonts w:asciiTheme="majorHAnsi" w:hAnsiTheme="majorHAnsi" w:cstheme="majorHAnsi"/>
          <w:b/>
          <w:sz w:val="24"/>
          <w:szCs w:val="24"/>
          <w:lang w:val="ru-MD"/>
        </w:rPr>
        <w:t>РУКОВОДСТВУ МИНИСТЕРСТВА ЮСТИЦИИ</w:t>
      </w:r>
      <w:r w:rsidR="0086721A" w:rsidRPr="006A67E5">
        <w:rPr>
          <w:rFonts w:asciiTheme="majorHAnsi" w:hAnsiTheme="majorHAnsi" w:cstheme="majorHAnsi"/>
          <w:b/>
          <w:sz w:val="24"/>
          <w:szCs w:val="24"/>
          <w:lang w:val="ru-MD"/>
        </w:rPr>
        <w:t>:</w:t>
      </w:r>
    </w:p>
    <w:p w:rsidR="00F81BE5" w:rsidRPr="006A67E5" w:rsidRDefault="00535BD2"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1. </w:t>
      </w:r>
      <w:r w:rsidR="00AE2E04" w:rsidRPr="006A67E5">
        <w:rPr>
          <w:rFonts w:asciiTheme="majorHAnsi" w:hAnsiTheme="majorHAnsi" w:cstheme="majorHAnsi"/>
          <w:sz w:val="24"/>
          <w:szCs w:val="24"/>
          <w:lang w:val="ru-MD"/>
        </w:rPr>
        <w:t>Разработать и представить предложения по изменению и дополнению нормативной базы</w:t>
      </w:r>
      <w:r w:rsidR="007F69AA" w:rsidRPr="006A67E5">
        <w:rPr>
          <w:rFonts w:asciiTheme="majorHAnsi" w:hAnsiTheme="majorHAnsi" w:cstheme="majorHAnsi"/>
          <w:sz w:val="24"/>
          <w:szCs w:val="24"/>
          <w:lang w:val="ru-MD"/>
        </w:rPr>
        <w:t>,</w:t>
      </w:r>
      <w:r w:rsidR="00AE2E04" w:rsidRPr="006A67E5">
        <w:rPr>
          <w:rFonts w:asciiTheme="majorHAnsi" w:hAnsiTheme="majorHAnsi" w:cstheme="majorHAnsi"/>
          <w:sz w:val="24"/>
          <w:szCs w:val="24"/>
          <w:lang w:val="ru-MD"/>
        </w:rPr>
        <w:t xml:space="preserve"> для:</w:t>
      </w:r>
    </w:p>
    <w:p w:rsidR="00F81BE5" w:rsidRPr="006A67E5" w:rsidRDefault="00F81BE5"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1.1. </w:t>
      </w:r>
      <w:r w:rsidR="00AE2E04" w:rsidRPr="006A67E5">
        <w:rPr>
          <w:rFonts w:asciiTheme="majorHAnsi" w:hAnsiTheme="majorHAnsi" w:cstheme="majorHAnsi"/>
          <w:sz w:val="24"/>
          <w:szCs w:val="24"/>
          <w:lang w:val="ru-MD"/>
        </w:rPr>
        <w:t>пересмотр</w:t>
      </w:r>
      <w:r w:rsidR="007F69AA" w:rsidRPr="006A67E5">
        <w:rPr>
          <w:rFonts w:asciiTheme="majorHAnsi" w:hAnsiTheme="majorHAnsi" w:cstheme="majorHAnsi"/>
          <w:sz w:val="24"/>
          <w:szCs w:val="24"/>
          <w:lang w:val="ru-MD"/>
        </w:rPr>
        <w:t>а</w:t>
      </w:r>
      <w:r w:rsidR="00AE2E04" w:rsidRPr="006A67E5">
        <w:rPr>
          <w:rFonts w:asciiTheme="majorHAnsi" w:hAnsiTheme="majorHAnsi" w:cstheme="majorHAnsi"/>
          <w:sz w:val="24"/>
          <w:szCs w:val="24"/>
          <w:lang w:val="ru-MD"/>
        </w:rPr>
        <w:t xml:space="preserve"> способа организации </w:t>
      </w:r>
      <w:r w:rsidR="007F69AA" w:rsidRPr="006A67E5">
        <w:rPr>
          <w:rFonts w:asciiTheme="majorHAnsi" w:hAnsiTheme="majorHAnsi" w:cstheme="majorHAnsi"/>
          <w:sz w:val="24"/>
          <w:szCs w:val="24"/>
          <w:lang w:val="ru-MD"/>
        </w:rPr>
        <w:t>деятельности</w:t>
      </w:r>
      <w:r w:rsidR="00AE2E04" w:rsidRPr="006A67E5">
        <w:rPr>
          <w:rFonts w:asciiTheme="majorHAnsi" w:hAnsiTheme="majorHAnsi" w:cstheme="majorHAnsi"/>
          <w:sz w:val="24"/>
          <w:szCs w:val="24"/>
          <w:lang w:val="ru-MD"/>
        </w:rPr>
        <w:t xml:space="preserve"> </w:t>
      </w:r>
      <w:r w:rsidR="0047577D" w:rsidRPr="006A67E5">
        <w:rPr>
          <w:rFonts w:asciiTheme="majorHAnsi" w:hAnsiTheme="majorHAnsi" w:cstheme="majorHAnsi"/>
          <w:sz w:val="24"/>
          <w:szCs w:val="24"/>
          <w:lang w:val="ru-MD"/>
        </w:rPr>
        <w:t>Подразделения</w:t>
      </w:r>
      <w:r w:rsidR="00AE2E04" w:rsidRPr="006A67E5">
        <w:rPr>
          <w:rFonts w:asciiTheme="majorHAnsi" w:hAnsiTheme="majorHAnsi" w:cstheme="majorHAnsi"/>
          <w:sz w:val="24"/>
          <w:szCs w:val="24"/>
          <w:lang w:val="ru-MD"/>
        </w:rPr>
        <w:t xml:space="preserve"> </w:t>
      </w:r>
      <w:r w:rsidR="007F69AA" w:rsidRPr="006A67E5">
        <w:rPr>
          <w:rFonts w:asciiTheme="majorHAnsi" w:hAnsiTheme="majorHAnsi" w:cstheme="majorHAnsi"/>
          <w:sz w:val="24"/>
          <w:szCs w:val="24"/>
          <w:lang w:val="ru-MD"/>
        </w:rPr>
        <w:t>внедрению,</w:t>
      </w:r>
      <w:r w:rsidR="00AE2E04" w:rsidRPr="006A67E5">
        <w:rPr>
          <w:rFonts w:asciiTheme="majorHAnsi" w:hAnsiTheme="majorHAnsi" w:cstheme="majorHAnsi"/>
          <w:sz w:val="24"/>
          <w:szCs w:val="24"/>
          <w:lang w:val="ru-MD"/>
        </w:rPr>
        <w:t xml:space="preserve"> осуществляе</w:t>
      </w:r>
      <w:r w:rsidR="007F69AA" w:rsidRPr="006A67E5">
        <w:rPr>
          <w:rFonts w:asciiTheme="majorHAnsi" w:hAnsiTheme="majorHAnsi" w:cstheme="majorHAnsi"/>
          <w:sz w:val="24"/>
          <w:szCs w:val="24"/>
          <w:lang w:val="ru-MD"/>
        </w:rPr>
        <w:t>мой</w:t>
      </w:r>
      <w:r w:rsidR="00AE2E04" w:rsidRPr="006A67E5">
        <w:rPr>
          <w:rFonts w:asciiTheme="majorHAnsi" w:hAnsiTheme="majorHAnsi" w:cstheme="majorHAnsi"/>
          <w:sz w:val="24"/>
          <w:szCs w:val="24"/>
          <w:lang w:val="ru-MD"/>
        </w:rPr>
        <w:t xml:space="preserve"> по принципу административной автономии (4.1.1.1.);</w:t>
      </w:r>
    </w:p>
    <w:p w:rsidR="00F81BE5" w:rsidRPr="006A67E5" w:rsidRDefault="00F81BE5"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1.2. </w:t>
      </w:r>
      <w:r w:rsidR="00AE2E04" w:rsidRPr="006A67E5">
        <w:rPr>
          <w:rFonts w:asciiTheme="majorHAnsi" w:hAnsiTheme="majorHAnsi" w:cstheme="majorHAnsi"/>
          <w:sz w:val="24"/>
          <w:szCs w:val="24"/>
          <w:lang w:val="ru-MD"/>
        </w:rPr>
        <w:t>четк</w:t>
      </w:r>
      <w:r w:rsidR="007F69AA" w:rsidRPr="006A67E5">
        <w:rPr>
          <w:rFonts w:asciiTheme="majorHAnsi" w:hAnsiTheme="majorHAnsi" w:cstheme="majorHAnsi"/>
          <w:sz w:val="24"/>
          <w:szCs w:val="24"/>
          <w:lang w:val="ru-MD"/>
        </w:rPr>
        <w:t>ое</w:t>
      </w:r>
      <w:r w:rsidR="00AE2E04" w:rsidRPr="006A67E5">
        <w:rPr>
          <w:rFonts w:asciiTheme="majorHAnsi" w:hAnsiTheme="majorHAnsi" w:cstheme="majorHAnsi"/>
          <w:sz w:val="24"/>
          <w:szCs w:val="24"/>
          <w:lang w:val="ru-MD"/>
        </w:rPr>
        <w:t xml:space="preserve"> </w:t>
      </w:r>
      <w:r w:rsidR="007F69AA" w:rsidRPr="006A67E5">
        <w:rPr>
          <w:rFonts w:asciiTheme="majorHAnsi" w:hAnsiTheme="majorHAnsi" w:cstheme="majorHAnsi"/>
          <w:sz w:val="24"/>
          <w:szCs w:val="24"/>
          <w:lang w:val="ru-MD"/>
        </w:rPr>
        <w:t>определение полномочий</w:t>
      </w:r>
      <w:r w:rsidR="00AE2E04" w:rsidRPr="006A67E5">
        <w:rPr>
          <w:rFonts w:asciiTheme="majorHAnsi" w:hAnsiTheme="majorHAnsi" w:cstheme="majorHAnsi"/>
          <w:sz w:val="24"/>
          <w:szCs w:val="24"/>
          <w:lang w:val="ru-MD"/>
        </w:rPr>
        <w:t xml:space="preserve"> и обязанностей сторон, участвующих в реализации и администрировании проекта (4.1.1.1.);</w:t>
      </w:r>
    </w:p>
    <w:p w:rsidR="00F81BE5" w:rsidRPr="006A67E5" w:rsidRDefault="00F81BE5"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1.3. </w:t>
      </w:r>
      <w:r w:rsidR="00AE2E04" w:rsidRPr="006A67E5">
        <w:rPr>
          <w:rFonts w:asciiTheme="majorHAnsi" w:hAnsiTheme="majorHAnsi" w:cstheme="majorHAnsi"/>
          <w:sz w:val="24"/>
          <w:szCs w:val="24"/>
          <w:lang w:val="ru-MD"/>
        </w:rPr>
        <w:t xml:space="preserve">обеспечение функциональности </w:t>
      </w:r>
      <w:r w:rsidR="00B03E5B" w:rsidRPr="006A67E5">
        <w:rPr>
          <w:rFonts w:asciiTheme="majorHAnsi" w:hAnsiTheme="majorHAnsi" w:cstheme="majorHAnsi"/>
          <w:sz w:val="24"/>
          <w:szCs w:val="24"/>
          <w:lang w:val="ru-MD"/>
        </w:rPr>
        <w:t>Комитета по надзору</w:t>
      </w:r>
      <w:r w:rsidR="00AE2E04" w:rsidRPr="006A67E5">
        <w:rPr>
          <w:rFonts w:asciiTheme="majorHAnsi" w:hAnsiTheme="majorHAnsi" w:cstheme="majorHAnsi"/>
          <w:sz w:val="24"/>
          <w:szCs w:val="24"/>
          <w:lang w:val="ru-MD"/>
        </w:rPr>
        <w:t xml:space="preserve"> </w:t>
      </w:r>
      <w:r w:rsidR="007F69AA" w:rsidRPr="006A67E5">
        <w:rPr>
          <w:rFonts w:asciiTheme="majorHAnsi" w:hAnsiTheme="majorHAnsi" w:cstheme="majorHAnsi"/>
          <w:sz w:val="24"/>
          <w:szCs w:val="24"/>
          <w:lang w:val="ru-MD"/>
        </w:rPr>
        <w:t>для</w:t>
      </w:r>
      <w:r w:rsidR="00AE2E04" w:rsidRPr="006A67E5">
        <w:rPr>
          <w:rFonts w:asciiTheme="majorHAnsi" w:hAnsiTheme="majorHAnsi" w:cstheme="majorHAnsi"/>
          <w:sz w:val="24"/>
          <w:szCs w:val="24"/>
          <w:lang w:val="ru-MD"/>
        </w:rPr>
        <w:t xml:space="preserve"> приняти</w:t>
      </w:r>
      <w:r w:rsidR="007F69AA" w:rsidRPr="006A67E5">
        <w:rPr>
          <w:rFonts w:asciiTheme="majorHAnsi" w:hAnsiTheme="majorHAnsi" w:cstheme="majorHAnsi"/>
          <w:sz w:val="24"/>
          <w:szCs w:val="24"/>
          <w:lang w:val="ru-MD"/>
        </w:rPr>
        <w:t>я</w:t>
      </w:r>
      <w:r w:rsidR="00AE2E04" w:rsidRPr="006A67E5">
        <w:rPr>
          <w:rFonts w:asciiTheme="majorHAnsi" w:hAnsiTheme="majorHAnsi" w:cstheme="majorHAnsi"/>
          <w:sz w:val="24"/>
          <w:szCs w:val="24"/>
          <w:lang w:val="ru-MD"/>
        </w:rPr>
        <w:t xml:space="preserve"> решений по вопросам</w:t>
      </w:r>
      <w:r w:rsidR="007F69AA" w:rsidRPr="006A67E5">
        <w:rPr>
          <w:rFonts w:asciiTheme="majorHAnsi" w:hAnsiTheme="majorHAnsi" w:cstheme="majorHAnsi"/>
          <w:sz w:val="24"/>
          <w:szCs w:val="24"/>
          <w:lang w:val="ru-MD"/>
        </w:rPr>
        <w:t>, связанным с</w:t>
      </w:r>
      <w:r w:rsidR="00AE2E04" w:rsidRPr="006A67E5">
        <w:rPr>
          <w:rFonts w:asciiTheme="majorHAnsi" w:hAnsiTheme="majorHAnsi" w:cstheme="majorHAnsi"/>
          <w:sz w:val="24"/>
          <w:szCs w:val="24"/>
          <w:lang w:val="ru-MD"/>
        </w:rPr>
        <w:t xml:space="preserve"> деятельност</w:t>
      </w:r>
      <w:r w:rsidR="007F69AA" w:rsidRPr="006A67E5">
        <w:rPr>
          <w:rFonts w:asciiTheme="majorHAnsi" w:hAnsiTheme="majorHAnsi" w:cstheme="majorHAnsi"/>
          <w:sz w:val="24"/>
          <w:szCs w:val="24"/>
          <w:lang w:val="ru-MD"/>
        </w:rPr>
        <w:t>ью</w:t>
      </w:r>
      <w:r w:rsidR="00AE2E04" w:rsidRPr="006A67E5">
        <w:rPr>
          <w:rFonts w:asciiTheme="majorHAnsi" w:hAnsiTheme="majorHAnsi" w:cstheme="majorHAnsi"/>
          <w:sz w:val="24"/>
          <w:szCs w:val="24"/>
          <w:lang w:val="ru-MD"/>
        </w:rPr>
        <w:t xml:space="preserve"> </w:t>
      </w:r>
      <w:r w:rsidR="0047577D" w:rsidRPr="006A67E5">
        <w:rPr>
          <w:rFonts w:asciiTheme="majorHAnsi" w:hAnsiTheme="majorHAnsi" w:cstheme="majorHAnsi"/>
          <w:sz w:val="24"/>
          <w:szCs w:val="24"/>
          <w:lang w:val="ru-MD"/>
        </w:rPr>
        <w:t>Подразделения</w:t>
      </w:r>
      <w:r w:rsidR="00AE2E04" w:rsidRPr="006A67E5">
        <w:rPr>
          <w:rFonts w:asciiTheme="majorHAnsi" w:hAnsiTheme="majorHAnsi" w:cstheme="majorHAnsi"/>
          <w:sz w:val="24"/>
          <w:szCs w:val="24"/>
          <w:lang w:val="ru-MD"/>
        </w:rPr>
        <w:t xml:space="preserve"> по внедрению (4.1.2.2.).</w:t>
      </w:r>
    </w:p>
    <w:p w:rsidR="00535BD2" w:rsidRPr="006A67E5" w:rsidRDefault="00F81BE5"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2</w:t>
      </w:r>
      <w:r w:rsidR="00535BD2" w:rsidRPr="006A67E5">
        <w:rPr>
          <w:rFonts w:asciiTheme="majorHAnsi" w:hAnsiTheme="majorHAnsi" w:cstheme="majorHAnsi"/>
          <w:sz w:val="24"/>
          <w:szCs w:val="24"/>
          <w:lang w:val="ru-MD"/>
        </w:rPr>
        <w:t xml:space="preserve">. </w:t>
      </w:r>
      <w:r w:rsidR="00AE2E04" w:rsidRPr="006A67E5">
        <w:rPr>
          <w:rFonts w:asciiTheme="majorHAnsi" w:hAnsiTheme="majorHAnsi" w:cstheme="majorHAnsi"/>
          <w:sz w:val="24"/>
          <w:szCs w:val="24"/>
          <w:lang w:val="ru-MD"/>
        </w:rPr>
        <w:t xml:space="preserve">Организовать работу и эффективное функционирование </w:t>
      </w:r>
      <w:r w:rsidR="007F69AA" w:rsidRPr="006A67E5">
        <w:rPr>
          <w:rFonts w:asciiTheme="majorHAnsi" w:hAnsiTheme="majorHAnsi" w:cstheme="majorHAnsi"/>
          <w:sz w:val="24"/>
          <w:szCs w:val="24"/>
          <w:lang w:val="ru-MD"/>
        </w:rPr>
        <w:t>секториальн</w:t>
      </w:r>
      <w:r w:rsidR="00AE2E04" w:rsidRPr="006A67E5">
        <w:rPr>
          <w:rFonts w:asciiTheme="majorHAnsi" w:hAnsiTheme="majorHAnsi" w:cstheme="majorHAnsi"/>
          <w:sz w:val="24"/>
          <w:szCs w:val="24"/>
          <w:lang w:val="ru-MD"/>
        </w:rPr>
        <w:t xml:space="preserve">ого совета в </w:t>
      </w:r>
      <w:r w:rsidR="007F69AA" w:rsidRPr="006A67E5">
        <w:rPr>
          <w:rFonts w:asciiTheme="majorHAnsi" w:hAnsiTheme="majorHAnsi" w:cstheme="majorHAnsi"/>
          <w:sz w:val="24"/>
          <w:szCs w:val="24"/>
          <w:lang w:val="ru-MD"/>
        </w:rPr>
        <w:t>сфере</w:t>
      </w:r>
      <w:r w:rsidR="00AE2E04" w:rsidRPr="006A67E5">
        <w:rPr>
          <w:rFonts w:asciiTheme="majorHAnsi" w:hAnsiTheme="majorHAnsi" w:cstheme="majorHAnsi"/>
          <w:sz w:val="24"/>
          <w:szCs w:val="24"/>
          <w:lang w:val="ru-MD"/>
        </w:rPr>
        <w:t xml:space="preserve"> внешней помощи (4.1.1.4).</w:t>
      </w:r>
    </w:p>
    <w:p w:rsidR="00CF6536" w:rsidRPr="006A67E5" w:rsidRDefault="00F81BE5"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3</w:t>
      </w:r>
      <w:r w:rsidR="00535BD2" w:rsidRPr="006A67E5">
        <w:rPr>
          <w:rFonts w:asciiTheme="majorHAnsi" w:hAnsiTheme="majorHAnsi" w:cstheme="majorHAnsi"/>
          <w:sz w:val="24"/>
          <w:szCs w:val="24"/>
          <w:lang w:val="ru-MD"/>
        </w:rPr>
        <w:t xml:space="preserve">. </w:t>
      </w:r>
      <w:r w:rsidR="00AE2E04" w:rsidRPr="006A67E5">
        <w:rPr>
          <w:rFonts w:asciiTheme="majorHAnsi" w:hAnsiTheme="majorHAnsi" w:cstheme="majorHAnsi"/>
          <w:sz w:val="24"/>
          <w:szCs w:val="24"/>
          <w:lang w:val="ru-MD"/>
        </w:rPr>
        <w:t>У</w:t>
      </w:r>
      <w:r w:rsidR="00DC1375" w:rsidRPr="006A67E5">
        <w:rPr>
          <w:rFonts w:asciiTheme="majorHAnsi" w:hAnsiTheme="majorHAnsi" w:cstheme="majorHAnsi"/>
          <w:sz w:val="24"/>
          <w:szCs w:val="24"/>
          <w:lang w:val="ru-MD"/>
        </w:rPr>
        <w:t>креп</w:t>
      </w:r>
      <w:r w:rsidR="00AE2E04" w:rsidRPr="006A67E5">
        <w:rPr>
          <w:rFonts w:asciiTheme="majorHAnsi" w:hAnsiTheme="majorHAnsi" w:cstheme="majorHAnsi"/>
          <w:sz w:val="24"/>
          <w:szCs w:val="24"/>
          <w:lang w:val="ru-MD"/>
        </w:rPr>
        <w:t>ить функциональны</w:t>
      </w:r>
      <w:r w:rsidR="00DC1375" w:rsidRPr="006A67E5">
        <w:rPr>
          <w:rFonts w:asciiTheme="majorHAnsi" w:hAnsiTheme="majorHAnsi" w:cstheme="majorHAnsi"/>
          <w:sz w:val="24"/>
          <w:szCs w:val="24"/>
          <w:lang w:val="ru-MD"/>
        </w:rPr>
        <w:t>й</w:t>
      </w:r>
      <w:r w:rsidR="00AE2E04" w:rsidRPr="006A67E5">
        <w:rPr>
          <w:rFonts w:asciiTheme="majorHAnsi" w:hAnsiTheme="majorHAnsi" w:cstheme="majorHAnsi"/>
          <w:sz w:val="24"/>
          <w:szCs w:val="24"/>
          <w:lang w:val="ru-MD"/>
        </w:rPr>
        <w:t xml:space="preserve"> </w:t>
      </w:r>
      <w:r w:rsidR="00DC1375" w:rsidRPr="006A67E5">
        <w:rPr>
          <w:rFonts w:asciiTheme="majorHAnsi" w:hAnsiTheme="majorHAnsi" w:cstheme="majorHAnsi"/>
          <w:sz w:val="24"/>
          <w:szCs w:val="24"/>
          <w:lang w:val="ru-MD"/>
        </w:rPr>
        <w:t>потенциал</w:t>
      </w:r>
      <w:r w:rsidR="00AE2E04" w:rsidRPr="006A67E5">
        <w:rPr>
          <w:rFonts w:asciiTheme="majorHAnsi" w:hAnsiTheme="majorHAnsi" w:cstheme="majorHAnsi"/>
          <w:sz w:val="24"/>
          <w:szCs w:val="24"/>
          <w:lang w:val="ru-MD"/>
        </w:rPr>
        <w:t xml:space="preserve"> </w:t>
      </w:r>
      <w:r w:rsidR="0047577D" w:rsidRPr="006A67E5">
        <w:rPr>
          <w:rFonts w:asciiTheme="majorHAnsi" w:hAnsiTheme="majorHAnsi" w:cstheme="majorHAnsi"/>
          <w:sz w:val="24"/>
          <w:szCs w:val="24"/>
          <w:lang w:val="ru-MD"/>
        </w:rPr>
        <w:t>Подразделения</w:t>
      </w:r>
      <w:r w:rsidR="00AE2E04" w:rsidRPr="006A67E5">
        <w:rPr>
          <w:rFonts w:asciiTheme="majorHAnsi" w:hAnsiTheme="majorHAnsi" w:cstheme="majorHAnsi"/>
          <w:sz w:val="24"/>
          <w:szCs w:val="24"/>
          <w:lang w:val="ru-MD"/>
        </w:rPr>
        <w:t xml:space="preserve"> </w:t>
      </w:r>
      <w:r w:rsidR="00DC1375" w:rsidRPr="006A67E5">
        <w:rPr>
          <w:rFonts w:asciiTheme="majorHAnsi" w:hAnsiTheme="majorHAnsi" w:cstheme="majorHAnsi"/>
          <w:sz w:val="24"/>
          <w:szCs w:val="24"/>
          <w:lang w:val="ru-MD"/>
        </w:rPr>
        <w:t>по внедрению,</w:t>
      </w:r>
      <w:r w:rsidR="00AE2E04" w:rsidRPr="006A67E5">
        <w:rPr>
          <w:rFonts w:asciiTheme="majorHAnsi" w:hAnsiTheme="majorHAnsi" w:cstheme="majorHAnsi"/>
          <w:sz w:val="24"/>
          <w:szCs w:val="24"/>
          <w:lang w:val="ru-MD"/>
        </w:rPr>
        <w:t xml:space="preserve"> путем найма менеджера проекта с соответствующим опытом работы в этой области (4.1.1.3.).</w:t>
      </w:r>
    </w:p>
    <w:p w:rsidR="007D6AD0" w:rsidRPr="006A67E5" w:rsidRDefault="00DC1375" w:rsidP="00634BC7">
      <w:pPr>
        <w:tabs>
          <w:tab w:val="right" w:pos="0"/>
        </w:tabs>
        <w:spacing w:after="120" w:line="276" w:lineRule="auto"/>
        <w:jc w:val="both"/>
        <w:rPr>
          <w:rFonts w:asciiTheme="majorHAnsi" w:hAnsiTheme="majorHAnsi" w:cstheme="majorHAnsi"/>
          <w:b/>
          <w:sz w:val="24"/>
          <w:szCs w:val="24"/>
          <w:lang w:val="ru-MD"/>
        </w:rPr>
      </w:pPr>
      <w:r w:rsidRPr="006A67E5">
        <w:rPr>
          <w:rFonts w:asciiTheme="majorHAnsi" w:hAnsiTheme="majorHAnsi" w:cstheme="majorHAnsi"/>
          <w:b/>
          <w:sz w:val="24"/>
          <w:szCs w:val="24"/>
          <w:lang w:val="ru-MD"/>
        </w:rPr>
        <w:t>РУКОВОДСТВУ НАЦИОНАЛЬНОЙ АДМИНИСТРАЦИИ ПЕНИТЕНЦИАРНЫХ УЧРЕЖДЕНИЙ</w:t>
      </w:r>
      <w:r w:rsidR="007D6AD0" w:rsidRPr="006A67E5">
        <w:rPr>
          <w:rFonts w:asciiTheme="majorHAnsi" w:hAnsiTheme="majorHAnsi" w:cstheme="majorHAnsi"/>
          <w:b/>
          <w:sz w:val="24"/>
          <w:szCs w:val="24"/>
          <w:lang w:val="ru-MD"/>
        </w:rPr>
        <w:t>:</w:t>
      </w:r>
    </w:p>
    <w:p w:rsidR="005E5C71" w:rsidRPr="006A67E5" w:rsidRDefault="006F15C1"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4</w:t>
      </w:r>
      <w:r w:rsidR="007D6AD0" w:rsidRPr="006A67E5">
        <w:rPr>
          <w:rFonts w:asciiTheme="majorHAnsi" w:hAnsiTheme="majorHAnsi" w:cstheme="majorHAnsi"/>
          <w:sz w:val="24"/>
          <w:szCs w:val="24"/>
          <w:lang w:val="ru-MD"/>
        </w:rPr>
        <w:t xml:space="preserve">. </w:t>
      </w:r>
      <w:r w:rsidR="00DC1375" w:rsidRPr="006A67E5">
        <w:rPr>
          <w:rFonts w:asciiTheme="majorHAnsi" w:hAnsiTheme="majorHAnsi" w:cstheme="majorHAnsi"/>
          <w:sz w:val="24"/>
          <w:szCs w:val="24"/>
          <w:lang w:val="ru-MD"/>
        </w:rPr>
        <w:t>Организовать</w:t>
      </w:r>
      <w:r w:rsidR="00AE2E04" w:rsidRPr="006A67E5">
        <w:rPr>
          <w:rFonts w:asciiTheme="majorHAnsi" w:hAnsiTheme="majorHAnsi" w:cstheme="majorHAnsi"/>
          <w:sz w:val="24"/>
          <w:szCs w:val="24"/>
          <w:lang w:val="ru-MD"/>
        </w:rPr>
        <w:t xml:space="preserve"> конкурс по </w:t>
      </w:r>
      <w:r w:rsidR="00DC1375" w:rsidRPr="006A67E5">
        <w:rPr>
          <w:rFonts w:asciiTheme="majorHAnsi" w:hAnsiTheme="majorHAnsi" w:cstheme="majorHAnsi"/>
          <w:sz w:val="24"/>
          <w:szCs w:val="24"/>
          <w:lang w:val="ru-MD"/>
        </w:rPr>
        <w:t>от</w:t>
      </w:r>
      <w:r w:rsidR="00AE2E04" w:rsidRPr="006A67E5">
        <w:rPr>
          <w:rFonts w:asciiTheme="majorHAnsi" w:hAnsiTheme="majorHAnsi" w:cstheme="majorHAnsi"/>
          <w:sz w:val="24"/>
          <w:szCs w:val="24"/>
          <w:lang w:val="ru-MD"/>
        </w:rPr>
        <w:t xml:space="preserve">бору персонала </w:t>
      </w:r>
      <w:r w:rsidR="0047577D" w:rsidRPr="006A67E5">
        <w:rPr>
          <w:rFonts w:asciiTheme="majorHAnsi" w:hAnsiTheme="majorHAnsi" w:cstheme="majorHAnsi"/>
          <w:sz w:val="24"/>
          <w:szCs w:val="24"/>
          <w:lang w:val="ru-MD"/>
        </w:rPr>
        <w:t>Подразделения</w:t>
      </w:r>
      <w:r w:rsidR="00AE2E04" w:rsidRPr="006A67E5">
        <w:rPr>
          <w:rFonts w:asciiTheme="majorHAnsi" w:hAnsiTheme="majorHAnsi" w:cstheme="majorHAnsi"/>
          <w:sz w:val="24"/>
          <w:szCs w:val="24"/>
          <w:lang w:val="ru-MD"/>
        </w:rPr>
        <w:t xml:space="preserve"> по внедрению</w:t>
      </w:r>
      <w:r w:rsidR="00DC1375" w:rsidRPr="006A67E5">
        <w:rPr>
          <w:rFonts w:asciiTheme="majorHAnsi" w:hAnsiTheme="majorHAnsi" w:cstheme="majorHAnsi"/>
          <w:sz w:val="24"/>
          <w:szCs w:val="24"/>
          <w:lang w:val="ru-MD"/>
        </w:rPr>
        <w:t>,</w:t>
      </w:r>
      <w:r w:rsidR="00AE2E04" w:rsidRPr="006A67E5">
        <w:rPr>
          <w:rFonts w:asciiTheme="majorHAnsi" w:hAnsiTheme="majorHAnsi" w:cstheme="majorHAnsi"/>
          <w:sz w:val="24"/>
          <w:szCs w:val="24"/>
          <w:lang w:val="ru-MD"/>
        </w:rPr>
        <w:t xml:space="preserve"> с участием </w:t>
      </w:r>
      <w:r w:rsidR="00DC1375" w:rsidRPr="006A67E5">
        <w:rPr>
          <w:rFonts w:asciiTheme="majorHAnsi" w:hAnsiTheme="majorHAnsi" w:cstheme="majorHAnsi"/>
          <w:sz w:val="24"/>
          <w:szCs w:val="24"/>
          <w:lang w:val="ru-MD"/>
        </w:rPr>
        <w:t>руководителя</w:t>
      </w:r>
      <w:r w:rsidR="00847D7A" w:rsidRPr="006A67E5">
        <w:rPr>
          <w:rFonts w:asciiTheme="majorHAnsi" w:hAnsiTheme="majorHAnsi" w:cstheme="majorHAnsi"/>
          <w:sz w:val="24"/>
          <w:szCs w:val="24"/>
          <w:lang w:val="ru-MD"/>
        </w:rPr>
        <w:t xml:space="preserve"> Подразделения</w:t>
      </w:r>
      <w:r w:rsidR="00AE2E04" w:rsidRPr="006A67E5">
        <w:rPr>
          <w:rFonts w:asciiTheme="majorHAnsi" w:hAnsiTheme="majorHAnsi" w:cstheme="majorHAnsi"/>
          <w:sz w:val="24"/>
          <w:szCs w:val="24"/>
          <w:lang w:val="ru-MD"/>
        </w:rPr>
        <w:t xml:space="preserve">, </w:t>
      </w:r>
      <w:r w:rsidR="00DC1375" w:rsidRPr="006A67E5">
        <w:rPr>
          <w:rFonts w:asciiTheme="majorHAnsi" w:hAnsiTheme="majorHAnsi" w:cstheme="majorHAnsi"/>
          <w:sz w:val="24"/>
          <w:szCs w:val="24"/>
          <w:lang w:val="ru-MD"/>
        </w:rPr>
        <w:t>с трудоустройством</w:t>
      </w:r>
      <w:r w:rsidR="00AE2E04" w:rsidRPr="006A67E5">
        <w:rPr>
          <w:rFonts w:asciiTheme="majorHAnsi" w:hAnsiTheme="majorHAnsi" w:cstheme="majorHAnsi"/>
          <w:sz w:val="24"/>
          <w:szCs w:val="24"/>
          <w:lang w:val="ru-MD"/>
        </w:rPr>
        <w:t xml:space="preserve"> специалистов с соответствующим опытом работы в данной области (4.1.1.2.).</w:t>
      </w:r>
    </w:p>
    <w:p w:rsidR="00535BD2" w:rsidRPr="006A67E5" w:rsidRDefault="00DC1375" w:rsidP="00634BC7">
      <w:pPr>
        <w:tabs>
          <w:tab w:val="right" w:pos="0"/>
        </w:tabs>
        <w:spacing w:after="120" w:line="276" w:lineRule="auto"/>
        <w:jc w:val="both"/>
        <w:rPr>
          <w:rFonts w:asciiTheme="majorHAnsi" w:hAnsiTheme="majorHAnsi" w:cstheme="majorHAnsi"/>
          <w:b/>
          <w:color w:val="1F4E79" w:themeColor="accent1" w:themeShade="80"/>
          <w:sz w:val="24"/>
          <w:szCs w:val="24"/>
          <w:lang w:val="ru-MD"/>
        </w:rPr>
      </w:pPr>
      <w:r w:rsidRPr="006A67E5">
        <w:rPr>
          <w:rFonts w:asciiTheme="majorHAnsi" w:hAnsiTheme="majorHAnsi" w:cstheme="majorHAnsi"/>
          <w:b/>
          <w:sz w:val="24"/>
          <w:szCs w:val="24"/>
          <w:lang w:val="ru-MD"/>
        </w:rPr>
        <w:t>РУКОВОДСТВУ ПОДРАЗДЕЛЕНИЯ ПО ВНЕДРЕНИЮ</w:t>
      </w:r>
      <w:r w:rsidR="00535BD2" w:rsidRPr="006A67E5">
        <w:rPr>
          <w:rFonts w:asciiTheme="majorHAnsi" w:hAnsiTheme="majorHAnsi" w:cstheme="majorHAnsi"/>
          <w:b/>
          <w:sz w:val="24"/>
          <w:szCs w:val="24"/>
          <w:lang w:val="ru-MD"/>
        </w:rPr>
        <w:t>:</w:t>
      </w:r>
    </w:p>
    <w:p w:rsidR="00535BD2" w:rsidRPr="006A67E5" w:rsidRDefault="006F15C1"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imes New Roman"/>
          <w:sz w:val="24"/>
          <w:szCs w:val="24"/>
          <w:lang w:val="ru-MD"/>
        </w:rPr>
        <w:t>5</w:t>
      </w:r>
      <w:r w:rsidR="00535BD2" w:rsidRPr="006A67E5">
        <w:rPr>
          <w:rFonts w:asciiTheme="majorHAnsi" w:hAnsiTheme="majorHAnsi" w:cs="Times New Roman"/>
          <w:sz w:val="24"/>
          <w:szCs w:val="24"/>
          <w:lang w:val="ru-MD"/>
        </w:rPr>
        <w:t xml:space="preserve">. </w:t>
      </w:r>
      <w:r w:rsidR="00AE2E04" w:rsidRPr="006A67E5">
        <w:rPr>
          <w:rFonts w:asciiTheme="majorHAnsi" w:hAnsiTheme="majorHAnsi" w:cstheme="majorHAnsi"/>
          <w:sz w:val="24"/>
          <w:szCs w:val="24"/>
          <w:lang w:val="ru-MD"/>
        </w:rPr>
        <w:t xml:space="preserve">Разработать </w:t>
      </w:r>
      <w:r w:rsidR="00CB5CAD" w:rsidRPr="006A67E5">
        <w:rPr>
          <w:rFonts w:asciiTheme="majorHAnsi" w:hAnsiTheme="majorHAnsi" w:cstheme="majorHAnsi"/>
          <w:sz w:val="24"/>
          <w:szCs w:val="24"/>
          <w:lang w:val="ru-MD"/>
        </w:rPr>
        <w:t>Р</w:t>
      </w:r>
      <w:r w:rsidR="00AE2E04" w:rsidRPr="006A67E5">
        <w:rPr>
          <w:rFonts w:asciiTheme="majorHAnsi" w:hAnsiTheme="majorHAnsi" w:cstheme="majorHAnsi"/>
          <w:sz w:val="24"/>
          <w:szCs w:val="24"/>
          <w:lang w:val="ru-MD"/>
        </w:rPr>
        <w:t>е</w:t>
      </w:r>
      <w:r w:rsidR="0042743A" w:rsidRPr="006A67E5">
        <w:rPr>
          <w:rFonts w:asciiTheme="majorHAnsi" w:hAnsiTheme="majorHAnsi" w:cstheme="majorHAnsi"/>
          <w:sz w:val="24"/>
          <w:szCs w:val="24"/>
          <w:lang w:val="ru-MD"/>
        </w:rPr>
        <w:t>ги</w:t>
      </w:r>
      <w:r w:rsidR="00AE2E04" w:rsidRPr="006A67E5">
        <w:rPr>
          <w:rFonts w:asciiTheme="majorHAnsi" w:hAnsiTheme="majorHAnsi" w:cstheme="majorHAnsi"/>
          <w:sz w:val="24"/>
          <w:szCs w:val="24"/>
          <w:lang w:val="ru-MD"/>
        </w:rPr>
        <w:t xml:space="preserve">стр </w:t>
      </w:r>
      <w:r w:rsidR="0042743A" w:rsidRPr="006A67E5">
        <w:rPr>
          <w:rFonts w:asciiTheme="majorHAnsi" w:hAnsiTheme="majorHAnsi" w:cstheme="majorHAnsi"/>
          <w:sz w:val="24"/>
          <w:szCs w:val="24"/>
          <w:lang w:val="ru-MD"/>
        </w:rPr>
        <w:t xml:space="preserve">сопутствующих </w:t>
      </w:r>
      <w:r w:rsidR="00AE2E04" w:rsidRPr="006A67E5">
        <w:rPr>
          <w:rFonts w:asciiTheme="majorHAnsi" w:hAnsiTheme="majorHAnsi" w:cstheme="majorHAnsi"/>
          <w:sz w:val="24"/>
          <w:szCs w:val="24"/>
          <w:lang w:val="ru-MD"/>
        </w:rPr>
        <w:t xml:space="preserve">рисков </w:t>
      </w:r>
      <w:r w:rsidR="0042743A" w:rsidRPr="006A67E5">
        <w:rPr>
          <w:rFonts w:asciiTheme="majorHAnsi" w:hAnsiTheme="majorHAnsi" w:cstheme="majorHAnsi"/>
          <w:sz w:val="24"/>
          <w:szCs w:val="24"/>
          <w:lang w:val="ru-MD"/>
        </w:rPr>
        <w:t xml:space="preserve">проекта </w:t>
      </w:r>
      <w:r w:rsidR="00AE2E04" w:rsidRPr="006A67E5">
        <w:rPr>
          <w:rFonts w:asciiTheme="majorHAnsi" w:hAnsiTheme="majorHAnsi" w:cstheme="majorHAnsi"/>
          <w:sz w:val="24"/>
          <w:szCs w:val="24"/>
          <w:lang w:val="ru-MD"/>
        </w:rPr>
        <w:t xml:space="preserve">и обеспечить </w:t>
      </w:r>
      <w:r w:rsidR="0042743A" w:rsidRPr="006A67E5">
        <w:rPr>
          <w:rFonts w:asciiTheme="majorHAnsi" w:hAnsiTheme="majorHAnsi" w:cstheme="majorHAnsi"/>
          <w:sz w:val="24"/>
          <w:szCs w:val="24"/>
          <w:lang w:val="ru-MD"/>
        </w:rPr>
        <w:t>внедрение</w:t>
      </w:r>
      <w:r w:rsidR="00AE2E04" w:rsidRPr="006A67E5">
        <w:rPr>
          <w:rFonts w:asciiTheme="majorHAnsi" w:hAnsiTheme="majorHAnsi" w:cstheme="majorHAnsi"/>
          <w:sz w:val="24"/>
          <w:szCs w:val="24"/>
          <w:lang w:val="ru-MD"/>
        </w:rPr>
        <w:t xml:space="preserve"> </w:t>
      </w:r>
      <w:r w:rsidR="0042743A" w:rsidRPr="006A67E5">
        <w:rPr>
          <w:rFonts w:asciiTheme="majorHAnsi" w:hAnsiTheme="majorHAnsi" w:cstheme="majorHAnsi"/>
          <w:sz w:val="24"/>
          <w:szCs w:val="24"/>
          <w:lang w:val="ru-MD"/>
        </w:rPr>
        <w:t>надлежа</w:t>
      </w:r>
      <w:r w:rsidR="00AE2E04" w:rsidRPr="006A67E5">
        <w:rPr>
          <w:rFonts w:asciiTheme="majorHAnsi" w:hAnsiTheme="majorHAnsi" w:cstheme="majorHAnsi"/>
          <w:sz w:val="24"/>
          <w:szCs w:val="24"/>
          <w:lang w:val="ru-MD"/>
        </w:rPr>
        <w:t xml:space="preserve">щего процесса </w:t>
      </w:r>
      <w:r w:rsidR="0042743A" w:rsidRPr="006A67E5">
        <w:rPr>
          <w:rFonts w:asciiTheme="majorHAnsi" w:hAnsiTheme="majorHAnsi" w:cstheme="majorHAnsi"/>
          <w:sz w:val="24"/>
          <w:szCs w:val="24"/>
          <w:lang w:val="ru-MD"/>
        </w:rPr>
        <w:t xml:space="preserve">по </w:t>
      </w:r>
      <w:r w:rsidR="00AE2E04" w:rsidRPr="006A67E5">
        <w:rPr>
          <w:rFonts w:asciiTheme="majorHAnsi" w:hAnsiTheme="majorHAnsi" w:cstheme="majorHAnsi"/>
          <w:sz w:val="24"/>
          <w:szCs w:val="24"/>
          <w:lang w:val="ru-MD"/>
        </w:rPr>
        <w:t>управлени</w:t>
      </w:r>
      <w:r w:rsidR="0042743A" w:rsidRPr="006A67E5">
        <w:rPr>
          <w:rFonts w:asciiTheme="majorHAnsi" w:hAnsiTheme="majorHAnsi" w:cstheme="majorHAnsi"/>
          <w:sz w:val="24"/>
          <w:szCs w:val="24"/>
          <w:lang w:val="ru-MD"/>
        </w:rPr>
        <w:t>ю</w:t>
      </w:r>
      <w:r w:rsidR="00AE2E04" w:rsidRPr="006A67E5">
        <w:rPr>
          <w:rFonts w:asciiTheme="majorHAnsi" w:hAnsiTheme="majorHAnsi" w:cstheme="majorHAnsi"/>
          <w:sz w:val="24"/>
          <w:szCs w:val="24"/>
          <w:lang w:val="ru-MD"/>
        </w:rPr>
        <w:t xml:space="preserve"> рисками (4.1.2.1.).</w:t>
      </w:r>
    </w:p>
    <w:p w:rsidR="00535BD2" w:rsidRPr="006A67E5" w:rsidRDefault="006F15C1" w:rsidP="00634BC7">
      <w:pPr>
        <w:tabs>
          <w:tab w:val="right" w:pos="0"/>
        </w:tabs>
        <w:spacing w:after="120" w:line="276" w:lineRule="auto"/>
        <w:jc w:val="both"/>
        <w:rPr>
          <w:rFonts w:asciiTheme="majorHAnsi" w:eastAsiaTheme="minorEastAsia" w:hAnsiTheme="majorHAnsi" w:cstheme="majorHAnsi"/>
          <w:sz w:val="24"/>
          <w:szCs w:val="24"/>
          <w:lang w:val="ru-MD" w:eastAsia="zh-TW"/>
        </w:rPr>
      </w:pPr>
      <w:r w:rsidRPr="006A67E5">
        <w:rPr>
          <w:rFonts w:asciiTheme="majorHAnsi" w:hAnsiTheme="majorHAnsi" w:cstheme="majorHAnsi"/>
          <w:sz w:val="24"/>
          <w:szCs w:val="24"/>
          <w:lang w:val="ru-MD"/>
        </w:rPr>
        <w:t>6</w:t>
      </w:r>
      <w:r w:rsidR="00535BD2" w:rsidRPr="006A67E5">
        <w:rPr>
          <w:rFonts w:asciiTheme="majorHAnsi" w:hAnsiTheme="majorHAnsi" w:cstheme="majorHAnsi"/>
          <w:sz w:val="24"/>
          <w:szCs w:val="24"/>
          <w:lang w:val="ru-MD"/>
        </w:rPr>
        <w:t xml:space="preserve">. </w:t>
      </w:r>
      <w:r w:rsidR="0042743A" w:rsidRPr="006A67E5">
        <w:rPr>
          <w:rFonts w:asciiTheme="majorHAnsi" w:hAnsiTheme="majorHAnsi" w:cstheme="majorHAnsi"/>
          <w:sz w:val="24"/>
          <w:szCs w:val="24"/>
          <w:lang w:val="ru-MD"/>
        </w:rPr>
        <w:t>Провести</w:t>
      </w:r>
      <w:r w:rsidR="00DA1485" w:rsidRPr="006A67E5">
        <w:rPr>
          <w:rFonts w:asciiTheme="majorHAnsi" w:hAnsiTheme="majorHAnsi" w:cstheme="majorHAnsi"/>
          <w:sz w:val="24"/>
          <w:szCs w:val="24"/>
          <w:lang w:val="ru-MD"/>
        </w:rPr>
        <w:t xml:space="preserve"> самооценку</w:t>
      </w:r>
      <w:r w:rsidR="0042743A" w:rsidRPr="006A67E5">
        <w:rPr>
          <w:rFonts w:asciiTheme="majorHAnsi" w:hAnsiTheme="majorHAnsi" w:cstheme="majorHAnsi"/>
          <w:sz w:val="24"/>
          <w:szCs w:val="24"/>
          <w:lang w:val="ru-MD"/>
        </w:rPr>
        <w:t>,</w:t>
      </w:r>
      <w:r w:rsidR="00DA1485"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в целях</w:t>
      </w:r>
      <w:r w:rsidR="00DA1485" w:rsidRPr="006A67E5">
        <w:rPr>
          <w:rFonts w:asciiTheme="majorHAnsi" w:hAnsiTheme="majorHAnsi" w:cstheme="majorHAnsi"/>
          <w:sz w:val="24"/>
          <w:szCs w:val="24"/>
          <w:lang w:val="ru-MD"/>
        </w:rPr>
        <w:t xml:space="preserve"> определения функциональности системы </w:t>
      </w:r>
      <w:r w:rsidR="0042743A" w:rsidRPr="006A67E5">
        <w:rPr>
          <w:rFonts w:asciiTheme="majorHAnsi" w:hAnsiTheme="majorHAnsi" w:cstheme="majorHAnsi"/>
          <w:sz w:val="24"/>
          <w:szCs w:val="24"/>
          <w:lang w:val="ru-MD"/>
        </w:rPr>
        <w:t>ВУК,</w:t>
      </w:r>
      <w:r w:rsidR="00DA1485" w:rsidRPr="006A67E5">
        <w:rPr>
          <w:rFonts w:asciiTheme="majorHAnsi" w:hAnsiTheme="majorHAnsi" w:cstheme="majorHAnsi"/>
          <w:sz w:val="24"/>
          <w:szCs w:val="24"/>
          <w:lang w:val="ru-MD"/>
        </w:rPr>
        <w:t xml:space="preserve"> и выдачи </w:t>
      </w:r>
      <w:r w:rsidR="0042743A" w:rsidRPr="006A67E5">
        <w:rPr>
          <w:rFonts w:asciiTheme="majorHAnsi" w:hAnsiTheme="majorHAnsi" w:cstheme="majorHAnsi"/>
          <w:sz w:val="24"/>
          <w:szCs w:val="24"/>
          <w:lang w:val="ru-MD"/>
        </w:rPr>
        <w:t>Декларации</w:t>
      </w:r>
      <w:r w:rsidR="00DA1485" w:rsidRPr="006A67E5">
        <w:rPr>
          <w:rFonts w:asciiTheme="majorHAnsi" w:hAnsiTheme="majorHAnsi" w:cstheme="majorHAnsi"/>
          <w:sz w:val="24"/>
          <w:szCs w:val="24"/>
          <w:lang w:val="ru-MD"/>
        </w:rPr>
        <w:t xml:space="preserve"> об </w:t>
      </w:r>
      <w:r w:rsidR="0042743A" w:rsidRPr="006A67E5">
        <w:rPr>
          <w:rFonts w:asciiTheme="majorHAnsi" w:hAnsiTheme="majorHAnsi" w:cstheme="majorHAnsi"/>
          <w:sz w:val="24"/>
          <w:szCs w:val="24"/>
          <w:lang w:val="ru-MD"/>
        </w:rPr>
        <w:t xml:space="preserve">управленческой </w:t>
      </w:r>
      <w:r w:rsidR="00DA1485" w:rsidRPr="006A67E5">
        <w:rPr>
          <w:rFonts w:asciiTheme="majorHAnsi" w:hAnsiTheme="majorHAnsi" w:cstheme="majorHAnsi"/>
          <w:sz w:val="24"/>
          <w:szCs w:val="24"/>
          <w:lang w:val="ru-MD"/>
        </w:rPr>
        <w:t>ответственности (4.1.2.1.).</w:t>
      </w:r>
    </w:p>
    <w:p w:rsidR="00535BD2" w:rsidRPr="006A67E5" w:rsidRDefault="006F15C1"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7</w:t>
      </w:r>
      <w:r w:rsidR="007D6AD0" w:rsidRPr="006A67E5">
        <w:rPr>
          <w:rFonts w:asciiTheme="majorHAnsi" w:hAnsiTheme="majorHAnsi" w:cstheme="majorHAnsi"/>
          <w:sz w:val="24"/>
          <w:szCs w:val="24"/>
          <w:lang w:val="ru-MD"/>
        </w:rPr>
        <w:t>.</w:t>
      </w:r>
      <w:r w:rsidR="00535BD2" w:rsidRPr="006A67E5">
        <w:rPr>
          <w:rFonts w:asciiTheme="majorHAnsi" w:hAnsiTheme="majorHAnsi" w:cstheme="majorHAnsi"/>
          <w:sz w:val="24"/>
          <w:szCs w:val="24"/>
          <w:lang w:val="ru-MD"/>
        </w:rPr>
        <w:t xml:space="preserve"> </w:t>
      </w:r>
      <w:r w:rsidR="0042743A" w:rsidRPr="006A67E5">
        <w:rPr>
          <w:rFonts w:asciiTheme="majorHAnsi" w:hAnsiTheme="majorHAnsi" w:cstheme="majorHAnsi"/>
          <w:sz w:val="24"/>
          <w:szCs w:val="24"/>
          <w:lang w:val="ru-MD"/>
        </w:rPr>
        <w:t>Организовать конкурс на проведение ежегодного внешнего аудита деятельности Подразделения по внедрению</w:t>
      </w:r>
      <w:r w:rsidR="00F11E11" w:rsidRPr="006A67E5">
        <w:rPr>
          <w:rFonts w:asciiTheme="majorHAnsi" w:hAnsiTheme="majorHAnsi" w:cstheme="majorHAnsi"/>
          <w:sz w:val="24"/>
          <w:szCs w:val="24"/>
          <w:lang w:val="ru-MD"/>
        </w:rPr>
        <w:t xml:space="preserve"> (4.1.2.1.).</w:t>
      </w:r>
    </w:p>
    <w:p w:rsidR="00535BD2" w:rsidRPr="006A67E5" w:rsidRDefault="006F15C1"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8</w:t>
      </w:r>
      <w:r w:rsidR="00535BD2" w:rsidRPr="006A67E5">
        <w:rPr>
          <w:rFonts w:asciiTheme="majorHAnsi" w:hAnsiTheme="majorHAnsi" w:cstheme="majorHAnsi"/>
          <w:sz w:val="24"/>
          <w:szCs w:val="24"/>
          <w:lang w:val="ru-MD"/>
        </w:rPr>
        <w:t xml:space="preserve">. </w:t>
      </w:r>
      <w:r w:rsidR="00B924BB" w:rsidRPr="006A67E5">
        <w:rPr>
          <w:rFonts w:asciiTheme="majorHAnsi" w:hAnsiTheme="majorHAnsi" w:cstheme="majorHAnsi"/>
          <w:sz w:val="24"/>
          <w:szCs w:val="24"/>
          <w:lang w:val="ru-MD"/>
        </w:rPr>
        <w:t>Организовать процесс профессионально</w:t>
      </w:r>
      <w:r w:rsidR="0042743A" w:rsidRPr="006A67E5">
        <w:rPr>
          <w:rFonts w:asciiTheme="majorHAnsi" w:hAnsiTheme="majorHAnsi" w:cstheme="majorHAnsi"/>
          <w:sz w:val="24"/>
          <w:szCs w:val="24"/>
          <w:lang w:val="ru-MD"/>
        </w:rPr>
        <w:t>й подготовки</w:t>
      </w:r>
      <w:r w:rsidR="00B924BB" w:rsidRPr="006A67E5">
        <w:rPr>
          <w:rFonts w:asciiTheme="majorHAnsi" w:hAnsiTheme="majorHAnsi" w:cstheme="majorHAnsi"/>
          <w:sz w:val="24"/>
          <w:szCs w:val="24"/>
          <w:lang w:val="ru-MD"/>
        </w:rPr>
        <w:t xml:space="preserve"> в области закупок членов рабочей группы в </w:t>
      </w:r>
      <w:r w:rsidR="0042743A" w:rsidRPr="006A67E5">
        <w:rPr>
          <w:rFonts w:asciiTheme="majorHAnsi" w:hAnsiTheme="majorHAnsi" w:cstheme="majorHAnsi"/>
          <w:sz w:val="24"/>
          <w:szCs w:val="24"/>
          <w:lang w:val="ru-MD"/>
        </w:rPr>
        <w:t>рамках П</w:t>
      </w:r>
      <w:r w:rsidR="00B924BB" w:rsidRPr="006A67E5">
        <w:rPr>
          <w:rFonts w:asciiTheme="majorHAnsi" w:hAnsiTheme="majorHAnsi" w:cstheme="majorHAnsi"/>
          <w:sz w:val="24"/>
          <w:szCs w:val="24"/>
          <w:lang w:val="ru-MD"/>
        </w:rPr>
        <w:t>одразделени</w:t>
      </w:r>
      <w:r w:rsidR="0042743A" w:rsidRPr="006A67E5">
        <w:rPr>
          <w:rFonts w:asciiTheme="majorHAnsi" w:hAnsiTheme="majorHAnsi" w:cstheme="majorHAnsi"/>
          <w:sz w:val="24"/>
          <w:szCs w:val="24"/>
          <w:lang w:val="ru-MD"/>
        </w:rPr>
        <w:t>я</w:t>
      </w:r>
      <w:r w:rsidR="00B924BB" w:rsidRPr="006A67E5">
        <w:rPr>
          <w:rFonts w:asciiTheme="majorHAnsi" w:hAnsiTheme="majorHAnsi" w:cstheme="majorHAnsi"/>
          <w:sz w:val="24"/>
          <w:szCs w:val="24"/>
          <w:lang w:val="ru-MD"/>
        </w:rPr>
        <w:t xml:space="preserve"> по внедрению (4.1.1.3.).</w:t>
      </w:r>
    </w:p>
    <w:p w:rsidR="00535BD2" w:rsidRPr="006A67E5" w:rsidRDefault="006F15C1"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9</w:t>
      </w:r>
      <w:r w:rsidR="00535BD2" w:rsidRPr="006A67E5">
        <w:rPr>
          <w:rFonts w:asciiTheme="majorHAnsi" w:hAnsiTheme="majorHAnsi" w:cstheme="majorHAnsi"/>
          <w:sz w:val="24"/>
          <w:szCs w:val="24"/>
          <w:lang w:val="ru-MD"/>
        </w:rPr>
        <w:t xml:space="preserve">. </w:t>
      </w:r>
      <w:r w:rsidR="00B924BB" w:rsidRPr="006A67E5">
        <w:rPr>
          <w:rFonts w:asciiTheme="majorHAnsi" w:hAnsiTheme="majorHAnsi" w:cstheme="majorHAnsi"/>
          <w:sz w:val="24"/>
          <w:szCs w:val="24"/>
          <w:lang w:val="ru-MD"/>
        </w:rPr>
        <w:t xml:space="preserve">Обеспечить реактуализацию предполагаемых </w:t>
      </w:r>
      <w:r w:rsidR="00F01B3C" w:rsidRPr="006A67E5">
        <w:rPr>
          <w:rFonts w:asciiTheme="majorHAnsi" w:hAnsiTheme="majorHAnsi" w:cstheme="majorHAnsi"/>
          <w:sz w:val="24"/>
          <w:szCs w:val="24"/>
          <w:lang w:val="ru-MD"/>
        </w:rPr>
        <w:t>расходов</w:t>
      </w:r>
      <w:r w:rsidR="00B924BB" w:rsidRPr="006A67E5">
        <w:rPr>
          <w:rFonts w:asciiTheme="majorHAnsi" w:hAnsiTheme="majorHAnsi" w:cstheme="majorHAnsi"/>
          <w:sz w:val="24"/>
          <w:szCs w:val="24"/>
          <w:lang w:val="ru-MD"/>
        </w:rPr>
        <w:t xml:space="preserve"> проекта, а также эффективн</w:t>
      </w:r>
      <w:r w:rsidR="0042743A" w:rsidRPr="006A67E5">
        <w:rPr>
          <w:rFonts w:asciiTheme="majorHAnsi" w:hAnsiTheme="majorHAnsi" w:cstheme="majorHAnsi"/>
          <w:sz w:val="24"/>
          <w:szCs w:val="24"/>
          <w:lang w:val="ru-MD"/>
        </w:rPr>
        <w:t>ое использование</w:t>
      </w:r>
      <w:r w:rsidR="00B924BB" w:rsidRPr="006A67E5">
        <w:rPr>
          <w:rFonts w:asciiTheme="majorHAnsi" w:hAnsiTheme="majorHAnsi" w:cstheme="majorHAnsi"/>
          <w:sz w:val="24"/>
          <w:szCs w:val="24"/>
          <w:lang w:val="ru-MD"/>
        </w:rPr>
        <w:t xml:space="preserve"> выделенных финансовых ресурсов (4.2.2.1.).</w:t>
      </w:r>
    </w:p>
    <w:p w:rsidR="00535BD2" w:rsidRPr="006A67E5" w:rsidRDefault="00535BD2" w:rsidP="00634BC7">
      <w:pPr>
        <w:tabs>
          <w:tab w:val="right" w:pos="0"/>
        </w:tabs>
        <w:spacing w:after="120" w:line="276" w:lineRule="auto"/>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1</w:t>
      </w:r>
      <w:r w:rsidR="006F15C1" w:rsidRPr="006A67E5">
        <w:rPr>
          <w:rFonts w:asciiTheme="majorHAnsi" w:hAnsiTheme="majorHAnsi" w:cstheme="majorHAnsi"/>
          <w:sz w:val="24"/>
          <w:szCs w:val="24"/>
          <w:lang w:val="ru-MD"/>
        </w:rPr>
        <w:t>0</w:t>
      </w:r>
      <w:r w:rsidRPr="006A67E5">
        <w:rPr>
          <w:rFonts w:asciiTheme="majorHAnsi" w:hAnsiTheme="majorHAnsi" w:cstheme="majorHAnsi"/>
          <w:sz w:val="24"/>
          <w:szCs w:val="24"/>
          <w:lang w:val="ru-MD"/>
        </w:rPr>
        <w:t xml:space="preserve">. </w:t>
      </w:r>
      <w:r w:rsidR="00B924BB" w:rsidRPr="006A67E5">
        <w:rPr>
          <w:rFonts w:asciiTheme="majorHAnsi" w:hAnsiTheme="majorHAnsi" w:cstheme="majorHAnsi"/>
          <w:sz w:val="24"/>
          <w:szCs w:val="24"/>
          <w:lang w:val="ru-MD"/>
        </w:rPr>
        <w:t xml:space="preserve">Инициировать процедуры закупок </w:t>
      </w:r>
      <w:r w:rsidR="0042743A" w:rsidRPr="006A67E5">
        <w:rPr>
          <w:rFonts w:asciiTheme="majorHAnsi" w:hAnsiTheme="majorHAnsi" w:cstheme="majorHAnsi"/>
          <w:sz w:val="24"/>
          <w:szCs w:val="24"/>
          <w:lang w:val="ru-MD"/>
        </w:rPr>
        <w:t>по</w:t>
      </w:r>
      <w:r w:rsidR="00B924BB" w:rsidRPr="006A67E5">
        <w:rPr>
          <w:rFonts w:asciiTheme="majorHAnsi" w:hAnsiTheme="majorHAnsi" w:cstheme="majorHAnsi"/>
          <w:sz w:val="24"/>
          <w:szCs w:val="24"/>
          <w:lang w:val="ru-MD"/>
        </w:rPr>
        <w:t xml:space="preserve"> отбор</w:t>
      </w:r>
      <w:r w:rsidR="0042743A" w:rsidRPr="006A67E5">
        <w:rPr>
          <w:rFonts w:asciiTheme="majorHAnsi" w:hAnsiTheme="majorHAnsi" w:cstheme="majorHAnsi"/>
          <w:sz w:val="24"/>
          <w:szCs w:val="24"/>
          <w:lang w:val="ru-MD"/>
        </w:rPr>
        <w:t>у</w:t>
      </w:r>
      <w:r w:rsidR="00B924BB" w:rsidRPr="006A67E5">
        <w:rPr>
          <w:rFonts w:asciiTheme="majorHAnsi" w:hAnsiTheme="majorHAnsi" w:cstheme="majorHAnsi"/>
          <w:sz w:val="24"/>
          <w:szCs w:val="24"/>
          <w:lang w:val="ru-MD"/>
        </w:rPr>
        <w:t xml:space="preserve"> компании для выполнения строительных работ и </w:t>
      </w:r>
      <w:r w:rsidR="0042743A" w:rsidRPr="006A67E5">
        <w:rPr>
          <w:rFonts w:asciiTheme="majorHAnsi" w:hAnsiTheme="majorHAnsi" w:cstheme="majorHAnsi"/>
          <w:sz w:val="24"/>
          <w:szCs w:val="24"/>
          <w:lang w:val="ru-MD"/>
        </w:rPr>
        <w:t xml:space="preserve">услуг по </w:t>
      </w:r>
      <w:r w:rsidR="00B924BB" w:rsidRPr="006A67E5">
        <w:rPr>
          <w:rFonts w:asciiTheme="majorHAnsi" w:hAnsiTheme="majorHAnsi" w:cstheme="majorHAnsi"/>
          <w:sz w:val="24"/>
          <w:szCs w:val="24"/>
          <w:lang w:val="ru-MD"/>
        </w:rPr>
        <w:t>надзор</w:t>
      </w:r>
      <w:r w:rsidR="0042743A" w:rsidRPr="006A67E5">
        <w:rPr>
          <w:rFonts w:asciiTheme="majorHAnsi" w:hAnsiTheme="majorHAnsi" w:cstheme="majorHAnsi"/>
          <w:sz w:val="24"/>
          <w:szCs w:val="24"/>
          <w:lang w:val="ru-MD"/>
        </w:rPr>
        <w:t>у,</w:t>
      </w:r>
      <w:r w:rsidR="00B924BB" w:rsidRPr="006A67E5">
        <w:rPr>
          <w:rFonts w:asciiTheme="majorHAnsi" w:hAnsiTheme="majorHAnsi" w:cstheme="majorHAnsi"/>
          <w:sz w:val="24"/>
          <w:szCs w:val="24"/>
          <w:lang w:val="ru-MD"/>
        </w:rPr>
        <w:t xml:space="preserve"> </w:t>
      </w:r>
      <w:r w:rsidR="006F0CEA" w:rsidRPr="006A67E5">
        <w:rPr>
          <w:rFonts w:asciiTheme="majorHAnsi" w:hAnsiTheme="majorHAnsi" w:cstheme="majorHAnsi"/>
          <w:sz w:val="24"/>
          <w:szCs w:val="24"/>
          <w:lang w:val="ru-MD"/>
        </w:rPr>
        <w:t>в целях</w:t>
      </w:r>
      <w:r w:rsidR="00B924BB" w:rsidRPr="006A67E5">
        <w:rPr>
          <w:rFonts w:asciiTheme="majorHAnsi" w:hAnsiTheme="majorHAnsi" w:cstheme="majorHAnsi"/>
          <w:sz w:val="24"/>
          <w:szCs w:val="24"/>
          <w:lang w:val="ru-MD"/>
        </w:rPr>
        <w:t xml:space="preserve"> </w:t>
      </w:r>
      <w:r w:rsidR="0042743A" w:rsidRPr="006A67E5">
        <w:rPr>
          <w:rFonts w:asciiTheme="majorHAnsi" w:hAnsiTheme="majorHAnsi" w:cstheme="majorHAnsi"/>
          <w:sz w:val="24"/>
          <w:szCs w:val="24"/>
          <w:lang w:val="ru-MD"/>
        </w:rPr>
        <w:t>осуществл</w:t>
      </w:r>
      <w:r w:rsidR="00B924BB" w:rsidRPr="006A67E5">
        <w:rPr>
          <w:rFonts w:asciiTheme="majorHAnsi" w:hAnsiTheme="majorHAnsi" w:cstheme="majorHAnsi"/>
          <w:sz w:val="24"/>
          <w:szCs w:val="24"/>
          <w:lang w:val="ru-MD"/>
        </w:rPr>
        <w:t xml:space="preserve">ения строительства </w:t>
      </w:r>
      <w:r w:rsidR="00962A67" w:rsidRPr="006A67E5">
        <w:rPr>
          <w:rFonts w:asciiTheme="majorHAnsi" w:hAnsiTheme="majorHAnsi" w:cstheme="majorHAnsi"/>
          <w:sz w:val="24"/>
          <w:szCs w:val="24"/>
          <w:lang w:val="ru-MD"/>
        </w:rPr>
        <w:t xml:space="preserve">пенитенционарного учреждения </w:t>
      </w:r>
      <w:r w:rsidR="00B924BB" w:rsidRPr="006A67E5">
        <w:rPr>
          <w:rFonts w:asciiTheme="majorHAnsi" w:hAnsiTheme="majorHAnsi" w:cstheme="majorHAnsi"/>
          <w:sz w:val="24"/>
          <w:szCs w:val="24"/>
          <w:lang w:val="ru-MD"/>
        </w:rPr>
        <w:t>(4.2.1.3.</w:t>
      </w:r>
      <w:r w:rsidR="002706ED" w:rsidRPr="006A67E5">
        <w:rPr>
          <w:rFonts w:asciiTheme="majorHAnsi" w:hAnsiTheme="majorHAnsi" w:cstheme="majorHAnsi"/>
          <w:sz w:val="24"/>
          <w:szCs w:val="24"/>
          <w:lang w:val="ru-MD"/>
        </w:rPr>
        <w:t xml:space="preserve"> </w:t>
      </w:r>
      <w:r w:rsidR="00B924BB" w:rsidRPr="006A67E5">
        <w:rPr>
          <w:rFonts w:asciiTheme="majorHAnsi" w:hAnsiTheme="majorHAnsi" w:cstheme="majorHAnsi"/>
          <w:sz w:val="24"/>
          <w:szCs w:val="24"/>
          <w:lang w:val="ru-MD"/>
        </w:rPr>
        <w:t>-4.2.1.4.).</w:t>
      </w:r>
    </w:p>
    <w:p w:rsidR="00535BD2" w:rsidRPr="006A67E5" w:rsidRDefault="00535BD2" w:rsidP="00634BC7">
      <w:pPr>
        <w:tabs>
          <w:tab w:val="right" w:pos="0"/>
        </w:tabs>
        <w:spacing w:after="0" w:line="276" w:lineRule="auto"/>
        <w:jc w:val="center"/>
        <w:outlineLvl w:val="1"/>
        <w:rPr>
          <w:rFonts w:ascii="Georgia" w:hAnsi="Georgia"/>
          <w:color w:val="333333"/>
          <w:shd w:val="clear" w:color="auto" w:fill="FFFFFF"/>
          <w:lang w:val="ru-MD"/>
        </w:rPr>
      </w:pPr>
    </w:p>
    <w:p w:rsidR="00452ECA" w:rsidRPr="006A67E5" w:rsidRDefault="00452ECA" w:rsidP="00634BC7">
      <w:pPr>
        <w:tabs>
          <w:tab w:val="right" w:pos="0"/>
        </w:tabs>
        <w:rPr>
          <w:rFonts w:asciiTheme="majorHAnsi" w:hAnsiTheme="majorHAnsi" w:cstheme="majorHAnsi"/>
          <w:b/>
          <w:sz w:val="28"/>
          <w:szCs w:val="28"/>
          <w:lang w:val="ru-MD"/>
        </w:rPr>
      </w:pPr>
      <w:r w:rsidRPr="006A67E5">
        <w:rPr>
          <w:rFonts w:asciiTheme="majorHAnsi" w:hAnsiTheme="majorHAnsi" w:cstheme="majorHAnsi"/>
          <w:b/>
          <w:sz w:val="28"/>
          <w:szCs w:val="28"/>
          <w:lang w:val="ru-MD"/>
        </w:rPr>
        <w:t xml:space="preserve">VII. </w:t>
      </w:r>
      <w:r w:rsidR="00FB4BA4" w:rsidRPr="006A67E5">
        <w:rPr>
          <w:rFonts w:asciiTheme="majorHAnsi" w:hAnsiTheme="majorHAnsi" w:cstheme="majorHAnsi"/>
          <w:b/>
          <w:sz w:val="28"/>
          <w:szCs w:val="28"/>
          <w:lang w:val="ru-MD"/>
        </w:rPr>
        <w:t>ПОДПИСИ АУДИТОРСКОЙ ГРУППЫ</w:t>
      </w:r>
    </w:p>
    <w:p w:rsidR="00452ECA" w:rsidRPr="006A67E5" w:rsidRDefault="00FB4BA4" w:rsidP="00634BC7">
      <w:pPr>
        <w:tabs>
          <w:tab w:val="right" w:pos="0"/>
        </w:tabs>
        <w:rPr>
          <w:rFonts w:asciiTheme="majorHAnsi" w:hAnsiTheme="majorHAnsi" w:cstheme="majorHAnsi"/>
          <w:sz w:val="24"/>
          <w:szCs w:val="24"/>
          <w:lang w:val="ru-MD"/>
        </w:rPr>
      </w:pPr>
      <w:r w:rsidRPr="006A67E5">
        <w:rPr>
          <w:rFonts w:asciiTheme="majorHAnsi" w:hAnsiTheme="majorHAnsi" w:cstheme="majorHAnsi"/>
          <w:sz w:val="24"/>
          <w:szCs w:val="24"/>
          <w:lang w:val="ru-MD"/>
        </w:rPr>
        <w:t>Члены аудиторской группы</w:t>
      </w:r>
      <w:r w:rsidR="00452ECA" w:rsidRPr="006A67E5">
        <w:rPr>
          <w:rFonts w:asciiTheme="majorHAnsi" w:hAnsiTheme="majorHAnsi" w:cstheme="majorHAnsi"/>
          <w:sz w:val="24"/>
          <w:szCs w:val="24"/>
          <w:lang w:val="ru-MD"/>
        </w:rPr>
        <w:t>:</w:t>
      </w:r>
    </w:p>
    <w:p w:rsidR="00452ECA" w:rsidRPr="006A67E5" w:rsidRDefault="00FB4BA4" w:rsidP="00634BC7">
      <w:pPr>
        <w:tabs>
          <w:tab w:val="right" w:pos="0"/>
        </w:tabs>
        <w:rPr>
          <w:rFonts w:asciiTheme="majorHAnsi" w:hAnsiTheme="majorHAnsi" w:cstheme="majorHAnsi"/>
          <w:sz w:val="24"/>
          <w:szCs w:val="24"/>
          <w:lang w:val="ru-MD"/>
        </w:rPr>
      </w:pPr>
      <w:r w:rsidRPr="006A67E5">
        <w:rPr>
          <w:rFonts w:asciiTheme="majorHAnsi" w:hAnsiTheme="majorHAnsi" w:cstheme="majorHAnsi"/>
          <w:sz w:val="24"/>
          <w:szCs w:val="24"/>
          <w:lang w:val="ru-MD"/>
        </w:rPr>
        <w:t>Главный публичный аудитор</w:t>
      </w:r>
      <w:r w:rsidR="00452ECA"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Тудор Сухан</w:t>
      </w:r>
    </w:p>
    <w:p w:rsidR="00452ECA" w:rsidRPr="006A67E5" w:rsidRDefault="00FB4BA4" w:rsidP="00FB4BA4">
      <w:pPr>
        <w:tabs>
          <w:tab w:val="right" w:pos="0"/>
          <w:tab w:val="left" w:pos="7920"/>
        </w:tabs>
        <w:rPr>
          <w:rFonts w:asciiTheme="majorHAnsi" w:hAnsiTheme="majorHAnsi" w:cstheme="majorHAnsi"/>
          <w:sz w:val="24"/>
          <w:szCs w:val="24"/>
          <w:lang w:val="ru-MD"/>
        </w:rPr>
      </w:pPr>
      <w:r w:rsidRPr="006A67E5">
        <w:rPr>
          <w:rFonts w:asciiTheme="majorHAnsi" w:hAnsiTheme="majorHAnsi" w:cstheme="majorHAnsi"/>
          <w:sz w:val="24"/>
          <w:szCs w:val="24"/>
          <w:lang w:val="ru-MD"/>
        </w:rPr>
        <w:t>Главный публичный аудитор</w:t>
      </w:r>
      <w:r w:rsidR="00452ECA"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Тудор Сула</w:t>
      </w:r>
    </w:p>
    <w:p w:rsidR="00452ECA" w:rsidRPr="006A67E5" w:rsidRDefault="00FB4BA4" w:rsidP="00634BC7">
      <w:pPr>
        <w:tabs>
          <w:tab w:val="right" w:pos="0"/>
        </w:tabs>
        <w:rPr>
          <w:rFonts w:asciiTheme="majorHAnsi" w:hAnsiTheme="majorHAnsi" w:cstheme="majorHAnsi"/>
          <w:sz w:val="24"/>
          <w:szCs w:val="24"/>
          <w:lang w:val="ru-MD"/>
        </w:rPr>
      </w:pPr>
      <w:r w:rsidRPr="006A67E5">
        <w:rPr>
          <w:rFonts w:asciiTheme="majorHAnsi" w:hAnsiTheme="majorHAnsi" w:cstheme="majorHAnsi"/>
          <w:sz w:val="24"/>
          <w:szCs w:val="24"/>
          <w:lang w:val="ru-MD"/>
        </w:rPr>
        <w:t>Старший публичный аудитор</w:t>
      </w:r>
      <w:r w:rsidR="00452ECA"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Наталья Кабак</w:t>
      </w:r>
    </w:p>
    <w:p w:rsidR="00452ECA" w:rsidRPr="006A67E5" w:rsidRDefault="007E36FE" w:rsidP="00634BC7">
      <w:pPr>
        <w:tabs>
          <w:tab w:val="right" w:pos="0"/>
        </w:tabs>
        <w:spacing w:after="0"/>
        <w:rPr>
          <w:rFonts w:asciiTheme="majorHAnsi" w:hAnsiTheme="majorHAnsi" w:cstheme="majorHAnsi"/>
          <w:sz w:val="24"/>
          <w:szCs w:val="24"/>
          <w:lang w:val="ru-MD"/>
        </w:rPr>
      </w:pPr>
      <w:r w:rsidRPr="006A67E5">
        <w:rPr>
          <w:rFonts w:asciiTheme="majorHAnsi" w:hAnsiTheme="majorHAnsi" w:cstheme="majorHAnsi"/>
          <w:sz w:val="24"/>
          <w:szCs w:val="24"/>
          <w:lang w:val="ru-MD"/>
        </w:rPr>
        <w:t>Руководитель аудиторской группы</w:t>
      </w:r>
      <w:r w:rsidR="00452ECA" w:rsidRPr="006A67E5">
        <w:rPr>
          <w:rFonts w:asciiTheme="majorHAnsi" w:hAnsiTheme="majorHAnsi" w:cstheme="majorHAnsi"/>
          <w:sz w:val="24"/>
          <w:szCs w:val="24"/>
          <w:lang w:val="ru-MD"/>
        </w:rPr>
        <w:t>,</w:t>
      </w:r>
    </w:p>
    <w:p w:rsidR="007E36FE" w:rsidRPr="006A67E5" w:rsidRDefault="007E36FE" w:rsidP="007E36FE">
      <w:pPr>
        <w:tabs>
          <w:tab w:val="right" w:pos="0"/>
          <w:tab w:val="left" w:pos="7920"/>
        </w:tabs>
        <w:spacing w:after="0"/>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Начальник </w:t>
      </w:r>
      <w:r w:rsidR="000D799D" w:rsidRPr="006A67E5">
        <w:rPr>
          <w:rFonts w:asciiTheme="majorHAnsi" w:hAnsiTheme="majorHAnsi" w:cstheme="majorHAnsi"/>
          <w:sz w:val="24"/>
          <w:szCs w:val="24"/>
          <w:lang w:val="ru-MD"/>
        </w:rPr>
        <w:t>I</w:t>
      </w:r>
      <w:r w:rsidR="00452ECA"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Управления аудита в рамках</w:t>
      </w:r>
    </w:p>
    <w:p w:rsidR="00452ECA" w:rsidRPr="006A67E5" w:rsidRDefault="007E36FE" w:rsidP="007E36FE">
      <w:pPr>
        <w:tabs>
          <w:tab w:val="right" w:pos="0"/>
          <w:tab w:val="left" w:pos="7920"/>
        </w:tabs>
        <w:spacing w:after="0"/>
        <w:rPr>
          <w:rFonts w:asciiTheme="majorHAnsi" w:hAnsiTheme="majorHAnsi" w:cstheme="majorHAnsi"/>
          <w:sz w:val="24"/>
          <w:szCs w:val="24"/>
          <w:lang w:val="ru-MD"/>
        </w:rPr>
      </w:pPr>
      <w:r w:rsidRPr="006A67E5">
        <w:rPr>
          <w:rFonts w:asciiTheme="majorHAnsi" w:hAnsiTheme="majorHAnsi" w:cstheme="majorHAnsi"/>
          <w:sz w:val="24"/>
          <w:szCs w:val="24"/>
          <w:lang w:val="ru-MD"/>
        </w:rPr>
        <w:t>Главного управления аудита</w:t>
      </w:r>
      <w:r w:rsidR="00452ECA" w:rsidRPr="006A67E5">
        <w:rPr>
          <w:rFonts w:asciiTheme="majorHAnsi" w:hAnsiTheme="majorHAnsi" w:cstheme="majorHAnsi"/>
          <w:sz w:val="24"/>
          <w:szCs w:val="24"/>
          <w:lang w:val="ru-MD"/>
        </w:rPr>
        <w:t xml:space="preserve"> I   </w:t>
      </w:r>
      <w:r w:rsidRPr="006A67E5">
        <w:rPr>
          <w:rFonts w:asciiTheme="majorHAnsi" w:hAnsiTheme="majorHAnsi" w:cstheme="majorHAnsi"/>
          <w:sz w:val="24"/>
          <w:szCs w:val="24"/>
          <w:lang w:val="ru-MD"/>
        </w:rPr>
        <w:t xml:space="preserve">                                                                             </w:t>
      </w:r>
      <w:r w:rsidR="00452ECA" w:rsidRPr="006A67E5">
        <w:rPr>
          <w:rFonts w:asciiTheme="majorHAnsi" w:hAnsiTheme="majorHAnsi" w:cstheme="majorHAnsi"/>
          <w:sz w:val="24"/>
          <w:szCs w:val="24"/>
          <w:lang w:val="ru-MD"/>
        </w:rPr>
        <w:t xml:space="preserve">           </w:t>
      </w:r>
      <w:r w:rsidRPr="006A67E5">
        <w:rPr>
          <w:rFonts w:asciiTheme="majorHAnsi" w:hAnsiTheme="majorHAnsi" w:cstheme="majorHAnsi"/>
          <w:sz w:val="24"/>
          <w:szCs w:val="24"/>
          <w:lang w:val="ru-MD"/>
        </w:rPr>
        <w:t>Ион Булмага</w:t>
      </w:r>
    </w:p>
    <w:p w:rsidR="007E36FE" w:rsidRPr="006A67E5" w:rsidRDefault="007E36FE" w:rsidP="00634BC7">
      <w:pPr>
        <w:tabs>
          <w:tab w:val="right" w:pos="0"/>
        </w:tabs>
        <w:spacing w:after="0"/>
        <w:rPr>
          <w:rFonts w:asciiTheme="majorHAnsi" w:hAnsiTheme="majorHAnsi" w:cstheme="majorHAnsi"/>
          <w:sz w:val="24"/>
          <w:szCs w:val="24"/>
          <w:lang w:val="ru-MD"/>
        </w:rPr>
      </w:pPr>
    </w:p>
    <w:p w:rsidR="00452ECA" w:rsidRPr="006A67E5" w:rsidRDefault="007E36FE" w:rsidP="00634BC7">
      <w:pPr>
        <w:tabs>
          <w:tab w:val="right" w:pos="0"/>
        </w:tabs>
        <w:spacing w:after="0"/>
        <w:rPr>
          <w:rFonts w:asciiTheme="majorHAnsi" w:hAnsiTheme="majorHAnsi" w:cstheme="majorHAnsi"/>
          <w:sz w:val="24"/>
          <w:szCs w:val="24"/>
          <w:lang w:val="ru-MD"/>
        </w:rPr>
      </w:pPr>
      <w:r w:rsidRPr="006A67E5">
        <w:rPr>
          <w:rFonts w:asciiTheme="majorHAnsi" w:hAnsiTheme="majorHAnsi" w:cstheme="majorHAnsi"/>
          <w:sz w:val="24"/>
          <w:szCs w:val="24"/>
          <w:lang w:val="ru-MD"/>
        </w:rPr>
        <w:t>Ответственный за аудит</w:t>
      </w:r>
      <w:r w:rsidR="00452ECA" w:rsidRPr="006A67E5">
        <w:rPr>
          <w:rFonts w:asciiTheme="majorHAnsi" w:hAnsiTheme="majorHAnsi" w:cstheme="majorHAnsi"/>
          <w:sz w:val="24"/>
          <w:szCs w:val="24"/>
          <w:lang w:val="ru-MD"/>
        </w:rPr>
        <w:t>,</w:t>
      </w:r>
    </w:p>
    <w:p w:rsidR="007E36FE" w:rsidRPr="006A67E5" w:rsidRDefault="007E36FE" w:rsidP="00634BC7">
      <w:pPr>
        <w:tabs>
          <w:tab w:val="right" w:pos="0"/>
        </w:tabs>
        <w:spacing w:after="0"/>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Начальник Главного управления аудита </w:t>
      </w:r>
      <w:r w:rsidR="00452ECA" w:rsidRPr="006A67E5">
        <w:rPr>
          <w:rFonts w:asciiTheme="majorHAnsi" w:hAnsiTheme="majorHAnsi" w:cstheme="majorHAnsi"/>
          <w:sz w:val="24"/>
          <w:szCs w:val="24"/>
          <w:lang w:val="ru-MD"/>
        </w:rPr>
        <w:t xml:space="preserve">I                                                                      </w:t>
      </w:r>
      <w:r w:rsidRPr="006A67E5">
        <w:rPr>
          <w:rFonts w:asciiTheme="majorHAnsi" w:hAnsiTheme="majorHAnsi" w:cstheme="majorHAnsi"/>
          <w:sz w:val="24"/>
          <w:szCs w:val="24"/>
          <w:lang w:val="ru-MD"/>
        </w:rPr>
        <w:t>Наталья Трофим</w:t>
      </w:r>
    </w:p>
    <w:p w:rsidR="007E36FE" w:rsidRPr="006A67E5" w:rsidRDefault="007E36FE" w:rsidP="00634BC7">
      <w:pPr>
        <w:tabs>
          <w:tab w:val="right" w:pos="0"/>
        </w:tabs>
        <w:spacing w:after="0"/>
        <w:rPr>
          <w:rFonts w:asciiTheme="majorHAnsi" w:hAnsiTheme="majorHAnsi" w:cstheme="majorHAnsi"/>
          <w:sz w:val="24"/>
          <w:szCs w:val="24"/>
          <w:lang w:val="ru-MD"/>
        </w:rPr>
      </w:pPr>
    </w:p>
    <w:p w:rsidR="007E36FE" w:rsidRPr="006A67E5" w:rsidRDefault="007E36FE" w:rsidP="00634BC7">
      <w:pPr>
        <w:tabs>
          <w:tab w:val="right" w:pos="0"/>
        </w:tabs>
        <w:spacing w:after="0"/>
        <w:rPr>
          <w:rFonts w:asciiTheme="majorHAnsi" w:hAnsiTheme="majorHAnsi" w:cstheme="majorHAnsi"/>
          <w:sz w:val="24"/>
          <w:szCs w:val="24"/>
          <w:lang w:val="ru-MD"/>
        </w:rPr>
      </w:pPr>
      <w:r w:rsidRPr="006A67E5">
        <w:rPr>
          <w:rFonts w:asciiTheme="majorHAnsi" w:hAnsiTheme="majorHAnsi" w:cstheme="majorHAnsi"/>
          <w:sz w:val="24"/>
          <w:szCs w:val="24"/>
          <w:lang w:val="ru-MD"/>
        </w:rPr>
        <w:br w:type="page"/>
      </w:r>
    </w:p>
    <w:p w:rsidR="00D71945" w:rsidRPr="006A67E5" w:rsidRDefault="00452ECA" w:rsidP="00361B6E">
      <w:pPr>
        <w:tabs>
          <w:tab w:val="right" w:pos="0"/>
        </w:tabs>
        <w:spacing w:after="0"/>
        <w:rPr>
          <w:rFonts w:asciiTheme="majorHAnsi" w:hAnsiTheme="majorHAnsi" w:cstheme="majorHAnsi"/>
          <w:b/>
          <w:sz w:val="24"/>
          <w:szCs w:val="24"/>
          <w:lang w:val="ru-MD"/>
        </w:rPr>
      </w:pPr>
      <w:r w:rsidRPr="006A67E5">
        <w:rPr>
          <w:rFonts w:asciiTheme="majorHAnsi" w:hAnsiTheme="majorHAnsi" w:cstheme="majorHAnsi"/>
          <w:sz w:val="24"/>
          <w:szCs w:val="24"/>
          <w:lang w:val="ru-MD"/>
        </w:rPr>
        <w:t xml:space="preserve">                                                                                                             </w:t>
      </w:r>
      <w:r w:rsidR="00361B6E" w:rsidRPr="006A67E5">
        <w:rPr>
          <w:rFonts w:asciiTheme="majorHAnsi" w:hAnsiTheme="majorHAnsi" w:cstheme="majorHAnsi"/>
          <w:b/>
          <w:sz w:val="24"/>
          <w:szCs w:val="24"/>
          <w:lang w:val="ru-MD"/>
        </w:rPr>
        <w:t>ПРИЛОЖЕНИЯ</w:t>
      </w:r>
    </w:p>
    <w:p w:rsidR="00D71945" w:rsidRPr="006A67E5" w:rsidRDefault="00361B6E" w:rsidP="00634BC7">
      <w:pPr>
        <w:tabs>
          <w:tab w:val="right" w:pos="0"/>
        </w:tabs>
        <w:spacing w:after="120"/>
        <w:ind w:firstLine="284"/>
        <w:jc w:val="right"/>
        <w:rPr>
          <w:rFonts w:asciiTheme="majorHAnsi" w:hAnsiTheme="majorHAnsi" w:cstheme="majorHAnsi"/>
          <w:b/>
          <w:sz w:val="24"/>
          <w:szCs w:val="24"/>
          <w:lang w:val="ru-MD"/>
        </w:rPr>
      </w:pPr>
      <w:r w:rsidRPr="006A67E5">
        <w:rPr>
          <w:rFonts w:asciiTheme="majorHAnsi" w:hAnsiTheme="majorHAnsi" w:cstheme="majorHAnsi"/>
          <w:b/>
          <w:sz w:val="24"/>
          <w:szCs w:val="24"/>
          <w:lang w:val="ru-MD"/>
        </w:rPr>
        <w:t>Приложение №</w:t>
      </w:r>
      <w:r w:rsidR="00D71945" w:rsidRPr="006A67E5">
        <w:rPr>
          <w:rFonts w:asciiTheme="majorHAnsi" w:hAnsiTheme="majorHAnsi" w:cstheme="majorHAnsi"/>
          <w:b/>
          <w:sz w:val="24"/>
          <w:szCs w:val="24"/>
          <w:lang w:val="ru-MD"/>
        </w:rPr>
        <w:t>1</w:t>
      </w:r>
    </w:p>
    <w:p w:rsidR="00D71945" w:rsidRPr="006A67E5" w:rsidRDefault="00361B6E" w:rsidP="00634BC7">
      <w:pPr>
        <w:tabs>
          <w:tab w:val="right" w:pos="0"/>
        </w:tabs>
        <w:spacing w:after="120" w:line="276" w:lineRule="auto"/>
        <w:jc w:val="center"/>
        <w:outlineLvl w:val="1"/>
        <w:rPr>
          <w:rFonts w:asciiTheme="majorHAnsi" w:eastAsia="Times New Roman" w:hAnsiTheme="majorHAnsi" w:cstheme="majorHAnsi"/>
          <w:b/>
          <w:sz w:val="24"/>
          <w:szCs w:val="24"/>
          <w:lang w:val="ru-MD"/>
        </w:rPr>
      </w:pPr>
      <w:r w:rsidRPr="006A67E5">
        <w:rPr>
          <w:rFonts w:asciiTheme="majorHAnsi" w:eastAsia="Times New Roman" w:hAnsiTheme="majorHAnsi" w:cstheme="majorHAnsi"/>
          <w:b/>
          <w:sz w:val="24"/>
          <w:szCs w:val="24"/>
          <w:lang w:val="ru-MD"/>
        </w:rPr>
        <w:t>Область применения и методология аудита</w:t>
      </w:r>
    </w:p>
    <w:p w:rsidR="00D71945" w:rsidRPr="006A67E5" w:rsidRDefault="00361B6E" w:rsidP="00361B6E">
      <w:pPr>
        <w:tabs>
          <w:tab w:val="right" w:pos="0"/>
        </w:tabs>
        <w:spacing w:after="120" w:line="276" w:lineRule="auto"/>
        <w:ind w:firstLine="567"/>
        <w:jc w:val="both"/>
        <w:rPr>
          <w:rFonts w:asciiTheme="majorHAnsi" w:eastAsia="Times New Roman" w:hAnsiTheme="majorHAnsi" w:cstheme="majorHAnsi"/>
          <w:b/>
          <w:sz w:val="24"/>
          <w:szCs w:val="24"/>
          <w:lang w:val="ru-MD"/>
        </w:rPr>
      </w:pPr>
      <w:r w:rsidRPr="006A67E5">
        <w:rPr>
          <w:rFonts w:asciiTheme="majorHAnsi" w:eastAsia="Times New Roman" w:hAnsiTheme="majorHAnsi" w:cstheme="majorHAnsi"/>
          <w:b/>
          <w:sz w:val="24"/>
          <w:szCs w:val="24"/>
          <w:lang w:val="ru-MD"/>
        </w:rPr>
        <w:t>Область применения</w:t>
      </w:r>
    </w:p>
    <w:p w:rsidR="00D71945" w:rsidRPr="006A67E5" w:rsidRDefault="00361B6E" w:rsidP="00634BC7">
      <w:pPr>
        <w:tabs>
          <w:tab w:val="right" w:pos="0"/>
        </w:tabs>
        <w:spacing w:after="120" w:line="276" w:lineRule="auto"/>
        <w:ind w:firstLine="567"/>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sz w:val="24"/>
          <w:szCs w:val="24"/>
          <w:lang w:val="ru-MD"/>
        </w:rPr>
        <w:t>Счетная палата, в соответствии с Программой аудиторской деятельности на 2022 год</w:t>
      </w:r>
      <w:r w:rsidRPr="006A67E5">
        <w:rPr>
          <w:rFonts w:asciiTheme="majorHAnsi" w:eastAsia="Times New Roman" w:hAnsiTheme="majorHAnsi" w:cstheme="majorHAnsi"/>
          <w:sz w:val="24"/>
          <w:szCs w:val="24"/>
          <w:vertAlign w:val="superscript"/>
          <w:lang w:val="ru-MD"/>
        </w:rPr>
        <w:footnoteReference w:id="72"/>
      </w:r>
      <w:r w:rsidRPr="006A67E5">
        <w:rPr>
          <w:rFonts w:asciiTheme="majorHAnsi" w:eastAsia="Times New Roman" w:hAnsiTheme="majorHAnsi" w:cstheme="majorHAnsi"/>
          <w:sz w:val="24"/>
          <w:szCs w:val="24"/>
          <w:lang w:val="ru-MD"/>
        </w:rPr>
        <w:t xml:space="preserve"> (с последующими изменениями), провела миссию по аудиту Проекта „Строительство пенитенциарного учреждения в Кишинэу”. Аудит был направлен на оценку эффективности и результативности действий, предпринятых учреждениями, ответственными за реализацию и администрирование Проекта строительства пенитенциарного учреждения в Кишинэу, для обеспечения своевременной реализации цели проекта и достижения ожидаемого результата</w:t>
      </w:r>
      <w:r w:rsidR="00D71945" w:rsidRPr="006A67E5">
        <w:rPr>
          <w:rFonts w:asciiTheme="majorHAnsi" w:hAnsiTheme="majorHAnsi" w:cstheme="majorHAnsi"/>
          <w:sz w:val="24"/>
          <w:szCs w:val="24"/>
          <w:lang w:val="ru-MD"/>
        </w:rPr>
        <w:t xml:space="preserve">. </w:t>
      </w:r>
    </w:p>
    <w:p w:rsidR="00D71945" w:rsidRPr="006A67E5" w:rsidRDefault="00D71945" w:rsidP="00634BC7">
      <w:pPr>
        <w:tabs>
          <w:tab w:val="right" w:pos="0"/>
          <w:tab w:val="left" w:pos="709"/>
        </w:tabs>
        <w:spacing w:after="0" w:line="276" w:lineRule="auto"/>
        <w:contextualSpacing/>
        <w:jc w:val="both"/>
        <w:rPr>
          <w:rFonts w:asciiTheme="majorHAnsi" w:eastAsia="Calibri" w:hAnsiTheme="majorHAnsi" w:cstheme="majorHAnsi"/>
          <w:sz w:val="24"/>
          <w:szCs w:val="24"/>
          <w:lang w:val="ru-MD"/>
        </w:rPr>
      </w:pPr>
      <w:r w:rsidRPr="006A67E5">
        <w:rPr>
          <w:rFonts w:asciiTheme="majorHAnsi" w:hAnsiTheme="majorHAnsi" w:cstheme="majorHAnsi"/>
          <w:sz w:val="24"/>
          <w:szCs w:val="24"/>
          <w:lang w:val="ru-MD"/>
        </w:rPr>
        <w:tab/>
      </w:r>
      <w:r w:rsidR="00361B6E" w:rsidRPr="006A67E5">
        <w:rPr>
          <w:rFonts w:asciiTheme="majorHAnsi" w:hAnsiTheme="majorHAnsi" w:cstheme="majorHAnsi"/>
          <w:sz w:val="24"/>
          <w:szCs w:val="24"/>
          <w:lang w:val="ru-MD"/>
        </w:rPr>
        <w:t>В ходе проведения аудиторской миссии, при выполнении соответствующих мероприятий, аудиторская группа руководствовалась Системой Профессиональных деклараций INTOSAI</w:t>
      </w:r>
      <w:r w:rsidR="00361B6E" w:rsidRPr="006A67E5">
        <w:rPr>
          <w:rFonts w:asciiTheme="majorHAnsi" w:hAnsiTheme="majorHAnsi" w:cstheme="majorHAnsi"/>
          <w:sz w:val="24"/>
          <w:szCs w:val="24"/>
          <w:vertAlign w:val="superscript"/>
          <w:lang w:val="ru-MD"/>
        </w:rPr>
        <w:footnoteReference w:id="73"/>
      </w:r>
      <w:r w:rsidR="00361B6E" w:rsidRPr="006A67E5">
        <w:rPr>
          <w:rFonts w:asciiTheme="majorHAnsi" w:hAnsiTheme="majorHAnsi" w:cstheme="majorHAnsi"/>
          <w:sz w:val="24"/>
          <w:szCs w:val="24"/>
          <w:lang w:val="ru-MD"/>
        </w:rPr>
        <w:t>, которая включает</w:t>
      </w:r>
      <w:r w:rsidRPr="006A67E5">
        <w:rPr>
          <w:rFonts w:asciiTheme="majorHAnsi" w:hAnsiTheme="majorHAnsi" w:cstheme="majorHAnsi"/>
          <w:sz w:val="24"/>
          <w:szCs w:val="24"/>
          <w:lang w:val="ru-MD"/>
        </w:rPr>
        <w:t>:</w:t>
      </w:r>
    </w:p>
    <w:p w:rsidR="00D71945" w:rsidRPr="006A67E5" w:rsidRDefault="00D71945" w:rsidP="00634BC7">
      <w:pPr>
        <w:pStyle w:val="aa"/>
        <w:numPr>
          <w:ilvl w:val="0"/>
          <w:numId w:val="3"/>
        </w:numPr>
        <w:tabs>
          <w:tab w:val="right" w:pos="0"/>
          <w:tab w:val="left" w:pos="709"/>
        </w:tabs>
        <w:spacing w:line="276" w:lineRule="auto"/>
        <w:jc w:val="both"/>
        <w:rPr>
          <w:rFonts w:asciiTheme="majorHAnsi" w:eastAsia="Calibri" w:hAnsiTheme="majorHAnsi" w:cstheme="majorHAnsi"/>
          <w:lang w:val="ru-MD"/>
        </w:rPr>
      </w:pPr>
      <w:r w:rsidRPr="006A67E5">
        <w:rPr>
          <w:rFonts w:asciiTheme="majorHAnsi" w:hAnsiTheme="majorHAnsi" w:cstheme="majorHAnsi"/>
          <w:lang w:val="ru-MD"/>
        </w:rPr>
        <w:t>ISSAI 100 „</w:t>
      </w:r>
      <w:r w:rsidR="002502C0" w:rsidRPr="006A67E5">
        <w:rPr>
          <w:rFonts w:asciiTheme="majorHAnsi" w:hAnsiTheme="majorHAnsi" w:cstheme="majorHAnsi"/>
          <w:lang w:val="ru-MD"/>
        </w:rPr>
        <w:t>Основополагающие принципы аудита публичного сектора</w:t>
      </w:r>
      <w:r w:rsidRPr="006A67E5">
        <w:rPr>
          <w:rFonts w:asciiTheme="majorHAnsi" w:hAnsiTheme="majorHAnsi" w:cstheme="majorHAnsi"/>
          <w:lang w:val="ru-MD"/>
        </w:rPr>
        <w:t>”;</w:t>
      </w:r>
    </w:p>
    <w:p w:rsidR="00D71945" w:rsidRPr="006A67E5" w:rsidRDefault="00D71945" w:rsidP="00634BC7">
      <w:pPr>
        <w:pStyle w:val="aa"/>
        <w:numPr>
          <w:ilvl w:val="0"/>
          <w:numId w:val="3"/>
        </w:numPr>
        <w:tabs>
          <w:tab w:val="right" w:pos="0"/>
          <w:tab w:val="left" w:pos="709"/>
        </w:tabs>
        <w:spacing w:line="276" w:lineRule="auto"/>
        <w:jc w:val="both"/>
        <w:rPr>
          <w:rFonts w:asciiTheme="majorHAnsi" w:eastAsia="Calibri" w:hAnsiTheme="majorHAnsi" w:cstheme="majorHAnsi"/>
          <w:lang w:val="ru-MD"/>
        </w:rPr>
      </w:pPr>
      <w:r w:rsidRPr="006A67E5">
        <w:rPr>
          <w:rFonts w:asciiTheme="majorHAnsi" w:hAnsiTheme="majorHAnsi" w:cstheme="majorHAnsi"/>
          <w:lang w:val="ru-MD"/>
        </w:rPr>
        <w:t>ISSAI 300 „</w:t>
      </w:r>
      <w:r w:rsidR="002502C0" w:rsidRPr="006A67E5">
        <w:rPr>
          <w:rFonts w:asciiTheme="majorHAnsi" w:hAnsiTheme="majorHAnsi" w:cstheme="majorHAnsi"/>
          <w:lang w:val="ru-MD"/>
        </w:rPr>
        <w:t>Основополагающие принципы аудита эффективности</w:t>
      </w:r>
      <w:r w:rsidRPr="006A67E5">
        <w:rPr>
          <w:rFonts w:asciiTheme="majorHAnsi" w:hAnsiTheme="majorHAnsi" w:cstheme="majorHAnsi"/>
          <w:lang w:val="ru-MD"/>
        </w:rPr>
        <w:t>”;</w:t>
      </w:r>
    </w:p>
    <w:p w:rsidR="00D71945" w:rsidRPr="006A67E5" w:rsidRDefault="00D71945" w:rsidP="00634BC7">
      <w:pPr>
        <w:pStyle w:val="aa"/>
        <w:numPr>
          <w:ilvl w:val="0"/>
          <w:numId w:val="3"/>
        </w:numPr>
        <w:tabs>
          <w:tab w:val="right" w:pos="0"/>
          <w:tab w:val="left" w:pos="709"/>
        </w:tabs>
        <w:spacing w:line="276" w:lineRule="auto"/>
        <w:jc w:val="both"/>
        <w:rPr>
          <w:rFonts w:asciiTheme="majorHAnsi" w:eastAsia="Calibri" w:hAnsiTheme="majorHAnsi" w:cstheme="majorHAnsi"/>
          <w:lang w:val="ru-MD"/>
        </w:rPr>
      </w:pPr>
      <w:r w:rsidRPr="006A67E5">
        <w:rPr>
          <w:rFonts w:asciiTheme="majorHAnsi" w:hAnsiTheme="majorHAnsi" w:cstheme="majorHAnsi"/>
          <w:lang w:val="ru-MD"/>
        </w:rPr>
        <w:t>ISSAI 3000-3899 „</w:t>
      </w:r>
      <w:r w:rsidR="002502C0" w:rsidRPr="006A67E5">
        <w:rPr>
          <w:rFonts w:asciiTheme="majorHAnsi" w:hAnsiTheme="majorHAnsi" w:cstheme="majorHAnsi"/>
          <w:lang w:val="ru-MD"/>
        </w:rPr>
        <w:t>Стандарты аудита эффективности</w:t>
      </w:r>
      <w:r w:rsidRPr="006A67E5">
        <w:rPr>
          <w:rFonts w:asciiTheme="majorHAnsi" w:hAnsiTheme="majorHAnsi" w:cstheme="majorHAnsi"/>
          <w:lang w:val="ru-MD"/>
        </w:rPr>
        <w:t>”;</w:t>
      </w:r>
    </w:p>
    <w:p w:rsidR="00D71945" w:rsidRPr="006A67E5" w:rsidRDefault="00D71945" w:rsidP="00634BC7">
      <w:pPr>
        <w:pStyle w:val="aa"/>
        <w:numPr>
          <w:ilvl w:val="0"/>
          <w:numId w:val="3"/>
        </w:numPr>
        <w:tabs>
          <w:tab w:val="right" w:pos="0"/>
        </w:tabs>
        <w:spacing w:line="276" w:lineRule="auto"/>
        <w:jc w:val="both"/>
        <w:rPr>
          <w:rFonts w:asciiTheme="majorHAnsi" w:eastAsia="Calibri" w:hAnsiTheme="majorHAnsi" w:cstheme="majorHAnsi"/>
          <w:lang w:val="ru-MD"/>
        </w:rPr>
      </w:pPr>
      <w:r w:rsidRPr="006A67E5">
        <w:rPr>
          <w:rFonts w:asciiTheme="majorHAnsi" w:hAnsiTheme="majorHAnsi" w:cstheme="majorHAnsi"/>
          <w:lang w:val="ru-MD"/>
        </w:rPr>
        <w:t xml:space="preserve">GUID 3900-3999 </w:t>
      </w:r>
      <w:r w:rsidR="002502C0" w:rsidRPr="006A67E5">
        <w:rPr>
          <w:rFonts w:asciiTheme="majorHAnsi" w:hAnsiTheme="majorHAnsi" w:cstheme="majorHAnsi"/>
          <w:lang w:val="ru-MD"/>
        </w:rPr>
        <w:t>Дополнительные руководства по аудиту эффективности (GUID 3910 „Основные концепции аудита эффективности”, GUID 3920 „Процесс аудита эффективности”</w:t>
      </w:r>
      <w:r w:rsidRPr="006A67E5">
        <w:rPr>
          <w:rFonts w:asciiTheme="majorHAnsi" w:hAnsiTheme="majorHAnsi" w:cstheme="majorHAnsi"/>
          <w:lang w:val="ru-MD"/>
        </w:rPr>
        <w:t>);</w:t>
      </w:r>
    </w:p>
    <w:p w:rsidR="00D71945" w:rsidRPr="006A67E5" w:rsidRDefault="00D71945" w:rsidP="00634BC7">
      <w:pPr>
        <w:pStyle w:val="aa"/>
        <w:numPr>
          <w:ilvl w:val="0"/>
          <w:numId w:val="3"/>
        </w:numPr>
        <w:tabs>
          <w:tab w:val="right" w:pos="0"/>
          <w:tab w:val="left" w:pos="709"/>
        </w:tabs>
        <w:spacing w:line="276" w:lineRule="auto"/>
        <w:jc w:val="both"/>
        <w:rPr>
          <w:rFonts w:asciiTheme="majorHAnsi" w:eastAsia="Calibri" w:hAnsiTheme="majorHAnsi" w:cstheme="majorHAnsi"/>
          <w:lang w:val="ru-MD"/>
        </w:rPr>
      </w:pPr>
      <w:r w:rsidRPr="006A67E5">
        <w:rPr>
          <w:rFonts w:asciiTheme="majorHAnsi" w:hAnsiTheme="majorHAnsi" w:cstheme="majorHAnsi"/>
          <w:lang w:val="ru-MD"/>
        </w:rPr>
        <w:t>GUID 5202 „</w:t>
      </w:r>
      <w:r w:rsidR="002502C0" w:rsidRPr="006A67E5">
        <w:rPr>
          <w:rFonts w:asciiTheme="majorHAnsi" w:hAnsiTheme="majorHAnsi" w:cstheme="majorHAnsi"/>
          <w:lang w:val="ru-MD"/>
        </w:rPr>
        <w:t>Устойчивое развитие: Роль Высших Органов аудита</w:t>
      </w:r>
      <w:r w:rsidRPr="006A67E5">
        <w:rPr>
          <w:rFonts w:asciiTheme="majorHAnsi" w:hAnsiTheme="majorHAnsi" w:cstheme="majorHAnsi"/>
          <w:lang w:val="ru-MD"/>
        </w:rPr>
        <w:t>”;</w:t>
      </w:r>
    </w:p>
    <w:p w:rsidR="00D71945" w:rsidRPr="006A67E5" w:rsidRDefault="00D71945" w:rsidP="00634BC7">
      <w:pPr>
        <w:pStyle w:val="aa"/>
        <w:numPr>
          <w:ilvl w:val="0"/>
          <w:numId w:val="3"/>
        </w:numPr>
        <w:tabs>
          <w:tab w:val="right" w:pos="0"/>
          <w:tab w:val="left" w:pos="709"/>
        </w:tabs>
        <w:spacing w:after="120" w:line="276" w:lineRule="auto"/>
        <w:jc w:val="both"/>
        <w:rPr>
          <w:rFonts w:asciiTheme="majorHAnsi" w:eastAsia="Calibri" w:hAnsiTheme="majorHAnsi" w:cstheme="majorHAnsi"/>
          <w:lang w:val="ru-MD"/>
        </w:rPr>
      </w:pPr>
      <w:r w:rsidRPr="006A67E5">
        <w:rPr>
          <w:rFonts w:asciiTheme="majorHAnsi" w:hAnsiTheme="majorHAnsi" w:cstheme="majorHAnsi"/>
          <w:lang w:val="ru-MD"/>
        </w:rPr>
        <w:t>GUID 9000 „</w:t>
      </w:r>
      <w:r w:rsidR="002502C0" w:rsidRPr="006A67E5">
        <w:rPr>
          <w:rFonts w:asciiTheme="majorHAnsi" w:hAnsiTheme="majorHAnsi" w:cstheme="majorHAnsi"/>
          <w:lang w:val="ru-MD"/>
        </w:rPr>
        <w:t>Совместные аудиты между Высшими Органами аудита</w:t>
      </w:r>
      <w:r w:rsidRPr="006A67E5">
        <w:rPr>
          <w:rFonts w:asciiTheme="majorHAnsi" w:hAnsiTheme="majorHAnsi" w:cstheme="majorHAnsi"/>
          <w:lang w:val="ru-MD"/>
        </w:rPr>
        <w:t>”.</w:t>
      </w:r>
    </w:p>
    <w:p w:rsidR="003D7219" w:rsidRPr="006A67E5" w:rsidRDefault="00D71945" w:rsidP="00634BC7">
      <w:pPr>
        <w:tabs>
          <w:tab w:val="right" w:pos="0"/>
          <w:tab w:val="left" w:pos="567"/>
        </w:tabs>
        <w:spacing w:before="120" w:after="0" w:line="276" w:lineRule="auto"/>
        <w:contextualSpacing/>
        <w:jc w:val="both"/>
        <w:rPr>
          <w:rFonts w:asciiTheme="majorHAnsi" w:eastAsia="Times New Roman" w:hAnsiTheme="majorHAnsi" w:cstheme="majorHAnsi"/>
          <w:b/>
          <w:sz w:val="24"/>
          <w:szCs w:val="24"/>
          <w:lang w:val="ru-MD"/>
        </w:rPr>
      </w:pPr>
      <w:r w:rsidRPr="006A67E5">
        <w:rPr>
          <w:rFonts w:asciiTheme="majorHAnsi" w:hAnsiTheme="majorHAnsi" w:cstheme="majorHAnsi"/>
          <w:sz w:val="24"/>
          <w:szCs w:val="24"/>
          <w:lang w:val="ru-MD"/>
        </w:rPr>
        <w:tab/>
      </w:r>
      <w:r w:rsidRPr="006A67E5">
        <w:rPr>
          <w:rFonts w:asciiTheme="majorHAnsi" w:hAnsiTheme="majorHAnsi" w:cstheme="majorHAnsi"/>
          <w:sz w:val="24"/>
          <w:szCs w:val="24"/>
          <w:lang w:val="ru-MD"/>
        </w:rPr>
        <w:tab/>
      </w:r>
      <w:r w:rsidR="002502C0" w:rsidRPr="006A67E5">
        <w:rPr>
          <w:rFonts w:asciiTheme="majorHAnsi" w:hAnsiTheme="majorHAnsi" w:cstheme="majorHAnsi"/>
          <w:sz w:val="24"/>
          <w:szCs w:val="24"/>
          <w:lang w:val="ru-MD"/>
        </w:rPr>
        <w:t>Аудиторская группа также консультировалась и руководствовалась Пособием по аудиту эффективности 2022 года (в процессе тестирования), а также национальными законодательно-нормативными актами, относящимися к аудируемой области</w:t>
      </w:r>
      <w:r w:rsidRPr="006A67E5">
        <w:rPr>
          <w:rFonts w:asciiTheme="majorHAnsi" w:hAnsiTheme="majorHAnsi" w:cstheme="majorHAnsi"/>
          <w:sz w:val="24"/>
          <w:szCs w:val="24"/>
          <w:lang w:val="ru-MD"/>
        </w:rPr>
        <w:t>.</w:t>
      </w:r>
    </w:p>
    <w:p w:rsidR="00D71945" w:rsidRPr="006A67E5" w:rsidRDefault="002502C0" w:rsidP="00634BC7">
      <w:pPr>
        <w:tabs>
          <w:tab w:val="right" w:pos="0"/>
        </w:tabs>
        <w:spacing w:before="120" w:after="120" w:line="276" w:lineRule="auto"/>
        <w:ind w:firstLine="629"/>
        <w:jc w:val="both"/>
        <w:rPr>
          <w:rFonts w:asciiTheme="majorHAnsi" w:eastAsia="Times New Roman" w:hAnsiTheme="majorHAnsi" w:cstheme="majorHAnsi"/>
          <w:b/>
          <w:sz w:val="24"/>
          <w:szCs w:val="24"/>
          <w:lang w:val="ru-MD"/>
        </w:rPr>
      </w:pPr>
      <w:r w:rsidRPr="006A67E5">
        <w:rPr>
          <w:rFonts w:asciiTheme="majorHAnsi" w:eastAsia="Times New Roman" w:hAnsiTheme="majorHAnsi" w:cstheme="majorHAnsi"/>
          <w:b/>
          <w:sz w:val="24"/>
          <w:szCs w:val="24"/>
          <w:lang w:val="ru-MD"/>
        </w:rPr>
        <w:t>Методология аудита</w:t>
      </w:r>
    </w:p>
    <w:p w:rsidR="00D71945" w:rsidRPr="006A67E5" w:rsidRDefault="002502C0" w:rsidP="00634BC7">
      <w:pPr>
        <w:tabs>
          <w:tab w:val="right" w:pos="0"/>
        </w:tabs>
        <w:spacing w:after="120" w:line="276" w:lineRule="auto"/>
        <w:ind w:firstLine="629"/>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sz w:val="24"/>
          <w:szCs w:val="24"/>
          <w:lang w:val="ru-MD"/>
        </w:rPr>
        <w:t>Для получения релевантных и разумных доказательств, подтверждающих общий вывод и надежность констатаций, изложенных в Отчете аудита, аудиторская группа использовала разные процедуры аудита, такие, как</w:t>
      </w:r>
      <w:r w:rsidR="00D71945" w:rsidRPr="006A67E5">
        <w:rPr>
          <w:rFonts w:asciiTheme="majorHAnsi" w:eastAsia="Times New Roman" w:hAnsiTheme="majorHAnsi" w:cstheme="majorHAnsi"/>
          <w:sz w:val="24"/>
          <w:szCs w:val="24"/>
          <w:lang w:val="ru-MD"/>
        </w:rPr>
        <w:t xml:space="preserve">: </w:t>
      </w:r>
    </w:p>
    <w:p w:rsidR="00D71945" w:rsidRPr="006A67E5" w:rsidRDefault="002502C0" w:rsidP="002502C0">
      <w:pPr>
        <w:pStyle w:val="aa"/>
        <w:numPr>
          <w:ilvl w:val="0"/>
          <w:numId w:val="4"/>
        </w:numPr>
        <w:tabs>
          <w:tab w:val="right" w:pos="0"/>
          <w:tab w:val="left" w:pos="540"/>
          <w:tab w:val="left" w:pos="851"/>
          <w:tab w:val="left" w:pos="9026"/>
        </w:tabs>
        <w:spacing w:line="276" w:lineRule="auto"/>
        <w:jc w:val="both"/>
        <w:rPr>
          <w:rFonts w:asciiTheme="majorHAnsi" w:hAnsiTheme="majorHAnsi" w:cstheme="majorHAnsi"/>
          <w:lang w:val="ru-MD"/>
        </w:rPr>
      </w:pPr>
      <w:r w:rsidRPr="006A67E5">
        <w:rPr>
          <w:rFonts w:asciiTheme="majorHAnsi" w:hAnsiTheme="majorHAnsi" w:cstheme="majorHAnsi"/>
          <w:lang w:val="ru-MD"/>
        </w:rPr>
        <w:t>анализ законодательно-нормативных актов, их последовательности и полноты</w:t>
      </w:r>
      <w:r w:rsidR="00D71945" w:rsidRPr="006A67E5">
        <w:rPr>
          <w:rFonts w:asciiTheme="majorHAnsi" w:hAnsiTheme="majorHAnsi" w:cstheme="majorHAnsi"/>
          <w:lang w:val="ru-MD"/>
        </w:rPr>
        <w:t>;</w:t>
      </w:r>
    </w:p>
    <w:p w:rsidR="00D71945" w:rsidRPr="006A67E5" w:rsidRDefault="002502C0" w:rsidP="002502C0">
      <w:pPr>
        <w:pStyle w:val="aa"/>
        <w:numPr>
          <w:ilvl w:val="0"/>
          <w:numId w:val="4"/>
        </w:numPr>
        <w:tabs>
          <w:tab w:val="right" w:pos="0"/>
          <w:tab w:val="left" w:pos="540"/>
          <w:tab w:val="left" w:pos="851"/>
          <w:tab w:val="left" w:pos="9026"/>
        </w:tabs>
        <w:spacing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интервьюирование лиц, ответственных за внедрение и администрирование проекта в рамках аудируемых, а также составление анкет для оценки системы внутреннего контроля, выявления рисков, проблем и недостатков в данной области</w:t>
      </w:r>
      <w:r w:rsidR="00D71945" w:rsidRPr="006A67E5">
        <w:rPr>
          <w:rFonts w:asciiTheme="majorHAnsi" w:hAnsiTheme="majorHAnsi" w:cstheme="majorHAnsi"/>
          <w:lang w:val="ru-MD"/>
        </w:rPr>
        <w:t>;</w:t>
      </w:r>
    </w:p>
    <w:p w:rsidR="00D71945" w:rsidRPr="006A67E5" w:rsidRDefault="00617DD4" w:rsidP="00617DD4">
      <w:pPr>
        <w:pStyle w:val="aa"/>
        <w:numPr>
          <w:ilvl w:val="0"/>
          <w:numId w:val="4"/>
        </w:numPr>
        <w:tabs>
          <w:tab w:val="right" w:pos="0"/>
          <w:tab w:val="left" w:pos="540"/>
          <w:tab w:val="left" w:pos="851"/>
          <w:tab w:val="left" w:pos="9026"/>
        </w:tabs>
        <w:spacing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изучение справок о деятельности ПВП, протоколов Комитета по надзору, с целью анализа их деятельности</w:t>
      </w:r>
      <w:r w:rsidR="00D71945" w:rsidRPr="006A67E5">
        <w:rPr>
          <w:rFonts w:asciiTheme="majorHAnsi" w:hAnsiTheme="majorHAnsi" w:cstheme="majorHAnsi"/>
          <w:lang w:val="ru-MD"/>
        </w:rPr>
        <w:t>;</w:t>
      </w:r>
    </w:p>
    <w:p w:rsidR="00F11E11" w:rsidRPr="006A67E5" w:rsidRDefault="00617DD4" w:rsidP="00617DD4">
      <w:pPr>
        <w:pStyle w:val="aa"/>
        <w:numPr>
          <w:ilvl w:val="0"/>
          <w:numId w:val="4"/>
        </w:numPr>
        <w:tabs>
          <w:tab w:val="right" w:pos="0"/>
          <w:tab w:val="left" w:pos="540"/>
          <w:tab w:val="left" w:pos="851"/>
          <w:tab w:val="left" w:pos="9026"/>
        </w:tabs>
        <w:spacing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сравнение планов и отчетов о деятельности ПВП, с целью анализа полученных результатов по отношению к поставленным целям в рамках проекта</w:t>
      </w:r>
      <w:r w:rsidR="00D71945" w:rsidRPr="006A67E5">
        <w:rPr>
          <w:rFonts w:asciiTheme="majorHAnsi" w:hAnsiTheme="majorHAnsi" w:cstheme="majorHAnsi"/>
          <w:lang w:val="ru-MD"/>
        </w:rPr>
        <w:t>.</w:t>
      </w:r>
    </w:p>
    <w:p w:rsidR="00D71945" w:rsidRPr="006A67E5" w:rsidRDefault="00F11E11" w:rsidP="00634BC7">
      <w:pPr>
        <w:tabs>
          <w:tab w:val="right" w:pos="0"/>
          <w:tab w:val="left" w:pos="540"/>
          <w:tab w:val="left" w:pos="851"/>
          <w:tab w:val="left" w:pos="9026"/>
        </w:tabs>
        <w:spacing w:line="276" w:lineRule="auto"/>
        <w:jc w:val="both"/>
        <w:rPr>
          <w:rFonts w:asciiTheme="majorHAnsi" w:hAnsiTheme="majorHAnsi" w:cstheme="majorHAnsi"/>
          <w:sz w:val="24"/>
          <w:szCs w:val="24"/>
          <w:lang w:val="ru-MD"/>
        </w:rPr>
      </w:pPr>
      <w:r w:rsidRPr="006A67E5">
        <w:rPr>
          <w:rFonts w:asciiTheme="majorHAnsi" w:hAnsiTheme="majorHAnsi" w:cstheme="majorHAnsi"/>
          <w:noProof/>
          <w:lang w:val="ru-MD"/>
        </w:rPr>
        <w:tab/>
      </w:r>
      <w:r w:rsidR="00617DD4" w:rsidRPr="006A67E5">
        <w:rPr>
          <w:rFonts w:asciiTheme="majorHAnsi" w:hAnsiTheme="majorHAnsi" w:cstheme="majorHAnsi"/>
          <w:noProof/>
          <w:sz w:val="24"/>
          <w:szCs w:val="24"/>
          <w:lang w:val="ru-MD"/>
        </w:rPr>
        <w:t xml:space="preserve">Для получения достаточных, релевантных и надежных аудиторских доказательств, подтверждающих констатации аудита, а также исходя из профессиональных суждения, деятельность аудита заключалась в объединении различных типов аудиторских тестов: интегральных тестов, процедур по существу, аналитических процедур. Аудиторские доказательства были собраны в МЮ, МФ, НАПУ, ПВП, ГП </w:t>
      </w:r>
      <w:r w:rsidR="00617DD4" w:rsidRPr="006A67E5">
        <w:rPr>
          <w:rFonts w:asciiTheme="majorHAnsi" w:hAnsiTheme="majorHAnsi" w:cstheme="majorHAnsi"/>
          <w:iCs/>
          <w:noProof/>
          <w:sz w:val="24"/>
          <w:szCs w:val="24"/>
          <w:lang w:val="ru-MD"/>
        </w:rPr>
        <w:t>„</w:t>
      </w:r>
      <w:r w:rsidR="00617DD4" w:rsidRPr="006A67E5">
        <w:rPr>
          <w:rFonts w:asciiTheme="majorHAnsi" w:hAnsiTheme="majorHAnsi" w:cstheme="majorHAnsi"/>
          <w:noProof/>
          <w:sz w:val="24"/>
          <w:szCs w:val="24"/>
          <w:lang w:val="ru-MD"/>
        </w:rPr>
        <w:t>ГСПЭПС</w:t>
      </w:r>
      <w:r w:rsidR="00617DD4" w:rsidRPr="006A67E5">
        <w:rPr>
          <w:rFonts w:asciiTheme="majorHAnsi" w:hAnsiTheme="majorHAnsi" w:cstheme="majorHAnsi"/>
          <w:iCs/>
          <w:noProof/>
          <w:sz w:val="24"/>
          <w:szCs w:val="24"/>
          <w:lang w:val="ru-MD"/>
        </w:rPr>
        <w:t>”</w:t>
      </w:r>
      <w:r w:rsidR="00617DD4" w:rsidRPr="006A67E5">
        <w:rPr>
          <w:rFonts w:asciiTheme="majorHAnsi" w:hAnsiTheme="majorHAnsi" w:cstheme="majorHAnsi"/>
          <w:noProof/>
          <w:sz w:val="24"/>
          <w:szCs w:val="24"/>
          <w:lang w:val="ru-MD"/>
        </w:rPr>
        <w:t>, путем изучения планов и отчетов о деятельности, справок и других документов/информации, касающихся реализации и администрирования проекта</w:t>
      </w:r>
      <w:r w:rsidR="00D71945" w:rsidRPr="006A67E5">
        <w:rPr>
          <w:rFonts w:asciiTheme="majorHAnsi" w:hAnsiTheme="majorHAnsi" w:cstheme="majorHAnsi"/>
          <w:sz w:val="24"/>
          <w:szCs w:val="24"/>
          <w:lang w:val="ru-MD"/>
        </w:rPr>
        <w:t>.</w:t>
      </w:r>
    </w:p>
    <w:p w:rsidR="00535BD2" w:rsidRPr="006A67E5" w:rsidRDefault="00617DD4" w:rsidP="00634BC7">
      <w:pPr>
        <w:tabs>
          <w:tab w:val="right" w:pos="0"/>
        </w:tabs>
        <w:spacing w:after="120"/>
        <w:ind w:firstLine="709"/>
        <w:rPr>
          <w:rFonts w:asciiTheme="majorHAnsi" w:eastAsia="Calibri" w:hAnsiTheme="majorHAnsi" w:cstheme="majorHAnsi"/>
          <w:b/>
          <w:sz w:val="24"/>
          <w:lang w:val="ru-MD"/>
        </w:rPr>
      </w:pPr>
      <w:r w:rsidRPr="006A67E5">
        <w:rPr>
          <w:rFonts w:asciiTheme="majorHAnsi" w:eastAsia="Calibri" w:hAnsiTheme="majorHAnsi" w:cstheme="majorHAnsi"/>
          <w:b/>
          <w:sz w:val="24"/>
          <w:lang w:val="ru-MD"/>
        </w:rPr>
        <w:t>Критерии аудита и источники критериев аудита</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1) ,,</w:t>
      </w:r>
      <w:r w:rsidR="00617DD4" w:rsidRPr="006A67E5">
        <w:rPr>
          <w:rFonts w:asciiTheme="majorHAnsi" w:hAnsiTheme="majorHAnsi" w:cstheme="majorHAnsi"/>
          <w:sz w:val="24"/>
          <w:szCs w:val="24"/>
          <w:lang w:val="ru-MD"/>
        </w:rPr>
        <w:t xml:space="preserve">МЮ будет внедрять и управлять Проектом строительства пенитенциарного учреждения в Кишинэу </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eastAsia="ru-RU"/>
        </w:rPr>
        <w:t>2) ,,</w:t>
      </w:r>
      <w:r w:rsidR="00617DD4" w:rsidRPr="006A67E5">
        <w:rPr>
          <w:rFonts w:asciiTheme="majorHAnsi" w:hAnsiTheme="majorHAnsi" w:cstheme="majorHAnsi"/>
          <w:color w:val="333333"/>
          <w:shd w:val="clear" w:color="auto" w:fill="FFFFFF"/>
          <w:lang w:val="ru-MD"/>
        </w:rPr>
        <w:t>МЮ</w:t>
      </w:r>
      <w:r w:rsidR="00617DD4" w:rsidRPr="006A67E5">
        <w:rPr>
          <w:rFonts w:ascii="Georgia" w:hAnsi="Georgia"/>
          <w:color w:val="333333"/>
          <w:shd w:val="clear" w:color="auto" w:fill="FFFFFF"/>
          <w:lang w:val="ru-MD"/>
        </w:rPr>
        <w:t xml:space="preserve"> </w:t>
      </w:r>
      <w:r w:rsidR="00617DD4" w:rsidRPr="006A67E5">
        <w:rPr>
          <w:rFonts w:asciiTheme="majorHAnsi" w:hAnsiTheme="majorHAnsi" w:cstheme="majorHAnsi"/>
          <w:spacing w:val="-5"/>
          <w:sz w:val="24"/>
          <w:szCs w:val="24"/>
          <w:lang w:val="ru-MD"/>
        </w:rPr>
        <w:t>обеспечить условия, необходимые для надлежащей деятельности Подразделения по внедрению Проекта строительства пенитенциарного учреждения в Кишинэу, и осуществлять контроль за выполнением</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3) ,,</w:t>
      </w:r>
      <w:r w:rsidR="002C05AC" w:rsidRPr="006A67E5">
        <w:rPr>
          <w:rFonts w:asciiTheme="majorHAnsi" w:hAnsiTheme="majorHAnsi" w:cstheme="majorHAnsi"/>
          <w:sz w:val="24"/>
          <w:szCs w:val="24"/>
          <w:lang w:val="ru-MD"/>
        </w:rPr>
        <w:t>В рамках Департамента пенитенциарных учреждений будет функционировать Подразделение по внедрению, задачей которого является повседневная реализация, физическое и финансовое управление, а также продолжение Проекта</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shd w:val="clear" w:color="auto" w:fill="FFFFFF"/>
          <w:lang w:val="ru-MD"/>
        </w:rPr>
        <w:t>4) ,,</w:t>
      </w:r>
      <w:r w:rsidR="002C05AC" w:rsidRPr="006A67E5">
        <w:rPr>
          <w:rFonts w:asciiTheme="majorHAnsi" w:hAnsiTheme="majorHAnsi" w:cstheme="majorHAnsi"/>
          <w:sz w:val="24"/>
          <w:szCs w:val="24"/>
          <w:shd w:val="clear" w:color="auto" w:fill="FFFFFF"/>
          <w:lang w:val="ru-MD"/>
        </w:rPr>
        <w:t>МЮ</w:t>
      </w:r>
      <w:r w:rsidR="002C05AC" w:rsidRPr="006A67E5">
        <w:rPr>
          <w:rFonts w:ascii="Georgia" w:hAnsi="Georgia"/>
          <w:color w:val="333333"/>
          <w:shd w:val="clear" w:color="auto" w:fill="FFFFFF"/>
          <w:lang w:val="ru-MD"/>
        </w:rPr>
        <w:t xml:space="preserve"> </w:t>
      </w:r>
      <w:r w:rsidR="002C05AC" w:rsidRPr="006A67E5">
        <w:rPr>
          <w:rFonts w:asciiTheme="majorHAnsi" w:hAnsiTheme="majorHAnsi" w:cstheme="majorHAnsi"/>
          <w:sz w:val="24"/>
          <w:szCs w:val="24"/>
          <w:shd w:val="clear" w:color="auto" w:fill="FFFFFF"/>
          <w:lang w:val="ru-MD"/>
        </w:rPr>
        <w:t>в месячный срок организовать конкурс по отбору менеджера проекта, запустить деятельность ПВП</w:t>
      </w:r>
      <w:r w:rsidRPr="006A67E5">
        <w:rPr>
          <w:rFonts w:asciiTheme="majorHAnsi" w:hAnsiTheme="majorHAnsi" w:cstheme="majorHAnsi"/>
          <w:sz w:val="24"/>
          <w:szCs w:val="24"/>
          <w:lang w:val="ru-MD"/>
        </w:rPr>
        <w:t xml:space="preserve">, </w:t>
      </w:r>
      <w:r w:rsidR="002C05AC" w:rsidRPr="006A67E5">
        <w:rPr>
          <w:rFonts w:asciiTheme="majorHAnsi" w:hAnsiTheme="majorHAnsi" w:cstheme="majorHAnsi"/>
          <w:sz w:val="24"/>
          <w:szCs w:val="24"/>
          <w:lang w:val="ru-MD"/>
        </w:rPr>
        <w:t xml:space="preserve">а также </w:t>
      </w:r>
      <w:r w:rsidR="002C05AC" w:rsidRPr="006A67E5">
        <w:rPr>
          <w:rFonts w:asciiTheme="majorHAnsi" w:hAnsiTheme="majorHAnsi" w:cstheme="majorHAnsi"/>
          <w:spacing w:val="-5"/>
          <w:sz w:val="24"/>
          <w:szCs w:val="24"/>
          <w:lang w:val="ru-MD"/>
        </w:rPr>
        <w:t>обеспечить условия, необходимые для надлежащей деятельности ПВП</w:t>
      </w:r>
      <w:r w:rsidRPr="006A67E5">
        <w:rPr>
          <w:rFonts w:asciiTheme="majorHAnsi" w:hAnsiTheme="majorHAnsi" w:cstheme="majorHAnsi"/>
          <w:sz w:val="24"/>
          <w:szCs w:val="24"/>
          <w:shd w:val="clear" w:color="auto" w:fill="FFFFFF"/>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shd w:val="clear" w:color="auto" w:fill="FFFFFF"/>
          <w:lang w:val="ru-MD"/>
        </w:rPr>
        <w:t xml:space="preserve">5) </w:t>
      </w:r>
      <w:r w:rsidR="002F6B90" w:rsidRPr="006A67E5">
        <w:rPr>
          <w:rFonts w:asciiTheme="majorHAnsi" w:hAnsiTheme="majorHAnsi" w:cstheme="majorHAnsi"/>
          <w:sz w:val="24"/>
          <w:szCs w:val="24"/>
          <w:shd w:val="clear" w:color="auto" w:fill="FFFFFF"/>
          <w:lang w:val="ru-MD"/>
        </w:rPr>
        <w:t>,,Для должности менеджера проекта кандидат должен обладать опытом работы на руководящих должностях не менее 5 лет и знанием английского языка”</w:t>
      </w:r>
      <w:r w:rsidR="000B0DF7" w:rsidRPr="006A67E5">
        <w:rPr>
          <w:rFonts w:asciiTheme="majorHAnsi" w:hAnsiTheme="majorHAnsi" w:cstheme="majorHAnsi"/>
          <w:sz w:val="24"/>
          <w:szCs w:val="24"/>
          <w:shd w:val="clear" w:color="auto" w:fill="FFFFFF"/>
          <w:lang w:val="ru-MD"/>
        </w:rPr>
        <w:t>; ,,</w:t>
      </w:r>
      <w:r w:rsidR="002F6B90" w:rsidRPr="006A67E5">
        <w:rPr>
          <w:rFonts w:asciiTheme="majorHAnsi" w:hAnsiTheme="majorHAnsi" w:cstheme="majorHAnsi"/>
          <w:sz w:val="24"/>
          <w:szCs w:val="24"/>
          <w:shd w:val="clear" w:color="auto" w:fill="FFFFFF"/>
          <w:lang w:val="ru-MD"/>
        </w:rPr>
        <w:t>Для должност</w:t>
      </w:r>
      <w:r w:rsidR="000B0DF7" w:rsidRPr="006A67E5">
        <w:rPr>
          <w:rFonts w:asciiTheme="majorHAnsi" w:hAnsiTheme="majorHAnsi" w:cstheme="majorHAnsi"/>
          <w:sz w:val="24"/>
          <w:szCs w:val="24"/>
          <w:shd w:val="clear" w:color="auto" w:fill="FFFFFF"/>
          <w:lang w:val="ru-MD"/>
        </w:rPr>
        <w:t>и</w:t>
      </w:r>
      <w:r w:rsidR="002F6B90" w:rsidRPr="006A67E5">
        <w:rPr>
          <w:rFonts w:asciiTheme="majorHAnsi" w:hAnsiTheme="majorHAnsi" w:cstheme="majorHAnsi"/>
          <w:sz w:val="24"/>
          <w:szCs w:val="24"/>
          <w:shd w:val="clear" w:color="auto" w:fill="FFFFFF"/>
          <w:lang w:val="ru-MD"/>
        </w:rPr>
        <w:t xml:space="preserve"> специалиста по тюремной безопасности кандидат должен обладать профессиональным опытом в службах безопасности, режима и надзора или охраны и сопровождения системы пенитенциарно</w:t>
      </w:r>
      <w:r w:rsidR="000B0DF7" w:rsidRPr="006A67E5">
        <w:rPr>
          <w:rFonts w:asciiTheme="majorHAnsi" w:hAnsiTheme="majorHAnsi" w:cstheme="majorHAnsi"/>
          <w:sz w:val="24"/>
          <w:szCs w:val="24"/>
          <w:shd w:val="clear" w:color="auto" w:fill="FFFFFF"/>
          <w:lang w:val="ru-MD"/>
        </w:rPr>
        <w:t>й администрации не менее 5 лет”</w:t>
      </w:r>
      <w:r w:rsidR="002F6B90" w:rsidRPr="006A67E5">
        <w:rPr>
          <w:rFonts w:asciiTheme="majorHAnsi" w:hAnsiTheme="majorHAnsi" w:cstheme="majorHAnsi"/>
          <w:sz w:val="24"/>
          <w:szCs w:val="24"/>
          <w:shd w:val="clear" w:color="auto" w:fill="FFFFFF"/>
          <w:lang w:val="ru-MD"/>
        </w:rPr>
        <w:t>; ,,Для должности переводчика кандидат должен иметь образование в области филологии, иностранных языков, международных отношений, педагогики, а также обладать профессиональным опытом перевода, синхронного перевода и/или исполнительной помощи, международных отношений”</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lang w:val="ru-MD"/>
        </w:rPr>
        <w:t xml:space="preserve">6) </w:t>
      </w:r>
      <w:r w:rsidR="000B0DF7" w:rsidRPr="006A67E5">
        <w:rPr>
          <w:rFonts w:asciiTheme="majorHAnsi" w:hAnsiTheme="majorHAnsi" w:cstheme="majorHAnsi"/>
          <w:sz w:val="24"/>
          <w:szCs w:val="24"/>
          <w:shd w:val="clear" w:color="auto" w:fill="FFFFFF"/>
          <w:lang w:val="ru-MD"/>
        </w:rPr>
        <w:t>,,</w:t>
      </w:r>
      <w:r w:rsidR="000B0DF7" w:rsidRPr="006A67E5">
        <w:rPr>
          <w:rFonts w:asciiTheme="majorHAnsi" w:hAnsiTheme="majorHAnsi" w:cstheme="majorHAnsi"/>
          <w:sz w:val="24"/>
          <w:szCs w:val="24"/>
          <w:lang w:val="ru-MD"/>
        </w:rPr>
        <w:t>Секториальный координатор внешней помощи обеспечивает максимальное достижение общей цели и/или конкретных задач секториальных проектов, с эффективным использованием предоставленных средств; надлежащее функционирование процесса реализации и мониторинга проектов, запущенных в координированном секторе; руководит комитетами по надзору за проектами в координированном секторе и обеспечивает их эффективное и прозрачное функционирование”</w:t>
      </w:r>
      <w:r w:rsidRPr="006A67E5">
        <w:rPr>
          <w:rFonts w:asciiTheme="majorHAnsi" w:hAnsiTheme="majorHAnsi" w:cstheme="majorHAnsi"/>
          <w:sz w:val="24"/>
          <w:szCs w:val="24"/>
          <w:shd w:val="clear" w:color="auto" w:fill="FFFFFF"/>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shd w:val="clear" w:color="auto" w:fill="FFFFFF"/>
          <w:lang w:val="ru-MD"/>
        </w:rPr>
        <w:t>7) ,,</w:t>
      </w:r>
      <w:r w:rsidR="00630D66" w:rsidRPr="006A67E5">
        <w:rPr>
          <w:rFonts w:asciiTheme="majorHAnsi" w:hAnsiTheme="majorHAnsi" w:cstheme="majorHAnsi"/>
          <w:sz w:val="24"/>
          <w:szCs w:val="24"/>
          <w:shd w:val="clear" w:color="auto" w:fill="FFFFFF"/>
          <w:lang w:val="ru-MD"/>
        </w:rPr>
        <w:t>Секториальный координатор устанавливает и обеспечивает эффективную работу секторального совета, который обеспечивает поддержку в мониторинге проектов внешней помощи, чтобы проекты осуществлялись эффективно и в срок; запланированные действия и результаты способствовали достижению целей; средства были использованы наиболее эффективным способом</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 xml:space="preserve">8) </w:t>
      </w:r>
      <w:r w:rsidRPr="006A67E5">
        <w:rPr>
          <w:rFonts w:asciiTheme="majorHAnsi" w:hAnsiTheme="majorHAnsi" w:cstheme="majorHAnsi"/>
          <w:sz w:val="24"/>
          <w:szCs w:val="24"/>
          <w:lang w:val="ru-MD" w:eastAsia="ru-RU"/>
        </w:rPr>
        <w:t>,,</w:t>
      </w:r>
      <w:r w:rsidR="00630D66" w:rsidRPr="006A67E5">
        <w:rPr>
          <w:rFonts w:asciiTheme="majorHAnsi" w:hAnsiTheme="majorHAnsi" w:cstheme="majorHAnsi"/>
          <w:sz w:val="24"/>
          <w:szCs w:val="24"/>
          <w:lang w:val="ru-MD"/>
        </w:rPr>
        <w:t>МЮ и ДПУ не обладают опытом, необходимым для деятельности по администрированию и внедрению Проекта, по этой причине очень важно оказывать техническую помощь для поддержки и укрепления управленческого потенциала ПВП; ,,Сотрудники ПВП не имеют достаточного опыта в области проектирования и строительства тюрем, обеспечения сотрудничества между компаниями, и, соответственно, по этим соображениям БРСЕ рекомендует контрактовать техническую помощь в лице одного старшего технического координатора</w:t>
      </w:r>
      <w:r w:rsidRPr="006A67E5">
        <w:rPr>
          <w:rFonts w:asciiTheme="majorHAnsi" w:hAnsiTheme="majorHAnsi" w:cstheme="majorHAnsi"/>
          <w:sz w:val="24"/>
          <w:szCs w:val="24"/>
          <w:bdr w:val="none" w:sz="0" w:space="0" w:color="auto" w:frame="1"/>
          <w:lang w:val="ru-MD"/>
        </w:rPr>
        <w:t>”;</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9) ,,</w:t>
      </w:r>
      <w:r w:rsidR="00F548AA" w:rsidRPr="006A67E5">
        <w:rPr>
          <w:rFonts w:asciiTheme="majorHAnsi" w:hAnsiTheme="majorHAnsi" w:cstheme="majorHAnsi"/>
          <w:sz w:val="24"/>
          <w:szCs w:val="24"/>
          <w:lang w:val="ru-MD"/>
        </w:rPr>
        <w:t>Менеджер публичного учреждения отвечает за организацию системы внутреннего управленческого контроля в рамках публичного органа. Менеджер устанавливает стратегию управления рисками и обеспечивает документирование основных процессов</w:t>
      </w:r>
      <w:r w:rsidRPr="006A67E5">
        <w:rPr>
          <w:rFonts w:asciiTheme="majorHAnsi" w:hAnsiTheme="majorHAnsi" w:cstheme="majorHAnsi"/>
          <w:sz w:val="24"/>
          <w:szCs w:val="24"/>
          <w:shd w:val="clear" w:color="auto" w:fill="FFFFFF"/>
          <w:lang w:val="ru-MD"/>
        </w:rPr>
        <w:t>”;</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lang w:val="ru-MD"/>
        </w:rPr>
      </w:pPr>
      <w:r w:rsidRPr="006A67E5">
        <w:rPr>
          <w:rFonts w:asciiTheme="majorHAnsi" w:hAnsiTheme="majorHAnsi" w:cstheme="majorHAnsi"/>
          <w:sz w:val="24"/>
          <w:szCs w:val="24"/>
          <w:lang w:val="ru-MD"/>
        </w:rPr>
        <w:t>10) ,,</w:t>
      </w:r>
      <w:r w:rsidR="00F548AA" w:rsidRPr="006A67E5">
        <w:rPr>
          <w:rFonts w:asciiTheme="majorHAnsi" w:hAnsiTheme="majorHAnsi" w:cstheme="majorHAnsi"/>
          <w:sz w:val="24"/>
          <w:szCs w:val="24"/>
          <w:lang w:val="ru-MD"/>
        </w:rPr>
        <w:t>Оценка рисков проекта должна учитывать индивидуальные обстоятельства проекта, выявлять создаваемые риски и определять способ управления ими</w:t>
      </w:r>
      <w:r w:rsidRPr="006A67E5">
        <w:rPr>
          <w:rFonts w:asciiTheme="majorHAnsi" w:hAnsiTheme="majorHAnsi" w:cstheme="majorHAnsi"/>
          <w:sz w:val="24"/>
          <w:szCs w:val="24"/>
          <w:lang w:val="ru-MD"/>
        </w:rPr>
        <w:t>”;</w:t>
      </w:r>
      <w:r w:rsidRPr="006A67E5">
        <w:rPr>
          <w:rFonts w:asciiTheme="majorHAnsi" w:eastAsia="Times New Roman"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sz w:val="24"/>
          <w:szCs w:val="24"/>
          <w:lang w:val="ru-MD"/>
        </w:rPr>
        <w:t>11) ,,</w:t>
      </w:r>
      <w:r w:rsidR="00F548AA" w:rsidRPr="006A67E5">
        <w:rPr>
          <w:rFonts w:asciiTheme="majorHAnsi" w:eastAsia="Times New Roman" w:hAnsiTheme="majorHAnsi" w:cstheme="majorHAnsi"/>
          <w:sz w:val="24"/>
          <w:szCs w:val="24"/>
          <w:lang w:val="ru-MD"/>
        </w:rPr>
        <w:t>Поставщик технической по</w:t>
      </w:r>
      <w:r w:rsidR="000A2769" w:rsidRPr="006A67E5">
        <w:rPr>
          <w:rFonts w:asciiTheme="majorHAnsi" w:eastAsia="Times New Roman" w:hAnsiTheme="majorHAnsi" w:cstheme="majorHAnsi"/>
          <w:sz w:val="24"/>
          <w:szCs w:val="24"/>
          <w:lang w:val="ru-MD"/>
        </w:rPr>
        <w:t>мощ</w:t>
      </w:r>
      <w:r w:rsidR="00F548AA" w:rsidRPr="006A67E5">
        <w:rPr>
          <w:rFonts w:asciiTheme="majorHAnsi" w:eastAsia="Times New Roman" w:hAnsiTheme="majorHAnsi" w:cstheme="majorHAnsi"/>
          <w:sz w:val="24"/>
          <w:szCs w:val="24"/>
          <w:lang w:val="ru-MD"/>
        </w:rPr>
        <w:t xml:space="preserve">и </w:t>
      </w:r>
      <w:r w:rsidR="000A2769" w:rsidRPr="006A67E5">
        <w:rPr>
          <w:rFonts w:asciiTheme="majorHAnsi" w:eastAsia="Times New Roman" w:hAnsiTheme="majorHAnsi" w:cstheme="majorHAnsi"/>
          <w:sz w:val="24"/>
          <w:szCs w:val="24"/>
          <w:lang w:val="ru-MD"/>
        </w:rPr>
        <w:t>руководит,</w:t>
      </w:r>
      <w:r w:rsidR="00F548AA" w:rsidRPr="006A67E5">
        <w:rPr>
          <w:rFonts w:asciiTheme="majorHAnsi" w:eastAsia="Times New Roman" w:hAnsiTheme="majorHAnsi" w:cstheme="majorHAnsi"/>
          <w:sz w:val="24"/>
          <w:szCs w:val="24"/>
          <w:lang w:val="ru-MD"/>
        </w:rPr>
        <w:t xml:space="preserve"> совместно с техническими специалистами </w:t>
      </w:r>
      <w:r w:rsidR="000A2769" w:rsidRPr="006A67E5">
        <w:rPr>
          <w:rFonts w:asciiTheme="majorHAnsi" w:eastAsia="Times New Roman" w:hAnsiTheme="majorHAnsi" w:cstheme="majorHAnsi"/>
          <w:sz w:val="24"/>
          <w:szCs w:val="24"/>
          <w:lang w:val="ru-MD"/>
        </w:rPr>
        <w:t>в рамках ПВП,</w:t>
      </w:r>
      <w:r w:rsidR="00F548AA" w:rsidRPr="006A67E5">
        <w:rPr>
          <w:rFonts w:asciiTheme="majorHAnsi" w:eastAsia="Times New Roman" w:hAnsiTheme="majorHAnsi" w:cstheme="majorHAnsi"/>
          <w:sz w:val="24"/>
          <w:szCs w:val="24"/>
          <w:lang w:val="ru-MD"/>
        </w:rPr>
        <w:t xml:space="preserve"> полным техническим у</w:t>
      </w:r>
      <w:r w:rsidR="000A2769" w:rsidRPr="006A67E5">
        <w:rPr>
          <w:rFonts w:asciiTheme="majorHAnsi" w:eastAsia="Times New Roman" w:hAnsiTheme="majorHAnsi" w:cstheme="majorHAnsi"/>
          <w:sz w:val="24"/>
          <w:szCs w:val="24"/>
          <w:lang w:val="ru-MD"/>
        </w:rPr>
        <w:t>менеджменто</w:t>
      </w:r>
      <w:r w:rsidR="00F548AA" w:rsidRPr="006A67E5">
        <w:rPr>
          <w:rFonts w:asciiTheme="majorHAnsi" w:eastAsia="Times New Roman" w:hAnsiTheme="majorHAnsi" w:cstheme="majorHAnsi"/>
          <w:sz w:val="24"/>
          <w:szCs w:val="24"/>
          <w:lang w:val="ru-MD"/>
        </w:rPr>
        <w:t xml:space="preserve">м проекта, включая управление рисками: регулярное проведение семинаров по рискам и </w:t>
      </w:r>
      <w:r w:rsidR="000A2769" w:rsidRPr="006A67E5">
        <w:rPr>
          <w:rFonts w:asciiTheme="majorHAnsi" w:eastAsia="Times New Roman" w:hAnsiTheme="majorHAnsi" w:cstheme="majorHAnsi"/>
          <w:sz w:val="24"/>
          <w:szCs w:val="24"/>
          <w:lang w:val="ru-MD"/>
        </w:rPr>
        <w:t>веде</w:t>
      </w:r>
      <w:r w:rsidR="00F548AA" w:rsidRPr="006A67E5">
        <w:rPr>
          <w:rFonts w:asciiTheme="majorHAnsi" w:eastAsia="Times New Roman" w:hAnsiTheme="majorHAnsi" w:cstheme="majorHAnsi"/>
          <w:sz w:val="24"/>
          <w:szCs w:val="24"/>
          <w:lang w:val="ru-MD"/>
        </w:rPr>
        <w:t>ние ре</w:t>
      </w:r>
      <w:r w:rsidR="000A2769" w:rsidRPr="006A67E5">
        <w:rPr>
          <w:rFonts w:asciiTheme="majorHAnsi" w:eastAsia="Times New Roman" w:hAnsiTheme="majorHAnsi" w:cstheme="majorHAnsi"/>
          <w:sz w:val="24"/>
          <w:szCs w:val="24"/>
          <w:lang w:val="ru-MD"/>
        </w:rPr>
        <w:t>ги</w:t>
      </w:r>
      <w:r w:rsidR="00F548AA" w:rsidRPr="006A67E5">
        <w:rPr>
          <w:rFonts w:asciiTheme="majorHAnsi" w:eastAsia="Times New Roman" w:hAnsiTheme="majorHAnsi" w:cstheme="majorHAnsi"/>
          <w:sz w:val="24"/>
          <w:szCs w:val="24"/>
          <w:lang w:val="ru-MD"/>
        </w:rPr>
        <w:t xml:space="preserve">стра рисков проекта в актуальном состоянии; отслеживание для обеспечения </w:t>
      </w:r>
      <w:r w:rsidR="000A2769" w:rsidRPr="006A67E5">
        <w:rPr>
          <w:rFonts w:asciiTheme="majorHAnsi" w:eastAsia="Times New Roman" w:hAnsiTheme="majorHAnsi" w:cstheme="majorHAnsi"/>
          <w:sz w:val="24"/>
          <w:szCs w:val="24"/>
          <w:lang w:val="ru-MD"/>
        </w:rPr>
        <w:t xml:space="preserve">того, что </w:t>
      </w:r>
      <w:r w:rsidR="00F548AA" w:rsidRPr="006A67E5">
        <w:rPr>
          <w:rFonts w:asciiTheme="majorHAnsi" w:eastAsia="Times New Roman" w:hAnsiTheme="majorHAnsi" w:cstheme="majorHAnsi"/>
          <w:sz w:val="24"/>
          <w:szCs w:val="24"/>
          <w:lang w:val="ru-MD"/>
        </w:rPr>
        <w:t>согласованны</w:t>
      </w:r>
      <w:r w:rsidR="000A2769" w:rsidRPr="006A67E5">
        <w:rPr>
          <w:rFonts w:asciiTheme="majorHAnsi" w:eastAsia="Times New Roman" w:hAnsiTheme="majorHAnsi" w:cstheme="majorHAnsi"/>
          <w:sz w:val="24"/>
          <w:szCs w:val="24"/>
          <w:lang w:val="ru-MD"/>
        </w:rPr>
        <w:t>е</w:t>
      </w:r>
      <w:r w:rsidR="00F548AA" w:rsidRPr="006A67E5">
        <w:rPr>
          <w:rFonts w:asciiTheme="majorHAnsi" w:eastAsia="Times New Roman" w:hAnsiTheme="majorHAnsi" w:cstheme="majorHAnsi"/>
          <w:sz w:val="24"/>
          <w:szCs w:val="24"/>
          <w:lang w:val="ru-MD"/>
        </w:rPr>
        <w:t xml:space="preserve"> мер</w:t>
      </w:r>
      <w:r w:rsidR="000A2769" w:rsidRPr="006A67E5">
        <w:rPr>
          <w:rFonts w:asciiTheme="majorHAnsi" w:eastAsia="Times New Roman" w:hAnsiTheme="majorHAnsi" w:cstheme="majorHAnsi"/>
          <w:sz w:val="24"/>
          <w:szCs w:val="24"/>
          <w:lang w:val="ru-MD"/>
        </w:rPr>
        <w:t>ы</w:t>
      </w:r>
      <w:r w:rsidR="00F548AA" w:rsidRPr="006A67E5">
        <w:rPr>
          <w:rFonts w:asciiTheme="majorHAnsi" w:eastAsia="Times New Roman" w:hAnsiTheme="majorHAnsi" w:cstheme="majorHAnsi"/>
          <w:sz w:val="24"/>
          <w:szCs w:val="24"/>
          <w:lang w:val="ru-MD"/>
        </w:rPr>
        <w:t xml:space="preserve"> по смягчению последствий </w:t>
      </w:r>
      <w:r w:rsidR="000A2769" w:rsidRPr="006A67E5">
        <w:rPr>
          <w:rFonts w:asciiTheme="majorHAnsi" w:eastAsia="Times New Roman" w:hAnsiTheme="majorHAnsi" w:cstheme="majorHAnsi"/>
          <w:sz w:val="24"/>
          <w:szCs w:val="24"/>
          <w:lang w:val="ru-MD"/>
        </w:rPr>
        <w:t>были применены</w:t>
      </w:r>
      <w:r w:rsidRPr="006A67E5">
        <w:rPr>
          <w:rFonts w:asciiTheme="majorHAnsi" w:eastAsia="Times New Roman"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lang w:val="ru-MD"/>
        </w:rPr>
      </w:pPr>
      <w:r w:rsidRPr="006A67E5">
        <w:rPr>
          <w:rFonts w:asciiTheme="majorHAnsi" w:hAnsiTheme="majorHAnsi" w:cstheme="majorHAnsi"/>
          <w:sz w:val="24"/>
          <w:szCs w:val="24"/>
          <w:lang w:val="ru-MD"/>
        </w:rPr>
        <w:t>12) ,,</w:t>
      </w:r>
      <w:r w:rsidR="00F548AA" w:rsidRPr="006A67E5">
        <w:rPr>
          <w:rFonts w:asciiTheme="majorHAnsi" w:hAnsiTheme="majorHAnsi" w:cstheme="majorHAnsi"/>
          <w:sz w:val="24"/>
          <w:szCs w:val="24"/>
          <w:lang w:val="ru-MD"/>
        </w:rPr>
        <w:t xml:space="preserve">Менеджер </w:t>
      </w:r>
      <w:r w:rsidR="009176D8" w:rsidRPr="006A67E5">
        <w:rPr>
          <w:rFonts w:asciiTheme="majorHAnsi" w:eastAsia="Times New Roman" w:hAnsiTheme="majorHAnsi" w:cstheme="majorHAnsi"/>
          <w:sz w:val="24"/>
          <w:szCs w:val="24"/>
          <w:lang w:val="ru-MD"/>
        </w:rPr>
        <w:t>публичного учреждения</w:t>
      </w:r>
      <w:r w:rsidR="00F548AA" w:rsidRPr="006A67E5">
        <w:rPr>
          <w:rFonts w:asciiTheme="majorHAnsi" w:hAnsiTheme="majorHAnsi" w:cstheme="majorHAnsi"/>
          <w:sz w:val="24"/>
          <w:szCs w:val="24"/>
          <w:lang w:val="ru-MD"/>
        </w:rPr>
        <w:t xml:space="preserve"> разрабатывает надлежащий механизм </w:t>
      </w:r>
      <w:r w:rsidR="009176D8" w:rsidRPr="006A67E5">
        <w:rPr>
          <w:rFonts w:asciiTheme="majorHAnsi" w:hAnsiTheme="majorHAnsi" w:cstheme="majorHAnsi"/>
          <w:sz w:val="24"/>
          <w:szCs w:val="24"/>
          <w:lang w:val="ru-MD"/>
        </w:rPr>
        <w:t xml:space="preserve">по </w:t>
      </w:r>
      <w:r w:rsidR="00F548AA" w:rsidRPr="006A67E5">
        <w:rPr>
          <w:rFonts w:asciiTheme="majorHAnsi" w:hAnsiTheme="majorHAnsi" w:cstheme="majorHAnsi"/>
          <w:sz w:val="24"/>
          <w:szCs w:val="24"/>
          <w:lang w:val="ru-MD"/>
        </w:rPr>
        <w:t>управлени</w:t>
      </w:r>
      <w:r w:rsidR="009176D8" w:rsidRPr="006A67E5">
        <w:rPr>
          <w:rFonts w:asciiTheme="majorHAnsi" w:hAnsiTheme="majorHAnsi" w:cstheme="majorHAnsi"/>
          <w:sz w:val="24"/>
          <w:szCs w:val="24"/>
          <w:lang w:val="ru-MD"/>
        </w:rPr>
        <w:t>ю</w:t>
      </w:r>
      <w:r w:rsidR="00F548AA" w:rsidRPr="006A67E5">
        <w:rPr>
          <w:rFonts w:asciiTheme="majorHAnsi" w:hAnsiTheme="majorHAnsi" w:cstheme="majorHAnsi"/>
          <w:sz w:val="24"/>
          <w:szCs w:val="24"/>
          <w:lang w:val="ru-MD"/>
        </w:rPr>
        <w:t xml:space="preserve"> рисками в </w:t>
      </w:r>
      <w:r w:rsidR="009176D8" w:rsidRPr="006A67E5">
        <w:rPr>
          <w:rFonts w:asciiTheme="majorHAnsi" w:hAnsiTheme="majorHAnsi" w:cstheme="majorHAnsi"/>
          <w:sz w:val="24"/>
          <w:szCs w:val="24"/>
          <w:lang w:val="ru-MD"/>
        </w:rPr>
        <w:t xml:space="preserve">рамках </w:t>
      </w:r>
      <w:r w:rsidR="009176D8" w:rsidRPr="006A67E5">
        <w:rPr>
          <w:rFonts w:asciiTheme="majorHAnsi" w:eastAsia="Times New Roman" w:hAnsiTheme="majorHAnsi" w:cstheme="majorHAnsi"/>
          <w:sz w:val="24"/>
          <w:szCs w:val="24"/>
          <w:lang w:val="ru-MD"/>
        </w:rPr>
        <w:t>публичного субъекта</w:t>
      </w:r>
      <w:r w:rsidR="00F548AA" w:rsidRPr="006A67E5">
        <w:rPr>
          <w:rFonts w:asciiTheme="majorHAnsi" w:hAnsiTheme="majorHAnsi" w:cstheme="majorHAnsi"/>
          <w:sz w:val="24"/>
          <w:szCs w:val="24"/>
          <w:lang w:val="ru-MD"/>
        </w:rPr>
        <w:t xml:space="preserve">, который включает создание рабочей группы или назначение лиц, ответственных за идентификацию, регистрацию, оценку, контроль, мониторинг и отчетность о рисках. Он </w:t>
      </w:r>
      <w:r w:rsidR="009176D8" w:rsidRPr="006A67E5">
        <w:rPr>
          <w:rFonts w:asciiTheme="majorHAnsi" w:hAnsiTheme="majorHAnsi" w:cstheme="majorHAnsi"/>
          <w:sz w:val="24"/>
          <w:szCs w:val="24"/>
          <w:lang w:val="ru-MD"/>
        </w:rPr>
        <w:t>на</w:t>
      </w:r>
      <w:r w:rsidR="00F548AA" w:rsidRPr="006A67E5">
        <w:rPr>
          <w:rFonts w:asciiTheme="majorHAnsi" w:hAnsiTheme="majorHAnsi" w:cstheme="majorHAnsi"/>
          <w:sz w:val="24"/>
          <w:szCs w:val="24"/>
          <w:lang w:val="ru-MD"/>
        </w:rPr>
        <w:t>значает лицо, ответственное за координацию деятельности по организации, поддерж</w:t>
      </w:r>
      <w:r w:rsidR="009176D8" w:rsidRPr="006A67E5">
        <w:rPr>
          <w:rFonts w:asciiTheme="majorHAnsi" w:hAnsiTheme="majorHAnsi" w:cstheme="majorHAnsi"/>
          <w:sz w:val="24"/>
          <w:szCs w:val="24"/>
          <w:lang w:val="ru-MD"/>
        </w:rPr>
        <w:t>ке</w:t>
      </w:r>
      <w:r w:rsidR="00F548AA" w:rsidRPr="006A67E5">
        <w:rPr>
          <w:rFonts w:asciiTheme="majorHAnsi" w:hAnsiTheme="majorHAnsi" w:cstheme="majorHAnsi"/>
          <w:sz w:val="24"/>
          <w:szCs w:val="24"/>
          <w:lang w:val="ru-MD"/>
        </w:rPr>
        <w:t xml:space="preserve"> и развитию системы </w:t>
      </w:r>
      <w:r w:rsidR="009176D8" w:rsidRPr="006A67E5">
        <w:rPr>
          <w:rFonts w:asciiTheme="majorHAnsi" w:hAnsiTheme="majorHAnsi" w:cstheme="majorHAnsi"/>
          <w:sz w:val="24"/>
          <w:szCs w:val="24"/>
          <w:lang w:val="ru-MD"/>
        </w:rPr>
        <w:t>ВУК</w:t>
      </w:r>
      <w:r w:rsidR="00F548AA" w:rsidRPr="006A67E5">
        <w:rPr>
          <w:rFonts w:asciiTheme="majorHAnsi" w:hAnsiTheme="majorHAnsi" w:cstheme="majorHAnsi"/>
          <w:sz w:val="24"/>
          <w:szCs w:val="24"/>
          <w:lang w:val="ru-MD"/>
        </w:rPr>
        <w:t xml:space="preserve"> </w:t>
      </w:r>
      <w:r w:rsidR="009176D8" w:rsidRPr="006A67E5">
        <w:rPr>
          <w:rFonts w:asciiTheme="majorHAnsi" w:hAnsiTheme="majorHAnsi" w:cstheme="majorHAnsi"/>
          <w:sz w:val="24"/>
          <w:szCs w:val="24"/>
          <w:lang w:val="ru-MD"/>
        </w:rPr>
        <w:t>в рамках субъекта</w:t>
      </w:r>
      <w:r w:rsidR="00F548AA" w:rsidRPr="006A67E5">
        <w:rPr>
          <w:rFonts w:asciiTheme="majorHAnsi" w:hAnsiTheme="majorHAnsi" w:cstheme="majorHAnsi"/>
          <w:sz w:val="24"/>
          <w:szCs w:val="24"/>
          <w:lang w:val="ru-MD"/>
        </w:rPr>
        <w:t xml:space="preserve">, которая обеспечивает организацию процесса его самооценки и ежегодной отчетности; выявление пробелов в существующей системе </w:t>
      </w:r>
      <w:r w:rsidR="000A2769" w:rsidRPr="006A67E5">
        <w:rPr>
          <w:rFonts w:asciiTheme="majorHAnsi" w:hAnsiTheme="majorHAnsi" w:cstheme="majorHAnsi"/>
          <w:sz w:val="24"/>
          <w:szCs w:val="24"/>
          <w:lang w:val="ru-MD"/>
        </w:rPr>
        <w:t>ВУК</w:t>
      </w:r>
      <w:r w:rsidR="00F548AA" w:rsidRPr="006A67E5">
        <w:rPr>
          <w:rFonts w:asciiTheme="majorHAnsi" w:hAnsiTheme="majorHAnsi" w:cstheme="majorHAnsi"/>
          <w:sz w:val="24"/>
          <w:szCs w:val="24"/>
          <w:lang w:val="ru-MD"/>
        </w:rPr>
        <w:t xml:space="preserve"> в результате самооценки; планирование действий по разработке и </w:t>
      </w:r>
      <w:r w:rsidR="000A2769" w:rsidRPr="006A67E5">
        <w:rPr>
          <w:rFonts w:asciiTheme="majorHAnsi" w:hAnsiTheme="majorHAnsi" w:cstheme="majorHAnsi"/>
          <w:sz w:val="24"/>
          <w:szCs w:val="24"/>
          <w:lang w:val="ru-MD"/>
        </w:rPr>
        <w:t>приведе</w:t>
      </w:r>
      <w:r w:rsidR="00F548AA" w:rsidRPr="006A67E5">
        <w:rPr>
          <w:rFonts w:asciiTheme="majorHAnsi" w:hAnsiTheme="majorHAnsi" w:cstheme="majorHAnsi"/>
          <w:sz w:val="24"/>
          <w:szCs w:val="24"/>
          <w:lang w:val="ru-MD"/>
        </w:rPr>
        <w:t xml:space="preserve">нию системы </w:t>
      </w:r>
      <w:r w:rsidR="000A2769" w:rsidRPr="006A67E5">
        <w:rPr>
          <w:rFonts w:asciiTheme="majorHAnsi" w:hAnsiTheme="majorHAnsi" w:cstheme="majorHAnsi"/>
          <w:sz w:val="24"/>
          <w:szCs w:val="24"/>
          <w:lang w:val="ru-MD"/>
        </w:rPr>
        <w:t>в соответствие</w:t>
      </w:r>
      <w:r w:rsidR="00F548AA" w:rsidRPr="006A67E5">
        <w:rPr>
          <w:rFonts w:asciiTheme="majorHAnsi" w:hAnsiTheme="majorHAnsi" w:cstheme="majorHAnsi"/>
          <w:sz w:val="24"/>
          <w:szCs w:val="24"/>
          <w:lang w:val="ru-MD"/>
        </w:rPr>
        <w:t xml:space="preserve"> передовым </w:t>
      </w:r>
      <w:r w:rsidR="000A2769" w:rsidRPr="006A67E5">
        <w:rPr>
          <w:rFonts w:asciiTheme="majorHAnsi" w:hAnsiTheme="majorHAnsi" w:cstheme="majorHAnsi"/>
          <w:sz w:val="24"/>
          <w:szCs w:val="24"/>
          <w:lang w:val="ru-MD"/>
        </w:rPr>
        <w:t>приктика</w:t>
      </w:r>
      <w:r w:rsidR="00F548AA" w:rsidRPr="006A67E5">
        <w:rPr>
          <w:rFonts w:asciiTheme="majorHAnsi" w:hAnsiTheme="majorHAnsi" w:cstheme="majorHAnsi"/>
          <w:sz w:val="24"/>
          <w:szCs w:val="24"/>
          <w:lang w:val="ru-MD"/>
        </w:rPr>
        <w:t>м</w:t>
      </w:r>
      <w:r w:rsidRPr="006A67E5">
        <w:rPr>
          <w:rFonts w:asciiTheme="majorHAnsi" w:eastAsia="Times New Roman"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eastAsia="Times New Roman" w:hAnsiTheme="majorHAnsi" w:cstheme="majorHAnsi"/>
          <w:sz w:val="24"/>
          <w:szCs w:val="24"/>
          <w:lang w:val="ru-MD"/>
        </w:rPr>
        <w:t>13) ,,</w:t>
      </w:r>
      <w:r w:rsidR="00F548AA" w:rsidRPr="006A67E5">
        <w:rPr>
          <w:rFonts w:asciiTheme="majorHAnsi" w:eastAsia="Times New Roman" w:hAnsiTheme="majorHAnsi" w:cstheme="majorHAnsi"/>
          <w:sz w:val="24"/>
          <w:szCs w:val="24"/>
          <w:lang w:val="ru-MD"/>
        </w:rPr>
        <w:t xml:space="preserve">Менеджер </w:t>
      </w:r>
      <w:r w:rsidR="009176D8" w:rsidRPr="006A67E5">
        <w:rPr>
          <w:rFonts w:asciiTheme="majorHAnsi" w:eastAsia="Times New Roman" w:hAnsiTheme="majorHAnsi" w:cstheme="majorHAnsi"/>
          <w:sz w:val="24"/>
          <w:szCs w:val="24"/>
          <w:lang w:val="ru-MD"/>
        </w:rPr>
        <w:t>публич</w:t>
      </w:r>
      <w:r w:rsidR="00F548AA" w:rsidRPr="006A67E5">
        <w:rPr>
          <w:rFonts w:asciiTheme="majorHAnsi" w:eastAsia="Times New Roman" w:hAnsiTheme="majorHAnsi" w:cstheme="majorHAnsi"/>
          <w:sz w:val="24"/>
          <w:szCs w:val="24"/>
          <w:lang w:val="ru-MD"/>
        </w:rPr>
        <w:t xml:space="preserve">ного учреждения отвечает за организацию и внедрение системы </w:t>
      </w:r>
      <w:r w:rsidR="009176D8" w:rsidRPr="006A67E5">
        <w:rPr>
          <w:rFonts w:asciiTheme="majorHAnsi" w:eastAsia="Times New Roman" w:hAnsiTheme="majorHAnsi" w:cstheme="majorHAnsi"/>
          <w:sz w:val="24"/>
          <w:szCs w:val="24"/>
          <w:lang w:val="ru-MD"/>
        </w:rPr>
        <w:t>ВУК</w:t>
      </w:r>
      <w:r w:rsidR="00F548AA" w:rsidRPr="006A67E5">
        <w:rPr>
          <w:rFonts w:asciiTheme="majorHAnsi" w:eastAsia="Times New Roman" w:hAnsiTheme="majorHAnsi" w:cstheme="majorHAnsi"/>
          <w:sz w:val="24"/>
          <w:szCs w:val="24"/>
          <w:lang w:val="ru-MD"/>
        </w:rPr>
        <w:t xml:space="preserve"> в </w:t>
      </w:r>
      <w:r w:rsidR="009176D8" w:rsidRPr="006A67E5">
        <w:rPr>
          <w:rFonts w:asciiTheme="majorHAnsi" w:eastAsia="Times New Roman" w:hAnsiTheme="majorHAnsi" w:cstheme="majorHAnsi"/>
          <w:sz w:val="24"/>
          <w:szCs w:val="24"/>
          <w:lang w:val="ru-MD"/>
        </w:rPr>
        <w:t>рамках публичного субъекта,</w:t>
      </w:r>
      <w:r w:rsidR="00F548AA" w:rsidRPr="006A67E5">
        <w:rPr>
          <w:rFonts w:asciiTheme="majorHAnsi" w:eastAsia="Times New Roman" w:hAnsiTheme="majorHAnsi" w:cstheme="majorHAnsi"/>
          <w:sz w:val="24"/>
          <w:szCs w:val="24"/>
          <w:lang w:val="ru-MD"/>
        </w:rPr>
        <w:t xml:space="preserve"> для обеспечения достижения целей </w:t>
      </w:r>
      <w:r w:rsidR="009176D8" w:rsidRPr="006A67E5">
        <w:rPr>
          <w:rFonts w:asciiTheme="majorHAnsi" w:eastAsia="Times New Roman" w:hAnsiTheme="majorHAnsi" w:cstheme="majorHAnsi"/>
          <w:sz w:val="24"/>
          <w:szCs w:val="24"/>
          <w:lang w:val="ru-MD"/>
        </w:rPr>
        <w:t>путем</w:t>
      </w:r>
      <w:r w:rsidR="00F548AA" w:rsidRPr="006A67E5">
        <w:rPr>
          <w:rFonts w:asciiTheme="majorHAnsi" w:eastAsia="Times New Roman" w:hAnsiTheme="majorHAnsi" w:cstheme="majorHAnsi"/>
          <w:sz w:val="24"/>
          <w:szCs w:val="24"/>
          <w:lang w:val="ru-MD"/>
        </w:rPr>
        <w:t xml:space="preserve"> экономичности, эффективности и результативности операций, соответствия нормативн</w:t>
      </w:r>
      <w:r w:rsidR="009176D8" w:rsidRPr="006A67E5">
        <w:rPr>
          <w:rFonts w:asciiTheme="majorHAnsi" w:eastAsia="Times New Roman" w:hAnsiTheme="majorHAnsi" w:cstheme="majorHAnsi"/>
          <w:sz w:val="24"/>
          <w:szCs w:val="24"/>
          <w:lang w:val="ru-MD"/>
        </w:rPr>
        <w:t>ой базе</w:t>
      </w:r>
      <w:r w:rsidR="00F548AA" w:rsidRPr="006A67E5">
        <w:rPr>
          <w:rFonts w:asciiTheme="majorHAnsi" w:eastAsia="Times New Roman" w:hAnsiTheme="majorHAnsi" w:cstheme="majorHAnsi"/>
          <w:sz w:val="24"/>
          <w:szCs w:val="24"/>
          <w:lang w:val="ru-MD"/>
        </w:rPr>
        <w:t xml:space="preserve"> и внутренним нормативным </w:t>
      </w:r>
      <w:r w:rsidR="009176D8" w:rsidRPr="006A67E5">
        <w:rPr>
          <w:rFonts w:asciiTheme="majorHAnsi" w:eastAsia="Times New Roman" w:hAnsiTheme="majorHAnsi" w:cstheme="majorHAnsi"/>
          <w:sz w:val="24"/>
          <w:szCs w:val="24"/>
          <w:lang w:val="ru-MD"/>
        </w:rPr>
        <w:t>положения</w:t>
      </w:r>
      <w:r w:rsidR="00F548AA" w:rsidRPr="006A67E5">
        <w:rPr>
          <w:rFonts w:asciiTheme="majorHAnsi" w:eastAsia="Times New Roman" w:hAnsiTheme="majorHAnsi" w:cstheme="majorHAnsi"/>
          <w:sz w:val="24"/>
          <w:szCs w:val="24"/>
          <w:lang w:val="ru-MD"/>
        </w:rPr>
        <w:t>м</w:t>
      </w:r>
      <w:r w:rsidRPr="006A67E5">
        <w:rPr>
          <w:rFonts w:asciiTheme="majorHAnsi" w:hAnsiTheme="majorHAnsi"/>
          <w:sz w:val="24"/>
          <w:szCs w:val="24"/>
          <w:lang w:val="ru-MD"/>
        </w:rPr>
        <w:t>”;</w:t>
      </w:r>
      <w:r w:rsidRPr="006A67E5">
        <w:rPr>
          <w:rFonts w:asciiTheme="majorHAnsi" w:hAnsiTheme="majorHAnsi" w:cstheme="majorHAnsi"/>
          <w:sz w:val="24"/>
          <w:szCs w:val="24"/>
          <w:shd w:val="clear" w:color="auto" w:fill="FFFFFF"/>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lang w:val="ru-MD" w:eastAsia="ru-RU"/>
        </w:rPr>
        <w:t>14) ,,</w:t>
      </w:r>
      <w:r w:rsidR="00F548AA" w:rsidRPr="006A67E5">
        <w:rPr>
          <w:rFonts w:asciiTheme="majorHAnsi" w:hAnsiTheme="majorHAnsi" w:cstheme="majorHAnsi"/>
          <w:sz w:val="24"/>
          <w:szCs w:val="24"/>
          <w:lang w:val="ru-MD" w:eastAsia="ru-RU"/>
        </w:rPr>
        <w:t>Менеджер устанавливает цели, действия и показатели эффективности деятельности публичного предприятия, отвечая за их монит</w:t>
      </w:r>
      <w:r w:rsidR="009176D8" w:rsidRPr="006A67E5">
        <w:rPr>
          <w:rFonts w:asciiTheme="majorHAnsi" w:hAnsiTheme="majorHAnsi" w:cstheme="majorHAnsi"/>
          <w:sz w:val="24"/>
          <w:szCs w:val="24"/>
          <w:lang w:val="ru-MD" w:eastAsia="ru-RU"/>
        </w:rPr>
        <w:t>оринг, реализацию и отчетность</w:t>
      </w:r>
      <w:r w:rsidRPr="006A67E5">
        <w:rPr>
          <w:rFonts w:asciiTheme="majorHAnsi" w:eastAsia="Times New Roman" w:hAnsiTheme="majorHAnsi" w:cstheme="majorHAnsi"/>
          <w:sz w:val="24"/>
          <w:szCs w:val="24"/>
          <w:lang w:val="ru-MD"/>
        </w:rPr>
        <w:t xml:space="preserve">”; </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heme="majorHAnsi"/>
          <w:sz w:val="24"/>
          <w:szCs w:val="24"/>
          <w:lang w:val="ru-MD"/>
        </w:rPr>
      </w:pPr>
      <w:r w:rsidRPr="006A67E5">
        <w:rPr>
          <w:rFonts w:asciiTheme="majorHAnsi" w:eastAsia="Times New Roman" w:hAnsiTheme="majorHAnsi" w:cstheme="majorHAnsi"/>
          <w:sz w:val="24"/>
          <w:szCs w:val="24"/>
          <w:lang w:val="ru-MD"/>
        </w:rPr>
        <w:t>15) ,,</w:t>
      </w:r>
      <w:r w:rsidR="00F548AA" w:rsidRPr="006A67E5">
        <w:rPr>
          <w:lang w:val="ru-MD"/>
        </w:rPr>
        <w:t xml:space="preserve"> </w:t>
      </w:r>
      <w:r w:rsidR="00F548AA" w:rsidRPr="006A67E5">
        <w:rPr>
          <w:rFonts w:asciiTheme="majorHAnsi" w:eastAsia="Times New Roman" w:hAnsiTheme="majorHAnsi" w:cstheme="majorHAnsi"/>
          <w:sz w:val="24"/>
          <w:szCs w:val="24"/>
          <w:lang w:val="ru-MD"/>
        </w:rPr>
        <w:t xml:space="preserve">Деятельность </w:t>
      </w:r>
      <w:r w:rsidR="009176D8" w:rsidRPr="006A67E5">
        <w:rPr>
          <w:rFonts w:asciiTheme="majorHAnsi" w:eastAsia="Times New Roman" w:hAnsiTheme="majorHAnsi" w:cstheme="majorHAnsi"/>
          <w:sz w:val="24"/>
          <w:szCs w:val="24"/>
          <w:lang w:val="ru-MD"/>
        </w:rPr>
        <w:t>П</w:t>
      </w:r>
      <w:r w:rsidR="00F548AA" w:rsidRPr="006A67E5">
        <w:rPr>
          <w:rFonts w:asciiTheme="majorHAnsi" w:eastAsia="Times New Roman" w:hAnsiTheme="majorHAnsi" w:cstheme="majorHAnsi"/>
          <w:sz w:val="24"/>
          <w:szCs w:val="24"/>
          <w:lang w:val="ru-MD"/>
        </w:rPr>
        <w:t>одразделения по внедрению под</w:t>
      </w:r>
      <w:r w:rsidR="009176D8" w:rsidRPr="006A67E5">
        <w:rPr>
          <w:rFonts w:asciiTheme="majorHAnsi" w:eastAsia="Times New Roman" w:hAnsiTheme="majorHAnsi" w:cstheme="majorHAnsi"/>
          <w:sz w:val="24"/>
          <w:szCs w:val="24"/>
          <w:lang w:val="ru-MD"/>
        </w:rPr>
        <w:t>вергается</w:t>
      </w:r>
      <w:r w:rsidR="00F548AA" w:rsidRPr="006A67E5">
        <w:rPr>
          <w:rFonts w:asciiTheme="majorHAnsi" w:eastAsia="Times New Roman" w:hAnsiTheme="majorHAnsi" w:cstheme="majorHAnsi"/>
          <w:sz w:val="24"/>
          <w:szCs w:val="24"/>
          <w:lang w:val="ru-MD"/>
        </w:rPr>
        <w:t xml:space="preserve"> ежегодному </w:t>
      </w:r>
      <w:r w:rsidR="009176D8" w:rsidRPr="006A67E5">
        <w:rPr>
          <w:rFonts w:asciiTheme="majorHAnsi" w:eastAsia="Times New Roman" w:hAnsiTheme="majorHAnsi" w:cstheme="majorHAnsi"/>
          <w:sz w:val="24"/>
          <w:szCs w:val="24"/>
          <w:lang w:val="ru-MD"/>
        </w:rPr>
        <w:t xml:space="preserve">внешнему </w:t>
      </w:r>
      <w:r w:rsidR="00F548AA" w:rsidRPr="006A67E5">
        <w:rPr>
          <w:rFonts w:asciiTheme="majorHAnsi" w:eastAsia="Times New Roman" w:hAnsiTheme="majorHAnsi" w:cstheme="majorHAnsi"/>
          <w:sz w:val="24"/>
          <w:szCs w:val="24"/>
          <w:lang w:val="ru-MD"/>
        </w:rPr>
        <w:t xml:space="preserve">аудиту аудитором, выбранным в рамках конкурса и </w:t>
      </w:r>
      <w:r w:rsidR="009176D8" w:rsidRPr="006A67E5">
        <w:rPr>
          <w:rFonts w:asciiTheme="majorHAnsi" w:eastAsia="Times New Roman" w:hAnsiTheme="majorHAnsi" w:cstheme="majorHAnsi"/>
          <w:sz w:val="24"/>
          <w:szCs w:val="24"/>
          <w:lang w:val="ru-MD"/>
        </w:rPr>
        <w:t>одобренн</w:t>
      </w:r>
      <w:r w:rsidR="00F548AA" w:rsidRPr="006A67E5">
        <w:rPr>
          <w:rFonts w:asciiTheme="majorHAnsi" w:eastAsia="Times New Roman" w:hAnsiTheme="majorHAnsi" w:cstheme="majorHAnsi"/>
          <w:sz w:val="24"/>
          <w:szCs w:val="24"/>
          <w:lang w:val="ru-MD"/>
        </w:rPr>
        <w:t xml:space="preserve">ым </w:t>
      </w:r>
      <w:r w:rsidR="009176D8" w:rsidRPr="006A67E5">
        <w:rPr>
          <w:rFonts w:asciiTheme="majorHAnsi" w:eastAsia="Times New Roman" w:hAnsiTheme="majorHAnsi" w:cstheme="majorHAnsi"/>
          <w:sz w:val="24"/>
          <w:szCs w:val="24"/>
          <w:lang w:val="ru-MD"/>
        </w:rPr>
        <w:t>БРСЕ</w:t>
      </w:r>
      <w:r w:rsidR="00F548AA" w:rsidRPr="006A67E5">
        <w:rPr>
          <w:rFonts w:asciiTheme="majorHAnsi" w:eastAsia="Times New Roman" w:hAnsiTheme="majorHAnsi" w:cstheme="majorHAnsi"/>
          <w:sz w:val="24"/>
          <w:szCs w:val="24"/>
          <w:lang w:val="ru-MD"/>
        </w:rPr>
        <w:t>,</w:t>
      </w:r>
      <w:r w:rsidR="009176D8" w:rsidRPr="006A67E5">
        <w:rPr>
          <w:rFonts w:asciiTheme="majorHAnsi" w:eastAsia="Times New Roman" w:hAnsiTheme="majorHAnsi" w:cstheme="majorHAnsi"/>
          <w:sz w:val="24"/>
          <w:szCs w:val="24"/>
          <w:lang w:val="ru-MD"/>
        </w:rPr>
        <w:t xml:space="preserve"> МФ</w:t>
      </w:r>
      <w:r w:rsidR="00F548AA" w:rsidRPr="006A67E5">
        <w:rPr>
          <w:rFonts w:asciiTheme="majorHAnsi" w:eastAsia="Times New Roman" w:hAnsiTheme="majorHAnsi" w:cstheme="majorHAnsi"/>
          <w:sz w:val="24"/>
          <w:szCs w:val="24"/>
          <w:lang w:val="ru-MD"/>
        </w:rPr>
        <w:t xml:space="preserve"> и </w:t>
      </w:r>
      <w:r w:rsidR="009176D8" w:rsidRPr="006A67E5">
        <w:rPr>
          <w:rFonts w:asciiTheme="majorHAnsi" w:eastAsia="Times New Roman" w:hAnsiTheme="majorHAnsi" w:cstheme="majorHAnsi"/>
          <w:sz w:val="24"/>
          <w:szCs w:val="24"/>
          <w:lang w:val="ru-MD"/>
        </w:rPr>
        <w:t>МЮ</w:t>
      </w:r>
      <w:r w:rsidRPr="006A67E5">
        <w:rPr>
          <w:rFonts w:asciiTheme="majorHAnsi" w:hAnsiTheme="majorHAnsi" w:cstheme="majorHAnsi"/>
          <w:sz w:val="24"/>
          <w:szCs w:val="24"/>
          <w:shd w:val="clear" w:color="auto" w:fill="FFFFFF"/>
          <w:lang w:val="ru-MD"/>
        </w:rPr>
        <w:t>”;</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shd w:val="clear" w:color="auto" w:fill="FFFFFF"/>
          <w:lang w:val="ru-MD"/>
        </w:rPr>
      </w:pPr>
      <w:r w:rsidRPr="006A67E5">
        <w:rPr>
          <w:rFonts w:asciiTheme="majorHAnsi" w:hAnsiTheme="majorHAnsi" w:cstheme="majorHAnsi"/>
          <w:sz w:val="24"/>
          <w:szCs w:val="24"/>
          <w:lang w:val="ru-MD" w:eastAsia="ru-RU"/>
        </w:rPr>
        <w:t>16) ,,</w:t>
      </w:r>
      <w:r w:rsidR="00F548AA" w:rsidRPr="006A67E5">
        <w:rPr>
          <w:rFonts w:asciiTheme="majorHAnsi" w:hAnsiTheme="majorHAnsi" w:cstheme="majorHAnsi"/>
          <w:sz w:val="24"/>
          <w:szCs w:val="24"/>
          <w:lang w:val="ru-MD" w:eastAsia="ru-RU"/>
        </w:rPr>
        <w:t xml:space="preserve">Высшим руководящим органом </w:t>
      </w:r>
      <w:r w:rsidR="009176D8" w:rsidRPr="006A67E5">
        <w:rPr>
          <w:rFonts w:asciiTheme="majorHAnsi" w:hAnsiTheme="majorHAnsi" w:cstheme="majorHAnsi"/>
          <w:sz w:val="24"/>
          <w:szCs w:val="24"/>
          <w:lang w:val="ru-MD" w:eastAsia="ru-RU"/>
        </w:rPr>
        <w:t>П</w:t>
      </w:r>
      <w:r w:rsidR="00F548AA" w:rsidRPr="006A67E5">
        <w:rPr>
          <w:rFonts w:asciiTheme="majorHAnsi" w:hAnsiTheme="majorHAnsi" w:cstheme="majorHAnsi"/>
          <w:sz w:val="24"/>
          <w:szCs w:val="24"/>
          <w:lang w:val="ru-MD" w:eastAsia="ru-RU"/>
        </w:rPr>
        <w:t xml:space="preserve">одразделения является </w:t>
      </w:r>
      <w:r w:rsidR="009176D8" w:rsidRPr="006A67E5">
        <w:rPr>
          <w:rFonts w:asciiTheme="majorHAnsi" w:hAnsiTheme="majorHAnsi" w:cstheme="majorHAnsi"/>
          <w:sz w:val="24"/>
          <w:szCs w:val="24"/>
          <w:lang w:val="ru-MD" w:eastAsia="ru-RU"/>
        </w:rPr>
        <w:t>К</w:t>
      </w:r>
      <w:r w:rsidR="00F548AA" w:rsidRPr="006A67E5">
        <w:rPr>
          <w:rFonts w:asciiTheme="majorHAnsi" w:hAnsiTheme="majorHAnsi" w:cstheme="majorHAnsi"/>
          <w:sz w:val="24"/>
          <w:szCs w:val="24"/>
          <w:lang w:val="ru-MD" w:eastAsia="ru-RU"/>
        </w:rPr>
        <w:t xml:space="preserve">омитет по надзору, уполномоченный принимать решения по всем вопросам деятельности </w:t>
      </w:r>
      <w:r w:rsidR="009176D8" w:rsidRPr="006A67E5">
        <w:rPr>
          <w:rFonts w:asciiTheme="majorHAnsi" w:hAnsiTheme="majorHAnsi" w:cstheme="majorHAnsi"/>
          <w:sz w:val="24"/>
          <w:szCs w:val="24"/>
          <w:lang w:val="ru-MD" w:eastAsia="ru-RU"/>
        </w:rPr>
        <w:t>П</w:t>
      </w:r>
      <w:r w:rsidR="00F548AA" w:rsidRPr="006A67E5">
        <w:rPr>
          <w:rFonts w:asciiTheme="majorHAnsi" w:hAnsiTheme="majorHAnsi" w:cstheme="majorHAnsi"/>
          <w:sz w:val="24"/>
          <w:szCs w:val="24"/>
          <w:lang w:val="ru-MD" w:eastAsia="ru-RU"/>
        </w:rPr>
        <w:t>одразделения, которые не</w:t>
      </w:r>
      <w:r w:rsidR="009176D8" w:rsidRPr="006A67E5">
        <w:rPr>
          <w:rFonts w:asciiTheme="majorHAnsi" w:hAnsiTheme="majorHAnsi" w:cstheme="majorHAnsi"/>
          <w:sz w:val="24"/>
          <w:szCs w:val="24"/>
          <w:lang w:val="ru-MD" w:eastAsia="ru-RU"/>
        </w:rPr>
        <w:t xml:space="preserve"> входят в обязанности менеджера</w:t>
      </w:r>
      <w:r w:rsidRPr="006A67E5">
        <w:rPr>
          <w:rFonts w:asciiTheme="majorHAnsi" w:hAnsiTheme="majorHAnsi" w:cstheme="majorHAnsi"/>
          <w:sz w:val="24"/>
          <w:szCs w:val="24"/>
          <w:shd w:val="clear" w:color="auto" w:fill="FFFFFF"/>
          <w:lang w:val="ru-MD"/>
        </w:rPr>
        <w:t>”;</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shd w:val="clear" w:color="auto" w:fill="FFFFFF"/>
          <w:lang w:val="ru-MD"/>
        </w:rPr>
        <w:t>17) ,,</w:t>
      </w:r>
      <w:r w:rsidR="00F548AA" w:rsidRPr="006A67E5">
        <w:rPr>
          <w:rFonts w:asciiTheme="majorHAnsi" w:hAnsiTheme="majorHAnsi" w:cstheme="majorHAnsi"/>
          <w:sz w:val="24"/>
          <w:szCs w:val="24"/>
          <w:lang w:val="ru-MD"/>
        </w:rPr>
        <w:t>Комитет по надзору созывается на заседания, не реже одного раза в квартал или по мере необходимости, по предложению не менее двух членов комитета или менеджера Подразделения. Заседания Комитета по надзору являются правомочным, если на них присутствуют 2/3 членов</w:t>
      </w:r>
      <w:r w:rsidRPr="006A67E5">
        <w:rPr>
          <w:rFonts w:asciiTheme="majorHAnsi" w:eastAsia="Times New Roman" w:hAnsiTheme="majorHAnsi" w:cstheme="majorHAnsi"/>
          <w:sz w:val="24"/>
          <w:szCs w:val="24"/>
          <w:shd w:val="clear" w:color="auto" w:fill="FFFFFF"/>
          <w:lang w:val="ru-MD"/>
        </w:rPr>
        <w:t>”;</w:t>
      </w:r>
      <w:r w:rsidRPr="006A67E5">
        <w:rPr>
          <w:rFonts w:asciiTheme="majorHAnsi" w:hAnsiTheme="majorHAnsi" w:cstheme="majorHAnsi"/>
          <w:sz w:val="24"/>
          <w:szCs w:val="24"/>
          <w:lang w:val="ru-MD"/>
        </w:rPr>
        <w:t xml:space="preserve"> </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bdr w:val="none" w:sz="0" w:space="0" w:color="auto" w:frame="1"/>
          <w:lang w:val="ru-MD"/>
        </w:rPr>
        <w:t>18) ,,</w:t>
      </w:r>
      <w:r w:rsidR="00F548AA" w:rsidRPr="006A67E5">
        <w:rPr>
          <w:lang w:val="ru-MD"/>
        </w:rPr>
        <w:t xml:space="preserve"> </w:t>
      </w:r>
      <w:r w:rsidR="00F548AA" w:rsidRPr="006A67E5">
        <w:rPr>
          <w:rFonts w:asciiTheme="majorHAnsi" w:hAnsiTheme="majorHAnsi" w:cstheme="majorHAnsi"/>
          <w:sz w:val="24"/>
          <w:szCs w:val="24"/>
          <w:bdr w:val="none" w:sz="0" w:space="0" w:color="auto" w:frame="1"/>
          <w:lang w:val="ru-MD"/>
        </w:rPr>
        <w:t xml:space="preserve">В течение 12 месяцев работы консорциум должен был выполнить проектные работы по строительству </w:t>
      </w:r>
      <w:r w:rsidR="00C03B86" w:rsidRPr="006A67E5">
        <w:rPr>
          <w:rFonts w:asciiTheme="majorHAnsi" w:hAnsiTheme="majorHAnsi" w:cstheme="majorHAnsi"/>
          <w:sz w:val="24"/>
          <w:szCs w:val="24"/>
          <w:bdr w:val="none" w:sz="0" w:space="0" w:color="auto" w:frame="1"/>
          <w:lang w:val="ru-MD"/>
        </w:rPr>
        <w:t>пенитенциара</w:t>
      </w:r>
      <w:r w:rsidRPr="006A67E5">
        <w:rPr>
          <w:rFonts w:asciiTheme="majorHAnsi" w:hAnsiTheme="majorHAnsi" w:cstheme="majorHAnsi"/>
          <w:sz w:val="24"/>
          <w:szCs w:val="24"/>
          <w:lang w:val="ru-MD"/>
        </w:rPr>
        <w:t>”;</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bCs/>
          <w:sz w:val="24"/>
          <w:szCs w:val="24"/>
          <w:lang w:val="ru-MD"/>
        </w:rPr>
      </w:pPr>
      <w:r w:rsidRPr="006A67E5">
        <w:rPr>
          <w:rFonts w:asciiTheme="majorHAnsi" w:hAnsiTheme="majorHAnsi" w:cstheme="majorHAnsi"/>
          <w:sz w:val="24"/>
          <w:szCs w:val="24"/>
          <w:lang w:val="ru-MD"/>
        </w:rPr>
        <w:t xml:space="preserve">19) </w:t>
      </w:r>
      <w:r w:rsidRPr="006A67E5">
        <w:rPr>
          <w:rFonts w:asciiTheme="majorHAnsi" w:hAnsiTheme="majorHAnsi" w:cstheme="majorHAnsi"/>
          <w:bCs/>
          <w:sz w:val="24"/>
          <w:szCs w:val="24"/>
          <w:lang w:val="ru-MD"/>
        </w:rPr>
        <w:t>,,</w:t>
      </w:r>
      <w:r w:rsidR="00C03B86" w:rsidRPr="006A67E5">
        <w:rPr>
          <w:rFonts w:asciiTheme="majorHAnsi" w:hAnsiTheme="majorHAnsi" w:cstheme="majorHAnsi"/>
          <w:bCs/>
          <w:sz w:val="24"/>
          <w:szCs w:val="24"/>
          <w:lang w:val="ru-MD"/>
        </w:rPr>
        <w:t>Отечественная проектная компания обязалась до 21.10.2018 года представить все альбомы проектной документации в адрес ПВП, для согласования и последующего пр</w:t>
      </w:r>
      <w:r w:rsidR="009176D8" w:rsidRPr="006A67E5">
        <w:rPr>
          <w:rFonts w:asciiTheme="majorHAnsi" w:hAnsiTheme="majorHAnsi" w:cstheme="majorHAnsi"/>
          <w:bCs/>
          <w:sz w:val="24"/>
          <w:szCs w:val="24"/>
          <w:lang w:val="ru-MD"/>
        </w:rPr>
        <w:t>едставл</w:t>
      </w:r>
      <w:r w:rsidR="00C03B86" w:rsidRPr="006A67E5">
        <w:rPr>
          <w:rFonts w:asciiTheme="majorHAnsi" w:hAnsiTheme="majorHAnsi" w:cstheme="majorHAnsi"/>
          <w:bCs/>
          <w:sz w:val="24"/>
          <w:szCs w:val="24"/>
          <w:lang w:val="ru-MD"/>
        </w:rPr>
        <w:t xml:space="preserve">ения </w:t>
      </w:r>
      <w:r w:rsidR="009176D8" w:rsidRPr="006A67E5">
        <w:rPr>
          <w:rFonts w:asciiTheme="majorHAnsi" w:hAnsiTheme="majorHAnsi" w:cstheme="majorHAnsi"/>
          <w:bCs/>
          <w:sz w:val="24"/>
          <w:szCs w:val="24"/>
          <w:lang w:val="ru-MD"/>
        </w:rPr>
        <w:t>для</w:t>
      </w:r>
      <w:r w:rsidR="00C03B86" w:rsidRPr="006A67E5">
        <w:rPr>
          <w:rFonts w:asciiTheme="majorHAnsi" w:hAnsiTheme="majorHAnsi" w:cstheme="majorHAnsi"/>
          <w:bCs/>
          <w:sz w:val="24"/>
          <w:szCs w:val="24"/>
          <w:lang w:val="ru-MD"/>
        </w:rPr>
        <w:t xml:space="preserve"> проверк</w:t>
      </w:r>
      <w:r w:rsidR="009176D8" w:rsidRPr="006A67E5">
        <w:rPr>
          <w:rFonts w:asciiTheme="majorHAnsi" w:hAnsiTheme="majorHAnsi" w:cstheme="majorHAnsi"/>
          <w:bCs/>
          <w:sz w:val="24"/>
          <w:szCs w:val="24"/>
          <w:lang w:val="ru-MD"/>
        </w:rPr>
        <w:t>и</w:t>
      </w:r>
      <w:r w:rsidRPr="006A67E5">
        <w:rPr>
          <w:rFonts w:asciiTheme="majorHAnsi" w:hAnsiTheme="majorHAnsi" w:cstheme="majorHAnsi"/>
          <w:bCs/>
          <w:sz w:val="24"/>
          <w:szCs w:val="24"/>
          <w:lang w:val="ru-MD"/>
        </w:rPr>
        <w:t>”;</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rPr>
        <w:t>20) ,,</w:t>
      </w:r>
      <w:r w:rsidR="00C03B86" w:rsidRPr="006A67E5">
        <w:rPr>
          <w:rFonts w:asciiTheme="majorHAnsi" w:hAnsiTheme="majorHAnsi" w:cstheme="majorHAnsi"/>
          <w:sz w:val="24"/>
          <w:szCs w:val="24"/>
          <w:lang w:val="ru-MD"/>
        </w:rPr>
        <w:t xml:space="preserve">План действий по гармонизации технических регламентов и национальных стандартов в области строительства с европейским законодательством и стандартами на 2014-2020 годы предусматривал создание системы нормативных документов в строительстве, основанной на требованиях </w:t>
      </w:r>
      <w:r w:rsidR="00CD0C72" w:rsidRPr="006A67E5">
        <w:rPr>
          <w:rFonts w:asciiTheme="majorHAnsi" w:hAnsiTheme="majorHAnsi" w:cstheme="majorHAnsi"/>
          <w:sz w:val="24"/>
          <w:szCs w:val="24"/>
          <w:lang w:val="ru-MD"/>
        </w:rPr>
        <w:t>эффектив</w:t>
      </w:r>
      <w:r w:rsidR="00C03B86" w:rsidRPr="006A67E5">
        <w:rPr>
          <w:rFonts w:asciiTheme="majorHAnsi" w:hAnsiTheme="majorHAnsi" w:cstheme="majorHAnsi"/>
          <w:sz w:val="24"/>
          <w:szCs w:val="24"/>
          <w:lang w:val="ru-MD"/>
        </w:rPr>
        <w:t>ности, полном внедрении европейских директив и стандартов в области строительства и пересмотре национальных нормативных документов в области строительства</w:t>
      </w:r>
      <w:r w:rsidRPr="006A67E5">
        <w:rPr>
          <w:rFonts w:asciiTheme="majorHAnsi" w:hAnsiTheme="majorHAnsi" w:cstheme="majorHAnsi"/>
          <w:sz w:val="24"/>
          <w:szCs w:val="24"/>
          <w:lang w:val="ru-MD"/>
        </w:rPr>
        <w:t>”;</w:t>
      </w:r>
    </w:p>
    <w:p w:rsidR="00EB7100"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bdr w:val="none" w:sz="0" w:space="0" w:color="auto" w:frame="1"/>
          <w:lang w:val="ru-MD"/>
        </w:rPr>
        <w:t>21)</w:t>
      </w:r>
      <w:r w:rsidRPr="006A67E5">
        <w:rPr>
          <w:rFonts w:asciiTheme="majorHAnsi" w:hAnsiTheme="majorHAnsi" w:cstheme="majorHAnsi"/>
          <w:sz w:val="24"/>
          <w:szCs w:val="24"/>
          <w:lang w:val="ru-MD" w:eastAsia="ru-RU"/>
        </w:rPr>
        <w:t xml:space="preserve"> ,,</w:t>
      </w:r>
      <w:r w:rsidR="0009462C" w:rsidRPr="006A67E5">
        <w:rPr>
          <w:rFonts w:asciiTheme="majorHAnsi" w:hAnsiTheme="majorHAnsi"/>
          <w:sz w:val="24"/>
          <w:szCs w:val="24"/>
          <w:lang w:val="ru-MD"/>
        </w:rPr>
        <w:t xml:space="preserve">Общей целью Проекта является строительство пенитенционарного учреждения в Кишинэу для 1536 заключенных с профилактическим статусом, которое должно заменить нынешнее пенитенциарное учреждение №13-Кишинэу. </w:t>
      </w:r>
      <w:r w:rsidR="00C03B86" w:rsidRPr="006A67E5">
        <w:rPr>
          <w:rFonts w:asciiTheme="majorHAnsi" w:hAnsiTheme="majorHAnsi" w:cstheme="majorHAnsi"/>
          <w:sz w:val="24"/>
          <w:szCs w:val="24"/>
          <w:lang w:val="ru-MD" w:eastAsia="ru-RU"/>
        </w:rPr>
        <w:t xml:space="preserve">Существует острая необходимость в обеспечении </w:t>
      </w:r>
      <w:r w:rsidR="00CD0C72" w:rsidRPr="006A67E5">
        <w:rPr>
          <w:rFonts w:asciiTheme="majorHAnsi" w:hAnsiTheme="majorHAnsi" w:cstheme="majorHAnsi"/>
          <w:sz w:val="24"/>
          <w:szCs w:val="24"/>
          <w:lang w:val="ru-MD" w:eastAsia="ru-RU"/>
        </w:rPr>
        <w:t>расселения</w:t>
      </w:r>
      <w:r w:rsidR="00C03B86" w:rsidRPr="006A67E5">
        <w:rPr>
          <w:rFonts w:asciiTheme="majorHAnsi" w:hAnsiTheme="majorHAnsi" w:cstheme="majorHAnsi"/>
          <w:sz w:val="24"/>
          <w:szCs w:val="24"/>
          <w:lang w:val="ru-MD" w:eastAsia="ru-RU"/>
        </w:rPr>
        <w:t xml:space="preserve"> </w:t>
      </w:r>
      <w:r w:rsidR="00CD0C72" w:rsidRPr="006A67E5">
        <w:rPr>
          <w:rFonts w:asciiTheme="majorHAnsi" w:hAnsiTheme="majorHAnsi" w:cstheme="majorHAnsi"/>
          <w:sz w:val="24"/>
          <w:szCs w:val="24"/>
          <w:lang w:val="ru-MD" w:eastAsia="ru-RU"/>
        </w:rPr>
        <w:t xml:space="preserve">задержанных </w:t>
      </w:r>
      <w:r w:rsidR="0009462C" w:rsidRPr="006A67E5">
        <w:rPr>
          <w:rFonts w:asciiTheme="majorHAnsi" w:hAnsiTheme="majorHAnsi"/>
          <w:sz w:val="24"/>
          <w:szCs w:val="24"/>
          <w:lang w:val="ru-MD"/>
        </w:rPr>
        <w:t>пенитенциара</w:t>
      </w:r>
      <w:r w:rsidR="00C03B86" w:rsidRPr="006A67E5">
        <w:rPr>
          <w:rFonts w:asciiTheme="majorHAnsi" w:hAnsiTheme="majorHAnsi" w:cstheme="majorHAnsi"/>
          <w:sz w:val="24"/>
          <w:szCs w:val="24"/>
          <w:lang w:val="ru-MD" w:eastAsia="ru-RU"/>
        </w:rPr>
        <w:t xml:space="preserve"> №13-Кишинев, для улучшения условий содержания под стражей и обеспечения надлежащих условий работы сотрудников </w:t>
      </w:r>
      <w:r w:rsidR="0009462C" w:rsidRPr="006A67E5">
        <w:rPr>
          <w:rFonts w:asciiTheme="majorHAnsi" w:hAnsiTheme="majorHAnsi" w:cstheme="majorHAnsi"/>
          <w:sz w:val="24"/>
          <w:szCs w:val="24"/>
          <w:lang w:val="ru-MD" w:eastAsia="ru-RU"/>
        </w:rPr>
        <w:t>пенитенциара</w:t>
      </w:r>
      <w:r w:rsidRPr="006A67E5">
        <w:rPr>
          <w:rFonts w:asciiTheme="majorHAnsi" w:hAnsiTheme="majorHAnsi" w:cstheme="majorHAnsi"/>
          <w:sz w:val="24"/>
          <w:szCs w:val="24"/>
          <w:lang w:val="ru-MD"/>
        </w:rPr>
        <w:t>”;</w:t>
      </w:r>
    </w:p>
    <w:p w:rsidR="00870131" w:rsidRPr="006A67E5" w:rsidRDefault="00EB7100"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imes New Roman"/>
          <w:sz w:val="24"/>
          <w:szCs w:val="24"/>
          <w:lang w:val="ru-MD"/>
        </w:rPr>
      </w:pPr>
      <w:r w:rsidRPr="006A67E5">
        <w:rPr>
          <w:rFonts w:asciiTheme="majorHAnsi" w:hAnsiTheme="majorHAnsi" w:cstheme="majorHAnsi"/>
          <w:bCs/>
          <w:sz w:val="24"/>
          <w:szCs w:val="24"/>
          <w:lang w:val="ru-MD"/>
        </w:rPr>
        <w:t>22</w:t>
      </w:r>
      <w:r w:rsidR="00870131" w:rsidRPr="006A67E5">
        <w:rPr>
          <w:rFonts w:asciiTheme="majorHAnsi" w:hAnsiTheme="majorHAnsi" w:cstheme="majorHAnsi"/>
          <w:bCs/>
          <w:sz w:val="24"/>
          <w:szCs w:val="24"/>
          <w:lang w:val="ru-MD"/>
        </w:rPr>
        <w:t xml:space="preserve">) </w:t>
      </w:r>
      <w:r w:rsidRPr="006A67E5">
        <w:rPr>
          <w:rFonts w:asciiTheme="majorHAnsi" w:hAnsiTheme="majorHAnsi" w:cstheme="majorHAnsi"/>
          <w:bCs/>
          <w:sz w:val="24"/>
          <w:szCs w:val="24"/>
          <w:lang w:val="ru-MD"/>
        </w:rPr>
        <w:t>,,</w:t>
      </w:r>
      <w:r w:rsidR="006B3F2D" w:rsidRPr="006A67E5">
        <w:rPr>
          <w:rFonts w:asciiTheme="majorHAnsi" w:hAnsiTheme="majorHAnsi" w:cstheme="majorHAnsi"/>
          <w:sz w:val="24"/>
          <w:szCs w:val="24"/>
          <w:lang w:val="ru-MD"/>
        </w:rPr>
        <w:t>Работы</w:t>
      </w:r>
      <w:r w:rsidR="006B3F2D" w:rsidRPr="006A67E5">
        <w:rPr>
          <w:lang w:val="ru-MD"/>
        </w:rPr>
        <w:t xml:space="preserve"> по с</w:t>
      </w:r>
      <w:r w:rsidR="00C03B86" w:rsidRPr="006A67E5">
        <w:rPr>
          <w:rFonts w:asciiTheme="majorHAnsi" w:hAnsiTheme="majorHAnsi" w:cstheme="majorHAnsi"/>
          <w:bCs/>
          <w:sz w:val="24"/>
          <w:szCs w:val="24"/>
          <w:lang w:val="ru-MD"/>
        </w:rPr>
        <w:t>троитель</w:t>
      </w:r>
      <w:r w:rsidR="006B3F2D" w:rsidRPr="006A67E5">
        <w:rPr>
          <w:rFonts w:asciiTheme="majorHAnsi" w:hAnsiTheme="majorHAnsi" w:cstheme="majorHAnsi"/>
          <w:bCs/>
          <w:sz w:val="24"/>
          <w:szCs w:val="24"/>
          <w:lang w:val="ru-MD"/>
        </w:rPr>
        <w:t>ству пенитенциара</w:t>
      </w:r>
      <w:r w:rsidR="00C03B86" w:rsidRPr="006A67E5">
        <w:rPr>
          <w:rFonts w:asciiTheme="majorHAnsi" w:hAnsiTheme="majorHAnsi" w:cstheme="majorHAnsi"/>
          <w:bCs/>
          <w:sz w:val="24"/>
          <w:szCs w:val="24"/>
          <w:lang w:val="ru-MD"/>
        </w:rPr>
        <w:t xml:space="preserve"> должны были быть завершены 31 декабря 2017 года, а сдача в эксплуатацию </w:t>
      </w:r>
      <w:r w:rsidR="006B3F2D" w:rsidRPr="006A67E5">
        <w:rPr>
          <w:rFonts w:asciiTheme="majorHAnsi" w:hAnsiTheme="majorHAnsi" w:cstheme="majorHAnsi"/>
          <w:bCs/>
          <w:sz w:val="24"/>
          <w:szCs w:val="24"/>
          <w:lang w:val="ru-MD"/>
        </w:rPr>
        <w:t xml:space="preserve">пенитенциарного учреждения </w:t>
      </w:r>
      <w:r w:rsidR="00C03B86" w:rsidRPr="006A67E5">
        <w:rPr>
          <w:rFonts w:asciiTheme="majorHAnsi" w:hAnsiTheme="majorHAnsi" w:cstheme="majorHAnsi"/>
          <w:bCs/>
          <w:sz w:val="24"/>
          <w:szCs w:val="24"/>
          <w:lang w:val="ru-MD"/>
        </w:rPr>
        <w:t>планировалась на июль 2018 года</w:t>
      </w:r>
      <w:r w:rsidRPr="006A67E5">
        <w:rPr>
          <w:rFonts w:asciiTheme="majorHAnsi" w:eastAsia="Times New Roman" w:hAnsiTheme="majorHAnsi" w:cs="Times New Roman"/>
          <w:sz w:val="24"/>
          <w:szCs w:val="24"/>
          <w:lang w:val="ru-MD"/>
        </w:rPr>
        <w:t>”;</w:t>
      </w:r>
    </w:p>
    <w:p w:rsidR="00870131" w:rsidRPr="006A67E5" w:rsidRDefault="00870131"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imes New Roman"/>
          <w:sz w:val="24"/>
          <w:szCs w:val="24"/>
          <w:lang w:val="ru-MD"/>
        </w:rPr>
      </w:pPr>
      <w:r w:rsidRPr="006A67E5">
        <w:rPr>
          <w:rFonts w:asciiTheme="majorHAnsi" w:eastAsia="Times New Roman" w:hAnsiTheme="majorHAnsi" w:cs="Times New Roman"/>
          <w:sz w:val="24"/>
          <w:szCs w:val="24"/>
          <w:lang w:val="ru-MD"/>
        </w:rPr>
        <w:t>23) ,,</w:t>
      </w:r>
      <w:r w:rsidR="00C03B86" w:rsidRPr="006A67E5">
        <w:rPr>
          <w:rFonts w:asciiTheme="majorHAnsi" w:eastAsia="Times New Roman" w:hAnsiTheme="majorHAnsi" w:cs="Times New Roman"/>
          <w:sz w:val="24"/>
          <w:szCs w:val="24"/>
          <w:lang w:val="ru-MD"/>
        </w:rPr>
        <w:t xml:space="preserve">Цель услуг состоит в надзоре за выполнением работ, администрировании </w:t>
      </w:r>
      <w:r w:rsidR="00DD46D3" w:rsidRPr="006A67E5">
        <w:rPr>
          <w:rFonts w:asciiTheme="majorHAnsi" w:eastAsia="Times New Roman" w:hAnsiTheme="majorHAnsi" w:cs="Times New Roman"/>
          <w:sz w:val="24"/>
          <w:szCs w:val="24"/>
          <w:lang w:val="ru-MD"/>
        </w:rPr>
        <w:t>договор</w:t>
      </w:r>
      <w:r w:rsidR="00C03B86" w:rsidRPr="006A67E5">
        <w:rPr>
          <w:rFonts w:asciiTheme="majorHAnsi" w:eastAsia="Times New Roman" w:hAnsiTheme="majorHAnsi" w:cs="Times New Roman"/>
          <w:sz w:val="24"/>
          <w:szCs w:val="24"/>
          <w:lang w:val="ru-MD"/>
        </w:rPr>
        <w:t>а посредством эффективно</w:t>
      </w:r>
      <w:r w:rsidR="00DD46D3" w:rsidRPr="006A67E5">
        <w:rPr>
          <w:rFonts w:asciiTheme="majorHAnsi" w:eastAsia="Times New Roman" w:hAnsiTheme="majorHAnsi" w:cs="Times New Roman"/>
          <w:sz w:val="24"/>
          <w:szCs w:val="24"/>
          <w:lang w:val="ru-MD"/>
        </w:rPr>
        <w:t>й</w:t>
      </w:r>
      <w:r w:rsidR="00C03B86" w:rsidRPr="006A67E5">
        <w:rPr>
          <w:rFonts w:asciiTheme="majorHAnsi" w:eastAsia="Times New Roman" w:hAnsiTheme="majorHAnsi" w:cs="Times New Roman"/>
          <w:sz w:val="24"/>
          <w:szCs w:val="24"/>
          <w:lang w:val="ru-MD"/>
        </w:rPr>
        <w:t xml:space="preserve"> и </w:t>
      </w:r>
      <w:r w:rsidR="006B3F2D" w:rsidRPr="006A67E5">
        <w:rPr>
          <w:rFonts w:asciiTheme="majorHAnsi" w:eastAsia="Times New Roman" w:hAnsiTheme="majorHAnsi" w:cs="Times New Roman"/>
          <w:sz w:val="24"/>
          <w:szCs w:val="24"/>
          <w:lang w:val="ru-MD"/>
        </w:rPr>
        <w:t>результативной экспертизы</w:t>
      </w:r>
      <w:r w:rsidR="00C03B86" w:rsidRPr="006A67E5">
        <w:rPr>
          <w:rFonts w:asciiTheme="majorHAnsi" w:eastAsia="Times New Roman" w:hAnsiTheme="majorHAnsi" w:cs="Times New Roman"/>
          <w:sz w:val="24"/>
          <w:szCs w:val="24"/>
          <w:lang w:val="ru-MD"/>
        </w:rPr>
        <w:t xml:space="preserve">, </w:t>
      </w:r>
      <w:r w:rsidR="006B3F2D" w:rsidRPr="006A67E5">
        <w:rPr>
          <w:rFonts w:asciiTheme="majorHAnsi" w:eastAsia="Times New Roman" w:hAnsiTheme="majorHAnsi" w:cs="Times New Roman"/>
          <w:sz w:val="24"/>
          <w:szCs w:val="24"/>
          <w:lang w:val="ru-MD"/>
        </w:rPr>
        <w:t>в результате которой</w:t>
      </w:r>
      <w:r w:rsidR="00C03B86" w:rsidRPr="006A67E5">
        <w:rPr>
          <w:rFonts w:asciiTheme="majorHAnsi" w:eastAsia="Times New Roman" w:hAnsiTheme="majorHAnsi" w:cs="Times New Roman"/>
          <w:sz w:val="24"/>
          <w:szCs w:val="24"/>
          <w:lang w:val="ru-MD"/>
        </w:rPr>
        <w:t xml:space="preserve"> выда</w:t>
      </w:r>
      <w:r w:rsidR="006B3F2D" w:rsidRPr="006A67E5">
        <w:rPr>
          <w:rFonts w:asciiTheme="majorHAnsi" w:eastAsia="Times New Roman" w:hAnsiTheme="majorHAnsi" w:cs="Times New Roman"/>
          <w:sz w:val="24"/>
          <w:szCs w:val="24"/>
          <w:lang w:val="ru-MD"/>
        </w:rPr>
        <w:t>ется</w:t>
      </w:r>
      <w:r w:rsidR="00C03B86" w:rsidRPr="006A67E5">
        <w:rPr>
          <w:rFonts w:asciiTheme="majorHAnsi" w:eastAsia="Times New Roman" w:hAnsiTheme="majorHAnsi" w:cs="Times New Roman"/>
          <w:sz w:val="24"/>
          <w:szCs w:val="24"/>
          <w:lang w:val="ru-MD"/>
        </w:rPr>
        <w:t xml:space="preserve"> свидетельств</w:t>
      </w:r>
      <w:r w:rsidR="006B3F2D" w:rsidRPr="006A67E5">
        <w:rPr>
          <w:rFonts w:asciiTheme="majorHAnsi" w:eastAsia="Times New Roman" w:hAnsiTheme="majorHAnsi" w:cs="Times New Roman"/>
          <w:sz w:val="24"/>
          <w:szCs w:val="24"/>
          <w:lang w:val="ru-MD"/>
        </w:rPr>
        <w:t>о</w:t>
      </w:r>
      <w:r w:rsidR="00C03B86" w:rsidRPr="006A67E5">
        <w:rPr>
          <w:rFonts w:asciiTheme="majorHAnsi" w:eastAsia="Times New Roman" w:hAnsiTheme="majorHAnsi" w:cs="Times New Roman"/>
          <w:sz w:val="24"/>
          <w:szCs w:val="24"/>
          <w:lang w:val="ru-MD"/>
        </w:rPr>
        <w:t xml:space="preserve"> о приеме по окончании работ и </w:t>
      </w:r>
      <w:r w:rsidR="006B3F2D" w:rsidRPr="006A67E5">
        <w:rPr>
          <w:rFonts w:asciiTheme="majorHAnsi" w:eastAsia="Times New Roman" w:hAnsiTheme="majorHAnsi" w:cs="Times New Roman"/>
          <w:sz w:val="24"/>
          <w:szCs w:val="24"/>
          <w:lang w:val="ru-MD"/>
        </w:rPr>
        <w:t xml:space="preserve">сертификат </w:t>
      </w:r>
      <w:r w:rsidR="00C03B86" w:rsidRPr="006A67E5">
        <w:rPr>
          <w:rFonts w:asciiTheme="majorHAnsi" w:eastAsia="Times New Roman" w:hAnsiTheme="majorHAnsi" w:cs="Times New Roman"/>
          <w:sz w:val="24"/>
          <w:szCs w:val="24"/>
          <w:lang w:val="ru-MD"/>
        </w:rPr>
        <w:t>окончательно</w:t>
      </w:r>
      <w:r w:rsidR="006B3F2D" w:rsidRPr="006A67E5">
        <w:rPr>
          <w:rFonts w:asciiTheme="majorHAnsi" w:eastAsia="Times New Roman" w:hAnsiTheme="majorHAnsi" w:cs="Times New Roman"/>
          <w:sz w:val="24"/>
          <w:szCs w:val="24"/>
          <w:lang w:val="ru-MD"/>
        </w:rPr>
        <w:t>й</w:t>
      </w:r>
      <w:r w:rsidR="00C03B86" w:rsidRPr="006A67E5">
        <w:rPr>
          <w:rFonts w:asciiTheme="majorHAnsi" w:eastAsia="Times New Roman" w:hAnsiTheme="majorHAnsi" w:cs="Times New Roman"/>
          <w:sz w:val="24"/>
          <w:szCs w:val="24"/>
          <w:lang w:val="ru-MD"/>
        </w:rPr>
        <w:t xml:space="preserve"> прием</w:t>
      </w:r>
      <w:r w:rsidR="006B3F2D" w:rsidRPr="006A67E5">
        <w:rPr>
          <w:rFonts w:asciiTheme="majorHAnsi" w:eastAsia="Times New Roman" w:hAnsiTheme="majorHAnsi" w:cs="Times New Roman"/>
          <w:sz w:val="24"/>
          <w:szCs w:val="24"/>
          <w:lang w:val="ru-MD"/>
        </w:rPr>
        <w:t>к</w:t>
      </w:r>
      <w:r w:rsidR="00C03B86" w:rsidRPr="006A67E5">
        <w:rPr>
          <w:rFonts w:asciiTheme="majorHAnsi" w:eastAsia="Times New Roman" w:hAnsiTheme="majorHAnsi" w:cs="Times New Roman"/>
          <w:sz w:val="24"/>
          <w:szCs w:val="24"/>
          <w:lang w:val="ru-MD"/>
        </w:rPr>
        <w:t xml:space="preserve">е </w:t>
      </w:r>
      <w:r w:rsidR="006B3F2D" w:rsidRPr="006A67E5">
        <w:rPr>
          <w:rFonts w:asciiTheme="majorHAnsi" w:eastAsia="Times New Roman" w:hAnsiTheme="majorHAnsi" w:cs="Times New Roman"/>
          <w:sz w:val="24"/>
          <w:szCs w:val="24"/>
          <w:lang w:val="ru-MD"/>
        </w:rPr>
        <w:t xml:space="preserve">по договору об выполнении </w:t>
      </w:r>
      <w:r w:rsidR="00C03B86" w:rsidRPr="006A67E5">
        <w:rPr>
          <w:rFonts w:asciiTheme="majorHAnsi" w:eastAsia="Times New Roman" w:hAnsiTheme="majorHAnsi" w:cs="Times New Roman"/>
          <w:sz w:val="24"/>
          <w:szCs w:val="24"/>
          <w:lang w:val="ru-MD"/>
        </w:rPr>
        <w:t>работ</w:t>
      </w:r>
      <w:r w:rsidR="006B3F2D" w:rsidRPr="006A67E5">
        <w:rPr>
          <w:rFonts w:asciiTheme="majorHAnsi" w:eastAsia="Times New Roman" w:hAnsiTheme="majorHAnsi" w:cs="Times New Roman"/>
          <w:sz w:val="24"/>
          <w:szCs w:val="24"/>
          <w:lang w:val="ru-MD"/>
        </w:rPr>
        <w:t>,</w:t>
      </w:r>
      <w:r w:rsidR="00C03B86" w:rsidRPr="006A67E5">
        <w:rPr>
          <w:rFonts w:asciiTheme="majorHAnsi" w:eastAsia="Times New Roman" w:hAnsiTheme="majorHAnsi" w:cs="Times New Roman"/>
          <w:sz w:val="24"/>
          <w:szCs w:val="24"/>
          <w:lang w:val="ru-MD"/>
        </w:rPr>
        <w:t xml:space="preserve"> в </w:t>
      </w:r>
      <w:r w:rsidR="006B3F2D" w:rsidRPr="006A67E5">
        <w:rPr>
          <w:rFonts w:asciiTheme="majorHAnsi" w:eastAsia="Times New Roman" w:hAnsiTheme="majorHAnsi" w:cs="Times New Roman"/>
          <w:sz w:val="24"/>
          <w:szCs w:val="24"/>
          <w:lang w:val="ru-MD"/>
        </w:rPr>
        <w:t>предел</w:t>
      </w:r>
      <w:r w:rsidR="00C03B86" w:rsidRPr="006A67E5">
        <w:rPr>
          <w:rFonts w:asciiTheme="majorHAnsi" w:eastAsia="Times New Roman" w:hAnsiTheme="majorHAnsi" w:cs="Times New Roman"/>
          <w:sz w:val="24"/>
          <w:szCs w:val="24"/>
          <w:lang w:val="ru-MD"/>
        </w:rPr>
        <w:t xml:space="preserve">ах бюджета и </w:t>
      </w:r>
      <w:r w:rsidR="006B3F2D" w:rsidRPr="006A67E5">
        <w:rPr>
          <w:rFonts w:asciiTheme="majorHAnsi" w:eastAsia="Times New Roman" w:hAnsiTheme="majorHAnsi" w:cs="Times New Roman"/>
          <w:sz w:val="24"/>
          <w:szCs w:val="24"/>
          <w:lang w:val="ru-MD"/>
        </w:rPr>
        <w:t>срока</w:t>
      </w:r>
      <w:r w:rsidR="00C03B86" w:rsidRPr="006A67E5">
        <w:rPr>
          <w:rFonts w:asciiTheme="majorHAnsi" w:eastAsia="Times New Roman" w:hAnsiTheme="majorHAnsi" w:cs="Times New Roman"/>
          <w:sz w:val="24"/>
          <w:szCs w:val="24"/>
          <w:lang w:val="ru-MD"/>
        </w:rPr>
        <w:t>, опред</w:t>
      </w:r>
      <w:r w:rsidR="006B3F2D" w:rsidRPr="006A67E5">
        <w:rPr>
          <w:rFonts w:asciiTheme="majorHAnsi" w:eastAsia="Times New Roman" w:hAnsiTheme="majorHAnsi" w:cs="Times New Roman"/>
          <w:sz w:val="24"/>
          <w:szCs w:val="24"/>
          <w:lang w:val="ru-MD"/>
        </w:rPr>
        <w:t>еленных в плане закупок проекта</w:t>
      </w:r>
      <w:r w:rsidRPr="006A67E5">
        <w:rPr>
          <w:rFonts w:asciiTheme="majorHAnsi" w:hAnsiTheme="majorHAnsi" w:cstheme="majorHAnsi"/>
          <w:sz w:val="24"/>
          <w:szCs w:val="24"/>
          <w:shd w:val="clear" w:color="auto" w:fill="FFFFFF"/>
          <w:lang w:val="ru-MD"/>
        </w:rPr>
        <w:t>”;</w:t>
      </w:r>
    </w:p>
    <w:p w:rsidR="002213B7" w:rsidRPr="006A67E5" w:rsidRDefault="00870131" w:rsidP="00634BC7">
      <w:pPr>
        <w:tabs>
          <w:tab w:val="right" w:pos="0"/>
          <w:tab w:val="left" w:pos="9026"/>
        </w:tabs>
        <w:autoSpaceDE w:val="0"/>
        <w:autoSpaceDN w:val="0"/>
        <w:adjustRightInd w:val="0"/>
        <w:spacing w:after="120" w:line="276" w:lineRule="auto"/>
        <w:ind w:firstLine="720"/>
        <w:jc w:val="both"/>
        <w:rPr>
          <w:rFonts w:asciiTheme="majorHAnsi" w:eastAsia="Times New Roman" w:hAnsiTheme="majorHAnsi" w:cs="Times New Roman"/>
          <w:sz w:val="24"/>
          <w:szCs w:val="24"/>
          <w:lang w:val="ru-MD"/>
        </w:rPr>
      </w:pPr>
      <w:r w:rsidRPr="006A67E5">
        <w:rPr>
          <w:rFonts w:asciiTheme="majorHAnsi" w:eastAsia="Times New Roman" w:hAnsiTheme="majorHAnsi" w:cs="Times New Roman"/>
          <w:sz w:val="24"/>
          <w:szCs w:val="24"/>
          <w:lang w:val="ru-MD"/>
        </w:rPr>
        <w:t>24)</w:t>
      </w:r>
      <w:r w:rsidR="0009462C" w:rsidRPr="006A67E5">
        <w:rPr>
          <w:rFonts w:asciiTheme="majorHAnsi" w:eastAsia="Times New Roman" w:hAnsiTheme="majorHAnsi" w:cs="Times New Roman"/>
          <w:sz w:val="24"/>
          <w:szCs w:val="24"/>
          <w:lang w:val="ru-MD"/>
        </w:rPr>
        <w:t xml:space="preserve"> ,,Величина</w:t>
      </w:r>
      <w:r w:rsidR="00C03B86" w:rsidRPr="006A67E5">
        <w:rPr>
          <w:rFonts w:asciiTheme="majorHAnsi" w:eastAsia="Times New Roman" w:hAnsiTheme="majorHAnsi" w:cs="Times New Roman"/>
          <w:sz w:val="24"/>
          <w:szCs w:val="24"/>
          <w:lang w:val="ru-MD"/>
        </w:rPr>
        <w:t xml:space="preserve"> инфляции </w:t>
      </w:r>
      <w:r w:rsidR="00DD46D3" w:rsidRPr="006A67E5">
        <w:rPr>
          <w:rFonts w:asciiTheme="majorHAnsi" w:eastAsia="Times New Roman" w:hAnsiTheme="majorHAnsi" w:cs="Times New Roman"/>
          <w:sz w:val="24"/>
          <w:szCs w:val="24"/>
          <w:lang w:val="ru-MD"/>
        </w:rPr>
        <w:t>за</w:t>
      </w:r>
      <w:r w:rsidR="00C03B86" w:rsidRPr="006A67E5">
        <w:rPr>
          <w:rFonts w:asciiTheme="majorHAnsi" w:eastAsia="Times New Roman" w:hAnsiTheme="majorHAnsi" w:cs="Times New Roman"/>
          <w:sz w:val="24"/>
          <w:szCs w:val="24"/>
          <w:lang w:val="ru-MD"/>
        </w:rPr>
        <w:t xml:space="preserve"> I квартал 2019 - I квартал 2022 год</w:t>
      </w:r>
      <w:r w:rsidR="00DD46D3" w:rsidRPr="006A67E5">
        <w:rPr>
          <w:rFonts w:asciiTheme="majorHAnsi" w:eastAsia="Times New Roman" w:hAnsiTheme="majorHAnsi" w:cs="Times New Roman"/>
          <w:sz w:val="24"/>
          <w:szCs w:val="24"/>
          <w:lang w:val="ru-MD"/>
        </w:rPr>
        <w:t>ов</w:t>
      </w:r>
      <w:r w:rsidR="00C03B86" w:rsidRPr="006A67E5">
        <w:rPr>
          <w:rFonts w:asciiTheme="majorHAnsi" w:eastAsia="Times New Roman" w:hAnsiTheme="majorHAnsi" w:cs="Times New Roman"/>
          <w:sz w:val="24"/>
          <w:szCs w:val="24"/>
          <w:lang w:val="ru-MD"/>
        </w:rPr>
        <w:t xml:space="preserve"> в совокупности составила около 27%, прогнозы инфляции Национального банка Молдовы на следующие 2 года имеют общую тенденцию к росту цен на строительные материалы и </w:t>
      </w:r>
      <w:r w:rsidR="00DD46D3" w:rsidRPr="006A67E5">
        <w:rPr>
          <w:rFonts w:asciiTheme="majorHAnsi" w:eastAsia="Times New Roman" w:hAnsiTheme="majorHAnsi" w:cs="Times New Roman"/>
          <w:sz w:val="24"/>
          <w:szCs w:val="24"/>
          <w:lang w:val="ru-MD"/>
        </w:rPr>
        <w:t>выполненные работы примерно на 33%</w:t>
      </w:r>
      <w:r w:rsidRPr="006A67E5">
        <w:rPr>
          <w:rFonts w:asciiTheme="majorHAnsi" w:hAnsiTheme="majorHAnsi" w:cs="Times New Roman"/>
          <w:sz w:val="24"/>
          <w:szCs w:val="24"/>
          <w:lang w:val="ru-MD"/>
        </w:rPr>
        <w:t>”;</w:t>
      </w:r>
      <w:r w:rsidR="002213B7" w:rsidRPr="006A67E5">
        <w:rPr>
          <w:rFonts w:asciiTheme="majorHAnsi" w:hAnsiTheme="majorHAnsi" w:cs="Times New Roman"/>
          <w:sz w:val="24"/>
          <w:szCs w:val="24"/>
          <w:lang w:val="ru-MD"/>
        </w:rPr>
        <w:t xml:space="preserve"> </w:t>
      </w:r>
    </w:p>
    <w:p w:rsidR="00EB7100" w:rsidRPr="006A67E5" w:rsidRDefault="0009462C" w:rsidP="00634BC7">
      <w:pPr>
        <w:tabs>
          <w:tab w:val="right" w:pos="0"/>
          <w:tab w:val="left" w:pos="9026"/>
        </w:tabs>
        <w:autoSpaceDE w:val="0"/>
        <w:autoSpaceDN w:val="0"/>
        <w:adjustRightInd w:val="0"/>
        <w:spacing w:after="120" w:line="276" w:lineRule="auto"/>
        <w:ind w:firstLine="720"/>
        <w:jc w:val="both"/>
        <w:rPr>
          <w:rFonts w:asciiTheme="majorHAnsi" w:hAnsiTheme="majorHAnsi" w:cs="Times New Roman"/>
          <w:sz w:val="24"/>
          <w:szCs w:val="24"/>
          <w:shd w:val="clear" w:color="auto" w:fill="FFFFFF"/>
          <w:lang w:val="ru-MD"/>
        </w:rPr>
      </w:pPr>
      <w:r w:rsidRPr="006A67E5">
        <w:rPr>
          <w:rFonts w:asciiTheme="majorHAnsi" w:eastAsia="Times New Roman" w:hAnsiTheme="majorHAnsi" w:cs="Times New Roman"/>
          <w:sz w:val="24"/>
          <w:szCs w:val="24"/>
          <w:lang w:val="ru-MD"/>
        </w:rPr>
        <w:t>25) ,,Заработная</w:t>
      </w:r>
      <w:r w:rsidR="00C03B86" w:rsidRPr="006A67E5">
        <w:rPr>
          <w:rFonts w:asciiTheme="majorHAnsi" w:eastAsia="Times New Roman" w:hAnsiTheme="majorHAnsi" w:cs="Times New Roman"/>
          <w:sz w:val="24"/>
          <w:szCs w:val="24"/>
          <w:lang w:val="ru-MD"/>
        </w:rPr>
        <w:t xml:space="preserve"> плата, установленная </w:t>
      </w:r>
      <w:r w:rsidR="00CA0477" w:rsidRPr="006A67E5">
        <w:rPr>
          <w:rFonts w:asciiTheme="majorHAnsi" w:eastAsia="Times New Roman" w:hAnsiTheme="majorHAnsi" w:cs="Times New Roman"/>
          <w:sz w:val="24"/>
          <w:szCs w:val="24"/>
          <w:lang w:val="ru-MD"/>
        </w:rPr>
        <w:t>сотруд</w:t>
      </w:r>
      <w:r w:rsidR="00C03B86" w:rsidRPr="006A67E5">
        <w:rPr>
          <w:rFonts w:asciiTheme="majorHAnsi" w:eastAsia="Times New Roman" w:hAnsiTheme="majorHAnsi" w:cs="Times New Roman"/>
          <w:sz w:val="24"/>
          <w:szCs w:val="24"/>
          <w:lang w:val="ru-MD"/>
        </w:rPr>
        <w:t xml:space="preserve">никам </w:t>
      </w:r>
      <w:r w:rsidR="00CA0477" w:rsidRPr="006A67E5">
        <w:rPr>
          <w:rFonts w:asciiTheme="majorHAnsi" w:eastAsia="Times New Roman" w:hAnsiTheme="majorHAnsi" w:cs="Times New Roman"/>
          <w:sz w:val="24"/>
          <w:szCs w:val="24"/>
          <w:lang w:val="ru-MD"/>
        </w:rPr>
        <w:t>ПВ</w:t>
      </w:r>
      <w:r w:rsidR="00C03B86" w:rsidRPr="006A67E5">
        <w:rPr>
          <w:rFonts w:asciiTheme="majorHAnsi" w:eastAsia="Times New Roman" w:hAnsiTheme="majorHAnsi" w:cs="Times New Roman"/>
          <w:sz w:val="24"/>
          <w:szCs w:val="24"/>
          <w:lang w:val="ru-MD"/>
        </w:rPr>
        <w:t>П, выплач</w:t>
      </w:r>
      <w:r w:rsidR="00CA0477" w:rsidRPr="006A67E5">
        <w:rPr>
          <w:rFonts w:asciiTheme="majorHAnsi" w:eastAsia="Times New Roman" w:hAnsiTheme="majorHAnsi" w:cs="Times New Roman"/>
          <w:sz w:val="24"/>
          <w:szCs w:val="24"/>
          <w:lang w:val="ru-MD"/>
        </w:rPr>
        <w:t>иваем</w:t>
      </w:r>
      <w:r w:rsidR="00C03B86" w:rsidRPr="006A67E5">
        <w:rPr>
          <w:rFonts w:asciiTheme="majorHAnsi" w:eastAsia="Times New Roman" w:hAnsiTheme="majorHAnsi" w:cs="Times New Roman"/>
          <w:sz w:val="24"/>
          <w:szCs w:val="24"/>
          <w:lang w:val="ru-MD"/>
        </w:rPr>
        <w:t xml:space="preserve">ая </w:t>
      </w:r>
      <w:r w:rsidR="00CA0477" w:rsidRPr="006A67E5">
        <w:rPr>
          <w:rFonts w:asciiTheme="majorHAnsi" w:eastAsia="Times New Roman" w:hAnsiTheme="majorHAnsi" w:cs="Times New Roman"/>
          <w:sz w:val="24"/>
          <w:szCs w:val="24"/>
          <w:lang w:val="ru-MD"/>
        </w:rPr>
        <w:t>из</w:t>
      </w:r>
      <w:r w:rsidR="00C03B86" w:rsidRPr="006A67E5">
        <w:rPr>
          <w:rFonts w:asciiTheme="majorHAnsi" w:eastAsia="Times New Roman" w:hAnsiTheme="majorHAnsi" w:cs="Times New Roman"/>
          <w:sz w:val="24"/>
          <w:szCs w:val="24"/>
          <w:lang w:val="ru-MD"/>
        </w:rPr>
        <w:t xml:space="preserve"> </w:t>
      </w:r>
      <w:r w:rsidR="00CA0477" w:rsidRPr="006A67E5">
        <w:rPr>
          <w:rFonts w:asciiTheme="majorHAnsi" w:eastAsia="Times New Roman" w:hAnsiTheme="majorHAnsi" w:cs="Times New Roman"/>
          <w:sz w:val="24"/>
          <w:szCs w:val="24"/>
          <w:lang w:val="ru-MD"/>
        </w:rPr>
        <w:t xml:space="preserve">вклада Правительства, на 16,1-74% выше окладов, которых они получали </w:t>
      </w:r>
      <w:r w:rsidR="00C03B86" w:rsidRPr="006A67E5">
        <w:rPr>
          <w:rFonts w:asciiTheme="majorHAnsi" w:eastAsia="Times New Roman" w:hAnsiTheme="majorHAnsi" w:cs="Times New Roman"/>
          <w:sz w:val="24"/>
          <w:szCs w:val="24"/>
          <w:lang w:val="ru-MD"/>
        </w:rPr>
        <w:t xml:space="preserve">в пенитенциарной системе, </w:t>
      </w:r>
      <w:r w:rsidR="00CA0477" w:rsidRPr="006A67E5">
        <w:rPr>
          <w:rFonts w:asciiTheme="majorHAnsi" w:eastAsia="Times New Roman" w:hAnsiTheme="majorHAnsi" w:cs="Times New Roman"/>
          <w:sz w:val="24"/>
          <w:szCs w:val="24"/>
          <w:lang w:val="ru-MD"/>
        </w:rPr>
        <w:t>а</w:t>
      </w:r>
      <w:r w:rsidR="00C03B86" w:rsidRPr="006A67E5">
        <w:rPr>
          <w:rFonts w:asciiTheme="majorHAnsi" w:eastAsia="Times New Roman" w:hAnsiTheme="majorHAnsi" w:cs="Times New Roman"/>
          <w:sz w:val="24"/>
          <w:szCs w:val="24"/>
          <w:lang w:val="ru-MD"/>
        </w:rPr>
        <w:t xml:space="preserve"> также выше, чем ежемесячная заработная плата министра юстиции и директора </w:t>
      </w:r>
      <w:r w:rsidR="00CA0477" w:rsidRPr="006A67E5">
        <w:rPr>
          <w:rFonts w:asciiTheme="majorHAnsi" w:eastAsia="Times New Roman" w:hAnsiTheme="majorHAnsi" w:cs="Times New Roman"/>
          <w:sz w:val="24"/>
          <w:szCs w:val="24"/>
          <w:lang w:val="ru-MD"/>
        </w:rPr>
        <w:t>ДПУ</w:t>
      </w:r>
      <w:r w:rsidR="00C03B86" w:rsidRPr="006A67E5">
        <w:rPr>
          <w:rFonts w:asciiTheme="majorHAnsi" w:eastAsia="Times New Roman" w:hAnsiTheme="majorHAnsi" w:cs="Times New Roman"/>
          <w:sz w:val="24"/>
          <w:szCs w:val="24"/>
          <w:lang w:val="ru-MD"/>
        </w:rPr>
        <w:t xml:space="preserve"> за 2014 год, которая составила 11,5 тыс. леев и</w:t>
      </w:r>
      <w:r w:rsidR="00CA0477" w:rsidRPr="006A67E5">
        <w:rPr>
          <w:rFonts w:asciiTheme="majorHAnsi" w:eastAsia="Times New Roman" w:hAnsiTheme="majorHAnsi" w:cs="Times New Roman"/>
          <w:sz w:val="24"/>
          <w:szCs w:val="24"/>
          <w:lang w:val="ru-MD"/>
        </w:rPr>
        <w:t>,</w:t>
      </w:r>
      <w:r w:rsidR="00C03B86" w:rsidRPr="006A67E5">
        <w:rPr>
          <w:rFonts w:asciiTheme="majorHAnsi" w:eastAsia="Times New Roman" w:hAnsiTheme="majorHAnsi" w:cs="Times New Roman"/>
          <w:sz w:val="24"/>
          <w:szCs w:val="24"/>
          <w:lang w:val="ru-MD"/>
        </w:rPr>
        <w:t xml:space="preserve"> </w:t>
      </w:r>
      <w:r w:rsidR="00CA0477" w:rsidRPr="006A67E5">
        <w:rPr>
          <w:rFonts w:asciiTheme="majorHAnsi" w:eastAsia="Times New Roman" w:hAnsiTheme="majorHAnsi" w:cs="Times New Roman"/>
          <w:sz w:val="24"/>
          <w:szCs w:val="24"/>
          <w:lang w:val="ru-MD"/>
        </w:rPr>
        <w:t>соответственно, 11,7 тыс. леев</w:t>
      </w:r>
      <w:r w:rsidR="0026297F" w:rsidRPr="006A67E5">
        <w:rPr>
          <w:rFonts w:asciiTheme="majorHAnsi" w:hAnsiTheme="majorHAnsi" w:cs="Times New Roman"/>
          <w:sz w:val="24"/>
          <w:szCs w:val="24"/>
          <w:shd w:val="clear" w:color="auto" w:fill="FFFFFF"/>
          <w:lang w:val="ru-MD"/>
        </w:rPr>
        <w:t>”.</w:t>
      </w:r>
    </w:p>
    <w:p w:rsidR="00EB7100" w:rsidRPr="006A67E5" w:rsidRDefault="00C03B86" w:rsidP="00634BC7">
      <w:pPr>
        <w:tabs>
          <w:tab w:val="right" w:pos="0"/>
          <w:tab w:val="left" w:pos="9026"/>
        </w:tabs>
        <w:autoSpaceDE w:val="0"/>
        <w:autoSpaceDN w:val="0"/>
        <w:adjustRightInd w:val="0"/>
        <w:spacing w:after="120" w:line="276" w:lineRule="auto"/>
        <w:ind w:firstLine="720"/>
        <w:jc w:val="both"/>
        <w:rPr>
          <w:rFonts w:asciiTheme="majorHAnsi" w:hAnsiTheme="majorHAnsi" w:cstheme="majorHAnsi"/>
          <w:sz w:val="24"/>
          <w:szCs w:val="24"/>
          <w:lang w:val="ru-MD"/>
        </w:rPr>
      </w:pPr>
      <w:r w:rsidRPr="006A67E5">
        <w:rPr>
          <w:rFonts w:asciiTheme="majorHAnsi" w:hAnsiTheme="majorHAnsi" w:cstheme="majorHAnsi"/>
          <w:sz w:val="24"/>
          <w:szCs w:val="24"/>
          <w:lang w:val="ru-MD" w:eastAsia="ru-RU"/>
        </w:rPr>
        <w:t>Источниками критериев аудита для аудита ключевых областей являются нормативно-</w:t>
      </w:r>
      <w:r w:rsidR="00B57383" w:rsidRPr="006A67E5">
        <w:rPr>
          <w:rFonts w:asciiTheme="majorHAnsi" w:hAnsiTheme="majorHAnsi" w:cstheme="majorHAnsi"/>
          <w:sz w:val="24"/>
          <w:szCs w:val="24"/>
          <w:lang w:val="ru-MD" w:eastAsia="ru-RU"/>
        </w:rPr>
        <w:t>законодательн</w:t>
      </w:r>
      <w:r w:rsidRPr="006A67E5">
        <w:rPr>
          <w:rFonts w:asciiTheme="majorHAnsi" w:hAnsiTheme="majorHAnsi" w:cstheme="majorHAnsi"/>
          <w:sz w:val="24"/>
          <w:szCs w:val="24"/>
          <w:lang w:val="ru-MD" w:eastAsia="ru-RU"/>
        </w:rPr>
        <w:t xml:space="preserve">ая база по инициированию и </w:t>
      </w:r>
      <w:r w:rsidR="00B57383" w:rsidRPr="006A67E5">
        <w:rPr>
          <w:rFonts w:asciiTheme="majorHAnsi" w:hAnsiTheme="majorHAnsi" w:cstheme="majorHAnsi"/>
          <w:sz w:val="24"/>
          <w:szCs w:val="24"/>
          <w:lang w:val="ru-MD" w:eastAsia="ru-RU"/>
        </w:rPr>
        <w:t>внедрению</w:t>
      </w:r>
      <w:r w:rsidRPr="006A67E5">
        <w:rPr>
          <w:rFonts w:asciiTheme="majorHAnsi" w:hAnsiTheme="majorHAnsi" w:cstheme="majorHAnsi"/>
          <w:sz w:val="24"/>
          <w:szCs w:val="24"/>
          <w:lang w:val="ru-MD" w:eastAsia="ru-RU"/>
        </w:rPr>
        <w:t xml:space="preserve"> проекта строительства пенитенциарно</w:t>
      </w:r>
      <w:r w:rsidR="00B57383" w:rsidRPr="006A67E5">
        <w:rPr>
          <w:rFonts w:asciiTheme="majorHAnsi" w:hAnsiTheme="majorHAnsi" w:cstheme="majorHAnsi"/>
          <w:sz w:val="24"/>
          <w:szCs w:val="24"/>
          <w:lang w:val="ru-MD" w:eastAsia="ru-RU"/>
        </w:rPr>
        <w:t>го учреждения</w:t>
      </w:r>
      <w:r w:rsidRPr="006A67E5">
        <w:rPr>
          <w:rFonts w:asciiTheme="majorHAnsi" w:hAnsiTheme="majorHAnsi" w:cstheme="majorHAnsi"/>
          <w:sz w:val="24"/>
          <w:szCs w:val="24"/>
          <w:lang w:val="ru-MD" w:eastAsia="ru-RU"/>
        </w:rPr>
        <w:t xml:space="preserve"> в Кишин</w:t>
      </w:r>
      <w:r w:rsidR="00B57383" w:rsidRPr="006A67E5">
        <w:rPr>
          <w:rFonts w:asciiTheme="majorHAnsi" w:hAnsiTheme="majorHAnsi" w:cstheme="majorHAnsi"/>
          <w:sz w:val="24"/>
          <w:szCs w:val="24"/>
          <w:lang w:val="ru-MD" w:eastAsia="ru-RU"/>
        </w:rPr>
        <w:t>эу</w:t>
      </w:r>
      <w:r w:rsidRPr="006A67E5">
        <w:rPr>
          <w:rFonts w:asciiTheme="majorHAnsi" w:hAnsiTheme="majorHAnsi" w:cstheme="majorHAnsi"/>
          <w:sz w:val="24"/>
          <w:szCs w:val="24"/>
          <w:lang w:val="ru-MD" w:eastAsia="ru-RU"/>
        </w:rPr>
        <w:t xml:space="preserve">, созданию </w:t>
      </w:r>
      <w:r w:rsidR="00B57383" w:rsidRPr="006A67E5">
        <w:rPr>
          <w:rFonts w:asciiTheme="majorHAnsi" w:hAnsiTheme="majorHAnsi" w:cstheme="majorHAnsi"/>
          <w:sz w:val="24"/>
          <w:szCs w:val="24"/>
          <w:lang w:val="ru-MD" w:eastAsia="ru-RU"/>
        </w:rPr>
        <w:t>П</w:t>
      </w:r>
      <w:r w:rsidRPr="006A67E5">
        <w:rPr>
          <w:rFonts w:asciiTheme="majorHAnsi" w:hAnsiTheme="majorHAnsi" w:cstheme="majorHAnsi"/>
          <w:sz w:val="24"/>
          <w:szCs w:val="24"/>
          <w:lang w:val="ru-MD" w:eastAsia="ru-RU"/>
        </w:rPr>
        <w:t xml:space="preserve">одразделения по внедрению, организации и внедрению системы внутреннего контроля в </w:t>
      </w:r>
      <w:r w:rsidR="00B57383" w:rsidRPr="006A67E5">
        <w:rPr>
          <w:rFonts w:asciiTheme="majorHAnsi" w:hAnsiTheme="majorHAnsi" w:cstheme="majorHAnsi"/>
          <w:sz w:val="24"/>
          <w:szCs w:val="24"/>
          <w:lang w:val="ru-MD" w:eastAsia="ru-RU"/>
        </w:rPr>
        <w:t xml:space="preserve">рамках </w:t>
      </w:r>
      <w:r w:rsidRPr="006A67E5">
        <w:rPr>
          <w:rFonts w:asciiTheme="majorHAnsi" w:hAnsiTheme="majorHAnsi" w:cstheme="majorHAnsi"/>
          <w:sz w:val="24"/>
          <w:szCs w:val="24"/>
          <w:lang w:val="ru-MD" w:eastAsia="ru-RU"/>
        </w:rPr>
        <w:t>учреждени</w:t>
      </w:r>
      <w:r w:rsidR="00B57383" w:rsidRPr="006A67E5">
        <w:rPr>
          <w:rFonts w:asciiTheme="majorHAnsi" w:hAnsiTheme="majorHAnsi" w:cstheme="majorHAnsi"/>
          <w:sz w:val="24"/>
          <w:szCs w:val="24"/>
          <w:lang w:val="ru-MD" w:eastAsia="ru-RU"/>
        </w:rPr>
        <w:t>й</w:t>
      </w:r>
      <w:r w:rsidRPr="006A67E5">
        <w:rPr>
          <w:rFonts w:asciiTheme="majorHAnsi" w:hAnsiTheme="majorHAnsi" w:cstheme="majorHAnsi"/>
          <w:sz w:val="24"/>
          <w:szCs w:val="24"/>
          <w:lang w:val="ru-MD" w:eastAsia="ru-RU"/>
        </w:rPr>
        <w:t>, отвечающих за управление проектом, а именно</w:t>
      </w:r>
      <w:r w:rsidR="00EB7100" w:rsidRPr="006A67E5">
        <w:rPr>
          <w:rFonts w:asciiTheme="majorHAnsi" w:hAnsiTheme="majorHAnsi" w:cstheme="majorHAnsi"/>
          <w:sz w:val="24"/>
          <w:szCs w:val="24"/>
          <w:lang w:val="ru-MD"/>
        </w:rPr>
        <w:t>:</w:t>
      </w:r>
    </w:p>
    <w:p w:rsidR="00EB7100" w:rsidRPr="006A67E5" w:rsidRDefault="00C03B86" w:rsidP="00C03B86">
      <w:pPr>
        <w:pStyle w:val="aa"/>
        <w:numPr>
          <w:ilvl w:val="0"/>
          <w:numId w:val="7"/>
        </w:numPr>
        <w:tabs>
          <w:tab w:val="right" w:pos="0"/>
          <w:tab w:val="left" w:pos="270"/>
          <w:tab w:val="left" w:pos="540"/>
          <w:tab w:val="left" w:pos="993"/>
          <w:tab w:val="left" w:pos="9026"/>
        </w:tabs>
        <w:spacing w:after="120"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стратегии, планы действий Правительства в области соблюдения прав человека и обеспечения надлежащих условий содержания под стражей</w:t>
      </w:r>
      <w:r w:rsidR="00EB7100" w:rsidRPr="006A67E5">
        <w:rPr>
          <w:rFonts w:asciiTheme="majorHAnsi" w:hAnsiTheme="majorHAnsi" w:cstheme="majorHAnsi"/>
          <w:lang w:val="ru-MD"/>
        </w:rPr>
        <w:t>;</w:t>
      </w:r>
    </w:p>
    <w:p w:rsidR="00EB7100" w:rsidRPr="006A67E5" w:rsidRDefault="00C03B86" w:rsidP="00C03B86">
      <w:pPr>
        <w:pStyle w:val="aa"/>
        <w:numPr>
          <w:ilvl w:val="0"/>
          <w:numId w:val="7"/>
        </w:numPr>
        <w:tabs>
          <w:tab w:val="right" w:pos="0"/>
          <w:tab w:val="left" w:pos="270"/>
          <w:tab w:val="left" w:pos="540"/>
          <w:tab w:val="left" w:pos="993"/>
          <w:tab w:val="left" w:pos="9026"/>
        </w:tabs>
        <w:spacing w:after="120"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планы деятельности МЮ и ПВП в отношении поставленных целей в области строительства пенитенциарных учреждений, ключевые показатели эффективности / результативности, установленные в рамках проекта</w:t>
      </w:r>
      <w:r w:rsidR="00EB7100" w:rsidRPr="006A67E5">
        <w:rPr>
          <w:rFonts w:asciiTheme="majorHAnsi" w:hAnsiTheme="majorHAnsi" w:cstheme="majorHAnsi"/>
          <w:lang w:val="ru-MD"/>
        </w:rPr>
        <w:t>;</w:t>
      </w:r>
    </w:p>
    <w:p w:rsidR="00EB7100" w:rsidRPr="006A67E5" w:rsidRDefault="00C03B86" w:rsidP="00C03B86">
      <w:pPr>
        <w:pStyle w:val="aa"/>
        <w:numPr>
          <w:ilvl w:val="0"/>
          <w:numId w:val="7"/>
        </w:numPr>
        <w:tabs>
          <w:tab w:val="right" w:pos="0"/>
          <w:tab w:val="left" w:pos="270"/>
          <w:tab w:val="left" w:pos="540"/>
          <w:tab w:val="left" w:pos="993"/>
          <w:tab w:val="left" w:pos="9026"/>
        </w:tabs>
        <w:spacing w:after="120"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нормативно-законодательная база в области закупок, проектирования, проверки и экспертизы строительства</w:t>
      </w:r>
      <w:r w:rsidR="00EB7100" w:rsidRPr="006A67E5">
        <w:rPr>
          <w:rFonts w:asciiTheme="majorHAnsi" w:hAnsiTheme="majorHAnsi" w:cstheme="majorHAnsi"/>
          <w:lang w:val="ru-MD"/>
        </w:rPr>
        <w:t>;</w:t>
      </w:r>
    </w:p>
    <w:p w:rsidR="00EB7100" w:rsidRPr="006A67E5" w:rsidRDefault="00C03B86" w:rsidP="00C03B86">
      <w:pPr>
        <w:pStyle w:val="aa"/>
        <w:numPr>
          <w:ilvl w:val="0"/>
          <w:numId w:val="7"/>
        </w:numPr>
        <w:tabs>
          <w:tab w:val="right" w:pos="0"/>
          <w:tab w:val="left" w:pos="270"/>
          <w:tab w:val="left" w:pos="540"/>
          <w:tab w:val="left" w:pos="993"/>
          <w:tab w:val="left" w:pos="9026"/>
        </w:tabs>
        <w:spacing w:after="120"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 xml:space="preserve">положения, утвержденные МЮ по замещению вакантных должностей и учреждению конкурсной комиссии </w:t>
      </w:r>
      <w:r w:rsidR="00652F04" w:rsidRPr="006A67E5">
        <w:rPr>
          <w:rFonts w:asciiTheme="majorHAnsi" w:hAnsiTheme="majorHAnsi" w:cstheme="majorHAnsi"/>
          <w:lang w:val="ru-MD"/>
        </w:rPr>
        <w:t xml:space="preserve">для </w:t>
      </w:r>
      <w:r w:rsidRPr="006A67E5">
        <w:rPr>
          <w:rFonts w:asciiTheme="majorHAnsi" w:hAnsiTheme="majorHAnsi" w:cstheme="majorHAnsi"/>
          <w:lang w:val="ru-MD"/>
        </w:rPr>
        <w:t>сотрудников ПВП</w:t>
      </w:r>
      <w:r w:rsidR="00EB7100" w:rsidRPr="006A67E5">
        <w:rPr>
          <w:rFonts w:asciiTheme="majorHAnsi" w:hAnsiTheme="majorHAnsi" w:cstheme="majorHAnsi"/>
          <w:lang w:val="ru-MD"/>
        </w:rPr>
        <w:t>;</w:t>
      </w:r>
    </w:p>
    <w:p w:rsidR="00EB7100" w:rsidRPr="006A67E5" w:rsidRDefault="00652F04" w:rsidP="00652F04">
      <w:pPr>
        <w:pStyle w:val="aa"/>
        <w:numPr>
          <w:ilvl w:val="0"/>
          <w:numId w:val="7"/>
        </w:numPr>
        <w:tabs>
          <w:tab w:val="right" w:pos="0"/>
          <w:tab w:val="left" w:pos="270"/>
          <w:tab w:val="left" w:pos="540"/>
          <w:tab w:val="left" w:pos="993"/>
          <w:tab w:val="left" w:pos="9026"/>
        </w:tabs>
        <w:spacing w:after="120"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заключенные в рамках проекта договоры о закупке консультационных услуг, исполнение услуг по проектированию, проверке и экспертизе проекта, акты выполнения оказанных услуг</w:t>
      </w:r>
      <w:r w:rsidR="00EB7100" w:rsidRPr="006A67E5">
        <w:rPr>
          <w:rFonts w:asciiTheme="majorHAnsi" w:hAnsiTheme="majorHAnsi" w:cstheme="majorHAnsi"/>
          <w:lang w:val="ru-MD"/>
        </w:rPr>
        <w:t>;</w:t>
      </w:r>
    </w:p>
    <w:p w:rsidR="00EB7100" w:rsidRPr="006A67E5" w:rsidRDefault="00652F04" w:rsidP="00652F04">
      <w:pPr>
        <w:pStyle w:val="aa"/>
        <w:numPr>
          <w:ilvl w:val="0"/>
          <w:numId w:val="7"/>
        </w:numPr>
        <w:tabs>
          <w:tab w:val="right" w:pos="0"/>
          <w:tab w:val="left" w:pos="270"/>
          <w:tab w:val="left" w:pos="540"/>
          <w:tab w:val="left" w:pos="993"/>
          <w:tab w:val="left" w:pos="9026"/>
        </w:tabs>
        <w:spacing w:after="120" w:line="276" w:lineRule="auto"/>
        <w:ind w:left="0" w:firstLine="360"/>
        <w:jc w:val="both"/>
        <w:rPr>
          <w:rFonts w:asciiTheme="majorHAnsi" w:hAnsiTheme="majorHAnsi" w:cstheme="majorHAnsi"/>
          <w:lang w:val="ru-MD"/>
        </w:rPr>
      </w:pPr>
      <w:r w:rsidRPr="006A67E5">
        <w:rPr>
          <w:rFonts w:asciiTheme="majorHAnsi" w:hAnsiTheme="majorHAnsi" w:cstheme="majorHAnsi"/>
          <w:lang w:val="ru-MD"/>
        </w:rPr>
        <w:t>пособие по аудиту эффективности Счетной палаты 2022 года (для тестирования), а также передовой опыт Счетной палаты в сфере аудита эффективности</w:t>
      </w:r>
      <w:r w:rsidR="00EB7100" w:rsidRPr="006A67E5">
        <w:rPr>
          <w:rFonts w:asciiTheme="majorHAnsi" w:hAnsiTheme="majorHAnsi" w:cstheme="majorHAnsi"/>
          <w:lang w:val="ru-MD"/>
        </w:rPr>
        <w:t>.</w:t>
      </w:r>
    </w:p>
    <w:p w:rsidR="00857F21" w:rsidRPr="006A67E5" w:rsidRDefault="00857F21" w:rsidP="00634BC7">
      <w:pPr>
        <w:tabs>
          <w:tab w:val="right" w:pos="0"/>
        </w:tabs>
        <w:spacing w:after="120" w:line="276" w:lineRule="auto"/>
        <w:jc w:val="right"/>
        <w:rPr>
          <w:rFonts w:asciiTheme="majorHAnsi" w:hAnsiTheme="majorHAnsi" w:cstheme="majorHAnsi"/>
          <w:b/>
          <w:sz w:val="24"/>
          <w:szCs w:val="24"/>
          <w:lang w:val="ru-MD"/>
        </w:rPr>
        <w:sectPr w:rsidR="00857F21" w:rsidRPr="006A67E5" w:rsidSect="00634BC7">
          <w:footerReference w:type="default" r:id="rId15"/>
          <w:pgSz w:w="12240" w:h="15840"/>
          <w:pgMar w:top="1440" w:right="1080" w:bottom="1440" w:left="1080" w:header="709" w:footer="709" w:gutter="0"/>
          <w:cols w:space="708"/>
          <w:docGrid w:linePitch="360"/>
        </w:sectPr>
      </w:pPr>
    </w:p>
    <w:p w:rsidR="00857F21" w:rsidRPr="006A67E5" w:rsidRDefault="00361B6E" w:rsidP="00634BC7">
      <w:pPr>
        <w:tabs>
          <w:tab w:val="right" w:pos="0"/>
        </w:tabs>
        <w:spacing w:after="120" w:line="276" w:lineRule="auto"/>
        <w:jc w:val="right"/>
        <w:rPr>
          <w:rFonts w:asciiTheme="majorHAnsi" w:hAnsiTheme="majorHAnsi" w:cstheme="majorHAnsi"/>
          <w:b/>
          <w:sz w:val="24"/>
          <w:szCs w:val="24"/>
          <w:lang w:val="ru-MD"/>
        </w:rPr>
      </w:pPr>
      <w:r w:rsidRPr="006A67E5">
        <w:rPr>
          <w:rFonts w:asciiTheme="majorHAnsi" w:hAnsiTheme="majorHAnsi" w:cstheme="majorHAnsi"/>
          <w:b/>
          <w:sz w:val="24"/>
          <w:szCs w:val="24"/>
          <w:lang w:val="ru-MD"/>
        </w:rPr>
        <w:t>Приложение №</w:t>
      </w:r>
      <w:r w:rsidR="00857F21" w:rsidRPr="006A67E5">
        <w:rPr>
          <w:rFonts w:asciiTheme="majorHAnsi" w:hAnsiTheme="majorHAnsi" w:cstheme="majorHAnsi"/>
          <w:b/>
          <w:sz w:val="24"/>
          <w:szCs w:val="24"/>
          <w:lang w:val="ru-MD"/>
        </w:rPr>
        <w:t>2</w:t>
      </w:r>
    </w:p>
    <w:p w:rsidR="00857F21" w:rsidRPr="006A67E5" w:rsidRDefault="00F01B3C" w:rsidP="00634BC7">
      <w:pPr>
        <w:tabs>
          <w:tab w:val="right" w:pos="0"/>
          <w:tab w:val="left" w:pos="9026"/>
        </w:tabs>
        <w:spacing w:after="120" w:line="240" w:lineRule="auto"/>
        <w:ind w:right="50"/>
        <w:jc w:val="right"/>
        <w:rPr>
          <w:rFonts w:asciiTheme="majorHAnsi" w:hAnsiTheme="majorHAnsi" w:cstheme="majorHAnsi"/>
          <w:b/>
          <w:sz w:val="28"/>
          <w:szCs w:val="28"/>
          <w:lang w:val="ru-MD"/>
        </w:rPr>
      </w:pPr>
      <w:r w:rsidRPr="006A67E5">
        <w:rPr>
          <w:rFonts w:asciiTheme="majorHAnsi" w:hAnsiTheme="majorHAnsi" w:cstheme="majorHAnsi"/>
          <w:b/>
          <w:sz w:val="24"/>
          <w:szCs w:val="24"/>
          <w:lang w:val="ru-MD"/>
        </w:rPr>
        <w:t>Таблица №</w:t>
      </w:r>
      <w:r w:rsidR="00CB1A6F" w:rsidRPr="006A67E5">
        <w:rPr>
          <w:rFonts w:asciiTheme="majorHAnsi" w:hAnsiTheme="majorHAnsi" w:cstheme="majorHAnsi"/>
          <w:b/>
          <w:sz w:val="24"/>
          <w:szCs w:val="24"/>
          <w:lang w:val="ru-MD"/>
        </w:rPr>
        <w:t>5</w:t>
      </w:r>
    </w:p>
    <w:p w:rsidR="00857F21" w:rsidRPr="006A67E5" w:rsidRDefault="00FF4282" w:rsidP="00487CEE">
      <w:pPr>
        <w:tabs>
          <w:tab w:val="right" w:pos="0"/>
          <w:tab w:val="left" w:pos="9026"/>
        </w:tabs>
        <w:spacing w:after="0" w:line="240" w:lineRule="auto"/>
        <w:jc w:val="right"/>
        <w:rPr>
          <w:rFonts w:asciiTheme="majorHAnsi" w:hAnsiTheme="majorHAnsi" w:cstheme="majorHAnsi"/>
          <w:sz w:val="28"/>
          <w:szCs w:val="28"/>
          <w:lang w:val="ru-MD"/>
        </w:rPr>
      </w:pPr>
      <w:r w:rsidRPr="00487CEE">
        <w:rPr>
          <w:rFonts w:asciiTheme="majorHAnsi" w:hAnsiTheme="majorHAnsi" w:cs="Times New Roman"/>
          <w:b/>
          <w:i/>
          <w:sz w:val="24"/>
          <w:szCs w:val="24"/>
          <w:shd w:val="clear" w:color="auto" w:fill="FFFFFF"/>
          <w:lang w:val="ru-MD"/>
        </w:rPr>
        <w:t>Информация о годовом фонде заработной платы и ежемесячном размере заработной платы сотрудников ПВП,</w:t>
      </w:r>
      <w:r w:rsidR="00487CEE">
        <w:rPr>
          <w:rFonts w:asciiTheme="majorHAnsi" w:hAnsiTheme="majorHAnsi" w:cs="Times New Roman"/>
          <w:b/>
          <w:i/>
          <w:sz w:val="24"/>
          <w:szCs w:val="24"/>
          <w:shd w:val="clear" w:color="auto" w:fill="FFFFFF"/>
          <w:lang w:val="ru-MD"/>
        </w:rPr>
        <w:t xml:space="preserve"> </w:t>
      </w:r>
      <w:r w:rsidRPr="00487CEE">
        <w:rPr>
          <w:rFonts w:asciiTheme="majorHAnsi" w:hAnsiTheme="majorHAnsi" w:cs="Times New Roman"/>
          <w:b/>
          <w:i/>
          <w:sz w:val="24"/>
          <w:szCs w:val="24"/>
          <w:shd w:val="clear" w:color="auto" w:fill="FFFFFF"/>
          <w:lang w:val="ru-MD"/>
        </w:rPr>
        <w:t>за 2014-2021 годы</w:t>
      </w:r>
      <w:r w:rsidR="00857F21" w:rsidRPr="00487CEE">
        <w:rPr>
          <w:rFonts w:asciiTheme="majorHAnsi" w:hAnsiTheme="majorHAnsi" w:cstheme="majorHAnsi"/>
          <w:sz w:val="24"/>
          <w:szCs w:val="24"/>
          <w:lang w:val="ru-MD"/>
        </w:rPr>
        <w:t xml:space="preserve">   </w:t>
      </w:r>
      <w:r w:rsidR="00857F21" w:rsidRPr="006A67E5">
        <w:rPr>
          <w:rFonts w:asciiTheme="majorHAnsi" w:hAnsiTheme="majorHAnsi" w:cstheme="majorHAnsi"/>
          <w:sz w:val="28"/>
          <w:szCs w:val="28"/>
          <w:lang w:val="ru-MD"/>
        </w:rPr>
        <w:t xml:space="preserve">                         </w:t>
      </w:r>
      <w:r w:rsidRPr="00487CEE">
        <w:rPr>
          <w:rFonts w:asciiTheme="majorHAnsi" w:hAnsiTheme="majorHAnsi" w:cstheme="majorHAnsi"/>
          <w:sz w:val="24"/>
          <w:szCs w:val="24"/>
          <w:lang w:val="ru-MD"/>
        </w:rPr>
        <w:t>леев</w:t>
      </w:r>
    </w:p>
    <w:tbl>
      <w:tblPr>
        <w:tblStyle w:val="a9"/>
        <w:tblW w:w="13838" w:type="dxa"/>
        <w:tblInd w:w="137" w:type="dxa"/>
        <w:tblLook w:val="04A0" w:firstRow="1" w:lastRow="0" w:firstColumn="1" w:lastColumn="0" w:noHBand="0" w:noVBand="1"/>
      </w:tblPr>
      <w:tblGrid>
        <w:gridCol w:w="495"/>
        <w:gridCol w:w="3233"/>
        <w:gridCol w:w="1850"/>
        <w:gridCol w:w="2458"/>
        <w:gridCol w:w="2103"/>
        <w:gridCol w:w="1451"/>
        <w:gridCol w:w="2248"/>
      </w:tblGrid>
      <w:tr w:rsidR="00980AEE" w:rsidRPr="006A67E5" w:rsidTr="00980AEE">
        <w:tc>
          <w:tcPr>
            <w:tcW w:w="495"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 п/п</w:t>
            </w:r>
          </w:p>
        </w:tc>
        <w:tc>
          <w:tcPr>
            <w:tcW w:w="3233"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Должность</w:t>
            </w:r>
          </w:p>
        </w:tc>
        <w:tc>
          <w:tcPr>
            <w:tcW w:w="1850"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Годовой фонд заработной платы для каждой должности</w:t>
            </w:r>
          </w:p>
        </w:tc>
        <w:tc>
          <w:tcPr>
            <w:tcW w:w="2458"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Утвержденная ежемесячная заработная плата, включая взносы на социальное и медиц</w:t>
            </w:r>
            <w:r w:rsidR="008755E0">
              <w:rPr>
                <w:rFonts w:asciiTheme="majorHAnsi" w:hAnsiTheme="majorHAnsi" w:cstheme="majorHAnsi"/>
                <w:sz w:val="20"/>
                <w:szCs w:val="20"/>
                <w:lang w:val="ru-MD"/>
              </w:rPr>
              <w:t xml:space="preserve"> </w:t>
            </w:r>
            <w:r w:rsidRPr="00487CEE">
              <w:rPr>
                <w:rFonts w:asciiTheme="majorHAnsi" w:hAnsiTheme="majorHAnsi" w:cstheme="majorHAnsi"/>
                <w:sz w:val="20"/>
                <w:szCs w:val="20"/>
                <w:lang w:val="ru-MD"/>
              </w:rPr>
              <w:t>инское страхование, выплачиваемые работодателем</w:t>
            </w:r>
          </w:p>
        </w:tc>
        <w:tc>
          <w:tcPr>
            <w:tcW w:w="2103" w:type="dxa"/>
          </w:tcPr>
          <w:p w:rsidR="00FF4282" w:rsidRPr="00487CEE" w:rsidRDefault="00FF4282" w:rsidP="00FF4282">
            <w:pPr>
              <w:tabs>
                <w:tab w:val="right" w:pos="0"/>
                <w:tab w:val="left" w:pos="9026"/>
              </w:tabs>
              <w:spacing w:line="276" w:lineRule="auto"/>
              <w:jc w:val="center"/>
              <w:rPr>
                <w:rFonts w:asciiTheme="majorHAnsi" w:hAnsiTheme="majorHAnsi" w:cstheme="majorHAnsi"/>
                <w:sz w:val="20"/>
                <w:szCs w:val="20"/>
                <w:lang w:val="ru-MD"/>
              </w:rPr>
            </w:pPr>
            <w:r w:rsidRPr="00487CEE">
              <w:rPr>
                <w:rFonts w:asciiTheme="majorHAnsi" w:hAnsiTheme="majorHAnsi" w:cstheme="majorHAnsi"/>
                <w:sz w:val="20"/>
                <w:szCs w:val="20"/>
                <w:lang w:val="ru-MD"/>
              </w:rPr>
              <w:t>Начисленная заработная плата,</w:t>
            </w:r>
          </w:p>
          <w:p w:rsidR="00857F21" w:rsidRPr="00487CEE" w:rsidRDefault="00FF4282" w:rsidP="00FF4282">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включая взносы на социальное и медиц</w:t>
            </w:r>
            <w:r w:rsidR="008755E0">
              <w:rPr>
                <w:rFonts w:asciiTheme="majorHAnsi" w:hAnsiTheme="majorHAnsi" w:cstheme="majorHAnsi"/>
                <w:sz w:val="20"/>
                <w:szCs w:val="20"/>
                <w:lang w:val="ru-MD"/>
              </w:rPr>
              <w:t xml:space="preserve"> </w:t>
            </w:r>
            <w:r w:rsidRPr="00487CEE">
              <w:rPr>
                <w:rFonts w:asciiTheme="majorHAnsi" w:hAnsiTheme="majorHAnsi" w:cstheme="majorHAnsi"/>
                <w:sz w:val="20"/>
                <w:szCs w:val="20"/>
                <w:lang w:val="ru-MD"/>
              </w:rPr>
              <w:t>инское страхование, выплачиваемые работником</w:t>
            </w:r>
          </w:p>
        </w:tc>
        <w:tc>
          <w:tcPr>
            <w:tcW w:w="1451"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Чистая ежемесячная заработная плата</w:t>
            </w:r>
          </w:p>
        </w:tc>
        <w:tc>
          <w:tcPr>
            <w:tcW w:w="2248"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sz w:val="20"/>
                <w:szCs w:val="20"/>
                <w:lang w:val="ru-MD"/>
              </w:rPr>
              <w:t>Источник финансирования</w:t>
            </w: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w:t>
            </w:r>
          </w:p>
        </w:tc>
        <w:tc>
          <w:tcPr>
            <w:tcW w:w="3233" w:type="dxa"/>
          </w:tcPr>
          <w:p w:rsidR="00857F21" w:rsidRPr="00487CEE" w:rsidRDefault="00FF4282" w:rsidP="00634BC7">
            <w:pPr>
              <w:tabs>
                <w:tab w:val="right" w:pos="0"/>
                <w:tab w:val="left" w:pos="9026"/>
              </w:tabs>
              <w:spacing w:line="276" w:lineRule="auto"/>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Менеджер</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324475,08</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27039,59</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21291,02</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16000,20</w:t>
            </w:r>
          </w:p>
        </w:tc>
        <w:tc>
          <w:tcPr>
            <w:tcW w:w="2248" w:type="dxa"/>
          </w:tcPr>
          <w:p w:rsidR="00857F21" w:rsidRPr="00487CEE" w:rsidRDefault="00980AEE" w:rsidP="00634BC7">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w:t>
            </w:r>
          </w:p>
        </w:tc>
        <w:tc>
          <w:tcPr>
            <w:tcW w:w="3233" w:type="dxa"/>
          </w:tcPr>
          <w:p w:rsidR="00857F21" w:rsidRPr="00487CEE" w:rsidRDefault="00FF4282" w:rsidP="00634BC7">
            <w:pPr>
              <w:tabs>
                <w:tab w:val="right" w:pos="0"/>
                <w:tab w:val="left" w:pos="9026"/>
              </w:tabs>
              <w:spacing w:line="276" w:lineRule="auto"/>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Бухгалтер</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253501,92</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21125,16</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16633,98</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12500,43</w:t>
            </w:r>
          </w:p>
        </w:tc>
        <w:tc>
          <w:tcPr>
            <w:tcW w:w="2248" w:type="dxa"/>
          </w:tcPr>
          <w:p w:rsidR="00857F21" w:rsidRPr="00487CEE" w:rsidRDefault="00980AEE" w:rsidP="00634BC7">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3</w:t>
            </w:r>
          </w:p>
        </w:tc>
        <w:tc>
          <w:tcPr>
            <w:tcW w:w="3233" w:type="dxa"/>
          </w:tcPr>
          <w:p w:rsidR="00857F21" w:rsidRPr="00487CEE" w:rsidRDefault="00FF4282" w:rsidP="00634BC7">
            <w:pPr>
              <w:tabs>
                <w:tab w:val="right" w:pos="0"/>
                <w:tab w:val="left" w:pos="9026"/>
              </w:tabs>
              <w:spacing w:line="276" w:lineRule="auto"/>
              <w:rPr>
                <w:rFonts w:asciiTheme="majorHAnsi" w:hAnsiTheme="majorHAnsi" w:cstheme="majorHAnsi"/>
                <w:b w:val="0"/>
                <w:sz w:val="20"/>
                <w:szCs w:val="20"/>
                <w:lang w:val="ru-MD"/>
              </w:rPr>
            </w:pPr>
            <w:r w:rsidRPr="00487CEE">
              <w:rPr>
                <w:rFonts w:asciiTheme="majorHAnsi" w:hAnsiTheme="majorHAnsi" w:cstheme="majorHAnsi"/>
                <w:b w:val="0"/>
                <w:sz w:val="20"/>
                <w:szCs w:val="20"/>
              </w:rPr>
              <w:t>Специалист по пенитенциарной безопасности</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223065,60</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18588,80</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14636,85</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10999,60</w:t>
            </w:r>
          </w:p>
        </w:tc>
        <w:tc>
          <w:tcPr>
            <w:tcW w:w="2248" w:type="dxa"/>
          </w:tcPr>
          <w:p w:rsidR="00857F21" w:rsidRPr="00487CEE" w:rsidRDefault="00980AEE" w:rsidP="00634BC7">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4</w:t>
            </w:r>
          </w:p>
        </w:tc>
        <w:tc>
          <w:tcPr>
            <w:tcW w:w="3233" w:type="dxa"/>
          </w:tcPr>
          <w:p w:rsidR="00857F21" w:rsidRPr="00487CEE" w:rsidRDefault="00FE769C" w:rsidP="00634BC7">
            <w:pPr>
              <w:tabs>
                <w:tab w:val="right" w:pos="0"/>
                <w:tab w:val="left" w:pos="9026"/>
              </w:tabs>
              <w:spacing w:line="276" w:lineRule="auto"/>
              <w:rPr>
                <w:rFonts w:asciiTheme="majorHAnsi" w:hAnsiTheme="majorHAnsi" w:cstheme="majorHAnsi"/>
                <w:b w:val="0"/>
                <w:sz w:val="20"/>
                <w:szCs w:val="20"/>
                <w:lang w:val="ru-MD"/>
              </w:rPr>
            </w:pPr>
            <w:r w:rsidRPr="00487CEE">
              <w:rPr>
                <w:rFonts w:asciiTheme="majorHAnsi" w:hAnsiTheme="majorHAnsi" w:cstheme="majorHAnsi"/>
                <w:b w:val="0"/>
                <w:sz w:val="20"/>
                <w:szCs w:val="20"/>
                <w:lang w:val="ru-RU"/>
              </w:rPr>
              <w:t>Механик/электрик и специалист по санитарным установкам</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212942,40</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17745,20</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13972,60</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10500,41</w:t>
            </w:r>
          </w:p>
        </w:tc>
        <w:tc>
          <w:tcPr>
            <w:tcW w:w="2248" w:type="dxa"/>
          </w:tcPr>
          <w:p w:rsidR="00857F21" w:rsidRPr="00487CEE" w:rsidRDefault="00980AEE" w:rsidP="00634BC7">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980AEE" w:rsidRPr="006A67E5" w:rsidTr="00980AEE">
        <w:tc>
          <w:tcPr>
            <w:tcW w:w="495"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5</w:t>
            </w:r>
          </w:p>
        </w:tc>
        <w:tc>
          <w:tcPr>
            <w:tcW w:w="3233" w:type="dxa"/>
          </w:tcPr>
          <w:p w:rsidR="00FE769C" w:rsidRPr="00487CEE" w:rsidRDefault="00FE769C" w:rsidP="00FE769C">
            <w:pPr>
              <w:pStyle w:val="a3"/>
              <w:shd w:val="clear" w:color="auto" w:fill="FFFFFF"/>
              <w:spacing w:after="165"/>
              <w:jc w:val="both"/>
              <w:rPr>
                <w:rFonts w:asciiTheme="majorHAnsi" w:hAnsiTheme="majorHAnsi" w:cstheme="majorHAnsi"/>
                <w:b w:val="0"/>
                <w:color w:val="333333"/>
                <w:sz w:val="20"/>
                <w:szCs w:val="20"/>
              </w:rPr>
            </w:pPr>
            <w:r w:rsidRPr="00487CEE">
              <w:rPr>
                <w:rFonts w:asciiTheme="majorHAnsi" w:hAnsiTheme="majorHAnsi" w:cstheme="majorHAnsi"/>
                <w:b w:val="0"/>
                <w:color w:val="333333"/>
                <w:sz w:val="20"/>
                <w:szCs w:val="20"/>
              </w:rPr>
              <w:t>Гражданский инженер</w:t>
            </w:r>
          </w:p>
        </w:tc>
        <w:tc>
          <w:tcPr>
            <w:tcW w:w="1850"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243356,40</w:t>
            </w:r>
          </w:p>
        </w:tc>
        <w:tc>
          <w:tcPr>
            <w:tcW w:w="2458"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20279,70</w:t>
            </w:r>
          </w:p>
        </w:tc>
        <w:tc>
          <w:tcPr>
            <w:tcW w:w="2103"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15968,27</w:t>
            </w:r>
          </w:p>
        </w:tc>
        <w:tc>
          <w:tcPr>
            <w:tcW w:w="1451"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12000,15</w:t>
            </w:r>
          </w:p>
        </w:tc>
        <w:tc>
          <w:tcPr>
            <w:tcW w:w="2248" w:type="dxa"/>
          </w:tcPr>
          <w:p w:rsidR="00FE769C" w:rsidRPr="00487CEE" w:rsidRDefault="00980AEE" w:rsidP="00FE769C">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980AEE" w:rsidRPr="006A67E5" w:rsidTr="00980AEE">
        <w:tc>
          <w:tcPr>
            <w:tcW w:w="495"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6</w:t>
            </w:r>
          </w:p>
        </w:tc>
        <w:tc>
          <w:tcPr>
            <w:tcW w:w="3233" w:type="dxa"/>
          </w:tcPr>
          <w:p w:rsidR="00FE769C" w:rsidRPr="00487CEE" w:rsidRDefault="00FE769C" w:rsidP="00FE769C">
            <w:pPr>
              <w:pStyle w:val="a3"/>
              <w:shd w:val="clear" w:color="auto" w:fill="FFFFFF"/>
              <w:spacing w:after="165"/>
              <w:jc w:val="both"/>
              <w:rPr>
                <w:rFonts w:asciiTheme="majorHAnsi" w:hAnsiTheme="majorHAnsi" w:cstheme="majorHAnsi"/>
                <w:b w:val="0"/>
                <w:color w:val="333333"/>
                <w:sz w:val="20"/>
                <w:szCs w:val="20"/>
              </w:rPr>
            </w:pPr>
            <w:r w:rsidRPr="00487CEE">
              <w:rPr>
                <w:rFonts w:asciiTheme="majorHAnsi" w:hAnsiTheme="majorHAnsi" w:cstheme="majorHAnsi"/>
                <w:b w:val="0"/>
                <w:color w:val="333333"/>
                <w:sz w:val="20"/>
                <w:szCs w:val="20"/>
              </w:rPr>
              <w:t>Специалист по кадрам</w:t>
            </w:r>
          </w:p>
        </w:tc>
        <w:tc>
          <w:tcPr>
            <w:tcW w:w="1850"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202797,0</w:t>
            </w:r>
          </w:p>
        </w:tc>
        <w:tc>
          <w:tcPr>
            <w:tcW w:w="2458"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16899,75</w:t>
            </w:r>
          </w:p>
        </w:tc>
        <w:tc>
          <w:tcPr>
            <w:tcW w:w="2103"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13306,89</w:t>
            </w:r>
          </w:p>
        </w:tc>
        <w:tc>
          <w:tcPr>
            <w:tcW w:w="1451" w:type="dxa"/>
          </w:tcPr>
          <w:p w:rsidR="00FE769C"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10000,13</w:t>
            </w:r>
          </w:p>
        </w:tc>
        <w:tc>
          <w:tcPr>
            <w:tcW w:w="2248" w:type="dxa"/>
          </w:tcPr>
          <w:p w:rsidR="00FE769C" w:rsidRPr="00487CEE" w:rsidRDefault="00980AEE" w:rsidP="00FE769C">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7</w:t>
            </w:r>
          </w:p>
        </w:tc>
        <w:tc>
          <w:tcPr>
            <w:tcW w:w="3233" w:type="dxa"/>
          </w:tcPr>
          <w:p w:rsidR="00857F21" w:rsidRPr="00487CEE" w:rsidRDefault="00FE769C" w:rsidP="00634BC7">
            <w:pPr>
              <w:tabs>
                <w:tab w:val="right" w:pos="0"/>
                <w:tab w:val="left" w:pos="9026"/>
              </w:tabs>
              <w:spacing w:line="276" w:lineRule="auto"/>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Переводчик</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162237,60</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13519,80</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10645,51</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8000,10</w:t>
            </w:r>
          </w:p>
        </w:tc>
        <w:tc>
          <w:tcPr>
            <w:tcW w:w="2248" w:type="dxa"/>
          </w:tcPr>
          <w:p w:rsidR="00857F21" w:rsidRPr="00487CEE" w:rsidRDefault="00980AEE" w:rsidP="00634BC7">
            <w:pPr>
              <w:tabs>
                <w:tab w:val="right" w:pos="0"/>
                <w:tab w:val="left" w:pos="9026"/>
              </w:tabs>
              <w:spacing w:line="276" w:lineRule="auto"/>
              <w:jc w:val="center"/>
              <w:rPr>
                <w:rFonts w:asciiTheme="majorHAnsi" w:hAnsiTheme="majorHAnsi" w:cstheme="majorHAnsi"/>
                <w:b w:val="0"/>
                <w:sz w:val="20"/>
                <w:szCs w:val="20"/>
                <w:lang w:val="ru-MD"/>
              </w:rPr>
            </w:pPr>
            <w:r>
              <w:rPr>
                <w:rFonts w:asciiTheme="majorHAnsi" w:hAnsiTheme="majorHAnsi" w:cstheme="majorHAnsi"/>
                <w:b w:val="0"/>
                <w:sz w:val="20"/>
                <w:szCs w:val="20"/>
                <w:lang w:val="ru-MD"/>
              </w:rPr>
              <w:t>Госбюджет</w:t>
            </w:r>
          </w:p>
        </w:tc>
      </w:tr>
      <w:tr w:rsidR="00857F21" w:rsidRPr="006A67E5" w:rsidTr="00980AEE">
        <w:tc>
          <w:tcPr>
            <w:tcW w:w="3728" w:type="dxa"/>
            <w:gridSpan w:val="2"/>
          </w:tcPr>
          <w:p w:rsidR="00857F21" w:rsidRPr="00487CEE" w:rsidRDefault="00FF4282" w:rsidP="00FF4282">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ВСЕГО</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1622376,0</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135198,0</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106455,12</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80001,02</w:t>
            </w:r>
          </w:p>
        </w:tc>
        <w:tc>
          <w:tcPr>
            <w:tcW w:w="2248" w:type="dxa"/>
          </w:tcPr>
          <w:p w:rsidR="00857F21" w:rsidRPr="00487CEE" w:rsidRDefault="00857F21" w:rsidP="00634BC7">
            <w:pPr>
              <w:tabs>
                <w:tab w:val="right" w:pos="0"/>
                <w:tab w:val="left" w:pos="9026"/>
              </w:tabs>
              <w:spacing w:line="276" w:lineRule="auto"/>
              <w:rPr>
                <w:rFonts w:asciiTheme="majorHAnsi" w:hAnsiTheme="majorHAnsi" w:cstheme="majorHAnsi"/>
                <w:b w:val="0"/>
                <w:sz w:val="20"/>
                <w:szCs w:val="20"/>
                <w:lang w:val="ru-MD"/>
              </w:rPr>
            </w:pP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8</w:t>
            </w:r>
          </w:p>
        </w:tc>
        <w:tc>
          <w:tcPr>
            <w:tcW w:w="3233" w:type="dxa"/>
          </w:tcPr>
          <w:p w:rsidR="00857F21" w:rsidRPr="00487CEE" w:rsidRDefault="00FE769C" w:rsidP="00FE769C">
            <w:pPr>
              <w:tabs>
                <w:tab w:val="right" w:pos="0"/>
                <w:tab w:val="left" w:pos="9026"/>
              </w:tabs>
              <w:spacing w:line="276" w:lineRule="auto"/>
              <w:rPr>
                <w:rFonts w:asciiTheme="majorHAnsi" w:hAnsiTheme="majorHAnsi" w:cstheme="majorHAnsi"/>
                <w:b w:val="0"/>
                <w:sz w:val="20"/>
                <w:szCs w:val="20"/>
                <w:lang w:val="ru-RU"/>
              </w:rPr>
            </w:pPr>
            <w:r w:rsidRPr="00487CEE">
              <w:rPr>
                <w:rFonts w:asciiTheme="majorHAnsi" w:hAnsiTheme="majorHAnsi" w:cstheme="majorHAnsi"/>
                <w:b w:val="0"/>
                <w:sz w:val="20"/>
                <w:szCs w:val="20"/>
                <w:lang w:val="ru-RU"/>
              </w:rPr>
              <w:t>Специалист по закупкам</w:t>
            </w:r>
            <w:r w:rsidR="00857F21" w:rsidRPr="00487CEE">
              <w:rPr>
                <w:rFonts w:asciiTheme="majorHAnsi" w:hAnsiTheme="majorHAnsi" w:cstheme="majorHAnsi"/>
                <w:b w:val="0"/>
                <w:sz w:val="20"/>
                <w:szCs w:val="20"/>
                <w:lang w:val="ru-MD"/>
              </w:rPr>
              <w:t xml:space="preserve"> (</w:t>
            </w:r>
            <w:r w:rsidRPr="00487CEE">
              <w:rPr>
                <w:rFonts w:asciiTheme="majorHAnsi" w:hAnsiTheme="majorHAnsi" w:cstheme="majorHAnsi"/>
                <w:b w:val="0"/>
                <w:sz w:val="20"/>
                <w:szCs w:val="20"/>
                <w:lang w:val="ru-MD"/>
              </w:rPr>
              <w:t>евро</w:t>
            </w:r>
            <w:r w:rsidR="00857F21" w:rsidRPr="00487CEE">
              <w:rPr>
                <w:rFonts w:asciiTheme="majorHAnsi" w:hAnsiTheme="majorHAnsi" w:cstheme="majorHAnsi"/>
                <w:b w:val="0"/>
                <w:sz w:val="20"/>
                <w:szCs w:val="20"/>
                <w:lang w:val="ru-MD"/>
              </w:rPr>
              <w:t>)</w:t>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24384,0</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2032,0</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1600</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1202,40</w:t>
            </w:r>
          </w:p>
        </w:tc>
        <w:tc>
          <w:tcPr>
            <w:tcW w:w="2248"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Грант</w:t>
            </w:r>
          </w:p>
        </w:tc>
      </w:tr>
      <w:tr w:rsidR="00980AEE" w:rsidRPr="006A67E5" w:rsidTr="00980AEE">
        <w:tc>
          <w:tcPr>
            <w:tcW w:w="495"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9</w:t>
            </w:r>
          </w:p>
        </w:tc>
        <w:tc>
          <w:tcPr>
            <w:tcW w:w="3233" w:type="dxa"/>
          </w:tcPr>
          <w:p w:rsidR="00857F21" w:rsidRPr="00487CEE" w:rsidRDefault="00FE769C" w:rsidP="00980AEE">
            <w:pPr>
              <w:tabs>
                <w:tab w:val="right" w:pos="0"/>
                <w:tab w:val="left" w:pos="9026"/>
              </w:tabs>
              <w:spacing w:line="276" w:lineRule="auto"/>
              <w:rPr>
                <w:rFonts w:asciiTheme="majorHAnsi" w:hAnsiTheme="majorHAnsi" w:cstheme="majorHAnsi"/>
                <w:b w:val="0"/>
                <w:sz w:val="20"/>
                <w:szCs w:val="20"/>
                <w:lang w:val="ru-MD"/>
              </w:rPr>
            </w:pPr>
            <w:r w:rsidRPr="00487CEE">
              <w:rPr>
                <w:rFonts w:asciiTheme="majorHAnsi" w:hAnsiTheme="majorHAnsi" w:cstheme="majorHAnsi"/>
                <w:b w:val="0"/>
                <w:sz w:val="20"/>
                <w:szCs w:val="20"/>
                <w:lang w:val="ru-RU"/>
              </w:rPr>
              <w:t>Технический координатор</w:t>
            </w:r>
            <w:r w:rsidR="00980AEE">
              <w:rPr>
                <w:rFonts w:asciiTheme="majorHAnsi" w:hAnsiTheme="majorHAnsi" w:cstheme="majorHAnsi"/>
                <w:b w:val="0"/>
                <w:sz w:val="20"/>
                <w:szCs w:val="20"/>
                <w:lang w:val="ru-RU"/>
              </w:rPr>
              <w:t xml:space="preserve"> </w:t>
            </w:r>
            <w:r w:rsidR="00857F21" w:rsidRPr="00487CEE">
              <w:rPr>
                <w:rFonts w:asciiTheme="majorHAnsi" w:hAnsiTheme="majorHAnsi" w:cstheme="majorHAnsi"/>
                <w:b w:val="0"/>
                <w:sz w:val="20"/>
                <w:szCs w:val="20"/>
                <w:lang w:val="ru-MD"/>
              </w:rPr>
              <w:t>(</w:t>
            </w:r>
            <w:r w:rsidRPr="00487CEE">
              <w:rPr>
                <w:rFonts w:asciiTheme="majorHAnsi" w:hAnsiTheme="majorHAnsi" w:cstheme="majorHAnsi"/>
                <w:b w:val="0"/>
                <w:sz w:val="20"/>
                <w:szCs w:val="20"/>
                <w:lang w:val="ru-MD"/>
              </w:rPr>
              <w:t>евро</w:t>
            </w:r>
            <w:r w:rsidR="00857F21" w:rsidRPr="00487CEE">
              <w:rPr>
                <w:rFonts w:asciiTheme="majorHAnsi" w:hAnsiTheme="majorHAnsi" w:cstheme="majorHAnsi"/>
                <w:b w:val="0"/>
                <w:sz w:val="20"/>
                <w:szCs w:val="20"/>
                <w:lang w:val="ru-MD"/>
              </w:rPr>
              <w:t>)</w:t>
            </w:r>
            <w:r w:rsidR="00857F21" w:rsidRPr="00487CEE">
              <w:rPr>
                <w:rStyle w:val="af0"/>
                <w:rFonts w:asciiTheme="majorHAnsi" w:hAnsiTheme="majorHAnsi" w:cstheme="majorHAnsi"/>
                <w:b w:val="0"/>
                <w:sz w:val="20"/>
                <w:szCs w:val="20"/>
                <w:lang w:val="ru-MD"/>
              </w:rPr>
              <w:footnoteReference w:id="74"/>
            </w:r>
          </w:p>
        </w:tc>
        <w:tc>
          <w:tcPr>
            <w:tcW w:w="1850"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w:t>
            </w: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w:t>
            </w: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w:t>
            </w: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w:t>
            </w:r>
          </w:p>
        </w:tc>
        <w:tc>
          <w:tcPr>
            <w:tcW w:w="2248" w:type="dxa"/>
          </w:tcPr>
          <w:p w:rsidR="00857F21" w:rsidRPr="00487CEE" w:rsidRDefault="00FF4282" w:rsidP="00634BC7">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Грант</w:t>
            </w:r>
          </w:p>
        </w:tc>
      </w:tr>
      <w:tr w:rsidR="00857F21" w:rsidRPr="006A67E5" w:rsidTr="00980AEE">
        <w:tc>
          <w:tcPr>
            <w:tcW w:w="3728" w:type="dxa"/>
            <w:gridSpan w:val="2"/>
          </w:tcPr>
          <w:p w:rsidR="00857F21" w:rsidRPr="00487CEE" w:rsidRDefault="00FE769C" w:rsidP="00FE769C">
            <w:pPr>
              <w:tabs>
                <w:tab w:val="right" w:pos="0"/>
                <w:tab w:val="left" w:pos="9026"/>
              </w:tabs>
              <w:spacing w:line="276" w:lineRule="auto"/>
              <w:jc w:val="center"/>
              <w:rPr>
                <w:rFonts w:asciiTheme="majorHAnsi" w:hAnsiTheme="majorHAnsi" w:cstheme="majorHAnsi"/>
                <w:b w:val="0"/>
                <w:sz w:val="20"/>
                <w:szCs w:val="20"/>
                <w:lang w:val="ru-MD"/>
              </w:rPr>
            </w:pPr>
            <w:r w:rsidRPr="00487CEE">
              <w:rPr>
                <w:rFonts w:asciiTheme="majorHAnsi" w:hAnsiTheme="majorHAnsi" w:cstheme="majorHAnsi"/>
                <w:b w:val="0"/>
                <w:sz w:val="20"/>
                <w:szCs w:val="20"/>
                <w:lang w:val="ru-MD"/>
              </w:rPr>
              <w:t>ВСЕГО</w:t>
            </w:r>
          </w:p>
        </w:tc>
        <w:tc>
          <w:tcPr>
            <w:tcW w:w="1850" w:type="dxa"/>
          </w:tcPr>
          <w:p w:rsidR="00857F21" w:rsidRPr="00487CEE" w:rsidRDefault="00857F21" w:rsidP="00634BC7">
            <w:pPr>
              <w:tabs>
                <w:tab w:val="right" w:pos="0"/>
                <w:tab w:val="left" w:pos="480"/>
                <w:tab w:val="left" w:pos="9026"/>
              </w:tabs>
              <w:spacing w:line="276" w:lineRule="auto"/>
              <w:jc w:val="center"/>
              <w:rPr>
                <w:rFonts w:asciiTheme="majorHAnsi" w:hAnsiTheme="majorHAnsi" w:cstheme="majorHAnsi"/>
                <w:b w:val="0"/>
                <w:sz w:val="20"/>
                <w:szCs w:val="20"/>
                <w:lang w:val="ru-MD"/>
              </w:rPr>
            </w:pPr>
          </w:p>
        </w:tc>
        <w:tc>
          <w:tcPr>
            <w:tcW w:w="245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p>
        </w:tc>
        <w:tc>
          <w:tcPr>
            <w:tcW w:w="2103"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p>
        </w:tc>
        <w:tc>
          <w:tcPr>
            <w:tcW w:w="1451"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p>
        </w:tc>
        <w:tc>
          <w:tcPr>
            <w:tcW w:w="2248" w:type="dxa"/>
          </w:tcPr>
          <w:p w:rsidR="00857F21" w:rsidRPr="00487CEE" w:rsidRDefault="00857F21" w:rsidP="00634BC7">
            <w:pPr>
              <w:tabs>
                <w:tab w:val="right" w:pos="0"/>
                <w:tab w:val="left" w:pos="9026"/>
              </w:tabs>
              <w:spacing w:line="276" w:lineRule="auto"/>
              <w:jc w:val="center"/>
              <w:rPr>
                <w:rFonts w:asciiTheme="majorHAnsi" w:hAnsiTheme="majorHAnsi" w:cstheme="majorHAnsi"/>
                <w:b w:val="0"/>
                <w:sz w:val="20"/>
                <w:szCs w:val="20"/>
                <w:lang w:val="ru-MD"/>
              </w:rPr>
            </w:pPr>
          </w:p>
        </w:tc>
      </w:tr>
    </w:tbl>
    <w:p w:rsidR="00857F21" w:rsidRPr="006A67E5" w:rsidRDefault="00857F21" w:rsidP="00634BC7">
      <w:pPr>
        <w:tabs>
          <w:tab w:val="right" w:pos="0"/>
        </w:tabs>
        <w:spacing w:after="0" w:line="276" w:lineRule="auto"/>
        <w:jc w:val="both"/>
        <w:rPr>
          <w:rFonts w:asciiTheme="majorHAnsi" w:hAnsiTheme="majorHAnsi" w:cstheme="majorHAnsi"/>
          <w:i/>
          <w:sz w:val="20"/>
          <w:szCs w:val="20"/>
          <w:lang w:val="ru-MD"/>
        </w:rPr>
      </w:pPr>
      <w:r w:rsidRPr="006A67E5">
        <w:rPr>
          <w:rFonts w:asciiTheme="majorHAnsi" w:hAnsiTheme="majorHAnsi" w:cstheme="majorHAnsi"/>
          <w:b/>
          <w:i/>
          <w:sz w:val="20"/>
          <w:szCs w:val="20"/>
          <w:lang w:val="ru-MD"/>
        </w:rPr>
        <w:t xml:space="preserve">   </w:t>
      </w:r>
      <w:r w:rsidR="002E22EF" w:rsidRPr="006A67E5">
        <w:rPr>
          <w:rFonts w:asciiTheme="majorHAnsi" w:hAnsiTheme="majorHAnsi" w:cstheme="majorHAnsi"/>
          <w:b/>
          <w:i/>
          <w:sz w:val="20"/>
          <w:szCs w:val="20"/>
          <w:lang w:val="ru-MD"/>
        </w:rPr>
        <w:t>Источник</w:t>
      </w:r>
      <w:r w:rsidRPr="006A67E5">
        <w:rPr>
          <w:rFonts w:asciiTheme="majorHAnsi" w:hAnsiTheme="majorHAnsi" w:cstheme="majorHAnsi"/>
          <w:i/>
          <w:sz w:val="20"/>
          <w:szCs w:val="20"/>
          <w:lang w:val="ru-MD"/>
        </w:rPr>
        <w:t xml:space="preserve">: </w:t>
      </w:r>
      <w:r w:rsidR="00FE769C" w:rsidRPr="00FE769C">
        <w:rPr>
          <w:rFonts w:asciiTheme="majorHAnsi" w:hAnsiTheme="majorHAnsi" w:cs="Times New Roman"/>
          <w:i/>
          <w:sz w:val="20"/>
          <w:szCs w:val="20"/>
          <w:shd w:val="clear" w:color="auto" w:fill="FFFFFF"/>
          <w:lang w:val="ru-MD"/>
        </w:rPr>
        <w:t>Протокол №1 от 01 августа 2014 года Комитета по надзору</w:t>
      </w:r>
      <w:r w:rsidRPr="006A67E5">
        <w:rPr>
          <w:rFonts w:asciiTheme="majorHAnsi" w:hAnsiTheme="majorHAnsi" w:cs="Times New Roman"/>
          <w:i/>
          <w:sz w:val="20"/>
          <w:szCs w:val="20"/>
          <w:shd w:val="clear" w:color="auto" w:fill="FFFFFF"/>
          <w:lang w:val="ru-MD"/>
        </w:rPr>
        <w:t>.</w:t>
      </w:r>
    </w:p>
    <w:p w:rsidR="00CB1A6F" w:rsidRPr="006A67E5" w:rsidRDefault="00CB1A6F" w:rsidP="00634BC7">
      <w:pPr>
        <w:tabs>
          <w:tab w:val="right" w:pos="0"/>
          <w:tab w:val="left" w:pos="9026"/>
        </w:tabs>
        <w:spacing w:after="120" w:line="240" w:lineRule="auto"/>
        <w:ind w:right="50"/>
        <w:jc w:val="right"/>
        <w:rPr>
          <w:rFonts w:asciiTheme="majorHAnsi" w:hAnsiTheme="majorHAnsi" w:cstheme="majorHAnsi"/>
          <w:b/>
          <w:sz w:val="24"/>
          <w:szCs w:val="24"/>
          <w:lang w:val="ru-MD"/>
        </w:rPr>
        <w:sectPr w:rsidR="00CB1A6F" w:rsidRPr="006A67E5" w:rsidSect="00EB7100">
          <w:pgSz w:w="15840" w:h="12240" w:orient="landscape"/>
          <w:pgMar w:top="1134" w:right="992" w:bottom="851" w:left="1134" w:header="709" w:footer="709" w:gutter="0"/>
          <w:cols w:space="708"/>
          <w:docGrid w:linePitch="360"/>
        </w:sectPr>
      </w:pPr>
    </w:p>
    <w:p w:rsidR="00CB1A6F" w:rsidRPr="006A67E5" w:rsidRDefault="00DB41A8" w:rsidP="00634BC7">
      <w:pPr>
        <w:tabs>
          <w:tab w:val="right" w:pos="0"/>
          <w:tab w:val="left" w:pos="9026"/>
        </w:tabs>
        <w:spacing w:after="120" w:line="240" w:lineRule="auto"/>
        <w:ind w:right="50"/>
        <w:jc w:val="right"/>
        <w:rPr>
          <w:rFonts w:asciiTheme="majorHAnsi" w:hAnsiTheme="majorHAnsi" w:cstheme="majorHAnsi"/>
          <w:b/>
          <w:sz w:val="24"/>
          <w:szCs w:val="24"/>
          <w:lang w:val="ru-MD"/>
        </w:rPr>
      </w:pPr>
      <w:r>
        <w:rPr>
          <w:rFonts w:asciiTheme="majorHAnsi" w:hAnsiTheme="majorHAnsi" w:cstheme="majorHAnsi"/>
          <w:b/>
          <w:sz w:val="24"/>
          <w:szCs w:val="24"/>
          <w:lang w:val="ru-MD"/>
        </w:rPr>
        <w:t>Таблица №</w:t>
      </w:r>
      <w:r w:rsidR="00491ED1" w:rsidRPr="006A67E5">
        <w:rPr>
          <w:rFonts w:asciiTheme="majorHAnsi" w:hAnsiTheme="majorHAnsi" w:cstheme="majorHAnsi"/>
          <w:b/>
          <w:sz w:val="24"/>
          <w:szCs w:val="24"/>
          <w:lang w:val="ru-MD"/>
        </w:rPr>
        <w:t>6</w:t>
      </w:r>
    </w:p>
    <w:p w:rsidR="00CB1A6F" w:rsidRPr="006A67E5" w:rsidRDefault="00DB41A8" w:rsidP="00634BC7">
      <w:pPr>
        <w:shd w:val="clear" w:color="auto" w:fill="FFFFFF"/>
        <w:tabs>
          <w:tab w:val="right" w:pos="0"/>
          <w:tab w:val="left" w:pos="9026"/>
        </w:tabs>
        <w:spacing w:after="0" w:line="240" w:lineRule="auto"/>
        <w:jc w:val="center"/>
        <w:rPr>
          <w:rFonts w:asciiTheme="majorHAnsi" w:hAnsiTheme="majorHAnsi" w:cs="Times New Roman"/>
          <w:b/>
          <w:i/>
          <w:sz w:val="24"/>
          <w:szCs w:val="24"/>
          <w:lang w:val="ru-MD"/>
        </w:rPr>
      </w:pPr>
      <w:r w:rsidRPr="00DB41A8">
        <w:rPr>
          <w:rFonts w:asciiTheme="majorHAnsi" w:hAnsiTheme="majorHAnsi" w:cs="Times New Roman"/>
          <w:b/>
          <w:i/>
          <w:sz w:val="24"/>
          <w:szCs w:val="24"/>
          <w:shd w:val="clear" w:color="auto" w:fill="FFFFFF"/>
          <w:lang w:val="ru-MD"/>
        </w:rPr>
        <w:t>Информация об уточненных и исполненных средствах на оплату труда сотрудников ПВП, за 2014-2021 годы</w:t>
      </w:r>
    </w:p>
    <w:tbl>
      <w:tblPr>
        <w:tblStyle w:val="31"/>
        <w:tblpPr w:leftFromText="180" w:rightFromText="180" w:vertAnchor="text" w:horzAnchor="margin" w:tblpY="434"/>
        <w:tblW w:w="9639" w:type="dxa"/>
        <w:tblLayout w:type="fixed"/>
        <w:tblLook w:val="04A0" w:firstRow="1" w:lastRow="0" w:firstColumn="1" w:lastColumn="0" w:noHBand="0" w:noVBand="1"/>
      </w:tblPr>
      <w:tblGrid>
        <w:gridCol w:w="2689"/>
        <w:gridCol w:w="3259"/>
        <w:gridCol w:w="3691"/>
      </w:tblGrid>
      <w:tr w:rsidR="00CB1A6F" w:rsidRPr="006A67E5" w:rsidTr="00535BD2">
        <w:trPr>
          <w:trHeight w:val="58"/>
        </w:trPr>
        <w:tc>
          <w:tcPr>
            <w:tcW w:w="2689" w:type="dxa"/>
            <w:vMerge w:val="restart"/>
            <w:tcBorders>
              <w:top w:val="single" w:sz="4" w:space="0" w:color="auto"/>
              <w:left w:val="single" w:sz="4" w:space="0" w:color="auto"/>
              <w:bottom w:val="single" w:sz="4" w:space="0" w:color="auto"/>
              <w:right w:val="single" w:sz="4" w:space="0" w:color="auto"/>
            </w:tcBorders>
            <w:hideMark/>
          </w:tcPr>
          <w:p w:rsidR="00CB1A6F" w:rsidRPr="006A67E5" w:rsidRDefault="00DB41A8" w:rsidP="00634BC7">
            <w:pPr>
              <w:tabs>
                <w:tab w:val="right" w:pos="0"/>
                <w:tab w:val="left" w:pos="9026"/>
                <w:tab w:val="left" w:pos="10776"/>
              </w:tabs>
              <w:jc w:val="center"/>
              <w:rPr>
                <w:rFonts w:asciiTheme="majorHAnsi" w:hAnsiTheme="majorHAnsi" w:cs="Times New Roman"/>
                <w:b/>
                <w:sz w:val="24"/>
                <w:szCs w:val="24"/>
                <w:lang w:val="ru-MD"/>
              </w:rPr>
            </w:pPr>
            <w:r>
              <w:rPr>
                <w:rFonts w:asciiTheme="majorHAnsi" w:hAnsiTheme="majorHAnsi" w:cs="Times New Roman"/>
                <w:b/>
                <w:sz w:val="24"/>
                <w:szCs w:val="24"/>
                <w:lang w:val="ru-MD"/>
              </w:rPr>
              <w:t>Период</w:t>
            </w:r>
          </w:p>
        </w:tc>
        <w:tc>
          <w:tcPr>
            <w:tcW w:w="6950" w:type="dxa"/>
            <w:gridSpan w:val="2"/>
            <w:tcBorders>
              <w:top w:val="single" w:sz="4" w:space="0" w:color="auto"/>
              <w:left w:val="single" w:sz="4" w:space="0" w:color="auto"/>
              <w:right w:val="single" w:sz="4" w:space="0" w:color="auto"/>
            </w:tcBorders>
            <w:hideMark/>
          </w:tcPr>
          <w:p w:rsidR="00CB1A6F" w:rsidRPr="006A67E5" w:rsidRDefault="00DB41A8" w:rsidP="00634BC7">
            <w:pPr>
              <w:tabs>
                <w:tab w:val="right" w:pos="0"/>
                <w:tab w:val="left" w:pos="9026"/>
                <w:tab w:val="left" w:pos="10776"/>
              </w:tabs>
              <w:jc w:val="center"/>
              <w:rPr>
                <w:rFonts w:asciiTheme="majorHAnsi" w:hAnsiTheme="majorHAnsi" w:cs="Times New Roman"/>
                <w:b/>
                <w:sz w:val="24"/>
                <w:szCs w:val="24"/>
                <w:lang w:val="ru-MD"/>
              </w:rPr>
            </w:pPr>
            <w:r>
              <w:rPr>
                <w:rFonts w:asciiTheme="majorHAnsi" w:hAnsiTheme="majorHAnsi" w:cs="Times New Roman"/>
                <w:b/>
                <w:sz w:val="24"/>
                <w:szCs w:val="24"/>
                <w:lang w:val="ru-MD"/>
              </w:rPr>
              <w:t>Расходы на персонал</w:t>
            </w:r>
          </w:p>
        </w:tc>
      </w:tr>
      <w:tr w:rsidR="00CB1A6F" w:rsidRPr="006A67E5" w:rsidTr="00535BD2">
        <w:trPr>
          <w:trHeight w:val="13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CB1A6F" w:rsidRPr="006A67E5" w:rsidRDefault="00CB1A6F" w:rsidP="00634BC7">
            <w:pPr>
              <w:tabs>
                <w:tab w:val="right" w:pos="0"/>
                <w:tab w:val="left" w:pos="9026"/>
              </w:tabs>
              <w:jc w:val="center"/>
              <w:rPr>
                <w:rFonts w:asciiTheme="majorHAnsi" w:hAnsiTheme="majorHAnsi" w:cs="Times New Roman"/>
                <w:b/>
                <w:sz w:val="24"/>
                <w:szCs w:val="24"/>
                <w:lang w:val="ru-MD"/>
              </w:rPr>
            </w:pPr>
          </w:p>
        </w:tc>
        <w:tc>
          <w:tcPr>
            <w:tcW w:w="3259" w:type="dxa"/>
            <w:tcBorders>
              <w:left w:val="single" w:sz="4" w:space="0" w:color="auto"/>
              <w:bottom w:val="single" w:sz="4" w:space="0" w:color="auto"/>
              <w:right w:val="single" w:sz="4" w:space="0" w:color="auto"/>
            </w:tcBorders>
            <w:vAlign w:val="center"/>
          </w:tcPr>
          <w:p w:rsidR="00CB1A6F" w:rsidRPr="006A67E5" w:rsidRDefault="00DB41A8" w:rsidP="00DB41A8">
            <w:pPr>
              <w:tabs>
                <w:tab w:val="right" w:pos="0"/>
                <w:tab w:val="left" w:pos="9026"/>
              </w:tabs>
              <w:jc w:val="center"/>
              <w:rPr>
                <w:rFonts w:asciiTheme="majorHAnsi" w:hAnsiTheme="majorHAnsi" w:cs="Times New Roman"/>
                <w:b/>
                <w:sz w:val="24"/>
                <w:szCs w:val="24"/>
                <w:lang w:val="ru-MD"/>
              </w:rPr>
            </w:pPr>
            <w:r>
              <w:rPr>
                <w:rFonts w:asciiTheme="majorHAnsi" w:hAnsiTheme="majorHAnsi" w:cs="Times New Roman"/>
                <w:b/>
                <w:sz w:val="24"/>
                <w:szCs w:val="24"/>
                <w:lang w:val="ru-MD"/>
              </w:rPr>
              <w:t>Уточнено</w:t>
            </w:r>
            <w:r w:rsidR="00CB1A6F" w:rsidRPr="006A67E5">
              <w:rPr>
                <w:rFonts w:asciiTheme="majorHAnsi" w:hAnsiTheme="majorHAnsi" w:cs="Times New Roman"/>
                <w:b/>
                <w:sz w:val="24"/>
                <w:szCs w:val="24"/>
                <w:lang w:val="ru-MD"/>
              </w:rPr>
              <w:t xml:space="preserve">, </w:t>
            </w:r>
            <w:r>
              <w:rPr>
                <w:rFonts w:asciiTheme="majorHAnsi" w:hAnsiTheme="majorHAnsi" w:cs="Times New Roman"/>
                <w:b/>
                <w:sz w:val="24"/>
                <w:szCs w:val="24"/>
                <w:lang w:val="ru-MD"/>
              </w:rPr>
              <w:t>в т.ч.:</w:t>
            </w:r>
          </w:p>
        </w:tc>
        <w:tc>
          <w:tcPr>
            <w:tcW w:w="3691" w:type="dxa"/>
            <w:tcBorders>
              <w:left w:val="single" w:sz="4" w:space="0" w:color="auto"/>
              <w:bottom w:val="single" w:sz="4" w:space="0" w:color="auto"/>
              <w:right w:val="single" w:sz="4" w:space="0" w:color="auto"/>
            </w:tcBorders>
          </w:tcPr>
          <w:p w:rsidR="00CB1A6F" w:rsidRPr="006A67E5" w:rsidRDefault="00DB41A8" w:rsidP="00634BC7">
            <w:pPr>
              <w:tabs>
                <w:tab w:val="right" w:pos="0"/>
                <w:tab w:val="left" w:pos="9026"/>
                <w:tab w:val="left" w:pos="10776"/>
              </w:tabs>
              <w:jc w:val="center"/>
              <w:rPr>
                <w:rFonts w:asciiTheme="majorHAnsi" w:hAnsiTheme="majorHAnsi" w:cs="Times New Roman"/>
                <w:b/>
                <w:sz w:val="24"/>
                <w:szCs w:val="24"/>
                <w:lang w:val="ru-MD"/>
              </w:rPr>
            </w:pPr>
            <w:r>
              <w:rPr>
                <w:rFonts w:asciiTheme="majorHAnsi" w:hAnsiTheme="majorHAnsi" w:cs="Times New Roman"/>
                <w:b/>
                <w:sz w:val="24"/>
                <w:szCs w:val="24"/>
                <w:lang w:val="ru-MD"/>
              </w:rPr>
              <w:t>Исполнено</w:t>
            </w:r>
            <w:r w:rsidR="00CB1A6F" w:rsidRPr="006A67E5">
              <w:rPr>
                <w:rFonts w:asciiTheme="majorHAnsi" w:hAnsiTheme="majorHAnsi" w:cs="Times New Roman"/>
                <w:b/>
                <w:sz w:val="24"/>
                <w:szCs w:val="24"/>
                <w:lang w:val="ru-MD"/>
              </w:rPr>
              <w:t xml:space="preserve">, </w:t>
            </w:r>
            <w:r>
              <w:rPr>
                <w:rFonts w:asciiTheme="majorHAnsi" w:hAnsiTheme="majorHAnsi" w:cs="Times New Roman"/>
                <w:b/>
                <w:sz w:val="24"/>
                <w:szCs w:val="24"/>
                <w:lang w:val="ru-MD"/>
              </w:rPr>
              <w:t xml:space="preserve"> в т.ч.</w:t>
            </w:r>
            <w:r w:rsidR="00CB1A6F" w:rsidRPr="006A67E5">
              <w:rPr>
                <w:rFonts w:asciiTheme="majorHAnsi" w:hAnsiTheme="majorHAnsi" w:cs="Times New Roman"/>
                <w:b/>
                <w:sz w:val="24"/>
                <w:szCs w:val="24"/>
                <w:lang w:val="ru-MD"/>
              </w:rPr>
              <w:t>:</w:t>
            </w:r>
          </w:p>
        </w:tc>
      </w:tr>
      <w:tr w:rsidR="00CB1A6F" w:rsidRPr="006A67E5" w:rsidTr="00535BD2">
        <w:trPr>
          <w:trHeight w:val="138"/>
        </w:trPr>
        <w:tc>
          <w:tcPr>
            <w:tcW w:w="2689" w:type="dxa"/>
            <w:tcBorders>
              <w:top w:val="single" w:sz="4" w:space="0" w:color="auto"/>
              <w:left w:val="single" w:sz="4" w:space="0" w:color="auto"/>
              <w:bottom w:val="single" w:sz="4" w:space="0" w:color="auto"/>
              <w:right w:val="single" w:sz="4" w:space="0" w:color="auto"/>
            </w:tcBorders>
            <w:vAlign w:val="center"/>
          </w:tcPr>
          <w:p w:rsidR="00CB1A6F" w:rsidRPr="006A67E5" w:rsidRDefault="00CB1A6F" w:rsidP="00634BC7">
            <w:pPr>
              <w:tabs>
                <w:tab w:val="right" w:pos="0"/>
                <w:tab w:val="left" w:pos="9026"/>
              </w:tabs>
              <w:jc w:val="center"/>
              <w:rPr>
                <w:rFonts w:asciiTheme="majorHAnsi" w:hAnsiTheme="majorHAnsi" w:cs="Times New Roman"/>
                <w:i/>
                <w:sz w:val="24"/>
                <w:szCs w:val="24"/>
                <w:lang w:val="ru-MD"/>
              </w:rPr>
            </w:pPr>
            <w:r w:rsidRPr="006A67E5">
              <w:rPr>
                <w:rFonts w:asciiTheme="majorHAnsi" w:hAnsiTheme="majorHAnsi" w:cs="Times New Roman"/>
                <w:i/>
                <w:sz w:val="24"/>
                <w:szCs w:val="24"/>
                <w:lang w:val="ru-MD"/>
              </w:rPr>
              <w:t>1</w:t>
            </w:r>
          </w:p>
        </w:tc>
        <w:tc>
          <w:tcPr>
            <w:tcW w:w="3259" w:type="dxa"/>
            <w:tcBorders>
              <w:left w:val="single" w:sz="4" w:space="0" w:color="auto"/>
              <w:bottom w:val="single" w:sz="4" w:space="0" w:color="auto"/>
              <w:right w:val="single" w:sz="4" w:space="0" w:color="auto"/>
            </w:tcBorders>
            <w:vAlign w:val="center"/>
          </w:tcPr>
          <w:p w:rsidR="00CB1A6F" w:rsidRPr="006A67E5" w:rsidRDefault="00CB1A6F" w:rsidP="00634BC7">
            <w:pPr>
              <w:tabs>
                <w:tab w:val="right" w:pos="0"/>
                <w:tab w:val="left" w:pos="9026"/>
              </w:tabs>
              <w:jc w:val="center"/>
              <w:rPr>
                <w:rFonts w:asciiTheme="majorHAnsi" w:hAnsiTheme="majorHAnsi" w:cs="Times New Roman"/>
                <w:i/>
                <w:sz w:val="24"/>
                <w:szCs w:val="24"/>
                <w:lang w:val="ru-MD"/>
              </w:rPr>
            </w:pPr>
            <w:r w:rsidRPr="006A67E5">
              <w:rPr>
                <w:rFonts w:asciiTheme="majorHAnsi" w:hAnsiTheme="majorHAnsi" w:cs="Times New Roman"/>
                <w:i/>
                <w:sz w:val="24"/>
                <w:szCs w:val="24"/>
                <w:lang w:val="ru-MD"/>
              </w:rPr>
              <w:t>2</w:t>
            </w:r>
          </w:p>
        </w:tc>
        <w:tc>
          <w:tcPr>
            <w:tcW w:w="3691" w:type="dxa"/>
            <w:tcBorders>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i/>
                <w:sz w:val="24"/>
                <w:szCs w:val="24"/>
                <w:lang w:val="ru-MD"/>
              </w:rPr>
            </w:pPr>
            <w:r w:rsidRPr="006A67E5">
              <w:rPr>
                <w:rFonts w:asciiTheme="majorHAnsi" w:hAnsiTheme="majorHAnsi" w:cs="Times New Roman"/>
                <w:i/>
                <w:sz w:val="24"/>
                <w:szCs w:val="24"/>
                <w:lang w:val="ru-MD"/>
              </w:rPr>
              <w:t>3</w:t>
            </w:r>
          </w:p>
        </w:tc>
      </w:tr>
      <w:tr w:rsidR="00CB1A6F" w:rsidRPr="006A67E5" w:rsidTr="00535BD2">
        <w:trPr>
          <w:trHeight w:val="58"/>
        </w:trPr>
        <w:tc>
          <w:tcPr>
            <w:tcW w:w="2689" w:type="dxa"/>
            <w:tcBorders>
              <w:top w:val="single" w:sz="4" w:space="0" w:color="auto"/>
              <w:left w:val="single" w:sz="4" w:space="0" w:color="auto"/>
              <w:bottom w:val="single" w:sz="4" w:space="0" w:color="auto"/>
              <w:right w:val="single" w:sz="4" w:space="0" w:color="auto"/>
            </w:tcBorders>
            <w:vAlign w:val="center"/>
          </w:tcPr>
          <w:p w:rsidR="00CB1A6F" w:rsidRPr="006A67E5" w:rsidRDefault="00CB1A6F" w:rsidP="00634BC7">
            <w:pPr>
              <w:tabs>
                <w:tab w:val="right" w:pos="0"/>
                <w:tab w:val="left" w:pos="902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2014</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vAlign w:val="center"/>
          </w:tcPr>
          <w:p w:rsidR="00CB1A6F" w:rsidRPr="006A67E5" w:rsidRDefault="00CB1A6F" w:rsidP="00634BC7">
            <w:pPr>
              <w:tabs>
                <w:tab w:val="right" w:pos="0"/>
                <w:tab w:val="left" w:pos="902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777,9</w:t>
            </w:r>
          </w:p>
        </w:tc>
      </w:tr>
      <w:tr w:rsidR="00CB1A6F" w:rsidRPr="006A67E5" w:rsidTr="00535BD2">
        <w:trPr>
          <w:trHeight w:val="138"/>
        </w:trPr>
        <w:tc>
          <w:tcPr>
            <w:tcW w:w="2689" w:type="dxa"/>
            <w:tcBorders>
              <w:top w:val="single" w:sz="4" w:space="0" w:color="auto"/>
              <w:left w:val="single" w:sz="4" w:space="0" w:color="auto"/>
              <w:bottom w:val="single" w:sz="4" w:space="0" w:color="auto"/>
              <w:right w:val="single" w:sz="4" w:space="0" w:color="auto"/>
            </w:tcBorders>
            <w:vAlign w:val="center"/>
          </w:tcPr>
          <w:p w:rsidR="00CB1A6F" w:rsidRPr="006A67E5" w:rsidRDefault="00CB1A6F" w:rsidP="00634BC7">
            <w:pPr>
              <w:tabs>
                <w:tab w:val="right" w:pos="0"/>
                <w:tab w:val="left" w:pos="902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2015</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vAlign w:val="center"/>
          </w:tcPr>
          <w:p w:rsidR="00CB1A6F" w:rsidRPr="006A67E5" w:rsidRDefault="00CB1A6F" w:rsidP="00634BC7">
            <w:pPr>
              <w:tabs>
                <w:tab w:val="right" w:pos="0"/>
                <w:tab w:val="left" w:pos="902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2137,7</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hideMark/>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2016</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2173,4</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2017</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2103,5</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2018</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2096,5</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2019</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highlight w:val="green"/>
                <w:lang w:val="ru-MD"/>
              </w:rPr>
            </w:pPr>
            <w:r w:rsidRPr="006A67E5">
              <w:rPr>
                <w:rFonts w:asciiTheme="majorHAnsi" w:hAnsiTheme="majorHAnsi" w:cs="Times New Roman"/>
                <w:sz w:val="24"/>
                <w:szCs w:val="24"/>
                <w:lang w:val="ru-MD"/>
              </w:rPr>
              <w:t>2140,4</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2020</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2201,6</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2021</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2228,8</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sz w:val="24"/>
                <w:szCs w:val="24"/>
                <w:lang w:val="ru-MD"/>
              </w:rPr>
            </w:pPr>
            <w:r w:rsidRPr="006A67E5">
              <w:rPr>
                <w:rFonts w:asciiTheme="majorHAnsi" w:hAnsiTheme="majorHAnsi" w:cs="Times New Roman"/>
                <w:sz w:val="24"/>
                <w:szCs w:val="24"/>
                <w:lang w:val="ru-MD"/>
              </w:rPr>
              <w:t>1523,3</w:t>
            </w:r>
          </w:p>
        </w:tc>
      </w:tr>
      <w:tr w:rsidR="00CB1A6F" w:rsidRPr="006A67E5" w:rsidTr="00535BD2">
        <w:tc>
          <w:tcPr>
            <w:tcW w:w="2689" w:type="dxa"/>
            <w:tcBorders>
              <w:top w:val="single" w:sz="4" w:space="0" w:color="auto"/>
              <w:left w:val="single" w:sz="4" w:space="0" w:color="auto"/>
              <w:bottom w:val="single" w:sz="4" w:space="0" w:color="auto"/>
              <w:right w:val="single" w:sz="4" w:space="0" w:color="auto"/>
            </w:tcBorders>
          </w:tcPr>
          <w:p w:rsidR="00CB1A6F" w:rsidRPr="006A67E5" w:rsidRDefault="007153C0" w:rsidP="00634BC7">
            <w:pPr>
              <w:tabs>
                <w:tab w:val="right" w:pos="0"/>
                <w:tab w:val="left" w:pos="9026"/>
                <w:tab w:val="left" w:pos="10776"/>
              </w:tabs>
              <w:jc w:val="center"/>
              <w:rPr>
                <w:rFonts w:asciiTheme="majorHAnsi" w:hAnsiTheme="majorHAnsi" w:cs="Times New Roman"/>
                <w:b/>
                <w:sz w:val="24"/>
                <w:szCs w:val="24"/>
                <w:lang w:val="ru-MD"/>
              </w:rPr>
            </w:pPr>
            <w:r>
              <w:rPr>
                <w:rFonts w:asciiTheme="majorHAnsi" w:hAnsiTheme="majorHAnsi" w:cs="Times New Roman"/>
                <w:b/>
                <w:sz w:val="24"/>
                <w:szCs w:val="24"/>
                <w:lang w:val="ru-MD"/>
              </w:rPr>
              <w:t>Всего</w:t>
            </w:r>
          </w:p>
        </w:tc>
        <w:tc>
          <w:tcPr>
            <w:tcW w:w="3259"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b/>
                <w:sz w:val="24"/>
                <w:szCs w:val="24"/>
                <w:lang w:val="ru-MD"/>
              </w:rPr>
            </w:pPr>
            <w:r w:rsidRPr="006A67E5">
              <w:rPr>
                <w:rFonts w:asciiTheme="majorHAnsi" w:hAnsiTheme="majorHAnsi" w:cs="Times New Roman"/>
                <w:b/>
                <w:sz w:val="24"/>
                <w:szCs w:val="24"/>
                <w:lang w:val="ru-MD"/>
              </w:rPr>
              <w:t>17830,40</w:t>
            </w:r>
          </w:p>
        </w:tc>
        <w:tc>
          <w:tcPr>
            <w:tcW w:w="3691" w:type="dxa"/>
            <w:tcBorders>
              <w:top w:val="single" w:sz="4" w:space="0" w:color="auto"/>
              <w:left w:val="single" w:sz="4" w:space="0" w:color="auto"/>
              <w:bottom w:val="single" w:sz="4" w:space="0" w:color="auto"/>
              <w:right w:val="single" w:sz="4" w:space="0" w:color="auto"/>
            </w:tcBorders>
          </w:tcPr>
          <w:p w:rsidR="00CB1A6F" w:rsidRPr="006A67E5" w:rsidRDefault="00CB1A6F" w:rsidP="00634BC7">
            <w:pPr>
              <w:tabs>
                <w:tab w:val="right" w:pos="0"/>
                <w:tab w:val="left" w:pos="9026"/>
                <w:tab w:val="left" w:pos="10776"/>
              </w:tabs>
              <w:jc w:val="center"/>
              <w:rPr>
                <w:rFonts w:asciiTheme="majorHAnsi" w:hAnsiTheme="majorHAnsi" w:cs="Times New Roman"/>
                <w:b/>
                <w:sz w:val="24"/>
                <w:szCs w:val="24"/>
                <w:lang w:val="ru-MD"/>
              </w:rPr>
            </w:pPr>
            <w:r w:rsidRPr="006A67E5">
              <w:rPr>
                <w:rFonts w:asciiTheme="majorHAnsi" w:hAnsiTheme="majorHAnsi" w:cs="Times New Roman"/>
                <w:b/>
                <w:sz w:val="24"/>
                <w:szCs w:val="24"/>
                <w:lang w:val="ru-MD"/>
              </w:rPr>
              <w:t>15154,3</w:t>
            </w:r>
          </w:p>
        </w:tc>
      </w:tr>
    </w:tbl>
    <w:p w:rsidR="00CB1A6F" w:rsidRPr="006A67E5" w:rsidRDefault="00DB41A8" w:rsidP="00634BC7">
      <w:pPr>
        <w:tabs>
          <w:tab w:val="right" w:pos="0"/>
          <w:tab w:val="left" w:pos="9026"/>
        </w:tabs>
        <w:spacing w:after="0" w:line="240" w:lineRule="auto"/>
        <w:ind w:right="50"/>
        <w:jc w:val="right"/>
        <w:rPr>
          <w:rFonts w:asciiTheme="majorHAnsi" w:hAnsiTheme="majorHAnsi" w:cs="Times New Roman"/>
          <w:sz w:val="28"/>
          <w:szCs w:val="28"/>
          <w:lang w:val="ru-MD"/>
        </w:rPr>
      </w:pPr>
      <w:r>
        <w:rPr>
          <w:rFonts w:asciiTheme="majorHAnsi" w:hAnsiTheme="majorHAnsi" w:cs="Times New Roman"/>
          <w:sz w:val="24"/>
          <w:szCs w:val="24"/>
          <w:lang w:val="ru-MD"/>
        </w:rPr>
        <w:t>млн. леев</w:t>
      </w:r>
      <w:r w:rsidR="00CB1A6F" w:rsidRPr="006A67E5">
        <w:rPr>
          <w:rFonts w:asciiTheme="majorHAnsi" w:hAnsiTheme="majorHAnsi" w:cs="Times New Roman"/>
          <w:sz w:val="28"/>
          <w:szCs w:val="28"/>
          <w:lang w:val="ru-MD"/>
        </w:rPr>
        <w:t xml:space="preserve">                                                                                                                                                                           </w:t>
      </w:r>
    </w:p>
    <w:p w:rsidR="00CB1A6F" w:rsidRPr="006A67E5" w:rsidRDefault="002E22EF" w:rsidP="00634BC7">
      <w:pPr>
        <w:tabs>
          <w:tab w:val="right" w:pos="0"/>
        </w:tabs>
        <w:rPr>
          <w:rFonts w:asciiTheme="majorHAnsi" w:hAnsiTheme="majorHAnsi" w:cstheme="majorHAnsi"/>
          <w:i/>
          <w:sz w:val="20"/>
          <w:szCs w:val="20"/>
          <w:lang w:val="ru-MD"/>
        </w:rPr>
      </w:pPr>
      <w:r w:rsidRPr="006A67E5">
        <w:rPr>
          <w:rFonts w:asciiTheme="majorHAnsi" w:hAnsiTheme="majorHAnsi" w:cstheme="majorHAnsi"/>
          <w:b/>
          <w:i/>
          <w:sz w:val="20"/>
          <w:szCs w:val="20"/>
          <w:lang w:val="ru-MD"/>
        </w:rPr>
        <w:t>Источник</w:t>
      </w:r>
      <w:r w:rsidR="00CB1A6F" w:rsidRPr="006A67E5">
        <w:rPr>
          <w:rFonts w:asciiTheme="majorHAnsi" w:hAnsiTheme="majorHAnsi" w:cstheme="majorHAnsi"/>
          <w:b/>
          <w:i/>
          <w:sz w:val="20"/>
          <w:szCs w:val="20"/>
          <w:lang w:val="ru-MD"/>
        </w:rPr>
        <w:t>:</w:t>
      </w:r>
      <w:r w:rsidR="00CB1A6F" w:rsidRPr="006A67E5">
        <w:rPr>
          <w:rFonts w:asciiTheme="majorHAnsi" w:hAnsiTheme="majorHAnsi" w:cstheme="majorHAnsi"/>
          <w:i/>
          <w:sz w:val="20"/>
          <w:szCs w:val="20"/>
          <w:lang w:val="ru-MD"/>
        </w:rPr>
        <w:t xml:space="preserve"> </w:t>
      </w:r>
      <w:r w:rsidR="007153C0" w:rsidRPr="007153C0">
        <w:rPr>
          <w:rFonts w:asciiTheme="majorHAnsi" w:hAnsiTheme="majorHAnsi" w:cstheme="majorHAnsi"/>
          <w:i/>
          <w:sz w:val="20"/>
          <w:szCs w:val="20"/>
          <w:lang w:val="ru-MD"/>
        </w:rPr>
        <w:t>Финансовые отчеты Подразделения по внедрению за 2014-2021 годы</w:t>
      </w:r>
      <w:r w:rsidR="00CB1A6F" w:rsidRPr="006A67E5">
        <w:rPr>
          <w:rFonts w:asciiTheme="majorHAnsi" w:hAnsiTheme="majorHAnsi" w:cstheme="majorHAnsi"/>
          <w:i/>
          <w:sz w:val="20"/>
          <w:szCs w:val="20"/>
          <w:lang w:val="ru-MD"/>
        </w:rPr>
        <w:t xml:space="preserve">. </w:t>
      </w:r>
    </w:p>
    <w:sectPr w:rsidR="00CB1A6F" w:rsidRPr="006A67E5" w:rsidSect="009F7639">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67" w:rsidRDefault="00FB1167" w:rsidP="00150A79">
      <w:pPr>
        <w:spacing w:after="0" w:line="240" w:lineRule="auto"/>
      </w:pPr>
      <w:r>
        <w:separator/>
      </w:r>
    </w:p>
  </w:endnote>
  <w:endnote w:type="continuationSeparator" w:id="0">
    <w:p w:rsidR="00FB1167" w:rsidRDefault="00FB1167" w:rsidP="0015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46678"/>
      <w:docPartObj>
        <w:docPartGallery w:val="Page Numbers (Bottom of Page)"/>
        <w:docPartUnique/>
      </w:docPartObj>
    </w:sdtPr>
    <w:sdtEndPr>
      <w:rPr>
        <w:noProof/>
      </w:rPr>
    </w:sdtEndPr>
    <w:sdtContent>
      <w:p w:rsidR="00C03B86" w:rsidRDefault="00C03B86">
        <w:pPr>
          <w:pStyle w:val="a7"/>
          <w:jc w:val="right"/>
        </w:pPr>
        <w:r>
          <w:fldChar w:fldCharType="begin"/>
        </w:r>
        <w:r>
          <w:instrText xml:space="preserve"> PAGE   \* MERGEFORMAT </w:instrText>
        </w:r>
        <w:r>
          <w:fldChar w:fldCharType="separate"/>
        </w:r>
        <w:r w:rsidR="00FB1167">
          <w:rPr>
            <w:noProof/>
          </w:rPr>
          <w:t>1</w:t>
        </w:r>
        <w:r>
          <w:rPr>
            <w:noProof/>
          </w:rPr>
          <w:fldChar w:fldCharType="end"/>
        </w:r>
      </w:p>
    </w:sdtContent>
  </w:sdt>
  <w:p w:rsidR="00C03B86" w:rsidRDefault="00C03B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67" w:rsidRDefault="00FB1167" w:rsidP="00150A79">
      <w:pPr>
        <w:spacing w:after="0" w:line="240" w:lineRule="auto"/>
      </w:pPr>
      <w:r>
        <w:separator/>
      </w:r>
    </w:p>
  </w:footnote>
  <w:footnote w:type="continuationSeparator" w:id="0">
    <w:p w:rsidR="00FB1167" w:rsidRDefault="00FB1167" w:rsidP="00150A79">
      <w:pPr>
        <w:spacing w:after="0" w:line="240" w:lineRule="auto"/>
      </w:pPr>
      <w:r>
        <w:continuationSeparator/>
      </w:r>
    </w:p>
  </w:footnote>
  <w:footnote w:id="1">
    <w:p w:rsidR="00C03B86" w:rsidRPr="007035FC" w:rsidRDefault="00C03B86" w:rsidP="00355F46">
      <w:pPr>
        <w:pStyle w:val="ae"/>
        <w:jc w:val="both"/>
        <w:rPr>
          <w:rFonts w:asciiTheme="majorHAnsi" w:hAnsiTheme="majorHAnsi" w:cstheme="majorHAnsi"/>
          <w:b w:val="0"/>
          <w:lang w:val="ru-MD"/>
        </w:rPr>
      </w:pPr>
      <w:r w:rsidRPr="007035FC">
        <w:rPr>
          <w:rStyle w:val="af0"/>
          <w:rFonts w:asciiTheme="majorHAnsi" w:hAnsiTheme="majorHAnsi" w:cstheme="majorHAnsi"/>
          <w:b w:val="0"/>
          <w:lang w:val="ru-MD"/>
        </w:rPr>
        <w:footnoteRef/>
      </w:r>
      <w:r w:rsidRPr="007035FC">
        <w:rPr>
          <w:rFonts w:asciiTheme="majorHAnsi" w:hAnsiTheme="majorHAnsi" w:cstheme="majorHAnsi"/>
          <w:b w:val="0"/>
          <w:lang w:val="ru-MD"/>
        </w:rPr>
        <w:t xml:space="preserve"> Программа аудиторской деятельности Счетной палаты на 2022 год, утвержденная Постановлением Счетной палаты №75 от 28.12.2021.</w:t>
      </w:r>
    </w:p>
  </w:footnote>
  <w:footnote w:id="2">
    <w:p w:rsidR="00C03B86" w:rsidRPr="00A3763C" w:rsidRDefault="00C03B86" w:rsidP="007035FC">
      <w:pPr>
        <w:pStyle w:val="ae"/>
        <w:jc w:val="both"/>
        <w:rPr>
          <w:rFonts w:cstheme="majorHAnsi"/>
          <w:shd w:val="clear" w:color="auto" w:fill="FFFFFF"/>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sidRPr="00D9084B">
        <w:rPr>
          <w:rFonts w:asciiTheme="majorHAnsi" w:hAnsiTheme="majorHAnsi" w:cstheme="majorHAnsi"/>
          <w:b w:val="0"/>
          <w:lang w:val="ro-MD"/>
        </w:rPr>
        <w:t>Постановление Парламента №</w:t>
      </w:r>
      <w:r w:rsidRPr="003B1F16">
        <w:rPr>
          <w:rFonts w:asciiTheme="majorHAnsi" w:hAnsiTheme="majorHAnsi" w:cstheme="majorHAnsi"/>
          <w:b w:val="0"/>
          <w:lang w:val="ro-MD"/>
        </w:rPr>
        <w:t xml:space="preserve">473 </w:t>
      </w:r>
      <w:r w:rsidRPr="00D9084B">
        <w:rPr>
          <w:rFonts w:asciiTheme="majorHAnsi" w:hAnsiTheme="majorHAnsi" w:cstheme="majorHAnsi"/>
          <w:b w:val="0"/>
          <w:lang w:val="ro-MD"/>
        </w:rPr>
        <w:t>от</w:t>
      </w:r>
      <w:r w:rsidRPr="003B1F16">
        <w:rPr>
          <w:rFonts w:asciiTheme="majorHAnsi" w:hAnsiTheme="majorHAnsi" w:cstheme="majorHAnsi"/>
          <w:b w:val="0"/>
          <w:lang w:val="ro-MD"/>
        </w:rPr>
        <w:t xml:space="preserve"> 31.05.1995 </w:t>
      </w:r>
      <w:r w:rsidRPr="00D9084B">
        <w:rPr>
          <w:rFonts w:asciiTheme="majorHAnsi" w:hAnsiTheme="majorHAnsi" w:cstheme="majorHAnsi"/>
          <w:b w:val="0"/>
          <w:lang w:val="ro-MD"/>
        </w:rPr>
        <w:t>о присоединении Республики Молдова к Конвенции против пыток</w:t>
      </w:r>
      <w:r w:rsidRPr="00D9084B">
        <w:rPr>
          <w:rFonts w:asciiTheme="majorHAnsi" w:hAnsiTheme="majorHAnsi" w:cstheme="majorHAnsi"/>
          <w:b w:val="0"/>
          <w:lang w:val="ro-MD"/>
        </w:rPr>
        <w:br/>
        <w:t>и других жестоких, бесчеловечных или унижающих достоинство видов обращения и наказания</w:t>
      </w:r>
      <w:r w:rsidRPr="003B1F16">
        <w:rPr>
          <w:rFonts w:asciiTheme="majorHAnsi" w:hAnsiTheme="majorHAnsi" w:cstheme="majorHAnsi"/>
          <w:b w:val="0"/>
          <w:lang w:val="ro-MD"/>
        </w:rPr>
        <w:t xml:space="preserve">, </w:t>
      </w:r>
      <w:r w:rsidRPr="007035FC">
        <w:rPr>
          <w:rFonts w:asciiTheme="majorHAnsi" w:hAnsiTheme="majorHAnsi" w:cstheme="majorHAnsi"/>
          <w:b w:val="0"/>
          <w:lang w:val="ro-MD"/>
        </w:rPr>
        <w:t>принятой Генеральной Ассамблеей Организации Объединенных Наций 10 декабря 1984 г.</w:t>
      </w:r>
      <w:r w:rsidRPr="003B1F16">
        <w:rPr>
          <w:rFonts w:asciiTheme="majorHAnsi" w:hAnsiTheme="majorHAnsi" w:cstheme="majorHAnsi"/>
          <w:b w:val="0"/>
          <w:lang w:val="ro-MD"/>
        </w:rPr>
        <w:t xml:space="preserve">; </w:t>
      </w:r>
      <w:r w:rsidRPr="00D9084B">
        <w:rPr>
          <w:rFonts w:asciiTheme="majorHAnsi" w:hAnsiTheme="majorHAnsi" w:cstheme="majorHAnsi"/>
          <w:b w:val="0"/>
          <w:lang w:val="ro-MD"/>
        </w:rPr>
        <w:t>Постановление Парламента №</w:t>
      </w:r>
      <w:r w:rsidRPr="003B1F16">
        <w:rPr>
          <w:rFonts w:asciiTheme="majorHAnsi" w:hAnsiTheme="majorHAnsi" w:cstheme="majorHAnsi"/>
          <w:b w:val="0"/>
          <w:shd w:val="clear" w:color="auto" w:fill="FFFFFF"/>
          <w:lang w:val="ro-MD"/>
        </w:rPr>
        <w:t xml:space="preserve">1238 </w:t>
      </w:r>
      <w:r>
        <w:rPr>
          <w:rFonts w:asciiTheme="majorHAnsi" w:hAnsiTheme="majorHAnsi" w:cstheme="majorHAnsi"/>
          <w:b w:val="0"/>
          <w:shd w:val="clear" w:color="auto" w:fill="FFFFFF"/>
        </w:rPr>
        <w:t>от</w:t>
      </w:r>
      <w:r w:rsidRPr="003B1F16">
        <w:rPr>
          <w:rFonts w:asciiTheme="majorHAnsi" w:hAnsiTheme="majorHAnsi" w:cstheme="majorHAnsi"/>
          <w:b w:val="0"/>
          <w:shd w:val="clear" w:color="auto" w:fill="FFFFFF"/>
          <w:lang w:val="ro-MD"/>
        </w:rPr>
        <w:t xml:space="preserve"> 09.07.1997 </w:t>
      </w:r>
      <w:r>
        <w:rPr>
          <w:rFonts w:asciiTheme="majorHAnsi" w:hAnsiTheme="majorHAnsi" w:cstheme="majorHAnsi"/>
          <w:b w:val="0"/>
          <w:shd w:val="clear" w:color="auto" w:fill="FFFFFF"/>
        </w:rPr>
        <w:t xml:space="preserve">о ратификации </w:t>
      </w:r>
      <w:r w:rsidRPr="00D9084B">
        <w:rPr>
          <w:rFonts w:asciiTheme="majorHAnsi" w:hAnsiTheme="majorHAnsi" w:cstheme="majorHAnsi"/>
          <w:b w:val="0"/>
          <w:lang w:val="ro-MD"/>
        </w:rPr>
        <w:t>Конвенции против пыток</w:t>
      </w:r>
      <w:r>
        <w:rPr>
          <w:rFonts w:asciiTheme="majorHAnsi" w:hAnsiTheme="majorHAnsi" w:cstheme="majorHAnsi"/>
          <w:b w:val="0"/>
        </w:rPr>
        <w:t xml:space="preserve"> </w:t>
      </w:r>
      <w:r w:rsidRPr="00D9084B">
        <w:rPr>
          <w:rFonts w:asciiTheme="majorHAnsi" w:hAnsiTheme="majorHAnsi" w:cstheme="majorHAnsi"/>
          <w:b w:val="0"/>
          <w:lang w:val="ro-MD"/>
        </w:rPr>
        <w:t>и других жестоких, бесчеловечных или унижающих достоинство видов обращения и наказания</w:t>
      </w:r>
      <w:r w:rsidRPr="003B1F16">
        <w:rPr>
          <w:rFonts w:asciiTheme="majorHAnsi" w:hAnsiTheme="majorHAnsi" w:cstheme="majorHAnsi"/>
          <w:b w:val="0"/>
          <w:shd w:val="clear" w:color="auto" w:fill="FFFFFF"/>
          <w:lang w:val="ro-MD"/>
        </w:rPr>
        <w:t xml:space="preserve">, </w:t>
      </w:r>
      <w:r>
        <w:rPr>
          <w:rFonts w:asciiTheme="majorHAnsi" w:hAnsiTheme="majorHAnsi" w:cstheme="majorHAnsi"/>
          <w:b w:val="0"/>
          <w:shd w:val="clear" w:color="auto" w:fill="FFFFFF"/>
        </w:rPr>
        <w:t>а также протоколов №1 и №2 к данной Конвенции</w:t>
      </w:r>
      <w:r w:rsidRPr="003B1F16">
        <w:rPr>
          <w:rFonts w:asciiTheme="majorHAnsi" w:hAnsiTheme="majorHAnsi" w:cstheme="majorHAnsi"/>
          <w:b w:val="0"/>
          <w:shd w:val="clear" w:color="auto" w:fill="FFFFFF"/>
          <w:lang w:val="ro-MD"/>
        </w:rPr>
        <w:t>,</w:t>
      </w:r>
      <w:r>
        <w:rPr>
          <w:rFonts w:asciiTheme="majorHAnsi" w:hAnsiTheme="majorHAnsi" w:cstheme="majorHAnsi"/>
          <w:b w:val="0"/>
          <w:shd w:val="clear" w:color="auto" w:fill="FFFFFF"/>
        </w:rPr>
        <w:t xml:space="preserve"> подписанной в Страсбурге</w:t>
      </w:r>
      <w:r w:rsidRPr="003B1F16">
        <w:rPr>
          <w:rFonts w:asciiTheme="majorHAnsi" w:hAnsiTheme="majorHAnsi" w:cstheme="majorHAnsi"/>
          <w:b w:val="0"/>
          <w:shd w:val="clear" w:color="auto" w:fill="FFFFFF"/>
          <w:lang w:val="ro-MD"/>
        </w:rPr>
        <w:t xml:space="preserve"> 26 </w:t>
      </w:r>
      <w:r>
        <w:rPr>
          <w:rFonts w:asciiTheme="majorHAnsi" w:hAnsiTheme="majorHAnsi" w:cstheme="majorHAnsi"/>
          <w:b w:val="0"/>
          <w:shd w:val="clear" w:color="auto" w:fill="FFFFFF"/>
        </w:rPr>
        <w:t>ноября</w:t>
      </w:r>
      <w:r w:rsidRPr="003B1F16">
        <w:rPr>
          <w:rFonts w:asciiTheme="majorHAnsi" w:hAnsiTheme="majorHAnsi" w:cstheme="majorHAnsi"/>
          <w:b w:val="0"/>
          <w:shd w:val="clear" w:color="auto" w:fill="FFFFFF"/>
          <w:lang w:val="ro-MD"/>
        </w:rPr>
        <w:t xml:space="preserve"> 1987</w:t>
      </w:r>
      <w:r>
        <w:rPr>
          <w:rFonts w:asciiTheme="majorHAnsi" w:hAnsiTheme="majorHAnsi" w:cstheme="majorHAnsi"/>
          <w:b w:val="0"/>
          <w:shd w:val="clear" w:color="auto" w:fill="FFFFFF"/>
        </w:rPr>
        <w:t>г.</w:t>
      </w:r>
      <w:r w:rsidRPr="003B1F16">
        <w:rPr>
          <w:rFonts w:asciiTheme="majorHAnsi" w:hAnsiTheme="majorHAnsi" w:cstheme="majorHAnsi"/>
          <w:b w:val="0"/>
          <w:shd w:val="clear" w:color="auto" w:fill="FFFFFF"/>
          <w:lang w:val="ro-MD"/>
        </w:rPr>
        <w:t xml:space="preserve">; </w:t>
      </w:r>
      <w:r w:rsidRPr="00D9084B">
        <w:rPr>
          <w:rFonts w:asciiTheme="majorHAnsi" w:hAnsiTheme="majorHAnsi" w:cstheme="majorHAnsi"/>
          <w:b w:val="0"/>
          <w:lang w:val="ro-MD"/>
        </w:rPr>
        <w:t>Постановление Парламента №</w:t>
      </w:r>
      <w:r w:rsidRPr="003B1F16">
        <w:rPr>
          <w:rFonts w:asciiTheme="majorHAnsi" w:hAnsiTheme="majorHAnsi" w:cstheme="majorHAnsi"/>
          <w:b w:val="0"/>
          <w:shd w:val="clear" w:color="auto" w:fill="FFFFFF"/>
          <w:lang w:val="ro-MD"/>
        </w:rPr>
        <w:t xml:space="preserve">1298 </w:t>
      </w:r>
      <w:r>
        <w:rPr>
          <w:rFonts w:asciiTheme="majorHAnsi" w:hAnsiTheme="majorHAnsi" w:cstheme="majorHAnsi"/>
          <w:b w:val="0"/>
          <w:shd w:val="clear" w:color="auto" w:fill="FFFFFF"/>
        </w:rPr>
        <w:t>от</w:t>
      </w:r>
      <w:r w:rsidRPr="003B1F16">
        <w:rPr>
          <w:rFonts w:asciiTheme="majorHAnsi" w:hAnsiTheme="majorHAnsi" w:cstheme="majorHAnsi"/>
          <w:b w:val="0"/>
          <w:shd w:val="clear" w:color="auto" w:fill="FFFFFF"/>
          <w:lang w:val="ro-MD"/>
        </w:rPr>
        <w:t xml:space="preserve"> 24.07.1997 </w:t>
      </w:r>
      <w:r w:rsidRPr="00A3763C">
        <w:rPr>
          <w:rFonts w:asciiTheme="majorHAnsi" w:hAnsiTheme="majorHAnsi" w:cstheme="majorHAnsi"/>
          <w:b w:val="0"/>
          <w:shd w:val="clear" w:color="auto" w:fill="FFFFFF"/>
        </w:rPr>
        <w:t>о ратификации Конвенции о защите прав человека и основных свобод, а также дополнительных протоколов к данной конвенции</w:t>
      </w:r>
      <w:r w:rsidRPr="003B1F16">
        <w:rPr>
          <w:rFonts w:asciiTheme="majorHAnsi" w:hAnsiTheme="majorHAnsi" w:cstheme="majorHAnsi"/>
          <w:b w:val="0"/>
          <w:shd w:val="clear" w:color="auto" w:fill="FFFFFF"/>
          <w:lang w:val="ro-MD"/>
        </w:rPr>
        <w:t xml:space="preserve">, </w:t>
      </w:r>
      <w:r w:rsidRPr="00A3763C">
        <w:rPr>
          <w:rFonts w:asciiTheme="majorHAnsi" w:hAnsiTheme="majorHAnsi" w:cstheme="majorHAnsi"/>
          <w:b w:val="0"/>
          <w:shd w:val="clear" w:color="auto" w:fill="FFFFFF"/>
        </w:rPr>
        <w:t>заключенн</w:t>
      </w:r>
      <w:r>
        <w:rPr>
          <w:rFonts w:asciiTheme="majorHAnsi" w:hAnsiTheme="majorHAnsi" w:cstheme="majorHAnsi"/>
          <w:b w:val="0"/>
          <w:shd w:val="clear" w:color="auto" w:fill="FFFFFF"/>
        </w:rPr>
        <w:t>ой</w:t>
      </w:r>
      <w:r w:rsidRPr="00A3763C">
        <w:rPr>
          <w:rFonts w:asciiTheme="majorHAnsi" w:hAnsiTheme="majorHAnsi" w:cstheme="majorHAnsi"/>
          <w:b w:val="0"/>
          <w:shd w:val="clear" w:color="auto" w:fill="FFFFFF"/>
        </w:rPr>
        <w:t xml:space="preserve"> в Риме 4 ноября 1950 года</w:t>
      </w:r>
      <w:r w:rsidRPr="003B1F16">
        <w:rPr>
          <w:rFonts w:asciiTheme="majorHAnsi" w:hAnsiTheme="majorHAnsi" w:cstheme="majorHAnsi"/>
          <w:b w:val="0"/>
          <w:shd w:val="clear" w:color="auto" w:fill="FFFFFF"/>
          <w:lang w:val="ro-MD"/>
        </w:rPr>
        <w:t>.</w:t>
      </w:r>
    </w:p>
  </w:footnote>
  <w:footnote w:id="3">
    <w:p w:rsidR="00C03B86" w:rsidRPr="003B1F16" w:rsidRDefault="00C03B86" w:rsidP="00CE0798">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1 - </w:t>
      </w:r>
      <w:r>
        <w:rPr>
          <w:rFonts w:asciiTheme="majorHAnsi" w:hAnsiTheme="majorHAnsi" w:cstheme="majorHAnsi"/>
          <w:b w:val="0"/>
          <w:lang w:val="ro-MD"/>
        </w:rPr>
        <w:t>Тараклия</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2 - </w:t>
      </w:r>
      <w:r>
        <w:rPr>
          <w:rFonts w:asciiTheme="majorHAnsi" w:hAnsiTheme="majorHAnsi" w:cstheme="majorHAnsi"/>
          <w:b w:val="0"/>
        </w:rPr>
        <w:t>Липкань</w:t>
      </w:r>
      <w:r w:rsidRPr="003B1F16">
        <w:rPr>
          <w:rFonts w:asciiTheme="majorHAnsi" w:hAnsiTheme="majorHAnsi" w:cstheme="majorHAnsi"/>
          <w:b w:val="0"/>
          <w:lang w:val="ro-MD"/>
        </w:rPr>
        <w:t xml:space="preserve">, </w:t>
      </w:r>
      <w:hyperlink r:id="rId1" w:history="1">
        <w:r>
          <w:rPr>
            <w:rFonts w:asciiTheme="majorHAnsi" w:hAnsiTheme="majorHAnsi" w:cstheme="majorHAnsi"/>
            <w:b w:val="0"/>
            <w:shd w:val="clear" w:color="auto" w:fill="FFFFFF"/>
            <w:lang w:val="ro-MD"/>
          </w:rPr>
          <w:t>Пенитенциар №</w:t>
        </w:r>
        <w:r w:rsidRPr="003B1F16">
          <w:rPr>
            <w:rFonts w:asciiTheme="majorHAnsi" w:hAnsiTheme="majorHAnsi" w:cstheme="majorHAnsi"/>
            <w:b w:val="0"/>
            <w:shd w:val="clear" w:color="auto" w:fill="FFFFFF"/>
            <w:lang w:val="ro-MD"/>
          </w:rPr>
          <w:t xml:space="preserve">3 - </w:t>
        </w:r>
        <w:r>
          <w:rPr>
            <w:rFonts w:asciiTheme="majorHAnsi" w:hAnsiTheme="majorHAnsi" w:cstheme="majorHAnsi"/>
            <w:b w:val="0"/>
            <w:shd w:val="clear" w:color="auto" w:fill="FFFFFF"/>
          </w:rPr>
          <w:t>Леова</w:t>
        </w:r>
        <w:r w:rsidRPr="003B1F16">
          <w:rPr>
            <w:rFonts w:asciiTheme="majorHAnsi" w:hAnsiTheme="majorHAnsi" w:cstheme="majorHAnsi"/>
            <w:b w:val="0"/>
            <w:shd w:val="clear" w:color="auto" w:fill="FFFFFF"/>
            <w:lang w:val="ro-MD"/>
          </w:rPr>
          <w:t>,</w:t>
        </w:r>
      </w:hyperlink>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4 - </w:t>
      </w:r>
      <w:r>
        <w:rPr>
          <w:rFonts w:asciiTheme="majorHAnsi" w:hAnsiTheme="majorHAnsi" w:cstheme="majorHAnsi"/>
          <w:b w:val="0"/>
        </w:rPr>
        <w:t>Крикова</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5 - </w:t>
      </w:r>
      <w:r>
        <w:rPr>
          <w:rFonts w:asciiTheme="majorHAnsi" w:hAnsiTheme="majorHAnsi" w:cstheme="majorHAnsi"/>
          <w:b w:val="0"/>
        </w:rPr>
        <w:t>Кахул</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6 - </w:t>
      </w:r>
      <w:r>
        <w:rPr>
          <w:rFonts w:asciiTheme="majorHAnsi" w:hAnsiTheme="majorHAnsi" w:cstheme="majorHAnsi"/>
          <w:b w:val="0"/>
        </w:rPr>
        <w:t>Сорока</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7 - </w:t>
      </w:r>
      <w:r>
        <w:rPr>
          <w:rFonts w:asciiTheme="majorHAnsi" w:hAnsiTheme="majorHAnsi" w:cstheme="majorHAnsi"/>
          <w:b w:val="0"/>
        </w:rPr>
        <w:t>Руска</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8 - </w:t>
      </w:r>
      <w:r>
        <w:rPr>
          <w:rFonts w:asciiTheme="majorHAnsi" w:hAnsiTheme="majorHAnsi" w:cstheme="majorHAnsi"/>
          <w:b w:val="0"/>
        </w:rPr>
        <w:t>Бендер</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9 - </w:t>
      </w:r>
      <w:r>
        <w:rPr>
          <w:rFonts w:asciiTheme="majorHAnsi" w:hAnsiTheme="majorHAnsi" w:cstheme="majorHAnsi"/>
          <w:b w:val="0"/>
        </w:rPr>
        <w:t>Прункул</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10 - </w:t>
      </w:r>
      <w:r>
        <w:rPr>
          <w:rFonts w:asciiTheme="majorHAnsi" w:hAnsiTheme="majorHAnsi" w:cstheme="majorHAnsi"/>
          <w:b w:val="0"/>
        </w:rPr>
        <w:t>Гоян</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11 - </w:t>
      </w:r>
      <w:r>
        <w:rPr>
          <w:rFonts w:asciiTheme="majorHAnsi" w:hAnsiTheme="majorHAnsi" w:cstheme="majorHAnsi"/>
          <w:b w:val="0"/>
        </w:rPr>
        <w:t>Бэлць</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12 - </w:t>
      </w:r>
      <w:r>
        <w:rPr>
          <w:rFonts w:asciiTheme="majorHAnsi" w:hAnsiTheme="majorHAnsi" w:cstheme="majorHAnsi"/>
          <w:b w:val="0"/>
        </w:rPr>
        <w:t>Бендер</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13 - </w:t>
      </w:r>
      <w:r>
        <w:rPr>
          <w:rFonts w:asciiTheme="majorHAnsi" w:hAnsiTheme="majorHAnsi" w:cstheme="majorHAnsi"/>
          <w:b w:val="0"/>
        </w:rPr>
        <w:t>Кишинэу</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15 - </w:t>
      </w:r>
      <w:r>
        <w:rPr>
          <w:rFonts w:asciiTheme="majorHAnsi" w:hAnsiTheme="majorHAnsi" w:cstheme="majorHAnsi"/>
          <w:b w:val="0"/>
        </w:rPr>
        <w:t>Крикова</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16 - </w:t>
      </w:r>
      <w:r>
        <w:rPr>
          <w:rFonts w:asciiTheme="majorHAnsi" w:hAnsiTheme="majorHAnsi" w:cstheme="majorHAnsi"/>
          <w:b w:val="0"/>
        </w:rPr>
        <w:t>Прункул</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17 - </w:t>
      </w:r>
      <w:r>
        <w:rPr>
          <w:rFonts w:asciiTheme="majorHAnsi" w:hAnsiTheme="majorHAnsi" w:cstheme="majorHAnsi"/>
          <w:b w:val="0"/>
        </w:rPr>
        <w:t>Резина</w:t>
      </w:r>
      <w:r w:rsidRPr="003B1F16">
        <w:rPr>
          <w:rFonts w:asciiTheme="majorHAnsi" w:hAnsiTheme="majorHAnsi" w:cstheme="majorHAnsi"/>
          <w:b w:val="0"/>
          <w:lang w:val="ro-MD"/>
        </w:rPr>
        <w:t xml:space="preserve">, </w:t>
      </w:r>
      <w:r>
        <w:rPr>
          <w:rFonts w:asciiTheme="majorHAnsi" w:hAnsiTheme="majorHAnsi" w:cstheme="majorHAnsi"/>
          <w:b w:val="0"/>
          <w:lang w:val="ro-MD"/>
        </w:rPr>
        <w:t>Пенитенциар №</w:t>
      </w:r>
      <w:r w:rsidRPr="003B1F16">
        <w:rPr>
          <w:rFonts w:asciiTheme="majorHAnsi" w:hAnsiTheme="majorHAnsi" w:cstheme="majorHAnsi"/>
          <w:b w:val="0"/>
          <w:lang w:val="ro-MD"/>
        </w:rPr>
        <w:t xml:space="preserve">18 - </w:t>
      </w:r>
      <w:r>
        <w:rPr>
          <w:rFonts w:asciiTheme="majorHAnsi" w:hAnsiTheme="majorHAnsi" w:cstheme="majorHAnsi"/>
          <w:b w:val="0"/>
        </w:rPr>
        <w:t>Брэнешть</w:t>
      </w:r>
      <w:r w:rsidRPr="003B1F16">
        <w:rPr>
          <w:rFonts w:asciiTheme="majorHAnsi" w:hAnsiTheme="majorHAnsi" w:cstheme="majorHAnsi"/>
          <w:b w:val="0"/>
          <w:lang w:val="ro-MD"/>
        </w:rPr>
        <w:t>.</w:t>
      </w:r>
    </w:p>
  </w:footnote>
  <w:footnote w:id="4">
    <w:p w:rsidR="00C03B86" w:rsidRPr="003B1F16" w:rsidRDefault="00C03B86" w:rsidP="00625319">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Pr>
          <w:rFonts w:asciiTheme="majorHAnsi" w:hAnsiTheme="majorHAnsi" w:cstheme="majorHAnsi"/>
          <w:b w:val="0"/>
          <w:lang w:val="ro-MD"/>
        </w:rPr>
        <w:t>Источник</w:t>
      </w:r>
      <w:r w:rsidRPr="003B1F16">
        <w:rPr>
          <w:rFonts w:asciiTheme="majorHAnsi" w:hAnsiTheme="majorHAnsi" w:cstheme="majorHAnsi"/>
          <w:b w:val="0"/>
          <w:lang w:val="ro-MD"/>
        </w:rPr>
        <w:t xml:space="preserve">: </w:t>
      </w:r>
      <w:hyperlink r:id="rId2" w:history="1">
        <w:r w:rsidRPr="003B1F16">
          <w:rPr>
            <w:rStyle w:val="ac"/>
            <w:rFonts w:asciiTheme="majorHAnsi" w:hAnsiTheme="majorHAnsi" w:cstheme="majorHAnsi"/>
            <w:b w:val="0"/>
            <w:color w:val="auto"/>
            <w:u w:val="none"/>
            <w:lang w:val="ro-MD"/>
          </w:rPr>
          <w:t>https://www.anp.gov.md/rapoarte-de-bilant-date-statistice</w:t>
        </w:r>
      </w:hyperlink>
      <w:r w:rsidRPr="003B1F16">
        <w:rPr>
          <w:rStyle w:val="ac"/>
          <w:rFonts w:asciiTheme="majorHAnsi" w:hAnsiTheme="majorHAnsi" w:cstheme="majorHAnsi"/>
          <w:b w:val="0"/>
          <w:color w:val="auto"/>
          <w:u w:val="none"/>
          <w:lang w:val="ro-MD"/>
        </w:rPr>
        <w:t xml:space="preserve">. </w:t>
      </w:r>
      <w:r w:rsidRPr="00F0160A">
        <w:rPr>
          <w:rStyle w:val="ac"/>
          <w:rFonts w:asciiTheme="majorHAnsi" w:hAnsiTheme="majorHAnsi" w:cstheme="majorHAnsi"/>
          <w:b w:val="0"/>
          <w:color w:val="auto"/>
          <w:u w:val="none"/>
          <w:lang w:val="ro-MD"/>
        </w:rPr>
        <w:t xml:space="preserve">Согласно статистическим данным о динамике лиц, лишенных свободы, сообщенным Национальной администрацией пенитенциарных учреждений, количество заключенных в Пенитенциаре №13 - Кишинэу на 01.01.2021 составило 773 человека, потолок содержания под стражей превышен на 203 места, в течение 2021 года в него поступило 1688 заключенных и убыли 862 заключенных; на 01.01.2020 количество заключенных составило 842 человека, потолок содержания под стражей превышен на 272 места, в течение 2020 года </w:t>
      </w:r>
      <w:r>
        <w:rPr>
          <w:rStyle w:val="ac"/>
          <w:rFonts w:asciiTheme="majorHAnsi" w:hAnsiTheme="majorHAnsi" w:cstheme="majorHAnsi"/>
          <w:b w:val="0"/>
          <w:color w:val="auto"/>
          <w:u w:val="none"/>
        </w:rPr>
        <w:t xml:space="preserve">поступили </w:t>
      </w:r>
      <w:r w:rsidRPr="00F0160A">
        <w:rPr>
          <w:rStyle w:val="ac"/>
          <w:rFonts w:asciiTheme="majorHAnsi" w:hAnsiTheme="majorHAnsi" w:cstheme="majorHAnsi"/>
          <w:b w:val="0"/>
          <w:color w:val="auto"/>
          <w:u w:val="none"/>
          <w:lang w:val="ro-MD"/>
        </w:rPr>
        <w:t xml:space="preserve">1526 заключенных и </w:t>
      </w:r>
      <w:r>
        <w:rPr>
          <w:rStyle w:val="ac"/>
          <w:rFonts w:asciiTheme="majorHAnsi" w:hAnsiTheme="majorHAnsi" w:cstheme="majorHAnsi"/>
          <w:b w:val="0"/>
          <w:color w:val="auto"/>
          <w:u w:val="none"/>
        </w:rPr>
        <w:t xml:space="preserve">выбыли </w:t>
      </w:r>
      <w:r w:rsidRPr="00F0160A">
        <w:rPr>
          <w:rStyle w:val="ac"/>
          <w:rFonts w:asciiTheme="majorHAnsi" w:hAnsiTheme="majorHAnsi" w:cstheme="majorHAnsi"/>
          <w:b w:val="0"/>
          <w:color w:val="auto"/>
          <w:u w:val="none"/>
          <w:lang w:val="ro-MD"/>
        </w:rPr>
        <w:t xml:space="preserve">1112 заключенных; на 01.01.2019 количество заключенных составило 926 человек, потолок содержания под стражей </w:t>
      </w:r>
      <w:r>
        <w:rPr>
          <w:rStyle w:val="ac"/>
          <w:rFonts w:asciiTheme="majorHAnsi" w:hAnsiTheme="majorHAnsi" w:cstheme="majorHAnsi"/>
          <w:b w:val="0"/>
          <w:color w:val="auto"/>
          <w:u w:val="none"/>
        </w:rPr>
        <w:t xml:space="preserve">был </w:t>
      </w:r>
      <w:r w:rsidRPr="00F0160A">
        <w:rPr>
          <w:rStyle w:val="ac"/>
          <w:rFonts w:asciiTheme="majorHAnsi" w:hAnsiTheme="majorHAnsi" w:cstheme="majorHAnsi"/>
          <w:b w:val="0"/>
          <w:color w:val="auto"/>
          <w:u w:val="none"/>
          <w:lang w:val="ro-MD"/>
        </w:rPr>
        <w:t>превы</w:t>
      </w:r>
      <w:r>
        <w:rPr>
          <w:rStyle w:val="ac"/>
          <w:rFonts w:asciiTheme="majorHAnsi" w:hAnsiTheme="majorHAnsi" w:cstheme="majorHAnsi"/>
          <w:b w:val="0"/>
          <w:color w:val="auto"/>
          <w:u w:val="none"/>
        </w:rPr>
        <w:t xml:space="preserve">ен на </w:t>
      </w:r>
      <w:r w:rsidRPr="00F0160A">
        <w:rPr>
          <w:rStyle w:val="ac"/>
          <w:rFonts w:asciiTheme="majorHAnsi" w:hAnsiTheme="majorHAnsi" w:cstheme="majorHAnsi"/>
          <w:b w:val="0"/>
          <w:color w:val="auto"/>
          <w:u w:val="none"/>
          <w:lang w:val="ro-MD"/>
        </w:rPr>
        <w:t xml:space="preserve">356 мест, в течение 2019 года </w:t>
      </w:r>
      <w:r>
        <w:rPr>
          <w:rStyle w:val="ac"/>
          <w:rFonts w:asciiTheme="majorHAnsi" w:hAnsiTheme="majorHAnsi" w:cstheme="majorHAnsi"/>
          <w:b w:val="0"/>
          <w:color w:val="auto"/>
          <w:u w:val="none"/>
        </w:rPr>
        <w:t>поступи</w:t>
      </w:r>
      <w:r w:rsidRPr="00F0160A">
        <w:rPr>
          <w:rStyle w:val="ac"/>
          <w:rFonts w:asciiTheme="majorHAnsi" w:hAnsiTheme="majorHAnsi" w:cstheme="majorHAnsi"/>
          <w:b w:val="0"/>
          <w:color w:val="auto"/>
          <w:u w:val="none"/>
          <w:lang w:val="ro-MD"/>
        </w:rPr>
        <w:t xml:space="preserve">ли 1714 заключенных и </w:t>
      </w:r>
      <w:r>
        <w:rPr>
          <w:rStyle w:val="ac"/>
          <w:rFonts w:asciiTheme="majorHAnsi" w:hAnsiTheme="majorHAnsi" w:cstheme="majorHAnsi"/>
          <w:b w:val="0"/>
          <w:color w:val="auto"/>
          <w:u w:val="none"/>
        </w:rPr>
        <w:t>выбы</w:t>
      </w:r>
      <w:r w:rsidRPr="00F0160A">
        <w:rPr>
          <w:rStyle w:val="ac"/>
          <w:rFonts w:asciiTheme="majorHAnsi" w:hAnsiTheme="majorHAnsi" w:cstheme="majorHAnsi"/>
          <w:b w:val="0"/>
          <w:color w:val="auto"/>
          <w:u w:val="none"/>
          <w:lang w:val="ro-MD"/>
        </w:rPr>
        <w:t>ли 1042 заключенных</w:t>
      </w:r>
      <w:r w:rsidRPr="003B1F16">
        <w:rPr>
          <w:rFonts w:asciiTheme="majorHAnsi" w:hAnsiTheme="majorHAnsi" w:cstheme="majorHAnsi"/>
          <w:b w:val="0"/>
          <w:lang w:val="ro-MD"/>
        </w:rPr>
        <w:t xml:space="preserve">. </w:t>
      </w:r>
    </w:p>
  </w:footnote>
  <w:footnote w:id="5">
    <w:p w:rsidR="00C03B86" w:rsidRPr="00C115E4" w:rsidRDefault="00C03B86" w:rsidP="0065364A">
      <w:pPr>
        <w:pStyle w:val="ae"/>
        <w:rPr>
          <w:rFonts w:asciiTheme="majorHAnsi" w:hAnsiTheme="majorHAnsi" w:cstheme="majorHAnsi"/>
          <w:b w:val="0"/>
        </w:rPr>
      </w:pPr>
      <w:r w:rsidRPr="003B1F16">
        <w:rPr>
          <w:rStyle w:val="af0"/>
          <w:rFonts w:asciiTheme="majorHAnsi" w:hAnsiTheme="majorHAnsi" w:cstheme="majorHAnsi"/>
          <w:b w:val="0"/>
        </w:rPr>
        <w:footnoteRef/>
      </w:r>
      <w:r w:rsidRPr="00C115E4">
        <w:rPr>
          <w:rFonts w:asciiTheme="majorHAnsi" w:hAnsiTheme="majorHAnsi" w:cstheme="majorHAnsi"/>
          <w:b w:val="0"/>
        </w:rPr>
        <w:t xml:space="preserve"> Закон о внесении изменений и дополнений в некоторые законодательные акты</w:t>
      </w:r>
      <w:r>
        <w:rPr>
          <w:rFonts w:asciiTheme="majorHAnsi" w:hAnsiTheme="majorHAnsi" w:cstheme="majorHAnsi"/>
          <w:b w:val="0"/>
        </w:rPr>
        <w:t xml:space="preserve"> </w:t>
      </w:r>
      <w:r w:rsidRPr="00C115E4">
        <w:rPr>
          <w:rFonts w:asciiTheme="majorHAnsi" w:hAnsiTheme="majorHAnsi" w:cstheme="majorHAnsi"/>
          <w:b w:val="0"/>
        </w:rPr>
        <w:t xml:space="preserve">№163 </w:t>
      </w:r>
      <w:r>
        <w:rPr>
          <w:rFonts w:asciiTheme="majorHAnsi" w:hAnsiTheme="majorHAnsi" w:cstheme="majorHAnsi"/>
          <w:b w:val="0"/>
        </w:rPr>
        <w:t>от</w:t>
      </w:r>
      <w:r w:rsidRPr="00C115E4">
        <w:rPr>
          <w:rFonts w:asciiTheme="majorHAnsi" w:hAnsiTheme="majorHAnsi" w:cstheme="majorHAnsi"/>
          <w:b w:val="0"/>
        </w:rPr>
        <w:t xml:space="preserve"> 20.07.2017.</w:t>
      </w:r>
    </w:p>
  </w:footnote>
  <w:footnote w:id="6">
    <w:p w:rsidR="00C03B86" w:rsidRPr="00A91445" w:rsidRDefault="00C03B86" w:rsidP="00DD6A43">
      <w:pPr>
        <w:spacing w:after="0" w:line="240" w:lineRule="auto"/>
        <w:jc w:val="both"/>
        <w:rPr>
          <w:rFonts w:asciiTheme="majorHAnsi" w:hAnsiTheme="majorHAnsi" w:cstheme="majorHAnsi"/>
          <w:b/>
          <w:i/>
          <w:sz w:val="20"/>
          <w:szCs w:val="20"/>
          <w:lang w:val="ru-RU"/>
        </w:rPr>
      </w:pPr>
      <w:r w:rsidRPr="003B1F16">
        <w:rPr>
          <w:rStyle w:val="af0"/>
          <w:rFonts w:asciiTheme="majorHAnsi" w:hAnsiTheme="majorHAnsi" w:cstheme="majorHAnsi"/>
          <w:sz w:val="20"/>
          <w:szCs w:val="20"/>
        </w:rPr>
        <w:footnoteRef/>
      </w:r>
      <w:r w:rsidRPr="00A91445">
        <w:rPr>
          <w:rFonts w:asciiTheme="majorHAnsi" w:hAnsiTheme="majorHAnsi" w:cstheme="majorHAnsi"/>
          <w:sz w:val="20"/>
          <w:szCs w:val="20"/>
          <w:lang w:val="ru-RU"/>
        </w:rPr>
        <w:t xml:space="preserve"> </w:t>
      </w:r>
      <w:r w:rsidRPr="00A91445">
        <w:rPr>
          <w:rFonts w:asciiTheme="majorHAnsi" w:hAnsiTheme="majorHAnsi" w:cstheme="majorHAnsi"/>
          <w:sz w:val="20"/>
          <w:szCs w:val="20"/>
          <w:shd w:val="clear" w:color="auto" w:fill="FFFFFF"/>
          <w:lang w:val="ru-RU"/>
        </w:rPr>
        <w:t>Европейский комитет по предотвращению пыток и бесчеловечных или унижающих достоинство обращений или наказаний был создан Европейской Конвенцией по предотвращению пыток и бесчеловечных или унижающих достоинство обращений или наказаний Совета Европы, которая вступила в силу в 1989 году.</w:t>
      </w:r>
    </w:p>
  </w:footnote>
  <w:footnote w:id="7">
    <w:p w:rsidR="00C03B86" w:rsidRPr="003B1F16" w:rsidRDefault="00C03B86" w:rsidP="00725047">
      <w:pPr>
        <w:spacing w:after="0" w:line="240" w:lineRule="auto"/>
        <w:jc w:val="both"/>
        <w:rPr>
          <w:rFonts w:asciiTheme="majorHAnsi" w:hAnsiTheme="majorHAnsi" w:cstheme="majorHAnsi"/>
          <w:sz w:val="20"/>
          <w:szCs w:val="20"/>
          <w:lang w:val="ro-MD"/>
        </w:rPr>
      </w:pPr>
      <w:r w:rsidRPr="003B1F16">
        <w:rPr>
          <w:rFonts w:asciiTheme="majorHAnsi" w:hAnsiTheme="majorHAnsi" w:cstheme="majorHAnsi"/>
          <w:sz w:val="20"/>
          <w:szCs w:val="20"/>
          <w:vertAlign w:val="superscript"/>
        </w:rPr>
        <w:footnoteRef/>
      </w:r>
      <w:r w:rsidRPr="003B1F16">
        <w:rPr>
          <w:rFonts w:asciiTheme="majorHAnsi" w:hAnsiTheme="majorHAnsi" w:cstheme="majorHAnsi"/>
          <w:sz w:val="20"/>
          <w:szCs w:val="20"/>
          <w:lang w:val="ro-MD"/>
        </w:rPr>
        <w:t xml:space="preserve"> </w:t>
      </w:r>
      <w:r>
        <w:rPr>
          <w:rFonts w:asciiTheme="majorHAnsi" w:hAnsiTheme="majorHAnsi" w:cstheme="majorHAnsi"/>
          <w:sz w:val="20"/>
          <w:szCs w:val="20"/>
          <w:lang w:val="ro-MD"/>
        </w:rPr>
        <w:t xml:space="preserve">План действий Правительства на </w:t>
      </w:r>
      <w:r w:rsidRPr="003B1F16">
        <w:rPr>
          <w:rFonts w:asciiTheme="majorHAnsi" w:hAnsiTheme="majorHAnsi" w:cstheme="majorHAnsi"/>
          <w:sz w:val="20"/>
          <w:szCs w:val="20"/>
          <w:lang w:val="ro-MD"/>
        </w:rPr>
        <w:t>2011-2014</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179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23.03.2011; </w:t>
      </w:r>
      <w:r>
        <w:rPr>
          <w:rFonts w:asciiTheme="majorHAnsi" w:hAnsiTheme="majorHAnsi" w:cstheme="majorHAnsi"/>
          <w:sz w:val="20"/>
          <w:szCs w:val="20"/>
          <w:lang w:val="ro-MD"/>
        </w:rPr>
        <w:t xml:space="preserve">План действий Правительства на </w:t>
      </w:r>
      <w:r w:rsidRPr="003B1F16">
        <w:rPr>
          <w:rFonts w:asciiTheme="majorHAnsi" w:hAnsiTheme="majorHAnsi" w:cstheme="majorHAnsi"/>
          <w:sz w:val="20"/>
          <w:szCs w:val="20"/>
          <w:lang w:val="ro-MD"/>
        </w:rPr>
        <w:t>2012-2015</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289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07.05.2012; </w:t>
      </w:r>
      <w:r>
        <w:rPr>
          <w:rFonts w:asciiTheme="majorHAnsi" w:hAnsiTheme="majorHAnsi" w:cstheme="majorHAnsi"/>
          <w:sz w:val="20"/>
          <w:szCs w:val="20"/>
          <w:lang w:val="ro-MD"/>
        </w:rPr>
        <w:t xml:space="preserve">План действий Правительства на </w:t>
      </w:r>
      <w:r w:rsidRPr="003B1F16">
        <w:rPr>
          <w:rFonts w:asciiTheme="majorHAnsi" w:hAnsiTheme="majorHAnsi" w:cstheme="majorHAnsi"/>
          <w:sz w:val="20"/>
          <w:szCs w:val="20"/>
          <w:lang w:val="ro-MD"/>
        </w:rPr>
        <w:t>2015-2016</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680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30.09.2015; </w:t>
      </w:r>
      <w:r>
        <w:rPr>
          <w:rFonts w:asciiTheme="majorHAnsi" w:hAnsiTheme="majorHAnsi" w:cstheme="majorHAnsi"/>
          <w:sz w:val="20"/>
          <w:szCs w:val="20"/>
          <w:lang w:val="ro-MD"/>
        </w:rPr>
        <w:t xml:space="preserve">План действий Правительства на </w:t>
      </w:r>
      <w:r w:rsidRPr="003B1F16">
        <w:rPr>
          <w:rFonts w:asciiTheme="majorHAnsi" w:hAnsiTheme="majorHAnsi" w:cstheme="majorHAnsi"/>
          <w:sz w:val="20"/>
          <w:szCs w:val="20"/>
          <w:lang w:val="ro-MD"/>
        </w:rPr>
        <w:t>2016-2018</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890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20.07.2016; </w:t>
      </w:r>
      <w:r>
        <w:rPr>
          <w:rFonts w:asciiTheme="majorHAnsi" w:hAnsiTheme="majorHAnsi" w:cstheme="majorHAnsi"/>
          <w:sz w:val="20"/>
          <w:szCs w:val="20"/>
          <w:lang w:val="ro-MD"/>
        </w:rPr>
        <w:t xml:space="preserve">План действий Правительства на </w:t>
      </w:r>
      <w:r w:rsidRPr="003B1F16">
        <w:rPr>
          <w:rFonts w:asciiTheme="majorHAnsi" w:hAnsiTheme="majorHAnsi" w:cstheme="majorHAnsi"/>
          <w:sz w:val="20"/>
          <w:szCs w:val="20"/>
          <w:lang w:val="ro-MD"/>
        </w:rPr>
        <w:t>2020-2023</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636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11.12.2019; </w:t>
      </w:r>
      <w:r>
        <w:rPr>
          <w:rFonts w:asciiTheme="majorHAnsi" w:hAnsiTheme="majorHAnsi" w:cstheme="majorHAnsi"/>
          <w:sz w:val="20"/>
          <w:szCs w:val="20"/>
          <w:lang w:val="ro-MD"/>
        </w:rPr>
        <w:t xml:space="preserve">План действий Правительства на </w:t>
      </w:r>
      <w:r w:rsidRPr="003B1F16">
        <w:rPr>
          <w:rFonts w:asciiTheme="majorHAnsi" w:hAnsiTheme="majorHAnsi" w:cstheme="majorHAnsi"/>
          <w:sz w:val="20"/>
          <w:szCs w:val="20"/>
          <w:lang w:val="ro-MD"/>
        </w:rPr>
        <w:t>2021-2022</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235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13.10.2021; </w:t>
      </w:r>
      <w:r>
        <w:rPr>
          <w:rFonts w:asciiTheme="majorHAnsi" w:hAnsiTheme="majorHAnsi" w:cstheme="majorHAnsi"/>
          <w:sz w:val="20"/>
          <w:szCs w:val="20"/>
          <w:lang w:val="ro-MD"/>
        </w:rPr>
        <w:t xml:space="preserve">План действий в области прав человека на </w:t>
      </w:r>
      <w:r w:rsidRPr="003B1F16">
        <w:rPr>
          <w:rFonts w:asciiTheme="majorHAnsi" w:hAnsiTheme="majorHAnsi" w:cstheme="majorHAnsi"/>
          <w:sz w:val="20"/>
          <w:szCs w:val="20"/>
          <w:lang w:val="ro-MD"/>
        </w:rPr>
        <w:t xml:space="preserve"> 2004-2008</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415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24.10.2003; </w:t>
      </w:r>
      <w:r>
        <w:rPr>
          <w:rFonts w:asciiTheme="majorHAnsi" w:hAnsiTheme="majorHAnsi" w:cstheme="majorHAnsi"/>
          <w:sz w:val="20"/>
          <w:szCs w:val="20"/>
          <w:lang w:val="ro-MD"/>
        </w:rPr>
        <w:t xml:space="preserve">План действий в области прав человека на </w:t>
      </w:r>
      <w:r w:rsidRPr="003B1F16">
        <w:rPr>
          <w:rFonts w:asciiTheme="majorHAnsi" w:hAnsiTheme="majorHAnsi" w:cstheme="majorHAnsi"/>
          <w:sz w:val="20"/>
          <w:szCs w:val="20"/>
          <w:lang w:val="ro-MD"/>
        </w:rPr>
        <w:t xml:space="preserve"> 2011-2014</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90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12.05.2011; </w:t>
      </w:r>
      <w:r>
        <w:rPr>
          <w:rFonts w:asciiTheme="majorHAnsi" w:hAnsiTheme="majorHAnsi" w:cstheme="majorHAnsi"/>
          <w:sz w:val="20"/>
          <w:szCs w:val="20"/>
          <w:lang w:val="ru-RU"/>
        </w:rPr>
        <w:t xml:space="preserve">Национальный </w:t>
      </w:r>
      <w:r w:rsidRPr="00BB4F04">
        <w:rPr>
          <w:rFonts w:asciiTheme="majorHAnsi" w:hAnsiTheme="majorHAnsi" w:cstheme="majorHAnsi"/>
          <w:sz w:val="20"/>
          <w:szCs w:val="20"/>
          <w:lang w:val="ru-RU"/>
        </w:rPr>
        <w:t xml:space="preserve">План действий в области прав человека на </w:t>
      </w:r>
      <w:r w:rsidRPr="003B1F16">
        <w:rPr>
          <w:rFonts w:asciiTheme="majorHAnsi" w:hAnsiTheme="majorHAnsi" w:cstheme="majorHAnsi"/>
          <w:sz w:val="20"/>
          <w:szCs w:val="20"/>
          <w:lang w:val="ro-MD"/>
        </w:rPr>
        <w:t>2018-2022</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годы, утвержденный Постановлением Правительства №</w:t>
      </w:r>
      <w:r w:rsidRPr="003B1F16">
        <w:rPr>
          <w:rFonts w:asciiTheme="majorHAnsi" w:hAnsiTheme="majorHAnsi" w:cstheme="majorHAnsi"/>
          <w:sz w:val="20"/>
          <w:szCs w:val="20"/>
          <w:lang w:val="ro-MD"/>
        </w:rPr>
        <w:t xml:space="preserve">89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24.05.2018. </w:t>
      </w:r>
    </w:p>
  </w:footnote>
  <w:footnote w:id="8">
    <w:p w:rsidR="00C03B86" w:rsidRPr="003B1F16" w:rsidRDefault="00C03B86" w:rsidP="00725047">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sidRPr="00BB4F04">
        <w:rPr>
          <w:rFonts w:asciiTheme="majorHAnsi" w:hAnsiTheme="majorHAnsi" w:cstheme="majorHAnsi"/>
          <w:b w:val="0"/>
          <w:lang w:val="ro-MD"/>
        </w:rPr>
        <w:t>Концепция реформирования пенитенциарной  системы и План мероприятий на 2004-2013 годы по реализации Концепции реформирования пенитенциарной системы</w:t>
      </w:r>
      <w:r>
        <w:rPr>
          <w:rFonts w:asciiTheme="majorHAnsi" w:hAnsiTheme="majorHAnsi" w:cstheme="majorHAnsi"/>
          <w:b w:val="0"/>
          <w:lang w:val="ro-MD"/>
        </w:rPr>
        <w:t>,</w:t>
      </w:r>
      <w:r w:rsidRPr="00BB4F04">
        <w:rPr>
          <w:rFonts w:asciiTheme="majorHAnsi" w:hAnsiTheme="majorHAnsi" w:cstheme="majorHAnsi"/>
          <w:b w:val="0"/>
          <w:lang w:val="ro-MD"/>
        </w:rPr>
        <w:t xml:space="preserve"> </w:t>
      </w:r>
      <w:r>
        <w:rPr>
          <w:rFonts w:asciiTheme="majorHAnsi" w:hAnsiTheme="majorHAnsi" w:cstheme="majorHAnsi"/>
          <w:b w:val="0"/>
          <w:lang w:val="ro-MD"/>
        </w:rPr>
        <w:t>утвержденн</w:t>
      </w:r>
      <w:r w:rsidRPr="00BB4F04">
        <w:rPr>
          <w:rFonts w:asciiTheme="majorHAnsi" w:hAnsiTheme="majorHAnsi" w:cstheme="majorHAnsi"/>
          <w:b w:val="0"/>
          <w:lang w:val="ro-MD"/>
        </w:rPr>
        <w:t>ые</w:t>
      </w:r>
      <w:r>
        <w:rPr>
          <w:rFonts w:asciiTheme="majorHAnsi" w:hAnsiTheme="majorHAnsi" w:cstheme="majorHAnsi"/>
          <w:b w:val="0"/>
          <w:lang w:val="ro-MD"/>
        </w:rPr>
        <w:t xml:space="preserve"> Постановлением Правительства №</w:t>
      </w:r>
      <w:r w:rsidRPr="003B1F16">
        <w:rPr>
          <w:rFonts w:asciiTheme="majorHAnsi" w:hAnsiTheme="majorHAnsi" w:cstheme="majorHAnsi"/>
          <w:b w:val="0"/>
          <w:lang w:val="ro-MD"/>
        </w:rPr>
        <w:t xml:space="preserve">1624 </w:t>
      </w:r>
      <w:r>
        <w:rPr>
          <w:rFonts w:asciiTheme="majorHAnsi" w:hAnsiTheme="majorHAnsi" w:cstheme="majorHAnsi"/>
          <w:b w:val="0"/>
          <w:lang w:val="ro-MD"/>
        </w:rPr>
        <w:t>от</w:t>
      </w:r>
      <w:r w:rsidRPr="003B1F16">
        <w:rPr>
          <w:rFonts w:asciiTheme="majorHAnsi" w:hAnsiTheme="majorHAnsi" w:cstheme="majorHAnsi"/>
          <w:b w:val="0"/>
          <w:lang w:val="ro-MD"/>
        </w:rPr>
        <w:t xml:space="preserve"> 31.12.2003; </w:t>
      </w:r>
      <w:r w:rsidRPr="00BB4F04">
        <w:rPr>
          <w:rFonts w:asciiTheme="majorHAnsi" w:hAnsiTheme="majorHAnsi" w:cstheme="majorHAnsi"/>
          <w:b w:val="0"/>
        </w:rPr>
        <w:t>Стратеги</w:t>
      </w:r>
      <w:r>
        <w:rPr>
          <w:rFonts w:asciiTheme="majorHAnsi" w:hAnsiTheme="majorHAnsi" w:cstheme="majorHAnsi"/>
          <w:b w:val="0"/>
        </w:rPr>
        <w:t>я</w:t>
      </w:r>
      <w:r w:rsidRPr="00BB4F04">
        <w:rPr>
          <w:rFonts w:asciiTheme="majorHAnsi" w:hAnsiTheme="majorHAnsi" w:cstheme="majorHAnsi"/>
          <w:b w:val="0"/>
        </w:rPr>
        <w:t xml:space="preserve"> реформы сектора юстиции на 2011-2016 годы</w:t>
      </w:r>
      <w:r w:rsidRPr="003B1F16">
        <w:rPr>
          <w:rFonts w:asciiTheme="majorHAnsi" w:hAnsiTheme="majorHAnsi" w:cstheme="majorHAnsi"/>
          <w:b w:val="0"/>
          <w:lang w:val="ro-MD"/>
        </w:rPr>
        <w:t xml:space="preserve">, </w:t>
      </w:r>
      <w:r>
        <w:rPr>
          <w:rFonts w:asciiTheme="majorHAnsi" w:hAnsiTheme="majorHAnsi" w:cstheme="majorHAnsi"/>
          <w:b w:val="0"/>
          <w:lang w:val="ro-MD"/>
        </w:rPr>
        <w:t>утвержденн</w:t>
      </w:r>
      <w:r w:rsidRPr="00C115E4">
        <w:rPr>
          <w:rFonts w:asciiTheme="majorHAnsi" w:hAnsiTheme="majorHAnsi" w:cstheme="majorHAnsi"/>
          <w:b w:val="0"/>
          <w:lang w:val="ro-MD"/>
        </w:rPr>
        <w:t>ая</w:t>
      </w:r>
      <w:r>
        <w:rPr>
          <w:rFonts w:asciiTheme="majorHAnsi" w:hAnsiTheme="majorHAnsi" w:cstheme="majorHAnsi"/>
          <w:b w:val="0"/>
          <w:lang w:val="ro-MD"/>
        </w:rPr>
        <w:t xml:space="preserve"> Законом №</w:t>
      </w:r>
      <w:r w:rsidRPr="003B1F16">
        <w:rPr>
          <w:rFonts w:asciiTheme="majorHAnsi" w:hAnsiTheme="majorHAnsi" w:cstheme="majorHAnsi"/>
          <w:b w:val="0"/>
          <w:lang w:val="ro-MD"/>
        </w:rPr>
        <w:t xml:space="preserve">231 </w:t>
      </w:r>
      <w:r>
        <w:rPr>
          <w:rFonts w:asciiTheme="majorHAnsi" w:hAnsiTheme="majorHAnsi" w:cstheme="majorHAnsi"/>
          <w:b w:val="0"/>
          <w:lang w:val="ro-MD"/>
        </w:rPr>
        <w:t>от</w:t>
      </w:r>
      <w:r w:rsidRPr="003B1F16">
        <w:rPr>
          <w:rFonts w:asciiTheme="majorHAnsi" w:hAnsiTheme="majorHAnsi" w:cstheme="majorHAnsi"/>
          <w:b w:val="0"/>
          <w:lang w:val="ro-MD"/>
        </w:rPr>
        <w:t xml:space="preserve"> 25.11.2011; </w:t>
      </w:r>
      <w:r w:rsidRPr="00BB4F04">
        <w:rPr>
          <w:rFonts w:asciiTheme="majorHAnsi" w:hAnsiTheme="majorHAnsi" w:cstheme="majorHAnsi"/>
          <w:b w:val="0"/>
        </w:rPr>
        <w:t>Стратеги</w:t>
      </w:r>
      <w:r>
        <w:rPr>
          <w:rFonts w:asciiTheme="majorHAnsi" w:hAnsiTheme="majorHAnsi" w:cstheme="majorHAnsi"/>
          <w:b w:val="0"/>
        </w:rPr>
        <w:t>я</w:t>
      </w:r>
      <w:r w:rsidRPr="00BB4F04">
        <w:rPr>
          <w:rFonts w:asciiTheme="majorHAnsi" w:hAnsiTheme="majorHAnsi" w:cstheme="majorHAnsi"/>
          <w:b w:val="0"/>
        </w:rPr>
        <w:t xml:space="preserve"> развития системы пенитенциарной</w:t>
      </w:r>
      <w:r>
        <w:rPr>
          <w:rFonts w:asciiTheme="majorHAnsi" w:hAnsiTheme="majorHAnsi" w:cstheme="majorHAnsi"/>
          <w:b w:val="0"/>
        </w:rPr>
        <w:t xml:space="preserve"> </w:t>
      </w:r>
      <w:r w:rsidRPr="00BB4F04">
        <w:rPr>
          <w:rFonts w:asciiTheme="majorHAnsi" w:hAnsiTheme="majorHAnsi" w:cstheme="majorHAnsi"/>
          <w:b w:val="0"/>
        </w:rPr>
        <w:t>администрации на 2016-2020 годы и План действий</w:t>
      </w:r>
      <w:r>
        <w:rPr>
          <w:rFonts w:asciiTheme="majorHAnsi" w:hAnsiTheme="majorHAnsi" w:cstheme="majorHAnsi"/>
          <w:b w:val="0"/>
          <w:lang w:val="ro-MD"/>
        </w:rPr>
        <w:t>,</w:t>
      </w:r>
      <w:r>
        <w:rPr>
          <w:rFonts w:asciiTheme="majorHAnsi" w:hAnsiTheme="majorHAnsi" w:cstheme="majorHAnsi"/>
          <w:b w:val="0"/>
        </w:rPr>
        <w:t xml:space="preserve"> </w:t>
      </w:r>
      <w:r>
        <w:rPr>
          <w:rFonts w:asciiTheme="majorHAnsi" w:hAnsiTheme="majorHAnsi" w:cstheme="majorHAnsi"/>
          <w:b w:val="0"/>
          <w:lang w:val="ro-MD"/>
        </w:rPr>
        <w:t>утвержденн</w:t>
      </w:r>
      <w:r>
        <w:rPr>
          <w:rFonts w:asciiTheme="majorHAnsi" w:hAnsiTheme="majorHAnsi" w:cstheme="majorHAnsi"/>
          <w:b w:val="0"/>
        </w:rPr>
        <w:t>ые</w:t>
      </w:r>
      <w:r>
        <w:rPr>
          <w:rFonts w:asciiTheme="majorHAnsi" w:hAnsiTheme="majorHAnsi" w:cstheme="majorHAnsi"/>
          <w:b w:val="0"/>
          <w:lang w:val="ro-MD"/>
        </w:rPr>
        <w:t xml:space="preserve"> Постановлением Правительства №</w:t>
      </w:r>
      <w:r w:rsidRPr="003B1F16">
        <w:rPr>
          <w:rFonts w:asciiTheme="majorHAnsi" w:hAnsiTheme="majorHAnsi" w:cstheme="majorHAnsi"/>
          <w:b w:val="0"/>
          <w:lang w:val="ro-MD"/>
        </w:rPr>
        <w:t xml:space="preserve">1462 </w:t>
      </w:r>
      <w:r>
        <w:rPr>
          <w:rFonts w:asciiTheme="majorHAnsi" w:hAnsiTheme="majorHAnsi" w:cstheme="majorHAnsi"/>
          <w:b w:val="0"/>
          <w:lang w:val="ro-MD"/>
        </w:rPr>
        <w:t>от</w:t>
      </w:r>
      <w:r w:rsidRPr="003B1F16">
        <w:rPr>
          <w:rFonts w:asciiTheme="majorHAnsi" w:hAnsiTheme="majorHAnsi" w:cstheme="majorHAnsi"/>
          <w:b w:val="0"/>
          <w:lang w:val="ro-MD"/>
        </w:rPr>
        <w:t xml:space="preserve"> 20.12.2016.</w:t>
      </w:r>
    </w:p>
  </w:footnote>
  <w:footnote w:id="9">
    <w:p w:rsidR="00C03B86" w:rsidRPr="003B1F16" w:rsidRDefault="00C03B86" w:rsidP="00962A67">
      <w:pPr>
        <w:spacing w:after="0" w:line="240" w:lineRule="auto"/>
        <w:jc w:val="both"/>
        <w:rPr>
          <w:rFonts w:asciiTheme="majorHAnsi" w:hAnsiTheme="majorHAnsi" w:cstheme="majorHAnsi"/>
          <w:sz w:val="20"/>
          <w:szCs w:val="20"/>
          <w:lang w:val="ro-MD"/>
        </w:rPr>
      </w:pPr>
      <w:r w:rsidRPr="003B1F16">
        <w:rPr>
          <w:rFonts w:asciiTheme="majorHAnsi" w:hAnsiTheme="majorHAnsi" w:cstheme="majorHAnsi"/>
          <w:sz w:val="20"/>
          <w:szCs w:val="20"/>
          <w:vertAlign w:val="superscript"/>
        </w:rPr>
        <w:footnoteRef/>
      </w:r>
      <w:r w:rsidRPr="003B1F16">
        <w:rPr>
          <w:rFonts w:asciiTheme="majorHAnsi" w:hAnsiTheme="majorHAnsi" w:cstheme="majorHAnsi"/>
          <w:sz w:val="20"/>
          <w:szCs w:val="20"/>
          <w:lang w:val="ro-MD"/>
        </w:rPr>
        <w:t xml:space="preserve"> </w:t>
      </w:r>
      <w:r>
        <w:rPr>
          <w:rFonts w:asciiTheme="majorHAnsi" w:hAnsiTheme="majorHAnsi" w:cstheme="majorHAnsi"/>
          <w:sz w:val="20"/>
          <w:szCs w:val="20"/>
          <w:lang w:val="ru-RU"/>
        </w:rPr>
        <w:t>Закон №</w:t>
      </w:r>
      <w:r w:rsidRPr="003B1F16">
        <w:rPr>
          <w:rFonts w:asciiTheme="majorHAnsi" w:hAnsiTheme="majorHAnsi" w:cstheme="majorHAnsi"/>
          <w:sz w:val="20"/>
          <w:szCs w:val="20"/>
          <w:lang w:val="ro-MD"/>
        </w:rPr>
        <w:t xml:space="preserve">295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12.12.2013 </w:t>
      </w:r>
      <w:r w:rsidRPr="00C4416E">
        <w:rPr>
          <w:rFonts w:asciiTheme="majorHAnsi" w:hAnsiTheme="majorHAnsi" w:cstheme="majorHAnsi"/>
          <w:bCs/>
          <w:sz w:val="20"/>
          <w:szCs w:val="20"/>
          <w:lang w:val="ru-RU"/>
        </w:rPr>
        <w:t>о ратификации Рамочного соглашения о займе между Республикой Молдова и Банком развития Совета Европы для реализации Проекта строительства пенитенциарного учреждения</w:t>
      </w:r>
      <w:r w:rsidRPr="00C4416E">
        <w:rPr>
          <w:rFonts w:asciiTheme="majorHAnsi" w:hAnsiTheme="majorHAnsi" w:cstheme="majorHAnsi"/>
          <w:bCs/>
          <w:sz w:val="20"/>
          <w:szCs w:val="20"/>
        </w:rPr>
        <w:t> </w:t>
      </w:r>
      <w:r w:rsidRPr="00C4416E">
        <w:rPr>
          <w:rFonts w:asciiTheme="majorHAnsi" w:hAnsiTheme="majorHAnsi" w:cstheme="majorHAnsi"/>
          <w:bCs/>
          <w:sz w:val="20"/>
          <w:szCs w:val="20"/>
          <w:lang w:val="ru-RU"/>
        </w:rPr>
        <w:t>в Кишинэу</w:t>
      </w:r>
      <w:r w:rsidRPr="003B1F16">
        <w:rPr>
          <w:rFonts w:asciiTheme="majorHAnsi" w:hAnsiTheme="majorHAnsi" w:cstheme="majorHAnsi"/>
          <w:sz w:val="20"/>
          <w:szCs w:val="20"/>
          <w:lang w:val="ro-MD"/>
        </w:rPr>
        <w:t>.</w:t>
      </w:r>
    </w:p>
  </w:footnote>
  <w:footnote w:id="10">
    <w:p w:rsidR="00C03B86" w:rsidRPr="003B1F16" w:rsidRDefault="00C03B86" w:rsidP="00962A67">
      <w:pPr>
        <w:spacing w:after="0" w:line="240" w:lineRule="auto"/>
        <w:jc w:val="both"/>
        <w:rPr>
          <w:rFonts w:asciiTheme="majorHAnsi" w:hAnsiTheme="majorHAnsi" w:cstheme="majorHAnsi"/>
          <w:sz w:val="20"/>
          <w:szCs w:val="20"/>
          <w:lang w:val="ro-MD"/>
        </w:rPr>
      </w:pPr>
      <w:r w:rsidRPr="003B1F16">
        <w:rPr>
          <w:rFonts w:asciiTheme="majorHAnsi" w:hAnsiTheme="majorHAnsi" w:cstheme="majorHAnsi"/>
          <w:sz w:val="20"/>
          <w:szCs w:val="20"/>
          <w:vertAlign w:val="superscript"/>
        </w:rPr>
        <w:footnoteRef/>
      </w:r>
      <w:r w:rsidRPr="003B1F16">
        <w:rPr>
          <w:rFonts w:asciiTheme="majorHAnsi" w:hAnsiTheme="majorHAnsi" w:cstheme="majorHAnsi"/>
          <w:sz w:val="20"/>
          <w:szCs w:val="20"/>
          <w:lang w:val="ro-MD"/>
        </w:rPr>
        <w:t xml:space="preserve"> </w:t>
      </w:r>
      <w:r w:rsidRPr="00C4416E">
        <w:rPr>
          <w:rFonts w:asciiTheme="majorHAnsi" w:hAnsiTheme="majorHAnsi" w:cstheme="majorHAnsi"/>
          <w:sz w:val="20"/>
          <w:szCs w:val="20"/>
          <w:lang w:val="ro-MD"/>
        </w:rPr>
        <w:t>Технико-экономическое обоснование „Консультационные услуги по подготовке строительства пенитенциарного учреждения в Кишинэу, Республика Молдова” от 15.07.2013, и Оперативный план "Консультационные услуги по подготовке к строительству пенитенциарного учреждения в Кишинэу, Республика Молдова" от 21.06.2013, разработанные испанской компанией Euroestudios S. L. (далее – Технико-экономическое обоснование и Оперативный план)</w:t>
      </w:r>
      <w:r w:rsidRPr="003B1F16">
        <w:rPr>
          <w:rFonts w:asciiTheme="majorHAnsi" w:hAnsiTheme="majorHAnsi" w:cstheme="majorHAnsi"/>
          <w:sz w:val="20"/>
          <w:szCs w:val="20"/>
          <w:lang w:val="ro-MD"/>
        </w:rPr>
        <w:t>.</w:t>
      </w:r>
    </w:p>
  </w:footnote>
  <w:footnote w:id="11">
    <w:p w:rsidR="00C03B86" w:rsidRPr="003B1F16" w:rsidRDefault="00C03B86" w:rsidP="00176412">
      <w:pPr>
        <w:spacing w:after="0" w:line="240" w:lineRule="auto"/>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3B1F16">
        <w:rPr>
          <w:rFonts w:asciiTheme="majorHAnsi" w:hAnsiTheme="majorHAnsi" w:cstheme="majorHAnsi"/>
          <w:sz w:val="20"/>
          <w:szCs w:val="20"/>
          <w:lang w:val="ro-MD"/>
        </w:rPr>
        <w:t xml:space="preserve"> </w:t>
      </w:r>
      <w:r w:rsidRPr="00C4416E">
        <w:rPr>
          <w:rFonts w:asciiTheme="majorHAnsi" w:hAnsiTheme="majorHAnsi" w:cstheme="majorHAnsi"/>
          <w:sz w:val="20"/>
          <w:szCs w:val="20"/>
          <w:lang w:val="ro-MD"/>
        </w:rPr>
        <w:t>Европейские пенитенциарные правила-EPR 2006 (2) и Рекомендация Комитета министров государств-членов Совета Европы, касающаяся европейских пенитенциарных правил REC (2006) 2; Конвенция о защите прав человека и основных свобод, заключенная в Риме 4 ноября 1950 г., ратифицированная Постановлением Парламента №1298 от 24.07.1997; Минимальные стандарты содержания под стражей, принятые Организацией Объединенных Наций</w:t>
      </w:r>
      <w:r w:rsidRPr="003B1F16">
        <w:rPr>
          <w:rFonts w:asciiTheme="majorHAnsi" w:hAnsiTheme="majorHAnsi" w:cstheme="majorHAnsi"/>
          <w:sz w:val="20"/>
          <w:szCs w:val="20"/>
          <w:lang w:val="ro-MD"/>
        </w:rPr>
        <w:t xml:space="preserve">. </w:t>
      </w:r>
    </w:p>
  </w:footnote>
  <w:footnote w:id="12">
    <w:p w:rsidR="00C03B86" w:rsidRPr="003B1F16" w:rsidRDefault="00C03B86" w:rsidP="00AD40C6">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Pr>
          <w:rFonts w:asciiTheme="majorHAnsi" w:hAnsiTheme="majorHAnsi" w:cstheme="majorHAnsi"/>
          <w:b w:val="0"/>
        </w:rPr>
        <w:t>Закон №</w:t>
      </w:r>
      <w:r w:rsidRPr="003B1F16">
        <w:rPr>
          <w:rFonts w:asciiTheme="majorHAnsi" w:hAnsiTheme="majorHAnsi" w:cstheme="majorHAnsi"/>
          <w:b w:val="0"/>
          <w:lang w:val="ro-MD"/>
        </w:rPr>
        <w:t xml:space="preserve">97 </w:t>
      </w:r>
      <w:r>
        <w:rPr>
          <w:rFonts w:asciiTheme="majorHAnsi" w:hAnsiTheme="majorHAnsi" w:cstheme="majorHAnsi"/>
          <w:b w:val="0"/>
          <w:lang w:val="ro-MD"/>
        </w:rPr>
        <w:t>от</w:t>
      </w:r>
      <w:r w:rsidRPr="003B1F16">
        <w:rPr>
          <w:rFonts w:asciiTheme="majorHAnsi" w:hAnsiTheme="majorHAnsi" w:cstheme="majorHAnsi"/>
          <w:b w:val="0"/>
          <w:lang w:val="ro-MD"/>
        </w:rPr>
        <w:t xml:space="preserve"> 12.06.2014 </w:t>
      </w:r>
      <w:r w:rsidRPr="00EC2635">
        <w:rPr>
          <w:rFonts w:asciiTheme="majorHAnsi" w:hAnsiTheme="majorHAnsi" w:cstheme="majorHAnsi"/>
          <w:b w:val="0"/>
          <w:lang w:val="ro-MD"/>
        </w:rPr>
        <w:t xml:space="preserve">о внесении изменений в </w:t>
      </w:r>
      <w:r>
        <w:rPr>
          <w:rFonts w:asciiTheme="majorHAnsi" w:hAnsiTheme="majorHAnsi" w:cstheme="majorHAnsi"/>
          <w:b w:val="0"/>
        </w:rPr>
        <w:t>Закон №</w:t>
      </w:r>
      <w:r w:rsidRPr="003B1F16">
        <w:rPr>
          <w:rFonts w:asciiTheme="majorHAnsi" w:hAnsiTheme="majorHAnsi" w:cstheme="majorHAnsi"/>
          <w:b w:val="0"/>
          <w:lang w:val="ro-MD"/>
        </w:rPr>
        <w:t xml:space="preserve">668-XIII </w:t>
      </w:r>
      <w:r>
        <w:rPr>
          <w:rFonts w:asciiTheme="majorHAnsi" w:hAnsiTheme="majorHAnsi" w:cstheme="majorHAnsi"/>
          <w:b w:val="0"/>
          <w:lang w:val="ro-MD"/>
        </w:rPr>
        <w:t>от</w:t>
      </w:r>
      <w:r w:rsidRPr="003B1F16">
        <w:rPr>
          <w:rFonts w:asciiTheme="majorHAnsi" w:hAnsiTheme="majorHAnsi" w:cstheme="majorHAnsi"/>
          <w:b w:val="0"/>
          <w:lang w:val="ro-MD"/>
        </w:rPr>
        <w:t xml:space="preserve"> 23 </w:t>
      </w:r>
      <w:r>
        <w:rPr>
          <w:rFonts w:asciiTheme="majorHAnsi" w:hAnsiTheme="majorHAnsi" w:cstheme="majorHAnsi"/>
          <w:b w:val="0"/>
        </w:rPr>
        <w:t>ноября</w:t>
      </w:r>
      <w:r w:rsidRPr="003B1F16">
        <w:rPr>
          <w:rFonts w:asciiTheme="majorHAnsi" w:hAnsiTheme="majorHAnsi" w:cstheme="majorHAnsi"/>
          <w:b w:val="0"/>
          <w:lang w:val="ro-MD"/>
        </w:rPr>
        <w:t xml:space="preserve"> 1995</w:t>
      </w:r>
      <w:r>
        <w:rPr>
          <w:rFonts w:asciiTheme="majorHAnsi" w:hAnsiTheme="majorHAnsi" w:cstheme="majorHAnsi"/>
          <w:b w:val="0"/>
        </w:rPr>
        <w:t xml:space="preserve"> года</w:t>
      </w:r>
      <w:r w:rsidRPr="003B1F16">
        <w:rPr>
          <w:rFonts w:asciiTheme="majorHAnsi" w:hAnsiTheme="majorHAnsi" w:cstheme="majorHAnsi"/>
          <w:b w:val="0"/>
          <w:lang w:val="ro-MD"/>
        </w:rPr>
        <w:t xml:space="preserve"> </w:t>
      </w:r>
      <w:r w:rsidRPr="00EC2635">
        <w:rPr>
          <w:rFonts w:asciiTheme="majorHAnsi" w:hAnsiTheme="majorHAnsi" w:cstheme="majorHAnsi"/>
          <w:b w:val="0"/>
          <w:lang w:val="ro-MD"/>
        </w:rPr>
        <w:t>об утверждении Перечня предприятий, учреждений и организаций, земли сельскохозяйственного назначения которых остаются в собственности государства</w:t>
      </w:r>
      <w:r w:rsidRPr="003B1F16">
        <w:rPr>
          <w:rFonts w:asciiTheme="majorHAnsi" w:hAnsiTheme="majorHAnsi" w:cstheme="majorHAnsi"/>
          <w:b w:val="0"/>
          <w:lang w:val="ro-MD"/>
        </w:rPr>
        <w:t>.</w:t>
      </w:r>
    </w:p>
  </w:footnote>
  <w:footnote w:id="13">
    <w:p w:rsidR="00C03B86" w:rsidRPr="00964D4F" w:rsidRDefault="00C03B86" w:rsidP="0053054C">
      <w:pPr>
        <w:tabs>
          <w:tab w:val="left" w:pos="0"/>
          <w:tab w:val="left" w:pos="709"/>
        </w:tabs>
        <w:spacing w:after="0" w:line="240" w:lineRule="auto"/>
        <w:jc w:val="both"/>
        <w:rPr>
          <w:rFonts w:asciiTheme="majorHAnsi" w:eastAsia="Calibri" w:hAnsiTheme="majorHAnsi" w:cstheme="majorHAnsi"/>
          <w:sz w:val="20"/>
          <w:szCs w:val="20"/>
          <w:lang w:val="ru-MD"/>
        </w:rPr>
      </w:pPr>
      <w:r w:rsidRPr="00964D4F">
        <w:rPr>
          <w:rStyle w:val="af0"/>
          <w:rFonts w:asciiTheme="majorHAnsi" w:hAnsiTheme="majorHAnsi" w:cstheme="majorHAnsi"/>
          <w:sz w:val="20"/>
          <w:szCs w:val="20"/>
          <w:lang w:val="ru-MD"/>
        </w:rPr>
        <w:footnoteRef/>
      </w:r>
      <w:r w:rsidRPr="00964D4F">
        <w:rPr>
          <w:rFonts w:asciiTheme="majorHAnsi" w:hAnsiTheme="majorHAnsi" w:cstheme="majorHAnsi"/>
          <w:sz w:val="20"/>
          <w:szCs w:val="20"/>
          <w:lang w:val="ru-MD"/>
        </w:rPr>
        <w:t xml:space="preserve"> Система профессиональных деклараций INTOSAI, утвержденная Постановлением Счетной палаты №2 от 24.01.2020, включает ISSAI 100 „Основополагающие принципы аудита публичного сектора”, ISSAI 300 „Основополагающие принципы аудита эффективности”, ISSAI 3000-3899 „Стандарты аудита эффективности”, GUID 3900-3999 Дополнительные руководства по аудиту эффективности (GUID 3910 „Основные концепции аудита эффективности”, GUID 3920 „Процесс аудита эффективности”), GUID 5202 „Устойчивое развитие: Роль Высших органов аудита”, GUID 9000 „Совместные аудиты между Высшими органами аудита”.</w:t>
      </w:r>
    </w:p>
  </w:footnote>
  <w:footnote w:id="14">
    <w:p w:rsidR="00C03B86" w:rsidRPr="003B1F16" w:rsidRDefault="00C03B86" w:rsidP="00843EB8">
      <w:pPr>
        <w:pStyle w:val="ae"/>
        <w:jc w:val="both"/>
        <w:rPr>
          <w:rFonts w:asciiTheme="majorHAnsi" w:hAnsiTheme="majorHAnsi" w:cstheme="majorHAnsi"/>
          <w:b w:val="0"/>
          <w:lang w:val="ro-MD"/>
        </w:rPr>
      </w:pPr>
      <w:r w:rsidRPr="003B1F16">
        <w:rPr>
          <w:rStyle w:val="af0"/>
          <w:rFonts w:asciiTheme="majorHAnsi" w:hAnsiTheme="majorHAnsi" w:cstheme="majorHAnsi"/>
          <w:b w:val="0"/>
          <w:lang w:val="ro-MD"/>
        </w:rPr>
        <w:footnoteRef/>
      </w:r>
      <w:r w:rsidRPr="003B1F16">
        <w:rPr>
          <w:rFonts w:asciiTheme="majorHAnsi" w:hAnsiTheme="majorHAnsi" w:cstheme="majorHAnsi"/>
          <w:lang w:val="ro-MD"/>
        </w:rPr>
        <w:t xml:space="preserve"> </w:t>
      </w:r>
      <w:r w:rsidRPr="003B1F16">
        <w:rPr>
          <w:rFonts w:asciiTheme="majorHAnsi" w:hAnsiTheme="majorHAnsi" w:cstheme="majorHAnsi"/>
          <w:b w:val="0"/>
          <w:lang w:val="ro-MD"/>
        </w:rPr>
        <w:t>ISSAI 10 „</w:t>
      </w:r>
      <w:r w:rsidRPr="00C43F8A">
        <w:rPr>
          <w:rFonts w:asciiTheme="majorHAnsi" w:hAnsiTheme="majorHAnsi" w:cstheme="majorHAnsi"/>
          <w:b w:val="0"/>
          <w:lang w:val="ru-MD"/>
        </w:rPr>
        <w:t>Мексиканск</w:t>
      </w:r>
      <w:r>
        <w:rPr>
          <w:rFonts w:asciiTheme="majorHAnsi" w:hAnsiTheme="majorHAnsi" w:cstheme="majorHAnsi"/>
          <w:b w:val="0"/>
          <w:lang w:val="ru-MD"/>
        </w:rPr>
        <w:t>ая</w:t>
      </w:r>
      <w:r w:rsidRPr="00C43F8A">
        <w:rPr>
          <w:rFonts w:asciiTheme="majorHAnsi" w:hAnsiTheme="majorHAnsi" w:cstheme="majorHAnsi"/>
          <w:b w:val="0"/>
          <w:lang w:val="ru-MD"/>
        </w:rPr>
        <w:t xml:space="preserve"> Деклараци</w:t>
      </w:r>
      <w:r>
        <w:rPr>
          <w:rFonts w:asciiTheme="majorHAnsi" w:hAnsiTheme="majorHAnsi" w:cstheme="majorHAnsi"/>
          <w:b w:val="0"/>
          <w:lang w:val="ru-MD"/>
        </w:rPr>
        <w:t>я</w:t>
      </w:r>
      <w:r w:rsidRPr="00C43F8A">
        <w:rPr>
          <w:rFonts w:asciiTheme="majorHAnsi" w:hAnsiTheme="majorHAnsi" w:cstheme="majorHAnsi"/>
          <w:b w:val="0"/>
          <w:lang w:val="ru-MD"/>
        </w:rPr>
        <w:t xml:space="preserve"> о независимости ВОА</w:t>
      </w:r>
      <w:r w:rsidRPr="00C43F8A">
        <w:rPr>
          <w:rFonts w:asciiTheme="majorHAnsi" w:hAnsiTheme="majorHAnsi" w:cstheme="majorHAnsi"/>
          <w:b w:val="0"/>
          <w:lang w:val="ro-MD"/>
        </w:rPr>
        <w:t>”</w:t>
      </w:r>
      <w:r w:rsidRPr="003B1F16">
        <w:rPr>
          <w:rFonts w:asciiTheme="majorHAnsi" w:hAnsiTheme="majorHAnsi" w:cstheme="majorHAnsi"/>
          <w:b w:val="0"/>
          <w:lang w:val="ro-MD"/>
        </w:rPr>
        <w:t xml:space="preserve">, </w:t>
      </w:r>
      <w:r>
        <w:rPr>
          <w:rFonts w:asciiTheme="majorHAnsi" w:hAnsiTheme="majorHAnsi" w:cstheme="majorHAnsi"/>
          <w:b w:val="0"/>
        </w:rPr>
        <w:t>введенные в практику, при проведении внешнего публичного аудита, Постановлением Счетной палаты №</w:t>
      </w:r>
      <w:r w:rsidRPr="003B1F16">
        <w:rPr>
          <w:rFonts w:asciiTheme="majorHAnsi" w:hAnsiTheme="majorHAnsi" w:cstheme="majorHAnsi"/>
          <w:b w:val="0"/>
          <w:lang w:val="ro-MD"/>
        </w:rPr>
        <w:t xml:space="preserve">2 </w:t>
      </w:r>
      <w:r>
        <w:rPr>
          <w:rFonts w:asciiTheme="majorHAnsi" w:hAnsiTheme="majorHAnsi" w:cstheme="majorHAnsi"/>
          <w:b w:val="0"/>
          <w:lang w:val="ro-MD"/>
        </w:rPr>
        <w:t>от</w:t>
      </w:r>
      <w:r w:rsidRPr="003B1F16">
        <w:rPr>
          <w:rFonts w:asciiTheme="majorHAnsi" w:hAnsiTheme="majorHAnsi" w:cstheme="majorHAnsi"/>
          <w:b w:val="0"/>
          <w:lang w:val="ro-MD"/>
        </w:rPr>
        <w:t xml:space="preserve"> 24.01.2020.</w:t>
      </w:r>
    </w:p>
  </w:footnote>
  <w:footnote w:id="15">
    <w:p w:rsidR="00C03B86" w:rsidRPr="003B1F16" w:rsidRDefault="00C03B86" w:rsidP="002D276D">
      <w:pPr>
        <w:spacing w:after="0" w:line="240" w:lineRule="auto"/>
        <w:ind w:right="50"/>
        <w:jc w:val="both"/>
        <w:rPr>
          <w:rFonts w:asciiTheme="majorHAnsi" w:hAnsiTheme="majorHAnsi" w:cstheme="majorHAnsi"/>
          <w:sz w:val="20"/>
          <w:szCs w:val="20"/>
          <w:lang w:val="ro-MD"/>
        </w:rPr>
      </w:pPr>
      <w:r w:rsidRPr="003B1F16">
        <w:rPr>
          <w:rFonts w:asciiTheme="majorHAnsi" w:hAnsiTheme="majorHAnsi" w:cstheme="majorHAnsi"/>
          <w:sz w:val="20"/>
          <w:szCs w:val="20"/>
          <w:vertAlign w:val="superscript"/>
        </w:rPr>
        <w:footnoteRef/>
      </w:r>
      <w:r w:rsidRPr="003B1F16">
        <w:rPr>
          <w:rFonts w:asciiTheme="majorHAnsi" w:hAnsiTheme="majorHAnsi" w:cstheme="majorHAnsi"/>
          <w:sz w:val="20"/>
          <w:szCs w:val="20"/>
          <w:lang w:val="ro-MD"/>
        </w:rPr>
        <w:t xml:space="preserve"> </w:t>
      </w:r>
      <w:r w:rsidRPr="002D276D">
        <w:rPr>
          <w:rFonts w:asciiTheme="majorHAnsi" w:hAnsiTheme="majorHAnsi" w:cstheme="majorHAnsi"/>
          <w:sz w:val="20"/>
          <w:szCs w:val="20"/>
          <w:lang w:val="ro-MD"/>
        </w:rPr>
        <w:t>Закон №</w:t>
      </w:r>
      <w:r w:rsidRPr="003B1F16">
        <w:rPr>
          <w:rFonts w:asciiTheme="majorHAnsi" w:hAnsiTheme="majorHAnsi" w:cstheme="majorHAnsi"/>
          <w:sz w:val="20"/>
          <w:szCs w:val="20"/>
          <w:lang w:val="ro-MD"/>
        </w:rPr>
        <w:t xml:space="preserve">295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12.12.2013 </w:t>
      </w:r>
      <w:r w:rsidRPr="002D276D">
        <w:rPr>
          <w:rFonts w:asciiTheme="majorHAnsi" w:hAnsiTheme="majorHAnsi" w:cstheme="majorHAnsi"/>
          <w:bCs/>
          <w:sz w:val="20"/>
          <w:szCs w:val="20"/>
          <w:lang w:val="ro-MD"/>
        </w:rPr>
        <w:t>о ратификации Рамочного соглашения о займе между Республикой Молдова и Банком развития Совета Европы для реализации Проекта строительства пенитенциарного учреждения  в Кишинэу</w:t>
      </w:r>
      <w:r w:rsidRPr="002D276D">
        <w:rPr>
          <w:rFonts w:asciiTheme="majorHAnsi" w:hAnsiTheme="majorHAnsi" w:cstheme="majorHAnsi"/>
          <w:b/>
          <w:bCs/>
          <w:sz w:val="20"/>
          <w:szCs w:val="20"/>
          <w:lang w:val="ro-MD"/>
        </w:rPr>
        <w:t xml:space="preserve"> </w:t>
      </w:r>
      <w:r w:rsidRPr="003B1F16">
        <w:rPr>
          <w:rFonts w:asciiTheme="majorHAnsi" w:hAnsiTheme="majorHAnsi" w:cstheme="majorHAnsi"/>
          <w:sz w:val="20"/>
          <w:szCs w:val="20"/>
          <w:lang w:val="ro-MD"/>
        </w:rPr>
        <w:t>(</w:t>
      </w:r>
      <w:r>
        <w:rPr>
          <w:rFonts w:asciiTheme="majorHAnsi" w:hAnsiTheme="majorHAnsi" w:cstheme="majorHAnsi"/>
          <w:sz w:val="20"/>
          <w:szCs w:val="20"/>
          <w:lang w:val="ro-MD"/>
        </w:rPr>
        <w:t>далее</w:t>
      </w:r>
      <w:r w:rsidRPr="003B1F16">
        <w:rPr>
          <w:rFonts w:asciiTheme="majorHAnsi" w:hAnsiTheme="majorHAnsi" w:cstheme="majorHAnsi"/>
          <w:sz w:val="20"/>
          <w:szCs w:val="20"/>
          <w:lang w:val="ro-MD"/>
        </w:rPr>
        <w:t xml:space="preserve"> – </w:t>
      </w:r>
      <w:r>
        <w:rPr>
          <w:rFonts w:asciiTheme="majorHAnsi" w:hAnsiTheme="majorHAnsi" w:cstheme="majorHAnsi"/>
          <w:sz w:val="20"/>
          <w:szCs w:val="20"/>
          <w:lang w:val="ro-MD"/>
        </w:rPr>
        <w:t>Закон №</w:t>
      </w:r>
      <w:r w:rsidRPr="003B1F16">
        <w:rPr>
          <w:rFonts w:asciiTheme="majorHAnsi" w:hAnsiTheme="majorHAnsi" w:cstheme="majorHAnsi"/>
          <w:sz w:val="20"/>
          <w:szCs w:val="20"/>
          <w:lang w:val="ro-MD"/>
        </w:rPr>
        <w:t xml:space="preserve">295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12.12.2013).</w:t>
      </w:r>
    </w:p>
  </w:footnote>
  <w:footnote w:id="16">
    <w:p w:rsidR="00C03B86" w:rsidRPr="003B1F16" w:rsidRDefault="00C03B86" w:rsidP="00415156">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Pr>
          <w:rFonts w:asciiTheme="majorHAnsi" w:hAnsiTheme="majorHAnsi" w:cstheme="majorHAnsi"/>
          <w:b w:val="0"/>
          <w:lang w:val="ro-MD"/>
        </w:rPr>
        <w:t>П</w:t>
      </w:r>
      <w:r w:rsidRPr="003B1F16">
        <w:rPr>
          <w:rFonts w:asciiTheme="majorHAnsi" w:hAnsiTheme="majorHAnsi" w:cstheme="majorHAnsi"/>
          <w:b w:val="0"/>
          <w:lang w:val="ro-MD"/>
        </w:rPr>
        <w:t xml:space="preserve">.2 </w:t>
      </w:r>
      <w:r>
        <w:rPr>
          <w:rFonts w:asciiTheme="majorHAnsi" w:hAnsiTheme="majorHAnsi" w:cstheme="majorHAnsi"/>
          <w:b w:val="0"/>
          <w:lang w:val="ro-MD"/>
        </w:rPr>
        <w:t>Положения, утвержденного Постановлением Правительства №</w:t>
      </w:r>
      <w:r w:rsidRPr="003B1F16">
        <w:rPr>
          <w:rFonts w:asciiTheme="majorHAnsi" w:hAnsiTheme="majorHAnsi" w:cstheme="majorHAnsi"/>
          <w:b w:val="0"/>
          <w:lang w:val="ro-MD"/>
        </w:rPr>
        <w:t xml:space="preserve">173 </w:t>
      </w:r>
      <w:r>
        <w:rPr>
          <w:rFonts w:asciiTheme="majorHAnsi" w:hAnsiTheme="majorHAnsi" w:cstheme="majorHAnsi"/>
          <w:b w:val="0"/>
          <w:lang w:val="ro-MD"/>
        </w:rPr>
        <w:t>от</w:t>
      </w:r>
      <w:r w:rsidRPr="003B1F16">
        <w:rPr>
          <w:rFonts w:asciiTheme="majorHAnsi" w:hAnsiTheme="majorHAnsi" w:cstheme="majorHAnsi"/>
          <w:b w:val="0"/>
          <w:lang w:val="ro-MD"/>
        </w:rPr>
        <w:t xml:space="preserve"> 12.03.2014 </w:t>
      </w:r>
      <w:r w:rsidRPr="00C5556B">
        <w:rPr>
          <w:rFonts w:asciiTheme="majorHAnsi" w:hAnsiTheme="majorHAnsi" w:cstheme="majorHAnsi"/>
          <w:b w:val="0"/>
        </w:rPr>
        <w:t>о деятельности Подразделения по внедрению Проекта строительства пенитенциарного учреждения в Кишинэу</w:t>
      </w:r>
      <w:r w:rsidRPr="00C5556B">
        <w:rPr>
          <w:rFonts w:asciiTheme="majorHAnsi" w:hAnsiTheme="majorHAnsi" w:cstheme="majorHAnsi"/>
          <w:b w:val="0"/>
          <w:lang w:val="ro-MD"/>
        </w:rPr>
        <w:t>,</w:t>
      </w:r>
      <w:r w:rsidRPr="003B1F16">
        <w:rPr>
          <w:rFonts w:asciiTheme="majorHAnsi" w:hAnsiTheme="majorHAnsi" w:cstheme="majorHAnsi"/>
          <w:b w:val="0"/>
          <w:lang w:val="ro-MD"/>
        </w:rPr>
        <w:t xml:space="preserve"> </w:t>
      </w:r>
      <w:r w:rsidRPr="00C5556B">
        <w:rPr>
          <w:rFonts w:asciiTheme="majorHAnsi" w:hAnsiTheme="majorHAnsi" w:cstheme="majorHAnsi"/>
          <w:b w:val="0"/>
          <w:lang w:val="ro-MD"/>
        </w:rPr>
        <w:t>с последующими изменениями, внесенными Постановлением Правительства №869 от 05.09.2018 об утверждении изменений, внесенных в некоторые Постановления Правительства, и отмене одного Постановления Правительства</w:t>
      </w:r>
      <w:r w:rsidRPr="003B1F16">
        <w:rPr>
          <w:rFonts w:asciiTheme="majorHAnsi" w:hAnsiTheme="majorHAnsi" w:cstheme="majorHAnsi"/>
          <w:b w:val="0"/>
          <w:lang w:val="ro-MD"/>
        </w:rPr>
        <w:t>.</w:t>
      </w:r>
    </w:p>
  </w:footnote>
  <w:footnote w:id="17">
    <w:p w:rsidR="00C03B86" w:rsidRPr="003B1F16" w:rsidRDefault="00C03B86" w:rsidP="00415156">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sidRPr="00C5556B">
        <w:rPr>
          <w:rFonts w:asciiTheme="majorHAnsi" w:hAnsiTheme="majorHAnsi" w:cstheme="majorHAnsi"/>
          <w:b w:val="0"/>
          <w:lang w:val="ro-MD"/>
        </w:rPr>
        <w:t>Положение об организации и функционировании Национальной Администрации пенитенциарных учреждений</w:t>
      </w:r>
      <w:r>
        <w:rPr>
          <w:rFonts w:asciiTheme="majorHAnsi" w:hAnsiTheme="majorHAnsi" w:cstheme="majorHAnsi"/>
          <w:b w:val="0"/>
          <w:lang w:val="ro-MD"/>
        </w:rPr>
        <w:t>,</w:t>
      </w:r>
      <w:r w:rsidRPr="00C5556B">
        <w:rPr>
          <w:rFonts w:asciiTheme="majorHAnsi" w:hAnsiTheme="majorHAnsi" w:cstheme="majorHAnsi"/>
          <w:b w:val="0"/>
          <w:lang w:val="ro-MD"/>
        </w:rPr>
        <w:t xml:space="preserve"> </w:t>
      </w:r>
      <w:r>
        <w:rPr>
          <w:rFonts w:asciiTheme="majorHAnsi" w:hAnsiTheme="majorHAnsi" w:cstheme="majorHAnsi"/>
          <w:b w:val="0"/>
          <w:lang w:val="ro-MD"/>
        </w:rPr>
        <w:t>утвержденн</w:t>
      </w:r>
      <w:r w:rsidRPr="00C5556B">
        <w:rPr>
          <w:rFonts w:asciiTheme="majorHAnsi" w:hAnsiTheme="majorHAnsi" w:cstheme="majorHAnsi"/>
          <w:b w:val="0"/>
          <w:lang w:val="ro-MD"/>
        </w:rPr>
        <w:t>ое</w:t>
      </w:r>
      <w:r>
        <w:rPr>
          <w:rFonts w:asciiTheme="majorHAnsi" w:hAnsiTheme="majorHAnsi" w:cstheme="majorHAnsi"/>
          <w:b w:val="0"/>
          <w:lang w:val="ro-MD"/>
        </w:rPr>
        <w:t xml:space="preserve"> Постановлением Правительства №</w:t>
      </w:r>
      <w:r w:rsidRPr="003B1F16">
        <w:rPr>
          <w:rFonts w:asciiTheme="majorHAnsi" w:hAnsiTheme="majorHAnsi" w:cstheme="majorHAnsi"/>
          <w:b w:val="0"/>
          <w:lang w:val="ro-MD"/>
        </w:rPr>
        <w:t xml:space="preserve">437 </w:t>
      </w:r>
      <w:r>
        <w:rPr>
          <w:rFonts w:asciiTheme="majorHAnsi" w:hAnsiTheme="majorHAnsi" w:cstheme="majorHAnsi"/>
          <w:b w:val="0"/>
          <w:lang w:val="ro-MD"/>
        </w:rPr>
        <w:t>от</w:t>
      </w:r>
      <w:r w:rsidRPr="003B1F16">
        <w:rPr>
          <w:rFonts w:asciiTheme="majorHAnsi" w:hAnsiTheme="majorHAnsi" w:cstheme="majorHAnsi"/>
          <w:b w:val="0"/>
          <w:lang w:val="ro-MD"/>
        </w:rPr>
        <w:t xml:space="preserve"> 15.05.2018; </w:t>
      </w:r>
      <w:r w:rsidRPr="00C5556B">
        <w:rPr>
          <w:rFonts w:asciiTheme="majorHAnsi" w:hAnsiTheme="majorHAnsi" w:cstheme="majorHAnsi"/>
          <w:b w:val="0"/>
          <w:lang w:val="ro-MD"/>
        </w:rPr>
        <w:t>Положение об организации и функционировании Министерства юстиции</w:t>
      </w:r>
      <w:r>
        <w:rPr>
          <w:rFonts w:asciiTheme="majorHAnsi" w:hAnsiTheme="majorHAnsi" w:cstheme="majorHAnsi"/>
          <w:b w:val="0"/>
          <w:lang w:val="ro-MD"/>
        </w:rPr>
        <w:t>,</w:t>
      </w:r>
      <w:r w:rsidRPr="00C5556B">
        <w:rPr>
          <w:rFonts w:asciiTheme="majorHAnsi" w:hAnsiTheme="majorHAnsi" w:cstheme="majorHAnsi"/>
          <w:b w:val="0"/>
          <w:lang w:val="ro-MD"/>
        </w:rPr>
        <w:t xml:space="preserve"> </w:t>
      </w:r>
      <w:r>
        <w:rPr>
          <w:rFonts w:asciiTheme="majorHAnsi" w:hAnsiTheme="majorHAnsi" w:cstheme="majorHAnsi"/>
          <w:b w:val="0"/>
          <w:lang w:val="ro-MD"/>
        </w:rPr>
        <w:t>утвержденн</w:t>
      </w:r>
      <w:r>
        <w:rPr>
          <w:rFonts w:asciiTheme="majorHAnsi" w:hAnsiTheme="majorHAnsi" w:cstheme="majorHAnsi"/>
          <w:b w:val="0"/>
        </w:rPr>
        <w:t>ое</w:t>
      </w:r>
      <w:r>
        <w:rPr>
          <w:rFonts w:asciiTheme="majorHAnsi" w:hAnsiTheme="majorHAnsi" w:cstheme="majorHAnsi"/>
          <w:b w:val="0"/>
          <w:lang w:val="ro-MD"/>
        </w:rPr>
        <w:t xml:space="preserve"> Постановлением Правительства №</w:t>
      </w:r>
      <w:r w:rsidRPr="003B1F16">
        <w:rPr>
          <w:rFonts w:asciiTheme="majorHAnsi" w:hAnsiTheme="majorHAnsi" w:cstheme="majorHAnsi"/>
          <w:b w:val="0"/>
          <w:lang w:val="ro-MD"/>
        </w:rPr>
        <w:t xml:space="preserve">698 </w:t>
      </w:r>
      <w:r>
        <w:rPr>
          <w:rFonts w:asciiTheme="majorHAnsi" w:hAnsiTheme="majorHAnsi" w:cstheme="majorHAnsi"/>
          <w:b w:val="0"/>
          <w:lang w:val="ro-MD"/>
        </w:rPr>
        <w:t>от</w:t>
      </w:r>
      <w:r w:rsidRPr="003B1F16">
        <w:rPr>
          <w:rFonts w:asciiTheme="majorHAnsi" w:hAnsiTheme="majorHAnsi" w:cstheme="majorHAnsi"/>
          <w:b w:val="0"/>
          <w:lang w:val="ro-MD"/>
        </w:rPr>
        <w:t xml:space="preserve"> 30.08.2017.   </w:t>
      </w:r>
    </w:p>
  </w:footnote>
  <w:footnote w:id="18">
    <w:p w:rsidR="00C03B86" w:rsidRPr="00514C54" w:rsidRDefault="00C03B86" w:rsidP="002457B8">
      <w:pPr>
        <w:pStyle w:val="ae"/>
        <w:rPr>
          <w:rFonts w:asciiTheme="majorHAnsi" w:hAnsiTheme="majorHAnsi" w:cstheme="majorHAnsi"/>
          <w:b w:val="0"/>
        </w:rPr>
      </w:pPr>
      <w:r w:rsidRPr="003B1F16">
        <w:rPr>
          <w:rStyle w:val="af0"/>
          <w:rFonts w:asciiTheme="majorHAnsi" w:hAnsiTheme="majorHAnsi" w:cstheme="majorHAnsi"/>
          <w:b w:val="0"/>
        </w:rPr>
        <w:footnoteRef/>
      </w:r>
      <w:r w:rsidRPr="00514C54">
        <w:rPr>
          <w:rFonts w:asciiTheme="majorHAnsi" w:hAnsiTheme="majorHAnsi" w:cstheme="majorHAnsi"/>
          <w:b w:val="0"/>
        </w:rPr>
        <w:t xml:space="preserve"> Письмо Министерства финансов № </w:t>
      </w:r>
      <w:r w:rsidRPr="00514C54">
        <w:rPr>
          <w:rFonts w:asciiTheme="majorHAnsi" w:hAnsiTheme="majorHAnsi" w:cstheme="majorHAnsi"/>
          <w:b w:val="0"/>
          <w:shd w:val="clear" w:color="auto" w:fill="FFFFFF"/>
        </w:rPr>
        <w:t>11-09/3625 от 15.11.2013.</w:t>
      </w:r>
    </w:p>
  </w:footnote>
  <w:footnote w:id="19">
    <w:p w:rsidR="00C03B86" w:rsidRPr="00514C54" w:rsidRDefault="00C03B86" w:rsidP="00C5556B">
      <w:pPr>
        <w:pStyle w:val="a3"/>
        <w:spacing w:before="0" w:beforeAutospacing="0" w:after="0" w:afterAutospacing="0"/>
        <w:jc w:val="both"/>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514C54">
        <w:rPr>
          <w:rFonts w:asciiTheme="majorHAnsi" w:hAnsiTheme="majorHAnsi" w:cstheme="majorHAnsi"/>
          <w:sz w:val="20"/>
          <w:szCs w:val="20"/>
          <w:lang w:val="ru-RU"/>
        </w:rPr>
        <w:t xml:space="preserve"> </w:t>
      </w:r>
      <w:r w:rsidRPr="00514C54">
        <w:rPr>
          <w:rFonts w:asciiTheme="majorHAnsi" w:hAnsiTheme="majorHAnsi" w:cstheme="majorHAnsi"/>
          <w:sz w:val="20"/>
          <w:szCs w:val="20"/>
          <w:lang w:val="ro-MD"/>
        </w:rPr>
        <w:t>Положение</w:t>
      </w:r>
      <w:r w:rsidRPr="00514C54">
        <w:rPr>
          <w:rFonts w:asciiTheme="majorHAnsi" w:hAnsiTheme="majorHAnsi" w:cstheme="majorHAnsi"/>
          <w:sz w:val="20"/>
          <w:szCs w:val="20"/>
          <w:lang w:val="ru-RU"/>
        </w:rPr>
        <w:t xml:space="preserve"> о деятельности Подразделения по внедрению Проекта строительства пенитенциарного учреждения в Кишинэу, утвержденн</w:t>
      </w:r>
      <w:r>
        <w:rPr>
          <w:rFonts w:asciiTheme="majorHAnsi" w:hAnsiTheme="majorHAnsi" w:cstheme="majorHAnsi"/>
          <w:sz w:val="20"/>
          <w:szCs w:val="20"/>
          <w:lang w:val="ru-RU"/>
        </w:rPr>
        <w:t>ое</w:t>
      </w:r>
      <w:r w:rsidRPr="00514C54">
        <w:rPr>
          <w:rFonts w:asciiTheme="majorHAnsi" w:hAnsiTheme="majorHAnsi" w:cstheme="majorHAnsi"/>
          <w:sz w:val="20"/>
          <w:szCs w:val="20"/>
          <w:lang w:val="ru-RU"/>
        </w:rPr>
        <w:t xml:space="preserve"> Постановлением Правительства №173 от 12 </w:t>
      </w:r>
      <w:r>
        <w:rPr>
          <w:rFonts w:asciiTheme="majorHAnsi" w:hAnsiTheme="majorHAnsi" w:cstheme="majorHAnsi"/>
          <w:sz w:val="20"/>
          <w:szCs w:val="20"/>
          <w:lang w:val="ru-RU"/>
        </w:rPr>
        <w:t>марта</w:t>
      </w:r>
      <w:r w:rsidRPr="00514C54">
        <w:rPr>
          <w:rFonts w:asciiTheme="majorHAnsi" w:hAnsiTheme="majorHAnsi" w:cstheme="majorHAnsi"/>
          <w:sz w:val="20"/>
          <w:szCs w:val="20"/>
          <w:lang w:val="ru-RU"/>
        </w:rPr>
        <w:t xml:space="preserve"> 2014</w:t>
      </w:r>
      <w:r>
        <w:rPr>
          <w:rFonts w:asciiTheme="majorHAnsi" w:hAnsiTheme="majorHAnsi" w:cstheme="majorHAnsi"/>
          <w:sz w:val="20"/>
          <w:szCs w:val="20"/>
          <w:lang w:val="ru-RU"/>
        </w:rPr>
        <w:t xml:space="preserve"> года</w:t>
      </w:r>
      <w:r w:rsidRPr="00514C54">
        <w:rPr>
          <w:rFonts w:asciiTheme="majorHAnsi" w:hAnsiTheme="majorHAnsi" w:cstheme="majorHAnsi"/>
          <w:sz w:val="20"/>
          <w:szCs w:val="20"/>
          <w:lang w:val="ru-RU"/>
        </w:rPr>
        <w:t xml:space="preserve"> (</w:t>
      </w:r>
      <w:r w:rsidRPr="00514C54">
        <w:rPr>
          <w:rFonts w:asciiTheme="majorHAnsi" w:hAnsiTheme="majorHAnsi" w:cstheme="majorHAnsi"/>
          <w:sz w:val="20"/>
          <w:szCs w:val="20"/>
          <w:lang w:val="ro-MD"/>
        </w:rPr>
        <w:t>с последующими изменениями</w:t>
      </w:r>
      <w:r w:rsidRPr="00514C54">
        <w:rPr>
          <w:rFonts w:asciiTheme="majorHAnsi" w:hAnsiTheme="majorHAnsi" w:cstheme="majorHAnsi"/>
          <w:sz w:val="20"/>
          <w:szCs w:val="20"/>
          <w:lang w:val="ru-RU"/>
        </w:rPr>
        <w:t xml:space="preserve"> </w:t>
      </w:r>
      <w:r>
        <w:rPr>
          <w:rFonts w:asciiTheme="majorHAnsi" w:hAnsiTheme="majorHAnsi" w:cstheme="majorHAnsi"/>
          <w:sz w:val="20"/>
          <w:szCs w:val="20"/>
          <w:lang w:val="ru-RU"/>
        </w:rPr>
        <w:t>и дополнениями</w:t>
      </w:r>
      <w:r w:rsidRPr="00514C54">
        <w:rPr>
          <w:rFonts w:asciiTheme="majorHAnsi" w:hAnsiTheme="majorHAnsi" w:cstheme="majorHAnsi"/>
          <w:sz w:val="20"/>
          <w:szCs w:val="20"/>
          <w:lang w:val="ru-RU"/>
        </w:rPr>
        <w:t xml:space="preserve">) </w:t>
      </w:r>
      <w:r>
        <w:rPr>
          <w:rFonts w:asciiTheme="majorHAnsi" w:hAnsiTheme="majorHAnsi" w:cstheme="majorHAnsi"/>
          <w:sz w:val="20"/>
          <w:szCs w:val="20"/>
          <w:lang w:val="ru-RU"/>
        </w:rPr>
        <w:t xml:space="preserve">и </w:t>
      </w:r>
      <w:r w:rsidRPr="00514C54">
        <w:rPr>
          <w:rFonts w:asciiTheme="majorHAnsi" w:hAnsiTheme="majorHAnsi" w:cstheme="majorHAnsi"/>
          <w:sz w:val="20"/>
          <w:szCs w:val="20"/>
          <w:lang w:val="ru-RU"/>
        </w:rPr>
        <w:t xml:space="preserve"> Положение о деятельности Подразделения по внедрению Второго проекта строительства жилья для социально незащищенных слоев населения,</w:t>
      </w:r>
      <w:r>
        <w:rPr>
          <w:rFonts w:asciiTheme="majorHAnsi" w:hAnsiTheme="majorHAnsi" w:cstheme="majorHAnsi"/>
          <w:sz w:val="20"/>
          <w:szCs w:val="20"/>
          <w:lang w:val="ru-RU"/>
        </w:rPr>
        <w:t xml:space="preserve"> </w:t>
      </w:r>
      <w:r w:rsidRPr="00514C54">
        <w:rPr>
          <w:rFonts w:asciiTheme="majorHAnsi" w:hAnsiTheme="majorHAnsi" w:cstheme="majorHAnsi"/>
          <w:sz w:val="20"/>
          <w:szCs w:val="20"/>
          <w:lang w:val="ru-RU"/>
        </w:rPr>
        <w:t>утвержденн</w:t>
      </w:r>
      <w:r>
        <w:rPr>
          <w:rFonts w:asciiTheme="majorHAnsi" w:hAnsiTheme="majorHAnsi" w:cstheme="majorHAnsi"/>
          <w:sz w:val="20"/>
          <w:szCs w:val="20"/>
          <w:lang w:val="ru-RU"/>
        </w:rPr>
        <w:t>ое</w:t>
      </w:r>
      <w:r w:rsidRPr="00514C54">
        <w:rPr>
          <w:rFonts w:asciiTheme="majorHAnsi" w:hAnsiTheme="majorHAnsi" w:cstheme="majorHAnsi"/>
          <w:sz w:val="20"/>
          <w:szCs w:val="20"/>
          <w:lang w:val="ru-RU"/>
        </w:rPr>
        <w:t xml:space="preserve"> Постановлением Правительства №988 </w:t>
      </w:r>
      <w:r>
        <w:rPr>
          <w:rFonts w:asciiTheme="majorHAnsi" w:hAnsiTheme="majorHAnsi" w:cstheme="majorHAnsi"/>
          <w:sz w:val="20"/>
          <w:szCs w:val="20"/>
          <w:lang w:val="ru-RU"/>
        </w:rPr>
        <w:t>от</w:t>
      </w:r>
      <w:r w:rsidRPr="00514C54">
        <w:rPr>
          <w:rFonts w:asciiTheme="majorHAnsi" w:hAnsiTheme="majorHAnsi" w:cstheme="majorHAnsi"/>
          <w:sz w:val="20"/>
          <w:szCs w:val="20"/>
          <w:lang w:val="ru-RU"/>
        </w:rPr>
        <w:t xml:space="preserve"> 24.12.2012 (с последующими изменениями и дополнениями).</w:t>
      </w:r>
    </w:p>
  </w:footnote>
  <w:footnote w:id="20">
    <w:p w:rsidR="00C03B86" w:rsidRPr="00514C54" w:rsidRDefault="00C03B86" w:rsidP="00514C54">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514C54">
        <w:rPr>
          <w:rFonts w:asciiTheme="majorHAnsi" w:hAnsiTheme="majorHAnsi" w:cstheme="majorHAnsi"/>
          <w:b w:val="0"/>
        </w:rPr>
        <w:t xml:space="preserve"> </w:t>
      </w:r>
      <w:r w:rsidRPr="00EF6DAA">
        <w:rPr>
          <w:rFonts w:asciiTheme="majorHAnsi" w:hAnsiTheme="majorHAnsi" w:cstheme="majorHAnsi"/>
          <w:b w:val="0"/>
        </w:rPr>
        <w:t xml:space="preserve">Согласно рамочному соглашению о займе и Постановлению Правительства №988 от 24.12.2012 , Подразделение по внедрению Проекта строительства жилья для социально уязвимых слоев населения </w:t>
      </w:r>
      <w:r w:rsidRPr="00EF6DAA">
        <w:rPr>
          <w:rFonts w:asciiTheme="majorHAnsi" w:hAnsiTheme="majorHAnsi" w:cstheme="majorHAnsi"/>
          <w:b w:val="0"/>
          <w:lang w:val="en-US"/>
        </w:rPr>
        <w:t>II</w:t>
      </w:r>
      <w:r w:rsidRPr="00EF6DAA">
        <w:rPr>
          <w:rFonts w:asciiTheme="majorHAnsi" w:hAnsiTheme="majorHAnsi" w:cstheme="majorHAnsi"/>
          <w:b w:val="0"/>
        </w:rPr>
        <w:t xml:space="preserve"> было подчинено Министерству регионального развития и строительства, а в результате изменения и дополнения Постановления Правительства №988 от 24.12.2012, Постановлением Правительства №724 от 18.07.2018, Подразделение по внедрению было подчинено Министерству сельского хозяйства, регионального развития и окружающей среды</w:t>
      </w:r>
      <w:r w:rsidRPr="00514C54">
        <w:rPr>
          <w:rFonts w:asciiTheme="majorHAnsi" w:hAnsiTheme="majorHAnsi" w:cstheme="majorHAnsi"/>
          <w:b w:val="0"/>
          <w:shd w:val="clear" w:color="auto" w:fill="FFFFFF"/>
        </w:rPr>
        <w:t>.</w:t>
      </w:r>
    </w:p>
  </w:footnote>
  <w:footnote w:id="21">
    <w:p w:rsidR="00C03B86" w:rsidRPr="00C64795" w:rsidRDefault="00C03B86" w:rsidP="00AB2F93">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514C54">
        <w:rPr>
          <w:rFonts w:asciiTheme="majorHAnsi" w:hAnsiTheme="majorHAnsi" w:cstheme="majorHAnsi"/>
          <w:b w:val="0"/>
        </w:rPr>
        <w:t xml:space="preserve"> </w:t>
      </w:r>
      <w:r w:rsidRPr="00C64795">
        <w:rPr>
          <w:rFonts w:asciiTheme="majorHAnsi" w:hAnsiTheme="majorHAnsi" w:cstheme="majorHAnsi"/>
          <w:b w:val="0"/>
        </w:rPr>
        <w:t>Структура Подразделения по внедрению,</w:t>
      </w:r>
      <w:r>
        <w:rPr>
          <w:rFonts w:asciiTheme="majorHAnsi" w:hAnsiTheme="majorHAnsi" w:cstheme="majorHAnsi"/>
          <w:b w:val="0"/>
        </w:rPr>
        <w:t xml:space="preserve"> предусмотренная в Приложении №</w:t>
      </w:r>
      <w:r w:rsidRPr="00514C54">
        <w:rPr>
          <w:rFonts w:asciiTheme="majorHAnsi" w:hAnsiTheme="majorHAnsi" w:cstheme="majorHAnsi"/>
          <w:b w:val="0"/>
        </w:rPr>
        <w:t xml:space="preserve">2 </w:t>
      </w:r>
      <w:r>
        <w:rPr>
          <w:rFonts w:asciiTheme="majorHAnsi" w:hAnsiTheme="majorHAnsi" w:cstheme="majorHAnsi"/>
          <w:b w:val="0"/>
        </w:rPr>
        <w:t>к Постановлению Правительства №</w:t>
      </w:r>
      <w:r w:rsidRPr="00514C54">
        <w:rPr>
          <w:rFonts w:asciiTheme="majorHAnsi" w:hAnsiTheme="majorHAnsi" w:cstheme="majorHAnsi"/>
          <w:b w:val="0"/>
        </w:rPr>
        <w:t xml:space="preserve">173 от 12.03.2014, </w:t>
      </w:r>
      <w:r>
        <w:rPr>
          <w:rFonts w:asciiTheme="majorHAnsi" w:hAnsiTheme="majorHAnsi" w:cstheme="majorHAnsi"/>
          <w:b w:val="0"/>
        </w:rPr>
        <w:t>включает следующее</w:t>
      </w:r>
      <w:r w:rsidRPr="00514C54">
        <w:rPr>
          <w:rFonts w:asciiTheme="majorHAnsi" w:hAnsiTheme="majorHAnsi" w:cstheme="majorHAnsi"/>
          <w:b w:val="0"/>
        </w:rPr>
        <w:t>:</w:t>
      </w:r>
      <w:r>
        <w:rPr>
          <w:rFonts w:asciiTheme="majorHAnsi" w:hAnsiTheme="majorHAnsi" w:cstheme="majorHAnsi"/>
          <w:b w:val="0"/>
        </w:rPr>
        <w:t xml:space="preserve"> </w:t>
      </w:r>
      <w:r w:rsidRPr="00C64795">
        <w:rPr>
          <w:rFonts w:asciiTheme="majorHAnsi" w:hAnsiTheme="majorHAnsi" w:cstheme="majorHAnsi"/>
          <w:b w:val="0"/>
        </w:rPr>
        <w:t>Менеджер проекта</w:t>
      </w:r>
      <w:r>
        <w:rPr>
          <w:rFonts w:asciiTheme="majorHAnsi" w:hAnsiTheme="majorHAnsi" w:cstheme="majorHAnsi"/>
          <w:b w:val="0"/>
        </w:rPr>
        <w:t xml:space="preserve">, </w:t>
      </w:r>
      <w:r w:rsidRPr="00C64795">
        <w:rPr>
          <w:rFonts w:asciiTheme="majorHAnsi" w:hAnsiTheme="majorHAnsi" w:cstheme="majorHAnsi"/>
          <w:b w:val="0"/>
        </w:rPr>
        <w:t>Специалист по закупкам</w:t>
      </w:r>
      <w:r>
        <w:rPr>
          <w:rFonts w:asciiTheme="majorHAnsi" w:hAnsiTheme="majorHAnsi" w:cstheme="majorHAnsi"/>
          <w:b w:val="0"/>
        </w:rPr>
        <w:t xml:space="preserve">, </w:t>
      </w:r>
      <w:r w:rsidRPr="00C64795">
        <w:rPr>
          <w:rFonts w:asciiTheme="majorHAnsi" w:hAnsiTheme="majorHAnsi" w:cstheme="majorHAnsi"/>
          <w:b w:val="0"/>
        </w:rPr>
        <w:t>Технический координатор</w:t>
      </w:r>
      <w:r>
        <w:rPr>
          <w:rFonts w:asciiTheme="majorHAnsi" w:hAnsiTheme="majorHAnsi" w:cstheme="majorHAnsi"/>
          <w:b w:val="0"/>
        </w:rPr>
        <w:t xml:space="preserve">, </w:t>
      </w:r>
      <w:r w:rsidRPr="00C64795">
        <w:rPr>
          <w:rFonts w:asciiTheme="majorHAnsi" w:hAnsiTheme="majorHAnsi" w:cstheme="majorHAnsi"/>
          <w:b w:val="0"/>
        </w:rPr>
        <w:t>Бухгалтер</w:t>
      </w:r>
      <w:r>
        <w:rPr>
          <w:rFonts w:asciiTheme="majorHAnsi" w:hAnsiTheme="majorHAnsi" w:cstheme="majorHAnsi"/>
          <w:b w:val="0"/>
        </w:rPr>
        <w:t xml:space="preserve">, </w:t>
      </w:r>
      <w:r w:rsidRPr="00C64795">
        <w:rPr>
          <w:rFonts w:asciiTheme="majorHAnsi" w:hAnsiTheme="majorHAnsi" w:cstheme="majorHAnsi"/>
          <w:b w:val="0"/>
        </w:rPr>
        <w:t>Специалист по пенитенциарной безопасности</w:t>
      </w:r>
      <w:r>
        <w:rPr>
          <w:rFonts w:asciiTheme="majorHAnsi" w:hAnsiTheme="majorHAnsi" w:cstheme="majorHAnsi"/>
          <w:b w:val="0"/>
        </w:rPr>
        <w:t xml:space="preserve">, </w:t>
      </w:r>
      <w:r w:rsidRPr="00C64795">
        <w:rPr>
          <w:rFonts w:asciiTheme="majorHAnsi" w:hAnsiTheme="majorHAnsi" w:cstheme="majorHAnsi"/>
          <w:b w:val="0"/>
        </w:rPr>
        <w:t>Механик/электрик и специалист по санитарным установкам</w:t>
      </w:r>
      <w:r>
        <w:rPr>
          <w:rFonts w:asciiTheme="majorHAnsi" w:hAnsiTheme="majorHAnsi" w:cstheme="majorHAnsi"/>
          <w:b w:val="0"/>
        </w:rPr>
        <w:t xml:space="preserve">, </w:t>
      </w:r>
      <w:r w:rsidRPr="00C64795">
        <w:rPr>
          <w:rFonts w:asciiTheme="majorHAnsi" w:hAnsiTheme="majorHAnsi" w:cstheme="majorHAnsi"/>
          <w:b w:val="0"/>
        </w:rPr>
        <w:t>Гражданский инженер</w:t>
      </w:r>
      <w:r>
        <w:rPr>
          <w:rFonts w:asciiTheme="majorHAnsi" w:hAnsiTheme="majorHAnsi" w:cstheme="majorHAnsi"/>
          <w:b w:val="0"/>
        </w:rPr>
        <w:t xml:space="preserve">, </w:t>
      </w:r>
      <w:r w:rsidRPr="00C64795">
        <w:rPr>
          <w:rFonts w:asciiTheme="majorHAnsi" w:hAnsiTheme="majorHAnsi" w:cstheme="majorHAnsi"/>
          <w:b w:val="0"/>
        </w:rPr>
        <w:t>Специалист по кадрам</w:t>
      </w:r>
      <w:r>
        <w:rPr>
          <w:rFonts w:asciiTheme="majorHAnsi" w:hAnsiTheme="majorHAnsi" w:cstheme="majorHAnsi"/>
          <w:b w:val="0"/>
        </w:rPr>
        <w:t xml:space="preserve">, </w:t>
      </w:r>
      <w:r w:rsidRPr="00C64795">
        <w:rPr>
          <w:rFonts w:asciiTheme="majorHAnsi" w:hAnsiTheme="majorHAnsi" w:cstheme="majorHAnsi"/>
          <w:b w:val="0"/>
        </w:rPr>
        <w:t>Переводчик</w:t>
      </w:r>
      <w:r w:rsidRPr="00514C54">
        <w:rPr>
          <w:rFonts w:asciiTheme="majorHAnsi" w:hAnsiTheme="majorHAnsi" w:cstheme="majorHAnsi"/>
          <w:b w:val="0"/>
        </w:rPr>
        <w:t>.</w:t>
      </w:r>
    </w:p>
  </w:footnote>
  <w:footnote w:id="22">
    <w:p w:rsidR="00C03B86" w:rsidRPr="00AF21B8" w:rsidRDefault="00C03B86" w:rsidP="00AB2F93">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AF21B8">
        <w:rPr>
          <w:rFonts w:asciiTheme="majorHAnsi" w:hAnsiTheme="majorHAnsi" w:cstheme="majorHAnsi"/>
          <w:b w:val="0"/>
        </w:rPr>
        <w:t xml:space="preserve"> П.22 </w:t>
      </w:r>
      <w:r w:rsidRPr="00C64795">
        <w:rPr>
          <w:rFonts w:asciiTheme="majorHAnsi" w:hAnsiTheme="majorHAnsi" w:cstheme="majorHAnsi"/>
          <w:b w:val="0"/>
        </w:rPr>
        <w:t>Положения о деятельности Подразделения по внедрению Проекта строительства пенитенциарного учреждения в Кишинэу, в редакции Постановления Правительства №116 от 02.03.2017 о внесении изменений и дополнений в Постановление Правительства №173 от 12 марта 2014 г.</w:t>
      </w:r>
    </w:p>
  </w:footnote>
  <w:footnote w:id="23">
    <w:p w:rsidR="00C03B86" w:rsidRPr="00A54B30" w:rsidRDefault="00C03B86" w:rsidP="00AB2F93">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A54B30">
        <w:rPr>
          <w:rFonts w:asciiTheme="majorHAnsi" w:hAnsiTheme="majorHAnsi" w:cstheme="majorHAnsi"/>
          <w:b w:val="0"/>
        </w:rPr>
        <w:t xml:space="preserve"> </w:t>
      </w:r>
      <w:r>
        <w:rPr>
          <w:rFonts w:asciiTheme="majorHAnsi" w:hAnsiTheme="majorHAnsi" w:cstheme="majorHAnsi"/>
          <w:b w:val="0"/>
        </w:rPr>
        <w:t>Приказ МЮ №</w:t>
      </w:r>
      <w:r w:rsidRPr="00A54B30">
        <w:rPr>
          <w:rFonts w:asciiTheme="majorHAnsi" w:hAnsiTheme="majorHAnsi" w:cstheme="majorHAnsi"/>
          <w:b w:val="0"/>
        </w:rPr>
        <w:t xml:space="preserve">249 от 28.05.2014 </w:t>
      </w:r>
      <w:r w:rsidRPr="00C64795">
        <w:rPr>
          <w:rFonts w:asciiTheme="majorHAnsi" w:hAnsiTheme="majorHAnsi" w:cstheme="majorHAnsi"/>
          <w:b w:val="0"/>
        </w:rPr>
        <w:t>об утверждении Положения о заполнении вакантных должностей в рамках Подразделения по внедрению; Приказ №250 от 28.05.2014 о создании комиссии по заполнению вакантных должностей в рамках ПВП</w:t>
      </w:r>
      <w:r w:rsidRPr="00A54B30">
        <w:rPr>
          <w:rFonts w:asciiTheme="majorHAnsi" w:hAnsiTheme="majorHAnsi" w:cstheme="majorHAnsi"/>
          <w:b w:val="0"/>
        </w:rPr>
        <w:t>.</w:t>
      </w:r>
    </w:p>
  </w:footnote>
  <w:footnote w:id="24">
    <w:p w:rsidR="00C03B86" w:rsidRPr="00AB2F93" w:rsidRDefault="00C03B86" w:rsidP="00AB2F93">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AB2F93">
        <w:rPr>
          <w:rFonts w:asciiTheme="majorHAnsi" w:hAnsiTheme="majorHAnsi" w:cstheme="majorHAnsi"/>
          <w:b w:val="0"/>
        </w:rPr>
        <w:t xml:space="preserve"> </w:t>
      </w:r>
      <w:r>
        <w:rPr>
          <w:rFonts w:asciiTheme="majorHAnsi" w:hAnsiTheme="majorHAnsi" w:cstheme="majorHAnsi"/>
          <w:b w:val="0"/>
        </w:rPr>
        <w:t>Приказ МЮ №</w:t>
      </w:r>
      <w:r w:rsidRPr="00A54B30">
        <w:rPr>
          <w:rFonts w:asciiTheme="majorHAnsi" w:hAnsiTheme="majorHAnsi" w:cstheme="majorHAnsi"/>
          <w:b w:val="0"/>
        </w:rPr>
        <w:t xml:space="preserve">249 от 28.05.2014 </w:t>
      </w:r>
      <w:r w:rsidRPr="00C64795">
        <w:rPr>
          <w:rFonts w:asciiTheme="majorHAnsi" w:hAnsiTheme="majorHAnsi" w:cstheme="majorHAnsi"/>
          <w:b w:val="0"/>
        </w:rPr>
        <w:t>об утверждении Положения о заполнении вакантных должностей в рамках Подразделения по внедрению</w:t>
      </w:r>
      <w:r w:rsidRPr="00AB2F93">
        <w:rPr>
          <w:rFonts w:asciiTheme="majorHAnsi" w:hAnsiTheme="majorHAnsi" w:cstheme="majorHAnsi"/>
          <w:b w:val="0"/>
        </w:rPr>
        <w:t xml:space="preserve">. </w:t>
      </w:r>
    </w:p>
  </w:footnote>
  <w:footnote w:id="25">
    <w:p w:rsidR="00C03B86" w:rsidRPr="005C4961" w:rsidRDefault="00C03B86" w:rsidP="005C4961">
      <w:pPr>
        <w:pStyle w:val="a3"/>
        <w:spacing w:before="0" w:beforeAutospacing="0" w:after="0" w:afterAutospacing="0"/>
        <w:jc w:val="both"/>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5C4961">
        <w:rPr>
          <w:rFonts w:asciiTheme="majorHAnsi" w:hAnsiTheme="majorHAnsi" w:cstheme="majorHAnsi"/>
          <w:sz w:val="20"/>
          <w:szCs w:val="20"/>
          <w:lang w:val="ru-RU"/>
        </w:rPr>
        <w:t xml:space="preserve"> </w:t>
      </w:r>
      <w:r>
        <w:rPr>
          <w:rFonts w:asciiTheme="majorHAnsi" w:hAnsiTheme="majorHAnsi" w:cstheme="majorHAnsi"/>
          <w:sz w:val="20"/>
          <w:szCs w:val="20"/>
          <w:lang w:val="ru-RU"/>
        </w:rPr>
        <w:t xml:space="preserve">Рамочное соглашение </w:t>
      </w:r>
      <w:r w:rsidRPr="00DC0607">
        <w:rPr>
          <w:rFonts w:asciiTheme="majorHAnsi" w:hAnsiTheme="majorHAnsi" w:cstheme="majorHAnsi"/>
          <w:sz w:val="20"/>
          <w:szCs w:val="20"/>
          <w:lang w:val="ru-RU"/>
        </w:rPr>
        <w:t>между Республикой Молдова и Банком развития Совета Европы о предоставлении займа для реализации Второго проекта строительства жилья для социально незащищенных слоев населения</w:t>
      </w:r>
      <w:r w:rsidRPr="005C4961">
        <w:rPr>
          <w:rFonts w:asciiTheme="majorHAnsi" w:hAnsiTheme="majorHAnsi" w:cstheme="majorHAnsi"/>
          <w:sz w:val="20"/>
          <w:szCs w:val="20"/>
          <w:lang w:val="ru-RU"/>
        </w:rPr>
        <w:t xml:space="preserve">, </w:t>
      </w:r>
      <w:r>
        <w:rPr>
          <w:rFonts w:asciiTheme="majorHAnsi" w:hAnsiTheme="majorHAnsi" w:cstheme="majorHAnsi"/>
          <w:sz w:val="20"/>
          <w:szCs w:val="20"/>
          <w:lang w:val="ru-RU"/>
        </w:rPr>
        <w:t>ратифицированное</w:t>
      </w:r>
      <w:r w:rsidRPr="005C4961">
        <w:rPr>
          <w:rFonts w:asciiTheme="majorHAnsi" w:hAnsiTheme="majorHAnsi" w:cstheme="majorHAnsi"/>
          <w:sz w:val="20"/>
          <w:szCs w:val="20"/>
          <w:lang w:val="ru-RU"/>
        </w:rPr>
        <w:t xml:space="preserve"> Закон</w:t>
      </w:r>
      <w:r>
        <w:rPr>
          <w:rFonts w:asciiTheme="majorHAnsi" w:hAnsiTheme="majorHAnsi" w:cstheme="majorHAnsi"/>
          <w:sz w:val="20"/>
          <w:szCs w:val="20"/>
          <w:lang w:val="ru-RU"/>
        </w:rPr>
        <w:t>ом</w:t>
      </w:r>
      <w:r w:rsidRPr="005C4961">
        <w:rPr>
          <w:rFonts w:asciiTheme="majorHAnsi" w:hAnsiTheme="majorHAnsi" w:cstheme="majorHAnsi"/>
          <w:sz w:val="20"/>
          <w:szCs w:val="20"/>
          <w:lang w:val="ru-RU"/>
        </w:rPr>
        <w:t xml:space="preserve"> №182 от 11.07.2012, </w:t>
      </w:r>
      <w:r>
        <w:rPr>
          <w:rFonts w:asciiTheme="majorHAnsi" w:hAnsiTheme="majorHAnsi" w:cstheme="majorHAnsi"/>
          <w:sz w:val="20"/>
          <w:szCs w:val="20"/>
          <w:lang w:val="ru-RU"/>
        </w:rPr>
        <w:t>и</w:t>
      </w:r>
      <w:r w:rsidRPr="005C4961">
        <w:rPr>
          <w:rFonts w:asciiTheme="majorHAnsi" w:hAnsiTheme="majorHAnsi" w:cstheme="majorHAnsi"/>
          <w:sz w:val="20"/>
          <w:szCs w:val="20"/>
          <w:lang w:val="ru-RU"/>
        </w:rPr>
        <w:t xml:space="preserve"> </w:t>
      </w:r>
      <w:r>
        <w:rPr>
          <w:rFonts w:asciiTheme="majorHAnsi" w:hAnsiTheme="majorHAnsi" w:cstheme="majorHAnsi"/>
          <w:sz w:val="20"/>
          <w:szCs w:val="20"/>
          <w:lang w:val="ru-RU"/>
        </w:rPr>
        <w:t xml:space="preserve">Рамочное соглашение </w:t>
      </w:r>
      <w:r w:rsidRPr="00DC0607">
        <w:rPr>
          <w:rFonts w:asciiTheme="majorHAnsi" w:hAnsiTheme="majorHAnsi" w:cstheme="majorHAnsi"/>
          <w:sz w:val="20"/>
          <w:szCs w:val="20"/>
          <w:lang w:val="ru-RU"/>
        </w:rPr>
        <w:t>между Республикой Молдова и Банком развития Совета Европы о предоставлении займа для реализации</w:t>
      </w:r>
      <w:r w:rsidRPr="005C4961">
        <w:rPr>
          <w:rFonts w:asciiTheme="majorHAnsi" w:hAnsiTheme="majorHAnsi" w:cstheme="majorHAnsi"/>
          <w:sz w:val="20"/>
          <w:szCs w:val="20"/>
          <w:lang w:val="ru-RU"/>
        </w:rPr>
        <w:t xml:space="preserve"> </w:t>
      </w:r>
      <w:r>
        <w:rPr>
          <w:rFonts w:asciiTheme="majorHAnsi" w:hAnsiTheme="majorHAnsi" w:cstheme="majorHAnsi"/>
          <w:sz w:val="20"/>
          <w:szCs w:val="20"/>
          <w:lang w:val="ru-RU"/>
        </w:rPr>
        <w:t>Проекта строительства пенитенциарного учреждения в Кишинэу</w:t>
      </w:r>
      <w:r w:rsidRPr="005C4961">
        <w:rPr>
          <w:rFonts w:asciiTheme="majorHAnsi" w:hAnsiTheme="majorHAnsi" w:cstheme="majorHAnsi"/>
          <w:sz w:val="20"/>
          <w:szCs w:val="20"/>
          <w:lang w:val="ru-RU"/>
        </w:rPr>
        <w:t xml:space="preserve">, </w:t>
      </w:r>
      <w:r>
        <w:rPr>
          <w:rFonts w:asciiTheme="majorHAnsi" w:hAnsiTheme="majorHAnsi" w:cstheme="majorHAnsi"/>
          <w:sz w:val="20"/>
          <w:szCs w:val="20"/>
          <w:lang w:val="ru-RU"/>
        </w:rPr>
        <w:t>ратифицированное</w:t>
      </w:r>
      <w:r w:rsidRPr="005C4961">
        <w:rPr>
          <w:rFonts w:asciiTheme="majorHAnsi" w:hAnsiTheme="majorHAnsi" w:cstheme="majorHAnsi"/>
          <w:sz w:val="20"/>
          <w:szCs w:val="20"/>
          <w:lang w:val="ru-RU"/>
        </w:rPr>
        <w:t xml:space="preserve"> Закон</w:t>
      </w:r>
      <w:r>
        <w:rPr>
          <w:rFonts w:asciiTheme="majorHAnsi" w:hAnsiTheme="majorHAnsi" w:cstheme="majorHAnsi"/>
          <w:sz w:val="20"/>
          <w:szCs w:val="20"/>
          <w:lang w:val="ru-RU"/>
        </w:rPr>
        <w:t>ом</w:t>
      </w:r>
      <w:r w:rsidRPr="005C4961">
        <w:rPr>
          <w:rFonts w:asciiTheme="majorHAnsi" w:hAnsiTheme="majorHAnsi" w:cstheme="majorHAnsi"/>
          <w:sz w:val="20"/>
          <w:szCs w:val="20"/>
          <w:lang w:val="ru-RU"/>
        </w:rPr>
        <w:t xml:space="preserve"> №295 от 12.12.2013. </w:t>
      </w:r>
    </w:p>
  </w:footnote>
  <w:footnote w:id="26">
    <w:p w:rsidR="00C03B86" w:rsidRPr="005C4961" w:rsidRDefault="00C03B86" w:rsidP="001808F8">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5C4961">
        <w:rPr>
          <w:rFonts w:asciiTheme="majorHAnsi" w:hAnsiTheme="majorHAnsi" w:cstheme="majorHAnsi"/>
          <w:b w:val="0"/>
        </w:rPr>
        <w:t xml:space="preserve"> </w:t>
      </w:r>
      <w:r w:rsidRPr="00C84B9C">
        <w:rPr>
          <w:rFonts w:asciiTheme="majorHAnsi" w:hAnsiTheme="majorHAnsi" w:cstheme="majorHAnsi"/>
          <w:b w:val="0"/>
        </w:rPr>
        <w:t>Ст</w:t>
      </w:r>
      <w:r w:rsidRPr="005C4961">
        <w:rPr>
          <w:rFonts w:asciiTheme="majorHAnsi" w:hAnsiTheme="majorHAnsi" w:cstheme="majorHAnsi"/>
          <w:b w:val="0"/>
        </w:rPr>
        <w:t>.14 (1) Закон</w:t>
      </w:r>
      <w:r>
        <w:rPr>
          <w:rFonts w:asciiTheme="majorHAnsi" w:hAnsiTheme="majorHAnsi" w:cstheme="majorHAnsi"/>
          <w:b w:val="0"/>
        </w:rPr>
        <w:t>а</w:t>
      </w:r>
      <w:r w:rsidRPr="005C4961">
        <w:rPr>
          <w:rFonts w:asciiTheme="majorHAnsi" w:hAnsiTheme="majorHAnsi" w:cstheme="majorHAnsi"/>
          <w:b w:val="0"/>
        </w:rPr>
        <w:t xml:space="preserve"> </w:t>
      </w:r>
      <w:r w:rsidRPr="00C84B9C">
        <w:rPr>
          <w:rFonts w:asciiTheme="majorHAnsi" w:hAnsiTheme="majorHAnsi" w:cstheme="majorHAnsi"/>
          <w:b w:val="0"/>
        </w:rPr>
        <w:t xml:space="preserve">о государственных закупках </w:t>
      </w:r>
      <w:r w:rsidRPr="005C4961">
        <w:rPr>
          <w:rFonts w:asciiTheme="majorHAnsi" w:hAnsiTheme="majorHAnsi" w:cstheme="majorHAnsi"/>
          <w:b w:val="0"/>
        </w:rPr>
        <w:t xml:space="preserve">№96 от 13.04.2007, </w:t>
      </w:r>
      <w:r>
        <w:rPr>
          <w:rFonts w:asciiTheme="majorHAnsi" w:hAnsiTheme="majorHAnsi" w:cstheme="majorHAnsi"/>
          <w:b w:val="0"/>
        </w:rPr>
        <w:t>утратившего силу</w:t>
      </w:r>
      <w:r w:rsidRPr="005C4961">
        <w:rPr>
          <w:rFonts w:asciiTheme="majorHAnsi" w:hAnsiTheme="majorHAnsi" w:cstheme="majorHAnsi"/>
          <w:b w:val="0"/>
        </w:rPr>
        <w:t xml:space="preserve"> Закон</w:t>
      </w:r>
      <w:r>
        <w:rPr>
          <w:rFonts w:asciiTheme="majorHAnsi" w:hAnsiTheme="majorHAnsi" w:cstheme="majorHAnsi"/>
          <w:b w:val="0"/>
        </w:rPr>
        <w:t xml:space="preserve">ом </w:t>
      </w:r>
      <w:r w:rsidRPr="00C84B9C">
        <w:rPr>
          <w:rFonts w:asciiTheme="majorHAnsi" w:hAnsiTheme="majorHAnsi" w:cstheme="majorHAnsi"/>
          <w:b w:val="0"/>
        </w:rPr>
        <w:t>о государственных закупках</w:t>
      </w:r>
      <w:r w:rsidRPr="005C4961">
        <w:rPr>
          <w:rFonts w:asciiTheme="majorHAnsi" w:hAnsiTheme="majorHAnsi" w:cstheme="majorHAnsi"/>
          <w:b w:val="0"/>
        </w:rPr>
        <w:t xml:space="preserve"> №131 от 03.07.2015; п.2 </w:t>
      </w:r>
      <w:r>
        <w:rPr>
          <w:rFonts w:asciiTheme="majorHAnsi" w:hAnsiTheme="majorHAnsi" w:cstheme="majorHAnsi"/>
          <w:b w:val="0"/>
        </w:rPr>
        <w:t>и</w:t>
      </w:r>
      <w:r w:rsidRPr="005C4961">
        <w:rPr>
          <w:rFonts w:asciiTheme="majorHAnsi" w:hAnsiTheme="majorHAnsi" w:cstheme="majorHAnsi"/>
          <w:b w:val="0"/>
        </w:rPr>
        <w:t xml:space="preserve"> п.21 </w:t>
      </w:r>
      <w:r w:rsidRPr="00C84B9C">
        <w:rPr>
          <w:rFonts w:asciiTheme="majorHAnsi" w:hAnsiTheme="majorHAnsi" w:cstheme="majorHAnsi"/>
          <w:b w:val="0"/>
        </w:rPr>
        <w:t>Положени</w:t>
      </w:r>
      <w:r>
        <w:rPr>
          <w:rFonts w:asciiTheme="majorHAnsi" w:hAnsiTheme="majorHAnsi" w:cstheme="majorHAnsi"/>
          <w:b w:val="0"/>
        </w:rPr>
        <w:t>я</w:t>
      </w:r>
      <w:r w:rsidRPr="00C84B9C">
        <w:rPr>
          <w:rFonts w:asciiTheme="majorHAnsi" w:hAnsiTheme="majorHAnsi" w:cstheme="majorHAnsi"/>
          <w:b w:val="0"/>
        </w:rPr>
        <w:t xml:space="preserve"> о деятельности рабочей группы по закупкам</w:t>
      </w:r>
      <w:r w:rsidRPr="005C4961">
        <w:rPr>
          <w:rFonts w:asciiTheme="majorHAnsi" w:hAnsiTheme="majorHAnsi" w:cstheme="majorHAnsi"/>
          <w:b w:val="0"/>
        </w:rPr>
        <w:t>,</w:t>
      </w:r>
      <w:r>
        <w:rPr>
          <w:rFonts w:asciiTheme="majorHAnsi" w:hAnsiTheme="majorHAnsi" w:cstheme="majorHAnsi"/>
          <w:b w:val="0"/>
        </w:rPr>
        <w:t xml:space="preserve"> </w:t>
      </w:r>
      <w:r w:rsidRPr="005C4961">
        <w:rPr>
          <w:rFonts w:asciiTheme="majorHAnsi" w:hAnsiTheme="majorHAnsi" w:cstheme="majorHAnsi"/>
          <w:b w:val="0"/>
        </w:rPr>
        <w:t>утвержденн</w:t>
      </w:r>
      <w:r>
        <w:rPr>
          <w:rFonts w:asciiTheme="majorHAnsi" w:hAnsiTheme="majorHAnsi" w:cstheme="majorHAnsi"/>
          <w:b w:val="0"/>
        </w:rPr>
        <w:t>ого</w:t>
      </w:r>
      <w:r w:rsidRPr="005C4961">
        <w:rPr>
          <w:rFonts w:asciiTheme="majorHAnsi" w:hAnsiTheme="majorHAnsi" w:cstheme="majorHAnsi"/>
          <w:b w:val="0"/>
        </w:rPr>
        <w:t xml:space="preserve"> Постановлением Правительства №1380 от 10.12.2007, </w:t>
      </w:r>
      <w:r>
        <w:rPr>
          <w:rFonts w:asciiTheme="majorHAnsi" w:hAnsiTheme="majorHAnsi" w:cstheme="majorHAnsi"/>
          <w:b w:val="0"/>
        </w:rPr>
        <w:t>отмененного</w:t>
      </w:r>
      <w:r w:rsidRPr="005C4961">
        <w:rPr>
          <w:rFonts w:asciiTheme="majorHAnsi" w:hAnsiTheme="majorHAnsi" w:cstheme="majorHAnsi"/>
          <w:b w:val="0"/>
        </w:rPr>
        <w:t xml:space="preserve"> </w:t>
      </w:r>
      <w:r w:rsidRPr="00C84B9C">
        <w:rPr>
          <w:rFonts w:asciiTheme="majorHAnsi" w:hAnsiTheme="majorHAnsi" w:cstheme="majorHAnsi"/>
          <w:b w:val="0"/>
        </w:rPr>
        <w:t>Положени</w:t>
      </w:r>
      <w:r>
        <w:rPr>
          <w:rFonts w:asciiTheme="majorHAnsi" w:hAnsiTheme="majorHAnsi" w:cstheme="majorHAnsi"/>
          <w:b w:val="0"/>
        </w:rPr>
        <w:t>ем</w:t>
      </w:r>
      <w:r w:rsidRPr="00C84B9C">
        <w:rPr>
          <w:rFonts w:asciiTheme="majorHAnsi" w:hAnsiTheme="majorHAnsi" w:cstheme="majorHAnsi"/>
          <w:b w:val="0"/>
        </w:rPr>
        <w:t xml:space="preserve"> о деятельности рабочей группы по закупкам</w:t>
      </w:r>
      <w:r w:rsidRPr="005C4961">
        <w:rPr>
          <w:rFonts w:asciiTheme="majorHAnsi" w:hAnsiTheme="majorHAnsi" w:cstheme="majorHAnsi"/>
          <w:b w:val="0"/>
        </w:rPr>
        <w:t>,</w:t>
      </w:r>
      <w:r>
        <w:rPr>
          <w:rFonts w:asciiTheme="majorHAnsi" w:hAnsiTheme="majorHAnsi" w:cstheme="majorHAnsi"/>
          <w:b w:val="0"/>
        </w:rPr>
        <w:t xml:space="preserve"> </w:t>
      </w:r>
      <w:r w:rsidRPr="005C4961">
        <w:rPr>
          <w:rFonts w:asciiTheme="majorHAnsi" w:hAnsiTheme="majorHAnsi" w:cstheme="majorHAnsi"/>
          <w:b w:val="0"/>
        </w:rPr>
        <w:t>утвержденн</w:t>
      </w:r>
      <w:r>
        <w:rPr>
          <w:rFonts w:asciiTheme="majorHAnsi" w:hAnsiTheme="majorHAnsi" w:cstheme="majorHAnsi"/>
          <w:b w:val="0"/>
        </w:rPr>
        <w:t>ым</w:t>
      </w:r>
      <w:r w:rsidRPr="005C4961">
        <w:rPr>
          <w:rFonts w:asciiTheme="majorHAnsi" w:hAnsiTheme="majorHAnsi" w:cstheme="majorHAnsi"/>
          <w:b w:val="0"/>
        </w:rPr>
        <w:t xml:space="preserve"> Постановлением Правительства №667 от 27.05.2016.</w:t>
      </w:r>
    </w:p>
  </w:footnote>
  <w:footnote w:id="27">
    <w:p w:rsidR="00C03B86" w:rsidRPr="003B1F16" w:rsidRDefault="00C03B86" w:rsidP="000C1B25">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1808F8">
        <w:rPr>
          <w:rFonts w:asciiTheme="majorHAnsi" w:hAnsiTheme="majorHAnsi" w:cstheme="majorHAnsi"/>
          <w:b w:val="0"/>
        </w:rPr>
        <w:t xml:space="preserve"> </w:t>
      </w:r>
      <w:r w:rsidRPr="00693213">
        <w:rPr>
          <w:rFonts w:asciiTheme="majorHAnsi" w:hAnsiTheme="majorHAnsi" w:cstheme="majorHAnsi"/>
          <w:b w:val="0"/>
        </w:rPr>
        <w:t>Приказ Менеджера ПВП №1 от 07 ноября 2014 г. о создании рабочей группы по закупкам Подразделения по внедрению Проекта строительства пенитенциарного учреждения в Кишинэу и установлении функций его членов, Приказ Менеджера ПВП №1 от 15 января 2018 г. о создании рабочей группы по закупкам Подразделения по внедрению Проекта строительства пенитенциарного учреждения в Кишинэу</w:t>
      </w:r>
      <w:r w:rsidRPr="001808F8">
        <w:rPr>
          <w:rFonts w:asciiTheme="majorHAnsi" w:hAnsiTheme="majorHAnsi" w:cstheme="majorHAnsi"/>
          <w:b w:val="0"/>
        </w:rPr>
        <w:t xml:space="preserve">. </w:t>
      </w:r>
    </w:p>
  </w:footnote>
  <w:footnote w:id="28">
    <w:p w:rsidR="00C03B86" w:rsidRPr="00693213" w:rsidRDefault="00C03B86" w:rsidP="009439E5">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693213">
        <w:rPr>
          <w:rFonts w:asciiTheme="majorHAnsi" w:hAnsiTheme="majorHAnsi" w:cstheme="majorHAnsi"/>
          <w:b w:val="0"/>
        </w:rPr>
        <w:t xml:space="preserve"> Постановление Правительства №182 от 15.09.2021 о внесении изменений в Постановление Правительства №173/2014 о Подразделении по внедрению </w:t>
      </w:r>
      <w:r w:rsidRPr="00B008FE">
        <w:rPr>
          <w:rFonts w:asciiTheme="majorHAnsi" w:hAnsiTheme="majorHAnsi" w:cstheme="majorHAnsi"/>
          <w:b w:val="0"/>
        </w:rPr>
        <w:t>Проекта строительства пенитенциарного учреждения в Кишинэу</w:t>
      </w:r>
      <w:r w:rsidRPr="00693213">
        <w:rPr>
          <w:rFonts w:asciiTheme="majorHAnsi" w:hAnsiTheme="majorHAnsi" w:cstheme="majorHAnsi"/>
          <w:b w:val="0"/>
        </w:rPr>
        <w:t>.</w:t>
      </w:r>
    </w:p>
  </w:footnote>
  <w:footnote w:id="29">
    <w:p w:rsidR="00C03B86" w:rsidRPr="00474968" w:rsidRDefault="00C03B86" w:rsidP="00423B3A">
      <w:pPr>
        <w:pStyle w:val="ae"/>
        <w:jc w:val="both"/>
        <w:rPr>
          <w:rFonts w:cstheme="majorHAnsi"/>
        </w:rPr>
      </w:pPr>
      <w:r w:rsidRPr="003B1F16">
        <w:rPr>
          <w:rStyle w:val="af0"/>
          <w:rFonts w:asciiTheme="majorHAnsi" w:hAnsiTheme="majorHAnsi" w:cstheme="majorHAnsi"/>
          <w:b w:val="0"/>
        </w:rPr>
        <w:footnoteRef/>
      </w:r>
      <w:r w:rsidRPr="00474968">
        <w:rPr>
          <w:rFonts w:asciiTheme="majorHAnsi" w:hAnsiTheme="majorHAnsi" w:cstheme="majorHAnsi"/>
          <w:b w:val="0"/>
        </w:rPr>
        <w:t xml:space="preserve"> Постановление Правительства №12 от 19.01.2010 об утверждении Положения об институциональной базе и механизме координирования внешней помощи, предоставляемой Республике Молдова международными донорскими организациями и странами-донорами; Постановление Правительства №561 от 19.08.2015 об утверждении институциональной базы и механизма координирования внешней</w:t>
      </w:r>
      <w:r>
        <w:rPr>
          <w:rFonts w:asciiTheme="majorHAnsi" w:hAnsiTheme="majorHAnsi" w:cstheme="majorHAnsi"/>
          <w:b w:val="0"/>
        </w:rPr>
        <w:t xml:space="preserve"> </w:t>
      </w:r>
      <w:r w:rsidRPr="00474968">
        <w:rPr>
          <w:rFonts w:asciiTheme="majorHAnsi" w:hAnsiTheme="majorHAnsi" w:cstheme="majorHAnsi"/>
          <w:b w:val="0"/>
        </w:rPr>
        <w:t xml:space="preserve">помощи, предоставляемой Республике Молдова международными организациями и странами-донорами, </w:t>
      </w:r>
      <w:r w:rsidRPr="009D60F4">
        <w:rPr>
          <w:rFonts w:asciiTheme="majorHAnsi" w:hAnsiTheme="majorHAnsi" w:cstheme="majorHAnsi"/>
          <w:b w:val="0"/>
        </w:rPr>
        <w:t>которым было отменено</w:t>
      </w:r>
      <w:r w:rsidRPr="00474968">
        <w:rPr>
          <w:rFonts w:asciiTheme="majorHAnsi" w:hAnsiTheme="majorHAnsi" w:cstheme="majorHAnsi"/>
          <w:b w:val="0"/>
        </w:rPr>
        <w:t xml:space="preserve"> Постановление Правительства №12 от 19.01.2010 об утверждении Положения об институциональной базе и механизме координирования внешней помощи, предоставляемой Республике Молдова международными донорскими организациями и странами-донорами; Постановление Правительства №377 от 25.04.2018 об утверждении институциональной базы  и механизма координирования и менеджмента внешней помощи.</w:t>
      </w:r>
    </w:p>
  </w:footnote>
  <w:footnote w:id="30">
    <w:p w:rsidR="00C03B86" w:rsidRPr="008A179C" w:rsidRDefault="00C03B86" w:rsidP="00AA4BD7">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8A179C">
        <w:rPr>
          <w:rFonts w:asciiTheme="majorHAnsi" w:hAnsiTheme="majorHAnsi" w:cstheme="majorHAnsi"/>
          <w:b w:val="0"/>
        </w:rPr>
        <w:t xml:space="preserve"> Согласно информации, представленной МЮ, в период с 2014 по 2021 год в рамках Министерства было задействовано 14 человек на уровне иерархического руководства с полномочиями по мониторингу системы пенитенциарной администрации.</w:t>
      </w:r>
    </w:p>
  </w:footnote>
  <w:footnote w:id="31">
    <w:p w:rsidR="00C03B86" w:rsidRPr="008A179C" w:rsidRDefault="00C03B86" w:rsidP="00766348">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8A179C">
        <w:rPr>
          <w:rFonts w:asciiTheme="majorHAnsi" w:hAnsiTheme="majorHAnsi" w:cstheme="majorHAnsi"/>
          <w:b w:val="0"/>
        </w:rPr>
        <w:t xml:space="preserve"> Закон о государственном внутреннем финансовом контроле №229 от 23.09.2021; Приказ министра финансов №189 от 05.11.2015 об утверждении Национальных стандартов внутреннего контроля в государственном секторе; Приказ министра финансов №4 от 09.01.2019 об утверждении Положения о самооценке, отчетности системы внутреннего управленческого контроля и выдаче Декларации об управленческой ответственности (далее – Национальная нормативная база в области ВУК). </w:t>
      </w:r>
    </w:p>
  </w:footnote>
  <w:footnote w:id="32">
    <w:p w:rsidR="00C03B86" w:rsidRPr="00795DAA" w:rsidRDefault="00C03B86" w:rsidP="004672B2">
      <w:pPr>
        <w:pStyle w:val="a3"/>
        <w:spacing w:before="0" w:beforeAutospacing="0" w:after="0" w:afterAutospacing="0"/>
        <w:jc w:val="both"/>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795DAA">
        <w:rPr>
          <w:rFonts w:asciiTheme="majorHAnsi" w:hAnsiTheme="majorHAnsi" w:cstheme="majorHAnsi"/>
          <w:sz w:val="20"/>
          <w:szCs w:val="20"/>
          <w:lang w:val="ru-RU"/>
        </w:rPr>
        <w:t xml:space="preserve"> Задержки/длительные процедуры по отбору компании технической поддержки и невыполнение ею договорных обязательств; непродление договора с зарубежной проектной компанией, в условиях недоработки проектной документации; неопытность отечественной проектной компании и задержки в выполнении задач компанией; расхождения между национальным законодательством и международными стандартами в области проектирования и строительства</w:t>
      </w:r>
      <w:r>
        <w:rPr>
          <w:rFonts w:asciiTheme="majorHAnsi" w:hAnsiTheme="majorHAnsi" w:cstheme="majorHAnsi"/>
          <w:sz w:val="20"/>
          <w:szCs w:val="20"/>
          <w:lang w:val="ru-RU"/>
        </w:rPr>
        <w:t xml:space="preserve">; </w:t>
      </w:r>
      <w:r w:rsidRPr="00795DAA">
        <w:rPr>
          <w:rFonts w:asciiTheme="majorHAnsi" w:hAnsiTheme="majorHAnsi" w:cstheme="majorHAnsi"/>
          <w:sz w:val="20"/>
          <w:szCs w:val="20"/>
          <w:lang w:val="ru-RU"/>
        </w:rPr>
        <w:t>длительные процедуры проверки строительного проекта; задержки/ длительные процедуры отбора компании для выполнения строительных работ; низкая функциональность Комитета по надзору; неспособность ПВП обеспечить непрерывность проектной деятельности в результате отставки менеджера проекта и некоторых сотрудников; недостаточное вовлечение МЮ в реализации и администрировании проекта, нефункциональность рабочей группы по закупкам.</w:t>
      </w:r>
    </w:p>
  </w:footnote>
  <w:footnote w:id="33">
    <w:p w:rsidR="00C03B86" w:rsidRPr="00795DAA" w:rsidRDefault="00C03B86" w:rsidP="004672B2">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795DAA">
        <w:rPr>
          <w:rFonts w:asciiTheme="majorHAnsi" w:hAnsiTheme="majorHAnsi" w:cstheme="majorHAnsi"/>
          <w:b w:val="0"/>
        </w:rPr>
        <w:t xml:space="preserve"> Первоначально БРСЕ расширил, по запросу </w:t>
      </w:r>
      <w:r w:rsidRPr="00795DAA">
        <w:rPr>
          <w:rFonts w:asciiTheme="majorHAnsi" w:hAnsiTheme="majorHAnsi" w:cstheme="majorHAnsi"/>
          <w:b w:val="0"/>
          <w:lang w:val="fr-FR"/>
        </w:rPr>
        <w:t>M</w:t>
      </w:r>
      <w:r w:rsidRPr="00795DAA">
        <w:rPr>
          <w:rFonts w:asciiTheme="majorHAnsi" w:hAnsiTheme="majorHAnsi" w:cstheme="majorHAnsi"/>
          <w:b w:val="0"/>
        </w:rPr>
        <w:t xml:space="preserve">Ф, срок реализации проекта до 30 июня 2019 года, а затем - до 31 декабря 2022 года. </w:t>
      </w:r>
    </w:p>
  </w:footnote>
  <w:footnote w:id="34">
    <w:p w:rsidR="00C03B86" w:rsidRPr="00795DAA" w:rsidRDefault="00C03B86" w:rsidP="004672B2">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795DAA">
        <w:rPr>
          <w:rFonts w:asciiTheme="majorHAnsi" w:hAnsiTheme="majorHAnsi" w:cstheme="majorHAnsi"/>
          <w:b w:val="0"/>
        </w:rPr>
        <w:t xml:space="preserve"> П.26 </w:t>
      </w:r>
      <w:r w:rsidRPr="004672B2">
        <w:rPr>
          <w:rFonts w:asciiTheme="majorHAnsi" w:hAnsiTheme="majorHAnsi" w:cstheme="majorHAnsi"/>
          <w:b w:val="0"/>
        </w:rPr>
        <w:t>Положения о деятельности Подразделения по внедрению</w:t>
      </w:r>
      <w:r>
        <w:rPr>
          <w:rFonts w:asciiTheme="majorHAnsi" w:hAnsiTheme="majorHAnsi" w:cstheme="majorHAnsi"/>
          <w:b w:val="0"/>
        </w:rPr>
        <w:t xml:space="preserve"> </w:t>
      </w:r>
      <w:r w:rsidRPr="004672B2">
        <w:rPr>
          <w:rFonts w:asciiTheme="majorHAnsi" w:hAnsiTheme="majorHAnsi" w:cstheme="majorHAnsi"/>
          <w:b w:val="0"/>
        </w:rPr>
        <w:t>Проекта строительства пенитенциарного учреждения в Кишинэу</w:t>
      </w:r>
      <w:r w:rsidRPr="00795DAA">
        <w:rPr>
          <w:rFonts w:asciiTheme="majorHAnsi" w:hAnsiTheme="majorHAnsi" w:cstheme="majorHAnsi"/>
          <w:b w:val="0"/>
        </w:rPr>
        <w:t>,</w:t>
      </w:r>
      <w:r>
        <w:rPr>
          <w:rFonts w:asciiTheme="majorHAnsi" w:hAnsiTheme="majorHAnsi" w:cstheme="majorHAnsi"/>
          <w:b w:val="0"/>
        </w:rPr>
        <w:t xml:space="preserve"> </w:t>
      </w:r>
      <w:r w:rsidRPr="00795DAA">
        <w:rPr>
          <w:rFonts w:asciiTheme="majorHAnsi" w:hAnsiTheme="majorHAnsi" w:cstheme="majorHAnsi"/>
          <w:b w:val="0"/>
        </w:rPr>
        <w:t>утвержденн</w:t>
      </w:r>
      <w:r>
        <w:rPr>
          <w:rFonts w:asciiTheme="majorHAnsi" w:hAnsiTheme="majorHAnsi" w:cstheme="majorHAnsi"/>
          <w:b w:val="0"/>
        </w:rPr>
        <w:t>ого</w:t>
      </w:r>
      <w:r w:rsidRPr="00795DAA">
        <w:rPr>
          <w:rFonts w:asciiTheme="majorHAnsi" w:hAnsiTheme="majorHAnsi" w:cstheme="majorHAnsi"/>
          <w:b w:val="0"/>
        </w:rPr>
        <w:t xml:space="preserve"> Постановлением Правительства №173 от 12.03.2014.</w:t>
      </w:r>
    </w:p>
  </w:footnote>
  <w:footnote w:id="35">
    <w:p w:rsidR="00C03B86" w:rsidRPr="009D40FF" w:rsidRDefault="00C03B86" w:rsidP="005E632D">
      <w:pPr>
        <w:pStyle w:val="ae"/>
        <w:jc w:val="both"/>
        <w:rPr>
          <w:rFonts w:asciiTheme="majorHAnsi" w:hAnsiTheme="majorHAnsi" w:cstheme="majorHAnsi"/>
          <w:b w:val="0"/>
        </w:rPr>
      </w:pPr>
      <w:r w:rsidRPr="009D40FF">
        <w:rPr>
          <w:rStyle w:val="af0"/>
          <w:rFonts w:asciiTheme="majorHAnsi" w:hAnsiTheme="majorHAnsi" w:cstheme="majorHAnsi"/>
          <w:b w:val="0"/>
        </w:rPr>
        <w:footnoteRef/>
      </w:r>
      <w:r w:rsidRPr="009D40FF">
        <w:rPr>
          <w:rFonts w:asciiTheme="majorHAnsi" w:hAnsiTheme="majorHAnsi" w:cstheme="majorHAnsi"/>
          <w:b w:val="0"/>
        </w:rPr>
        <w:t xml:space="preserve"> </w:t>
      </w:r>
      <w:r w:rsidR="009D40FF" w:rsidRPr="009D40FF">
        <w:rPr>
          <w:rFonts w:asciiTheme="majorHAnsi" w:hAnsiTheme="majorHAnsi" w:cstheme="majorHAnsi"/>
          <w:b w:val="0"/>
        </w:rPr>
        <w:t xml:space="preserve">Заместитель министра юстиции, председатель </w:t>
      </w:r>
      <w:r w:rsidR="009D40FF">
        <w:rPr>
          <w:rFonts w:asciiTheme="majorHAnsi" w:hAnsiTheme="majorHAnsi" w:cstheme="majorHAnsi"/>
          <w:b w:val="0"/>
        </w:rPr>
        <w:t>К</w:t>
      </w:r>
      <w:r w:rsidR="009D40FF" w:rsidRPr="009D40FF">
        <w:rPr>
          <w:rFonts w:asciiTheme="majorHAnsi" w:hAnsiTheme="majorHAnsi" w:cstheme="majorHAnsi"/>
          <w:b w:val="0"/>
        </w:rPr>
        <w:t xml:space="preserve">омитета; заместитель министра финансов; старший консультант, Управление мониторинга и оценки </w:t>
      </w:r>
      <w:r w:rsidR="009D40FF">
        <w:rPr>
          <w:rFonts w:asciiTheme="majorHAnsi" w:hAnsiTheme="majorHAnsi" w:cstheme="majorHAnsi"/>
          <w:b w:val="0"/>
        </w:rPr>
        <w:t>Г</w:t>
      </w:r>
      <w:r w:rsidR="009D40FF" w:rsidRPr="009D40FF">
        <w:rPr>
          <w:rFonts w:asciiTheme="majorHAnsi" w:hAnsiTheme="majorHAnsi" w:cstheme="majorHAnsi"/>
          <w:b w:val="0"/>
        </w:rPr>
        <w:t>лавного управления координация политики, помощи и реформы центрального публичного управления, Государственная канцелярия; директор Департамента пенитенциарных учреждений Министерства юстиции</w:t>
      </w:r>
      <w:r w:rsidRPr="009D40FF">
        <w:rPr>
          <w:rFonts w:asciiTheme="majorHAnsi" w:hAnsiTheme="majorHAnsi" w:cstheme="majorHAnsi"/>
          <w:b w:val="0"/>
        </w:rPr>
        <w:t>.</w:t>
      </w:r>
    </w:p>
  </w:footnote>
  <w:footnote w:id="36">
    <w:p w:rsidR="00C03B86" w:rsidRPr="009D40FF" w:rsidRDefault="00C03B86" w:rsidP="005E632D">
      <w:pPr>
        <w:pStyle w:val="ae"/>
        <w:jc w:val="both"/>
        <w:rPr>
          <w:rFonts w:asciiTheme="majorHAnsi" w:hAnsiTheme="majorHAnsi" w:cstheme="majorHAnsi"/>
          <w:b w:val="0"/>
        </w:rPr>
      </w:pPr>
      <w:r w:rsidRPr="009D40FF">
        <w:rPr>
          <w:rStyle w:val="af0"/>
          <w:rFonts w:asciiTheme="majorHAnsi" w:hAnsiTheme="majorHAnsi" w:cstheme="majorHAnsi"/>
          <w:b w:val="0"/>
        </w:rPr>
        <w:footnoteRef/>
      </w:r>
      <w:r w:rsidRPr="009D40FF">
        <w:rPr>
          <w:rFonts w:asciiTheme="majorHAnsi" w:hAnsiTheme="majorHAnsi" w:cstheme="majorHAnsi"/>
          <w:b w:val="0"/>
        </w:rPr>
        <w:t xml:space="preserve"> </w:t>
      </w:r>
      <w:r w:rsidR="009D40FF">
        <w:rPr>
          <w:rFonts w:asciiTheme="majorHAnsi" w:hAnsiTheme="majorHAnsi" w:cstheme="majorHAnsi"/>
          <w:b w:val="0"/>
        </w:rPr>
        <w:t>На</w:t>
      </w:r>
      <w:r w:rsidR="009D40FF" w:rsidRPr="009D40FF">
        <w:rPr>
          <w:rFonts w:asciiTheme="majorHAnsi" w:hAnsiTheme="majorHAnsi" w:cstheme="majorHAnsi"/>
          <w:b w:val="0"/>
        </w:rPr>
        <w:t xml:space="preserve"> </w:t>
      </w:r>
      <w:r w:rsidR="009D40FF">
        <w:rPr>
          <w:rFonts w:asciiTheme="majorHAnsi" w:hAnsiTheme="majorHAnsi" w:cstheme="majorHAnsi"/>
          <w:b w:val="0"/>
        </w:rPr>
        <w:t>основании</w:t>
      </w:r>
      <w:r w:rsidRPr="009D40FF">
        <w:rPr>
          <w:rFonts w:asciiTheme="majorHAnsi" w:hAnsiTheme="majorHAnsi" w:cstheme="majorHAnsi"/>
          <w:b w:val="0"/>
        </w:rPr>
        <w:t xml:space="preserve"> ст.</w:t>
      </w:r>
      <w:r w:rsidRPr="009D40FF">
        <w:rPr>
          <w:rFonts w:asciiTheme="majorHAnsi" w:hAnsiTheme="majorHAnsi" w:cstheme="majorHAnsi"/>
          <w:b w:val="0"/>
          <w:lang w:val="fr-FR"/>
        </w:rPr>
        <w:t>XVIII</w:t>
      </w:r>
      <w:r w:rsidRPr="009D40FF">
        <w:rPr>
          <w:rFonts w:asciiTheme="majorHAnsi" w:hAnsiTheme="majorHAnsi" w:cstheme="majorHAnsi"/>
          <w:b w:val="0"/>
        </w:rPr>
        <w:t xml:space="preserve"> Закон</w:t>
      </w:r>
      <w:r w:rsidR="009D40FF">
        <w:rPr>
          <w:rFonts w:asciiTheme="majorHAnsi" w:hAnsiTheme="majorHAnsi" w:cstheme="majorHAnsi"/>
          <w:b w:val="0"/>
        </w:rPr>
        <w:t>а</w:t>
      </w:r>
      <w:r w:rsidRPr="009D40FF">
        <w:rPr>
          <w:rFonts w:asciiTheme="majorHAnsi" w:hAnsiTheme="majorHAnsi" w:cstheme="majorHAnsi"/>
          <w:b w:val="0"/>
        </w:rPr>
        <w:t xml:space="preserve"> №153 от 14.07.2017 </w:t>
      </w:r>
      <w:r w:rsidR="009D40FF" w:rsidRPr="009D40FF">
        <w:rPr>
          <w:rFonts w:asciiTheme="majorHAnsi" w:hAnsiTheme="majorHAnsi" w:cstheme="majorHAnsi"/>
          <w:b w:val="0"/>
        </w:rPr>
        <w:t>о внесении изменений и дополнений в некоторые законодательные акты</w:t>
      </w:r>
      <w:r w:rsidRPr="009D40FF">
        <w:rPr>
          <w:rFonts w:asciiTheme="majorHAnsi" w:hAnsiTheme="majorHAnsi" w:cstheme="majorHAnsi"/>
          <w:b w:val="0"/>
        </w:rPr>
        <w:t xml:space="preserve">, </w:t>
      </w:r>
      <w:r w:rsidR="009D40FF" w:rsidRPr="009D40FF">
        <w:rPr>
          <w:rFonts w:asciiTheme="majorHAnsi" w:hAnsiTheme="majorHAnsi" w:cstheme="majorHAnsi"/>
          <w:b w:val="0"/>
        </w:rPr>
        <w:t>были исключены должности министра и заместителя министра</w:t>
      </w:r>
      <w:r w:rsidRPr="009D40FF">
        <w:rPr>
          <w:rFonts w:asciiTheme="majorHAnsi" w:hAnsiTheme="majorHAnsi" w:cstheme="majorHAnsi"/>
          <w:b w:val="0"/>
        </w:rPr>
        <w:t>.</w:t>
      </w:r>
    </w:p>
  </w:footnote>
  <w:footnote w:id="37">
    <w:p w:rsidR="00C03B86" w:rsidRPr="009D40FF" w:rsidRDefault="00C03B86" w:rsidP="005E632D">
      <w:pPr>
        <w:pStyle w:val="ae"/>
        <w:jc w:val="both"/>
        <w:rPr>
          <w:rFonts w:asciiTheme="majorHAnsi" w:hAnsiTheme="majorHAnsi" w:cstheme="majorHAnsi"/>
          <w:b w:val="0"/>
        </w:rPr>
      </w:pPr>
      <w:r w:rsidRPr="009D40FF">
        <w:rPr>
          <w:rStyle w:val="af0"/>
          <w:rFonts w:asciiTheme="majorHAnsi" w:hAnsiTheme="majorHAnsi" w:cstheme="majorHAnsi"/>
          <w:b w:val="0"/>
        </w:rPr>
        <w:footnoteRef/>
      </w:r>
      <w:r w:rsidRPr="009D40FF">
        <w:rPr>
          <w:rFonts w:asciiTheme="majorHAnsi" w:hAnsiTheme="majorHAnsi" w:cstheme="majorHAnsi"/>
          <w:b w:val="0"/>
        </w:rPr>
        <w:t xml:space="preserve"> Постановление Правительства №869 от 05.09.2018 </w:t>
      </w:r>
      <w:r w:rsidR="009D40FF" w:rsidRPr="009D40FF">
        <w:rPr>
          <w:rFonts w:asciiTheme="majorHAnsi" w:hAnsiTheme="majorHAnsi" w:cstheme="majorHAnsi"/>
          <w:b w:val="0"/>
        </w:rPr>
        <w:t xml:space="preserve">Об утверждении изменений, внесенных в некоторые </w:t>
      </w:r>
      <w:r w:rsidR="00F67902">
        <w:rPr>
          <w:rFonts w:asciiTheme="majorHAnsi" w:hAnsiTheme="majorHAnsi" w:cstheme="majorHAnsi"/>
          <w:b w:val="0"/>
        </w:rPr>
        <w:t>П</w:t>
      </w:r>
      <w:r w:rsidR="009D40FF" w:rsidRPr="009D40FF">
        <w:rPr>
          <w:rFonts w:asciiTheme="majorHAnsi" w:hAnsiTheme="majorHAnsi" w:cstheme="majorHAnsi"/>
          <w:b w:val="0"/>
        </w:rPr>
        <w:t xml:space="preserve">остановления </w:t>
      </w:r>
      <w:r w:rsidR="00F67902">
        <w:rPr>
          <w:rFonts w:asciiTheme="majorHAnsi" w:hAnsiTheme="majorHAnsi" w:cstheme="majorHAnsi"/>
          <w:b w:val="0"/>
        </w:rPr>
        <w:t>П</w:t>
      </w:r>
      <w:r w:rsidR="009D40FF" w:rsidRPr="009D40FF">
        <w:rPr>
          <w:rFonts w:asciiTheme="majorHAnsi" w:hAnsiTheme="majorHAnsi" w:cstheme="majorHAnsi"/>
          <w:b w:val="0"/>
        </w:rPr>
        <w:t xml:space="preserve">равительства, и отмене </w:t>
      </w:r>
      <w:r w:rsidR="00F67902">
        <w:rPr>
          <w:rFonts w:asciiTheme="majorHAnsi" w:hAnsiTheme="majorHAnsi" w:cstheme="majorHAnsi"/>
          <w:b w:val="0"/>
        </w:rPr>
        <w:t>одного П</w:t>
      </w:r>
      <w:r w:rsidR="009D40FF" w:rsidRPr="009D40FF">
        <w:rPr>
          <w:rFonts w:asciiTheme="majorHAnsi" w:hAnsiTheme="majorHAnsi" w:cstheme="majorHAnsi"/>
          <w:b w:val="0"/>
        </w:rPr>
        <w:t>остановления Правительства</w:t>
      </w:r>
      <w:r w:rsidRPr="009D40FF">
        <w:rPr>
          <w:rFonts w:asciiTheme="majorHAnsi" w:hAnsiTheme="majorHAnsi" w:cstheme="majorHAnsi"/>
          <w:b w:val="0"/>
        </w:rPr>
        <w:t>.</w:t>
      </w:r>
    </w:p>
  </w:footnote>
  <w:footnote w:id="38">
    <w:p w:rsidR="00C03B86" w:rsidRPr="003B1F16" w:rsidRDefault="00C03B86" w:rsidP="0005355A">
      <w:pPr>
        <w:shd w:val="clear" w:color="auto" w:fill="FFFFFF"/>
        <w:spacing w:after="0" w:line="240" w:lineRule="auto"/>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7B5894">
        <w:rPr>
          <w:rFonts w:asciiTheme="majorHAnsi" w:hAnsiTheme="majorHAnsi" w:cstheme="majorHAnsi"/>
          <w:sz w:val="20"/>
          <w:szCs w:val="20"/>
          <w:lang w:val="ru-RU"/>
        </w:rPr>
        <w:t xml:space="preserve"> На заседании от 19.12.2014 Комитет принял решение: (</w:t>
      </w:r>
      <w:r w:rsidRPr="007B5894">
        <w:rPr>
          <w:rFonts w:asciiTheme="majorHAnsi" w:hAnsiTheme="majorHAnsi" w:cstheme="majorHAnsi"/>
          <w:sz w:val="20"/>
          <w:szCs w:val="20"/>
          <w:lang w:val="fr-FR"/>
        </w:rPr>
        <w:t>i</w:t>
      </w:r>
      <w:r w:rsidRPr="007B5894">
        <w:rPr>
          <w:rFonts w:asciiTheme="majorHAnsi" w:hAnsiTheme="majorHAnsi" w:cstheme="majorHAnsi"/>
          <w:sz w:val="20"/>
          <w:szCs w:val="20"/>
          <w:lang w:val="ru-RU"/>
        </w:rPr>
        <w:t>) пополнить должность механика/электрика и специалиста по сантехнике; (</w:t>
      </w:r>
      <w:r w:rsidRPr="007B5894">
        <w:rPr>
          <w:rFonts w:asciiTheme="majorHAnsi" w:hAnsiTheme="majorHAnsi" w:cstheme="majorHAnsi"/>
          <w:sz w:val="20"/>
          <w:szCs w:val="20"/>
          <w:lang w:val="fr-FR"/>
        </w:rPr>
        <w:t>ii</w:t>
      </w:r>
      <w:r w:rsidRPr="007B5894">
        <w:rPr>
          <w:rFonts w:asciiTheme="majorHAnsi" w:hAnsiTheme="majorHAnsi" w:cstheme="majorHAnsi"/>
          <w:sz w:val="20"/>
          <w:szCs w:val="20"/>
          <w:lang w:val="ru-RU"/>
        </w:rPr>
        <w:t>) отправить ходатайство в Ассоциацию зеленых насаждений для установления, на балансе какого органа находятся деревья на территории, предназначенной для строительства пенитенциара; (</w:t>
      </w:r>
      <w:r w:rsidRPr="007B5894">
        <w:rPr>
          <w:rFonts w:asciiTheme="majorHAnsi" w:hAnsiTheme="majorHAnsi" w:cstheme="majorHAnsi"/>
          <w:sz w:val="20"/>
          <w:szCs w:val="20"/>
          <w:lang w:val="fr-FR"/>
        </w:rPr>
        <w:t>iii</w:t>
      </w:r>
      <w:r w:rsidRPr="007B5894">
        <w:rPr>
          <w:rFonts w:asciiTheme="majorHAnsi" w:hAnsiTheme="majorHAnsi" w:cstheme="majorHAnsi"/>
          <w:sz w:val="20"/>
          <w:szCs w:val="20"/>
          <w:lang w:val="ru-RU"/>
        </w:rPr>
        <w:t>) отправить письмо в БРСЕ и получить ответ от Агентства государственных закупок, чтобы прояснить вопрос о применении законодательства при заключении контракта с компанией технической помощи; (</w:t>
      </w:r>
      <w:r w:rsidRPr="007B5894">
        <w:rPr>
          <w:rFonts w:asciiTheme="majorHAnsi" w:hAnsiTheme="majorHAnsi" w:cstheme="majorHAnsi"/>
          <w:sz w:val="20"/>
          <w:szCs w:val="20"/>
          <w:lang w:val="fr-FR"/>
        </w:rPr>
        <w:t>iv</w:t>
      </w:r>
      <w:r w:rsidRPr="007B5894">
        <w:rPr>
          <w:rFonts w:asciiTheme="majorHAnsi" w:hAnsiTheme="majorHAnsi" w:cstheme="majorHAnsi"/>
          <w:sz w:val="20"/>
          <w:szCs w:val="20"/>
          <w:lang w:val="ru-RU"/>
        </w:rPr>
        <w:t>) отправить запрос БРСЕ о продлении срока выплаты первого транша на 3-месячный период; (</w:t>
      </w:r>
      <w:r w:rsidRPr="007B5894">
        <w:rPr>
          <w:rFonts w:asciiTheme="majorHAnsi" w:hAnsiTheme="majorHAnsi" w:cstheme="majorHAnsi"/>
          <w:sz w:val="20"/>
          <w:szCs w:val="20"/>
          <w:lang w:val="fr-FR"/>
        </w:rPr>
        <w:t>v</w:t>
      </w:r>
      <w:r w:rsidRPr="007B5894">
        <w:rPr>
          <w:rFonts w:asciiTheme="majorHAnsi" w:hAnsiTheme="majorHAnsi" w:cstheme="majorHAnsi"/>
          <w:sz w:val="20"/>
          <w:szCs w:val="20"/>
          <w:lang w:val="ru-RU"/>
        </w:rPr>
        <w:t>) привлечь максимальные ресурсы для ускорения запуска процесса контрактации компании технической помощи; (</w:t>
      </w:r>
      <w:r w:rsidRPr="007B5894">
        <w:rPr>
          <w:rFonts w:asciiTheme="majorHAnsi" w:hAnsiTheme="majorHAnsi" w:cstheme="majorHAnsi"/>
          <w:sz w:val="20"/>
          <w:szCs w:val="20"/>
          <w:lang w:val="fr-FR"/>
        </w:rPr>
        <w:t>vi</w:t>
      </w:r>
      <w:r w:rsidRPr="007B5894">
        <w:rPr>
          <w:rFonts w:asciiTheme="majorHAnsi" w:hAnsiTheme="majorHAnsi" w:cstheme="majorHAnsi"/>
          <w:sz w:val="20"/>
          <w:szCs w:val="20"/>
          <w:lang w:val="ru-RU"/>
        </w:rPr>
        <w:t>) одобрить план закупок товаров для ПВП, на сумму 529,6 тыс. леев.</w:t>
      </w:r>
      <w:r w:rsidRPr="003B1F16">
        <w:rPr>
          <w:rFonts w:asciiTheme="majorHAnsi" w:eastAsia="Times New Roman" w:hAnsiTheme="majorHAnsi" w:cstheme="majorHAnsi"/>
          <w:sz w:val="20"/>
          <w:szCs w:val="20"/>
          <w:lang w:val="ro-MD" w:eastAsia="ru-RU"/>
        </w:rPr>
        <w:t xml:space="preserve"> </w:t>
      </w:r>
      <w:r w:rsidRPr="007B5894">
        <w:rPr>
          <w:rFonts w:asciiTheme="majorHAnsi" w:eastAsia="Times New Roman" w:hAnsiTheme="majorHAnsi" w:cstheme="majorHAnsi"/>
          <w:sz w:val="20"/>
          <w:szCs w:val="20"/>
          <w:lang w:val="ro-MD" w:eastAsia="ru-RU"/>
        </w:rPr>
        <w:t>Аналогичным образом, на заседании Комитета от 17.03.2015 было принято решение: (i) топографическое возведение земли для строительства будущего пенитенциаря будет осуществляться Проектной компанией, которая также будет выполнять остальные работы с целью изменения назначения земли с пахотных земель на землю под строительство; (ii) компании, которые будут запрашивать тендерную документацию в электронном виде, не будут платить 200 леев; (iii) решение ПВП, совместно с МФ, вопроса о счете, на который будут перечислены средства для тендерной документации; (iv) запрос через МФ о продлении срока погашения первого транша; (v) ПВП установить приоритеты закупки вычислительной техники для сотрудников; (vi) подача запроса в МФ от имени МЮ об ускорении финансирования платежных поручений ПВП; (vii) разработка и подача предложений в БРСЕ, с целью обсуждения варианта перевода заработной платы членов ПВП от государственного бюджета к средствам Гранта, предоставленного Банком.</w:t>
      </w:r>
      <w:r w:rsidRPr="003B1F16">
        <w:rPr>
          <w:rFonts w:asciiTheme="majorHAnsi" w:eastAsia="Times New Roman" w:hAnsiTheme="majorHAnsi" w:cstheme="majorHAnsi"/>
          <w:sz w:val="20"/>
          <w:szCs w:val="20"/>
          <w:lang w:val="ro-MD" w:eastAsia="ru-RU"/>
        </w:rPr>
        <w:t>.</w:t>
      </w:r>
    </w:p>
  </w:footnote>
  <w:footnote w:id="39">
    <w:p w:rsidR="00C03B86" w:rsidRPr="00B0567F" w:rsidRDefault="00C03B86" w:rsidP="00D01D6B">
      <w:pPr>
        <w:pStyle w:val="Default"/>
        <w:jc w:val="both"/>
        <w:rPr>
          <w:rFonts w:asciiTheme="majorHAnsi" w:hAnsiTheme="majorHAnsi" w:cstheme="majorHAnsi"/>
          <w:color w:val="auto"/>
          <w:sz w:val="20"/>
          <w:szCs w:val="20"/>
          <w:lang w:val="ro-RO"/>
        </w:rPr>
      </w:pPr>
      <w:r w:rsidRPr="003B1F16">
        <w:rPr>
          <w:rStyle w:val="af0"/>
          <w:rFonts w:asciiTheme="majorHAnsi" w:hAnsiTheme="majorHAnsi" w:cstheme="majorHAnsi"/>
          <w:color w:val="auto"/>
          <w:sz w:val="20"/>
          <w:szCs w:val="20"/>
        </w:rPr>
        <w:footnoteRef/>
      </w:r>
      <w:r w:rsidRPr="00DE6CD4">
        <w:rPr>
          <w:rFonts w:asciiTheme="majorHAnsi" w:hAnsiTheme="majorHAnsi" w:cstheme="majorHAnsi"/>
          <w:color w:val="auto"/>
          <w:sz w:val="20"/>
          <w:szCs w:val="20"/>
          <w:lang w:val="ru-RU"/>
        </w:rPr>
        <w:t xml:space="preserve"> </w:t>
      </w:r>
      <w:r w:rsidRPr="00DE6CD4">
        <w:rPr>
          <w:rFonts w:asciiTheme="majorHAnsi" w:hAnsiTheme="majorHAnsi" w:cstheme="majorHAnsi"/>
          <w:bCs/>
          <w:color w:val="auto"/>
          <w:sz w:val="20"/>
          <w:szCs w:val="20"/>
          <w:lang w:val="ro-RO"/>
        </w:rPr>
        <w:t>Протокол заседания Комитета по надзору Подразделения по внедрению Проекта строительства пенитенциарного учреждения в Кишинэу №4 от 13 апреля 2021 г.</w:t>
      </w:r>
      <w:r w:rsidRPr="003B1F16">
        <w:rPr>
          <w:rFonts w:asciiTheme="majorHAnsi" w:hAnsiTheme="majorHAnsi" w:cstheme="majorHAnsi"/>
          <w:bCs/>
          <w:color w:val="auto"/>
          <w:sz w:val="20"/>
          <w:szCs w:val="20"/>
          <w:lang w:val="ro-RO"/>
        </w:rPr>
        <w:t>.</w:t>
      </w:r>
    </w:p>
  </w:footnote>
  <w:footnote w:id="40">
    <w:p w:rsidR="00C03B86" w:rsidRPr="00B0567F" w:rsidRDefault="00C03B86" w:rsidP="00D01D6B">
      <w:pPr>
        <w:pStyle w:val="ae"/>
        <w:jc w:val="both"/>
        <w:rPr>
          <w:rFonts w:asciiTheme="majorHAnsi" w:hAnsiTheme="majorHAnsi" w:cstheme="majorHAnsi"/>
          <w:lang w:val="ro-RO"/>
        </w:rPr>
      </w:pPr>
      <w:r w:rsidRPr="003B1F16">
        <w:rPr>
          <w:rStyle w:val="af0"/>
          <w:rFonts w:asciiTheme="majorHAnsi" w:hAnsiTheme="majorHAnsi" w:cstheme="majorHAnsi"/>
          <w:b w:val="0"/>
        </w:rPr>
        <w:footnoteRef/>
      </w:r>
      <w:r w:rsidRPr="00B0567F">
        <w:rPr>
          <w:rFonts w:asciiTheme="majorHAnsi" w:hAnsiTheme="majorHAnsi" w:cstheme="majorHAnsi"/>
          <w:b w:val="0"/>
          <w:lang w:val="ro-RO"/>
        </w:rPr>
        <w:t xml:space="preserve"> </w:t>
      </w:r>
      <w:r w:rsidRPr="00B0567F">
        <w:rPr>
          <w:rStyle w:val="ad"/>
          <w:rFonts w:asciiTheme="majorHAnsi" w:hAnsiTheme="majorHAnsi" w:cstheme="majorHAnsi"/>
          <w:b w:val="0"/>
          <w:i w:val="0"/>
          <w:shd w:val="clear" w:color="auto" w:fill="FFFFFF"/>
          <w:lang w:val="ro-RO"/>
        </w:rPr>
        <w:t>Постановление Правительства №182 от 15.09.2021</w:t>
      </w:r>
      <w:r w:rsidRPr="003B1F16">
        <w:rPr>
          <w:rStyle w:val="ad"/>
          <w:rFonts w:asciiTheme="majorHAnsi" w:hAnsiTheme="majorHAnsi" w:cstheme="majorHAnsi"/>
          <w:i w:val="0"/>
          <w:shd w:val="clear" w:color="auto" w:fill="FFFFFF"/>
          <w:lang w:val="ro-MD"/>
        </w:rPr>
        <w:t xml:space="preserve"> </w:t>
      </w:r>
      <w:r w:rsidRPr="00B0567F">
        <w:rPr>
          <w:rStyle w:val="af3"/>
          <w:rFonts w:asciiTheme="majorHAnsi" w:hAnsiTheme="majorHAnsi" w:cstheme="majorHAnsi"/>
          <w:lang w:val="ro-RO"/>
        </w:rPr>
        <w:t>о внесении изменений в Постановление Правительства №173/2014</w:t>
      </w:r>
      <w:r w:rsidRPr="00B0567F">
        <w:rPr>
          <w:rFonts w:asciiTheme="majorHAnsi" w:hAnsiTheme="majorHAnsi" w:cstheme="majorHAnsi"/>
          <w:lang w:val="ro-RO"/>
        </w:rPr>
        <w:t xml:space="preserve"> </w:t>
      </w:r>
      <w:r w:rsidRPr="00B0567F">
        <w:rPr>
          <w:rStyle w:val="af3"/>
          <w:rFonts w:asciiTheme="majorHAnsi" w:hAnsiTheme="majorHAnsi" w:cstheme="majorHAnsi"/>
          <w:lang w:val="ro-RO"/>
        </w:rPr>
        <w:t xml:space="preserve">о </w:t>
      </w:r>
      <w:r w:rsidRPr="00B0567F">
        <w:rPr>
          <w:rFonts w:asciiTheme="majorHAnsi" w:hAnsiTheme="majorHAnsi" w:cstheme="majorHAnsi"/>
          <w:b w:val="0"/>
          <w:bCs w:val="0"/>
          <w:lang w:val="ro-RO"/>
        </w:rPr>
        <w:t>Подразделени</w:t>
      </w:r>
      <w:r>
        <w:rPr>
          <w:rFonts w:asciiTheme="majorHAnsi" w:hAnsiTheme="majorHAnsi" w:cstheme="majorHAnsi"/>
          <w:b w:val="0"/>
          <w:bCs w:val="0"/>
        </w:rPr>
        <w:t>и</w:t>
      </w:r>
      <w:r w:rsidRPr="00B0567F">
        <w:rPr>
          <w:rFonts w:asciiTheme="majorHAnsi" w:hAnsiTheme="majorHAnsi" w:cstheme="majorHAnsi"/>
          <w:b w:val="0"/>
          <w:bCs w:val="0"/>
          <w:lang w:val="ro-RO"/>
        </w:rPr>
        <w:t xml:space="preserve"> по внедрению Проекта строительства пенитенциарного учреждения в Кишинэу</w:t>
      </w:r>
      <w:r w:rsidRPr="00B0567F">
        <w:rPr>
          <w:rStyle w:val="af3"/>
          <w:rFonts w:asciiTheme="majorHAnsi" w:hAnsiTheme="majorHAnsi" w:cstheme="majorHAnsi"/>
          <w:lang w:val="ro-RO"/>
        </w:rPr>
        <w:t>.</w:t>
      </w:r>
    </w:p>
  </w:footnote>
  <w:footnote w:id="41">
    <w:p w:rsidR="00C03B86" w:rsidRPr="00B0567F" w:rsidRDefault="00C03B86" w:rsidP="00D01D6B">
      <w:pPr>
        <w:pStyle w:val="4"/>
        <w:shd w:val="clear" w:color="auto" w:fill="FFFFFF"/>
        <w:spacing w:before="0" w:line="240" w:lineRule="auto"/>
        <w:jc w:val="both"/>
        <w:rPr>
          <w:rFonts w:cstheme="majorHAnsi"/>
          <w:bCs/>
          <w:i w:val="0"/>
          <w:color w:val="auto"/>
          <w:sz w:val="20"/>
          <w:szCs w:val="20"/>
          <w:lang w:val="ru-RU"/>
        </w:rPr>
      </w:pPr>
      <w:r w:rsidRPr="003B1F16">
        <w:rPr>
          <w:rStyle w:val="af0"/>
          <w:rFonts w:cstheme="majorHAnsi"/>
          <w:i w:val="0"/>
          <w:color w:val="auto"/>
          <w:sz w:val="20"/>
          <w:szCs w:val="20"/>
        </w:rPr>
        <w:footnoteRef/>
      </w:r>
      <w:r w:rsidRPr="00B0567F">
        <w:rPr>
          <w:rFonts w:cstheme="majorHAnsi"/>
          <w:i w:val="0"/>
          <w:color w:val="auto"/>
          <w:sz w:val="20"/>
          <w:szCs w:val="20"/>
          <w:lang w:val="ro-RO"/>
        </w:rPr>
        <w:t xml:space="preserve"> Со вступлением в силу Постановления Правительства №458 от </w:t>
      </w:r>
      <w:r w:rsidRPr="00B0567F">
        <w:rPr>
          <w:rFonts w:cstheme="majorHAnsi"/>
          <w:bCs/>
          <w:i w:val="0"/>
          <w:color w:val="auto"/>
          <w:sz w:val="20"/>
          <w:szCs w:val="20"/>
          <w:lang w:val="ro-RO"/>
        </w:rPr>
        <w:t xml:space="preserve">25.09.2019 о некоторых мерах по повышению эффективности механизма координации и менеджмента внешней помощи и внесении изменений в некоторые постановления Правительства, </w:t>
      </w:r>
      <w:r w:rsidRPr="00E46875">
        <w:rPr>
          <w:rFonts w:cstheme="majorHAnsi"/>
          <w:bCs/>
          <w:i w:val="0"/>
          <w:color w:val="auto"/>
          <w:sz w:val="20"/>
          <w:szCs w:val="20"/>
          <w:lang w:val="ro-RO"/>
        </w:rPr>
        <w:t>Министерство финансов является органом, ответственным за механизм координации и управления внешней помощью, и выполняет роль единого контактного и контрольного пункта в отношениях с внешними партнерами по развитию и государственными органами по предложениям проектов/ программ внешней помощи. В этом контексте, Государственная канцелярия передала Министерству финансовединица персонала в рамках подразделения с полномочиями в области внешней технической помощи, что обусловило исключение представителя Государственной канцелярии из состава Комитета по надзору</w:t>
      </w:r>
      <w:r w:rsidRPr="00E46875">
        <w:rPr>
          <w:rFonts w:cstheme="majorHAnsi"/>
          <w:b/>
          <w:bCs/>
          <w:color w:val="333333"/>
          <w:sz w:val="20"/>
          <w:szCs w:val="20"/>
          <w:lang w:val="ru-RU"/>
        </w:rPr>
        <w:t xml:space="preserve">.  </w:t>
      </w:r>
    </w:p>
  </w:footnote>
  <w:footnote w:id="42">
    <w:p w:rsidR="00C03B86" w:rsidRPr="003E4A04" w:rsidRDefault="00C03B86" w:rsidP="004678DE">
      <w:pPr>
        <w:spacing w:after="0" w:line="240" w:lineRule="auto"/>
        <w:jc w:val="both"/>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3E4A04">
        <w:rPr>
          <w:rFonts w:asciiTheme="majorHAnsi" w:hAnsiTheme="majorHAnsi" w:cstheme="majorHAnsi"/>
          <w:sz w:val="20"/>
          <w:szCs w:val="20"/>
          <w:lang w:val="ru-RU"/>
        </w:rPr>
        <w:t xml:space="preserve"> </w:t>
      </w:r>
      <w:r w:rsidR="00150DA2" w:rsidRPr="003E4A04">
        <w:rPr>
          <w:rFonts w:asciiTheme="majorHAnsi" w:hAnsiTheme="majorHAnsi" w:cstheme="majorHAnsi"/>
          <w:sz w:val="20"/>
          <w:szCs w:val="20"/>
          <w:lang w:val="ru-RU"/>
        </w:rPr>
        <w:t>Руководство по процедурам закупок БРСЕ, сентябрь 2011 г</w:t>
      </w:r>
      <w:r w:rsidR="003E4A04">
        <w:rPr>
          <w:rFonts w:asciiTheme="majorHAnsi" w:hAnsiTheme="majorHAnsi" w:cstheme="majorHAnsi"/>
          <w:sz w:val="20"/>
          <w:szCs w:val="20"/>
          <w:lang w:val="ru-RU"/>
        </w:rPr>
        <w:t>ода</w:t>
      </w:r>
      <w:r w:rsidR="00150DA2" w:rsidRPr="003E4A04">
        <w:rPr>
          <w:rFonts w:asciiTheme="majorHAnsi" w:hAnsiTheme="majorHAnsi" w:cstheme="majorHAnsi"/>
          <w:sz w:val="20"/>
          <w:szCs w:val="20"/>
          <w:lang w:val="ru-RU"/>
        </w:rPr>
        <w:t>.</w:t>
      </w:r>
      <w:r w:rsidRPr="003E4A04">
        <w:rPr>
          <w:rFonts w:asciiTheme="majorHAnsi" w:hAnsiTheme="majorHAnsi" w:cstheme="majorHAnsi"/>
          <w:sz w:val="20"/>
          <w:szCs w:val="20"/>
          <w:lang w:val="ru-RU"/>
        </w:rPr>
        <w:t xml:space="preserve"> </w:t>
      </w:r>
    </w:p>
  </w:footnote>
  <w:footnote w:id="43">
    <w:p w:rsidR="00C03B86" w:rsidRPr="003B1F16" w:rsidRDefault="00C03B86" w:rsidP="001928E4">
      <w:pPr>
        <w:spacing w:after="0" w:line="240" w:lineRule="auto"/>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150DA2">
        <w:rPr>
          <w:rFonts w:asciiTheme="majorHAnsi" w:hAnsiTheme="majorHAnsi" w:cstheme="majorHAnsi"/>
          <w:sz w:val="20"/>
          <w:szCs w:val="20"/>
          <w:lang w:val="ru-RU"/>
        </w:rPr>
        <w:t xml:space="preserve"> </w:t>
      </w:r>
      <w:r w:rsidR="00150DA2" w:rsidRPr="00150DA2">
        <w:rPr>
          <w:rFonts w:asciiTheme="majorHAnsi" w:hAnsiTheme="majorHAnsi" w:cstheme="majorHAnsi"/>
          <w:sz w:val="20"/>
          <w:szCs w:val="20"/>
          <w:lang w:val="ru-RU"/>
        </w:rPr>
        <w:t>Операционное руководство по внедрению Проекта строительства пенитенциарного учреждения в Кишинэу, 2016 г.</w:t>
      </w:r>
      <w:r w:rsidRPr="00150DA2">
        <w:rPr>
          <w:rFonts w:asciiTheme="majorHAnsi" w:hAnsiTheme="majorHAnsi" w:cstheme="majorHAnsi"/>
          <w:sz w:val="20"/>
          <w:szCs w:val="20"/>
          <w:lang w:val="ru-RU"/>
        </w:rPr>
        <w:t xml:space="preserve"> </w:t>
      </w:r>
    </w:p>
  </w:footnote>
  <w:footnote w:id="44">
    <w:p w:rsidR="00C03B86" w:rsidRPr="00A91445" w:rsidRDefault="00C03B86" w:rsidP="006F0CEA">
      <w:pPr>
        <w:pStyle w:val="ae"/>
        <w:jc w:val="both"/>
        <w:rPr>
          <w:rFonts w:asciiTheme="majorHAnsi" w:hAnsiTheme="majorHAnsi" w:cstheme="majorHAnsi"/>
          <w:lang w:val="ro-MD"/>
        </w:rPr>
      </w:pPr>
      <w:r w:rsidRPr="003B1F16">
        <w:rPr>
          <w:rStyle w:val="af0"/>
          <w:rFonts w:asciiTheme="majorHAnsi" w:hAnsiTheme="majorHAnsi" w:cstheme="majorHAnsi"/>
          <w:b w:val="0"/>
        </w:rPr>
        <w:footnoteRef/>
      </w:r>
      <w:r w:rsidRPr="00A91445">
        <w:rPr>
          <w:rFonts w:asciiTheme="majorHAnsi" w:hAnsiTheme="majorHAnsi" w:cstheme="majorHAnsi"/>
          <w:b w:val="0"/>
          <w:lang w:val="ro-MD"/>
        </w:rPr>
        <w:t xml:space="preserve"> </w:t>
      </w:r>
      <w:r w:rsidR="00150DA2" w:rsidRPr="00150DA2">
        <w:rPr>
          <w:rFonts w:asciiTheme="majorHAnsi" w:hAnsiTheme="majorHAnsi" w:cstheme="majorHAnsi"/>
          <w:b w:val="0"/>
          <w:lang w:val="ro-MD"/>
        </w:rPr>
        <w:t>Приказ директора ДПУ №268 от 22 сентября 2014 г. „О создании рабочей группы в рамках Пенитенциарного учреждения №13-Кишинэу, для оказания технической помощи Подразделению по внедрению Проекта строительства пенитенциарного учреждения в Кишинэу”</w:t>
      </w:r>
      <w:r w:rsidRPr="00A91445">
        <w:rPr>
          <w:rFonts w:asciiTheme="majorHAnsi" w:hAnsiTheme="majorHAnsi" w:cstheme="majorHAnsi"/>
          <w:b w:val="0"/>
          <w:lang w:val="ro-MD"/>
        </w:rPr>
        <w:t>.</w:t>
      </w:r>
    </w:p>
  </w:footnote>
  <w:footnote w:id="45">
    <w:p w:rsidR="00C03B86" w:rsidRPr="003B1F16" w:rsidRDefault="00C03B86" w:rsidP="00130BF2">
      <w:pPr>
        <w:tabs>
          <w:tab w:val="left" w:pos="540"/>
          <w:tab w:val="left" w:pos="1134"/>
          <w:tab w:val="left" w:pos="4860"/>
          <w:tab w:val="left" w:pos="5580"/>
        </w:tabs>
        <w:spacing w:after="0" w:line="240" w:lineRule="auto"/>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94008E">
        <w:rPr>
          <w:rFonts w:asciiTheme="majorHAnsi" w:hAnsiTheme="majorHAnsi" w:cstheme="majorHAnsi"/>
          <w:sz w:val="20"/>
          <w:szCs w:val="20"/>
          <w:lang w:val="ru-RU"/>
        </w:rPr>
        <w:t xml:space="preserve"> </w:t>
      </w:r>
      <w:r w:rsidR="0094008E" w:rsidRPr="0094008E">
        <w:rPr>
          <w:rFonts w:asciiTheme="majorHAnsi" w:hAnsiTheme="majorHAnsi" w:cstheme="majorHAnsi"/>
          <w:sz w:val="20"/>
          <w:szCs w:val="20"/>
          <w:lang w:val="ru-RU"/>
        </w:rPr>
        <w:t>Согласно Подразделению по внедрению, консалтинговая компания (</w:t>
      </w:r>
      <w:r w:rsidR="0094008E" w:rsidRPr="0094008E">
        <w:rPr>
          <w:rFonts w:asciiTheme="majorHAnsi" w:hAnsiTheme="majorHAnsi" w:cstheme="majorHAnsi"/>
          <w:sz w:val="20"/>
          <w:szCs w:val="20"/>
          <w:lang w:val="fr-FR"/>
        </w:rPr>
        <w:t>i</w:t>
      </w:r>
      <w:r w:rsidR="0094008E" w:rsidRPr="0094008E">
        <w:rPr>
          <w:rFonts w:asciiTheme="majorHAnsi" w:hAnsiTheme="majorHAnsi" w:cstheme="majorHAnsi"/>
          <w:sz w:val="20"/>
          <w:szCs w:val="20"/>
          <w:lang w:val="ru-RU"/>
        </w:rPr>
        <w:t>) с опозданием представила отчет об инициировании работ, который несколько раз изменялся и представлял отклонения от положений подписанного договора и исходных условий, представленных компании и ключевому эксперту;</w:t>
      </w:r>
      <w:r w:rsidR="00C15D26">
        <w:rPr>
          <w:rFonts w:asciiTheme="majorHAnsi" w:hAnsiTheme="majorHAnsi" w:cstheme="majorHAnsi"/>
          <w:sz w:val="20"/>
          <w:szCs w:val="20"/>
          <w:lang w:val="ru-RU"/>
        </w:rPr>
        <w:t xml:space="preserve"> </w:t>
      </w:r>
      <w:r w:rsidR="0094008E" w:rsidRPr="0094008E">
        <w:rPr>
          <w:rFonts w:asciiTheme="majorHAnsi" w:hAnsiTheme="majorHAnsi" w:cstheme="majorHAnsi"/>
          <w:sz w:val="20"/>
          <w:szCs w:val="20"/>
          <w:lang w:val="ru-RU"/>
        </w:rPr>
        <w:t>(</w:t>
      </w:r>
      <w:r w:rsidR="0094008E" w:rsidRPr="0094008E">
        <w:rPr>
          <w:rFonts w:asciiTheme="majorHAnsi" w:hAnsiTheme="majorHAnsi" w:cstheme="majorHAnsi"/>
          <w:sz w:val="20"/>
          <w:szCs w:val="20"/>
          <w:lang w:val="fr-FR"/>
        </w:rPr>
        <w:t>ii</w:t>
      </w:r>
      <w:r w:rsidR="0094008E" w:rsidRPr="0094008E">
        <w:rPr>
          <w:rFonts w:asciiTheme="majorHAnsi" w:hAnsiTheme="majorHAnsi" w:cstheme="majorHAnsi"/>
          <w:sz w:val="20"/>
          <w:szCs w:val="20"/>
          <w:lang w:val="ru-RU"/>
        </w:rPr>
        <w:t>) некоторые материалы, вытекающие из договора об оказании услуг, не были приложены к отчету; (</w:t>
      </w:r>
      <w:r w:rsidR="0094008E" w:rsidRPr="0094008E">
        <w:rPr>
          <w:rFonts w:asciiTheme="majorHAnsi" w:hAnsiTheme="majorHAnsi" w:cstheme="majorHAnsi"/>
          <w:sz w:val="20"/>
          <w:szCs w:val="20"/>
          <w:lang w:val="fr-FR"/>
        </w:rPr>
        <w:t>iii</w:t>
      </w:r>
      <w:r w:rsidR="0094008E" w:rsidRPr="0094008E">
        <w:rPr>
          <w:rFonts w:asciiTheme="majorHAnsi" w:hAnsiTheme="majorHAnsi" w:cstheme="majorHAnsi"/>
          <w:sz w:val="20"/>
          <w:szCs w:val="20"/>
          <w:lang w:val="ru-RU"/>
        </w:rPr>
        <w:t>) без предварительного согласования с ПВП и не учитывая план деятельности, компания внесла изменения как в табель краткосрочного присутствия экспертов в Республике Молдова, так и в их состав. В результате, компания не смогла организовать выполнение своих договорных обязательств и не смогла предоставить необходимую поддержку ПВП, которое было лишено необходимой помощи при разработке технического задания для контрактации компании-проектировщика</w:t>
      </w:r>
      <w:r w:rsidRPr="003B1F16">
        <w:rPr>
          <w:rFonts w:asciiTheme="majorHAnsi" w:hAnsiTheme="majorHAnsi" w:cstheme="majorHAnsi"/>
          <w:color w:val="000000"/>
          <w:sz w:val="20"/>
          <w:szCs w:val="20"/>
          <w:lang w:val="ro-MD"/>
        </w:rPr>
        <w:t>.</w:t>
      </w:r>
    </w:p>
  </w:footnote>
  <w:footnote w:id="46">
    <w:p w:rsidR="00C03B86" w:rsidRPr="00A91445" w:rsidRDefault="00C03B86" w:rsidP="000278B2">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A91445">
        <w:rPr>
          <w:rFonts w:asciiTheme="majorHAnsi" w:hAnsiTheme="majorHAnsi" w:cstheme="majorHAnsi"/>
          <w:b w:val="0"/>
          <w:lang w:val="ro-MD"/>
        </w:rPr>
        <w:t xml:space="preserve"> </w:t>
      </w:r>
      <w:r>
        <w:rPr>
          <w:rFonts w:asciiTheme="majorHAnsi" w:hAnsiTheme="majorHAnsi" w:cstheme="majorHAnsi"/>
          <w:b w:val="0"/>
          <w:lang w:val="ro-MD"/>
        </w:rPr>
        <w:t>Постановление Правительства №</w:t>
      </w:r>
      <w:r w:rsidRPr="00A91445">
        <w:rPr>
          <w:rFonts w:asciiTheme="majorHAnsi" w:hAnsiTheme="majorHAnsi" w:cstheme="majorHAnsi"/>
          <w:b w:val="0"/>
          <w:lang w:val="ro-MD"/>
        </w:rPr>
        <w:t xml:space="preserve">116 от 02.03.2017 </w:t>
      </w:r>
      <w:r w:rsidR="0046409B" w:rsidRPr="0046409B">
        <w:rPr>
          <w:rFonts w:asciiTheme="majorHAnsi" w:hAnsiTheme="majorHAnsi" w:cstheme="majorHAnsi"/>
          <w:b w:val="0"/>
          <w:lang w:val="ro-MD"/>
        </w:rPr>
        <w:t>О внесении изменений и дополнений в Постановление Правительства №173 от 12 марта 2014 г</w:t>
      </w:r>
      <w:r w:rsidR="0046409B">
        <w:rPr>
          <w:rFonts w:asciiTheme="majorHAnsi" w:hAnsiTheme="majorHAnsi" w:cstheme="majorHAnsi"/>
          <w:b w:val="0"/>
        </w:rPr>
        <w:t>ода</w:t>
      </w:r>
      <w:r w:rsidR="0046409B" w:rsidRPr="0046409B">
        <w:rPr>
          <w:rFonts w:asciiTheme="majorHAnsi" w:hAnsiTheme="majorHAnsi" w:cstheme="majorHAnsi"/>
          <w:b w:val="0"/>
          <w:lang w:val="ro-MD"/>
        </w:rPr>
        <w:t>.</w:t>
      </w:r>
    </w:p>
  </w:footnote>
  <w:footnote w:id="47">
    <w:p w:rsidR="00C03B86" w:rsidRPr="0046409B" w:rsidRDefault="00C03B86" w:rsidP="00B723CB">
      <w:pPr>
        <w:spacing w:after="0" w:line="240" w:lineRule="auto"/>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46409B">
        <w:rPr>
          <w:rFonts w:asciiTheme="majorHAnsi" w:hAnsiTheme="majorHAnsi" w:cstheme="majorHAnsi"/>
          <w:sz w:val="20"/>
          <w:szCs w:val="20"/>
          <w:lang w:val="ro-MD"/>
        </w:rPr>
        <w:t xml:space="preserve"> </w:t>
      </w:r>
      <w:r w:rsidR="0046409B" w:rsidRPr="0046409B">
        <w:rPr>
          <w:rFonts w:asciiTheme="majorHAnsi" w:hAnsiTheme="majorHAnsi" w:cstheme="majorHAnsi"/>
          <w:sz w:val="20"/>
          <w:szCs w:val="20"/>
          <w:lang w:val="ro-MD"/>
        </w:rPr>
        <w:t xml:space="preserve">В соответствии с Соглашением о Поправке №1 к Соглашению о </w:t>
      </w:r>
      <w:r w:rsidR="0046409B">
        <w:rPr>
          <w:rFonts w:asciiTheme="majorHAnsi" w:hAnsiTheme="majorHAnsi" w:cstheme="majorHAnsi"/>
          <w:sz w:val="20"/>
          <w:szCs w:val="20"/>
          <w:lang w:val="ro-MD"/>
        </w:rPr>
        <w:t>гранте</w:t>
      </w:r>
      <w:r w:rsidR="0046409B" w:rsidRPr="0046409B">
        <w:rPr>
          <w:rFonts w:asciiTheme="majorHAnsi" w:hAnsiTheme="majorHAnsi" w:cstheme="majorHAnsi"/>
          <w:sz w:val="20"/>
          <w:szCs w:val="20"/>
          <w:lang w:val="ro-MD"/>
        </w:rPr>
        <w:t xml:space="preserve"> от 24.03.2014 между Банком развития Совета Европы и Республикой Молдова, стороны договорились о внесении поправки в существующее Соглашение о </w:t>
      </w:r>
      <w:r w:rsidR="0046409B">
        <w:rPr>
          <w:rFonts w:asciiTheme="majorHAnsi" w:hAnsiTheme="majorHAnsi" w:cstheme="majorHAnsi"/>
          <w:sz w:val="20"/>
          <w:szCs w:val="20"/>
          <w:lang w:val="ro-MD"/>
        </w:rPr>
        <w:t>гранте</w:t>
      </w:r>
      <w:r w:rsidR="0046409B" w:rsidRPr="0046409B">
        <w:rPr>
          <w:rFonts w:asciiTheme="majorHAnsi" w:hAnsiTheme="majorHAnsi" w:cstheme="majorHAnsi"/>
          <w:sz w:val="20"/>
          <w:szCs w:val="20"/>
          <w:lang w:val="ro-MD"/>
        </w:rPr>
        <w:t xml:space="preserve">, новая сумма гранта CDS, переданного стране-бенефициару в соответствии с Соглашением о </w:t>
      </w:r>
      <w:r w:rsidR="0046409B">
        <w:rPr>
          <w:rFonts w:asciiTheme="majorHAnsi" w:hAnsiTheme="majorHAnsi" w:cstheme="majorHAnsi"/>
          <w:sz w:val="20"/>
          <w:szCs w:val="20"/>
          <w:lang w:val="ro-MD"/>
        </w:rPr>
        <w:t>гранте</w:t>
      </w:r>
      <w:r w:rsidR="0046409B" w:rsidRPr="0046409B">
        <w:rPr>
          <w:rFonts w:asciiTheme="majorHAnsi" w:hAnsiTheme="majorHAnsi" w:cstheme="majorHAnsi"/>
          <w:sz w:val="20"/>
          <w:szCs w:val="20"/>
          <w:lang w:val="ro-MD"/>
        </w:rPr>
        <w:t>, подписанным с БРСЕ, составляет 800 000 евро, а сумма в 200 000 евро была предусмотрена для оплаты услуг технического координатора в рамках Подразделения по внедрению</w:t>
      </w:r>
      <w:r w:rsidRPr="003B1F16">
        <w:rPr>
          <w:rFonts w:asciiTheme="majorHAnsi" w:hAnsiTheme="majorHAnsi" w:cstheme="majorHAnsi"/>
          <w:sz w:val="20"/>
          <w:szCs w:val="20"/>
          <w:lang w:val="ro-RO"/>
        </w:rPr>
        <w:t>.</w:t>
      </w:r>
      <w:r w:rsidRPr="0046409B">
        <w:rPr>
          <w:rFonts w:asciiTheme="majorHAnsi" w:hAnsiTheme="majorHAnsi" w:cstheme="majorHAnsi"/>
          <w:sz w:val="20"/>
          <w:szCs w:val="20"/>
          <w:lang w:val="ro-MD"/>
        </w:rPr>
        <w:t xml:space="preserve"> </w:t>
      </w:r>
    </w:p>
  </w:footnote>
  <w:footnote w:id="48">
    <w:p w:rsidR="00C03B86" w:rsidRPr="00450B8C" w:rsidRDefault="00C03B86" w:rsidP="00455CAE">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450B8C">
        <w:rPr>
          <w:rFonts w:asciiTheme="majorHAnsi" w:hAnsiTheme="majorHAnsi" w:cstheme="majorHAnsi"/>
          <w:b w:val="0"/>
        </w:rPr>
        <w:t xml:space="preserve"> В консорциум вошли 2 голландские компании (главный архитектор и главный технический инженер) и одна компания из Республики Молдова (генеральный инженер).</w:t>
      </w:r>
    </w:p>
  </w:footnote>
  <w:footnote w:id="49">
    <w:p w:rsidR="00C03B86" w:rsidRPr="0040069D" w:rsidRDefault="00C03B86" w:rsidP="00450B8C">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40069D">
        <w:rPr>
          <w:rFonts w:asciiTheme="majorHAnsi" w:hAnsiTheme="majorHAnsi" w:cstheme="majorHAnsi"/>
          <w:b w:val="0"/>
        </w:rPr>
        <w:t xml:space="preserve"> Из общей суммы 0,4 млн. евро, оплаче ПВП, 0,1 млн. леев были предназначены для разработки программы требований, а 0,3 млн.</w:t>
      </w:r>
      <w:r>
        <w:rPr>
          <w:rFonts w:asciiTheme="majorHAnsi" w:hAnsiTheme="majorHAnsi" w:cstheme="majorHAnsi"/>
          <w:b w:val="0"/>
        </w:rPr>
        <w:t xml:space="preserve"> </w:t>
      </w:r>
      <w:r w:rsidRPr="0040069D">
        <w:rPr>
          <w:rFonts w:asciiTheme="majorHAnsi" w:hAnsiTheme="majorHAnsi" w:cstheme="majorHAnsi"/>
          <w:b w:val="0"/>
        </w:rPr>
        <w:t xml:space="preserve">леев - для эскиза проекта. </w:t>
      </w:r>
    </w:p>
  </w:footnote>
  <w:footnote w:id="50">
    <w:p w:rsidR="00C03B86" w:rsidRPr="003B1F16" w:rsidRDefault="00C03B86" w:rsidP="00116ED0">
      <w:pPr>
        <w:shd w:val="clear" w:color="auto" w:fill="FFFFFF"/>
        <w:spacing w:after="0"/>
        <w:jc w:val="both"/>
        <w:textAlignment w:val="baseline"/>
        <w:rPr>
          <w:rFonts w:asciiTheme="majorHAnsi" w:hAnsiTheme="majorHAnsi" w:cstheme="majorHAnsi"/>
          <w:color w:val="000000"/>
          <w:sz w:val="20"/>
          <w:szCs w:val="20"/>
          <w:lang w:val="ro-MD"/>
        </w:rPr>
      </w:pPr>
      <w:r w:rsidRPr="003B1F16">
        <w:rPr>
          <w:rStyle w:val="af0"/>
          <w:rFonts w:asciiTheme="majorHAnsi" w:hAnsiTheme="majorHAnsi" w:cstheme="majorHAnsi"/>
          <w:sz w:val="20"/>
          <w:szCs w:val="20"/>
        </w:rPr>
        <w:footnoteRef/>
      </w:r>
      <w:r w:rsidRPr="0040069D">
        <w:rPr>
          <w:rFonts w:asciiTheme="majorHAnsi" w:hAnsiTheme="majorHAnsi" w:cstheme="majorHAnsi"/>
          <w:sz w:val="20"/>
          <w:szCs w:val="20"/>
          <w:lang w:val="ru-RU"/>
        </w:rPr>
        <w:t xml:space="preserve"> </w:t>
      </w:r>
      <w:r w:rsidRPr="0040069D">
        <w:rPr>
          <w:rFonts w:asciiTheme="majorHAnsi" w:hAnsiTheme="majorHAnsi" w:cstheme="majorHAnsi"/>
          <w:color w:val="000000"/>
          <w:sz w:val="20"/>
          <w:szCs w:val="20"/>
          <w:lang w:val="ro-MD"/>
        </w:rPr>
        <w:t xml:space="preserve">Решения включали оптимизацию ряда помещений, с учетом международных норм и стандартов, изложенных в Рекомендациях Комитета министров государств - членов, касающихся европейских пенитенциарных правил; Набор минимальных правил Организации Объединенных Наций по обращению с заключенными (Резолюция, принятая Генеральной Ассамблеей 17 декабря 2015 г.), Рекомендации Европейского комитета по предотвращению пыток и бесчеловечных или унижающих достоинство наказаний или обращений, </w:t>
      </w:r>
      <w:r>
        <w:rPr>
          <w:rFonts w:asciiTheme="majorHAnsi" w:hAnsiTheme="majorHAnsi" w:cstheme="majorHAnsi"/>
          <w:color w:val="000000"/>
          <w:sz w:val="20"/>
          <w:szCs w:val="20"/>
          <w:lang w:val="ru-RU"/>
        </w:rPr>
        <w:t>среди которых</w:t>
      </w:r>
      <w:r w:rsidRPr="003B1F16">
        <w:rPr>
          <w:rFonts w:asciiTheme="majorHAnsi" w:hAnsiTheme="majorHAnsi" w:cstheme="majorHAnsi"/>
          <w:color w:val="000000"/>
          <w:sz w:val="20"/>
          <w:szCs w:val="20"/>
          <w:lang w:val="ro-MD"/>
        </w:rPr>
        <w:t xml:space="preserve">: (1) </w:t>
      </w:r>
      <w:r w:rsidRPr="00D1402E">
        <w:rPr>
          <w:rFonts w:asciiTheme="majorHAnsi" w:hAnsiTheme="majorHAnsi" w:cstheme="majorHAnsi"/>
          <w:color w:val="000000"/>
          <w:sz w:val="20"/>
          <w:szCs w:val="20"/>
          <w:lang w:val="ro-MD"/>
        </w:rPr>
        <w:t>Сокращение медицинского блока. Технико-экономическое обоснование и Оперативный план предусматривали 64 места для соматических заболеваний и 64 места для лечения туберкулеза, рекомендация иностранного эксперта в области здравоохранения, исходя из европейской практики, опыта Нидерландов и рекомендаций Всемирной Организации Здравоохранения, составляла 30 мест для соматических заболеваний и 10 мест для инфекционных заболеваний. Рассматриваемая оптимизация заключается в сокращении медицинского блока до вместимости 56 мест</w:t>
      </w:r>
      <w:r w:rsidRPr="003B1F16">
        <w:rPr>
          <w:rFonts w:asciiTheme="majorHAnsi" w:hAnsiTheme="majorHAnsi" w:cstheme="majorHAnsi"/>
          <w:color w:val="000000"/>
          <w:sz w:val="20"/>
          <w:szCs w:val="20"/>
          <w:lang w:val="ro-MD"/>
        </w:rPr>
        <w:t xml:space="preserve">; </w:t>
      </w:r>
      <w:r w:rsidRPr="007E545C">
        <w:rPr>
          <w:rFonts w:asciiTheme="majorHAnsi" w:hAnsiTheme="majorHAnsi" w:cstheme="majorHAnsi"/>
          <w:color w:val="000000"/>
          <w:sz w:val="20"/>
          <w:szCs w:val="20"/>
          <w:lang w:val="ro-MD"/>
        </w:rPr>
        <w:t>(2) Изоляторные камеры для акомодации (карантина) в корпусе приема - уменьшить на 128 мест, они предусмотрены в одном из крыльев жилого корпуса A1; (3) заполнение камер 4 заключенными вместо 2, для жилых блоков A2, A3, B и C, с возможностью экономии средств за счет дверей, окон, домофонов, душевых, пожарных датчиков; (4) Вместимость парковки для будущих сотрудников  уменьшить с 300 до максимум 100 автомобилей, а для посетителей-без изменений (50 автомобилей); (5) Административный корпус не должен содержать разграничения по зонам безопасности, а также попытаться уменьшить его площади, исходя из возможности</w:t>
      </w:r>
      <w:r w:rsidRPr="003B1F16">
        <w:rPr>
          <w:rFonts w:asciiTheme="majorHAnsi" w:hAnsiTheme="majorHAnsi" w:cstheme="majorHAnsi"/>
          <w:color w:val="000000"/>
          <w:sz w:val="20"/>
          <w:szCs w:val="20"/>
          <w:lang w:val="ro-MD"/>
        </w:rPr>
        <w:t xml:space="preserve">; (6) </w:t>
      </w:r>
      <w:r w:rsidRPr="007E545C">
        <w:rPr>
          <w:rFonts w:asciiTheme="majorHAnsi" w:hAnsiTheme="majorHAnsi" w:cstheme="majorHAnsi"/>
          <w:color w:val="000000"/>
          <w:sz w:val="20"/>
          <w:szCs w:val="20"/>
          <w:lang w:val="ro-MD"/>
        </w:rPr>
        <w:t>Включение в камеры, предназначенные для заключенных с ограниченными возможностями и одного заключенного без инвалидности, для обеспечения их социальной интеграции, по рекомендации представителей БРСЕ; (7) Исключение многофункциональных мастерских за пределами жилых корпусов и включение их вместо многофункциональных помещений внутри корпусов, таким образом, будет сэкономлено более 2000 м</w:t>
      </w:r>
      <w:r w:rsidRPr="007E545C">
        <w:rPr>
          <w:rFonts w:asciiTheme="majorHAnsi" w:hAnsiTheme="majorHAnsi" w:cstheme="majorHAnsi"/>
          <w:color w:val="000000"/>
          <w:sz w:val="20"/>
          <w:szCs w:val="20"/>
          <w:vertAlign w:val="superscript"/>
          <w:lang w:val="ro-MD"/>
        </w:rPr>
        <w:t>2</w:t>
      </w:r>
      <w:r w:rsidRPr="007E545C">
        <w:rPr>
          <w:rFonts w:asciiTheme="majorHAnsi" w:hAnsiTheme="majorHAnsi" w:cstheme="majorHAnsi"/>
          <w:color w:val="000000"/>
          <w:sz w:val="20"/>
          <w:szCs w:val="20"/>
          <w:lang w:val="ro-MD"/>
        </w:rPr>
        <w:t>; (8) Уменьшение высоты первого бетонного забора с 6 м до 5 м, при условии его оснащения высоковольтными проводами, и исключение сетчатого защитного кольца по периметру пенитенциарного учреждения.</w:t>
      </w:r>
    </w:p>
  </w:footnote>
  <w:footnote w:id="51">
    <w:p w:rsidR="00C03B86" w:rsidRPr="007E545C" w:rsidRDefault="00C03B86" w:rsidP="00305724">
      <w:pPr>
        <w:shd w:val="clear" w:color="auto" w:fill="FFFFFF"/>
        <w:tabs>
          <w:tab w:val="left" w:pos="1134"/>
          <w:tab w:val="left" w:pos="9026"/>
        </w:tabs>
        <w:spacing w:after="0" w:line="276" w:lineRule="auto"/>
        <w:jc w:val="both"/>
        <w:textAlignment w:val="baseline"/>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7E545C">
        <w:rPr>
          <w:rFonts w:asciiTheme="majorHAnsi" w:hAnsiTheme="majorHAnsi" w:cstheme="majorHAnsi"/>
          <w:sz w:val="20"/>
          <w:szCs w:val="20"/>
          <w:lang w:val="ru-RU"/>
        </w:rPr>
        <w:t xml:space="preserve"> Согласно Отчету о деятельности ПВП, изменения были обоснованы проектной компанией путем увеличения бюджета на строительство с 37,0 млн. евро до 48,4 млн. евро, необходимостью проектирования двух типов камер, вместо одной, и 4 разных жилых корпусов вместо 12 аналогических жилых корпусов. </w:t>
      </w:r>
    </w:p>
  </w:footnote>
  <w:footnote w:id="52">
    <w:p w:rsidR="00C03B86" w:rsidRPr="003B1F16" w:rsidRDefault="00C03B86" w:rsidP="00112121">
      <w:pPr>
        <w:tabs>
          <w:tab w:val="left" w:pos="540"/>
          <w:tab w:val="left" w:pos="709"/>
          <w:tab w:val="left" w:pos="993"/>
          <w:tab w:val="left" w:pos="4860"/>
          <w:tab w:val="left" w:pos="5580"/>
        </w:tabs>
        <w:spacing w:after="0" w:line="240" w:lineRule="auto"/>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EA1441">
        <w:rPr>
          <w:rFonts w:asciiTheme="majorHAnsi" w:hAnsiTheme="majorHAnsi" w:cstheme="majorHAnsi"/>
          <w:sz w:val="20"/>
          <w:szCs w:val="20"/>
          <w:lang w:val="ru-RU"/>
        </w:rPr>
        <w:t xml:space="preserve"> Непредставленные проектные документы из 9 томов включают общие материалы строительной площадки (документация на 3-4 недели сентября); жилой корпус </w:t>
      </w:r>
      <w:r w:rsidRPr="00EA1441">
        <w:rPr>
          <w:rFonts w:asciiTheme="majorHAnsi" w:hAnsiTheme="majorHAnsi" w:cstheme="majorHAnsi"/>
          <w:sz w:val="20"/>
          <w:szCs w:val="20"/>
          <w:lang w:val="fr-FR"/>
        </w:rPr>
        <w:t>B</w:t>
      </w:r>
      <w:r w:rsidRPr="00EA1441">
        <w:rPr>
          <w:rFonts w:asciiTheme="majorHAnsi" w:hAnsiTheme="majorHAnsi" w:cstheme="majorHAnsi"/>
          <w:sz w:val="20"/>
          <w:szCs w:val="20"/>
          <w:lang w:val="ru-RU"/>
        </w:rPr>
        <w:t>; многофункциональный корпус (</w:t>
      </w:r>
      <w:r w:rsidRPr="00EA1441">
        <w:rPr>
          <w:rFonts w:asciiTheme="majorHAnsi" w:hAnsiTheme="majorHAnsi" w:cstheme="majorHAnsi"/>
          <w:sz w:val="20"/>
          <w:szCs w:val="20"/>
          <w:lang w:val="fr-FR"/>
        </w:rPr>
        <w:t>T</w:t>
      </w:r>
      <w:r w:rsidRPr="00EA1441">
        <w:rPr>
          <w:rFonts w:asciiTheme="majorHAnsi" w:hAnsiTheme="majorHAnsi" w:cstheme="majorHAnsi"/>
          <w:sz w:val="20"/>
          <w:szCs w:val="20"/>
          <w:lang w:val="ru-RU"/>
        </w:rPr>
        <w:t>); корпус хозяйственной службы (</w:t>
      </w:r>
      <w:r w:rsidRPr="00EA1441">
        <w:rPr>
          <w:rFonts w:asciiTheme="majorHAnsi" w:hAnsiTheme="majorHAnsi" w:cstheme="majorHAnsi"/>
          <w:sz w:val="20"/>
          <w:szCs w:val="20"/>
          <w:lang w:val="fr-FR"/>
        </w:rPr>
        <w:t>L</w:t>
      </w:r>
      <w:r w:rsidRPr="00EA1441">
        <w:rPr>
          <w:rFonts w:asciiTheme="majorHAnsi" w:hAnsiTheme="majorHAnsi" w:cstheme="majorHAnsi"/>
          <w:sz w:val="20"/>
          <w:szCs w:val="20"/>
          <w:lang w:val="ru-RU"/>
        </w:rPr>
        <w:t>); наружный забор из железобетона; проходной туннель для инженерных коммуникаций; надземная галерея; подача газа и сметы (документация на 3-4 недели сентября)</w:t>
      </w:r>
      <w:r w:rsidRPr="003B1F16">
        <w:rPr>
          <w:rFonts w:asciiTheme="majorHAnsi" w:hAnsiTheme="majorHAnsi" w:cstheme="majorHAnsi"/>
          <w:sz w:val="20"/>
          <w:szCs w:val="20"/>
          <w:bdr w:val="none" w:sz="0" w:space="0" w:color="auto" w:frame="1"/>
          <w:lang w:val="ro-MD"/>
        </w:rPr>
        <w:t>.</w:t>
      </w:r>
    </w:p>
  </w:footnote>
  <w:footnote w:id="53">
    <w:p w:rsidR="00C03B86" w:rsidRPr="0007283E" w:rsidRDefault="00C03B86" w:rsidP="0012227B">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07283E">
        <w:rPr>
          <w:rFonts w:asciiTheme="majorHAnsi" w:hAnsiTheme="majorHAnsi" w:cstheme="majorHAnsi"/>
          <w:b w:val="0"/>
          <w:lang w:val="ro-MD"/>
        </w:rPr>
        <w:t xml:space="preserve"> Дополнительным соглашением №1 от 10 января 2019 года к договору от 22 августа 2018 года, заключенному между ГП</w:t>
      </w:r>
      <w:r w:rsidRPr="003B1F16">
        <w:rPr>
          <w:rFonts w:asciiTheme="majorHAnsi" w:hAnsiTheme="majorHAnsi" w:cstheme="majorHAnsi"/>
          <w:b w:val="0"/>
          <w:bCs w:val="0"/>
          <w:lang w:val="ro-MD"/>
        </w:rPr>
        <w:t xml:space="preserve"> ,,</w:t>
      </w:r>
      <w:r w:rsidRPr="0007283E">
        <w:rPr>
          <w:rFonts w:asciiTheme="majorHAnsi" w:hAnsiTheme="majorHAnsi" w:cstheme="majorHAnsi"/>
          <w:b w:val="0"/>
          <w:bCs w:val="0"/>
          <w:lang w:val="ro-MD"/>
        </w:rPr>
        <w:t>ГСПЭПС</w:t>
      </w:r>
      <w:r w:rsidRPr="003B1F16">
        <w:rPr>
          <w:rFonts w:asciiTheme="majorHAnsi" w:hAnsiTheme="majorHAnsi" w:cstheme="majorHAnsi"/>
          <w:b w:val="0"/>
          <w:bCs w:val="0"/>
          <w:lang w:val="ro-MD"/>
        </w:rPr>
        <w:t xml:space="preserve">” </w:t>
      </w:r>
      <w:r w:rsidRPr="0007283E">
        <w:rPr>
          <w:rFonts w:asciiTheme="majorHAnsi" w:hAnsiTheme="majorHAnsi" w:cstheme="majorHAnsi"/>
          <w:b w:val="0"/>
          <w:bCs w:val="0"/>
          <w:lang w:val="ro-MD"/>
        </w:rPr>
        <w:t>и ПВП</w:t>
      </w:r>
      <w:r w:rsidRPr="003B1F16">
        <w:rPr>
          <w:rFonts w:asciiTheme="majorHAnsi" w:hAnsiTheme="majorHAnsi" w:cstheme="majorHAnsi"/>
          <w:b w:val="0"/>
          <w:bCs w:val="0"/>
          <w:lang w:val="ro-MD"/>
        </w:rPr>
        <w:t xml:space="preserve">, </w:t>
      </w:r>
      <w:r w:rsidRPr="0007283E">
        <w:rPr>
          <w:rFonts w:asciiTheme="majorHAnsi" w:hAnsiTheme="majorHAnsi" w:cstheme="majorHAnsi"/>
          <w:b w:val="0"/>
          <w:lang w:val="ro-MD"/>
        </w:rPr>
        <w:t>были изменены сроки, условия предоставления и оплаты услуг по проверке проекта.</w:t>
      </w:r>
    </w:p>
  </w:footnote>
  <w:footnote w:id="54">
    <w:p w:rsidR="00C03B86" w:rsidRPr="00D20F58" w:rsidRDefault="00C03B86" w:rsidP="00D20F58">
      <w:pPr>
        <w:pStyle w:val="ae"/>
        <w:jc w:val="both"/>
        <w:rPr>
          <w:rFonts w:asciiTheme="majorHAnsi" w:hAnsiTheme="majorHAnsi" w:cstheme="majorHAnsi"/>
          <w:b w:val="0"/>
          <w:lang w:val="ro-MD"/>
        </w:rPr>
      </w:pPr>
      <w:r w:rsidRPr="003B1F16">
        <w:rPr>
          <w:rStyle w:val="af0"/>
          <w:rFonts w:asciiTheme="majorHAnsi" w:hAnsiTheme="majorHAnsi" w:cstheme="majorHAnsi"/>
          <w:b w:val="0"/>
        </w:rPr>
        <w:footnoteRef/>
      </w:r>
      <w:r w:rsidRPr="00D20F58">
        <w:rPr>
          <w:rFonts w:asciiTheme="majorHAnsi" w:hAnsiTheme="majorHAnsi" w:cstheme="majorHAnsi"/>
          <w:b w:val="0"/>
          <w:lang w:val="ro-MD"/>
        </w:rPr>
        <w:t xml:space="preserve"> </w:t>
      </w:r>
      <w:r w:rsidRPr="005023F8">
        <w:rPr>
          <w:rFonts w:asciiTheme="majorHAnsi" w:hAnsiTheme="majorHAnsi" w:cstheme="majorHAnsi"/>
          <w:b w:val="0"/>
          <w:lang w:val="ro-MD"/>
        </w:rPr>
        <w:t>Приказ Директора УПУ №104 d от 20 сентября 2012 г. „О создании рабочей группы по разработке Технико-экономического обоснования и Оперативного плана для Пенитенциарного учреждения №13-Кишинэу”</w:t>
      </w:r>
      <w:r w:rsidRPr="00D20F58">
        <w:rPr>
          <w:rFonts w:asciiTheme="majorHAnsi" w:hAnsiTheme="majorHAnsi" w:cstheme="majorHAnsi"/>
          <w:b w:val="0"/>
          <w:lang w:val="ro-MD"/>
        </w:rPr>
        <w:t>.</w:t>
      </w:r>
    </w:p>
  </w:footnote>
  <w:footnote w:id="55">
    <w:p w:rsidR="00C03B86" w:rsidRPr="005023F8" w:rsidRDefault="00C03B86" w:rsidP="00D20F58">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5023F8">
        <w:rPr>
          <w:rFonts w:asciiTheme="majorHAnsi" w:hAnsiTheme="majorHAnsi" w:cstheme="majorHAnsi"/>
          <w:b w:val="0"/>
        </w:rPr>
        <w:t xml:space="preserve"> </w:t>
      </w:r>
      <w:r w:rsidRPr="005023F8">
        <w:rPr>
          <w:rFonts w:asciiTheme="majorHAnsi" w:hAnsiTheme="majorHAnsi" w:cstheme="majorHAnsi"/>
          <w:b w:val="0"/>
          <w:bdr w:val="none" w:sz="0" w:space="0" w:color="auto" w:frame="1"/>
        </w:rPr>
        <w:t>Санитарные блоки, столовая, многфункциональные помещения, мастерские, прогулочные дворы и площадки для спортивных игр на открытом воздухе были предусмотрены для совместного использования</w:t>
      </w:r>
      <w:r w:rsidRPr="003B1F16">
        <w:rPr>
          <w:rFonts w:asciiTheme="majorHAnsi" w:hAnsiTheme="majorHAnsi" w:cstheme="majorHAnsi"/>
          <w:b w:val="0"/>
          <w:bdr w:val="none" w:sz="0" w:space="0" w:color="auto" w:frame="1"/>
          <w:lang w:val="ro-RO"/>
        </w:rPr>
        <w:t>.</w:t>
      </w:r>
    </w:p>
  </w:footnote>
  <w:footnote w:id="56">
    <w:p w:rsidR="00C03B86" w:rsidRPr="00450305" w:rsidRDefault="00C03B86" w:rsidP="004019C8">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450305">
        <w:rPr>
          <w:rFonts w:asciiTheme="majorHAnsi" w:hAnsiTheme="majorHAnsi" w:cstheme="majorHAnsi"/>
          <w:b w:val="0"/>
        </w:rPr>
        <w:t xml:space="preserve"> Ст.309 </w:t>
      </w:r>
      <w:r>
        <w:rPr>
          <w:rFonts w:asciiTheme="majorHAnsi" w:hAnsiTheme="majorHAnsi" w:cstheme="majorHAnsi"/>
          <w:b w:val="0"/>
        </w:rPr>
        <w:t>Исполнительного кодекса №</w:t>
      </w:r>
      <w:r w:rsidRPr="00450305">
        <w:rPr>
          <w:rFonts w:asciiTheme="majorHAnsi" w:hAnsiTheme="majorHAnsi" w:cstheme="majorHAnsi"/>
          <w:b w:val="0"/>
        </w:rPr>
        <w:t xml:space="preserve">443 от 24.12.2004. </w:t>
      </w:r>
    </w:p>
  </w:footnote>
  <w:footnote w:id="57">
    <w:p w:rsidR="00C03B86" w:rsidRPr="00450305" w:rsidRDefault="00C03B86" w:rsidP="00D20F58">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450305">
        <w:rPr>
          <w:rFonts w:asciiTheme="majorHAnsi" w:hAnsiTheme="majorHAnsi" w:cstheme="majorHAnsi"/>
          <w:b w:val="0"/>
        </w:rPr>
        <w:t xml:space="preserve"> Заключение проверки №0426-08-18 от 21 января 2019 года по проекту исполнения „Строительство пенитенциарного учреждения в мун. Кишинэу, ул. Заводская №251” (</w:t>
      </w:r>
      <w:r w:rsidRPr="00450305">
        <w:rPr>
          <w:rFonts w:asciiTheme="majorHAnsi" w:hAnsiTheme="majorHAnsi" w:cstheme="majorHAnsi"/>
          <w:b w:val="0"/>
          <w:lang w:val="fr-FR"/>
        </w:rPr>
        <w:t>I</w:t>
      </w:r>
      <w:r w:rsidRPr="00450305">
        <w:rPr>
          <w:rFonts w:asciiTheme="majorHAnsi" w:hAnsiTheme="majorHAnsi" w:cstheme="majorHAnsi"/>
          <w:b w:val="0"/>
        </w:rPr>
        <w:t xml:space="preserve"> Этап), Заключение проверки №0426-08-18 от 26 апреля 2019 года по проекту исполнения „Строительство пенитенциарного учреждения в мун. Кишинэу, ул. Заводская №251” (</w:t>
      </w:r>
      <w:r w:rsidRPr="00450305">
        <w:rPr>
          <w:rFonts w:asciiTheme="majorHAnsi" w:hAnsiTheme="majorHAnsi" w:cstheme="majorHAnsi"/>
          <w:b w:val="0"/>
          <w:lang w:val="fr-FR"/>
        </w:rPr>
        <w:t>II</w:t>
      </w:r>
      <w:r w:rsidRPr="00450305">
        <w:rPr>
          <w:rFonts w:asciiTheme="majorHAnsi" w:hAnsiTheme="majorHAnsi" w:cstheme="majorHAnsi"/>
          <w:b w:val="0"/>
        </w:rPr>
        <w:t xml:space="preserve"> этап) и Заключение проверки №0426-08-18 от 17 декабря 2019 года по проекту исполнения „Строительство пенитенциарного учреждения в мун. Кишинэу, ул. Заводская №251”. </w:t>
      </w:r>
    </w:p>
  </w:footnote>
  <w:footnote w:id="58">
    <w:p w:rsidR="00C03B86" w:rsidRPr="00450305" w:rsidRDefault="00C03B86" w:rsidP="005023F8">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450305">
        <w:rPr>
          <w:rFonts w:asciiTheme="majorHAnsi" w:hAnsiTheme="majorHAnsi" w:cstheme="majorHAnsi"/>
          <w:b w:val="0"/>
        </w:rPr>
        <w:t xml:space="preserve"> Постановление Правительства №933 от 12.11.2014 </w:t>
      </w:r>
      <w:r>
        <w:rPr>
          <w:rFonts w:asciiTheme="majorHAnsi" w:hAnsiTheme="majorHAnsi" w:cstheme="majorHAnsi"/>
          <w:b w:val="0"/>
        </w:rPr>
        <w:t xml:space="preserve">о </w:t>
      </w:r>
      <w:r w:rsidRPr="00450305">
        <w:rPr>
          <w:rFonts w:asciiTheme="majorHAnsi" w:hAnsiTheme="majorHAnsi" w:cstheme="majorHAnsi"/>
          <w:b w:val="0"/>
        </w:rPr>
        <w:t>приведени</w:t>
      </w:r>
      <w:r>
        <w:rPr>
          <w:rFonts w:asciiTheme="majorHAnsi" w:hAnsiTheme="majorHAnsi" w:cstheme="majorHAnsi"/>
          <w:b w:val="0"/>
        </w:rPr>
        <w:t>и</w:t>
      </w:r>
      <w:r w:rsidRPr="00450305">
        <w:rPr>
          <w:rFonts w:asciiTheme="majorHAnsi" w:hAnsiTheme="majorHAnsi" w:cstheme="majorHAnsi"/>
          <w:b w:val="0"/>
        </w:rPr>
        <w:t xml:space="preserve"> национальных технических регламентов и стандартов в области строительства в соответствие с европейским законодательством и стандартами.</w:t>
      </w:r>
    </w:p>
  </w:footnote>
  <w:footnote w:id="59">
    <w:p w:rsidR="00C03B86" w:rsidRPr="00810BEC" w:rsidRDefault="00C03B86" w:rsidP="00810BEC">
      <w:pPr>
        <w:tabs>
          <w:tab w:val="left" w:pos="540"/>
          <w:tab w:val="left" w:pos="709"/>
          <w:tab w:val="left" w:pos="993"/>
          <w:tab w:val="left" w:pos="4860"/>
          <w:tab w:val="left" w:pos="5580"/>
        </w:tabs>
        <w:spacing w:after="0" w:line="240" w:lineRule="auto"/>
        <w:jc w:val="both"/>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810BEC">
        <w:rPr>
          <w:rFonts w:asciiTheme="majorHAnsi" w:hAnsiTheme="majorHAnsi" w:cstheme="majorHAnsi"/>
          <w:sz w:val="20"/>
          <w:szCs w:val="20"/>
          <w:lang w:val="ru-RU"/>
        </w:rPr>
        <w:t xml:space="preserve"> Постановление Правительства №913 от 25.07.2016 </w:t>
      </w:r>
      <w:r w:rsidR="0046409B" w:rsidRPr="0046409B">
        <w:rPr>
          <w:rFonts w:asciiTheme="majorHAnsi" w:hAnsiTheme="majorHAnsi" w:cstheme="majorHAnsi"/>
          <w:sz w:val="20"/>
          <w:szCs w:val="20"/>
          <w:lang w:val="ru-RU"/>
        </w:rPr>
        <w:t>Об утверждении Технических регламентов о минимальных требованиях к продаже строительной продукции</w:t>
      </w:r>
      <w:r w:rsidRPr="00810BEC">
        <w:rPr>
          <w:rFonts w:asciiTheme="majorHAnsi" w:hAnsiTheme="majorHAnsi" w:cstheme="majorHAnsi"/>
          <w:sz w:val="20"/>
          <w:szCs w:val="20"/>
          <w:lang w:val="ru-RU"/>
        </w:rPr>
        <w:t>.</w:t>
      </w:r>
    </w:p>
  </w:footnote>
  <w:footnote w:id="60">
    <w:p w:rsidR="00C03B86" w:rsidRPr="003B1F16" w:rsidRDefault="00C03B86" w:rsidP="009724B4">
      <w:pPr>
        <w:pStyle w:val="Padro"/>
        <w:widowControl w:val="0"/>
        <w:suppressAutoHyphens w:val="0"/>
        <w:spacing w:after="0"/>
        <w:jc w:val="both"/>
        <w:rPr>
          <w:rFonts w:asciiTheme="majorHAnsi" w:hAnsiTheme="majorHAnsi" w:cstheme="majorHAnsi"/>
          <w:sz w:val="20"/>
          <w:szCs w:val="20"/>
        </w:rPr>
      </w:pPr>
      <w:r w:rsidRPr="003B1F16">
        <w:rPr>
          <w:rStyle w:val="af0"/>
          <w:rFonts w:asciiTheme="majorHAnsi" w:hAnsiTheme="majorHAnsi" w:cstheme="majorHAnsi"/>
          <w:sz w:val="20"/>
          <w:szCs w:val="20"/>
        </w:rPr>
        <w:footnoteRef/>
      </w:r>
      <w:r w:rsidRPr="003B1F16">
        <w:rPr>
          <w:rFonts w:asciiTheme="majorHAnsi" w:hAnsiTheme="majorHAnsi" w:cstheme="majorHAnsi"/>
          <w:sz w:val="20"/>
          <w:szCs w:val="20"/>
        </w:rPr>
        <w:t xml:space="preserve"> </w:t>
      </w:r>
      <w:r w:rsidR="0046409B">
        <w:rPr>
          <w:rFonts w:asciiTheme="majorHAnsi" w:hAnsiTheme="majorHAnsi" w:cstheme="majorHAnsi"/>
          <w:sz w:val="20"/>
          <w:szCs w:val="20"/>
          <w:lang w:val="ru-RU"/>
        </w:rPr>
        <w:t>Еврокодексы</w:t>
      </w:r>
      <w:r w:rsidRPr="003B1F16">
        <w:rPr>
          <w:rFonts w:asciiTheme="majorHAnsi" w:hAnsiTheme="majorHAnsi" w:cstheme="majorHAnsi"/>
          <w:sz w:val="20"/>
          <w:szCs w:val="20"/>
        </w:rPr>
        <w:t>.</w:t>
      </w:r>
    </w:p>
  </w:footnote>
  <w:footnote w:id="61">
    <w:p w:rsidR="00C03B86" w:rsidRPr="00AD0C94" w:rsidRDefault="00C03B86" w:rsidP="008A09DB">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AD0C94">
        <w:rPr>
          <w:rFonts w:asciiTheme="majorHAnsi" w:hAnsiTheme="majorHAnsi" w:cstheme="majorHAnsi"/>
          <w:b w:val="0"/>
        </w:rPr>
        <w:t xml:space="preserve"> Критерии отбора, пересмотренные Подразделением по внедрению для этапа предварительной квалификации, включают:</w:t>
      </w:r>
    </w:p>
    <w:p w:rsidR="00C03B86" w:rsidRPr="00AD0C94" w:rsidRDefault="00C03B86" w:rsidP="008A09DB">
      <w:pPr>
        <w:pStyle w:val="ae"/>
        <w:jc w:val="both"/>
        <w:rPr>
          <w:rFonts w:asciiTheme="majorHAnsi" w:hAnsiTheme="majorHAnsi" w:cstheme="majorHAnsi"/>
          <w:b w:val="0"/>
        </w:rPr>
      </w:pPr>
      <w:r w:rsidRPr="00AD0C94">
        <w:rPr>
          <w:rFonts w:asciiTheme="majorHAnsi" w:hAnsiTheme="majorHAnsi" w:cstheme="majorHAnsi"/>
          <w:b w:val="0"/>
        </w:rPr>
        <w:t>1) Общий опыт в строительстве;</w:t>
      </w:r>
    </w:p>
    <w:p w:rsidR="00C03B86" w:rsidRPr="00AD0C94" w:rsidRDefault="00C03B86" w:rsidP="008A09DB">
      <w:pPr>
        <w:pStyle w:val="ae"/>
        <w:jc w:val="both"/>
        <w:rPr>
          <w:rFonts w:asciiTheme="majorHAnsi" w:hAnsiTheme="majorHAnsi" w:cstheme="majorHAnsi"/>
          <w:b w:val="0"/>
        </w:rPr>
      </w:pPr>
      <w:r w:rsidRPr="00AD0C94">
        <w:rPr>
          <w:rFonts w:asciiTheme="majorHAnsi" w:hAnsiTheme="majorHAnsi" w:cstheme="majorHAnsi"/>
          <w:b w:val="0"/>
        </w:rPr>
        <w:t>2) Конкретный опыт-аналогичные договоры, заключенные в прошлом, каждый с определенной стоимостью и построенной площадью (в м</w:t>
      </w:r>
      <w:r w:rsidRPr="00AD0C94">
        <w:rPr>
          <w:rFonts w:asciiTheme="majorHAnsi" w:hAnsiTheme="majorHAnsi" w:cstheme="majorHAnsi"/>
          <w:b w:val="0"/>
          <w:vertAlign w:val="superscript"/>
        </w:rPr>
        <w:t>2</w:t>
      </w:r>
      <w:r w:rsidRPr="00AD0C94">
        <w:rPr>
          <w:rFonts w:asciiTheme="majorHAnsi" w:hAnsiTheme="majorHAnsi" w:cstheme="majorHAnsi"/>
          <w:b w:val="0"/>
        </w:rPr>
        <w:t>) строительных проектов:</w:t>
      </w:r>
    </w:p>
    <w:p w:rsidR="00C03B86" w:rsidRPr="00AD0C94" w:rsidRDefault="00C03B86" w:rsidP="008A09DB">
      <w:pPr>
        <w:tabs>
          <w:tab w:val="left" w:pos="1080"/>
          <w:tab w:val="left" w:pos="1170"/>
        </w:tabs>
        <w:spacing w:after="0" w:line="240" w:lineRule="auto"/>
        <w:jc w:val="both"/>
        <w:rPr>
          <w:rFonts w:asciiTheme="majorHAnsi" w:hAnsiTheme="majorHAnsi" w:cstheme="majorHAnsi"/>
          <w:sz w:val="20"/>
          <w:szCs w:val="20"/>
          <w:lang w:val="ru-RU"/>
        </w:rPr>
      </w:pPr>
      <w:r w:rsidRPr="003B1F16">
        <w:rPr>
          <w:rFonts w:asciiTheme="majorHAnsi" w:hAnsiTheme="majorHAnsi" w:cstheme="majorHAnsi"/>
          <w:sz w:val="20"/>
          <w:szCs w:val="20"/>
          <w:lang w:val="fr-FR"/>
        </w:rPr>
        <w:t>a</w:t>
      </w:r>
      <w:r w:rsidRPr="00AD0C94">
        <w:rPr>
          <w:rFonts w:asciiTheme="majorHAnsi" w:hAnsiTheme="majorHAnsi" w:cstheme="majorHAnsi"/>
          <w:sz w:val="20"/>
          <w:szCs w:val="20"/>
          <w:lang w:val="ru-RU"/>
        </w:rPr>
        <w:t>) аналогичными будут считаться следующие работы</w:t>
      </w:r>
      <w:r>
        <w:rPr>
          <w:rFonts w:asciiTheme="majorHAnsi" w:hAnsiTheme="majorHAnsi" w:cstheme="majorHAnsi"/>
          <w:sz w:val="20"/>
          <w:szCs w:val="20"/>
          <w:lang w:val="ru-RU"/>
        </w:rPr>
        <w:t xml:space="preserve"> </w:t>
      </w:r>
      <w:r w:rsidRPr="00AD0C94">
        <w:rPr>
          <w:rFonts w:asciiTheme="majorHAnsi" w:hAnsiTheme="majorHAnsi" w:cstheme="majorHAnsi"/>
          <w:sz w:val="20"/>
          <w:szCs w:val="20"/>
          <w:lang w:val="ru-RU"/>
        </w:rPr>
        <w:t>: административное и жилое здание (например, пенитенциарные учреждения, здания здравоохранения, промышленные здания, офисные здания или комплексы, жилые здания) общей площадью 50 000 м</w:t>
      </w:r>
      <w:r w:rsidRPr="00AD0C94">
        <w:rPr>
          <w:rFonts w:asciiTheme="majorHAnsi" w:hAnsiTheme="majorHAnsi" w:cstheme="majorHAnsi"/>
          <w:sz w:val="20"/>
          <w:szCs w:val="20"/>
          <w:vertAlign w:val="superscript"/>
          <w:lang w:val="ru-RU"/>
        </w:rPr>
        <w:t>2</w:t>
      </w:r>
      <w:r w:rsidRPr="00AD0C94">
        <w:rPr>
          <w:rFonts w:asciiTheme="majorHAnsi" w:hAnsiTheme="majorHAnsi" w:cstheme="majorHAnsi"/>
          <w:sz w:val="20"/>
          <w:szCs w:val="20"/>
          <w:lang w:val="ru-RU"/>
        </w:rPr>
        <w:t>;</w:t>
      </w:r>
    </w:p>
    <w:p w:rsidR="00C03B86" w:rsidRPr="00AD0C94" w:rsidRDefault="00C03B86" w:rsidP="008A09DB">
      <w:pPr>
        <w:tabs>
          <w:tab w:val="left" w:pos="1080"/>
          <w:tab w:val="left" w:pos="1170"/>
        </w:tabs>
        <w:spacing w:after="0" w:line="240" w:lineRule="auto"/>
        <w:jc w:val="both"/>
        <w:rPr>
          <w:rFonts w:asciiTheme="majorHAnsi" w:hAnsiTheme="majorHAnsi" w:cstheme="majorHAnsi"/>
          <w:sz w:val="20"/>
          <w:szCs w:val="20"/>
          <w:lang w:val="ru-RU"/>
        </w:rPr>
      </w:pPr>
      <w:r w:rsidRPr="003B1F16">
        <w:rPr>
          <w:rFonts w:asciiTheme="majorHAnsi" w:hAnsiTheme="majorHAnsi" w:cstheme="majorHAnsi"/>
          <w:sz w:val="20"/>
          <w:szCs w:val="20"/>
          <w:lang w:val="fr-FR"/>
        </w:rPr>
        <w:t>b</w:t>
      </w:r>
      <w:r w:rsidRPr="00AD0C94">
        <w:rPr>
          <w:rFonts w:asciiTheme="majorHAnsi" w:hAnsiTheme="majorHAnsi" w:cstheme="majorHAnsi"/>
          <w:sz w:val="20"/>
          <w:szCs w:val="20"/>
          <w:lang w:val="ru-RU"/>
        </w:rPr>
        <w:t>) средний оборот в строительстве за последние 3 года (20,0 млн. евро в год). Ассоциированное общество должно выполнять следующее требование:</w:t>
      </w:r>
    </w:p>
    <w:p w:rsidR="00C03B86" w:rsidRPr="00AD0C94" w:rsidRDefault="00C03B86" w:rsidP="008A09DB">
      <w:pPr>
        <w:tabs>
          <w:tab w:val="left" w:pos="1080"/>
          <w:tab w:val="left" w:pos="1170"/>
        </w:tabs>
        <w:spacing w:after="0" w:line="240" w:lineRule="auto"/>
        <w:jc w:val="both"/>
        <w:rPr>
          <w:rFonts w:asciiTheme="majorHAnsi" w:hAnsiTheme="majorHAnsi" w:cstheme="majorHAnsi"/>
          <w:sz w:val="20"/>
          <w:szCs w:val="20"/>
          <w:lang w:val="ru-RU"/>
        </w:rPr>
      </w:pPr>
      <w:r w:rsidRPr="00AD0C94">
        <w:rPr>
          <w:rFonts w:asciiTheme="majorHAnsi" w:hAnsiTheme="majorHAnsi" w:cstheme="majorHAnsi"/>
          <w:sz w:val="20"/>
          <w:szCs w:val="20"/>
          <w:lang w:val="ru-RU"/>
        </w:rPr>
        <w:t xml:space="preserve">   (</w:t>
      </w:r>
      <w:r w:rsidRPr="003B1F16">
        <w:rPr>
          <w:rFonts w:asciiTheme="majorHAnsi" w:hAnsiTheme="majorHAnsi" w:cstheme="majorHAnsi"/>
          <w:sz w:val="20"/>
          <w:szCs w:val="20"/>
          <w:lang w:val="fr-FR"/>
        </w:rPr>
        <w:t>i</w:t>
      </w:r>
      <w:r w:rsidRPr="00AD0C94">
        <w:rPr>
          <w:rFonts w:asciiTheme="majorHAnsi" w:hAnsiTheme="majorHAnsi" w:cstheme="majorHAnsi"/>
          <w:sz w:val="20"/>
          <w:szCs w:val="20"/>
          <w:lang w:val="ru-RU"/>
        </w:rPr>
        <w:t>) основная компания ассоциированного общества должна выполнять не менее 50% основных требований проекта;</w:t>
      </w:r>
    </w:p>
    <w:p w:rsidR="00C03B86" w:rsidRPr="00AD0C94" w:rsidRDefault="00C03B86" w:rsidP="008A09DB">
      <w:pPr>
        <w:tabs>
          <w:tab w:val="left" w:pos="1080"/>
          <w:tab w:val="left" w:pos="1170"/>
        </w:tabs>
        <w:spacing w:after="0" w:line="240" w:lineRule="auto"/>
        <w:jc w:val="both"/>
        <w:rPr>
          <w:rFonts w:asciiTheme="majorHAnsi" w:hAnsiTheme="majorHAnsi" w:cstheme="majorHAnsi"/>
          <w:sz w:val="20"/>
          <w:szCs w:val="20"/>
          <w:lang w:val="ru-RU"/>
        </w:rPr>
      </w:pPr>
      <w:r w:rsidRPr="00AD0C94">
        <w:rPr>
          <w:rFonts w:asciiTheme="majorHAnsi" w:hAnsiTheme="majorHAnsi" w:cstheme="majorHAnsi"/>
          <w:sz w:val="20"/>
          <w:szCs w:val="20"/>
          <w:lang w:val="ru-RU"/>
        </w:rPr>
        <w:t xml:space="preserve">   (</w:t>
      </w:r>
      <w:r w:rsidRPr="003B1F16">
        <w:rPr>
          <w:rFonts w:asciiTheme="majorHAnsi" w:hAnsiTheme="majorHAnsi" w:cstheme="majorHAnsi"/>
          <w:sz w:val="20"/>
          <w:szCs w:val="20"/>
          <w:lang w:val="fr-FR"/>
        </w:rPr>
        <w:t>ii</w:t>
      </w:r>
      <w:r w:rsidRPr="00AD0C94">
        <w:rPr>
          <w:rFonts w:asciiTheme="majorHAnsi" w:hAnsiTheme="majorHAnsi" w:cstheme="majorHAnsi"/>
          <w:sz w:val="20"/>
          <w:szCs w:val="20"/>
          <w:lang w:val="ru-RU"/>
        </w:rPr>
        <w:t>) каждый другой участник должен выполнять 20% требования;</w:t>
      </w:r>
    </w:p>
    <w:p w:rsidR="00C03B86" w:rsidRPr="00AD0C94" w:rsidRDefault="00C03B86" w:rsidP="008A09DB">
      <w:pPr>
        <w:tabs>
          <w:tab w:val="left" w:pos="1080"/>
          <w:tab w:val="left" w:pos="1170"/>
        </w:tabs>
        <w:spacing w:after="0" w:line="240" w:lineRule="auto"/>
        <w:jc w:val="both"/>
        <w:rPr>
          <w:rFonts w:asciiTheme="majorHAnsi" w:hAnsiTheme="majorHAnsi" w:cstheme="majorHAnsi"/>
          <w:sz w:val="20"/>
          <w:szCs w:val="20"/>
          <w:lang w:val="ru-RU"/>
        </w:rPr>
      </w:pPr>
      <w:r w:rsidRPr="003B1F16">
        <w:rPr>
          <w:rFonts w:asciiTheme="majorHAnsi" w:hAnsiTheme="majorHAnsi" w:cstheme="majorHAnsi"/>
          <w:sz w:val="20"/>
          <w:szCs w:val="20"/>
          <w:lang w:val="fr-FR"/>
        </w:rPr>
        <w:t>c</w:t>
      </w:r>
      <w:r w:rsidRPr="00AD0C94">
        <w:rPr>
          <w:rFonts w:asciiTheme="majorHAnsi" w:hAnsiTheme="majorHAnsi" w:cstheme="majorHAnsi"/>
          <w:sz w:val="20"/>
          <w:szCs w:val="20"/>
          <w:lang w:val="ru-RU"/>
        </w:rPr>
        <w:t>) финансовые возможности-активы для удовлетворения требований к денежному потоку от строительства (независимо от каких-либо авансовых платежей по договору).</w:t>
      </w:r>
    </w:p>
    <w:p w:rsidR="00C03B86" w:rsidRPr="00AD0C94" w:rsidRDefault="00C03B86" w:rsidP="008A09DB">
      <w:pPr>
        <w:pStyle w:val="3"/>
        <w:shd w:val="clear" w:color="auto" w:fill="FFFFFF"/>
        <w:spacing w:before="0" w:line="240" w:lineRule="auto"/>
        <w:rPr>
          <w:rFonts w:cstheme="majorHAnsi"/>
          <w:color w:val="auto"/>
          <w:sz w:val="20"/>
          <w:szCs w:val="20"/>
          <w:lang w:val="ru-RU"/>
        </w:rPr>
      </w:pPr>
      <w:r w:rsidRPr="003B1F16">
        <w:rPr>
          <w:rFonts w:cstheme="majorHAnsi"/>
          <w:color w:val="auto"/>
          <w:sz w:val="20"/>
          <w:szCs w:val="20"/>
          <w:shd w:val="clear" w:color="auto" w:fill="FFFFFF"/>
          <w:lang w:val="fr-FR"/>
        </w:rPr>
        <w:t>d</w:t>
      </w:r>
      <w:r w:rsidRPr="00AD0C94">
        <w:rPr>
          <w:rFonts w:cstheme="majorHAnsi"/>
          <w:color w:val="auto"/>
          <w:sz w:val="20"/>
          <w:szCs w:val="20"/>
          <w:shd w:val="clear" w:color="auto" w:fill="FFFFFF"/>
          <w:lang w:val="ru-RU"/>
        </w:rPr>
        <w:t xml:space="preserve">) коэффициент текущей ликвидности (текущие активы / текущие обязательства) </w:t>
      </w:r>
      <w:r w:rsidRPr="00AD0C94">
        <w:rPr>
          <w:rFonts w:cstheme="majorHAnsi"/>
          <w:bCs/>
          <w:color w:val="auto"/>
          <w:sz w:val="20"/>
          <w:szCs w:val="20"/>
          <w:lang w:val="ru-RU"/>
        </w:rPr>
        <w:t>≥ 1.25</w:t>
      </w:r>
    </w:p>
    <w:p w:rsidR="00C03B86" w:rsidRPr="00AD0C94" w:rsidRDefault="00C03B86" w:rsidP="008A09DB">
      <w:pPr>
        <w:pStyle w:val="3"/>
        <w:shd w:val="clear" w:color="auto" w:fill="FFFFFF"/>
        <w:spacing w:before="0" w:line="240" w:lineRule="auto"/>
        <w:rPr>
          <w:rFonts w:cstheme="majorHAnsi"/>
          <w:color w:val="auto"/>
          <w:sz w:val="20"/>
          <w:szCs w:val="20"/>
          <w:lang w:val="ru-RU"/>
        </w:rPr>
      </w:pPr>
      <w:r w:rsidRPr="003B1F16">
        <w:rPr>
          <w:rFonts w:cstheme="majorHAnsi"/>
          <w:color w:val="auto"/>
          <w:sz w:val="20"/>
          <w:szCs w:val="20"/>
          <w:shd w:val="clear" w:color="auto" w:fill="FFFFFF"/>
          <w:lang w:val="fr-FR"/>
        </w:rPr>
        <w:t>e</w:t>
      </w:r>
      <w:r w:rsidRPr="00AD0C94">
        <w:rPr>
          <w:rFonts w:cstheme="majorHAnsi"/>
          <w:color w:val="auto"/>
          <w:sz w:val="20"/>
          <w:szCs w:val="20"/>
          <w:shd w:val="clear" w:color="auto" w:fill="FFFFFF"/>
          <w:lang w:val="ru-RU"/>
        </w:rPr>
        <w:t xml:space="preserve">) коэффициент долга (общий долг/общие активы) </w:t>
      </w:r>
      <w:r w:rsidRPr="00AD0C94">
        <w:rPr>
          <w:rFonts w:cstheme="majorHAnsi"/>
          <w:bCs/>
          <w:color w:val="auto"/>
          <w:sz w:val="20"/>
          <w:szCs w:val="20"/>
          <w:lang w:val="ru-RU"/>
        </w:rPr>
        <w:t>≤ 1.5</w:t>
      </w:r>
    </w:p>
    <w:p w:rsidR="00C03B86" w:rsidRPr="00AD0C94" w:rsidRDefault="00C03B86" w:rsidP="008A09DB">
      <w:pPr>
        <w:tabs>
          <w:tab w:val="left" w:pos="9026"/>
        </w:tabs>
        <w:spacing w:after="0" w:line="240" w:lineRule="auto"/>
        <w:ind w:right="51"/>
        <w:jc w:val="both"/>
        <w:rPr>
          <w:rFonts w:asciiTheme="majorHAnsi" w:hAnsiTheme="majorHAnsi" w:cstheme="majorHAnsi"/>
          <w:sz w:val="20"/>
          <w:szCs w:val="20"/>
          <w:lang w:val="ru-RU"/>
        </w:rPr>
      </w:pPr>
      <w:r w:rsidRPr="00AD0C94">
        <w:rPr>
          <w:rFonts w:asciiTheme="majorHAnsi" w:hAnsiTheme="majorHAnsi" w:cstheme="majorHAnsi"/>
          <w:sz w:val="20"/>
          <w:szCs w:val="20"/>
          <w:shd w:val="clear" w:color="auto" w:fill="FFFFFF"/>
          <w:lang w:val="ru-RU"/>
        </w:rPr>
        <w:t>Ассоциации (до трех участников), но критерий открыт для обсуждения с участниками.</w:t>
      </w:r>
    </w:p>
  </w:footnote>
  <w:footnote w:id="62">
    <w:p w:rsidR="00C03B86" w:rsidRPr="003B1F16" w:rsidRDefault="00C03B86" w:rsidP="00294F4A">
      <w:pPr>
        <w:spacing w:after="0" w:line="240" w:lineRule="auto"/>
        <w:ind w:right="50"/>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294F4A">
        <w:rPr>
          <w:rFonts w:asciiTheme="majorHAnsi" w:hAnsiTheme="majorHAnsi" w:cstheme="majorHAnsi"/>
          <w:sz w:val="20"/>
          <w:szCs w:val="20"/>
          <w:lang w:val="ru-RU"/>
        </w:rPr>
        <w:t xml:space="preserve"> </w:t>
      </w:r>
      <w:r w:rsidRPr="00340427">
        <w:rPr>
          <w:rFonts w:asciiTheme="majorHAnsi" w:hAnsiTheme="majorHAnsi" w:cstheme="majorHAnsi"/>
          <w:sz w:val="20"/>
          <w:szCs w:val="20"/>
          <w:lang w:val="ru-RU"/>
        </w:rPr>
        <w:t>Предложения компании включали</w:t>
      </w:r>
      <w:r w:rsidR="0046409B">
        <w:rPr>
          <w:rFonts w:asciiTheme="majorHAnsi" w:hAnsiTheme="majorHAnsi" w:cstheme="majorHAnsi"/>
          <w:sz w:val="20"/>
          <w:szCs w:val="20"/>
          <w:lang w:val="ru-RU"/>
        </w:rPr>
        <w:t xml:space="preserve"> </w:t>
      </w:r>
      <w:r w:rsidRPr="00340427">
        <w:rPr>
          <w:rFonts w:asciiTheme="majorHAnsi" w:hAnsiTheme="majorHAnsi" w:cstheme="majorHAnsi"/>
          <w:sz w:val="20"/>
          <w:szCs w:val="20"/>
          <w:lang w:val="ru-RU"/>
        </w:rPr>
        <w:t xml:space="preserve">,,возможное участие экспертов с неполным рабочим днем, и сокращение рабочего времени для некоторых экспертов, что может привести к снижению цен, исключение ассигнований на обучение персонала </w:t>
      </w:r>
      <w:r w:rsidRPr="00340427">
        <w:rPr>
          <w:rFonts w:asciiTheme="majorHAnsi" w:hAnsiTheme="majorHAnsi" w:cstheme="majorHAnsi"/>
          <w:sz w:val="20"/>
          <w:szCs w:val="20"/>
          <w:lang w:val="fr-FR"/>
        </w:rPr>
        <w:t>FIDIC</w:t>
      </w:r>
      <w:r w:rsidRPr="00340427">
        <w:rPr>
          <w:rFonts w:asciiTheme="majorHAnsi" w:hAnsiTheme="majorHAnsi" w:cstheme="majorHAnsi"/>
          <w:sz w:val="20"/>
          <w:szCs w:val="20"/>
          <w:lang w:val="ru-RU"/>
        </w:rPr>
        <w:t>, и возможность использования помещений ПВП в качестве офиса проекта. Отдельный способ добиться снижения цены может быть достигнут с учетом других экспертов, кроме предложенных, но полностью соответствующих требованиям технического задания, но с меньшими годами опыта, общим изменением состава персонала, а также снижением присутствия</w:t>
      </w:r>
      <w:r>
        <w:rPr>
          <w:rFonts w:asciiTheme="majorHAnsi" w:hAnsiTheme="majorHAnsi" w:cstheme="majorHAnsi"/>
          <w:sz w:val="20"/>
          <w:szCs w:val="20"/>
          <w:lang w:val="ru-RU"/>
        </w:rPr>
        <w:t xml:space="preserve"> на местах некоторых экспертов”</w:t>
      </w:r>
      <w:r w:rsidRPr="003B1F16">
        <w:rPr>
          <w:rFonts w:asciiTheme="majorHAnsi" w:eastAsia="Times New Roman" w:hAnsiTheme="majorHAnsi" w:cstheme="majorHAnsi"/>
          <w:sz w:val="20"/>
          <w:szCs w:val="20"/>
          <w:lang w:val="ro-MD" w:eastAsia="ru-RU"/>
        </w:rPr>
        <w:t>.</w:t>
      </w:r>
    </w:p>
  </w:footnote>
  <w:footnote w:id="63">
    <w:p w:rsidR="00C03B86" w:rsidRPr="003B1F16" w:rsidRDefault="00C03B86" w:rsidP="001A765E">
      <w:pPr>
        <w:spacing w:after="0" w:line="240" w:lineRule="auto"/>
        <w:contextualSpacing/>
        <w:jc w:val="both"/>
        <w:rPr>
          <w:rFonts w:asciiTheme="majorHAnsi" w:eastAsia="Times New Roman" w:hAnsiTheme="majorHAnsi" w:cstheme="majorHAnsi"/>
          <w:color w:val="000000" w:themeColor="text1"/>
          <w:sz w:val="20"/>
          <w:szCs w:val="20"/>
          <w:lang w:val="ro-MD"/>
        </w:rPr>
      </w:pPr>
      <w:r w:rsidRPr="003B1F16">
        <w:rPr>
          <w:rStyle w:val="af0"/>
          <w:rFonts w:asciiTheme="majorHAnsi" w:hAnsiTheme="majorHAnsi" w:cstheme="majorHAnsi"/>
          <w:sz w:val="20"/>
          <w:szCs w:val="20"/>
        </w:rPr>
        <w:footnoteRef/>
      </w:r>
      <w:r w:rsidRPr="003B1F16">
        <w:rPr>
          <w:rFonts w:asciiTheme="majorHAnsi" w:hAnsiTheme="majorHAnsi" w:cstheme="majorHAnsi"/>
          <w:sz w:val="20"/>
          <w:szCs w:val="20"/>
          <w:lang w:val="ro-MD"/>
        </w:rPr>
        <w:t xml:space="preserve"> </w:t>
      </w:r>
      <w:r w:rsidRPr="00FB6A0D">
        <w:rPr>
          <w:rFonts w:asciiTheme="majorHAnsi" w:hAnsiTheme="majorHAnsi" w:cstheme="majorHAnsi"/>
          <w:sz w:val="20"/>
          <w:szCs w:val="20"/>
          <w:lang w:val="ro-MD"/>
        </w:rPr>
        <w:t>Предложения ПВП включали возможность определения решения, по согласованию с представителями МФ, относительно увеличения имеющегося бюджета для контрактации услуг по надзору, участия ПРООН в отборе и контрактации компании для выполнения услуг по надзору, поскольку опыт этой организации основан на передовой практике в области закупок и управления такими проектами</w:t>
      </w:r>
      <w:r w:rsidRPr="003B1F16">
        <w:rPr>
          <w:rFonts w:asciiTheme="majorHAnsi" w:eastAsia="Times New Roman" w:hAnsiTheme="majorHAnsi" w:cstheme="majorHAnsi"/>
          <w:color w:val="000000" w:themeColor="text1"/>
          <w:sz w:val="20"/>
          <w:szCs w:val="20"/>
          <w:lang w:val="ro-RO" w:eastAsia="ru-RU"/>
        </w:rPr>
        <w:t>.</w:t>
      </w:r>
    </w:p>
  </w:footnote>
  <w:footnote w:id="64">
    <w:p w:rsidR="00C03B86" w:rsidRPr="00BC4048" w:rsidRDefault="00C03B86" w:rsidP="001A765E">
      <w:pPr>
        <w:pStyle w:val="ae"/>
        <w:rPr>
          <w:rFonts w:asciiTheme="majorHAnsi" w:hAnsiTheme="majorHAnsi" w:cstheme="majorHAnsi"/>
          <w:b w:val="0"/>
        </w:rPr>
      </w:pPr>
      <w:r w:rsidRPr="003B1F16">
        <w:rPr>
          <w:rStyle w:val="af0"/>
          <w:rFonts w:asciiTheme="majorHAnsi" w:hAnsiTheme="majorHAnsi" w:cstheme="majorHAnsi"/>
          <w:b w:val="0"/>
        </w:rPr>
        <w:footnoteRef/>
      </w:r>
      <w:r w:rsidRPr="00BC4048">
        <w:rPr>
          <w:rFonts w:asciiTheme="majorHAnsi" w:hAnsiTheme="majorHAnsi" w:cstheme="majorHAnsi"/>
          <w:b w:val="0"/>
        </w:rPr>
        <w:t xml:space="preserve"> Программа развития Организации Объединенных Наций.</w:t>
      </w:r>
    </w:p>
  </w:footnote>
  <w:footnote w:id="65">
    <w:p w:rsidR="00C03B86" w:rsidRPr="00C30DB8" w:rsidRDefault="00C03B86" w:rsidP="002E22EF">
      <w:pPr>
        <w:pStyle w:val="ae"/>
        <w:rPr>
          <w:rFonts w:asciiTheme="majorHAnsi" w:hAnsiTheme="majorHAnsi" w:cstheme="majorHAnsi"/>
          <w:b w:val="0"/>
        </w:rPr>
      </w:pPr>
      <w:r w:rsidRPr="003B1F16">
        <w:rPr>
          <w:rStyle w:val="af0"/>
          <w:rFonts w:asciiTheme="majorHAnsi" w:hAnsiTheme="majorHAnsi" w:cstheme="majorHAnsi"/>
          <w:b w:val="0"/>
        </w:rPr>
        <w:footnoteRef/>
      </w:r>
      <w:r w:rsidRPr="00C30DB8">
        <w:rPr>
          <w:rFonts w:asciiTheme="majorHAnsi" w:hAnsiTheme="majorHAnsi" w:cstheme="majorHAnsi"/>
          <w:b w:val="0"/>
        </w:rPr>
        <w:t xml:space="preserve"> Дата вступления в силу Рамочного соглашения о займе.</w:t>
      </w:r>
    </w:p>
  </w:footnote>
  <w:footnote w:id="66">
    <w:p w:rsidR="00C03B86" w:rsidRPr="00994D8A" w:rsidRDefault="00C03B86" w:rsidP="00DB0408">
      <w:pPr>
        <w:spacing w:after="0" w:line="240" w:lineRule="auto"/>
        <w:ind w:right="49"/>
        <w:jc w:val="both"/>
        <w:rPr>
          <w:rFonts w:asciiTheme="majorHAnsi" w:hAnsiTheme="majorHAnsi" w:cstheme="majorHAnsi"/>
          <w:sz w:val="20"/>
          <w:szCs w:val="20"/>
          <w:lang w:val="ru-RU"/>
        </w:rPr>
      </w:pPr>
      <w:r w:rsidRPr="003B1F16">
        <w:rPr>
          <w:rStyle w:val="af0"/>
          <w:rFonts w:asciiTheme="majorHAnsi" w:hAnsiTheme="majorHAnsi" w:cstheme="majorHAnsi"/>
          <w:sz w:val="20"/>
          <w:szCs w:val="20"/>
        </w:rPr>
        <w:footnoteRef/>
      </w:r>
      <w:r w:rsidRPr="00672A03">
        <w:rPr>
          <w:rFonts w:asciiTheme="majorHAnsi" w:hAnsiTheme="majorHAnsi" w:cstheme="majorHAnsi"/>
          <w:sz w:val="20"/>
          <w:szCs w:val="20"/>
          <w:lang w:val="ru-RU"/>
        </w:rPr>
        <w:t xml:space="preserve"> </w:t>
      </w:r>
      <w:r>
        <w:rPr>
          <w:rFonts w:asciiTheme="majorHAnsi" w:hAnsiTheme="majorHAnsi" w:cstheme="majorHAnsi"/>
          <w:sz w:val="20"/>
          <w:szCs w:val="20"/>
          <w:lang w:val="ru-RU"/>
        </w:rPr>
        <w:t>Закон №</w:t>
      </w:r>
      <w:r w:rsidRPr="00672A03">
        <w:rPr>
          <w:rFonts w:asciiTheme="majorHAnsi" w:hAnsiTheme="majorHAnsi" w:cstheme="majorHAnsi"/>
          <w:sz w:val="20"/>
          <w:szCs w:val="20"/>
          <w:lang w:val="ru-RU"/>
        </w:rPr>
        <w:t>258 от 16.12.2020</w:t>
      </w:r>
      <w:r>
        <w:rPr>
          <w:rFonts w:asciiTheme="majorHAnsi" w:hAnsiTheme="majorHAnsi" w:cstheme="majorHAnsi"/>
          <w:sz w:val="20"/>
          <w:szCs w:val="20"/>
          <w:lang w:val="ru-RU"/>
        </w:rPr>
        <w:t xml:space="preserve"> о</w:t>
      </w:r>
      <w:r w:rsidRPr="00994D8A">
        <w:rPr>
          <w:rFonts w:asciiTheme="majorHAnsi" w:hAnsiTheme="majorHAnsi" w:cstheme="majorHAnsi"/>
          <w:sz w:val="20"/>
          <w:szCs w:val="20"/>
          <w:lang w:val="ru-RU"/>
        </w:rPr>
        <w:t xml:space="preserve"> государственном бюджете на</w:t>
      </w:r>
      <w:r>
        <w:rPr>
          <w:rFonts w:asciiTheme="majorHAnsi" w:hAnsiTheme="majorHAnsi" w:cstheme="majorHAnsi"/>
          <w:sz w:val="20"/>
          <w:szCs w:val="20"/>
          <w:lang w:val="ru-RU"/>
        </w:rPr>
        <w:t xml:space="preserve"> </w:t>
      </w:r>
      <w:r w:rsidRPr="00672A03">
        <w:rPr>
          <w:rFonts w:asciiTheme="majorHAnsi" w:hAnsiTheme="majorHAnsi" w:cstheme="majorHAnsi"/>
          <w:sz w:val="20"/>
          <w:szCs w:val="20"/>
          <w:lang w:val="ru-RU"/>
        </w:rPr>
        <w:t>2021</w:t>
      </w:r>
      <w:r>
        <w:rPr>
          <w:rFonts w:asciiTheme="majorHAnsi" w:hAnsiTheme="majorHAnsi" w:cstheme="majorHAnsi"/>
          <w:sz w:val="20"/>
          <w:szCs w:val="20"/>
          <w:lang w:val="ru-RU"/>
        </w:rPr>
        <w:t xml:space="preserve"> год</w:t>
      </w:r>
      <w:r w:rsidRPr="00672A03">
        <w:rPr>
          <w:rFonts w:asciiTheme="majorHAnsi" w:hAnsiTheme="majorHAnsi" w:cstheme="majorHAnsi"/>
          <w:sz w:val="20"/>
          <w:szCs w:val="20"/>
          <w:lang w:val="ru-RU"/>
        </w:rPr>
        <w:t>;</w:t>
      </w:r>
      <w:r>
        <w:rPr>
          <w:rFonts w:asciiTheme="majorHAnsi" w:hAnsiTheme="majorHAnsi" w:cstheme="majorHAnsi"/>
          <w:sz w:val="20"/>
          <w:szCs w:val="20"/>
          <w:lang w:val="ru-RU"/>
        </w:rPr>
        <w:t xml:space="preserve"> Закон №</w:t>
      </w:r>
      <w:r w:rsidRPr="00672A03">
        <w:rPr>
          <w:rFonts w:asciiTheme="majorHAnsi" w:hAnsiTheme="majorHAnsi" w:cstheme="majorHAnsi"/>
          <w:sz w:val="20"/>
          <w:szCs w:val="20"/>
          <w:lang w:val="ru-RU"/>
        </w:rPr>
        <w:t>172 от 19.12.2019</w:t>
      </w:r>
      <w:r>
        <w:rPr>
          <w:rFonts w:asciiTheme="majorHAnsi" w:hAnsiTheme="majorHAnsi" w:cstheme="majorHAnsi"/>
          <w:sz w:val="20"/>
          <w:szCs w:val="20"/>
          <w:lang w:val="ru-RU"/>
        </w:rPr>
        <w:t xml:space="preserve"> о</w:t>
      </w:r>
      <w:r w:rsidRPr="00994D8A">
        <w:rPr>
          <w:rFonts w:asciiTheme="majorHAnsi" w:hAnsiTheme="majorHAnsi" w:cstheme="majorHAnsi"/>
          <w:sz w:val="20"/>
          <w:szCs w:val="20"/>
          <w:lang w:val="ru-RU"/>
        </w:rPr>
        <w:t xml:space="preserve"> государственном бюджете на</w:t>
      </w:r>
      <w:r w:rsidRPr="00672A03">
        <w:rPr>
          <w:rFonts w:asciiTheme="majorHAnsi" w:hAnsiTheme="majorHAnsi" w:cstheme="majorHAnsi"/>
          <w:sz w:val="20"/>
          <w:szCs w:val="20"/>
          <w:lang w:val="ru-RU"/>
        </w:rPr>
        <w:t xml:space="preserve">2020; </w:t>
      </w:r>
      <w:r>
        <w:rPr>
          <w:rFonts w:asciiTheme="majorHAnsi" w:hAnsiTheme="majorHAnsi" w:cstheme="majorHAnsi"/>
          <w:sz w:val="20"/>
          <w:szCs w:val="20"/>
          <w:lang w:val="ru-RU"/>
        </w:rPr>
        <w:t>Закон №</w:t>
      </w:r>
      <w:r w:rsidRPr="00672A03">
        <w:rPr>
          <w:rFonts w:asciiTheme="majorHAnsi" w:hAnsiTheme="majorHAnsi" w:cstheme="majorHAnsi"/>
          <w:sz w:val="20"/>
          <w:szCs w:val="20"/>
          <w:lang w:val="ru-RU"/>
        </w:rPr>
        <w:t>303 от 30.11.2018</w:t>
      </w:r>
      <w:r>
        <w:rPr>
          <w:rFonts w:asciiTheme="majorHAnsi" w:hAnsiTheme="majorHAnsi" w:cstheme="majorHAnsi"/>
          <w:sz w:val="20"/>
          <w:szCs w:val="20"/>
          <w:lang w:val="ru-RU"/>
        </w:rPr>
        <w:t xml:space="preserve"> о</w:t>
      </w:r>
      <w:r w:rsidRPr="00994D8A">
        <w:rPr>
          <w:rFonts w:asciiTheme="majorHAnsi" w:hAnsiTheme="majorHAnsi" w:cstheme="majorHAnsi"/>
          <w:sz w:val="20"/>
          <w:szCs w:val="20"/>
          <w:lang w:val="ru-RU"/>
        </w:rPr>
        <w:t xml:space="preserve"> государственном бюджете на</w:t>
      </w:r>
      <w:r w:rsidRPr="00672A03">
        <w:rPr>
          <w:rFonts w:asciiTheme="majorHAnsi" w:hAnsiTheme="majorHAnsi" w:cstheme="majorHAnsi"/>
          <w:sz w:val="20"/>
          <w:szCs w:val="20"/>
          <w:lang w:val="ru-RU"/>
        </w:rPr>
        <w:t xml:space="preserve"> 2019 </w:t>
      </w:r>
      <w:r>
        <w:rPr>
          <w:rFonts w:asciiTheme="majorHAnsi" w:hAnsiTheme="majorHAnsi" w:cstheme="majorHAnsi"/>
          <w:sz w:val="20"/>
          <w:szCs w:val="20"/>
          <w:lang w:val="ru-RU"/>
        </w:rPr>
        <w:t>год</w:t>
      </w:r>
      <w:r w:rsidRPr="00672A03">
        <w:rPr>
          <w:rFonts w:asciiTheme="majorHAnsi" w:hAnsiTheme="majorHAnsi" w:cstheme="majorHAnsi"/>
          <w:sz w:val="20"/>
          <w:szCs w:val="20"/>
          <w:lang w:val="ru-RU"/>
        </w:rPr>
        <w:t xml:space="preserve">; </w:t>
      </w:r>
      <w:r>
        <w:rPr>
          <w:rFonts w:asciiTheme="majorHAnsi" w:hAnsiTheme="majorHAnsi" w:cstheme="majorHAnsi"/>
          <w:sz w:val="20"/>
          <w:szCs w:val="20"/>
          <w:lang w:val="ru-RU"/>
        </w:rPr>
        <w:t>Закон №</w:t>
      </w:r>
      <w:r w:rsidRPr="00672A03">
        <w:rPr>
          <w:rFonts w:asciiTheme="majorHAnsi" w:hAnsiTheme="majorHAnsi" w:cstheme="majorHAnsi"/>
          <w:sz w:val="20"/>
          <w:szCs w:val="20"/>
          <w:lang w:val="ru-RU"/>
        </w:rPr>
        <w:t>289 от 15.12.2017</w:t>
      </w:r>
      <w:r>
        <w:rPr>
          <w:rFonts w:asciiTheme="majorHAnsi" w:hAnsiTheme="majorHAnsi" w:cstheme="majorHAnsi"/>
          <w:sz w:val="20"/>
          <w:szCs w:val="20"/>
          <w:lang w:val="ru-RU"/>
        </w:rPr>
        <w:t xml:space="preserve"> о</w:t>
      </w:r>
      <w:r w:rsidRPr="00994D8A">
        <w:rPr>
          <w:rFonts w:asciiTheme="majorHAnsi" w:hAnsiTheme="majorHAnsi" w:cstheme="majorHAnsi"/>
          <w:sz w:val="20"/>
          <w:szCs w:val="20"/>
          <w:lang w:val="ru-RU"/>
        </w:rPr>
        <w:t xml:space="preserve"> государственном бюджете на</w:t>
      </w:r>
      <w:r>
        <w:rPr>
          <w:rFonts w:asciiTheme="majorHAnsi" w:hAnsiTheme="majorHAnsi" w:cstheme="majorHAnsi"/>
          <w:sz w:val="20"/>
          <w:szCs w:val="20"/>
          <w:lang w:val="ru-RU"/>
        </w:rPr>
        <w:t xml:space="preserve"> </w:t>
      </w:r>
      <w:r w:rsidRPr="00672A03">
        <w:rPr>
          <w:rFonts w:asciiTheme="majorHAnsi" w:hAnsiTheme="majorHAnsi" w:cstheme="majorHAnsi"/>
          <w:sz w:val="20"/>
          <w:szCs w:val="20"/>
          <w:lang w:val="ru-RU"/>
        </w:rPr>
        <w:t>2018</w:t>
      </w:r>
      <w:r>
        <w:rPr>
          <w:rFonts w:asciiTheme="majorHAnsi" w:hAnsiTheme="majorHAnsi" w:cstheme="majorHAnsi"/>
          <w:sz w:val="20"/>
          <w:szCs w:val="20"/>
          <w:lang w:val="ru-RU"/>
        </w:rPr>
        <w:t xml:space="preserve"> год</w:t>
      </w:r>
      <w:r w:rsidRPr="00672A03">
        <w:rPr>
          <w:rFonts w:asciiTheme="majorHAnsi" w:hAnsiTheme="majorHAnsi" w:cstheme="majorHAnsi"/>
          <w:sz w:val="20"/>
          <w:szCs w:val="20"/>
          <w:lang w:val="ru-RU"/>
        </w:rPr>
        <w:t xml:space="preserve">; </w:t>
      </w:r>
      <w:r>
        <w:rPr>
          <w:rFonts w:asciiTheme="majorHAnsi" w:hAnsiTheme="majorHAnsi" w:cstheme="majorHAnsi"/>
          <w:sz w:val="20"/>
          <w:szCs w:val="20"/>
          <w:lang w:val="ru-RU"/>
        </w:rPr>
        <w:t>Закон №</w:t>
      </w:r>
      <w:r w:rsidRPr="00672A03">
        <w:rPr>
          <w:rFonts w:asciiTheme="majorHAnsi" w:hAnsiTheme="majorHAnsi" w:cstheme="majorHAnsi"/>
          <w:sz w:val="20"/>
          <w:szCs w:val="20"/>
          <w:lang w:val="ru-RU"/>
        </w:rPr>
        <w:t>279 от 16.12.</w:t>
      </w:r>
      <w:r w:rsidRPr="00994D8A">
        <w:rPr>
          <w:rFonts w:asciiTheme="majorHAnsi" w:hAnsiTheme="majorHAnsi" w:cstheme="majorHAnsi"/>
          <w:sz w:val="20"/>
          <w:szCs w:val="20"/>
          <w:lang w:val="ru-RU"/>
        </w:rPr>
        <w:t>2016</w:t>
      </w:r>
      <w:r>
        <w:rPr>
          <w:rFonts w:asciiTheme="majorHAnsi" w:hAnsiTheme="majorHAnsi" w:cstheme="majorHAnsi"/>
          <w:sz w:val="20"/>
          <w:szCs w:val="20"/>
          <w:lang w:val="ru-RU"/>
        </w:rPr>
        <w:t xml:space="preserve"> о </w:t>
      </w:r>
      <w:r w:rsidRPr="00994D8A">
        <w:rPr>
          <w:rFonts w:asciiTheme="majorHAnsi" w:hAnsiTheme="majorHAnsi" w:cstheme="majorHAnsi"/>
          <w:sz w:val="20"/>
          <w:szCs w:val="20"/>
          <w:lang w:val="ru-RU"/>
        </w:rPr>
        <w:t>государственном бюджете на</w:t>
      </w:r>
      <w:r w:rsidRPr="00672A03">
        <w:rPr>
          <w:rFonts w:asciiTheme="majorHAnsi" w:hAnsiTheme="majorHAnsi" w:cstheme="majorHAnsi"/>
          <w:sz w:val="20"/>
          <w:szCs w:val="20"/>
          <w:lang w:val="ru-RU"/>
        </w:rPr>
        <w:t xml:space="preserve"> 2017</w:t>
      </w:r>
      <w:r>
        <w:rPr>
          <w:rFonts w:asciiTheme="majorHAnsi" w:hAnsiTheme="majorHAnsi" w:cstheme="majorHAnsi"/>
          <w:sz w:val="20"/>
          <w:szCs w:val="20"/>
          <w:lang w:val="ru-RU"/>
        </w:rPr>
        <w:t xml:space="preserve"> год</w:t>
      </w:r>
      <w:r w:rsidRPr="00994D8A">
        <w:rPr>
          <w:rFonts w:asciiTheme="majorHAnsi" w:hAnsiTheme="majorHAnsi" w:cstheme="majorHAnsi"/>
          <w:sz w:val="20"/>
          <w:szCs w:val="20"/>
          <w:lang w:val="ru-RU"/>
        </w:rPr>
        <w:t xml:space="preserve">; </w:t>
      </w:r>
      <w:r>
        <w:rPr>
          <w:rFonts w:asciiTheme="majorHAnsi" w:hAnsiTheme="majorHAnsi" w:cstheme="majorHAnsi"/>
          <w:sz w:val="20"/>
          <w:szCs w:val="20"/>
          <w:lang w:val="ru-RU"/>
        </w:rPr>
        <w:t>Закон №</w:t>
      </w:r>
      <w:r w:rsidRPr="00994D8A">
        <w:rPr>
          <w:rFonts w:asciiTheme="majorHAnsi" w:hAnsiTheme="majorHAnsi" w:cstheme="majorHAnsi"/>
          <w:sz w:val="20"/>
          <w:szCs w:val="20"/>
          <w:lang w:val="ru-RU"/>
        </w:rPr>
        <w:t>154 от</w:t>
      </w:r>
      <w:r w:rsidRPr="003B1F16">
        <w:rPr>
          <w:rFonts w:asciiTheme="majorHAnsi" w:hAnsiTheme="majorHAnsi" w:cstheme="majorHAnsi"/>
          <w:sz w:val="20"/>
          <w:szCs w:val="20"/>
          <w:lang w:val="fr-FR"/>
        </w:rPr>
        <w:t> </w:t>
      </w:r>
      <w:r w:rsidRPr="00994D8A">
        <w:rPr>
          <w:rFonts w:asciiTheme="majorHAnsi" w:hAnsiTheme="majorHAnsi" w:cstheme="majorHAnsi"/>
          <w:sz w:val="20"/>
          <w:szCs w:val="20"/>
          <w:lang w:val="ru-RU"/>
        </w:rPr>
        <w:t>01.07.2016</w:t>
      </w:r>
      <w:r>
        <w:rPr>
          <w:rFonts w:asciiTheme="majorHAnsi" w:hAnsiTheme="majorHAnsi" w:cstheme="majorHAnsi"/>
          <w:sz w:val="20"/>
          <w:szCs w:val="20"/>
          <w:lang w:val="ru-RU"/>
        </w:rPr>
        <w:t xml:space="preserve"> о </w:t>
      </w:r>
      <w:r w:rsidRPr="00994D8A">
        <w:rPr>
          <w:rFonts w:asciiTheme="majorHAnsi" w:hAnsiTheme="majorHAnsi" w:cstheme="majorHAnsi"/>
          <w:sz w:val="20"/>
          <w:szCs w:val="20"/>
          <w:lang w:val="ru-RU"/>
        </w:rPr>
        <w:t>государственном бюджете на 2016</w:t>
      </w:r>
      <w:r>
        <w:rPr>
          <w:rFonts w:asciiTheme="majorHAnsi" w:hAnsiTheme="majorHAnsi" w:cstheme="majorHAnsi"/>
          <w:sz w:val="20"/>
          <w:szCs w:val="20"/>
          <w:lang w:val="ru-RU"/>
        </w:rPr>
        <w:t xml:space="preserve"> год</w:t>
      </w:r>
      <w:r w:rsidRPr="00994D8A">
        <w:rPr>
          <w:rFonts w:asciiTheme="majorHAnsi" w:hAnsiTheme="majorHAnsi" w:cstheme="majorHAnsi"/>
          <w:sz w:val="20"/>
          <w:szCs w:val="20"/>
          <w:lang w:val="ru-RU"/>
        </w:rPr>
        <w:t xml:space="preserve">; </w:t>
      </w:r>
      <w:r>
        <w:rPr>
          <w:rFonts w:asciiTheme="majorHAnsi" w:hAnsiTheme="majorHAnsi" w:cstheme="majorHAnsi"/>
          <w:sz w:val="20"/>
          <w:szCs w:val="20"/>
          <w:lang w:val="ru-RU"/>
        </w:rPr>
        <w:t>Закон №</w:t>
      </w:r>
      <w:r w:rsidRPr="00994D8A">
        <w:rPr>
          <w:rFonts w:asciiTheme="majorHAnsi" w:hAnsiTheme="majorHAnsi" w:cstheme="majorHAnsi"/>
          <w:sz w:val="20"/>
          <w:szCs w:val="20"/>
          <w:lang w:val="ru-RU"/>
        </w:rPr>
        <w:t>72 от</w:t>
      </w:r>
      <w:r w:rsidRPr="003B1F16">
        <w:rPr>
          <w:rFonts w:asciiTheme="majorHAnsi" w:hAnsiTheme="majorHAnsi" w:cstheme="majorHAnsi"/>
          <w:sz w:val="20"/>
          <w:szCs w:val="20"/>
          <w:lang w:val="fr-FR"/>
        </w:rPr>
        <w:t> </w:t>
      </w:r>
      <w:r w:rsidRPr="00994D8A">
        <w:rPr>
          <w:rFonts w:asciiTheme="majorHAnsi" w:hAnsiTheme="majorHAnsi" w:cstheme="majorHAnsi"/>
          <w:sz w:val="20"/>
          <w:szCs w:val="20"/>
          <w:lang w:val="ru-RU"/>
        </w:rPr>
        <w:t xml:space="preserve"> 12.04.2015</w:t>
      </w:r>
      <w:r>
        <w:rPr>
          <w:rFonts w:asciiTheme="majorHAnsi" w:hAnsiTheme="majorHAnsi" w:cstheme="majorHAnsi"/>
          <w:sz w:val="20"/>
          <w:szCs w:val="20"/>
          <w:lang w:val="ru-RU"/>
        </w:rPr>
        <w:t xml:space="preserve"> о </w:t>
      </w:r>
      <w:r w:rsidRPr="00994D8A">
        <w:rPr>
          <w:rFonts w:asciiTheme="majorHAnsi" w:hAnsiTheme="majorHAnsi" w:cstheme="majorHAnsi"/>
          <w:sz w:val="20"/>
          <w:szCs w:val="20"/>
          <w:lang w:val="ru-RU"/>
        </w:rPr>
        <w:t>государственном бюджете на 2015</w:t>
      </w:r>
      <w:r>
        <w:rPr>
          <w:rFonts w:asciiTheme="majorHAnsi" w:hAnsiTheme="majorHAnsi" w:cstheme="majorHAnsi"/>
          <w:sz w:val="20"/>
          <w:szCs w:val="20"/>
          <w:lang w:val="ru-RU"/>
        </w:rPr>
        <w:t xml:space="preserve"> год</w:t>
      </w:r>
      <w:r w:rsidRPr="00994D8A">
        <w:rPr>
          <w:rFonts w:asciiTheme="majorHAnsi" w:hAnsiTheme="majorHAnsi" w:cstheme="majorHAnsi"/>
          <w:sz w:val="20"/>
          <w:szCs w:val="20"/>
          <w:lang w:val="ru-RU"/>
        </w:rPr>
        <w:t xml:space="preserve">; </w:t>
      </w:r>
      <w:r>
        <w:rPr>
          <w:rFonts w:asciiTheme="majorHAnsi" w:hAnsiTheme="majorHAnsi" w:cstheme="majorHAnsi"/>
          <w:sz w:val="20"/>
          <w:szCs w:val="20"/>
          <w:lang w:val="ru-RU"/>
        </w:rPr>
        <w:t>Закон №</w:t>
      </w:r>
      <w:r w:rsidRPr="00994D8A">
        <w:rPr>
          <w:rFonts w:asciiTheme="majorHAnsi" w:hAnsiTheme="majorHAnsi" w:cstheme="majorHAnsi"/>
          <w:sz w:val="20"/>
          <w:szCs w:val="20"/>
          <w:lang w:val="ru-RU"/>
        </w:rPr>
        <w:t>339</w:t>
      </w:r>
      <w:r w:rsidRPr="003B1F16">
        <w:rPr>
          <w:rFonts w:asciiTheme="majorHAnsi" w:hAnsiTheme="majorHAnsi" w:cstheme="majorHAnsi"/>
          <w:sz w:val="20"/>
          <w:szCs w:val="20"/>
          <w:lang w:val="fr-FR"/>
        </w:rPr>
        <w:t> </w:t>
      </w:r>
      <w:r w:rsidRPr="00994D8A">
        <w:rPr>
          <w:rFonts w:asciiTheme="majorHAnsi" w:hAnsiTheme="majorHAnsi" w:cstheme="majorHAnsi"/>
          <w:sz w:val="20"/>
          <w:szCs w:val="20"/>
          <w:lang w:val="ru-RU"/>
        </w:rPr>
        <w:t>от</w:t>
      </w:r>
      <w:r w:rsidRPr="003B1F16">
        <w:rPr>
          <w:rFonts w:asciiTheme="majorHAnsi" w:hAnsiTheme="majorHAnsi" w:cstheme="majorHAnsi"/>
          <w:sz w:val="20"/>
          <w:szCs w:val="20"/>
          <w:lang w:val="fr-FR"/>
        </w:rPr>
        <w:t> </w:t>
      </w:r>
      <w:r w:rsidRPr="00994D8A">
        <w:rPr>
          <w:rFonts w:asciiTheme="majorHAnsi" w:hAnsiTheme="majorHAnsi" w:cstheme="majorHAnsi"/>
          <w:sz w:val="20"/>
          <w:szCs w:val="20"/>
          <w:lang w:val="ru-RU"/>
        </w:rPr>
        <w:t>23.12.2013</w:t>
      </w:r>
      <w:r>
        <w:rPr>
          <w:rFonts w:asciiTheme="majorHAnsi" w:hAnsiTheme="majorHAnsi" w:cstheme="majorHAnsi"/>
          <w:sz w:val="20"/>
          <w:szCs w:val="20"/>
          <w:lang w:val="ru-RU"/>
        </w:rPr>
        <w:t xml:space="preserve"> о </w:t>
      </w:r>
      <w:r w:rsidRPr="00994D8A">
        <w:rPr>
          <w:rFonts w:asciiTheme="majorHAnsi" w:hAnsiTheme="majorHAnsi" w:cstheme="majorHAnsi"/>
          <w:sz w:val="20"/>
          <w:szCs w:val="20"/>
          <w:lang w:val="ru-RU"/>
        </w:rPr>
        <w:t>государственном бюджете на 2014</w:t>
      </w:r>
      <w:r>
        <w:rPr>
          <w:rFonts w:asciiTheme="majorHAnsi" w:hAnsiTheme="majorHAnsi" w:cstheme="majorHAnsi"/>
          <w:sz w:val="20"/>
          <w:szCs w:val="20"/>
          <w:lang w:val="ru-RU"/>
        </w:rPr>
        <w:t xml:space="preserve"> год</w:t>
      </w:r>
      <w:r w:rsidRPr="00994D8A">
        <w:rPr>
          <w:rFonts w:asciiTheme="majorHAnsi" w:hAnsiTheme="majorHAnsi" w:cstheme="majorHAnsi"/>
          <w:sz w:val="20"/>
          <w:szCs w:val="20"/>
          <w:lang w:val="ru-RU"/>
        </w:rPr>
        <w:t>.</w:t>
      </w:r>
    </w:p>
    <w:p w:rsidR="00C03B86" w:rsidRPr="003B1F16" w:rsidRDefault="00C03B86" w:rsidP="00DB0408">
      <w:pPr>
        <w:tabs>
          <w:tab w:val="left" w:pos="1080"/>
          <w:tab w:val="left" w:pos="1170"/>
        </w:tabs>
        <w:spacing w:after="0" w:line="240" w:lineRule="auto"/>
        <w:ind w:right="49"/>
        <w:jc w:val="both"/>
        <w:rPr>
          <w:rFonts w:asciiTheme="majorHAnsi" w:hAnsiTheme="majorHAnsi" w:cstheme="majorHAnsi"/>
          <w:sz w:val="20"/>
          <w:szCs w:val="20"/>
          <w:lang w:val="ro-MD"/>
        </w:rPr>
      </w:pPr>
    </w:p>
    <w:p w:rsidR="00C03B86" w:rsidRPr="003B1F16" w:rsidRDefault="00C03B86" w:rsidP="00DB0408">
      <w:pPr>
        <w:tabs>
          <w:tab w:val="left" w:pos="1080"/>
          <w:tab w:val="left" w:pos="1170"/>
        </w:tabs>
        <w:spacing w:after="0" w:line="240" w:lineRule="auto"/>
        <w:ind w:right="49"/>
        <w:jc w:val="both"/>
        <w:rPr>
          <w:rFonts w:asciiTheme="majorHAnsi" w:hAnsiTheme="majorHAnsi" w:cstheme="majorHAnsi"/>
          <w:sz w:val="20"/>
          <w:szCs w:val="20"/>
          <w:lang w:val="ro-MD"/>
        </w:rPr>
      </w:pPr>
    </w:p>
    <w:p w:rsidR="00C03B86" w:rsidRPr="003B1F16" w:rsidRDefault="00C03B86" w:rsidP="00DB0408">
      <w:pPr>
        <w:pStyle w:val="ae"/>
        <w:rPr>
          <w:rFonts w:asciiTheme="majorHAnsi" w:hAnsiTheme="majorHAnsi" w:cstheme="majorHAnsi"/>
          <w:lang w:val="ro-MD"/>
        </w:rPr>
      </w:pPr>
      <w:r w:rsidRPr="00994D8A">
        <w:rPr>
          <w:rFonts w:asciiTheme="majorHAnsi" w:hAnsiTheme="majorHAnsi" w:cstheme="majorHAnsi"/>
        </w:rPr>
        <w:t xml:space="preserve"> </w:t>
      </w:r>
    </w:p>
  </w:footnote>
  <w:footnote w:id="67">
    <w:p w:rsidR="00C03B86" w:rsidRPr="00BD25BE" w:rsidRDefault="00C03B86" w:rsidP="00FD5A76">
      <w:pPr>
        <w:spacing w:after="0" w:line="240" w:lineRule="auto"/>
        <w:ind w:right="50"/>
        <w:jc w:val="both"/>
        <w:rPr>
          <w:rFonts w:cstheme="majorHAnsi"/>
          <w:sz w:val="20"/>
          <w:szCs w:val="20"/>
          <w:lang w:val="ru-RU"/>
        </w:rPr>
      </w:pPr>
      <w:r w:rsidRPr="003B1F16">
        <w:rPr>
          <w:rFonts w:asciiTheme="majorHAnsi" w:hAnsiTheme="majorHAnsi" w:cstheme="majorHAnsi"/>
          <w:sz w:val="20"/>
          <w:szCs w:val="20"/>
          <w:vertAlign w:val="superscript"/>
        </w:rPr>
        <w:footnoteRef/>
      </w:r>
      <w:r w:rsidRPr="003B1F16">
        <w:rPr>
          <w:rFonts w:asciiTheme="majorHAnsi" w:hAnsiTheme="majorHAnsi" w:cstheme="majorHAnsi"/>
          <w:sz w:val="20"/>
          <w:szCs w:val="20"/>
          <w:lang w:val="ro-MD"/>
        </w:rPr>
        <w:t xml:space="preserve"> </w:t>
      </w:r>
      <w:r>
        <w:rPr>
          <w:rFonts w:asciiTheme="majorHAnsi" w:hAnsiTheme="majorHAnsi" w:cstheme="majorHAnsi"/>
          <w:sz w:val="20"/>
          <w:szCs w:val="20"/>
          <w:lang w:val="ro-MD"/>
        </w:rPr>
        <w:t>Постановление Правительства №</w:t>
      </w:r>
      <w:r w:rsidRPr="003B1F16">
        <w:rPr>
          <w:rFonts w:asciiTheme="majorHAnsi" w:hAnsiTheme="majorHAnsi" w:cstheme="majorHAnsi"/>
          <w:sz w:val="20"/>
          <w:szCs w:val="20"/>
          <w:lang w:val="ro-MD"/>
        </w:rPr>
        <w:t xml:space="preserve">507 </w:t>
      </w:r>
      <w:r>
        <w:rPr>
          <w:rFonts w:asciiTheme="majorHAnsi" w:hAnsiTheme="majorHAnsi" w:cstheme="majorHAnsi"/>
          <w:sz w:val="20"/>
          <w:szCs w:val="20"/>
          <w:lang w:val="ro-MD"/>
        </w:rPr>
        <w:t>от</w:t>
      </w:r>
      <w:r w:rsidRPr="003B1F16">
        <w:rPr>
          <w:rFonts w:asciiTheme="majorHAnsi" w:hAnsiTheme="majorHAnsi" w:cstheme="majorHAnsi"/>
          <w:sz w:val="20"/>
          <w:szCs w:val="20"/>
          <w:lang w:val="ro-MD"/>
        </w:rPr>
        <w:t xml:space="preserve"> 01.11.2019 </w:t>
      </w:r>
      <w:r w:rsidRPr="00062AB2">
        <w:rPr>
          <w:rFonts w:asciiTheme="majorHAnsi" w:hAnsiTheme="majorHAnsi" w:cstheme="majorHAnsi"/>
          <w:bCs/>
          <w:sz w:val="20"/>
          <w:szCs w:val="20"/>
          <w:lang w:val="ru-RU"/>
        </w:rPr>
        <w:t>об инициировании переговоров и утверждении подписания Поправки  №1 к Рамочному соглашению о займе между Республикой Молдова и Банком развития Совета Европы для реализации Проекта строительства пенитенциарного учреждения в Кишинэу</w:t>
      </w:r>
      <w:r w:rsidRPr="003B1F16">
        <w:rPr>
          <w:rStyle w:val="af0"/>
          <w:rFonts w:asciiTheme="majorHAnsi" w:hAnsiTheme="majorHAnsi" w:cstheme="majorHAnsi"/>
          <w:sz w:val="20"/>
          <w:szCs w:val="20"/>
          <w:vertAlign w:val="baseline"/>
          <w:lang w:val="ro-MD"/>
        </w:rPr>
        <w:t>.</w:t>
      </w:r>
    </w:p>
  </w:footnote>
  <w:footnote w:id="68">
    <w:p w:rsidR="00C03B86" w:rsidRPr="002D276D" w:rsidRDefault="00C03B86" w:rsidP="00FD5A76">
      <w:pPr>
        <w:spacing w:after="0" w:line="240" w:lineRule="auto"/>
        <w:ind w:right="50"/>
        <w:jc w:val="both"/>
        <w:rPr>
          <w:rFonts w:asciiTheme="majorHAnsi" w:hAnsiTheme="majorHAnsi" w:cstheme="majorHAnsi"/>
          <w:sz w:val="20"/>
          <w:szCs w:val="20"/>
          <w:lang w:val="ru-RU"/>
        </w:rPr>
      </w:pPr>
      <w:r w:rsidRPr="003B1F16">
        <w:rPr>
          <w:rFonts w:asciiTheme="majorHAnsi" w:hAnsiTheme="majorHAnsi" w:cstheme="majorHAnsi"/>
          <w:sz w:val="20"/>
          <w:szCs w:val="20"/>
          <w:vertAlign w:val="superscript"/>
        </w:rPr>
        <w:footnoteRef/>
      </w:r>
      <w:r w:rsidRPr="002D276D">
        <w:rPr>
          <w:rFonts w:asciiTheme="majorHAnsi" w:hAnsiTheme="majorHAnsi" w:cstheme="majorHAnsi"/>
          <w:sz w:val="20"/>
          <w:szCs w:val="20"/>
          <w:lang w:val="ru-RU"/>
        </w:rPr>
        <w:t xml:space="preserve"> Закон №76 от 26.03.2020 </w:t>
      </w:r>
      <w:r>
        <w:rPr>
          <w:rStyle w:val="af0"/>
          <w:rFonts w:asciiTheme="majorHAnsi" w:hAnsiTheme="majorHAnsi" w:cstheme="majorHAnsi"/>
          <w:sz w:val="20"/>
          <w:szCs w:val="20"/>
          <w:vertAlign w:val="baseline"/>
          <w:lang w:val="ru-RU"/>
        </w:rPr>
        <w:t xml:space="preserve">о ратификации </w:t>
      </w:r>
      <w:r w:rsidRPr="002D276D">
        <w:rPr>
          <w:rStyle w:val="af0"/>
          <w:rFonts w:asciiTheme="majorHAnsi" w:hAnsiTheme="majorHAnsi" w:cstheme="majorHAnsi"/>
          <w:sz w:val="20"/>
          <w:szCs w:val="20"/>
          <w:vertAlign w:val="baseline"/>
          <w:lang w:val="ru-RU"/>
        </w:rPr>
        <w:t xml:space="preserve"> </w:t>
      </w:r>
      <w:r w:rsidRPr="00062AB2">
        <w:rPr>
          <w:rFonts w:asciiTheme="majorHAnsi" w:hAnsiTheme="majorHAnsi" w:cstheme="majorHAnsi"/>
          <w:bCs/>
          <w:sz w:val="20"/>
          <w:szCs w:val="20"/>
          <w:lang w:val="ru-RU"/>
        </w:rPr>
        <w:t>Поправки  №1 к Рамочному соглашению о займе между Республикой Молдова и Банком развития Совета Европы для реализации Проекта строительства пенитенциарного учреждения в Кишинэу</w:t>
      </w:r>
      <w:r w:rsidRPr="002D276D">
        <w:rPr>
          <w:rStyle w:val="af0"/>
          <w:rFonts w:asciiTheme="majorHAnsi" w:hAnsiTheme="majorHAnsi" w:cstheme="majorHAnsi"/>
          <w:sz w:val="20"/>
          <w:szCs w:val="20"/>
          <w:vertAlign w:val="baseline"/>
          <w:lang w:val="ru-RU"/>
        </w:rPr>
        <w:t>.</w:t>
      </w:r>
    </w:p>
  </w:footnote>
  <w:footnote w:id="69">
    <w:p w:rsidR="00C03B86" w:rsidRPr="003B1F16" w:rsidRDefault="00C03B86" w:rsidP="003F5D9E">
      <w:pPr>
        <w:pStyle w:val="ae"/>
        <w:ind w:right="50"/>
        <w:jc w:val="both"/>
        <w:rPr>
          <w:rFonts w:asciiTheme="majorHAnsi" w:hAnsiTheme="majorHAnsi" w:cstheme="majorHAnsi"/>
          <w:b w:val="0"/>
          <w:lang w:val="ro-MD"/>
        </w:rPr>
      </w:pPr>
      <w:r w:rsidRPr="003B1F16">
        <w:rPr>
          <w:rStyle w:val="af0"/>
          <w:rFonts w:asciiTheme="majorHAnsi" w:hAnsiTheme="majorHAnsi" w:cstheme="majorHAnsi"/>
          <w:b w:val="0"/>
        </w:rPr>
        <w:footnoteRef/>
      </w:r>
      <w:r w:rsidRPr="00062AB2">
        <w:rPr>
          <w:rFonts w:asciiTheme="majorHAnsi" w:hAnsiTheme="majorHAnsi" w:cstheme="majorHAnsi"/>
          <w:b w:val="0"/>
        </w:rPr>
        <w:t xml:space="preserve"> </w:t>
      </w:r>
      <w:r w:rsidRPr="00062AB2">
        <w:rPr>
          <w:rFonts w:asciiTheme="majorHAnsi" w:hAnsiTheme="majorHAnsi" w:cstheme="majorHAnsi"/>
          <w:b w:val="0"/>
          <w:lang w:val="ro-MD"/>
        </w:rPr>
        <w:t>Совокупный расчет величины инфляции был проведен аудиторской группой на основе данных об уровне инфляции Национального бюро статистики за период 01.01.2019 -I квартал 2022 года</w:t>
      </w:r>
      <w:r w:rsidRPr="003B1F16">
        <w:rPr>
          <w:rFonts w:asciiTheme="majorHAnsi" w:hAnsiTheme="majorHAnsi" w:cstheme="majorHAnsi"/>
          <w:b w:val="0"/>
          <w:lang w:val="ro-MD"/>
        </w:rPr>
        <w:t>.</w:t>
      </w:r>
    </w:p>
  </w:footnote>
  <w:footnote w:id="70">
    <w:p w:rsidR="00C03B86" w:rsidRPr="003B1F16" w:rsidRDefault="00C03B86" w:rsidP="003F5D9E">
      <w:pPr>
        <w:pStyle w:val="ae"/>
        <w:ind w:right="50"/>
        <w:jc w:val="both"/>
        <w:rPr>
          <w:rFonts w:asciiTheme="majorHAnsi" w:hAnsiTheme="majorHAnsi" w:cstheme="majorHAnsi"/>
          <w:b w:val="0"/>
          <w:lang w:val="ro-MD"/>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Pr>
          <w:rFonts w:asciiTheme="majorHAnsi" w:hAnsiTheme="majorHAnsi" w:cstheme="majorHAnsi"/>
          <w:b w:val="0"/>
        </w:rPr>
        <w:t>Источник</w:t>
      </w:r>
      <w:r w:rsidRPr="003B1F16">
        <w:rPr>
          <w:rFonts w:asciiTheme="majorHAnsi" w:hAnsiTheme="majorHAnsi" w:cstheme="majorHAnsi"/>
          <w:b w:val="0"/>
          <w:lang w:val="ro-MD"/>
        </w:rPr>
        <w:t xml:space="preserve">: </w:t>
      </w:r>
      <w:hyperlink r:id="rId3" w:history="1">
        <w:r w:rsidRPr="003B1F16">
          <w:rPr>
            <w:rStyle w:val="ac"/>
            <w:rFonts w:asciiTheme="majorHAnsi" w:hAnsiTheme="majorHAnsi" w:cstheme="majorHAnsi"/>
            <w:b w:val="0"/>
            <w:color w:val="auto"/>
            <w:u w:val="none"/>
            <w:lang w:val="ro-MD"/>
          </w:rPr>
          <w:t>https://www.bnm.md/ro/content/rata-inflatiei-0</w:t>
        </w:r>
      </w:hyperlink>
      <w:r w:rsidRPr="003B1F16">
        <w:rPr>
          <w:rFonts w:asciiTheme="majorHAnsi" w:hAnsiTheme="majorHAnsi" w:cstheme="majorHAnsi"/>
          <w:b w:val="0"/>
          <w:lang w:val="ro-MD"/>
        </w:rPr>
        <w:t xml:space="preserve">. </w:t>
      </w:r>
      <w:r w:rsidRPr="00062AB2">
        <w:rPr>
          <w:rFonts w:asciiTheme="majorHAnsi" w:hAnsiTheme="majorHAnsi" w:cstheme="majorHAnsi"/>
          <w:b w:val="0"/>
          <w:lang w:val="ro-MD"/>
        </w:rPr>
        <w:t>Оценки инфляции за период I квартал 2022-I квартал 2024 года Национального банка Молдовы показывают рост цен примерно на 33%.</w:t>
      </w:r>
    </w:p>
  </w:footnote>
  <w:footnote w:id="71">
    <w:p w:rsidR="00C03B86" w:rsidRPr="00853BC3" w:rsidRDefault="00C03B86" w:rsidP="00B76D96">
      <w:pPr>
        <w:pStyle w:val="ae"/>
        <w:jc w:val="both"/>
        <w:rPr>
          <w:rFonts w:asciiTheme="majorHAnsi" w:hAnsiTheme="majorHAnsi" w:cstheme="majorHAnsi"/>
          <w:b w:val="0"/>
        </w:rPr>
      </w:pPr>
      <w:r w:rsidRPr="003B1F16">
        <w:rPr>
          <w:rStyle w:val="af0"/>
          <w:rFonts w:asciiTheme="majorHAnsi" w:hAnsiTheme="majorHAnsi" w:cstheme="majorHAnsi"/>
          <w:b w:val="0"/>
        </w:rPr>
        <w:footnoteRef/>
      </w:r>
      <w:r w:rsidRPr="003B1F16">
        <w:rPr>
          <w:rFonts w:asciiTheme="majorHAnsi" w:hAnsiTheme="majorHAnsi" w:cstheme="majorHAnsi"/>
          <w:b w:val="0"/>
          <w:lang w:val="ro-MD"/>
        </w:rPr>
        <w:t xml:space="preserve"> </w:t>
      </w:r>
      <w:r w:rsidRPr="00853BC3">
        <w:rPr>
          <w:rFonts w:asciiTheme="majorHAnsi" w:hAnsiTheme="majorHAnsi" w:cstheme="majorHAnsi"/>
          <w:b w:val="0"/>
          <w:lang w:val="ro-MD"/>
        </w:rPr>
        <w:t>Исходя из того, что в законодательных и нормативных актах, регулирующих оплату труда в бюджетном секторе, не предусмотрена заработная плата должностей, указанных в приложении №2 к Постановлению Правительста №173 от 12 марта 2014 года, Комитет по надзору принял решение об утверждении размеров заработной платы. При определении размера ежемесячной оплаты труда персонала учитывалась:(i) структура ПВП, утвержденная Постановлением Правительста №173 от 12 марта 2014 г.; (ii) приостановление индивидуального трудового договора сотрудников пенитенциарной системы, перешедших на работу в рамках ПВП;</w:t>
      </w:r>
      <w:r w:rsidRPr="003B1F16">
        <w:rPr>
          <w:rFonts w:asciiTheme="majorHAnsi" w:hAnsiTheme="majorHAnsi" w:cstheme="majorHAnsi"/>
          <w:b w:val="0"/>
          <w:lang w:val="ro-MD"/>
        </w:rPr>
        <w:t xml:space="preserve"> (iii) </w:t>
      </w:r>
      <w:r w:rsidRPr="00853BC3">
        <w:rPr>
          <w:rFonts w:asciiTheme="majorHAnsi" w:hAnsiTheme="majorHAnsi" w:cstheme="majorHAnsi"/>
          <w:b w:val="0"/>
          <w:lang w:val="ro-MD"/>
        </w:rPr>
        <w:t>отстраненный от должности персонал не получит права на повышение в следующем специальном звании по истечении срока, повышение в более высокую квалификационную категорию по истечении срока, перевод или повышение в должности в рамках пенитенциарной системы, расчет трудового стажа с льготами, предоставляющими право на установление пенсии в соответствии с Законом о пенитенциарной системе №1036-XII от 17.12.1996, надбавки к заработной плате, предусмотренные Приложением №13 к Постановлению Правительста №650 от 12.06.2006. Потеря всех упомянутых льгот предполагают надбавки и доплаты к заработной плате сотрудников пенитенциарной системы, однако члены ПВП лишены этих прав. Для сохранения прав по оплате труда, была учтена чистая средняя заработная плата за 2013 год и коэффициент с тенденцией роста исходя из вышеуказанных льгот. Оплата труда специалиста по закупкам будет финансироваться за счет гранта, предоставленного ВРСЕ</w:t>
      </w:r>
      <w:r w:rsidRPr="00853BC3">
        <w:rPr>
          <w:rFonts w:asciiTheme="majorHAnsi" w:hAnsiTheme="majorHAnsi" w:cstheme="majorHAnsi"/>
          <w:b w:val="0"/>
        </w:rPr>
        <w:t xml:space="preserve">. </w:t>
      </w:r>
    </w:p>
  </w:footnote>
  <w:footnote w:id="72">
    <w:p w:rsidR="00C03B86" w:rsidRPr="003B1F16" w:rsidRDefault="00C03B86" w:rsidP="00361B6E">
      <w:pPr>
        <w:pStyle w:val="ae"/>
        <w:jc w:val="both"/>
        <w:rPr>
          <w:rFonts w:asciiTheme="majorHAnsi" w:hAnsiTheme="majorHAnsi" w:cstheme="majorHAnsi"/>
          <w:b w:val="0"/>
          <w:bCs w:val="0"/>
          <w:lang w:val="ro-RO" w:eastAsia="ro-RO"/>
        </w:rPr>
      </w:pPr>
      <w:r w:rsidRPr="003B1F16">
        <w:rPr>
          <w:rFonts w:asciiTheme="majorHAnsi" w:hAnsiTheme="majorHAnsi" w:cstheme="majorHAnsi"/>
          <w:b w:val="0"/>
          <w:vertAlign w:val="superscript"/>
          <w:lang w:val="ro-RO" w:eastAsia="ro-RO"/>
        </w:rPr>
        <w:footnoteRef/>
      </w:r>
      <w:r w:rsidRPr="003B1F16">
        <w:rPr>
          <w:rFonts w:asciiTheme="majorHAnsi" w:hAnsiTheme="majorHAnsi" w:cstheme="majorHAnsi"/>
          <w:b w:val="0"/>
          <w:vertAlign w:val="superscript"/>
          <w:lang w:val="ro-RO" w:eastAsia="ro-RO"/>
        </w:rPr>
        <w:t xml:space="preserve"> </w:t>
      </w:r>
      <w:r w:rsidRPr="00506CFD">
        <w:rPr>
          <w:rFonts w:asciiTheme="majorHAnsi" w:hAnsiTheme="majorHAnsi" w:cstheme="majorHAnsi"/>
          <w:b w:val="0"/>
          <w:lang w:val="ru-MD" w:eastAsia="ro-RO"/>
        </w:rPr>
        <w:t>Постановление Счетной палаты №75 от 28.12.2021</w:t>
      </w:r>
      <w:r w:rsidRPr="003B1F16">
        <w:rPr>
          <w:rFonts w:asciiTheme="majorHAnsi" w:hAnsiTheme="majorHAnsi" w:cstheme="majorHAnsi"/>
          <w:b w:val="0"/>
          <w:lang w:val="ro-RO" w:eastAsia="ro-RO"/>
        </w:rPr>
        <w:t xml:space="preserve"> „</w:t>
      </w:r>
      <w:r>
        <w:rPr>
          <w:rFonts w:asciiTheme="majorHAnsi" w:hAnsiTheme="majorHAnsi" w:cstheme="majorHAnsi"/>
          <w:b w:val="0"/>
          <w:lang w:eastAsia="ro-RO"/>
        </w:rPr>
        <w:t xml:space="preserve">Об утверждении </w:t>
      </w:r>
      <w:r w:rsidRPr="00506CFD">
        <w:rPr>
          <w:rFonts w:asciiTheme="majorHAnsi" w:hAnsiTheme="majorHAnsi" w:cstheme="majorHAnsi"/>
          <w:b w:val="0"/>
          <w:lang w:val="ru-MD" w:eastAsia="ro-RO"/>
        </w:rPr>
        <w:t>Программ</w:t>
      </w:r>
      <w:r>
        <w:rPr>
          <w:rFonts w:asciiTheme="majorHAnsi" w:hAnsiTheme="majorHAnsi" w:cstheme="majorHAnsi"/>
          <w:b w:val="0"/>
          <w:lang w:val="ru-MD" w:eastAsia="ro-RO"/>
        </w:rPr>
        <w:t>ы</w:t>
      </w:r>
      <w:r w:rsidRPr="00506CFD">
        <w:rPr>
          <w:rFonts w:asciiTheme="majorHAnsi" w:hAnsiTheme="majorHAnsi" w:cstheme="majorHAnsi"/>
          <w:b w:val="0"/>
          <w:lang w:val="ru-MD" w:eastAsia="ro-RO"/>
        </w:rPr>
        <w:t xml:space="preserve"> аудиторской деятельности Счетной палаты на 2022 год</w:t>
      </w:r>
      <w:r w:rsidRPr="003B1F16">
        <w:rPr>
          <w:rFonts w:asciiTheme="majorHAnsi" w:hAnsiTheme="majorHAnsi" w:cstheme="majorHAnsi"/>
          <w:b w:val="0"/>
          <w:lang w:val="ro-RO" w:eastAsia="ro-RO"/>
        </w:rPr>
        <w:t>” (</w:t>
      </w:r>
      <w:r>
        <w:rPr>
          <w:rFonts w:asciiTheme="majorHAnsi" w:hAnsiTheme="majorHAnsi" w:cstheme="majorHAnsi"/>
          <w:b w:val="0"/>
          <w:lang w:eastAsia="ro-RO"/>
        </w:rPr>
        <w:t>с последующими изменениями</w:t>
      </w:r>
      <w:r w:rsidRPr="003B1F16">
        <w:rPr>
          <w:rFonts w:asciiTheme="majorHAnsi" w:hAnsiTheme="majorHAnsi" w:cstheme="majorHAnsi"/>
          <w:b w:val="0"/>
          <w:lang w:val="ro-RO" w:eastAsia="ro-RO"/>
        </w:rPr>
        <w:t>).</w:t>
      </w:r>
    </w:p>
  </w:footnote>
  <w:footnote w:id="73">
    <w:p w:rsidR="00C03B86" w:rsidRPr="00506CFD" w:rsidRDefault="00C03B86" w:rsidP="00361B6E">
      <w:pPr>
        <w:pStyle w:val="ae"/>
        <w:rPr>
          <w:rFonts w:asciiTheme="majorHAnsi" w:hAnsiTheme="majorHAnsi" w:cstheme="majorHAnsi"/>
          <w:b w:val="0"/>
        </w:rPr>
      </w:pPr>
      <w:r w:rsidRPr="003B1F16">
        <w:rPr>
          <w:rStyle w:val="af0"/>
          <w:rFonts w:asciiTheme="majorHAnsi" w:hAnsiTheme="majorHAnsi" w:cstheme="majorHAnsi"/>
          <w:b w:val="0"/>
        </w:rPr>
        <w:footnoteRef/>
      </w:r>
      <w:r w:rsidRPr="00506CFD">
        <w:rPr>
          <w:rFonts w:asciiTheme="majorHAnsi" w:hAnsiTheme="majorHAnsi" w:cstheme="majorHAnsi"/>
          <w:b w:val="0"/>
        </w:rPr>
        <w:t xml:space="preserve"> </w:t>
      </w:r>
      <w:r w:rsidRPr="00506CFD">
        <w:rPr>
          <w:rFonts w:asciiTheme="majorHAnsi" w:hAnsiTheme="majorHAnsi" w:cstheme="majorHAnsi"/>
          <w:b w:val="0"/>
          <w:lang w:val="ru-MD"/>
        </w:rPr>
        <w:t>Система профессиональных деклараций INTOSAI, утвержденная Постановлением Счетной палаты №2 от 24.01.2020</w:t>
      </w:r>
      <w:r w:rsidRPr="00506CFD">
        <w:rPr>
          <w:rFonts w:asciiTheme="majorHAnsi" w:hAnsiTheme="majorHAnsi" w:cstheme="majorHAnsi"/>
          <w:b w:val="0"/>
        </w:rPr>
        <w:t>.</w:t>
      </w:r>
    </w:p>
  </w:footnote>
  <w:footnote w:id="74">
    <w:p w:rsidR="00C03B86" w:rsidRPr="003B1F16" w:rsidRDefault="00C03B86" w:rsidP="00857F21">
      <w:pPr>
        <w:spacing w:after="0" w:line="276" w:lineRule="auto"/>
        <w:ind w:right="-331"/>
        <w:jc w:val="both"/>
        <w:rPr>
          <w:rFonts w:asciiTheme="majorHAnsi" w:hAnsiTheme="majorHAnsi" w:cstheme="majorHAnsi"/>
          <w:sz w:val="20"/>
          <w:szCs w:val="20"/>
          <w:lang w:val="ro-MD"/>
        </w:rPr>
      </w:pPr>
      <w:r w:rsidRPr="003B1F16">
        <w:rPr>
          <w:rStyle w:val="af0"/>
          <w:rFonts w:asciiTheme="majorHAnsi" w:hAnsiTheme="majorHAnsi" w:cstheme="majorHAnsi"/>
          <w:sz w:val="20"/>
          <w:szCs w:val="20"/>
        </w:rPr>
        <w:footnoteRef/>
      </w:r>
      <w:r w:rsidRPr="00FF4282">
        <w:rPr>
          <w:rFonts w:asciiTheme="majorHAnsi" w:hAnsiTheme="majorHAnsi" w:cstheme="majorHAnsi"/>
          <w:sz w:val="20"/>
          <w:szCs w:val="20"/>
          <w:lang w:val="ru-RU"/>
        </w:rPr>
        <w:t xml:space="preserve"> </w:t>
      </w:r>
      <w:r w:rsidR="00980AEE" w:rsidRPr="00980AEE">
        <w:rPr>
          <w:rFonts w:asciiTheme="majorHAnsi" w:hAnsiTheme="majorHAnsi" w:cstheme="majorHAnsi"/>
          <w:sz w:val="20"/>
          <w:szCs w:val="20"/>
          <w:lang w:val="ru-RU"/>
        </w:rPr>
        <w:t xml:space="preserve">ПВП не владеет информацией о заработной плате технического координатора, учитывая, что он был законтрактован и оплачен БРСЕ в соответствии с его процедурами. В то же время, </w:t>
      </w:r>
      <w:r w:rsidR="008755E0" w:rsidRPr="00980AEE">
        <w:rPr>
          <w:rFonts w:asciiTheme="majorHAnsi" w:hAnsiTheme="majorHAnsi" w:cstheme="majorHAnsi"/>
          <w:sz w:val="20"/>
          <w:szCs w:val="20"/>
          <w:lang w:val="ru-RU"/>
        </w:rPr>
        <w:t>согласно Поправке</w:t>
      </w:r>
      <w:r w:rsidR="00980AEE" w:rsidRPr="00980AEE">
        <w:rPr>
          <w:rFonts w:asciiTheme="majorHAnsi" w:hAnsiTheme="majorHAnsi" w:cstheme="majorHAnsi"/>
          <w:sz w:val="20"/>
          <w:szCs w:val="20"/>
          <w:lang w:val="ru-RU"/>
        </w:rPr>
        <w:t xml:space="preserve"> №1 к Соглашению о гранте от 24.03.2014 между Банком развития Совета Европы и Республикой Молдова, стороны договорились о внесении поправки в существующее Соглашение о гранте, новая сумма гранта </w:t>
      </w:r>
      <w:r w:rsidR="00980AEE" w:rsidRPr="00980AEE">
        <w:rPr>
          <w:rFonts w:asciiTheme="majorHAnsi" w:hAnsiTheme="majorHAnsi" w:cstheme="majorHAnsi"/>
          <w:sz w:val="20"/>
          <w:szCs w:val="20"/>
          <w:lang w:val="fr-FR"/>
        </w:rPr>
        <w:t>CDS</w:t>
      </w:r>
      <w:r w:rsidR="00980AEE" w:rsidRPr="00980AEE">
        <w:rPr>
          <w:rFonts w:asciiTheme="majorHAnsi" w:hAnsiTheme="majorHAnsi" w:cstheme="majorHAnsi"/>
          <w:sz w:val="20"/>
          <w:szCs w:val="20"/>
          <w:lang w:val="ru-RU"/>
        </w:rPr>
        <w:t xml:space="preserve">, перечисленного стране-бенефициару в соответствии с Соглашением о гранте, подписанным с ВРСЕ, составляет 800 000 евро, а сумма в 200 000 евро была предусмотрена для оплаты услуг технического координатора в рамках Подразделения по внедрению </w:t>
      </w:r>
      <w:r w:rsidR="00980AEE" w:rsidRPr="00980AEE">
        <w:rPr>
          <w:rFonts w:asciiTheme="majorHAnsi" w:hAnsiTheme="majorHAnsi" w:cstheme="majorHAnsi"/>
          <w:sz w:val="20"/>
          <w:szCs w:val="20"/>
          <w:lang w:val="fr-FR"/>
        </w:rPr>
        <w:t>Проекта</w:t>
      </w:r>
      <w:r w:rsidRPr="003B1F16">
        <w:rPr>
          <w:rFonts w:asciiTheme="majorHAnsi" w:hAnsiTheme="majorHAnsi" w:cstheme="majorHAnsi"/>
          <w:sz w:val="20"/>
          <w:szCs w:val="20"/>
          <w:lang w:val="ro-RO"/>
        </w:rPr>
        <w:t>.</w:t>
      </w:r>
    </w:p>
    <w:p w:rsidR="00C03B86" w:rsidRPr="003B1F16" w:rsidRDefault="00C03B86" w:rsidP="00857F21">
      <w:pPr>
        <w:rPr>
          <w:rFonts w:asciiTheme="majorHAnsi" w:hAnsiTheme="majorHAnsi" w:cstheme="majorHAnsi"/>
          <w:sz w:val="20"/>
          <w:szCs w:val="20"/>
          <w:lang w:val="ro-MD"/>
        </w:rPr>
      </w:pPr>
    </w:p>
    <w:p w:rsidR="00C03B86" w:rsidRPr="003B1F16" w:rsidRDefault="00C03B86" w:rsidP="00857F21">
      <w:pPr>
        <w:pStyle w:val="ae"/>
        <w:rPr>
          <w:rFonts w:asciiTheme="majorHAnsi" w:hAnsiTheme="majorHAnsi" w:cstheme="majorHAnsi"/>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0FF"/>
    <w:multiLevelType w:val="hybridMultilevel"/>
    <w:tmpl w:val="813C7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A6AC8"/>
    <w:multiLevelType w:val="hybridMultilevel"/>
    <w:tmpl w:val="B350A2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61F6F2A"/>
    <w:multiLevelType w:val="multilevel"/>
    <w:tmpl w:val="E3F033BA"/>
    <w:lvl w:ilvl="0">
      <w:start w:val="2"/>
      <w:numFmt w:val="decimal"/>
      <w:lvlText w:val="%1."/>
      <w:lvlJc w:val="left"/>
      <w:pPr>
        <w:ind w:left="396" w:hanging="396"/>
      </w:pPr>
      <w:rPr>
        <w:rFonts w:hint="default"/>
      </w:rPr>
    </w:lvl>
    <w:lvl w:ilvl="1">
      <w:start w:val="1"/>
      <w:numFmt w:val="decimal"/>
      <w:lvlText w:val="%1.%2."/>
      <w:lvlJc w:val="left"/>
      <w:pPr>
        <w:ind w:left="963" w:hanging="39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5BA46B6"/>
    <w:multiLevelType w:val="hybridMultilevel"/>
    <w:tmpl w:val="16B81140"/>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407B82"/>
    <w:multiLevelType w:val="hybridMultilevel"/>
    <w:tmpl w:val="04268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2A7B"/>
    <w:multiLevelType w:val="hybridMultilevel"/>
    <w:tmpl w:val="BD9C9DDE"/>
    <w:lvl w:ilvl="0" w:tplc="CFBC09B2">
      <w:start w:val="1"/>
      <w:numFmt w:val="decimal"/>
      <w:lvlText w:val="%1."/>
      <w:lvlJc w:val="left"/>
      <w:pPr>
        <w:ind w:left="720" w:hanging="360"/>
      </w:pPr>
      <w:rPr>
        <w:rFonts w:asciiTheme="majorHAnsi" w:eastAsia="Calibri" w:hAnsiTheme="majorHAnsi" w:cstheme="maj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1"/>
    <w:rsid w:val="00006E38"/>
    <w:rsid w:val="00011D2E"/>
    <w:rsid w:val="00011D51"/>
    <w:rsid w:val="00013152"/>
    <w:rsid w:val="000150BD"/>
    <w:rsid w:val="00017319"/>
    <w:rsid w:val="00017787"/>
    <w:rsid w:val="00020178"/>
    <w:rsid w:val="00021DB6"/>
    <w:rsid w:val="00021FC1"/>
    <w:rsid w:val="000254C2"/>
    <w:rsid w:val="000278B2"/>
    <w:rsid w:val="000366DE"/>
    <w:rsid w:val="000406EE"/>
    <w:rsid w:val="00041D40"/>
    <w:rsid w:val="00046A9E"/>
    <w:rsid w:val="00047138"/>
    <w:rsid w:val="00050BCD"/>
    <w:rsid w:val="0005355A"/>
    <w:rsid w:val="000555F3"/>
    <w:rsid w:val="00062486"/>
    <w:rsid w:val="00062AB2"/>
    <w:rsid w:val="00065E96"/>
    <w:rsid w:val="000713B6"/>
    <w:rsid w:val="0007283E"/>
    <w:rsid w:val="00076A9D"/>
    <w:rsid w:val="000844F0"/>
    <w:rsid w:val="000938C3"/>
    <w:rsid w:val="0009462C"/>
    <w:rsid w:val="000966AF"/>
    <w:rsid w:val="000A2769"/>
    <w:rsid w:val="000A27D7"/>
    <w:rsid w:val="000A4528"/>
    <w:rsid w:val="000A6BCF"/>
    <w:rsid w:val="000A6CBF"/>
    <w:rsid w:val="000B0DF7"/>
    <w:rsid w:val="000B1767"/>
    <w:rsid w:val="000B1873"/>
    <w:rsid w:val="000C1B25"/>
    <w:rsid w:val="000C3D8E"/>
    <w:rsid w:val="000C672C"/>
    <w:rsid w:val="000D1672"/>
    <w:rsid w:val="000D1FB4"/>
    <w:rsid w:val="000D2A50"/>
    <w:rsid w:val="000D40E5"/>
    <w:rsid w:val="000D5919"/>
    <w:rsid w:val="000D609F"/>
    <w:rsid w:val="000D799D"/>
    <w:rsid w:val="000E2F0C"/>
    <w:rsid w:val="0010301F"/>
    <w:rsid w:val="00111060"/>
    <w:rsid w:val="00112121"/>
    <w:rsid w:val="00116ED0"/>
    <w:rsid w:val="00120BB5"/>
    <w:rsid w:val="0012227B"/>
    <w:rsid w:val="0012246C"/>
    <w:rsid w:val="00123312"/>
    <w:rsid w:val="00124E4F"/>
    <w:rsid w:val="001253D2"/>
    <w:rsid w:val="00125DA4"/>
    <w:rsid w:val="00126587"/>
    <w:rsid w:val="00130BF2"/>
    <w:rsid w:val="00133CA0"/>
    <w:rsid w:val="00135C1B"/>
    <w:rsid w:val="00135DC3"/>
    <w:rsid w:val="0014024B"/>
    <w:rsid w:val="00143E7C"/>
    <w:rsid w:val="00146CD7"/>
    <w:rsid w:val="001502E7"/>
    <w:rsid w:val="00150A79"/>
    <w:rsid w:val="00150DA2"/>
    <w:rsid w:val="00150F91"/>
    <w:rsid w:val="001561E2"/>
    <w:rsid w:val="00165E71"/>
    <w:rsid w:val="00166B62"/>
    <w:rsid w:val="001673E7"/>
    <w:rsid w:val="00173964"/>
    <w:rsid w:val="00174E58"/>
    <w:rsid w:val="00176412"/>
    <w:rsid w:val="00177D04"/>
    <w:rsid w:val="001808F8"/>
    <w:rsid w:val="00185402"/>
    <w:rsid w:val="001854D6"/>
    <w:rsid w:val="00185E0B"/>
    <w:rsid w:val="001874F5"/>
    <w:rsid w:val="00192118"/>
    <w:rsid w:val="00192506"/>
    <w:rsid w:val="001928E4"/>
    <w:rsid w:val="001A0582"/>
    <w:rsid w:val="001A50C2"/>
    <w:rsid w:val="001A67A2"/>
    <w:rsid w:val="001A6DF2"/>
    <w:rsid w:val="001A765E"/>
    <w:rsid w:val="001B2E7E"/>
    <w:rsid w:val="001B39DE"/>
    <w:rsid w:val="001B4DDA"/>
    <w:rsid w:val="001C197F"/>
    <w:rsid w:val="001D00E1"/>
    <w:rsid w:val="001D4685"/>
    <w:rsid w:val="001E2244"/>
    <w:rsid w:val="001E2E1D"/>
    <w:rsid w:val="001F4E02"/>
    <w:rsid w:val="002016CB"/>
    <w:rsid w:val="00201A38"/>
    <w:rsid w:val="00203541"/>
    <w:rsid w:val="002117B5"/>
    <w:rsid w:val="00214A39"/>
    <w:rsid w:val="00215548"/>
    <w:rsid w:val="0022006F"/>
    <w:rsid w:val="0022129C"/>
    <w:rsid w:val="002213B7"/>
    <w:rsid w:val="0022192B"/>
    <w:rsid w:val="00224DDA"/>
    <w:rsid w:val="00224E14"/>
    <w:rsid w:val="00244931"/>
    <w:rsid w:val="002457B8"/>
    <w:rsid w:val="002502C0"/>
    <w:rsid w:val="00255654"/>
    <w:rsid w:val="00256FA9"/>
    <w:rsid w:val="0026297F"/>
    <w:rsid w:val="0026370D"/>
    <w:rsid w:val="00265993"/>
    <w:rsid w:val="00266DE4"/>
    <w:rsid w:val="002671AA"/>
    <w:rsid w:val="00267A8B"/>
    <w:rsid w:val="002706ED"/>
    <w:rsid w:val="00273088"/>
    <w:rsid w:val="002825D1"/>
    <w:rsid w:val="0029065D"/>
    <w:rsid w:val="00291BF4"/>
    <w:rsid w:val="00292AB2"/>
    <w:rsid w:val="00293558"/>
    <w:rsid w:val="0029426F"/>
    <w:rsid w:val="00294F4A"/>
    <w:rsid w:val="00297DF0"/>
    <w:rsid w:val="002A5790"/>
    <w:rsid w:val="002A64E2"/>
    <w:rsid w:val="002A6A63"/>
    <w:rsid w:val="002B1811"/>
    <w:rsid w:val="002B2EC0"/>
    <w:rsid w:val="002B6035"/>
    <w:rsid w:val="002C05AC"/>
    <w:rsid w:val="002C583A"/>
    <w:rsid w:val="002C6B67"/>
    <w:rsid w:val="002D276D"/>
    <w:rsid w:val="002D48B3"/>
    <w:rsid w:val="002D6077"/>
    <w:rsid w:val="002E1CC9"/>
    <w:rsid w:val="002E22EF"/>
    <w:rsid w:val="002E7447"/>
    <w:rsid w:val="002F11CF"/>
    <w:rsid w:val="002F5605"/>
    <w:rsid w:val="002F6B90"/>
    <w:rsid w:val="00300919"/>
    <w:rsid w:val="00300A12"/>
    <w:rsid w:val="00305724"/>
    <w:rsid w:val="00312985"/>
    <w:rsid w:val="003145A6"/>
    <w:rsid w:val="0031666D"/>
    <w:rsid w:val="00316C3F"/>
    <w:rsid w:val="00322827"/>
    <w:rsid w:val="00332048"/>
    <w:rsid w:val="00340427"/>
    <w:rsid w:val="0034070C"/>
    <w:rsid w:val="00343210"/>
    <w:rsid w:val="0034344F"/>
    <w:rsid w:val="0034633E"/>
    <w:rsid w:val="00353FF3"/>
    <w:rsid w:val="00354B42"/>
    <w:rsid w:val="00355F46"/>
    <w:rsid w:val="00357831"/>
    <w:rsid w:val="00360123"/>
    <w:rsid w:val="00361B6E"/>
    <w:rsid w:val="00364176"/>
    <w:rsid w:val="0036513C"/>
    <w:rsid w:val="003652CC"/>
    <w:rsid w:val="00367EC6"/>
    <w:rsid w:val="00373EC9"/>
    <w:rsid w:val="003762C2"/>
    <w:rsid w:val="00386D7E"/>
    <w:rsid w:val="00391F42"/>
    <w:rsid w:val="0039274C"/>
    <w:rsid w:val="003932F9"/>
    <w:rsid w:val="003B1E59"/>
    <w:rsid w:val="003B1F16"/>
    <w:rsid w:val="003C0091"/>
    <w:rsid w:val="003C3D53"/>
    <w:rsid w:val="003C41C0"/>
    <w:rsid w:val="003C527C"/>
    <w:rsid w:val="003D4408"/>
    <w:rsid w:val="003D521D"/>
    <w:rsid w:val="003D5242"/>
    <w:rsid w:val="003D7219"/>
    <w:rsid w:val="003E0D3D"/>
    <w:rsid w:val="003E3E9C"/>
    <w:rsid w:val="003E4A04"/>
    <w:rsid w:val="003F0C11"/>
    <w:rsid w:val="003F1C3A"/>
    <w:rsid w:val="003F5D9E"/>
    <w:rsid w:val="003F7D5A"/>
    <w:rsid w:val="0040069D"/>
    <w:rsid w:val="004019C8"/>
    <w:rsid w:val="00403107"/>
    <w:rsid w:val="0040377B"/>
    <w:rsid w:val="00404D7F"/>
    <w:rsid w:val="00410228"/>
    <w:rsid w:val="00415156"/>
    <w:rsid w:val="00423B3A"/>
    <w:rsid w:val="0042479F"/>
    <w:rsid w:val="004252F4"/>
    <w:rsid w:val="0042743A"/>
    <w:rsid w:val="004304AF"/>
    <w:rsid w:val="00434327"/>
    <w:rsid w:val="00437B3A"/>
    <w:rsid w:val="00440E78"/>
    <w:rsid w:val="00442717"/>
    <w:rsid w:val="0044316F"/>
    <w:rsid w:val="00443874"/>
    <w:rsid w:val="00443E2E"/>
    <w:rsid w:val="00444563"/>
    <w:rsid w:val="004452F8"/>
    <w:rsid w:val="00450305"/>
    <w:rsid w:val="00450871"/>
    <w:rsid w:val="00450B8C"/>
    <w:rsid w:val="00450FD7"/>
    <w:rsid w:val="00452ECA"/>
    <w:rsid w:val="00453904"/>
    <w:rsid w:val="00455CAE"/>
    <w:rsid w:val="00457FD6"/>
    <w:rsid w:val="00461E1A"/>
    <w:rsid w:val="00462ADA"/>
    <w:rsid w:val="0046409B"/>
    <w:rsid w:val="00467099"/>
    <w:rsid w:val="004672B2"/>
    <w:rsid w:val="004678DE"/>
    <w:rsid w:val="00471842"/>
    <w:rsid w:val="0047383C"/>
    <w:rsid w:val="00473EB3"/>
    <w:rsid w:val="00474968"/>
    <w:rsid w:val="004752A5"/>
    <w:rsid w:val="0047577D"/>
    <w:rsid w:val="00475FE7"/>
    <w:rsid w:val="004773D3"/>
    <w:rsid w:val="00484B05"/>
    <w:rsid w:val="0048768A"/>
    <w:rsid w:val="00487CEE"/>
    <w:rsid w:val="00491DED"/>
    <w:rsid w:val="00491ED1"/>
    <w:rsid w:val="00496B67"/>
    <w:rsid w:val="00496C02"/>
    <w:rsid w:val="004A0EA6"/>
    <w:rsid w:val="004A3F08"/>
    <w:rsid w:val="004C03C0"/>
    <w:rsid w:val="004C0FCB"/>
    <w:rsid w:val="004C1E77"/>
    <w:rsid w:val="004C75CD"/>
    <w:rsid w:val="004C7930"/>
    <w:rsid w:val="004D2FDC"/>
    <w:rsid w:val="004D3B50"/>
    <w:rsid w:val="004D6179"/>
    <w:rsid w:val="004D6C8D"/>
    <w:rsid w:val="004E10E8"/>
    <w:rsid w:val="004E197D"/>
    <w:rsid w:val="004E3B11"/>
    <w:rsid w:val="004E404F"/>
    <w:rsid w:val="004E7C60"/>
    <w:rsid w:val="004F012F"/>
    <w:rsid w:val="004F2EFB"/>
    <w:rsid w:val="004F767A"/>
    <w:rsid w:val="005023F8"/>
    <w:rsid w:val="005037B1"/>
    <w:rsid w:val="00504512"/>
    <w:rsid w:val="00505183"/>
    <w:rsid w:val="00506CFD"/>
    <w:rsid w:val="005138A4"/>
    <w:rsid w:val="00514C54"/>
    <w:rsid w:val="0053054C"/>
    <w:rsid w:val="005317D5"/>
    <w:rsid w:val="00535BD2"/>
    <w:rsid w:val="00535F65"/>
    <w:rsid w:val="005409E0"/>
    <w:rsid w:val="0054156E"/>
    <w:rsid w:val="00550937"/>
    <w:rsid w:val="0055100B"/>
    <w:rsid w:val="005516BD"/>
    <w:rsid w:val="00553417"/>
    <w:rsid w:val="005538AA"/>
    <w:rsid w:val="00553AD5"/>
    <w:rsid w:val="00553D8F"/>
    <w:rsid w:val="005551EF"/>
    <w:rsid w:val="0057174B"/>
    <w:rsid w:val="00572A5B"/>
    <w:rsid w:val="0057365A"/>
    <w:rsid w:val="005818DF"/>
    <w:rsid w:val="005843B4"/>
    <w:rsid w:val="0059036F"/>
    <w:rsid w:val="00590C0E"/>
    <w:rsid w:val="005932D9"/>
    <w:rsid w:val="00594CCD"/>
    <w:rsid w:val="00597DCC"/>
    <w:rsid w:val="005A00DC"/>
    <w:rsid w:val="005A19C8"/>
    <w:rsid w:val="005A2D81"/>
    <w:rsid w:val="005A3E4A"/>
    <w:rsid w:val="005A3FDE"/>
    <w:rsid w:val="005A650B"/>
    <w:rsid w:val="005A6E25"/>
    <w:rsid w:val="005B2A11"/>
    <w:rsid w:val="005B2C6F"/>
    <w:rsid w:val="005B6154"/>
    <w:rsid w:val="005B74B4"/>
    <w:rsid w:val="005C25FA"/>
    <w:rsid w:val="005C4961"/>
    <w:rsid w:val="005C4BB3"/>
    <w:rsid w:val="005C56F7"/>
    <w:rsid w:val="005D05C0"/>
    <w:rsid w:val="005D0DA8"/>
    <w:rsid w:val="005D274D"/>
    <w:rsid w:val="005D2C5C"/>
    <w:rsid w:val="005D4C92"/>
    <w:rsid w:val="005D585A"/>
    <w:rsid w:val="005E513B"/>
    <w:rsid w:val="005E5C71"/>
    <w:rsid w:val="005E632D"/>
    <w:rsid w:val="005E6FCC"/>
    <w:rsid w:val="005F0835"/>
    <w:rsid w:val="005F27DB"/>
    <w:rsid w:val="005F7086"/>
    <w:rsid w:val="0060089C"/>
    <w:rsid w:val="00601AE9"/>
    <w:rsid w:val="00603132"/>
    <w:rsid w:val="006043F4"/>
    <w:rsid w:val="00612210"/>
    <w:rsid w:val="00612D55"/>
    <w:rsid w:val="00617DD4"/>
    <w:rsid w:val="00625319"/>
    <w:rsid w:val="006263C6"/>
    <w:rsid w:val="00627285"/>
    <w:rsid w:val="00630D66"/>
    <w:rsid w:val="00634BC7"/>
    <w:rsid w:val="00635038"/>
    <w:rsid w:val="00641F1B"/>
    <w:rsid w:val="00646F4F"/>
    <w:rsid w:val="00652F04"/>
    <w:rsid w:val="0065364A"/>
    <w:rsid w:val="00654231"/>
    <w:rsid w:val="00655456"/>
    <w:rsid w:val="00660198"/>
    <w:rsid w:val="006607DE"/>
    <w:rsid w:val="00660B25"/>
    <w:rsid w:val="00662E02"/>
    <w:rsid w:val="00662F17"/>
    <w:rsid w:val="00663023"/>
    <w:rsid w:val="006648C4"/>
    <w:rsid w:val="00665540"/>
    <w:rsid w:val="00667EDA"/>
    <w:rsid w:val="006701BC"/>
    <w:rsid w:val="0067272F"/>
    <w:rsid w:val="00672A03"/>
    <w:rsid w:val="00672C00"/>
    <w:rsid w:val="006838E1"/>
    <w:rsid w:val="0068734A"/>
    <w:rsid w:val="00693213"/>
    <w:rsid w:val="006A0670"/>
    <w:rsid w:val="006A651E"/>
    <w:rsid w:val="006A67E5"/>
    <w:rsid w:val="006A6FF7"/>
    <w:rsid w:val="006B0D42"/>
    <w:rsid w:val="006B164B"/>
    <w:rsid w:val="006B3F2D"/>
    <w:rsid w:val="006C75D9"/>
    <w:rsid w:val="006D5F64"/>
    <w:rsid w:val="006E3A87"/>
    <w:rsid w:val="006E4F7A"/>
    <w:rsid w:val="006F0CEA"/>
    <w:rsid w:val="006F15C1"/>
    <w:rsid w:val="006F28AB"/>
    <w:rsid w:val="006F5C9A"/>
    <w:rsid w:val="007005CF"/>
    <w:rsid w:val="007035FC"/>
    <w:rsid w:val="0070775D"/>
    <w:rsid w:val="007153C0"/>
    <w:rsid w:val="00715603"/>
    <w:rsid w:val="00723D44"/>
    <w:rsid w:val="00725047"/>
    <w:rsid w:val="007325FE"/>
    <w:rsid w:val="00736AF8"/>
    <w:rsid w:val="00746BC4"/>
    <w:rsid w:val="007569A4"/>
    <w:rsid w:val="007615F9"/>
    <w:rsid w:val="00766348"/>
    <w:rsid w:val="00777F11"/>
    <w:rsid w:val="00783129"/>
    <w:rsid w:val="00784D06"/>
    <w:rsid w:val="00786EA5"/>
    <w:rsid w:val="00787F91"/>
    <w:rsid w:val="00790D0F"/>
    <w:rsid w:val="00795DAA"/>
    <w:rsid w:val="00796C85"/>
    <w:rsid w:val="007A2631"/>
    <w:rsid w:val="007A4BFA"/>
    <w:rsid w:val="007B41E2"/>
    <w:rsid w:val="007B43FF"/>
    <w:rsid w:val="007B5894"/>
    <w:rsid w:val="007B5B57"/>
    <w:rsid w:val="007B680F"/>
    <w:rsid w:val="007B6AC2"/>
    <w:rsid w:val="007B73A4"/>
    <w:rsid w:val="007C0C05"/>
    <w:rsid w:val="007C1E9C"/>
    <w:rsid w:val="007C3D08"/>
    <w:rsid w:val="007C602D"/>
    <w:rsid w:val="007D06A8"/>
    <w:rsid w:val="007D63E0"/>
    <w:rsid w:val="007D6AD0"/>
    <w:rsid w:val="007E0E3C"/>
    <w:rsid w:val="007E36FE"/>
    <w:rsid w:val="007E545C"/>
    <w:rsid w:val="007F4408"/>
    <w:rsid w:val="007F69AA"/>
    <w:rsid w:val="00800181"/>
    <w:rsid w:val="00800316"/>
    <w:rsid w:val="00800864"/>
    <w:rsid w:val="00800A5E"/>
    <w:rsid w:val="00805C3A"/>
    <w:rsid w:val="00807D56"/>
    <w:rsid w:val="00810BEC"/>
    <w:rsid w:val="00811FE8"/>
    <w:rsid w:val="00814282"/>
    <w:rsid w:val="008167A4"/>
    <w:rsid w:val="0081792B"/>
    <w:rsid w:val="008217A0"/>
    <w:rsid w:val="0083077E"/>
    <w:rsid w:val="00833D10"/>
    <w:rsid w:val="00843EB8"/>
    <w:rsid w:val="008448E0"/>
    <w:rsid w:val="00845A52"/>
    <w:rsid w:val="00847D7A"/>
    <w:rsid w:val="00847EED"/>
    <w:rsid w:val="0085068A"/>
    <w:rsid w:val="00852C00"/>
    <w:rsid w:val="00853BC3"/>
    <w:rsid w:val="008562D5"/>
    <w:rsid w:val="00857F21"/>
    <w:rsid w:val="0086721A"/>
    <w:rsid w:val="00870131"/>
    <w:rsid w:val="0087054A"/>
    <w:rsid w:val="00871352"/>
    <w:rsid w:val="00873DFF"/>
    <w:rsid w:val="00874F18"/>
    <w:rsid w:val="008755E0"/>
    <w:rsid w:val="00882221"/>
    <w:rsid w:val="00884BA3"/>
    <w:rsid w:val="0089244C"/>
    <w:rsid w:val="00892E40"/>
    <w:rsid w:val="008946FD"/>
    <w:rsid w:val="008A09DB"/>
    <w:rsid w:val="008A179C"/>
    <w:rsid w:val="008A2676"/>
    <w:rsid w:val="008A3B42"/>
    <w:rsid w:val="008A64F5"/>
    <w:rsid w:val="008B5BA5"/>
    <w:rsid w:val="008B7B04"/>
    <w:rsid w:val="008D4D3D"/>
    <w:rsid w:val="008E2392"/>
    <w:rsid w:val="008F0BD2"/>
    <w:rsid w:val="008F0F11"/>
    <w:rsid w:val="008F263A"/>
    <w:rsid w:val="00901705"/>
    <w:rsid w:val="00911EF8"/>
    <w:rsid w:val="0091281A"/>
    <w:rsid w:val="00912868"/>
    <w:rsid w:val="00912B4D"/>
    <w:rsid w:val="00912C4D"/>
    <w:rsid w:val="0091551C"/>
    <w:rsid w:val="009171F5"/>
    <w:rsid w:val="0091767B"/>
    <w:rsid w:val="009176D8"/>
    <w:rsid w:val="00922152"/>
    <w:rsid w:val="0092452A"/>
    <w:rsid w:val="00937155"/>
    <w:rsid w:val="0094008E"/>
    <w:rsid w:val="0094238D"/>
    <w:rsid w:val="00942BA3"/>
    <w:rsid w:val="009439E5"/>
    <w:rsid w:val="009567C4"/>
    <w:rsid w:val="00962A67"/>
    <w:rsid w:val="00966187"/>
    <w:rsid w:val="009724B4"/>
    <w:rsid w:val="00975998"/>
    <w:rsid w:val="009779D6"/>
    <w:rsid w:val="00980AEE"/>
    <w:rsid w:val="00985104"/>
    <w:rsid w:val="0098724F"/>
    <w:rsid w:val="00994D8A"/>
    <w:rsid w:val="009A2304"/>
    <w:rsid w:val="009B33A3"/>
    <w:rsid w:val="009C2A15"/>
    <w:rsid w:val="009D206C"/>
    <w:rsid w:val="009D40FF"/>
    <w:rsid w:val="009D60F4"/>
    <w:rsid w:val="009D74D0"/>
    <w:rsid w:val="009E5D4B"/>
    <w:rsid w:val="009E6E48"/>
    <w:rsid w:val="009F48C4"/>
    <w:rsid w:val="009F69D9"/>
    <w:rsid w:val="009F7636"/>
    <w:rsid w:val="009F7639"/>
    <w:rsid w:val="009F76B8"/>
    <w:rsid w:val="00A10206"/>
    <w:rsid w:val="00A20B44"/>
    <w:rsid w:val="00A21A8C"/>
    <w:rsid w:val="00A254E3"/>
    <w:rsid w:val="00A2584B"/>
    <w:rsid w:val="00A26DD8"/>
    <w:rsid w:val="00A27A02"/>
    <w:rsid w:val="00A30926"/>
    <w:rsid w:val="00A3763C"/>
    <w:rsid w:val="00A408B1"/>
    <w:rsid w:val="00A420F8"/>
    <w:rsid w:val="00A4228C"/>
    <w:rsid w:val="00A46A22"/>
    <w:rsid w:val="00A52FB4"/>
    <w:rsid w:val="00A54B30"/>
    <w:rsid w:val="00A5606C"/>
    <w:rsid w:val="00A62021"/>
    <w:rsid w:val="00A620DD"/>
    <w:rsid w:val="00A63B86"/>
    <w:rsid w:val="00A6661C"/>
    <w:rsid w:val="00A705D2"/>
    <w:rsid w:val="00A732CF"/>
    <w:rsid w:val="00A76385"/>
    <w:rsid w:val="00A76A6F"/>
    <w:rsid w:val="00A813BC"/>
    <w:rsid w:val="00A81AE1"/>
    <w:rsid w:val="00A835B5"/>
    <w:rsid w:val="00A91445"/>
    <w:rsid w:val="00A94311"/>
    <w:rsid w:val="00A94F54"/>
    <w:rsid w:val="00A95452"/>
    <w:rsid w:val="00A96CA8"/>
    <w:rsid w:val="00AA36BA"/>
    <w:rsid w:val="00AA4BD7"/>
    <w:rsid w:val="00AA512E"/>
    <w:rsid w:val="00AA5DF8"/>
    <w:rsid w:val="00AB179B"/>
    <w:rsid w:val="00AB2F93"/>
    <w:rsid w:val="00AB39E0"/>
    <w:rsid w:val="00AC13DC"/>
    <w:rsid w:val="00AC5139"/>
    <w:rsid w:val="00AC6BC2"/>
    <w:rsid w:val="00AD0C94"/>
    <w:rsid w:val="00AD40C6"/>
    <w:rsid w:val="00AE137D"/>
    <w:rsid w:val="00AE2E04"/>
    <w:rsid w:val="00AE48B1"/>
    <w:rsid w:val="00AF21B8"/>
    <w:rsid w:val="00AF6283"/>
    <w:rsid w:val="00AF69FD"/>
    <w:rsid w:val="00AF7DB8"/>
    <w:rsid w:val="00B008FE"/>
    <w:rsid w:val="00B039C4"/>
    <w:rsid w:val="00B03E5B"/>
    <w:rsid w:val="00B04E31"/>
    <w:rsid w:val="00B0567F"/>
    <w:rsid w:val="00B116D1"/>
    <w:rsid w:val="00B13F38"/>
    <w:rsid w:val="00B22587"/>
    <w:rsid w:val="00B33072"/>
    <w:rsid w:val="00B37276"/>
    <w:rsid w:val="00B429AB"/>
    <w:rsid w:val="00B43FB9"/>
    <w:rsid w:val="00B443CF"/>
    <w:rsid w:val="00B44A6C"/>
    <w:rsid w:val="00B544A4"/>
    <w:rsid w:val="00B57383"/>
    <w:rsid w:val="00B64261"/>
    <w:rsid w:val="00B71EC6"/>
    <w:rsid w:val="00B72388"/>
    <w:rsid w:val="00B723CB"/>
    <w:rsid w:val="00B75253"/>
    <w:rsid w:val="00B75679"/>
    <w:rsid w:val="00B76D96"/>
    <w:rsid w:val="00B84B93"/>
    <w:rsid w:val="00B924BB"/>
    <w:rsid w:val="00B9358A"/>
    <w:rsid w:val="00BA19F9"/>
    <w:rsid w:val="00BA2B55"/>
    <w:rsid w:val="00BB1945"/>
    <w:rsid w:val="00BB3B33"/>
    <w:rsid w:val="00BB4F04"/>
    <w:rsid w:val="00BB6321"/>
    <w:rsid w:val="00BC0ED0"/>
    <w:rsid w:val="00BC37DE"/>
    <w:rsid w:val="00BC4048"/>
    <w:rsid w:val="00BC4DDD"/>
    <w:rsid w:val="00BD1AF1"/>
    <w:rsid w:val="00BD25BE"/>
    <w:rsid w:val="00BD51CC"/>
    <w:rsid w:val="00BE3294"/>
    <w:rsid w:val="00BE362F"/>
    <w:rsid w:val="00BF2E08"/>
    <w:rsid w:val="00BF35B0"/>
    <w:rsid w:val="00BF69DD"/>
    <w:rsid w:val="00BF6EB5"/>
    <w:rsid w:val="00BF7C80"/>
    <w:rsid w:val="00C034A9"/>
    <w:rsid w:val="00C03B86"/>
    <w:rsid w:val="00C115E4"/>
    <w:rsid w:val="00C14F35"/>
    <w:rsid w:val="00C15D26"/>
    <w:rsid w:val="00C15DEE"/>
    <w:rsid w:val="00C16A0E"/>
    <w:rsid w:val="00C23ED2"/>
    <w:rsid w:val="00C30DB8"/>
    <w:rsid w:val="00C366F8"/>
    <w:rsid w:val="00C37B78"/>
    <w:rsid w:val="00C43F8A"/>
    <w:rsid w:val="00C4416E"/>
    <w:rsid w:val="00C44634"/>
    <w:rsid w:val="00C4652C"/>
    <w:rsid w:val="00C520E8"/>
    <w:rsid w:val="00C5556B"/>
    <w:rsid w:val="00C56729"/>
    <w:rsid w:val="00C56DE9"/>
    <w:rsid w:val="00C629E2"/>
    <w:rsid w:val="00C64795"/>
    <w:rsid w:val="00C72A39"/>
    <w:rsid w:val="00C82256"/>
    <w:rsid w:val="00C8456C"/>
    <w:rsid w:val="00C84B9C"/>
    <w:rsid w:val="00C861DE"/>
    <w:rsid w:val="00C86C4F"/>
    <w:rsid w:val="00C91952"/>
    <w:rsid w:val="00C95D20"/>
    <w:rsid w:val="00CA0477"/>
    <w:rsid w:val="00CA1343"/>
    <w:rsid w:val="00CA218D"/>
    <w:rsid w:val="00CA6390"/>
    <w:rsid w:val="00CB1A6F"/>
    <w:rsid w:val="00CB5CAD"/>
    <w:rsid w:val="00CB6830"/>
    <w:rsid w:val="00CC084B"/>
    <w:rsid w:val="00CC2248"/>
    <w:rsid w:val="00CC2489"/>
    <w:rsid w:val="00CC452C"/>
    <w:rsid w:val="00CC5547"/>
    <w:rsid w:val="00CD0C72"/>
    <w:rsid w:val="00CD297A"/>
    <w:rsid w:val="00CD7E65"/>
    <w:rsid w:val="00CE0798"/>
    <w:rsid w:val="00CE4231"/>
    <w:rsid w:val="00CE7D9F"/>
    <w:rsid w:val="00CF245D"/>
    <w:rsid w:val="00CF6536"/>
    <w:rsid w:val="00D01D6B"/>
    <w:rsid w:val="00D0598B"/>
    <w:rsid w:val="00D06D6B"/>
    <w:rsid w:val="00D12EDE"/>
    <w:rsid w:val="00D1402E"/>
    <w:rsid w:val="00D14167"/>
    <w:rsid w:val="00D148A2"/>
    <w:rsid w:val="00D20F58"/>
    <w:rsid w:val="00D2203B"/>
    <w:rsid w:val="00D30BD3"/>
    <w:rsid w:val="00D36A7D"/>
    <w:rsid w:val="00D37F6A"/>
    <w:rsid w:val="00D40A49"/>
    <w:rsid w:val="00D45CB6"/>
    <w:rsid w:val="00D46310"/>
    <w:rsid w:val="00D52AD2"/>
    <w:rsid w:val="00D57028"/>
    <w:rsid w:val="00D6726E"/>
    <w:rsid w:val="00D67B91"/>
    <w:rsid w:val="00D71945"/>
    <w:rsid w:val="00D73342"/>
    <w:rsid w:val="00D826F4"/>
    <w:rsid w:val="00D82A8F"/>
    <w:rsid w:val="00D84975"/>
    <w:rsid w:val="00D85AA4"/>
    <w:rsid w:val="00D9084B"/>
    <w:rsid w:val="00D90C55"/>
    <w:rsid w:val="00D91974"/>
    <w:rsid w:val="00D9431B"/>
    <w:rsid w:val="00D95641"/>
    <w:rsid w:val="00D963FB"/>
    <w:rsid w:val="00DA1485"/>
    <w:rsid w:val="00DA247D"/>
    <w:rsid w:val="00DB0408"/>
    <w:rsid w:val="00DB140A"/>
    <w:rsid w:val="00DB1B93"/>
    <w:rsid w:val="00DB41A8"/>
    <w:rsid w:val="00DB4EAD"/>
    <w:rsid w:val="00DC0607"/>
    <w:rsid w:val="00DC1375"/>
    <w:rsid w:val="00DC29D6"/>
    <w:rsid w:val="00DC5129"/>
    <w:rsid w:val="00DC7748"/>
    <w:rsid w:val="00DD248B"/>
    <w:rsid w:val="00DD46D3"/>
    <w:rsid w:val="00DD6A43"/>
    <w:rsid w:val="00DE37A7"/>
    <w:rsid w:val="00DE55BB"/>
    <w:rsid w:val="00DE5B4B"/>
    <w:rsid w:val="00DE6CD4"/>
    <w:rsid w:val="00DF0A73"/>
    <w:rsid w:val="00DF1889"/>
    <w:rsid w:val="00DF6BE5"/>
    <w:rsid w:val="00DF7048"/>
    <w:rsid w:val="00E0288A"/>
    <w:rsid w:val="00E148C8"/>
    <w:rsid w:val="00E2442F"/>
    <w:rsid w:val="00E441E1"/>
    <w:rsid w:val="00E45708"/>
    <w:rsid w:val="00E46875"/>
    <w:rsid w:val="00E50F49"/>
    <w:rsid w:val="00E5416B"/>
    <w:rsid w:val="00E541B0"/>
    <w:rsid w:val="00E55649"/>
    <w:rsid w:val="00E57404"/>
    <w:rsid w:val="00E607BA"/>
    <w:rsid w:val="00E663CE"/>
    <w:rsid w:val="00E74F8E"/>
    <w:rsid w:val="00E75650"/>
    <w:rsid w:val="00E773D6"/>
    <w:rsid w:val="00E77CA0"/>
    <w:rsid w:val="00E81485"/>
    <w:rsid w:val="00E835E7"/>
    <w:rsid w:val="00E85FA6"/>
    <w:rsid w:val="00E877AB"/>
    <w:rsid w:val="00E87C4E"/>
    <w:rsid w:val="00E87F15"/>
    <w:rsid w:val="00E902A7"/>
    <w:rsid w:val="00EA1441"/>
    <w:rsid w:val="00EA161F"/>
    <w:rsid w:val="00EB7100"/>
    <w:rsid w:val="00EC2635"/>
    <w:rsid w:val="00EC578E"/>
    <w:rsid w:val="00EC67EC"/>
    <w:rsid w:val="00EC71FA"/>
    <w:rsid w:val="00ED0618"/>
    <w:rsid w:val="00ED2BA8"/>
    <w:rsid w:val="00ED2BCB"/>
    <w:rsid w:val="00ED3439"/>
    <w:rsid w:val="00ED4BEF"/>
    <w:rsid w:val="00ED71C1"/>
    <w:rsid w:val="00EE0C7F"/>
    <w:rsid w:val="00EE0FB6"/>
    <w:rsid w:val="00EE6E17"/>
    <w:rsid w:val="00EF185B"/>
    <w:rsid w:val="00EF5D7B"/>
    <w:rsid w:val="00EF6DAA"/>
    <w:rsid w:val="00F0160A"/>
    <w:rsid w:val="00F01A77"/>
    <w:rsid w:val="00F01B3C"/>
    <w:rsid w:val="00F06A81"/>
    <w:rsid w:val="00F11E11"/>
    <w:rsid w:val="00F12C23"/>
    <w:rsid w:val="00F162F8"/>
    <w:rsid w:val="00F239EB"/>
    <w:rsid w:val="00F24D2E"/>
    <w:rsid w:val="00F25D9B"/>
    <w:rsid w:val="00F302D5"/>
    <w:rsid w:val="00F32999"/>
    <w:rsid w:val="00F34ED8"/>
    <w:rsid w:val="00F4146C"/>
    <w:rsid w:val="00F425F1"/>
    <w:rsid w:val="00F4589E"/>
    <w:rsid w:val="00F548AA"/>
    <w:rsid w:val="00F5552B"/>
    <w:rsid w:val="00F56A5B"/>
    <w:rsid w:val="00F62E40"/>
    <w:rsid w:val="00F66C45"/>
    <w:rsid w:val="00F672DC"/>
    <w:rsid w:val="00F67480"/>
    <w:rsid w:val="00F67902"/>
    <w:rsid w:val="00F73208"/>
    <w:rsid w:val="00F74A99"/>
    <w:rsid w:val="00F76872"/>
    <w:rsid w:val="00F81BE5"/>
    <w:rsid w:val="00F842EA"/>
    <w:rsid w:val="00F85758"/>
    <w:rsid w:val="00F90B9C"/>
    <w:rsid w:val="00F923C6"/>
    <w:rsid w:val="00F941CE"/>
    <w:rsid w:val="00F95AE7"/>
    <w:rsid w:val="00F96792"/>
    <w:rsid w:val="00FA379F"/>
    <w:rsid w:val="00FA407C"/>
    <w:rsid w:val="00FA4D4D"/>
    <w:rsid w:val="00FA5F8C"/>
    <w:rsid w:val="00FB1167"/>
    <w:rsid w:val="00FB2B22"/>
    <w:rsid w:val="00FB4BA4"/>
    <w:rsid w:val="00FB6A0D"/>
    <w:rsid w:val="00FC4582"/>
    <w:rsid w:val="00FD0BA8"/>
    <w:rsid w:val="00FD5A76"/>
    <w:rsid w:val="00FE539F"/>
    <w:rsid w:val="00FE59CC"/>
    <w:rsid w:val="00FE769C"/>
    <w:rsid w:val="00FF103A"/>
    <w:rsid w:val="00FF420B"/>
    <w:rsid w:val="00FF4282"/>
    <w:rsid w:val="00FF436F"/>
    <w:rsid w:val="00FF4CD6"/>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C7D53-BC8B-4791-AC2B-E044FB04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256"/>
  </w:style>
  <w:style w:type="paragraph" w:styleId="1">
    <w:name w:val="heading 1"/>
    <w:basedOn w:val="a"/>
    <w:next w:val="a"/>
    <w:link w:val="10"/>
    <w:uiPriority w:val="9"/>
    <w:qFormat/>
    <w:rsid w:val="00F16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45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D48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051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Знак2,Обычный (веб)1,webb"/>
    <w:basedOn w:val="a"/>
    <w:link w:val="a4"/>
    <w:uiPriority w:val="99"/>
    <w:unhideWhenUsed/>
    <w:qFormat/>
    <w:rsid w:val="00D67B91"/>
    <w:pPr>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header"/>
    <w:basedOn w:val="a"/>
    <w:link w:val="a6"/>
    <w:uiPriority w:val="99"/>
    <w:unhideWhenUsed/>
    <w:rsid w:val="00150A79"/>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50A79"/>
  </w:style>
  <w:style w:type="paragraph" w:styleId="a7">
    <w:name w:val="footer"/>
    <w:basedOn w:val="a"/>
    <w:link w:val="a8"/>
    <w:uiPriority w:val="99"/>
    <w:unhideWhenUsed/>
    <w:rsid w:val="00150A7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50A79"/>
  </w:style>
  <w:style w:type="table" w:styleId="a9">
    <w:name w:val="Table Grid"/>
    <w:basedOn w:val="a1"/>
    <w:uiPriority w:val="39"/>
    <w:qFormat/>
    <w:rsid w:val="00150A79"/>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List Paragraph 1,Scriptoria bullet points,strikethrough,Абзац списка1,standaard met opsomming,List Paragraph1,Bullets,References,Liste 1,List Paragraph nowy,Numbered List Paragraph,List Paragraph (numbered (a)),Medium Grid 1 - Accent 21"/>
    <w:basedOn w:val="a"/>
    <w:link w:val="ab"/>
    <w:uiPriority w:val="34"/>
    <w:qFormat/>
    <w:rsid w:val="009F763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b">
    <w:name w:val="Абзац списка Знак"/>
    <w:aliases w:val="List Paragraph 1 Знак,Scriptoria bullet points Знак,strikethrough Знак,Абзац списка1 Знак,standaard met opsomming Знак,List Paragraph1 Знак,Bullets Знак,References Знак,Liste 1 Знак,List Paragraph nowy Знак,Numbered List Paragraph Знак"/>
    <w:link w:val="aa"/>
    <w:uiPriority w:val="34"/>
    <w:qFormat/>
    <w:locked/>
    <w:rsid w:val="009F7639"/>
    <w:rPr>
      <w:rFonts w:ascii="Times New Roman" w:eastAsia="Times New Roman" w:hAnsi="Times New Roman" w:cs="Times New Roman"/>
      <w:sz w:val="24"/>
      <w:szCs w:val="24"/>
      <w:lang w:val="ru-RU" w:eastAsia="ru-RU"/>
    </w:rPr>
  </w:style>
  <w:style w:type="paragraph" w:styleId="11">
    <w:name w:val="toc 1"/>
    <w:basedOn w:val="a"/>
    <w:next w:val="a"/>
    <w:autoRedefine/>
    <w:uiPriority w:val="39"/>
    <w:unhideWhenUsed/>
    <w:rsid w:val="00800864"/>
    <w:pPr>
      <w:tabs>
        <w:tab w:val="left" w:pos="0"/>
        <w:tab w:val="left" w:pos="90"/>
        <w:tab w:val="left" w:pos="284"/>
        <w:tab w:val="left" w:pos="426"/>
        <w:tab w:val="left" w:pos="9356"/>
      </w:tabs>
      <w:spacing w:after="120" w:line="276" w:lineRule="auto"/>
      <w:ind w:right="-517"/>
      <w:jc w:val="both"/>
    </w:pPr>
    <w:rPr>
      <w:b/>
      <w:bCs/>
      <w:lang w:val="ro-RO"/>
    </w:rPr>
  </w:style>
  <w:style w:type="character" w:styleId="ac">
    <w:name w:val="Hyperlink"/>
    <w:basedOn w:val="a0"/>
    <w:uiPriority w:val="99"/>
    <w:unhideWhenUsed/>
    <w:rsid w:val="009F7639"/>
    <w:rPr>
      <w:color w:val="0563C1" w:themeColor="hyperlink"/>
      <w:u w:val="single"/>
    </w:rPr>
  </w:style>
  <w:style w:type="paragraph" w:styleId="21">
    <w:name w:val="toc 2"/>
    <w:basedOn w:val="a"/>
    <w:next w:val="a"/>
    <w:autoRedefine/>
    <w:uiPriority w:val="39"/>
    <w:unhideWhenUsed/>
    <w:rsid w:val="009F7639"/>
    <w:pPr>
      <w:tabs>
        <w:tab w:val="left" w:pos="450"/>
        <w:tab w:val="right" w:leader="dot" w:pos="9189"/>
      </w:tabs>
      <w:spacing w:after="0" w:line="240" w:lineRule="auto"/>
      <w:jc w:val="both"/>
    </w:pPr>
    <w:rPr>
      <w:b/>
      <w:bCs/>
      <w:lang w:val="ro-RO"/>
    </w:rPr>
  </w:style>
  <w:style w:type="character" w:customStyle="1" w:styleId="10">
    <w:name w:val="Заголовок 1 Знак"/>
    <w:basedOn w:val="a0"/>
    <w:link w:val="1"/>
    <w:uiPriority w:val="9"/>
    <w:rsid w:val="00F162F8"/>
    <w:rPr>
      <w:rFonts w:asciiTheme="majorHAnsi" w:eastAsiaTheme="majorEastAsia" w:hAnsiTheme="majorHAnsi" w:cstheme="majorBidi"/>
      <w:color w:val="2E74B5" w:themeColor="accent1" w:themeShade="BF"/>
      <w:sz w:val="32"/>
      <w:szCs w:val="32"/>
    </w:rPr>
  </w:style>
  <w:style w:type="table" w:customStyle="1" w:styleId="TableGrid1">
    <w:name w:val="Table Grid1"/>
    <w:basedOn w:val="a1"/>
    <w:next w:val="a9"/>
    <w:uiPriority w:val="39"/>
    <w:qFormat/>
    <w:rsid w:val="00F1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F162F8"/>
    <w:rPr>
      <w:i/>
      <w:iCs/>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3"/>
    <w:uiPriority w:val="99"/>
    <w:locked/>
    <w:rsid w:val="00F162F8"/>
    <w:rPr>
      <w:rFonts w:ascii="Times New Roman" w:eastAsiaTheme="minorEastAsia" w:hAnsi="Times New Roman" w:cs="Times New Roman"/>
      <w:sz w:val="24"/>
      <w:szCs w:val="24"/>
    </w:rPr>
  </w:style>
  <w:style w:type="paragraph" w:styleId="ae">
    <w:name w:val="footnote text"/>
    <w:aliases w:val=" Char,Char,single space,footnote text,FOOTNOTES,fn,Footnote Text Char1,Footnote Text Char2 Char,Footnote Text Char1 Char Char,Footnote Text Char2 Char Char Char,Footnote Text Char1 Char Char Char Char,Cha,ft,ALTS FOOTNOTE,Fußnotentext Char"/>
    <w:basedOn w:val="a"/>
    <w:link w:val="af"/>
    <w:qFormat/>
    <w:rsid w:val="00F162F8"/>
    <w:pPr>
      <w:spacing w:after="0" w:line="240" w:lineRule="auto"/>
    </w:pPr>
    <w:rPr>
      <w:rFonts w:ascii="Times New Roman" w:eastAsia="Times New Roman" w:hAnsi="Times New Roman" w:cs="Times New Roman"/>
      <w:b/>
      <w:bCs/>
      <w:sz w:val="20"/>
      <w:szCs w:val="20"/>
      <w:lang w:val="ru-RU" w:eastAsia="ru-RU"/>
    </w:rPr>
  </w:style>
  <w:style w:type="character" w:customStyle="1" w:styleId="af">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Cha Знак,ft Знак"/>
    <w:basedOn w:val="a0"/>
    <w:link w:val="ae"/>
    <w:rsid w:val="00F162F8"/>
    <w:rPr>
      <w:rFonts w:ascii="Times New Roman" w:eastAsia="Times New Roman" w:hAnsi="Times New Roman" w:cs="Times New Roman"/>
      <w:b/>
      <w:bCs/>
      <w:sz w:val="20"/>
      <w:szCs w:val="20"/>
      <w:lang w:val="ru-RU" w:eastAsia="ru-RU"/>
    </w:rPr>
  </w:style>
  <w:style w:type="paragraph" w:customStyle="1" w:styleId="Padro">
    <w:name w:val="Padrão"/>
    <w:rsid w:val="00F162F8"/>
    <w:pPr>
      <w:suppressAutoHyphens/>
      <w:spacing w:after="200" w:line="276" w:lineRule="auto"/>
    </w:pPr>
    <w:rPr>
      <w:rFonts w:ascii="Calibri" w:eastAsia="SimSun" w:hAnsi="Calibri" w:cs="Times New Roman"/>
      <w:lang w:val="ro-RO" w:eastAsia="en-GB" w:bidi="en-GB"/>
    </w:rPr>
  </w:style>
  <w:style w:type="character" w:styleId="af0">
    <w:name w:val="footnote reference"/>
    <w:aliases w:val="ftref,Times 10 Point,Exposant 3 Point,Footnote symbol,Footnote reference number,EN Footnote Reference,note TESI,16 Point,Superscript 6 Point,BVI fnr,Char Char1,FOOTNOTES Char1,fn Char1,single space Char1,ft Char1,Ref,fr,Cha Char1"/>
    <w:basedOn w:val="a0"/>
    <w:link w:val="FNRefeCharChar"/>
    <w:uiPriority w:val="99"/>
    <w:rsid w:val="0017641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f0"/>
    <w:qFormat/>
    <w:rsid w:val="00176412"/>
    <w:pPr>
      <w:spacing w:line="240" w:lineRule="exact"/>
    </w:pPr>
    <w:rPr>
      <w:vertAlign w:val="superscript"/>
    </w:rPr>
  </w:style>
  <w:style w:type="paragraph" w:styleId="af1">
    <w:name w:val="No Spacing"/>
    <w:uiPriority w:val="1"/>
    <w:qFormat/>
    <w:rsid w:val="00176412"/>
    <w:pPr>
      <w:spacing w:after="0" w:line="240" w:lineRule="auto"/>
    </w:pPr>
    <w:rPr>
      <w:rFonts w:ascii="Calibri" w:eastAsia="Times New Roman" w:hAnsi="Calibri" w:cs="Times New Roman"/>
    </w:rPr>
  </w:style>
  <w:style w:type="paragraph" w:styleId="af2">
    <w:name w:val="TOC Heading"/>
    <w:basedOn w:val="1"/>
    <w:next w:val="a"/>
    <w:uiPriority w:val="39"/>
    <w:unhideWhenUsed/>
    <w:qFormat/>
    <w:rsid w:val="00B9358A"/>
    <w:pPr>
      <w:outlineLvl w:val="9"/>
    </w:pPr>
  </w:style>
  <w:style w:type="character" w:styleId="af3">
    <w:name w:val="Strong"/>
    <w:basedOn w:val="a0"/>
    <w:uiPriority w:val="22"/>
    <w:qFormat/>
    <w:rsid w:val="00214A39"/>
    <w:rPr>
      <w:b/>
      <w:bCs/>
    </w:rPr>
  </w:style>
  <w:style w:type="character" w:customStyle="1" w:styleId="40">
    <w:name w:val="Заголовок 4 Знак"/>
    <w:basedOn w:val="a0"/>
    <w:link w:val="4"/>
    <w:uiPriority w:val="9"/>
    <w:semiHidden/>
    <w:rsid w:val="00505183"/>
    <w:rPr>
      <w:rFonts w:asciiTheme="majorHAnsi" w:eastAsiaTheme="majorEastAsia" w:hAnsiTheme="majorHAnsi" w:cstheme="majorBidi"/>
      <w:i/>
      <w:iCs/>
      <w:color w:val="2E74B5" w:themeColor="accent1" w:themeShade="BF"/>
    </w:rPr>
  </w:style>
  <w:style w:type="paragraph" w:customStyle="1" w:styleId="Default">
    <w:name w:val="Default"/>
    <w:rsid w:val="00505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2D48B3"/>
    <w:rPr>
      <w:rFonts w:asciiTheme="majorHAnsi" w:eastAsiaTheme="majorEastAsia" w:hAnsiTheme="majorHAnsi" w:cstheme="majorBidi"/>
      <w:color w:val="1F4D78" w:themeColor="accent1" w:themeShade="7F"/>
      <w:sz w:val="24"/>
      <w:szCs w:val="24"/>
    </w:rPr>
  </w:style>
  <w:style w:type="table" w:customStyle="1" w:styleId="31">
    <w:name w:val="Сетка таблицы3"/>
    <w:basedOn w:val="a1"/>
    <w:next w:val="a9"/>
    <w:uiPriority w:val="39"/>
    <w:rsid w:val="00E0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81792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1792B"/>
    <w:rPr>
      <w:rFonts w:ascii="Segoe UI" w:hAnsi="Segoe UI" w:cs="Segoe UI"/>
      <w:sz w:val="18"/>
      <w:szCs w:val="18"/>
    </w:rPr>
  </w:style>
  <w:style w:type="character" w:customStyle="1" w:styleId="20">
    <w:name w:val="Заголовок 2 Знак"/>
    <w:basedOn w:val="a0"/>
    <w:link w:val="2"/>
    <w:uiPriority w:val="9"/>
    <w:semiHidden/>
    <w:rsid w:val="00E45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784">
      <w:bodyDiv w:val="1"/>
      <w:marLeft w:val="0"/>
      <w:marRight w:val="0"/>
      <w:marTop w:val="0"/>
      <w:marBottom w:val="0"/>
      <w:divBdr>
        <w:top w:val="none" w:sz="0" w:space="0" w:color="auto"/>
        <w:left w:val="none" w:sz="0" w:space="0" w:color="auto"/>
        <w:bottom w:val="none" w:sz="0" w:space="0" w:color="auto"/>
        <w:right w:val="none" w:sz="0" w:space="0" w:color="auto"/>
      </w:divBdr>
    </w:div>
    <w:div w:id="24251976">
      <w:bodyDiv w:val="1"/>
      <w:marLeft w:val="0"/>
      <w:marRight w:val="0"/>
      <w:marTop w:val="0"/>
      <w:marBottom w:val="0"/>
      <w:divBdr>
        <w:top w:val="none" w:sz="0" w:space="0" w:color="auto"/>
        <w:left w:val="none" w:sz="0" w:space="0" w:color="auto"/>
        <w:bottom w:val="none" w:sz="0" w:space="0" w:color="auto"/>
        <w:right w:val="none" w:sz="0" w:space="0" w:color="auto"/>
      </w:divBdr>
    </w:div>
    <w:div w:id="130174119">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97880649">
      <w:bodyDiv w:val="1"/>
      <w:marLeft w:val="0"/>
      <w:marRight w:val="0"/>
      <w:marTop w:val="0"/>
      <w:marBottom w:val="0"/>
      <w:divBdr>
        <w:top w:val="none" w:sz="0" w:space="0" w:color="auto"/>
        <w:left w:val="none" w:sz="0" w:space="0" w:color="auto"/>
        <w:bottom w:val="none" w:sz="0" w:space="0" w:color="auto"/>
        <w:right w:val="none" w:sz="0" w:space="0" w:color="auto"/>
      </w:divBdr>
    </w:div>
    <w:div w:id="533494409">
      <w:bodyDiv w:val="1"/>
      <w:marLeft w:val="0"/>
      <w:marRight w:val="0"/>
      <w:marTop w:val="0"/>
      <w:marBottom w:val="0"/>
      <w:divBdr>
        <w:top w:val="none" w:sz="0" w:space="0" w:color="auto"/>
        <w:left w:val="none" w:sz="0" w:space="0" w:color="auto"/>
        <w:bottom w:val="none" w:sz="0" w:space="0" w:color="auto"/>
        <w:right w:val="none" w:sz="0" w:space="0" w:color="auto"/>
      </w:divBdr>
    </w:div>
    <w:div w:id="892229640">
      <w:bodyDiv w:val="1"/>
      <w:marLeft w:val="0"/>
      <w:marRight w:val="0"/>
      <w:marTop w:val="0"/>
      <w:marBottom w:val="0"/>
      <w:divBdr>
        <w:top w:val="none" w:sz="0" w:space="0" w:color="auto"/>
        <w:left w:val="none" w:sz="0" w:space="0" w:color="auto"/>
        <w:bottom w:val="none" w:sz="0" w:space="0" w:color="auto"/>
        <w:right w:val="none" w:sz="0" w:space="0" w:color="auto"/>
      </w:divBdr>
      <w:divsChild>
        <w:div w:id="382292952">
          <w:marLeft w:val="0"/>
          <w:marRight w:val="0"/>
          <w:marTop w:val="0"/>
          <w:marBottom w:val="0"/>
          <w:divBdr>
            <w:top w:val="none" w:sz="0" w:space="0" w:color="auto"/>
            <w:left w:val="none" w:sz="0" w:space="0" w:color="auto"/>
            <w:bottom w:val="none" w:sz="0" w:space="0" w:color="auto"/>
            <w:right w:val="none" w:sz="0" w:space="0" w:color="auto"/>
          </w:divBdr>
          <w:divsChild>
            <w:div w:id="1056855834">
              <w:marLeft w:val="0"/>
              <w:marRight w:val="0"/>
              <w:marTop w:val="0"/>
              <w:marBottom w:val="0"/>
              <w:divBdr>
                <w:top w:val="none" w:sz="0" w:space="0" w:color="auto"/>
                <w:left w:val="none" w:sz="0" w:space="0" w:color="auto"/>
                <w:bottom w:val="none" w:sz="0" w:space="0" w:color="auto"/>
                <w:right w:val="none" w:sz="0" w:space="0" w:color="auto"/>
              </w:divBdr>
              <w:divsChild>
                <w:div w:id="1479766327">
                  <w:marLeft w:val="0"/>
                  <w:marRight w:val="0"/>
                  <w:marTop w:val="0"/>
                  <w:marBottom w:val="0"/>
                  <w:divBdr>
                    <w:top w:val="none" w:sz="0" w:space="0" w:color="auto"/>
                    <w:left w:val="none" w:sz="0" w:space="0" w:color="auto"/>
                    <w:bottom w:val="none" w:sz="0" w:space="0" w:color="auto"/>
                    <w:right w:val="none" w:sz="0" w:space="0" w:color="auto"/>
                  </w:divBdr>
                  <w:divsChild>
                    <w:div w:id="1451900271">
                      <w:marLeft w:val="0"/>
                      <w:marRight w:val="0"/>
                      <w:marTop w:val="0"/>
                      <w:marBottom w:val="0"/>
                      <w:divBdr>
                        <w:top w:val="none" w:sz="0" w:space="0" w:color="auto"/>
                        <w:left w:val="none" w:sz="0" w:space="0" w:color="auto"/>
                        <w:bottom w:val="none" w:sz="0" w:space="0" w:color="auto"/>
                        <w:right w:val="none" w:sz="0" w:space="0" w:color="auto"/>
                      </w:divBdr>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482310807">
                      <w:marLeft w:val="0"/>
                      <w:marRight w:val="0"/>
                      <w:marTop w:val="100"/>
                      <w:marBottom w:val="100"/>
                      <w:divBdr>
                        <w:top w:val="none" w:sz="0" w:space="0" w:color="auto"/>
                        <w:left w:val="none" w:sz="0" w:space="0" w:color="auto"/>
                        <w:bottom w:val="none" w:sz="0" w:space="0" w:color="auto"/>
                        <w:right w:val="none" w:sz="0" w:space="0" w:color="auto"/>
                      </w:divBdr>
                      <w:divsChild>
                        <w:div w:id="1491025621">
                          <w:marLeft w:val="0"/>
                          <w:marRight w:val="0"/>
                          <w:marTop w:val="0"/>
                          <w:marBottom w:val="0"/>
                          <w:divBdr>
                            <w:top w:val="none" w:sz="0" w:space="0" w:color="auto"/>
                            <w:left w:val="none" w:sz="0" w:space="0" w:color="auto"/>
                            <w:bottom w:val="none" w:sz="0" w:space="0" w:color="auto"/>
                            <w:right w:val="none" w:sz="0" w:space="0" w:color="auto"/>
                          </w:divBdr>
                          <w:divsChild>
                            <w:div w:id="570776331">
                              <w:marLeft w:val="0"/>
                              <w:marRight w:val="0"/>
                              <w:marTop w:val="0"/>
                              <w:marBottom w:val="0"/>
                              <w:divBdr>
                                <w:top w:val="none" w:sz="0" w:space="0" w:color="auto"/>
                                <w:left w:val="none" w:sz="0" w:space="0" w:color="auto"/>
                                <w:bottom w:val="none" w:sz="0" w:space="0" w:color="auto"/>
                                <w:right w:val="none" w:sz="0" w:space="0" w:color="auto"/>
                              </w:divBdr>
                              <w:divsChild>
                                <w:div w:id="1831020941">
                                  <w:marLeft w:val="0"/>
                                  <w:marRight w:val="0"/>
                                  <w:marTop w:val="0"/>
                                  <w:marBottom w:val="0"/>
                                  <w:divBdr>
                                    <w:top w:val="none" w:sz="0" w:space="0" w:color="auto"/>
                                    <w:left w:val="none" w:sz="0" w:space="0" w:color="auto"/>
                                    <w:bottom w:val="none" w:sz="0" w:space="0" w:color="auto"/>
                                    <w:right w:val="none" w:sz="0" w:space="0" w:color="auto"/>
                                  </w:divBdr>
                                  <w:divsChild>
                                    <w:div w:id="575281082">
                                      <w:marLeft w:val="0"/>
                                      <w:marRight w:val="0"/>
                                      <w:marTop w:val="0"/>
                                      <w:marBottom w:val="0"/>
                                      <w:divBdr>
                                        <w:top w:val="none" w:sz="0" w:space="0" w:color="auto"/>
                                        <w:left w:val="none" w:sz="0" w:space="0" w:color="auto"/>
                                        <w:bottom w:val="none" w:sz="0" w:space="0" w:color="auto"/>
                                        <w:right w:val="none" w:sz="0" w:space="0" w:color="auto"/>
                                      </w:divBdr>
                                    </w:div>
                                    <w:div w:id="1437629395">
                                      <w:marLeft w:val="270"/>
                                      <w:marRight w:val="270"/>
                                      <w:marTop w:val="0"/>
                                      <w:marBottom w:val="45"/>
                                      <w:divBdr>
                                        <w:top w:val="none" w:sz="0" w:space="0" w:color="auto"/>
                                        <w:left w:val="none" w:sz="0" w:space="0" w:color="auto"/>
                                        <w:bottom w:val="none" w:sz="0" w:space="0" w:color="auto"/>
                                        <w:right w:val="none" w:sz="0" w:space="0" w:color="auto"/>
                                      </w:divBdr>
                                    </w:div>
                                    <w:div w:id="2054888701">
                                      <w:marLeft w:val="0"/>
                                      <w:marRight w:val="0"/>
                                      <w:marTop w:val="0"/>
                                      <w:marBottom w:val="0"/>
                                      <w:divBdr>
                                        <w:top w:val="none" w:sz="0" w:space="0" w:color="auto"/>
                                        <w:left w:val="none" w:sz="0" w:space="0" w:color="auto"/>
                                        <w:bottom w:val="none" w:sz="0" w:space="0" w:color="auto"/>
                                        <w:right w:val="none" w:sz="0" w:space="0" w:color="auto"/>
                                      </w:divBdr>
                                    </w:div>
                                    <w:div w:id="851845651">
                                      <w:marLeft w:val="0"/>
                                      <w:marRight w:val="0"/>
                                      <w:marTop w:val="0"/>
                                      <w:marBottom w:val="0"/>
                                      <w:divBdr>
                                        <w:top w:val="none" w:sz="0" w:space="0" w:color="auto"/>
                                        <w:left w:val="none" w:sz="0" w:space="0" w:color="auto"/>
                                        <w:bottom w:val="none" w:sz="0" w:space="0" w:color="auto"/>
                                        <w:right w:val="none" w:sz="0" w:space="0" w:color="auto"/>
                                      </w:divBdr>
                                    </w:div>
                                    <w:div w:id="1013261648">
                                      <w:marLeft w:val="0"/>
                                      <w:marRight w:val="0"/>
                                      <w:marTop w:val="0"/>
                                      <w:marBottom w:val="0"/>
                                      <w:divBdr>
                                        <w:top w:val="none" w:sz="0" w:space="0" w:color="auto"/>
                                        <w:left w:val="none" w:sz="0" w:space="0" w:color="auto"/>
                                        <w:bottom w:val="none" w:sz="0" w:space="0" w:color="auto"/>
                                        <w:right w:val="none" w:sz="0" w:space="0" w:color="auto"/>
                                      </w:divBdr>
                                    </w:div>
                                    <w:div w:id="1960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44172">
                      <w:marLeft w:val="0"/>
                      <w:marRight w:val="0"/>
                      <w:marTop w:val="0"/>
                      <w:marBottom w:val="0"/>
                      <w:divBdr>
                        <w:top w:val="none" w:sz="0" w:space="0" w:color="auto"/>
                        <w:left w:val="none" w:sz="0" w:space="0" w:color="auto"/>
                        <w:bottom w:val="none" w:sz="0" w:space="0" w:color="auto"/>
                        <w:right w:val="none" w:sz="0" w:space="0" w:color="auto"/>
                      </w:divBdr>
                      <w:divsChild>
                        <w:div w:id="1410619489">
                          <w:marLeft w:val="0"/>
                          <w:marRight w:val="0"/>
                          <w:marTop w:val="0"/>
                          <w:marBottom w:val="0"/>
                          <w:divBdr>
                            <w:top w:val="none" w:sz="0" w:space="0" w:color="auto"/>
                            <w:left w:val="none" w:sz="0" w:space="0" w:color="auto"/>
                            <w:bottom w:val="none" w:sz="0" w:space="0" w:color="auto"/>
                            <w:right w:val="none" w:sz="0" w:space="0" w:color="auto"/>
                          </w:divBdr>
                          <w:divsChild>
                            <w:div w:id="535777204">
                              <w:marLeft w:val="0"/>
                              <w:marRight w:val="0"/>
                              <w:marTop w:val="0"/>
                              <w:marBottom w:val="0"/>
                              <w:divBdr>
                                <w:top w:val="none" w:sz="0" w:space="0" w:color="auto"/>
                                <w:left w:val="none" w:sz="0" w:space="0" w:color="auto"/>
                                <w:bottom w:val="none" w:sz="0" w:space="0" w:color="auto"/>
                                <w:right w:val="none" w:sz="0" w:space="0" w:color="auto"/>
                              </w:divBdr>
                              <w:divsChild>
                                <w:div w:id="699015988">
                                  <w:marLeft w:val="0"/>
                                  <w:marRight w:val="0"/>
                                  <w:marTop w:val="0"/>
                                  <w:marBottom w:val="0"/>
                                  <w:divBdr>
                                    <w:top w:val="none" w:sz="0" w:space="0" w:color="auto"/>
                                    <w:left w:val="none" w:sz="0" w:space="0" w:color="auto"/>
                                    <w:bottom w:val="none" w:sz="0" w:space="0" w:color="auto"/>
                                    <w:right w:val="none" w:sz="0" w:space="0" w:color="auto"/>
                                  </w:divBdr>
                                </w:div>
                              </w:divsChild>
                            </w:div>
                            <w:div w:id="1154687424">
                              <w:marLeft w:val="0"/>
                              <w:marRight w:val="0"/>
                              <w:marTop w:val="0"/>
                              <w:marBottom w:val="0"/>
                              <w:divBdr>
                                <w:top w:val="none" w:sz="0" w:space="0" w:color="auto"/>
                                <w:left w:val="none" w:sz="0" w:space="0" w:color="auto"/>
                                <w:bottom w:val="none" w:sz="0" w:space="0" w:color="auto"/>
                                <w:right w:val="none" w:sz="0" w:space="0" w:color="auto"/>
                              </w:divBdr>
                              <w:divsChild>
                                <w:div w:id="1406218805">
                                  <w:marLeft w:val="0"/>
                                  <w:marRight w:val="0"/>
                                  <w:marTop w:val="0"/>
                                  <w:marBottom w:val="0"/>
                                  <w:divBdr>
                                    <w:top w:val="none" w:sz="0" w:space="0" w:color="auto"/>
                                    <w:left w:val="none" w:sz="0" w:space="0" w:color="auto"/>
                                    <w:bottom w:val="none" w:sz="0" w:space="0" w:color="auto"/>
                                    <w:right w:val="none" w:sz="0" w:space="0" w:color="auto"/>
                                  </w:divBdr>
                                  <w:divsChild>
                                    <w:div w:id="212741706">
                                      <w:marLeft w:val="0"/>
                                      <w:marRight w:val="0"/>
                                      <w:marTop w:val="0"/>
                                      <w:marBottom w:val="0"/>
                                      <w:divBdr>
                                        <w:top w:val="none" w:sz="0" w:space="0" w:color="auto"/>
                                        <w:left w:val="none" w:sz="0" w:space="0" w:color="auto"/>
                                        <w:bottom w:val="none" w:sz="0" w:space="0" w:color="auto"/>
                                        <w:right w:val="none" w:sz="0" w:space="0" w:color="auto"/>
                                      </w:divBdr>
                                      <w:divsChild>
                                        <w:div w:id="200288201">
                                          <w:marLeft w:val="0"/>
                                          <w:marRight w:val="0"/>
                                          <w:marTop w:val="300"/>
                                          <w:marBottom w:val="300"/>
                                          <w:divBdr>
                                            <w:top w:val="none" w:sz="0" w:space="0" w:color="auto"/>
                                            <w:left w:val="none" w:sz="0" w:space="0" w:color="auto"/>
                                            <w:bottom w:val="none" w:sz="0" w:space="0" w:color="auto"/>
                                            <w:right w:val="none" w:sz="0" w:space="0" w:color="auto"/>
                                          </w:divBdr>
                                          <w:divsChild>
                                            <w:div w:id="1454980808">
                                              <w:marLeft w:val="0"/>
                                              <w:marRight w:val="0"/>
                                              <w:marTop w:val="0"/>
                                              <w:marBottom w:val="0"/>
                                              <w:divBdr>
                                                <w:top w:val="none" w:sz="0" w:space="0" w:color="auto"/>
                                                <w:left w:val="none" w:sz="0" w:space="0" w:color="auto"/>
                                                <w:bottom w:val="none" w:sz="0" w:space="0" w:color="auto"/>
                                                <w:right w:val="none" w:sz="0" w:space="0" w:color="auto"/>
                                              </w:divBdr>
                                            </w:div>
                                          </w:divsChild>
                                        </w:div>
                                        <w:div w:id="1985618219">
                                          <w:marLeft w:val="0"/>
                                          <w:marRight w:val="0"/>
                                          <w:marTop w:val="0"/>
                                          <w:marBottom w:val="0"/>
                                          <w:divBdr>
                                            <w:top w:val="none" w:sz="0" w:space="0" w:color="auto"/>
                                            <w:left w:val="none" w:sz="0" w:space="0" w:color="auto"/>
                                            <w:bottom w:val="none" w:sz="0" w:space="0" w:color="auto"/>
                                            <w:right w:val="none" w:sz="0" w:space="0" w:color="auto"/>
                                          </w:divBdr>
                                          <w:divsChild>
                                            <w:div w:id="724568972">
                                              <w:marLeft w:val="0"/>
                                              <w:marRight w:val="0"/>
                                              <w:marTop w:val="0"/>
                                              <w:marBottom w:val="0"/>
                                              <w:divBdr>
                                                <w:top w:val="none" w:sz="0" w:space="0" w:color="auto"/>
                                                <w:left w:val="none" w:sz="0" w:space="0" w:color="auto"/>
                                                <w:bottom w:val="none" w:sz="0" w:space="0" w:color="auto"/>
                                                <w:right w:val="none" w:sz="0" w:space="0" w:color="auto"/>
                                              </w:divBdr>
                                              <w:divsChild>
                                                <w:div w:id="1289894607">
                                                  <w:marLeft w:val="0"/>
                                                  <w:marRight w:val="0"/>
                                                  <w:marTop w:val="0"/>
                                                  <w:marBottom w:val="0"/>
                                                  <w:divBdr>
                                                    <w:top w:val="none" w:sz="0" w:space="0" w:color="auto"/>
                                                    <w:left w:val="none" w:sz="0" w:space="0" w:color="auto"/>
                                                    <w:bottom w:val="none" w:sz="0" w:space="0" w:color="auto"/>
                                                    <w:right w:val="none" w:sz="0" w:space="0" w:color="auto"/>
                                                  </w:divBdr>
                                                  <w:divsChild>
                                                    <w:div w:id="180776463">
                                                      <w:marLeft w:val="0"/>
                                                      <w:marRight w:val="0"/>
                                                      <w:marTop w:val="0"/>
                                                      <w:marBottom w:val="0"/>
                                                      <w:divBdr>
                                                        <w:top w:val="none" w:sz="0" w:space="0" w:color="auto"/>
                                                        <w:left w:val="none" w:sz="0" w:space="0" w:color="auto"/>
                                                        <w:bottom w:val="none" w:sz="0" w:space="0" w:color="auto"/>
                                                        <w:right w:val="none" w:sz="0" w:space="0" w:color="auto"/>
                                                      </w:divBdr>
                                                      <w:divsChild>
                                                        <w:div w:id="1611890504">
                                                          <w:marLeft w:val="0"/>
                                                          <w:marRight w:val="0"/>
                                                          <w:marTop w:val="0"/>
                                                          <w:marBottom w:val="0"/>
                                                          <w:divBdr>
                                                            <w:top w:val="none" w:sz="0" w:space="0" w:color="auto"/>
                                                            <w:left w:val="none" w:sz="0" w:space="0" w:color="auto"/>
                                                            <w:bottom w:val="none" w:sz="0" w:space="0" w:color="auto"/>
                                                            <w:right w:val="none" w:sz="0" w:space="0" w:color="auto"/>
                                                          </w:divBdr>
                                                          <w:divsChild>
                                                            <w:div w:id="1037894785">
                                                              <w:marLeft w:val="0"/>
                                                              <w:marRight w:val="0"/>
                                                              <w:marTop w:val="0"/>
                                                              <w:marBottom w:val="0"/>
                                                              <w:divBdr>
                                                                <w:top w:val="none" w:sz="0" w:space="0" w:color="auto"/>
                                                                <w:left w:val="none" w:sz="0" w:space="0" w:color="auto"/>
                                                                <w:bottom w:val="none" w:sz="0" w:space="0" w:color="auto"/>
                                                                <w:right w:val="none" w:sz="0" w:space="0" w:color="auto"/>
                                                              </w:divBdr>
                                                              <w:divsChild>
                                                                <w:div w:id="1442720969">
                                                                  <w:marLeft w:val="0"/>
                                                                  <w:marRight w:val="0"/>
                                                                  <w:marTop w:val="0"/>
                                                                  <w:marBottom w:val="0"/>
                                                                  <w:divBdr>
                                                                    <w:top w:val="none" w:sz="0" w:space="0" w:color="auto"/>
                                                                    <w:left w:val="none" w:sz="0" w:space="0" w:color="auto"/>
                                                                    <w:bottom w:val="none" w:sz="0" w:space="0" w:color="auto"/>
                                                                    <w:right w:val="none" w:sz="0" w:space="0" w:color="auto"/>
                                                                  </w:divBdr>
                                                                </w:div>
                                                                <w:div w:id="983896721">
                                                                  <w:marLeft w:val="0"/>
                                                                  <w:marRight w:val="0"/>
                                                                  <w:marTop w:val="0"/>
                                                                  <w:marBottom w:val="0"/>
                                                                  <w:divBdr>
                                                                    <w:top w:val="none" w:sz="0" w:space="0" w:color="auto"/>
                                                                    <w:left w:val="none" w:sz="0" w:space="0" w:color="auto"/>
                                                                    <w:bottom w:val="none" w:sz="0" w:space="0" w:color="auto"/>
                                                                    <w:right w:val="none" w:sz="0" w:space="0" w:color="auto"/>
                                                                  </w:divBdr>
                                                                </w:div>
                                                                <w:div w:id="1533222878">
                                                                  <w:marLeft w:val="0"/>
                                                                  <w:marRight w:val="0"/>
                                                                  <w:marTop w:val="0"/>
                                                                  <w:marBottom w:val="0"/>
                                                                  <w:divBdr>
                                                                    <w:top w:val="none" w:sz="0" w:space="0" w:color="auto"/>
                                                                    <w:left w:val="none" w:sz="0" w:space="0" w:color="auto"/>
                                                                    <w:bottom w:val="none" w:sz="0" w:space="0" w:color="auto"/>
                                                                    <w:right w:val="none" w:sz="0" w:space="0" w:color="auto"/>
                                                                  </w:divBdr>
                                                                </w:div>
                                                                <w:div w:id="508561769">
                                                                  <w:marLeft w:val="0"/>
                                                                  <w:marRight w:val="0"/>
                                                                  <w:marTop w:val="0"/>
                                                                  <w:marBottom w:val="0"/>
                                                                  <w:divBdr>
                                                                    <w:top w:val="none" w:sz="0" w:space="0" w:color="auto"/>
                                                                    <w:left w:val="none" w:sz="0" w:space="0" w:color="auto"/>
                                                                    <w:bottom w:val="none" w:sz="0" w:space="0" w:color="auto"/>
                                                                    <w:right w:val="none" w:sz="0" w:space="0" w:color="auto"/>
                                                                  </w:divBdr>
                                                                </w:div>
                                                                <w:div w:id="4789939">
                                                                  <w:marLeft w:val="0"/>
                                                                  <w:marRight w:val="0"/>
                                                                  <w:marTop w:val="0"/>
                                                                  <w:marBottom w:val="0"/>
                                                                  <w:divBdr>
                                                                    <w:top w:val="none" w:sz="0" w:space="0" w:color="auto"/>
                                                                    <w:left w:val="none" w:sz="0" w:space="0" w:color="auto"/>
                                                                    <w:bottom w:val="none" w:sz="0" w:space="0" w:color="auto"/>
                                                                    <w:right w:val="none" w:sz="0" w:space="0" w:color="auto"/>
                                                                  </w:divBdr>
                                                                </w:div>
                                                                <w:div w:id="17962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9348">
                                              <w:marLeft w:val="0"/>
                                              <w:marRight w:val="0"/>
                                              <w:marTop w:val="0"/>
                                              <w:marBottom w:val="0"/>
                                              <w:divBdr>
                                                <w:top w:val="none" w:sz="0" w:space="0" w:color="auto"/>
                                                <w:left w:val="none" w:sz="0" w:space="0" w:color="auto"/>
                                                <w:bottom w:val="none" w:sz="0" w:space="0" w:color="auto"/>
                                                <w:right w:val="none" w:sz="0" w:space="0" w:color="auto"/>
                                              </w:divBdr>
                                              <w:divsChild>
                                                <w:div w:id="1066223408">
                                                  <w:marLeft w:val="0"/>
                                                  <w:marRight w:val="0"/>
                                                  <w:marTop w:val="0"/>
                                                  <w:marBottom w:val="0"/>
                                                  <w:divBdr>
                                                    <w:top w:val="none" w:sz="0" w:space="0" w:color="auto"/>
                                                    <w:left w:val="none" w:sz="0" w:space="0" w:color="auto"/>
                                                    <w:bottom w:val="none" w:sz="0" w:space="0" w:color="auto"/>
                                                    <w:right w:val="none" w:sz="0" w:space="0" w:color="auto"/>
                                                  </w:divBdr>
                                                  <w:divsChild>
                                                    <w:div w:id="1575165889">
                                                      <w:marLeft w:val="0"/>
                                                      <w:marRight w:val="0"/>
                                                      <w:marTop w:val="0"/>
                                                      <w:marBottom w:val="0"/>
                                                      <w:divBdr>
                                                        <w:top w:val="none" w:sz="0" w:space="0" w:color="auto"/>
                                                        <w:left w:val="none" w:sz="0" w:space="0" w:color="auto"/>
                                                        <w:bottom w:val="none" w:sz="0" w:space="0" w:color="auto"/>
                                                        <w:right w:val="none" w:sz="0" w:space="0" w:color="auto"/>
                                                      </w:divBdr>
                                                      <w:divsChild>
                                                        <w:div w:id="1324355247">
                                                          <w:marLeft w:val="0"/>
                                                          <w:marRight w:val="0"/>
                                                          <w:marTop w:val="0"/>
                                                          <w:marBottom w:val="0"/>
                                                          <w:divBdr>
                                                            <w:top w:val="none" w:sz="0" w:space="0" w:color="auto"/>
                                                            <w:left w:val="none" w:sz="0" w:space="0" w:color="auto"/>
                                                            <w:bottom w:val="none" w:sz="0" w:space="0" w:color="auto"/>
                                                            <w:right w:val="none" w:sz="0" w:space="0" w:color="auto"/>
                                                          </w:divBdr>
                                                          <w:divsChild>
                                                            <w:div w:id="949775516">
                                                              <w:marLeft w:val="0"/>
                                                              <w:marRight w:val="0"/>
                                                              <w:marTop w:val="0"/>
                                                              <w:marBottom w:val="0"/>
                                                              <w:divBdr>
                                                                <w:top w:val="none" w:sz="0" w:space="0" w:color="auto"/>
                                                                <w:left w:val="none" w:sz="0" w:space="0" w:color="auto"/>
                                                                <w:bottom w:val="none" w:sz="0" w:space="0" w:color="auto"/>
                                                                <w:right w:val="none" w:sz="0" w:space="0" w:color="auto"/>
                                                              </w:divBdr>
                                                              <w:divsChild>
                                                                <w:div w:id="283273179">
                                                                  <w:marLeft w:val="0"/>
                                                                  <w:marRight w:val="0"/>
                                                                  <w:marTop w:val="0"/>
                                                                  <w:marBottom w:val="0"/>
                                                                  <w:divBdr>
                                                                    <w:top w:val="none" w:sz="0" w:space="0" w:color="auto"/>
                                                                    <w:left w:val="none" w:sz="0" w:space="0" w:color="auto"/>
                                                                    <w:bottom w:val="none" w:sz="0" w:space="0" w:color="auto"/>
                                                                    <w:right w:val="none" w:sz="0" w:space="0" w:color="auto"/>
                                                                  </w:divBdr>
                                                                </w:div>
                                                                <w:div w:id="1860850091">
                                                                  <w:marLeft w:val="0"/>
                                                                  <w:marRight w:val="0"/>
                                                                  <w:marTop w:val="0"/>
                                                                  <w:marBottom w:val="0"/>
                                                                  <w:divBdr>
                                                                    <w:top w:val="none" w:sz="0" w:space="0" w:color="auto"/>
                                                                    <w:left w:val="none" w:sz="0" w:space="0" w:color="auto"/>
                                                                    <w:bottom w:val="none" w:sz="0" w:space="0" w:color="auto"/>
                                                                    <w:right w:val="none" w:sz="0" w:space="0" w:color="auto"/>
                                                                  </w:divBdr>
                                                                </w:div>
                                                                <w:div w:id="550337957">
                                                                  <w:marLeft w:val="0"/>
                                                                  <w:marRight w:val="0"/>
                                                                  <w:marTop w:val="0"/>
                                                                  <w:marBottom w:val="0"/>
                                                                  <w:divBdr>
                                                                    <w:top w:val="none" w:sz="0" w:space="0" w:color="auto"/>
                                                                    <w:left w:val="none" w:sz="0" w:space="0" w:color="auto"/>
                                                                    <w:bottom w:val="none" w:sz="0" w:space="0" w:color="auto"/>
                                                                    <w:right w:val="none" w:sz="0" w:space="0" w:color="auto"/>
                                                                  </w:divBdr>
                                                                </w:div>
                                                                <w:div w:id="1272125399">
                                                                  <w:marLeft w:val="0"/>
                                                                  <w:marRight w:val="0"/>
                                                                  <w:marTop w:val="0"/>
                                                                  <w:marBottom w:val="0"/>
                                                                  <w:divBdr>
                                                                    <w:top w:val="none" w:sz="0" w:space="0" w:color="auto"/>
                                                                    <w:left w:val="none" w:sz="0" w:space="0" w:color="auto"/>
                                                                    <w:bottom w:val="none" w:sz="0" w:space="0" w:color="auto"/>
                                                                    <w:right w:val="none" w:sz="0" w:space="0" w:color="auto"/>
                                                                  </w:divBdr>
                                                                </w:div>
                                                                <w:div w:id="428702890">
                                                                  <w:marLeft w:val="0"/>
                                                                  <w:marRight w:val="0"/>
                                                                  <w:marTop w:val="0"/>
                                                                  <w:marBottom w:val="0"/>
                                                                  <w:divBdr>
                                                                    <w:top w:val="none" w:sz="0" w:space="0" w:color="auto"/>
                                                                    <w:left w:val="none" w:sz="0" w:space="0" w:color="auto"/>
                                                                    <w:bottom w:val="none" w:sz="0" w:space="0" w:color="auto"/>
                                                                    <w:right w:val="none" w:sz="0" w:space="0" w:color="auto"/>
                                                                  </w:divBdr>
                                                                </w:div>
                                                                <w:div w:id="814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58614">
                                              <w:marLeft w:val="0"/>
                                              <w:marRight w:val="0"/>
                                              <w:marTop w:val="0"/>
                                              <w:marBottom w:val="0"/>
                                              <w:divBdr>
                                                <w:top w:val="none" w:sz="0" w:space="0" w:color="auto"/>
                                                <w:left w:val="none" w:sz="0" w:space="0" w:color="auto"/>
                                                <w:bottom w:val="none" w:sz="0" w:space="0" w:color="auto"/>
                                                <w:right w:val="none" w:sz="0" w:space="0" w:color="auto"/>
                                              </w:divBdr>
                                              <w:divsChild>
                                                <w:div w:id="719868809">
                                                  <w:marLeft w:val="0"/>
                                                  <w:marRight w:val="0"/>
                                                  <w:marTop w:val="0"/>
                                                  <w:marBottom w:val="0"/>
                                                  <w:divBdr>
                                                    <w:top w:val="none" w:sz="0" w:space="0" w:color="auto"/>
                                                    <w:left w:val="none" w:sz="0" w:space="0" w:color="auto"/>
                                                    <w:bottom w:val="none" w:sz="0" w:space="0" w:color="auto"/>
                                                    <w:right w:val="none" w:sz="0" w:space="0" w:color="auto"/>
                                                  </w:divBdr>
                                                  <w:divsChild>
                                                    <w:div w:id="1215198381">
                                                      <w:marLeft w:val="0"/>
                                                      <w:marRight w:val="0"/>
                                                      <w:marTop w:val="0"/>
                                                      <w:marBottom w:val="0"/>
                                                      <w:divBdr>
                                                        <w:top w:val="none" w:sz="0" w:space="0" w:color="auto"/>
                                                        <w:left w:val="none" w:sz="0" w:space="0" w:color="auto"/>
                                                        <w:bottom w:val="none" w:sz="0" w:space="0" w:color="auto"/>
                                                        <w:right w:val="none" w:sz="0" w:space="0" w:color="auto"/>
                                                      </w:divBdr>
                                                      <w:divsChild>
                                                        <w:div w:id="1263956481">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
                                                          </w:divsChild>
                                                        </w:div>
                                                        <w:div w:id="76295747">
                                                          <w:marLeft w:val="0"/>
                                                          <w:marRight w:val="0"/>
                                                          <w:marTop w:val="0"/>
                                                          <w:marBottom w:val="0"/>
                                                          <w:divBdr>
                                                            <w:top w:val="none" w:sz="0" w:space="0" w:color="auto"/>
                                                            <w:left w:val="none" w:sz="0" w:space="0" w:color="auto"/>
                                                            <w:bottom w:val="none" w:sz="0" w:space="0" w:color="auto"/>
                                                            <w:right w:val="none" w:sz="0" w:space="0" w:color="auto"/>
                                                          </w:divBdr>
                                                          <w:divsChild>
                                                            <w:div w:id="1715541400">
                                                              <w:marLeft w:val="0"/>
                                                              <w:marRight w:val="0"/>
                                                              <w:marTop w:val="0"/>
                                                              <w:marBottom w:val="0"/>
                                                              <w:divBdr>
                                                                <w:top w:val="none" w:sz="0" w:space="0" w:color="auto"/>
                                                                <w:left w:val="none" w:sz="0" w:space="0" w:color="auto"/>
                                                                <w:bottom w:val="none" w:sz="0" w:space="0" w:color="auto"/>
                                                                <w:right w:val="none" w:sz="0" w:space="0" w:color="auto"/>
                                                              </w:divBdr>
                                                              <w:divsChild>
                                                                <w:div w:id="849565434">
                                                                  <w:marLeft w:val="0"/>
                                                                  <w:marRight w:val="0"/>
                                                                  <w:marTop w:val="0"/>
                                                                  <w:marBottom w:val="0"/>
                                                                  <w:divBdr>
                                                                    <w:top w:val="none" w:sz="0" w:space="0" w:color="auto"/>
                                                                    <w:left w:val="none" w:sz="0" w:space="0" w:color="auto"/>
                                                                    <w:bottom w:val="none" w:sz="0" w:space="0" w:color="auto"/>
                                                                    <w:right w:val="none" w:sz="0" w:space="0" w:color="auto"/>
                                                                  </w:divBdr>
                                                                </w:div>
                                                                <w:div w:id="1642996966">
                                                                  <w:marLeft w:val="0"/>
                                                                  <w:marRight w:val="0"/>
                                                                  <w:marTop w:val="0"/>
                                                                  <w:marBottom w:val="0"/>
                                                                  <w:divBdr>
                                                                    <w:top w:val="none" w:sz="0" w:space="0" w:color="auto"/>
                                                                    <w:left w:val="none" w:sz="0" w:space="0" w:color="auto"/>
                                                                    <w:bottom w:val="none" w:sz="0" w:space="0" w:color="auto"/>
                                                                    <w:right w:val="none" w:sz="0" w:space="0" w:color="auto"/>
                                                                  </w:divBdr>
                                                                </w:div>
                                                                <w:div w:id="270862142">
                                                                  <w:marLeft w:val="0"/>
                                                                  <w:marRight w:val="0"/>
                                                                  <w:marTop w:val="0"/>
                                                                  <w:marBottom w:val="0"/>
                                                                  <w:divBdr>
                                                                    <w:top w:val="none" w:sz="0" w:space="0" w:color="auto"/>
                                                                    <w:left w:val="none" w:sz="0" w:space="0" w:color="auto"/>
                                                                    <w:bottom w:val="none" w:sz="0" w:space="0" w:color="auto"/>
                                                                    <w:right w:val="none" w:sz="0" w:space="0" w:color="auto"/>
                                                                  </w:divBdr>
                                                                </w:div>
                                                                <w:div w:id="1700280187">
                                                                  <w:marLeft w:val="0"/>
                                                                  <w:marRight w:val="0"/>
                                                                  <w:marTop w:val="0"/>
                                                                  <w:marBottom w:val="0"/>
                                                                  <w:divBdr>
                                                                    <w:top w:val="none" w:sz="0" w:space="0" w:color="auto"/>
                                                                    <w:left w:val="none" w:sz="0" w:space="0" w:color="auto"/>
                                                                    <w:bottom w:val="none" w:sz="0" w:space="0" w:color="auto"/>
                                                                    <w:right w:val="none" w:sz="0" w:space="0" w:color="auto"/>
                                                                  </w:divBdr>
                                                                </w:div>
                                                                <w:div w:id="271977497">
                                                                  <w:marLeft w:val="0"/>
                                                                  <w:marRight w:val="0"/>
                                                                  <w:marTop w:val="0"/>
                                                                  <w:marBottom w:val="0"/>
                                                                  <w:divBdr>
                                                                    <w:top w:val="none" w:sz="0" w:space="0" w:color="auto"/>
                                                                    <w:left w:val="none" w:sz="0" w:space="0" w:color="auto"/>
                                                                    <w:bottom w:val="none" w:sz="0" w:space="0" w:color="auto"/>
                                                                    <w:right w:val="none" w:sz="0" w:space="0" w:color="auto"/>
                                                                  </w:divBdr>
                                                                </w:div>
                                                                <w:div w:id="965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5604">
                                                          <w:marLeft w:val="0"/>
                                                          <w:marRight w:val="0"/>
                                                          <w:marTop w:val="0"/>
                                                          <w:marBottom w:val="0"/>
                                                          <w:divBdr>
                                                            <w:top w:val="none" w:sz="0" w:space="0" w:color="auto"/>
                                                            <w:left w:val="none" w:sz="0" w:space="0" w:color="auto"/>
                                                            <w:bottom w:val="none" w:sz="0" w:space="0" w:color="auto"/>
                                                            <w:right w:val="none" w:sz="0" w:space="0" w:color="auto"/>
                                                          </w:divBdr>
                                                          <w:divsChild>
                                                            <w:div w:id="1250942">
                                                              <w:marLeft w:val="0"/>
                                                              <w:marRight w:val="0"/>
                                                              <w:marTop w:val="0"/>
                                                              <w:marBottom w:val="0"/>
                                                              <w:divBdr>
                                                                <w:top w:val="none" w:sz="0" w:space="0" w:color="auto"/>
                                                                <w:left w:val="none" w:sz="0" w:space="0" w:color="auto"/>
                                                                <w:bottom w:val="none" w:sz="0" w:space="0" w:color="auto"/>
                                                                <w:right w:val="none" w:sz="0" w:space="0" w:color="auto"/>
                                                              </w:divBdr>
                                                              <w:divsChild>
                                                                <w:div w:id="1341394743">
                                                                  <w:marLeft w:val="0"/>
                                                                  <w:marRight w:val="0"/>
                                                                  <w:marTop w:val="0"/>
                                                                  <w:marBottom w:val="0"/>
                                                                  <w:divBdr>
                                                                    <w:top w:val="none" w:sz="0" w:space="0" w:color="auto"/>
                                                                    <w:left w:val="none" w:sz="0" w:space="0" w:color="auto"/>
                                                                    <w:bottom w:val="none" w:sz="0" w:space="0" w:color="auto"/>
                                                                    <w:right w:val="none" w:sz="0" w:space="0" w:color="auto"/>
                                                                  </w:divBdr>
                                                                </w:div>
                                                                <w:div w:id="1287813658">
                                                                  <w:marLeft w:val="0"/>
                                                                  <w:marRight w:val="0"/>
                                                                  <w:marTop w:val="0"/>
                                                                  <w:marBottom w:val="0"/>
                                                                  <w:divBdr>
                                                                    <w:top w:val="none" w:sz="0" w:space="0" w:color="auto"/>
                                                                    <w:left w:val="none" w:sz="0" w:space="0" w:color="auto"/>
                                                                    <w:bottom w:val="none" w:sz="0" w:space="0" w:color="auto"/>
                                                                    <w:right w:val="none" w:sz="0" w:space="0" w:color="auto"/>
                                                                  </w:divBdr>
                                                                </w:div>
                                                                <w:div w:id="1395162429">
                                                                  <w:marLeft w:val="0"/>
                                                                  <w:marRight w:val="0"/>
                                                                  <w:marTop w:val="0"/>
                                                                  <w:marBottom w:val="0"/>
                                                                  <w:divBdr>
                                                                    <w:top w:val="none" w:sz="0" w:space="0" w:color="auto"/>
                                                                    <w:left w:val="none" w:sz="0" w:space="0" w:color="auto"/>
                                                                    <w:bottom w:val="none" w:sz="0" w:space="0" w:color="auto"/>
                                                                    <w:right w:val="none" w:sz="0" w:space="0" w:color="auto"/>
                                                                  </w:divBdr>
                                                                </w:div>
                                                                <w:div w:id="1038625317">
                                                                  <w:marLeft w:val="0"/>
                                                                  <w:marRight w:val="0"/>
                                                                  <w:marTop w:val="0"/>
                                                                  <w:marBottom w:val="0"/>
                                                                  <w:divBdr>
                                                                    <w:top w:val="none" w:sz="0" w:space="0" w:color="auto"/>
                                                                    <w:left w:val="none" w:sz="0" w:space="0" w:color="auto"/>
                                                                    <w:bottom w:val="none" w:sz="0" w:space="0" w:color="auto"/>
                                                                    <w:right w:val="none" w:sz="0" w:space="0" w:color="auto"/>
                                                                  </w:divBdr>
                                                                </w:div>
                                                                <w:div w:id="1778254679">
                                                                  <w:marLeft w:val="0"/>
                                                                  <w:marRight w:val="0"/>
                                                                  <w:marTop w:val="0"/>
                                                                  <w:marBottom w:val="0"/>
                                                                  <w:divBdr>
                                                                    <w:top w:val="none" w:sz="0" w:space="0" w:color="auto"/>
                                                                    <w:left w:val="none" w:sz="0" w:space="0" w:color="auto"/>
                                                                    <w:bottom w:val="none" w:sz="0" w:space="0" w:color="auto"/>
                                                                    <w:right w:val="none" w:sz="0" w:space="0" w:color="auto"/>
                                                                  </w:divBdr>
                                                                </w:div>
                                                                <w:div w:id="4606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620">
                                              <w:marLeft w:val="0"/>
                                              <w:marRight w:val="0"/>
                                              <w:marTop w:val="0"/>
                                              <w:marBottom w:val="0"/>
                                              <w:divBdr>
                                                <w:top w:val="none" w:sz="0" w:space="0" w:color="auto"/>
                                                <w:left w:val="none" w:sz="0" w:space="0" w:color="auto"/>
                                                <w:bottom w:val="none" w:sz="0" w:space="0" w:color="auto"/>
                                                <w:right w:val="none" w:sz="0" w:space="0" w:color="auto"/>
                                              </w:divBdr>
                                              <w:divsChild>
                                                <w:div w:id="331421220">
                                                  <w:marLeft w:val="0"/>
                                                  <w:marRight w:val="0"/>
                                                  <w:marTop w:val="0"/>
                                                  <w:marBottom w:val="0"/>
                                                  <w:divBdr>
                                                    <w:top w:val="none" w:sz="0" w:space="0" w:color="auto"/>
                                                    <w:left w:val="none" w:sz="0" w:space="0" w:color="auto"/>
                                                    <w:bottom w:val="none" w:sz="0" w:space="0" w:color="auto"/>
                                                    <w:right w:val="none" w:sz="0" w:space="0" w:color="auto"/>
                                                  </w:divBdr>
                                                  <w:divsChild>
                                                    <w:div w:id="1829176778">
                                                      <w:marLeft w:val="0"/>
                                                      <w:marRight w:val="0"/>
                                                      <w:marTop w:val="0"/>
                                                      <w:marBottom w:val="0"/>
                                                      <w:divBdr>
                                                        <w:top w:val="none" w:sz="0" w:space="0" w:color="auto"/>
                                                        <w:left w:val="none" w:sz="0" w:space="0" w:color="auto"/>
                                                        <w:bottom w:val="none" w:sz="0" w:space="0" w:color="auto"/>
                                                        <w:right w:val="none" w:sz="0" w:space="0" w:color="auto"/>
                                                      </w:divBdr>
                                                      <w:divsChild>
                                                        <w:div w:id="275601955">
                                                          <w:marLeft w:val="0"/>
                                                          <w:marRight w:val="0"/>
                                                          <w:marTop w:val="0"/>
                                                          <w:marBottom w:val="0"/>
                                                          <w:divBdr>
                                                            <w:top w:val="none" w:sz="0" w:space="0" w:color="auto"/>
                                                            <w:left w:val="none" w:sz="0" w:space="0" w:color="auto"/>
                                                            <w:bottom w:val="none" w:sz="0" w:space="0" w:color="auto"/>
                                                            <w:right w:val="none" w:sz="0" w:space="0" w:color="auto"/>
                                                          </w:divBdr>
                                                          <w:divsChild>
                                                            <w:div w:id="1867022282">
                                                              <w:marLeft w:val="0"/>
                                                              <w:marRight w:val="0"/>
                                                              <w:marTop w:val="0"/>
                                                              <w:marBottom w:val="0"/>
                                                              <w:divBdr>
                                                                <w:top w:val="none" w:sz="0" w:space="0" w:color="auto"/>
                                                                <w:left w:val="none" w:sz="0" w:space="0" w:color="auto"/>
                                                                <w:bottom w:val="none" w:sz="0" w:space="0" w:color="auto"/>
                                                                <w:right w:val="none" w:sz="0" w:space="0" w:color="auto"/>
                                                              </w:divBdr>
                                                            </w:div>
                                                          </w:divsChild>
                                                        </w:div>
                                                        <w:div w:id="321667990">
                                                          <w:marLeft w:val="0"/>
                                                          <w:marRight w:val="0"/>
                                                          <w:marTop w:val="0"/>
                                                          <w:marBottom w:val="0"/>
                                                          <w:divBdr>
                                                            <w:top w:val="none" w:sz="0" w:space="0" w:color="auto"/>
                                                            <w:left w:val="none" w:sz="0" w:space="0" w:color="auto"/>
                                                            <w:bottom w:val="none" w:sz="0" w:space="0" w:color="auto"/>
                                                            <w:right w:val="none" w:sz="0" w:space="0" w:color="auto"/>
                                                          </w:divBdr>
                                                          <w:divsChild>
                                                            <w:div w:id="107163048">
                                                              <w:marLeft w:val="0"/>
                                                              <w:marRight w:val="0"/>
                                                              <w:marTop w:val="0"/>
                                                              <w:marBottom w:val="0"/>
                                                              <w:divBdr>
                                                                <w:top w:val="none" w:sz="0" w:space="0" w:color="auto"/>
                                                                <w:left w:val="none" w:sz="0" w:space="0" w:color="auto"/>
                                                                <w:bottom w:val="none" w:sz="0" w:space="0" w:color="auto"/>
                                                                <w:right w:val="none" w:sz="0" w:space="0" w:color="auto"/>
                                                              </w:divBdr>
                                                              <w:divsChild>
                                                                <w:div w:id="72551372">
                                                                  <w:marLeft w:val="0"/>
                                                                  <w:marRight w:val="0"/>
                                                                  <w:marTop w:val="0"/>
                                                                  <w:marBottom w:val="0"/>
                                                                  <w:divBdr>
                                                                    <w:top w:val="none" w:sz="0" w:space="0" w:color="auto"/>
                                                                    <w:left w:val="none" w:sz="0" w:space="0" w:color="auto"/>
                                                                    <w:bottom w:val="none" w:sz="0" w:space="0" w:color="auto"/>
                                                                    <w:right w:val="none" w:sz="0" w:space="0" w:color="auto"/>
                                                                  </w:divBdr>
                                                                </w:div>
                                                                <w:div w:id="221139356">
                                                                  <w:marLeft w:val="0"/>
                                                                  <w:marRight w:val="0"/>
                                                                  <w:marTop w:val="0"/>
                                                                  <w:marBottom w:val="0"/>
                                                                  <w:divBdr>
                                                                    <w:top w:val="none" w:sz="0" w:space="0" w:color="auto"/>
                                                                    <w:left w:val="none" w:sz="0" w:space="0" w:color="auto"/>
                                                                    <w:bottom w:val="none" w:sz="0" w:space="0" w:color="auto"/>
                                                                    <w:right w:val="none" w:sz="0" w:space="0" w:color="auto"/>
                                                                  </w:divBdr>
                                                                </w:div>
                                                                <w:div w:id="1910574003">
                                                                  <w:marLeft w:val="0"/>
                                                                  <w:marRight w:val="0"/>
                                                                  <w:marTop w:val="0"/>
                                                                  <w:marBottom w:val="0"/>
                                                                  <w:divBdr>
                                                                    <w:top w:val="none" w:sz="0" w:space="0" w:color="auto"/>
                                                                    <w:left w:val="none" w:sz="0" w:space="0" w:color="auto"/>
                                                                    <w:bottom w:val="none" w:sz="0" w:space="0" w:color="auto"/>
                                                                    <w:right w:val="none" w:sz="0" w:space="0" w:color="auto"/>
                                                                  </w:divBdr>
                                                                </w:div>
                                                                <w:div w:id="1527061065">
                                                                  <w:marLeft w:val="0"/>
                                                                  <w:marRight w:val="0"/>
                                                                  <w:marTop w:val="0"/>
                                                                  <w:marBottom w:val="0"/>
                                                                  <w:divBdr>
                                                                    <w:top w:val="none" w:sz="0" w:space="0" w:color="auto"/>
                                                                    <w:left w:val="none" w:sz="0" w:space="0" w:color="auto"/>
                                                                    <w:bottom w:val="none" w:sz="0" w:space="0" w:color="auto"/>
                                                                    <w:right w:val="none" w:sz="0" w:space="0" w:color="auto"/>
                                                                  </w:divBdr>
                                                                </w:div>
                                                                <w:div w:id="2081444758">
                                                                  <w:marLeft w:val="0"/>
                                                                  <w:marRight w:val="0"/>
                                                                  <w:marTop w:val="0"/>
                                                                  <w:marBottom w:val="0"/>
                                                                  <w:divBdr>
                                                                    <w:top w:val="none" w:sz="0" w:space="0" w:color="auto"/>
                                                                    <w:left w:val="none" w:sz="0" w:space="0" w:color="auto"/>
                                                                    <w:bottom w:val="none" w:sz="0" w:space="0" w:color="auto"/>
                                                                    <w:right w:val="none" w:sz="0" w:space="0" w:color="auto"/>
                                                                  </w:divBdr>
                                                                </w:div>
                                                                <w:div w:id="8002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026409">
                      <w:marLeft w:val="0"/>
                      <w:marRight w:val="0"/>
                      <w:marTop w:val="0"/>
                      <w:marBottom w:val="1200"/>
                      <w:divBdr>
                        <w:top w:val="none" w:sz="0" w:space="0" w:color="auto"/>
                        <w:left w:val="none" w:sz="0" w:space="0" w:color="auto"/>
                        <w:bottom w:val="none" w:sz="0" w:space="0" w:color="auto"/>
                        <w:right w:val="none" w:sz="0" w:space="0" w:color="auto"/>
                      </w:divBdr>
                      <w:divsChild>
                        <w:div w:id="1805275912">
                          <w:marLeft w:val="0"/>
                          <w:marRight w:val="0"/>
                          <w:marTop w:val="0"/>
                          <w:marBottom w:val="0"/>
                          <w:divBdr>
                            <w:top w:val="none" w:sz="0" w:space="0" w:color="auto"/>
                            <w:left w:val="none" w:sz="0" w:space="0" w:color="auto"/>
                            <w:bottom w:val="none" w:sz="0" w:space="0" w:color="auto"/>
                            <w:right w:val="none" w:sz="0" w:space="0" w:color="auto"/>
                          </w:divBdr>
                        </w:div>
                      </w:divsChild>
                    </w:div>
                    <w:div w:id="1982225820">
                      <w:marLeft w:val="0"/>
                      <w:marRight w:val="0"/>
                      <w:marTop w:val="300"/>
                      <w:marBottom w:val="300"/>
                      <w:divBdr>
                        <w:top w:val="none" w:sz="0" w:space="0" w:color="auto"/>
                        <w:left w:val="none" w:sz="0" w:space="0" w:color="auto"/>
                        <w:bottom w:val="none" w:sz="0" w:space="0" w:color="auto"/>
                        <w:right w:val="none" w:sz="0" w:space="0" w:color="auto"/>
                      </w:divBdr>
                    </w:div>
                  </w:divsChild>
                </w:div>
                <w:div w:id="1342120897">
                  <w:marLeft w:val="0"/>
                  <w:marRight w:val="0"/>
                  <w:marTop w:val="0"/>
                  <w:marBottom w:val="0"/>
                  <w:divBdr>
                    <w:top w:val="none" w:sz="0" w:space="0" w:color="auto"/>
                    <w:left w:val="none" w:sz="0" w:space="0" w:color="auto"/>
                    <w:bottom w:val="none" w:sz="0" w:space="0" w:color="auto"/>
                    <w:right w:val="none" w:sz="0" w:space="0" w:color="auto"/>
                  </w:divBdr>
                  <w:divsChild>
                    <w:div w:id="751396386">
                      <w:marLeft w:val="0"/>
                      <w:marRight w:val="0"/>
                      <w:marTop w:val="0"/>
                      <w:marBottom w:val="0"/>
                      <w:divBdr>
                        <w:top w:val="none" w:sz="0" w:space="0" w:color="auto"/>
                        <w:left w:val="none" w:sz="0" w:space="0" w:color="auto"/>
                        <w:bottom w:val="none" w:sz="0" w:space="0" w:color="auto"/>
                        <w:right w:val="none" w:sz="0" w:space="0" w:color="auto"/>
                      </w:divBdr>
                      <w:divsChild>
                        <w:div w:id="1399211559">
                          <w:marLeft w:val="0"/>
                          <w:marRight w:val="0"/>
                          <w:marTop w:val="0"/>
                          <w:marBottom w:val="0"/>
                          <w:divBdr>
                            <w:top w:val="none" w:sz="0" w:space="0" w:color="auto"/>
                            <w:left w:val="none" w:sz="0" w:space="0" w:color="auto"/>
                            <w:bottom w:val="none" w:sz="0" w:space="0" w:color="auto"/>
                            <w:right w:val="none" w:sz="0" w:space="0" w:color="auto"/>
                          </w:divBdr>
                          <w:divsChild>
                            <w:div w:id="738866011">
                              <w:marLeft w:val="0"/>
                              <w:marRight w:val="0"/>
                              <w:marTop w:val="0"/>
                              <w:marBottom w:val="0"/>
                              <w:divBdr>
                                <w:top w:val="none" w:sz="0" w:space="0" w:color="auto"/>
                                <w:left w:val="none" w:sz="0" w:space="0" w:color="auto"/>
                                <w:bottom w:val="none" w:sz="0" w:space="0" w:color="auto"/>
                                <w:right w:val="none" w:sz="0" w:space="0" w:color="auto"/>
                              </w:divBdr>
                            </w:div>
                          </w:divsChild>
                        </w:div>
                        <w:div w:id="129252223">
                          <w:marLeft w:val="0"/>
                          <w:marRight w:val="0"/>
                          <w:marTop w:val="0"/>
                          <w:marBottom w:val="0"/>
                          <w:divBdr>
                            <w:top w:val="none" w:sz="0" w:space="0" w:color="auto"/>
                            <w:left w:val="none" w:sz="0" w:space="0" w:color="auto"/>
                            <w:bottom w:val="none" w:sz="0" w:space="0" w:color="auto"/>
                            <w:right w:val="none" w:sz="0" w:space="0" w:color="auto"/>
                          </w:divBdr>
                          <w:divsChild>
                            <w:div w:id="1502427745">
                              <w:marLeft w:val="0"/>
                              <w:marRight w:val="0"/>
                              <w:marTop w:val="0"/>
                              <w:marBottom w:val="0"/>
                              <w:divBdr>
                                <w:top w:val="none" w:sz="0" w:space="0" w:color="auto"/>
                                <w:left w:val="none" w:sz="0" w:space="0" w:color="auto"/>
                                <w:bottom w:val="none" w:sz="0" w:space="0" w:color="auto"/>
                                <w:right w:val="none" w:sz="0" w:space="0" w:color="auto"/>
                              </w:divBdr>
                            </w:div>
                            <w:div w:id="1011958066">
                              <w:marLeft w:val="0"/>
                              <w:marRight w:val="0"/>
                              <w:marTop w:val="0"/>
                              <w:marBottom w:val="0"/>
                              <w:divBdr>
                                <w:top w:val="none" w:sz="0" w:space="0" w:color="auto"/>
                                <w:left w:val="none" w:sz="0" w:space="0" w:color="auto"/>
                                <w:bottom w:val="none" w:sz="0" w:space="0" w:color="auto"/>
                                <w:right w:val="none" w:sz="0" w:space="0" w:color="auto"/>
                              </w:divBdr>
                            </w:div>
                            <w:div w:id="1788158201">
                              <w:marLeft w:val="0"/>
                              <w:marRight w:val="0"/>
                              <w:marTop w:val="0"/>
                              <w:marBottom w:val="0"/>
                              <w:divBdr>
                                <w:top w:val="none" w:sz="0" w:space="0" w:color="auto"/>
                                <w:left w:val="none" w:sz="0" w:space="0" w:color="auto"/>
                                <w:bottom w:val="none" w:sz="0" w:space="0" w:color="auto"/>
                                <w:right w:val="none" w:sz="0" w:space="0" w:color="auto"/>
                              </w:divBdr>
                            </w:div>
                          </w:divsChild>
                        </w:div>
                        <w:div w:id="1035501488">
                          <w:marLeft w:val="0"/>
                          <w:marRight w:val="0"/>
                          <w:marTop w:val="0"/>
                          <w:marBottom w:val="0"/>
                          <w:divBdr>
                            <w:top w:val="none" w:sz="0" w:space="0" w:color="auto"/>
                            <w:left w:val="none" w:sz="0" w:space="0" w:color="auto"/>
                            <w:bottom w:val="none" w:sz="0" w:space="0" w:color="auto"/>
                            <w:right w:val="none" w:sz="0" w:space="0" w:color="auto"/>
                          </w:divBdr>
                          <w:divsChild>
                            <w:div w:id="14486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311393">
      <w:bodyDiv w:val="1"/>
      <w:marLeft w:val="0"/>
      <w:marRight w:val="0"/>
      <w:marTop w:val="0"/>
      <w:marBottom w:val="0"/>
      <w:divBdr>
        <w:top w:val="none" w:sz="0" w:space="0" w:color="auto"/>
        <w:left w:val="none" w:sz="0" w:space="0" w:color="auto"/>
        <w:bottom w:val="none" w:sz="0" w:space="0" w:color="auto"/>
        <w:right w:val="none" w:sz="0" w:space="0" w:color="auto"/>
      </w:divBdr>
    </w:div>
    <w:div w:id="1103841840">
      <w:bodyDiv w:val="1"/>
      <w:marLeft w:val="0"/>
      <w:marRight w:val="0"/>
      <w:marTop w:val="0"/>
      <w:marBottom w:val="0"/>
      <w:divBdr>
        <w:top w:val="none" w:sz="0" w:space="0" w:color="auto"/>
        <w:left w:val="none" w:sz="0" w:space="0" w:color="auto"/>
        <w:bottom w:val="none" w:sz="0" w:space="0" w:color="auto"/>
        <w:right w:val="none" w:sz="0" w:space="0" w:color="auto"/>
      </w:divBdr>
    </w:div>
    <w:div w:id="1167940333">
      <w:bodyDiv w:val="1"/>
      <w:marLeft w:val="0"/>
      <w:marRight w:val="0"/>
      <w:marTop w:val="0"/>
      <w:marBottom w:val="0"/>
      <w:divBdr>
        <w:top w:val="none" w:sz="0" w:space="0" w:color="auto"/>
        <w:left w:val="none" w:sz="0" w:space="0" w:color="auto"/>
        <w:bottom w:val="none" w:sz="0" w:space="0" w:color="auto"/>
        <w:right w:val="none" w:sz="0" w:space="0" w:color="auto"/>
      </w:divBdr>
    </w:div>
    <w:div w:id="1349137354">
      <w:bodyDiv w:val="1"/>
      <w:marLeft w:val="0"/>
      <w:marRight w:val="0"/>
      <w:marTop w:val="0"/>
      <w:marBottom w:val="0"/>
      <w:divBdr>
        <w:top w:val="none" w:sz="0" w:space="0" w:color="auto"/>
        <w:left w:val="none" w:sz="0" w:space="0" w:color="auto"/>
        <w:bottom w:val="none" w:sz="0" w:space="0" w:color="auto"/>
        <w:right w:val="none" w:sz="0" w:space="0" w:color="auto"/>
      </w:divBdr>
    </w:div>
    <w:div w:id="1369062848">
      <w:bodyDiv w:val="1"/>
      <w:marLeft w:val="0"/>
      <w:marRight w:val="0"/>
      <w:marTop w:val="0"/>
      <w:marBottom w:val="0"/>
      <w:divBdr>
        <w:top w:val="none" w:sz="0" w:space="0" w:color="auto"/>
        <w:left w:val="none" w:sz="0" w:space="0" w:color="auto"/>
        <w:bottom w:val="none" w:sz="0" w:space="0" w:color="auto"/>
        <w:right w:val="none" w:sz="0" w:space="0" w:color="auto"/>
      </w:divBdr>
    </w:div>
    <w:div w:id="1372537982">
      <w:bodyDiv w:val="1"/>
      <w:marLeft w:val="0"/>
      <w:marRight w:val="0"/>
      <w:marTop w:val="0"/>
      <w:marBottom w:val="0"/>
      <w:divBdr>
        <w:top w:val="none" w:sz="0" w:space="0" w:color="auto"/>
        <w:left w:val="none" w:sz="0" w:space="0" w:color="auto"/>
        <w:bottom w:val="none" w:sz="0" w:space="0" w:color="auto"/>
        <w:right w:val="none" w:sz="0" w:space="0" w:color="auto"/>
      </w:divBdr>
    </w:div>
    <w:div w:id="1377119373">
      <w:bodyDiv w:val="1"/>
      <w:marLeft w:val="0"/>
      <w:marRight w:val="0"/>
      <w:marTop w:val="0"/>
      <w:marBottom w:val="0"/>
      <w:divBdr>
        <w:top w:val="none" w:sz="0" w:space="0" w:color="auto"/>
        <w:left w:val="none" w:sz="0" w:space="0" w:color="auto"/>
        <w:bottom w:val="none" w:sz="0" w:space="0" w:color="auto"/>
        <w:right w:val="none" w:sz="0" w:space="0" w:color="auto"/>
      </w:divBdr>
    </w:div>
    <w:div w:id="1522403034">
      <w:bodyDiv w:val="1"/>
      <w:marLeft w:val="0"/>
      <w:marRight w:val="0"/>
      <w:marTop w:val="0"/>
      <w:marBottom w:val="0"/>
      <w:divBdr>
        <w:top w:val="none" w:sz="0" w:space="0" w:color="auto"/>
        <w:left w:val="none" w:sz="0" w:space="0" w:color="auto"/>
        <w:bottom w:val="none" w:sz="0" w:space="0" w:color="auto"/>
        <w:right w:val="none" w:sz="0" w:space="0" w:color="auto"/>
      </w:divBdr>
    </w:div>
    <w:div w:id="1667980017">
      <w:bodyDiv w:val="1"/>
      <w:marLeft w:val="0"/>
      <w:marRight w:val="0"/>
      <w:marTop w:val="0"/>
      <w:marBottom w:val="0"/>
      <w:divBdr>
        <w:top w:val="none" w:sz="0" w:space="0" w:color="auto"/>
        <w:left w:val="none" w:sz="0" w:space="0" w:color="auto"/>
        <w:bottom w:val="none" w:sz="0" w:space="0" w:color="auto"/>
        <w:right w:val="none" w:sz="0" w:space="0" w:color="auto"/>
      </w:divBdr>
    </w:div>
    <w:div w:id="1705056063">
      <w:bodyDiv w:val="1"/>
      <w:marLeft w:val="0"/>
      <w:marRight w:val="0"/>
      <w:marTop w:val="0"/>
      <w:marBottom w:val="0"/>
      <w:divBdr>
        <w:top w:val="none" w:sz="0" w:space="0" w:color="auto"/>
        <w:left w:val="none" w:sz="0" w:space="0" w:color="auto"/>
        <w:bottom w:val="none" w:sz="0" w:space="0" w:color="auto"/>
        <w:right w:val="none" w:sz="0" w:space="0" w:color="auto"/>
      </w:divBdr>
    </w:div>
    <w:div w:id="17782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www.bnm.md/ro/content/rata-inflatiei-0" TargetMode="External"/><Relationship Id="rId2" Type="http://schemas.openxmlformats.org/officeDocument/2006/relationships/hyperlink" Target="https://www.anp.gov.md/rapoarte-de-bilant-date-statistice" TargetMode="External"/><Relationship Id="rId1" Type="http://schemas.openxmlformats.org/officeDocument/2006/relationships/hyperlink" Target="https://www.google.com/maps/d/viewer?mid=1_S4d4EkiOkOPP1PZ5U0I5PxlDn1620M8&amp;ll=46.4818463%2C28.254776100000072&amp;z=1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200" b="1" i="1" u="none" strike="noStrike" baseline="0">
                <a:solidFill>
                  <a:sysClr val="windowText" lastClr="000000"/>
                </a:solidFill>
                <a:effectLst/>
                <a:latin typeface="+mj-lt"/>
              </a:rPr>
              <a:t>Общие расходы Проекта строительства пенитенциарного учреждения в Кишинэу, в аспекте источников финансирования, за 2014-2021 годы</a:t>
            </a:r>
            <a:endParaRPr lang="en-US" sz="1200" b="1" i="1">
              <a:solidFill>
                <a:sysClr val="windowText" lastClr="000000"/>
              </a:solidFill>
              <a:latin typeface="+mj-lt"/>
            </a:endParaRPr>
          </a:p>
        </c:rich>
      </c:tx>
      <c:layout>
        <c:manualLayout>
          <c:xMode val="edge"/>
          <c:yMode val="edge"/>
          <c:x val="0.11756119245544301"/>
          <c:y val="9.5026210366363584E-4"/>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97536210801602E-2"/>
          <c:y val="0.20936906514734438"/>
          <c:w val="0.8593658040654919"/>
          <c:h val="0.693869318966708"/>
        </c:manualLayout>
      </c:layout>
      <c:pie3DChart>
        <c:varyColors val="1"/>
        <c:ser>
          <c:idx val="0"/>
          <c:order val="0"/>
          <c:explosion val="22"/>
          <c:dPt>
            <c:idx val="0"/>
            <c:bubble3D val="0"/>
            <c:spPr>
              <a:solidFill>
                <a:srgbClr val="CC3300"/>
              </a:solidFill>
              <a:ln w="25400">
                <a:solidFill>
                  <a:schemeClr val="accent3">
                    <a:lumMod val="40000"/>
                    <a:lumOff val="60000"/>
                  </a:schemeClr>
                </a:solidFill>
              </a:ln>
              <a:effectLst/>
              <a:sp3d contourW="25400">
                <a:contourClr>
                  <a:schemeClr val="accent3">
                    <a:lumMod val="40000"/>
                    <a:lumOff val="60000"/>
                  </a:schemeClr>
                </a:contourClr>
              </a:sp3d>
            </c:spPr>
            <c:extLst xmlns:c16r2="http://schemas.microsoft.com/office/drawing/2015/06/chart">
              <c:ext xmlns:c16="http://schemas.microsoft.com/office/drawing/2014/chart" uri="{C3380CC4-5D6E-409C-BE32-E72D297353CC}">
                <c16:uniqueId val="{00000001-5FAF-4BEE-9405-0EA649F95829}"/>
              </c:ext>
            </c:extLst>
          </c:dPt>
          <c:dPt>
            <c:idx val="1"/>
            <c:bubble3D val="0"/>
            <c:spPr>
              <a:solidFill>
                <a:schemeClr val="accent5">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FAF-4BEE-9405-0EA649F95829}"/>
              </c:ext>
            </c:extLst>
          </c:dPt>
          <c:dPt>
            <c:idx val="2"/>
            <c:bubble3D val="0"/>
            <c:spPr>
              <a:solidFill>
                <a:schemeClr val="accent6">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FAF-4BEE-9405-0EA649F95829}"/>
              </c:ext>
            </c:extLst>
          </c:dPt>
          <c:dLbls>
            <c:dLbl>
              <c:idx val="0"/>
              <c:layout>
                <c:manualLayout>
                  <c:x val="3.2523849356156036E-2"/>
                  <c:y val="1.1604268895370183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j-lt"/>
                        <a:ea typeface="+mn-ea"/>
                        <a:cs typeface="+mn-cs"/>
                      </a:defRPr>
                    </a:pPr>
                    <a:r>
                      <a:rPr lang="ru-RU" sz="1200" b="1" dirty="0" smtClean="0">
                        <a:solidFill>
                          <a:schemeClr val="tx1"/>
                        </a:solidFill>
                        <a:latin typeface="+mj-lt"/>
                      </a:rPr>
                      <a:t>49,0</a:t>
                    </a:r>
                    <a:r>
                      <a:rPr lang="ru-RU" sz="1200" b="1" baseline="0" dirty="0" smtClean="0">
                        <a:solidFill>
                          <a:schemeClr val="tx1"/>
                        </a:solidFill>
                        <a:latin typeface="+mj-lt"/>
                      </a:rPr>
                      <a:t> </a:t>
                    </a:r>
                    <a:r>
                      <a:rPr lang="ru-RU" sz="1200" b="1" baseline="0" dirty="0" err="1" smtClean="0">
                        <a:solidFill>
                          <a:schemeClr val="tx1"/>
                        </a:solidFill>
                        <a:latin typeface="+mj-lt"/>
                      </a:rPr>
                      <a:t>млн.</a:t>
                    </a:r>
                    <a:r>
                      <a:rPr lang="ru-RU" sz="1200" b="1" baseline="0" dirty="0" smtClean="0">
                        <a:solidFill>
                          <a:schemeClr val="tx1"/>
                        </a:solidFill>
                        <a:latin typeface="+mj-lt"/>
                      </a:rPr>
                      <a:t> </a:t>
                    </a:r>
                    <a:r>
                      <a:rPr lang="ru-RU" sz="1200" b="1" baseline="0" dirty="0" smtClean="0">
                        <a:solidFill>
                          <a:schemeClr val="tx1"/>
                        </a:solidFill>
                        <a:latin typeface="+mj-lt"/>
                        <a:cs typeface="Times New Roman" panose="02020603050405020304" pitchFamily="18" charset="0"/>
                      </a:rPr>
                      <a:t>€</a:t>
                    </a:r>
                    <a:endParaRPr lang="ru-RU" sz="1200" b="1" dirty="0">
                      <a:solidFill>
                        <a:schemeClr val="tx1"/>
                      </a:solidFill>
                      <a:latin typeface="+mj-lt"/>
                    </a:endParaRP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j-lt"/>
                      <a:ea typeface="+mn-ea"/>
                      <a:cs typeface="+mn-cs"/>
                    </a:defRPr>
                  </a:pPr>
                  <a:endParaRPr lang="ru-RU"/>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5FAF-4BEE-9405-0EA649F95829}"/>
                </c:ext>
                <c:ext xmlns:c15="http://schemas.microsoft.com/office/drawing/2012/chart" uri="{CE6537A1-D6FC-4f65-9D91-7224C49458BB}">
                  <c15:layout>
                    <c:manualLayout>
                      <c:w val="0.18669238222580392"/>
                      <c:h val="3.5657688757281022E-2"/>
                    </c:manualLayout>
                  </c15:layout>
                </c:ext>
              </c:extLst>
            </c:dLbl>
            <c:dLbl>
              <c:idx val="1"/>
              <c:layout>
                <c:manualLayout>
                  <c:x val="-2.8266640262586254E-2"/>
                  <c:y val="-3.4263139736685516E-2"/>
                </c:manualLayout>
              </c:layout>
              <c:tx>
                <c:rich>
                  <a:bodyPr/>
                  <a:lstStyle/>
                  <a:p>
                    <a:r>
                      <a:rPr lang="ru-RU" dirty="0" smtClean="0"/>
                      <a:t>1,0 млн</a:t>
                    </a:r>
                    <a:r>
                      <a:rPr lang="ru-RU" dirty="0" err="1" smtClean="0"/>
                      <a:t>.</a:t>
                    </a:r>
                    <a:r>
                      <a:rPr lang="ru-RU" dirty="0" smtClean="0"/>
                      <a:t> </a:t>
                    </a:r>
                    <a:r>
                      <a:rPr lang="ru-RU" baseline="0" dirty="0" smtClean="0"/>
                      <a:t> </a:t>
                    </a:r>
                    <a:r>
                      <a:rPr lang="ru-RU" baseline="0" dirty="0" smtClean="0">
                        <a:latin typeface="Times New Roman" panose="02020603050405020304" pitchFamily="18" charset="0"/>
                        <a:cs typeface="Times New Roman" panose="02020603050405020304" pitchFamily="18" charset="0"/>
                      </a:rPr>
                      <a:t>€</a:t>
                    </a:r>
                    <a:endParaRPr lang="ru-RU" dirty="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FAF-4BEE-9405-0EA649F95829}"/>
                </c:ext>
                <c:ext xmlns:c15="http://schemas.microsoft.com/office/drawing/2012/chart" uri="{CE6537A1-D6FC-4f65-9D91-7224C49458BB}"/>
              </c:extLst>
            </c:dLbl>
            <c:dLbl>
              <c:idx val="2"/>
              <c:layout>
                <c:manualLayout>
                  <c:x val="2.051670342272241E-2"/>
                  <c:y val="-3.3934626163715544E-2"/>
                </c:manualLayout>
              </c:layout>
              <c:tx>
                <c:rich>
                  <a:bodyPr/>
                  <a:lstStyle/>
                  <a:p>
                    <a:r>
                      <a:rPr lang="ru-RU" dirty="0" smtClean="0"/>
                      <a:t>6,8 млн</a:t>
                    </a:r>
                    <a:r>
                      <a:rPr lang="ru-RU" dirty="0" err="1" smtClean="0"/>
                      <a:t>.</a:t>
                    </a:r>
                    <a:r>
                      <a:rPr lang="ru-RU" dirty="0" smtClean="0"/>
                      <a:t> </a:t>
                    </a:r>
                    <a:r>
                      <a:rPr lang="ru-RU" baseline="0" dirty="0" smtClean="0"/>
                      <a:t> </a:t>
                    </a:r>
                    <a:r>
                      <a:rPr lang="ru-RU" baseline="0" dirty="0" smtClean="0">
                        <a:latin typeface="Times New Roman" panose="02020603050405020304" pitchFamily="18" charset="0"/>
                        <a:cs typeface="Times New Roman" panose="02020603050405020304" pitchFamily="18" charset="0"/>
                      </a:rPr>
                      <a:t>€</a:t>
                    </a:r>
                    <a:endParaRPr lang="ru-RU" dirty="0"/>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5FAF-4BEE-9405-0EA649F958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j-lt"/>
                    <a:ea typeface="+mn-ea"/>
                    <a:cs typeface="+mn-cs"/>
                  </a:defRPr>
                </a:pPr>
                <a:endParaRPr lang="ru-RU"/>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Лист1!$B$6:$B$8</c:f>
              <c:strCache>
                <c:ptCount val="3"/>
                <c:pt idx="0">
                  <c:v>Займ</c:v>
                </c:pt>
                <c:pt idx="1">
                  <c:v>Грант</c:v>
                </c:pt>
                <c:pt idx="2">
                  <c:v>Вклад Правительства</c:v>
                </c:pt>
              </c:strCache>
            </c:strRef>
          </c:cat>
          <c:val>
            <c:numRef>
              <c:f>Лист1!$C$6:$C$8</c:f>
              <c:numCache>
                <c:formatCode>_-* #,##0.00\ [$€-1]_-;\-* #,##0.00\ [$€-1]_-;_-* "-"??\ [$€-1]_-;_-@_-</c:formatCode>
                <c:ptCount val="3"/>
                <c:pt idx="0">
                  <c:v>49000000</c:v>
                </c:pt>
                <c:pt idx="1">
                  <c:v>1000000</c:v>
                </c:pt>
                <c:pt idx="2">
                  <c:v>6767185</c:v>
                </c:pt>
              </c:numCache>
            </c:numRef>
          </c:val>
          <c:extLst xmlns:c16r2="http://schemas.microsoft.com/office/drawing/2015/06/chart">
            <c:ext xmlns:c16="http://schemas.microsoft.com/office/drawing/2014/chart" uri="{C3380CC4-5D6E-409C-BE32-E72D297353CC}">
              <c16:uniqueId val="{00000006-5FAF-4BEE-9405-0EA649F95829}"/>
            </c:ext>
          </c:extLst>
        </c:ser>
        <c:dLbls>
          <c:dLblPos val="ctr"/>
          <c:showLegendKey val="0"/>
          <c:showVal val="1"/>
          <c:showCatName val="0"/>
          <c:showSerName val="0"/>
          <c:showPercent val="0"/>
          <c:showBubbleSize val="0"/>
          <c:showLeaderLines val="1"/>
        </c:dLbls>
      </c:pie3DChart>
      <c:spPr>
        <a:solidFill>
          <a:schemeClr val="accent5">
            <a:lumMod val="20000"/>
            <a:lumOff val="80000"/>
          </a:schemeClr>
        </a:solidFill>
        <a:ln>
          <a:noFill/>
        </a:ln>
        <a:effectLst/>
      </c:spPr>
    </c:plotArea>
    <c:legend>
      <c:legendPos val="b"/>
      <c:layout>
        <c:manualLayout>
          <c:xMode val="edge"/>
          <c:yMode val="edge"/>
          <c:x val="0.2214938118801823"/>
          <c:y val="0.93212559605069911"/>
          <c:w val="0.55701221370447696"/>
          <c:h val="6.669015057328359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accent5">
        <a:lumMod val="20000"/>
        <a:lumOff val="80000"/>
      </a:schemeClr>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
          <c:y val="0.14764967759311776"/>
          <c:w val="1"/>
          <c:h val="0.71557956663867717"/>
        </c:manualLayout>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1">
                  <a:lumMod val="5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CB5-4E75-9995-B1CA767D4C2F}"/>
              </c:ext>
            </c:extLst>
          </c:dPt>
          <c:dPt>
            <c:idx val="1"/>
            <c:invertIfNegative val="0"/>
            <c:bubble3D val="0"/>
            <c:spPr>
              <a:solidFill>
                <a:schemeClr val="accent1">
                  <a:lumMod val="75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CB5-4E75-9995-B1CA767D4C2F}"/>
              </c:ext>
            </c:extLst>
          </c:dPt>
          <c:dPt>
            <c:idx val="2"/>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CB5-4E75-9995-B1CA767D4C2F}"/>
              </c:ext>
            </c:extLst>
          </c:dPt>
          <c:dPt>
            <c:idx val="3"/>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CB5-4E75-9995-B1CA767D4C2F}"/>
              </c:ext>
            </c:extLst>
          </c:dPt>
          <c:dLbls>
            <c:dLbl>
              <c:idx val="0"/>
              <c:layout>
                <c:manualLayout>
                  <c:x val="2.6363327536632591E-2"/>
                  <c:y val="-0.38763444463059138"/>
                </c:manualLayout>
              </c:layout>
              <c:tx>
                <c:rich>
                  <a:bodyPr/>
                  <a:lstStyle/>
                  <a:p>
                    <a:r>
                      <a:rPr lang="ru-RU" dirty="0" smtClean="0"/>
                      <a:t>49.000,0</a:t>
                    </a:r>
                    <a:r>
                      <a:rPr lang="ru-RU" baseline="0" dirty="0" smtClean="0"/>
                      <a:t>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CB5-4E75-9995-B1CA767D4C2F}"/>
                </c:ext>
                <c:ext xmlns:c15="http://schemas.microsoft.com/office/drawing/2012/chart" uri="{CE6537A1-D6FC-4f65-9D91-7224C49458BB}"/>
              </c:extLst>
            </c:dLbl>
            <c:dLbl>
              <c:idx val="1"/>
              <c:layout>
                <c:manualLayout>
                  <c:x val="1.5390372399102285E-2"/>
                  <c:y val="-0.12419859268827843"/>
                </c:manualLayout>
              </c:layout>
              <c:tx>
                <c:rich>
                  <a:bodyPr/>
                  <a:lstStyle/>
                  <a:p>
                    <a:r>
                      <a:rPr lang="ru-RU" dirty="0" smtClean="0"/>
                      <a:t>685,5</a:t>
                    </a:r>
                    <a:r>
                      <a:rPr lang="ru-RU" baseline="0" dirty="0" smtClean="0"/>
                      <a:t>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CB5-4E75-9995-B1CA767D4C2F}"/>
                </c:ext>
                <c:ext xmlns:c15="http://schemas.microsoft.com/office/drawing/2012/chart" uri="{CE6537A1-D6FC-4f65-9D91-7224C49458BB}"/>
              </c:extLst>
            </c:dLbl>
            <c:dLbl>
              <c:idx val="2"/>
              <c:layout>
                <c:manualLayout>
                  <c:x val="2.9883126022290693E-2"/>
                  <c:y val="-0.12283533795867338"/>
                </c:manualLayout>
              </c:layout>
              <c:tx>
                <c:rich>
                  <a:bodyPr/>
                  <a:lstStyle/>
                  <a:p>
                    <a:r>
                      <a:rPr lang="ru-RU" baseline="0" dirty="0" smtClean="0"/>
                      <a:t>608,7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CB5-4E75-9995-B1CA767D4C2F}"/>
                </c:ext>
                <c:ext xmlns:c15="http://schemas.microsoft.com/office/drawing/2012/chart" uri="{CE6537A1-D6FC-4f65-9D91-7224C49458BB}"/>
              </c:extLst>
            </c:dLbl>
            <c:dLbl>
              <c:idx val="3"/>
              <c:layout>
                <c:manualLayout>
                  <c:x val="2.0531400966183399E-2"/>
                  <c:y val="-0.11064623684691065"/>
                </c:manualLayout>
              </c:layout>
              <c:tx>
                <c:rich>
                  <a:bodyPr/>
                  <a:lstStyle/>
                  <a:p>
                    <a:r>
                      <a:rPr lang="ru-RU" dirty="0" smtClean="0"/>
                      <a:t>76,8</a:t>
                    </a:r>
                    <a:r>
                      <a:rPr lang="ru-RU" baseline="0" dirty="0" smtClean="0"/>
                      <a:t>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CB5-4E75-9995-B1CA767D4C2F}"/>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97"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Лист1!$B$19:$B$22</c:f>
              <c:strCache>
                <c:ptCount val="4"/>
                <c:pt idx="0">
                  <c:v>Împrumut</c:v>
                </c:pt>
                <c:pt idx="1">
                  <c:v>Debursat</c:v>
                </c:pt>
                <c:pt idx="2">
                  <c:v>Sold valorificat
 din debursat</c:v>
                </c:pt>
                <c:pt idx="3">
                  <c:v>Sold nevalorificat
 din debursat</c:v>
                </c:pt>
              </c:strCache>
            </c:strRef>
          </c:cat>
          <c:val>
            <c:numRef>
              <c:f>Лист1!$C$19:$C$22</c:f>
              <c:numCache>
                <c:formatCode>_-* #,##0.00\ [$€-1]_-;\-* #,##0.00\ [$€-1]_-;_-* "-"??\ [$€-1]_-;_-@_-</c:formatCode>
                <c:ptCount val="4"/>
                <c:pt idx="0">
                  <c:v>49000000</c:v>
                </c:pt>
                <c:pt idx="1">
                  <c:v>685500</c:v>
                </c:pt>
                <c:pt idx="2">
                  <c:v>608700</c:v>
                </c:pt>
                <c:pt idx="3">
                  <c:v>76811.600000000006</c:v>
                </c:pt>
              </c:numCache>
            </c:numRef>
          </c:val>
          <c:extLst xmlns:c16r2="http://schemas.microsoft.com/office/drawing/2015/06/chart">
            <c:ext xmlns:c16="http://schemas.microsoft.com/office/drawing/2014/chart" uri="{C3380CC4-5D6E-409C-BE32-E72D297353CC}">
              <c16:uniqueId val="{00000008-DCB5-4E75-9995-B1CA767D4C2F}"/>
            </c:ext>
          </c:extLst>
        </c:ser>
        <c:dLbls>
          <c:showLegendKey val="0"/>
          <c:showVal val="0"/>
          <c:showCatName val="0"/>
          <c:showSerName val="0"/>
          <c:showPercent val="0"/>
          <c:showBubbleSize val="0"/>
        </c:dLbls>
        <c:gapWidth val="150"/>
        <c:shape val="box"/>
        <c:axId val="320525776"/>
        <c:axId val="320524992"/>
        <c:axId val="0"/>
      </c:bar3DChart>
      <c:catAx>
        <c:axId val="320525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j-lt"/>
                <a:ea typeface="+mn-ea"/>
                <a:cs typeface="+mn-cs"/>
              </a:defRPr>
            </a:pPr>
            <a:endParaRPr lang="ru-RU"/>
          </a:p>
        </c:txPr>
        <c:crossAx val="320524992"/>
        <c:crosses val="autoZero"/>
        <c:auto val="1"/>
        <c:lblAlgn val="ctr"/>
        <c:lblOffset val="100"/>
        <c:noMultiLvlLbl val="0"/>
      </c:catAx>
      <c:valAx>
        <c:axId val="320524992"/>
        <c:scaling>
          <c:orientation val="minMax"/>
        </c:scaling>
        <c:delete val="1"/>
        <c:axPos val="l"/>
        <c:majorGridlines>
          <c:spPr>
            <a:ln w="9525" cap="flat" cmpd="sng" algn="ctr">
              <a:solidFill>
                <a:schemeClr val="tx1">
                  <a:lumMod val="15000"/>
                  <a:lumOff val="85000"/>
                </a:schemeClr>
              </a:solidFill>
              <a:round/>
            </a:ln>
            <a:effectLst/>
          </c:spPr>
        </c:majorGridlines>
        <c:numFmt formatCode="_-* #,##0.00\ [$€-1]_-;\-* #,##0.00\ [$€-1]_-;_-* &quot;-&quot;??\ [$€-1]_-;_-@_-" sourceLinked="1"/>
        <c:majorTickMark val="none"/>
        <c:minorTickMark val="none"/>
        <c:tickLblPos val="nextTo"/>
        <c:crossAx val="320525776"/>
        <c:crosses val="autoZero"/>
        <c:crossBetween val="between"/>
      </c:valAx>
      <c:spPr>
        <a:noFill/>
        <a:ln w="25400">
          <a:noFill/>
        </a:ln>
        <a:effectLst/>
      </c:spPr>
    </c:plotArea>
    <c:plotVisOnly val="1"/>
    <c:dispBlanksAs val="gap"/>
    <c:showDLblsOverMax val="0"/>
  </c:chart>
  <c:spPr>
    <a:solidFill>
      <a:srgbClr val="DAEEF4"/>
    </a:solidFill>
    <a:ln w="9525" cap="flat" cmpd="sng" algn="ctr">
      <a:noFill/>
      <a:round/>
    </a:ln>
    <a:effectLst/>
  </c:spPr>
  <c:txPr>
    <a:bodyPr/>
    <a:lstStyle/>
    <a:p>
      <a:pPr algn="r">
        <a:defRPr b="0"/>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solidFill>
          <a:schemeClr val="bg2"/>
        </a:solidFill>
        <a:ln>
          <a:solidFill>
            <a:schemeClr val="bg2"/>
          </a:solidFill>
        </a:ln>
        <a:effectLst/>
        <a:sp3d>
          <a:contourClr>
            <a:schemeClr val="bg2"/>
          </a:contourClr>
        </a:sp3d>
      </c:spPr>
    </c:backWall>
    <c:plotArea>
      <c:layout>
        <c:manualLayout>
          <c:layoutTarget val="inner"/>
          <c:xMode val="edge"/>
          <c:yMode val="edge"/>
          <c:x val="0"/>
          <c:y val="0"/>
          <c:w val="1"/>
          <c:h val="0.90291351448715973"/>
        </c:manualLayout>
      </c:layout>
      <c:bar3DChart>
        <c:barDir val="col"/>
        <c:grouping val="clustered"/>
        <c:varyColors val="0"/>
        <c:ser>
          <c:idx val="0"/>
          <c:order val="0"/>
          <c:spPr>
            <a:solidFill>
              <a:schemeClr val="accent4">
                <a:lumMod val="60000"/>
                <a:lumOff val="40000"/>
              </a:schemeClr>
            </a:solidFill>
            <a:ln>
              <a:noFill/>
            </a:ln>
            <a:effectLst/>
            <a:sp3d/>
          </c:spPr>
          <c:invertIfNegative val="0"/>
          <c:dPt>
            <c:idx val="0"/>
            <c:invertIfNegative val="0"/>
            <c:bubble3D val="0"/>
            <c:spPr>
              <a:solidFill>
                <a:schemeClr val="accent6">
                  <a:lumMod val="50000"/>
                </a:schemeClr>
              </a:solidFill>
              <a:ln>
                <a:noFill/>
              </a:ln>
              <a:effectLst/>
              <a:sp3d/>
            </c:spPr>
            <c:extLst xmlns:c16r2="http://schemas.microsoft.com/office/drawing/2015/06/chart">
              <c:ext xmlns:c16="http://schemas.microsoft.com/office/drawing/2014/chart" uri="{C3380CC4-5D6E-409C-BE32-E72D297353CC}">
                <c16:uniqueId val="{00000001-96C8-499C-B592-90E9A1236CB3}"/>
              </c:ext>
            </c:extLst>
          </c:dPt>
          <c:dPt>
            <c:idx val="1"/>
            <c:invertIfNegative val="0"/>
            <c:bubble3D val="0"/>
            <c:spPr>
              <a:solidFill>
                <a:schemeClr val="accent6">
                  <a:lumMod val="75000"/>
                </a:schemeClr>
              </a:solidFill>
              <a:ln>
                <a:noFill/>
              </a:ln>
              <a:effectLst/>
              <a:sp3d/>
            </c:spPr>
            <c:extLst xmlns:c16r2="http://schemas.microsoft.com/office/drawing/2015/06/chart">
              <c:ext xmlns:c16="http://schemas.microsoft.com/office/drawing/2014/chart" uri="{C3380CC4-5D6E-409C-BE32-E72D297353CC}">
                <c16:uniqueId val="{00000003-96C8-499C-B592-90E9A1236CB3}"/>
              </c:ext>
            </c:extLst>
          </c:dPt>
          <c:dPt>
            <c:idx val="2"/>
            <c:invertIfNegative val="0"/>
            <c:bubble3D val="0"/>
            <c:spPr>
              <a:solidFill>
                <a:schemeClr val="accent6">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96C8-499C-B592-90E9A1236CB3}"/>
              </c:ext>
            </c:extLst>
          </c:dPt>
          <c:dPt>
            <c:idx val="3"/>
            <c:invertIfNegative val="0"/>
            <c:bubble3D val="0"/>
            <c:spPr>
              <a:solidFill>
                <a:schemeClr val="accent6">
                  <a:lumMod val="40000"/>
                  <a:lumOff val="60000"/>
                </a:schemeClr>
              </a:solidFill>
              <a:ln>
                <a:noFill/>
              </a:ln>
              <a:effectLst/>
              <a:sp3d/>
            </c:spPr>
            <c:extLst xmlns:c16r2="http://schemas.microsoft.com/office/drawing/2015/06/chart">
              <c:ext xmlns:c16="http://schemas.microsoft.com/office/drawing/2014/chart" uri="{C3380CC4-5D6E-409C-BE32-E72D297353CC}">
                <c16:uniqueId val="{00000007-96C8-499C-B592-90E9A1236CB3}"/>
              </c:ext>
            </c:extLst>
          </c:dPt>
          <c:dLbls>
            <c:dLbl>
              <c:idx val="0"/>
              <c:layout>
                <c:manualLayout>
                  <c:x val="2.4154589371980655E-2"/>
                  <c:y val="-7.5884704888473389E-2"/>
                </c:manualLayout>
              </c:layout>
              <c:tx>
                <c:rich>
                  <a:bodyPr/>
                  <a:lstStyle/>
                  <a:p>
                    <a:r>
                      <a:rPr lang="ru-RU" b="1" dirty="0" smtClean="0">
                        <a:latin typeface="+mj-lt"/>
                      </a:rPr>
                      <a:t>1.000,0 тыс. </a:t>
                    </a:r>
                    <a:r>
                      <a:rPr lang="ru-RU" b="1" dirty="0" smtClean="0">
                        <a:latin typeface="+mj-lt"/>
                        <a:cs typeface="Times New Roman" panose="02020603050405020304" pitchFamily="18" charset="0"/>
                      </a:rPr>
                      <a:t>€</a:t>
                    </a:r>
                    <a:endParaRPr lang="ru-RU" b="1" dirty="0">
                      <a:latin typeface="+mj-lt"/>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C8-499C-B592-90E9A1236CB3}"/>
                </c:ext>
                <c:ext xmlns:c15="http://schemas.microsoft.com/office/drawing/2012/chart" uri="{CE6537A1-D6FC-4f65-9D91-7224C49458BB}"/>
              </c:extLst>
            </c:dLbl>
            <c:dLbl>
              <c:idx val="1"/>
              <c:layout>
                <c:manualLayout>
                  <c:x val="2.6570048309178789E-2"/>
                  <c:y val="-9.0477917367025956E-2"/>
                </c:manualLayout>
              </c:layout>
              <c:tx>
                <c:rich>
                  <a:bodyPr/>
                  <a:lstStyle/>
                  <a:p>
                    <a:r>
                      <a:rPr lang="ru-RU" dirty="0" smtClean="0"/>
                      <a:t>331,5</a:t>
                    </a:r>
                    <a:r>
                      <a:rPr lang="ru-RU" baseline="0" dirty="0" smtClean="0"/>
                      <a:t>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C8-499C-B592-90E9A1236CB3}"/>
                </c:ext>
                <c:ext xmlns:c15="http://schemas.microsoft.com/office/drawing/2012/chart" uri="{CE6537A1-D6FC-4f65-9D91-7224C49458BB}"/>
              </c:extLst>
            </c:dLbl>
            <c:dLbl>
              <c:idx val="2"/>
              <c:layout>
                <c:manualLayout>
                  <c:x val="3.140096618357479E-2"/>
                  <c:y val="-9.339655986273647E-2"/>
                </c:manualLayout>
              </c:layout>
              <c:tx>
                <c:rich>
                  <a:bodyPr/>
                  <a:lstStyle/>
                  <a:p>
                    <a:r>
                      <a:rPr lang="ru-RU" dirty="0" smtClean="0"/>
                      <a:t>295,7</a:t>
                    </a:r>
                    <a:r>
                      <a:rPr lang="ru-RU" baseline="0" dirty="0" smtClean="0"/>
                      <a:t>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6C8-499C-B592-90E9A1236CB3}"/>
                </c:ext>
                <c:ext xmlns:c15="http://schemas.microsoft.com/office/drawing/2012/chart" uri="{CE6537A1-D6FC-4f65-9D91-7224C49458BB}"/>
              </c:extLst>
            </c:dLbl>
            <c:dLbl>
              <c:idx val="3"/>
              <c:layout>
                <c:manualLayout>
                  <c:x val="2.1739130434782608E-2"/>
                  <c:y val="-8.4640632375604929E-2"/>
                </c:manualLayout>
              </c:layout>
              <c:tx>
                <c:rich>
                  <a:bodyPr/>
                  <a:lstStyle/>
                  <a:p>
                    <a:r>
                      <a:rPr lang="ru-RU" dirty="0" smtClean="0"/>
                      <a:t>35,8</a:t>
                    </a:r>
                    <a:r>
                      <a:rPr lang="ru-RU" baseline="0" dirty="0" smtClean="0"/>
                      <a:t> тыс. </a:t>
                    </a:r>
                    <a:r>
                      <a:rPr lang="ru-RU" baseline="0"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6C8-499C-B592-90E9A1236CB3}"/>
                </c:ext>
                <c:ext xmlns:c15="http://schemas.microsoft.com/office/drawing/2012/chart" uri="{CE6537A1-D6FC-4f65-9D91-7224C49458BB}"/>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Лист1!$B$32:$B$35</c:f>
              <c:strCache>
                <c:ptCount val="4"/>
                <c:pt idx="0">
                  <c:v>Грант </c:v>
                </c:pt>
                <c:pt idx="1">
                  <c:v>Выплачено</c:v>
                </c:pt>
                <c:pt idx="2">
                  <c:v>Освоенный остаток</c:v>
                </c:pt>
                <c:pt idx="3">
                  <c:v>Неосвоенный остаток
</c:v>
                </c:pt>
              </c:strCache>
            </c:strRef>
          </c:cat>
          <c:val>
            <c:numRef>
              <c:f>Лист1!$C$32:$C$35</c:f>
              <c:numCache>
                <c:formatCode>_-* #,##0.00\ [$€-1]_-;\-* #,##0.00\ [$€-1]_-;_-* "-"??\ [$€-1]_-;_-@_-</c:formatCode>
                <c:ptCount val="4"/>
                <c:pt idx="0">
                  <c:v>1000000</c:v>
                </c:pt>
                <c:pt idx="1">
                  <c:v>331545.21999999997</c:v>
                </c:pt>
                <c:pt idx="2">
                  <c:v>295741.88</c:v>
                </c:pt>
                <c:pt idx="3" formatCode="#,##0.00">
                  <c:v>35803.339999999997</c:v>
                </c:pt>
              </c:numCache>
            </c:numRef>
          </c:val>
          <c:extLst xmlns:c16r2="http://schemas.microsoft.com/office/drawing/2015/06/chart">
            <c:ext xmlns:c16="http://schemas.microsoft.com/office/drawing/2014/chart" uri="{C3380CC4-5D6E-409C-BE32-E72D297353CC}">
              <c16:uniqueId val="{00000008-96C8-499C-B592-90E9A1236CB3}"/>
            </c:ext>
          </c:extLst>
        </c:ser>
        <c:dLbls>
          <c:showLegendKey val="0"/>
          <c:showVal val="1"/>
          <c:showCatName val="0"/>
          <c:showSerName val="0"/>
          <c:showPercent val="0"/>
          <c:showBubbleSize val="0"/>
        </c:dLbls>
        <c:gapWidth val="150"/>
        <c:shape val="box"/>
        <c:axId val="320526168"/>
        <c:axId val="321163048"/>
        <c:axId val="0"/>
      </c:bar3DChart>
      <c:catAx>
        <c:axId val="320526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effectLst/>
                <a:latin typeface="+mj-lt"/>
                <a:ea typeface="+mn-ea"/>
                <a:cs typeface="+mn-cs"/>
              </a:defRPr>
            </a:pPr>
            <a:endParaRPr lang="ru-RU"/>
          </a:p>
        </c:txPr>
        <c:crossAx val="321163048"/>
        <c:crosses val="autoZero"/>
        <c:auto val="1"/>
        <c:lblAlgn val="ctr"/>
        <c:lblOffset val="100"/>
        <c:noMultiLvlLbl val="0"/>
      </c:catAx>
      <c:valAx>
        <c:axId val="321163048"/>
        <c:scaling>
          <c:orientation val="minMax"/>
        </c:scaling>
        <c:delete val="1"/>
        <c:axPos val="l"/>
        <c:numFmt formatCode="_-* #,##0.00\ [$€-1]_-;\-* #,##0.00\ [$€-1]_-;_-* &quot;-&quot;??\ [$€-1]_-;_-@_-" sourceLinked="1"/>
        <c:majorTickMark val="none"/>
        <c:minorTickMark val="none"/>
        <c:tickLblPos val="nextTo"/>
        <c:crossAx val="320526168"/>
        <c:crosses val="autoZero"/>
        <c:crossBetween val="between"/>
      </c:valAx>
      <c:spPr>
        <a:solidFill>
          <a:schemeClr val="bg2"/>
        </a:solidFill>
        <a:ln w="25400">
          <a:noFill/>
        </a:ln>
        <a:effectLst/>
      </c:spPr>
    </c:plotArea>
    <c:plotVisOnly val="1"/>
    <c:dispBlanksAs val="gap"/>
    <c:showDLblsOverMax val="0"/>
  </c:chart>
  <c:spPr>
    <a:solidFill>
      <a:schemeClr val="bg2"/>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04996980909433"/>
          <c:y val="0.17351548161742941"/>
          <c:w val="0.78865504594462588"/>
          <c:h val="0.70064408067412631"/>
        </c:manualLayout>
      </c:layout>
      <c:bar3DChart>
        <c:barDir val="col"/>
        <c:grouping val="stack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dLbl>
              <c:idx val="0"/>
              <c:layout>
                <c:manualLayout>
                  <c:x val="2.044391190231656E-3"/>
                  <c:y val="-5.3061142924559754E-2"/>
                </c:manualLayout>
              </c:layout>
              <c:tx>
                <c:rich>
                  <a:bodyPr/>
                  <a:lstStyle/>
                  <a:p>
                    <a:r>
                      <a:rPr lang="ru-RU" dirty="0" smtClean="0">
                        <a:latin typeface="+mj-lt"/>
                      </a:rPr>
                      <a:t>6.767,2 тыс. </a:t>
                    </a:r>
                    <a:r>
                      <a:rPr lang="ru-RU" dirty="0" smtClean="0">
                        <a:latin typeface="+mj-lt"/>
                        <a:cs typeface="Times New Roman" panose="02020603050405020304" pitchFamily="18" charset="0"/>
                      </a:rPr>
                      <a:t>€</a:t>
                    </a:r>
                    <a:endParaRPr lang="ru-RU" dirty="0">
                      <a:latin typeface="+mj-lt"/>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AE3-4AF4-A24C-9CE5BEB80CE4}"/>
                </c:ext>
                <c:ext xmlns:c15="http://schemas.microsoft.com/office/drawing/2012/chart" uri="{CE6537A1-D6FC-4f65-9D91-7224C49458BB}"/>
              </c:extLst>
            </c:dLbl>
            <c:dLbl>
              <c:idx val="1"/>
              <c:layout>
                <c:manualLayout>
                  <c:x val="2.6829567499714709E-2"/>
                  <c:y val="-0.16445401973962465"/>
                </c:manualLayout>
              </c:layout>
              <c:tx>
                <c:rich>
                  <a:bodyPr/>
                  <a:lstStyle/>
                  <a:p>
                    <a:r>
                      <a:rPr lang="ru-RU" dirty="0" smtClean="0"/>
                      <a:t>785,3 тыс. </a:t>
                    </a:r>
                    <a:r>
                      <a:rPr lang="ru-RU" dirty="0"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AE3-4AF4-A24C-9CE5BEB80CE4}"/>
                </c:ext>
                <c:ext xmlns:c15="http://schemas.microsoft.com/office/drawing/2012/chart" uri="{CE6537A1-D6FC-4f65-9D91-7224C49458BB}"/>
              </c:extLst>
            </c:dLbl>
            <c:dLbl>
              <c:idx val="2"/>
              <c:layout>
                <c:manualLayout>
                  <c:x val="3.6231884057971015E-3"/>
                  <c:y val="-4.1484941869201188E-2"/>
                </c:manualLayout>
              </c:layout>
              <c:tx>
                <c:rich>
                  <a:bodyPr/>
                  <a:lstStyle/>
                  <a:p>
                    <a:r>
                      <a:rPr lang="ru-RU" smtClean="0"/>
                      <a:t>5.981,9 тыс. </a:t>
                    </a:r>
                    <a:r>
                      <a:rPr lang="ru-RU" smtClean="0">
                        <a:latin typeface="Times New Roman" panose="02020603050405020304" pitchFamily="18" charset="0"/>
                        <a:cs typeface="Times New Roman" panose="02020603050405020304" pitchFamily="18" charset="0"/>
                      </a:rPr>
                      <a:t>€</a:t>
                    </a:r>
                    <a:endParaRPr lang="ru-RU"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AE3-4AF4-A24C-9CE5BEB80CE4}"/>
                </c:ext>
                <c:ext xmlns:c15="http://schemas.microsoft.com/office/drawing/2012/chart" uri="{CE6537A1-D6FC-4f65-9D91-7224C49458BB}"/>
              </c:extLst>
            </c:dLbl>
            <c:spPr>
              <a:solidFill>
                <a:schemeClr val="accent4">
                  <a:lumMod val="75000"/>
                </a:schemeClr>
              </a:solidFill>
              <a:ln>
                <a:solidFill>
                  <a:schemeClr val="tx1">
                    <a:lumMod val="65000"/>
                    <a:lumOff val="35000"/>
                  </a:schemeClr>
                </a:solid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Лист1!$B$45:$B$47</c:f>
              <c:strCache>
                <c:ptCount val="3"/>
                <c:pt idx="0">
                  <c:v>Вклад Правительства</c:v>
                </c:pt>
                <c:pt idx="1">
                  <c:v>Исполнено из Вклада Правительства</c:v>
                </c:pt>
                <c:pt idx="2">
                  <c:v>Остаток средств из Вклада Правительства</c:v>
                </c:pt>
              </c:strCache>
            </c:strRef>
          </c:cat>
          <c:val>
            <c:numRef>
              <c:f>Лист1!$C$45:$C$47</c:f>
              <c:numCache>
                <c:formatCode>_-* #,##0.00\ [$€-1]_-;\-* #,##0.00\ [$€-1]_-;_-* "-"??\ [$€-1]_-;_-@_-</c:formatCode>
                <c:ptCount val="3"/>
                <c:pt idx="0">
                  <c:v>6767185</c:v>
                </c:pt>
                <c:pt idx="1">
                  <c:v>785301.34</c:v>
                </c:pt>
                <c:pt idx="2" formatCode="#,##0.00">
                  <c:v>5981883.6600000001</c:v>
                </c:pt>
              </c:numCache>
            </c:numRef>
          </c:val>
          <c:extLst xmlns:c16r2="http://schemas.microsoft.com/office/drawing/2015/06/chart">
            <c:ext xmlns:c16="http://schemas.microsoft.com/office/drawing/2014/chart" uri="{C3380CC4-5D6E-409C-BE32-E72D297353CC}">
              <c16:uniqueId val="{00000003-FAE3-4AF4-A24C-9CE5BEB80CE4}"/>
            </c:ext>
          </c:extLst>
        </c:ser>
        <c:dLbls>
          <c:showLegendKey val="0"/>
          <c:showVal val="0"/>
          <c:showCatName val="0"/>
          <c:showSerName val="0"/>
          <c:showPercent val="0"/>
          <c:showBubbleSize val="0"/>
        </c:dLbls>
        <c:gapWidth val="150"/>
        <c:shape val="box"/>
        <c:axId val="320525384"/>
        <c:axId val="321163440"/>
        <c:axId val="0"/>
      </c:bar3DChart>
      <c:catAx>
        <c:axId val="320525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effectLst/>
                <a:latin typeface="+mj-lt"/>
                <a:ea typeface="+mn-ea"/>
                <a:cs typeface="+mn-cs"/>
              </a:defRPr>
            </a:pPr>
            <a:endParaRPr lang="ru-RU"/>
          </a:p>
        </c:txPr>
        <c:crossAx val="321163440"/>
        <c:crosses val="autoZero"/>
        <c:auto val="1"/>
        <c:lblAlgn val="ctr"/>
        <c:lblOffset val="100"/>
        <c:noMultiLvlLbl val="0"/>
      </c:catAx>
      <c:valAx>
        <c:axId val="321163440"/>
        <c:scaling>
          <c:orientation val="minMax"/>
        </c:scaling>
        <c:delete val="1"/>
        <c:axPos val="l"/>
        <c:numFmt formatCode="_-* #,##0.00\ [$€-1]_-;\-* #,##0.00\ [$€-1]_-;_-* &quot;-&quot;??\ [$€-1]_-;_-@_-" sourceLinked="1"/>
        <c:majorTickMark val="none"/>
        <c:minorTickMark val="none"/>
        <c:tickLblPos val="nextTo"/>
        <c:crossAx val="320525384"/>
        <c:crosses val="autoZero"/>
        <c:crossBetween val="between"/>
      </c:valAx>
      <c:spPr>
        <a:noFill/>
        <a:ln>
          <a:noFill/>
        </a:ln>
        <a:effectLst/>
      </c:spPr>
    </c:plotArea>
    <c:plotVisOnly val="1"/>
    <c:dispBlanksAs val="gap"/>
    <c:showDLblsOverMax val="0"/>
  </c:chart>
  <c:spPr>
    <a:solidFill>
      <a:schemeClr val="accent4">
        <a:lumMod val="20000"/>
        <a:lumOff val="80000"/>
      </a:schemeClr>
    </a:solidFill>
    <a:ln w="9525" cap="flat" cmpd="sng" algn="ctr">
      <a:no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0.00382</cdr:y>
    </cdr:from>
    <cdr:to>
      <cdr:x>1</cdr:x>
      <cdr:y>0.16029</cdr:y>
    </cdr:to>
    <cdr:sp macro="" textlink="">
      <cdr:nvSpPr>
        <cdr:cNvPr id="2" name="Заголовок 1"/>
        <cdr:cNvSpPr>
          <a:spLocks xmlns:a="http://schemas.openxmlformats.org/drawingml/2006/main" noGrp="1"/>
        </cdr:cNvSpPr>
      </cdr:nvSpPr>
      <cdr:spPr>
        <a:xfrm xmlns:a="http://schemas.openxmlformats.org/drawingml/2006/main">
          <a:off x="0" y="16213"/>
          <a:ext cx="6152515" cy="664101"/>
        </a:xfrm>
        <a:prstGeom xmlns:a="http://schemas.openxmlformats.org/drawingml/2006/main" prst="rect">
          <a:avLst/>
        </a:prstGeom>
        <a:solidFill xmlns:a="http://schemas.openxmlformats.org/drawingml/2006/main">
          <a:schemeClr val="accent4">
            <a:lumMod val="20000"/>
            <a:lumOff val="80000"/>
          </a:schemeClr>
        </a:solidFill>
        <a:ln xmlns:a="http://schemas.openxmlformats.org/drawingml/2006/main">
          <a:solidFill>
            <a:schemeClr val="accent4">
              <a:lumMod val="20000"/>
              <a:lumOff val="80000"/>
            </a:schemeClr>
          </a:solidFill>
        </a:l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vert="horz" lIns="91440" tIns="45720" rIns="91440" bIns="45720" rtlCol="0" anchor="ctr">
          <a:noAutofit/>
        </a:bodyPr>
        <a:lstStyle xmlns:a="http://schemas.openxmlformats.org/drawingml/2006/main">
          <a:lvl1pPr algn="l" defTabSz="914400" rtl="0" eaLnBrk="1" latinLnBrk="0" hangingPunct="1">
            <a:lnSpc>
              <a:spcPct val="90000"/>
            </a:lnSpc>
            <a:spcBef>
              <a:spcPct val="0"/>
            </a:spcBef>
            <a:buNone/>
            <a:defRPr sz="4400" kern="1200">
              <a:solidFill>
                <a:schemeClr val="dk1"/>
              </a:solidFill>
              <a:latin typeface="+mn-lt"/>
              <a:ea typeface="+mn-ea"/>
              <a:cs typeface="+mn-cs"/>
            </a:defRPr>
          </a:lvl1pPr>
          <a:lvl2pPr>
            <a:defRPr>
              <a:solidFill>
                <a:schemeClr val="dk1"/>
              </a:solidFill>
              <a:latin typeface="+mn-lt"/>
              <a:ea typeface="+mn-ea"/>
              <a:cs typeface="+mn-cs"/>
            </a:defRPr>
          </a:lvl2pPr>
          <a:lvl3pPr>
            <a:defRPr>
              <a:solidFill>
                <a:schemeClr val="dk1"/>
              </a:solidFill>
              <a:latin typeface="+mn-lt"/>
              <a:ea typeface="+mn-ea"/>
              <a:cs typeface="+mn-cs"/>
            </a:defRPr>
          </a:lvl3pPr>
          <a:lvl4pPr>
            <a:defRPr>
              <a:solidFill>
                <a:schemeClr val="dk1"/>
              </a:solidFill>
              <a:latin typeface="+mn-lt"/>
              <a:ea typeface="+mn-ea"/>
              <a:cs typeface="+mn-cs"/>
            </a:defRPr>
          </a:lvl4pPr>
          <a:lvl5pPr>
            <a:defRPr>
              <a:solidFill>
                <a:schemeClr val="dk1"/>
              </a:solidFill>
              <a:latin typeface="+mn-lt"/>
              <a:ea typeface="+mn-ea"/>
              <a:cs typeface="+mn-cs"/>
            </a:defRPr>
          </a:lvl5pPr>
          <a:lvl6pPr>
            <a:defRPr>
              <a:solidFill>
                <a:schemeClr val="dk1"/>
              </a:solidFill>
              <a:latin typeface="+mn-lt"/>
              <a:ea typeface="+mn-ea"/>
              <a:cs typeface="+mn-cs"/>
            </a:defRPr>
          </a:lvl6pPr>
          <a:lvl7pPr>
            <a:defRPr>
              <a:solidFill>
                <a:schemeClr val="dk1"/>
              </a:solidFill>
              <a:latin typeface="+mn-lt"/>
              <a:ea typeface="+mn-ea"/>
              <a:cs typeface="+mn-cs"/>
            </a:defRPr>
          </a:lvl7pPr>
          <a:lvl8pPr>
            <a:defRPr>
              <a:solidFill>
                <a:schemeClr val="dk1"/>
              </a:solidFill>
              <a:latin typeface="+mn-lt"/>
              <a:ea typeface="+mn-ea"/>
              <a:cs typeface="+mn-cs"/>
            </a:defRPr>
          </a:lvl8pPr>
          <a:lvl9pPr>
            <a:defRPr>
              <a:solidFill>
                <a:schemeClr val="dk1"/>
              </a:solidFill>
              <a:latin typeface="+mn-lt"/>
              <a:ea typeface="+mn-ea"/>
              <a:cs typeface="+mn-cs"/>
            </a:defRPr>
          </a:lvl9pPr>
        </a:lstStyle>
        <a:p xmlns:a="http://schemas.openxmlformats.org/drawingml/2006/main">
          <a:pPr algn="ctr"/>
          <a:r>
            <a:rPr lang="ru-RU" sz="1200" b="1" i="1" dirty="0">
              <a:latin typeface="+mj-lt"/>
            </a:rPr>
            <a:t>Уровень освоения финансовых ресурсов из вклада Правительства в рамках Проекта строительства пенитенциарного учреждения в Кишинэу, за 2014-2021 годы</a:t>
          </a:r>
          <a:r>
            <a:rPr lang="en-US" dirty="0">
              <a:latin typeface="+mj-lt"/>
            </a:rPr>
            <a:t/>
          </a:r>
          <a:br>
            <a:rPr lang="en-US" dirty="0">
              <a:latin typeface="+mj-lt"/>
            </a:rPr>
          </a:br>
          <a:endParaRPr lang="ru-RU" sz="1200" b="1" dirty="0">
            <a:latin typeface="+mj-lt"/>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ECBE-ACA2-4C86-9E37-CE170B2F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20327</Words>
  <Characters>115868</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2022-05-31T05:40:00Z</cp:lastPrinted>
  <dcterms:created xsi:type="dcterms:W3CDTF">2023-12-14T06:12:00Z</dcterms:created>
  <dcterms:modified xsi:type="dcterms:W3CDTF">2023-12-14T06:12:00Z</dcterms:modified>
</cp:coreProperties>
</file>