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79" w:rsidRPr="008F0526" w:rsidRDefault="00150A79" w:rsidP="00800864">
      <w:pPr>
        <w:spacing w:after="0" w:line="276" w:lineRule="auto"/>
        <w:jc w:val="right"/>
        <w:rPr>
          <w:rFonts w:asciiTheme="majorHAnsi" w:hAnsiTheme="majorHAnsi" w:cstheme="majorHAnsi"/>
          <w:bCs/>
          <w:sz w:val="24"/>
          <w:szCs w:val="24"/>
        </w:rPr>
      </w:pPr>
      <w:bookmarkStart w:id="0" w:name="_GoBack"/>
      <w:bookmarkEnd w:id="0"/>
      <w:r w:rsidRPr="008F0526">
        <w:rPr>
          <w:rFonts w:asciiTheme="majorHAnsi" w:hAnsiTheme="majorHAnsi" w:cstheme="majorHAnsi"/>
          <w:bCs/>
          <w:sz w:val="24"/>
          <w:szCs w:val="24"/>
        </w:rPr>
        <w:t xml:space="preserve">Anexă                                                                                                                                </w:t>
      </w:r>
    </w:p>
    <w:p w:rsidR="00150A79" w:rsidRPr="008F0526" w:rsidRDefault="00150A79" w:rsidP="00800864">
      <w:pPr>
        <w:spacing w:after="0" w:line="276" w:lineRule="auto"/>
        <w:jc w:val="right"/>
        <w:rPr>
          <w:rFonts w:asciiTheme="majorHAnsi" w:hAnsiTheme="majorHAnsi" w:cstheme="majorHAnsi"/>
          <w:bCs/>
          <w:sz w:val="24"/>
          <w:szCs w:val="24"/>
        </w:rPr>
      </w:pPr>
      <w:r w:rsidRPr="008F0526">
        <w:rPr>
          <w:rFonts w:asciiTheme="majorHAnsi" w:hAnsiTheme="majorHAnsi" w:cstheme="majorHAnsi"/>
          <w:bCs/>
          <w:sz w:val="24"/>
          <w:szCs w:val="24"/>
        </w:rPr>
        <w:t xml:space="preserve">la Hotărârea Curții de Conturi </w:t>
      </w:r>
    </w:p>
    <w:p w:rsidR="00150A79" w:rsidRPr="008F0526" w:rsidRDefault="00F74A99" w:rsidP="00800864">
      <w:pPr>
        <w:spacing w:after="0" w:line="276" w:lineRule="auto"/>
        <w:jc w:val="right"/>
        <w:rPr>
          <w:rFonts w:asciiTheme="majorHAnsi" w:hAnsiTheme="majorHAnsi" w:cstheme="majorHAnsi"/>
          <w:bCs/>
          <w:sz w:val="24"/>
          <w:szCs w:val="24"/>
        </w:rPr>
      </w:pPr>
      <w:r>
        <w:rPr>
          <w:rFonts w:asciiTheme="majorHAnsi" w:hAnsiTheme="majorHAnsi" w:cstheme="majorHAnsi"/>
          <w:bCs/>
          <w:sz w:val="24"/>
          <w:szCs w:val="24"/>
        </w:rPr>
        <w:t>nr.</w:t>
      </w:r>
      <w:r w:rsidR="00050BCD">
        <w:rPr>
          <w:rFonts w:asciiTheme="majorHAnsi" w:hAnsiTheme="majorHAnsi" w:cstheme="majorHAnsi"/>
          <w:bCs/>
          <w:sz w:val="24"/>
          <w:szCs w:val="24"/>
        </w:rPr>
        <w:t xml:space="preserve"> </w:t>
      </w:r>
      <w:r>
        <w:rPr>
          <w:rFonts w:asciiTheme="majorHAnsi" w:hAnsiTheme="majorHAnsi" w:cstheme="majorHAnsi"/>
          <w:bCs/>
          <w:sz w:val="24"/>
          <w:szCs w:val="24"/>
        </w:rPr>
        <w:t xml:space="preserve">19 </w:t>
      </w:r>
      <w:r w:rsidR="00150A79" w:rsidRPr="008F0526">
        <w:rPr>
          <w:rFonts w:asciiTheme="majorHAnsi" w:hAnsiTheme="majorHAnsi" w:cstheme="majorHAnsi"/>
          <w:bCs/>
          <w:sz w:val="24"/>
          <w:szCs w:val="24"/>
        </w:rPr>
        <w:t>din 25.05.2022</w:t>
      </w:r>
    </w:p>
    <w:p w:rsidR="00150A79" w:rsidRPr="008F0526" w:rsidRDefault="00150A79" w:rsidP="00150A79">
      <w:pPr>
        <w:spacing w:after="0" w:line="240" w:lineRule="auto"/>
        <w:jc w:val="right"/>
        <w:rPr>
          <w:rFonts w:asciiTheme="majorHAnsi" w:hAnsiTheme="majorHAnsi" w:cstheme="majorHAnsi"/>
          <w:bCs/>
          <w:sz w:val="28"/>
          <w:szCs w:val="28"/>
        </w:rPr>
      </w:pPr>
    </w:p>
    <w:p w:rsidR="00150A79" w:rsidRPr="008F0526" w:rsidRDefault="00150A79" w:rsidP="00150A79">
      <w:pPr>
        <w:spacing w:after="0" w:line="240" w:lineRule="auto"/>
        <w:jc w:val="center"/>
        <w:rPr>
          <w:rFonts w:ascii="Times New Roman" w:hAnsi="Times New Roman" w:cs="Times New Roman"/>
          <w:bCs/>
          <w:sz w:val="28"/>
          <w:szCs w:val="28"/>
        </w:rPr>
      </w:pPr>
      <w:r w:rsidRPr="008F0526">
        <w:rPr>
          <w:rFonts w:ascii="Times New Roman" w:hAnsi="Times New Roman" w:cs="Times New Roman"/>
          <w:bCs/>
          <w:noProof/>
          <w:sz w:val="28"/>
          <w:szCs w:val="28"/>
        </w:rPr>
        <w:drawing>
          <wp:inline distT="0" distB="0" distL="0" distR="0" wp14:anchorId="3E36B463" wp14:editId="53B3153A">
            <wp:extent cx="1377950" cy="13836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150A79" w:rsidRPr="008F0526" w:rsidRDefault="00150A79" w:rsidP="00150A79">
      <w:pPr>
        <w:spacing w:after="0" w:line="240" w:lineRule="auto"/>
        <w:jc w:val="center"/>
        <w:rPr>
          <w:rFonts w:ascii="Times New Roman" w:hAnsi="Times New Roman" w:cs="Times New Roman"/>
          <w:bCs/>
          <w:sz w:val="28"/>
          <w:szCs w:val="28"/>
        </w:rPr>
      </w:pPr>
    </w:p>
    <w:p w:rsidR="00150A79" w:rsidRPr="008F0526" w:rsidRDefault="00150A79" w:rsidP="00150A79">
      <w:pPr>
        <w:spacing w:after="0" w:line="240" w:lineRule="auto"/>
        <w:jc w:val="center"/>
        <w:rPr>
          <w:rFonts w:asciiTheme="majorHAnsi" w:hAnsiTheme="majorHAnsi" w:cstheme="majorHAnsi"/>
          <w:b/>
          <w:bCs/>
          <w:sz w:val="28"/>
          <w:szCs w:val="28"/>
        </w:rPr>
      </w:pPr>
      <w:r w:rsidRPr="008F0526">
        <w:rPr>
          <w:rFonts w:asciiTheme="majorHAnsi" w:hAnsiTheme="majorHAnsi" w:cstheme="majorHAnsi"/>
          <w:b/>
          <w:bCs/>
          <w:sz w:val="28"/>
          <w:szCs w:val="28"/>
        </w:rPr>
        <w:t>CURTEA DE CONTURI A REPUBLICII MOLDOVA</w:t>
      </w:r>
    </w:p>
    <w:p w:rsidR="00150A79" w:rsidRPr="008F0526" w:rsidRDefault="00150A79" w:rsidP="00150A79">
      <w:pPr>
        <w:spacing w:after="0" w:line="240" w:lineRule="auto"/>
        <w:rPr>
          <w:bCs/>
        </w:rPr>
      </w:pPr>
    </w:p>
    <w:p w:rsidR="00150A79" w:rsidRPr="008F0526" w:rsidRDefault="00150A79" w:rsidP="00150A79">
      <w:pPr>
        <w:tabs>
          <w:tab w:val="left" w:pos="720"/>
        </w:tabs>
        <w:spacing w:after="0" w:line="240" w:lineRule="auto"/>
        <w:jc w:val="right"/>
        <w:rPr>
          <w:rFonts w:ascii="Times New Roman" w:eastAsia="Times New Roman" w:hAnsi="Times New Roman" w:cs="Times New Roman"/>
          <w:sz w:val="24"/>
          <w:szCs w:val="24"/>
        </w:rPr>
      </w:pPr>
    </w:p>
    <w:p w:rsidR="00150A79" w:rsidRPr="008F0526" w:rsidRDefault="00150A79" w:rsidP="00150A79">
      <w:pPr>
        <w:tabs>
          <w:tab w:val="left" w:pos="720"/>
        </w:tabs>
        <w:spacing w:after="0" w:line="240" w:lineRule="auto"/>
        <w:rPr>
          <w:rFonts w:ascii="Times New Roman" w:eastAsia="Times New Roman" w:hAnsi="Times New Roman" w:cs="Times New Roman"/>
          <w:sz w:val="24"/>
          <w:szCs w:val="24"/>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50A79" w:rsidRPr="008F0526" w:rsidTr="005B2C6F">
        <w:trPr>
          <w:trHeight w:val="435"/>
        </w:trPr>
        <w:tc>
          <w:tcPr>
            <w:tcW w:w="9350" w:type="dxa"/>
          </w:tcPr>
          <w:p w:rsidR="00150A79" w:rsidRPr="008F0526" w:rsidRDefault="00150A79" w:rsidP="005B2C6F">
            <w:pPr>
              <w:tabs>
                <w:tab w:val="left" w:pos="482"/>
              </w:tabs>
              <w:jc w:val="center"/>
              <w:rPr>
                <w:rFonts w:asciiTheme="majorHAnsi" w:hAnsiTheme="majorHAnsi" w:cstheme="majorHAnsi"/>
                <w:sz w:val="18"/>
                <w:szCs w:val="18"/>
                <w:u w:val="single"/>
              </w:rPr>
            </w:pPr>
            <w:r w:rsidRPr="008F0526">
              <w:rPr>
                <w:rFonts w:asciiTheme="majorHAnsi" w:hAnsiTheme="majorHAnsi" w:cstheme="majorHAnsi"/>
                <w:sz w:val="18"/>
                <w:szCs w:val="18"/>
              </w:rPr>
              <w:t>MD-2001, mun. Chișinău, bd. Ștefan cel Mare și Sfânt</w:t>
            </w:r>
            <w:r>
              <w:rPr>
                <w:rFonts w:asciiTheme="majorHAnsi" w:hAnsiTheme="majorHAnsi" w:cstheme="majorHAnsi"/>
                <w:sz w:val="18"/>
                <w:szCs w:val="18"/>
              </w:rPr>
              <w:t xml:space="preserve"> nr.</w:t>
            </w:r>
            <w:r w:rsidRPr="008F0526">
              <w:rPr>
                <w:rFonts w:asciiTheme="majorHAnsi" w:hAnsiTheme="majorHAnsi" w:cstheme="majorHAnsi"/>
                <w:sz w:val="18"/>
                <w:szCs w:val="18"/>
              </w:rPr>
              <w:t xml:space="preserve">69, tel.: (+373) 22 23 25 79, fax: (+373) 22 23 30 20, </w:t>
            </w:r>
            <w:hyperlink r:id="rId9" w:history="1">
              <w:r w:rsidRPr="008F0526">
                <w:rPr>
                  <w:rFonts w:asciiTheme="majorHAnsi" w:hAnsiTheme="majorHAnsi" w:cstheme="majorHAnsi"/>
                  <w:sz w:val="18"/>
                  <w:szCs w:val="18"/>
                  <w:u w:val="single"/>
                </w:rPr>
                <w:t>www.ccrm.md</w:t>
              </w:r>
            </w:hyperlink>
            <w:r w:rsidRPr="008F0526">
              <w:rPr>
                <w:rFonts w:asciiTheme="majorHAnsi" w:hAnsiTheme="majorHAnsi" w:cstheme="majorHAnsi"/>
                <w:sz w:val="18"/>
                <w:szCs w:val="18"/>
                <w:u w:val="single"/>
              </w:rPr>
              <w:t>;</w:t>
            </w:r>
          </w:p>
          <w:p w:rsidR="00150A79" w:rsidRPr="008F0526" w:rsidRDefault="00150A79" w:rsidP="005B2C6F">
            <w:pPr>
              <w:tabs>
                <w:tab w:val="left" w:pos="482"/>
              </w:tabs>
              <w:jc w:val="center"/>
              <w:rPr>
                <w:rFonts w:ascii="Times New Roman" w:eastAsia="Times New Roman" w:hAnsi="Times New Roman" w:cs="Times New Roman"/>
                <w:sz w:val="24"/>
                <w:szCs w:val="24"/>
              </w:rPr>
            </w:pPr>
            <w:r w:rsidRPr="008F0526">
              <w:rPr>
                <w:rFonts w:asciiTheme="majorHAnsi" w:hAnsiTheme="majorHAnsi" w:cstheme="majorHAnsi"/>
                <w:sz w:val="18"/>
                <w:szCs w:val="18"/>
              </w:rPr>
              <w:t xml:space="preserve">e-mail: </w:t>
            </w:r>
            <w:hyperlink r:id="rId10" w:history="1">
              <w:r w:rsidRPr="008F0526">
                <w:rPr>
                  <w:rFonts w:asciiTheme="majorHAnsi" w:hAnsiTheme="majorHAnsi" w:cstheme="majorHAnsi"/>
                  <w:sz w:val="18"/>
                  <w:szCs w:val="18"/>
                  <w:u w:val="single"/>
                </w:rPr>
                <w:t>ccrm@ccrm.md</w:t>
              </w:r>
            </w:hyperlink>
          </w:p>
        </w:tc>
      </w:tr>
    </w:tbl>
    <w:p w:rsidR="00150A79" w:rsidRPr="008F0526" w:rsidRDefault="00150A79" w:rsidP="00150A79">
      <w:pPr>
        <w:tabs>
          <w:tab w:val="left" w:pos="720"/>
        </w:tabs>
        <w:spacing w:after="0" w:line="240" w:lineRule="auto"/>
        <w:jc w:val="right"/>
        <w:rPr>
          <w:rFonts w:ascii="Times New Roman" w:eastAsia="Times New Roman" w:hAnsi="Times New Roman" w:cs="Times New Roman"/>
          <w:sz w:val="24"/>
          <w:szCs w:val="24"/>
        </w:rPr>
      </w:pPr>
    </w:p>
    <w:p w:rsidR="00150A79" w:rsidRPr="008F0526" w:rsidRDefault="00150A79" w:rsidP="00150A79">
      <w:pPr>
        <w:tabs>
          <w:tab w:val="left" w:pos="720"/>
        </w:tabs>
        <w:spacing w:after="0" w:line="240" w:lineRule="auto"/>
        <w:jc w:val="right"/>
        <w:rPr>
          <w:rFonts w:ascii="Times New Roman" w:eastAsia="Times New Roman" w:hAnsi="Times New Roman" w:cs="Times New Roman"/>
          <w:sz w:val="24"/>
          <w:szCs w:val="24"/>
        </w:rPr>
      </w:pPr>
    </w:p>
    <w:p w:rsidR="00150A79" w:rsidRPr="008F0526" w:rsidRDefault="00150A79" w:rsidP="00150A79">
      <w:pPr>
        <w:tabs>
          <w:tab w:val="left" w:pos="720"/>
        </w:tabs>
        <w:spacing w:after="0" w:line="240" w:lineRule="auto"/>
        <w:jc w:val="right"/>
        <w:rPr>
          <w:rFonts w:ascii="Times New Roman" w:eastAsia="Times New Roman" w:hAnsi="Times New Roman" w:cs="Times New Roman"/>
          <w:sz w:val="24"/>
          <w:szCs w:val="24"/>
        </w:rPr>
      </w:pPr>
    </w:p>
    <w:p w:rsidR="00150A79" w:rsidRPr="008F0526" w:rsidRDefault="00150A79" w:rsidP="00150A79">
      <w:pPr>
        <w:tabs>
          <w:tab w:val="left" w:pos="720"/>
        </w:tabs>
        <w:spacing w:after="0" w:line="240" w:lineRule="auto"/>
        <w:jc w:val="right"/>
        <w:rPr>
          <w:rFonts w:ascii="Times New Roman" w:eastAsia="Times New Roman" w:hAnsi="Times New Roman" w:cs="Times New Roman"/>
          <w:sz w:val="24"/>
          <w:szCs w:val="24"/>
        </w:rPr>
      </w:pPr>
    </w:p>
    <w:p w:rsidR="00150A79" w:rsidRPr="008F0526" w:rsidRDefault="00150A79" w:rsidP="00150A79">
      <w:pPr>
        <w:tabs>
          <w:tab w:val="left" w:pos="720"/>
        </w:tabs>
        <w:spacing w:after="0" w:line="240" w:lineRule="auto"/>
        <w:jc w:val="right"/>
        <w:rPr>
          <w:rFonts w:ascii="Times New Roman" w:eastAsia="Times New Roman" w:hAnsi="Times New Roman" w:cs="Times New Roman"/>
          <w:sz w:val="24"/>
          <w:szCs w:val="24"/>
          <w:lang w:val="ro-MD"/>
        </w:rPr>
      </w:pPr>
    </w:p>
    <w:p w:rsidR="00150A79" w:rsidRPr="008F0526" w:rsidRDefault="00150A79" w:rsidP="00150A79">
      <w:pPr>
        <w:tabs>
          <w:tab w:val="left" w:pos="720"/>
        </w:tabs>
        <w:spacing w:after="0" w:line="276" w:lineRule="auto"/>
        <w:ind w:firstLine="720"/>
        <w:jc w:val="center"/>
        <w:rPr>
          <w:rFonts w:asciiTheme="majorHAnsi" w:eastAsia="Times New Roman" w:hAnsiTheme="majorHAnsi" w:cstheme="majorHAnsi"/>
          <w:b/>
          <w:sz w:val="32"/>
          <w:szCs w:val="32"/>
          <w:lang w:val="ro-MD"/>
        </w:rPr>
      </w:pPr>
    </w:p>
    <w:p w:rsidR="00150A79" w:rsidRPr="00800864" w:rsidRDefault="00150A79" w:rsidP="00800864">
      <w:pPr>
        <w:tabs>
          <w:tab w:val="left" w:pos="720"/>
        </w:tabs>
        <w:spacing w:after="0" w:line="276" w:lineRule="auto"/>
        <w:ind w:firstLine="720"/>
        <w:jc w:val="center"/>
        <w:rPr>
          <w:rFonts w:asciiTheme="majorHAnsi" w:eastAsia="Times New Roman" w:hAnsiTheme="majorHAnsi" w:cstheme="majorHAnsi"/>
          <w:b/>
          <w:sz w:val="32"/>
          <w:szCs w:val="32"/>
          <w:lang w:val="ro-MD"/>
        </w:rPr>
      </w:pPr>
    </w:p>
    <w:p w:rsidR="00800864" w:rsidRPr="00800864" w:rsidRDefault="00800864" w:rsidP="00800864">
      <w:pPr>
        <w:tabs>
          <w:tab w:val="left" w:pos="720"/>
        </w:tabs>
        <w:spacing w:after="0" w:line="276" w:lineRule="auto"/>
        <w:ind w:firstLine="720"/>
        <w:jc w:val="center"/>
        <w:rPr>
          <w:rFonts w:asciiTheme="majorHAnsi" w:eastAsia="Times New Roman" w:hAnsiTheme="majorHAnsi" w:cstheme="majorHAnsi"/>
          <w:b/>
          <w:sz w:val="28"/>
          <w:szCs w:val="28"/>
          <w:lang w:val="ro-MD"/>
        </w:rPr>
      </w:pPr>
    </w:p>
    <w:p w:rsidR="00150A79" w:rsidRPr="00800864" w:rsidRDefault="00150A79" w:rsidP="00A732CF">
      <w:pPr>
        <w:tabs>
          <w:tab w:val="left" w:pos="720"/>
        </w:tabs>
        <w:spacing w:after="0" w:line="276" w:lineRule="auto"/>
        <w:ind w:firstLine="720"/>
        <w:jc w:val="center"/>
        <w:rPr>
          <w:rFonts w:asciiTheme="majorHAnsi" w:eastAsia="Times New Roman" w:hAnsiTheme="majorHAnsi" w:cstheme="majorHAnsi"/>
          <w:b/>
          <w:sz w:val="28"/>
          <w:szCs w:val="28"/>
          <w:lang w:val="ro-MD"/>
        </w:rPr>
      </w:pPr>
      <w:r w:rsidRPr="00800864">
        <w:rPr>
          <w:rFonts w:asciiTheme="majorHAnsi" w:eastAsia="Times New Roman" w:hAnsiTheme="majorHAnsi" w:cstheme="majorHAnsi"/>
          <w:b/>
          <w:sz w:val="28"/>
          <w:szCs w:val="28"/>
          <w:lang w:val="ro-MD"/>
        </w:rPr>
        <w:t>RAPORTUL</w:t>
      </w:r>
    </w:p>
    <w:p w:rsidR="00150A79" w:rsidRPr="00800864" w:rsidRDefault="00150A79" w:rsidP="00A732CF">
      <w:pPr>
        <w:spacing w:after="0" w:line="276" w:lineRule="auto"/>
        <w:ind w:firstLine="709"/>
        <w:jc w:val="center"/>
        <w:rPr>
          <w:rFonts w:asciiTheme="majorHAnsi" w:eastAsia="Times New Roman" w:hAnsiTheme="majorHAnsi" w:cstheme="majorHAnsi"/>
          <w:b/>
          <w:bCs/>
          <w:sz w:val="28"/>
          <w:szCs w:val="28"/>
          <w:lang w:val="ro-MD" w:eastAsia="ru-RU"/>
        </w:rPr>
      </w:pPr>
      <w:r w:rsidRPr="00800864">
        <w:rPr>
          <w:rFonts w:asciiTheme="majorHAnsi" w:eastAsia="Times New Roman" w:hAnsiTheme="majorHAnsi" w:cstheme="majorHAnsi"/>
          <w:b/>
          <w:bCs/>
          <w:sz w:val="28"/>
          <w:szCs w:val="28"/>
          <w:lang w:val="ro-MD" w:eastAsia="ru-RU"/>
        </w:rPr>
        <w:t>auditului performanței Proiectului</w:t>
      </w:r>
    </w:p>
    <w:p w:rsidR="00150A79" w:rsidRPr="00800864" w:rsidRDefault="00AB39E0" w:rsidP="00A732CF">
      <w:pPr>
        <w:spacing w:after="0" w:line="276" w:lineRule="auto"/>
        <w:ind w:firstLine="709"/>
        <w:jc w:val="center"/>
        <w:rPr>
          <w:rFonts w:asciiTheme="majorHAnsi" w:eastAsia="Times New Roman" w:hAnsiTheme="majorHAnsi" w:cstheme="majorHAnsi"/>
          <w:b/>
          <w:sz w:val="28"/>
          <w:szCs w:val="28"/>
          <w:lang w:val="ro-MD"/>
        </w:rPr>
      </w:pPr>
      <w:r>
        <w:rPr>
          <w:rFonts w:asciiTheme="majorHAnsi" w:eastAsia="Times New Roman" w:hAnsiTheme="majorHAnsi" w:cstheme="majorHAnsi"/>
          <w:b/>
          <w:bCs/>
          <w:sz w:val="28"/>
          <w:szCs w:val="28"/>
          <w:lang w:val="ro-MD" w:eastAsia="ru-RU"/>
        </w:rPr>
        <w:t>„</w:t>
      </w:r>
      <w:r w:rsidR="00150A79" w:rsidRPr="00800864">
        <w:rPr>
          <w:rFonts w:asciiTheme="majorHAnsi" w:eastAsia="Times New Roman" w:hAnsiTheme="majorHAnsi" w:cstheme="majorHAnsi"/>
          <w:b/>
          <w:bCs/>
          <w:sz w:val="28"/>
          <w:szCs w:val="28"/>
          <w:lang w:val="ro-MD" w:eastAsia="ru-RU"/>
        </w:rPr>
        <w:t>Construcția penitenciarului din Chișinău”</w:t>
      </w:r>
    </w:p>
    <w:p w:rsidR="00150A79" w:rsidRPr="00800864" w:rsidRDefault="00150A79" w:rsidP="00A732CF">
      <w:pPr>
        <w:spacing w:line="276" w:lineRule="auto"/>
        <w:ind w:firstLine="720"/>
        <w:jc w:val="center"/>
        <w:rPr>
          <w:rFonts w:asciiTheme="majorHAnsi" w:eastAsia="Times New Roman" w:hAnsiTheme="majorHAnsi" w:cs="Times New Roman"/>
          <w:b/>
          <w:sz w:val="32"/>
          <w:szCs w:val="32"/>
          <w:lang w:val="ro-MD"/>
        </w:rPr>
      </w:pPr>
    </w:p>
    <w:p w:rsidR="00150A79" w:rsidRPr="008F0526" w:rsidRDefault="00150A79" w:rsidP="00150A79">
      <w:pPr>
        <w:spacing w:line="276" w:lineRule="auto"/>
        <w:ind w:firstLine="720"/>
        <w:jc w:val="both"/>
        <w:rPr>
          <w:rFonts w:ascii="Times New Roman" w:eastAsia="Times New Roman" w:hAnsi="Times New Roman" w:cs="Times New Roman"/>
          <w:b/>
          <w:sz w:val="36"/>
          <w:szCs w:val="36"/>
          <w:lang w:val="ro-MD"/>
        </w:rPr>
      </w:pPr>
    </w:p>
    <w:p w:rsidR="00150A79" w:rsidRPr="008F0526" w:rsidRDefault="00150A79" w:rsidP="00150A79">
      <w:pPr>
        <w:spacing w:line="276" w:lineRule="auto"/>
        <w:ind w:firstLine="720"/>
        <w:jc w:val="both"/>
        <w:rPr>
          <w:rFonts w:ascii="Times New Roman" w:eastAsia="Times New Roman" w:hAnsi="Times New Roman" w:cs="Times New Roman"/>
          <w:b/>
          <w:sz w:val="36"/>
          <w:szCs w:val="36"/>
          <w:lang w:val="ro-MD"/>
        </w:rPr>
      </w:pPr>
    </w:p>
    <w:p w:rsidR="00150A79" w:rsidRDefault="00150A79" w:rsidP="00150A79">
      <w:pPr>
        <w:spacing w:line="276" w:lineRule="auto"/>
        <w:ind w:firstLine="720"/>
        <w:jc w:val="both"/>
        <w:rPr>
          <w:rFonts w:ascii="Times New Roman" w:eastAsia="Times New Roman" w:hAnsi="Times New Roman" w:cs="Times New Roman"/>
          <w:b/>
          <w:sz w:val="36"/>
          <w:szCs w:val="36"/>
          <w:lang w:val="ro-MD"/>
        </w:rPr>
      </w:pPr>
    </w:p>
    <w:p w:rsidR="00150A79" w:rsidRDefault="00150A79" w:rsidP="00150A79">
      <w:pPr>
        <w:spacing w:line="276" w:lineRule="auto"/>
        <w:ind w:firstLine="720"/>
        <w:jc w:val="both"/>
        <w:rPr>
          <w:rFonts w:ascii="Times New Roman" w:eastAsia="Times New Roman" w:hAnsi="Times New Roman" w:cs="Times New Roman"/>
          <w:b/>
          <w:sz w:val="36"/>
          <w:szCs w:val="36"/>
          <w:lang w:val="ro-MD"/>
        </w:rPr>
      </w:pPr>
    </w:p>
    <w:p w:rsidR="00150A79" w:rsidRPr="009F7639" w:rsidRDefault="00150A79" w:rsidP="00150A79">
      <w:pPr>
        <w:spacing w:line="276" w:lineRule="auto"/>
        <w:ind w:firstLine="720"/>
        <w:jc w:val="both"/>
        <w:rPr>
          <w:rFonts w:asciiTheme="majorHAnsi" w:eastAsia="Times New Roman" w:hAnsiTheme="majorHAnsi" w:cs="Times New Roman"/>
          <w:b/>
          <w:sz w:val="24"/>
          <w:szCs w:val="24"/>
          <w:lang w:val="ro-MD"/>
        </w:rPr>
      </w:pPr>
    </w:p>
    <w:p w:rsidR="00800864" w:rsidRDefault="00800864" w:rsidP="00800864">
      <w:pPr>
        <w:spacing w:after="120" w:line="276" w:lineRule="auto"/>
        <w:ind w:firstLine="720"/>
        <w:rPr>
          <w:rFonts w:asciiTheme="majorHAnsi" w:hAnsiTheme="majorHAnsi" w:cstheme="majorHAnsi"/>
          <w:b/>
          <w:sz w:val="24"/>
          <w:szCs w:val="24"/>
          <w:lang w:val="ro-MD"/>
        </w:rPr>
      </w:pPr>
    </w:p>
    <w:p w:rsidR="009F7639" w:rsidRPr="00800A5E" w:rsidRDefault="00800864" w:rsidP="005D274D">
      <w:pPr>
        <w:spacing w:after="120" w:line="276" w:lineRule="auto"/>
        <w:ind w:right="50" w:firstLine="720"/>
        <w:rPr>
          <w:rFonts w:asciiTheme="majorHAnsi" w:eastAsia="Calibri" w:hAnsiTheme="majorHAnsi"/>
          <w:b/>
          <w:bCs/>
          <w:sz w:val="28"/>
          <w:szCs w:val="28"/>
          <w:lang w:val="ro-RO"/>
        </w:rPr>
      </w:pPr>
      <w:r w:rsidRPr="00800A5E">
        <w:rPr>
          <w:rFonts w:asciiTheme="majorHAnsi" w:hAnsiTheme="majorHAnsi" w:cstheme="majorHAnsi"/>
          <w:b/>
          <w:sz w:val="28"/>
          <w:szCs w:val="28"/>
          <w:lang w:val="ro-MD"/>
        </w:rPr>
        <w:lastRenderedPageBreak/>
        <w:t>CUPRINS</w:t>
      </w:r>
    </w:p>
    <w:bookmarkStart w:id="1" w:name="_Toc495919133" w:displacedByCustomXml="next"/>
    <w:sdt>
      <w:sdtPr>
        <w:rPr>
          <w:rFonts w:cs="Times New Roman"/>
          <w:b w:val="0"/>
          <w:bCs w:val="0"/>
          <w:lang w:val="en-US"/>
        </w:rPr>
        <w:id w:val="516810792"/>
        <w:docPartObj>
          <w:docPartGallery w:val="Table of Contents"/>
          <w:docPartUnique/>
        </w:docPartObj>
      </w:sdtPr>
      <w:sdtEndPr>
        <w:rPr>
          <w:rFonts w:asciiTheme="majorHAnsi" w:hAnsiTheme="majorHAnsi" w:cstheme="majorHAnsi"/>
          <w:noProof/>
          <w:sz w:val="24"/>
          <w:szCs w:val="24"/>
        </w:rPr>
      </w:sdtEndPr>
      <w:sdtContent>
        <w:bookmarkEnd w:id="1" w:displacedByCustomXml="prev"/>
        <w:p w:rsidR="009F7639" w:rsidRPr="00491ED1" w:rsidRDefault="009F7639" w:rsidP="00491ED1">
          <w:pPr>
            <w:pStyle w:val="TOC1"/>
            <w:tabs>
              <w:tab w:val="clear" w:pos="9356"/>
            </w:tabs>
            <w:ind w:right="-92"/>
            <w:jc w:val="left"/>
            <w:rPr>
              <w:rFonts w:asciiTheme="majorHAnsi" w:eastAsiaTheme="minorEastAsia" w:hAnsiTheme="majorHAnsi" w:cstheme="majorHAnsi"/>
              <w:b w:val="0"/>
              <w:noProof/>
              <w:sz w:val="24"/>
              <w:szCs w:val="24"/>
              <w:lang w:val="en-US"/>
            </w:rPr>
          </w:pPr>
          <w:r w:rsidRPr="00491ED1">
            <w:rPr>
              <w:rFonts w:asciiTheme="majorHAnsi" w:hAnsiTheme="majorHAnsi" w:cstheme="majorHAnsi"/>
              <w:b w:val="0"/>
              <w:sz w:val="24"/>
              <w:szCs w:val="24"/>
            </w:rPr>
            <w:fldChar w:fldCharType="begin"/>
          </w:r>
          <w:r w:rsidRPr="00491ED1">
            <w:rPr>
              <w:rFonts w:asciiTheme="majorHAnsi" w:hAnsiTheme="majorHAnsi" w:cstheme="majorHAnsi"/>
              <w:b w:val="0"/>
              <w:sz w:val="24"/>
              <w:szCs w:val="24"/>
            </w:rPr>
            <w:instrText xml:space="preserve"> TOC \o "1-5" \h \z \u </w:instrText>
          </w:r>
          <w:r w:rsidRPr="00491ED1">
            <w:rPr>
              <w:rFonts w:asciiTheme="majorHAnsi" w:hAnsiTheme="majorHAnsi" w:cstheme="majorHAnsi"/>
              <w:b w:val="0"/>
              <w:sz w:val="24"/>
              <w:szCs w:val="24"/>
            </w:rPr>
            <w:fldChar w:fldCharType="separate"/>
          </w:r>
          <w:r w:rsidR="00491ED1" w:rsidRPr="00491ED1">
            <w:rPr>
              <w:rFonts w:asciiTheme="majorHAnsi" w:hAnsiTheme="majorHAnsi" w:cstheme="majorHAnsi"/>
              <w:b w:val="0"/>
              <w:sz w:val="24"/>
              <w:szCs w:val="24"/>
            </w:rPr>
            <w:t xml:space="preserve">LISTA ACRONIMELOR </w:t>
          </w:r>
          <w:r w:rsidR="00491ED1">
            <w:rPr>
              <w:rFonts w:asciiTheme="majorHAnsi" w:hAnsiTheme="majorHAnsi" w:cstheme="majorHAnsi"/>
              <w:b w:val="0"/>
              <w:sz w:val="24"/>
              <w:szCs w:val="24"/>
            </w:rPr>
            <w:t>.............................................................................................................................</w:t>
          </w:r>
          <w:r w:rsidR="00874F18">
            <w:rPr>
              <w:rFonts w:asciiTheme="majorHAnsi" w:hAnsiTheme="majorHAnsi" w:cstheme="majorHAnsi"/>
              <w:b w:val="0"/>
              <w:sz w:val="24"/>
              <w:szCs w:val="24"/>
            </w:rPr>
            <w:t>.</w:t>
          </w:r>
          <w:r w:rsidR="00491ED1">
            <w:rPr>
              <w:rFonts w:asciiTheme="majorHAnsi" w:hAnsiTheme="majorHAnsi" w:cstheme="majorHAnsi"/>
              <w:b w:val="0"/>
              <w:sz w:val="24"/>
              <w:szCs w:val="24"/>
            </w:rPr>
            <w:t>4</w:t>
          </w:r>
        </w:p>
        <w:p w:rsidR="009F7639" w:rsidRPr="00491ED1" w:rsidRDefault="00874F18" w:rsidP="003C527C">
          <w:pPr>
            <w:pStyle w:val="TOC1"/>
            <w:tabs>
              <w:tab w:val="clear" w:pos="9356"/>
            </w:tabs>
            <w:ind w:right="50"/>
            <w:jc w:val="left"/>
            <w:rPr>
              <w:rFonts w:asciiTheme="majorHAnsi" w:hAnsiTheme="majorHAnsi" w:cstheme="majorHAnsi"/>
              <w:b w:val="0"/>
              <w:noProof/>
              <w:sz w:val="24"/>
              <w:szCs w:val="24"/>
            </w:rPr>
          </w:pPr>
          <w:r>
            <w:rPr>
              <w:rFonts w:asciiTheme="majorHAnsi" w:hAnsiTheme="majorHAnsi" w:cstheme="majorHAnsi"/>
              <w:b w:val="0"/>
              <w:noProof/>
              <w:sz w:val="24"/>
              <w:szCs w:val="24"/>
            </w:rPr>
            <w:t>GLOSAR ...................................................................................................................................................5</w:t>
          </w:r>
        </w:p>
        <w:p w:rsidR="00F162F8" w:rsidRPr="00491ED1" w:rsidRDefault="00F162F8" w:rsidP="003C527C">
          <w:pPr>
            <w:spacing w:after="120" w:line="276" w:lineRule="auto"/>
            <w:ind w:right="50"/>
            <w:rPr>
              <w:rFonts w:asciiTheme="majorHAnsi" w:hAnsiTheme="majorHAnsi" w:cstheme="majorHAnsi"/>
              <w:sz w:val="24"/>
              <w:szCs w:val="24"/>
              <w:lang w:val="ro-RO"/>
            </w:rPr>
          </w:pPr>
          <w:r w:rsidRPr="00491ED1">
            <w:rPr>
              <w:rFonts w:asciiTheme="majorHAnsi" w:hAnsiTheme="majorHAnsi" w:cstheme="majorHAnsi"/>
              <w:sz w:val="24"/>
              <w:szCs w:val="24"/>
              <w:lang w:val="ro-RO"/>
            </w:rPr>
            <w:t xml:space="preserve">I. </w:t>
          </w:r>
          <w:r w:rsidR="00800864" w:rsidRPr="00491ED1">
            <w:rPr>
              <w:rFonts w:asciiTheme="majorHAnsi" w:hAnsiTheme="majorHAnsi" w:cstheme="majorHAnsi"/>
              <w:sz w:val="24"/>
              <w:szCs w:val="24"/>
              <w:lang w:val="ro-RO"/>
            </w:rPr>
            <w:t xml:space="preserve">SINTEZA </w:t>
          </w:r>
          <w:r w:rsidRPr="00491ED1">
            <w:rPr>
              <w:rFonts w:asciiTheme="majorHAnsi" w:hAnsiTheme="majorHAnsi" w:cstheme="majorHAnsi"/>
              <w:sz w:val="24"/>
              <w:szCs w:val="24"/>
              <w:lang w:val="ro-RO"/>
            </w:rPr>
            <w:t>...............................................................................................................................................</w:t>
          </w:r>
          <w:r w:rsidR="00B9358A" w:rsidRPr="00491ED1">
            <w:rPr>
              <w:rFonts w:asciiTheme="majorHAnsi" w:hAnsiTheme="majorHAnsi" w:cstheme="majorHAnsi"/>
              <w:sz w:val="24"/>
              <w:szCs w:val="24"/>
              <w:lang w:val="ro-RO"/>
            </w:rPr>
            <w:t xml:space="preserve"> </w:t>
          </w:r>
          <w:r w:rsidR="00874F18">
            <w:rPr>
              <w:rFonts w:asciiTheme="majorHAnsi" w:hAnsiTheme="majorHAnsi" w:cstheme="majorHAnsi"/>
              <w:sz w:val="24"/>
              <w:szCs w:val="24"/>
              <w:lang w:val="ro-RO"/>
            </w:rPr>
            <w:t>7</w:t>
          </w:r>
        </w:p>
        <w:p w:rsidR="009F7639" w:rsidRPr="00491ED1" w:rsidRDefault="00874F18" w:rsidP="003C527C">
          <w:pPr>
            <w:pStyle w:val="TOC1"/>
            <w:tabs>
              <w:tab w:val="clear" w:pos="9356"/>
            </w:tabs>
            <w:ind w:right="50"/>
            <w:jc w:val="left"/>
            <w:rPr>
              <w:rFonts w:asciiTheme="majorHAnsi" w:hAnsiTheme="majorHAnsi" w:cstheme="majorHAnsi"/>
              <w:b w:val="0"/>
              <w:noProof/>
              <w:sz w:val="24"/>
              <w:szCs w:val="24"/>
            </w:rPr>
          </w:pPr>
          <w:r>
            <w:rPr>
              <w:rFonts w:asciiTheme="majorHAnsi" w:hAnsiTheme="majorHAnsi" w:cstheme="majorHAnsi"/>
              <w:b w:val="0"/>
              <w:noProof/>
              <w:sz w:val="24"/>
              <w:szCs w:val="24"/>
            </w:rPr>
            <w:t>II. PREZENTAREA GENERALĂ .................................................................................................................. 8</w:t>
          </w:r>
        </w:p>
        <w:p w:rsidR="005B2C6F" w:rsidRPr="00491ED1" w:rsidRDefault="00293558" w:rsidP="003C527C">
          <w:pPr>
            <w:pStyle w:val="NoSpacing"/>
            <w:spacing w:after="120" w:line="276" w:lineRule="auto"/>
            <w:ind w:right="50"/>
            <w:rPr>
              <w:rFonts w:asciiTheme="majorHAnsi" w:hAnsiTheme="majorHAnsi" w:cstheme="majorHAnsi"/>
              <w:sz w:val="24"/>
              <w:szCs w:val="24"/>
              <w:lang w:val="ro-MD"/>
            </w:rPr>
          </w:pPr>
          <w:r w:rsidRPr="00491ED1">
            <w:rPr>
              <w:rFonts w:asciiTheme="majorHAnsi" w:hAnsiTheme="majorHAnsi" w:cstheme="majorHAnsi"/>
              <w:sz w:val="24"/>
              <w:szCs w:val="24"/>
              <w:lang w:val="ro-MD"/>
            </w:rPr>
            <w:t xml:space="preserve">2.1. </w:t>
          </w:r>
          <w:r w:rsidR="00176412" w:rsidRPr="00491ED1">
            <w:rPr>
              <w:rFonts w:asciiTheme="majorHAnsi" w:hAnsiTheme="majorHAnsi" w:cstheme="majorHAnsi"/>
              <w:sz w:val="24"/>
              <w:szCs w:val="24"/>
              <w:lang w:val="ro-MD"/>
            </w:rPr>
            <w:t>Temeiul auditului</w:t>
          </w:r>
          <w:r w:rsidR="005B2C6F" w:rsidRPr="00491ED1">
            <w:rPr>
              <w:rFonts w:asciiTheme="majorHAnsi" w:hAnsiTheme="majorHAnsi" w:cstheme="majorHAnsi"/>
              <w:sz w:val="24"/>
              <w:szCs w:val="24"/>
              <w:lang w:val="ro-MD"/>
            </w:rPr>
            <w:t xml:space="preserve"> ..........................................................................................</w:t>
          </w:r>
          <w:r w:rsidR="00874F18">
            <w:rPr>
              <w:rFonts w:asciiTheme="majorHAnsi" w:hAnsiTheme="majorHAnsi" w:cstheme="majorHAnsi"/>
              <w:sz w:val="24"/>
              <w:szCs w:val="24"/>
              <w:lang w:val="ro-MD"/>
            </w:rPr>
            <w:t>...............................</w:t>
          </w:r>
          <w:r w:rsidR="005B2C6F" w:rsidRPr="00491ED1">
            <w:rPr>
              <w:rFonts w:asciiTheme="majorHAnsi" w:hAnsiTheme="majorHAnsi" w:cstheme="majorHAnsi"/>
              <w:sz w:val="24"/>
              <w:szCs w:val="24"/>
              <w:lang w:val="ro-MD"/>
            </w:rPr>
            <w:t>..</w:t>
          </w:r>
          <w:r w:rsidR="00874F18">
            <w:rPr>
              <w:rFonts w:asciiTheme="majorHAnsi" w:hAnsiTheme="majorHAnsi" w:cstheme="majorHAnsi"/>
              <w:sz w:val="24"/>
              <w:szCs w:val="24"/>
              <w:lang w:val="ro-MD"/>
            </w:rPr>
            <w:t>. 8</w:t>
          </w:r>
        </w:p>
        <w:p w:rsidR="005B2C6F" w:rsidRPr="00491ED1" w:rsidRDefault="005B2C6F" w:rsidP="003C527C">
          <w:pPr>
            <w:pStyle w:val="NoSpacing"/>
            <w:spacing w:after="120" w:line="276" w:lineRule="auto"/>
            <w:ind w:right="50"/>
            <w:rPr>
              <w:rFonts w:asciiTheme="majorHAnsi" w:hAnsiTheme="majorHAnsi" w:cstheme="majorHAnsi"/>
              <w:sz w:val="24"/>
              <w:szCs w:val="24"/>
              <w:lang w:val="ro-MD"/>
            </w:rPr>
          </w:pPr>
          <w:r w:rsidRPr="00491ED1">
            <w:rPr>
              <w:rFonts w:asciiTheme="majorHAnsi" w:hAnsiTheme="majorHAnsi" w:cstheme="majorHAnsi"/>
              <w:sz w:val="24"/>
              <w:szCs w:val="24"/>
              <w:lang w:val="ro-MD"/>
            </w:rPr>
            <w:t>2.2. Descrierea domeniului auditat .......................................................................................................</w:t>
          </w:r>
          <w:r w:rsidR="00B9358A" w:rsidRPr="00491ED1">
            <w:rPr>
              <w:rFonts w:asciiTheme="majorHAnsi" w:hAnsiTheme="majorHAnsi" w:cstheme="majorHAnsi"/>
              <w:sz w:val="24"/>
              <w:szCs w:val="24"/>
              <w:lang w:val="ro-MD"/>
            </w:rPr>
            <w:t xml:space="preserve"> </w:t>
          </w:r>
          <w:r w:rsidR="00874F18">
            <w:rPr>
              <w:rFonts w:asciiTheme="majorHAnsi" w:hAnsiTheme="majorHAnsi" w:cstheme="majorHAnsi"/>
              <w:sz w:val="24"/>
              <w:szCs w:val="24"/>
              <w:lang w:val="ro-MD"/>
            </w:rPr>
            <w:t>9</w:t>
          </w:r>
        </w:p>
        <w:p w:rsidR="005B2C6F" w:rsidRPr="00491ED1" w:rsidRDefault="005B2C6F" w:rsidP="003C527C">
          <w:pPr>
            <w:spacing w:after="120" w:line="276" w:lineRule="auto"/>
            <w:ind w:right="50"/>
            <w:jc w:val="both"/>
            <w:rPr>
              <w:rFonts w:asciiTheme="majorHAnsi" w:eastAsia="Times New Roman" w:hAnsiTheme="majorHAnsi" w:cstheme="majorHAnsi"/>
              <w:bCs/>
              <w:sz w:val="24"/>
              <w:szCs w:val="24"/>
              <w:lang w:val="ro-MD" w:eastAsia="ru-RU"/>
            </w:rPr>
          </w:pPr>
          <w:r w:rsidRPr="00491ED1">
            <w:rPr>
              <w:rFonts w:asciiTheme="majorHAnsi" w:hAnsiTheme="majorHAnsi" w:cstheme="majorHAnsi"/>
              <w:sz w:val="24"/>
              <w:szCs w:val="24"/>
              <w:lang w:val="ro-RO"/>
            </w:rPr>
            <w:t xml:space="preserve">2.3. </w:t>
          </w:r>
          <w:r w:rsidRPr="00491ED1">
            <w:rPr>
              <w:rFonts w:asciiTheme="majorHAnsi" w:eastAsia="Times New Roman" w:hAnsiTheme="majorHAnsi" w:cstheme="majorHAnsi"/>
              <w:bCs/>
              <w:sz w:val="24"/>
              <w:szCs w:val="24"/>
              <w:lang w:val="ro-MD" w:eastAsia="ru-RU"/>
            </w:rPr>
            <w:t>Instituțiile responsabile de implementarea, administrarea și monitorizarea proiectului ............</w:t>
          </w:r>
          <w:r w:rsidR="00B9358A" w:rsidRPr="00491ED1">
            <w:rPr>
              <w:rFonts w:asciiTheme="majorHAnsi" w:eastAsia="Times New Roman" w:hAnsiTheme="majorHAnsi" w:cstheme="majorHAnsi"/>
              <w:bCs/>
              <w:sz w:val="24"/>
              <w:szCs w:val="24"/>
              <w:lang w:val="ro-MD" w:eastAsia="ru-RU"/>
            </w:rPr>
            <w:t xml:space="preserve"> </w:t>
          </w:r>
          <w:r w:rsidR="00874F18">
            <w:rPr>
              <w:rFonts w:asciiTheme="majorHAnsi" w:eastAsia="Times New Roman" w:hAnsiTheme="majorHAnsi" w:cstheme="majorHAnsi"/>
              <w:bCs/>
              <w:sz w:val="24"/>
              <w:szCs w:val="24"/>
              <w:lang w:val="ro-MD" w:eastAsia="ru-RU"/>
            </w:rPr>
            <w:t>12</w:t>
          </w:r>
        </w:p>
        <w:p w:rsidR="005B2C6F" w:rsidRPr="00491ED1" w:rsidRDefault="005B2C6F" w:rsidP="003C527C">
          <w:pPr>
            <w:spacing w:after="120" w:line="276" w:lineRule="auto"/>
            <w:ind w:right="50"/>
            <w:jc w:val="both"/>
            <w:rPr>
              <w:rFonts w:asciiTheme="majorHAnsi" w:eastAsia="Times New Roman" w:hAnsiTheme="majorHAnsi" w:cstheme="majorHAnsi"/>
              <w:sz w:val="24"/>
              <w:szCs w:val="24"/>
              <w:lang w:val="ro-MD" w:eastAsia="ru-RU"/>
            </w:rPr>
          </w:pPr>
          <w:r w:rsidRPr="00491ED1">
            <w:rPr>
              <w:rFonts w:asciiTheme="majorHAnsi" w:eastAsia="Times New Roman" w:hAnsiTheme="majorHAnsi" w:cstheme="majorHAnsi"/>
              <w:sz w:val="24"/>
              <w:szCs w:val="24"/>
              <w:lang w:val="ro-MD" w:eastAsia="ru-RU"/>
            </w:rPr>
            <w:t>2.4. Bugetul și sursele de finanțare .....................................................................................................</w:t>
          </w:r>
          <w:r w:rsidR="00874F18">
            <w:rPr>
              <w:rFonts w:asciiTheme="majorHAnsi" w:eastAsia="Times New Roman" w:hAnsiTheme="majorHAnsi" w:cstheme="majorHAnsi"/>
              <w:sz w:val="24"/>
              <w:szCs w:val="24"/>
              <w:lang w:val="ro-MD" w:eastAsia="ru-RU"/>
            </w:rPr>
            <w:t>.</w:t>
          </w:r>
          <w:r w:rsidR="00B9358A" w:rsidRPr="00491ED1">
            <w:rPr>
              <w:rFonts w:asciiTheme="majorHAnsi" w:eastAsia="Times New Roman" w:hAnsiTheme="majorHAnsi" w:cstheme="majorHAnsi"/>
              <w:sz w:val="24"/>
              <w:szCs w:val="24"/>
              <w:lang w:val="ro-MD" w:eastAsia="ru-RU"/>
            </w:rPr>
            <w:t xml:space="preserve"> </w:t>
          </w:r>
          <w:r w:rsidRPr="00491ED1">
            <w:rPr>
              <w:rFonts w:asciiTheme="majorHAnsi" w:eastAsia="Times New Roman" w:hAnsiTheme="majorHAnsi" w:cstheme="majorHAnsi"/>
              <w:sz w:val="24"/>
              <w:szCs w:val="24"/>
              <w:lang w:val="ro-MD" w:eastAsia="ru-RU"/>
            </w:rPr>
            <w:t>1</w:t>
          </w:r>
          <w:r w:rsidR="00874F18">
            <w:rPr>
              <w:rFonts w:asciiTheme="majorHAnsi" w:eastAsia="Times New Roman" w:hAnsiTheme="majorHAnsi" w:cstheme="majorHAnsi"/>
              <w:sz w:val="24"/>
              <w:szCs w:val="24"/>
              <w:lang w:val="ro-MD" w:eastAsia="ru-RU"/>
            </w:rPr>
            <w:t>2</w:t>
          </w:r>
        </w:p>
        <w:p w:rsidR="00293558" w:rsidRPr="00491ED1" w:rsidRDefault="00293558" w:rsidP="00874F18">
          <w:pPr>
            <w:spacing w:after="120" w:line="276" w:lineRule="auto"/>
            <w:ind w:right="-92"/>
            <w:outlineLvl w:val="1"/>
            <w:rPr>
              <w:rFonts w:asciiTheme="majorHAnsi" w:eastAsia="Times New Roman" w:hAnsiTheme="majorHAnsi" w:cstheme="majorHAnsi"/>
              <w:bCs/>
              <w:sz w:val="24"/>
              <w:szCs w:val="24"/>
              <w:lang w:val="ro-MD"/>
            </w:rPr>
          </w:pPr>
          <w:r w:rsidRPr="00491ED1">
            <w:rPr>
              <w:rFonts w:asciiTheme="majorHAnsi" w:eastAsia="Times New Roman" w:hAnsiTheme="majorHAnsi" w:cstheme="majorHAnsi"/>
              <w:bCs/>
              <w:sz w:val="24"/>
              <w:szCs w:val="24"/>
              <w:lang w:val="ro-MD"/>
            </w:rPr>
            <w:t>III. SFERA ȘI ABORDAREA AUDITULUI ..................................................................................................</w:t>
          </w:r>
          <w:r w:rsidR="00874F18">
            <w:rPr>
              <w:rFonts w:asciiTheme="majorHAnsi" w:eastAsia="Times New Roman" w:hAnsiTheme="majorHAnsi" w:cstheme="majorHAnsi"/>
              <w:bCs/>
              <w:sz w:val="24"/>
              <w:szCs w:val="24"/>
              <w:lang w:val="ro-MD"/>
            </w:rPr>
            <w:t>.</w:t>
          </w:r>
          <w:r w:rsidR="00B9358A" w:rsidRPr="00491ED1">
            <w:rPr>
              <w:rFonts w:asciiTheme="majorHAnsi" w:eastAsia="Times New Roman" w:hAnsiTheme="majorHAnsi" w:cstheme="majorHAnsi"/>
              <w:bCs/>
              <w:sz w:val="24"/>
              <w:szCs w:val="24"/>
              <w:lang w:val="ro-MD"/>
            </w:rPr>
            <w:t xml:space="preserve"> </w:t>
          </w:r>
          <w:r w:rsidRPr="00491ED1">
            <w:rPr>
              <w:rFonts w:asciiTheme="majorHAnsi" w:eastAsia="Times New Roman" w:hAnsiTheme="majorHAnsi" w:cstheme="majorHAnsi"/>
              <w:bCs/>
              <w:sz w:val="24"/>
              <w:szCs w:val="24"/>
              <w:lang w:val="ro-MD"/>
            </w:rPr>
            <w:t>1</w:t>
          </w:r>
          <w:r w:rsidR="00874F18">
            <w:rPr>
              <w:rFonts w:asciiTheme="majorHAnsi" w:eastAsia="Times New Roman" w:hAnsiTheme="majorHAnsi" w:cstheme="majorHAnsi"/>
              <w:bCs/>
              <w:sz w:val="24"/>
              <w:szCs w:val="24"/>
              <w:lang w:val="ro-MD"/>
            </w:rPr>
            <w:t>4</w:t>
          </w:r>
        </w:p>
        <w:p w:rsidR="005B2C6F" w:rsidRPr="00491ED1" w:rsidRDefault="00293558" w:rsidP="00874F18">
          <w:pPr>
            <w:spacing w:after="120" w:line="276" w:lineRule="auto"/>
            <w:ind w:right="-92"/>
            <w:rPr>
              <w:rFonts w:asciiTheme="majorHAnsi" w:hAnsiTheme="majorHAnsi" w:cstheme="majorHAnsi"/>
              <w:sz w:val="24"/>
              <w:szCs w:val="24"/>
              <w:lang w:val="ro-RO"/>
            </w:rPr>
          </w:pPr>
          <w:r w:rsidRPr="00491ED1">
            <w:rPr>
              <w:rFonts w:asciiTheme="majorHAnsi" w:hAnsiTheme="majorHAnsi" w:cstheme="majorHAnsi"/>
              <w:sz w:val="24"/>
              <w:szCs w:val="24"/>
              <w:lang w:val="ro-RO"/>
            </w:rPr>
            <w:t>IV. CONSTATĂRI ...............................................................................................................................</w:t>
          </w:r>
          <w:r w:rsidR="00B9358A" w:rsidRPr="00491ED1">
            <w:rPr>
              <w:rFonts w:asciiTheme="majorHAnsi" w:hAnsiTheme="majorHAnsi" w:cstheme="majorHAnsi"/>
              <w:sz w:val="24"/>
              <w:szCs w:val="24"/>
              <w:lang w:val="ro-RO"/>
            </w:rPr>
            <w:t>....</w:t>
          </w:r>
          <w:r w:rsidR="00874F18">
            <w:rPr>
              <w:rFonts w:asciiTheme="majorHAnsi" w:hAnsiTheme="majorHAnsi" w:cstheme="majorHAnsi"/>
              <w:sz w:val="24"/>
              <w:szCs w:val="24"/>
              <w:lang w:val="ro-RO"/>
            </w:rPr>
            <w:t>..16</w:t>
          </w:r>
        </w:p>
        <w:p w:rsidR="00293558" w:rsidRPr="00491ED1" w:rsidRDefault="00293558" w:rsidP="00874F18">
          <w:pPr>
            <w:spacing w:after="120" w:line="276" w:lineRule="auto"/>
            <w:ind w:right="50"/>
            <w:jc w:val="both"/>
            <w:rPr>
              <w:rFonts w:asciiTheme="majorHAnsi" w:hAnsiTheme="majorHAnsi" w:cstheme="majorHAnsi"/>
              <w:sz w:val="24"/>
              <w:szCs w:val="24"/>
              <w:lang w:val="ro-RO"/>
            </w:rPr>
          </w:pPr>
          <w:r w:rsidRPr="00491ED1">
            <w:rPr>
              <w:rFonts w:asciiTheme="majorHAnsi" w:hAnsiTheme="majorHAnsi" w:cstheme="majorHAnsi"/>
              <w:sz w:val="24"/>
              <w:szCs w:val="24"/>
              <w:lang w:val="ro-RO"/>
            </w:rPr>
            <w:t xml:space="preserve">4.1. </w:t>
          </w:r>
          <w:r w:rsidR="0022006F">
            <w:rPr>
              <w:rFonts w:asciiTheme="majorHAnsi" w:hAnsiTheme="majorHAnsi" w:cstheme="majorHAnsi"/>
              <w:sz w:val="24"/>
              <w:szCs w:val="24"/>
              <w:lang w:val="ro-RO"/>
            </w:rPr>
            <w:t xml:space="preserve">Obiectivul specific I: </w:t>
          </w:r>
          <w:r w:rsidRPr="00491ED1">
            <w:rPr>
              <w:rFonts w:asciiTheme="majorHAnsi" w:hAnsiTheme="majorHAnsi" w:cstheme="majorHAnsi"/>
              <w:sz w:val="24"/>
              <w:szCs w:val="24"/>
              <w:lang w:val="ro-RO"/>
            </w:rPr>
            <w:t xml:space="preserve">Instituțiile responsabile au asigurat un management </w:t>
          </w:r>
          <w:r w:rsidR="007A2631" w:rsidRPr="00491ED1">
            <w:rPr>
              <w:rFonts w:asciiTheme="majorHAnsi" w:hAnsiTheme="majorHAnsi" w:cstheme="majorHAnsi"/>
              <w:sz w:val="24"/>
              <w:szCs w:val="24"/>
              <w:lang w:val="ro-RO"/>
            </w:rPr>
            <w:t xml:space="preserve">eficient </w:t>
          </w:r>
          <w:r w:rsidRPr="00491ED1">
            <w:rPr>
              <w:rFonts w:asciiTheme="majorHAnsi" w:hAnsiTheme="majorHAnsi" w:cstheme="majorHAnsi"/>
              <w:sz w:val="24"/>
              <w:szCs w:val="24"/>
              <w:lang w:val="ro-RO"/>
            </w:rPr>
            <w:t>al proiectului menit să contribuie la atingere</w:t>
          </w:r>
          <w:r w:rsidR="00B9358A" w:rsidRPr="00491ED1">
            <w:rPr>
              <w:rFonts w:asciiTheme="majorHAnsi" w:hAnsiTheme="majorHAnsi" w:cstheme="majorHAnsi"/>
              <w:sz w:val="24"/>
              <w:szCs w:val="24"/>
              <w:lang w:val="ro-RO"/>
            </w:rPr>
            <w:t>a rezultatului scontat? ........................................................................</w:t>
          </w:r>
          <w:r w:rsidR="00874F18">
            <w:rPr>
              <w:rFonts w:asciiTheme="majorHAnsi" w:hAnsiTheme="majorHAnsi" w:cstheme="majorHAnsi"/>
              <w:sz w:val="24"/>
              <w:szCs w:val="24"/>
              <w:lang w:val="ro-RO"/>
            </w:rPr>
            <w:t>.</w:t>
          </w:r>
          <w:r w:rsidR="00B9358A" w:rsidRPr="00491ED1">
            <w:rPr>
              <w:rFonts w:asciiTheme="majorHAnsi" w:hAnsiTheme="majorHAnsi" w:cstheme="majorHAnsi"/>
              <w:sz w:val="24"/>
              <w:szCs w:val="24"/>
              <w:lang w:val="ro-RO"/>
            </w:rPr>
            <w:t>1</w:t>
          </w:r>
          <w:r w:rsidR="00874F18">
            <w:rPr>
              <w:rFonts w:asciiTheme="majorHAnsi" w:hAnsiTheme="majorHAnsi" w:cstheme="majorHAnsi"/>
              <w:sz w:val="24"/>
              <w:szCs w:val="24"/>
              <w:lang w:val="ro-RO"/>
            </w:rPr>
            <w:t>6</w:t>
          </w:r>
        </w:p>
        <w:p w:rsidR="00293558" w:rsidRPr="00491ED1" w:rsidRDefault="00B9358A" w:rsidP="003C527C">
          <w:pPr>
            <w:spacing w:after="120" w:line="276" w:lineRule="auto"/>
            <w:ind w:right="50"/>
            <w:jc w:val="both"/>
            <w:rPr>
              <w:rFonts w:asciiTheme="majorHAnsi" w:hAnsiTheme="majorHAnsi" w:cstheme="majorHAnsi"/>
              <w:sz w:val="24"/>
              <w:szCs w:val="24"/>
            </w:rPr>
          </w:pPr>
          <w:r w:rsidRPr="00491ED1">
            <w:rPr>
              <w:rFonts w:asciiTheme="majorHAnsi" w:hAnsiTheme="majorHAnsi" w:cstheme="majorHAnsi"/>
              <w:sz w:val="24"/>
              <w:szCs w:val="24"/>
              <w:lang w:val="ro-RO"/>
            </w:rPr>
            <w:t>4.1.1.</w:t>
          </w:r>
          <w:r w:rsidR="00293558" w:rsidRPr="00491ED1">
            <w:rPr>
              <w:rFonts w:asciiTheme="majorHAnsi" w:hAnsiTheme="majorHAnsi" w:cstheme="majorHAnsi"/>
              <w:sz w:val="24"/>
              <w:szCs w:val="24"/>
            </w:rPr>
            <w:t xml:space="preserve"> </w:t>
          </w:r>
          <w:r w:rsidR="0022006F">
            <w:rPr>
              <w:rFonts w:asciiTheme="majorHAnsi" w:hAnsiTheme="majorHAnsi" w:cstheme="majorHAnsi"/>
              <w:sz w:val="24"/>
              <w:szCs w:val="24"/>
            </w:rPr>
            <w:t xml:space="preserve">Subobiectivul I: </w:t>
          </w:r>
          <w:r w:rsidR="00293558" w:rsidRPr="00491ED1">
            <w:rPr>
              <w:rFonts w:asciiTheme="majorHAnsi" w:hAnsiTheme="majorHAnsi" w:cstheme="majorHAnsi"/>
              <w:sz w:val="24"/>
              <w:szCs w:val="24"/>
            </w:rPr>
            <w:t>Cadrul de reglementare și aranjamentele organizatorice au fost suficiente și adecvate pentru i</w:t>
          </w:r>
          <w:r w:rsidR="00882221" w:rsidRPr="00491ED1">
            <w:rPr>
              <w:rFonts w:asciiTheme="majorHAnsi" w:hAnsiTheme="majorHAnsi" w:cstheme="majorHAnsi"/>
              <w:sz w:val="24"/>
              <w:szCs w:val="24"/>
            </w:rPr>
            <w:t>nițierea și implementarea p</w:t>
          </w:r>
          <w:r w:rsidR="00293558" w:rsidRPr="00491ED1">
            <w:rPr>
              <w:rFonts w:asciiTheme="majorHAnsi" w:hAnsiTheme="majorHAnsi" w:cstheme="majorHAnsi"/>
              <w:sz w:val="24"/>
              <w:szCs w:val="24"/>
            </w:rPr>
            <w:t>roiectului</w:t>
          </w:r>
          <w:r w:rsidR="003C527C" w:rsidRPr="00491ED1">
            <w:rPr>
              <w:rFonts w:asciiTheme="majorHAnsi" w:hAnsiTheme="majorHAnsi" w:cstheme="majorHAnsi"/>
              <w:sz w:val="24"/>
              <w:szCs w:val="24"/>
            </w:rPr>
            <w:t>?</w:t>
          </w:r>
          <w:r w:rsidRPr="00491ED1">
            <w:rPr>
              <w:rFonts w:asciiTheme="majorHAnsi" w:hAnsiTheme="majorHAnsi" w:cstheme="majorHAnsi"/>
              <w:sz w:val="24"/>
              <w:szCs w:val="24"/>
            </w:rPr>
            <w:t xml:space="preserve"> </w:t>
          </w:r>
          <w:r w:rsidR="00BD51CC" w:rsidRPr="00491ED1">
            <w:rPr>
              <w:rFonts w:asciiTheme="majorHAnsi" w:hAnsiTheme="majorHAnsi" w:cstheme="majorHAnsi"/>
              <w:sz w:val="24"/>
              <w:szCs w:val="24"/>
            </w:rPr>
            <w:t>..</w:t>
          </w:r>
          <w:r w:rsidRPr="00491ED1">
            <w:rPr>
              <w:rFonts w:asciiTheme="majorHAnsi" w:hAnsiTheme="majorHAnsi" w:cstheme="majorHAnsi"/>
              <w:sz w:val="24"/>
              <w:szCs w:val="24"/>
            </w:rPr>
            <w:t>…………………………………</w:t>
          </w:r>
          <w:r w:rsidR="0022006F">
            <w:rPr>
              <w:rFonts w:asciiTheme="majorHAnsi" w:hAnsiTheme="majorHAnsi" w:cstheme="majorHAnsi"/>
              <w:sz w:val="24"/>
              <w:szCs w:val="24"/>
            </w:rPr>
            <w:t>…………………………</w:t>
          </w:r>
          <w:r w:rsidR="00BD51CC" w:rsidRPr="00491ED1">
            <w:rPr>
              <w:rFonts w:asciiTheme="majorHAnsi" w:hAnsiTheme="majorHAnsi" w:cstheme="majorHAnsi"/>
              <w:sz w:val="24"/>
              <w:szCs w:val="24"/>
            </w:rPr>
            <w:t>.</w:t>
          </w:r>
          <w:r w:rsidR="0022006F">
            <w:rPr>
              <w:rFonts w:asciiTheme="majorHAnsi" w:hAnsiTheme="majorHAnsi" w:cstheme="majorHAnsi"/>
              <w:sz w:val="24"/>
              <w:szCs w:val="24"/>
            </w:rPr>
            <w:t>.</w:t>
          </w:r>
          <w:r w:rsidRPr="00491ED1">
            <w:rPr>
              <w:rFonts w:asciiTheme="majorHAnsi" w:hAnsiTheme="majorHAnsi" w:cstheme="majorHAnsi"/>
              <w:sz w:val="24"/>
              <w:szCs w:val="24"/>
            </w:rPr>
            <w:t>1</w:t>
          </w:r>
          <w:r w:rsidR="00874F18">
            <w:rPr>
              <w:rFonts w:asciiTheme="majorHAnsi" w:hAnsiTheme="majorHAnsi" w:cstheme="majorHAnsi"/>
              <w:sz w:val="24"/>
              <w:szCs w:val="24"/>
            </w:rPr>
            <w:t>6</w:t>
          </w:r>
        </w:p>
        <w:p w:rsidR="00FB2B22" w:rsidRPr="00491ED1" w:rsidRDefault="005D274D" w:rsidP="003C527C">
          <w:pPr>
            <w:spacing w:after="120" w:line="276" w:lineRule="auto"/>
            <w:jc w:val="both"/>
            <w:rPr>
              <w:rFonts w:asciiTheme="majorHAnsi" w:hAnsiTheme="majorHAnsi" w:cstheme="majorHAnsi"/>
              <w:i/>
              <w:sz w:val="24"/>
              <w:szCs w:val="24"/>
            </w:rPr>
          </w:pPr>
          <w:r w:rsidRPr="00491ED1">
            <w:rPr>
              <w:rFonts w:asciiTheme="majorHAnsi" w:hAnsiTheme="majorHAnsi" w:cstheme="majorHAnsi"/>
              <w:i/>
              <w:sz w:val="24"/>
              <w:szCs w:val="24"/>
            </w:rPr>
            <w:t xml:space="preserve">4.1.1.1. Atribuțiile și responsabilitățile Ministerului Justiției </w:t>
          </w:r>
          <w:r w:rsidR="00166B62" w:rsidRPr="00491ED1">
            <w:rPr>
              <w:rFonts w:asciiTheme="majorHAnsi" w:hAnsiTheme="majorHAnsi" w:cstheme="majorHAnsi"/>
              <w:i/>
              <w:sz w:val="24"/>
              <w:szCs w:val="24"/>
            </w:rPr>
            <w:t xml:space="preserve">cât </w:t>
          </w:r>
          <w:r w:rsidRPr="00491ED1">
            <w:rPr>
              <w:rFonts w:asciiTheme="majorHAnsi" w:hAnsiTheme="majorHAnsi" w:cstheme="majorHAnsi"/>
              <w:i/>
              <w:sz w:val="24"/>
              <w:szCs w:val="24"/>
            </w:rPr>
            <w:t xml:space="preserve">și competențele Administrației Naționale a Penitenciarelor nu au fost </w:t>
          </w:r>
          <w:r w:rsidR="007A2631" w:rsidRPr="00491ED1">
            <w:rPr>
              <w:rFonts w:asciiTheme="majorHAnsi" w:hAnsiTheme="majorHAnsi" w:cstheme="majorHAnsi"/>
              <w:i/>
              <w:sz w:val="24"/>
              <w:szCs w:val="24"/>
            </w:rPr>
            <w:t>definite în cadrul proiectului</w:t>
          </w:r>
          <w:r w:rsidR="00FB2B22" w:rsidRPr="00491ED1">
            <w:rPr>
              <w:rFonts w:asciiTheme="majorHAnsi" w:hAnsiTheme="majorHAnsi" w:cstheme="majorHAnsi"/>
              <w:i/>
              <w:sz w:val="24"/>
              <w:szCs w:val="24"/>
            </w:rPr>
            <w:t xml:space="preserve">, fiind ignorate </w:t>
          </w:r>
          <w:r w:rsidR="007A2631" w:rsidRPr="00491ED1">
            <w:rPr>
              <w:rFonts w:asciiTheme="majorHAnsi" w:hAnsiTheme="majorHAnsi" w:cstheme="majorHAnsi"/>
              <w:i/>
              <w:sz w:val="24"/>
              <w:szCs w:val="24"/>
            </w:rPr>
            <w:t xml:space="preserve">și </w:t>
          </w:r>
          <w:r w:rsidR="00FB2B22" w:rsidRPr="00491ED1">
            <w:rPr>
              <w:rFonts w:asciiTheme="majorHAnsi" w:hAnsiTheme="majorHAnsi" w:cstheme="majorHAnsi"/>
              <w:i/>
              <w:sz w:val="24"/>
              <w:szCs w:val="24"/>
            </w:rPr>
            <w:t xml:space="preserve">reglementările </w:t>
          </w:r>
          <w:r w:rsidR="00166B62" w:rsidRPr="00491ED1">
            <w:rPr>
              <w:rFonts w:asciiTheme="majorHAnsi" w:hAnsiTheme="majorHAnsi" w:cstheme="majorHAnsi"/>
              <w:i/>
              <w:sz w:val="24"/>
              <w:szCs w:val="24"/>
            </w:rPr>
            <w:t>privind</w:t>
          </w:r>
          <w:r w:rsidR="00FB2B22" w:rsidRPr="00491ED1">
            <w:rPr>
              <w:rFonts w:asciiTheme="majorHAnsi" w:hAnsiTheme="majorHAnsi" w:cstheme="majorHAnsi"/>
              <w:i/>
              <w:sz w:val="24"/>
              <w:szCs w:val="24"/>
            </w:rPr>
            <w:t xml:space="preserve"> </w:t>
          </w:r>
          <w:r w:rsidR="007A2631" w:rsidRPr="00491ED1">
            <w:rPr>
              <w:rFonts w:asciiTheme="majorHAnsi" w:hAnsiTheme="majorHAnsi" w:cstheme="majorHAnsi"/>
              <w:i/>
              <w:sz w:val="24"/>
              <w:szCs w:val="24"/>
            </w:rPr>
            <w:t>modul de creare și fun</w:t>
          </w:r>
          <w:r w:rsidR="003C527C" w:rsidRPr="00491ED1">
            <w:rPr>
              <w:rFonts w:asciiTheme="majorHAnsi" w:hAnsiTheme="majorHAnsi" w:cstheme="majorHAnsi"/>
              <w:i/>
              <w:sz w:val="24"/>
              <w:szCs w:val="24"/>
            </w:rPr>
            <w:t>c</w:t>
          </w:r>
          <w:r w:rsidR="007A2631" w:rsidRPr="00491ED1">
            <w:rPr>
              <w:rFonts w:asciiTheme="majorHAnsi" w:hAnsiTheme="majorHAnsi" w:cstheme="majorHAnsi"/>
              <w:i/>
              <w:sz w:val="24"/>
              <w:szCs w:val="24"/>
            </w:rPr>
            <w:t xml:space="preserve">ționare a </w:t>
          </w:r>
          <w:r w:rsidR="00FB2B22" w:rsidRPr="00491ED1">
            <w:rPr>
              <w:rFonts w:asciiTheme="majorHAnsi" w:hAnsiTheme="majorHAnsi" w:cstheme="majorHAnsi"/>
              <w:i/>
              <w:sz w:val="24"/>
              <w:szCs w:val="24"/>
            </w:rPr>
            <w:t xml:space="preserve">Unității de implementare din Acordul-cadru de împrumut </w:t>
          </w:r>
          <w:r w:rsidR="003C527C" w:rsidRPr="00491ED1">
            <w:rPr>
              <w:rFonts w:asciiTheme="majorHAnsi" w:hAnsiTheme="majorHAnsi" w:cstheme="majorHAnsi"/>
              <w:i/>
              <w:sz w:val="24"/>
              <w:szCs w:val="24"/>
            </w:rPr>
            <w:t>..</w:t>
          </w:r>
          <w:r w:rsidR="00166B62" w:rsidRPr="00491ED1">
            <w:rPr>
              <w:rFonts w:asciiTheme="majorHAnsi" w:hAnsiTheme="majorHAnsi" w:cstheme="majorHAnsi"/>
              <w:i/>
              <w:sz w:val="24"/>
              <w:szCs w:val="24"/>
            </w:rPr>
            <w:t xml:space="preserve"> </w:t>
          </w:r>
          <w:r w:rsidR="00FB2B22" w:rsidRPr="00491ED1">
            <w:rPr>
              <w:rFonts w:asciiTheme="majorHAnsi" w:hAnsiTheme="majorHAnsi" w:cstheme="majorHAnsi"/>
              <w:sz w:val="24"/>
              <w:szCs w:val="24"/>
            </w:rPr>
            <w:t>1</w:t>
          </w:r>
          <w:r w:rsidR="00874F18">
            <w:rPr>
              <w:rFonts w:asciiTheme="majorHAnsi" w:hAnsiTheme="majorHAnsi" w:cstheme="majorHAnsi"/>
              <w:sz w:val="24"/>
              <w:szCs w:val="24"/>
            </w:rPr>
            <w:t>6</w:t>
          </w:r>
          <w:r w:rsidR="00FB2B22" w:rsidRPr="00491ED1">
            <w:rPr>
              <w:rFonts w:asciiTheme="majorHAnsi" w:hAnsiTheme="majorHAnsi" w:cstheme="majorHAnsi"/>
              <w:i/>
              <w:sz w:val="24"/>
              <w:szCs w:val="24"/>
            </w:rPr>
            <w:t xml:space="preserve"> </w:t>
          </w:r>
        </w:p>
        <w:p w:rsidR="005D274D" w:rsidRPr="00491ED1" w:rsidRDefault="005D274D" w:rsidP="003C527C">
          <w:pPr>
            <w:spacing w:after="120" w:line="276" w:lineRule="auto"/>
            <w:jc w:val="both"/>
            <w:rPr>
              <w:rFonts w:asciiTheme="majorHAnsi" w:hAnsiTheme="majorHAnsi" w:cstheme="majorHAnsi"/>
              <w:sz w:val="24"/>
              <w:szCs w:val="24"/>
            </w:rPr>
          </w:pPr>
          <w:r w:rsidRPr="00491ED1">
            <w:rPr>
              <w:rFonts w:asciiTheme="majorHAnsi" w:hAnsiTheme="majorHAnsi" w:cstheme="majorHAnsi"/>
              <w:i/>
              <w:sz w:val="24"/>
              <w:szCs w:val="24"/>
            </w:rPr>
            <w:t xml:space="preserve">4.1.1.2. Unitatea de implementare a fost </w:t>
          </w:r>
          <w:r w:rsidR="007A2631" w:rsidRPr="00491ED1">
            <w:rPr>
              <w:rFonts w:asciiTheme="majorHAnsi" w:hAnsiTheme="majorHAnsi" w:cstheme="majorHAnsi"/>
              <w:i/>
              <w:sz w:val="24"/>
              <w:szCs w:val="24"/>
            </w:rPr>
            <w:t>instituită</w:t>
          </w:r>
          <w:r w:rsidRPr="00491ED1">
            <w:rPr>
              <w:rFonts w:asciiTheme="majorHAnsi" w:hAnsiTheme="majorHAnsi" w:cstheme="majorHAnsi"/>
              <w:i/>
              <w:sz w:val="24"/>
              <w:szCs w:val="24"/>
            </w:rPr>
            <w:t xml:space="preserve"> cu întârziere de la termenele stabilite</w:t>
          </w:r>
          <w:r w:rsidR="00FB2B22" w:rsidRPr="00491ED1">
            <w:rPr>
              <w:rFonts w:asciiTheme="majorHAnsi" w:hAnsiTheme="majorHAnsi" w:cstheme="majorHAnsi"/>
              <w:i/>
              <w:sz w:val="24"/>
              <w:szCs w:val="24"/>
            </w:rPr>
            <w:t>, fiind angajat</w:t>
          </w:r>
          <w:r w:rsidR="00166B62" w:rsidRPr="00491ED1">
            <w:rPr>
              <w:rFonts w:asciiTheme="majorHAnsi" w:hAnsiTheme="majorHAnsi" w:cstheme="majorHAnsi"/>
              <w:i/>
              <w:sz w:val="24"/>
              <w:szCs w:val="24"/>
            </w:rPr>
            <w:t>e</w:t>
          </w:r>
          <w:r w:rsidR="00FB2B22" w:rsidRPr="00491ED1">
            <w:rPr>
              <w:rFonts w:asciiTheme="majorHAnsi" w:hAnsiTheme="majorHAnsi" w:cstheme="majorHAnsi"/>
              <w:i/>
              <w:sz w:val="24"/>
              <w:szCs w:val="24"/>
            </w:rPr>
            <w:t xml:space="preserve"> perso</w:t>
          </w:r>
          <w:r w:rsidR="00166B62" w:rsidRPr="00491ED1">
            <w:rPr>
              <w:rFonts w:asciiTheme="majorHAnsi" w:hAnsiTheme="majorHAnsi" w:cstheme="majorHAnsi"/>
              <w:i/>
              <w:sz w:val="24"/>
              <w:szCs w:val="24"/>
            </w:rPr>
            <w:t xml:space="preserve">ane </w:t>
          </w:r>
          <w:r w:rsidR="00FB2B22" w:rsidRPr="00491ED1">
            <w:rPr>
              <w:rFonts w:asciiTheme="majorHAnsi" w:hAnsiTheme="majorHAnsi" w:cstheme="majorHAnsi"/>
              <w:i/>
              <w:sz w:val="24"/>
              <w:szCs w:val="24"/>
            </w:rPr>
            <w:t xml:space="preserve">care nu au întrunit unele criterii de calificare </w:t>
          </w:r>
          <w:r w:rsidRPr="00491ED1">
            <w:rPr>
              <w:rFonts w:asciiTheme="majorHAnsi" w:hAnsiTheme="majorHAnsi" w:cstheme="majorHAnsi"/>
              <w:i/>
              <w:sz w:val="24"/>
              <w:szCs w:val="24"/>
            </w:rPr>
            <w:t>…………………</w:t>
          </w:r>
          <w:r w:rsidR="00FB2B22" w:rsidRPr="00491ED1">
            <w:rPr>
              <w:rFonts w:asciiTheme="majorHAnsi" w:hAnsiTheme="majorHAnsi" w:cstheme="majorHAnsi"/>
              <w:i/>
              <w:sz w:val="24"/>
              <w:szCs w:val="24"/>
            </w:rPr>
            <w:t>………………………………………………..</w:t>
          </w:r>
          <w:r w:rsidRPr="00491ED1">
            <w:rPr>
              <w:rFonts w:asciiTheme="majorHAnsi" w:hAnsiTheme="majorHAnsi" w:cstheme="majorHAnsi"/>
              <w:i/>
              <w:sz w:val="24"/>
              <w:szCs w:val="24"/>
            </w:rPr>
            <w:t xml:space="preserve"> </w:t>
          </w:r>
          <w:r w:rsidRPr="00491ED1">
            <w:rPr>
              <w:rFonts w:asciiTheme="majorHAnsi" w:hAnsiTheme="majorHAnsi" w:cstheme="majorHAnsi"/>
              <w:sz w:val="24"/>
              <w:szCs w:val="24"/>
            </w:rPr>
            <w:t>1</w:t>
          </w:r>
          <w:r w:rsidR="00874F18">
            <w:rPr>
              <w:rFonts w:asciiTheme="majorHAnsi" w:hAnsiTheme="majorHAnsi" w:cstheme="majorHAnsi"/>
              <w:sz w:val="24"/>
              <w:szCs w:val="24"/>
            </w:rPr>
            <w:t>8</w:t>
          </w:r>
        </w:p>
        <w:p w:rsidR="00166B62" w:rsidRPr="00491ED1" w:rsidRDefault="00166B62" w:rsidP="003C527C">
          <w:pPr>
            <w:spacing w:after="120" w:line="276" w:lineRule="auto"/>
            <w:jc w:val="both"/>
            <w:rPr>
              <w:rFonts w:asciiTheme="majorHAnsi" w:hAnsiTheme="majorHAnsi" w:cstheme="majorHAnsi"/>
              <w:sz w:val="24"/>
              <w:szCs w:val="24"/>
            </w:rPr>
          </w:pPr>
          <w:r w:rsidRPr="00491ED1">
            <w:rPr>
              <w:rFonts w:asciiTheme="majorHAnsi" w:hAnsiTheme="majorHAnsi" w:cstheme="majorHAnsi"/>
              <w:i/>
              <w:sz w:val="24"/>
              <w:szCs w:val="24"/>
            </w:rPr>
            <w:t xml:space="preserve">4.1.1.3. </w:t>
          </w:r>
          <w:r w:rsidR="00C86C4F" w:rsidRPr="00491ED1">
            <w:rPr>
              <w:rFonts w:asciiTheme="majorHAnsi" w:hAnsiTheme="majorHAnsi" w:cstheme="majorHAnsi"/>
              <w:i/>
              <w:sz w:val="24"/>
              <w:szCs w:val="24"/>
            </w:rPr>
            <w:t xml:space="preserve">Realizarea funcțiilor grupului de lucru pentru achiziții </w:t>
          </w:r>
          <w:r w:rsidR="008167A4" w:rsidRPr="00491ED1">
            <w:rPr>
              <w:rFonts w:asciiTheme="majorHAnsi" w:hAnsiTheme="majorHAnsi" w:cstheme="majorHAnsi"/>
              <w:i/>
              <w:sz w:val="24"/>
              <w:szCs w:val="24"/>
            </w:rPr>
            <w:t xml:space="preserve">din cadrul Unității de implementare </w:t>
          </w:r>
          <w:r w:rsidR="00C86C4F" w:rsidRPr="00491ED1">
            <w:rPr>
              <w:rFonts w:asciiTheme="majorHAnsi" w:hAnsiTheme="majorHAnsi" w:cstheme="majorHAnsi"/>
              <w:i/>
              <w:sz w:val="24"/>
              <w:szCs w:val="24"/>
            </w:rPr>
            <w:t xml:space="preserve">a fost afectată de lipsa de experiență și instruiri în domeniul achizițiilor, </w:t>
          </w:r>
          <w:r w:rsidR="008167A4" w:rsidRPr="00491ED1">
            <w:rPr>
              <w:rFonts w:asciiTheme="majorHAnsi" w:hAnsiTheme="majorHAnsi" w:cstheme="majorHAnsi"/>
              <w:i/>
              <w:sz w:val="24"/>
              <w:szCs w:val="24"/>
            </w:rPr>
            <w:t>entitatea n</w:t>
          </w:r>
          <w:r w:rsidR="00EE6E17" w:rsidRPr="00491ED1">
            <w:rPr>
              <w:rFonts w:asciiTheme="majorHAnsi" w:hAnsiTheme="majorHAnsi" w:cstheme="majorHAnsi"/>
              <w:i/>
              <w:sz w:val="24"/>
              <w:szCs w:val="24"/>
            </w:rPr>
            <w:t>eavând capacitate</w:t>
          </w:r>
          <w:r w:rsidR="00C86C4F" w:rsidRPr="00491ED1">
            <w:rPr>
              <w:rFonts w:asciiTheme="majorHAnsi" w:hAnsiTheme="majorHAnsi" w:cstheme="majorHAnsi"/>
              <w:i/>
              <w:sz w:val="24"/>
              <w:szCs w:val="24"/>
            </w:rPr>
            <w:t xml:space="preserve">a </w:t>
          </w:r>
          <w:r w:rsidR="00273088" w:rsidRPr="00491ED1">
            <w:rPr>
              <w:rFonts w:asciiTheme="majorHAnsi" w:hAnsiTheme="majorHAnsi" w:cstheme="majorHAnsi"/>
              <w:i/>
              <w:sz w:val="24"/>
              <w:szCs w:val="24"/>
            </w:rPr>
            <w:t>funcțională</w:t>
          </w:r>
          <w:r w:rsidR="00EE6E17" w:rsidRPr="00491ED1">
            <w:rPr>
              <w:rFonts w:asciiTheme="majorHAnsi" w:hAnsiTheme="majorHAnsi" w:cstheme="majorHAnsi"/>
              <w:i/>
              <w:sz w:val="24"/>
              <w:szCs w:val="24"/>
            </w:rPr>
            <w:t xml:space="preserve"> de a asigura </w:t>
          </w:r>
          <w:r w:rsidR="003C527C" w:rsidRPr="00491ED1">
            <w:rPr>
              <w:rFonts w:asciiTheme="majorHAnsi" w:hAnsiTheme="majorHAnsi" w:cstheme="majorHAnsi"/>
              <w:i/>
              <w:sz w:val="24"/>
              <w:szCs w:val="24"/>
            </w:rPr>
            <w:t>continuitatea</w:t>
          </w:r>
          <w:r w:rsidR="00EE6E17" w:rsidRPr="00491ED1">
            <w:rPr>
              <w:rFonts w:asciiTheme="majorHAnsi" w:hAnsiTheme="majorHAnsi" w:cstheme="majorHAnsi"/>
              <w:i/>
              <w:sz w:val="24"/>
              <w:szCs w:val="24"/>
            </w:rPr>
            <w:t xml:space="preserve"> proiectului</w:t>
          </w:r>
          <w:r w:rsidR="00423B3A" w:rsidRPr="00491ED1">
            <w:rPr>
              <w:rFonts w:asciiTheme="majorHAnsi" w:hAnsiTheme="majorHAnsi" w:cstheme="majorHAnsi"/>
              <w:i/>
              <w:sz w:val="24"/>
              <w:szCs w:val="24"/>
            </w:rPr>
            <w:t xml:space="preserve"> urmare demisiei personalului </w:t>
          </w:r>
          <w:r w:rsidR="00273088" w:rsidRPr="00491ED1">
            <w:rPr>
              <w:rFonts w:asciiTheme="majorHAnsi" w:hAnsiTheme="majorHAnsi" w:cstheme="majorHAnsi"/>
              <w:i/>
              <w:sz w:val="24"/>
              <w:szCs w:val="24"/>
            </w:rPr>
            <w:t>....</w:t>
          </w:r>
          <w:r w:rsidR="00EE6E17" w:rsidRPr="00491ED1">
            <w:rPr>
              <w:rFonts w:asciiTheme="majorHAnsi" w:hAnsiTheme="majorHAnsi" w:cstheme="majorHAnsi"/>
              <w:i/>
              <w:sz w:val="24"/>
              <w:szCs w:val="24"/>
            </w:rPr>
            <w:t>…………………</w:t>
          </w:r>
          <w:r w:rsidR="007A2631" w:rsidRPr="00491ED1">
            <w:rPr>
              <w:rFonts w:asciiTheme="majorHAnsi" w:hAnsiTheme="majorHAnsi" w:cstheme="majorHAnsi"/>
              <w:i/>
              <w:sz w:val="24"/>
              <w:szCs w:val="24"/>
            </w:rPr>
            <w:t>…</w:t>
          </w:r>
          <w:r w:rsidR="003C527C" w:rsidRPr="00491ED1">
            <w:rPr>
              <w:rFonts w:asciiTheme="majorHAnsi" w:hAnsiTheme="majorHAnsi" w:cstheme="majorHAnsi"/>
              <w:i/>
              <w:sz w:val="24"/>
              <w:szCs w:val="24"/>
            </w:rPr>
            <w:t>….</w:t>
          </w:r>
          <w:r w:rsidR="008167A4" w:rsidRPr="00491ED1">
            <w:rPr>
              <w:rFonts w:asciiTheme="majorHAnsi" w:hAnsiTheme="majorHAnsi" w:cstheme="majorHAnsi"/>
              <w:i/>
              <w:sz w:val="24"/>
              <w:szCs w:val="24"/>
            </w:rPr>
            <w:t>.</w:t>
          </w:r>
          <w:r w:rsidRPr="00491ED1">
            <w:rPr>
              <w:rFonts w:asciiTheme="majorHAnsi" w:hAnsiTheme="majorHAnsi" w:cstheme="majorHAnsi"/>
              <w:i/>
              <w:sz w:val="24"/>
              <w:szCs w:val="24"/>
            </w:rPr>
            <w:t xml:space="preserve"> </w:t>
          </w:r>
          <w:r w:rsidR="00874F18" w:rsidRPr="00874F18">
            <w:rPr>
              <w:rFonts w:asciiTheme="majorHAnsi" w:hAnsiTheme="majorHAnsi" w:cstheme="majorHAnsi"/>
              <w:sz w:val="24"/>
              <w:szCs w:val="24"/>
            </w:rPr>
            <w:t>2</w:t>
          </w:r>
          <w:r w:rsidR="008A2676">
            <w:rPr>
              <w:rFonts w:asciiTheme="majorHAnsi" w:hAnsiTheme="majorHAnsi" w:cstheme="majorHAnsi"/>
              <w:sz w:val="24"/>
              <w:szCs w:val="24"/>
            </w:rPr>
            <w:t>0</w:t>
          </w:r>
        </w:p>
        <w:p w:rsidR="00EE6E17" w:rsidRPr="00491ED1" w:rsidRDefault="00EE6E17" w:rsidP="003C527C">
          <w:pPr>
            <w:spacing w:after="120" w:line="276" w:lineRule="auto"/>
            <w:jc w:val="both"/>
            <w:rPr>
              <w:rFonts w:asciiTheme="majorHAnsi" w:hAnsiTheme="majorHAnsi" w:cstheme="majorHAnsi"/>
              <w:i/>
              <w:sz w:val="24"/>
              <w:szCs w:val="24"/>
            </w:rPr>
          </w:pPr>
          <w:r w:rsidRPr="00491ED1">
            <w:rPr>
              <w:rFonts w:asciiTheme="majorHAnsi" w:hAnsiTheme="majorHAnsi" w:cstheme="majorHAnsi"/>
              <w:i/>
              <w:sz w:val="24"/>
              <w:szCs w:val="24"/>
            </w:rPr>
            <w:t>4.1.1.4. Ministerul Justiției nu a</w:t>
          </w:r>
          <w:r w:rsidR="00273088" w:rsidRPr="00491ED1">
            <w:rPr>
              <w:rFonts w:asciiTheme="majorHAnsi" w:hAnsiTheme="majorHAnsi" w:cstheme="majorHAnsi"/>
              <w:i/>
              <w:sz w:val="24"/>
              <w:szCs w:val="24"/>
            </w:rPr>
            <w:t xml:space="preserve"> asigurat organizarea și funcționalitatea consiliului sectorial în domeniul asistenței externe cu referire la proiectul inițiat ………………………………………………………………. </w:t>
          </w:r>
          <w:r w:rsidR="00874F18">
            <w:rPr>
              <w:rFonts w:asciiTheme="majorHAnsi" w:hAnsiTheme="majorHAnsi" w:cstheme="majorHAnsi"/>
              <w:sz w:val="24"/>
              <w:szCs w:val="24"/>
            </w:rPr>
            <w:t>2</w:t>
          </w:r>
          <w:r w:rsidR="008A2676">
            <w:rPr>
              <w:rFonts w:asciiTheme="majorHAnsi" w:hAnsiTheme="majorHAnsi" w:cstheme="majorHAnsi"/>
              <w:sz w:val="24"/>
              <w:szCs w:val="24"/>
            </w:rPr>
            <w:t>1</w:t>
          </w:r>
          <w:r w:rsidRPr="00491ED1">
            <w:rPr>
              <w:rFonts w:asciiTheme="majorHAnsi" w:hAnsiTheme="majorHAnsi" w:cstheme="majorHAnsi"/>
              <w:i/>
              <w:sz w:val="24"/>
              <w:szCs w:val="24"/>
            </w:rPr>
            <w:t xml:space="preserve"> </w:t>
          </w:r>
        </w:p>
        <w:p w:rsidR="00C86C4F" w:rsidRPr="00491ED1" w:rsidRDefault="00BD51CC" w:rsidP="003C527C">
          <w:pPr>
            <w:spacing w:after="120" w:line="276" w:lineRule="auto"/>
            <w:ind w:right="51"/>
            <w:jc w:val="both"/>
            <w:rPr>
              <w:rFonts w:asciiTheme="majorHAnsi" w:hAnsiTheme="majorHAnsi" w:cstheme="majorHAnsi"/>
              <w:sz w:val="24"/>
              <w:szCs w:val="24"/>
            </w:rPr>
          </w:pPr>
          <w:r w:rsidRPr="00491ED1">
            <w:rPr>
              <w:rFonts w:asciiTheme="majorHAnsi" w:hAnsiTheme="majorHAnsi" w:cstheme="majorHAnsi"/>
              <w:sz w:val="24"/>
              <w:szCs w:val="24"/>
            </w:rPr>
            <w:t xml:space="preserve">4.1.2. </w:t>
          </w:r>
          <w:r w:rsidR="0022006F">
            <w:rPr>
              <w:rFonts w:asciiTheme="majorHAnsi" w:hAnsiTheme="majorHAnsi" w:cstheme="majorHAnsi"/>
              <w:sz w:val="24"/>
              <w:szCs w:val="24"/>
            </w:rPr>
            <w:t xml:space="preserve">Subobiectivul II: </w:t>
          </w:r>
          <w:r w:rsidR="003C527C" w:rsidRPr="00491ED1">
            <w:rPr>
              <w:rFonts w:asciiTheme="majorHAnsi" w:hAnsiTheme="majorHAnsi" w:cstheme="majorHAnsi"/>
              <w:sz w:val="24"/>
              <w:szCs w:val="24"/>
            </w:rPr>
            <w:t>A fost instituit un sistem de management și control pe deplin funcțional și eficient</w:t>
          </w:r>
          <w:r w:rsidRPr="00491ED1">
            <w:rPr>
              <w:rFonts w:asciiTheme="majorHAnsi" w:hAnsiTheme="majorHAnsi" w:cstheme="majorHAnsi"/>
              <w:sz w:val="24"/>
              <w:szCs w:val="24"/>
            </w:rPr>
            <w:t xml:space="preserve"> pentru atingerea rezultatului scontat</w:t>
          </w:r>
          <w:r w:rsidR="003C527C" w:rsidRPr="00491ED1">
            <w:rPr>
              <w:rFonts w:asciiTheme="majorHAnsi" w:hAnsiTheme="majorHAnsi" w:cstheme="majorHAnsi"/>
              <w:sz w:val="24"/>
              <w:szCs w:val="24"/>
            </w:rPr>
            <w:t xml:space="preserve">? </w:t>
          </w:r>
          <w:r w:rsidRPr="00491ED1">
            <w:rPr>
              <w:rFonts w:asciiTheme="majorHAnsi" w:hAnsiTheme="majorHAnsi" w:cstheme="majorHAnsi"/>
              <w:sz w:val="24"/>
              <w:szCs w:val="24"/>
            </w:rPr>
            <w:t>………………</w:t>
          </w:r>
          <w:r w:rsidR="003C527C" w:rsidRPr="00491ED1">
            <w:rPr>
              <w:rFonts w:asciiTheme="majorHAnsi" w:hAnsiTheme="majorHAnsi" w:cstheme="majorHAnsi"/>
              <w:sz w:val="24"/>
              <w:szCs w:val="24"/>
            </w:rPr>
            <w:t>……………………</w:t>
          </w:r>
          <w:r w:rsidR="0022006F">
            <w:rPr>
              <w:rFonts w:asciiTheme="majorHAnsi" w:hAnsiTheme="majorHAnsi" w:cstheme="majorHAnsi"/>
              <w:sz w:val="24"/>
              <w:szCs w:val="24"/>
            </w:rPr>
            <w:t>………………………………………..</w:t>
          </w:r>
          <w:r w:rsidR="00C86C4F" w:rsidRPr="00491ED1">
            <w:rPr>
              <w:rFonts w:asciiTheme="majorHAnsi" w:hAnsiTheme="majorHAnsi" w:cstheme="majorHAnsi"/>
              <w:sz w:val="24"/>
              <w:szCs w:val="24"/>
            </w:rPr>
            <w:t>. 2</w:t>
          </w:r>
          <w:r w:rsidR="008A2676">
            <w:rPr>
              <w:rFonts w:asciiTheme="majorHAnsi" w:hAnsiTheme="majorHAnsi" w:cstheme="majorHAnsi"/>
              <w:sz w:val="24"/>
              <w:szCs w:val="24"/>
            </w:rPr>
            <w:t>2</w:t>
          </w:r>
        </w:p>
        <w:p w:rsidR="00403107" w:rsidRPr="00491ED1" w:rsidRDefault="00273088" w:rsidP="003C527C">
          <w:pPr>
            <w:spacing w:after="120" w:line="276" w:lineRule="auto"/>
            <w:ind w:right="51"/>
            <w:jc w:val="both"/>
            <w:rPr>
              <w:rFonts w:asciiTheme="majorHAnsi" w:hAnsiTheme="majorHAnsi" w:cstheme="majorHAnsi"/>
              <w:i/>
              <w:sz w:val="24"/>
              <w:szCs w:val="24"/>
            </w:rPr>
          </w:pPr>
          <w:r w:rsidRPr="00491ED1">
            <w:rPr>
              <w:rFonts w:asciiTheme="majorHAnsi" w:hAnsiTheme="majorHAnsi" w:cstheme="majorHAnsi"/>
              <w:i/>
              <w:sz w:val="24"/>
              <w:szCs w:val="24"/>
            </w:rPr>
            <w:t>4.1.2.1.</w:t>
          </w:r>
          <w:r w:rsidR="00C86C4F" w:rsidRPr="00491ED1">
            <w:rPr>
              <w:rFonts w:asciiTheme="majorHAnsi" w:hAnsiTheme="majorHAnsi" w:cstheme="majorHAnsi"/>
              <w:i/>
              <w:sz w:val="24"/>
              <w:szCs w:val="24"/>
            </w:rPr>
            <w:t xml:space="preserve"> </w:t>
          </w:r>
          <w:r w:rsidR="00403107" w:rsidRPr="00491ED1">
            <w:rPr>
              <w:rFonts w:asciiTheme="majorHAnsi" w:hAnsiTheme="majorHAnsi" w:cstheme="majorHAnsi"/>
              <w:i/>
              <w:sz w:val="24"/>
              <w:szCs w:val="24"/>
            </w:rPr>
            <w:t xml:space="preserve">Condițiile de organizare a sistemului </w:t>
          </w:r>
          <w:r w:rsidR="00C86C4F" w:rsidRPr="00491ED1">
            <w:rPr>
              <w:rFonts w:asciiTheme="majorHAnsi" w:hAnsiTheme="majorHAnsi" w:cstheme="majorHAnsi"/>
              <w:i/>
              <w:sz w:val="24"/>
              <w:szCs w:val="24"/>
            </w:rPr>
            <w:t>de control intern</w:t>
          </w:r>
          <w:r w:rsidR="00403107" w:rsidRPr="00491ED1">
            <w:rPr>
              <w:rFonts w:asciiTheme="majorHAnsi" w:hAnsiTheme="majorHAnsi" w:cstheme="majorHAnsi"/>
              <w:i/>
              <w:sz w:val="24"/>
              <w:szCs w:val="24"/>
            </w:rPr>
            <w:t xml:space="preserve"> </w:t>
          </w:r>
          <w:r w:rsidR="00C86C4F" w:rsidRPr="00491ED1">
            <w:rPr>
              <w:rFonts w:asciiTheme="majorHAnsi" w:hAnsiTheme="majorHAnsi" w:cstheme="majorHAnsi"/>
              <w:i/>
              <w:sz w:val="24"/>
              <w:szCs w:val="24"/>
            </w:rPr>
            <w:t xml:space="preserve">în cadrul instituțiilor </w:t>
          </w:r>
          <w:r w:rsidR="00123312" w:rsidRPr="00491ED1">
            <w:rPr>
              <w:rFonts w:asciiTheme="majorHAnsi" w:hAnsiTheme="majorHAnsi" w:cstheme="majorHAnsi"/>
              <w:i/>
              <w:sz w:val="24"/>
              <w:szCs w:val="24"/>
            </w:rPr>
            <w:t>responsabile</w:t>
          </w:r>
          <w:r w:rsidR="00C86C4F" w:rsidRPr="00491ED1">
            <w:rPr>
              <w:rFonts w:asciiTheme="majorHAnsi" w:hAnsiTheme="majorHAnsi" w:cstheme="majorHAnsi"/>
              <w:i/>
              <w:sz w:val="24"/>
              <w:szCs w:val="24"/>
            </w:rPr>
            <w:t xml:space="preserve"> </w:t>
          </w:r>
          <w:r w:rsidR="00403107" w:rsidRPr="00491ED1">
            <w:rPr>
              <w:rFonts w:asciiTheme="majorHAnsi" w:hAnsiTheme="majorHAnsi" w:cstheme="majorHAnsi"/>
              <w:i/>
              <w:sz w:val="24"/>
              <w:szCs w:val="24"/>
            </w:rPr>
            <w:t xml:space="preserve">nu au </w:t>
          </w:r>
          <w:r w:rsidR="00C86C4F" w:rsidRPr="00491ED1">
            <w:rPr>
              <w:rFonts w:asciiTheme="majorHAnsi" w:hAnsiTheme="majorHAnsi" w:cstheme="majorHAnsi"/>
              <w:i/>
              <w:sz w:val="24"/>
              <w:szCs w:val="24"/>
            </w:rPr>
            <w:t>a</w:t>
          </w:r>
          <w:r w:rsidR="00403107" w:rsidRPr="00491ED1">
            <w:rPr>
              <w:rFonts w:asciiTheme="majorHAnsi" w:hAnsiTheme="majorHAnsi" w:cstheme="majorHAnsi"/>
              <w:i/>
              <w:sz w:val="24"/>
              <w:szCs w:val="24"/>
            </w:rPr>
            <w:t xml:space="preserve">sigurat implementarea </w:t>
          </w:r>
          <w:r w:rsidR="007A2631" w:rsidRPr="00491ED1">
            <w:rPr>
              <w:rFonts w:asciiTheme="majorHAnsi" w:hAnsiTheme="majorHAnsi" w:cstheme="majorHAnsi"/>
              <w:i/>
              <w:sz w:val="24"/>
              <w:szCs w:val="24"/>
            </w:rPr>
            <w:t xml:space="preserve">unui management eficient al </w:t>
          </w:r>
          <w:r w:rsidR="00123312" w:rsidRPr="00491ED1">
            <w:rPr>
              <w:rFonts w:asciiTheme="majorHAnsi" w:hAnsiTheme="majorHAnsi" w:cstheme="majorHAnsi"/>
              <w:i/>
              <w:sz w:val="24"/>
              <w:szCs w:val="24"/>
            </w:rPr>
            <w:t>proiectului</w:t>
          </w:r>
          <w:r w:rsidR="007A2631" w:rsidRPr="00491ED1">
            <w:rPr>
              <w:rFonts w:asciiTheme="majorHAnsi" w:hAnsiTheme="majorHAnsi" w:cstheme="majorHAnsi"/>
              <w:i/>
              <w:sz w:val="24"/>
              <w:szCs w:val="24"/>
            </w:rPr>
            <w:t xml:space="preserve"> </w:t>
          </w:r>
          <w:r w:rsidR="00123312" w:rsidRPr="00491ED1">
            <w:rPr>
              <w:rFonts w:asciiTheme="majorHAnsi" w:hAnsiTheme="majorHAnsi" w:cstheme="majorHAnsi"/>
              <w:i/>
              <w:sz w:val="24"/>
              <w:szCs w:val="24"/>
            </w:rPr>
            <w:t>………………………………………</w:t>
          </w:r>
          <w:r w:rsidR="003C527C" w:rsidRPr="00491ED1">
            <w:rPr>
              <w:rFonts w:asciiTheme="majorHAnsi" w:hAnsiTheme="majorHAnsi" w:cstheme="majorHAnsi"/>
              <w:i/>
              <w:sz w:val="24"/>
              <w:szCs w:val="24"/>
            </w:rPr>
            <w:t>…</w:t>
          </w:r>
          <w:r w:rsidR="007A2631" w:rsidRPr="00491ED1">
            <w:rPr>
              <w:rFonts w:asciiTheme="majorHAnsi" w:hAnsiTheme="majorHAnsi" w:cstheme="majorHAnsi"/>
              <w:i/>
              <w:sz w:val="24"/>
              <w:szCs w:val="24"/>
            </w:rPr>
            <w:t>……….</w:t>
          </w:r>
          <w:r w:rsidR="007A2631" w:rsidRPr="00491ED1">
            <w:rPr>
              <w:rFonts w:asciiTheme="majorHAnsi" w:hAnsiTheme="majorHAnsi" w:cstheme="majorHAnsi"/>
              <w:sz w:val="24"/>
              <w:szCs w:val="24"/>
            </w:rPr>
            <w:t>2</w:t>
          </w:r>
          <w:r w:rsidR="008A2676">
            <w:rPr>
              <w:rFonts w:asciiTheme="majorHAnsi" w:hAnsiTheme="majorHAnsi" w:cstheme="majorHAnsi"/>
              <w:sz w:val="24"/>
              <w:szCs w:val="24"/>
            </w:rPr>
            <w:t>2</w:t>
          </w:r>
        </w:p>
        <w:p w:rsidR="00403107" w:rsidRPr="00491ED1" w:rsidRDefault="007A2631" w:rsidP="003C527C">
          <w:pPr>
            <w:spacing w:after="120" w:line="276" w:lineRule="auto"/>
            <w:ind w:right="51"/>
            <w:jc w:val="both"/>
            <w:rPr>
              <w:rFonts w:asciiTheme="majorHAnsi" w:hAnsiTheme="majorHAnsi" w:cstheme="majorHAnsi"/>
              <w:i/>
              <w:sz w:val="24"/>
              <w:szCs w:val="24"/>
            </w:rPr>
          </w:pPr>
          <w:r w:rsidRPr="00491ED1">
            <w:rPr>
              <w:rFonts w:asciiTheme="majorHAnsi" w:hAnsiTheme="majorHAnsi" w:cstheme="majorHAnsi"/>
              <w:i/>
              <w:sz w:val="24"/>
              <w:szCs w:val="24"/>
            </w:rPr>
            <w:t xml:space="preserve">4.1.2.2. </w:t>
          </w:r>
          <w:r w:rsidR="008167A4" w:rsidRPr="00491ED1">
            <w:rPr>
              <w:rFonts w:asciiTheme="majorHAnsi" w:hAnsiTheme="majorHAnsi" w:cstheme="majorHAnsi"/>
              <w:i/>
              <w:sz w:val="24"/>
              <w:szCs w:val="24"/>
            </w:rPr>
            <w:t>Comitetul de supraveghere al U</w:t>
          </w:r>
          <w:r w:rsidR="00E902A7" w:rsidRPr="00491ED1">
            <w:rPr>
              <w:rFonts w:asciiTheme="majorHAnsi" w:hAnsiTheme="majorHAnsi" w:cstheme="majorHAnsi"/>
              <w:i/>
              <w:sz w:val="24"/>
              <w:szCs w:val="24"/>
            </w:rPr>
            <w:t>nității de implementare</w:t>
          </w:r>
          <w:r w:rsidR="008167A4" w:rsidRPr="00491ED1">
            <w:rPr>
              <w:rFonts w:asciiTheme="majorHAnsi" w:hAnsiTheme="majorHAnsi" w:cstheme="majorHAnsi"/>
              <w:i/>
              <w:sz w:val="24"/>
              <w:szCs w:val="24"/>
            </w:rPr>
            <w:t xml:space="preserve"> nu a fost pe deplin funcțional, nefiind definite clar atribuțiile și responsabilitățile membrilor comitetului și a supleanților acestora ………… </w:t>
          </w:r>
          <w:r w:rsidR="008167A4" w:rsidRPr="00491ED1">
            <w:rPr>
              <w:rFonts w:asciiTheme="majorHAnsi" w:hAnsiTheme="majorHAnsi" w:cstheme="majorHAnsi"/>
              <w:sz w:val="24"/>
              <w:szCs w:val="24"/>
            </w:rPr>
            <w:t>2</w:t>
          </w:r>
          <w:r w:rsidR="00062486" w:rsidRPr="00491ED1">
            <w:rPr>
              <w:rFonts w:asciiTheme="majorHAnsi" w:hAnsiTheme="majorHAnsi" w:cstheme="majorHAnsi"/>
              <w:sz w:val="24"/>
              <w:szCs w:val="24"/>
            </w:rPr>
            <w:t>5</w:t>
          </w:r>
        </w:p>
        <w:p w:rsidR="00882221" w:rsidRPr="00491ED1" w:rsidRDefault="00882221" w:rsidP="003C527C">
          <w:pPr>
            <w:spacing w:after="120" w:line="276" w:lineRule="auto"/>
            <w:ind w:right="50"/>
            <w:jc w:val="both"/>
            <w:rPr>
              <w:rStyle w:val="Emphasis"/>
              <w:rFonts w:asciiTheme="majorHAnsi" w:hAnsiTheme="majorHAnsi" w:cstheme="majorHAnsi"/>
              <w:i w:val="0"/>
              <w:sz w:val="24"/>
              <w:szCs w:val="24"/>
            </w:rPr>
          </w:pPr>
          <w:r w:rsidRPr="00491ED1">
            <w:rPr>
              <w:rStyle w:val="Emphasis"/>
              <w:rFonts w:asciiTheme="majorHAnsi" w:hAnsiTheme="majorHAnsi" w:cstheme="majorHAnsi"/>
              <w:i w:val="0"/>
              <w:sz w:val="24"/>
              <w:szCs w:val="24"/>
            </w:rPr>
            <w:t xml:space="preserve">4.2. </w:t>
          </w:r>
          <w:r w:rsidR="0022006F">
            <w:rPr>
              <w:rStyle w:val="Emphasis"/>
              <w:rFonts w:asciiTheme="majorHAnsi" w:hAnsiTheme="majorHAnsi" w:cstheme="majorHAnsi"/>
              <w:i w:val="0"/>
              <w:sz w:val="24"/>
              <w:szCs w:val="24"/>
            </w:rPr>
            <w:t xml:space="preserve">Obiectivul specific II: </w:t>
          </w:r>
          <w:r w:rsidRPr="00491ED1">
            <w:rPr>
              <w:rStyle w:val="Emphasis"/>
              <w:rFonts w:asciiTheme="majorHAnsi" w:hAnsiTheme="majorHAnsi" w:cstheme="majorHAnsi"/>
              <w:i w:val="0"/>
              <w:sz w:val="24"/>
              <w:szCs w:val="24"/>
            </w:rPr>
            <w:t xml:space="preserve">În ce măsură activitățile realizate de către instituțiile responsabile au contribuit la implementarea eficace a proiectului și utilizarea </w:t>
          </w:r>
          <w:r w:rsidR="0022006F">
            <w:rPr>
              <w:rStyle w:val="Emphasis"/>
              <w:rFonts w:asciiTheme="majorHAnsi" w:hAnsiTheme="majorHAnsi" w:cstheme="majorHAnsi"/>
              <w:i w:val="0"/>
              <w:sz w:val="24"/>
              <w:szCs w:val="24"/>
            </w:rPr>
            <w:t xml:space="preserve">eficientă a resurselor alocate? </w:t>
          </w:r>
          <w:r w:rsidRPr="00491ED1">
            <w:rPr>
              <w:rStyle w:val="Emphasis"/>
              <w:rFonts w:asciiTheme="majorHAnsi" w:hAnsiTheme="majorHAnsi" w:cstheme="majorHAnsi"/>
              <w:i w:val="0"/>
              <w:sz w:val="24"/>
              <w:szCs w:val="24"/>
            </w:rPr>
            <w:t>………</w:t>
          </w:r>
          <w:r w:rsidR="00062486" w:rsidRPr="00491ED1">
            <w:rPr>
              <w:rStyle w:val="Emphasis"/>
              <w:rFonts w:asciiTheme="majorHAnsi" w:hAnsiTheme="majorHAnsi" w:cstheme="majorHAnsi"/>
              <w:i w:val="0"/>
              <w:sz w:val="24"/>
              <w:szCs w:val="24"/>
            </w:rPr>
            <w:t xml:space="preserve"> 2</w:t>
          </w:r>
          <w:r w:rsidR="008A2676">
            <w:rPr>
              <w:rStyle w:val="Emphasis"/>
              <w:rFonts w:asciiTheme="majorHAnsi" w:hAnsiTheme="majorHAnsi" w:cstheme="majorHAnsi"/>
              <w:i w:val="0"/>
              <w:sz w:val="24"/>
              <w:szCs w:val="24"/>
            </w:rPr>
            <w:t>7</w:t>
          </w:r>
        </w:p>
        <w:p w:rsidR="00293558" w:rsidRPr="00491ED1" w:rsidRDefault="00882221" w:rsidP="003C527C">
          <w:pPr>
            <w:spacing w:after="120" w:line="276" w:lineRule="auto"/>
            <w:ind w:right="50"/>
            <w:jc w:val="both"/>
            <w:rPr>
              <w:rFonts w:asciiTheme="majorHAnsi" w:hAnsiTheme="majorHAnsi" w:cstheme="majorHAnsi"/>
              <w:sz w:val="24"/>
              <w:szCs w:val="24"/>
            </w:rPr>
          </w:pPr>
          <w:r w:rsidRPr="00491ED1">
            <w:rPr>
              <w:rStyle w:val="Emphasis"/>
              <w:rFonts w:asciiTheme="majorHAnsi" w:hAnsiTheme="majorHAnsi" w:cstheme="majorHAnsi"/>
              <w:i w:val="0"/>
              <w:sz w:val="24"/>
              <w:szCs w:val="24"/>
            </w:rPr>
            <w:lastRenderedPageBreak/>
            <w:t>4.</w:t>
          </w:r>
          <w:r w:rsidR="00293558" w:rsidRPr="00491ED1">
            <w:rPr>
              <w:rFonts w:asciiTheme="majorHAnsi" w:hAnsiTheme="majorHAnsi" w:cstheme="majorHAnsi"/>
              <w:sz w:val="24"/>
              <w:szCs w:val="24"/>
            </w:rPr>
            <w:t xml:space="preserve">2.1. </w:t>
          </w:r>
          <w:r w:rsidR="0022006F">
            <w:rPr>
              <w:rFonts w:asciiTheme="majorHAnsi" w:hAnsiTheme="majorHAnsi" w:cstheme="majorHAnsi"/>
              <w:sz w:val="24"/>
              <w:szCs w:val="24"/>
            </w:rPr>
            <w:t xml:space="preserve">Subobiectivul I: </w:t>
          </w:r>
          <w:r w:rsidR="00293558" w:rsidRPr="00491ED1">
            <w:rPr>
              <w:rFonts w:asciiTheme="majorHAnsi" w:hAnsiTheme="majorHAnsi" w:cstheme="majorHAnsi"/>
              <w:sz w:val="24"/>
              <w:szCs w:val="24"/>
            </w:rPr>
            <w:t>Acti</w:t>
          </w:r>
          <w:r w:rsidRPr="00491ED1">
            <w:rPr>
              <w:rFonts w:asciiTheme="majorHAnsi" w:hAnsiTheme="majorHAnsi" w:cstheme="majorHAnsi"/>
              <w:sz w:val="24"/>
              <w:szCs w:val="24"/>
            </w:rPr>
            <w:t>vitățile planificate în cadrul p</w:t>
          </w:r>
          <w:r w:rsidR="00293558" w:rsidRPr="00491ED1">
            <w:rPr>
              <w:rFonts w:asciiTheme="majorHAnsi" w:hAnsiTheme="majorHAnsi" w:cstheme="majorHAnsi"/>
              <w:sz w:val="24"/>
              <w:szCs w:val="24"/>
            </w:rPr>
            <w:t>roiectului au contribuit la realizarea în termen a obiectivului și</w:t>
          </w:r>
          <w:r w:rsidRPr="00491ED1">
            <w:rPr>
              <w:rFonts w:asciiTheme="majorHAnsi" w:hAnsiTheme="majorHAnsi" w:cstheme="majorHAnsi"/>
              <w:sz w:val="24"/>
              <w:szCs w:val="24"/>
            </w:rPr>
            <w:t xml:space="preserve"> atingerea rezultatului scontat</w:t>
          </w:r>
          <w:r w:rsidR="00123312" w:rsidRPr="00491ED1">
            <w:rPr>
              <w:rFonts w:asciiTheme="majorHAnsi" w:hAnsiTheme="majorHAnsi" w:cstheme="majorHAnsi"/>
              <w:sz w:val="24"/>
              <w:szCs w:val="24"/>
            </w:rPr>
            <w:t>?</w:t>
          </w:r>
          <w:r w:rsidRPr="00491ED1">
            <w:rPr>
              <w:rFonts w:asciiTheme="majorHAnsi" w:hAnsiTheme="majorHAnsi" w:cstheme="majorHAnsi"/>
              <w:sz w:val="24"/>
              <w:szCs w:val="24"/>
            </w:rPr>
            <w:t xml:space="preserve"> </w:t>
          </w:r>
          <w:r w:rsidR="00123312" w:rsidRPr="00491ED1">
            <w:rPr>
              <w:rFonts w:asciiTheme="majorHAnsi" w:hAnsiTheme="majorHAnsi" w:cstheme="majorHAnsi"/>
              <w:sz w:val="24"/>
              <w:szCs w:val="24"/>
            </w:rPr>
            <w:t>…</w:t>
          </w:r>
          <w:r w:rsidRPr="00491ED1">
            <w:rPr>
              <w:rFonts w:asciiTheme="majorHAnsi" w:hAnsiTheme="majorHAnsi" w:cstheme="majorHAnsi"/>
              <w:sz w:val="24"/>
              <w:szCs w:val="24"/>
            </w:rPr>
            <w:t>………………………………………………………………</w:t>
          </w:r>
          <w:r w:rsidR="0022006F">
            <w:rPr>
              <w:rFonts w:asciiTheme="majorHAnsi" w:hAnsiTheme="majorHAnsi" w:cstheme="majorHAnsi"/>
              <w:sz w:val="24"/>
              <w:szCs w:val="24"/>
            </w:rPr>
            <w:t>…………</w:t>
          </w:r>
          <w:r w:rsidR="008A2676">
            <w:rPr>
              <w:rFonts w:asciiTheme="majorHAnsi" w:hAnsiTheme="majorHAnsi" w:cstheme="majorHAnsi"/>
              <w:sz w:val="24"/>
              <w:szCs w:val="24"/>
            </w:rPr>
            <w:t xml:space="preserve">… </w:t>
          </w:r>
          <w:r w:rsidRPr="00491ED1">
            <w:rPr>
              <w:rFonts w:asciiTheme="majorHAnsi" w:hAnsiTheme="majorHAnsi" w:cstheme="majorHAnsi"/>
              <w:sz w:val="24"/>
              <w:szCs w:val="24"/>
            </w:rPr>
            <w:t>2</w:t>
          </w:r>
          <w:r w:rsidR="008A2676">
            <w:rPr>
              <w:rFonts w:asciiTheme="majorHAnsi" w:hAnsiTheme="majorHAnsi" w:cstheme="majorHAnsi"/>
              <w:sz w:val="24"/>
              <w:szCs w:val="24"/>
            </w:rPr>
            <w:t>7</w:t>
          </w:r>
        </w:p>
        <w:p w:rsidR="00937155" w:rsidRPr="00491ED1" w:rsidRDefault="00937155" w:rsidP="003C527C">
          <w:pPr>
            <w:spacing w:after="120" w:line="276" w:lineRule="auto"/>
            <w:ind w:right="50"/>
            <w:jc w:val="both"/>
            <w:rPr>
              <w:rFonts w:asciiTheme="majorHAnsi" w:hAnsiTheme="majorHAnsi" w:cstheme="majorHAnsi"/>
              <w:sz w:val="24"/>
              <w:szCs w:val="24"/>
            </w:rPr>
          </w:pPr>
          <w:r w:rsidRPr="00491ED1">
            <w:rPr>
              <w:rFonts w:asciiTheme="majorHAnsi" w:hAnsiTheme="majorHAnsi" w:cstheme="majorHAnsi"/>
              <w:i/>
              <w:sz w:val="24"/>
              <w:szCs w:val="24"/>
            </w:rPr>
            <w:t xml:space="preserve">4.2.1.1. </w:t>
          </w:r>
          <w:r w:rsidR="00062486" w:rsidRPr="00491ED1">
            <w:rPr>
              <w:rFonts w:asciiTheme="majorHAnsi" w:hAnsiTheme="majorHAnsi" w:cstheme="majorHAnsi"/>
              <w:i/>
              <w:sz w:val="24"/>
              <w:szCs w:val="24"/>
            </w:rPr>
            <w:t>Serviciile de asistență tehnică contractate de Unitatea de implementare au fost necalitative</w:t>
          </w:r>
          <w:r w:rsidR="00123312" w:rsidRPr="00491ED1">
            <w:rPr>
              <w:rFonts w:asciiTheme="majorHAnsi" w:hAnsiTheme="majorHAnsi" w:cstheme="majorHAnsi"/>
              <w:i/>
              <w:sz w:val="24"/>
              <w:szCs w:val="24"/>
            </w:rPr>
            <w:t xml:space="preserve"> și executate cu întârziere, </w:t>
          </w:r>
          <w:r w:rsidR="00A705D2">
            <w:rPr>
              <w:rFonts w:asciiTheme="majorHAnsi" w:hAnsiTheme="majorHAnsi" w:cstheme="majorHAnsi"/>
              <w:i/>
              <w:sz w:val="24"/>
              <w:szCs w:val="24"/>
            </w:rPr>
            <w:t>necontribuind</w:t>
          </w:r>
          <w:r w:rsidR="00123312" w:rsidRPr="00491ED1">
            <w:rPr>
              <w:rFonts w:asciiTheme="majorHAnsi" w:hAnsiTheme="majorHAnsi" w:cstheme="majorHAnsi"/>
              <w:i/>
              <w:sz w:val="24"/>
              <w:szCs w:val="24"/>
            </w:rPr>
            <w:t xml:space="preserve"> </w:t>
          </w:r>
          <w:r w:rsidR="00062486" w:rsidRPr="00491ED1">
            <w:rPr>
              <w:rFonts w:asciiTheme="majorHAnsi" w:hAnsiTheme="majorHAnsi" w:cstheme="majorHAnsi"/>
              <w:i/>
              <w:sz w:val="24"/>
              <w:szCs w:val="24"/>
            </w:rPr>
            <w:t xml:space="preserve">la sprijinirea și consolidarea capacității de management al acesteia </w:t>
          </w:r>
          <w:r w:rsidR="00A705D2">
            <w:rPr>
              <w:rFonts w:asciiTheme="majorHAnsi" w:hAnsiTheme="majorHAnsi" w:cstheme="majorHAnsi"/>
              <w:i/>
              <w:sz w:val="24"/>
              <w:szCs w:val="24"/>
            </w:rPr>
            <w:t>………………………..</w:t>
          </w:r>
          <w:r w:rsidR="00123312" w:rsidRPr="00491ED1">
            <w:rPr>
              <w:rFonts w:asciiTheme="majorHAnsi" w:hAnsiTheme="majorHAnsi" w:cstheme="majorHAnsi"/>
              <w:i/>
              <w:sz w:val="24"/>
              <w:szCs w:val="24"/>
            </w:rPr>
            <w:t>...................................................................................................................</w:t>
          </w:r>
          <w:r w:rsidR="008A2676">
            <w:rPr>
              <w:rFonts w:asciiTheme="majorHAnsi" w:hAnsiTheme="majorHAnsi" w:cstheme="majorHAnsi"/>
              <w:i/>
              <w:sz w:val="24"/>
              <w:szCs w:val="24"/>
            </w:rPr>
            <w:t>.</w:t>
          </w:r>
          <w:r w:rsidR="00123312" w:rsidRPr="00491ED1">
            <w:rPr>
              <w:rFonts w:asciiTheme="majorHAnsi" w:hAnsiTheme="majorHAnsi" w:cstheme="majorHAnsi"/>
              <w:i/>
              <w:sz w:val="24"/>
              <w:szCs w:val="24"/>
            </w:rPr>
            <w:t>.</w:t>
          </w:r>
          <w:r w:rsidR="00062486" w:rsidRPr="00491ED1">
            <w:rPr>
              <w:rFonts w:asciiTheme="majorHAnsi" w:hAnsiTheme="majorHAnsi" w:cstheme="majorHAnsi"/>
              <w:i/>
              <w:sz w:val="24"/>
              <w:szCs w:val="24"/>
            </w:rPr>
            <w:t xml:space="preserve">. </w:t>
          </w:r>
          <w:r w:rsidR="00062486" w:rsidRPr="00491ED1">
            <w:rPr>
              <w:rFonts w:asciiTheme="majorHAnsi" w:hAnsiTheme="majorHAnsi" w:cstheme="majorHAnsi"/>
              <w:sz w:val="24"/>
              <w:szCs w:val="24"/>
            </w:rPr>
            <w:t>2</w:t>
          </w:r>
          <w:r w:rsidR="00265993">
            <w:rPr>
              <w:rFonts w:asciiTheme="majorHAnsi" w:hAnsiTheme="majorHAnsi" w:cstheme="majorHAnsi"/>
              <w:sz w:val="24"/>
              <w:szCs w:val="24"/>
            </w:rPr>
            <w:t>8</w:t>
          </w:r>
        </w:p>
        <w:p w:rsidR="00062486" w:rsidRPr="00491ED1" w:rsidRDefault="00062486" w:rsidP="003C527C">
          <w:pPr>
            <w:spacing w:after="120" w:line="276" w:lineRule="auto"/>
            <w:ind w:right="50"/>
            <w:jc w:val="both"/>
            <w:rPr>
              <w:rFonts w:asciiTheme="majorHAnsi" w:hAnsiTheme="majorHAnsi" w:cstheme="majorHAnsi"/>
              <w:i/>
              <w:sz w:val="24"/>
              <w:szCs w:val="24"/>
            </w:rPr>
          </w:pPr>
          <w:r w:rsidRPr="00491ED1">
            <w:rPr>
              <w:rFonts w:asciiTheme="majorHAnsi" w:hAnsiTheme="majorHAnsi" w:cstheme="majorHAnsi"/>
              <w:i/>
              <w:sz w:val="24"/>
              <w:szCs w:val="24"/>
            </w:rPr>
            <w:t>4.2.1.2. Etapa de proiectare a fost afectată de problematici și deficiențe care au condiționat întârzieri considerabile în realizarea activităților proiectului ………………….…..…</w:t>
          </w:r>
          <w:r w:rsidR="00E902A7" w:rsidRPr="00491ED1">
            <w:rPr>
              <w:rFonts w:asciiTheme="majorHAnsi" w:hAnsiTheme="majorHAnsi" w:cstheme="majorHAnsi"/>
              <w:i/>
              <w:sz w:val="24"/>
              <w:szCs w:val="24"/>
            </w:rPr>
            <w:t>……………………………………………</w:t>
          </w:r>
          <w:r w:rsidR="00874F18">
            <w:rPr>
              <w:rFonts w:asciiTheme="majorHAnsi" w:hAnsiTheme="majorHAnsi" w:cstheme="majorHAnsi"/>
              <w:i/>
              <w:sz w:val="24"/>
              <w:szCs w:val="24"/>
            </w:rPr>
            <w:t>.</w:t>
          </w:r>
          <w:r w:rsidR="0087054A">
            <w:rPr>
              <w:rFonts w:asciiTheme="majorHAnsi" w:hAnsiTheme="majorHAnsi" w:cstheme="majorHAnsi"/>
              <w:i/>
              <w:sz w:val="24"/>
              <w:szCs w:val="24"/>
            </w:rPr>
            <w:t>.</w:t>
          </w:r>
          <w:r w:rsidR="00E902A7" w:rsidRPr="00491ED1">
            <w:rPr>
              <w:rFonts w:asciiTheme="majorHAnsi" w:hAnsiTheme="majorHAnsi" w:cstheme="majorHAnsi"/>
              <w:i/>
              <w:sz w:val="24"/>
              <w:szCs w:val="24"/>
            </w:rPr>
            <w:t>.</w:t>
          </w:r>
          <w:r w:rsidRPr="00491ED1">
            <w:rPr>
              <w:rFonts w:asciiTheme="majorHAnsi" w:hAnsiTheme="majorHAnsi" w:cstheme="majorHAnsi"/>
              <w:i/>
              <w:sz w:val="24"/>
              <w:szCs w:val="24"/>
            </w:rPr>
            <w:t xml:space="preserve"> </w:t>
          </w:r>
          <w:r w:rsidRPr="00491ED1">
            <w:rPr>
              <w:rFonts w:asciiTheme="majorHAnsi" w:hAnsiTheme="majorHAnsi" w:cstheme="majorHAnsi"/>
              <w:sz w:val="24"/>
              <w:szCs w:val="24"/>
            </w:rPr>
            <w:t>3</w:t>
          </w:r>
          <w:r w:rsidR="00874F18">
            <w:rPr>
              <w:rFonts w:asciiTheme="majorHAnsi" w:hAnsiTheme="majorHAnsi" w:cstheme="majorHAnsi"/>
              <w:sz w:val="24"/>
              <w:szCs w:val="24"/>
            </w:rPr>
            <w:t>1</w:t>
          </w:r>
        </w:p>
        <w:p w:rsidR="00937155" w:rsidRPr="00491ED1" w:rsidRDefault="00062486" w:rsidP="003C527C">
          <w:pPr>
            <w:spacing w:after="120" w:line="276" w:lineRule="auto"/>
            <w:ind w:right="50"/>
            <w:jc w:val="both"/>
            <w:rPr>
              <w:rFonts w:asciiTheme="majorHAnsi" w:hAnsiTheme="majorHAnsi" w:cstheme="majorHAnsi"/>
              <w:sz w:val="24"/>
              <w:szCs w:val="24"/>
            </w:rPr>
          </w:pPr>
          <w:r w:rsidRPr="00491ED1">
            <w:rPr>
              <w:rFonts w:asciiTheme="majorHAnsi" w:hAnsiTheme="majorHAnsi" w:cstheme="majorHAnsi"/>
              <w:i/>
              <w:sz w:val="24"/>
              <w:szCs w:val="24"/>
            </w:rPr>
            <w:t xml:space="preserve">4.2.1.3. Lucrările de construcție a penitenciarului nu au fost inițiate, </w:t>
          </w:r>
          <w:r w:rsidR="00123312" w:rsidRPr="00491ED1">
            <w:rPr>
              <w:rFonts w:asciiTheme="majorHAnsi" w:hAnsiTheme="majorHAnsi" w:cstheme="majorHAnsi"/>
              <w:i/>
              <w:sz w:val="24"/>
              <w:szCs w:val="24"/>
            </w:rPr>
            <w:t>nefiind atins rezultatul scontat al proiectului …</w:t>
          </w:r>
          <w:r w:rsidR="002D6077" w:rsidRPr="00491ED1">
            <w:rPr>
              <w:rFonts w:asciiTheme="majorHAnsi" w:hAnsiTheme="majorHAnsi" w:cstheme="majorHAnsi"/>
              <w:i/>
              <w:sz w:val="24"/>
              <w:szCs w:val="24"/>
            </w:rPr>
            <w:t>.……</w:t>
          </w:r>
          <w:r w:rsidR="002D6077" w:rsidRPr="00491ED1">
            <w:rPr>
              <w:rFonts w:asciiTheme="majorHAnsi" w:hAnsiTheme="majorHAnsi" w:cstheme="majorHAnsi"/>
              <w:sz w:val="24"/>
              <w:szCs w:val="24"/>
            </w:rPr>
            <w:t>……………………………………………………………………………………………………………………………. 3</w:t>
          </w:r>
          <w:r w:rsidR="008A2676">
            <w:rPr>
              <w:rFonts w:asciiTheme="majorHAnsi" w:hAnsiTheme="majorHAnsi" w:cstheme="majorHAnsi"/>
              <w:sz w:val="24"/>
              <w:szCs w:val="24"/>
            </w:rPr>
            <w:t>6</w:t>
          </w:r>
          <w:r w:rsidRPr="00491ED1">
            <w:rPr>
              <w:rFonts w:asciiTheme="majorHAnsi" w:hAnsiTheme="majorHAnsi" w:cstheme="majorHAnsi"/>
              <w:sz w:val="24"/>
              <w:szCs w:val="24"/>
            </w:rPr>
            <w:t xml:space="preserve">  </w:t>
          </w:r>
        </w:p>
        <w:p w:rsidR="00937155" w:rsidRPr="00491ED1" w:rsidRDefault="00B443CF" w:rsidP="003C527C">
          <w:pPr>
            <w:spacing w:after="120" w:line="276" w:lineRule="auto"/>
            <w:ind w:right="50"/>
            <w:jc w:val="both"/>
            <w:rPr>
              <w:rFonts w:asciiTheme="majorHAnsi" w:hAnsiTheme="majorHAnsi" w:cstheme="majorHAnsi"/>
              <w:i/>
              <w:sz w:val="24"/>
              <w:szCs w:val="24"/>
            </w:rPr>
          </w:pPr>
          <w:r w:rsidRPr="00491ED1">
            <w:rPr>
              <w:rFonts w:asciiTheme="majorHAnsi" w:hAnsiTheme="majorHAnsi" w:cstheme="majorHAnsi"/>
              <w:i/>
              <w:sz w:val="24"/>
              <w:szCs w:val="24"/>
            </w:rPr>
            <w:t xml:space="preserve">4.2.1.4. Serviciile de supraveghere nu au fost achiziționate, urmând a fi inițiate concomitent cu executarea lucrărilor de construcție </w:t>
          </w:r>
          <w:r w:rsidR="00E902A7" w:rsidRPr="00491ED1">
            <w:rPr>
              <w:rFonts w:asciiTheme="majorHAnsi" w:hAnsiTheme="majorHAnsi" w:cstheme="majorHAnsi"/>
              <w:i/>
              <w:sz w:val="24"/>
              <w:szCs w:val="24"/>
            </w:rPr>
            <w:t>………………………….</w:t>
          </w:r>
          <w:r w:rsidRPr="00491ED1">
            <w:rPr>
              <w:rFonts w:asciiTheme="majorHAnsi" w:hAnsiTheme="majorHAnsi" w:cstheme="majorHAnsi"/>
              <w:i/>
              <w:sz w:val="24"/>
              <w:szCs w:val="24"/>
            </w:rPr>
            <w:t xml:space="preserve">…………………………………………………………………… </w:t>
          </w:r>
          <w:r w:rsidRPr="00491ED1">
            <w:rPr>
              <w:rFonts w:asciiTheme="majorHAnsi" w:hAnsiTheme="majorHAnsi" w:cstheme="majorHAnsi"/>
              <w:sz w:val="24"/>
              <w:szCs w:val="24"/>
            </w:rPr>
            <w:t>3</w:t>
          </w:r>
          <w:r w:rsidR="0087054A">
            <w:rPr>
              <w:rFonts w:asciiTheme="majorHAnsi" w:hAnsiTheme="majorHAnsi" w:cstheme="majorHAnsi"/>
              <w:sz w:val="24"/>
              <w:szCs w:val="24"/>
            </w:rPr>
            <w:t>7</w:t>
          </w:r>
        </w:p>
        <w:p w:rsidR="00293558" w:rsidRPr="00491ED1" w:rsidRDefault="00882221" w:rsidP="003C527C">
          <w:pPr>
            <w:spacing w:after="120" w:line="276" w:lineRule="auto"/>
            <w:ind w:right="50"/>
            <w:jc w:val="both"/>
            <w:rPr>
              <w:rFonts w:asciiTheme="majorHAnsi" w:hAnsiTheme="majorHAnsi" w:cstheme="majorHAnsi"/>
              <w:sz w:val="24"/>
              <w:szCs w:val="24"/>
            </w:rPr>
          </w:pPr>
          <w:r w:rsidRPr="00491ED1">
            <w:rPr>
              <w:rFonts w:asciiTheme="majorHAnsi" w:hAnsiTheme="majorHAnsi" w:cstheme="majorHAnsi"/>
              <w:sz w:val="24"/>
              <w:szCs w:val="24"/>
            </w:rPr>
            <w:t>4.</w:t>
          </w:r>
          <w:r w:rsidR="00293558" w:rsidRPr="00491ED1">
            <w:rPr>
              <w:rFonts w:asciiTheme="majorHAnsi" w:hAnsiTheme="majorHAnsi" w:cstheme="majorHAnsi"/>
              <w:sz w:val="24"/>
              <w:szCs w:val="24"/>
            </w:rPr>
            <w:t xml:space="preserve">2.2. </w:t>
          </w:r>
          <w:r w:rsidR="0022006F">
            <w:rPr>
              <w:rFonts w:asciiTheme="majorHAnsi" w:hAnsiTheme="majorHAnsi" w:cstheme="majorHAnsi"/>
              <w:sz w:val="24"/>
              <w:szCs w:val="24"/>
            </w:rPr>
            <w:t xml:space="preserve">Subobiectivul II: </w:t>
          </w:r>
          <w:r w:rsidR="00293558" w:rsidRPr="00491ED1">
            <w:rPr>
              <w:rFonts w:asciiTheme="majorHAnsi" w:hAnsiTheme="majorHAnsi" w:cstheme="majorHAnsi"/>
              <w:sz w:val="24"/>
              <w:szCs w:val="24"/>
            </w:rPr>
            <w:t>Resursele alocate au fost utilizate în mod eficient în etap</w:t>
          </w:r>
          <w:r w:rsidRPr="00491ED1">
            <w:rPr>
              <w:rFonts w:asciiTheme="majorHAnsi" w:hAnsiTheme="majorHAnsi" w:cstheme="majorHAnsi"/>
              <w:sz w:val="24"/>
              <w:szCs w:val="24"/>
            </w:rPr>
            <w:t>ele de realizare a proiectului</w:t>
          </w:r>
          <w:r w:rsidR="00123312" w:rsidRPr="00491ED1">
            <w:rPr>
              <w:rFonts w:asciiTheme="majorHAnsi" w:hAnsiTheme="majorHAnsi" w:cstheme="majorHAnsi"/>
              <w:sz w:val="24"/>
              <w:szCs w:val="24"/>
            </w:rPr>
            <w:t>?</w:t>
          </w:r>
          <w:r w:rsidR="00123312" w:rsidRPr="00491ED1">
            <w:rPr>
              <w:rFonts w:asciiTheme="majorHAnsi" w:hAnsiTheme="majorHAnsi" w:cstheme="majorHAnsi"/>
              <w:i/>
              <w:sz w:val="24"/>
              <w:szCs w:val="24"/>
            </w:rPr>
            <w:t xml:space="preserve"> …</w:t>
          </w:r>
          <w:r w:rsidR="0022006F">
            <w:rPr>
              <w:rFonts w:asciiTheme="majorHAnsi" w:hAnsiTheme="majorHAnsi" w:cstheme="majorHAnsi"/>
              <w:i/>
              <w:sz w:val="24"/>
              <w:szCs w:val="24"/>
            </w:rPr>
            <w:t>………………………………………………………………………………………………………………………………..</w:t>
          </w:r>
          <w:r w:rsidRPr="00491ED1">
            <w:rPr>
              <w:rFonts w:asciiTheme="majorHAnsi" w:hAnsiTheme="majorHAnsi" w:cstheme="majorHAnsi"/>
              <w:i/>
              <w:sz w:val="24"/>
              <w:szCs w:val="24"/>
            </w:rPr>
            <w:t xml:space="preserve"> </w:t>
          </w:r>
          <w:r w:rsidR="00874F18" w:rsidRPr="00874F18">
            <w:rPr>
              <w:rFonts w:asciiTheme="majorHAnsi" w:hAnsiTheme="majorHAnsi" w:cstheme="majorHAnsi"/>
              <w:sz w:val="24"/>
              <w:szCs w:val="24"/>
            </w:rPr>
            <w:t>39</w:t>
          </w:r>
        </w:p>
        <w:p w:rsidR="00B443CF" w:rsidRPr="00491ED1" w:rsidRDefault="00B443CF" w:rsidP="003C527C">
          <w:pPr>
            <w:spacing w:after="120" w:line="276" w:lineRule="auto"/>
            <w:ind w:right="50"/>
            <w:jc w:val="both"/>
            <w:rPr>
              <w:rFonts w:asciiTheme="majorHAnsi" w:hAnsiTheme="majorHAnsi" w:cstheme="majorHAnsi"/>
              <w:i/>
              <w:sz w:val="24"/>
              <w:szCs w:val="24"/>
            </w:rPr>
          </w:pPr>
          <w:r w:rsidRPr="00491ED1">
            <w:rPr>
              <w:rFonts w:asciiTheme="majorHAnsi" w:hAnsiTheme="majorHAnsi" w:cstheme="majorHAnsi"/>
              <w:i/>
              <w:sz w:val="24"/>
              <w:szCs w:val="24"/>
            </w:rPr>
            <w:t>4.2.2.1. Estimările de costuri pentru construcția penitenciarului au fost majorate adițional</w:t>
          </w:r>
          <w:r w:rsidR="00123312" w:rsidRPr="00491ED1">
            <w:rPr>
              <w:rFonts w:asciiTheme="majorHAnsi" w:hAnsiTheme="majorHAnsi" w:cstheme="majorHAnsi"/>
              <w:i/>
              <w:sz w:val="24"/>
              <w:szCs w:val="24"/>
            </w:rPr>
            <w:t>, fiind suportate și cheltuieli sub formă de dobînzi pentru deservirea împrumutului …………………….</w:t>
          </w:r>
          <w:r w:rsidRPr="00491ED1">
            <w:rPr>
              <w:rFonts w:asciiTheme="majorHAnsi" w:hAnsiTheme="majorHAnsi" w:cstheme="majorHAnsi"/>
              <w:i/>
              <w:sz w:val="24"/>
              <w:szCs w:val="24"/>
            </w:rPr>
            <w:t xml:space="preserve">…………. </w:t>
          </w:r>
          <w:r w:rsidR="00874F18">
            <w:rPr>
              <w:rFonts w:asciiTheme="majorHAnsi" w:hAnsiTheme="majorHAnsi" w:cstheme="majorHAnsi"/>
              <w:sz w:val="24"/>
              <w:szCs w:val="24"/>
            </w:rPr>
            <w:t>39</w:t>
          </w:r>
        </w:p>
        <w:p w:rsidR="00B443CF" w:rsidRPr="00491ED1" w:rsidRDefault="00B443CF" w:rsidP="003C527C">
          <w:pPr>
            <w:spacing w:after="120" w:line="276" w:lineRule="auto"/>
            <w:ind w:right="50"/>
            <w:jc w:val="both"/>
            <w:rPr>
              <w:rFonts w:asciiTheme="majorHAnsi" w:hAnsiTheme="majorHAnsi" w:cstheme="majorHAnsi"/>
              <w:i/>
              <w:sz w:val="24"/>
              <w:szCs w:val="24"/>
            </w:rPr>
          </w:pPr>
          <w:r w:rsidRPr="00491ED1">
            <w:rPr>
              <w:rFonts w:asciiTheme="majorHAnsi" w:hAnsiTheme="majorHAnsi" w:cstheme="majorHAnsi"/>
              <w:i/>
              <w:sz w:val="24"/>
              <w:szCs w:val="24"/>
            </w:rPr>
            <w:t xml:space="preserve">4.2.2.2. Cheltuielile </w:t>
          </w:r>
          <w:r w:rsidR="00123312" w:rsidRPr="00491ED1">
            <w:rPr>
              <w:rFonts w:asciiTheme="majorHAnsi" w:hAnsiTheme="majorHAnsi" w:cstheme="majorHAnsi"/>
              <w:i/>
              <w:sz w:val="24"/>
              <w:szCs w:val="24"/>
            </w:rPr>
            <w:t xml:space="preserve">din bugetul de stat </w:t>
          </w:r>
          <w:r w:rsidRPr="00491ED1">
            <w:rPr>
              <w:rFonts w:asciiTheme="majorHAnsi" w:hAnsiTheme="majorHAnsi" w:cstheme="majorHAnsi"/>
              <w:i/>
              <w:sz w:val="24"/>
              <w:szCs w:val="24"/>
            </w:rPr>
            <w:t xml:space="preserve">pentru salarizarea personalului Unității de implementare au înregistrat o creștere pe fundalul prelungirii termenului </w:t>
          </w:r>
          <w:r w:rsidR="005D05C0" w:rsidRPr="00491ED1">
            <w:rPr>
              <w:rFonts w:asciiTheme="majorHAnsi" w:hAnsiTheme="majorHAnsi" w:cstheme="majorHAnsi"/>
              <w:i/>
              <w:sz w:val="24"/>
              <w:szCs w:val="24"/>
            </w:rPr>
            <w:t xml:space="preserve">de implementare a </w:t>
          </w:r>
          <w:r w:rsidRPr="00491ED1">
            <w:rPr>
              <w:rFonts w:asciiTheme="majorHAnsi" w:hAnsiTheme="majorHAnsi" w:cstheme="majorHAnsi"/>
              <w:i/>
              <w:sz w:val="24"/>
              <w:szCs w:val="24"/>
            </w:rPr>
            <w:t>proiectului</w:t>
          </w:r>
          <w:r w:rsidR="0087054A">
            <w:rPr>
              <w:rFonts w:asciiTheme="majorHAnsi" w:hAnsiTheme="majorHAnsi" w:cstheme="majorHAnsi"/>
              <w:i/>
              <w:sz w:val="24"/>
              <w:szCs w:val="24"/>
            </w:rPr>
            <w:t xml:space="preserve"> ………………… </w:t>
          </w:r>
          <w:r w:rsidR="005D05C0" w:rsidRPr="00491ED1">
            <w:rPr>
              <w:rFonts w:asciiTheme="majorHAnsi" w:hAnsiTheme="majorHAnsi" w:cstheme="majorHAnsi"/>
              <w:sz w:val="24"/>
              <w:szCs w:val="24"/>
            </w:rPr>
            <w:t>4</w:t>
          </w:r>
          <w:r w:rsidR="0087054A">
            <w:rPr>
              <w:rFonts w:asciiTheme="majorHAnsi" w:hAnsiTheme="majorHAnsi" w:cstheme="majorHAnsi"/>
              <w:sz w:val="24"/>
              <w:szCs w:val="24"/>
            </w:rPr>
            <w:t>4</w:t>
          </w:r>
        </w:p>
        <w:p w:rsidR="00BB1945" w:rsidRPr="00491ED1" w:rsidRDefault="00BB1945" w:rsidP="003C527C">
          <w:pPr>
            <w:spacing w:after="120" w:line="276" w:lineRule="auto"/>
            <w:ind w:right="50"/>
            <w:jc w:val="both"/>
            <w:rPr>
              <w:rFonts w:asciiTheme="majorHAnsi" w:hAnsiTheme="majorHAnsi" w:cstheme="majorHAnsi"/>
              <w:sz w:val="24"/>
              <w:szCs w:val="24"/>
            </w:rPr>
          </w:pPr>
          <w:r w:rsidRPr="00491ED1">
            <w:rPr>
              <w:rFonts w:asciiTheme="majorHAnsi" w:hAnsiTheme="majorHAnsi" w:cstheme="majorHAnsi"/>
              <w:sz w:val="24"/>
              <w:szCs w:val="24"/>
            </w:rPr>
            <w:t>V. CONCLUZIA GEN</w:t>
          </w:r>
          <w:r w:rsidR="008A2676">
            <w:rPr>
              <w:rFonts w:asciiTheme="majorHAnsi" w:hAnsiTheme="majorHAnsi" w:cstheme="majorHAnsi"/>
              <w:sz w:val="24"/>
              <w:szCs w:val="24"/>
            </w:rPr>
            <w:t>E</w:t>
          </w:r>
          <w:r w:rsidRPr="00491ED1">
            <w:rPr>
              <w:rFonts w:asciiTheme="majorHAnsi" w:hAnsiTheme="majorHAnsi" w:cstheme="majorHAnsi"/>
              <w:sz w:val="24"/>
              <w:szCs w:val="24"/>
            </w:rPr>
            <w:t>RALĂ …………………………………………………………………………………………………………….</w:t>
          </w:r>
          <w:r w:rsidR="005D274D" w:rsidRPr="00491ED1">
            <w:rPr>
              <w:rFonts w:asciiTheme="majorHAnsi" w:hAnsiTheme="majorHAnsi" w:cstheme="majorHAnsi"/>
              <w:sz w:val="24"/>
              <w:szCs w:val="24"/>
            </w:rPr>
            <w:t>.</w:t>
          </w:r>
          <w:r w:rsidR="005D05C0" w:rsidRPr="00491ED1">
            <w:rPr>
              <w:rFonts w:asciiTheme="majorHAnsi" w:hAnsiTheme="majorHAnsi" w:cstheme="majorHAnsi"/>
              <w:sz w:val="24"/>
              <w:szCs w:val="24"/>
            </w:rPr>
            <w:t xml:space="preserve"> 4</w:t>
          </w:r>
          <w:r w:rsidR="0087054A">
            <w:rPr>
              <w:rFonts w:asciiTheme="majorHAnsi" w:hAnsiTheme="majorHAnsi" w:cstheme="majorHAnsi"/>
              <w:sz w:val="24"/>
              <w:szCs w:val="24"/>
            </w:rPr>
            <w:t>6</w:t>
          </w:r>
        </w:p>
        <w:p w:rsidR="00BB1945" w:rsidRPr="00491ED1" w:rsidRDefault="00BB1945" w:rsidP="003C527C">
          <w:pPr>
            <w:spacing w:after="120" w:line="276" w:lineRule="auto"/>
            <w:ind w:right="50"/>
            <w:jc w:val="both"/>
            <w:rPr>
              <w:rFonts w:asciiTheme="majorHAnsi" w:hAnsiTheme="majorHAnsi" w:cstheme="majorHAnsi"/>
              <w:sz w:val="24"/>
              <w:szCs w:val="24"/>
            </w:rPr>
          </w:pPr>
          <w:r w:rsidRPr="00491ED1">
            <w:rPr>
              <w:rFonts w:asciiTheme="majorHAnsi" w:hAnsiTheme="majorHAnsi" w:cstheme="majorHAnsi"/>
              <w:sz w:val="24"/>
              <w:szCs w:val="24"/>
            </w:rPr>
            <w:t>VI. RECOMANDĂRI ………………………………………………………………………………………………………………………</w:t>
          </w:r>
          <w:r w:rsidR="00874F18">
            <w:rPr>
              <w:rFonts w:asciiTheme="majorHAnsi" w:hAnsiTheme="majorHAnsi" w:cstheme="majorHAnsi"/>
              <w:sz w:val="24"/>
              <w:szCs w:val="24"/>
            </w:rPr>
            <w:t>…</w:t>
          </w:r>
          <w:r w:rsidRPr="00491ED1">
            <w:rPr>
              <w:rFonts w:asciiTheme="majorHAnsi" w:hAnsiTheme="majorHAnsi" w:cstheme="majorHAnsi"/>
              <w:sz w:val="24"/>
              <w:szCs w:val="24"/>
            </w:rPr>
            <w:t xml:space="preserve"> 4</w:t>
          </w:r>
          <w:r w:rsidR="0087054A">
            <w:rPr>
              <w:rFonts w:asciiTheme="majorHAnsi" w:hAnsiTheme="majorHAnsi" w:cstheme="majorHAnsi"/>
              <w:sz w:val="24"/>
              <w:szCs w:val="24"/>
            </w:rPr>
            <w:t>7</w:t>
          </w:r>
        </w:p>
        <w:p w:rsidR="00BB1945" w:rsidRPr="00491ED1" w:rsidRDefault="00BB1945" w:rsidP="003C527C">
          <w:pPr>
            <w:spacing w:after="120" w:line="276" w:lineRule="auto"/>
            <w:ind w:right="50"/>
            <w:jc w:val="both"/>
            <w:rPr>
              <w:rFonts w:asciiTheme="majorHAnsi" w:hAnsiTheme="majorHAnsi" w:cstheme="majorHAnsi"/>
              <w:sz w:val="24"/>
              <w:szCs w:val="24"/>
            </w:rPr>
          </w:pPr>
          <w:r w:rsidRPr="00491ED1">
            <w:rPr>
              <w:rFonts w:asciiTheme="majorHAnsi" w:hAnsiTheme="majorHAnsi" w:cstheme="majorHAnsi"/>
              <w:sz w:val="24"/>
              <w:szCs w:val="24"/>
            </w:rPr>
            <w:t xml:space="preserve">VII. SEMNĂTURILE ECHIPEI DE </w:t>
          </w:r>
          <w:r w:rsidR="005D274D" w:rsidRPr="00491ED1">
            <w:rPr>
              <w:rFonts w:asciiTheme="majorHAnsi" w:hAnsiTheme="majorHAnsi" w:cstheme="majorHAnsi"/>
              <w:sz w:val="24"/>
              <w:szCs w:val="24"/>
            </w:rPr>
            <w:t>AUDIT</w:t>
          </w:r>
          <w:r w:rsidR="00123312" w:rsidRPr="00491ED1">
            <w:rPr>
              <w:rFonts w:asciiTheme="majorHAnsi" w:hAnsiTheme="majorHAnsi" w:cstheme="majorHAnsi"/>
              <w:sz w:val="24"/>
              <w:szCs w:val="24"/>
            </w:rPr>
            <w:t xml:space="preserve"> </w:t>
          </w:r>
          <w:r w:rsidR="005D274D" w:rsidRPr="00491ED1">
            <w:rPr>
              <w:rFonts w:asciiTheme="majorHAnsi" w:hAnsiTheme="majorHAnsi" w:cstheme="majorHAnsi"/>
              <w:sz w:val="24"/>
              <w:szCs w:val="24"/>
            </w:rPr>
            <w:t>………………………………………………………………………………………...</w:t>
          </w:r>
          <w:r w:rsidR="00123312" w:rsidRPr="00491ED1">
            <w:rPr>
              <w:rFonts w:asciiTheme="majorHAnsi" w:hAnsiTheme="majorHAnsi" w:cstheme="majorHAnsi"/>
              <w:sz w:val="24"/>
              <w:szCs w:val="24"/>
            </w:rPr>
            <w:t>...</w:t>
          </w:r>
          <w:r w:rsidR="007569A4">
            <w:rPr>
              <w:rFonts w:asciiTheme="majorHAnsi" w:hAnsiTheme="majorHAnsi" w:cstheme="majorHAnsi"/>
              <w:sz w:val="24"/>
              <w:szCs w:val="24"/>
            </w:rPr>
            <w:t xml:space="preserve">. </w:t>
          </w:r>
          <w:r w:rsidR="0087054A">
            <w:rPr>
              <w:rFonts w:asciiTheme="majorHAnsi" w:hAnsiTheme="majorHAnsi" w:cstheme="majorHAnsi"/>
              <w:sz w:val="24"/>
              <w:szCs w:val="24"/>
            </w:rPr>
            <w:t>48</w:t>
          </w:r>
        </w:p>
        <w:p w:rsidR="00BB1945" w:rsidRPr="00491ED1" w:rsidRDefault="00BB1945" w:rsidP="003C527C">
          <w:pPr>
            <w:spacing w:after="120" w:line="276" w:lineRule="auto"/>
            <w:ind w:right="50"/>
            <w:jc w:val="both"/>
            <w:rPr>
              <w:rFonts w:asciiTheme="majorHAnsi" w:hAnsiTheme="majorHAnsi" w:cstheme="majorHAnsi"/>
              <w:sz w:val="24"/>
              <w:szCs w:val="24"/>
            </w:rPr>
          </w:pPr>
          <w:r w:rsidRPr="00491ED1">
            <w:rPr>
              <w:rFonts w:asciiTheme="majorHAnsi" w:hAnsiTheme="majorHAnsi" w:cstheme="majorHAnsi"/>
              <w:sz w:val="24"/>
              <w:szCs w:val="24"/>
            </w:rPr>
            <w:t>ANEXE …………………………………………………………………………………………………………………………………………</w:t>
          </w:r>
          <w:r w:rsidR="00874F18">
            <w:rPr>
              <w:rFonts w:asciiTheme="majorHAnsi" w:hAnsiTheme="majorHAnsi" w:cstheme="majorHAnsi"/>
              <w:sz w:val="24"/>
              <w:szCs w:val="24"/>
            </w:rPr>
            <w:t>…</w:t>
          </w:r>
          <w:r w:rsidRPr="00491ED1">
            <w:rPr>
              <w:rFonts w:asciiTheme="majorHAnsi" w:hAnsiTheme="majorHAnsi" w:cstheme="majorHAnsi"/>
              <w:sz w:val="24"/>
              <w:szCs w:val="24"/>
            </w:rPr>
            <w:t xml:space="preserve"> </w:t>
          </w:r>
          <w:r w:rsidR="0087054A">
            <w:rPr>
              <w:rFonts w:asciiTheme="majorHAnsi" w:hAnsiTheme="majorHAnsi" w:cstheme="majorHAnsi"/>
              <w:sz w:val="24"/>
              <w:szCs w:val="24"/>
            </w:rPr>
            <w:t>49</w:t>
          </w:r>
        </w:p>
        <w:p w:rsidR="005D274D" w:rsidRPr="00491ED1" w:rsidRDefault="005D274D" w:rsidP="003C527C">
          <w:pPr>
            <w:spacing w:after="120" w:line="276" w:lineRule="auto"/>
            <w:ind w:right="50"/>
            <w:jc w:val="both"/>
            <w:rPr>
              <w:rFonts w:asciiTheme="majorHAnsi" w:hAnsiTheme="majorHAnsi" w:cstheme="majorHAnsi"/>
              <w:sz w:val="24"/>
              <w:szCs w:val="24"/>
            </w:rPr>
          </w:pPr>
          <w:r w:rsidRPr="00491ED1">
            <w:rPr>
              <w:rFonts w:asciiTheme="majorHAnsi" w:hAnsiTheme="majorHAnsi" w:cstheme="majorHAnsi"/>
              <w:sz w:val="24"/>
              <w:szCs w:val="24"/>
            </w:rPr>
            <w:t>Anexa nr.1 …………………………………………………………………………………………………………………………………….</w:t>
          </w:r>
          <w:r w:rsidR="00874F18">
            <w:rPr>
              <w:rFonts w:asciiTheme="majorHAnsi" w:hAnsiTheme="majorHAnsi" w:cstheme="majorHAnsi"/>
              <w:sz w:val="24"/>
              <w:szCs w:val="24"/>
            </w:rPr>
            <w:t>.</w:t>
          </w:r>
          <w:r w:rsidRPr="00491ED1">
            <w:rPr>
              <w:rFonts w:asciiTheme="majorHAnsi" w:hAnsiTheme="majorHAnsi" w:cstheme="majorHAnsi"/>
              <w:sz w:val="24"/>
              <w:szCs w:val="24"/>
            </w:rPr>
            <w:t xml:space="preserve"> </w:t>
          </w:r>
          <w:r w:rsidR="0087054A">
            <w:rPr>
              <w:rFonts w:asciiTheme="majorHAnsi" w:hAnsiTheme="majorHAnsi" w:cstheme="majorHAnsi"/>
              <w:sz w:val="24"/>
              <w:szCs w:val="24"/>
            </w:rPr>
            <w:t>49</w:t>
          </w:r>
        </w:p>
        <w:p w:rsidR="00150A79" w:rsidRPr="00491ED1" w:rsidRDefault="005D274D" w:rsidP="003C527C">
          <w:pPr>
            <w:spacing w:after="120" w:line="276" w:lineRule="auto"/>
            <w:ind w:right="50"/>
            <w:jc w:val="both"/>
            <w:rPr>
              <w:rFonts w:asciiTheme="majorHAnsi" w:hAnsiTheme="majorHAnsi" w:cstheme="majorHAnsi"/>
              <w:sz w:val="24"/>
              <w:szCs w:val="24"/>
              <w:lang w:val="ro-MD"/>
            </w:rPr>
          </w:pPr>
          <w:r w:rsidRPr="00491ED1">
            <w:rPr>
              <w:rFonts w:asciiTheme="majorHAnsi" w:hAnsiTheme="majorHAnsi" w:cstheme="majorHAnsi"/>
              <w:sz w:val="24"/>
              <w:szCs w:val="24"/>
            </w:rPr>
            <w:t>Anexa nr.2 ……………………………………………………………………………………………………………………………………</w:t>
          </w:r>
          <w:r w:rsidR="0087054A">
            <w:rPr>
              <w:rFonts w:asciiTheme="majorHAnsi" w:hAnsiTheme="majorHAnsi" w:cstheme="majorHAnsi"/>
              <w:sz w:val="24"/>
              <w:szCs w:val="24"/>
            </w:rPr>
            <w:t xml:space="preserve">.. </w:t>
          </w:r>
          <w:r w:rsidR="00874F18">
            <w:rPr>
              <w:rFonts w:asciiTheme="majorHAnsi" w:hAnsiTheme="majorHAnsi" w:cstheme="majorHAnsi"/>
              <w:sz w:val="24"/>
              <w:szCs w:val="24"/>
            </w:rPr>
            <w:t>5</w:t>
          </w:r>
          <w:r w:rsidR="0087054A">
            <w:rPr>
              <w:rFonts w:asciiTheme="majorHAnsi" w:hAnsiTheme="majorHAnsi" w:cstheme="majorHAnsi"/>
              <w:sz w:val="24"/>
              <w:szCs w:val="24"/>
            </w:rPr>
            <w:t>3</w:t>
          </w:r>
          <w:r w:rsidR="009F7639" w:rsidRPr="00491ED1">
            <w:rPr>
              <w:rFonts w:asciiTheme="majorHAnsi" w:hAnsiTheme="majorHAnsi" w:cstheme="majorHAnsi"/>
              <w:sz w:val="24"/>
              <w:szCs w:val="24"/>
            </w:rPr>
            <w:fldChar w:fldCharType="end"/>
          </w:r>
        </w:p>
      </w:sdtContent>
    </w:sdt>
    <w:p w:rsidR="00B443CF" w:rsidRDefault="00B443CF" w:rsidP="003C527C">
      <w:pPr>
        <w:spacing w:after="120" w:line="276" w:lineRule="auto"/>
        <w:jc w:val="right"/>
        <w:rPr>
          <w:rFonts w:asciiTheme="majorHAnsi" w:hAnsiTheme="majorHAnsi" w:cstheme="majorHAnsi"/>
          <w:b/>
          <w:sz w:val="24"/>
          <w:szCs w:val="24"/>
          <w:lang w:val="ro-MD"/>
        </w:rPr>
      </w:pPr>
    </w:p>
    <w:p w:rsidR="00123312" w:rsidRDefault="00123312" w:rsidP="003C527C">
      <w:pPr>
        <w:spacing w:after="120" w:line="276" w:lineRule="auto"/>
        <w:jc w:val="right"/>
        <w:rPr>
          <w:rFonts w:asciiTheme="majorHAnsi" w:hAnsiTheme="majorHAnsi" w:cstheme="majorHAnsi"/>
          <w:b/>
          <w:sz w:val="24"/>
          <w:szCs w:val="24"/>
          <w:lang w:val="ro-MD"/>
        </w:rPr>
      </w:pPr>
    </w:p>
    <w:p w:rsidR="00123312" w:rsidRDefault="00123312" w:rsidP="003C527C">
      <w:pPr>
        <w:spacing w:after="120" w:line="276" w:lineRule="auto"/>
        <w:jc w:val="right"/>
        <w:rPr>
          <w:rFonts w:asciiTheme="majorHAnsi" w:hAnsiTheme="majorHAnsi" w:cstheme="majorHAnsi"/>
          <w:b/>
          <w:sz w:val="24"/>
          <w:szCs w:val="24"/>
          <w:lang w:val="ro-MD"/>
        </w:rPr>
      </w:pPr>
    </w:p>
    <w:p w:rsidR="00123312" w:rsidRDefault="00123312" w:rsidP="003C527C">
      <w:pPr>
        <w:spacing w:after="120" w:line="276" w:lineRule="auto"/>
        <w:jc w:val="right"/>
        <w:rPr>
          <w:rFonts w:asciiTheme="majorHAnsi" w:hAnsiTheme="majorHAnsi" w:cstheme="majorHAnsi"/>
          <w:b/>
          <w:sz w:val="24"/>
          <w:szCs w:val="24"/>
          <w:lang w:val="ro-MD"/>
        </w:rPr>
      </w:pPr>
    </w:p>
    <w:p w:rsidR="00123312" w:rsidRDefault="00123312" w:rsidP="003C527C">
      <w:pPr>
        <w:spacing w:after="120" w:line="276" w:lineRule="auto"/>
        <w:jc w:val="right"/>
        <w:rPr>
          <w:rFonts w:asciiTheme="majorHAnsi" w:hAnsiTheme="majorHAnsi" w:cstheme="majorHAnsi"/>
          <w:b/>
          <w:sz w:val="24"/>
          <w:szCs w:val="24"/>
          <w:lang w:val="ro-MD"/>
        </w:rPr>
      </w:pPr>
    </w:p>
    <w:p w:rsidR="00123312" w:rsidRDefault="00123312" w:rsidP="003C527C">
      <w:pPr>
        <w:spacing w:after="120" w:line="276" w:lineRule="auto"/>
        <w:jc w:val="right"/>
        <w:rPr>
          <w:rFonts w:asciiTheme="majorHAnsi" w:hAnsiTheme="majorHAnsi" w:cstheme="majorHAnsi"/>
          <w:b/>
          <w:sz w:val="24"/>
          <w:szCs w:val="24"/>
          <w:lang w:val="ro-MD"/>
        </w:rPr>
      </w:pPr>
    </w:p>
    <w:p w:rsidR="00123312" w:rsidRDefault="00123312" w:rsidP="003C527C">
      <w:pPr>
        <w:spacing w:after="120" w:line="276" w:lineRule="auto"/>
        <w:jc w:val="right"/>
        <w:rPr>
          <w:rFonts w:asciiTheme="majorHAnsi" w:hAnsiTheme="majorHAnsi" w:cstheme="majorHAnsi"/>
          <w:b/>
          <w:sz w:val="24"/>
          <w:szCs w:val="24"/>
          <w:lang w:val="ro-MD"/>
        </w:rPr>
      </w:pPr>
    </w:p>
    <w:p w:rsidR="00123312" w:rsidRDefault="00123312" w:rsidP="003C527C">
      <w:pPr>
        <w:spacing w:after="120" w:line="276" w:lineRule="auto"/>
        <w:jc w:val="right"/>
        <w:rPr>
          <w:rFonts w:asciiTheme="majorHAnsi" w:hAnsiTheme="majorHAnsi" w:cstheme="majorHAnsi"/>
          <w:b/>
          <w:sz w:val="24"/>
          <w:szCs w:val="24"/>
          <w:lang w:val="ro-MD"/>
        </w:rPr>
      </w:pPr>
    </w:p>
    <w:p w:rsidR="00123312" w:rsidRPr="003C527C" w:rsidRDefault="00123312" w:rsidP="003C527C">
      <w:pPr>
        <w:spacing w:after="120" w:line="276" w:lineRule="auto"/>
        <w:jc w:val="right"/>
        <w:rPr>
          <w:rFonts w:asciiTheme="majorHAnsi" w:hAnsiTheme="majorHAnsi" w:cstheme="majorHAnsi"/>
          <w:b/>
          <w:sz w:val="24"/>
          <w:szCs w:val="24"/>
          <w:lang w:val="ro-MD"/>
        </w:rPr>
      </w:pPr>
    </w:p>
    <w:p w:rsidR="00F162F8" w:rsidRPr="00800A5E" w:rsidRDefault="00F162F8" w:rsidP="00800864">
      <w:pPr>
        <w:pStyle w:val="Heading1"/>
        <w:spacing w:before="0" w:after="120"/>
        <w:ind w:firstLine="720"/>
        <w:rPr>
          <w:rFonts w:eastAsiaTheme="minorEastAsia" w:cstheme="minorBidi"/>
          <w:b/>
          <w:bCs/>
          <w:color w:val="auto"/>
          <w:kern w:val="24"/>
          <w:sz w:val="28"/>
          <w:szCs w:val="28"/>
          <w:lang w:val="ro-MD"/>
        </w:rPr>
      </w:pPr>
      <w:bookmarkStart w:id="2" w:name="_Toc91233415"/>
      <w:r w:rsidRPr="00800A5E">
        <w:rPr>
          <w:rFonts w:eastAsiaTheme="minorEastAsia" w:cstheme="minorBidi"/>
          <w:b/>
          <w:bCs/>
          <w:color w:val="auto"/>
          <w:kern w:val="24"/>
          <w:sz w:val="28"/>
          <w:szCs w:val="28"/>
          <w:lang w:val="ro-MD"/>
        </w:rPr>
        <w:lastRenderedPageBreak/>
        <w:t>LISTA A</w:t>
      </w:r>
      <w:r w:rsidR="00800864" w:rsidRPr="00800A5E">
        <w:rPr>
          <w:rFonts w:eastAsiaTheme="minorEastAsia" w:cstheme="minorBidi"/>
          <w:b/>
          <w:bCs/>
          <w:color w:val="auto"/>
          <w:kern w:val="24"/>
          <w:sz w:val="28"/>
          <w:szCs w:val="28"/>
          <w:lang w:val="ro-MD"/>
        </w:rPr>
        <w:t>CRONIMELOR</w:t>
      </w:r>
      <w:bookmarkEnd w:id="2"/>
    </w:p>
    <w:tbl>
      <w:tblPr>
        <w:tblStyle w:val="TableGrid1"/>
        <w:tblW w:w="5000" w:type="pct"/>
        <w:tblLook w:val="04A0" w:firstRow="1" w:lastRow="0" w:firstColumn="1" w:lastColumn="0" w:noHBand="0" w:noVBand="1"/>
      </w:tblPr>
      <w:tblGrid>
        <w:gridCol w:w="1272"/>
        <w:gridCol w:w="8406"/>
      </w:tblGrid>
      <w:tr w:rsidR="00E902A7" w:rsidRPr="008F0526" w:rsidTr="00E902A7">
        <w:trPr>
          <w:trHeight w:val="20"/>
        </w:trPr>
        <w:tc>
          <w:tcPr>
            <w:tcW w:w="657" w:type="pct"/>
          </w:tcPr>
          <w:p w:rsidR="00E902A7" w:rsidRPr="008F0526" w:rsidRDefault="00E902A7" w:rsidP="00C23ED2">
            <w:pPr>
              <w:spacing w:line="276" w:lineRule="auto"/>
              <w:contextualSpacing/>
              <w:jc w:val="center"/>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ANP</w:t>
            </w:r>
          </w:p>
        </w:tc>
        <w:tc>
          <w:tcPr>
            <w:tcW w:w="4343" w:type="pct"/>
          </w:tcPr>
          <w:p w:rsidR="00E902A7" w:rsidRPr="008F0526" w:rsidRDefault="00E902A7" w:rsidP="00C23ED2">
            <w:pPr>
              <w:spacing w:line="276" w:lineRule="auto"/>
              <w:contextualSpacing/>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Administrația Națională a Penitenciarelor</w:t>
            </w:r>
          </w:p>
        </w:tc>
      </w:tr>
      <w:tr w:rsidR="00E902A7" w:rsidRPr="008F0526" w:rsidTr="00E902A7">
        <w:trPr>
          <w:trHeight w:val="20"/>
        </w:trPr>
        <w:tc>
          <w:tcPr>
            <w:tcW w:w="657" w:type="pct"/>
          </w:tcPr>
          <w:p w:rsidR="00E902A7" w:rsidRPr="008F0526" w:rsidRDefault="00E902A7" w:rsidP="00C23ED2">
            <w:pPr>
              <w:spacing w:line="276" w:lineRule="auto"/>
              <w:contextualSpacing/>
              <w:jc w:val="center"/>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BDCE</w:t>
            </w:r>
          </w:p>
        </w:tc>
        <w:tc>
          <w:tcPr>
            <w:tcW w:w="4343" w:type="pct"/>
          </w:tcPr>
          <w:p w:rsidR="00E902A7" w:rsidRPr="008F0526" w:rsidRDefault="00E902A7" w:rsidP="00C23ED2">
            <w:pPr>
              <w:spacing w:line="276" w:lineRule="auto"/>
              <w:contextualSpacing/>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Banca de Dezvoltare a Consiliului Europei</w:t>
            </w:r>
          </w:p>
        </w:tc>
      </w:tr>
      <w:tr w:rsidR="00E902A7" w:rsidRPr="008F0526" w:rsidTr="00E902A7">
        <w:trPr>
          <w:trHeight w:val="20"/>
        </w:trPr>
        <w:tc>
          <w:tcPr>
            <w:tcW w:w="657" w:type="pct"/>
          </w:tcPr>
          <w:p w:rsidR="00E902A7" w:rsidRPr="008F0526" w:rsidRDefault="00E902A7" w:rsidP="00C23ED2">
            <w:pPr>
              <w:spacing w:line="276" w:lineRule="auto"/>
              <w:contextualSpacing/>
              <w:jc w:val="center"/>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CEDO</w:t>
            </w:r>
          </w:p>
        </w:tc>
        <w:tc>
          <w:tcPr>
            <w:tcW w:w="4343" w:type="pct"/>
          </w:tcPr>
          <w:p w:rsidR="00E902A7" w:rsidRPr="008F0526" w:rsidRDefault="00E902A7" w:rsidP="00C23ED2">
            <w:pPr>
              <w:spacing w:line="276" w:lineRule="auto"/>
              <w:contextualSpacing/>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Curtea Europeană pentru Drepturile Omului</w:t>
            </w:r>
          </w:p>
        </w:tc>
      </w:tr>
      <w:tr w:rsidR="00E902A7" w:rsidRPr="008F0526" w:rsidTr="00E902A7">
        <w:trPr>
          <w:trHeight w:val="20"/>
        </w:trPr>
        <w:tc>
          <w:tcPr>
            <w:tcW w:w="657" w:type="pct"/>
          </w:tcPr>
          <w:p w:rsidR="00E902A7" w:rsidRPr="008F0526" w:rsidRDefault="00E902A7" w:rsidP="00C23ED2">
            <w:pPr>
              <w:spacing w:line="276" w:lineRule="auto"/>
              <w:contextualSpacing/>
              <w:jc w:val="center"/>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CIM</w:t>
            </w:r>
          </w:p>
        </w:tc>
        <w:tc>
          <w:tcPr>
            <w:tcW w:w="4343" w:type="pct"/>
          </w:tcPr>
          <w:p w:rsidR="00E902A7" w:rsidRPr="008F0526" w:rsidRDefault="00E902A7" w:rsidP="00C23ED2">
            <w:pPr>
              <w:spacing w:line="276" w:lineRule="auto"/>
              <w:contextualSpacing/>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Control Intern Managerial</w:t>
            </w:r>
          </w:p>
        </w:tc>
      </w:tr>
      <w:tr w:rsidR="00E902A7" w:rsidRPr="008F0526" w:rsidTr="00E902A7">
        <w:trPr>
          <w:trHeight w:val="20"/>
        </w:trPr>
        <w:tc>
          <w:tcPr>
            <w:tcW w:w="657" w:type="pct"/>
          </w:tcPr>
          <w:p w:rsidR="00E902A7" w:rsidRPr="008F0526" w:rsidRDefault="00E902A7" w:rsidP="00C23ED2">
            <w:pPr>
              <w:spacing w:line="276" w:lineRule="auto"/>
              <w:contextualSpacing/>
              <w:jc w:val="center"/>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CS</w:t>
            </w:r>
          </w:p>
        </w:tc>
        <w:tc>
          <w:tcPr>
            <w:tcW w:w="4343" w:type="pct"/>
          </w:tcPr>
          <w:p w:rsidR="00E902A7" w:rsidRPr="008F0526" w:rsidRDefault="00E902A7" w:rsidP="00C23ED2">
            <w:pPr>
              <w:spacing w:line="276" w:lineRule="auto"/>
              <w:contextualSpacing/>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Cancelaria  de Stat</w:t>
            </w:r>
          </w:p>
        </w:tc>
      </w:tr>
      <w:tr w:rsidR="00E902A7" w:rsidRPr="008F0526" w:rsidTr="00E902A7">
        <w:trPr>
          <w:trHeight w:val="20"/>
        </w:trPr>
        <w:tc>
          <w:tcPr>
            <w:tcW w:w="657" w:type="pct"/>
          </w:tcPr>
          <w:p w:rsidR="00E902A7" w:rsidRPr="008F0526" w:rsidRDefault="00E902A7" w:rsidP="00C23ED2">
            <w:pPr>
              <w:spacing w:line="276" w:lineRule="auto"/>
              <w:contextualSpacing/>
              <w:jc w:val="center"/>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 xml:space="preserve">CPT </w:t>
            </w:r>
          </w:p>
        </w:tc>
        <w:tc>
          <w:tcPr>
            <w:tcW w:w="4343" w:type="pct"/>
          </w:tcPr>
          <w:p w:rsidR="00E902A7" w:rsidRPr="008F0526" w:rsidRDefault="00E902A7" w:rsidP="00C23ED2">
            <w:pPr>
              <w:spacing w:line="276" w:lineRule="auto"/>
              <w:contextualSpacing/>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Comitetul pentru Prevenirea Torturii</w:t>
            </w:r>
          </w:p>
        </w:tc>
      </w:tr>
      <w:tr w:rsidR="00E902A7" w:rsidRPr="008F0526" w:rsidTr="00E902A7">
        <w:trPr>
          <w:trHeight w:val="20"/>
        </w:trPr>
        <w:tc>
          <w:tcPr>
            <w:tcW w:w="657" w:type="pct"/>
          </w:tcPr>
          <w:p w:rsidR="00E902A7" w:rsidRPr="008F0526" w:rsidRDefault="00E902A7" w:rsidP="00C23ED2">
            <w:pPr>
              <w:spacing w:line="276" w:lineRule="auto"/>
              <w:contextualSpacing/>
              <w:jc w:val="center"/>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CV</w:t>
            </w:r>
          </w:p>
        </w:tc>
        <w:tc>
          <w:tcPr>
            <w:tcW w:w="4343" w:type="pct"/>
          </w:tcPr>
          <w:p w:rsidR="00E902A7" w:rsidRPr="008F0526" w:rsidRDefault="00E902A7" w:rsidP="00C23ED2">
            <w:pPr>
              <w:spacing w:line="276" w:lineRule="auto"/>
              <w:contextualSpacing/>
              <w:rPr>
                <w:rFonts w:asciiTheme="majorHAnsi" w:hAnsiTheme="majorHAnsi" w:cstheme="majorHAnsi"/>
                <w:noProof/>
                <w:sz w:val="24"/>
                <w:szCs w:val="24"/>
                <w:lang w:val="ro-MD"/>
              </w:rPr>
            </w:pPr>
            <w:r w:rsidRPr="008F0526">
              <w:rPr>
                <w:rFonts w:asciiTheme="majorHAnsi" w:hAnsiTheme="majorHAnsi" w:cstheme="majorHAnsi"/>
                <w:sz w:val="24"/>
                <w:szCs w:val="24"/>
              </w:rPr>
              <w:t>Curriculum Vitae</w:t>
            </w:r>
          </w:p>
        </w:tc>
      </w:tr>
      <w:tr w:rsidR="00E902A7" w:rsidRPr="008F0526" w:rsidTr="00E902A7">
        <w:trPr>
          <w:trHeight w:val="20"/>
        </w:trPr>
        <w:tc>
          <w:tcPr>
            <w:tcW w:w="657" w:type="pct"/>
          </w:tcPr>
          <w:p w:rsidR="00E902A7" w:rsidRPr="008F0526" w:rsidRDefault="00E902A7" w:rsidP="00C23ED2">
            <w:pPr>
              <w:spacing w:line="276" w:lineRule="auto"/>
              <w:contextualSpacing/>
              <w:jc w:val="center"/>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DIP</w:t>
            </w:r>
          </w:p>
        </w:tc>
        <w:tc>
          <w:tcPr>
            <w:tcW w:w="4343" w:type="pct"/>
          </w:tcPr>
          <w:p w:rsidR="00E902A7" w:rsidRPr="008F0526" w:rsidRDefault="00E902A7" w:rsidP="00C23ED2">
            <w:pPr>
              <w:spacing w:line="276" w:lineRule="auto"/>
              <w:contextualSpacing/>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Departamentul Instituțiilor Penitenciare</w:t>
            </w:r>
          </w:p>
        </w:tc>
      </w:tr>
      <w:tr w:rsidR="00E902A7" w:rsidRPr="008F0526" w:rsidTr="00E902A7">
        <w:trPr>
          <w:trHeight w:val="20"/>
        </w:trPr>
        <w:tc>
          <w:tcPr>
            <w:tcW w:w="657" w:type="pct"/>
          </w:tcPr>
          <w:p w:rsidR="00E902A7" w:rsidRPr="008F0526" w:rsidRDefault="00E902A7" w:rsidP="00C23ED2">
            <w:pPr>
              <w:spacing w:line="276" w:lineRule="auto"/>
              <w:contextualSpacing/>
              <w:jc w:val="center"/>
              <w:rPr>
                <w:rFonts w:asciiTheme="majorHAnsi" w:hAnsiTheme="majorHAnsi" w:cstheme="majorHAnsi"/>
                <w:b/>
                <w:noProof/>
                <w:sz w:val="24"/>
                <w:szCs w:val="24"/>
                <w:lang w:val="ro-MD"/>
              </w:rPr>
            </w:pPr>
            <w:r w:rsidRPr="008F0526">
              <w:rPr>
                <w:rFonts w:asciiTheme="majorHAnsi" w:hAnsiTheme="majorHAnsi" w:cstheme="majorHAnsi"/>
                <w:bCs/>
                <w:sz w:val="24"/>
                <w:szCs w:val="24"/>
                <w:lang w:val="ro-MD"/>
              </w:rPr>
              <w:t xml:space="preserve">ÎS </w:t>
            </w:r>
            <w:r w:rsidR="00FF4CD6">
              <w:rPr>
                <w:rFonts w:asciiTheme="majorHAnsi" w:hAnsiTheme="majorHAnsi" w:cstheme="majorHAnsi"/>
                <w:bCs/>
                <w:sz w:val="24"/>
                <w:szCs w:val="24"/>
                <w:lang w:val="ro-MD"/>
              </w:rPr>
              <w:t>„</w:t>
            </w:r>
            <w:r w:rsidRPr="008F0526">
              <w:rPr>
                <w:rFonts w:asciiTheme="majorHAnsi" w:hAnsiTheme="majorHAnsi" w:cstheme="majorHAnsi"/>
                <w:bCs/>
                <w:sz w:val="24"/>
                <w:szCs w:val="24"/>
                <w:lang w:val="ro-MD"/>
              </w:rPr>
              <w:t>SSVEPC”</w:t>
            </w:r>
          </w:p>
        </w:tc>
        <w:tc>
          <w:tcPr>
            <w:tcW w:w="4343" w:type="pct"/>
          </w:tcPr>
          <w:p w:rsidR="00E902A7" w:rsidRPr="008F0526" w:rsidRDefault="00E902A7" w:rsidP="00C23ED2">
            <w:pPr>
              <w:spacing w:line="276" w:lineRule="auto"/>
              <w:contextualSpacing/>
              <w:jc w:val="both"/>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 xml:space="preserve">Întreprinderea de Stat </w:t>
            </w:r>
            <w:r w:rsidR="00AB39E0">
              <w:rPr>
                <w:rFonts w:asciiTheme="majorHAnsi" w:hAnsiTheme="majorHAnsi" w:cstheme="majorHAnsi"/>
                <w:noProof/>
                <w:sz w:val="24"/>
                <w:szCs w:val="24"/>
                <w:lang w:val="ro-MD"/>
              </w:rPr>
              <w:t>„</w:t>
            </w:r>
            <w:r w:rsidRPr="008F0526">
              <w:rPr>
                <w:rFonts w:asciiTheme="majorHAnsi" w:hAnsiTheme="majorHAnsi" w:cstheme="majorHAnsi"/>
                <w:noProof/>
                <w:sz w:val="24"/>
                <w:szCs w:val="24"/>
                <w:lang w:val="ro-MD"/>
              </w:rPr>
              <w:t xml:space="preserve">Serviciul de </w:t>
            </w:r>
            <w:r w:rsidRPr="00660B25">
              <w:rPr>
                <w:rFonts w:asciiTheme="majorHAnsi" w:hAnsiTheme="majorHAnsi" w:cstheme="majorHAnsi"/>
                <w:noProof/>
                <w:sz w:val="24"/>
                <w:szCs w:val="24"/>
                <w:lang w:val="ro-MD"/>
              </w:rPr>
              <w:t>Stat pentru Verificarea</w:t>
            </w:r>
            <w:r w:rsidRPr="008F0526">
              <w:rPr>
                <w:rFonts w:asciiTheme="majorHAnsi" w:hAnsiTheme="majorHAnsi" w:cstheme="majorHAnsi"/>
                <w:noProof/>
                <w:sz w:val="24"/>
                <w:szCs w:val="24"/>
                <w:lang w:val="ro-MD"/>
              </w:rPr>
              <w:t xml:space="preserve"> și Expertizarea Proiectelor și Construcțiilor</w:t>
            </w:r>
            <w:r w:rsidR="00AB39E0">
              <w:rPr>
                <w:rFonts w:asciiTheme="majorHAnsi" w:hAnsiTheme="majorHAnsi" w:cstheme="majorHAnsi"/>
                <w:noProof/>
                <w:sz w:val="24"/>
                <w:szCs w:val="24"/>
                <w:lang w:val="ro-MD"/>
              </w:rPr>
              <w:t>”</w:t>
            </w:r>
          </w:p>
        </w:tc>
      </w:tr>
      <w:tr w:rsidR="00E902A7" w:rsidRPr="008F0526" w:rsidTr="00E902A7">
        <w:trPr>
          <w:trHeight w:val="20"/>
        </w:trPr>
        <w:tc>
          <w:tcPr>
            <w:tcW w:w="657" w:type="pct"/>
          </w:tcPr>
          <w:p w:rsidR="00E902A7" w:rsidRPr="008F0526" w:rsidRDefault="00E902A7" w:rsidP="00C23ED2">
            <w:pPr>
              <w:spacing w:line="276" w:lineRule="auto"/>
              <w:contextualSpacing/>
              <w:jc w:val="center"/>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MF</w:t>
            </w:r>
          </w:p>
        </w:tc>
        <w:tc>
          <w:tcPr>
            <w:tcW w:w="4343" w:type="pct"/>
          </w:tcPr>
          <w:p w:rsidR="00E902A7" w:rsidRPr="008F0526" w:rsidRDefault="00E902A7" w:rsidP="00C23ED2">
            <w:pPr>
              <w:spacing w:line="276" w:lineRule="auto"/>
              <w:contextualSpacing/>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Ministerul Finanțelor</w:t>
            </w:r>
          </w:p>
        </w:tc>
      </w:tr>
      <w:tr w:rsidR="00E902A7" w:rsidRPr="008F0526" w:rsidTr="00E902A7">
        <w:trPr>
          <w:trHeight w:val="20"/>
        </w:trPr>
        <w:tc>
          <w:tcPr>
            <w:tcW w:w="657" w:type="pct"/>
          </w:tcPr>
          <w:p w:rsidR="00E902A7" w:rsidRPr="008F0526" w:rsidRDefault="00E902A7" w:rsidP="00C23ED2">
            <w:pPr>
              <w:spacing w:line="276" w:lineRule="auto"/>
              <w:contextualSpacing/>
              <w:jc w:val="center"/>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MJ</w:t>
            </w:r>
          </w:p>
        </w:tc>
        <w:tc>
          <w:tcPr>
            <w:tcW w:w="4343" w:type="pct"/>
          </w:tcPr>
          <w:p w:rsidR="00E902A7" w:rsidRPr="008F0526" w:rsidRDefault="00E902A7" w:rsidP="00C23ED2">
            <w:pPr>
              <w:spacing w:line="276" w:lineRule="auto"/>
              <w:contextualSpacing/>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Ministerul Justiției</w:t>
            </w:r>
          </w:p>
        </w:tc>
      </w:tr>
      <w:tr w:rsidR="00E902A7" w:rsidRPr="008F0526" w:rsidTr="00E902A7">
        <w:trPr>
          <w:trHeight w:val="20"/>
        </w:trPr>
        <w:tc>
          <w:tcPr>
            <w:tcW w:w="657" w:type="pct"/>
          </w:tcPr>
          <w:p w:rsidR="00E902A7" w:rsidRPr="008F0526" w:rsidRDefault="00E902A7" w:rsidP="00C23ED2">
            <w:pPr>
              <w:spacing w:line="276" w:lineRule="auto"/>
              <w:contextualSpacing/>
              <w:jc w:val="center"/>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MO</w:t>
            </w:r>
          </w:p>
        </w:tc>
        <w:tc>
          <w:tcPr>
            <w:tcW w:w="4343" w:type="pct"/>
          </w:tcPr>
          <w:p w:rsidR="00E902A7" w:rsidRPr="008F0526" w:rsidRDefault="00E902A7" w:rsidP="00C23ED2">
            <w:pPr>
              <w:spacing w:line="276" w:lineRule="auto"/>
              <w:contextualSpacing/>
              <w:rPr>
                <w:rFonts w:asciiTheme="majorHAnsi" w:hAnsiTheme="majorHAnsi" w:cstheme="majorHAnsi"/>
                <w:noProof/>
                <w:sz w:val="24"/>
                <w:szCs w:val="24"/>
                <w:lang w:val="ro-MD"/>
              </w:rPr>
            </w:pPr>
            <w:r w:rsidRPr="008F0526">
              <w:rPr>
                <w:rFonts w:asciiTheme="majorHAnsi" w:hAnsiTheme="majorHAnsi" w:cstheme="majorHAnsi"/>
                <w:sz w:val="24"/>
                <w:szCs w:val="24"/>
              </w:rPr>
              <w:t>Monitorul Oficial</w:t>
            </w:r>
          </w:p>
        </w:tc>
      </w:tr>
      <w:tr w:rsidR="00E902A7" w:rsidRPr="008F0526" w:rsidTr="00E902A7">
        <w:trPr>
          <w:trHeight w:val="20"/>
        </w:trPr>
        <w:tc>
          <w:tcPr>
            <w:tcW w:w="657" w:type="pct"/>
          </w:tcPr>
          <w:p w:rsidR="00E902A7" w:rsidRDefault="00E902A7" w:rsidP="00C23ED2">
            <w:pPr>
              <w:spacing w:line="276" w:lineRule="auto"/>
              <w:contextualSpacing/>
              <w:jc w:val="center"/>
              <w:rPr>
                <w:rFonts w:asciiTheme="majorHAnsi" w:hAnsiTheme="majorHAnsi" w:cstheme="majorHAnsi"/>
                <w:noProof/>
                <w:sz w:val="24"/>
                <w:szCs w:val="24"/>
                <w:lang w:val="ro-MD"/>
              </w:rPr>
            </w:pPr>
            <w:r>
              <w:rPr>
                <w:rFonts w:asciiTheme="majorHAnsi" w:hAnsiTheme="majorHAnsi" w:cstheme="majorHAnsi"/>
                <w:noProof/>
                <w:sz w:val="24"/>
                <w:szCs w:val="24"/>
                <w:lang w:val="ro-MD"/>
              </w:rPr>
              <w:t>PNUD</w:t>
            </w:r>
          </w:p>
        </w:tc>
        <w:tc>
          <w:tcPr>
            <w:tcW w:w="4343" w:type="pct"/>
          </w:tcPr>
          <w:p w:rsidR="00E902A7" w:rsidRDefault="00E902A7" w:rsidP="00C23ED2">
            <w:pPr>
              <w:spacing w:line="276" w:lineRule="auto"/>
              <w:contextualSpacing/>
              <w:rPr>
                <w:rFonts w:asciiTheme="majorHAnsi" w:hAnsiTheme="majorHAnsi" w:cstheme="majorHAnsi"/>
                <w:sz w:val="24"/>
                <w:szCs w:val="24"/>
              </w:rPr>
            </w:pPr>
            <w:r>
              <w:rPr>
                <w:rFonts w:asciiTheme="majorHAnsi" w:hAnsiTheme="majorHAnsi" w:cstheme="majorHAnsi"/>
                <w:sz w:val="24"/>
                <w:szCs w:val="24"/>
              </w:rPr>
              <w:t>Programul Națiunilor Unite pentru Dezvoltare</w:t>
            </w:r>
          </w:p>
        </w:tc>
      </w:tr>
      <w:tr w:rsidR="00E902A7" w:rsidRPr="008F0526" w:rsidTr="00E902A7">
        <w:trPr>
          <w:trHeight w:val="20"/>
        </w:trPr>
        <w:tc>
          <w:tcPr>
            <w:tcW w:w="657" w:type="pct"/>
          </w:tcPr>
          <w:p w:rsidR="00E902A7" w:rsidRPr="008F0526" w:rsidRDefault="00E902A7" w:rsidP="00C23ED2">
            <w:pPr>
              <w:spacing w:line="276" w:lineRule="auto"/>
              <w:contextualSpacing/>
              <w:jc w:val="center"/>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TOR</w:t>
            </w:r>
          </w:p>
        </w:tc>
        <w:tc>
          <w:tcPr>
            <w:tcW w:w="4343" w:type="pct"/>
          </w:tcPr>
          <w:p w:rsidR="00E902A7" w:rsidRPr="008F0526" w:rsidRDefault="00E902A7" w:rsidP="00C23ED2">
            <w:pPr>
              <w:spacing w:line="276" w:lineRule="auto"/>
              <w:contextualSpacing/>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 xml:space="preserve">Termeni de </w:t>
            </w:r>
            <w:r w:rsidR="00AB39E0">
              <w:rPr>
                <w:rFonts w:asciiTheme="majorHAnsi" w:hAnsiTheme="majorHAnsi" w:cstheme="majorHAnsi"/>
                <w:noProof/>
                <w:sz w:val="24"/>
                <w:szCs w:val="24"/>
                <w:lang w:val="ro-MD"/>
              </w:rPr>
              <w:t>r</w:t>
            </w:r>
            <w:r w:rsidRPr="008F0526">
              <w:rPr>
                <w:rFonts w:asciiTheme="majorHAnsi" w:hAnsiTheme="majorHAnsi" w:cstheme="majorHAnsi"/>
                <w:noProof/>
                <w:sz w:val="24"/>
                <w:szCs w:val="24"/>
                <w:lang w:val="ro-MD"/>
              </w:rPr>
              <w:t>eferință</w:t>
            </w:r>
          </w:p>
        </w:tc>
      </w:tr>
      <w:tr w:rsidR="00E902A7" w:rsidRPr="008F0526" w:rsidTr="00E902A7">
        <w:trPr>
          <w:trHeight w:val="20"/>
        </w:trPr>
        <w:tc>
          <w:tcPr>
            <w:tcW w:w="657" w:type="pct"/>
          </w:tcPr>
          <w:p w:rsidR="00E902A7" w:rsidRDefault="00E902A7" w:rsidP="00C23ED2">
            <w:pPr>
              <w:spacing w:line="276" w:lineRule="auto"/>
              <w:contextualSpacing/>
              <w:jc w:val="center"/>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UIP</w:t>
            </w:r>
            <w:r w:rsidR="00FF4CD6">
              <w:rPr>
                <w:rFonts w:asciiTheme="majorHAnsi" w:hAnsiTheme="majorHAnsi" w:cstheme="majorHAnsi"/>
                <w:noProof/>
                <w:sz w:val="24"/>
                <w:szCs w:val="24"/>
                <w:lang w:val="ro-MD"/>
              </w:rPr>
              <w:t xml:space="preserve">, </w:t>
            </w:r>
          </w:p>
          <w:p w:rsidR="00FF4CD6" w:rsidRPr="008F0526" w:rsidRDefault="00FF4CD6" w:rsidP="00C23ED2">
            <w:pPr>
              <w:spacing w:line="276" w:lineRule="auto"/>
              <w:contextualSpacing/>
              <w:jc w:val="center"/>
              <w:rPr>
                <w:rFonts w:asciiTheme="majorHAnsi" w:hAnsiTheme="majorHAnsi" w:cstheme="majorHAnsi"/>
                <w:noProof/>
                <w:sz w:val="24"/>
                <w:szCs w:val="24"/>
                <w:lang w:val="ro-MD"/>
              </w:rPr>
            </w:pPr>
            <w:r>
              <w:rPr>
                <w:rFonts w:asciiTheme="majorHAnsi" w:hAnsiTheme="majorHAnsi" w:cstheme="majorHAnsi"/>
                <w:noProof/>
                <w:sz w:val="24"/>
                <w:szCs w:val="24"/>
                <w:lang w:val="ro-MD"/>
              </w:rPr>
              <w:t>Unitatea</w:t>
            </w:r>
          </w:p>
        </w:tc>
        <w:tc>
          <w:tcPr>
            <w:tcW w:w="4343" w:type="pct"/>
          </w:tcPr>
          <w:p w:rsidR="00E902A7" w:rsidRPr="008F0526" w:rsidRDefault="00E902A7" w:rsidP="00C23ED2">
            <w:pPr>
              <w:spacing w:line="276" w:lineRule="auto"/>
              <w:contextualSpacing/>
              <w:rPr>
                <w:rFonts w:asciiTheme="majorHAnsi" w:hAnsiTheme="majorHAnsi" w:cstheme="majorHAnsi"/>
                <w:noProof/>
                <w:sz w:val="24"/>
                <w:szCs w:val="24"/>
                <w:lang w:val="ro-MD"/>
              </w:rPr>
            </w:pPr>
            <w:r w:rsidRPr="008F0526">
              <w:rPr>
                <w:rFonts w:asciiTheme="majorHAnsi" w:hAnsiTheme="majorHAnsi" w:cstheme="majorHAnsi"/>
                <w:noProof/>
                <w:sz w:val="24"/>
                <w:szCs w:val="24"/>
                <w:lang w:val="ro-MD"/>
              </w:rPr>
              <w:t>Unitatea de implementare</w:t>
            </w:r>
            <w:r w:rsidR="00FF4CD6">
              <w:rPr>
                <w:rFonts w:asciiTheme="majorHAnsi" w:hAnsiTheme="majorHAnsi" w:cstheme="majorHAnsi"/>
                <w:noProof/>
                <w:sz w:val="24"/>
                <w:szCs w:val="24"/>
                <w:lang w:val="ro-MD"/>
              </w:rPr>
              <w:t xml:space="preserve"> a Proiectului de construcție a penitenciarului din Chișinău</w:t>
            </w:r>
          </w:p>
        </w:tc>
      </w:tr>
    </w:tbl>
    <w:p w:rsidR="00F162F8" w:rsidRPr="008F0526" w:rsidRDefault="00F162F8" w:rsidP="00F162F8">
      <w:pPr>
        <w:spacing w:line="276" w:lineRule="auto"/>
        <w:jc w:val="both"/>
        <w:rPr>
          <w:rFonts w:asciiTheme="majorHAnsi" w:eastAsia="Calibri" w:hAnsiTheme="majorHAnsi" w:cs="Times New Roman"/>
          <w:noProof/>
          <w:sz w:val="28"/>
          <w:szCs w:val="28"/>
          <w:lang w:val="ro-MD"/>
        </w:rPr>
      </w:pPr>
    </w:p>
    <w:p w:rsidR="00150A79" w:rsidRDefault="00150A79" w:rsidP="00C82256">
      <w:pPr>
        <w:spacing w:after="120" w:line="276" w:lineRule="auto"/>
        <w:jc w:val="right"/>
        <w:rPr>
          <w:rFonts w:asciiTheme="majorHAnsi" w:hAnsiTheme="majorHAnsi" w:cstheme="majorHAnsi"/>
          <w:b/>
          <w:sz w:val="24"/>
          <w:szCs w:val="24"/>
          <w:lang w:val="ro-MD"/>
        </w:rPr>
      </w:pPr>
    </w:p>
    <w:p w:rsidR="00150A79" w:rsidRDefault="00150A79" w:rsidP="00C82256">
      <w:pPr>
        <w:spacing w:after="120" w:line="276" w:lineRule="auto"/>
        <w:jc w:val="right"/>
        <w:rPr>
          <w:rFonts w:asciiTheme="majorHAnsi" w:hAnsiTheme="majorHAnsi" w:cstheme="majorHAnsi"/>
          <w:b/>
          <w:sz w:val="24"/>
          <w:szCs w:val="24"/>
          <w:lang w:val="ro-MD"/>
        </w:rPr>
      </w:pPr>
    </w:p>
    <w:p w:rsidR="00150A79" w:rsidRDefault="00150A79" w:rsidP="00C82256">
      <w:pPr>
        <w:spacing w:after="120" w:line="276" w:lineRule="auto"/>
        <w:jc w:val="right"/>
        <w:rPr>
          <w:rFonts w:asciiTheme="majorHAnsi" w:hAnsiTheme="majorHAnsi" w:cstheme="majorHAnsi"/>
          <w:b/>
          <w:sz w:val="24"/>
          <w:szCs w:val="24"/>
          <w:lang w:val="ro-MD"/>
        </w:rPr>
      </w:pPr>
    </w:p>
    <w:p w:rsidR="00150A79" w:rsidRDefault="00150A79" w:rsidP="00C82256">
      <w:pPr>
        <w:spacing w:after="120" w:line="276" w:lineRule="auto"/>
        <w:jc w:val="right"/>
        <w:rPr>
          <w:rFonts w:asciiTheme="majorHAnsi" w:hAnsiTheme="majorHAnsi" w:cstheme="majorHAnsi"/>
          <w:b/>
          <w:sz w:val="24"/>
          <w:szCs w:val="24"/>
          <w:lang w:val="ro-MD"/>
        </w:rPr>
      </w:pPr>
    </w:p>
    <w:p w:rsidR="00150A79" w:rsidRDefault="00150A79" w:rsidP="00C82256">
      <w:pPr>
        <w:spacing w:after="120" w:line="276" w:lineRule="auto"/>
        <w:jc w:val="right"/>
        <w:rPr>
          <w:rFonts w:asciiTheme="majorHAnsi" w:hAnsiTheme="majorHAnsi" w:cstheme="majorHAnsi"/>
          <w:b/>
          <w:sz w:val="24"/>
          <w:szCs w:val="24"/>
          <w:lang w:val="ro-MD"/>
        </w:rPr>
      </w:pPr>
    </w:p>
    <w:p w:rsidR="00150A79" w:rsidRDefault="00150A79" w:rsidP="00C82256">
      <w:pPr>
        <w:spacing w:after="120" w:line="276" w:lineRule="auto"/>
        <w:jc w:val="right"/>
        <w:rPr>
          <w:rFonts w:asciiTheme="majorHAnsi" w:hAnsiTheme="majorHAnsi" w:cstheme="majorHAnsi"/>
          <w:b/>
          <w:sz w:val="24"/>
          <w:szCs w:val="24"/>
          <w:lang w:val="ro-MD"/>
        </w:rPr>
      </w:pPr>
    </w:p>
    <w:p w:rsidR="00150A79" w:rsidRDefault="00150A79" w:rsidP="00C82256">
      <w:pPr>
        <w:spacing w:after="120" w:line="276" w:lineRule="auto"/>
        <w:jc w:val="right"/>
        <w:rPr>
          <w:rFonts w:asciiTheme="majorHAnsi" w:hAnsiTheme="majorHAnsi" w:cstheme="majorHAnsi"/>
          <w:b/>
          <w:sz w:val="24"/>
          <w:szCs w:val="24"/>
          <w:lang w:val="ro-MD"/>
        </w:rPr>
      </w:pPr>
    </w:p>
    <w:p w:rsidR="00150A79" w:rsidRDefault="00150A79" w:rsidP="00C82256">
      <w:pPr>
        <w:spacing w:after="120" w:line="276" w:lineRule="auto"/>
        <w:jc w:val="right"/>
        <w:rPr>
          <w:rFonts w:asciiTheme="majorHAnsi" w:hAnsiTheme="majorHAnsi" w:cstheme="majorHAnsi"/>
          <w:b/>
          <w:sz w:val="24"/>
          <w:szCs w:val="24"/>
          <w:lang w:val="ro-MD"/>
        </w:rPr>
      </w:pPr>
    </w:p>
    <w:p w:rsidR="00150A79" w:rsidRDefault="00150A79" w:rsidP="00C82256">
      <w:pPr>
        <w:spacing w:after="120" w:line="276" w:lineRule="auto"/>
        <w:jc w:val="right"/>
        <w:rPr>
          <w:rFonts w:asciiTheme="majorHAnsi" w:hAnsiTheme="majorHAnsi" w:cstheme="majorHAnsi"/>
          <w:b/>
          <w:sz w:val="24"/>
          <w:szCs w:val="24"/>
          <w:lang w:val="ro-MD"/>
        </w:rPr>
      </w:pPr>
    </w:p>
    <w:p w:rsidR="00150A79" w:rsidRDefault="00150A79" w:rsidP="00C82256">
      <w:pPr>
        <w:spacing w:after="120" w:line="276" w:lineRule="auto"/>
        <w:jc w:val="right"/>
        <w:rPr>
          <w:rFonts w:asciiTheme="majorHAnsi" w:hAnsiTheme="majorHAnsi" w:cstheme="majorHAnsi"/>
          <w:b/>
          <w:sz w:val="24"/>
          <w:szCs w:val="24"/>
          <w:lang w:val="ro-MD"/>
        </w:rPr>
      </w:pPr>
    </w:p>
    <w:p w:rsidR="005B2C6F" w:rsidRDefault="005B2C6F" w:rsidP="00C82256">
      <w:pPr>
        <w:spacing w:after="120" w:line="276" w:lineRule="auto"/>
        <w:jc w:val="right"/>
        <w:rPr>
          <w:rFonts w:asciiTheme="majorHAnsi" w:hAnsiTheme="majorHAnsi" w:cstheme="majorHAnsi"/>
          <w:b/>
          <w:sz w:val="24"/>
          <w:szCs w:val="24"/>
          <w:lang w:val="ro-MD"/>
        </w:rPr>
      </w:pPr>
    </w:p>
    <w:p w:rsidR="005B2C6F" w:rsidRDefault="005B2C6F" w:rsidP="00C82256">
      <w:pPr>
        <w:spacing w:after="120" w:line="276" w:lineRule="auto"/>
        <w:jc w:val="right"/>
        <w:rPr>
          <w:rFonts w:asciiTheme="majorHAnsi" w:hAnsiTheme="majorHAnsi" w:cstheme="majorHAnsi"/>
          <w:b/>
          <w:sz w:val="24"/>
          <w:szCs w:val="24"/>
          <w:lang w:val="ro-MD"/>
        </w:rPr>
      </w:pPr>
    </w:p>
    <w:p w:rsidR="00BE3294" w:rsidRDefault="00BE3294" w:rsidP="00C82256">
      <w:pPr>
        <w:spacing w:after="120" w:line="276" w:lineRule="auto"/>
        <w:jc w:val="right"/>
        <w:rPr>
          <w:rFonts w:asciiTheme="majorHAnsi" w:hAnsiTheme="majorHAnsi" w:cstheme="majorHAnsi"/>
          <w:b/>
          <w:sz w:val="24"/>
          <w:szCs w:val="24"/>
          <w:lang w:val="ro-MD"/>
        </w:rPr>
      </w:pPr>
    </w:p>
    <w:p w:rsidR="00BE3294" w:rsidRDefault="00BE3294" w:rsidP="00C82256">
      <w:pPr>
        <w:spacing w:after="120" w:line="276" w:lineRule="auto"/>
        <w:jc w:val="right"/>
        <w:rPr>
          <w:rFonts w:asciiTheme="majorHAnsi" w:hAnsiTheme="majorHAnsi" w:cstheme="majorHAnsi"/>
          <w:b/>
          <w:sz w:val="24"/>
          <w:szCs w:val="24"/>
          <w:lang w:val="ro-MD"/>
        </w:rPr>
      </w:pPr>
    </w:p>
    <w:p w:rsidR="00BE3294" w:rsidRDefault="00BE3294" w:rsidP="00C82256">
      <w:pPr>
        <w:spacing w:after="120" w:line="276" w:lineRule="auto"/>
        <w:jc w:val="right"/>
        <w:rPr>
          <w:rFonts w:asciiTheme="majorHAnsi" w:hAnsiTheme="majorHAnsi" w:cstheme="majorHAnsi"/>
          <w:b/>
          <w:sz w:val="24"/>
          <w:szCs w:val="24"/>
          <w:lang w:val="ro-MD"/>
        </w:rPr>
      </w:pPr>
    </w:p>
    <w:p w:rsidR="00F162F8" w:rsidRPr="008F0526" w:rsidRDefault="00F162F8" w:rsidP="00F162F8">
      <w:pPr>
        <w:spacing w:after="120" w:line="240" w:lineRule="auto"/>
        <w:ind w:left="567"/>
        <w:outlineLvl w:val="1"/>
        <w:rPr>
          <w:rFonts w:asciiTheme="majorHAnsi" w:eastAsia="Times New Roman" w:hAnsiTheme="majorHAnsi" w:cstheme="majorHAnsi"/>
          <w:b/>
          <w:sz w:val="28"/>
          <w:szCs w:val="28"/>
          <w:lang w:val="ro-MD" w:eastAsia="ro-RO"/>
        </w:rPr>
      </w:pPr>
      <w:r w:rsidRPr="008F0526">
        <w:rPr>
          <w:rFonts w:asciiTheme="majorHAnsi" w:eastAsia="Times New Roman" w:hAnsiTheme="majorHAnsi" w:cstheme="majorHAnsi"/>
          <w:b/>
          <w:sz w:val="28"/>
          <w:szCs w:val="28"/>
          <w:lang w:val="ro-MD" w:eastAsia="ro-RO"/>
        </w:rPr>
        <w:lastRenderedPageBreak/>
        <w:t>GLOSAR</w:t>
      </w:r>
    </w:p>
    <w:p w:rsidR="00F162F8" w:rsidRPr="00176412" w:rsidRDefault="00F162F8" w:rsidP="00176412">
      <w:pPr>
        <w:spacing w:after="120" w:line="276" w:lineRule="auto"/>
        <w:jc w:val="both"/>
        <w:outlineLvl w:val="1"/>
        <w:rPr>
          <w:rFonts w:asciiTheme="majorHAnsi" w:eastAsia="Times New Roman" w:hAnsiTheme="majorHAnsi" w:cstheme="majorHAnsi"/>
          <w:b/>
          <w:sz w:val="24"/>
          <w:szCs w:val="24"/>
          <w:lang w:val="ro-MD" w:eastAsia="ro-RO"/>
        </w:rPr>
      </w:pPr>
      <w:r w:rsidRPr="00176412">
        <w:rPr>
          <w:rFonts w:asciiTheme="majorHAnsi" w:eastAsia="Times New Roman" w:hAnsiTheme="majorHAnsi" w:cstheme="majorHAnsi"/>
          <w:b/>
          <w:sz w:val="24"/>
          <w:szCs w:val="24"/>
          <w:lang w:val="ro-MD" w:eastAsia="ro-RO"/>
        </w:rPr>
        <w:t xml:space="preserve">Studiu de fezabilitate </w:t>
      </w:r>
      <w:r w:rsidRPr="008A2676">
        <w:rPr>
          <w:rFonts w:asciiTheme="majorHAnsi" w:eastAsia="Times New Roman" w:hAnsiTheme="majorHAnsi" w:cstheme="majorHAnsi"/>
          <w:sz w:val="24"/>
          <w:szCs w:val="24"/>
          <w:lang w:val="ro-MD" w:eastAsia="ro-RO"/>
        </w:rPr>
        <w:t>–</w:t>
      </w:r>
      <w:r w:rsidRPr="00176412">
        <w:rPr>
          <w:rFonts w:asciiTheme="majorHAnsi" w:eastAsia="Times New Roman" w:hAnsiTheme="majorHAnsi" w:cstheme="majorHAnsi"/>
          <w:b/>
          <w:sz w:val="24"/>
          <w:szCs w:val="24"/>
          <w:lang w:val="ro-MD" w:eastAsia="ro-RO"/>
        </w:rPr>
        <w:t xml:space="preserve"> </w:t>
      </w:r>
      <w:r w:rsidRPr="00176412">
        <w:rPr>
          <w:rFonts w:asciiTheme="majorHAnsi" w:eastAsia="Times New Roman" w:hAnsiTheme="majorHAnsi" w:cstheme="majorHAnsi"/>
          <w:sz w:val="24"/>
          <w:szCs w:val="24"/>
          <w:lang w:val="ro-MD" w:eastAsia="ro-RO"/>
        </w:rPr>
        <w:t>studiu care urmărește să verifice dacă proiectul este fezabil din punct de vedere tehnic și viabil din punct de vedere economic.</w:t>
      </w:r>
    </w:p>
    <w:p w:rsidR="00F162F8" w:rsidRPr="00176412" w:rsidRDefault="00F162F8" w:rsidP="00176412">
      <w:pPr>
        <w:shd w:val="clear" w:color="auto" w:fill="FFFFFF"/>
        <w:spacing w:after="120" w:line="276" w:lineRule="auto"/>
        <w:jc w:val="both"/>
        <w:rPr>
          <w:rFonts w:asciiTheme="majorHAnsi" w:eastAsia="Times New Roman" w:hAnsiTheme="majorHAnsi" w:cstheme="majorHAnsi"/>
          <w:sz w:val="24"/>
          <w:szCs w:val="24"/>
          <w:shd w:val="clear" w:color="auto" w:fill="FFFFFF"/>
        </w:rPr>
      </w:pPr>
      <w:r w:rsidRPr="00176412">
        <w:rPr>
          <w:rFonts w:asciiTheme="majorHAnsi" w:eastAsia="Times New Roman" w:hAnsiTheme="majorHAnsi" w:cstheme="majorHAnsi"/>
          <w:b/>
          <w:iCs/>
          <w:sz w:val="24"/>
          <w:szCs w:val="24"/>
          <w:shd w:val="clear" w:color="auto" w:fill="FFFFFF"/>
        </w:rPr>
        <w:t>Asistenţă financiară</w:t>
      </w:r>
      <w:r w:rsidRPr="00176412">
        <w:rPr>
          <w:rFonts w:asciiTheme="majorHAnsi" w:eastAsia="Times New Roman" w:hAnsiTheme="majorHAnsi" w:cstheme="majorHAnsi"/>
          <w:sz w:val="24"/>
          <w:szCs w:val="24"/>
          <w:shd w:val="clear" w:color="auto" w:fill="FFFFFF"/>
        </w:rPr>
        <w:t> – suport financiar sub formă de împrumuturi, granturi, inclusiv livrări de bunuri și/sau lucrări pentru implementarea proiectelor/programelor.</w:t>
      </w:r>
    </w:p>
    <w:p w:rsidR="00F162F8" w:rsidRPr="00176412" w:rsidRDefault="00F162F8" w:rsidP="00176412">
      <w:pPr>
        <w:shd w:val="clear" w:color="auto" w:fill="FFFFFF"/>
        <w:spacing w:after="120" w:line="276" w:lineRule="auto"/>
        <w:jc w:val="both"/>
        <w:rPr>
          <w:rFonts w:asciiTheme="majorHAnsi" w:eastAsia="Times New Roman" w:hAnsiTheme="majorHAnsi" w:cstheme="majorHAnsi"/>
          <w:sz w:val="24"/>
          <w:szCs w:val="24"/>
          <w:shd w:val="clear" w:color="auto" w:fill="FFFFFF"/>
        </w:rPr>
      </w:pPr>
      <w:r w:rsidRPr="00176412">
        <w:rPr>
          <w:rFonts w:asciiTheme="majorHAnsi" w:eastAsia="Times New Roman" w:hAnsiTheme="majorHAnsi" w:cstheme="majorHAnsi"/>
          <w:b/>
          <w:iCs/>
          <w:sz w:val="24"/>
          <w:szCs w:val="24"/>
          <w:shd w:val="clear" w:color="auto" w:fill="FFFFFF"/>
        </w:rPr>
        <w:t>Asistenţă tehnică</w:t>
      </w:r>
      <w:r w:rsidRPr="00176412">
        <w:rPr>
          <w:rFonts w:asciiTheme="majorHAnsi" w:eastAsia="Times New Roman" w:hAnsiTheme="majorHAnsi" w:cstheme="majorHAnsi"/>
          <w:sz w:val="24"/>
          <w:szCs w:val="24"/>
          <w:shd w:val="clear" w:color="auto" w:fill="FFFFFF"/>
        </w:rPr>
        <w:t> – suport sub formă de transfer de cunoştinţe, inclusiv tehnologii, metodologii şi tehnici în cadrul proiectelor/programelor.</w:t>
      </w:r>
    </w:p>
    <w:p w:rsidR="00F162F8" w:rsidRPr="00176412" w:rsidRDefault="00F162F8" w:rsidP="00176412">
      <w:pPr>
        <w:shd w:val="clear" w:color="auto" w:fill="FFFFFF"/>
        <w:spacing w:after="120" w:line="276" w:lineRule="auto"/>
        <w:jc w:val="both"/>
        <w:rPr>
          <w:rFonts w:asciiTheme="majorHAnsi" w:eastAsia="Times New Roman" w:hAnsiTheme="majorHAnsi" w:cstheme="majorHAnsi"/>
          <w:sz w:val="24"/>
          <w:szCs w:val="24"/>
        </w:rPr>
      </w:pPr>
      <w:r w:rsidRPr="00176412">
        <w:rPr>
          <w:rFonts w:asciiTheme="majorHAnsi" w:eastAsia="Times New Roman" w:hAnsiTheme="majorHAnsi" w:cstheme="majorHAnsi"/>
          <w:b/>
          <w:iCs/>
          <w:sz w:val="24"/>
          <w:szCs w:val="24"/>
        </w:rPr>
        <w:t>Împrumut</w:t>
      </w:r>
      <w:r w:rsidRPr="00176412">
        <w:rPr>
          <w:rFonts w:asciiTheme="majorHAnsi" w:eastAsia="Times New Roman" w:hAnsiTheme="majorHAnsi" w:cstheme="majorHAnsi"/>
          <w:iCs/>
          <w:sz w:val="24"/>
          <w:szCs w:val="24"/>
        </w:rPr>
        <w:t xml:space="preserve"> </w:t>
      </w:r>
      <w:r w:rsidRPr="00176412">
        <w:rPr>
          <w:rFonts w:asciiTheme="majorHAnsi" w:eastAsia="Times New Roman" w:hAnsiTheme="majorHAnsi" w:cstheme="majorHAnsi"/>
          <w:sz w:val="24"/>
          <w:szCs w:val="24"/>
        </w:rPr>
        <w:t>– relaţie contractuală prin care creditorul transmite în proprietatea statului mijloace, cu condiţia rambursării acestora de către stat la expirarea termenului pentru care au fost acordate.</w:t>
      </w:r>
    </w:p>
    <w:p w:rsidR="00F162F8" w:rsidRPr="00176412" w:rsidRDefault="00F162F8" w:rsidP="00176412">
      <w:pPr>
        <w:shd w:val="clear" w:color="auto" w:fill="FFFFFF"/>
        <w:spacing w:after="120" w:line="276" w:lineRule="auto"/>
        <w:jc w:val="both"/>
        <w:rPr>
          <w:rFonts w:asciiTheme="majorHAnsi" w:eastAsia="Times New Roman" w:hAnsiTheme="majorHAnsi" w:cstheme="majorHAnsi"/>
          <w:sz w:val="24"/>
          <w:szCs w:val="24"/>
          <w:shd w:val="clear" w:color="auto" w:fill="FFFFFF"/>
        </w:rPr>
      </w:pPr>
      <w:r w:rsidRPr="00176412">
        <w:rPr>
          <w:rFonts w:asciiTheme="majorHAnsi" w:eastAsia="Times New Roman" w:hAnsiTheme="majorHAnsi" w:cstheme="majorHAnsi"/>
          <w:b/>
          <w:iCs/>
          <w:sz w:val="24"/>
          <w:szCs w:val="24"/>
          <w:shd w:val="clear" w:color="auto" w:fill="FFFFFF"/>
        </w:rPr>
        <w:t>Grant</w:t>
      </w:r>
      <w:r w:rsidRPr="00176412">
        <w:rPr>
          <w:rFonts w:asciiTheme="majorHAnsi" w:eastAsia="Times New Roman" w:hAnsiTheme="majorHAnsi" w:cstheme="majorHAnsi"/>
          <w:sz w:val="24"/>
          <w:szCs w:val="24"/>
          <w:shd w:val="clear" w:color="auto" w:fill="FFFFFF"/>
        </w:rPr>
        <w:t> – asistenţă externă nerambursabilă transmisă de donator beneficiarului pentru implementarea unor proiecte/programe.</w:t>
      </w:r>
    </w:p>
    <w:p w:rsidR="00F162F8" w:rsidRPr="00176412" w:rsidRDefault="00F162F8" w:rsidP="00176412">
      <w:pPr>
        <w:shd w:val="clear" w:color="auto" w:fill="FFFFFF"/>
        <w:spacing w:after="120" w:line="276" w:lineRule="auto"/>
        <w:jc w:val="both"/>
        <w:rPr>
          <w:rFonts w:asciiTheme="majorHAnsi" w:eastAsia="Times New Roman" w:hAnsiTheme="majorHAnsi" w:cstheme="majorHAnsi"/>
          <w:sz w:val="24"/>
          <w:szCs w:val="24"/>
        </w:rPr>
      </w:pPr>
      <w:r w:rsidRPr="00176412">
        <w:rPr>
          <w:rFonts w:asciiTheme="majorHAnsi" w:eastAsia="Times New Roman" w:hAnsiTheme="majorHAnsi" w:cstheme="majorHAnsi"/>
          <w:b/>
          <w:iCs/>
          <w:sz w:val="24"/>
          <w:szCs w:val="24"/>
          <w:shd w:val="clear" w:color="auto" w:fill="FFFFFF"/>
        </w:rPr>
        <w:t>Contribuția/ cofinanțarea Guvernului</w:t>
      </w:r>
      <w:r w:rsidRPr="00176412">
        <w:rPr>
          <w:rFonts w:asciiTheme="majorHAnsi" w:eastAsia="Times New Roman" w:hAnsiTheme="majorHAnsi" w:cstheme="majorHAnsi"/>
          <w:sz w:val="24"/>
          <w:szCs w:val="24"/>
          <w:shd w:val="clear" w:color="auto" w:fill="FFFFFF"/>
        </w:rPr>
        <w:t> – contribuție din bugetul de stat la finanţarea unui proiect/ program.</w:t>
      </w:r>
    </w:p>
    <w:p w:rsidR="00F162F8" w:rsidRPr="00176412" w:rsidRDefault="00F162F8" w:rsidP="00176412">
      <w:pPr>
        <w:spacing w:after="120" w:line="276" w:lineRule="auto"/>
        <w:jc w:val="both"/>
        <w:outlineLvl w:val="1"/>
        <w:rPr>
          <w:rFonts w:asciiTheme="majorHAnsi" w:eastAsia="Times New Roman" w:hAnsiTheme="majorHAnsi" w:cstheme="majorHAnsi"/>
          <w:b/>
          <w:sz w:val="24"/>
          <w:szCs w:val="24"/>
          <w:lang w:eastAsia="ro-RO"/>
        </w:rPr>
      </w:pPr>
      <w:r w:rsidRPr="00176412">
        <w:rPr>
          <w:rFonts w:asciiTheme="majorHAnsi" w:eastAsia="Times New Roman" w:hAnsiTheme="majorHAnsi" w:cstheme="majorHAnsi"/>
          <w:b/>
          <w:sz w:val="24"/>
          <w:szCs w:val="24"/>
        </w:rPr>
        <w:t>D</w:t>
      </w:r>
      <w:r w:rsidRPr="00176412">
        <w:rPr>
          <w:rStyle w:val="Emphasis"/>
          <w:rFonts w:asciiTheme="majorHAnsi" w:hAnsiTheme="majorHAnsi" w:cstheme="majorHAnsi"/>
          <w:b/>
          <w:i w:val="0"/>
          <w:sz w:val="24"/>
          <w:szCs w:val="24"/>
          <w:shd w:val="clear" w:color="auto" w:fill="FFFFFF"/>
        </w:rPr>
        <w:t>eservirea datoriei</w:t>
      </w:r>
      <w:r w:rsidRPr="00176412">
        <w:rPr>
          <w:rStyle w:val="Emphasis"/>
          <w:rFonts w:asciiTheme="majorHAnsi" w:hAnsiTheme="majorHAnsi" w:cstheme="majorHAnsi"/>
          <w:i w:val="0"/>
          <w:sz w:val="24"/>
          <w:szCs w:val="24"/>
          <w:shd w:val="clear" w:color="auto" w:fill="FFFFFF"/>
        </w:rPr>
        <w:t xml:space="preserve"> – </w:t>
      </w:r>
      <w:r w:rsidRPr="00176412">
        <w:rPr>
          <w:rFonts w:asciiTheme="majorHAnsi" w:hAnsiTheme="majorHAnsi" w:cstheme="majorHAnsi"/>
          <w:sz w:val="24"/>
          <w:szCs w:val="24"/>
          <w:shd w:val="clear" w:color="auto" w:fill="FFFFFF"/>
        </w:rPr>
        <w:t>plata sumei principale, a dob</w:t>
      </w:r>
      <w:r w:rsidR="00C37B78">
        <w:rPr>
          <w:rFonts w:asciiTheme="majorHAnsi" w:hAnsiTheme="majorHAnsi" w:cstheme="majorHAnsi"/>
          <w:sz w:val="24"/>
          <w:szCs w:val="24"/>
          <w:shd w:val="clear" w:color="auto" w:fill="FFFFFF"/>
        </w:rPr>
        <w:t>â</w:t>
      </w:r>
      <w:r w:rsidRPr="00176412">
        <w:rPr>
          <w:rFonts w:asciiTheme="majorHAnsi" w:hAnsiTheme="majorHAnsi" w:cstheme="majorHAnsi"/>
          <w:sz w:val="24"/>
          <w:szCs w:val="24"/>
          <w:shd w:val="clear" w:color="auto" w:fill="FFFFFF"/>
        </w:rPr>
        <w:t>nzii şi a altor sume aferente, prevăzute în contractele din care rezultă datoria.</w:t>
      </w:r>
    </w:p>
    <w:p w:rsidR="00F162F8" w:rsidRPr="00176412" w:rsidRDefault="00F162F8" w:rsidP="00176412">
      <w:pPr>
        <w:shd w:val="clear" w:color="auto" w:fill="FFFFFF"/>
        <w:spacing w:after="120" w:line="276" w:lineRule="auto"/>
        <w:jc w:val="both"/>
        <w:rPr>
          <w:rFonts w:asciiTheme="majorHAnsi" w:eastAsia="Times New Roman" w:hAnsiTheme="majorHAnsi" w:cstheme="majorHAnsi"/>
          <w:sz w:val="24"/>
          <w:szCs w:val="24"/>
          <w:shd w:val="clear" w:color="auto" w:fill="FFFFFF"/>
        </w:rPr>
      </w:pPr>
      <w:r w:rsidRPr="00176412">
        <w:rPr>
          <w:rFonts w:asciiTheme="majorHAnsi" w:eastAsia="Times New Roman" w:hAnsiTheme="majorHAnsi" w:cstheme="majorHAnsi"/>
          <w:b/>
          <w:iCs/>
          <w:sz w:val="24"/>
          <w:szCs w:val="24"/>
          <w:shd w:val="clear" w:color="auto" w:fill="FFFFFF"/>
        </w:rPr>
        <w:t>Coordonarea și managementul asistenţei externe</w:t>
      </w:r>
      <w:r w:rsidRPr="00176412">
        <w:rPr>
          <w:rFonts w:asciiTheme="majorHAnsi" w:eastAsia="Times New Roman" w:hAnsiTheme="majorHAnsi" w:cstheme="majorHAnsi"/>
          <w:sz w:val="24"/>
          <w:szCs w:val="24"/>
          <w:shd w:val="clear" w:color="auto" w:fill="FFFFFF"/>
        </w:rPr>
        <w:t> – activităţi/proceduri şi mecanisme puse în aplicare de către Guvern în vederea planificării, direcţionării şi utilizării eficiente şi eficace a asistenţei externe, av</w:t>
      </w:r>
      <w:r w:rsidR="00C37B78">
        <w:rPr>
          <w:rFonts w:asciiTheme="majorHAnsi" w:eastAsia="Times New Roman" w:hAnsiTheme="majorHAnsi" w:cstheme="majorHAnsi"/>
          <w:sz w:val="24"/>
          <w:szCs w:val="24"/>
          <w:shd w:val="clear" w:color="auto" w:fill="FFFFFF"/>
        </w:rPr>
        <w:t>â</w:t>
      </w:r>
      <w:r w:rsidRPr="00176412">
        <w:rPr>
          <w:rFonts w:asciiTheme="majorHAnsi" w:eastAsia="Times New Roman" w:hAnsiTheme="majorHAnsi" w:cstheme="majorHAnsi"/>
          <w:sz w:val="24"/>
          <w:szCs w:val="24"/>
          <w:shd w:val="clear" w:color="auto" w:fill="FFFFFF"/>
        </w:rPr>
        <w:t>nd scopul de a maximiza impactul asistenţei externe asupra dezvoltării social-economice şi democratice a Republicii Moldova.</w:t>
      </w:r>
    </w:p>
    <w:p w:rsidR="00F162F8" w:rsidRPr="00176412" w:rsidRDefault="00F162F8" w:rsidP="00176412">
      <w:pPr>
        <w:spacing w:after="120" w:line="276" w:lineRule="auto"/>
        <w:ind w:right="50"/>
        <w:jc w:val="both"/>
        <w:rPr>
          <w:rFonts w:asciiTheme="majorHAnsi" w:hAnsiTheme="majorHAnsi" w:cstheme="majorHAnsi"/>
          <w:sz w:val="24"/>
          <w:szCs w:val="24"/>
          <w:shd w:val="clear" w:color="auto" w:fill="FFFFFF"/>
        </w:rPr>
      </w:pPr>
      <w:r w:rsidRPr="00176412">
        <w:rPr>
          <w:rStyle w:val="Emphasis"/>
          <w:rFonts w:asciiTheme="majorHAnsi" w:hAnsiTheme="majorHAnsi" w:cstheme="majorHAnsi"/>
          <w:b/>
          <w:i w:val="0"/>
          <w:sz w:val="24"/>
          <w:szCs w:val="24"/>
          <w:shd w:val="clear" w:color="auto" w:fill="FFFFFF"/>
        </w:rPr>
        <w:t>Monitorizare</w:t>
      </w:r>
      <w:r w:rsidRPr="00176412">
        <w:rPr>
          <w:rStyle w:val="Emphasis"/>
          <w:rFonts w:asciiTheme="majorHAnsi" w:hAnsiTheme="majorHAnsi" w:cstheme="majorHAnsi"/>
          <w:sz w:val="24"/>
          <w:szCs w:val="24"/>
          <w:shd w:val="clear" w:color="auto" w:fill="FFFFFF"/>
        </w:rPr>
        <w:t xml:space="preserve"> </w:t>
      </w:r>
      <w:r w:rsidRPr="00176412">
        <w:rPr>
          <w:rFonts w:asciiTheme="majorHAnsi" w:eastAsia="Times New Roman" w:hAnsiTheme="majorHAnsi" w:cstheme="majorHAnsi"/>
          <w:sz w:val="24"/>
          <w:szCs w:val="24"/>
          <w:shd w:val="clear" w:color="auto" w:fill="FFFFFF"/>
        </w:rPr>
        <w:t xml:space="preserve">– </w:t>
      </w:r>
      <w:r w:rsidRPr="00176412">
        <w:rPr>
          <w:rFonts w:asciiTheme="majorHAnsi" w:hAnsiTheme="majorHAnsi" w:cstheme="majorHAnsi"/>
          <w:sz w:val="24"/>
          <w:szCs w:val="24"/>
          <w:shd w:val="clear" w:color="auto" w:fill="FFFFFF"/>
        </w:rPr>
        <w:t>metodă de colectare sistematică a informaţiei pe parcursul perioadei de implementare, creată în vederea analizei eficienţei, eficacităţii, impactului şi durabilităţii proiectului/ programului, cu scopul de a oferi,</w:t>
      </w:r>
      <w:r w:rsidR="00C72A39">
        <w:rPr>
          <w:rFonts w:asciiTheme="majorHAnsi" w:hAnsiTheme="majorHAnsi" w:cstheme="majorHAnsi"/>
          <w:sz w:val="24"/>
          <w:szCs w:val="24"/>
          <w:shd w:val="clear" w:color="auto" w:fill="FFFFFF"/>
        </w:rPr>
        <w:t xml:space="preserve"> </w:t>
      </w:r>
      <w:r w:rsidRPr="00176412">
        <w:rPr>
          <w:rFonts w:asciiTheme="majorHAnsi" w:hAnsiTheme="majorHAnsi" w:cstheme="majorHAnsi"/>
          <w:sz w:val="24"/>
          <w:szCs w:val="24"/>
          <w:shd w:val="clear" w:color="auto" w:fill="FFFFFF"/>
        </w:rPr>
        <w:t>în timp util, informaţia administrativă necesară pentru a reacţiona din timp şi a întreprinde măsuri eficiente de optimizare/remediere.</w:t>
      </w:r>
    </w:p>
    <w:p w:rsidR="00F162F8" w:rsidRPr="00176412" w:rsidRDefault="00F162F8" w:rsidP="00176412">
      <w:pPr>
        <w:spacing w:after="120" w:line="276" w:lineRule="auto"/>
        <w:ind w:right="50"/>
        <w:jc w:val="both"/>
        <w:rPr>
          <w:rFonts w:asciiTheme="majorHAnsi" w:hAnsiTheme="majorHAnsi" w:cstheme="majorHAnsi"/>
          <w:b/>
          <w:sz w:val="24"/>
          <w:szCs w:val="24"/>
          <w:lang w:val="ro-MD"/>
        </w:rPr>
      </w:pPr>
      <w:r w:rsidRPr="00176412">
        <w:rPr>
          <w:rFonts w:asciiTheme="majorHAnsi" w:hAnsiTheme="majorHAnsi" w:cstheme="majorHAnsi"/>
          <w:b/>
          <w:sz w:val="24"/>
          <w:szCs w:val="24"/>
          <w:lang w:val="ro-MD"/>
        </w:rPr>
        <w:t xml:space="preserve">Achiziție </w:t>
      </w:r>
      <w:r w:rsidRPr="008A2676">
        <w:rPr>
          <w:rFonts w:asciiTheme="majorHAnsi" w:hAnsiTheme="majorHAnsi" w:cstheme="majorHAnsi"/>
          <w:sz w:val="24"/>
          <w:szCs w:val="24"/>
          <w:lang w:val="ro-MD"/>
        </w:rPr>
        <w:t>–</w:t>
      </w:r>
      <w:r w:rsidRPr="00176412">
        <w:rPr>
          <w:rFonts w:asciiTheme="majorHAnsi" w:hAnsiTheme="majorHAnsi" w:cstheme="majorHAnsi"/>
          <w:b/>
          <w:sz w:val="24"/>
          <w:szCs w:val="24"/>
          <w:lang w:val="ro-MD"/>
        </w:rPr>
        <w:t xml:space="preserve"> </w:t>
      </w:r>
      <w:r w:rsidRPr="00176412">
        <w:rPr>
          <w:rFonts w:asciiTheme="majorHAnsi" w:hAnsiTheme="majorHAnsi" w:cstheme="majorHAnsi"/>
          <w:sz w:val="24"/>
          <w:szCs w:val="24"/>
          <w:lang w:val="ro-MD"/>
        </w:rPr>
        <w:t>procurare de bunuri, executare de lucrări sau prestare de servicii pentru necesitățile unei sau mai multor autorități contractante, prin atribuirea unui contract de achiziție publică.</w:t>
      </w:r>
    </w:p>
    <w:p w:rsidR="00F162F8" w:rsidRPr="00176412" w:rsidRDefault="00F162F8" w:rsidP="00176412">
      <w:pPr>
        <w:spacing w:after="120" w:line="276" w:lineRule="auto"/>
        <w:ind w:right="50"/>
        <w:jc w:val="both"/>
        <w:rPr>
          <w:rFonts w:asciiTheme="majorHAnsi" w:hAnsiTheme="majorHAnsi" w:cstheme="majorHAnsi"/>
          <w:sz w:val="24"/>
          <w:szCs w:val="24"/>
          <w:lang w:val="ro-MD"/>
        </w:rPr>
      </w:pPr>
      <w:r w:rsidRPr="00176412">
        <w:rPr>
          <w:rFonts w:asciiTheme="majorHAnsi" w:hAnsiTheme="majorHAnsi" w:cstheme="majorHAnsi"/>
          <w:b/>
          <w:sz w:val="24"/>
          <w:szCs w:val="24"/>
          <w:lang w:val="ro-MD"/>
        </w:rPr>
        <w:t xml:space="preserve">Grup de lucru </w:t>
      </w:r>
      <w:r w:rsidRPr="008A2676">
        <w:rPr>
          <w:rFonts w:asciiTheme="majorHAnsi" w:hAnsiTheme="majorHAnsi" w:cstheme="majorHAnsi"/>
          <w:sz w:val="24"/>
          <w:szCs w:val="24"/>
          <w:lang w:val="ro-MD"/>
        </w:rPr>
        <w:t>–</w:t>
      </w:r>
      <w:r w:rsidRPr="00176412">
        <w:rPr>
          <w:rFonts w:asciiTheme="majorHAnsi" w:hAnsiTheme="majorHAnsi" w:cstheme="majorHAnsi"/>
          <w:b/>
          <w:sz w:val="24"/>
          <w:szCs w:val="24"/>
          <w:lang w:val="ro-MD"/>
        </w:rPr>
        <w:t xml:space="preserve"> </w:t>
      </w:r>
      <w:r w:rsidRPr="00176412">
        <w:rPr>
          <w:rFonts w:asciiTheme="majorHAnsi" w:hAnsiTheme="majorHAnsi" w:cstheme="majorHAnsi"/>
          <w:sz w:val="24"/>
          <w:szCs w:val="24"/>
          <w:lang w:val="ro-MD"/>
        </w:rPr>
        <w:t>grup de specialiști în cadrul autorității contractante, care realizează proceduri de achiziție publică pentru autoritatea respectivă.</w:t>
      </w:r>
    </w:p>
    <w:p w:rsidR="00176412" w:rsidRPr="00176412" w:rsidRDefault="00F162F8" w:rsidP="00176412">
      <w:pPr>
        <w:spacing w:after="120" w:line="276" w:lineRule="auto"/>
        <w:ind w:right="50"/>
        <w:jc w:val="both"/>
        <w:rPr>
          <w:rFonts w:asciiTheme="majorHAnsi" w:hAnsiTheme="majorHAnsi" w:cstheme="majorHAnsi"/>
          <w:sz w:val="24"/>
          <w:szCs w:val="24"/>
          <w:lang w:val="ro-MD"/>
        </w:rPr>
      </w:pPr>
      <w:r w:rsidRPr="00176412">
        <w:rPr>
          <w:rFonts w:asciiTheme="majorHAnsi" w:hAnsiTheme="majorHAnsi" w:cstheme="majorHAnsi"/>
          <w:b/>
          <w:sz w:val="24"/>
          <w:szCs w:val="24"/>
          <w:lang w:val="ro-MD"/>
        </w:rPr>
        <w:t xml:space="preserve">Ofertă </w:t>
      </w:r>
      <w:r w:rsidRPr="008A2676">
        <w:rPr>
          <w:rFonts w:asciiTheme="majorHAnsi" w:hAnsiTheme="majorHAnsi" w:cstheme="majorHAnsi"/>
          <w:sz w:val="24"/>
          <w:szCs w:val="24"/>
          <w:lang w:val="ro-MD"/>
        </w:rPr>
        <w:t>–</w:t>
      </w:r>
      <w:r w:rsidRPr="00176412">
        <w:rPr>
          <w:rFonts w:asciiTheme="majorHAnsi" w:hAnsiTheme="majorHAnsi" w:cstheme="majorHAnsi"/>
          <w:b/>
          <w:sz w:val="24"/>
          <w:szCs w:val="24"/>
          <w:lang w:val="ro-MD"/>
        </w:rPr>
        <w:t xml:space="preserve"> </w:t>
      </w:r>
      <w:r w:rsidRPr="00176412">
        <w:rPr>
          <w:rFonts w:asciiTheme="majorHAnsi" w:hAnsiTheme="majorHAnsi" w:cstheme="majorHAnsi"/>
          <w:sz w:val="24"/>
          <w:szCs w:val="24"/>
          <w:lang w:val="ro-MD"/>
        </w:rPr>
        <w:t>act juridic prin care operatorul economic își manifestă voința de a se angaja din punct de vedere juridic într-un contract de achiziții publice. Oferta cuprinde propunerea tehnică și propunerea financiară.</w:t>
      </w:r>
    </w:p>
    <w:p w:rsidR="00F162F8" w:rsidRPr="00176412" w:rsidRDefault="00F162F8" w:rsidP="00176412">
      <w:pPr>
        <w:spacing w:after="120" w:line="276" w:lineRule="auto"/>
        <w:ind w:right="50"/>
        <w:jc w:val="both"/>
        <w:rPr>
          <w:rFonts w:asciiTheme="majorHAnsi" w:hAnsiTheme="majorHAnsi"/>
          <w:b/>
          <w:sz w:val="24"/>
          <w:szCs w:val="24"/>
          <w:lang w:val="ro-MD"/>
        </w:rPr>
      </w:pPr>
      <w:r w:rsidRPr="00176412">
        <w:rPr>
          <w:rFonts w:asciiTheme="majorHAnsi" w:hAnsiTheme="majorHAnsi"/>
          <w:b/>
          <w:bCs/>
          <w:sz w:val="24"/>
          <w:szCs w:val="24"/>
        </w:rPr>
        <w:t xml:space="preserve">Termeni de referință </w:t>
      </w:r>
      <w:r w:rsidRPr="008A2676">
        <w:rPr>
          <w:rFonts w:asciiTheme="majorHAnsi" w:hAnsiTheme="majorHAnsi"/>
          <w:sz w:val="24"/>
          <w:szCs w:val="24"/>
          <w:lang w:val="ro-MD"/>
        </w:rPr>
        <w:t>–</w:t>
      </w:r>
      <w:r w:rsidRPr="00176412">
        <w:rPr>
          <w:rFonts w:asciiTheme="majorHAnsi" w:hAnsiTheme="majorHAnsi"/>
          <w:sz w:val="24"/>
          <w:szCs w:val="24"/>
          <w:lang w:val="ro-MD"/>
        </w:rPr>
        <w:t xml:space="preserve"> document</w:t>
      </w:r>
      <w:r w:rsidR="005B2C6F">
        <w:rPr>
          <w:rFonts w:asciiTheme="majorHAnsi" w:hAnsiTheme="majorHAnsi"/>
          <w:sz w:val="24"/>
          <w:szCs w:val="24"/>
          <w:lang w:val="ro-MD"/>
        </w:rPr>
        <w:t>e</w:t>
      </w:r>
      <w:r w:rsidRPr="00176412">
        <w:rPr>
          <w:rFonts w:asciiTheme="majorHAnsi" w:hAnsiTheme="majorHAnsi"/>
          <w:sz w:val="24"/>
          <w:szCs w:val="24"/>
          <w:lang w:val="ro-MD"/>
        </w:rPr>
        <w:t xml:space="preserve"> care define</w:t>
      </w:r>
      <w:r w:rsidR="005B2C6F">
        <w:rPr>
          <w:rFonts w:asciiTheme="majorHAnsi" w:hAnsiTheme="majorHAnsi"/>
          <w:sz w:val="24"/>
          <w:szCs w:val="24"/>
          <w:lang w:val="ro-MD"/>
        </w:rPr>
        <w:t>sc</w:t>
      </w:r>
      <w:r w:rsidRPr="00176412">
        <w:rPr>
          <w:rFonts w:asciiTheme="majorHAnsi" w:hAnsiTheme="majorHAnsi"/>
          <w:sz w:val="24"/>
          <w:szCs w:val="24"/>
          <w:lang w:val="ro-MD"/>
        </w:rPr>
        <w:t xml:space="preserve"> cerințele pentru selectarea unei persoane fizice și/sau juridice în cadrul unui concurs/ procedur</w:t>
      </w:r>
      <w:r w:rsidR="008A2676">
        <w:rPr>
          <w:rFonts w:asciiTheme="majorHAnsi" w:hAnsiTheme="majorHAnsi"/>
          <w:sz w:val="24"/>
          <w:szCs w:val="24"/>
          <w:lang w:val="ro-MD"/>
        </w:rPr>
        <w:t>i</w:t>
      </w:r>
      <w:r w:rsidRPr="00176412">
        <w:rPr>
          <w:rFonts w:asciiTheme="majorHAnsi" w:hAnsiTheme="majorHAnsi"/>
          <w:sz w:val="24"/>
          <w:szCs w:val="24"/>
          <w:lang w:val="ro-MD"/>
        </w:rPr>
        <w:t xml:space="preserve"> de achiziție în vederea îndeplinirii unei activități, prestării de servicii sau executării de lucrări, definind obiectivele, aranjamentele de lucru și responsabilitățile acestora.  </w:t>
      </w:r>
    </w:p>
    <w:p w:rsidR="00F162F8" w:rsidRDefault="00F162F8" w:rsidP="00176412">
      <w:pPr>
        <w:spacing w:after="120" w:line="276" w:lineRule="auto"/>
        <w:ind w:right="50"/>
        <w:jc w:val="both"/>
        <w:rPr>
          <w:rFonts w:asciiTheme="majorHAnsi" w:hAnsiTheme="majorHAnsi" w:cstheme="majorHAnsi"/>
          <w:sz w:val="24"/>
          <w:szCs w:val="24"/>
          <w:shd w:val="clear" w:color="auto" w:fill="FFFFFF"/>
        </w:rPr>
      </w:pPr>
      <w:r w:rsidRPr="00176412">
        <w:rPr>
          <w:rFonts w:asciiTheme="majorHAnsi" w:hAnsiTheme="majorHAnsi" w:cstheme="majorHAnsi"/>
          <w:b/>
          <w:bCs/>
          <w:sz w:val="24"/>
          <w:szCs w:val="24"/>
          <w:shd w:val="clear" w:color="auto" w:fill="FFFFFF"/>
        </w:rPr>
        <w:lastRenderedPageBreak/>
        <w:t>Inflație</w:t>
      </w:r>
      <w:r w:rsidRPr="00176412">
        <w:rPr>
          <w:rFonts w:asciiTheme="majorHAnsi" w:hAnsiTheme="majorHAnsi" w:cstheme="majorHAnsi"/>
          <w:sz w:val="24"/>
          <w:szCs w:val="24"/>
          <w:shd w:val="clear" w:color="auto" w:fill="FFFFFF"/>
        </w:rPr>
        <w:t> </w:t>
      </w:r>
      <w:r w:rsidRPr="0087054A">
        <w:rPr>
          <w:rFonts w:asciiTheme="majorHAnsi" w:hAnsiTheme="majorHAnsi" w:cstheme="majorHAnsi"/>
          <w:sz w:val="24"/>
          <w:szCs w:val="24"/>
          <w:lang w:val="ro-MD"/>
        </w:rPr>
        <w:t>–</w:t>
      </w:r>
      <w:r w:rsidRPr="00176412">
        <w:rPr>
          <w:rFonts w:asciiTheme="majorHAnsi" w:hAnsiTheme="majorHAnsi" w:cstheme="majorHAnsi"/>
          <w:sz w:val="24"/>
          <w:szCs w:val="24"/>
          <w:shd w:val="clear" w:color="auto" w:fill="FFFFFF"/>
        </w:rPr>
        <w:t xml:space="preserve"> dezechilibru major prezent în </w:t>
      </w:r>
      <w:hyperlink r:id="rId11" w:tooltip="Economie" w:history="1">
        <w:r w:rsidRPr="00176412">
          <w:rPr>
            <w:rStyle w:val="Hyperlink"/>
            <w:rFonts w:asciiTheme="majorHAnsi" w:hAnsiTheme="majorHAnsi" w:cstheme="majorHAnsi"/>
            <w:color w:val="auto"/>
            <w:sz w:val="24"/>
            <w:szCs w:val="24"/>
            <w:u w:val="none"/>
            <w:shd w:val="clear" w:color="auto" w:fill="FFFFFF"/>
          </w:rPr>
          <w:t>economia</w:t>
        </w:r>
      </w:hyperlink>
      <w:r w:rsidRPr="00176412">
        <w:rPr>
          <w:rFonts w:asciiTheme="majorHAnsi" w:hAnsiTheme="majorHAnsi" w:cstheme="majorHAnsi"/>
          <w:sz w:val="24"/>
          <w:szCs w:val="24"/>
          <w:shd w:val="clear" w:color="auto" w:fill="FFFFFF"/>
        </w:rPr>
        <w:t> oricărei țări, reprezentat de o creștere generalizată a </w:t>
      </w:r>
      <w:hyperlink r:id="rId12" w:tooltip="Preț" w:history="1">
        <w:r w:rsidRPr="00176412">
          <w:rPr>
            <w:rStyle w:val="Hyperlink"/>
            <w:rFonts w:asciiTheme="majorHAnsi" w:hAnsiTheme="majorHAnsi" w:cstheme="majorHAnsi"/>
            <w:color w:val="auto"/>
            <w:sz w:val="24"/>
            <w:szCs w:val="24"/>
            <w:u w:val="none"/>
            <w:shd w:val="clear" w:color="auto" w:fill="FFFFFF"/>
          </w:rPr>
          <w:t>prețurilor</w:t>
        </w:r>
      </w:hyperlink>
      <w:r w:rsidRPr="00176412">
        <w:rPr>
          <w:rFonts w:asciiTheme="majorHAnsi" w:hAnsiTheme="majorHAnsi" w:cstheme="majorHAnsi"/>
          <w:sz w:val="24"/>
          <w:szCs w:val="24"/>
          <w:shd w:val="clear" w:color="auto" w:fill="FFFFFF"/>
        </w:rPr>
        <w:t> și de scăderea simultană a puterii de cumpărare a </w:t>
      </w:r>
      <w:hyperlink r:id="rId13" w:tooltip="Ban (mijloc de plată)" w:history="1">
        <w:r w:rsidRPr="00176412">
          <w:rPr>
            <w:rStyle w:val="Hyperlink"/>
            <w:rFonts w:asciiTheme="majorHAnsi" w:hAnsiTheme="majorHAnsi" w:cstheme="majorHAnsi"/>
            <w:color w:val="auto"/>
            <w:sz w:val="24"/>
            <w:szCs w:val="24"/>
            <w:u w:val="none"/>
            <w:shd w:val="clear" w:color="auto" w:fill="FFFFFF"/>
          </w:rPr>
          <w:t>monedei naționale</w:t>
        </w:r>
      </w:hyperlink>
      <w:r w:rsidRPr="00176412">
        <w:rPr>
          <w:rFonts w:asciiTheme="majorHAnsi" w:hAnsiTheme="majorHAnsi" w:cstheme="majorHAnsi"/>
          <w:sz w:val="24"/>
          <w:szCs w:val="24"/>
          <w:shd w:val="clear" w:color="auto" w:fill="FFFFFF"/>
        </w:rPr>
        <w:t>.</w:t>
      </w:r>
    </w:p>
    <w:p w:rsidR="00176412" w:rsidRPr="00176412" w:rsidRDefault="00176412" w:rsidP="00176412">
      <w:pPr>
        <w:spacing w:after="120" w:line="276" w:lineRule="auto"/>
        <w:ind w:right="50"/>
        <w:jc w:val="both"/>
        <w:rPr>
          <w:rFonts w:asciiTheme="majorHAnsi" w:hAnsiTheme="majorHAnsi" w:cstheme="majorHAnsi"/>
          <w:b/>
          <w:sz w:val="24"/>
          <w:szCs w:val="24"/>
          <w:lang w:val="ro-MD"/>
        </w:rPr>
      </w:pPr>
      <w:r w:rsidRPr="005B2C6F">
        <w:rPr>
          <w:rFonts w:asciiTheme="majorHAnsi" w:hAnsiTheme="majorHAnsi" w:cstheme="majorHAnsi"/>
          <w:b/>
          <w:sz w:val="24"/>
          <w:szCs w:val="24"/>
        </w:rPr>
        <w:t xml:space="preserve">Manual operațional </w:t>
      </w:r>
      <w:r w:rsidRPr="0087054A">
        <w:rPr>
          <w:rFonts w:asciiTheme="majorHAnsi" w:hAnsiTheme="majorHAnsi" w:cstheme="majorHAnsi"/>
          <w:sz w:val="24"/>
          <w:szCs w:val="24"/>
          <w:lang w:val="ro-MD"/>
        </w:rPr>
        <w:t>–</w:t>
      </w:r>
      <w:r>
        <w:rPr>
          <w:rFonts w:asciiTheme="majorHAnsi" w:hAnsiTheme="majorHAnsi" w:cstheme="majorHAnsi"/>
          <w:b/>
          <w:sz w:val="24"/>
          <w:szCs w:val="24"/>
          <w:lang w:val="ro-MD"/>
        </w:rPr>
        <w:t xml:space="preserve"> </w:t>
      </w:r>
      <w:r w:rsidR="005B2C6F" w:rsidRPr="005B2C6F">
        <w:rPr>
          <w:rFonts w:asciiTheme="majorHAnsi" w:hAnsiTheme="majorHAnsi" w:cstheme="majorHAnsi"/>
          <w:sz w:val="24"/>
          <w:szCs w:val="24"/>
          <w:lang w:val="ro-MD"/>
        </w:rPr>
        <w:t>document</w:t>
      </w:r>
      <w:r w:rsidR="005B2C6F">
        <w:rPr>
          <w:rFonts w:asciiTheme="majorHAnsi" w:hAnsiTheme="majorHAnsi" w:cstheme="majorHAnsi"/>
          <w:b/>
          <w:sz w:val="24"/>
          <w:szCs w:val="24"/>
          <w:lang w:val="ro-MD"/>
        </w:rPr>
        <w:t xml:space="preserve"> </w:t>
      </w:r>
      <w:r w:rsidRPr="00573EC3">
        <w:rPr>
          <w:rFonts w:asciiTheme="majorHAnsi" w:hAnsiTheme="majorHAnsi" w:cstheme="majorHAnsi"/>
          <w:sz w:val="24"/>
          <w:szCs w:val="24"/>
        </w:rPr>
        <w:t>care stabilește și descrie termenii și procedurile pentru managementul strategic, executiv ș</w:t>
      </w:r>
      <w:r w:rsidR="005B2C6F">
        <w:rPr>
          <w:rFonts w:asciiTheme="majorHAnsi" w:hAnsiTheme="majorHAnsi" w:cstheme="majorHAnsi"/>
          <w:sz w:val="24"/>
          <w:szCs w:val="24"/>
        </w:rPr>
        <w:t>i operațional al implementării p</w:t>
      </w:r>
      <w:r w:rsidRPr="00573EC3">
        <w:rPr>
          <w:rFonts w:asciiTheme="majorHAnsi" w:hAnsiTheme="majorHAnsi" w:cstheme="majorHAnsi"/>
          <w:sz w:val="24"/>
          <w:szCs w:val="24"/>
        </w:rPr>
        <w:t>roiectului, incluzând achizițiile/ procurările publice, planificarea și executarea financiară, monitorizarea și evaluarea obiectivelor, inclusiv de mediu, pre</w:t>
      </w:r>
      <w:r w:rsidR="005B2C6F">
        <w:rPr>
          <w:rFonts w:asciiTheme="majorHAnsi" w:hAnsiTheme="majorHAnsi" w:cstheme="majorHAnsi"/>
          <w:sz w:val="24"/>
          <w:szCs w:val="24"/>
        </w:rPr>
        <w:t>cum și auditarea activităților p</w:t>
      </w:r>
      <w:r w:rsidRPr="00573EC3">
        <w:rPr>
          <w:rFonts w:asciiTheme="majorHAnsi" w:hAnsiTheme="majorHAnsi" w:cstheme="majorHAnsi"/>
          <w:sz w:val="24"/>
          <w:szCs w:val="24"/>
        </w:rPr>
        <w:t>roiectului.</w:t>
      </w:r>
    </w:p>
    <w:p w:rsidR="00F162F8" w:rsidRPr="00176412" w:rsidRDefault="00F162F8" w:rsidP="00176412">
      <w:pPr>
        <w:pStyle w:val="FootnoteText"/>
        <w:spacing w:after="120" w:line="276" w:lineRule="auto"/>
        <w:ind w:right="50"/>
        <w:jc w:val="both"/>
        <w:rPr>
          <w:rFonts w:asciiTheme="majorHAnsi" w:hAnsiTheme="majorHAnsi" w:cstheme="majorHAnsi"/>
          <w:b w:val="0"/>
          <w:sz w:val="24"/>
          <w:szCs w:val="24"/>
          <w:lang w:val="en-US"/>
        </w:rPr>
      </w:pPr>
      <w:r w:rsidRPr="00176412">
        <w:rPr>
          <w:rFonts w:asciiTheme="majorHAnsi" w:hAnsiTheme="majorHAnsi" w:cstheme="majorHAnsi"/>
          <w:sz w:val="24"/>
          <w:szCs w:val="24"/>
          <w:lang w:val="en-US"/>
        </w:rPr>
        <w:t xml:space="preserve">Planul de lucru RIBA 2013 </w:t>
      </w:r>
      <w:r w:rsidRPr="0087054A">
        <w:rPr>
          <w:rFonts w:asciiTheme="majorHAnsi" w:hAnsiTheme="majorHAnsi" w:cstheme="majorHAnsi"/>
          <w:b w:val="0"/>
          <w:sz w:val="24"/>
          <w:szCs w:val="24"/>
          <w:lang w:val="ro-MD"/>
        </w:rPr>
        <w:t>–</w:t>
      </w:r>
      <w:r w:rsidRPr="00176412">
        <w:rPr>
          <w:rFonts w:asciiTheme="majorHAnsi" w:hAnsiTheme="majorHAnsi" w:cstheme="majorHAnsi"/>
          <w:sz w:val="24"/>
          <w:szCs w:val="24"/>
          <w:lang w:val="ro-MD"/>
        </w:rPr>
        <w:t xml:space="preserve"> </w:t>
      </w:r>
      <w:r w:rsidRPr="00176412">
        <w:rPr>
          <w:rFonts w:asciiTheme="majorHAnsi" w:hAnsiTheme="majorHAnsi" w:cstheme="majorHAnsi"/>
          <w:b w:val="0"/>
          <w:sz w:val="24"/>
          <w:szCs w:val="24"/>
          <w:lang w:val="en-US"/>
        </w:rPr>
        <w:t xml:space="preserve">model definitiv pentru </w:t>
      </w:r>
      <w:r w:rsidR="00176412">
        <w:rPr>
          <w:rFonts w:asciiTheme="majorHAnsi" w:hAnsiTheme="majorHAnsi" w:cstheme="majorHAnsi"/>
          <w:b w:val="0"/>
          <w:sz w:val="24"/>
          <w:szCs w:val="24"/>
          <w:lang w:val="en-US"/>
        </w:rPr>
        <w:t xml:space="preserve">proiectarea și </w:t>
      </w:r>
      <w:r w:rsidRPr="00176412">
        <w:rPr>
          <w:rFonts w:asciiTheme="majorHAnsi" w:hAnsiTheme="majorHAnsi" w:cstheme="majorHAnsi"/>
          <w:b w:val="0"/>
          <w:sz w:val="24"/>
          <w:szCs w:val="24"/>
          <w:lang w:val="en-US"/>
        </w:rPr>
        <w:t>construcția clădirilor, care organizează procesul de informare, proiectare, construcție, întreținere, operare și utilizare a proiectelor de construcție într-un număr de etape</w:t>
      </w:r>
      <w:r w:rsidR="00C72A39">
        <w:rPr>
          <w:rFonts w:asciiTheme="majorHAnsi" w:hAnsiTheme="majorHAnsi" w:cstheme="majorHAnsi"/>
          <w:b w:val="0"/>
          <w:sz w:val="24"/>
          <w:szCs w:val="24"/>
          <w:lang w:val="en-US"/>
        </w:rPr>
        <w:t>-</w:t>
      </w:r>
      <w:r w:rsidRPr="00176412">
        <w:rPr>
          <w:rFonts w:asciiTheme="majorHAnsi" w:hAnsiTheme="majorHAnsi" w:cstheme="majorHAnsi"/>
          <w:b w:val="0"/>
          <w:sz w:val="24"/>
          <w:szCs w:val="24"/>
          <w:lang w:val="en-US"/>
        </w:rPr>
        <w:t>cheie. Modelul detaliază sarcinile și rezultatele necesare în fiecare etapă, oferind un cadru comun pentru organizarea și managementul proiectelor de construcție</w:t>
      </w:r>
      <w:r w:rsidR="00176412">
        <w:rPr>
          <w:rFonts w:asciiTheme="majorHAnsi" w:hAnsiTheme="majorHAnsi" w:cstheme="majorHAnsi"/>
          <w:b w:val="0"/>
          <w:sz w:val="24"/>
          <w:szCs w:val="24"/>
          <w:lang w:val="en-US"/>
        </w:rPr>
        <w:t>.</w:t>
      </w:r>
    </w:p>
    <w:p w:rsidR="00F162F8" w:rsidRPr="00176412" w:rsidRDefault="00F162F8" w:rsidP="00176412">
      <w:pPr>
        <w:pStyle w:val="Padro"/>
        <w:widowControl w:val="0"/>
        <w:suppressAutoHyphens w:val="0"/>
        <w:spacing w:after="120"/>
        <w:jc w:val="both"/>
        <w:rPr>
          <w:rFonts w:asciiTheme="majorHAnsi" w:hAnsiTheme="majorHAnsi" w:cstheme="majorHAnsi"/>
          <w:sz w:val="24"/>
          <w:szCs w:val="24"/>
        </w:rPr>
      </w:pPr>
      <w:r w:rsidRPr="00176412">
        <w:rPr>
          <w:rFonts w:asciiTheme="majorHAnsi" w:hAnsiTheme="majorHAnsi" w:cstheme="majorHAnsi"/>
          <w:b/>
          <w:sz w:val="24"/>
          <w:szCs w:val="24"/>
          <w:lang w:val="ro-MD"/>
        </w:rPr>
        <w:t xml:space="preserve">Eurocoduri </w:t>
      </w:r>
      <w:r w:rsidRPr="0087054A">
        <w:rPr>
          <w:rFonts w:asciiTheme="majorHAnsi" w:hAnsiTheme="majorHAnsi" w:cstheme="majorHAnsi"/>
          <w:sz w:val="24"/>
          <w:szCs w:val="24"/>
          <w:lang w:val="ro-MD"/>
        </w:rPr>
        <w:t>–</w:t>
      </w:r>
      <w:r w:rsidRPr="00176412">
        <w:rPr>
          <w:rFonts w:asciiTheme="majorHAnsi" w:hAnsiTheme="majorHAnsi" w:cstheme="majorHAnsi"/>
          <w:sz w:val="24"/>
          <w:szCs w:val="24"/>
          <w:lang w:val="ro-MD"/>
        </w:rPr>
        <w:t xml:space="preserve"> documente de referință</w:t>
      </w:r>
      <w:r w:rsidRPr="00176412">
        <w:rPr>
          <w:rFonts w:asciiTheme="majorHAnsi" w:hAnsiTheme="majorHAnsi" w:cstheme="majorHAnsi"/>
          <w:sz w:val="24"/>
          <w:szCs w:val="24"/>
        </w:rPr>
        <w:t xml:space="preserve"> europene recomandate pentru proiectarea structurală a lucrărilor și a părților acestora, pentru a facilita schimbul de servicii de construcții (lucrări de construcții și servicii de inginerie aferente) și pentru a îmbunătăți funcționarea pieței interne. </w:t>
      </w:r>
    </w:p>
    <w:p w:rsidR="00F162F8" w:rsidRPr="00176412" w:rsidRDefault="00F162F8" w:rsidP="00176412">
      <w:pPr>
        <w:spacing w:after="120" w:line="276" w:lineRule="auto"/>
        <w:jc w:val="both"/>
        <w:rPr>
          <w:rFonts w:asciiTheme="majorHAnsi" w:eastAsia="Times New Roman" w:hAnsiTheme="majorHAnsi" w:cstheme="majorHAnsi"/>
          <w:sz w:val="24"/>
          <w:szCs w:val="24"/>
        </w:rPr>
      </w:pPr>
      <w:r w:rsidRPr="00176412">
        <w:rPr>
          <w:rFonts w:asciiTheme="majorHAnsi" w:hAnsiTheme="majorHAnsi" w:cstheme="majorHAnsi"/>
          <w:b/>
          <w:sz w:val="24"/>
          <w:szCs w:val="24"/>
        </w:rPr>
        <w:t xml:space="preserve">Ghidul pentru procedurile de procurări ale BDCE, 2011 </w:t>
      </w:r>
      <w:r w:rsidRPr="0087054A">
        <w:rPr>
          <w:rFonts w:asciiTheme="majorHAnsi" w:hAnsiTheme="majorHAnsi" w:cstheme="majorHAnsi"/>
          <w:sz w:val="24"/>
          <w:szCs w:val="24"/>
          <w:lang w:val="ro-MD"/>
        </w:rPr>
        <w:t>–</w:t>
      </w:r>
      <w:r w:rsidRPr="00176412">
        <w:rPr>
          <w:rFonts w:asciiTheme="majorHAnsi" w:hAnsiTheme="majorHAnsi" w:cstheme="majorHAnsi"/>
          <w:b/>
          <w:sz w:val="24"/>
          <w:szCs w:val="24"/>
          <w:lang w:val="ro-MD"/>
        </w:rPr>
        <w:t xml:space="preserve"> </w:t>
      </w:r>
      <w:r w:rsidRPr="00176412">
        <w:rPr>
          <w:rFonts w:asciiTheme="majorHAnsi" w:hAnsiTheme="majorHAnsi" w:cstheme="majorHAnsi"/>
          <w:sz w:val="24"/>
          <w:szCs w:val="24"/>
          <w:lang w:val="ro-MD"/>
        </w:rPr>
        <w:t xml:space="preserve">document </w:t>
      </w:r>
      <w:r w:rsidRPr="00176412">
        <w:rPr>
          <w:rFonts w:asciiTheme="majorHAnsi" w:hAnsiTheme="majorHAnsi" w:cstheme="majorHAnsi"/>
          <w:sz w:val="24"/>
          <w:szCs w:val="24"/>
        </w:rPr>
        <w:t>care prevede politicile și procedurile aplicabile achizițiilor de bunuri, lucrări și servicii necesare unui proiect finanțat integral sau parțial din împrumutul BDCE.</w:t>
      </w:r>
      <w:r w:rsidRPr="00176412">
        <w:rPr>
          <w:rFonts w:asciiTheme="majorHAnsi" w:eastAsia="Times New Roman" w:hAnsiTheme="majorHAnsi" w:cstheme="majorHAnsi"/>
          <w:sz w:val="24"/>
          <w:szCs w:val="24"/>
        </w:rPr>
        <w:t xml:space="preserve"> </w:t>
      </w:r>
    </w:p>
    <w:p w:rsidR="00F162F8" w:rsidRPr="00176412" w:rsidRDefault="00F162F8" w:rsidP="00176412">
      <w:pPr>
        <w:pStyle w:val="Padro"/>
        <w:widowControl w:val="0"/>
        <w:suppressAutoHyphens w:val="0"/>
        <w:spacing w:after="120"/>
        <w:jc w:val="both"/>
        <w:rPr>
          <w:rFonts w:asciiTheme="majorHAnsi" w:hAnsiTheme="majorHAnsi" w:cstheme="majorHAnsi"/>
          <w:b/>
          <w:sz w:val="24"/>
          <w:szCs w:val="24"/>
          <w:lang w:val="ro-MD"/>
        </w:rPr>
      </w:pPr>
      <w:r w:rsidRPr="00176412">
        <w:rPr>
          <w:rFonts w:asciiTheme="majorHAnsi" w:hAnsiTheme="majorHAnsi" w:cstheme="majorHAnsi"/>
          <w:b/>
          <w:sz w:val="24"/>
          <w:szCs w:val="24"/>
        </w:rPr>
        <w:t xml:space="preserve">Cadrul European Comun de Referință pentru Limbi: </w:t>
      </w:r>
      <w:r w:rsidRPr="00176412">
        <w:rPr>
          <w:rFonts w:asciiTheme="majorHAnsi" w:hAnsiTheme="majorHAnsi" w:cstheme="majorHAnsi"/>
          <w:b/>
          <w:iCs/>
          <w:sz w:val="24"/>
          <w:szCs w:val="24"/>
          <w:shd w:val="clear" w:color="auto" w:fill="FFFFFF"/>
        </w:rPr>
        <w:t>Învățare</w:t>
      </w:r>
      <w:r w:rsidRPr="00176412">
        <w:rPr>
          <w:rFonts w:asciiTheme="majorHAnsi" w:hAnsiTheme="majorHAnsi" w:cstheme="majorHAnsi"/>
          <w:b/>
          <w:sz w:val="24"/>
          <w:szCs w:val="24"/>
          <w:shd w:val="clear" w:color="auto" w:fill="FFFFFF"/>
        </w:rPr>
        <w:t>, </w:t>
      </w:r>
      <w:r w:rsidRPr="00176412">
        <w:rPr>
          <w:rFonts w:asciiTheme="majorHAnsi" w:hAnsiTheme="majorHAnsi" w:cstheme="majorHAnsi"/>
          <w:b/>
          <w:iCs/>
          <w:sz w:val="24"/>
          <w:szCs w:val="24"/>
          <w:shd w:val="clear" w:color="auto" w:fill="FFFFFF"/>
        </w:rPr>
        <w:t>Predare</w:t>
      </w:r>
      <w:r w:rsidRPr="00176412">
        <w:rPr>
          <w:rFonts w:asciiTheme="majorHAnsi" w:hAnsiTheme="majorHAnsi" w:cstheme="majorHAnsi"/>
          <w:b/>
          <w:sz w:val="24"/>
          <w:szCs w:val="24"/>
          <w:shd w:val="clear" w:color="auto" w:fill="FFFFFF"/>
        </w:rPr>
        <w:t>, </w:t>
      </w:r>
      <w:r w:rsidRPr="00176412">
        <w:rPr>
          <w:rFonts w:asciiTheme="majorHAnsi" w:hAnsiTheme="majorHAnsi" w:cstheme="majorHAnsi"/>
          <w:b/>
          <w:iCs/>
          <w:sz w:val="24"/>
          <w:szCs w:val="24"/>
          <w:shd w:val="clear" w:color="auto" w:fill="FFFFFF"/>
        </w:rPr>
        <w:t>Evaluare</w:t>
      </w:r>
      <w:r w:rsidRPr="00176412">
        <w:rPr>
          <w:rFonts w:asciiTheme="majorHAnsi" w:hAnsiTheme="majorHAnsi" w:cstheme="majorHAnsi"/>
          <w:b/>
          <w:sz w:val="24"/>
          <w:szCs w:val="24"/>
          <w:shd w:val="clear" w:color="auto" w:fill="FFFFFF"/>
        </w:rPr>
        <w:t> </w:t>
      </w:r>
      <w:r w:rsidR="00176412" w:rsidRPr="00176412">
        <w:rPr>
          <w:rFonts w:asciiTheme="majorHAnsi" w:hAnsiTheme="majorHAnsi" w:cstheme="majorHAnsi"/>
          <w:b/>
          <w:sz w:val="24"/>
          <w:szCs w:val="24"/>
          <w:shd w:val="clear" w:color="auto" w:fill="FFFFFF"/>
        </w:rPr>
        <w:t xml:space="preserve">al CE </w:t>
      </w:r>
      <w:r w:rsidRPr="0087054A">
        <w:rPr>
          <w:rFonts w:asciiTheme="majorHAnsi" w:hAnsiTheme="majorHAnsi" w:cstheme="majorHAnsi"/>
          <w:sz w:val="24"/>
          <w:szCs w:val="24"/>
          <w:lang w:val="ro-MD"/>
        </w:rPr>
        <w:t>–</w:t>
      </w:r>
      <w:r w:rsidRPr="00176412">
        <w:rPr>
          <w:rFonts w:asciiTheme="majorHAnsi" w:hAnsiTheme="majorHAnsi" w:cstheme="majorHAnsi"/>
          <w:b/>
          <w:sz w:val="24"/>
          <w:szCs w:val="24"/>
          <w:lang w:val="ro-MD"/>
        </w:rPr>
        <w:t xml:space="preserve"> </w:t>
      </w:r>
      <w:r w:rsidRPr="00176412">
        <w:rPr>
          <w:rFonts w:asciiTheme="majorHAnsi" w:hAnsiTheme="majorHAnsi" w:cstheme="majorHAnsi"/>
          <w:sz w:val="24"/>
          <w:szCs w:val="24"/>
          <w:shd w:val="clear" w:color="auto" w:fill="FFFFFF"/>
        </w:rPr>
        <w:t>document publicat de </w:t>
      </w:r>
      <w:hyperlink r:id="rId14" w:tooltip="Consiliul Europei" w:history="1">
        <w:r w:rsidRPr="00176412">
          <w:rPr>
            <w:rStyle w:val="Hyperlink"/>
            <w:rFonts w:asciiTheme="majorHAnsi" w:hAnsiTheme="majorHAnsi" w:cstheme="majorHAnsi"/>
            <w:color w:val="auto"/>
            <w:sz w:val="24"/>
            <w:szCs w:val="24"/>
            <w:u w:val="none"/>
            <w:shd w:val="clear" w:color="auto" w:fill="FFFFFF"/>
          </w:rPr>
          <w:t>CE</w:t>
        </w:r>
      </w:hyperlink>
      <w:r w:rsidRPr="00176412">
        <w:rPr>
          <w:rFonts w:asciiTheme="majorHAnsi" w:hAnsiTheme="majorHAnsi" w:cstheme="majorHAnsi"/>
          <w:sz w:val="24"/>
          <w:szCs w:val="24"/>
          <w:shd w:val="clear" w:color="auto" w:fill="FFFFFF"/>
        </w:rPr>
        <w:t>, în </w:t>
      </w:r>
      <w:hyperlink r:id="rId15" w:tooltip="2001" w:history="1">
        <w:r w:rsidRPr="00176412">
          <w:rPr>
            <w:rStyle w:val="Hyperlink"/>
            <w:rFonts w:asciiTheme="majorHAnsi" w:hAnsiTheme="majorHAnsi" w:cstheme="majorHAnsi"/>
            <w:color w:val="auto"/>
            <w:sz w:val="24"/>
            <w:szCs w:val="24"/>
            <w:u w:val="none"/>
            <w:shd w:val="clear" w:color="auto" w:fill="FFFFFF"/>
          </w:rPr>
          <w:t>2001</w:t>
        </w:r>
      </w:hyperlink>
      <w:r w:rsidRPr="00176412">
        <w:rPr>
          <w:rFonts w:asciiTheme="majorHAnsi" w:hAnsiTheme="majorHAnsi" w:cstheme="majorHAnsi"/>
          <w:sz w:val="24"/>
          <w:szCs w:val="24"/>
          <w:shd w:val="clear" w:color="auto" w:fill="FFFFFF"/>
        </w:rPr>
        <w:t>, care definește nivelurile de posedare a unei limbi străine, în funcție de „ce știi să faci”, în diferite domenii de competență. Aceste niveluri constituie, în prezent, referința în domeniul învățării și al predării limbilor în numeroase țări.</w:t>
      </w:r>
    </w:p>
    <w:p w:rsidR="00F162F8" w:rsidRPr="00176412" w:rsidRDefault="00F162F8" w:rsidP="00176412">
      <w:pPr>
        <w:spacing w:after="120" w:line="276" w:lineRule="auto"/>
        <w:ind w:right="-331"/>
        <w:jc w:val="both"/>
        <w:rPr>
          <w:rFonts w:asciiTheme="majorHAnsi" w:hAnsiTheme="majorHAnsi" w:cstheme="majorHAnsi"/>
          <w:b/>
          <w:sz w:val="24"/>
          <w:szCs w:val="24"/>
          <w:lang w:val="ro-RO"/>
        </w:rPr>
      </w:pPr>
      <w:r w:rsidRPr="00176412">
        <w:rPr>
          <w:rFonts w:asciiTheme="majorHAnsi" w:hAnsiTheme="majorHAnsi" w:cstheme="majorHAnsi"/>
          <w:b/>
          <w:sz w:val="24"/>
          <w:szCs w:val="24"/>
          <w:lang w:val="ro-RO"/>
        </w:rPr>
        <w:t xml:space="preserve">Destinatarii raportului:  </w:t>
      </w:r>
    </w:p>
    <w:p w:rsidR="00F162F8" w:rsidRPr="00176412" w:rsidRDefault="00F162F8" w:rsidP="00176412">
      <w:pPr>
        <w:spacing w:after="120" w:line="276" w:lineRule="auto"/>
        <w:ind w:right="50"/>
        <w:jc w:val="both"/>
        <w:rPr>
          <w:rFonts w:asciiTheme="majorHAnsi" w:hAnsiTheme="majorHAnsi" w:cstheme="majorHAnsi"/>
          <w:sz w:val="24"/>
          <w:szCs w:val="24"/>
          <w:lang w:val="ro-MD"/>
        </w:rPr>
      </w:pPr>
      <w:r w:rsidRPr="00176412">
        <w:rPr>
          <w:rFonts w:asciiTheme="majorHAnsi" w:eastAsia="Times New Roman" w:hAnsiTheme="majorHAnsi" w:cstheme="majorHAnsi"/>
          <w:b/>
          <w:sz w:val="24"/>
          <w:szCs w:val="24"/>
          <w:lang w:val="ro-MD" w:eastAsia="ro-MD"/>
        </w:rPr>
        <w:t>Parlamentului și Guvernului Republicii Moldova,</w:t>
      </w:r>
      <w:r w:rsidRPr="00176412">
        <w:rPr>
          <w:rFonts w:asciiTheme="majorHAnsi" w:eastAsia="Times New Roman" w:hAnsiTheme="majorHAnsi" w:cstheme="majorHAnsi"/>
          <w:sz w:val="24"/>
          <w:szCs w:val="24"/>
          <w:lang w:val="ro-MD" w:eastAsia="ro-MD"/>
        </w:rPr>
        <w:t xml:space="preserve"> </w:t>
      </w:r>
      <w:r w:rsidRPr="00176412">
        <w:rPr>
          <w:rFonts w:asciiTheme="majorHAnsi" w:hAnsiTheme="majorHAnsi" w:cstheme="majorHAnsi"/>
          <w:sz w:val="24"/>
          <w:szCs w:val="24"/>
          <w:lang w:val="ro-MD"/>
        </w:rPr>
        <w:t xml:space="preserve">pentru informare, luare de atitudine, dar și pentru utilizarea informațiilor la adoptarea deciziilor cu referire la Proiectul de construcție a penitenciarului din Chișinău, în vederea implementării </w:t>
      </w:r>
      <w:r w:rsidRPr="00176412">
        <w:rPr>
          <w:rFonts w:asciiTheme="majorHAnsi" w:eastAsia="Times New Roman" w:hAnsiTheme="majorHAnsi" w:cs="Calibri Light"/>
          <w:sz w:val="24"/>
          <w:szCs w:val="24"/>
          <w:lang w:val="ro-MD" w:eastAsia="ro-RO"/>
        </w:rPr>
        <w:t xml:space="preserve">politicilor guvernamentale în domeniul justiției privind îmbunătățirea condițiilor de detenție.  </w:t>
      </w:r>
    </w:p>
    <w:p w:rsidR="00F162F8" w:rsidRPr="00176412" w:rsidRDefault="00F162F8" w:rsidP="00176412">
      <w:pPr>
        <w:spacing w:after="120" w:line="276" w:lineRule="auto"/>
        <w:ind w:right="50"/>
        <w:jc w:val="both"/>
        <w:rPr>
          <w:rFonts w:asciiTheme="majorHAnsi" w:eastAsia="Times New Roman" w:hAnsiTheme="majorHAnsi" w:cstheme="majorHAnsi"/>
          <w:sz w:val="24"/>
          <w:szCs w:val="24"/>
          <w:lang w:val="ro-MD"/>
        </w:rPr>
      </w:pPr>
      <w:r w:rsidRPr="00176412">
        <w:rPr>
          <w:rFonts w:asciiTheme="majorHAnsi" w:eastAsia="Times New Roman" w:hAnsiTheme="majorHAnsi" w:cstheme="majorHAnsi"/>
          <w:b/>
          <w:sz w:val="24"/>
          <w:szCs w:val="24"/>
          <w:lang w:val="ro-MD"/>
        </w:rPr>
        <w:t xml:space="preserve">Ministerului Justiției, </w:t>
      </w:r>
      <w:r w:rsidRPr="00176412">
        <w:rPr>
          <w:rFonts w:asciiTheme="majorHAnsi" w:eastAsia="Times New Roman" w:hAnsiTheme="majorHAnsi" w:cstheme="majorHAnsi"/>
          <w:sz w:val="24"/>
          <w:szCs w:val="24"/>
          <w:lang w:val="ro-MD"/>
        </w:rPr>
        <w:t xml:space="preserve">desemnat de către BDCE </w:t>
      </w:r>
      <w:r w:rsidRPr="00176412">
        <w:rPr>
          <w:rFonts w:asciiTheme="majorHAnsi" w:hAnsiTheme="majorHAnsi" w:cstheme="majorHAnsi"/>
          <w:sz w:val="24"/>
          <w:szCs w:val="24"/>
        </w:rPr>
        <w:t>în calitate de Agenție d</w:t>
      </w:r>
      <w:r w:rsidR="00F25D9B">
        <w:rPr>
          <w:rFonts w:asciiTheme="majorHAnsi" w:hAnsiTheme="majorHAnsi" w:cstheme="majorHAnsi"/>
          <w:sz w:val="24"/>
          <w:szCs w:val="24"/>
        </w:rPr>
        <w:t>e Implementare a P</w:t>
      </w:r>
      <w:r w:rsidRPr="00176412">
        <w:rPr>
          <w:rFonts w:asciiTheme="majorHAnsi" w:hAnsiTheme="majorHAnsi" w:cstheme="majorHAnsi"/>
          <w:sz w:val="24"/>
          <w:szCs w:val="24"/>
        </w:rPr>
        <w:t>roiectului, care va implementa și administra Proiectul de construcție a penitenciarului din Chișinău.</w:t>
      </w:r>
    </w:p>
    <w:p w:rsidR="00F162F8" w:rsidRPr="00176412" w:rsidRDefault="00F162F8" w:rsidP="00176412">
      <w:pPr>
        <w:spacing w:after="120" w:line="276" w:lineRule="auto"/>
        <w:ind w:right="50"/>
        <w:jc w:val="both"/>
        <w:rPr>
          <w:rFonts w:asciiTheme="majorHAnsi" w:hAnsiTheme="majorHAnsi" w:cstheme="majorHAnsi"/>
          <w:sz w:val="24"/>
          <w:szCs w:val="24"/>
          <w:shd w:val="clear" w:color="auto" w:fill="FFFFFF"/>
        </w:rPr>
      </w:pPr>
      <w:r w:rsidRPr="00176412">
        <w:rPr>
          <w:rFonts w:asciiTheme="majorHAnsi" w:eastAsia="Times New Roman" w:hAnsiTheme="majorHAnsi" w:cstheme="majorHAnsi"/>
          <w:b/>
          <w:sz w:val="24"/>
          <w:szCs w:val="24"/>
          <w:lang w:val="ro-MD"/>
        </w:rPr>
        <w:t xml:space="preserve">Unității de implementare a Proiectului de construcție a penitenciarului din Chișinău, </w:t>
      </w:r>
      <w:r w:rsidRPr="00176412">
        <w:rPr>
          <w:rFonts w:asciiTheme="majorHAnsi" w:hAnsiTheme="majorHAnsi" w:cstheme="majorHAnsi"/>
          <w:sz w:val="24"/>
          <w:szCs w:val="24"/>
        </w:rPr>
        <w:t xml:space="preserve">instituită în scopul </w:t>
      </w:r>
      <w:r w:rsidRPr="00176412">
        <w:rPr>
          <w:rFonts w:asciiTheme="majorHAnsi" w:hAnsiTheme="majorHAnsi" w:cstheme="majorHAnsi"/>
          <w:sz w:val="24"/>
          <w:szCs w:val="24"/>
          <w:shd w:val="clear" w:color="auto" w:fill="FFFFFF"/>
        </w:rPr>
        <w:t xml:space="preserve">de a asigura organizarea şi coordonarea implementării eficiente a proiectului în conformitate cu Acordul-cadru de împrumut. </w:t>
      </w:r>
    </w:p>
    <w:p w:rsidR="00F162F8" w:rsidRDefault="00F162F8" w:rsidP="00176412">
      <w:pPr>
        <w:spacing w:after="120" w:line="276" w:lineRule="auto"/>
        <w:ind w:right="50"/>
        <w:jc w:val="both"/>
        <w:rPr>
          <w:rFonts w:asciiTheme="majorHAnsi" w:hAnsiTheme="majorHAnsi" w:cstheme="majorHAnsi"/>
          <w:b/>
          <w:sz w:val="24"/>
          <w:szCs w:val="24"/>
          <w:shd w:val="clear" w:color="auto" w:fill="FFFFFF"/>
        </w:rPr>
      </w:pPr>
      <w:r w:rsidRPr="00176412">
        <w:rPr>
          <w:rFonts w:asciiTheme="majorHAnsi" w:hAnsiTheme="majorHAnsi" w:cstheme="majorHAnsi"/>
          <w:b/>
          <w:sz w:val="24"/>
          <w:szCs w:val="24"/>
          <w:shd w:val="clear" w:color="auto" w:fill="FFFFFF"/>
        </w:rPr>
        <w:t>Societ</w:t>
      </w:r>
      <w:r w:rsidR="004F2EFB">
        <w:rPr>
          <w:rFonts w:asciiTheme="majorHAnsi" w:hAnsiTheme="majorHAnsi" w:cstheme="majorHAnsi"/>
          <w:b/>
          <w:sz w:val="24"/>
          <w:szCs w:val="24"/>
          <w:shd w:val="clear" w:color="auto" w:fill="FFFFFF"/>
        </w:rPr>
        <w:t>ății civile și altor</w:t>
      </w:r>
      <w:r w:rsidRPr="00176412">
        <w:rPr>
          <w:rFonts w:asciiTheme="majorHAnsi" w:hAnsiTheme="majorHAnsi" w:cstheme="majorHAnsi"/>
          <w:b/>
          <w:sz w:val="24"/>
          <w:szCs w:val="24"/>
          <w:shd w:val="clear" w:color="auto" w:fill="FFFFFF"/>
        </w:rPr>
        <w:t xml:space="preserve"> părți interesate</w:t>
      </w:r>
    </w:p>
    <w:p w:rsidR="008A3B42" w:rsidRDefault="008A3B42" w:rsidP="00176412">
      <w:pPr>
        <w:spacing w:after="120" w:line="276" w:lineRule="auto"/>
        <w:ind w:right="50"/>
        <w:jc w:val="both"/>
        <w:rPr>
          <w:rFonts w:asciiTheme="majorHAnsi" w:hAnsiTheme="majorHAnsi" w:cstheme="majorHAnsi"/>
          <w:b/>
          <w:sz w:val="24"/>
          <w:szCs w:val="24"/>
          <w:shd w:val="clear" w:color="auto" w:fill="FFFFFF"/>
        </w:rPr>
      </w:pPr>
    </w:p>
    <w:p w:rsidR="008A3B42" w:rsidRDefault="008A3B42" w:rsidP="00176412">
      <w:pPr>
        <w:spacing w:after="120" w:line="276" w:lineRule="auto"/>
        <w:ind w:right="50"/>
        <w:jc w:val="both"/>
        <w:rPr>
          <w:rFonts w:asciiTheme="majorHAnsi" w:hAnsiTheme="majorHAnsi" w:cstheme="majorHAnsi"/>
          <w:b/>
          <w:sz w:val="24"/>
          <w:szCs w:val="24"/>
          <w:shd w:val="clear" w:color="auto" w:fill="FFFFFF"/>
        </w:rPr>
      </w:pPr>
    </w:p>
    <w:p w:rsidR="008A3B42" w:rsidRPr="00176412" w:rsidRDefault="008A3B42" w:rsidP="00176412">
      <w:pPr>
        <w:spacing w:after="120" w:line="276" w:lineRule="auto"/>
        <w:ind w:right="50"/>
        <w:jc w:val="both"/>
        <w:rPr>
          <w:rFonts w:asciiTheme="majorHAnsi" w:hAnsiTheme="majorHAnsi" w:cstheme="majorHAnsi"/>
          <w:b/>
          <w:sz w:val="24"/>
          <w:szCs w:val="24"/>
          <w:shd w:val="clear" w:color="auto" w:fill="FFFFFF"/>
        </w:rPr>
      </w:pPr>
    </w:p>
    <w:p w:rsidR="00E902A7" w:rsidRPr="00800A5E" w:rsidRDefault="00E902A7" w:rsidP="00800A5E">
      <w:pPr>
        <w:spacing w:after="120" w:line="240" w:lineRule="auto"/>
        <w:ind w:left="567"/>
        <w:outlineLvl w:val="1"/>
        <w:rPr>
          <w:rFonts w:ascii="Calibri Light" w:eastAsia="Times New Roman" w:hAnsi="Calibri Light" w:cs="Calibri Light"/>
          <w:b/>
          <w:sz w:val="28"/>
          <w:szCs w:val="28"/>
          <w:lang w:val="ro-MD" w:eastAsia="ro-RO"/>
        </w:rPr>
      </w:pPr>
      <w:bookmarkStart w:id="3" w:name="_Toc78183077"/>
      <w:r w:rsidRPr="00800A5E">
        <w:rPr>
          <w:rFonts w:ascii="Calibri Light" w:eastAsia="Times New Roman" w:hAnsi="Calibri Light" w:cs="Calibri Light"/>
          <w:b/>
          <w:sz w:val="28"/>
          <w:szCs w:val="28"/>
          <w:lang w:val="ro-MD" w:eastAsia="ro-RO"/>
        </w:rPr>
        <w:lastRenderedPageBreak/>
        <w:t>I. SINTEZA</w:t>
      </w:r>
    </w:p>
    <w:p w:rsidR="00E902A7" w:rsidRPr="008F0526" w:rsidRDefault="00E902A7" w:rsidP="00E902A7">
      <w:pPr>
        <w:spacing w:after="120" w:line="240" w:lineRule="auto"/>
        <w:ind w:firstLine="567"/>
        <w:jc w:val="both"/>
        <w:outlineLvl w:val="1"/>
        <w:rPr>
          <w:rFonts w:ascii="Calibri Light" w:eastAsia="Times New Roman" w:hAnsi="Calibri Light" w:cs="Calibri Light"/>
          <w:sz w:val="24"/>
          <w:szCs w:val="24"/>
          <w:lang w:val="ro-MD" w:eastAsia="ro-RO"/>
        </w:rPr>
      </w:pPr>
      <w:r w:rsidRPr="008F0526">
        <w:rPr>
          <w:rFonts w:ascii="Calibri Light" w:eastAsia="Times New Roman" w:hAnsi="Calibri Light" w:cs="Calibri Light"/>
          <w:sz w:val="24"/>
          <w:szCs w:val="24"/>
          <w:lang w:val="ro-MD" w:eastAsia="ro-RO"/>
        </w:rPr>
        <w:t xml:space="preserve">Curtea de Conturi a efectuat auditul performanței Proiectului </w:t>
      </w:r>
      <w:r w:rsidR="009D74D0">
        <w:rPr>
          <w:rFonts w:ascii="Calibri Light" w:eastAsia="Times New Roman" w:hAnsi="Calibri Light" w:cs="Calibri Light"/>
          <w:sz w:val="24"/>
          <w:szCs w:val="24"/>
          <w:lang w:val="ro-MD" w:eastAsia="ro-RO"/>
        </w:rPr>
        <w:t>„</w:t>
      </w:r>
      <w:r w:rsidRPr="008F0526">
        <w:rPr>
          <w:rFonts w:ascii="Calibri Light" w:eastAsia="Times New Roman" w:hAnsi="Calibri Light" w:cs="Calibri Light"/>
          <w:sz w:val="24"/>
          <w:szCs w:val="24"/>
          <w:lang w:val="ro-MD" w:eastAsia="ro-RO"/>
        </w:rPr>
        <w:t xml:space="preserve">Construcția penitenciarului din Chișinău” pentru a determina dacă acțiunile întreprinse de către instituțiile responsabile au contribuit în mod eficient și eficace la implementarea proiectului, precum și </w:t>
      </w:r>
      <w:r w:rsidR="009D74D0">
        <w:rPr>
          <w:rFonts w:ascii="Calibri Light" w:eastAsia="Times New Roman" w:hAnsi="Calibri Light" w:cs="Calibri Light"/>
          <w:sz w:val="24"/>
          <w:szCs w:val="24"/>
          <w:lang w:val="ro-MD" w:eastAsia="ro-RO"/>
        </w:rPr>
        <w:t xml:space="preserve">pentru </w:t>
      </w:r>
      <w:r w:rsidRPr="008F0526">
        <w:rPr>
          <w:rFonts w:ascii="Calibri Light" w:eastAsia="Times New Roman" w:hAnsi="Calibri Light" w:cs="Calibri Light"/>
          <w:sz w:val="24"/>
          <w:szCs w:val="24"/>
          <w:lang w:val="ro-MD" w:eastAsia="ro-RO"/>
        </w:rPr>
        <w:t>a evidenția problemele și deficiențele care au afectat realizarea obiectivului general și atingerea rezultatului scontat.</w:t>
      </w:r>
    </w:p>
    <w:p w:rsidR="00E902A7" w:rsidRDefault="00E902A7" w:rsidP="002A64E2">
      <w:pPr>
        <w:spacing w:after="120" w:line="276" w:lineRule="auto"/>
        <w:ind w:firstLine="567"/>
        <w:jc w:val="both"/>
        <w:rPr>
          <w:rFonts w:ascii="Calibri Light" w:eastAsia="Times New Roman" w:hAnsi="Calibri Light" w:cs="Calibri Light"/>
          <w:sz w:val="24"/>
          <w:szCs w:val="24"/>
          <w:lang w:val="ro-MD" w:eastAsia="ro-RO"/>
        </w:rPr>
      </w:pPr>
      <w:r w:rsidRPr="002A64E2">
        <w:rPr>
          <w:rFonts w:asciiTheme="majorHAnsi" w:hAnsiTheme="majorHAnsi" w:cstheme="majorHAnsi"/>
          <w:sz w:val="24"/>
          <w:szCs w:val="24"/>
          <w:lang w:val="ro-MD"/>
        </w:rPr>
        <w:t xml:space="preserve">Constatările şi concluziile auditului public extern </w:t>
      </w:r>
      <w:r w:rsidR="002A64E2" w:rsidRPr="002A64E2">
        <w:rPr>
          <w:rFonts w:asciiTheme="majorHAnsi" w:hAnsiTheme="majorHAnsi" w:cstheme="majorHAnsi"/>
          <w:sz w:val="24"/>
          <w:szCs w:val="24"/>
          <w:lang w:val="ro-MD"/>
        </w:rPr>
        <w:t>denotă că a</w:t>
      </w:r>
      <w:r w:rsidR="002A64E2" w:rsidRPr="002A64E2">
        <w:rPr>
          <w:rStyle w:val="Emphasis"/>
          <w:rFonts w:asciiTheme="majorHAnsi" w:hAnsiTheme="majorHAnsi" w:cs="Calibri"/>
          <w:bCs/>
          <w:i w:val="0"/>
          <w:sz w:val="24"/>
          <w:szCs w:val="24"/>
        </w:rPr>
        <w:t xml:space="preserve">cțiunile întreprinse de către instituțiile responsabile nu au contribuit în mod eficient și eficace la implementarea Proiectului de construcție a penitenciarului din Chișinău, ceea ce </w:t>
      </w:r>
      <w:r w:rsidR="002A64E2" w:rsidRPr="002A64E2">
        <w:rPr>
          <w:rStyle w:val="Emphasis"/>
          <w:rFonts w:asciiTheme="majorHAnsi" w:hAnsiTheme="majorHAnsi"/>
          <w:bCs/>
          <w:i w:val="0"/>
          <w:sz w:val="24"/>
          <w:szCs w:val="24"/>
        </w:rPr>
        <w:t xml:space="preserve">afectează realizarea </w:t>
      </w:r>
      <w:r w:rsidRPr="008F0526">
        <w:rPr>
          <w:rFonts w:ascii="Calibri Light" w:eastAsia="Times New Roman" w:hAnsi="Calibri Light" w:cs="Calibri Light"/>
          <w:sz w:val="24"/>
          <w:szCs w:val="24"/>
          <w:lang w:val="ro-MD" w:eastAsia="ro-RO"/>
        </w:rPr>
        <w:t xml:space="preserve">politicilor guvernamentale în domeniul justiției privind îmbunătățirea condițiilor de detenție.  </w:t>
      </w:r>
    </w:p>
    <w:p w:rsidR="00214A39" w:rsidRPr="002A64E2" w:rsidRDefault="00214A39" w:rsidP="00214A39">
      <w:pPr>
        <w:spacing w:after="120" w:line="276" w:lineRule="auto"/>
        <w:ind w:firstLine="567"/>
        <w:jc w:val="both"/>
        <w:rPr>
          <w:rFonts w:asciiTheme="majorHAnsi" w:hAnsiTheme="majorHAnsi" w:cstheme="majorHAnsi"/>
          <w:sz w:val="24"/>
          <w:szCs w:val="24"/>
        </w:rPr>
      </w:pPr>
      <w:r w:rsidRPr="002A64E2">
        <w:rPr>
          <w:rFonts w:asciiTheme="majorHAnsi" w:hAnsiTheme="majorHAnsi" w:cstheme="majorHAnsi"/>
          <w:sz w:val="24"/>
          <w:szCs w:val="24"/>
        </w:rPr>
        <w:t xml:space="preserve">Sistemul de management și control instituit în cadrul Ministerului Justiției și Unității de implementare nu a fost pe deplin funcțional și eficient pentru a asigura realizarea obiectivului proiectului și atingerea rezultatului scontat, fiind constatate întârzieri considerabile în realizarea activităților planificate, nevalorificarea eficientă a resurselor financiare alocate și neinițierea lucrărilor de construcție a penitenciarului. </w:t>
      </w:r>
    </w:p>
    <w:p w:rsidR="00214A39" w:rsidRPr="002A64E2" w:rsidRDefault="00214A39" w:rsidP="002A64E2">
      <w:pPr>
        <w:spacing w:after="120" w:line="276" w:lineRule="auto"/>
        <w:ind w:firstLine="567"/>
        <w:jc w:val="both"/>
        <w:rPr>
          <w:rFonts w:asciiTheme="majorHAnsi" w:hAnsiTheme="majorHAnsi"/>
          <w:sz w:val="24"/>
          <w:szCs w:val="24"/>
          <w:lang w:val="ro-RO"/>
        </w:rPr>
      </w:pPr>
      <w:r w:rsidRPr="002A64E2">
        <w:rPr>
          <w:rStyle w:val="Strong"/>
          <w:rFonts w:asciiTheme="majorHAnsi" w:hAnsiTheme="majorHAnsi"/>
          <w:b w:val="0"/>
          <w:sz w:val="24"/>
          <w:szCs w:val="24"/>
        </w:rPr>
        <w:t>Ministerul Justiției</w:t>
      </w:r>
      <w:r w:rsidR="000844F0">
        <w:rPr>
          <w:rStyle w:val="Strong"/>
          <w:rFonts w:asciiTheme="majorHAnsi" w:hAnsiTheme="majorHAnsi"/>
          <w:b w:val="0"/>
          <w:sz w:val="24"/>
          <w:szCs w:val="24"/>
        </w:rPr>
        <w:t>,</w:t>
      </w:r>
      <w:r w:rsidRPr="002A64E2">
        <w:rPr>
          <w:rStyle w:val="Strong"/>
          <w:rFonts w:asciiTheme="majorHAnsi" w:hAnsiTheme="majorHAnsi"/>
          <w:b w:val="0"/>
          <w:sz w:val="24"/>
          <w:szCs w:val="24"/>
        </w:rPr>
        <w:t xml:space="preserve"> în calitate de instituție responsabilă de implementarea și administrarea proiectului, </w:t>
      </w:r>
      <w:r w:rsidRPr="002A64E2">
        <w:rPr>
          <w:rFonts w:asciiTheme="majorHAnsi" w:hAnsiTheme="majorHAnsi"/>
          <w:sz w:val="24"/>
          <w:szCs w:val="24"/>
          <w:lang w:val="ro-RO"/>
        </w:rPr>
        <w:t xml:space="preserve">nu a întreprins măsuri pentru a asigura pe deplin </w:t>
      </w:r>
      <w:r w:rsidR="000844F0">
        <w:rPr>
          <w:rFonts w:asciiTheme="majorHAnsi" w:hAnsiTheme="majorHAnsi"/>
          <w:sz w:val="24"/>
          <w:szCs w:val="24"/>
          <w:lang w:val="ro-RO"/>
        </w:rPr>
        <w:t>execut</w:t>
      </w:r>
      <w:r w:rsidRPr="002A64E2">
        <w:rPr>
          <w:rFonts w:asciiTheme="majorHAnsi" w:hAnsiTheme="majorHAnsi"/>
          <w:sz w:val="24"/>
          <w:szCs w:val="24"/>
          <w:lang w:val="ro-RO"/>
        </w:rPr>
        <w:t xml:space="preserve">area prevederilor </w:t>
      </w:r>
      <w:r w:rsidRPr="002A64E2">
        <w:rPr>
          <w:rStyle w:val="Strong"/>
          <w:rFonts w:asciiTheme="majorHAnsi" w:hAnsiTheme="majorHAnsi"/>
          <w:b w:val="0"/>
          <w:sz w:val="24"/>
          <w:szCs w:val="24"/>
          <w:lang w:val="ro-RO"/>
        </w:rPr>
        <w:t>Acordului-cadru de împrumut</w:t>
      </w:r>
      <w:r w:rsidRPr="002A64E2">
        <w:rPr>
          <w:rFonts w:asciiTheme="majorHAnsi" w:hAnsiTheme="majorHAnsi"/>
          <w:sz w:val="24"/>
          <w:szCs w:val="24"/>
          <w:lang w:val="ro-RO"/>
        </w:rPr>
        <w:t xml:space="preserve"> și condițiile necesare pentru buna desfășurare a activității Unității de implementare</w:t>
      </w:r>
      <w:r w:rsidR="000844F0">
        <w:rPr>
          <w:rFonts w:asciiTheme="majorHAnsi" w:hAnsiTheme="majorHAnsi"/>
          <w:sz w:val="24"/>
          <w:szCs w:val="24"/>
          <w:lang w:val="ro-RO"/>
        </w:rPr>
        <w:t>,</w:t>
      </w:r>
      <w:r w:rsidRPr="002A64E2">
        <w:rPr>
          <w:rFonts w:asciiTheme="majorHAnsi" w:hAnsiTheme="majorHAnsi"/>
          <w:sz w:val="24"/>
          <w:szCs w:val="24"/>
          <w:lang w:val="ro-RO"/>
        </w:rPr>
        <w:t xml:space="preserve"> în vederea realizării obiectivului și atingerii rezultatului scontat al proiectului, urmare demisionării personalului acesteia. </w:t>
      </w:r>
      <w:r w:rsidRPr="002A64E2">
        <w:rPr>
          <w:rFonts w:asciiTheme="majorHAnsi" w:hAnsiTheme="majorHAnsi" w:cstheme="majorHAnsi"/>
          <w:sz w:val="24"/>
          <w:szCs w:val="24"/>
          <w:lang w:val="ro-RO"/>
        </w:rPr>
        <w:t>Unitatea de implementare</w:t>
      </w:r>
      <w:r w:rsidR="000844F0">
        <w:rPr>
          <w:rFonts w:asciiTheme="majorHAnsi" w:hAnsiTheme="majorHAnsi" w:cstheme="majorHAnsi"/>
          <w:sz w:val="24"/>
          <w:szCs w:val="24"/>
          <w:lang w:val="ro-RO"/>
        </w:rPr>
        <w:t>,</w:t>
      </w:r>
      <w:r w:rsidRPr="002A64E2">
        <w:rPr>
          <w:rFonts w:asciiTheme="majorHAnsi" w:hAnsiTheme="majorHAnsi" w:cstheme="majorHAnsi"/>
          <w:sz w:val="24"/>
          <w:szCs w:val="24"/>
          <w:lang w:val="ro-RO"/>
        </w:rPr>
        <w:t xml:space="preserve"> în calitate de instituție publică responsabilă de  asigura</w:t>
      </w:r>
      <w:r w:rsidR="000844F0">
        <w:rPr>
          <w:rFonts w:asciiTheme="majorHAnsi" w:hAnsiTheme="majorHAnsi" w:cstheme="majorHAnsi"/>
          <w:sz w:val="24"/>
          <w:szCs w:val="24"/>
          <w:lang w:val="ro-RO"/>
        </w:rPr>
        <w:t>rea</w:t>
      </w:r>
      <w:r w:rsidRPr="002A64E2">
        <w:rPr>
          <w:rFonts w:asciiTheme="majorHAnsi" w:hAnsiTheme="majorHAnsi" w:cstheme="majorHAnsi"/>
          <w:sz w:val="24"/>
          <w:szCs w:val="24"/>
          <w:lang w:val="ro-RO"/>
        </w:rPr>
        <w:t xml:space="preserve"> organiz</w:t>
      </w:r>
      <w:r w:rsidR="000844F0">
        <w:rPr>
          <w:rFonts w:asciiTheme="majorHAnsi" w:hAnsiTheme="majorHAnsi" w:cstheme="majorHAnsi"/>
          <w:sz w:val="24"/>
          <w:szCs w:val="24"/>
          <w:lang w:val="ro-RO"/>
        </w:rPr>
        <w:t>ării</w:t>
      </w:r>
      <w:r w:rsidRPr="002A64E2">
        <w:rPr>
          <w:rFonts w:asciiTheme="majorHAnsi" w:hAnsiTheme="majorHAnsi" w:cstheme="majorHAnsi"/>
          <w:sz w:val="24"/>
          <w:szCs w:val="24"/>
          <w:lang w:val="ro-RO"/>
        </w:rPr>
        <w:t xml:space="preserve"> și coordon</w:t>
      </w:r>
      <w:r w:rsidR="000844F0">
        <w:rPr>
          <w:rFonts w:asciiTheme="majorHAnsi" w:hAnsiTheme="majorHAnsi" w:cstheme="majorHAnsi"/>
          <w:sz w:val="24"/>
          <w:szCs w:val="24"/>
          <w:lang w:val="ro-RO"/>
        </w:rPr>
        <w:t>ării</w:t>
      </w:r>
      <w:r w:rsidRPr="002A64E2">
        <w:rPr>
          <w:rFonts w:asciiTheme="majorHAnsi" w:hAnsiTheme="majorHAnsi" w:cstheme="majorHAnsi"/>
          <w:sz w:val="24"/>
          <w:szCs w:val="24"/>
          <w:lang w:val="ro-RO"/>
        </w:rPr>
        <w:t xml:space="preserve"> implementării eficiente a proiectului</w:t>
      </w:r>
      <w:r w:rsidR="000844F0">
        <w:rPr>
          <w:rFonts w:asciiTheme="majorHAnsi" w:hAnsiTheme="majorHAnsi" w:cstheme="majorHAnsi"/>
          <w:sz w:val="24"/>
          <w:szCs w:val="24"/>
          <w:lang w:val="ro-RO"/>
        </w:rPr>
        <w:t>,</w:t>
      </w:r>
      <w:r w:rsidRPr="002A64E2">
        <w:rPr>
          <w:rFonts w:asciiTheme="majorHAnsi" w:hAnsiTheme="majorHAnsi" w:cstheme="majorHAnsi"/>
          <w:sz w:val="24"/>
          <w:szCs w:val="24"/>
          <w:lang w:val="ro-RO"/>
        </w:rPr>
        <w:t xml:space="preserve"> este în incapacitate funțională de a-și realiza atribuțiile, </w:t>
      </w:r>
      <w:r w:rsidRPr="002A64E2">
        <w:rPr>
          <w:rFonts w:asciiTheme="majorHAnsi" w:hAnsiTheme="majorHAnsi" w:cstheme="majorHAnsi"/>
          <w:sz w:val="24"/>
          <w:szCs w:val="24"/>
        </w:rPr>
        <w:t xml:space="preserve">continuitatea proiectului fiind în incertitudine. </w:t>
      </w:r>
    </w:p>
    <w:p w:rsidR="00E902A7" w:rsidRPr="002A64E2" w:rsidRDefault="00E902A7" w:rsidP="002A64E2">
      <w:pPr>
        <w:spacing w:after="120" w:line="276" w:lineRule="auto"/>
        <w:ind w:firstLine="567"/>
        <w:jc w:val="both"/>
        <w:outlineLvl w:val="1"/>
        <w:rPr>
          <w:rFonts w:ascii="Calibri Light" w:eastAsia="Times New Roman" w:hAnsi="Calibri Light" w:cs="Calibri Light"/>
          <w:sz w:val="24"/>
          <w:szCs w:val="24"/>
          <w:lang w:eastAsia="ro-RO"/>
        </w:rPr>
      </w:pPr>
      <w:r w:rsidRPr="002A64E2">
        <w:rPr>
          <w:rFonts w:asciiTheme="majorHAnsi" w:hAnsiTheme="majorHAnsi" w:cstheme="majorHAnsi"/>
          <w:noProof/>
          <w:sz w:val="24"/>
          <w:szCs w:val="28"/>
          <w:lang w:val="ro-MD" w:eastAsia="ru-RU"/>
        </w:rPr>
        <w:t xml:space="preserve">Observațiile auditului relevă că </w:t>
      </w:r>
      <w:r w:rsidR="002A64E2" w:rsidRPr="002A64E2">
        <w:rPr>
          <w:rStyle w:val="Emphasis"/>
          <w:rFonts w:asciiTheme="majorHAnsi" w:hAnsiTheme="majorHAnsi"/>
          <w:bCs/>
          <w:i w:val="0"/>
          <w:sz w:val="24"/>
          <w:szCs w:val="24"/>
          <w:lang w:val="ro-RO"/>
        </w:rPr>
        <w:t>problematicile și deficiențele</w:t>
      </w:r>
      <w:r w:rsidR="000844F0">
        <w:rPr>
          <w:rStyle w:val="Emphasis"/>
          <w:rFonts w:asciiTheme="majorHAnsi" w:hAnsiTheme="majorHAnsi"/>
          <w:bCs/>
          <w:i w:val="0"/>
          <w:sz w:val="24"/>
          <w:szCs w:val="24"/>
          <w:lang w:val="ro-RO"/>
        </w:rPr>
        <w:t>,</w:t>
      </w:r>
      <w:r w:rsidR="002A64E2" w:rsidRPr="002A64E2">
        <w:rPr>
          <w:rStyle w:val="Emphasis"/>
          <w:rFonts w:asciiTheme="majorHAnsi" w:hAnsiTheme="majorHAnsi"/>
          <w:bCs/>
          <w:i w:val="0"/>
          <w:sz w:val="24"/>
          <w:szCs w:val="24"/>
          <w:lang w:val="ro-RO"/>
        </w:rPr>
        <w:t xml:space="preserve"> </w:t>
      </w:r>
      <w:r w:rsidR="002A64E2">
        <w:rPr>
          <w:rStyle w:val="Emphasis"/>
          <w:rFonts w:asciiTheme="majorHAnsi" w:hAnsiTheme="majorHAnsi"/>
          <w:bCs/>
          <w:i w:val="0"/>
          <w:sz w:val="24"/>
          <w:szCs w:val="24"/>
          <w:lang w:val="ro-RO"/>
        </w:rPr>
        <w:t xml:space="preserve">care </w:t>
      </w:r>
      <w:r w:rsidR="002A64E2" w:rsidRPr="002A64E2">
        <w:rPr>
          <w:rStyle w:val="Emphasis"/>
          <w:rFonts w:asciiTheme="majorHAnsi" w:hAnsiTheme="majorHAnsi"/>
          <w:bCs/>
          <w:i w:val="0"/>
          <w:sz w:val="24"/>
          <w:szCs w:val="24"/>
          <w:lang w:val="ro-RO"/>
        </w:rPr>
        <w:t xml:space="preserve">au compromis implementarea integrală a obiectivului </w:t>
      </w:r>
      <w:r w:rsidRPr="008F0526">
        <w:rPr>
          <w:rFonts w:asciiTheme="majorHAnsi" w:hAnsiTheme="majorHAnsi" w:cstheme="majorHAnsi"/>
          <w:noProof/>
          <w:sz w:val="24"/>
          <w:szCs w:val="28"/>
          <w:lang w:val="ro-MD" w:eastAsia="ru-RU"/>
        </w:rPr>
        <w:t>Proiectului de construcție a penitenciarului din Chișinău</w:t>
      </w:r>
      <w:r w:rsidR="000844F0">
        <w:rPr>
          <w:rFonts w:asciiTheme="majorHAnsi" w:hAnsiTheme="majorHAnsi" w:cstheme="majorHAnsi"/>
          <w:noProof/>
          <w:sz w:val="24"/>
          <w:szCs w:val="28"/>
          <w:lang w:val="ro-MD" w:eastAsia="ru-RU"/>
        </w:rPr>
        <w:t>,</w:t>
      </w:r>
      <w:r w:rsidRPr="008F0526">
        <w:rPr>
          <w:rFonts w:asciiTheme="majorHAnsi" w:hAnsiTheme="majorHAnsi" w:cstheme="majorHAnsi"/>
          <w:noProof/>
          <w:sz w:val="24"/>
          <w:szCs w:val="28"/>
          <w:lang w:val="ro-MD" w:eastAsia="ru-RU"/>
        </w:rPr>
        <w:t xml:space="preserve"> se referă la:</w:t>
      </w:r>
    </w:p>
    <w:p w:rsidR="00E902A7" w:rsidRPr="00291BF4" w:rsidRDefault="00E902A7" w:rsidP="00291BF4">
      <w:pPr>
        <w:pStyle w:val="ListParagraph"/>
        <w:numPr>
          <w:ilvl w:val="0"/>
          <w:numId w:val="2"/>
        </w:numPr>
        <w:tabs>
          <w:tab w:val="left" w:pos="567"/>
        </w:tabs>
        <w:spacing w:before="120" w:line="276" w:lineRule="auto"/>
        <w:ind w:left="0" w:firstLine="284"/>
        <w:jc w:val="both"/>
        <w:rPr>
          <w:rFonts w:asciiTheme="majorHAnsi" w:hAnsiTheme="majorHAnsi" w:cstheme="majorHAnsi"/>
          <w:noProof/>
          <w:szCs w:val="28"/>
          <w:lang w:val="ro-MD"/>
        </w:rPr>
      </w:pPr>
      <w:r w:rsidRPr="008F0526">
        <w:rPr>
          <w:rFonts w:asciiTheme="majorHAnsi" w:hAnsiTheme="majorHAnsi" w:cstheme="majorHAnsi"/>
          <w:noProof/>
          <w:szCs w:val="28"/>
          <w:lang w:val="ro-MD"/>
        </w:rPr>
        <w:t xml:space="preserve">Nestabilirea expresă a atribuțiilor și responsabilităților Ministerului Justiției </w:t>
      </w:r>
      <w:r w:rsidR="00291BF4">
        <w:rPr>
          <w:rFonts w:asciiTheme="majorHAnsi" w:hAnsiTheme="majorHAnsi" w:cstheme="majorHAnsi"/>
          <w:noProof/>
          <w:szCs w:val="28"/>
          <w:lang w:val="ro-MD"/>
        </w:rPr>
        <w:t xml:space="preserve">și a competențelor Administrației Naționale a Penitenciarelor </w:t>
      </w:r>
      <w:r w:rsidRPr="008F0526">
        <w:rPr>
          <w:rFonts w:asciiTheme="majorHAnsi" w:hAnsiTheme="majorHAnsi" w:cstheme="majorHAnsi"/>
          <w:noProof/>
          <w:szCs w:val="28"/>
          <w:lang w:val="ro-MD"/>
        </w:rPr>
        <w:t>în cadrul proiectului,</w:t>
      </w:r>
      <w:r w:rsidR="00291BF4">
        <w:rPr>
          <w:rFonts w:asciiTheme="majorHAnsi" w:hAnsiTheme="majorHAnsi" w:cstheme="majorHAnsi"/>
          <w:noProof/>
          <w:szCs w:val="28"/>
          <w:lang w:val="ro-MD"/>
        </w:rPr>
        <w:t xml:space="preserve"> </w:t>
      </w:r>
      <w:r w:rsidR="000844F0">
        <w:rPr>
          <w:rFonts w:asciiTheme="majorHAnsi" w:hAnsiTheme="majorHAnsi" w:cstheme="majorHAnsi"/>
          <w:noProof/>
          <w:szCs w:val="28"/>
          <w:lang w:val="ro-MD"/>
        </w:rPr>
        <w:t>precum</w:t>
      </w:r>
      <w:r w:rsidR="00291BF4">
        <w:rPr>
          <w:rFonts w:asciiTheme="majorHAnsi" w:hAnsiTheme="majorHAnsi" w:cstheme="majorHAnsi"/>
          <w:noProof/>
          <w:szCs w:val="28"/>
          <w:lang w:val="ro-MD"/>
        </w:rPr>
        <w:t xml:space="preserve"> și</w:t>
      </w:r>
      <w:r w:rsidRPr="008F0526">
        <w:rPr>
          <w:rFonts w:asciiTheme="majorHAnsi" w:hAnsiTheme="majorHAnsi" w:cstheme="majorHAnsi"/>
          <w:noProof/>
          <w:szCs w:val="28"/>
          <w:lang w:val="ro-MD"/>
        </w:rPr>
        <w:t xml:space="preserve"> </w:t>
      </w:r>
      <w:r w:rsidRPr="00291BF4">
        <w:rPr>
          <w:rFonts w:asciiTheme="majorHAnsi" w:hAnsiTheme="majorHAnsi" w:cstheme="majorHAnsi"/>
          <w:noProof/>
          <w:lang w:val="ro-MD"/>
        </w:rPr>
        <w:t>ignorarea reglementărilor cu privire la crearea și funcționarea Unității de implementare</w:t>
      </w:r>
      <w:r w:rsidR="00291BF4">
        <w:rPr>
          <w:rFonts w:asciiTheme="majorHAnsi" w:hAnsiTheme="majorHAnsi" w:cstheme="majorHAnsi"/>
          <w:noProof/>
          <w:lang w:val="ro-MD"/>
        </w:rPr>
        <w:t xml:space="preserve"> (4.1.1.1.)</w:t>
      </w:r>
      <w:r w:rsidRPr="00291BF4">
        <w:rPr>
          <w:rFonts w:asciiTheme="majorHAnsi" w:hAnsiTheme="majorHAnsi" w:cstheme="majorHAnsi"/>
          <w:noProof/>
          <w:lang w:val="ro-MD"/>
        </w:rPr>
        <w:t xml:space="preserve">; </w:t>
      </w:r>
    </w:p>
    <w:p w:rsidR="00E902A7" w:rsidRPr="00AA5DF8" w:rsidRDefault="00E902A7" w:rsidP="00291BF4">
      <w:pPr>
        <w:pStyle w:val="ListParagraph"/>
        <w:numPr>
          <w:ilvl w:val="0"/>
          <w:numId w:val="2"/>
        </w:numPr>
        <w:tabs>
          <w:tab w:val="left" w:pos="567"/>
        </w:tabs>
        <w:spacing w:before="120" w:line="276" w:lineRule="auto"/>
        <w:ind w:left="0" w:firstLine="284"/>
        <w:jc w:val="both"/>
        <w:rPr>
          <w:rFonts w:asciiTheme="majorHAnsi" w:hAnsiTheme="majorHAnsi" w:cstheme="majorHAnsi"/>
          <w:noProof/>
          <w:szCs w:val="28"/>
          <w:lang w:val="ro-MD"/>
        </w:rPr>
      </w:pPr>
      <w:r w:rsidRPr="008F0526">
        <w:rPr>
          <w:rFonts w:asciiTheme="majorHAnsi" w:hAnsiTheme="majorHAnsi" w:cstheme="majorHAnsi"/>
          <w:noProof/>
          <w:szCs w:val="28"/>
          <w:lang w:val="ro-MD"/>
        </w:rPr>
        <w:t>Instituirea cu înt</w:t>
      </w:r>
      <w:r w:rsidR="000844F0">
        <w:rPr>
          <w:rFonts w:asciiTheme="majorHAnsi" w:hAnsiTheme="majorHAnsi" w:cstheme="majorHAnsi"/>
          <w:noProof/>
          <w:szCs w:val="28"/>
          <w:lang w:val="ro-MD"/>
        </w:rPr>
        <w:t>â</w:t>
      </w:r>
      <w:r w:rsidRPr="008F0526">
        <w:rPr>
          <w:rFonts w:asciiTheme="majorHAnsi" w:hAnsiTheme="majorHAnsi" w:cstheme="majorHAnsi"/>
          <w:noProof/>
          <w:szCs w:val="28"/>
          <w:lang w:val="ro-MD"/>
        </w:rPr>
        <w:t xml:space="preserve">rziere a Unității de </w:t>
      </w:r>
      <w:r w:rsidRPr="00AA5DF8">
        <w:rPr>
          <w:rFonts w:asciiTheme="majorHAnsi" w:hAnsiTheme="majorHAnsi" w:cstheme="majorHAnsi"/>
          <w:noProof/>
          <w:szCs w:val="28"/>
          <w:lang w:val="ro-MD"/>
        </w:rPr>
        <w:t>implementare și selectarea în cadrul concursurilor de suplinire a funcțiilor vacante a unor persoane care nu au întrunit unele criterii de calificare</w:t>
      </w:r>
      <w:r w:rsidR="00291BF4" w:rsidRPr="00AA5DF8">
        <w:rPr>
          <w:rFonts w:asciiTheme="majorHAnsi" w:hAnsiTheme="majorHAnsi" w:cstheme="majorHAnsi"/>
          <w:noProof/>
          <w:szCs w:val="28"/>
          <w:lang w:val="ro-MD"/>
        </w:rPr>
        <w:t xml:space="preserve"> (4.1.1.2.)</w:t>
      </w:r>
      <w:r w:rsidRPr="00AA5DF8">
        <w:rPr>
          <w:rFonts w:asciiTheme="majorHAnsi" w:hAnsiTheme="majorHAnsi" w:cstheme="majorHAnsi"/>
          <w:noProof/>
          <w:szCs w:val="28"/>
          <w:lang w:val="ro-MD"/>
        </w:rPr>
        <w:t>;</w:t>
      </w:r>
    </w:p>
    <w:p w:rsidR="00E902A7" w:rsidRPr="00660B25" w:rsidRDefault="00E902A7" w:rsidP="00E902A7">
      <w:pPr>
        <w:pStyle w:val="ListParagraph"/>
        <w:numPr>
          <w:ilvl w:val="0"/>
          <w:numId w:val="2"/>
        </w:numPr>
        <w:tabs>
          <w:tab w:val="left" w:pos="567"/>
        </w:tabs>
        <w:spacing w:after="120" w:line="276" w:lineRule="auto"/>
        <w:ind w:left="0" w:firstLine="284"/>
        <w:jc w:val="both"/>
        <w:rPr>
          <w:rFonts w:asciiTheme="majorHAnsi" w:hAnsiTheme="majorHAnsi" w:cstheme="majorHAnsi"/>
          <w:noProof/>
          <w:szCs w:val="28"/>
          <w:lang w:val="ro-MD"/>
        </w:rPr>
      </w:pPr>
      <w:r w:rsidRPr="00660B25">
        <w:rPr>
          <w:rFonts w:asciiTheme="majorHAnsi" w:hAnsiTheme="majorHAnsi" w:cstheme="majorHAnsi"/>
          <w:noProof/>
          <w:szCs w:val="28"/>
          <w:lang w:val="ro-MD"/>
        </w:rPr>
        <w:t xml:space="preserve">Angajarea personalului exclusiv din cadrul sistemului penitenciar, fără experiență relevantă în proiecte similare, </w:t>
      </w:r>
      <w:r w:rsidR="006E3A87" w:rsidRPr="00660B25">
        <w:rPr>
          <w:rFonts w:asciiTheme="majorHAnsi" w:hAnsiTheme="majorHAnsi" w:cstheme="majorHAnsi"/>
          <w:noProof/>
          <w:szCs w:val="28"/>
          <w:lang w:val="ro-MD"/>
        </w:rPr>
        <w:t xml:space="preserve">fiind limitat </w:t>
      </w:r>
      <w:r w:rsidRPr="00660B25">
        <w:rPr>
          <w:rFonts w:asciiTheme="majorHAnsi" w:hAnsiTheme="majorHAnsi" w:cstheme="majorHAnsi"/>
          <w:noProof/>
          <w:szCs w:val="28"/>
          <w:lang w:val="ro-MD"/>
        </w:rPr>
        <w:t xml:space="preserve">dreptul persoanelor cu experiență din afara acestui sistem de a </w:t>
      </w:r>
      <w:r w:rsidR="00660B25">
        <w:rPr>
          <w:rFonts w:asciiTheme="majorHAnsi" w:hAnsiTheme="majorHAnsi" w:cstheme="majorHAnsi"/>
          <w:noProof/>
          <w:szCs w:val="28"/>
          <w:lang w:val="ro-MD"/>
        </w:rPr>
        <w:t xml:space="preserve">participa </w:t>
      </w:r>
      <w:r w:rsidRPr="00660B25">
        <w:rPr>
          <w:rFonts w:asciiTheme="majorHAnsi" w:hAnsiTheme="majorHAnsi" w:cstheme="majorHAnsi"/>
          <w:noProof/>
          <w:szCs w:val="28"/>
          <w:lang w:val="ro-MD"/>
        </w:rPr>
        <w:t xml:space="preserve"> la concurs</w:t>
      </w:r>
      <w:r w:rsidR="00291BF4" w:rsidRPr="00660B25">
        <w:rPr>
          <w:rFonts w:asciiTheme="majorHAnsi" w:hAnsiTheme="majorHAnsi" w:cstheme="majorHAnsi"/>
          <w:noProof/>
          <w:szCs w:val="28"/>
          <w:lang w:val="ro-MD"/>
        </w:rPr>
        <w:t xml:space="preserve"> (4.1.1.2.)</w:t>
      </w:r>
      <w:r w:rsidRPr="00660B25">
        <w:rPr>
          <w:rFonts w:asciiTheme="majorHAnsi" w:hAnsiTheme="majorHAnsi" w:cstheme="majorHAnsi"/>
          <w:noProof/>
          <w:szCs w:val="28"/>
          <w:lang w:val="ro-MD"/>
        </w:rPr>
        <w:t>;</w:t>
      </w:r>
    </w:p>
    <w:p w:rsidR="006E3A87" w:rsidRPr="00660B25" w:rsidRDefault="00291BF4" w:rsidP="006E3A87">
      <w:pPr>
        <w:pStyle w:val="ListParagraph"/>
        <w:numPr>
          <w:ilvl w:val="0"/>
          <w:numId w:val="2"/>
        </w:numPr>
        <w:tabs>
          <w:tab w:val="left" w:pos="567"/>
        </w:tabs>
        <w:spacing w:after="120" w:line="276" w:lineRule="auto"/>
        <w:ind w:left="0" w:firstLine="284"/>
        <w:jc w:val="both"/>
        <w:rPr>
          <w:rFonts w:asciiTheme="majorHAnsi" w:hAnsiTheme="majorHAnsi" w:cstheme="majorHAnsi"/>
          <w:noProof/>
          <w:szCs w:val="28"/>
          <w:lang w:val="ro-MD"/>
        </w:rPr>
      </w:pPr>
      <w:r w:rsidRPr="00AA5DF8">
        <w:rPr>
          <w:rFonts w:asciiTheme="majorHAnsi" w:hAnsiTheme="majorHAnsi" w:cstheme="majorHAnsi"/>
          <w:noProof/>
          <w:szCs w:val="28"/>
          <w:lang w:val="ro-MD"/>
        </w:rPr>
        <w:t xml:space="preserve">Lipsa de experiență și </w:t>
      </w:r>
      <w:r w:rsidR="00AA5DF8">
        <w:rPr>
          <w:rFonts w:asciiTheme="majorHAnsi" w:hAnsiTheme="majorHAnsi" w:cstheme="majorHAnsi"/>
          <w:noProof/>
          <w:szCs w:val="28"/>
          <w:lang w:val="ro-MD"/>
        </w:rPr>
        <w:t xml:space="preserve">de </w:t>
      </w:r>
      <w:r w:rsidRPr="00AA5DF8">
        <w:rPr>
          <w:rFonts w:asciiTheme="majorHAnsi" w:hAnsiTheme="majorHAnsi" w:cstheme="majorHAnsi"/>
          <w:noProof/>
          <w:szCs w:val="28"/>
          <w:lang w:val="ro-MD"/>
        </w:rPr>
        <w:t>instruiri în domeniul achizițiilor a</w:t>
      </w:r>
      <w:r w:rsidR="00AA5DF8" w:rsidRPr="00AA5DF8">
        <w:rPr>
          <w:rFonts w:asciiTheme="majorHAnsi" w:hAnsiTheme="majorHAnsi" w:cstheme="majorHAnsi"/>
          <w:noProof/>
          <w:szCs w:val="28"/>
          <w:lang w:val="ro-MD"/>
        </w:rPr>
        <w:t>le</w:t>
      </w:r>
      <w:r w:rsidRPr="00AA5DF8">
        <w:rPr>
          <w:rFonts w:asciiTheme="majorHAnsi" w:hAnsiTheme="majorHAnsi" w:cstheme="majorHAnsi"/>
          <w:noProof/>
          <w:szCs w:val="28"/>
          <w:lang w:val="ro-MD"/>
        </w:rPr>
        <w:t xml:space="preserve"> membrilor grupului de lucru din cadrul Unității de implementare</w:t>
      </w:r>
      <w:r w:rsidR="00496B67" w:rsidRPr="00660B25">
        <w:rPr>
          <w:rFonts w:asciiTheme="majorHAnsi" w:hAnsiTheme="majorHAnsi" w:cstheme="majorHAnsi"/>
          <w:noProof/>
          <w:szCs w:val="28"/>
          <w:lang w:val="ro-MD"/>
        </w:rPr>
        <w:t xml:space="preserve"> </w:t>
      </w:r>
      <w:r w:rsidRPr="00660B25">
        <w:rPr>
          <w:rFonts w:asciiTheme="majorHAnsi" w:hAnsiTheme="majorHAnsi" w:cstheme="majorHAnsi"/>
          <w:noProof/>
          <w:szCs w:val="28"/>
          <w:lang w:val="ro-MD"/>
        </w:rPr>
        <w:t>(4.1.1.3.);</w:t>
      </w:r>
    </w:p>
    <w:p w:rsidR="006E3A87" w:rsidRPr="006E3A87" w:rsidRDefault="005A00DC" w:rsidP="006E3A87">
      <w:pPr>
        <w:pStyle w:val="ListParagraph"/>
        <w:numPr>
          <w:ilvl w:val="0"/>
          <w:numId w:val="2"/>
        </w:numPr>
        <w:tabs>
          <w:tab w:val="left" w:pos="567"/>
        </w:tabs>
        <w:spacing w:after="120" w:line="276" w:lineRule="auto"/>
        <w:ind w:left="0" w:firstLine="284"/>
        <w:jc w:val="both"/>
        <w:rPr>
          <w:rFonts w:asciiTheme="majorHAnsi" w:hAnsiTheme="majorHAnsi" w:cstheme="majorHAnsi"/>
          <w:noProof/>
          <w:szCs w:val="28"/>
          <w:lang w:val="ro-MD"/>
        </w:rPr>
      </w:pPr>
      <w:r>
        <w:rPr>
          <w:rFonts w:asciiTheme="majorHAnsi" w:hAnsiTheme="majorHAnsi" w:cstheme="majorHAnsi"/>
          <w:lang w:val="en-US"/>
        </w:rPr>
        <w:t>In</w:t>
      </w:r>
      <w:r w:rsidR="006E3A87" w:rsidRPr="006E3A87">
        <w:rPr>
          <w:rFonts w:asciiTheme="majorHAnsi" w:hAnsiTheme="majorHAnsi" w:cstheme="majorHAnsi"/>
          <w:lang w:val="en-US"/>
        </w:rPr>
        <w:t>capacitate</w:t>
      </w:r>
      <w:r>
        <w:rPr>
          <w:rFonts w:asciiTheme="majorHAnsi" w:hAnsiTheme="majorHAnsi" w:cstheme="majorHAnsi"/>
          <w:lang w:val="en-US"/>
        </w:rPr>
        <w:t>a</w:t>
      </w:r>
      <w:r w:rsidR="006E3A87" w:rsidRPr="006E3A87">
        <w:rPr>
          <w:rFonts w:asciiTheme="majorHAnsi" w:hAnsiTheme="majorHAnsi" w:cstheme="majorHAnsi"/>
          <w:lang w:val="en-US"/>
        </w:rPr>
        <w:t xml:space="preserve"> funcțională a Unității de implementare de a realiza activitățile proiectului, </w:t>
      </w:r>
      <w:r w:rsidR="006E3A87" w:rsidRPr="006E3A87">
        <w:rPr>
          <w:rFonts w:asciiTheme="majorHAnsi" w:hAnsiTheme="majorHAnsi" w:cstheme="majorHAnsi"/>
          <w:noProof/>
          <w:szCs w:val="28"/>
          <w:lang w:val="ro-MD"/>
        </w:rPr>
        <w:t xml:space="preserve">urmare demisiei managerului și </w:t>
      </w:r>
      <w:r>
        <w:rPr>
          <w:rFonts w:asciiTheme="majorHAnsi" w:hAnsiTheme="majorHAnsi" w:cstheme="majorHAnsi"/>
          <w:noProof/>
          <w:szCs w:val="28"/>
          <w:lang w:val="ro-MD"/>
        </w:rPr>
        <w:t xml:space="preserve">a </w:t>
      </w:r>
      <w:r w:rsidR="006E3A87" w:rsidRPr="006E3A87">
        <w:rPr>
          <w:rFonts w:asciiTheme="majorHAnsi" w:hAnsiTheme="majorHAnsi" w:cstheme="majorHAnsi"/>
          <w:noProof/>
          <w:szCs w:val="28"/>
          <w:lang w:val="ro-MD"/>
        </w:rPr>
        <w:t xml:space="preserve">altor angajați, </w:t>
      </w:r>
      <w:r>
        <w:rPr>
          <w:rFonts w:asciiTheme="majorHAnsi" w:hAnsiTheme="majorHAnsi" w:cstheme="majorHAnsi"/>
          <w:noProof/>
          <w:szCs w:val="28"/>
          <w:lang w:val="ro-MD"/>
        </w:rPr>
        <w:t>precum</w:t>
      </w:r>
      <w:r w:rsidR="006E3A87" w:rsidRPr="006E3A87">
        <w:rPr>
          <w:rFonts w:asciiTheme="majorHAnsi" w:hAnsiTheme="majorHAnsi" w:cstheme="majorHAnsi"/>
          <w:noProof/>
          <w:szCs w:val="28"/>
          <w:lang w:val="ro-MD"/>
        </w:rPr>
        <w:t xml:space="preserve"> și neîntreprinderea promtă de către Ministerul Justiției</w:t>
      </w:r>
      <w:r>
        <w:rPr>
          <w:rFonts w:asciiTheme="majorHAnsi" w:hAnsiTheme="majorHAnsi" w:cstheme="majorHAnsi"/>
          <w:noProof/>
          <w:szCs w:val="28"/>
          <w:lang w:val="ro-MD"/>
        </w:rPr>
        <w:t>,</w:t>
      </w:r>
      <w:r w:rsidR="006E3A87" w:rsidRPr="006E3A87">
        <w:rPr>
          <w:rFonts w:asciiTheme="majorHAnsi" w:hAnsiTheme="majorHAnsi" w:cstheme="majorHAnsi"/>
          <w:noProof/>
          <w:szCs w:val="28"/>
          <w:lang w:val="ro-MD"/>
        </w:rPr>
        <w:t xml:space="preserve"> </w:t>
      </w:r>
      <w:r>
        <w:rPr>
          <w:rFonts w:asciiTheme="majorHAnsi" w:hAnsiTheme="majorHAnsi" w:cstheme="majorHAnsi"/>
          <w:noProof/>
          <w:szCs w:val="28"/>
          <w:lang w:val="ro-MD"/>
        </w:rPr>
        <w:t>în</w:t>
      </w:r>
      <w:r w:rsidR="006E3A87">
        <w:rPr>
          <w:rFonts w:asciiTheme="majorHAnsi" w:hAnsiTheme="majorHAnsi" w:cstheme="majorHAnsi"/>
          <w:noProof/>
          <w:szCs w:val="28"/>
          <w:lang w:val="ro-MD"/>
        </w:rPr>
        <w:t xml:space="preserve"> comun cu Administrația Națională a Penitenciarelor</w:t>
      </w:r>
      <w:r>
        <w:rPr>
          <w:rFonts w:asciiTheme="majorHAnsi" w:hAnsiTheme="majorHAnsi" w:cstheme="majorHAnsi"/>
          <w:noProof/>
          <w:szCs w:val="28"/>
          <w:lang w:val="ro-MD"/>
        </w:rPr>
        <w:t>,</w:t>
      </w:r>
      <w:r w:rsidR="006E3A87">
        <w:rPr>
          <w:rFonts w:asciiTheme="majorHAnsi" w:hAnsiTheme="majorHAnsi" w:cstheme="majorHAnsi"/>
          <w:noProof/>
          <w:szCs w:val="28"/>
          <w:lang w:val="ro-MD"/>
        </w:rPr>
        <w:t xml:space="preserve"> </w:t>
      </w:r>
      <w:r w:rsidR="006E3A87" w:rsidRPr="006E3A87">
        <w:rPr>
          <w:rFonts w:asciiTheme="majorHAnsi" w:hAnsiTheme="majorHAnsi" w:cstheme="majorHAnsi"/>
          <w:noProof/>
          <w:szCs w:val="28"/>
          <w:lang w:val="ro-MD"/>
        </w:rPr>
        <w:t>a măsurilor pentru buna desfășurare a activității acesteia (4.1.1.3</w:t>
      </w:r>
      <w:r>
        <w:rPr>
          <w:rFonts w:asciiTheme="majorHAnsi" w:hAnsiTheme="majorHAnsi" w:cstheme="majorHAnsi"/>
          <w:noProof/>
          <w:szCs w:val="28"/>
          <w:lang w:val="ro-MD"/>
        </w:rPr>
        <w:t>.</w:t>
      </w:r>
      <w:r w:rsidR="006E3A87" w:rsidRPr="006E3A87">
        <w:rPr>
          <w:rFonts w:asciiTheme="majorHAnsi" w:hAnsiTheme="majorHAnsi" w:cstheme="majorHAnsi"/>
          <w:noProof/>
          <w:szCs w:val="28"/>
          <w:lang w:val="ro-MD"/>
        </w:rPr>
        <w:t>);</w:t>
      </w:r>
    </w:p>
    <w:p w:rsidR="00291BF4" w:rsidRDefault="00291BF4" w:rsidP="00E902A7">
      <w:pPr>
        <w:pStyle w:val="ListParagraph"/>
        <w:numPr>
          <w:ilvl w:val="0"/>
          <w:numId w:val="2"/>
        </w:numPr>
        <w:tabs>
          <w:tab w:val="left" w:pos="567"/>
        </w:tabs>
        <w:spacing w:after="120" w:line="276" w:lineRule="auto"/>
        <w:ind w:left="0" w:firstLine="284"/>
        <w:jc w:val="both"/>
        <w:rPr>
          <w:rFonts w:asciiTheme="majorHAnsi" w:hAnsiTheme="majorHAnsi" w:cstheme="majorHAnsi"/>
          <w:noProof/>
          <w:szCs w:val="28"/>
          <w:lang w:val="ro-MD"/>
        </w:rPr>
      </w:pPr>
      <w:r>
        <w:rPr>
          <w:rFonts w:asciiTheme="majorHAnsi" w:hAnsiTheme="majorHAnsi" w:cstheme="majorHAnsi"/>
          <w:noProof/>
          <w:szCs w:val="28"/>
          <w:lang w:val="ro-MD"/>
        </w:rPr>
        <w:lastRenderedPageBreak/>
        <w:t>Neasigurarea organizării și funcționalității consiliului sectorial în domeniul asistenței externe</w:t>
      </w:r>
      <w:r w:rsidR="005A00DC">
        <w:rPr>
          <w:rFonts w:asciiTheme="majorHAnsi" w:hAnsiTheme="majorHAnsi" w:cstheme="majorHAnsi"/>
          <w:noProof/>
          <w:szCs w:val="28"/>
          <w:lang w:val="ro-MD"/>
        </w:rPr>
        <w:t xml:space="preserve"> aferente</w:t>
      </w:r>
      <w:r>
        <w:rPr>
          <w:rFonts w:asciiTheme="majorHAnsi" w:hAnsiTheme="majorHAnsi" w:cstheme="majorHAnsi"/>
          <w:noProof/>
          <w:szCs w:val="28"/>
          <w:lang w:val="ro-MD"/>
        </w:rPr>
        <w:t xml:space="preserve"> proiectu</w:t>
      </w:r>
      <w:r w:rsidR="005A00DC">
        <w:rPr>
          <w:rFonts w:asciiTheme="majorHAnsi" w:hAnsiTheme="majorHAnsi" w:cstheme="majorHAnsi"/>
          <w:noProof/>
          <w:szCs w:val="28"/>
          <w:lang w:val="ro-MD"/>
        </w:rPr>
        <w:t>lui</w:t>
      </w:r>
      <w:r>
        <w:rPr>
          <w:rFonts w:asciiTheme="majorHAnsi" w:hAnsiTheme="majorHAnsi" w:cstheme="majorHAnsi"/>
          <w:noProof/>
          <w:szCs w:val="28"/>
          <w:lang w:val="ro-MD"/>
        </w:rPr>
        <w:t xml:space="preserve"> inițiat (4.1.1.4.);</w:t>
      </w:r>
    </w:p>
    <w:p w:rsidR="00214A39" w:rsidRPr="00214A39" w:rsidRDefault="00214A39" w:rsidP="00214A39">
      <w:pPr>
        <w:pStyle w:val="ListParagraph"/>
        <w:numPr>
          <w:ilvl w:val="0"/>
          <w:numId w:val="2"/>
        </w:numPr>
        <w:tabs>
          <w:tab w:val="left" w:pos="567"/>
        </w:tabs>
        <w:spacing w:after="120" w:line="276" w:lineRule="auto"/>
        <w:ind w:left="0" w:firstLine="284"/>
        <w:jc w:val="both"/>
        <w:rPr>
          <w:rFonts w:asciiTheme="majorHAnsi" w:hAnsiTheme="majorHAnsi" w:cstheme="majorHAnsi"/>
          <w:noProof/>
          <w:szCs w:val="28"/>
          <w:lang w:val="ro-MD"/>
        </w:rPr>
      </w:pPr>
      <w:r w:rsidRPr="00214A39">
        <w:rPr>
          <w:rFonts w:asciiTheme="majorHAnsi" w:hAnsiTheme="majorHAnsi" w:cstheme="majorHAnsi"/>
          <w:noProof/>
          <w:szCs w:val="28"/>
          <w:lang w:val="ro-MD"/>
        </w:rPr>
        <w:t>Organizarea</w:t>
      </w:r>
      <w:r w:rsidR="00F56A5B">
        <w:rPr>
          <w:rFonts w:asciiTheme="majorHAnsi" w:hAnsiTheme="majorHAnsi" w:cstheme="majorHAnsi"/>
          <w:noProof/>
          <w:szCs w:val="28"/>
          <w:lang w:val="ro-MD"/>
        </w:rPr>
        <w:t>/</w:t>
      </w:r>
      <w:r w:rsidRPr="00214A39">
        <w:rPr>
          <w:rFonts w:asciiTheme="majorHAnsi" w:hAnsiTheme="majorHAnsi" w:cstheme="majorHAnsi"/>
          <w:noProof/>
          <w:szCs w:val="28"/>
          <w:lang w:val="ro-MD"/>
        </w:rPr>
        <w:t>implementarea insuficientă a sistemului de control intern, inclusiv abordarea riscurilor</w:t>
      </w:r>
      <w:r w:rsidR="005A00DC">
        <w:rPr>
          <w:rFonts w:asciiTheme="majorHAnsi" w:hAnsiTheme="majorHAnsi" w:cstheme="majorHAnsi"/>
          <w:noProof/>
          <w:szCs w:val="28"/>
          <w:lang w:val="ro-MD"/>
        </w:rPr>
        <w:t>,</w:t>
      </w:r>
      <w:r w:rsidRPr="00214A39">
        <w:rPr>
          <w:rFonts w:asciiTheme="majorHAnsi" w:hAnsiTheme="majorHAnsi" w:cstheme="majorHAnsi"/>
          <w:noProof/>
          <w:szCs w:val="28"/>
          <w:lang w:val="ro-MD"/>
        </w:rPr>
        <w:t xml:space="preserve"> pentru asigura</w:t>
      </w:r>
      <w:r w:rsidR="005A00DC">
        <w:rPr>
          <w:rFonts w:asciiTheme="majorHAnsi" w:hAnsiTheme="majorHAnsi" w:cstheme="majorHAnsi"/>
          <w:noProof/>
          <w:szCs w:val="28"/>
          <w:lang w:val="ro-MD"/>
        </w:rPr>
        <w:t>rea</w:t>
      </w:r>
      <w:r w:rsidRPr="00214A39">
        <w:rPr>
          <w:rFonts w:asciiTheme="majorHAnsi" w:hAnsiTheme="majorHAnsi" w:cstheme="majorHAnsi"/>
          <w:noProof/>
          <w:szCs w:val="28"/>
          <w:lang w:val="ro-MD"/>
        </w:rPr>
        <w:t xml:space="preserve"> un</w:t>
      </w:r>
      <w:r w:rsidR="005A00DC">
        <w:rPr>
          <w:rFonts w:asciiTheme="majorHAnsi" w:hAnsiTheme="majorHAnsi" w:cstheme="majorHAnsi"/>
          <w:noProof/>
          <w:szCs w:val="28"/>
          <w:lang w:val="ro-MD"/>
        </w:rPr>
        <w:t>ui</w:t>
      </w:r>
      <w:r w:rsidRPr="00214A39">
        <w:rPr>
          <w:rFonts w:asciiTheme="majorHAnsi" w:hAnsiTheme="majorHAnsi" w:cstheme="majorHAnsi"/>
          <w:noProof/>
          <w:szCs w:val="28"/>
          <w:lang w:val="ro-MD"/>
        </w:rPr>
        <w:t xml:space="preserve"> management eficient al proiectului de către Ministerul Justiț</w:t>
      </w:r>
      <w:r>
        <w:rPr>
          <w:rFonts w:asciiTheme="majorHAnsi" w:hAnsiTheme="majorHAnsi" w:cstheme="majorHAnsi"/>
          <w:noProof/>
          <w:szCs w:val="28"/>
          <w:lang w:val="ro-MD"/>
        </w:rPr>
        <w:t>iei și Unitatea de implementare (4.1.2.1.);</w:t>
      </w:r>
    </w:p>
    <w:p w:rsidR="00E902A7" w:rsidRDefault="00E902A7" w:rsidP="00E902A7">
      <w:pPr>
        <w:pStyle w:val="ListParagraph"/>
        <w:numPr>
          <w:ilvl w:val="0"/>
          <w:numId w:val="2"/>
        </w:numPr>
        <w:tabs>
          <w:tab w:val="left" w:pos="567"/>
        </w:tabs>
        <w:spacing w:after="120" w:line="276" w:lineRule="auto"/>
        <w:ind w:left="0" w:firstLine="284"/>
        <w:jc w:val="both"/>
        <w:rPr>
          <w:rFonts w:asciiTheme="majorHAnsi" w:hAnsiTheme="majorHAnsi" w:cstheme="majorHAnsi"/>
          <w:noProof/>
          <w:szCs w:val="28"/>
          <w:lang w:val="ro-MD"/>
        </w:rPr>
      </w:pPr>
      <w:r w:rsidRPr="008F0526">
        <w:rPr>
          <w:rFonts w:asciiTheme="majorHAnsi" w:hAnsiTheme="majorHAnsi" w:cstheme="majorHAnsi"/>
          <w:noProof/>
          <w:szCs w:val="28"/>
          <w:lang w:val="ro-MD"/>
        </w:rPr>
        <w:t xml:space="preserve">Funcționalitatea redusă a Comitetului de supraveghere și nereglementarea </w:t>
      </w:r>
      <w:r>
        <w:rPr>
          <w:rFonts w:asciiTheme="majorHAnsi" w:hAnsiTheme="majorHAnsi" w:cstheme="majorHAnsi"/>
          <w:noProof/>
          <w:szCs w:val="28"/>
          <w:lang w:val="ro-MD"/>
        </w:rPr>
        <w:t xml:space="preserve">clară a </w:t>
      </w:r>
      <w:r w:rsidRPr="008F0526">
        <w:rPr>
          <w:rFonts w:asciiTheme="majorHAnsi" w:hAnsiTheme="majorHAnsi" w:cstheme="majorHAnsi"/>
          <w:noProof/>
          <w:szCs w:val="28"/>
          <w:lang w:val="ro-MD"/>
        </w:rPr>
        <w:t xml:space="preserve">atribuțiilor și responsabilităților membrilor </w:t>
      </w:r>
      <w:r w:rsidR="005A00DC">
        <w:rPr>
          <w:rFonts w:asciiTheme="majorHAnsi" w:hAnsiTheme="majorHAnsi" w:cstheme="majorHAnsi"/>
          <w:noProof/>
          <w:szCs w:val="28"/>
          <w:lang w:val="ro-MD"/>
        </w:rPr>
        <w:t>C</w:t>
      </w:r>
      <w:r w:rsidRPr="008F0526">
        <w:rPr>
          <w:rFonts w:asciiTheme="majorHAnsi" w:hAnsiTheme="majorHAnsi" w:cstheme="majorHAnsi"/>
          <w:noProof/>
          <w:szCs w:val="28"/>
          <w:lang w:val="ro-MD"/>
        </w:rPr>
        <w:t>omit</w:t>
      </w:r>
      <w:r>
        <w:rPr>
          <w:rFonts w:asciiTheme="majorHAnsi" w:hAnsiTheme="majorHAnsi" w:cstheme="majorHAnsi"/>
          <w:noProof/>
          <w:szCs w:val="28"/>
          <w:lang w:val="ro-MD"/>
        </w:rPr>
        <w:t>etului și a</w:t>
      </w:r>
      <w:r w:rsidR="00F56A5B">
        <w:rPr>
          <w:rFonts w:asciiTheme="majorHAnsi" w:hAnsiTheme="majorHAnsi" w:cstheme="majorHAnsi"/>
          <w:noProof/>
          <w:szCs w:val="28"/>
          <w:lang w:val="ro-MD"/>
        </w:rPr>
        <w:t>le</w:t>
      </w:r>
      <w:r>
        <w:rPr>
          <w:rFonts w:asciiTheme="majorHAnsi" w:hAnsiTheme="majorHAnsi" w:cstheme="majorHAnsi"/>
          <w:noProof/>
          <w:szCs w:val="28"/>
          <w:lang w:val="ro-MD"/>
        </w:rPr>
        <w:t xml:space="preserve"> supleanților acestor</w:t>
      </w:r>
      <w:r w:rsidRPr="008F0526">
        <w:rPr>
          <w:rFonts w:asciiTheme="majorHAnsi" w:hAnsiTheme="majorHAnsi" w:cstheme="majorHAnsi"/>
          <w:noProof/>
          <w:szCs w:val="28"/>
          <w:lang w:val="ro-MD"/>
        </w:rPr>
        <w:t>a</w:t>
      </w:r>
      <w:r w:rsidR="00214A39">
        <w:rPr>
          <w:rFonts w:asciiTheme="majorHAnsi" w:hAnsiTheme="majorHAnsi" w:cstheme="majorHAnsi"/>
          <w:noProof/>
          <w:szCs w:val="28"/>
          <w:lang w:val="ro-MD"/>
        </w:rPr>
        <w:t xml:space="preserve"> (4.1.2.2.);</w:t>
      </w:r>
    </w:p>
    <w:p w:rsidR="00291BF4" w:rsidRPr="00214A39" w:rsidRDefault="00214A39" w:rsidP="00C23ED2">
      <w:pPr>
        <w:pStyle w:val="ListParagraph"/>
        <w:numPr>
          <w:ilvl w:val="0"/>
          <w:numId w:val="2"/>
        </w:numPr>
        <w:tabs>
          <w:tab w:val="left" w:pos="567"/>
        </w:tabs>
        <w:spacing w:after="120" w:line="276" w:lineRule="auto"/>
        <w:ind w:left="0" w:firstLine="284"/>
        <w:jc w:val="both"/>
        <w:rPr>
          <w:rFonts w:asciiTheme="majorHAnsi" w:hAnsiTheme="majorHAnsi" w:cstheme="majorHAnsi"/>
          <w:noProof/>
          <w:szCs w:val="28"/>
          <w:lang w:val="ro-MD"/>
        </w:rPr>
      </w:pPr>
      <w:r w:rsidRPr="00214A39">
        <w:rPr>
          <w:rFonts w:asciiTheme="majorHAnsi" w:hAnsiTheme="majorHAnsi" w:cstheme="majorHAnsi"/>
          <w:noProof/>
          <w:szCs w:val="28"/>
          <w:lang w:val="ro-MD"/>
        </w:rPr>
        <w:t>Servicii de asistență tehnică necalitative și executate cu întârziere, contractate de Unitatea de implementare</w:t>
      </w:r>
      <w:r>
        <w:rPr>
          <w:rFonts w:asciiTheme="majorHAnsi" w:hAnsiTheme="majorHAnsi" w:cstheme="majorHAnsi"/>
          <w:noProof/>
          <w:szCs w:val="28"/>
          <w:lang w:val="ro-MD"/>
        </w:rPr>
        <w:t xml:space="preserve">, </w:t>
      </w:r>
      <w:r w:rsidRPr="00214A39">
        <w:rPr>
          <w:rFonts w:asciiTheme="majorHAnsi" w:hAnsiTheme="majorHAnsi" w:cstheme="majorHAnsi"/>
          <w:lang w:val="en-US"/>
        </w:rPr>
        <w:t>care nu au contribuit la sprijinirea și consolidarea capacității de management al acesteia</w:t>
      </w:r>
      <w:r>
        <w:rPr>
          <w:rFonts w:asciiTheme="majorHAnsi" w:hAnsiTheme="majorHAnsi" w:cstheme="majorHAnsi"/>
          <w:lang w:val="en-US"/>
        </w:rPr>
        <w:t xml:space="preserve"> (4.2.1.1.);</w:t>
      </w:r>
    </w:p>
    <w:p w:rsidR="00214A39" w:rsidRPr="00496B67" w:rsidRDefault="00214A39" w:rsidP="00C23ED2">
      <w:pPr>
        <w:pStyle w:val="ListParagraph"/>
        <w:numPr>
          <w:ilvl w:val="0"/>
          <w:numId w:val="2"/>
        </w:numPr>
        <w:tabs>
          <w:tab w:val="left" w:pos="567"/>
        </w:tabs>
        <w:spacing w:after="120" w:line="276" w:lineRule="auto"/>
        <w:ind w:left="0" w:firstLine="284"/>
        <w:jc w:val="both"/>
        <w:rPr>
          <w:rFonts w:asciiTheme="majorHAnsi" w:hAnsiTheme="majorHAnsi" w:cstheme="majorHAnsi"/>
          <w:noProof/>
          <w:szCs w:val="28"/>
          <w:lang w:val="ro-MD"/>
        </w:rPr>
      </w:pPr>
      <w:r>
        <w:rPr>
          <w:rFonts w:asciiTheme="majorHAnsi" w:hAnsiTheme="majorHAnsi" w:cstheme="majorHAnsi"/>
          <w:lang w:val="en-US"/>
        </w:rPr>
        <w:t xml:space="preserve">Problematicile și deficiențele </w:t>
      </w:r>
      <w:r w:rsidR="00F56A5B">
        <w:rPr>
          <w:rFonts w:asciiTheme="majorHAnsi" w:hAnsiTheme="majorHAnsi" w:cstheme="majorHAnsi"/>
          <w:lang w:val="en-US"/>
        </w:rPr>
        <w:t xml:space="preserve">la </w:t>
      </w:r>
      <w:r>
        <w:rPr>
          <w:rFonts w:asciiTheme="majorHAnsi" w:hAnsiTheme="majorHAnsi" w:cstheme="majorHAnsi"/>
          <w:lang w:val="en-US"/>
        </w:rPr>
        <w:t>etap</w:t>
      </w:r>
      <w:r w:rsidR="00F56A5B">
        <w:rPr>
          <w:rFonts w:asciiTheme="majorHAnsi" w:hAnsiTheme="majorHAnsi" w:cstheme="majorHAnsi"/>
          <w:lang w:val="en-US"/>
        </w:rPr>
        <w:t>a</w:t>
      </w:r>
      <w:r>
        <w:rPr>
          <w:rFonts w:asciiTheme="majorHAnsi" w:hAnsiTheme="majorHAnsi" w:cstheme="majorHAnsi"/>
          <w:lang w:val="en-US"/>
        </w:rPr>
        <w:t xml:space="preserve"> de proiectare, care a</w:t>
      </w:r>
      <w:r w:rsidR="00F56A5B">
        <w:rPr>
          <w:rFonts w:asciiTheme="majorHAnsi" w:hAnsiTheme="majorHAnsi" w:cstheme="majorHAnsi"/>
          <w:lang w:val="en-US"/>
        </w:rPr>
        <w:t>u</w:t>
      </w:r>
      <w:r>
        <w:rPr>
          <w:rFonts w:asciiTheme="majorHAnsi" w:hAnsiTheme="majorHAnsi" w:cstheme="majorHAnsi"/>
          <w:lang w:val="en-US"/>
        </w:rPr>
        <w:t xml:space="preserve"> condiționat întârzier</w:t>
      </w:r>
      <w:r w:rsidR="00F56A5B">
        <w:rPr>
          <w:rFonts w:asciiTheme="majorHAnsi" w:hAnsiTheme="majorHAnsi" w:cstheme="majorHAnsi"/>
          <w:lang w:val="en-US"/>
        </w:rPr>
        <w:t xml:space="preserve">ea </w:t>
      </w:r>
      <w:r>
        <w:rPr>
          <w:rFonts w:asciiTheme="majorHAnsi" w:hAnsiTheme="majorHAnsi" w:cstheme="majorHAnsi"/>
          <w:lang w:val="en-US"/>
        </w:rPr>
        <w:t>considerabil</w:t>
      </w:r>
      <w:r w:rsidR="00F56A5B">
        <w:rPr>
          <w:rFonts w:asciiTheme="majorHAnsi" w:hAnsiTheme="majorHAnsi" w:cstheme="majorHAnsi"/>
          <w:lang w:val="en-US"/>
        </w:rPr>
        <w:t>ă</w:t>
      </w:r>
      <w:r>
        <w:rPr>
          <w:rFonts w:asciiTheme="majorHAnsi" w:hAnsiTheme="majorHAnsi" w:cstheme="majorHAnsi"/>
          <w:lang w:val="en-US"/>
        </w:rPr>
        <w:t xml:space="preserve"> </w:t>
      </w:r>
      <w:r w:rsidR="00F56A5B">
        <w:rPr>
          <w:rFonts w:asciiTheme="majorHAnsi" w:hAnsiTheme="majorHAnsi" w:cstheme="majorHAnsi"/>
          <w:lang w:val="en-US"/>
        </w:rPr>
        <w:t>a</w:t>
      </w:r>
      <w:r>
        <w:rPr>
          <w:rFonts w:asciiTheme="majorHAnsi" w:hAnsiTheme="majorHAnsi" w:cstheme="majorHAnsi"/>
          <w:lang w:val="en-US"/>
        </w:rPr>
        <w:t xml:space="preserve"> realiz</w:t>
      </w:r>
      <w:r w:rsidR="00F56A5B">
        <w:rPr>
          <w:rFonts w:asciiTheme="majorHAnsi" w:hAnsiTheme="majorHAnsi" w:cstheme="majorHAnsi"/>
          <w:lang w:val="en-US"/>
        </w:rPr>
        <w:t>ării</w:t>
      </w:r>
      <w:r>
        <w:rPr>
          <w:rFonts w:asciiTheme="majorHAnsi" w:hAnsiTheme="majorHAnsi" w:cstheme="majorHAnsi"/>
          <w:lang w:val="en-US"/>
        </w:rPr>
        <w:t xml:space="preserve"> activităților proiectului (4.2.1.2.)</w:t>
      </w:r>
      <w:r w:rsidR="00496B67">
        <w:rPr>
          <w:rFonts w:asciiTheme="majorHAnsi" w:hAnsiTheme="majorHAnsi" w:cstheme="majorHAnsi"/>
          <w:lang w:val="en-US"/>
        </w:rPr>
        <w:t>;</w:t>
      </w:r>
    </w:p>
    <w:p w:rsidR="00496B67" w:rsidRPr="00496B67" w:rsidRDefault="00496B67" w:rsidP="00C23ED2">
      <w:pPr>
        <w:pStyle w:val="ListParagraph"/>
        <w:numPr>
          <w:ilvl w:val="0"/>
          <w:numId w:val="2"/>
        </w:numPr>
        <w:tabs>
          <w:tab w:val="left" w:pos="567"/>
        </w:tabs>
        <w:spacing w:after="120" w:line="276" w:lineRule="auto"/>
        <w:ind w:left="0" w:firstLine="284"/>
        <w:jc w:val="both"/>
        <w:rPr>
          <w:rFonts w:asciiTheme="majorHAnsi" w:hAnsiTheme="majorHAnsi" w:cstheme="majorHAnsi"/>
          <w:noProof/>
          <w:szCs w:val="28"/>
          <w:lang w:val="ro-MD"/>
        </w:rPr>
      </w:pPr>
      <w:r>
        <w:rPr>
          <w:rFonts w:asciiTheme="majorHAnsi" w:hAnsiTheme="majorHAnsi" w:cstheme="majorHAnsi"/>
          <w:lang w:val="en-US"/>
        </w:rPr>
        <w:t>Neinițierea lucrărilor de construcție a penitenciarului, nefiind atin</w:t>
      </w:r>
      <w:r w:rsidR="0029426F">
        <w:rPr>
          <w:rFonts w:asciiTheme="majorHAnsi" w:hAnsiTheme="majorHAnsi" w:cstheme="majorHAnsi"/>
          <w:lang w:val="en-US"/>
        </w:rPr>
        <w:t>s</w:t>
      </w:r>
      <w:r>
        <w:rPr>
          <w:rFonts w:asciiTheme="majorHAnsi" w:hAnsiTheme="majorHAnsi" w:cstheme="majorHAnsi"/>
          <w:lang w:val="en-US"/>
        </w:rPr>
        <w:t xml:space="preserve"> rezultatul scontat al proiectului (4.2.1.3.);</w:t>
      </w:r>
    </w:p>
    <w:p w:rsidR="00496B67" w:rsidRPr="001502E7" w:rsidRDefault="00496B67" w:rsidP="00C23ED2">
      <w:pPr>
        <w:pStyle w:val="ListParagraph"/>
        <w:numPr>
          <w:ilvl w:val="0"/>
          <w:numId w:val="2"/>
        </w:numPr>
        <w:tabs>
          <w:tab w:val="left" w:pos="567"/>
        </w:tabs>
        <w:spacing w:after="120" w:line="276" w:lineRule="auto"/>
        <w:ind w:left="0" w:firstLine="284"/>
        <w:jc w:val="both"/>
        <w:rPr>
          <w:rFonts w:asciiTheme="majorHAnsi" w:hAnsiTheme="majorHAnsi" w:cstheme="majorHAnsi"/>
          <w:noProof/>
          <w:szCs w:val="28"/>
          <w:lang w:val="ro-MD"/>
        </w:rPr>
      </w:pPr>
      <w:r w:rsidRPr="001502E7">
        <w:rPr>
          <w:rFonts w:asciiTheme="majorHAnsi" w:hAnsiTheme="majorHAnsi" w:cstheme="majorHAnsi"/>
          <w:lang w:val="en-US"/>
        </w:rPr>
        <w:t>Neachiziționarea serviciilor de supraveghere</w:t>
      </w:r>
      <w:r w:rsidR="00D06D6B">
        <w:rPr>
          <w:rFonts w:asciiTheme="majorHAnsi" w:hAnsiTheme="majorHAnsi" w:cstheme="majorHAnsi"/>
          <w:lang w:val="en-US"/>
        </w:rPr>
        <w:t>,</w:t>
      </w:r>
      <w:r w:rsidRPr="001502E7">
        <w:rPr>
          <w:rFonts w:asciiTheme="majorHAnsi" w:hAnsiTheme="majorHAnsi" w:cstheme="majorHAnsi"/>
          <w:lang w:val="en-US"/>
        </w:rPr>
        <w:t xml:space="preserve"> care urmează a fi inițiate </w:t>
      </w:r>
      <w:r w:rsidR="00B71EC6">
        <w:rPr>
          <w:rFonts w:asciiTheme="majorHAnsi" w:hAnsiTheme="majorHAnsi" w:cstheme="majorHAnsi"/>
          <w:lang w:val="en-US"/>
        </w:rPr>
        <w:t>concomite</w:t>
      </w:r>
      <w:r w:rsidRPr="001502E7">
        <w:rPr>
          <w:rFonts w:asciiTheme="majorHAnsi" w:hAnsiTheme="majorHAnsi" w:cstheme="majorHAnsi"/>
          <w:lang w:val="en-US"/>
        </w:rPr>
        <w:t>nt cu executarea lucrărilor de construcție (4.2.1.4.);</w:t>
      </w:r>
    </w:p>
    <w:p w:rsidR="00C15DEE" w:rsidRPr="008B5BA5" w:rsidRDefault="00496B67" w:rsidP="00C23ED2">
      <w:pPr>
        <w:pStyle w:val="ListParagraph"/>
        <w:numPr>
          <w:ilvl w:val="0"/>
          <w:numId w:val="2"/>
        </w:numPr>
        <w:tabs>
          <w:tab w:val="left" w:pos="567"/>
        </w:tabs>
        <w:spacing w:after="120" w:line="276" w:lineRule="auto"/>
        <w:ind w:left="0" w:firstLine="284"/>
        <w:jc w:val="both"/>
        <w:rPr>
          <w:rFonts w:asciiTheme="majorHAnsi" w:hAnsiTheme="majorHAnsi" w:cstheme="majorHAnsi"/>
          <w:noProof/>
          <w:szCs w:val="28"/>
          <w:lang w:val="ro-MD"/>
        </w:rPr>
      </w:pPr>
      <w:r w:rsidRPr="001502E7">
        <w:rPr>
          <w:rFonts w:asciiTheme="majorHAnsi" w:hAnsiTheme="majorHAnsi" w:cstheme="majorHAnsi"/>
          <w:lang w:val="en-US"/>
        </w:rPr>
        <w:t xml:space="preserve">Majorarea adițională a estimărilor de costuri </w:t>
      </w:r>
      <w:r w:rsidR="00C15DEE" w:rsidRPr="001502E7">
        <w:rPr>
          <w:rFonts w:asciiTheme="majorHAnsi" w:hAnsiTheme="majorHAnsi" w:cstheme="majorHAnsi"/>
          <w:lang w:val="en-US"/>
        </w:rPr>
        <w:t xml:space="preserve">ale proiectului cu 12,3 mil.euro </w:t>
      </w:r>
      <w:r w:rsidRPr="001502E7">
        <w:rPr>
          <w:rFonts w:asciiTheme="majorHAnsi" w:hAnsiTheme="majorHAnsi" w:cstheme="majorHAnsi"/>
          <w:lang w:val="en-US"/>
        </w:rPr>
        <w:t>și suportarea din bugetul de stat a che</w:t>
      </w:r>
      <w:r w:rsidR="00C15DEE" w:rsidRPr="001502E7">
        <w:rPr>
          <w:rFonts w:asciiTheme="majorHAnsi" w:hAnsiTheme="majorHAnsi" w:cstheme="majorHAnsi"/>
          <w:lang w:val="en-US"/>
        </w:rPr>
        <w:t>ltuielilor sub formă de dobânzi în sumă de 27,7 mii euro pentru deservirea împrumutului</w:t>
      </w:r>
      <w:r w:rsidR="001502E7">
        <w:rPr>
          <w:rFonts w:asciiTheme="majorHAnsi" w:hAnsiTheme="majorHAnsi" w:cstheme="majorHAnsi"/>
          <w:lang w:val="en-US"/>
        </w:rPr>
        <w:t xml:space="preserve"> (4.2.2.1.)</w:t>
      </w:r>
      <w:r w:rsidR="00C15DEE" w:rsidRPr="001502E7">
        <w:rPr>
          <w:rFonts w:asciiTheme="majorHAnsi" w:hAnsiTheme="majorHAnsi" w:cstheme="majorHAnsi"/>
          <w:lang w:val="en-US"/>
        </w:rPr>
        <w:t>;</w:t>
      </w:r>
    </w:p>
    <w:p w:rsidR="008B5BA5" w:rsidRPr="009F7636" w:rsidRDefault="008B5BA5" w:rsidP="00911EF8">
      <w:pPr>
        <w:pStyle w:val="ListParagraph"/>
        <w:numPr>
          <w:ilvl w:val="0"/>
          <w:numId w:val="2"/>
        </w:numPr>
        <w:tabs>
          <w:tab w:val="left" w:pos="567"/>
        </w:tabs>
        <w:spacing w:after="120" w:line="276" w:lineRule="auto"/>
        <w:ind w:left="0" w:firstLine="284"/>
        <w:jc w:val="both"/>
        <w:rPr>
          <w:rFonts w:asciiTheme="majorHAnsi" w:hAnsiTheme="majorHAnsi" w:cstheme="majorHAnsi"/>
          <w:noProof/>
          <w:szCs w:val="28"/>
          <w:lang w:val="ro-MD"/>
        </w:rPr>
      </w:pPr>
      <w:r w:rsidRPr="009F7636">
        <w:rPr>
          <w:rFonts w:asciiTheme="majorHAnsi" w:hAnsiTheme="majorHAnsi" w:cstheme="majorHAnsi"/>
          <w:lang w:val="en-US"/>
        </w:rPr>
        <w:t xml:space="preserve">Nivelul redus </w:t>
      </w:r>
      <w:r w:rsidR="009F7636" w:rsidRPr="009F7636">
        <w:rPr>
          <w:rFonts w:asciiTheme="majorHAnsi" w:hAnsiTheme="majorHAnsi" w:cstheme="majorHAnsi"/>
          <w:lang w:val="en-US"/>
        </w:rPr>
        <w:t>de debursare a resurselor financiare din sursele externe de finanțare ale proiectului</w:t>
      </w:r>
      <w:r w:rsidR="00D06D6B">
        <w:rPr>
          <w:rFonts w:asciiTheme="majorHAnsi" w:hAnsiTheme="majorHAnsi" w:cstheme="majorHAnsi"/>
          <w:lang w:val="en-US"/>
        </w:rPr>
        <w:t>,</w:t>
      </w:r>
      <w:r w:rsidR="009F7636" w:rsidRPr="009F7636">
        <w:rPr>
          <w:rFonts w:asciiTheme="majorHAnsi" w:hAnsiTheme="majorHAnsi" w:cstheme="majorHAnsi"/>
          <w:lang w:val="en-US"/>
        </w:rPr>
        <w:t xml:space="preserve"> care au însumat 1,0 mil.euro, sau 2% din valoarea</w:t>
      </w:r>
      <w:r w:rsidR="009F7636">
        <w:rPr>
          <w:rFonts w:asciiTheme="majorHAnsi" w:hAnsiTheme="majorHAnsi" w:cstheme="majorHAnsi"/>
          <w:lang w:val="en-US"/>
        </w:rPr>
        <w:t xml:space="preserve"> totală,</w:t>
      </w:r>
      <w:r w:rsidR="009F7636" w:rsidRPr="009F7636">
        <w:rPr>
          <w:rFonts w:asciiTheme="majorHAnsi" w:hAnsiTheme="majorHAnsi" w:cstheme="majorHAnsi"/>
          <w:lang w:val="en-US"/>
        </w:rPr>
        <w:t xml:space="preserve"> </w:t>
      </w:r>
      <w:r w:rsidR="00D06D6B">
        <w:rPr>
          <w:rFonts w:asciiTheme="majorHAnsi" w:hAnsiTheme="majorHAnsi" w:cstheme="majorHAnsi"/>
          <w:lang w:val="en-US"/>
        </w:rPr>
        <w:t>precum</w:t>
      </w:r>
      <w:r w:rsidR="00B71EC6">
        <w:rPr>
          <w:rFonts w:asciiTheme="majorHAnsi" w:hAnsiTheme="majorHAnsi" w:cstheme="majorHAnsi"/>
          <w:lang w:val="en-US"/>
        </w:rPr>
        <w:t xml:space="preserve"> și</w:t>
      </w:r>
      <w:r w:rsidR="009F7636" w:rsidRPr="009F7636">
        <w:rPr>
          <w:rFonts w:asciiTheme="majorHAnsi" w:hAnsiTheme="majorHAnsi" w:cstheme="majorHAnsi"/>
          <w:lang w:val="en-US"/>
        </w:rPr>
        <w:t xml:space="preserve"> valorificarea redusă a mijloacelor </w:t>
      </w:r>
      <w:r w:rsidR="009F7636">
        <w:rPr>
          <w:rFonts w:asciiTheme="majorHAnsi" w:hAnsiTheme="majorHAnsi" w:cstheme="majorHAnsi"/>
          <w:lang w:val="en-US"/>
        </w:rPr>
        <w:t xml:space="preserve">proiectului </w:t>
      </w:r>
      <w:r w:rsidR="009F7636" w:rsidRPr="009F7636">
        <w:rPr>
          <w:rFonts w:asciiTheme="majorHAnsi" w:hAnsiTheme="majorHAnsi" w:cstheme="majorHAnsi"/>
          <w:lang w:val="en-US"/>
        </w:rPr>
        <w:t>în</w:t>
      </w:r>
      <w:r w:rsidR="00D06D6B">
        <w:rPr>
          <w:rFonts w:asciiTheme="majorHAnsi" w:hAnsiTheme="majorHAnsi" w:cstheme="majorHAnsi"/>
          <w:lang w:val="en-US"/>
        </w:rPr>
        <w:t xml:space="preserve"> </w:t>
      </w:r>
      <w:r w:rsidR="009F7636" w:rsidRPr="009F7636">
        <w:rPr>
          <w:rFonts w:asciiTheme="majorHAnsi" w:hAnsiTheme="majorHAnsi" w:cstheme="majorHAnsi"/>
          <w:lang w:val="en-US"/>
        </w:rPr>
        <w:t>sum</w:t>
      </w:r>
      <w:r w:rsidR="00D06D6B">
        <w:rPr>
          <w:rFonts w:asciiTheme="majorHAnsi" w:hAnsiTheme="majorHAnsi" w:cstheme="majorHAnsi"/>
          <w:lang w:val="en-US"/>
        </w:rPr>
        <w:t>ă de</w:t>
      </w:r>
      <w:r w:rsidR="009F7636" w:rsidRPr="009F7636">
        <w:rPr>
          <w:rFonts w:asciiTheme="majorHAnsi" w:hAnsiTheme="majorHAnsi" w:cstheme="majorHAnsi"/>
          <w:lang w:val="en-US"/>
        </w:rPr>
        <w:t xml:space="preserve"> 1,7 mil.euro, sau 3</w:t>
      </w:r>
      <w:r w:rsidR="00D06D6B">
        <w:rPr>
          <w:rFonts w:asciiTheme="majorHAnsi" w:hAnsiTheme="majorHAnsi" w:cstheme="majorHAnsi"/>
          <w:lang w:val="en-US"/>
        </w:rPr>
        <w:t xml:space="preserve"> </w:t>
      </w:r>
      <w:r w:rsidR="009F7636" w:rsidRPr="009F7636">
        <w:rPr>
          <w:rFonts w:asciiTheme="majorHAnsi" w:hAnsiTheme="majorHAnsi" w:cstheme="majorHAnsi"/>
          <w:lang w:val="en-US"/>
        </w:rPr>
        <w:t xml:space="preserve">% din costul total al proiectului; </w:t>
      </w:r>
    </w:p>
    <w:p w:rsidR="00D71945" w:rsidRPr="00D71945" w:rsidRDefault="001502E7" w:rsidP="00C23ED2">
      <w:pPr>
        <w:pStyle w:val="ListParagraph"/>
        <w:numPr>
          <w:ilvl w:val="0"/>
          <w:numId w:val="2"/>
        </w:numPr>
        <w:tabs>
          <w:tab w:val="left" w:pos="567"/>
        </w:tabs>
        <w:spacing w:after="120" w:line="276" w:lineRule="auto"/>
        <w:ind w:left="0" w:firstLine="284"/>
        <w:jc w:val="both"/>
        <w:rPr>
          <w:rFonts w:asciiTheme="majorHAnsi" w:hAnsiTheme="majorHAnsi" w:cstheme="majorHAnsi"/>
          <w:noProof/>
          <w:szCs w:val="28"/>
          <w:lang w:val="ro-MD"/>
        </w:rPr>
      </w:pPr>
      <w:r w:rsidRPr="00D71945">
        <w:rPr>
          <w:rFonts w:asciiTheme="majorHAnsi" w:hAnsiTheme="majorHAnsi" w:cstheme="majorHAnsi"/>
          <w:lang w:val="en-US"/>
        </w:rPr>
        <w:t>Creșterea cheltuielilor pentru salarizarea personalului Unității de implementare cu 7,0 mil.lei</w:t>
      </w:r>
      <w:r w:rsidR="00386D7E">
        <w:rPr>
          <w:rFonts w:asciiTheme="majorHAnsi" w:hAnsiTheme="majorHAnsi" w:cstheme="majorHAnsi"/>
          <w:lang w:val="en-US"/>
        </w:rPr>
        <w:t xml:space="preserve">, </w:t>
      </w:r>
      <w:r w:rsidRPr="00D71945">
        <w:rPr>
          <w:rFonts w:asciiTheme="majorHAnsi" w:hAnsiTheme="majorHAnsi" w:cstheme="majorHAnsi"/>
          <w:lang w:val="en-US"/>
        </w:rPr>
        <w:t xml:space="preserve">  </w:t>
      </w:r>
      <w:r w:rsidR="002A64E2" w:rsidRPr="00D71945">
        <w:rPr>
          <w:rFonts w:asciiTheme="majorHAnsi" w:hAnsiTheme="majorHAnsi"/>
          <w:shd w:val="clear" w:color="auto" w:fill="FFFFFF"/>
          <w:lang w:val="en-US"/>
        </w:rPr>
        <w:t xml:space="preserve">din care 5,1 mil.lei </w:t>
      </w:r>
      <w:r w:rsidR="00386D7E">
        <w:rPr>
          <w:rFonts w:asciiTheme="majorHAnsi" w:hAnsiTheme="majorHAnsi"/>
          <w:shd w:val="clear" w:color="auto" w:fill="FFFFFF"/>
          <w:lang w:val="en-US"/>
        </w:rPr>
        <w:t xml:space="preserve">- </w:t>
      </w:r>
      <w:r w:rsidR="002A64E2" w:rsidRPr="00D71945">
        <w:rPr>
          <w:rFonts w:asciiTheme="majorHAnsi" w:hAnsiTheme="majorHAnsi"/>
          <w:shd w:val="clear" w:color="auto" w:fill="FFFFFF"/>
          <w:lang w:val="en-US"/>
        </w:rPr>
        <w:t>din contribuția Guvernului</w:t>
      </w:r>
      <w:r w:rsidR="00386D7E">
        <w:rPr>
          <w:rFonts w:asciiTheme="majorHAnsi" w:hAnsiTheme="majorHAnsi"/>
          <w:shd w:val="clear" w:color="auto" w:fill="FFFFFF"/>
          <w:lang w:val="en-US"/>
        </w:rPr>
        <w:t>,</w:t>
      </w:r>
      <w:r w:rsidR="002A64E2" w:rsidRPr="00D71945">
        <w:rPr>
          <w:rFonts w:asciiTheme="majorHAnsi" w:hAnsiTheme="majorHAnsi"/>
          <w:shd w:val="clear" w:color="auto" w:fill="FFFFFF"/>
          <w:lang w:val="en-US"/>
        </w:rPr>
        <w:t xml:space="preserve"> și 1,9 mil.lei </w:t>
      </w:r>
      <w:r w:rsidR="00386D7E">
        <w:rPr>
          <w:rFonts w:asciiTheme="majorHAnsi" w:hAnsiTheme="majorHAnsi"/>
          <w:shd w:val="clear" w:color="auto" w:fill="FFFFFF"/>
          <w:lang w:val="en-US"/>
        </w:rPr>
        <w:t xml:space="preserve">- </w:t>
      </w:r>
      <w:r w:rsidR="002A64E2" w:rsidRPr="00D71945">
        <w:rPr>
          <w:rFonts w:asciiTheme="majorHAnsi" w:hAnsiTheme="majorHAnsi"/>
          <w:shd w:val="clear" w:color="auto" w:fill="FFFFFF"/>
          <w:lang w:val="en-US"/>
        </w:rPr>
        <w:t xml:space="preserve">din grantul oferit de BDCE, </w:t>
      </w:r>
      <w:r w:rsidR="002C583A">
        <w:rPr>
          <w:rFonts w:asciiTheme="majorHAnsi" w:hAnsiTheme="majorHAnsi"/>
          <w:shd w:val="clear" w:color="auto" w:fill="FFFFFF"/>
          <w:lang w:val="en-US"/>
        </w:rPr>
        <w:t xml:space="preserve">în urma </w:t>
      </w:r>
      <w:r w:rsidR="00386D7E">
        <w:rPr>
          <w:rFonts w:asciiTheme="majorHAnsi" w:hAnsiTheme="majorHAnsi"/>
          <w:shd w:val="clear" w:color="auto" w:fill="FFFFFF"/>
          <w:lang w:val="en-US"/>
        </w:rPr>
        <w:t xml:space="preserve"> </w:t>
      </w:r>
      <w:r w:rsidR="002A64E2" w:rsidRPr="00D71945">
        <w:rPr>
          <w:rFonts w:asciiTheme="majorHAnsi" w:hAnsiTheme="majorHAnsi"/>
          <w:shd w:val="clear" w:color="auto" w:fill="FFFFFF"/>
          <w:lang w:val="en-US"/>
        </w:rPr>
        <w:t xml:space="preserve"> pre</w:t>
      </w:r>
      <w:r w:rsidR="00D71945" w:rsidRPr="00D71945">
        <w:rPr>
          <w:rFonts w:asciiTheme="majorHAnsi" w:hAnsiTheme="majorHAnsi"/>
          <w:shd w:val="clear" w:color="auto" w:fill="FFFFFF"/>
          <w:lang w:val="en-US"/>
        </w:rPr>
        <w:t>lungirii termenului proiectului</w:t>
      </w:r>
      <w:r w:rsidR="00D71945" w:rsidRPr="00D71945">
        <w:rPr>
          <w:rFonts w:asciiTheme="majorHAnsi" w:hAnsiTheme="majorHAnsi" w:cstheme="majorHAnsi"/>
          <w:lang w:val="en-US"/>
        </w:rPr>
        <w:t xml:space="preserve"> </w:t>
      </w:r>
      <w:r w:rsidR="00D71945" w:rsidRPr="00D71945">
        <w:rPr>
          <w:rFonts w:asciiTheme="majorHAnsi" w:hAnsiTheme="majorHAnsi"/>
          <w:shd w:val="clear" w:color="auto" w:fill="FFFFFF"/>
          <w:lang w:val="en-US"/>
        </w:rPr>
        <w:t>(4.2.2.2.).</w:t>
      </w:r>
    </w:p>
    <w:p w:rsidR="00E902A7" w:rsidRPr="008F0526" w:rsidRDefault="00E902A7" w:rsidP="00E902A7">
      <w:pPr>
        <w:spacing w:after="120" w:line="276" w:lineRule="auto"/>
        <w:ind w:firstLine="567"/>
        <w:jc w:val="both"/>
        <w:outlineLvl w:val="1"/>
        <w:rPr>
          <w:rFonts w:asciiTheme="majorHAnsi" w:hAnsiTheme="majorHAnsi" w:cstheme="majorHAnsi"/>
          <w:sz w:val="24"/>
          <w:szCs w:val="24"/>
          <w:lang w:val="ro-MD"/>
        </w:rPr>
      </w:pPr>
      <w:r w:rsidRPr="008F0526">
        <w:rPr>
          <w:rFonts w:asciiTheme="majorHAnsi" w:hAnsiTheme="majorHAnsi" w:cstheme="majorHAnsi"/>
          <w:sz w:val="24"/>
          <w:szCs w:val="24"/>
          <w:lang w:val="ro-MD"/>
        </w:rPr>
        <w:t>Raportul de audit are o importanță semnific</w:t>
      </w:r>
      <w:r w:rsidR="004F2EFB">
        <w:rPr>
          <w:rFonts w:asciiTheme="majorHAnsi" w:hAnsiTheme="majorHAnsi" w:cstheme="majorHAnsi"/>
          <w:sz w:val="24"/>
          <w:szCs w:val="24"/>
          <w:lang w:val="ro-MD"/>
        </w:rPr>
        <w:t xml:space="preserve">ativă pentru Parlament, Guvern </w:t>
      </w:r>
      <w:r w:rsidRPr="008F0526">
        <w:rPr>
          <w:rFonts w:asciiTheme="majorHAnsi" w:hAnsiTheme="majorHAnsi" w:cstheme="majorHAnsi"/>
          <w:sz w:val="24"/>
          <w:szCs w:val="24"/>
          <w:lang w:val="ro-MD"/>
        </w:rPr>
        <w:t xml:space="preserve">și alte părți interesate, întrucât prezintă situația </w:t>
      </w:r>
      <w:r w:rsidR="00135DC3">
        <w:rPr>
          <w:rFonts w:asciiTheme="majorHAnsi" w:hAnsiTheme="majorHAnsi" w:cstheme="majorHAnsi"/>
          <w:sz w:val="24"/>
          <w:szCs w:val="24"/>
          <w:lang w:val="ro-MD"/>
        </w:rPr>
        <w:t xml:space="preserve">privind </w:t>
      </w:r>
      <w:r w:rsidRPr="008F0526">
        <w:rPr>
          <w:rFonts w:asciiTheme="majorHAnsi" w:hAnsiTheme="majorHAnsi" w:cstheme="majorHAnsi"/>
          <w:sz w:val="24"/>
          <w:szCs w:val="24"/>
          <w:lang w:val="ro-MD"/>
        </w:rPr>
        <w:t>implement</w:t>
      </w:r>
      <w:r w:rsidR="00135DC3">
        <w:rPr>
          <w:rFonts w:asciiTheme="majorHAnsi" w:hAnsiTheme="majorHAnsi" w:cstheme="majorHAnsi"/>
          <w:sz w:val="24"/>
          <w:szCs w:val="24"/>
          <w:lang w:val="ro-MD"/>
        </w:rPr>
        <w:t>area</w:t>
      </w:r>
      <w:r w:rsidRPr="008F0526">
        <w:rPr>
          <w:rFonts w:asciiTheme="majorHAnsi" w:hAnsiTheme="majorHAnsi" w:cstheme="majorHAnsi"/>
          <w:sz w:val="24"/>
          <w:szCs w:val="24"/>
          <w:lang w:val="ro-MD"/>
        </w:rPr>
        <w:t xml:space="preserve"> Proiectului de construcție a penitenciarului din Chișinău, evidențiind cauzele </w:t>
      </w:r>
      <w:r w:rsidRPr="008F0526">
        <w:rPr>
          <w:rFonts w:ascii="Calibri Light" w:eastAsia="Times New Roman" w:hAnsi="Calibri Light" w:cs="Calibri Light"/>
          <w:sz w:val="24"/>
          <w:szCs w:val="24"/>
          <w:lang w:val="ro-MD" w:eastAsia="ro-RO"/>
        </w:rPr>
        <w:t>care au afectat realizarea în termen a obiectivului general și atingerea rezultatului scontat, concomitent oferind</w:t>
      </w:r>
      <w:r w:rsidRPr="008F0526">
        <w:rPr>
          <w:rFonts w:asciiTheme="majorHAnsi" w:hAnsiTheme="majorHAnsi" w:cstheme="majorHAnsi"/>
          <w:sz w:val="24"/>
          <w:szCs w:val="24"/>
          <w:lang w:val="ro-MD"/>
        </w:rPr>
        <w:t xml:space="preserve"> recomandări orientate spre eliminarea deficiențelor și problemelor identificate de audit.</w:t>
      </w:r>
    </w:p>
    <w:p w:rsidR="00F162F8" w:rsidRPr="0098724F" w:rsidRDefault="00176412" w:rsidP="00176412">
      <w:pPr>
        <w:spacing w:after="120" w:line="240" w:lineRule="auto"/>
        <w:ind w:firstLine="567"/>
        <w:outlineLvl w:val="1"/>
        <w:rPr>
          <w:rFonts w:asciiTheme="majorHAnsi" w:hAnsiTheme="majorHAnsi" w:cstheme="majorHAnsi"/>
          <w:b/>
          <w:sz w:val="28"/>
          <w:szCs w:val="28"/>
          <w:lang w:val="ro-MD"/>
        </w:rPr>
      </w:pPr>
      <w:r w:rsidRPr="0098724F">
        <w:rPr>
          <w:rFonts w:ascii="Calibri Light" w:eastAsia="Times New Roman" w:hAnsi="Calibri Light" w:cs="Calibri Light"/>
          <w:b/>
          <w:bCs/>
          <w:sz w:val="28"/>
          <w:szCs w:val="28"/>
          <w:lang w:val="ro-MD"/>
        </w:rPr>
        <w:t>II. PREZENTARE</w:t>
      </w:r>
      <w:r w:rsidR="00660B25" w:rsidRPr="0098724F">
        <w:rPr>
          <w:rFonts w:ascii="Calibri Light" w:eastAsia="Times New Roman" w:hAnsi="Calibri Light" w:cs="Calibri Light"/>
          <w:b/>
          <w:bCs/>
          <w:sz w:val="28"/>
          <w:szCs w:val="28"/>
          <w:lang w:val="ro-MD"/>
        </w:rPr>
        <w:t>A</w:t>
      </w:r>
      <w:r w:rsidRPr="0098724F">
        <w:rPr>
          <w:rFonts w:ascii="Calibri Light" w:eastAsia="Times New Roman" w:hAnsi="Calibri Light" w:cs="Calibri Light"/>
          <w:b/>
          <w:bCs/>
          <w:sz w:val="28"/>
          <w:szCs w:val="28"/>
          <w:lang w:val="ro-MD"/>
        </w:rPr>
        <w:t xml:space="preserve"> GENERALĂ</w:t>
      </w:r>
      <w:bookmarkEnd w:id="3"/>
    </w:p>
    <w:p w:rsidR="00176412" w:rsidRPr="008F0526" w:rsidRDefault="00176412" w:rsidP="00176412">
      <w:pPr>
        <w:pStyle w:val="NoSpacing"/>
        <w:numPr>
          <w:ilvl w:val="1"/>
          <w:numId w:val="1"/>
        </w:numPr>
        <w:spacing w:after="120"/>
        <w:rPr>
          <w:rFonts w:asciiTheme="majorHAnsi" w:hAnsiTheme="majorHAnsi" w:cstheme="majorHAnsi"/>
          <w:b/>
          <w:sz w:val="24"/>
          <w:szCs w:val="24"/>
          <w:lang w:val="ro-MD"/>
        </w:rPr>
      </w:pPr>
      <w:r w:rsidRPr="008F0526">
        <w:rPr>
          <w:rFonts w:asciiTheme="majorHAnsi" w:hAnsiTheme="majorHAnsi" w:cstheme="majorHAnsi"/>
          <w:b/>
          <w:sz w:val="24"/>
          <w:szCs w:val="24"/>
          <w:lang w:val="ro-MD"/>
        </w:rPr>
        <w:t>Temeiul auditului</w:t>
      </w:r>
    </w:p>
    <w:p w:rsidR="00176412" w:rsidRPr="008F0526" w:rsidRDefault="00176412" w:rsidP="00176412">
      <w:pPr>
        <w:spacing w:after="120" w:line="276" w:lineRule="auto"/>
        <w:ind w:firstLine="567"/>
        <w:jc w:val="both"/>
        <w:rPr>
          <w:rFonts w:asciiTheme="majorHAnsi" w:hAnsiTheme="majorHAnsi" w:cstheme="majorHAnsi"/>
          <w:sz w:val="24"/>
          <w:szCs w:val="24"/>
          <w:lang w:val="ro-MD"/>
        </w:rPr>
      </w:pPr>
      <w:r w:rsidRPr="008F0526">
        <w:rPr>
          <w:rFonts w:asciiTheme="majorHAnsi" w:eastAsia="Times New Roman" w:hAnsiTheme="majorHAnsi" w:cstheme="majorHAnsi"/>
          <w:bCs/>
          <w:sz w:val="24"/>
          <w:szCs w:val="24"/>
          <w:lang w:val="ro-MD" w:eastAsia="ru-RU"/>
        </w:rPr>
        <w:t>Auditul a fost efectuat în temeiul art.31 și art.32 din Legea privind organizarea și funcționarea Curții de Conturi a Republicii Moldova nr.260 din 07.12.2017 și în conformitate cu Programul a</w:t>
      </w:r>
      <w:r w:rsidR="00D95641">
        <w:rPr>
          <w:rFonts w:asciiTheme="majorHAnsi" w:eastAsia="Times New Roman" w:hAnsiTheme="majorHAnsi" w:cstheme="majorHAnsi"/>
          <w:bCs/>
          <w:sz w:val="24"/>
          <w:szCs w:val="24"/>
          <w:lang w:val="ro-MD" w:eastAsia="ru-RU"/>
        </w:rPr>
        <w:t>ctivității de audit pe anul 2022</w:t>
      </w:r>
      <w:r w:rsidRPr="008F0526">
        <w:rPr>
          <w:rFonts w:asciiTheme="majorHAnsi" w:eastAsia="Times New Roman" w:hAnsiTheme="majorHAnsi" w:cstheme="majorHAnsi"/>
          <w:bCs/>
          <w:sz w:val="24"/>
          <w:szCs w:val="24"/>
          <w:vertAlign w:val="superscript"/>
          <w:lang w:val="ro-MD" w:eastAsia="ru-RU"/>
        </w:rPr>
        <w:footnoteReference w:id="1"/>
      </w:r>
      <w:r w:rsidRPr="008F0526">
        <w:rPr>
          <w:rFonts w:asciiTheme="majorHAnsi" w:eastAsia="Times New Roman" w:hAnsiTheme="majorHAnsi" w:cstheme="majorHAnsi"/>
          <w:bCs/>
          <w:sz w:val="24"/>
          <w:szCs w:val="24"/>
          <w:lang w:val="ro-MD" w:eastAsia="ru-RU"/>
        </w:rPr>
        <w:t xml:space="preserve">, având ca scop evaluarea performanței Proiectului </w:t>
      </w:r>
      <w:r w:rsidR="00912B4D">
        <w:rPr>
          <w:rFonts w:asciiTheme="majorHAnsi" w:eastAsia="Times New Roman" w:hAnsiTheme="majorHAnsi" w:cstheme="majorHAnsi"/>
          <w:bCs/>
          <w:sz w:val="24"/>
          <w:szCs w:val="24"/>
          <w:lang w:val="ro-MD" w:eastAsia="ru-RU"/>
        </w:rPr>
        <w:t>„</w:t>
      </w:r>
      <w:r w:rsidRPr="008F0526">
        <w:rPr>
          <w:rFonts w:asciiTheme="majorHAnsi" w:eastAsia="Times New Roman" w:hAnsiTheme="majorHAnsi" w:cstheme="majorHAnsi"/>
          <w:bCs/>
          <w:sz w:val="24"/>
          <w:szCs w:val="24"/>
          <w:lang w:val="ro-MD" w:eastAsia="ru-RU"/>
        </w:rPr>
        <w:t xml:space="preserve">Construcția penitenciarului din Chișinău”, </w:t>
      </w:r>
      <w:r w:rsidRPr="008F0526">
        <w:rPr>
          <w:rFonts w:asciiTheme="majorHAnsi" w:hAnsiTheme="majorHAnsi" w:cstheme="majorHAnsi"/>
          <w:sz w:val="24"/>
          <w:szCs w:val="24"/>
          <w:lang w:val="ro-MD"/>
        </w:rPr>
        <w:t>identificarea problemelor și deficiențelor în procesul de implementare și a impactului acestora asupra obiectivului stabilit, cu oferirea recomandărilor de îmbunătățire a domeniului auditat.</w:t>
      </w:r>
    </w:p>
    <w:p w:rsidR="00176412" w:rsidRPr="008F0526" w:rsidRDefault="00176412" w:rsidP="00176412">
      <w:pPr>
        <w:spacing w:after="120" w:line="276" w:lineRule="auto"/>
        <w:ind w:firstLine="567"/>
        <w:jc w:val="both"/>
        <w:rPr>
          <w:rFonts w:asciiTheme="majorHAnsi" w:eastAsia="Times New Roman" w:hAnsiTheme="majorHAnsi" w:cstheme="majorHAnsi"/>
          <w:bCs/>
          <w:sz w:val="24"/>
          <w:szCs w:val="24"/>
          <w:lang w:val="ro-MD" w:eastAsia="ru-RU"/>
        </w:rPr>
      </w:pPr>
      <w:r w:rsidRPr="008F0526">
        <w:rPr>
          <w:rFonts w:asciiTheme="majorHAnsi" w:eastAsia="Times New Roman" w:hAnsiTheme="majorHAnsi" w:cstheme="majorHAnsi"/>
          <w:bCs/>
          <w:sz w:val="24"/>
          <w:szCs w:val="24"/>
          <w:lang w:val="ro-MD" w:eastAsia="ru-RU"/>
        </w:rPr>
        <w:lastRenderedPageBreak/>
        <w:t>Responsabilitatea echipei de audit a constat în aplicarea unor proceduri pentru colectarea probelor de audit referi</w:t>
      </w:r>
      <w:r w:rsidR="00912B4D">
        <w:rPr>
          <w:rFonts w:asciiTheme="majorHAnsi" w:eastAsia="Times New Roman" w:hAnsiTheme="majorHAnsi" w:cstheme="majorHAnsi"/>
          <w:bCs/>
          <w:sz w:val="24"/>
          <w:szCs w:val="24"/>
          <w:lang w:val="ro-MD" w:eastAsia="ru-RU"/>
        </w:rPr>
        <w:t>tor</w:t>
      </w:r>
      <w:r w:rsidRPr="008F0526">
        <w:rPr>
          <w:rFonts w:asciiTheme="majorHAnsi" w:eastAsia="Times New Roman" w:hAnsiTheme="majorHAnsi" w:cstheme="majorHAnsi"/>
          <w:bCs/>
          <w:sz w:val="24"/>
          <w:szCs w:val="24"/>
          <w:lang w:val="ro-MD" w:eastAsia="ru-RU"/>
        </w:rPr>
        <w:t xml:space="preserve"> la determinarea eficienței și eficacității acțiunilor întreprinse de către Ministerul Justiției și Unitatea de implementare pentru realizarea obiectivului de construcție a penitenciarului, în vederea îmbună</w:t>
      </w:r>
      <w:r w:rsidR="00CC5547">
        <w:rPr>
          <w:rFonts w:asciiTheme="majorHAnsi" w:eastAsia="Times New Roman" w:hAnsiTheme="majorHAnsi" w:cstheme="majorHAnsi"/>
          <w:bCs/>
          <w:sz w:val="24"/>
          <w:szCs w:val="24"/>
          <w:lang w:val="ro-MD" w:eastAsia="ru-RU"/>
        </w:rPr>
        <w:t>tățirii condițiilor de detenție</w:t>
      </w:r>
      <w:r w:rsidRPr="008F0526">
        <w:rPr>
          <w:rFonts w:asciiTheme="majorHAnsi" w:eastAsia="Times New Roman" w:hAnsiTheme="majorHAnsi" w:cstheme="majorHAnsi"/>
          <w:bCs/>
          <w:sz w:val="24"/>
          <w:szCs w:val="24"/>
          <w:lang w:val="ro-MD" w:eastAsia="ru-RU"/>
        </w:rPr>
        <w:t xml:space="preserve">. </w:t>
      </w:r>
    </w:p>
    <w:p w:rsidR="00176412" w:rsidRPr="008F0526" w:rsidRDefault="00176412" w:rsidP="00176412">
      <w:pPr>
        <w:pStyle w:val="ListParagraph"/>
        <w:numPr>
          <w:ilvl w:val="1"/>
          <w:numId w:val="1"/>
        </w:numPr>
        <w:spacing w:after="120" w:line="276" w:lineRule="auto"/>
        <w:jc w:val="both"/>
        <w:rPr>
          <w:rFonts w:asciiTheme="majorHAnsi" w:hAnsiTheme="majorHAnsi" w:cstheme="majorHAnsi"/>
          <w:b/>
          <w:lang w:val="ro-MD"/>
        </w:rPr>
      </w:pPr>
      <w:r w:rsidRPr="008F0526">
        <w:rPr>
          <w:rFonts w:asciiTheme="majorHAnsi" w:hAnsiTheme="majorHAnsi" w:cstheme="majorHAnsi"/>
          <w:b/>
          <w:lang w:val="ro-MD"/>
        </w:rPr>
        <w:t>Descrierea domeniului auditat</w:t>
      </w:r>
    </w:p>
    <w:p w:rsidR="00176412" w:rsidRPr="008F0526" w:rsidRDefault="00176412" w:rsidP="00176412">
      <w:pPr>
        <w:spacing w:after="120" w:line="276" w:lineRule="auto"/>
        <w:ind w:firstLine="567"/>
        <w:jc w:val="both"/>
        <w:rPr>
          <w:rFonts w:asciiTheme="majorHAnsi" w:hAnsiTheme="majorHAnsi" w:cstheme="majorHAnsi"/>
          <w:sz w:val="24"/>
          <w:szCs w:val="24"/>
          <w:lang w:val="ro-RO"/>
        </w:rPr>
      </w:pPr>
      <w:r w:rsidRPr="008F0526">
        <w:rPr>
          <w:rFonts w:asciiTheme="majorHAnsi" w:hAnsiTheme="majorHAnsi" w:cstheme="majorHAnsi"/>
          <w:sz w:val="24"/>
          <w:szCs w:val="24"/>
          <w:lang w:val="ro-RO"/>
        </w:rPr>
        <w:t>În contextul aderării Republicii Moldova</w:t>
      </w:r>
      <w:r w:rsidR="00912B4D">
        <w:rPr>
          <w:rFonts w:asciiTheme="majorHAnsi" w:hAnsiTheme="majorHAnsi" w:cstheme="majorHAnsi"/>
          <w:sz w:val="24"/>
          <w:szCs w:val="24"/>
          <w:lang w:val="ro-RO"/>
        </w:rPr>
        <w:t>,</w:t>
      </w:r>
      <w:r w:rsidRPr="008F0526">
        <w:rPr>
          <w:rFonts w:asciiTheme="majorHAnsi" w:hAnsiTheme="majorHAnsi" w:cstheme="majorHAnsi"/>
          <w:sz w:val="24"/>
          <w:szCs w:val="24"/>
          <w:lang w:val="ro-RO"/>
        </w:rPr>
        <w:t xml:space="preserve"> la 13 iulie 1995</w:t>
      </w:r>
      <w:r w:rsidR="00912B4D">
        <w:rPr>
          <w:rFonts w:asciiTheme="majorHAnsi" w:hAnsiTheme="majorHAnsi" w:cstheme="majorHAnsi"/>
          <w:sz w:val="24"/>
          <w:szCs w:val="24"/>
          <w:lang w:val="ro-RO"/>
        </w:rPr>
        <w:t>,</w:t>
      </w:r>
      <w:r w:rsidRPr="008F0526">
        <w:rPr>
          <w:rFonts w:asciiTheme="majorHAnsi" w:hAnsiTheme="majorHAnsi" w:cstheme="majorHAnsi"/>
          <w:sz w:val="24"/>
          <w:szCs w:val="24"/>
          <w:lang w:val="ro-RO"/>
        </w:rPr>
        <w:t xml:space="preserve"> în calitate de membru</w:t>
      </w:r>
      <w:r w:rsidR="00912B4D">
        <w:rPr>
          <w:rFonts w:asciiTheme="majorHAnsi" w:hAnsiTheme="majorHAnsi" w:cstheme="majorHAnsi"/>
          <w:sz w:val="24"/>
          <w:szCs w:val="24"/>
          <w:lang w:val="ro-RO"/>
        </w:rPr>
        <w:t>,</w:t>
      </w:r>
      <w:r w:rsidRPr="008F0526">
        <w:rPr>
          <w:rFonts w:asciiTheme="majorHAnsi" w:hAnsiTheme="majorHAnsi" w:cstheme="majorHAnsi"/>
          <w:sz w:val="24"/>
          <w:szCs w:val="24"/>
          <w:lang w:val="ro-RO"/>
        </w:rPr>
        <w:t xml:space="preserve"> la Consiliul Europei și ratificării </w:t>
      </w:r>
      <w:r w:rsidRPr="008F0526">
        <w:rPr>
          <w:rFonts w:asciiTheme="majorHAnsi" w:hAnsiTheme="majorHAnsi" w:cstheme="majorHAnsi"/>
          <w:sz w:val="24"/>
          <w:szCs w:val="24"/>
        </w:rPr>
        <w:t>convențiilor internaționale în domeniul drepturilor omului și libertăților fundamentale</w:t>
      </w:r>
      <w:r w:rsidRPr="008F0526">
        <w:rPr>
          <w:rStyle w:val="FootnoteReference"/>
          <w:rFonts w:asciiTheme="majorHAnsi" w:hAnsiTheme="majorHAnsi" w:cstheme="majorHAnsi"/>
          <w:sz w:val="24"/>
          <w:szCs w:val="24"/>
        </w:rPr>
        <w:footnoteReference w:id="2"/>
      </w:r>
      <w:r w:rsidRPr="008F0526">
        <w:rPr>
          <w:rFonts w:asciiTheme="majorHAnsi" w:hAnsiTheme="majorHAnsi" w:cstheme="majorHAnsi"/>
          <w:sz w:val="24"/>
          <w:szCs w:val="24"/>
        </w:rPr>
        <w:t xml:space="preserve">, </w:t>
      </w:r>
      <w:r w:rsidRPr="008F0526">
        <w:rPr>
          <w:rFonts w:asciiTheme="majorHAnsi" w:eastAsia="Times New Roman" w:hAnsiTheme="majorHAnsi" w:cstheme="majorHAnsi"/>
          <w:sz w:val="24"/>
          <w:szCs w:val="24"/>
          <w:shd w:val="clear" w:color="auto" w:fill="FFFFFF"/>
        </w:rPr>
        <w:t xml:space="preserve">Guvernul Republicii Moldova s-a angajat să asigure la nivel național </w:t>
      </w:r>
      <w:r w:rsidRPr="008F0526">
        <w:rPr>
          <w:rFonts w:asciiTheme="majorHAnsi" w:hAnsiTheme="majorHAnsi" w:cstheme="majorHAnsi"/>
          <w:sz w:val="24"/>
          <w:szCs w:val="24"/>
        </w:rPr>
        <w:t>prevenirea și combaterea torturii sau tratamentelor inumane și degradante în locurile de detenție.</w:t>
      </w:r>
    </w:p>
    <w:p w:rsidR="00176412" w:rsidRPr="008F0526" w:rsidRDefault="00176412" w:rsidP="00176412">
      <w:pPr>
        <w:spacing w:after="120" w:line="276" w:lineRule="auto"/>
        <w:ind w:firstLine="567"/>
        <w:jc w:val="both"/>
        <w:rPr>
          <w:rFonts w:asciiTheme="majorHAnsi" w:eastAsia="Times New Roman" w:hAnsiTheme="majorHAnsi" w:cstheme="majorHAnsi"/>
          <w:b/>
          <w:bCs/>
          <w:sz w:val="24"/>
          <w:szCs w:val="24"/>
          <w:lang w:val="ro-MD" w:eastAsia="ru-RU"/>
        </w:rPr>
      </w:pPr>
      <w:r w:rsidRPr="008F0526">
        <w:rPr>
          <w:rFonts w:asciiTheme="majorHAnsi" w:hAnsiTheme="majorHAnsi"/>
          <w:sz w:val="24"/>
          <w:szCs w:val="24"/>
        </w:rPr>
        <w:t>În sistemul administrației penitenciare a Republicii Moldova funcționează 17 instituții penitenciare</w:t>
      </w:r>
      <w:r w:rsidRPr="008F0526">
        <w:rPr>
          <w:rStyle w:val="FootnoteReference"/>
          <w:rFonts w:asciiTheme="majorHAnsi" w:hAnsiTheme="majorHAnsi"/>
          <w:sz w:val="24"/>
          <w:szCs w:val="24"/>
        </w:rPr>
        <w:footnoteReference w:id="3"/>
      </w:r>
      <w:r w:rsidRPr="008F0526">
        <w:rPr>
          <w:rFonts w:asciiTheme="majorHAnsi" w:hAnsiTheme="majorHAnsi"/>
          <w:sz w:val="24"/>
          <w:szCs w:val="24"/>
        </w:rPr>
        <w:t xml:space="preserve">, care asigură </w:t>
      </w:r>
      <w:r w:rsidRPr="008F0526">
        <w:rPr>
          <w:rFonts w:asciiTheme="majorHAnsi" w:hAnsiTheme="majorHAnsi"/>
          <w:sz w:val="24"/>
          <w:szCs w:val="24"/>
          <w:shd w:val="clear" w:color="auto" w:fill="FFFFFF"/>
        </w:rPr>
        <w:t xml:space="preserve">executarea pedepselor de </w:t>
      </w:r>
      <w:r w:rsidR="00912B4D">
        <w:rPr>
          <w:rFonts w:asciiTheme="majorHAnsi" w:hAnsiTheme="majorHAnsi"/>
          <w:sz w:val="24"/>
          <w:szCs w:val="24"/>
          <w:shd w:val="clear" w:color="auto" w:fill="FFFFFF"/>
        </w:rPr>
        <w:t xml:space="preserve">către </w:t>
      </w:r>
      <w:r w:rsidRPr="008F0526">
        <w:rPr>
          <w:rFonts w:asciiTheme="majorHAnsi" w:hAnsiTheme="majorHAnsi"/>
          <w:sz w:val="24"/>
          <w:szCs w:val="24"/>
          <w:shd w:val="clear" w:color="auto" w:fill="FFFFFF"/>
        </w:rPr>
        <w:t xml:space="preserve">persoanele condamnate la închisoare sau la </w:t>
      </w:r>
      <w:r w:rsidRPr="00AA5DF8">
        <w:rPr>
          <w:rFonts w:asciiTheme="majorHAnsi" w:hAnsiTheme="majorHAnsi"/>
          <w:sz w:val="24"/>
          <w:szCs w:val="24"/>
          <w:shd w:val="clear" w:color="auto" w:fill="FFFFFF"/>
        </w:rPr>
        <w:t>detenţiune pe</w:t>
      </w:r>
      <w:r w:rsidRPr="008F0526">
        <w:rPr>
          <w:rFonts w:asciiTheme="majorHAnsi" w:hAnsiTheme="majorHAnsi"/>
          <w:sz w:val="24"/>
          <w:szCs w:val="24"/>
          <w:shd w:val="clear" w:color="auto" w:fill="FFFFFF"/>
        </w:rPr>
        <w:t xml:space="preserve"> viaţă, precum și detenţia provizorie a persoanelor în privința cărora a fost aplicată măsura arestului preventiv sau sancţiunea arestului contravenţional. L</w:t>
      </w:r>
      <w:r w:rsidRPr="008F0526">
        <w:rPr>
          <w:rFonts w:asciiTheme="majorHAnsi" w:hAnsiTheme="majorHAnsi"/>
          <w:sz w:val="24"/>
          <w:szCs w:val="24"/>
          <w:shd w:val="clear" w:color="auto" w:fill="FFFFFF"/>
          <w:lang w:val="ro-RO"/>
        </w:rPr>
        <w:t>a 31.12.2021</w:t>
      </w:r>
      <w:r w:rsidR="00912B4D">
        <w:rPr>
          <w:rFonts w:asciiTheme="majorHAnsi" w:hAnsiTheme="majorHAnsi"/>
          <w:sz w:val="24"/>
          <w:szCs w:val="24"/>
          <w:shd w:val="clear" w:color="auto" w:fill="FFFFFF"/>
          <w:lang w:val="ro-RO"/>
        </w:rPr>
        <w:t>,</w:t>
      </w:r>
      <w:r w:rsidRPr="008F0526">
        <w:rPr>
          <w:rFonts w:asciiTheme="majorHAnsi" w:hAnsiTheme="majorHAnsi"/>
          <w:sz w:val="24"/>
          <w:szCs w:val="24"/>
          <w:shd w:val="clear" w:color="auto" w:fill="FFFFFF"/>
          <w:lang w:val="ro-RO"/>
        </w:rPr>
        <w:t xml:space="preserve"> în cadrul instituțiilor penitenciare erau deținute</w:t>
      </w:r>
      <w:r w:rsidR="008217A0">
        <w:rPr>
          <w:rFonts w:asciiTheme="majorHAnsi" w:hAnsiTheme="majorHAnsi"/>
          <w:sz w:val="24"/>
          <w:szCs w:val="24"/>
          <w:shd w:val="clear" w:color="auto" w:fill="FFFFFF"/>
          <w:lang w:val="ro-RO"/>
        </w:rPr>
        <w:t>,</w:t>
      </w:r>
      <w:r w:rsidRPr="008F0526">
        <w:rPr>
          <w:rFonts w:asciiTheme="majorHAnsi" w:hAnsiTheme="majorHAnsi"/>
          <w:sz w:val="24"/>
          <w:szCs w:val="24"/>
          <w:shd w:val="clear" w:color="auto" w:fill="FFFFFF"/>
          <w:lang w:val="ro-RO"/>
        </w:rPr>
        <w:t xml:space="preserve"> în total</w:t>
      </w:r>
      <w:r w:rsidR="008217A0">
        <w:rPr>
          <w:rFonts w:asciiTheme="majorHAnsi" w:hAnsiTheme="majorHAnsi"/>
          <w:sz w:val="24"/>
          <w:szCs w:val="24"/>
          <w:shd w:val="clear" w:color="auto" w:fill="FFFFFF"/>
          <w:lang w:val="ro-RO"/>
        </w:rPr>
        <w:t>,</w:t>
      </w:r>
      <w:r w:rsidRPr="008F0526">
        <w:rPr>
          <w:rFonts w:asciiTheme="majorHAnsi" w:hAnsiTheme="majorHAnsi"/>
          <w:sz w:val="24"/>
          <w:szCs w:val="24"/>
          <w:shd w:val="clear" w:color="auto" w:fill="FFFFFF"/>
          <w:lang w:val="ro-RO"/>
        </w:rPr>
        <w:t xml:space="preserve"> 6407 persoane,</w:t>
      </w:r>
      <w:r w:rsidRPr="008F0526">
        <w:rPr>
          <w:rFonts w:asciiTheme="majorHAnsi" w:hAnsiTheme="majorHAnsi"/>
          <w:sz w:val="24"/>
          <w:szCs w:val="24"/>
          <w:lang w:val="ro-RO"/>
        </w:rPr>
        <w:t xml:space="preserve"> cel mai mare </w:t>
      </w:r>
      <w:r w:rsidR="008217A0">
        <w:rPr>
          <w:rFonts w:asciiTheme="majorHAnsi" w:hAnsiTheme="majorHAnsi"/>
          <w:sz w:val="24"/>
          <w:szCs w:val="24"/>
          <w:lang w:val="ro-RO"/>
        </w:rPr>
        <w:t>număr</w:t>
      </w:r>
      <w:r w:rsidR="008217A0" w:rsidRPr="008F0526">
        <w:rPr>
          <w:rFonts w:asciiTheme="majorHAnsi" w:hAnsiTheme="majorHAnsi"/>
          <w:sz w:val="24"/>
          <w:szCs w:val="24"/>
          <w:lang w:val="ro-RO"/>
        </w:rPr>
        <w:t xml:space="preserve"> </w:t>
      </w:r>
      <w:r w:rsidRPr="008F0526">
        <w:rPr>
          <w:rFonts w:asciiTheme="majorHAnsi" w:hAnsiTheme="majorHAnsi"/>
          <w:sz w:val="24"/>
          <w:szCs w:val="24"/>
          <w:lang w:val="ro-RO"/>
        </w:rPr>
        <w:t xml:space="preserve">de deținuți fiind </w:t>
      </w:r>
      <w:r w:rsidR="008217A0">
        <w:rPr>
          <w:rFonts w:asciiTheme="majorHAnsi" w:hAnsiTheme="majorHAnsi"/>
          <w:sz w:val="24"/>
          <w:szCs w:val="24"/>
          <w:lang w:val="ro-RO"/>
        </w:rPr>
        <w:t>la</w:t>
      </w:r>
      <w:r w:rsidRPr="008F0526">
        <w:rPr>
          <w:rFonts w:asciiTheme="majorHAnsi" w:hAnsiTheme="majorHAnsi"/>
          <w:sz w:val="24"/>
          <w:szCs w:val="24"/>
          <w:lang w:val="ro-RO"/>
        </w:rPr>
        <w:t xml:space="preserve"> Penitenciarului nr.13</w:t>
      </w:r>
      <w:r w:rsidR="00AC6BC2">
        <w:rPr>
          <w:rFonts w:asciiTheme="majorHAnsi" w:hAnsiTheme="majorHAnsi"/>
          <w:sz w:val="24"/>
          <w:szCs w:val="24"/>
          <w:lang w:val="ro-RO"/>
        </w:rPr>
        <w:t xml:space="preserve"> </w:t>
      </w:r>
      <w:r w:rsidRPr="008F0526">
        <w:rPr>
          <w:rFonts w:asciiTheme="majorHAnsi" w:hAnsiTheme="majorHAnsi"/>
          <w:sz w:val="24"/>
          <w:szCs w:val="24"/>
          <w:lang w:val="ro-RO"/>
        </w:rPr>
        <w:t xml:space="preserve">- Chișinău, care înregistrează anual un flux de circa 12000 de persoane, fiind izolatorul de urmărire penală cu cea mai mare fluctuație. </w:t>
      </w:r>
      <w:r w:rsidRPr="008F0526">
        <w:rPr>
          <w:rFonts w:asciiTheme="majorHAnsi" w:hAnsiTheme="majorHAnsi"/>
          <w:sz w:val="24"/>
          <w:szCs w:val="24"/>
        </w:rPr>
        <w:t>La finele anului 2021, în cadrul acestui penitenciar</w:t>
      </w:r>
      <w:r w:rsidR="008217A0">
        <w:rPr>
          <w:rFonts w:asciiTheme="majorHAnsi" w:hAnsiTheme="majorHAnsi"/>
          <w:sz w:val="24"/>
          <w:szCs w:val="24"/>
        </w:rPr>
        <w:t>,</w:t>
      </w:r>
      <w:r w:rsidRPr="008F0526">
        <w:rPr>
          <w:rFonts w:asciiTheme="majorHAnsi" w:hAnsiTheme="majorHAnsi"/>
          <w:sz w:val="24"/>
          <w:szCs w:val="24"/>
        </w:rPr>
        <w:t xml:space="preserve"> cu capacitatea de 570 de locuri, se aflau 948 </w:t>
      </w:r>
      <w:r w:rsidR="008217A0">
        <w:rPr>
          <w:rFonts w:asciiTheme="majorHAnsi" w:hAnsiTheme="majorHAnsi"/>
          <w:sz w:val="24"/>
          <w:szCs w:val="24"/>
        </w:rPr>
        <w:t xml:space="preserve">de </w:t>
      </w:r>
      <w:r w:rsidRPr="008F0526">
        <w:rPr>
          <w:rFonts w:asciiTheme="majorHAnsi" w:hAnsiTheme="majorHAnsi"/>
          <w:sz w:val="24"/>
          <w:szCs w:val="24"/>
        </w:rPr>
        <w:t xml:space="preserve">deținuți, sau </w:t>
      </w:r>
      <w:r w:rsidR="008217A0" w:rsidRPr="008F0526">
        <w:rPr>
          <w:rFonts w:asciiTheme="majorHAnsi" w:hAnsiTheme="majorHAnsi"/>
          <w:sz w:val="24"/>
          <w:szCs w:val="24"/>
        </w:rPr>
        <w:t xml:space="preserve">cu 378 </w:t>
      </w:r>
      <w:r w:rsidR="008217A0">
        <w:rPr>
          <w:rFonts w:asciiTheme="majorHAnsi" w:hAnsiTheme="majorHAnsi"/>
          <w:sz w:val="24"/>
          <w:szCs w:val="24"/>
        </w:rPr>
        <w:t>de persoane</w:t>
      </w:r>
      <w:r w:rsidR="008217A0" w:rsidRPr="008F0526">
        <w:rPr>
          <w:rFonts w:asciiTheme="majorHAnsi" w:hAnsiTheme="majorHAnsi"/>
          <w:sz w:val="24"/>
          <w:szCs w:val="24"/>
        </w:rPr>
        <w:t xml:space="preserve"> </w:t>
      </w:r>
      <w:r w:rsidRPr="008F0526">
        <w:rPr>
          <w:rFonts w:asciiTheme="majorHAnsi" w:hAnsiTheme="majorHAnsi"/>
          <w:sz w:val="24"/>
          <w:szCs w:val="24"/>
        </w:rPr>
        <w:t>mai mult decât plafonul de detenție. Situații analogice de depășire a plafonului de detenție</w:t>
      </w:r>
      <w:r w:rsidRPr="008F0526">
        <w:rPr>
          <w:rFonts w:asciiTheme="majorHAnsi" w:hAnsiTheme="majorHAnsi"/>
          <w:sz w:val="28"/>
          <w:szCs w:val="28"/>
        </w:rPr>
        <w:t xml:space="preserve"> </w:t>
      </w:r>
      <w:r w:rsidRPr="008F0526">
        <w:rPr>
          <w:rFonts w:asciiTheme="majorHAnsi" w:hAnsiTheme="majorHAnsi"/>
          <w:sz w:val="24"/>
          <w:szCs w:val="24"/>
        </w:rPr>
        <w:t>în cadrul penitenciarului</w:t>
      </w:r>
      <w:r w:rsidRPr="008F0526">
        <w:rPr>
          <w:rStyle w:val="FootnoteReference"/>
          <w:rFonts w:asciiTheme="majorHAnsi" w:hAnsiTheme="majorHAnsi"/>
          <w:sz w:val="28"/>
          <w:szCs w:val="28"/>
        </w:rPr>
        <w:footnoteReference w:id="4"/>
      </w:r>
      <w:r w:rsidRPr="008F0526">
        <w:rPr>
          <w:rFonts w:asciiTheme="majorHAnsi" w:hAnsiTheme="majorHAnsi"/>
          <w:sz w:val="24"/>
          <w:szCs w:val="24"/>
        </w:rPr>
        <w:t xml:space="preserve"> se atestă și în perioadele </w:t>
      </w:r>
      <w:r w:rsidRPr="00AA5DF8">
        <w:rPr>
          <w:rFonts w:asciiTheme="majorHAnsi" w:hAnsiTheme="majorHAnsi"/>
          <w:sz w:val="24"/>
          <w:szCs w:val="24"/>
        </w:rPr>
        <w:t>anterioare ale anului</w:t>
      </w:r>
      <w:r w:rsidRPr="008F0526">
        <w:rPr>
          <w:rFonts w:asciiTheme="majorHAnsi" w:hAnsiTheme="majorHAnsi"/>
          <w:sz w:val="24"/>
          <w:szCs w:val="24"/>
        </w:rPr>
        <w:t xml:space="preserve"> 2021.</w:t>
      </w:r>
      <w:r w:rsidRPr="008F0526">
        <w:rPr>
          <w:rStyle w:val="FootnoteReference"/>
          <w:rFonts w:asciiTheme="majorHAnsi" w:hAnsiTheme="majorHAnsi"/>
          <w:sz w:val="28"/>
          <w:szCs w:val="28"/>
        </w:rPr>
        <w:t xml:space="preserve"> </w:t>
      </w:r>
    </w:p>
    <w:p w:rsidR="00176412" w:rsidRPr="008F0526" w:rsidRDefault="00176412" w:rsidP="00176412">
      <w:pPr>
        <w:spacing w:after="120" w:line="276" w:lineRule="auto"/>
        <w:ind w:firstLine="567"/>
        <w:jc w:val="both"/>
        <w:rPr>
          <w:rFonts w:asciiTheme="majorHAnsi" w:hAnsiTheme="majorHAnsi"/>
          <w:sz w:val="24"/>
          <w:szCs w:val="24"/>
          <w:lang w:val="ro-RO"/>
        </w:rPr>
      </w:pPr>
      <w:r w:rsidRPr="008A3B42">
        <w:rPr>
          <w:rFonts w:asciiTheme="majorHAnsi" w:hAnsiTheme="majorHAnsi"/>
          <w:sz w:val="24"/>
          <w:szCs w:val="24"/>
        </w:rPr>
        <w:t xml:space="preserve">Fluxul mare de deținuți în cadrul Penitenciarului nr.13-Chișinău cauzează fenomenul suprapopulării, fapt ce contravine Standardelor </w:t>
      </w:r>
      <w:r w:rsidR="008A3B42" w:rsidRPr="008A3B42">
        <w:rPr>
          <w:rFonts w:asciiTheme="majorHAnsi" w:hAnsiTheme="majorHAnsi"/>
          <w:sz w:val="24"/>
          <w:szCs w:val="24"/>
        </w:rPr>
        <w:t>i</w:t>
      </w:r>
      <w:r w:rsidRPr="008A3B42">
        <w:rPr>
          <w:rFonts w:asciiTheme="majorHAnsi" w:hAnsiTheme="majorHAnsi"/>
          <w:sz w:val="24"/>
          <w:szCs w:val="24"/>
        </w:rPr>
        <w:t>nternaționale de detenție</w:t>
      </w:r>
      <w:r w:rsidR="0055100B" w:rsidRPr="008A3B42">
        <w:rPr>
          <w:rFonts w:asciiTheme="majorHAnsi" w:hAnsiTheme="majorHAnsi"/>
          <w:sz w:val="24"/>
          <w:szCs w:val="24"/>
        </w:rPr>
        <w:t>,</w:t>
      </w:r>
      <w:r w:rsidRPr="008A3B42">
        <w:rPr>
          <w:rFonts w:asciiTheme="majorHAnsi" w:hAnsiTheme="majorHAnsi"/>
          <w:sz w:val="24"/>
          <w:szCs w:val="24"/>
        </w:rPr>
        <w:t xml:space="preserve"> care prevăd acordarea a 4 m</w:t>
      </w:r>
      <w:r w:rsidRPr="008A3B42">
        <w:rPr>
          <w:rFonts w:asciiTheme="majorHAnsi" w:hAnsiTheme="majorHAnsi"/>
          <w:sz w:val="24"/>
          <w:szCs w:val="24"/>
          <w:vertAlign w:val="superscript"/>
        </w:rPr>
        <w:t xml:space="preserve">2 </w:t>
      </w:r>
      <w:r w:rsidRPr="008A3B42">
        <w:rPr>
          <w:rFonts w:asciiTheme="majorHAnsi" w:hAnsiTheme="majorHAnsi"/>
          <w:sz w:val="24"/>
          <w:szCs w:val="24"/>
        </w:rPr>
        <w:t>spațiu de detenție pentru fiecare deținut. În consecință, Republica Moldova a fost condamnată în multiple cazuri de Curtea Europeană pentru Drepturile Omului pentru încălcarea art.3 a</w:t>
      </w:r>
      <w:r w:rsidR="0055100B" w:rsidRPr="008A3B42">
        <w:rPr>
          <w:rFonts w:asciiTheme="majorHAnsi" w:hAnsiTheme="majorHAnsi"/>
          <w:sz w:val="24"/>
          <w:szCs w:val="24"/>
        </w:rPr>
        <w:t>l</w:t>
      </w:r>
      <w:r w:rsidRPr="008A3B42">
        <w:rPr>
          <w:rFonts w:asciiTheme="majorHAnsi" w:hAnsiTheme="majorHAnsi"/>
          <w:sz w:val="24"/>
          <w:szCs w:val="24"/>
        </w:rPr>
        <w:t xml:space="preserve"> Convenției Europene a Drepturilor Omului (prevenirea torturii, tratament inuman sau degradant), în baza</w:t>
      </w:r>
      <w:r w:rsidRPr="008F0526">
        <w:rPr>
          <w:rFonts w:asciiTheme="majorHAnsi" w:hAnsiTheme="majorHAnsi"/>
          <w:sz w:val="24"/>
          <w:szCs w:val="24"/>
        </w:rPr>
        <w:t xml:space="preserve"> hotărârilor CEDO</w:t>
      </w:r>
      <w:r w:rsidR="0055100B">
        <w:rPr>
          <w:rFonts w:asciiTheme="majorHAnsi" w:hAnsiTheme="majorHAnsi"/>
          <w:sz w:val="24"/>
          <w:szCs w:val="24"/>
        </w:rPr>
        <w:t>,</w:t>
      </w:r>
      <w:r w:rsidRPr="008F0526">
        <w:rPr>
          <w:rFonts w:asciiTheme="majorHAnsi" w:hAnsiTheme="majorHAnsi"/>
          <w:sz w:val="24"/>
          <w:szCs w:val="24"/>
        </w:rPr>
        <w:t xml:space="preserve"> în perioada </w:t>
      </w:r>
      <w:r w:rsidR="0055100B">
        <w:rPr>
          <w:rFonts w:asciiTheme="majorHAnsi" w:hAnsiTheme="majorHAnsi"/>
          <w:sz w:val="24"/>
          <w:szCs w:val="24"/>
        </w:rPr>
        <w:t xml:space="preserve">anilor </w:t>
      </w:r>
      <w:r w:rsidRPr="008F0526">
        <w:rPr>
          <w:rFonts w:asciiTheme="majorHAnsi" w:hAnsiTheme="majorHAnsi"/>
          <w:sz w:val="24"/>
          <w:szCs w:val="24"/>
        </w:rPr>
        <w:t>2014-2021</w:t>
      </w:r>
      <w:r w:rsidR="0055100B">
        <w:rPr>
          <w:rFonts w:asciiTheme="majorHAnsi" w:hAnsiTheme="majorHAnsi"/>
          <w:sz w:val="24"/>
          <w:szCs w:val="24"/>
        </w:rPr>
        <w:t>,</w:t>
      </w:r>
      <w:r w:rsidRPr="008F0526">
        <w:rPr>
          <w:rFonts w:asciiTheme="majorHAnsi" w:hAnsiTheme="majorHAnsi"/>
          <w:sz w:val="24"/>
          <w:szCs w:val="24"/>
        </w:rPr>
        <w:t xml:space="preserve"> fiind dispusă încasarea de la bugetul de stat a sumei de 0,5 mil. </w:t>
      </w:r>
      <w:r w:rsidR="0055100B">
        <w:rPr>
          <w:rFonts w:asciiTheme="majorHAnsi" w:hAnsiTheme="majorHAnsi"/>
          <w:sz w:val="24"/>
          <w:szCs w:val="24"/>
        </w:rPr>
        <w:t>e</w:t>
      </w:r>
      <w:r w:rsidRPr="008F0526">
        <w:rPr>
          <w:rFonts w:asciiTheme="majorHAnsi" w:hAnsiTheme="majorHAnsi"/>
          <w:sz w:val="24"/>
          <w:szCs w:val="24"/>
        </w:rPr>
        <w:t xml:space="preserve">uro. De asemenea, în perioada </w:t>
      </w:r>
      <w:r w:rsidR="0055100B">
        <w:rPr>
          <w:rFonts w:asciiTheme="majorHAnsi" w:hAnsiTheme="majorHAnsi"/>
          <w:sz w:val="24"/>
          <w:szCs w:val="24"/>
        </w:rPr>
        <w:t xml:space="preserve">anilor </w:t>
      </w:r>
      <w:r w:rsidRPr="008F0526">
        <w:rPr>
          <w:rFonts w:asciiTheme="majorHAnsi" w:hAnsiTheme="majorHAnsi"/>
          <w:sz w:val="24"/>
          <w:szCs w:val="24"/>
        </w:rPr>
        <w:t>2019-</w:t>
      </w:r>
      <w:r w:rsidRPr="008F0526">
        <w:rPr>
          <w:rFonts w:asciiTheme="majorHAnsi" w:hAnsiTheme="majorHAnsi" w:cstheme="majorHAnsi"/>
          <w:sz w:val="24"/>
          <w:szCs w:val="24"/>
        </w:rPr>
        <w:t>2021</w:t>
      </w:r>
      <w:r w:rsidR="0055100B">
        <w:rPr>
          <w:rFonts w:asciiTheme="majorHAnsi" w:hAnsiTheme="majorHAnsi" w:cstheme="majorHAnsi"/>
          <w:sz w:val="24"/>
          <w:szCs w:val="24"/>
        </w:rPr>
        <w:t>,</w:t>
      </w:r>
      <w:r w:rsidRPr="008F0526">
        <w:rPr>
          <w:rFonts w:asciiTheme="majorHAnsi" w:hAnsiTheme="majorHAnsi" w:cstheme="majorHAnsi"/>
          <w:sz w:val="24"/>
          <w:szCs w:val="24"/>
        </w:rPr>
        <w:t xml:space="preserve"> urmare instituirii și implementării la nivel național a mecanismului preventiv și compensator</w:t>
      </w:r>
      <w:r w:rsidRPr="008F0526">
        <w:rPr>
          <w:rStyle w:val="FootnoteReference"/>
          <w:rFonts w:asciiTheme="majorHAnsi" w:hAnsiTheme="majorHAnsi" w:cstheme="majorHAnsi"/>
          <w:sz w:val="24"/>
          <w:szCs w:val="24"/>
        </w:rPr>
        <w:footnoteReference w:id="5"/>
      </w:r>
      <w:r w:rsidRPr="008F0526">
        <w:rPr>
          <w:rFonts w:asciiTheme="majorHAnsi" w:hAnsiTheme="majorHAnsi" w:cstheme="majorHAnsi"/>
          <w:sz w:val="24"/>
          <w:szCs w:val="24"/>
        </w:rPr>
        <w:t xml:space="preserve"> pentru încălcarea </w:t>
      </w:r>
      <w:r w:rsidRPr="008F0526">
        <w:rPr>
          <w:rFonts w:asciiTheme="majorHAnsi" w:hAnsiTheme="majorHAnsi" w:cstheme="majorHAnsi"/>
          <w:sz w:val="24"/>
          <w:szCs w:val="24"/>
          <w:shd w:val="clear" w:color="auto" w:fill="FFFFFF"/>
        </w:rPr>
        <w:t xml:space="preserve">drepturilor privind </w:t>
      </w:r>
      <w:r w:rsidRPr="008F0526">
        <w:rPr>
          <w:rFonts w:asciiTheme="majorHAnsi" w:hAnsiTheme="majorHAnsi" w:cstheme="majorHAnsi"/>
          <w:sz w:val="24"/>
          <w:szCs w:val="24"/>
          <w:shd w:val="clear" w:color="auto" w:fill="FFFFFF"/>
        </w:rPr>
        <w:lastRenderedPageBreak/>
        <w:t xml:space="preserve">condițiile de detenție, </w:t>
      </w:r>
      <w:r w:rsidRPr="008F0526">
        <w:rPr>
          <w:rFonts w:asciiTheme="majorHAnsi" w:hAnsiTheme="majorHAnsi" w:cstheme="majorHAnsi"/>
          <w:sz w:val="24"/>
          <w:szCs w:val="24"/>
        </w:rPr>
        <w:t>prin deciziile instanțelor judecătorești</w:t>
      </w:r>
      <w:r w:rsidR="0055100B">
        <w:rPr>
          <w:rFonts w:asciiTheme="majorHAnsi" w:hAnsiTheme="majorHAnsi" w:cstheme="majorHAnsi"/>
          <w:sz w:val="24"/>
          <w:szCs w:val="24"/>
        </w:rPr>
        <w:t>,</w:t>
      </w:r>
      <w:r w:rsidRPr="008F0526">
        <w:rPr>
          <w:rFonts w:asciiTheme="majorHAnsi" w:hAnsiTheme="majorHAnsi" w:cstheme="majorHAnsi"/>
          <w:sz w:val="24"/>
          <w:szCs w:val="24"/>
        </w:rPr>
        <w:t xml:space="preserve"> s-a dispus încasarea de la bugetul de stat a sumei de 6,3 mil.lei.</w:t>
      </w:r>
    </w:p>
    <w:p w:rsidR="00176412" w:rsidRPr="008F0526" w:rsidRDefault="00176412" w:rsidP="00176412">
      <w:pPr>
        <w:spacing w:after="120" w:line="276" w:lineRule="auto"/>
        <w:ind w:firstLine="567"/>
        <w:jc w:val="both"/>
        <w:rPr>
          <w:rFonts w:asciiTheme="majorHAnsi" w:hAnsiTheme="majorHAnsi"/>
          <w:sz w:val="24"/>
          <w:szCs w:val="24"/>
        </w:rPr>
      </w:pPr>
      <w:r w:rsidRPr="008F0526">
        <w:rPr>
          <w:rFonts w:asciiTheme="majorHAnsi" w:hAnsiTheme="majorHAnsi"/>
          <w:sz w:val="24"/>
          <w:szCs w:val="24"/>
        </w:rPr>
        <w:t>Republica Moldova este constant monitorizată de</w:t>
      </w:r>
      <w:r w:rsidRPr="008F0526">
        <w:rPr>
          <w:rFonts w:asciiTheme="majorHAnsi" w:eastAsia="Times New Roman" w:hAnsiTheme="majorHAnsi" w:cs="Times New Roman"/>
          <w:sz w:val="24"/>
          <w:szCs w:val="24"/>
        </w:rPr>
        <w:t xml:space="preserve"> Comitetul European pentru Prevenirea Torturii şi a Pedepselor sau Tratamentelor </w:t>
      </w:r>
      <w:r w:rsidR="006838E1">
        <w:rPr>
          <w:rFonts w:asciiTheme="majorHAnsi" w:eastAsia="Times New Roman" w:hAnsiTheme="majorHAnsi" w:cs="Times New Roman"/>
          <w:sz w:val="24"/>
          <w:szCs w:val="24"/>
        </w:rPr>
        <w:t>I</w:t>
      </w:r>
      <w:r w:rsidRPr="008F0526">
        <w:rPr>
          <w:rFonts w:asciiTheme="majorHAnsi" w:eastAsia="Times New Roman" w:hAnsiTheme="majorHAnsi" w:cs="Times New Roman"/>
          <w:sz w:val="24"/>
          <w:szCs w:val="24"/>
        </w:rPr>
        <w:t>numane sau Degradante</w:t>
      </w:r>
      <w:r w:rsidRPr="008F0526">
        <w:rPr>
          <w:rStyle w:val="FootnoteReference"/>
          <w:rFonts w:asciiTheme="majorHAnsi" w:eastAsia="Times New Roman" w:hAnsiTheme="majorHAnsi" w:cs="Times New Roman"/>
          <w:sz w:val="24"/>
          <w:szCs w:val="24"/>
        </w:rPr>
        <w:footnoteReference w:id="6"/>
      </w:r>
      <w:r w:rsidRPr="008F0526">
        <w:rPr>
          <w:rFonts w:asciiTheme="majorHAnsi" w:hAnsiTheme="majorHAnsi"/>
          <w:sz w:val="24"/>
          <w:szCs w:val="24"/>
        </w:rPr>
        <w:t>, prin realizarea vizitelor sistematice de monitorizare a condițiilor de detenție,</w:t>
      </w:r>
      <w:r w:rsidRPr="008F0526">
        <w:rPr>
          <w:rFonts w:asciiTheme="majorHAnsi" w:hAnsiTheme="majorHAnsi" w:cs="Arial"/>
          <w:sz w:val="24"/>
          <w:szCs w:val="24"/>
          <w:shd w:val="clear" w:color="auto" w:fill="FFFFFF"/>
        </w:rPr>
        <w:t xml:space="preserve"> pentru a evalua modul în care sunt tratate persoanele private de libertate.</w:t>
      </w:r>
      <w:r w:rsidRPr="008F0526">
        <w:rPr>
          <w:rFonts w:asciiTheme="majorHAnsi" w:hAnsiTheme="majorHAnsi"/>
          <w:sz w:val="24"/>
          <w:szCs w:val="24"/>
        </w:rPr>
        <w:t xml:space="preserve"> Astfel, în baza </w:t>
      </w:r>
      <w:r w:rsidRPr="008F0526">
        <w:rPr>
          <w:rFonts w:asciiTheme="majorHAnsi" w:eastAsia="Times New Roman" w:hAnsiTheme="majorHAnsi" w:cs="Times New Roman"/>
          <w:sz w:val="24"/>
          <w:szCs w:val="24"/>
        </w:rPr>
        <w:t xml:space="preserve"> rapoartelor de analiză, CPT a identificat următoarele probleme majore ale Penitenciarului nr.13</w:t>
      </w:r>
      <w:r w:rsidR="00AC6BC2">
        <w:rPr>
          <w:rFonts w:asciiTheme="majorHAnsi" w:eastAsia="Times New Roman" w:hAnsiTheme="majorHAnsi" w:cs="Times New Roman"/>
          <w:sz w:val="24"/>
          <w:szCs w:val="24"/>
        </w:rPr>
        <w:t xml:space="preserve"> </w:t>
      </w:r>
      <w:r w:rsidRPr="008F0526">
        <w:rPr>
          <w:rFonts w:asciiTheme="majorHAnsi" w:eastAsia="Times New Roman" w:hAnsiTheme="majorHAnsi" w:cs="Times New Roman"/>
          <w:sz w:val="24"/>
          <w:szCs w:val="24"/>
        </w:rPr>
        <w:t>-</w:t>
      </w:r>
      <w:r w:rsidR="00AC6BC2">
        <w:rPr>
          <w:rFonts w:asciiTheme="majorHAnsi" w:eastAsia="Times New Roman" w:hAnsiTheme="majorHAnsi" w:cs="Times New Roman"/>
          <w:sz w:val="24"/>
          <w:szCs w:val="24"/>
        </w:rPr>
        <w:t xml:space="preserve"> </w:t>
      </w:r>
      <w:r w:rsidRPr="008F0526">
        <w:rPr>
          <w:rFonts w:asciiTheme="majorHAnsi" w:eastAsia="Times New Roman" w:hAnsiTheme="majorHAnsi" w:cs="Times New Roman"/>
          <w:sz w:val="24"/>
          <w:szCs w:val="24"/>
        </w:rPr>
        <w:t>Chișinău</w:t>
      </w:r>
      <w:r w:rsidRPr="008F0526">
        <w:rPr>
          <w:rFonts w:asciiTheme="majorHAnsi" w:hAnsiTheme="majorHAnsi"/>
          <w:sz w:val="24"/>
          <w:szCs w:val="24"/>
        </w:rPr>
        <w:t>: (i) lipsa de spațiu în penitenciar; (ii) probleme de capacitate; (iii) infrastructura învechită; (iv) condiții de detenție necorespunzătoare;  (v) tratament neadecvat al deținuților; (vi) deficiențe în organizarea instituțională; (vii) deficiențe în întreținerea clădirii penitenciarului.</w:t>
      </w:r>
    </w:p>
    <w:p w:rsidR="00176412" w:rsidRPr="008F0526" w:rsidRDefault="00176412" w:rsidP="00176412">
      <w:pPr>
        <w:spacing w:after="120" w:line="276" w:lineRule="auto"/>
        <w:ind w:firstLine="567"/>
        <w:jc w:val="both"/>
        <w:rPr>
          <w:rFonts w:asciiTheme="majorHAnsi" w:hAnsiTheme="majorHAnsi"/>
          <w:sz w:val="24"/>
          <w:szCs w:val="24"/>
        </w:rPr>
      </w:pPr>
      <w:r w:rsidRPr="008F0526">
        <w:rPr>
          <w:rFonts w:asciiTheme="majorHAnsi" w:hAnsiTheme="majorHAnsi" w:cs="Times New Roman"/>
          <w:sz w:val="24"/>
          <w:szCs w:val="24"/>
          <w:lang w:val="ro-MD"/>
        </w:rPr>
        <w:t>În vederea asigurării condițiilor de detenție conform normelor și standardelor internaționale</w:t>
      </w:r>
      <w:r w:rsidRPr="008F0526">
        <w:rPr>
          <w:rFonts w:asciiTheme="majorHAnsi" w:hAnsiTheme="majorHAnsi"/>
          <w:sz w:val="24"/>
          <w:szCs w:val="24"/>
          <w:lang w:val="ro-RO"/>
        </w:rPr>
        <w:t xml:space="preserve">, </w:t>
      </w:r>
      <w:r w:rsidRPr="008F0526">
        <w:rPr>
          <w:rFonts w:asciiTheme="majorHAnsi" w:hAnsiTheme="majorHAnsi" w:cs="Times New Roman"/>
          <w:sz w:val="24"/>
          <w:szCs w:val="24"/>
          <w:lang w:val="ro-MD"/>
        </w:rPr>
        <w:t xml:space="preserve">Guvernul și-a asumat obiectivul de a construi un penitenciar </w:t>
      </w:r>
      <w:r w:rsidRPr="008F0526">
        <w:rPr>
          <w:rFonts w:asciiTheme="majorHAnsi" w:hAnsiTheme="majorHAnsi" w:cs="Times New Roman"/>
          <w:bCs/>
          <w:sz w:val="24"/>
          <w:szCs w:val="24"/>
          <w:shd w:val="clear" w:color="auto" w:fill="FFFFFF"/>
        </w:rPr>
        <w:t xml:space="preserve">modern, cu statut de izolator de urmărire penală pentru 1536 </w:t>
      </w:r>
      <w:r w:rsidR="0055100B">
        <w:rPr>
          <w:rFonts w:asciiTheme="majorHAnsi" w:hAnsiTheme="majorHAnsi" w:cs="Times New Roman"/>
          <w:bCs/>
          <w:sz w:val="24"/>
          <w:szCs w:val="24"/>
          <w:shd w:val="clear" w:color="auto" w:fill="FFFFFF"/>
        </w:rPr>
        <w:t xml:space="preserve">de </w:t>
      </w:r>
      <w:r w:rsidRPr="008F0526">
        <w:rPr>
          <w:rFonts w:asciiTheme="majorHAnsi" w:hAnsiTheme="majorHAnsi" w:cs="Times New Roman"/>
          <w:bCs/>
          <w:sz w:val="24"/>
          <w:szCs w:val="24"/>
          <w:shd w:val="clear" w:color="auto" w:fill="FFFFFF"/>
        </w:rPr>
        <w:t xml:space="preserve">deținuți cu statut de preveniți, care să substituie actualul </w:t>
      </w:r>
      <w:r w:rsidRPr="008F0526">
        <w:rPr>
          <w:rFonts w:asciiTheme="majorHAnsi" w:hAnsiTheme="majorHAnsi" w:cs="Times New Roman"/>
          <w:sz w:val="24"/>
          <w:szCs w:val="24"/>
          <w:lang w:val="ro-MD"/>
        </w:rPr>
        <w:t>Penitenciar nr.13-Chișinău</w:t>
      </w:r>
      <w:r w:rsidRPr="008F0526">
        <w:rPr>
          <w:rFonts w:asciiTheme="majorHAnsi" w:hAnsiTheme="majorHAnsi" w:cs="Times New Roman"/>
          <w:bCs/>
          <w:sz w:val="24"/>
          <w:szCs w:val="24"/>
          <w:shd w:val="clear" w:color="auto" w:fill="FFFFFF"/>
        </w:rPr>
        <w:t xml:space="preserve">. </w:t>
      </w:r>
      <w:r w:rsidRPr="008F0526">
        <w:rPr>
          <w:rFonts w:asciiTheme="majorHAnsi" w:hAnsiTheme="majorHAnsi" w:cs="Times New Roman"/>
          <w:sz w:val="24"/>
          <w:szCs w:val="24"/>
          <w:lang w:val="ro-MD"/>
        </w:rPr>
        <w:t>Acest deziderat, prevăzut în Planurile de acțiuni ale Guvernului</w:t>
      </w:r>
      <w:r w:rsidRPr="008F0526">
        <w:rPr>
          <w:rFonts w:asciiTheme="majorHAnsi" w:hAnsiTheme="majorHAnsi" w:cs="Times New Roman"/>
          <w:sz w:val="24"/>
          <w:szCs w:val="24"/>
          <w:vertAlign w:val="superscript"/>
          <w:lang w:val="ro-MD"/>
        </w:rPr>
        <w:footnoteReference w:id="7"/>
      </w:r>
      <w:r w:rsidRPr="008F0526">
        <w:rPr>
          <w:rFonts w:asciiTheme="majorHAnsi" w:hAnsiTheme="majorHAnsi" w:cs="Times New Roman"/>
          <w:sz w:val="24"/>
          <w:szCs w:val="24"/>
          <w:lang w:val="ro-MD"/>
        </w:rPr>
        <w:t xml:space="preserve"> și în alte documente de politici naționale</w:t>
      </w:r>
      <w:r w:rsidRPr="008F0526">
        <w:rPr>
          <w:rStyle w:val="FootnoteReference"/>
          <w:rFonts w:asciiTheme="majorHAnsi" w:hAnsiTheme="majorHAnsi" w:cs="Times New Roman"/>
          <w:sz w:val="24"/>
          <w:szCs w:val="24"/>
          <w:lang w:val="ro-MD"/>
        </w:rPr>
        <w:footnoteReference w:id="8"/>
      </w:r>
      <w:r w:rsidR="0055100B">
        <w:rPr>
          <w:rFonts w:asciiTheme="majorHAnsi" w:hAnsiTheme="majorHAnsi" w:cs="Times New Roman"/>
          <w:sz w:val="24"/>
          <w:szCs w:val="24"/>
          <w:lang w:val="ro-MD"/>
        </w:rPr>
        <w:t>,</w:t>
      </w:r>
      <w:r w:rsidRPr="008F0526">
        <w:rPr>
          <w:rFonts w:asciiTheme="majorHAnsi" w:hAnsiTheme="majorHAnsi" w:cs="Times New Roman"/>
          <w:sz w:val="24"/>
          <w:szCs w:val="24"/>
          <w:lang w:val="ro-MD"/>
        </w:rPr>
        <w:t xml:space="preserve"> </w:t>
      </w:r>
      <w:r w:rsidRPr="008F0526">
        <w:rPr>
          <w:rFonts w:asciiTheme="majorHAnsi" w:eastAsia="Times New Roman" w:hAnsiTheme="majorHAnsi" w:cs="Times New Roman"/>
          <w:sz w:val="24"/>
          <w:szCs w:val="24"/>
          <w:lang w:val="ro-RO" w:eastAsia="zh-CN"/>
        </w:rPr>
        <w:t xml:space="preserve">rezidă din necesitatea de a ameliora fenomenul supraaglomerării penitenciarului, de a asigura </w:t>
      </w:r>
      <w:r w:rsidRPr="008F0526">
        <w:rPr>
          <w:rFonts w:asciiTheme="majorHAnsi" w:hAnsiTheme="majorHAnsi" w:cs="Times New Roman"/>
          <w:sz w:val="24"/>
          <w:szCs w:val="24"/>
          <w:lang w:val="ro-MD"/>
        </w:rPr>
        <w:t>respectarea drepturilor omului</w:t>
      </w:r>
      <w:r w:rsidRPr="008F0526">
        <w:rPr>
          <w:rFonts w:asciiTheme="majorHAnsi" w:eastAsia="Times New Roman" w:hAnsiTheme="majorHAnsi" w:cs="Times New Roman"/>
          <w:sz w:val="24"/>
          <w:szCs w:val="24"/>
          <w:lang w:val="ro-RO" w:eastAsia="zh-CN"/>
        </w:rPr>
        <w:t xml:space="preserve"> și, în consecință, de a evita condamnările Republicii Moldova la CEDO pentru neasigurarea condițiilor adecvate de detenție.</w:t>
      </w:r>
    </w:p>
    <w:p w:rsidR="00176412" w:rsidRPr="008F0526" w:rsidRDefault="00176412" w:rsidP="00176412">
      <w:pPr>
        <w:spacing w:after="120" w:line="276" w:lineRule="auto"/>
        <w:ind w:firstLine="567"/>
        <w:jc w:val="both"/>
        <w:rPr>
          <w:rFonts w:asciiTheme="majorHAnsi" w:hAnsiTheme="majorHAnsi"/>
          <w:sz w:val="24"/>
          <w:szCs w:val="24"/>
        </w:rPr>
      </w:pPr>
      <w:r w:rsidRPr="008F0526">
        <w:rPr>
          <w:rFonts w:asciiTheme="majorHAnsi" w:hAnsiTheme="majorHAnsi" w:cstheme="majorHAnsi"/>
          <w:sz w:val="24"/>
          <w:szCs w:val="24"/>
        </w:rPr>
        <w:t>În acest context</w:t>
      </w:r>
      <w:r w:rsidRPr="008F0526">
        <w:rPr>
          <w:rFonts w:asciiTheme="majorHAnsi" w:hAnsiTheme="majorHAnsi" w:cstheme="majorHAnsi"/>
          <w:sz w:val="24"/>
          <w:szCs w:val="24"/>
          <w:lang w:val="ro-MD"/>
        </w:rPr>
        <w:t>, Guvernul Republicii Moldova a inițiat în anul 2011 negocieri cu BDCE în scopul finanțării Proiectului de construcție a penitenciarului din Chișinău cu statut de izolator, care va substitui Penitenciarul nr.13</w:t>
      </w:r>
      <w:r w:rsidR="00AC6BC2">
        <w:rPr>
          <w:rFonts w:asciiTheme="majorHAnsi" w:hAnsiTheme="majorHAnsi" w:cstheme="majorHAnsi"/>
          <w:sz w:val="24"/>
          <w:szCs w:val="24"/>
          <w:lang w:val="ro-MD"/>
        </w:rPr>
        <w:t xml:space="preserve"> -</w:t>
      </w:r>
      <w:r w:rsidRPr="008F0526">
        <w:rPr>
          <w:rFonts w:asciiTheme="majorHAnsi" w:hAnsiTheme="majorHAnsi" w:cstheme="majorHAnsi"/>
          <w:sz w:val="24"/>
          <w:szCs w:val="24"/>
          <w:lang w:val="ro-MD"/>
        </w:rPr>
        <w:t xml:space="preserve"> Chișinău. Urmare negocierilor, la 10 octombrie 2013, de către părți a fost semnat și, respectiv, de către Parlament a fost ratificat, prin Legea nr.295 din 12 decembrie 2013</w:t>
      </w:r>
      <w:r w:rsidRPr="008F0526">
        <w:rPr>
          <w:rFonts w:asciiTheme="majorHAnsi" w:hAnsiTheme="majorHAnsi" w:cstheme="majorHAnsi"/>
          <w:sz w:val="24"/>
          <w:szCs w:val="24"/>
          <w:vertAlign w:val="superscript"/>
          <w:lang w:val="ro-MD"/>
        </w:rPr>
        <w:footnoteReference w:id="9"/>
      </w:r>
      <w:r w:rsidRPr="008F0526">
        <w:rPr>
          <w:rFonts w:asciiTheme="majorHAnsi" w:hAnsiTheme="majorHAnsi" w:cstheme="majorHAnsi"/>
          <w:sz w:val="24"/>
          <w:szCs w:val="24"/>
          <w:lang w:val="ro-MD"/>
        </w:rPr>
        <w:t xml:space="preserve">, Acordul-cadru de împrumut dintre Republica Moldova și BDCE pentru realizarea Proiectului de construcție </w:t>
      </w:r>
      <w:r w:rsidRPr="00AA5DF8">
        <w:rPr>
          <w:rFonts w:asciiTheme="majorHAnsi" w:hAnsiTheme="majorHAnsi" w:cstheme="majorHAnsi"/>
          <w:sz w:val="24"/>
          <w:szCs w:val="24"/>
          <w:lang w:val="ro-MD"/>
        </w:rPr>
        <w:t>a Penitenciarului</w:t>
      </w:r>
      <w:r w:rsidRPr="008F0526">
        <w:rPr>
          <w:rFonts w:asciiTheme="majorHAnsi" w:hAnsiTheme="majorHAnsi" w:cstheme="majorHAnsi"/>
          <w:sz w:val="24"/>
          <w:szCs w:val="24"/>
          <w:lang w:val="ro-MD"/>
        </w:rPr>
        <w:t xml:space="preserve"> din mun. Chișinău, în valoare de 39,0 mil. euro, care prevedea și contribuția Guvernului Republicii Moldova de 4,5 mil. euro. Totodată, BDCE a oferit și un grant pentru finanțarea necesităților de asistență tehnică</w:t>
      </w:r>
      <w:r w:rsidR="00ED2BCB">
        <w:rPr>
          <w:rFonts w:asciiTheme="majorHAnsi" w:hAnsiTheme="majorHAnsi" w:cstheme="majorHAnsi"/>
          <w:sz w:val="24"/>
          <w:szCs w:val="24"/>
          <w:lang w:val="ro-MD"/>
        </w:rPr>
        <w:t>,</w:t>
      </w:r>
      <w:r w:rsidRPr="008F0526">
        <w:rPr>
          <w:rFonts w:asciiTheme="majorHAnsi" w:hAnsiTheme="majorHAnsi" w:cstheme="majorHAnsi"/>
          <w:sz w:val="24"/>
          <w:szCs w:val="24"/>
          <w:lang w:val="ro-MD"/>
        </w:rPr>
        <w:t xml:space="preserve"> în valoare de 1,0 mil. euro. </w:t>
      </w:r>
    </w:p>
    <w:p w:rsidR="00176412" w:rsidRPr="008F0526" w:rsidRDefault="00176412" w:rsidP="00176412">
      <w:pPr>
        <w:spacing w:after="120" w:line="276" w:lineRule="auto"/>
        <w:ind w:firstLine="567"/>
        <w:jc w:val="both"/>
        <w:rPr>
          <w:rFonts w:asciiTheme="majorHAnsi" w:hAnsiTheme="majorHAnsi"/>
          <w:sz w:val="24"/>
          <w:szCs w:val="24"/>
        </w:rPr>
      </w:pPr>
      <w:r w:rsidRPr="008F0526">
        <w:rPr>
          <w:rFonts w:asciiTheme="majorHAnsi" w:hAnsiTheme="majorHAnsi" w:cstheme="majorHAnsi"/>
          <w:sz w:val="24"/>
          <w:szCs w:val="24"/>
          <w:lang w:val="ro-MD"/>
        </w:rPr>
        <w:t>Drept temei pentru finanțarea proiectului a servit Studiul de fezabilitate din 15.07.2013 și Planul operațional din 21.06.2013</w:t>
      </w:r>
      <w:r w:rsidRPr="008F0526">
        <w:rPr>
          <w:rFonts w:asciiTheme="majorHAnsi" w:hAnsiTheme="majorHAnsi" w:cstheme="majorHAnsi"/>
          <w:sz w:val="24"/>
          <w:szCs w:val="24"/>
          <w:vertAlign w:val="superscript"/>
          <w:lang w:val="ro-MD"/>
        </w:rPr>
        <w:footnoteReference w:id="10"/>
      </w:r>
      <w:r w:rsidRPr="008F0526">
        <w:rPr>
          <w:rFonts w:asciiTheme="majorHAnsi" w:hAnsiTheme="majorHAnsi" w:cstheme="majorHAnsi"/>
          <w:sz w:val="24"/>
          <w:szCs w:val="24"/>
          <w:lang w:val="ro-MD"/>
        </w:rPr>
        <w:t xml:space="preserve">, elaborate de către o companie spaniolă, selectată de către BDCE, care </w:t>
      </w:r>
      <w:r w:rsidRPr="008F0526">
        <w:rPr>
          <w:rFonts w:asciiTheme="majorHAnsi" w:hAnsiTheme="majorHAnsi" w:cstheme="majorHAnsi"/>
          <w:sz w:val="24"/>
          <w:szCs w:val="24"/>
          <w:lang w:val="ro-MD"/>
        </w:rPr>
        <w:lastRenderedPageBreak/>
        <w:t>a suportat costul serviciilor în sumă de 125,0 mii euro. Potrivit Studiului de fezabilitate și Planul</w:t>
      </w:r>
      <w:r w:rsidR="00ED2BCB">
        <w:rPr>
          <w:rFonts w:asciiTheme="majorHAnsi" w:hAnsiTheme="majorHAnsi" w:cstheme="majorHAnsi"/>
          <w:sz w:val="24"/>
          <w:szCs w:val="24"/>
          <w:lang w:val="ro-MD"/>
        </w:rPr>
        <w:t xml:space="preserve">ui </w:t>
      </w:r>
      <w:r w:rsidRPr="008F0526">
        <w:rPr>
          <w:rFonts w:asciiTheme="majorHAnsi" w:hAnsiTheme="majorHAnsi" w:cstheme="majorHAnsi"/>
          <w:sz w:val="24"/>
          <w:szCs w:val="24"/>
          <w:lang w:val="ro-MD"/>
        </w:rPr>
        <w:t xml:space="preserve"> operațional</w:t>
      </w:r>
      <w:r w:rsidR="00ED2BCB">
        <w:rPr>
          <w:rFonts w:asciiTheme="majorHAnsi" w:hAnsiTheme="majorHAnsi" w:cstheme="majorHAnsi"/>
          <w:sz w:val="24"/>
          <w:szCs w:val="24"/>
          <w:lang w:val="ro-MD"/>
        </w:rPr>
        <w:t>,</w:t>
      </w:r>
      <w:r w:rsidRPr="008F0526">
        <w:rPr>
          <w:rFonts w:asciiTheme="majorHAnsi" w:hAnsiTheme="majorHAnsi" w:cstheme="majorHAnsi"/>
          <w:sz w:val="24"/>
          <w:szCs w:val="24"/>
          <w:lang w:val="ro-MD"/>
        </w:rPr>
        <w:t xml:space="preserve"> elaborate în vederea proiectării și construcției unui nou penitenciar în mun. Chișinău</w:t>
      </w:r>
      <w:r w:rsidRPr="008F0526">
        <w:rPr>
          <w:rFonts w:asciiTheme="majorHAnsi" w:hAnsiTheme="majorHAnsi" w:cstheme="majorHAnsi"/>
          <w:bCs/>
          <w:sz w:val="24"/>
          <w:szCs w:val="24"/>
          <w:lang w:val="ro-MD"/>
        </w:rPr>
        <w:t xml:space="preserve">, </w:t>
      </w:r>
      <w:r w:rsidRPr="008F0526">
        <w:rPr>
          <w:rFonts w:asciiTheme="majorHAnsi" w:hAnsiTheme="majorHAnsi" w:cstheme="majorHAnsi"/>
          <w:sz w:val="24"/>
          <w:szCs w:val="24"/>
          <w:lang w:val="ro-MD"/>
        </w:rPr>
        <w:t xml:space="preserve">costurile totale ale proiectului au fost estimate la 44,5 mil. euro. </w:t>
      </w:r>
    </w:p>
    <w:p w:rsidR="00176412" w:rsidRPr="008F0526" w:rsidRDefault="00176412" w:rsidP="00176412">
      <w:pPr>
        <w:spacing w:after="120" w:line="276" w:lineRule="auto"/>
        <w:ind w:firstLine="567"/>
        <w:jc w:val="both"/>
        <w:rPr>
          <w:rFonts w:asciiTheme="majorHAnsi" w:hAnsiTheme="majorHAnsi"/>
          <w:sz w:val="24"/>
          <w:szCs w:val="24"/>
        </w:rPr>
      </w:pPr>
      <w:r w:rsidRPr="008F0526">
        <w:rPr>
          <w:rFonts w:asciiTheme="majorHAnsi" w:hAnsiTheme="majorHAnsi" w:cstheme="majorHAnsi"/>
          <w:sz w:val="24"/>
          <w:szCs w:val="24"/>
        </w:rPr>
        <w:t>Obiectivul general al Proiectului este construcția unui penitenciar în Chișinău pentru 1536 de deținuți cu statut de preveniți, care va înlocui actualul Penitenciar nr.13</w:t>
      </w:r>
      <w:r w:rsidR="00BC0ED0">
        <w:rPr>
          <w:rFonts w:asciiTheme="majorHAnsi" w:hAnsiTheme="majorHAnsi" w:cstheme="majorHAnsi"/>
          <w:sz w:val="24"/>
          <w:szCs w:val="24"/>
        </w:rPr>
        <w:t xml:space="preserve"> </w:t>
      </w:r>
      <w:r w:rsidRPr="008F0526">
        <w:rPr>
          <w:rFonts w:asciiTheme="majorHAnsi" w:hAnsiTheme="majorHAnsi" w:cstheme="majorHAnsi"/>
          <w:sz w:val="24"/>
          <w:szCs w:val="24"/>
        </w:rPr>
        <w:t>-</w:t>
      </w:r>
      <w:r w:rsidR="00BC0ED0">
        <w:rPr>
          <w:rFonts w:asciiTheme="majorHAnsi" w:hAnsiTheme="majorHAnsi" w:cstheme="majorHAnsi"/>
          <w:sz w:val="24"/>
          <w:szCs w:val="24"/>
        </w:rPr>
        <w:t xml:space="preserve"> </w:t>
      </w:r>
      <w:r w:rsidRPr="008F0526">
        <w:rPr>
          <w:rFonts w:asciiTheme="majorHAnsi" w:hAnsiTheme="majorHAnsi" w:cstheme="majorHAnsi"/>
          <w:sz w:val="24"/>
          <w:szCs w:val="24"/>
        </w:rPr>
        <w:t xml:space="preserve">Chișinău. Proiectul inițiat va contribui la realizarea obiectivului Guvernului privind îmbunătățirea condițiilor </w:t>
      </w:r>
      <w:r w:rsidRPr="008F0526">
        <w:rPr>
          <w:rFonts w:asciiTheme="majorHAnsi" w:hAnsiTheme="majorHAnsi" w:cstheme="majorHAnsi"/>
          <w:sz w:val="24"/>
          <w:szCs w:val="24"/>
          <w:lang w:val="ro-MD"/>
        </w:rPr>
        <w:t>de detenție,</w:t>
      </w:r>
      <w:r w:rsidRPr="008F0526">
        <w:rPr>
          <w:rFonts w:asciiTheme="majorHAnsi" w:hAnsiTheme="majorHAnsi" w:cstheme="majorHAnsi"/>
          <w:sz w:val="24"/>
          <w:szCs w:val="24"/>
          <w:lang w:val="ro-RO"/>
        </w:rPr>
        <w:t xml:space="preserve"> </w:t>
      </w:r>
      <w:r w:rsidRPr="008F0526">
        <w:rPr>
          <w:rFonts w:asciiTheme="majorHAnsi" w:hAnsiTheme="majorHAnsi" w:cstheme="majorHAnsi"/>
          <w:sz w:val="24"/>
          <w:szCs w:val="24"/>
        </w:rPr>
        <w:t>asigurând noi standarde în materie de siguranță, securitate și disciplină, în conformitate cu normele și standardele internaționale în domeniul executării sentințelor și recomandările instituțiilor internaționale</w:t>
      </w:r>
      <w:r w:rsidRPr="008F0526">
        <w:rPr>
          <w:rStyle w:val="FootnoteReference"/>
          <w:rFonts w:asciiTheme="majorHAnsi" w:hAnsiTheme="majorHAnsi" w:cstheme="majorHAnsi"/>
          <w:sz w:val="24"/>
          <w:szCs w:val="24"/>
        </w:rPr>
        <w:footnoteReference w:id="11"/>
      </w:r>
      <w:r w:rsidRPr="008F0526">
        <w:rPr>
          <w:rFonts w:asciiTheme="majorHAnsi" w:hAnsiTheme="majorHAnsi" w:cstheme="majorHAnsi"/>
          <w:sz w:val="24"/>
          <w:szCs w:val="24"/>
        </w:rPr>
        <w:t xml:space="preserve">. </w:t>
      </w:r>
    </w:p>
    <w:p w:rsidR="00176412" w:rsidRPr="008F0526" w:rsidRDefault="00176412" w:rsidP="00176412">
      <w:pPr>
        <w:spacing w:after="120" w:line="276" w:lineRule="auto"/>
        <w:ind w:firstLine="567"/>
        <w:jc w:val="both"/>
        <w:rPr>
          <w:rFonts w:asciiTheme="majorHAnsi" w:hAnsiTheme="majorHAnsi" w:cstheme="majorHAnsi"/>
          <w:sz w:val="24"/>
          <w:szCs w:val="24"/>
          <w:lang w:val="ro-RO"/>
        </w:rPr>
      </w:pPr>
      <w:r w:rsidRPr="008F0526">
        <w:rPr>
          <w:rFonts w:asciiTheme="majorHAnsi" w:hAnsiTheme="majorHAnsi" w:cstheme="majorHAnsi"/>
          <w:sz w:val="24"/>
          <w:szCs w:val="24"/>
          <w:lang w:val="ro-RO"/>
        </w:rPr>
        <w:t xml:space="preserve">Totodată, prin construcția, managementul, echiparea și întreținerea noului penitenciar sunt stabilite următoarele obiective specifice: 1) Îmbunătățirea condițiilor de detenție în conformitate cu </w:t>
      </w:r>
      <w:r w:rsidR="008A3B42" w:rsidRPr="008A3B42">
        <w:rPr>
          <w:rFonts w:asciiTheme="majorHAnsi" w:hAnsiTheme="majorHAnsi" w:cstheme="majorHAnsi"/>
          <w:sz w:val="24"/>
          <w:szCs w:val="24"/>
          <w:lang w:val="ro-RO"/>
        </w:rPr>
        <w:t>Standardele e</w:t>
      </w:r>
      <w:r w:rsidRPr="008A3B42">
        <w:rPr>
          <w:rFonts w:asciiTheme="majorHAnsi" w:hAnsiTheme="majorHAnsi" w:cstheme="majorHAnsi"/>
          <w:sz w:val="24"/>
          <w:szCs w:val="24"/>
          <w:lang w:val="ro-RO"/>
        </w:rPr>
        <w:t>uropene în domeniul detenției</w:t>
      </w:r>
      <w:r w:rsidRPr="008F0526">
        <w:rPr>
          <w:rFonts w:asciiTheme="majorHAnsi" w:hAnsiTheme="majorHAnsi" w:cstheme="majorHAnsi"/>
          <w:sz w:val="24"/>
          <w:szCs w:val="24"/>
          <w:lang w:val="ro-RO"/>
        </w:rPr>
        <w:t xml:space="preserve"> și recomandările CPT; 2) Condiții îmbunătățite de acordare a serviciilor medicale (acordarea asistenței medicale primare și tratamentul Tuberculozei); 3) Sistemul de securitate în instituția penitenciară va întruni standardele europene și prevederile Regulamentului European pentru Penitenciare; 4) Condiții de muncă îmbunătățite în conformitate cu standardele internaționale și instruirea tuturor angajaților viitorului penitenciar de către experții internaționali; 5) Implementarea recomandărilor CPT în domeniul spațiilor de detenție, educației, acord</w:t>
      </w:r>
      <w:r w:rsidR="00ED2BCB">
        <w:rPr>
          <w:rFonts w:asciiTheme="majorHAnsi" w:hAnsiTheme="majorHAnsi" w:cstheme="majorHAnsi"/>
          <w:sz w:val="24"/>
          <w:szCs w:val="24"/>
          <w:lang w:val="ro-RO"/>
        </w:rPr>
        <w:t>ării</w:t>
      </w:r>
      <w:r w:rsidRPr="008F0526">
        <w:rPr>
          <w:rFonts w:asciiTheme="majorHAnsi" w:hAnsiTheme="majorHAnsi" w:cstheme="majorHAnsi"/>
          <w:sz w:val="24"/>
          <w:szCs w:val="24"/>
          <w:lang w:val="ro-RO"/>
        </w:rPr>
        <w:t xml:space="preserve"> serviciilor medicale calitative și protecți</w:t>
      </w:r>
      <w:r w:rsidR="00ED2BCB">
        <w:rPr>
          <w:rFonts w:asciiTheme="majorHAnsi" w:hAnsiTheme="majorHAnsi" w:cstheme="majorHAnsi"/>
          <w:sz w:val="24"/>
          <w:szCs w:val="24"/>
          <w:lang w:val="ro-RO"/>
        </w:rPr>
        <w:t>ei</w:t>
      </w:r>
      <w:r w:rsidRPr="008F0526">
        <w:rPr>
          <w:rFonts w:asciiTheme="majorHAnsi" w:hAnsiTheme="majorHAnsi" w:cstheme="majorHAnsi"/>
          <w:sz w:val="24"/>
          <w:szCs w:val="24"/>
          <w:lang w:val="ro-RO"/>
        </w:rPr>
        <w:t xml:space="preserve"> deținuților. </w:t>
      </w:r>
    </w:p>
    <w:p w:rsidR="00176412" w:rsidRPr="008F0526" w:rsidRDefault="00176412" w:rsidP="00176412">
      <w:pPr>
        <w:spacing w:after="120" w:line="276" w:lineRule="auto"/>
        <w:ind w:firstLine="567"/>
        <w:jc w:val="both"/>
        <w:rPr>
          <w:rFonts w:asciiTheme="majorHAnsi" w:hAnsiTheme="majorHAnsi" w:cstheme="majorHAnsi"/>
          <w:sz w:val="24"/>
          <w:szCs w:val="24"/>
        </w:rPr>
      </w:pPr>
      <w:r w:rsidRPr="008F0526">
        <w:rPr>
          <w:rFonts w:asciiTheme="majorHAnsi" w:hAnsiTheme="majorHAnsi" w:cstheme="majorHAnsi"/>
          <w:sz w:val="24"/>
          <w:szCs w:val="24"/>
        </w:rPr>
        <w:t xml:space="preserve">În aspect social, </w:t>
      </w:r>
      <w:r w:rsidRPr="00AA5DF8">
        <w:rPr>
          <w:rFonts w:asciiTheme="majorHAnsi" w:hAnsiTheme="majorHAnsi" w:cstheme="majorHAnsi"/>
          <w:sz w:val="24"/>
          <w:szCs w:val="24"/>
        </w:rPr>
        <w:t xml:space="preserve">realizarea </w:t>
      </w:r>
      <w:r w:rsidR="00AA5DF8">
        <w:rPr>
          <w:rFonts w:asciiTheme="majorHAnsi" w:hAnsiTheme="majorHAnsi" w:cstheme="majorHAnsi"/>
          <w:sz w:val="24"/>
          <w:szCs w:val="24"/>
        </w:rPr>
        <w:t>p</w:t>
      </w:r>
      <w:r w:rsidRPr="00AA5DF8">
        <w:rPr>
          <w:rFonts w:asciiTheme="majorHAnsi" w:hAnsiTheme="majorHAnsi" w:cstheme="majorHAnsi"/>
          <w:sz w:val="24"/>
          <w:szCs w:val="24"/>
        </w:rPr>
        <w:t>roiectului va duce la</w:t>
      </w:r>
      <w:r w:rsidRPr="008F0526">
        <w:rPr>
          <w:rFonts w:asciiTheme="majorHAnsi" w:hAnsiTheme="majorHAnsi" w:cstheme="majorHAnsi"/>
          <w:sz w:val="24"/>
          <w:szCs w:val="24"/>
        </w:rPr>
        <w:t xml:space="preserve"> modernizarea principalei instituții de detenție preventivă din țară, introducând o nouă abordare managerială, orientată spre îmbunătățirea tratamentului deținuților, reformarea organizării și managementului penitenciar. </w:t>
      </w:r>
      <w:r w:rsidRPr="008F0526">
        <w:rPr>
          <w:rFonts w:asciiTheme="majorHAnsi" w:hAnsiTheme="majorHAnsi" w:cstheme="majorHAnsi"/>
          <w:sz w:val="24"/>
          <w:szCs w:val="24"/>
          <w:lang w:val="ro-MD"/>
        </w:rPr>
        <w:t>Proiectul va aduce o</w:t>
      </w:r>
      <w:r w:rsidRPr="008F0526">
        <w:rPr>
          <w:rFonts w:asciiTheme="majorHAnsi" w:hAnsiTheme="majorHAnsi" w:cstheme="majorHAnsi"/>
          <w:spacing w:val="1"/>
          <w:sz w:val="24"/>
          <w:szCs w:val="24"/>
          <w:lang w:val="ro-MD"/>
        </w:rPr>
        <w:t xml:space="preserve"> </w:t>
      </w:r>
      <w:r w:rsidRPr="008F0526">
        <w:rPr>
          <w:rFonts w:asciiTheme="majorHAnsi" w:hAnsiTheme="majorHAnsi" w:cstheme="majorHAnsi"/>
          <w:sz w:val="24"/>
          <w:szCs w:val="24"/>
          <w:lang w:val="ro-MD"/>
        </w:rPr>
        <w:t xml:space="preserve">îmbunătăţire considerabilă a condiţiilor de detenţie pentru deţinuţii din Penitenciarul nr.13 </w:t>
      </w:r>
      <w:r w:rsidR="00D6726E">
        <w:rPr>
          <w:rFonts w:asciiTheme="majorHAnsi" w:hAnsiTheme="majorHAnsi" w:cstheme="majorHAnsi"/>
          <w:sz w:val="24"/>
          <w:szCs w:val="24"/>
          <w:lang w:val="ro-MD"/>
        </w:rPr>
        <w:t>-</w:t>
      </w:r>
      <w:r w:rsidRPr="008F0526">
        <w:rPr>
          <w:rFonts w:asciiTheme="majorHAnsi" w:hAnsiTheme="majorHAnsi" w:cstheme="majorHAnsi"/>
          <w:sz w:val="24"/>
          <w:szCs w:val="24"/>
          <w:lang w:val="ro-MD"/>
        </w:rPr>
        <w:t xml:space="preserve"> Chișinău, instituind</w:t>
      </w:r>
      <w:r w:rsidRPr="008F0526">
        <w:rPr>
          <w:rFonts w:asciiTheme="majorHAnsi" w:hAnsiTheme="majorHAnsi" w:cstheme="majorHAnsi"/>
          <w:spacing w:val="-1"/>
          <w:sz w:val="24"/>
          <w:szCs w:val="24"/>
        </w:rPr>
        <w:t xml:space="preserve"> </w:t>
      </w:r>
      <w:r w:rsidRPr="008F0526">
        <w:rPr>
          <w:rFonts w:asciiTheme="majorHAnsi" w:hAnsiTheme="majorHAnsi" w:cstheme="majorHAnsi"/>
          <w:sz w:val="24"/>
          <w:szCs w:val="24"/>
        </w:rPr>
        <w:t>un</w:t>
      </w:r>
      <w:r w:rsidRPr="008F0526">
        <w:rPr>
          <w:rFonts w:asciiTheme="majorHAnsi" w:hAnsiTheme="majorHAnsi" w:cstheme="majorHAnsi"/>
          <w:spacing w:val="-3"/>
          <w:sz w:val="24"/>
          <w:szCs w:val="24"/>
        </w:rPr>
        <w:t xml:space="preserve"> </w:t>
      </w:r>
      <w:r w:rsidRPr="008F0526">
        <w:rPr>
          <w:rFonts w:asciiTheme="majorHAnsi" w:hAnsiTheme="majorHAnsi" w:cstheme="majorHAnsi"/>
          <w:sz w:val="24"/>
          <w:szCs w:val="24"/>
        </w:rPr>
        <w:t>standard</w:t>
      </w:r>
      <w:r w:rsidRPr="008F0526">
        <w:rPr>
          <w:rFonts w:asciiTheme="majorHAnsi" w:hAnsiTheme="majorHAnsi" w:cstheme="majorHAnsi"/>
          <w:spacing w:val="-4"/>
          <w:sz w:val="24"/>
          <w:szCs w:val="24"/>
        </w:rPr>
        <w:t xml:space="preserve"> </w:t>
      </w:r>
      <w:r w:rsidRPr="008F0526">
        <w:rPr>
          <w:rFonts w:asciiTheme="majorHAnsi" w:hAnsiTheme="majorHAnsi" w:cstheme="majorHAnsi"/>
          <w:sz w:val="24"/>
          <w:szCs w:val="24"/>
        </w:rPr>
        <w:t>de</w:t>
      </w:r>
      <w:r w:rsidRPr="008F0526">
        <w:rPr>
          <w:rFonts w:asciiTheme="majorHAnsi" w:hAnsiTheme="majorHAnsi" w:cstheme="majorHAnsi"/>
          <w:spacing w:val="-1"/>
          <w:sz w:val="24"/>
          <w:szCs w:val="24"/>
        </w:rPr>
        <w:t xml:space="preserve"> </w:t>
      </w:r>
      <w:r w:rsidRPr="008F0526">
        <w:rPr>
          <w:rFonts w:asciiTheme="majorHAnsi" w:hAnsiTheme="majorHAnsi" w:cstheme="majorHAnsi"/>
          <w:sz w:val="24"/>
          <w:szCs w:val="24"/>
        </w:rPr>
        <w:t>aplicare</w:t>
      </w:r>
      <w:r w:rsidRPr="008F0526">
        <w:rPr>
          <w:rFonts w:asciiTheme="majorHAnsi" w:hAnsiTheme="majorHAnsi" w:cstheme="majorHAnsi"/>
          <w:spacing w:val="-3"/>
          <w:sz w:val="24"/>
          <w:szCs w:val="24"/>
        </w:rPr>
        <w:t xml:space="preserve"> </w:t>
      </w:r>
      <w:r w:rsidRPr="008F0526">
        <w:rPr>
          <w:rFonts w:asciiTheme="majorHAnsi" w:hAnsiTheme="majorHAnsi" w:cstheme="majorHAnsi"/>
          <w:sz w:val="24"/>
          <w:szCs w:val="24"/>
        </w:rPr>
        <w:t>diferit</w:t>
      </w:r>
      <w:r w:rsidRPr="008F0526">
        <w:rPr>
          <w:rFonts w:asciiTheme="majorHAnsi" w:hAnsiTheme="majorHAnsi" w:cstheme="majorHAnsi"/>
          <w:spacing w:val="3"/>
          <w:sz w:val="24"/>
          <w:szCs w:val="24"/>
        </w:rPr>
        <w:t xml:space="preserve"> </w:t>
      </w:r>
      <w:r w:rsidRPr="008F0526">
        <w:rPr>
          <w:rFonts w:asciiTheme="majorHAnsi" w:hAnsiTheme="majorHAnsi" w:cstheme="majorHAnsi"/>
          <w:sz w:val="24"/>
          <w:szCs w:val="24"/>
        </w:rPr>
        <w:t>pentru</w:t>
      </w:r>
      <w:r w:rsidRPr="008F0526">
        <w:rPr>
          <w:rFonts w:asciiTheme="majorHAnsi" w:hAnsiTheme="majorHAnsi" w:cstheme="majorHAnsi"/>
          <w:spacing w:val="-4"/>
          <w:sz w:val="24"/>
          <w:szCs w:val="24"/>
        </w:rPr>
        <w:t xml:space="preserve"> </w:t>
      </w:r>
      <w:r w:rsidRPr="008F0526">
        <w:rPr>
          <w:rFonts w:asciiTheme="majorHAnsi" w:hAnsiTheme="majorHAnsi" w:cstheme="majorHAnsi"/>
          <w:sz w:val="24"/>
          <w:szCs w:val="24"/>
        </w:rPr>
        <w:t>instituțiile</w:t>
      </w:r>
      <w:r w:rsidRPr="008F0526">
        <w:rPr>
          <w:rFonts w:asciiTheme="majorHAnsi" w:hAnsiTheme="majorHAnsi" w:cstheme="majorHAnsi"/>
          <w:spacing w:val="1"/>
          <w:sz w:val="24"/>
          <w:szCs w:val="24"/>
        </w:rPr>
        <w:t xml:space="preserve"> </w:t>
      </w:r>
      <w:r w:rsidRPr="008F0526">
        <w:rPr>
          <w:rFonts w:asciiTheme="majorHAnsi" w:hAnsiTheme="majorHAnsi" w:cstheme="majorHAnsi"/>
          <w:sz w:val="24"/>
          <w:szCs w:val="24"/>
        </w:rPr>
        <w:t xml:space="preserve">de detenţie din Republica Moldova, în conformitate cu Regulile Penitenciare Europene. </w:t>
      </w:r>
      <w:r w:rsidRPr="008F0526">
        <w:rPr>
          <w:rFonts w:asciiTheme="majorHAnsi" w:hAnsiTheme="majorHAnsi" w:cstheme="majorHAnsi"/>
          <w:sz w:val="24"/>
          <w:szCs w:val="24"/>
          <w:shd w:val="clear" w:color="auto" w:fill="FFFFFF"/>
        </w:rPr>
        <w:t>Administrația Națională a Penitenciarelor își va îmbunătăți metodel</w:t>
      </w:r>
      <w:r w:rsidR="00AC13DC">
        <w:rPr>
          <w:rFonts w:asciiTheme="majorHAnsi" w:hAnsiTheme="majorHAnsi" w:cstheme="majorHAnsi"/>
          <w:sz w:val="24"/>
          <w:szCs w:val="24"/>
          <w:shd w:val="clear" w:color="auto" w:fill="FFFFFF"/>
        </w:rPr>
        <w:t>e</w:t>
      </w:r>
      <w:r w:rsidRPr="008F0526">
        <w:rPr>
          <w:rFonts w:asciiTheme="majorHAnsi" w:hAnsiTheme="majorHAnsi" w:cstheme="majorHAnsi"/>
          <w:sz w:val="24"/>
          <w:szCs w:val="24"/>
          <w:shd w:val="clear" w:color="auto" w:fill="FFFFFF"/>
        </w:rPr>
        <w:t xml:space="preserve"> de lucru, iar p</w:t>
      </w:r>
      <w:r w:rsidRPr="008F0526">
        <w:rPr>
          <w:rFonts w:asciiTheme="majorHAnsi" w:hAnsiTheme="majorHAnsi" w:cstheme="majorHAnsi"/>
          <w:sz w:val="24"/>
          <w:szCs w:val="24"/>
        </w:rPr>
        <w:t xml:space="preserve">ersonalul care va activa în cadrul penitenciarului va fi instruit pentru a administra infrastructura în conformitate cu noua abordare și va beneficia de consolidarea capacităților și de condiții moderne de lucru. Beneficiarii finali ai Proiectului sunt angajații sistemului administrației penitenciare și deținuții.  </w:t>
      </w:r>
    </w:p>
    <w:p w:rsidR="00176412" w:rsidRDefault="00176412" w:rsidP="00176412">
      <w:pPr>
        <w:spacing w:after="120" w:line="276" w:lineRule="auto"/>
        <w:ind w:firstLine="567"/>
        <w:jc w:val="both"/>
        <w:rPr>
          <w:rFonts w:asciiTheme="majorHAnsi" w:hAnsiTheme="majorHAnsi" w:cstheme="majorHAnsi"/>
          <w:sz w:val="24"/>
          <w:szCs w:val="24"/>
          <w:lang w:val="ro-MD"/>
        </w:rPr>
      </w:pPr>
      <w:r w:rsidRPr="008F0526">
        <w:rPr>
          <w:rFonts w:asciiTheme="majorHAnsi" w:hAnsiTheme="majorHAnsi" w:cstheme="majorHAnsi"/>
          <w:sz w:val="24"/>
          <w:szCs w:val="24"/>
          <w:lang w:val="ro-MD"/>
        </w:rPr>
        <w:t xml:space="preserve">În scopul realizării </w:t>
      </w:r>
      <w:r w:rsidRPr="00AA5DF8">
        <w:rPr>
          <w:rFonts w:asciiTheme="majorHAnsi" w:hAnsiTheme="majorHAnsi" w:cstheme="majorHAnsi"/>
          <w:sz w:val="24"/>
          <w:szCs w:val="24"/>
          <w:lang w:val="ro-MD"/>
        </w:rPr>
        <w:t xml:space="preserve">obiectivului, </w:t>
      </w:r>
      <w:r w:rsidR="00AC13DC" w:rsidRPr="00AA5DF8">
        <w:rPr>
          <w:rFonts w:asciiTheme="majorHAnsi" w:hAnsiTheme="majorHAnsi" w:cstheme="majorHAnsi"/>
          <w:sz w:val="24"/>
          <w:szCs w:val="24"/>
          <w:lang w:val="ro-MD"/>
        </w:rPr>
        <w:t>conform</w:t>
      </w:r>
      <w:r w:rsidRPr="008F0526">
        <w:rPr>
          <w:rFonts w:asciiTheme="majorHAnsi" w:hAnsiTheme="majorHAnsi" w:cstheme="majorHAnsi"/>
          <w:sz w:val="24"/>
          <w:szCs w:val="24"/>
          <w:lang w:val="ro-MD"/>
        </w:rPr>
        <w:t xml:space="preserve"> Legii nr.97 din 12 iunie 2014</w:t>
      </w:r>
      <w:r w:rsidRPr="008F0526">
        <w:rPr>
          <w:rStyle w:val="FootnoteReference"/>
          <w:rFonts w:asciiTheme="majorHAnsi" w:hAnsiTheme="majorHAnsi" w:cstheme="majorHAnsi"/>
          <w:sz w:val="24"/>
          <w:szCs w:val="24"/>
          <w:lang w:val="ro-MD"/>
        </w:rPr>
        <w:footnoteReference w:id="12"/>
      </w:r>
      <w:r w:rsidRPr="008F0526">
        <w:rPr>
          <w:rFonts w:asciiTheme="majorHAnsi" w:hAnsiTheme="majorHAnsi" w:cstheme="majorHAnsi"/>
          <w:sz w:val="24"/>
          <w:szCs w:val="24"/>
          <w:lang w:val="ro-MD"/>
        </w:rPr>
        <w:t>, terenul cu suprafața de 44,6 ha de lângă satul Bubuieci, mun.Chișinău, a fost transmis în administrarea MJ</w:t>
      </w:r>
      <w:r w:rsidR="00AC13DC">
        <w:rPr>
          <w:rFonts w:asciiTheme="majorHAnsi" w:hAnsiTheme="majorHAnsi" w:cstheme="majorHAnsi"/>
          <w:sz w:val="24"/>
          <w:szCs w:val="24"/>
          <w:lang w:val="ro-MD"/>
        </w:rPr>
        <w:t>,</w:t>
      </w:r>
      <w:r w:rsidRPr="008F0526">
        <w:rPr>
          <w:rFonts w:asciiTheme="majorHAnsi" w:hAnsiTheme="majorHAnsi" w:cstheme="majorHAnsi"/>
          <w:sz w:val="24"/>
          <w:szCs w:val="24"/>
          <w:lang w:val="ro-MD"/>
        </w:rPr>
        <w:t xml:space="preserve"> pentru construcția </w:t>
      </w:r>
      <w:r w:rsidRPr="00E57404">
        <w:rPr>
          <w:rFonts w:asciiTheme="majorHAnsi" w:hAnsiTheme="majorHAnsi" w:cstheme="majorHAnsi"/>
          <w:sz w:val="24"/>
          <w:szCs w:val="24"/>
          <w:lang w:val="ro-MD"/>
        </w:rPr>
        <w:t>Pe</w:t>
      </w:r>
      <w:r w:rsidRPr="008F0526">
        <w:rPr>
          <w:rFonts w:asciiTheme="majorHAnsi" w:hAnsiTheme="majorHAnsi" w:cstheme="majorHAnsi"/>
          <w:sz w:val="24"/>
          <w:szCs w:val="24"/>
          <w:lang w:val="ro-MD"/>
        </w:rPr>
        <w:t xml:space="preserve">nitenciarului din Chișinău, </w:t>
      </w:r>
      <w:r w:rsidRPr="008F0526">
        <w:rPr>
          <w:rFonts w:asciiTheme="majorHAnsi" w:eastAsia="Times New Roman" w:hAnsiTheme="majorHAnsi" w:cstheme="majorHAnsi"/>
          <w:sz w:val="24"/>
          <w:szCs w:val="24"/>
        </w:rPr>
        <w:t>consider</w:t>
      </w:r>
      <w:r w:rsidR="00AC13DC">
        <w:rPr>
          <w:rFonts w:asciiTheme="majorHAnsi" w:eastAsia="Times New Roman" w:hAnsiTheme="majorHAnsi" w:cstheme="majorHAnsi"/>
          <w:sz w:val="24"/>
          <w:szCs w:val="24"/>
        </w:rPr>
        <w:t>â</w:t>
      </w:r>
      <w:r w:rsidRPr="008F0526">
        <w:rPr>
          <w:rFonts w:asciiTheme="majorHAnsi" w:eastAsia="Times New Roman" w:hAnsiTheme="majorHAnsi" w:cstheme="majorHAnsi"/>
          <w:sz w:val="24"/>
          <w:szCs w:val="24"/>
        </w:rPr>
        <w:t>ndu-se de uz public, şi trecut în categoria de terenuri destinate industriei, transporturilor, telecomunicaţiilor şi cu alte destinaţii speciale. Penitenciarul va fi</w:t>
      </w:r>
      <w:r w:rsidRPr="008F0526">
        <w:rPr>
          <w:rFonts w:asciiTheme="majorHAnsi" w:hAnsiTheme="majorHAnsi" w:cstheme="majorHAnsi"/>
          <w:sz w:val="24"/>
          <w:szCs w:val="24"/>
        </w:rPr>
        <w:t xml:space="preserve"> construit pe </w:t>
      </w:r>
      <w:r w:rsidR="00D0598B">
        <w:rPr>
          <w:rFonts w:asciiTheme="majorHAnsi" w:hAnsiTheme="majorHAnsi" w:cstheme="majorHAnsi"/>
          <w:sz w:val="24"/>
          <w:szCs w:val="24"/>
        </w:rPr>
        <w:t xml:space="preserve">un </w:t>
      </w:r>
      <w:r w:rsidRPr="008F0526">
        <w:rPr>
          <w:rFonts w:asciiTheme="majorHAnsi" w:hAnsiTheme="majorHAnsi" w:cstheme="majorHAnsi"/>
          <w:sz w:val="24"/>
          <w:szCs w:val="24"/>
        </w:rPr>
        <w:t>teren de 11,07 ha, suprafața clădirilor urmând să constituie 44</w:t>
      </w:r>
      <w:r w:rsidR="00D0598B">
        <w:rPr>
          <w:rFonts w:asciiTheme="majorHAnsi" w:hAnsiTheme="majorHAnsi" w:cstheme="majorHAnsi"/>
          <w:sz w:val="24"/>
          <w:szCs w:val="24"/>
        </w:rPr>
        <w:t>,</w:t>
      </w:r>
      <w:r w:rsidRPr="008F0526">
        <w:rPr>
          <w:rFonts w:asciiTheme="majorHAnsi" w:hAnsiTheme="majorHAnsi" w:cstheme="majorHAnsi"/>
          <w:sz w:val="24"/>
          <w:szCs w:val="24"/>
        </w:rPr>
        <w:t>651 m</w:t>
      </w:r>
      <w:r w:rsidRPr="008F0526">
        <w:rPr>
          <w:rFonts w:asciiTheme="majorHAnsi" w:hAnsiTheme="majorHAnsi" w:cstheme="majorHAnsi"/>
          <w:sz w:val="24"/>
          <w:szCs w:val="24"/>
          <w:vertAlign w:val="superscript"/>
        </w:rPr>
        <w:t>2</w:t>
      </w:r>
      <w:r w:rsidRPr="008F0526">
        <w:rPr>
          <w:rFonts w:asciiTheme="majorHAnsi" w:hAnsiTheme="majorHAnsi" w:cstheme="majorHAnsi"/>
          <w:sz w:val="24"/>
          <w:szCs w:val="24"/>
          <w:lang w:val="ro-MD"/>
        </w:rPr>
        <w:t>.</w:t>
      </w:r>
    </w:p>
    <w:p w:rsidR="00D6726E" w:rsidRPr="008F0526" w:rsidRDefault="00D6726E" w:rsidP="00176412">
      <w:pPr>
        <w:spacing w:after="120" w:line="276" w:lineRule="auto"/>
        <w:ind w:firstLine="567"/>
        <w:jc w:val="both"/>
        <w:rPr>
          <w:rFonts w:asciiTheme="majorHAnsi" w:hAnsiTheme="majorHAnsi" w:cstheme="majorHAnsi"/>
          <w:sz w:val="24"/>
          <w:szCs w:val="24"/>
        </w:rPr>
      </w:pPr>
    </w:p>
    <w:p w:rsidR="005B2C6F" w:rsidRPr="008F0526" w:rsidRDefault="005B2C6F" w:rsidP="005B2C6F">
      <w:pPr>
        <w:spacing w:after="120" w:line="276" w:lineRule="auto"/>
        <w:ind w:firstLine="567"/>
        <w:jc w:val="both"/>
        <w:rPr>
          <w:rFonts w:asciiTheme="majorHAnsi" w:eastAsia="Times New Roman" w:hAnsiTheme="majorHAnsi" w:cstheme="majorHAnsi"/>
          <w:b/>
          <w:bCs/>
          <w:sz w:val="24"/>
          <w:szCs w:val="24"/>
          <w:lang w:val="ro-MD" w:eastAsia="ru-RU"/>
        </w:rPr>
      </w:pPr>
      <w:r w:rsidRPr="008F0526">
        <w:rPr>
          <w:rFonts w:asciiTheme="majorHAnsi" w:eastAsia="Times New Roman" w:hAnsiTheme="majorHAnsi" w:cstheme="majorHAnsi"/>
          <w:b/>
          <w:bCs/>
          <w:sz w:val="24"/>
          <w:szCs w:val="24"/>
          <w:lang w:val="ro-MD" w:eastAsia="ru-RU"/>
        </w:rPr>
        <w:lastRenderedPageBreak/>
        <w:t>2.3.</w:t>
      </w:r>
      <w:r w:rsidRPr="008F0526">
        <w:rPr>
          <w:rFonts w:asciiTheme="majorHAnsi" w:eastAsia="Times New Roman" w:hAnsiTheme="majorHAnsi" w:cstheme="majorHAnsi"/>
          <w:bCs/>
          <w:sz w:val="24"/>
          <w:szCs w:val="24"/>
          <w:lang w:val="ro-MD" w:eastAsia="ru-RU"/>
        </w:rPr>
        <w:t xml:space="preserve"> </w:t>
      </w:r>
      <w:r w:rsidRPr="008F0526">
        <w:rPr>
          <w:rFonts w:asciiTheme="majorHAnsi" w:eastAsia="Times New Roman" w:hAnsiTheme="majorHAnsi" w:cstheme="majorHAnsi"/>
          <w:b/>
          <w:bCs/>
          <w:sz w:val="24"/>
          <w:szCs w:val="24"/>
          <w:lang w:val="ro-MD" w:eastAsia="ru-RU"/>
        </w:rPr>
        <w:t>Instituțiile responsabile de implementarea, administrarea și monitorizarea Proiectului</w:t>
      </w:r>
    </w:p>
    <w:p w:rsidR="005B2C6F" w:rsidRPr="008F0526" w:rsidRDefault="005B2C6F" w:rsidP="005B2C6F">
      <w:pPr>
        <w:spacing w:after="120" w:line="276" w:lineRule="auto"/>
        <w:ind w:firstLine="567"/>
        <w:jc w:val="both"/>
        <w:rPr>
          <w:rFonts w:asciiTheme="majorHAnsi" w:hAnsiTheme="majorHAnsi" w:cstheme="majorHAnsi"/>
          <w:sz w:val="24"/>
          <w:szCs w:val="24"/>
        </w:rPr>
      </w:pPr>
      <w:r w:rsidRPr="008F0526">
        <w:rPr>
          <w:rFonts w:asciiTheme="majorHAnsi" w:hAnsiTheme="majorHAnsi" w:cstheme="majorHAnsi"/>
          <w:b/>
          <w:sz w:val="24"/>
          <w:szCs w:val="24"/>
        </w:rPr>
        <w:t>Ministerul Justiției</w:t>
      </w:r>
      <w:r w:rsidR="00491DED">
        <w:rPr>
          <w:rFonts w:asciiTheme="majorHAnsi" w:hAnsiTheme="majorHAnsi" w:cstheme="majorHAnsi"/>
          <w:sz w:val="24"/>
          <w:szCs w:val="24"/>
        </w:rPr>
        <w:t xml:space="preserve">, </w:t>
      </w:r>
      <w:r w:rsidRPr="008F0526">
        <w:rPr>
          <w:rFonts w:asciiTheme="majorHAnsi" w:hAnsiTheme="majorHAnsi" w:cstheme="majorHAnsi"/>
          <w:sz w:val="24"/>
          <w:szCs w:val="24"/>
        </w:rPr>
        <w:t>desemnat de către BDCE în calitate de Agenție de Implementare a Proiectului, care va implementa și administra Proiectul de construcție a penitenciarului din Chișinău</w:t>
      </w:r>
      <w:r w:rsidR="00491DED">
        <w:rPr>
          <w:rFonts w:asciiTheme="majorHAnsi" w:hAnsiTheme="majorHAnsi" w:cstheme="majorHAnsi"/>
          <w:sz w:val="24"/>
          <w:szCs w:val="24"/>
        </w:rPr>
        <w:t>.</w:t>
      </w:r>
      <w:r w:rsidRPr="008F0526">
        <w:rPr>
          <w:rFonts w:asciiTheme="majorHAnsi" w:hAnsiTheme="majorHAnsi" w:cstheme="majorHAnsi"/>
          <w:sz w:val="24"/>
          <w:szCs w:val="24"/>
        </w:rPr>
        <w:t xml:space="preserve"> </w:t>
      </w:r>
    </w:p>
    <w:p w:rsidR="005B2C6F" w:rsidRPr="008F0526" w:rsidRDefault="005B2C6F" w:rsidP="005B2C6F">
      <w:pPr>
        <w:spacing w:after="120" w:line="276" w:lineRule="auto"/>
        <w:ind w:firstLine="567"/>
        <w:jc w:val="both"/>
        <w:rPr>
          <w:rFonts w:asciiTheme="majorHAnsi" w:hAnsiTheme="majorHAnsi" w:cstheme="majorHAnsi"/>
          <w:sz w:val="24"/>
          <w:szCs w:val="24"/>
          <w:shd w:val="clear" w:color="auto" w:fill="FFFFFF"/>
        </w:rPr>
      </w:pPr>
      <w:r w:rsidRPr="008F0526">
        <w:rPr>
          <w:rFonts w:asciiTheme="majorHAnsi" w:hAnsiTheme="majorHAnsi" w:cstheme="majorHAnsi"/>
          <w:b/>
          <w:sz w:val="24"/>
          <w:szCs w:val="24"/>
        </w:rPr>
        <w:t>Unitatea de implementare a Proiectului de construcție a penitenciarului din Chișinău,</w:t>
      </w:r>
      <w:r w:rsidRPr="008F0526">
        <w:rPr>
          <w:rFonts w:asciiTheme="majorHAnsi" w:hAnsiTheme="majorHAnsi" w:cstheme="majorHAnsi"/>
          <w:sz w:val="24"/>
          <w:szCs w:val="24"/>
        </w:rPr>
        <w:t xml:space="preserve"> instituită în scopul </w:t>
      </w:r>
      <w:r w:rsidRPr="008F0526">
        <w:rPr>
          <w:rFonts w:asciiTheme="majorHAnsi" w:hAnsiTheme="majorHAnsi" w:cstheme="majorHAnsi"/>
          <w:sz w:val="24"/>
          <w:szCs w:val="24"/>
          <w:shd w:val="clear" w:color="auto" w:fill="FFFFFF"/>
        </w:rPr>
        <w:t xml:space="preserve">de a asigura organizarea şi coordonarea implementării eficiente a </w:t>
      </w:r>
      <w:r w:rsidR="00491DED">
        <w:rPr>
          <w:rFonts w:asciiTheme="majorHAnsi" w:hAnsiTheme="majorHAnsi" w:cstheme="majorHAnsi"/>
          <w:sz w:val="24"/>
          <w:szCs w:val="24"/>
          <w:shd w:val="clear" w:color="auto" w:fill="FFFFFF"/>
        </w:rPr>
        <w:t>p</w:t>
      </w:r>
      <w:r w:rsidRPr="008F0526">
        <w:rPr>
          <w:rFonts w:asciiTheme="majorHAnsi" w:hAnsiTheme="majorHAnsi" w:cstheme="majorHAnsi"/>
          <w:sz w:val="24"/>
          <w:szCs w:val="24"/>
          <w:shd w:val="clear" w:color="auto" w:fill="FFFFFF"/>
        </w:rPr>
        <w:t xml:space="preserve">roiectului în conformitate cu Acordul-cadru de împrumut. </w:t>
      </w:r>
    </w:p>
    <w:p w:rsidR="005B2C6F" w:rsidRPr="008F0526" w:rsidRDefault="005B2C6F" w:rsidP="005B2C6F">
      <w:pPr>
        <w:spacing w:after="120" w:line="276" w:lineRule="auto"/>
        <w:ind w:firstLine="540"/>
        <w:jc w:val="both"/>
        <w:rPr>
          <w:rFonts w:asciiTheme="majorHAnsi" w:hAnsiTheme="majorHAnsi" w:cstheme="majorHAnsi"/>
          <w:sz w:val="24"/>
          <w:szCs w:val="24"/>
          <w:shd w:val="clear" w:color="auto" w:fill="FFFFFF"/>
        </w:rPr>
      </w:pPr>
      <w:r w:rsidRPr="008F0526">
        <w:rPr>
          <w:rFonts w:asciiTheme="majorHAnsi" w:hAnsiTheme="majorHAnsi" w:cstheme="majorHAnsi"/>
          <w:b/>
          <w:sz w:val="24"/>
          <w:szCs w:val="24"/>
          <w:shd w:val="clear" w:color="auto" w:fill="FFFFFF"/>
        </w:rPr>
        <w:t>Banca de Dezvoltare a Consiliului Europei</w:t>
      </w:r>
      <w:r w:rsidR="00491DED">
        <w:rPr>
          <w:rFonts w:asciiTheme="majorHAnsi" w:hAnsiTheme="majorHAnsi" w:cstheme="majorHAnsi"/>
          <w:b/>
          <w:sz w:val="24"/>
          <w:szCs w:val="24"/>
          <w:shd w:val="clear" w:color="auto" w:fill="FFFFFF"/>
        </w:rPr>
        <w:t>,</w:t>
      </w:r>
      <w:r w:rsidRPr="008F0526">
        <w:rPr>
          <w:rFonts w:asciiTheme="majorHAnsi" w:hAnsiTheme="majorHAnsi" w:cstheme="majorHAnsi"/>
          <w:sz w:val="24"/>
          <w:szCs w:val="24"/>
          <w:shd w:val="clear" w:color="auto" w:fill="FFFFFF"/>
        </w:rPr>
        <w:t xml:space="preserve"> asigură monitorizarea </w:t>
      </w:r>
      <w:r w:rsidRPr="00E57404">
        <w:rPr>
          <w:rFonts w:asciiTheme="majorHAnsi" w:hAnsiTheme="majorHAnsi" w:cstheme="majorHAnsi"/>
          <w:sz w:val="24"/>
          <w:szCs w:val="24"/>
          <w:shd w:val="clear" w:color="auto" w:fill="FFFFFF"/>
        </w:rPr>
        <w:t xml:space="preserve">implementării </w:t>
      </w:r>
      <w:r w:rsidR="00E57404">
        <w:rPr>
          <w:rFonts w:asciiTheme="majorHAnsi" w:hAnsiTheme="majorHAnsi" w:cstheme="majorHAnsi"/>
          <w:sz w:val="24"/>
          <w:szCs w:val="24"/>
          <w:shd w:val="clear" w:color="auto" w:fill="FFFFFF"/>
        </w:rPr>
        <w:t>p</w:t>
      </w:r>
      <w:r w:rsidRPr="00E57404">
        <w:rPr>
          <w:rFonts w:asciiTheme="majorHAnsi" w:hAnsiTheme="majorHAnsi" w:cstheme="majorHAnsi"/>
          <w:sz w:val="24"/>
          <w:szCs w:val="24"/>
          <w:shd w:val="clear" w:color="auto" w:fill="FFFFFF"/>
        </w:rPr>
        <w:t>roiectului</w:t>
      </w:r>
      <w:r w:rsidRPr="008F0526">
        <w:rPr>
          <w:rFonts w:asciiTheme="majorHAnsi" w:hAnsiTheme="majorHAnsi" w:cstheme="majorHAnsi"/>
          <w:sz w:val="24"/>
          <w:szCs w:val="24"/>
          <w:shd w:val="clear" w:color="auto" w:fill="FFFFFF"/>
        </w:rPr>
        <w:t xml:space="preserve"> și a utilizării împrumutului în conformitate cu Acordul-cadru de împrumut.</w:t>
      </w:r>
    </w:p>
    <w:p w:rsidR="005B2C6F" w:rsidRPr="008F0526" w:rsidRDefault="005B2C6F" w:rsidP="005B2C6F">
      <w:pPr>
        <w:spacing w:after="120" w:line="276" w:lineRule="auto"/>
        <w:ind w:left="567"/>
        <w:jc w:val="both"/>
        <w:rPr>
          <w:rFonts w:asciiTheme="majorHAnsi" w:eastAsia="Times New Roman" w:hAnsiTheme="majorHAnsi" w:cstheme="majorHAnsi"/>
          <w:b/>
          <w:sz w:val="24"/>
          <w:szCs w:val="24"/>
          <w:lang w:val="ro-MD" w:eastAsia="ru-RU"/>
        </w:rPr>
      </w:pPr>
      <w:r w:rsidRPr="008F0526">
        <w:rPr>
          <w:rFonts w:asciiTheme="majorHAnsi" w:eastAsia="Times New Roman" w:hAnsiTheme="majorHAnsi" w:cstheme="majorHAnsi"/>
          <w:b/>
          <w:sz w:val="24"/>
          <w:szCs w:val="24"/>
          <w:lang w:val="ro-MD" w:eastAsia="ru-RU"/>
        </w:rPr>
        <w:t xml:space="preserve">2.4. </w:t>
      </w:r>
      <w:r>
        <w:rPr>
          <w:rFonts w:asciiTheme="majorHAnsi" w:eastAsia="Times New Roman" w:hAnsiTheme="majorHAnsi" w:cstheme="majorHAnsi"/>
          <w:b/>
          <w:sz w:val="24"/>
          <w:szCs w:val="24"/>
          <w:lang w:val="ro-MD" w:eastAsia="ru-RU"/>
        </w:rPr>
        <w:t>Bugetul</w:t>
      </w:r>
      <w:r w:rsidRPr="008F0526">
        <w:rPr>
          <w:rFonts w:asciiTheme="majorHAnsi" w:eastAsia="Times New Roman" w:hAnsiTheme="majorHAnsi" w:cstheme="majorHAnsi"/>
          <w:b/>
          <w:sz w:val="24"/>
          <w:szCs w:val="24"/>
          <w:lang w:val="ro-MD" w:eastAsia="ru-RU"/>
        </w:rPr>
        <w:t xml:space="preserve"> și sursele de finanțare </w:t>
      </w:r>
    </w:p>
    <w:p w:rsidR="005B2C6F" w:rsidRPr="008F0526" w:rsidRDefault="005B2C6F" w:rsidP="005B2C6F">
      <w:pPr>
        <w:spacing w:after="0" w:line="276" w:lineRule="auto"/>
        <w:ind w:firstLine="567"/>
        <w:jc w:val="both"/>
        <w:rPr>
          <w:rFonts w:asciiTheme="majorHAnsi" w:hAnsiTheme="majorHAnsi" w:cs="Times New Roman"/>
          <w:sz w:val="24"/>
          <w:szCs w:val="24"/>
          <w:lang w:val="ro-MD"/>
        </w:rPr>
      </w:pPr>
      <w:r w:rsidRPr="008F0526">
        <w:rPr>
          <w:rFonts w:asciiTheme="majorHAnsi" w:hAnsiTheme="majorHAnsi" w:cstheme="majorHAnsi"/>
          <w:sz w:val="24"/>
          <w:szCs w:val="24"/>
        </w:rPr>
        <w:t>Proiectul de construcție a penitenciarului din Chișinău</w:t>
      </w:r>
      <w:r w:rsidRPr="008F0526">
        <w:rPr>
          <w:rFonts w:asciiTheme="majorHAnsi" w:eastAsia="Times New Roman" w:hAnsiTheme="majorHAnsi" w:cstheme="majorHAnsi"/>
          <w:iCs/>
          <w:sz w:val="24"/>
          <w:szCs w:val="24"/>
        </w:rPr>
        <w:t xml:space="preserve"> a fost finanțat</w:t>
      </w:r>
      <w:r w:rsidRPr="008F0526">
        <w:rPr>
          <w:rFonts w:asciiTheme="majorHAnsi" w:eastAsia="Times New Roman" w:hAnsiTheme="majorHAnsi" w:cs="Times New Roman"/>
          <w:sz w:val="24"/>
          <w:szCs w:val="24"/>
        </w:rPr>
        <w:t xml:space="preserve"> prin intermediul următoarelor surse: </w:t>
      </w:r>
      <w:r w:rsidRPr="008F0526">
        <w:rPr>
          <w:rFonts w:asciiTheme="majorHAnsi" w:hAnsiTheme="majorHAnsi" w:cs="Times New Roman"/>
          <w:sz w:val="24"/>
          <w:szCs w:val="24"/>
        </w:rPr>
        <w:t>(i)</w:t>
      </w:r>
      <w:r w:rsidRPr="008F0526">
        <w:rPr>
          <w:rFonts w:asciiTheme="majorHAnsi" w:eastAsia="Times New Roman" w:hAnsiTheme="majorHAnsi" w:cs="Times New Roman"/>
          <w:sz w:val="24"/>
          <w:szCs w:val="24"/>
        </w:rPr>
        <w:t xml:space="preserve"> </w:t>
      </w:r>
      <w:r w:rsidRPr="008F0526">
        <w:rPr>
          <w:rFonts w:asciiTheme="majorHAnsi" w:hAnsiTheme="majorHAnsi" w:cs="Times New Roman"/>
          <w:sz w:val="24"/>
          <w:szCs w:val="24"/>
          <w:lang w:val="ro-RO"/>
        </w:rPr>
        <w:t xml:space="preserve">Acordul-cadru de împrumut, în </w:t>
      </w:r>
      <w:r w:rsidRPr="008F0526">
        <w:rPr>
          <w:rFonts w:asciiTheme="majorHAnsi" w:hAnsiTheme="majorHAnsi" w:cs="Times New Roman"/>
          <w:sz w:val="24"/>
          <w:szCs w:val="24"/>
          <w:lang w:val="ro-MD"/>
        </w:rPr>
        <w:t xml:space="preserve">valoare de 49,0 mil. euro; </w:t>
      </w:r>
      <w:r w:rsidRPr="008F0526">
        <w:rPr>
          <w:rFonts w:asciiTheme="majorHAnsi" w:eastAsia="Times New Roman" w:hAnsiTheme="majorHAnsi" w:cs="Times New Roman"/>
          <w:sz w:val="24"/>
          <w:szCs w:val="24"/>
        </w:rPr>
        <w:t xml:space="preserve">(ii) </w:t>
      </w:r>
      <w:r w:rsidRPr="008F0526">
        <w:rPr>
          <w:rFonts w:asciiTheme="majorHAnsi" w:hAnsiTheme="majorHAnsi" w:cs="Times New Roman"/>
          <w:sz w:val="24"/>
          <w:szCs w:val="24"/>
          <w:lang w:val="ro-MD"/>
        </w:rPr>
        <w:t>Acordul de contribuție, în valoare de 1,0 mil. euro; și (iii)</w:t>
      </w:r>
      <w:r w:rsidRPr="008F0526">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Cofinanțarea/ c</w:t>
      </w:r>
      <w:r w:rsidRPr="008F0526">
        <w:rPr>
          <w:rFonts w:asciiTheme="majorHAnsi" w:hAnsiTheme="majorHAnsi" w:cs="Times New Roman"/>
          <w:sz w:val="24"/>
          <w:szCs w:val="24"/>
          <w:lang w:val="ro-RO"/>
        </w:rPr>
        <w:t>ontribuția Guvernului RM</w:t>
      </w:r>
      <w:r w:rsidR="00491DED">
        <w:rPr>
          <w:rFonts w:asciiTheme="majorHAnsi" w:hAnsiTheme="majorHAnsi" w:cs="Times New Roman"/>
          <w:sz w:val="24"/>
          <w:szCs w:val="24"/>
          <w:lang w:val="ro-RO"/>
        </w:rPr>
        <w:t>,</w:t>
      </w:r>
      <w:r w:rsidRPr="008F0526">
        <w:rPr>
          <w:rFonts w:asciiTheme="majorHAnsi" w:hAnsiTheme="majorHAnsi" w:cs="Times New Roman"/>
          <w:sz w:val="24"/>
          <w:szCs w:val="24"/>
          <w:lang w:val="ro-RO"/>
        </w:rPr>
        <w:t xml:space="preserve"> în valoare de 6,8 mil. euro.</w:t>
      </w:r>
      <w:r w:rsidRPr="008F0526">
        <w:rPr>
          <w:rFonts w:asciiTheme="majorHAnsi" w:hAnsiTheme="majorHAnsi" w:cs="Times New Roman"/>
          <w:sz w:val="24"/>
          <w:szCs w:val="24"/>
          <w:lang w:val="ro-MD"/>
        </w:rPr>
        <w:t xml:space="preserve"> Informația detaliată privind costurile totale ale proiectului</w:t>
      </w:r>
      <w:r w:rsidR="00491DED">
        <w:rPr>
          <w:rFonts w:asciiTheme="majorHAnsi" w:hAnsiTheme="majorHAnsi" w:cs="Times New Roman"/>
          <w:sz w:val="24"/>
          <w:szCs w:val="24"/>
          <w:lang w:val="ro-MD"/>
        </w:rPr>
        <w:t>,</w:t>
      </w:r>
      <w:r w:rsidRPr="008F0526">
        <w:rPr>
          <w:rFonts w:asciiTheme="majorHAnsi" w:hAnsiTheme="majorHAnsi" w:cs="Times New Roman"/>
          <w:sz w:val="24"/>
          <w:szCs w:val="24"/>
          <w:lang w:val="ro-MD"/>
        </w:rPr>
        <w:t xml:space="preserve"> în aspectul surselor de finanțare</w:t>
      </w:r>
      <w:r w:rsidR="00491DED">
        <w:rPr>
          <w:rFonts w:asciiTheme="majorHAnsi" w:hAnsiTheme="majorHAnsi" w:cs="Times New Roman"/>
          <w:sz w:val="24"/>
          <w:szCs w:val="24"/>
          <w:lang w:val="ro-MD"/>
        </w:rPr>
        <w:t>,</w:t>
      </w:r>
      <w:r w:rsidRPr="008F0526">
        <w:rPr>
          <w:rFonts w:asciiTheme="majorHAnsi" w:hAnsiTheme="majorHAnsi" w:cs="Times New Roman"/>
          <w:sz w:val="24"/>
          <w:szCs w:val="24"/>
          <w:lang w:val="ro-MD"/>
        </w:rPr>
        <w:t xml:space="preserve"> se prezintă în Diagrama </w:t>
      </w:r>
      <w:r w:rsidR="00491DED">
        <w:rPr>
          <w:rFonts w:asciiTheme="majorHAnsi" w:hAnsiTheme="majorHAnsi" w:cs="Times New Roman"/>
          <w:sz w:val="24"/>
          <w:szCs w:val="24"/>
          <w:lang w:val="ro-MD"/>
        </w:rPr>
        <w:t>nr.1</w:t>
      </w:r>
      <w:r w:rsidRPr="008F0526">
        <w:rPr>
          <w:rFonts w:asciiTheme="majorHAnsi" w:hAnsiTheme="majorHAnsi" w:cs="Times New Roman"/>
          <w:sz w:val="24"/>
          <w:szCs w:val="24"/>
          <w:lang w:val="ro-MD"/>
        </w:rPr>
        <w:t>.</w:t>
      </w:r>
    </w:p>
    <w:p w:rsidR="005B2C6F" w:rsidRPr="008F0526" w:rsidRDefault="005B2C6F" w:rsidP="005B2C6F">
      <w:pPr>
        <w:spacing w:after="0" w:line="276" w:lineRule="auto"/>
        <w:jc w:val="right"/>
        <w:rPr>
          <w:rFonts w:asciiTheme="majorHAnsi" w:hAnsiTheme="majorHAnsi" w:cstheme="majorHAnsi"/>
          <w:b/>
          <w:sz w:val="24"/>
          <w:szCs w:val="24"/>
        </w:rPr>
      </w:pPr>
      <w:r w:rsidRPr="008F0526">
        <w:rPr>
          <w:rFonts w:asciiTheme="majorHAnsi" w:hAnsiTheme="majorHAnsi" w:cstheme="majorHAnsi"/>
          <w:b/>
          <w:sz w:val="24"/>
          <w:szCs w:val="24"/>
        </w:rPr>
        <w:t>Diagrama nr.1</w:t>
      </w:r>
    </w:p>
    <w:p w:rsidR="005B2C6F" w:rsidRPr="008F0526" w:rsidRDefault="005B2C6F" w:rsidP="005B2C6F">
      <w:pPr>
        <w:spacing w:after="0" w:line="240" w:lineRule="auto"/>
        <w:jc w:val="right"/>
        <w:rPr>
          <w:rFonts w:asciiTheme="majorHAnsi" w:hAnsiTheme="majorHAnsi" w:cstheme="majorHAnsi"/>
          <w:b/>
          <w:sz w:val="28"/>
          <w:szCs w:val="28"/>
        </w:rPr>
      </w:pPr>
      <w:r w:rsidRPr="008F0526">
        <w:rPr>
          <w:rFonts w:asciiTheme="majorHAnsi" w:hAnsiTheme="majorHAnsi" w:cs="Times New Roman"/>
          <w:b/>
          <w:sz w:val="24"/>
          <w:szCs w:val="24"/>
          <w:lang w:val="ro-MD"/>
        </w:rPr>
        <w:t xml:space="preserve">                                                         </w:t>
      </w:r>
      <w:r w:rsidRPr="008F0526">
        <w:rPr>
          <w:rFonts w:asciiTheme="majorHAnsi" w:hAnsiTheme="majorHAnsi" w:cs="Times New Roman"/>
          <w:sz w:val="24"/>
          <w:szCs w:val="24"/>
          <w:lang w:val="ro-MD"/>
        </w:rPr>
        <w:t>mil. euro</w:t>
      </w:r>
    </w:p>
    <w:p w:rsidR="005B2C6F" w:rsidRDefault="008E2392" w:rsidP="005B2C6F">
      <w:pPr>
        <w:spacing w:after="0" w:line="240" w:lineRule="auto"/>
        <w:jc w:val="both"/>
        <w:rPr>
          <w:rFonts w:asciiTheme="majorHAnsi" w:hAnsiTheme="majorHAnsi" w:cstheme="majorHAnsi"/>
          <w:i/>
          <w:sz w:val="20"/>
          <w:szCs w:val="20"/>
        </w:rPr>
      </w:pPr>
      <w:r w:rsidRPr="008F0526">
        <w:rPr>
          <w:rFonts w:asciiTheme="majorHAnsi" w:hAnsiTheme="majorHAnsi" w:cstheme="majorHAnsi"/>
          <w:b/>
          <w:noProof/>
          <w:sz w:val="28"/>
          <w:szCs w:val="28"/>
        </w:rPr>
        <w:drawing>
          <wp:inline distT="0" distB="0" distL="0" distR="0" wp14:anchorId="72E53A44" wp14:editId="5EF93139">
            <wp:extent cx="6152515" cy="3550920"/>
            <wp:effectExtent l="0" t="0" r="63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5B2C6F" w:rsidRPr="0022006F">
        <w:rPr>
          <w:rFonts w:asciiTheme="majorHAnsi" w:hAnsiTheme="majorHAnsi" w:cstheme="majorHAnsi"/>
          <w:b/>
          <w:i/>
          <w:sz w:val="20"/>
          <w:szCs w:val="20"/>
        </w:rPr>
        <w:t>Sursa</w:t>
      </w:r>
      <w:r w:rsidR="005B2C6F" w:rsidRPr="008F0526">
        <w:rPr>
          <w:rFonts w:asciiTheme="majorHAnsi" w:hAnsiTheme="majorHAnsi" w:cstheme="majorHAnsi"/>
          <w:i/>
          <w:sz w:val="20"/>
          <w:szCs w:val="20"/>
        </w:rPr>
        <w:t>: Rapoartele financiare și dările de seamă ale Unității de implementare pe anii 2014-2021.</w:t>
      </w:r>
    </w:p>
    <w:p w:rsidR="00471842" w:rsidRPr="008F0526" w:rsidRDefault="00471842" w:rsidP="005B2C6F">
      <w:pPr>
        <w:spacing w:after="0" w:line="240" w:lineRule="auto"/>
        <w:jc w:val="both"/>
        <w:rPr>
          <w:rFonts w:asciiTheme="majorHAnsi" w:hAnsiTheme="majorHAnsi" w:cstheme="majorHAnsi"/>
          <w:i/>
          <w:sz w:val="20"/>
          <w:szCs w:val="20"/>
        </w:rPr>
      </w:pPr>
    </w:p>
    <w:p w:rsidR="005B2C6F" w:rsidRDefault="005B2C6F" w:rsidP="005B2C6F">
      <w:pPr>
        <w:spacing w:after="120" w:line="276" w:lineRule="auto"/>
        <w:ind w:firstLine="567"/>
        <w:jc w:val="both"/>
        <w:rPr>
          <w:rFonts w:asciiTheme="majorHAnsi" w:eastAsia="Times New Roman" w:hAnsiTheme="majorHAnsi" w:cstheme="majorHAnsi"/>
          <w:iCs/>
          <w:sz w:val="24"/>
          <w:szCs w:val="24"/>
        </w:rPr>
      </w:pPr>
      <w:r w:rsidRPr="008F0526">
        <w:rPr>
          <w:rFonts w:asciiTheme="majorHAnsi" w:hAnsiTheme="majorHAnsi" w:cs="Times New Roman"/>
          <w:sz w:val="24"/>
          <w:szCs w:val="24"/>
          <w:lang w:val="ro-MD"/>
        </w:rPr>
        <w:t xml:space="preserve">Datele prezentate în Diagramă relevă că, </w:t>
      </w:r>
      <w:r>
        <w:rPr>
          <w:rFonts w:asciiTheme="majorHAnsi" w:hAnsiTheme="majorHAnsi" w:cs="Times New Roman"/>
          <w:sz w:val="24"/>
          <w:szCs w:val="24"/>
          <w:lang w:val="ro-MD"/>
        </w:rPr>
        <w:t>î</w:t>
      </w:r>
      <w:r w:rsidRPr="00AC7B6D">
        <w:rPr>
          <w:rFonts w:asciiTheme="majorHAnsi" w:hAnsiTheme="majorHAnsi" w:cs="Times New Roman"/>
          <w:sz w:val="24"/>
          <w:szCs w:val="24"/>
          <w:lang w:val="ro-MD"/>
        </w:rPr>
        <w:t>n totalul surselor de finanțare și a</w:t>
      </w:r>
      <w:r w:rsidR="008E2392">
        <w:rPr>
          <w:rFonts w:asciiTheme="majorHAnsi" w:hAnsiTheme="majorHAnsi" w:cs="Times New Roman"/>
          <w:sz w:val="24"/>
          <w:szCs w:val="24"/>
          <w:lang w:val="ro-MD"/>
        </w:rPr>
        <w:t>l</w:t>
      </w:r>
      <w:r w:rsidRPr="00AC7B6D">
        <w:rPr>
          <w:rFonts w:asciiTheme="majorHAnsi" w:hAnsiTheme="majorHAnsi" w:cs="Times New Roman"/>
          <w:sz w:val="24"/>
          <w:szCs w:val="24"/>
          <w:lang w:val="ro-MD"/>
        </w:rPr>
        <w:t xml:space="preserve"> costurilor </w:t>
      </w:r>
      <w:r>
        <w:rPr>
          <w:rFonts w:asciiTheme="majorHAnsi" w:hAnsiTheme="majorHAnsi" w:cs="Times New Roman"/>
          <w:sz w:val="24"/>
          <w:szCs w:val="24"/>
          <w:lang w:val="ro-MD"/>
        </w:rPr>
        <w:t>proiectului de 56,8 mil.euro</w:t>
      </w:r>
      <w:r w:rsidRPr="00AC7B6D">
        <w:rPr>
          <w:rFonts w:asciiTheme="majorHAnsi" w:hAnsiTheme="majorHAnsi" w:cs="Times New Roman"/>
          <w:sz w:val="24"/>
          <w:szCs w:val="24"/>
          <w:lang w:val="ro-MD"/>
        </w:rPr>
        <w:t>, ponderea majoră revine împrumutului de 86,3% (49,0 mil. euro), urmată de contribuția Guvernului de 11,9% (6,8 mil. euro) și grantul de 1,8% (1 mil. euro).</w:t>
      </w:r>
      <w:r>
        <w:rPr>
          <w:rFonts w:asciiTheme="majorHAnsi" w:hAnsiTheme="majorHAnsi" w:cs="Times New Roman"/>
          <w:sz w:val="24"/>
          <w:szCs w:val="24"/>
          <w:lang w:val="ro-MD"/>
        </w:rPr>
        <w:t xml:space="preserve"> </w:t>
      </w:r>
      <w:r>
        <w:rPr>
          <w:rFonts w:asciiTheme="majorHAnsi" w:eastAsia="Times New Roman" w:hAnsiTheme="majorHAnsi" w:cstheme="majorHAnsi"/>
          <w:iCs/>
          <w:sz w:val="24"/>
          <w:szCs w:val="24"/>
        </w:rPr>
        <w:t xml:space="preserve">Resursele financiare destinate proiectului au fost repartizate pe componente, care se prezintă în </w:t>
      </w:r>
      <w:r w:rsidR="008E2392">
        <w:rPr>
          <w:rFonts w:asciiTheme="majorHAnsi" w:eastAsia="Times New Roman" w:hAnsiTheme="majorHAnsi" w:cstheme="majorHAnsi"/>
          <w:iCs/>
          <w:sz w:val="24"/>
          <w:szCs w:val="24"/>
        </w:rPr>
        <w:t>T</w:t>
      </w:r>
      <w:r>
        <w:rPr>
          <w:rFonts w:asciiTheme="majorHAnsi" w:eastAsia="Times New Roman" w:hAnsiTheme="majorHAnsi" w:cstheme="majorHAnsi"/>
          <w:iCs/>
          <w:sz w:val="24"/>
          <w:szCs w:val="24"/>
        </w:rPr>
        <w:t xml:space="preserve">abelul </w:t>
      </w:r>
      <w:r w:rsidR="008E2392">
        <w:rPr>
          <w:rFonts w:asciiTheme="majorHAnsi" w:eastAsia="Times New Roman" w:hAnsiTheme="majorHAnsi" w:cstheme="majorHAnsi"/>
          <w:iCs/>
          <w:sz w:val="24"/>
          <w:szCs w:val="24"/>
        </w:rPr>
        <w:t>nr.1</w:t>
      </w:r>
      <w:r>
        <w:rPr>
          <w:rFonts w:asciiTheme="majorHAnsi" w:eastAsia="Times New Roman" w:hAnsiTheme="majorHAnsi" w:cstheme="majorHAnsi"/>
          <w:iCs/>
          <w:sz w:val="24"/>
          <w:szCs w:val="24"/>
        </w:rPr>
        <w:t>.</w:t>
      </w:r>
    </w:p>
    <w:p w:rsidR="005B2C6F" w:rsidRPr="00F91157" w:rsidRDefault="005B2C6F" w:rsidP="005B2C6F">
      <w:pPr>
        <w:spacing w:after="0" w:line="240" w:lineRule="auto"/>
        <w:ind w:firstLine="567"/>
        <w:jc w:val="right"/>
        <w:rPr>
          <w:rFonts w:asciiTheme="majorHAnsi" w:eastAsia="Times New Roman" w:hAnsiTheme="majorHAnsi" w:cstheme="majorHAnsi"/>
          <w:b/>
          <w:iCs/>
          <w:sz w:val="24"/>
          <w:szCs w:val="24"/>
        </w:rPr>
      </w:pPr>
      <w:r w:rsidRPr="00F91157">
        <w:rPr>
          <w:rFonts w:asciiTheme="majorHAnsi" w:eastAsia="Times New Roman" w:hAnsiTheme="majorHAnsi" w:cstheme="majorHAnsi"/>
          <w:b/>
          <w:iCs/>
          <w:sz w:val="24"/>
          <w:szCs w:val="24"/>
        </w:rPr>
        <w:lastRenderedPageBreak/>
        <w:t>Tabelul nr.1</w:t>
      </w:r>
    </w:p>
    <w:p w:rsidR="005B2C6F" w:rsidRDefault="005B2C6F" w:rsidP="005B2C6F">
      <w:pPr>
        <w:spacing w:after="0" w:line="240" w:lineRule="auto"/>
        <w:ind w:firstLine="567"/>
        <w:jc w:val="center"/>
        <w:rPr>
          <w:rFonts w:asciiTheme="majorHAnsi" w:eastAsia="Times New Roman" w:hAnsiTheme="majorHAnsi" w:cstheme="majorHAnsi"/>
          <w:b/>
          <w:iCs/>
          <w:sz w:val="24"/>
          <w:szCs w:val="24"/>
        </w:rPr>
      </w:pPr>
      <w:r>
        <w:rPr>
          <w:rFonts w:asciiTheme="majorHAnsi" w:eastAsia="Times New Roman" w:hAnsiTheme="majorHAnsi" w:cstheme="majorHAnsi"/>
          <w:b/>
          <w:iCs/>
          <w:sz w:val="24"/>
          <w:szCs w:val="24"/>
        </w:rPr>
        <w:t>Repartizarea</w:t>
      </w:r>
      <w:r w:rsidRPr="00F91157">
        <w:rPr>
          <w:rFonts w:asciiTheme="majorHAnsi" w:eastAsia="Times New Roman" w:hAnsiTheme="majorHAnsi" w:cstheme="majorHAnsi"/>
          <w:b/>
          <w:iCs/>
          <w:sz w:val="24"/>
          <w:szCs w:val="24"/>
        </w:rPr>
        <w:t xml:space="preserve"> costurilor</w:t>
      </w:r>
      <w:r>
        <w:rPr>
          <w:rFonts w:asciiTheme="majorHAnsi" w:eastAsia="Times New Roman" w:hAnsiTheme="majorHAnsi" w:cstheme="majorHAnsi"/>
          <w:b/>
          <w:iCs/>
          <w:sz w:val="24"/>
          <w:szCs w:val="24"/>
        </w:rPr>
        <w:t xml:space="preserve"> în cadrul P</w:t>
      </w:r>
      <w:r w:rsidRPr="00F91157">
        <w:rPr>
          <w:rFonts w:asciiTheme="majorHAnsi" w:eastAsia="Times New Roman" w:hAnsiTheme="majorHAnsi" w:cstheme="majorHAnsi"/>
          <w:b/>
          <w:iCs/>
          <w:sz w:val="24"/>
          <w:szCs w:val="24"/>
        </w:rPr>
        <w:t>roiectului</w:t>
      </w:r>
      <w:r>
        <w:rPr>
          <w:rFonts w:asciiTheme="majorHAnsi" w:eastAsia="Times New Roman" w:hAnsiTheme="majorHAnsi" w:cstheme="majorHAnsi"/>
          <w:b/>
          <w:iCs/>
          <w:sz w:val="24"/>
          <w:szCs w:val="24"/>
        </w:rPr>
        <w:t xml:space="preserve"> de construcție </w:t>
      </w:r>
    </w:p>
    <w:p w:rsidR="005B2C6F" w:rsidRDefault="005B2C6F" w:rsidP="005B2C6F">
      <w:pPr>
        <w:spacing w:after="0" w:line="240" w:lineRule="auto"/>
        <w:ind w:firstLine="567"/>
        <w:jc w:val="center"/>
        <w:rPr>
          <w:rFonts w:asciiTheme="majorHAnsi" w:eastAsia="Times New Roman" w:hAnsiTheme="majorHAnsi" w:cstheme="majorHAnsi"/>
          <w:b/>
          <w:iCs/>
          <w:sz w:val="24"/>
          <w:szCs w:val="24"/>
        </w:rPr>
      </w:pPr>
      <w:r>
        <w:rPr>
          <w:rFonts w:asciiTheme="majorHAnsi" w:eastAsia="Times New Roman" w:hAnsiTheme="majorHAnsi" w:cstheme="majorHAnsi"/>
          <w:b/>
          <w:iCs/>
          <w:sz w:val="24"/>
          <w:szCs w:val="24"/>
        </w:rPr>
        <w:t>a penitenciarului din Chișinău</w:t>
      </w:r>
    </w:p>
    <w:p w:rsidR="005B2C6F" w:rsidRDefault="00471842" w:rsidP="00471842">
      <w:pPr>
        <w:spacing w:after="0" w:line="240" w:lineRule="auto"/>
        <w:ind w:firstLine="567"/>
        <w:jc w:val="center"/>
        <w:rPr>
          <w:rFonts w:asciiTheme="majorHAnsi" w:eastAsia="Times New Roman" w:hAnsiTheme="majorHAnsi" w:cstheme="majorHAnsi"/>
          <w:b/>
          <w:iCs/>
          <w:sz w:val="24"/>
          <w:szCs w:val="24"/>
        </w:rPr>
      </w:pPr>
      <w:r>
        <w:rPr>
          <w:rFonts w:asciiTheme="majorHAnsi" w:eastAsia="Times New Roman" w:hAnsiTheme="majorHAnsi" w:cstheme="majorHAnsi"/>
          <w:iCs/>
          <w:sz w:val="24"/>
          <w:szCs w:val="24"/>
        </w:rPr>
        <w:t xml:space="preserve">                                                                                                                                                       </w:t>
      </w:r>
      <w:r w:rsidR="005B2C6F">
        <w:rPr>
          <w:rFonts w:asciiTheme="majorHAnsi" w:eastAsia="Times New Roman" w:hAnsiTheme="majorHAnsi" w:cstheme="majorHAnsi"/>
          <w:iCs/>
          <w:sz w:val="24"/>
          <w:szCs w:val="24"/>
        </w:rPr>
        <w:t>mil. euro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1842"/>
      </w:tblGrid>
      <w:tr w:rsidR="00471842" w:rsidRPr="00285BB3" w:rsidTr="00471842">
        <w:trPr>
          <w:trHeight w:val="790"/>
        </w:trPr>
        <w:tc>
          <w:tcPr>
            <w:tcW w:w="567" w:type="dxa"/>
            <w:shd w:val="clear" w:color="auto" w:fill="DEEAF6"/>
          </w:tcPr>
          <w:p w:rsidR="00471842" w:rsidRPr="00285BB3" w:rsidRDefault="00471842" w:rsidP="005B2C6F">
            <w:pPr>
              <w:spacing w:after="0" w:line="240" w:lineRule="auto"/>
              <w:jc w:val="center"/>
              <w:rPr>
                <w:rFonts w:asciiTheme="majorHAnsi" w:eastAsia="Times New Roman" w:hAnsiTheme="majorHAnsi" w:cstheme="majorHAnsi"/>
                <w:iCs/>
                <w:sz w:val="20"/>
                <w:szCs w:val="20"/>
              </w:rPr>
            </w:pPr>
            <w:r w:rsidRPr="00285BB3">
              <w:rPr>
                <w:rFonts w:asciiTheme="majorHAnsi" w:eastAsia="Times New Roman" w:hAnsiTheme="majorHAnsi" w:cstheme="majorHAnsi"/>
                <w:iCs/>
                <w:sz w:val="20"/>
                <w:szCs w:val="20"/>
              </w:rPr>
              <w:t>Nr. d/o</w:t>
            </w:r>
          </w:p>
        </w:tc>
        <w:tc>
          <w:tcPr>
            <w:tcW w:w="7230" w:type="dxa"/>
            <w:shd w:val="clear" w:color="auto" w:fill="DEEAF6"/>
            <w:vAlign w:val="center"/>
          </w:tcPr>
          <w:p w:rsidR="00471842" w:rsidRPr="00285BB3" w:rsidRDefault="00471842" w:rsidP="005B2C6F">
            <w:pPr>
              <w:spacing w:after="0" w:line="240" w:lineRule="auto"/>
              <w:jc w:val="center"/>
              <w:rPr>
                <w:rFonts w:ascii="Calibri Light" w:hAnsi="Calibri Light" w:cs="Calibri Light"/>
                <w:b/>
                <w:color w:val="000000"/>
                <w:sz w:val="20"/>
                <w:szCs w:val="20"/>
              </w:rPr>
            </w:pPr>
            <w:r>
              <w:rPr>
                <w:rFonts w:asciiTheme="majorHAnsi" w:eastAsia="Times New Roman" w:hAnsiTheme="majorHAnsi" w:cstheme="majorHAnsi"/>
                <w:iCs/>
                <w:sz w:val="20"/>
                <w:szCs w:val="20"/>
              </w:rPr>
              <w:t>Denumirea componentelor</w:t>
            </w:r>
          </w:p>
        </w:tc>
        <w:tc>
          <w:tcPr>
            <w:tcW w:w="1842" w:type="dxa"/>
            <w:shd w:val="clear" w:color="auto" w:fill="DEEAF6"/>
          </w:tcPr>
          <w:p w:rsidR="00471842" w:rsidRPr="00471842" w:rsidRDefault="00471842" w:rsidP="00471842">
            <w:pPr>
              <w:spacing w:after="0" w:line="240" w:lineRule="auto"/>
              <w:jc w:val="center"/>
              <w:rPr>
                <w:rFonts w:asciiTheme="majorHAnsi" w:eastAsia="Times New Roman" w:hAnsiTheme="majorHAnsi" w:cstheme="majorHAnsi"/>
                <w:iCs/>
                <w:sz w:val="20"/>
                <w:szCs w:val="20"/>
              </w:rPr>
            </w:pPr>
            <w:r w:rsidRPr="00471842">
              <w:rPr>
                <w:rFonts w:asciiTheme="majorHAnsi" w:eastAsia="Times New Roman" w:hAnsiTheme="majorHAnsi" w:cstheme="majorHAnsi"/>
                <w:iCs/>
                <w:sz w:val="20"/>
                <w:szCs w:val="20"/>
              </w:rPr>
              <w:t>Costurile pe componente</w:t>
            </w:r>
          </w:p>
        </w:tc>
      </w:tr>
      <w:tr w:rsidR="00471842" w:rsidRPr="00285BB3" w:rsidTr="00471842">
        <w:trPr>
          <w:trHeight w:val="171"/>
        </w:trPr>
        <w:tc>
          <w:tcPr>
            <w:tcW w:w="567" w:type="dxa"/>
            <w:shd w:val="clear" w:color="auto" w:fill="FFFFFF"/>
          </w:tcPr>
          <w:p w:rsidR="00471842" w:rsidRPr="00285BB3" w:rsidRDefault="00471842" w:rsidP="00471842">
            <w:pPr>
              <w:spacing w:after="0" w:line="240" w:lineRule="auto"/>
              <w:jc w:val="center"/>
              <w:rPr>
                <w:rFonts w:asciiTheme="majorHAnsi" w:eastAsia="Times New Roman" w:hAnsiTheme="majorHAnsi" w:cstheme="majorHAnsi"/>
                <w:iCs/>
                <w:sz w:val="20"/>
                <w:szCs w:val="20"/>
              </w:rPr>
            </w:pPr>
            <w:r w:rsidRPr="00285BB3">
              <w:rPr>
                <w:rFonts w:asciiTheme="majorHAnsi" w:eastAsia="Times New Roman" w:hAnsiTheme="majorHAnsi" w:cstheme="majorHAnsi"/>
                <w:iCs/>
                <w:sz w:val="20"/>
                <w:szCs w:val="20"/>
              </w:rPr>
              <w:t>1.</w:t>
            </w:r>
          </w:p>
        </w:tc>
        <w:tc>
          <w:tcPr>
            <w:tcW w:w="7230" w:type="dxa"/>
            <w:shd w:val="clear" w:color="auto" w:fill="FFFFFF"/>
            <w:vAlign w:val="center"/>
          </w:tcPr>
          <w:p w:rsidR="00471842" w:rsidRPr="00285BB3" w:rsidRDefault="00471842" w:rsidP="00471842">
            <w:pPr>
              <w:spacing w:after="0" w:line="240" w:lineRule="auto"/>
              <w:rPr>
                <w:rFonts w:ascii="Calibri Light" w:hAnsi="Calibri Light" w:cs="Calibri Light"/>
                <w:bCs/>
                <w:color w:val="000000"/>
                <w:sz w:val="20"/>
                <w:szCs w:val="20"/>
              </w:rPr>
            </w:pPr>
            <w:r w:rsidRPr="00285BB3">
              <w:rPr>
                <w:rFonts w:ascii="Calibri Light" w:hAnsi="Calibri Light" w:cs="Calibri Light"/>
                <w:bCs/>
                <w:color w:val="000000"/>
                <w:sz w:val="20"/>
                <w:szCs w:val="20"/>
              </w:rPr>
              <w:t>Design și monitorizarea designului</w:t>
            </w:r>
          </w:p>
        </w:tc>
        <w:tc>
          <w:tcPr>
            <w:tcW w:w="1842" w:type="dxa"/>
            <w:shd w:val="clear" w:color="auto" w:fill="FFFFFF"/>
          </w:tcPr>
          <w:p w:rsidR="00471842" w:rsidRPr="00285BB3" w:rsidRDefault="00471842" w:rsidP="00471842">
            <w:pPr>
              <w:spacing w:after="0" w:line="240" w:lineRule="auto"/>
              <w:jc w:val="center"/>
              <w:rPr>
                <w:rFonts w:asciiTheme="majorHAnsi" w:eastAsia="Times New Roman" w:hAnsiTheme="majorHAnsi" w:cstheme="majorHAnsi"/>
                <w:iCs/>
                <w:sz w:val="20"/>
                <w:szCs w:val="20"/>
              </w:rPr>
            </w:pPr>
            <w:r w:rsidRPr="00285BB3">
              <w:rPr>
                <w:rFonts w:asciiTheme="majorHAnsi" w:eastAsia="Times New Roman" w:hAnsiTheme="majorHAnsi" w:cstheme="majorHAnsi"/>
                <w:iCs/>
                <w:sz w:val="20"/>
                <w:szCs w:val="20"/>
              </w:rPr>
              <w:t>1,02</w:t>
            </w:r>
          </w:p>
        </w:tc>
      </w:tr>
      <w:tr w:rsidR="00471842" w:rsidRPr="00285BB3" w:rsidTr="00471842">
        <w:trPr>
          <w:trHeight w:val="171"/>
        </w:trPr>
        <w:tc>
          <w:tcPr>
            <w:tcW w:w="567" w:type="dxa"/>
            <w:shd w:val="clear" w:color="auto" w:fill="FFFFFF"/>
          </w:tcPr>
          <w:p w:rsidR="00471842" w:rsidRPr="00285BB3" w:rsidRDefault="00471842" w:rsidP="00471842">
            <w:pPr>
              <w:spacing w:after="0" w:line="240" w:lineRule="auto"/>
              <w:jc w:val="center"/>
              <w:rPr>
                <w:rFonts w:asciiTheme="majorHAnsi" w:eastAsia="Times New Roman" w:hAnsiTheme="majorHAnsi" w:cstheme="majorHAnsi"/>
                <w:iCs/>
                <w:sz w:val="20"/>
                <w:szCs w:val="20"/>
              </w:rPr>
            </w:pPr>
            <w:r w:rsidRPr="00285BB3">
              <w:rPr>
                <w:rFonts w:asciiTheme="majorHAnsi" w:eastAsia="Times New Roman" w:hAnsiTheme="majorHAnsi" w:cstheme="majorHAnsi"/>
                <w:iCs/>
                <w:sz w:val="20"/>
                <w:szCs w:val="20"/>
              </w:rPr>
              <w:t>2.</w:t>
            </w:r>
          </w:p>
        </w:tc>
        <w:tc>
          <w:tcPr>
            <w:tcW w:w="7230" w:type="dxa"/>
            <w:shd w:val="clear" w:color="auto" w:fill="FFFFFF"/>
            <w:vAlign w:val="center"/>
          </w:tcPr>
          <w:p w:rsidR="00471842" w:rsidRPr="00285BB3" w:rsidRDefault="00471842" w:rsidP="00471842">
            <w:pPr>
              <w:spacing w:after="0" w:line="240" w:lineRule="auto"/>
              <w:rPr>
                <w:rFonts w:ascii="Calibri Light" w:hAnsi="Calibri Light" w:cs="Calibri Light"/>
                <w:bCs/>
                <w:color w:val="000000"/>
                <w:sz w:val="20"/>
                <w:szCs w:val="20"/>
              </w:rPr>
            </w:pPr>
            <w:r w:rsidRPr="00285BB3">
              <w:rPr>
                <w:rFonts w:ascii="Calibri Light" w:hAnsi="Calibri Light" w:cs="Calibri Light"/>
                <w:bCs/>
                <w:color w:val="000000"/>
                <w:sz w:val="20"/>
                <w:szCs w:val="20"/>
              </w:rPr>
              <w:t>Construcție și echipament</w:t>
            </w:r>
          </w:p>
        </w:tc>
        <w:tc>
          <w:tcPr>
            <w:tcW w:w="1842" w:type="dxa"/>
            <w:shd w:val="clear" w:color="auto" w:fill="FFFFFF"/>
          </w:tcPr>
          <w:p w:rsidR="00471842" w:rsidRPr="00285BB3" w:rsidRDefault="00471842" w:rsidP="00471842">
            <w:pPr>
              <w:spacing w:after="0" w:line="240" w:lineRule="auto"/>
              <w:jc w:val="center"/>
              <w:rPr>
                <w:rFonts w:asciiTheme="majorHAnsi" w:eastAsia="Times New Roman" w:hAnsiTheme="majorHAnsi" w:cstheme="majorHAnsi"/>
                <w:iCs/>
                <w:sz w:val="20"/>
                <w:szCs w:val="20"/>
              </w:rPr>
            </w:pPr>
            <w:r w:rsidRPr="00285BB3">
              <w:rPr>
                <w:rFonts w:asciiTheme="majorHAnsi" w:eastAsia="Times New Roman" w:hAnsiTheme="majorHAnsi" w:cstheme="majorHAnsi"/>
                <w:iCs/>
                <w:sz w:val="20"/>
                <w:szCs w:val="20"/>
              </w:rPr>
              <w:t>51,94</w:t>
            </w:r>
          </w:p>
        </w:tc>
      </w:tr>
      <w:tr w:rsidR="00471842" w:rsidRPr="00285BB3" w:rsidTr="00471842">
        <w:trPr>
          <w:trHeight w:val="171"/>
        </w:trPr>
        <w:tc>
          <w:tcPr>
            <w:tcW w:w="567" w:type="dxa"/>
            <w:shd w:val="clear" w:color="auto" w:fill="FFFFFF"/>
          </w:tcPr>
          <w:p w:rsidR="00471842" w:rsidRPr="00285BB3" w:rsidRDefault="00471842" w:rsidP="00471842">
            <w:pPr>
              <w:spacing w:after="0" w:line="240" w:lineRule="auto"/>
              <w:jc w:val="center"/>
              <w:rPr>
                <w:rFonts w:asciiTheme="majorHAnsi" w:eastAsia="Times New Roman" w:hAnsiTheme="majorHAnsi" w:cstheme="majorHAnsi"/>
                <w:iCs/>
                <w:sz w:val="20"/>
                <w:szCs w:val="20"/>
              </w:rPr>
            </w:pPr>
            <w:r w:rsidRPr="00285BB3">
              <w:rPr>
                <w:rFonts w:asciiTheme="majorHAnsi" w:eastAsia="Times New Roman" w:hAnsiTheme="majorHAnsi" w:cstheme="majorHAnsi"/>
                <w:iCs/>
                <w:sz w:val="20"/>
                <w:szCs w:val="20"/>
              </w:rPr>
              <w:t>3.</w:t>
            </w:r>
          </w:p>
        </w:tc>
        <w:tc>
          <w:tcPr>
            <w:tcW w:w="7230" w:type="dxa"/>
            <w:shd w:val="clear" w:color="auto" w:fill="FFFFFF"/>
            <w:vAlign w:val="center"/>
          </w:tcPr>
          <w:p w:rsidR="00471842" w:rsidRPr="00285BB3" w:rsidRDefault="00471842" w:rsidP="00471842">
            <w:pPr>
              <w:spacing w:after="0" w:line="240" w:lineRule="auto"/>
              <w:rPr>
                <w:rFonts w:ascii="Calibri Light" w:hAnsi="Calibri Light" w:cs="Calibri Light"/>
                <w:bCs/>
                <w:color w:val="000000"/>
                <w:sz w:val="20"/>
                <w:szCs w:val="20"/>
              </w:rPr>
            </w:pPr>
            <w:r w:rsidRPr="00285BB3">
              <w:rPr>
                <w:rFonts w:ascii="Calibri Light" w:hAnsi="Calibri Light" w:cs="Calibri Light"/>
                <w:bCs/>
                <w:color w:val="000000"/>
                <w:sz w:val="20"/>
                <w:szCs w:val="20"/>
              </w:rPr>
              <w:t>Supravegherea construcției</w:t>
            </w:r>
          </w:p>
        </w:tc>
        <w:tc>
          <w:tcPr>
            <w:tcW w:w="1842" w:type="dxa"/>
            <w:shd w:val="clear" w:color="auto" w:fill="FFFFFF"/>
          </w:tcPr>
          <w:p w:rsidR="00471842" w:rsidRPr="00285BB3" w:rsidRDefault="00471842" w:rsidP="00471842">
            <w:pPr>
              <w:spacing w:after="0" w:line="240" w:lineRule="auto"/>
              <w:jc w:val="center"/>
              <w:rPr>
                <w:rFonts w:asciiTheme="majorHAnsi" w:eastAsia="Times New Roman" w:hAnsiTheme="majorHAnsi" w:cstheme="majorHAnsi"/>
                <w:iCs/>
                <w:sz w:val="20"/>
                <w:szCs w:val="20"/>
              </w:rPr>
            </w:pPr>
            <w:r w:rsidRPr="00285BB3">
              <w:rPr>
                <w:rFonts w:asciiTheme="majorHAnsi" w:eastAsia="Times New Roman" w:hAnsiTheme="majorHAnsi" w:cstheme="majorHAnsi"/>
                <w:iCs/>
                <w:sz w:val="20"/>
                <w:szCs w:val="20"/>
              </w:rPr>
              <w:t>0,70</w:t>
            </w:r>
          </w:p>
        </w:tc>
      </w:tr>
      <w:tr w:rsidR="00471842" w:rsidRPr="00285BB3" w:rsidTr="00471842">
        <w:trPr>
          <w:trHeight w:val="171"/>
        </w:trPr>
        <w:tc>
          <w:tcPr>
            <w:tcW w:w="567" w:type="dxa"/>
            <w:shd w:val="clear" w:color="auto" w:fill="FFFFFF"/>
          </w:tcPr>
          <w:p w:rsidR="00471842" w:rsidRPr="00285BB3" w:rsidRDefault="00471842" w:rsidP="00471842">
            <w:pPr>
              <w:spacing w:after="0" w:line="240" w:lineRule="auto"/>
              <w:jc w:val="center"/>
              <w:rPr>
                <w:rFonts w:asciiTheme="majorHAnsi" w:eastAsia="Times New Roman" w:hAnsiTheme="majorHAnsi" w:cstheme="majorHAnsi"/>
                <w:iCs/>
                <w:sz w:val="20"/>
                <w:szCs w:val="20"/>
              </w:rPr>
            </w:pPr>
            <w:r w:rsidRPr="00285BB3">
              <w:rPr>
                <w:rFonts w:asciiTheme="majorHAnsi" w:eastAsia="Times New Roman" w:hAnsiTheme="majorHAnsi" w:cstheme="majorHAnsi"/>
                <w:iCs/>
                <w:sz w:val="20"/>
                <w:szCs w:val="20"/>
              </w:rPr>
              <w:t>4.</w:t>
            </w:r>
          </w:p>
        </w:tc>
        <w:tc>
          <w:tcPr>
            <w:tcW w:w="7230" w:type="dxa"/>
            <w:shd w:val="clear" w:color="auto" w:fill="FFFFFF"/>
            <w:vAlign w:val="center"/>
          </w:tcPr>
          <w:p w:rsidR="00471842" w:rsidRPr="00285BB3" w:rsidRDefault="00471842" w:rsidP="00471842">
            <w:pPr>
              <w:spacing w:after="0" w:line="240" w:lineRule="auto"/>
              <w:rPr>
                <w:rFonts w:ascii="Calibri Light" w:hAnsi="Calibri Light" w:cs="Calibri Light"/>
                <w:bCs/>
                <w:color w:val="000000"/>
                <w:sz w:val="20"/>
                <w:szCs w:val="20"/>
              </w:rPr>
            </w:pPr>
            <w:r w:rsidRPr="00285BB3">
              <w:rPr>
                <w:rFonts w:ascii="Calibri Light" w:hAnsi="Calibri Light" w:cs="Calibri Light"/>
                <w:bCs/>
                <w:color w:val="000000"/>
                <w:sz w:val="20"/>
                <w:szCs w:val="20"/>
              </w:rPr>
              <w:t>UIP și costuri operaționale</w:t>
            </w:r>
          </w:p>
        </w:tc>
        <w:tc>
          <w:tcPr>
            <w:tcW w:w="1842" w:type="dxa"/>
            <w:shd w:val="clear" w:color="auto" w:fill="FFFFFF"/>
          </w:tcPr>
          <w:p w:rsidR="00471842" w:rsidRPr="00285BB3" w:rsidRDefault="00471842" w:rsidP="00471842">
            <w:pPr>
              <w:spacing w:after="0" w:line="240" w:lineRule="auto"/>
              <w:jc w:val="center"/>
              <w:rPr>
                <w:rFonts w:asciiTheme="majorHAnsi" w:eastAsia="Times New Roman" w:hAnsiTheme="majorHAnsi" w:cstheme="majorHAnsi"/>
                <w:iCs/>
                <w:sz w:val="20"/>
                <w:szCs w:val="20"/>
              </w:rPr>
            </w:pPr>
            <w:r w:rsidRPr="00285BB3">
              <w:rPr>
                <w:rFonts w:asciiTheme="majorHAnsi" w:eastAsia="Times New Roman" w:hAnsiTheme="majorHAnsi" w:cstheme="majorHAnsi"/>
                <w:iCs/>
                <w:sz w:val="20"/>
                <w:szCs w:val="20"/>
              </w:rPr>
              <w:t>0,72</w:t>
            </w:r>
          </w:p>
        </w:tc>
      </w:tr>
      <w:tr w:rsidR="00471842" w:rsidRPr="00285BB3" w:rsidTr="00471842">
        <w:trPr>
          <w:trHeight w:val="171"/>
        </w:trPr>
        <w:tc>
          <w:tcPr>
            <w:tcW w:w="567" w:type="dxa"/>
            <w:shd w:val="clear" w:color="auto" w:fill="FFFFFF"/>
          </w:tcPr>
          <w:p w:rsidR="00471842" w:rsidRPr="00285BB3" w:rsidRDefault="00471842" w:rsidP="00471842">
            <w:pPr>
              <w:spacing w:after="0" w:line="240" w:lineRule="auto"/>
              <w:jc w:val="center"/>
              <w:rPr>
                <w:rFonts w:asciiTheme="majorHAnsi" w:eastAsia="Times New Roman" w:hAnsiTheme="majorHAnsi" w:cstheme="majorHAnsi"/>
                <w:iCs/>
                <w:sz w:val="20"/>
                <w:szCs w:val="20"/>
              </w:rPr>
            </w:pPr>
            <w:r w:rsidRPr="00285BB3">
              <w:rPr>
                <w:rFonts w:asciiTheme="majorHAnsi" w:eastAsia="Times New Roman" w:hAnsiTheme="majorHAnsi" w:cstheme="majorHAnsi"/>
                <w:iCs/>
                <w:sz w:val="20"/>
                <w:szCs w:val="20"/>
              </w:rPr>
              <w:t>5.</w:t>
            </w:r>
          </w:p>
        </w:tc>
        <w:tc>
          <w:tcPr>
            <w:tcW w:w="7230" w:type="dxa"/>
            <w:shd w:val="clear" w:color="auto" w:fill="FFFFFF"/>
            <w:vAlign w:val="center"/>
          </w:tcPr>
          <w:p w:rsidR="00471842" w:rsidRPr="00285BB3" w:rsidRDefault="00471842" w:rsidP="00471842">
            <w:pPr>
              <w:spacing w:after="0" w:line="240" w:lineRule="auto"/>
              <w:rPr>
                <w:rFonts w:ascii="Calibri Light" w:hAnsi="Calibri Light" w:cs="Calibri Light"/>
                <w:bCs/>
                <w:color w:val="000000"/>
                <w:sz w:val="20"/>
                <w:szCs w:val="20"/>
              </w:rPr>
            </w:pPr>
            <w:r w:rsidRPr="00285BB3">
              <w:rPr>
                <w:rFonts w:ascii="Calibri Light" w:hAnsi="Calibri Light" w:cs="Calibri Light"/>
                <w:bCs/>
                <w:color w:val="000000"/>
                <w:sz w:val="20"/>
                <w:szCs w:val="20"/>
              </w:rPr>
              <w:t>Suport pentru implementarea proiectului</w:t>
            </w:r>
          </w:p>
        </w:tc>
        <w:tc>
          <w:tcPr>
            <w:tcW w:w="1842" w:type="dxa"/>
            <w:shd w:val="clear" w:color="auto" w:fill="FFFFFF"/>
          </w:tcPr>
          <w:p w:rsidR="00471842" w:rsidRPr="00285BB3" w:rsidRDefault="00471842" w:rsidP="00471842">
            <w:pPr>
              <w:spacing w:after="0" w:line="240" w:lineRule="auto"/>
              <w:jc w:val="center"/>
              <w:rPr>
                <w:rFonts w:asciiTheme="majorHAnsi" w:eastAsia="Times New Roman" w:hAnsiTheme="majorHAnsi" w:cstheme="majorHAnsi"/>
                <w:iCs/>
                <w:sz w:val="20"/>
                <w:szCs w:val="20"/>
              </w:rPr>
            </w:pPr>
            <w:r w:rsidRPr="00285BB3">
              <w:rPr>
                <w:rFonts w:asciiTheme="majorHAnsi" w:eastAsia="Times New Roman" w:hAnsiTheme="majorHAnsi" w:cstheme="majorHAnsi"/>
                <w:iCs/>
                <w:sz w:val="20"/>
                <w:szCs w:val="20"/>
              </w:rPr>
              <w:t>0,42</w:t>
            </w:r>
          </w:p>
        </w:tc>
      </w:tr>
      <w:tr w:rsidR="00471842" w:rsidRPr="00285BB3" w:rsidTr="00471842">
        <w:trPr>
          <w:trHeight w:val="171"/>
        </w:trPr>
        <w:tc>
          <w:tcPr>
            <w:tcW w:w="567" w:type="dxa"/>
            <w:shd w:val="clear" w:color="auto" w:fill="FFFFFF"/>
          </w:tcPr>
          <w:p w:rsidR="00471842" w:rsidRPr="00285BB3" w:rsidRDefault="00471842" w:rsidP="00471842">
            <w:pPr>
              <w:spacing w:after="0" w:line="240" w:lineRule="auto"/>
              <w:jc w:val="center"/>
              <w:rPr>
                <w:rFonts w:asciiTheme="majorHAnsi" w:eastAsia="Times New Roman" w:hAnsiTheme="majorHAnsi" w:cstheme="majorHAnsi"/>
                <w:iCs/>
                <w:sz w:val="20"/>
                <w:szCs w:val="20"/>
              </w:rPr>
            </w:pPr>
            <w:r w:rsidRPr="00285BB3">
              <w:rPr>
                <w:rFonts w:asciiTheme="majorHAnsi" w:eastAsia="Times New Roman" w:hAnsiTheme="majorHAnsi" w:cstheme="majorHAnsi"/>
                <w:iCs/>
                <w:sz w:val="20"/>
                <w:szCs w:val="20"/>
              </w:rPr>
              <w:t>6.</w:t>
            </w:r>
          </w:p>
        </w:tc>
        <w:tc>
          <w:tcPr>
            <w:tcW w:w="7230" w:type="dxa"/>
            <w:shd w:val="clear" w:color="auto" w:fill="FFFFFF"/>
            <w:vAlign w:val="center"/>
          </w:tcPr>
          <w:p w:rsidR="00471842" w:rsidRPr="00285BB3" w:rsidRDefault="00471842" w:rsidP="00471842">
            <w:pPr>
              <w:spacing w:after="0" w:line="240" w:lineRule="auto"/>
              <w:rPr>
                <w:rFonts w:ascii="Calibri Light" w:hAnsi="Calibri Light" w:cs="Calibri Light"/>
                <w:bCs/>
                <w:color w:val="000000"/>
                <w:sz w:val="20"/>
                <w:szCs w:val="20"/>
              </w:rPr>
            </w:pPr>
            <w:r w:rsidRPr="00285BB3">
              <w:rPr>
                <w:rFonts w:ascii="Calibri Light" w:hAnsi="Calibri Light" w:cs="Calibri Light"/>
                <w:bCs/>
                <w:color w:val="000000"/>
                <w:sz w:val="20"/>
                <w:szCs w:val="20"/>
              </w:rPr>
              <w:t>Contingență</w:t>
            </w:r>
          </w:p>
        </w:tc>
        <w:tc>
          <w:tcPr>
            <w:tcW w:w="1842" w:type="dxa"/>
            <w:shd w:val="clear" w:color="auto" w:fill="FFFFFF"/>
          </w:tcPr>
          <w:p w:rsidR="00471842" w:rsidRPr="00285BB3" w:rsidRDefault="00471842" w:rsidP="00471842">
            <w:pPr>
              <w:spacing w:after="0" w:line="240" w:lineRule="auto"/>
              <w:jc w:val="center"/>
              <w:rPr>
                <w:rFonts w:asciiTheme="majorHAnsi" w:eastAsia="Times New Roman" w:hAnsiTheme="majorHAnsi" w:cstheme="majorHAnsi"/>
                <w:iCs/>
                <w:sz w:val="20"/>
                <w:szCs w:val="20"/>
              </w:rPr>
            </w:pPr>
            <w:r w:rsidRPr="00285BB3">
              <w:rPr>
                <w:rFonts w:asciiTheme="majorHAnsi" w:eastAsia="Times New Roman" w:hAnsiTheme="majorHAnsi" w:cstheme="majorHAnsi"/>
                <w:iCs/>
                <w:sz w:val="20"/>
                <w:szCs w:val="20"/>
              </w:rPr>
              <w:t>2,0</w:t>
            </w:r>
          </w:p>
        </w:tc>
      </w:tr>
      <w:tr w:rsidR="00471842" w:rsidRPr="00285BB3" w:rsidTr="00471842">
        <w:trPr>
          <w:trHeight w:val="94"/>
        </w:trPr>
        <w:tc>
          <w:tcPr>
            <w:tcW w:w="7797" w:type="dxa"/>
            <w:gridSpan w:val="2"/>
            <w:shd w:val="clear" w:color="auto" w:fill="FFFFFF"/>
          </w:tcPr>
          <w:p w:rsidR="00471842" w:rsidRPr="00285BB3" w:rsidRDefault="00471842" w:rsidP="00471842">
            <w:pPr>
              <w:spacing w:after="0" w:line="240" w:lineRule="auto"/>
              <w:rPr>
                <w:rFonts w:ascii="Calibri Light" w:hAnsi="Calibri Light" w:cs="Calibri Light"/>
                <w:b/>
                <w:bCs/>
                <w:color w:val="000000"/>
                <w:sz w:val="20"/>
                <w:szCs w:val="20"/>
              </w:rPr>
            </w:pPr>
            <w:r>
              <w:rPr>
                <w:rFonts w:ascii="Calibri Light" w:hAnsi="Calibri Light" w:cs="Calibri Light"/>
                <w:b/>
                <w:bCs/>
                <w:color w:val="000000"/>
                <w:sz w:val="20"/>
                <w:szCs w:val="20"/>
              </w:rPr>
              <w:t>Bugetul</w:t>
            </w:r>
            <w:r w:rsidRPr="00285BB3">
              <w:rPr>
                <w:rFonts w:ascii="Calibri Light" w:hAnsi="Calibri Light" w:cs="Calibri Light"/>
                <w:b/>
                <w:bCs/>
                <w:color w:val="000000"/>
                <w:sz w:val="20"/>
                <w:szCs w:val="20"/>
              </w:rPr>
              <w:t xml:space="preserve"> total </w:t>
            </w:r>
            <w:r w:rsidR="00E148C8">
              <w:rPr>
                <w:rFonts w:ascii="Calibri Light" w:hAnsi="Calibri Light" w:cs="Calibri Light"/>
                <w:b/>
                <w:bCs/>
                <w:color w:val="000000"/>
                <w:sz w:val="20"/>
                <w:szCs w:val="20"/>
              </w:rPr>
              <w:t>estimat</w:t>
            </w:r>
          </w:p>
        </w:tc>
        <w:tc>
          <w:tcPr>
            <w:tcW w:w="1842" w:type="dxa"/>
            <w:shd w:val="clear" w:color="auto" w:fill="FFFFFF"/>
          </w:tcPr>
          <w:p w:rsidR="00471842" w:rsidRPr="00285BB3" w:rsidRDefault="00471842" w:rsidP="00471842">
            <w:pPr>
              <w:spacing w:after="0" w:line="240" w:lineRule="auto"/>
              <w:jc w:val="center"/>
              <w:rPr>
                <w:rFonts w:asciiTheme="majorHAnsi" w:eastAsia="Times New Roman" w:hAnsiTheme="majorHAnsi" w:cstheme="majorHAnsi"/>
                <w:b/>
                <w:iCs/>
                <w:sz w:val="20"/>
                <w:szCs w:val="20"/>
              </w:rPr>
            </w:pPr>
            <w:r w:rsidRPr="00285BB3">
              <w:rPr>
                <w:rFonts w:asciiTheme="majorHAnsi" w:eastAsia="Times New Roman" w:hAnsiTheme="majorHAnsi" w:cstheme="majorHAnsi"/>
                <w:b/>
                <w:iCs/>
                <w:sz w:val="20"/>
                <w:szCs w:val="20"/>
              </w:rPr>
              <w:t>56,8</w:t>
            </w:r>
          </w:p>
        </w:tc>
      </w:tr>
    </w:tbl>
    <w:p w:rsidR="005B2C6F" w:rsidRPr="00F91157" w:rsidRDefault="005B2C6F" w:rsidP="005B2C6F">
      <w:pPr>
        <w:spacing w:after="0" w:line="240" w:lineRule="auto"/>
        <w:jc w:val="both"/>
        <w:rPr>
          <w:rFonts w:asciiTheme="majorHAnsi" w:eastAsia="Times New Roman" w:hAnsiTheme="majorHAnsi" w:cstheme="majorHAnsi"/>
          <w:i/>
          <w:iCs/>
          <w:sz w:val="20"/>
          <w:szCs w:val="20"/>
        </w:rPr>
      </w:pPr>
      <w:r w:rsidRPr="0022006F">
        <w:rPr>
          <w:rFonts w:asciiTheme="majorHAnsi" w:eastAsia="Times New Roman" w:hAnsiTheme="majorHAnsi" w:cstheme="majorHAnsi"/>
          <w:b/>
          <w:i/>
          <w:iCs/>
          <w:sz w:val="20"/>
          <w:szCs w:val="20"/>
        </w:rPr>
        <w:t>Sursa:</w:t>
      </w:r>
      <w:r w:rsidRPr="00F91157">
        <w:rPr>
          <w:rFonts w:asciiTheme="majorHAnsi" w:eastAsia="Times New Roman" w:hAnsiTheme="majorHAnsi" w:cstheme="majorHAnsi"/>
          <w:i/>
          <w:iCs/>
          <w:sz w:val="20"/>
          <w:szCs w:val="20"/>
        </w:rPr>
        <w:t xml:space="preserve"> Anexa nr.1 la</w:t>
      </w:r>
      <w:r>
        <w:rPr>
          <w:rFonts w:asciiTheme="majorHAnsi" w:eastAsia="Times New Roman" w:hAnsiTheme="majorHAnsi" w:cstheme="majorHAnsi"/>
          <w:i/>
          <w:iCs/>
          <w:sz w:val="20"/>
          <w:szCs w:val="20"/>
        </w:rPr>
        <w:t xml:space="preserve"> Amendamentul nr.1 a</w:t>
      </w:r>
      <w:r w:rsidR="008E2392">
        <w:rPr>
          <w:rFonts w:asciiTheme="majorHAnsi" w:eastAsia="Times New Roman" w:hAnsiTheme="majorHAnsi" w:cstheme="majorHAnsi"/>
          <w:i/>
          <w:iCs/>
          <w:sz w:val="20"/>
          <w:szCs w:val="20"/>
        </w:rPr>
        <w:t>l</w:t>
      </w:r>
      <w:r w:rsidRPr="00F91157">
        <w:rPr>
          <w:rFonts w:asciiTheme="majorHAnsi" w:eastAsia="Times New Roman" w:hAnsiTheme="majorHAnsi" w:cstheme="majorHAnsi"/>
          <w:i/>
          <w:iCs/>
          <w:sz w:val="20"/>
          <w:szCs w:val="20"/>
        </w:rPr>
        <w:t xml:space="preserve"> Acordul</w:t>
      </w:r>
      <w:r>
        <w:rPr>
          <w:rFonts w:asciiTheme="majorHAnsi" w:eastAsia="Times New Roman" w:hAnsiTheme="majorHAnsi" w:cstheme="majorHAnsi"/>
          <w:i/>
          <w:iCs/>
          <w:sz w:val="20"/>
          <w:szCs w:val="20"/>
        </w:rPr>
        <w:t>ui</w:t>
      </w:r>
      <w:r w:rsidRPr="00F91157">
        <w:rPr>
          <w:rFonts w:asciiTheme="majorHAnsi" w:eastAsia="Times New Roman" w:hAnsiTheme="majorHAnsi" w:cstheme="majorHAnsi"/>
          <w:i/>
          <w:iCs/>
          <w:sz w:val="20"/>
          <w:szCs w:val="20"/>
        </w:rPr>
        <w:t>-cadru de împrumut semnat la 10 octombrie 2013</w:t>
      </w:r>
      <w:r>
        <w:rPr>
          <w:rFonts w:asciiTheme="majorHAnsi" w:eastAsia="Times New Roman" w:hAnsiTheme="majorHAnsi" w:cstheme="majorHAnsi"/>
          <w:i/>
          <w:iCs/>
          <w:sz w:val="20"/>
          <w:szCs w:val="20"/>
        </w:rPr>
        <w:t xml:space="preserve"> dintre Republica Moldova și Banca de Dezvoltare a Consiliului Europei.</w:t>
      </w:r>
    </w:p>
    <w:p w:rsidR="005B2C6F" w:rsidRDefault="005B2C6F" w:rsidP="005B2C6F">
      <w:pPr>
        <w:spacing w:after="0" w:line="276" w:lineRule="auto"/>
        <w:ind w:firstLine="567"/>
        <w:jc w:val="center"/>
        <w:rPr>
          <w:rFonts w:asciiTheme="majorHAnsi" w:eastAsia="Times New Roman" w:hAnsiTheme="majorHAnsi" w:cstheme="majorHAnsi"/>
          <w:b/>
          <w:iCs/>
          <w:sz w:val="24"/>
          <w:szCs w:val="24"/>
        </w:rPr>
      </w:pPr>
    </w:p>
    <w:p w:rsidR="005B2C6F" w:rsidRDefault="005B2C6F" w:rsidP="005B2C6F">
      <w:pPr>
        <w:tabs>
          <w:tab w:val="left" w:pos="1080"/>
          <w:tab w:val="left" w:pos="1170"/>
          <w:tab w:val="left" w:pos="9026"/>
        </w:tabs>
        <w:spacing w:after="120" w:line="276" w:lineRule="auto"/>
        <w:ind w:firstLine="567"/>
        <w:jc w:val="both"/>
        <w:rPr>
          <w:rFonts w:asciiTheme="majorHAnsi" w:hAnsiTheme="majorHAnsi" w:cstheme="majorHAnsi"/>
          <w:color w:val="000000"/>
          <w:sz w:val="24"/>
          <w:szCs w:val="24"/>
        </w:rPr>
      </w:pPr>
      <w:r w:rsidRPr="0027521A">
        <w:rPr>
          <w:rFonts w:asciiTheme="majorHAnsi" w:hAnsiTheme="majorHAnsi" w:cstheme="majorHAnsi"/>
          <w:color w:val="000000"/>
          <w:sz w:val="24"/>
          <w:szCs w:val="24"/>
        </w:rPr>
        <w:t xml:space="preserve">În perioada supusă auditării, debursările </w:t>
      </w:r>
      <w:r>
        <w:rPr>
          <w:rFonts w:asciiTheme="majorHAnsi" w:hAnsiTheme="majorHAnsi" w:cstheme="majorHAnsi"/>
          <w:color w:val="000000"/>
          <w:sz w:val="24"/>
          <w:szCs w:val="24"/>
        </w:rPr>
        <w:t>la împrumut au constituit 0,7 mil.euro, sau 1,4% din valoarea totală a împrumutului (49,0 mil.euro), soldul</w:t>
      </w:r>
      <w:r w:rsidRPr="00AC7B6D">
        <w:rPr>
          <w:rFonts w:asciiTheme="majorHAnsi" w:hAnsiTheme="majorHAnsi" w:cs="Times New Roman"/>
          <w:sz w:val="24"/>
          <w:szCs w:val="24"/>
        </w:rPr>
        <w:t xml:space="preserve"> valorificat </w:t>
      </w:r>
      <w:r>
        <w:rPr>
          <w:rFonts w:asciiTheme="majorHAnsi" w:hAnsiTheme="majorHAnsi" w:cs="Times New Roman"/>
          <w:sz w:val="24"/>
          <w:szCs w:val="24"/>
        </w:rPr>
        <w:t xml:space="preserve">însumând 0,6 mil.euro. Debursările la grant au constituit 0,3 mil.euro, sau 30% din valoarea totală a grantului (1,0 mil.euro), soldul valorificat însumând 0,3 mil.euro. Totodată, din contribuția Guvernului </w:t>
      </w:r>
      <w:r w:rsidRPr="00AC7B6D">
        <w:rPr>
          <w:rFonts w:asciiTheme="majorHAnsi" w:hAnsiTheme="majorHAnsi" w:cs="Times New Roman"/>
          <w:sz w:val="24"/>
          <w:szCs w:val="24"/>
        </w:rPr>
        <w:t>au fost valori</w:t>
      </w:r>
      <w:r>
        <w:rPr>
          <w:rFonts w:asciiTheme="majorHAnsi" w:hAnsiTheme="majorHAnsi" w:cs="Times New Roman"/>
          <w:sz w:val="24"/>
          <w:szCs w:val="24"/>
        </w:rPr>
        <w:t>ficate 0,8 mil.</w:t>
      </w:r>
      <w:r w:rsidR="00CC2248">
        <w:rPr>
          <w:rFonts w:asciiTheme="majorHAnsi" w:hAnsiTheme="majorHAnsi" w:cs="Times New Roman"/>
          <w:sz w:val="24"/>
          <w:szCs w:val="24"/>
        </w:rPr>
        <w:t xml:space="preserve"> </w:t>
      </w:r>
      <w:r>
        <w:rPr>
          <w:rFonts w:asciiTheme="majorHAnsi" w:hAnsiTheme="majorHAnsi" w:cs="Times New Roman"/>
          <w:sz w:val="24"/>
          <w:szCs w:val="24"/>
        </w:rPr>
        <w:t xml:space="preserve">euro, sau 11,8% din valoarea totală a cofinanțării (6,8 mil.euro). </w:t>
      </w:r>
      <w:r w:rsidRPr="007D0E33">
        <w:rPr>
          <w:rFonts w:asciiTheme="majorHAnsi" w:hAnsiTheme="majorHAnsi" w:cstheme="majorHAnsi"/>
          <w:color w:val="000000"/>
          <w:sz w:val="24"/>
          <w:szCs w:val="24"/>
        </w:rPr>
        <w:t>Sursele</w:t>
      </w:r>
      <w:r w:rsidRPr="0027521A">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pentru finanțarea proiectului se prezintă în Tabelul </w:t>
      </w:r>
      <w:r w:rsidR="008E2392">
        <w:rPr>
          <w:rFonts w:asciiTheme="majorHAnsi" w:hAnsiTheme="majorHAnsi" w:cstheme="majorHAnsi"/>
          <w:color w:val="000000"/>
          <w:sz w:val="24"/>
          <w:szCs w:val="24"/>
        </w:rPr>
        <w:t>nr.2</w:t>
      </w:r>
      <w:r>
        <w:rPr>
          <w:rFonts w:asciiTheme="majorHAnsi" w:hAnsiTheme="majorHAnsi" w:cstheme="majorHAnsi"/>
          <w:color w:val="000000"/>
          <w:sz w:val="24"/>
          <w:szCs w:val="24"/>
        </w:rPr>
        <w:t>.</w:t>
      </w:r>
    </w:p>
    <w:p w:rsidR="005B2C6F" w:rsidRDefault="005B2C6F" w:rsidP="005B2C6F">
      <w:pPr>
        <w:tabs>
          <w:tab w:val="left" w:pos="1080"/>
          <w:tab w:val="left" w:pos="1170"/>
          <w:tab w:val="left" w:pos="9026"/>
        </w:tabs>
        <w:spacing w:after="0" w:line="240" w:lineRule="auto"/>
        <w:ind w:firstLine="567"/>
        <w:jc w:val="right"/>
        <w:rPr>
          <w:rFonts w:asciiTheme="majorHAnsi" w:hAnsiTheme="majorHAnsi" w:cstheme="majorHAnsi"/>
          <w:b/>
          <w:color w:val="000000"/>
          <w:sz w:val="24"/>
          <w:szCs w:val="24"/>
        </w:rPr>
      </w:pPr>
      <w:r w:rsidRPr="00361149">
        <w:rPr>
          <w:rFonts w:asciiTheme="majorHAnsi" w:hAnsiTheme="majorHAnsi" w:cstheme="majorHAnsi"/>
          <w:b/>
          <w:color w:val="000000"/>
          <w:sz w:val="24"/>
          <w:szCs w:val="24"/>
        </w:rPr>
        <w:t>Tabelul nr.2</w:t>
      </w:r>
    </w:p>
    <w:p w:rsidR="005B2C6F" w:rsidRPr="00AA10E5" w:rsidRDefault="005B2C6F" w:rsidP="005B2C6F">
      <w:pPr>
        <w:tabs>
          <w:tab w:val="left" w:pos="1080"/>
          <w:tab w:val="left" w:pos="1170"/>
          <w:tab w:val="left" w:pos="9026"/>
        </w:tabs>
        <w:spacing w:after="0" w:line="240" w:lineRule="auto"/>
        <w:jc w:val="center"/>
        <w:rPr>
          <w:rFonts w:asciiTheme="majorHAnsi" w:hAnsiTheme="majorHAnsi" w:cstheme="majorHAnsi"/>
          <w:b/>
          <w:color w:val="000000"/>
          <w:sz w:val="24"/>
          <w:szCs w:val="24"/>
        </w:rPr>
      </w:pPr>
      <w:r w:rsidRPr="00AA10E5">
        <w:rPr>
          <w:rFonts w:asciiTheme="majorHAnsi" w:hAnsiTheme="majorHAnsi" w:cstheme="majorHAnsi"/>
          <w:b/>
          <w:color w:val="000000"/>
          <w:sz w:val="24"/>
          <w:szCs w:val="24"/>
        </w:rPr>
        <w:t>Sursele de finanțare pentru implementarea Proiectului de construcț</w:t>
      </w:r>
      <w:r>
        <w:rPr>
          <w:rFonts w:asciiTheme="majorHAnsi" w:hAnsiTheme="majorHAnsi" w:cstheme="majorHAnsi"/>
          <w:b/>
          <w:color w:val="000000"/>
          <w:sz w:val="24"/>
          <w:szCs w:val="24"/>
        </w:rPr>
        <w:t>ie</w:t>
      </w:r>
      <w:r w:rsidRPr="00AA10E5">
        <w:rPr>
          <w:rFonts w:asciiTheme="majorHAnsi" w:hAnsiTheme="majorHAnsi" w:cstheme="majorHAnsi"/>
          <w:b/>
          <w:color w:val="000000"/>
          <w:sz w:val="24"/>
          <w:szCs w:val="24"/>
        </w:rPr>
        <w:t xml:space="preserve"> </w:t>
      </w:r>
    </w:p>
    <w:p w:rsidR="005B2C6F" w:rsidRPr="00361149" w:rsidRDefault="005B2C6F" w:rsidP="005B2C6F">
      <w:pPr>
        <w:tabs>
          <w:tab w:val="left" w:pos="1080"/>
          <w:tab w:val="left" w:pos="1170"/>
          <w:tab w:val="left" w:pos="9026"/>
        </w:tabs>
        <w:spacing w:after="0" w:line="240" w:lineRule="auto"/>
        <w:jc w:val="center"/>
        <w:rPr>
          <w:rFonts w:asciiTheme="majorHAnsi" w:hAnsiTheme="majorHAnsi" w:cstheme="majorHAnsi"/>
          <w:b/>
          <w:color w:val="000000"/>
          <w:sz w:val="24"/>
          <w:szCs w:val="24"/>
        </w:rPr>
      </w:pPr>
      <w:r w:rsidRPr="00AA10E5">
        <w:rPr>
          <w:rFonts w:asciiTheme="majorHAnsi" w:hAnsiTheme="majorHAnsi" w:cstheme="majorHAnsi"/>
          <w:b/>
          <w:color w:val="000000"/>
          <w:sz w:val="24"/>
          <w:szCs w:val="24"/>
        </w:rPr>
        <w:t xml:space="preserve">a penitenciarului din Chișinău în perioada </w:t>
      </w:r>
      <w:r w:rsidR="008E2392">
        <w:rPr>
          <w:rFonts w:asciiTheme="majorHAnsi" w:hAnsiTheme="majorHAnsi" w:cstheme="majorHAnsi"/>
          <w:b/>
          <w:color w:val="000000"/>
          <w:sz w:val="24"/>
          <w:szCs w:val="24"/>
        </w:rPr>
        <w:t xml:space="preserve">anilor </w:t>
      </w:r>
      <w:r w:rsidRPr="00AA10E5">
        <w:rPr>
          <w:rFonts w:asciiTheme="majorHAnsi" w:hAnsiTheme="majorHAnsi" w:cstheme="majorHAnsi"/>
          <w:b/>
          <w:color w:val="000000"/>
          <w:sz w:val="24"/>
          <w:szCs w:val="24"/>
        </w:rPr>
        <w:t>2014-2021</w:t>
      </w:r>
    </w:p>
    <w:p w:rsidR="005B2C6F" w:rsidRPr="00361149" w:rsidRDefault="005B2C6F" w:rsidP="005B2C6F">
      <w:pPr>
        <w:spacing w:after="0" w:line="240" w:lineRule="auto"/>
        <w:jc w:val="center"/>
        <w:rPr>
          <w:rFonts w:asciiTheme="majorHAnsi" w:eastAsia="Calibri" w:hAnsiTheme="majorHAnsi" w:cstheme="majorHAnsi"/>
          <w:b/>
          <w:bCs/>
          <w:sz w:val="24"/>
          <w:szCs w:val="24"/>
        </w:rPr>
      </w:pPr>
      <w:r w:rsidRPr="00361149">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                        </w:t>
      </w:r>
      <w:r w:rsidRPr="00361149">
        <w:rPr>
          <w:rFonts w:asciiTheme="majorHAnsi" w:eastAsia="Calibri" w:hAnsiTheme="majorHAnsi" w:cstheme="majorHAnsi"/>
          <w:sz w:val="24"/>
          <w:szCs w:val="24"/>
        </w:rPr>
        <w:t>mil. euro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276"/>
        <w:gridCol w:w="1275"/>
        <w:gridCol w:w="1701"/>
        <w:gridCol w:w="1701"/>
      </w:tblGrid>
      <w:tr w:rsidR="005B2C6F" w:rsidRPr="00CB0E5B" w:rsidTr="005B2C6F">
        <w:trPr>
          <w:trHeight w:val="790"/>
        </w:trPr>
        <w:tc>
          <w:tcPr>
            <w:tcW w:w="2552" w:type="dxa"/>
            <w:shd w:val="clear" w:color="auto" w:fill="DEEAF6"/>
            <w:vAlign w:val="center"/>
            <w:hideMark/>
          </w:tcPr>
          <w:p w:rsidR="005B2C6F" w:rsidRPr="00CB0E5B" w:rsidRDefault="005B2C6F" w:rsidP="005B2C6F">
            <w:pPr>
              <w:spacing w:after="0" w:line="240" w:lineRule="auto"/>
              <w:jc w:val="center"/>
              <w:rPr>
                <w:rFonts w:ascii="Calibri Light" w:eastAsia="Times New Roman" w:hAnsi="Calibri Light" w:cs="Calibri Light"/>
                <w:b/>
                <w:color w:val="000000"/>
                <w:sz w:val="20"/>
                <w:szCs w:val="20"/>
              </w:rPr>
            </w:pPr>
            <w:r w:rsidRPr="00CB0E5B">
              <w:rPr>
                <w:rFonts w:ascii="Calibri Light" w:hAnsi="Calibri Light" w:cs="Calibri Light"/>
                <w:b/>
                <w:color w:val="000000"/>
                <w:sz w:val="20"/>
                <w:szCs w:val="20"/>
              </w:rPr>
              <w:t>Sursele de finanțare</w:t>
            </w:r>
          </w:p>
        </w:tc>
        <w:tc>
          <w:tcPr>
            <w:tcW w:w="1134" w:type="dxa"/>
            <w:shd w:val="clear" w:color="auto" w:fill="DEEAF6"/>
            <w:vAlign w:val="center"/>
            <w:hideMark/>
          </w:tcPr>
          <w:p w:rsidR="005B2C6F" w:rsidRPr="00CB0E5B" w:rsidRDefault="005B2C6F" w:rsidP="005B2C6F">
            <w:pPr>
              <w:spacing w:after="0" w:line="240" w:lineRule="auto"/>
              <w:jc w:val="center"/>
              <w:rPr>
                <w:rFonts w:ascii="Calibri Light" w:hAnsi="Calibri Light" w:cs="Calibri Light"/>
                <w:b/>
                <w:color w:val="000000"/>
                <w:sz w:val="20"/>
                <w:szCs w:val="20"/>
              </w:rPr>
            </w:pPr>
            <w:r w:rsidRPr="00CB0E5B">
              <w:rPr>
                <w:rFonts w:ascii="Calibri Light" w:hAnsi="Calibri Light" w:cs="Calibri Light"/>
                <w:b/>
                <w:color w:val="000000"/>
                <w:sz w:val="20"/>
                <w:szCs w:val="20"/>
              </w:rPr>
              <w:t>Valoarea</w:t>
            </w:r>
          </w:p>
        </w:tc>
        <w:tc>
          <w:tcPr>
            <w:tcW w:w="1276" w:type="dxa"/>
            <w:shd w:val="clear" w:color="auto" w:fill="DEEAF6"/>
            <w:vAlign w:val="center"/>
            <w:hideMark/>
          </w:tcPr>
          <w:p w:rsidR="005B2C6F" w:rsidRPr="00CB0E5B" w:rsidRDefault="00293558" w:rsidP="005B2C6F">
            <w:pPr>
              <w:spacing w:after="0" w:line="240" w:lineRule="auto"/>
              <w:jc w:val="center"/>
              <w:rPr>
                <w:rFonts w:ascii="Calibri Light" w:hAnsi="Calibri Light" w:cs="Calibri Light"/>
                <w:b/>
                <w:color w:val="000000"/>
                <w:sz w:val="20"/>
                <w:szCs w:val="20"/>
              </w:rPr>
            </w:pPr>
            <w:r>
              <w:rPr>
                <w:rFonts w:ascii="Calibri Light" w:hAnsi="Calibri Light" w:cs="Calibri Light"/>
                <w:b/>
                <w:color w:val="000000"/>
                <w:sz w:val="20"/>
                <w:szCs w:val="20"/>
              </w:rPr>
              <w:t>Debursări</w:t>
            </w:r>
          </w:p>
        </w:tc>
        <w:tc>
          <w:tcPr>
            <w:tcW w:w="1275" w:type="dxa"/>
            <w:shd w:val="clear" w:color="auto" w:fill="DEEAF6"/>
            <w:vAlign w:val="center"/>
            <w:hideMark/>
          </w:tcPr>
          <w:p w:rsidR="005B2C6F" w:rsidRPr="00CB0E5B" w:rsidRDefault="00CC2248" w:rsidP="005B2C6F">
            <w:pPr>
              <w:spacing w:after="0" w:line="240" w:lineRule="auto"/>
              <w:jc w:val="center"/>
              <w:rPr>
                <w:rFonts w:ascii="Calibri Light" w:hAnsi="Calibri Light" w:cs="Calibri Light"/>
                <w:b/>
                <w:color w:val="000000"/>
                <w:sz w:val="20"/>
                <w:szCs w:val="20"/>
              </w:rPr>
            </w:pPr>
            <w:r>
              <w:rPr>
                <w:rFonts w:ascii="Calibri Light" w:hAnsi="Calibri Light" w:cs="Calibri Light"/>
                <w:b/>
                <w:color w:val="000000"/>
                <w:sz w:val="20"/>
                <w:szCs w:val="20"/>
              </w:rPr>
              <w:t>Nivelul</w:t>
            </w:r>
            <w:r w:rsidR="005B2C6F" w:rsidRPr="00CB0E5B">
              <w:rPr>
                <w:rFonts w:ascii="Calibri Light" w:hAnsi="Calibri Light" w:cs="Calibri Light"/>
                <w:b/>
                <w:color w:val="000000"/>
                <w:sz w:val="20"/>
                <w:szCs w:val="20"/>
              </w:rPr>
              <w:t xml:space="preserve"> </w:t>
            </w:r>
            <w:r w:rsidR="00293558">
              <w:rPr>
                <w:rFonts w:ascii="Calibri Light" w:hAnsi="Calibri Light" w:cs="Calibri Light"/>
                <w:b/>
                <w:color w:val="000000"/>
                <w:sz w:val="20"/>
                <w:szCs w:val="20"/>
              </w:rPr>
              <w:t xml:space="preserve">de </w:t>
            </w:r>
            <w:r w:rsidR="005B2C6F" w:rsidRPr="00CB0E5B">
              <w:rPr>
                <w:rFonts w:ascii="Calibri Light" w:hAnsi="Calibri Light" w:cs="Calibri Light"/>
                <w:b/>
                <w:color w:val="000000"/>
                <w:sz w:val="20"/>
                <w:szCs w:val="20"/>
              </w:rPr>
              <w:t>debursare</w:t>
            </w:r>
          </w:p>
          <w:p w:rsidR="005B2C6F" w:rsidRPr="00CB0E5B" w:rsidRDefault="005B2C6F" w:rsidP="005B2C6F">
            <w:pPr>
              <w:spacing w:after="0" w:line="240" w:lineRule="auto"/>
              <w:jc w:val="center"/>
              <w:rPr>
                <w:rFonts w:ascii="Calibri Light" w:hAnsi="Calibri Light" w:cs="Calibri Light"/>
                <w:b/>
                <w:color w:val="000000"/>
                <w:sz w:val="20"/>
                <w:szCs w:val="20"/>
              </w:rPr>
            </w:pPr>
            <w:r w:rsidRPr="00CB0E5B">
              <w:rPr>
                <w:rFonts w:ascii="Calibri Light" w:hAnsi="Calibri Light" w:cs="Calibri Light"/>
                <w:b/>
                <w:color w:val="000000"/>
                <w:sz w:val="20"/>
                <w:szCs w:val="20"/>
              </w:rPr>
              <w:t>(%)</w:t>
            </w:r>
          </w:p>
        </w:tc>
        <w:tc>
          <w:tcPr>
            <w:tcW w:w="1701" w:type="dxa"/>
            <w:shd w:val="clear" w:color="auto" w:fill="DEEAF6"/>
            <w:vAlign w:val="center"/>
          </w:tcPr>
          <w:p w:rsidR="005B2C6F" w:rsidRDefault="005B2C6F" w:rsidP="005B2C6F">
            <w:pPr>
              <w:spacing w:after="0" w:line="240" w:lineRule="auto"/>
              <w:jc w:val="center"/>
              <w:rPr>
                <w:rFonts w:ascii="Calibri Light" w:hAnsi="Calibri Light" w:cs="Calibri Light"/>
                <w:b/>
                <w:color w:val="000000"/>
                <w:sz w:val="20"/>
                <w:szCs w:val="20"/>
              </w:rPr>
            </w:pPr>
            <w:r>
              <w:rPr>
                <w:rFonts w:ascii="Calibri Light" w:hAnsi="Calibri Light" w:cs="Calibri Light"/>
                <w:b/>
                <w:color w:val="000000"/>
                <w:sz w:val="20"/>
                <w:szCs w:val="20"/>
              </w:rPr>
              <w:t>Utilizat</w:t>
            </w:r>
            <w:r w:rsidRPr="00CB0E5B">
              <w:rPr>
                <w:rFonts w:ascii="Calibri Light" w:hAnsi="Calibri Light" w:cs="Calibri Light"/>
                <w:b/>
                <w:color w:val="000000"/>
                <w:sz w:val="20"/>
                <w:szCs w:val="20"/>
              </w:rPr>
              <w:t xml:space="preserve"> din suma debursată/</w:t>
            </w:r>
          </w:p>
          <w:p w:rsidR="005B2C6F" w:rsidRPr="00CB0E5B" w:rsidRDefault="00293558" w:rsidP="00293558">
            <w:pPr>
              <w:spacing w:after="0" w:line="240" w:lineRule="auto"/>
              <w:jc w:val="center"/>
              <w:rPr>
                <w:rFonts w:ascii="Calibri Light" w:hAnsi="Calibri Light" w:cs="Calibri Light"/>
                <w:b/>
                <w:color w:val="000000"/>
                <w:sz w:val="20"/>
                <w:szCs w:val="20"/>
              </w:rPr>
            </w:pPr>
            <w:r>
              <w:rPr>
                <w:rFonts w:ascii="Calibri Light" w:hAnsi="Calibri Light" w:cs="Calibri Light"/>
                <w:b/>
                <w:color w:val="000000"/>
                <w:sz w:val="20"/>
                <w:szCs w:val="20"/>
              </w:rPr>
              <w:t>alocată</w:t>
            </w:r>
          </w:p>
        </w:tc>
        <w:tc>
          <w:tcPr>
            <w:tcW w:w="1701" w:type="dxa"/>
            <w:shd w:val="clear" w:color="auto" w:fill="DEEAF6"/>
          </w:tcPr>
          <w:p w:rsidR="005B2C6F" w:rsidRPr="00CB0E5B" w:rsidRDefault="005B2C6F" w:rsidP="005B2C6F">
            <w:pPr>
              <w:spacing w:after="0" w:line="240" w:lineRule="auto"/>
              <w:jc w:val="center"/>
              <w:rPr>
                <w:rFonts w:ascii="Calibri Light" w:hAnsi="Calibri Light" w:cs="Calibri Light"/>
                <w:b/>
                <w:color w:val="000000"/>
                <w:sz w:val="20"/>
                <w:szCs w:val="20"/>
              </w:rPr>
            </w:pPr>
            <w:r>
              <w:rPr>
                <w:rFonts w:ascii="Calibri Light" w:hAnsi="Calibri Light" w:cs="Calibri Light"/>
                <w:b/>
                <w:color w:val="000000"/>
                <w:sz w:val="20"/>
                <w:szCs w:val="20"/>
              </w:rPr>
              <w:t>Sold nedebursat/ neutilizat</w:t>
            </w:r>
          </w:p>
        </w:tc>
      </w:tr>
      <w:tr w:rsidR="005B2C6F" w:rsidRPr="00CB0E5B" w:rsidTr="005B2C6F">
        <w:trPr>
          <w:trHeight w:val="171"/>
        </w:trPr>
        <w:tc>
          <w:tcPr>
            <w:tcW w:w="2552" w:type="dxa"/>
            <w:shd w:val="clear" w:color="auto" w:fill="FFFFFF"/>
            <w:vAlign w:val="center"/>
          </w:tcPr>
          <w:p w:rsidR="005B2C6F" w:rsidRPr="00CB0E5B" w:rsidRDefault="005B2C6F" w:rsidP="005B2C6F">
            <w:pPr>
              <w:spacing w:after="0" w:line="240" w:lineRule="auto"/>
              <w:rPr>
                <w:rFonts w:ascii="Calibri Light" w:hAnsi="Calibri Light" w:cs="Calibri Light"/>
                <w:bCs/>
                <w:color w:val="000000"/>
                <w:sz w:val="20"/>
                <w:szCs w:val="20"/>
              </w:rPr>
            </w:pPr>
            <w:r w:rsidRPr="00CB0E5B">
              <w:rPr>
                <w:rFonts w:asciiTheme="majorHAnsi" w:hAnsiTheme="majorHAnsi" w:cs="Times New Roman"/>
                <w:sz w:val="20"/>
                <w:szCs w:val="20"/>
                <w:lang w:val="ro-RO"/>
              </w:rPr>
              <w:t>Acordul-cadru de împrumut</w:t>
            </w:r>
          </w:p>
        </w:tc>
        <w:tc>
          <w:tcPr>
            <w:tcW w:w="1134" w:type="dxa"/>
            <w:shd w:val="clear" w:color="auto" w:fill="FFFFFF"/>
            <w:vAlign w:val="center"/>
          </w:tcPr>
          <w:p w:rsidR="005B2C6F" w:rsidRPr="00CB0E5B" w:rsidRDefault="005B2C6F" w:rsidP="005B2C6F">
            <w:pPr>
              <w:spacing w:after="0" w:line="240" w:lineRule="auto"/>
              <w:jc w:val="center"/>
              <w:rPr>
                <w:rFonts w:ascii="Calibri Light" w:hAnsi="Calibri Light" w:cs="Calibri Light"/>
                <w:bCs/>
                <w:color w:val="000000"/>
                <w:sz w:val="20"/>
                <w:szCs w:val="20"/>
              </w:rPr>
            </w:pPr>
            <w:r w:rsidRPr="00CB0E5B">
              <w:rPr>
                <w:rFonts w:ascii="Calibri Light" w:hAnsi="Calibri Light" w:cs="Calibri Light"/>
                <w:bCs/>
                <w:color w:val="000000"/>
                <w:sz w:val="20"/>
                <w:szCs w:val="20"/>
              </w:rPr>
              <w:t>49,0</w:t>
            </w:r>
          </w:p>
        </w:tc>
        <w:tc>
          <w:tcPr>
            <w:tcW w:w="1276" w:type="dxa"/>
            <w:shd w:val="clear" w:color="auto" w:fill="FFFFFF"/>
            <w:vAlign w:val="center"/>
          </w:tcPr>
          <w:p w:rsidR="005B2C6F" w:rsidRPr="00CB0E5B" w:rsidRDefault="005B2C6F" w:rsidP="005B2C6F">
            <w:pPr>
              <w:spacing w:after="0" w:line="240" w:lineRule="auto"/>
              <w:jc w:val="center"/>
              <w:rPr>
                <w:rFonts w:ascii="Calibri Light" w:hAnsi="Calibri Light" w:cs="Calibri Light"/>
                <w:bCs/>
                <w:color w:val="000000"/>
                <w:sz w:val="20"/>
                <w:szCs w:val="20"/>
              </w:rPr>
            </w:pPr>
            <w:r w:rsidRPr="00CB0E5B">
              <w:rPr>
                <w:rFonts w:ascii="Calibri Light" w:hAnsi="Calibri Light" w:cs="Calibri Light"/>
                <w:bCs/>
                <w:color w:val="000000"/>
                <w:sz w:val="20"/>
                <w:szCs w:val="20"/>
              </w:rPr>
              <w:t>0,7</w:t>
            </w:r>
          </w:p>
        </w:tc>
        <w:tc>
          <w:tcPr>
            <w:tcW w:w="1275" w:type="dxa"/>
            <w:shd w:val="clear" w:color="auto" w:fill="FFFFFF"/>
            <w:vAlign w:val="center"/>
          </w:tcPr>
          <w:p w:rsidR="005B2C6F" w:rsidRPr="00CB0E5B" w:rsidRDefault="005B2C6F" w:rsidP="005B2C6F">
            <w:pPr>
              <w:spacing w:after="0" w:line="240" w:lineRule="auto"/>
              <w:jc w:val="center"/>
              <w:rPr>
                <w:rFonts w:ascii="Calibri Light" w:hAnsi="Calibri Light" w:cs="Calibri Light"/>
                <w:bCs/>
                <w:color w:val="000000"/>
                <w:sz w:val="20"/>
                <w:szCs w:val="20"/>
              </w:rPr>
            </w:pPr>
            <w:r w:rsidRPr="00CB0E5B">
              <w:rPr>
                <w:rFonts w:ascii="Calibri Light" w:hAnsi="Calibri Light" w:cs="Calibri Light"/>
                <w:bCs/>
                <w:color w:val="000000"/>
                <w:sz w:val="20"/>
                <w:szCs w:val="20"/>
              </w:rPr>
              <w:t>1,4</w:t>
            </w:r>
          </w:p>
        </w:tc>
        <w:tc>
          <w:tcPr>
            <w:tcW w:w="1701" w:type="dxa"/>
            <w:shd w:val="clear" w:color="auto" w:fill="FFFFFF"/>
            <w:vAlign w:val="center"/>
          </w:tcPr>
          <w:p w:rsidR="005B2C6F" w:rsidRPr="00CB0E5B" w:rsidRDefault="005B2C6F" w:rsidP="005B2C6F">
            <w:pPr>
              <w:spacing w:after="0" w:line="240" w:lineRule="auto"/>
              <w:jc w:val="center"/>
              <w:rPr>
                <w:rFonts w:ascii="Calibri Light" w:hAnsi="Calibri Light" w:cs="Calibri Light"/>
                <w:bCs/>
                <w:color w:val="000000"/>
                <w:sz w:val="20"/>
                <w:szCs w:val="20"/>
              </w:rPr>
            </w:pPr>
            <w:r w:rsidRPr="00CB0E5B">
              <w:rPr>
                <w:rFonts w:ascii="Calibri Light" w:hAnsi="Calibri Light" w:cs="Calibri Light"/>
                <w:bCs/>
                <w:color w:val="000000"/>
                <w:sz w:val="20"/>
                <w:szCs w:val="20"/>
              </w:rPr>
              <w:t>0,6</w:t>
            </w:r>
          </w:p>
        </w:tc>
        <w:tc>
          <w:tcPr>
            <w:tcW w:w="1701" w:type="dxa"/>
            <w:shd w:val="clear" w:color="auto" w:fill="FFFFFF"/>
            <w:vAlign w:val="center"/>
          </w:tcPr>
          <w:p w:rsidR="005B2C6F" w:rsidRPr="000F27FD" w:rsidRDefault="005B2C6F" w:rsidP="005B2C6F">
            <w:pPr>
              <w:spacing w:after="0" w:line="240" w:lineRule="auto"/>
              <w:jc w:val="center"/>
              <w:rPr>
                <w:rFonts w:ascii="Calibri Light" w:hAnsi="Calibri Light" w:cs="Calibri Light"/>
                <w:bCs/>
                <w:color w:val="000000"/>
                <w:sz w:val="20"/>
                <w:szCs w:val="20"/>
              </w:rPr>
            </w:pPr>
            <w:r w:rsidRPr="000F27FD">
              <w:rPr>
                <w:rFonts w:ascii="Calibri Light" w:hAnsi="Calibri Light" w:cs="Calibri Light"/>
                <w:bCs/>
                <w:color w:val="000000"/>
                <w:sz w:val="20"/>
                <w:szCs w:val="20"/>
              </w:rPr>
              <w:t>48,3</w:t>
            </w:r>
          </w:p>
        </w:tc>
      </w:tr>
      <w:tr w:rsidR="005B2C6F" w:rsidRPr="00CB0E5B" w:rsidTr="005B2C6F">
        <w:trPr>
          <w:trHeight w:val="53"/>
        </w:trPr>
        <w:tc>
          <w:tcPr>
            <w:tcW w:w="2552" w:type="dxa"/>
            <w:shd w:val="clear" w:color="auto" w:fill="FFFFFF"/>
            <w:vAlign w:val="center"/>
          </w:tcPr>
          <w:p w:rsidR="005B2C6F" w:rsidRPr="00CB0E5B" w:rsidRDefault="005B2C6F" w:rsidP="005B2C6F">
            <w:pPr>
              <w:spacing w:after="0" w:line="240" w:lineRule="auto"/>
              <w:rPr>
                <w:rFonts w:ascii="Calibri Light" w:hAnsi="Calibri Light" w:cs="Calibri Light"/>
                <w:bCs/>
                <w:color w:val="000000"/>
                <w:sz w:val="20"/>
                <w:szCs w:val="20"/>
              </w:rPr>
            </w:pPr>
            <w:r w:rsidRPr="00CB0E5B">
              <w:rPr>
                <w:rFonts w:asciiTheme="majorHAnsi" w:hAnsiTheme="majorHAnsi" w:cs="Times New Roman"/>
                <w:sz w:val="20"/>
                <w:szCs w:val="20"/>
                <w:lang w:val="ro-MD"/>
              </w:rPr>
              <w:t>Acordul de contribuție</w:t>
            </w:r>
          </w:p>
        </w:tc>
        <w:tc>
          <w:tcPr>
            <w:tcW w:w="1134" w:type="dxa"/>
            <w:shd w:val="clear" w:color="auto" w:fill="FFFFFF"/>
            <w:vAlign w:val="center"/>
          </w:tcPr>
          <w:p w:rsidR="005B2C6F" w:rsidRPr="00CB0E5B" w:rsidRDefault="005B2C6F" w:rsidP="005B2C6F">
            <w:pPr>
              <w:spacing w:after="0" w:line="240" w:lineRule="auto"/>
              <w:jc w:val="center"/>
              <w:rPr>
                <w:rFonts w:ascii="Calibri Light" w:hAnsi="Calibri Light" w:cs="Calibri Light"/>
                <w:bCs/>
                <w:color w:val="000000"/>
                <w:sz w:val="20"/>
                <w:szCs w:val="20"/>
              </w:rPr>
            </w:pPr>
            <w:r w:rsidRPr="00CB0E5B">
              <w:rPr>
                <w:rFonts w:ascii="Calibri Light" w:hAnsi="Calibri Light" w:cs="Calibri Light"/>
                <w:bCs/>
                <w:color w:val="000000"/>
                <w:sz w:val="20"/>
                <w:szCs w:val="20"/>
              </w:rPr>
              <w:t>1,0</w:t>
            </w:r>
          </w:p>
        </w:tc>
        <w:tc>
          <w:tcPr>
            <w:tcW w:w="1276" w:type="dxa"/>
            <w:shd w:val="clear" w:color="auto" w:fill="FFFFFF"/>
            <w:vAlign w:val="center"/>
          </w:tcPr>
          <w:p w:rsidR="005B2C6F" w:rsidRPr="00CB0E5B" w:rsidRDefault="005B2C6F" w:rsidP="005B2C6F">
            <w:pPr>
              <w:spacing w:after="0" w:line="240" w:lineRule="auto"/>
              <w:jc w:val="center"/>
              <w:rPr>
                <w:rFonts w:ascii="Calibri Light" w:hAnsi="Calibri Light" w:cs="Calibri Light"/>
                <w:bCs/>
                <w:color w:val="000000"/>
                <w:sz w:val="20"/>
                <w:szCs w:val="20"/>
              </w:rPr>
            </w:pPr>
            <w:r w:rsidRPr="00CB0E5B">
              <w:rPr>
                <w:rFonts w:ascii="Calibri Light" w:hAnsi="Calibri Light" w:cs="Calibri Light"/>
                <w:bCs/>
                <w:color w:val="000000"/>
                <w:sz w:val="20"/>
                <w:szCs w:val="20"/>
              </w:rPr>
              <w:t>0,3</w:t>
            </w:r>
          </w:p>
        </w:tc>
        <w:tc>
          <w:tcPr>
            <w:tcW w:w="1275" w:type="dxa"/>
            <w:shd w:val="clear" w:color="auto" w:fill="FFFFFF"/>
            <w:vAlign w:val="center"/>
          </w:tcPr>
          <w:p w:rsidR="005B2C6F" w:rsidRPr="00CB0E5B" w:rsidRDefault="005B2C6F" w:rsidP="005B2C6F">
            <w:pPr>
              <w:spacing w:after="0" w:line="240" w:lineRule="auto"/>
              <w:jc w:val="center"/>
              <w:rPr>
                <w:rFonts w:ascii="Calibri Light" w:hAnsi="Calibri Light" w:cs="Calibri Light"/>
                <w:bCs/>
                <w:color w:val="000000"/>
                <w:sz w:val="20"/>
                <w:szCs w:val="20"/>
              </w:rPr>
            </w:pPr>
            <w:r w:rsidRPr="00CB0E5B">
              <w:rPr>
                <w:rFonts w:ascii="Calibri Light" w:hAnsi="Calibri Light" w:cs="Calibri Light"/>
                <w:bCs/>
                <w:color w:val="000000"/>
                <w:sz w:val="20"/>
                <w:szCs w:val="20"/>
              </w:rPr>
              <w:t>30</w:t>
            </w:r>
            <w:r>
              <w:rPr>
                <w:rFonts w:ascii="Calibri Light" w:hAnsi="Calibri Light" w:cs="Calibri Light"/>
                <w:bCs/>
                <w:color w:val="000000"/>
                <w:sz w:val="20"/>
                <w:szCs w:val="20"/>
              </w:rPr>
              <w:t>,0</w:t>
            </w:r>
          </w:p>
        </w:tc>
        <w:tc>
          <w:tcPr>
            <w:tcW w:w="1701" w:type="dxa"/>
            <w:shd w:val="clear" w:color="auto" w:fill="FFFFFF"/>
            <w:vAlign w:val="center"/>
          </w:tcPr>
          <w:p w:rsidR="005B2C6F" w:rsidRPr="00CB0E5B" w:rsidRDefault="005B2C6F" w:rsidP="005B2C6F">
            <w:pPr>
              <w:spacing w:after="0" w:line="240" w:lineRule="auto"/>
              <w:jc w:val="center"/>
              <w:rPr>
                <w:rFonts w:ascii="Calibri Light" w:hAnsi="Calibri Light" w:cs="Calibri Light"/>
                <w:bCs/>
                <w:color w:val="000000"/>
                <w:sz w:val="20"/>
                <w:szCs w:val="20"/>
              </w:rPr>
            </w:pPr>
            <w:r>
              <w:rPr>
                <w:rFonts w:ascii="Calibri Light" w:hAnsi="Calibri Light" w:cs="Calibri Light"/>
                <w:bCs/>
                <w:color w:val="000000"/>
                <w:sz w:val="20"/>
                <w:szCs w:val="20"/>
              </w:rPr>
              <w:t>0,3</w:t>
            </w:r>
          </w:p>
        </w:tc>
        <w:tc>
          <w:tcPr>
            <w:tcW w:w="1701" w:type="dxa"/>
            <w:shd w:val="clear" w:color="auto" w:fill="FFFFFF"/>
            <w:vAlign w:val="center"/>
          </w:tcPr>
          <w:p w:rsidR="005B2C6F" w:rsidRPr="000F27FD" w:rsidRDefault="005B2C6F" w:rsidP="005B2C6F">
            <w:pPr>
              <w:spacing w:after="0" w:line="240" w:lineRule="auto"/>
              <w:jc w:val="center"/>
              <w:rPr>
                <w:rFonts w:ascii="Calibri Light" w:hAnsi="Calibri Light" w:cs="Calibri Light"/>
                <w:bCs/>
                <w:color w:val="000000"/>
                <w:sz w:val="20"/>
                <w:szCs w:val="20"/>
              </w:rPr>
            </w:pPr>
            <w:r w:rsidRPr="000F27FD">
              <w:rPr>
                <w:rFonts w:ascii="Calibri Light" w:hAnsi="Calibri Light" w:cs="Calibri Light"/>
                <w:bCs/>
                <w:color w:val="000000"/>
                <w:sz w:val="20"/>
                <w:szCs w:val="20"/>
              </w:rPr>
              <w:t>0,7</w:t>
            </w:r>
          </w:p>
        </w:tc>
      </w:tr>
      <w:tr w:rsidR="005B2C6F" w:rsidRPr="00CB0E5B" w:rsidTr="005B2C6F">
        <w:trPr>
          <w:trHeight w:val="58"/>
        </w:trPr>
        <w:tc>
          <w:tcPr>
            <w:tcW w:w="2552" w:type="dxa"/>
            <w:shd w:val="clear" w:color="auto" w:fill="FFFFFF"/>
            <w:vAlign w:val="center"/>
          </w:tcPr>
          <w:p w:rsidR="005B2C6F" w:rsidRPr="00CB0E5B" w:rsidRDefault="005B2C6F" w:rsidP="005B2C6F">
            <w:pPr>
              <w:spacing w:after="0" w:line="240" w:lineRule="auto"/>
              <w:rPr>
                <w:rFonts w:ascii="Calibri Light" w:hAnsi="Calibri Light" w:cs="Calibri Light"/>
                <w:bCs/>
                <w:color w:val="000000"/>
                <w:sz w:val="20"/>
                <w:szCs w:val="20"/>
              </w:rPr>
            </w:pPr>
            <w:r w:rsidRPr="00CB0E5B">
              <w:rPr>
                <w:rFonts w:ascii="Calibri Light" w:hAnsi="Calibri Light" w:cs="Calibri Light"/>
                <w:bCs/>
                <w:color w:val="000000"/>
                <w:sz w:val="20"/>
                <w:szCs w:val="20"/>
              </w:rPr>
              <w:t>Contribuția Guvernului</w:t>
            </w:r>
          </w:p>
        </w:tc>
        <w:tc>
          <w:tcPr>
            <w:tcW w:w="1134" w:type="dxa"/>
            <w:shd w:val="clear" w:color="auto" w:fill="FFFFFF"/>
            <w:vAlign w:val="center"/>
          </w:tcPr>
          <w:p w:rsidR="005B2C6F" w:rsidRPr="00CB0E5B" w:rsidRDefault="005B2C6F" w:rsidP="005B2C6F">
            <w:pPr>
              <w:spacing w:after="0" w:line="240" w:lineRule="auto"/>
              <w:jc w:val="center"/>
              <w:rPr>
                <w:rFonts w:ascii="Calibri Light" w:hAnsi="Calibri Light" w:cs="Calibri Light"/>
                <w:bCs/>
                <w:color w:val="000000"/>
                <w:sz w:val="20"/>
                <w:szCs w:val="20"/>
              </w:rPr>
            </w:pPr>
            <w:r w:rsidRPr="00CB0E5B">
              <w:rPr>
                <w:rFonts w:ascii="Calibri Light" w:hAnsi="Calibri Light" w:cs="Calibri Light"/>
                <w:bCs/>
                <w:color w:val="000000"/>
                <w:sz w:val="20"/>
                <w:szCs w:val="20"/>
              </w:rPr>
              <w:t>6,8</w:t>
            </w:r>
          </w:p>
        </w:tc>
        <w:tc>
          <w:tcPr>
            <w:tcW w:w="1276" w:type="dxa"/>
            <w:shd w:val="clear" w:color="auto" w:fill="FFFFFF"/>
            <w:vAlign w:val="center"/>
          </w:tcPr>
          <w:p w:rsidR="005B2C6F" w:rsidRPr="00CB0E5B" w:rsidRDefault="005B2C6F" w:rsidP="005B2C6F">
            <w:pPr>
              <w:spacing w:after="0" w:line="240" w:lineRule="auto"/>
              <w:jc w:val="center"/>
              <w:rPr>
                <w:rFonts w:ascii="Calibri Light" w:hAnsi="Calibri Light" w:cs="Calibri Light"/>
                <w:bCs/>
                <w:color w:val="000000"/>
                <w:sz w:val="20"/>
                <w:szCs w:val="20"/>
              </w:rPr>
            </w:pPr>
            <w:r w:rsidRPr="00CB0E5B">
              <w:rPr>
                <w:rFonts w:ascii="Calibri Light" w:hAnsi="Calibri Light" w:cs="Calibri Light"/>
                <w:bCs/>
                <w:color w:val="000000"/>
                <w:sz w:val="20"/>
                <w:szCs w:val="20"/>
              </w:rPr>
              <w:t>-</w:t>
            </w:r>
          </w:p>
        </w:tc>
        <w:tc>
          <w:tcPr>
            <w:tcW w:w="1275" w:type="dxa"/>
            <w:shd w:val="clear" w:color="auto" w:fill="FFFFFF"/>
            <w:vAlign w:val="center"/>
          </w:tcPr>
          <w:p w:rsidR="005B2C6F" w:rsidRPr="00CB0E5B" w:rsidRDefault="005B2C6F" w:rsidP="005B2C6F">
            <w:pPr>
              <w:spacing w:after="0" w:line="240" w:lineRule="auto"/>
              <w:jc w:val="center"/>
              <w:rPr>
                <w:rFonts w:ascii="Calibri Light" w:hAnsi="Calibri Light" w:cs="Calibri Light"/>
                <w:b/>
                <w:bCs/>
                <w:color w:val="000000"/>
                <w:sz w:val="20"/>
                <w:szCs w:val="20"/>
              </w:rPr>
            </w:pPr>
            <w:r w:rsidRPr="00CB0E5B">
              <w:rPr>
                <w:rFonts w:ascii="Calibri Light" w:hAnsi="Calibri Light" w:cs="Calibri Light"/>
                <w:b/>
                <w:bCs/>
                <w:color w:val="000000"/>
                <w:sz w:val="20"/>
                <w:szCs w:val="20"/>
              </w:rPr>
              <w:t>-</w:t>
            </w:r>
          </w:p>
        </w:tc>
        <w:tc>
          <w:tcPr>
            <w:tcW w:w="1701" w:type="dxa"/>
            <w:shd w:val="clear" w:color="auto" w:fill="FFFFFF"/>
            <w:vAlign w:val="center"/>
          </w:tcPr>
          <w:p w:rsidR="005B2C6F" w:rsidRPr="00CB0E5B" w:rsidRDefault="005B2C6F" w:rsidP="005B2C6F">
            <w:pPr>
              <w:spacing w:after="0" w:line="240" w:lineRule="auto"/>
              <w:jc w:val="center"/>
              <w:rPr>
                <w:rFonts w:ascii="Calibri Light" w:hAnsi="Calibri Light" w:cs="Calibri Light"/>
                <w:bCs/>
                <w:color w:val="000000"/>
                <w:sz w:val="20"/>
                <w:szCs w:val="20"/>
              </w:rPr>
            </w:pPr>
            <w:r>
              <w:rPr>
                <w:rFonts w:ascii="Calibri Light" w:hAnsi="Calibri Light" w:cs="Calibri Light"/>
                <w:bCs/>
                <w:color w:val="000000"/>
                <w:sz w:val="20"/>
                <w:szCs w:val="20"/>
              </w:rPr>
              <w:t>0,8</w:t>
            </w:r>
          </w:p>
        </w:tc>
        <w:tc>
          <w:tcPr>
            <w:tcW w:w="1701" w:type="dxa"/>
            <w:shd w:val="clear" w:color="auto" w:fill="FFFFFF"/>
            <w:vAlign w:val="center"/>
          </w:tcPr>
          <w:p w:rsidR="005B2C6F" w:rsidRPr="00CB0E5B" w:rsidRDefault="005B2C6F" w:rsidP="005B2C6F">
            <w:pPr>
              <w:spacing w:after="0" w:line="240" w:lineRule="auto"/>
              <w:jc w:val="center"/>
              <w:rPr>
                <w:rFonts w:ascii="Calibri Light" w:hAnsi="Calibri Light" w:cs="Calibri Light"/>
                <w:bCs/>
                <w:color w:val="000000"/>
                <w:sz w:val="20"/>
                <w:szCs w:val="20"/>
              </w:rPr>
            </w:pPr>
            <w:r>
              <w:rPr>
                <w:rFonts w:ascii="Calibri Light" w:hAnsi="Calibri Light" w:cs="Calibri Light"/>
                <w:bCs/>
                <w:color w:val="000000"/>
                <w:sz w:val="20"/>
                <w:szCs w:val="20"/>
              </w:rPr>
              <w:t>6,0</w:t>
            </w:r>
          </w:p>
        </w:tc>
      </w:tr>
      <w:tr w:rsidR="005B2C6F" w:rsidRPr="00CB0E5B" w:rsidTr="005B2C6F">
        <w:trPr>
          <w:trHeight w:val="58"/>
        </w:trPr>
        <w:tc>
          <w:tcPr>
            <w:tcW w:w="2552" w:type="dxa"/>
            <w:shd w:val="clear" w:color="auto" w:fill="FFFFFF"/>
            <w:vAlign w:val="center"/>
          </w:tcPr>
          <w:p w:rsidR="005B2C6F" w:rsidRPr="000F27FD" w:rsidRDefault="005B2C6F" w:rsidP="005B2C6F">
            <w:pPr>
              <w:spacing w:after="0" w:line="240" w:lineRule="auto"/>
              <w:rPr>
                <w:rFonts w:ascii="Calibri Light" w:hAnsi="Calibri Light" w:cs="Calibri Light"/>
                <w:b/>
                <w:bCs/>
                <w:color w:val="000000"/>
                <w:sz w:val="20"/>
                <w:szCs w:val="20"/>
              </w:rPr>
            </w:pPr>
            <w:r w:rsidRPr="000F27FD">
              <w:rPr>
                <w:rFonts w:ascii="Calibri Light" w:hAnsi="Calibri Light" w:cs="Calibri Light"/>
                <w:b/>
                <w:bCs/>
                <w:color w:val="000000"/>
                <w:sz w:val="20"/>
                <w:szCs w:val="20"/>
              </w:rPr>
              <w:t>Total</w:t>
            </w:r>
          </w:p>
        </w:tc>
        <w:tc>
          <w:tcPr>
            <w:tcW w:w="1134" w:type="dxa"/>
            <w:shd w:val="clear" w:color="auto" w:fill="FFFFFF"/>
            <w:vAlign w:val="center"/>
          </w:tcPr>
          <w:p w:rsidR="005B2C6F" w:rsidRPr="000F27FD" w:rsidRDefault="005B2C6F" w:rsidP="005B2C6F">
            <w:pPr>
              <w:spacing w:after="0" w:line="240" w:lineRule="auto"/>
              <w:jc w:val="center"/>
              <w:rPr>
                <w:rFonts w:ascii="Calibri Light" w:hAnsi="Calibri Light" w:cs="Calibri Light"/>
                <w:b/>
                <w:bCs/>
                <w:color w:val="000000"/>
                <w:sz w:val="20"/>
                <w:szCs w:val="20"/>
              </w:rPr>
            </w:pPr>
            <w:r w:rsidRPr="000F27FD">
              <w:rPr>
                <w:rFonts w:ascii="Calibri Light" w:hAnsi="Calibri Light" w:cs="Calibri Light"/>
                <w:b/>
                <w:bCs/>
                <w:color w:val="000000"/>
                <w:sz w:val="20"/>
                <w:szCs w:val="20"/>
              </w:rPr>
              <w:t>56,8</w:t>
            </w:r>
          </w:p>
        </w:tc>
        <w:tc>
          <w:tcPr>
            <w:tcW w:w="1276" w:type="dxa"/>
            <w:shd w:val="clear" w:color="auto" w:fill="FFFFFF"/>
            <w:vAlign w:val="center"/>
          </w:tcPr>
          <w:p w:rsidR="005B2C6F" w:rsidRPr="000F27FD" w:rsidRDefault="005B2C6F" w:rsidP="005B2C6F">
            <w:pPr>
              <w:spacing w:after="0" w:line="240" w:lineRule="auto"/>
              <w:jc w:val="center"/>
              <w:rPr>
                <w:rFonts w:ascii="Calibri Light" w:hAnsi="Calibri Light" w:cs="Calibri Light"/>
                <w:b/>
                <w:bCs/>
                <w:color w:val="000000"/>
                <w:sz w:val="20"/>
                <w:szCs w:val="20"/>
              </w:rPr>
            </w:pPr>
            <w:r w:rsidRPr="000F27FD">
              <w:rPr>
                <w:rFonts w:ascii="Calibri Light" w:hAnsi="Calibri Light" w:cs="Calibri Light"/>
                <w:b/>
                <w:bCs/>
                <w:color w:val="000000"/>
                <w:sz w:val="20"/>
                <w:szCs w:val="20"/>
              </w:rPr>
              <w:t>1,0</w:t>
            </w:r>
          </w:p>
        </w:tc>
        <w:tc>
          <w:tcPr>
            <w:tcW w:w="1275" w:type="dxa"/>
            <w:shd w:val="clear" w:color="auto" w:fill="FFFFFF"/>
            <w:vAlign w:val="center"/>
          </w:tcPr>
          <w:p w:rsidR="005B2C6F" w:rsidRPr="000F27FD" w:rsidRDefault="005B2C6F" w:rsidP="005B2C6F">
            <w:pPr>
              <w:spacing w:after="0" w:line="240" w:lineRule="auto"/>
              <w:jc w:val="center"/>
              <w:rPr>
                <w:rFonts w:ascii="Calibri Light" w:hAnsi="Calibri Light" w:cs="Calibri Light"/>
                <w:b/>
                <w:bCs/>
                <w:color w:val="000000"/>
                <w:sz w:val="20"/>
                <w:szCs w:val="20"/>
              </w:rPr>
            </w:pPr>
            <w:r>
              <w:rPr>
                <w:rFonts w:ascii="Calibri Light" w:hAnsi="Calibri Light" w:cs="Calibri Light"/>
                <w:b/>
                <w:bCs/>
                <w:color w:val="000000"/>
                <w:sz w:val="20"/>
                <w:szCs w:val="20"/>
              </w:rPr>
              <w:t>-</w:t>
            </w:r>
          </w:p>
        </w:tc>
        <w:tc>
          <w:tcPr>
            <w:tcW w:w="1701" w:type="dxa"/>
            <w:shd w:val="clear" w:color="auto" w:fill="FFFFFF"/>
            <w:vAlign w:val="center"/>
          </w:tcPr>
          <w:p w:rsidR="005B2C6F" w:rsidRPr="000F27FD" w:rsidRDefault="005B2C6F" w:rsidP="005B2C6F">
            <w:pPr>
              <w:spacing w:after="0" w:line="240" w:lineRule="auto"/>
              <w:jc w:val="center"/>
              <w:rPr>
                <w:rFonts w:ascii="Calibri Light" w:hAnsi="Calibri Light" w:cs="Calibri Light"/>
                <w:b/>
                <w:bCs/>
                <w:color w:val="000000"/>
                <w:sz w:val="20"/>
                <w:szCs w:val="20"/>
              </w:rPr>
            </w:pPr>
            <w:r>
              <w:rPr>
                <w:rFonts w:ascii="Calibri Light" w:hAnsi="Calibri Light" w:cs="Calibri Light"/>
                <w:b/>
                <w:bCs/>
                <w:color w:val="000000"/>
                <w:sz w:val="20"/>
                <w:szCs w:val="20"/>
              </w:rPr>
              <w:t>1,7</w:t>
            </w:r>
          </w:p>
        </w:tc>
        <w:tc>
          <w:tcPr>
            <w:tcW w:w="1701" w:type="dxa"/>
            <w:shd w:val="clear" w:color="auto" w:fill="FFFFFF"/>
            <w:vAlign w:val="center"/>
          </w:tcPr>
          <w:p w:rsidR="005B2C6F" w:rsidRPr="000F27FD" w:rsidRDefault="005B2C6F" w:rsidP="005B2C6F">
            <w:pPr>
              <w:spacing w:after="0" w:line="240" w:lineRule="auto"/>
              <w:jc w:val="center"/>
              <w:rPr>
                <w:rFonts w:ascii="Calibri Light" w:hAnsi="Calibri Light" w:cs="Calibri Light"/>
                <w:b/>
                <w:bCs/>
                <w:color w:val="000000"/>
                <w:sz w:val="20"/>
                <w:szCs w:val="20"/>
              </w:rPr>
            </w:pPr>
            <w:r w:rsidRPr="000F27FD">
              <w:rPr>
                <w:rFonts w:ascii="Calibri Light" w:hAnsi="Calibri Light" w:cs="Calibri Light"/>
                <w:b/>
                <w:bCs/>
                <w:color w:val="000000"/>
                <w:sz w:val="20"/>
                <w:szCs w:val="20"/>
              </w:rPr>
              <w:t>55,0</w:t>
            </w:r>
          </w:p>
        </w:tc>
      </w:tr>
    </w:tbl>
    <w:p w:rsidR="005B2C6F" w:rsidRPr="00CB0E5B" w:rsidRDefault="005B2C6F" w:rsidP="005B2C6F">
      <w:pPr>
        <w:spacing w:after="0" w:line="240" w:lineRule="auto"/>
        <w:ind w:left="-709"/>
        <w:rPr>
          <w:rFonts w:asciiTheme="majorHAnsi" w:hAnsiTheme="majorHAnsi" w:cs="Times New Roman"/>
          <w:sz w:val="20"/>
          <w:szCs w:val="20"/>
          <w:lang w:val="ro-MD"/>
        </w:rPr>
      </w:pPr>
      <w:r w:rsidRPr="00CB0E5B">
        <w:rPr>
          <w:rFonts w:asciiTheme="majorHAnsi" w:hAnsiTheme="majorHAnsi" w:cstheme="majorHAnsi"/>
          <w:i/>
          <w:sz w:val="20"/>
          <w:szCs w:val="20"/>
          <w:lang w:val="ro-MD"/>
        </w:rPr>
        <w:t xml:space="preserve">             </w:t>
      </w:r>
      <w:r>
        <w:rPr>
          <w:rFonts w:asciiTheme="majorHAnsi" w:hAnsiTheme="majorHAnsi" w:cstheme="majorHAnsi"/>
          <w:i/>
          <w:sz w:val="20"/>
          <w:szCs w:val="20"/>
          <w:lang w:val="ro-MD"/>
        </w:rPr>
        <w:t xml:space="preserve">  </w:t>
      </w:r>
      <w:r w:rsidRPr="0022006F">
        <w:rPr>
          <w:rFonts w:asciiTheme="majorHAnsi" w:hAnsiTheme="majorHAnsi" w:cstheme="majorHAnsi"/>
          <w:b/>
          <w:i/>
          <w:sz w:val="20"/>
          <w:szCs w:val="20"/>
          <w:lang w:val="ro-MD"/>
        </w:rPr>
        <w:t>Sursa</w:t>
      </w:r>
      <w:r w:rsidRPr="00CB0E5B">
        <w:rPr>
          <w:rFonts w:asciiTheme="majorHAnsi" w:hAnsiTheme="majorHAnsi" w:cstheme="majorHAnsi"/>
          <w:i/>
          <w:sz w:val="20"/>
          <w:szCs w:val="20"/>
          <w:lang w:val="ro-MD"/>
        </w:rPr>
        <w:t>: Rapoartele financiare și dările de seamă ale Unității de implementare pe anii 2014-2021.</w:t>
      </w:r>
    </w:p>
    <w:p w:rsidR="005B2C6F" w:rsidRPr="00CC452C" w:rsidRDefault="005B2C6F" w:rsidP="005B2C6F">
      <w:pPr>
        <w:spacing w:after="0" w:line="276" w:lineRule="auto"/>
        <w:jc w:val="both"/>
        <w:rPr>
          <w:rFonts w:asciiTheme="majorHAnsi" w:hAnsiTheme="majorHAnsi" w:cstheme="majorHAnsi"/>
          <w:i/>
          <w:sz w:val="20"/>
          <w:szCs w:val="20"/>
          <w:lang w:val="ro-MD"/>
        </w:rPr>
      </w:pPr>
    </w:p>
    <w:p w:rsidR="005B2C6F" w:rsidRDefault="005B2C6F" w:rsidP="00CC2248">
      <w:pPr>
        <w:tabs>
          <w:tab w:val="left" w:pos="720"/>
          <w:tab w:val="left" w:pos="1170"/>
        </w:tabs>
        <w:spacing w:after="120" w:line="276" w:lineRule="auto"/>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Datele prezentate în tabel relevă un nivel redus de debursare a mijloacelor din sursele externe de finanțare a proiectului</w:t>
      </w:r>
      <w:r w:rsidR="00746BC4">
        <w:rPr>
          <w:rFonts w:asciiTheme="majorHAnsi" w:hAnsiTheme="majorHAnsi" w:cstheme="majorHAnsi"/>
          <w:sz w:val="24"/>
          <w:szCs w:val="24"/>
          <w:lang w:eastAsia="ru-RU"/>
        </w:rPr>
        <w:t>,</w:t>
      </w:r>
      <w:r>
        <w:rPr>
          <w:rFonts w:asciiTheme="majorHAnsi" w:hAnsiTheme="majorHAnsi" w:cstheme="majorHAnsi"/>
          <w:sz w:val="24"/>
          <w:szCs w:val="24"/>
          <w:lang w:eastAsia="ru-RU"/>
        </w:rPr>
        <w:t xml:space="preserve"> constituind </w:t>
      </w:r>
      <w:r w:rsidR="003D521D">
        <w:rPr>
          <w:rFonts w:asciiTheme="majorHAnsi" w:hAnsiTheme="majorHAnsi" w:cstheme="majorHAnsi"/>
          <w:sz w:val="24"/>
          <w:szCs w:val="24"/>
          <w:lang w:eastAsia="ru-RU"/>
        </w:rPr>
        <w:t xml:space="preserve">în total </w:t>
      </w:r>
      <w:r>
        <w:rPr>
          <w:rFonts w:asciiTheme="majorHAnsi" w:hAnsiTheme="majorHAnsi" w:cstheme="majorHAnsi"/>
          <w:sz w:val="24"/>
          <w:szCs w:val="24"/>
          <w:lang w:eastAsia="ru-RU"/>
        </w:rPr>
        <w:t xml:space="preserve">2%, sau 1,0 mil.euro din valoarea acestora (50,0 mil.euro), precum și valorificarea a 1,7 mil.euro, sau 3% din costul total al proiectului (56,8 mil.euro), </w:t>
      </w:r>
      <w:r w:rsidR="00746BC4" w:rsidRPr="0022006F">
        <w:rPr>
          <w:rFonts w:asciiTheme="majorHAnsi" w:hAnsiTheme="majorHAnsi" w:cstheme="majorHAnsi"/>
          <w:sz w:val="24"/>
          <w:szCs w:val="24"/>
          <w:lang w:eastAsia="ru-RU"/>
        </w:rPr>
        <w:t>din</w:t>
      </w:r>
      <w:r w:rsidRPr="00AB179B">
        <w:rPr>
          <w:rFonts w:asciiTheme="majorHAnsi" w:hAnsiTheme="majorHAnsi" w:cstheme="majorHAnsi"/>
          <w:sz w:val="24"/>
          <w:szCs w:val="24"/>
          <w:lang w:eastAsia="ru-RU"/>
        </w:rPr>
        <w:t xml:space="preserve"> lipsa de progrese în execut</w:t>
      </w:r>
      <w:r w:rsidR="00AB179B" w:rsidRPr="00AB179B">
        <w:rPr>
          <w:rFonts w:asciiTheme="majorHAnsi" w:hAnsiTheme="majorHAnsi" w:cstheme="majorHAnsi"/>
          <w:sz w:val="24"/>
          <w:szCs w:val="24"/>
          <w:lang w:eastAsia="ru-RU"/>
        </w:rPr>
        <w:t>area</w:t>
      </w:r>
      <w:r>
        <w:rPr>
          <w:rFonts w:asciiTheme="majorHAnsi" w:hAnsiTheme="majorHAnsi" w:cstheme="majorHAnsi"/>
          <w:sz w:val="24"/>
          <w:szCs w:val="24"/>
          <w:lang w:eastAsia="ru-RU"/>
        </w:rPr>
        <w:t xml:space="preserve"> lucrărilor de construcție a penitenciarului.</w:t>
      </w:r>
    </w:p>
    <w:p w:rsidR="00BE362F" w:rsidRDefault="00BE362F" w:rsidP="00CC2248">
      <w:pPr>
        <w:spacing w:after="120" w:line="240" w:lineRule="auto"/>
        <w:ind w:firstLine="567"/>
        <w:outlineLvl w:val="1"/>
        <w:rPr>
          <w:rFonts w:ascii="Calibri Light" w:eastAsia="Times New Roman" w:hAnsi="Calibri Light" w:cs="Calibri Light"/>
          <w:b/>
          <w:bCs/>
          <w:sz w:val="28"/>
          <w:szCs w:val="28"/>
          <w:lang w:val="ro-MD"/>
        </w:rPr>
      </w:pPr>
    </w:p>
    <w:p w:rsidR="00BE362F" w:rsidRDefault="00BE362F" w:rsidP="00CC2248">
      <w:pPr>
        <w:spacing w:after="120" w:line="240" w:lineRule="auto"/>
        <w:ind w:firstLine="567"/>
        <w:outlineLvl w:val="1"/>
        <w:rPr>
          <w:rFonts w:ascii="Calibri Light" w:eastAsia="Times New Roman" w:hAnsi="Calibri Light" w:cs="Calibri Light"/>
          <w:b/>
          <w:bCs/>
          <w:sz w:val="28"/>
          <w:szCs w:val="28"/>
          <w:lang w:val="ro-MD"/>
        </w:rPr>
      </w:pPr>
    </w:p>
    <w:p w:rsidR="00BE362F" w:rsidRDefault="00BE362F" w:rsidP="00CC2248">
      <w:pPr>
        <w:spacing w:after="120" w:line="240" w:lineRule="auto"/>
        <w:ind w:firstLine="567"/>
        <w:outlineLvl w:val="1"/>
        <w:rPr>
          <w:rFonts w:ascii="Calibri Light" w:eastAsia="Times New Roman" w:hAnsi="Calibri Light" w:cs="Calibri Light"/>
          <w:b/>
          <w:bCs/>
          <w:sz w:val="28"/>
          <w:szCs w:val="28"/>
          <w:lang w:val="ro-MD"/>
        </w:rPr>
      </w:pPr>
    </w:p>
    <w:p w:rsidR="00BE362F" w:rsidRDefault="00BE362F" w:rsidP="00CC2248">
      <w:pPr>
        <w:spacing w:after="120" w:line="240" w:lineRule="auto"/>
        <w:ind w:firstLine="567"/>
        <w:outlineLvl w:val="1"/>
        <w:rPr>
          <w:rFonts w:ascii="Calibri Light" w:eastAsia="Times New Roman" w:hAnsi="Calibri Light" w:cs="Calibri Light"/>
          <w:b/>
          <w:bCs/>
          <w:sz w:val="28"/>
          <w:szCs w:val="28"/>
          <w:lang w:val="ro-MD"/>
        </w:rPr>
      </w:pPr>
    </w:p>
    <w:p w:rsidR="00CC2248" w:rsidRPr="0098724F" w:rsidRDefault="00CC2248" w:rsidP="00CC2248">
      <w:pPr>
        <w:spacing w:after="120" w:line="240" w:lineRule="auto"/>
        <w:ind w:firstLine="567"/>
        <w:outlineLvl w:val="1"/>
        <w:rPr>
          <w:rFonts w:ascii="Calibri Light" w:eastAsia="Times New Roman" w:hAnsi="Calibri Light" w:cs="Calibri Light"/>
          <w:b/>
          <w:bCs/>
          <w:sz w:val="28"/>
          <w:szCs w:val="28"/>
          <w:lang w:val="ro-MD"/>
        </w:rPr>
      </w:pPr>
      <w:r w:rsidRPr="0098724F">
        <w:rPr>
          <w:rFonts w:ascii="Calibri Light" w:eastAsia="Times New Roman" w:hAnsi="Calibri Light" w:cs="Calibri Light"/>
          <w:b/>
          <w:bCs/>
          <w:sz w:val="28"/>
          <w:szCs w:val="28"/>
          <w:lang w:val="ro-MD"/>
        </w:rPr>
        <w:lastRenderedPageBreak/>
        <w:t>III. SFERA ȘI ABORDAREA AUDITULUI</w:t>
      </w:r>
    </w:p>
    <w:p w:rsidR="00CC2248" w:rsidRPr="00CC2248" w:rsidRDefault="00CC2248" w:rsidP="00CC2248">
      <w:pPr>
        <w:spacing w:after="120" w:line="276" w:lineRule="auto"/>
        <w:ind w:firstLine="567"/>
        <w:jc w:val="both"/>
        <w:rPr>
          <w:rFonts w:ascii="Calibri Light" w:eastAsia="Calibri" w:hAnsi="Calibri Light" w:cs="Calibri Light"/>
          <w:noProof/>
          <w:sz w:val="24"/>
          <w:szCs w:val="24"/>
          <w:lang w:val="ro-MD"/>
        </w:rPr>
      </w:pPr>
      <w:r w:rsidRPr="00CC2248">
        <w:rPr>
          <w:rFonts w:ascii="Calibri Light" w:eastAsia="Calibri" w:hAnsi="Calibri Light" w:cs="Calibri Light"/>
          <w:noProof/>
          <w:sz w:val="24"/>
          <w:szCs w:val="24"/>
          <w:lang w:val="ro-MD"/>
        </w:rPr>
        <w:t>Auditul public extern s-a desfășurat potrivit Cadrului Declarațiilor Profesionale ale INTOSAI, aplicat de Curtea de Conturi</w:t>
      </w:r>
      <w:r w:rsidRPr="00CC2248">
        <w:rPr>
          <w:rFonts w:ascii="Calibri Light" w:eastAsia="Calibri" w:hAnsi="Calibri Light" w:cs="Calibri Light"/>
          <w:noProof/>
          <w:sz w:val="24"/>
          <w:szCs w:val="24"/>
          <w:vertAlign w:val="superscript"/>
          <w:lang w:val="ro-MD"/>
        </w:rPr>
        <w:footnoteReference w:id="13"/>
      </w:r>
      <w:r w:rsidRPr="00CC2248">
        <w:rPr>
          <w:rFonts w:ascii="Calibri Light" w:eastAsia="Calibri" w:hAnsi="Calibri Light" w:cs="Calibri Light"/>
          <w:noProof/>
          <w:sz w:val="24"/>
          <w:szCs w:val="24"/>
          <w:lang w:val="ro-MD"/>
        </w:rPr>
        <w:t xml:space="preserve">, cadrului de reglementare intern, precum și bunelor practici în domeniu. </w:t>
      </w:r>
    </w:p>
    <w:p w:rsidR="00CC2248" w:rsidRPr="00CC2248" w:rsidRDefault="00CC2248" w:rsidP="00CC2248">
      <w:pPr>
        <w:spacing w:after="120" w:line="276" w:lineRule="auto"/>
        <w:ind w:firstLine="567"/>
        <w:jc w:val="both"/>
        <w:rPr>
          <w:rFonts w:asciiTheme="majorHAnsi" w:hAnsiTheme="majorHAnsi" w:cstheme="majorHAnsi"/>
          <w:sz w:val="24"/>
          <w:szCs w:val="24"/>
          <w:lang w:val="ro-MD"/>
        </w:rPr>
      </w:pPr>
      <w:r w:rsidRPr="00CC2248">
        <w:rPr>
          <w:rFonts w:ascii="Calibri Light" w:eastAsia="Times New Roman" w:hAnsi="Calibri Light" w:cs="Calibri Light"/>
          <w:b/>
          <w:bCs/>
          <w:sz w:val="24"/>
          <w:szCs w:val="24"/>
          <w:lang w:val="ro-MD"/>
        </w:rPr>
        <w:t>Scopul auditului</w:t>
      </w:r>
      <w:r w:rsidRPr="00CC2248">
        <w:rPr>
          <w:rFonts w:asciiTheme="majorHAnsi" w:hAnsiTheme="majorHAnsi" w:cstheme="majorHAnsi"/>
          <w:sz w:val="24"/>
          <w:szCs w:val="24"/>
          <w:lang w:val="ro-MD"/>
        </w:rPr>
        <w:t xml:space="preserve"> a constat în evaluarea acțiunilor întreprinse de către instituțiile responsabile pentru implementarea Proiectului de construcție a penitenciarului din Chișinău și valorificarea resurselor financiare alocate.</w:t>
      </w:r>
    </w:p>
    <w:p w:rsidR="00CC2248" w:rsidRPr="00CC2248" w:rsidRDefault="00CC2248" w:rsidP="00CC2248">
      <w:pPr>
        <w:spacing w:after="120"/>
        <w:ind w:firstLine="567"/>
        <w:jc w:val="both"/>
        <w:rPr>
          <w:rFonts w:asciiTheme="majorHAnsi" w:hAnsiTheme="majorHAnsi" w:cstheme="majorHAnsi"/>
          <w:sz w:val="24"/>
          <w:szCs w:val="24"/>
          <w:lang w:val="ro-MD"/>
        </w:rPr>
      </w:pPr>
      <w:r w:rsidRPr="00CC2248">
        <w:rPr>
          <w:rFonts w:ascii="Calibri Light" w:eastAsia="Times New Roman" w:hAnsi="Calibri Light" w:cs="Calibri Light"/>
          <w:b/>
          <w:bCs/>
          <w:sz w:val="24"/>
          <w:szCs w:val="24"/>
          <w:lang w:val="ro-MD"/>
        </w:rPr>
        <w:t xml:space="preserve">Obiectivul general al auditului </w:t>
      </w:r>
      <w:r w:rsidRPr="00CC2248">
        <w:rPr>
          <w:rFonts w:asciiTheme="majorHAnsi" w:hAnsiTheme="majorHAnsi" w:cstheme="majorHAnsi"/>
          <w:sz w:val="24"/>
          <w:szCs w:val="24"/>
          <w:lang w:val="ro-MD"/>
        </w:rPr>
        <w:t>a constat în determinarea faptului dacă a</w:t>
      </w:r>
      <w:r w:rsidRPr="00CC2248">
        <w:rPr>
          <w:rStyle w:val="Emphasis"/>
          <w:rFonts w:asciiTheme="majorHAnsi" w:hAnsiTheme="majorHAnsi" w:cs="Calibri"/>
          <w:bCs/>
          <w:i w:val="0"/>
          <w:sz w:val="24"/>
          <w:szCs w:val="24"/>
        </w:rPr>
        <w:t>cțiunile întreprinse de către instituțiile responsabile au contribuit în mod eficient și eficace la implementarea Proiectului de construcție a penitenciarului din Chișinău</w:t>
      </w:r>
      <w:r w:rsidRPr="00CC2248">
        <w:rPr>
          <w:rStyle w:val="Emphasis"/>
          <w:rFonts w:asciiTheme="majorHAnsi" w:hAnsiTheme="majorHAnsi" w:cs="Calibri"/>
          <w:bCs/>
          <w:sz w:val="24"/>
          <w:szCs w:val="24"/>
        </w:rPr>
        <w:t xml:space="preserve"> </w:t>
      </w:r>
      <w:r w:rsidRPr="00CC2248">
        <w:rPr>
          <w:rFonts w:asciiTheme="majorHAnsi" w:hAnsiTheme="majorHAnsi" w:cstheme="majorHAnsi"/>
          <w:sz w:val="24"/>
          <w:szCs w:val="24"/>
          <w:lang w:val="ro-MD"/>
        </w:rPr>
        <w:t>și</w:t>
      </w:r>
      <w:r w:rsidR="00293558">
        <w:rPr>
          <w:rFonts w:asciiTheme="majorHAnsi" w:hAnsiTheme="majorHAnsi" w:cstheme="majorHAnsi"/>
          <w:sz w:val="24"/>
          <w:szCs w:val="24"/>
          <w:lang w:val="ro-MD"/>
        </w:rPr>
        <w:t xml:space="preserve"> </w:t>
      </w:r>
      <w:r w:rsidR="00AB179B">
        <w:rPr>
          <w:rFonts w:asciiTheme="majorHAnsi" w:hAnsiTheme="majorHAnsi" w:cstheme="majorHAnsi"/>
          <w:sz w:val="24"/>
          <w:szCs w:val="24"/>
          <w:lang w:val="ro-MD"/>
        </w:rPr>
        <w:t xml:space="preserve">la </w:t>
      </w:r>
      <w:r w:rsidR="00293558">
        <w:rPr>
          <w:rFonts w:asciiTheme="majorHAnsi" w:hAnsiTheme="majorHAnsi" w:cstheme="majorHAnsi"/>
          <w:sz w:val="24"/>
          <w:szCs w:val="24"/>
          <w:lang w:val="ro-MD"/>
        </w:rPr>
        <w:t>utilizarea</w:t>
      </w:r>
      <w:r w:rsidRPr="00CC2248">
        <w:rPr>
          <w:rFonts w:asciiTheme="majorHAnsi" w:hAnsiTheme="majorHAnsi" w:cstheme="majorHAnsi"/>
          <w:sz w:val="24"/>
          <w:szCs w:val="24"/>
          <w:lang w:val="ro-MD"/>
        </w:rPr>
        <w:t xml:space="preserve"> resurselor financiare alocate</w:t>
      </w:r>
      <w:r w:rsidR="00AB179B">
        <w:rPr>
          <w:rFonts w:asciiTheme="majorHAnsi" w:hAnsiTheme="majorHAnsi" w:cstheme="majorHAnsi"/>
          <w:sz w:val="24"/>
          <w:szCs w:val="24"/>
          <w:lang w:val="ro-MD"/>
        </w:rPr>
        <w:t xml:space="preserve"> în acest scop</w:t>
      </w:r>
      <w:r w:rsidRPr="00CC2248">
        <w:rPr>
          <w:rFonts w:asciiTheme="majorHAnsi" w:hAnsiTheme="majorHAnsi" w:cstheme="majorHAnsi"/>
          <w:sz w:val="24"/>
          <w:szCs w:val="24"/>
          <w:lang w:val="ro-MD"/>
        </w:rPr>
        <w:t>.</w:t>
      </w:r>
    </w:p>
    <w:p w:rsidR="00CC2248" w:rsidRPr="00CC2248" w:rsidRDefault="00CC2248" w:rsidP="00CC2248">
      <w:pPr>
        <w:spacing w:after="120"/>
        <w:ind w:firstLine="567"/>
        <w:jc w:val="both"/>
        <w:rPr>
          <w:rFonts w:asciiTheme="majorHAnsi" w:hAnsiTheme="majorHAnsi" w:cstheme="majorHAnsi"/>
          <w:sz w:val="24"/>
          <w:szCs w:val="24"/>
        </w:rPr>
      </w:pPr>
      <w:r w:rsidRPr="00CC2248">
        <w:rPr>
          <w:rFonts w:asciiTheme="majorHAnsi" w:hAnsiTheme="majorHAnsi" w:cstheme="majorHAnsi"/>
          <w:sz w:val="24"/>
          <w:szCs w:val="24"/>
        </w:rPr>
        <w:t>Pentru realizarea obiectivului general de audit, au fost determinate următoarele obiective specifice ale auditului (întrebările specifice de audit și subîntrebările):</w:t>
      </w:r>
    </w:p>
    <w:p w:rsidR="00CC2248" w:rsidRPr="00CC2248" w:rsidRDefault="00CC2248" w:rsidP="00CC2248">
      <w:pPr>
        <w:spacing w:after="120"/>
        <w:ind w:firstLine="567"/>
        <w:jc w:val="both"/>
        <w:rPr>
          <w:rStyle w:val="Emphasis"/>
          <w:rFonts w:asciiTheme="majorHAnsi" w:hAnsiTheme="majorHAnsi" w:cstheme="majorHAnsi"/>
          <w:b/>
          <w:i w:val="0"/>
          <w:sz w:val="24"/>
          <w:szCs w:val="24"/>
        </w:rPr>
      </w:pPr>
      <w:r w:rsidRPr="00CC2248">
        <w:rPr>
          <w:rStyle w:val="Emphasis"/>
          <w:rFonts w:asciiTheme="majorHAnsi" w:hAnsiTheme="majorHAnsi" w:cstheme="majorHAnsi"/>
          <w:b/>
          <w:i w:val="0"/>
          <w:sz w:val="24"/>
          <w:szCs w:val="24"/>
        </w:rPr>
        <w:t xml:space="preserve">1. Instituțiile responsabile au asigurat un management </w:t>
      </w:r>
      <w:r w:rsidR="003C527C">
        <w:rPr>
          <w:rStyle w:val="Emphasis"/>
          <w:rFonts w:asciiTheme="majorHAnsi" w:hAnsiTheme="majorHAnsi" w:cstheme="majorHAnsi"/>
          <w:b/>
          <w:i w:val="0"/>
          <w:sz w:val="24"/>
          <w:szCs w:val="24"/>
        </w:rPr>
        <w:t>eficient</w:t>
      </w:r>
      <w:r w:rsidRPr="00CC2248">
        <w:rPr>
          <w:rStyle w:val="Emphasis"/>
          <w:rFonts w:asciiTheme="majorHAnsi" w:hAnsiTheme="majorHAnsi" w:cstheme="majorHAnsi"/>
          <w:b/>
          <w:i w:val="0"/>
          <w:sz w:val="24"/>
          <w:szCs w:val="24"/>
        </w:rPr>
        <w:t xml:space="preserve"> al </w:t>
      </w:r>
      <w:r w:rsidR="00FD0BA8">
        <w:rPr>
          <w:rStyle w:val="Emphasis"/>
          <w:rFonts w:asciiTheme="majorHAnsi" w:hAnsiTheme="majorHAnsi" w:cstheme="majorHAnsi"/>
          <w:b/>
          <w:i w:val="0"/>
          <w:sz w:val="24"/>
          <w:szCs w:val="24"/>
        </w:rPr>
        <w:t>p</w:t>
      </w:r>
      <w:r w:rsidRPr="00FD0BA8">
        <w:rPr>
          <w:rStyle w:val="Emphasis"/>
          <w:rFonts w:asciiTheme="majorHAnsi" w:hAnsiTheme="majorHAnsi" w:cstheme="majorHAnsi"/>
          <w:b/>
          <w:i w:val="0"/>
          <w:sz w:val="24"/>
          <w:szCs w:val="24"/>
        </w:rPr>
        <w:t>ro</w:t>
      </w:r>
      <w:r w:rsidRPr="00CC2248">
        <w:rPr>
          <w:rStyle w:val="Emphasis"/>
          <w:rFonts w:asciiTheme="majorHAnsi" w:hAnsiTheme="majorHAnsi" w:cstheme="majorHAnsi"/>
          <w:b/>
          <w:i w:val="0"/>
          <w:sz w:val="24"/>
          <w:szCs w:val="24"/>
        </w:rPr>
        <w:t>iectului menit să contribuie la atingerea rezultatului scontat?</w:t>
      </w:r>
    </w:p>
    <w:p w:rsidR="00CC2248" w:rsidRPr="00CC2248" w:rsidRDefault="00CC2248" w:rsidP="00CC2248">
      <w:pPr>
        <w:spacing w:after="120"/>
        <w:ind w:firstLine="567"/>
        <w:jc w:val="both"/>
        <w:rPr>
          <w:rFonts w:asciiTheme="majorHAnsi" w:hAnsiTheme="majorHAnsi" w:cstheme="majorHAnsi"/>
          <w:sz w:val="24"/>
          <w:szCs w:val="24"/>
        </w:rPr>
      </w:pPr>
      <w:r w:rsidRPr="00CC2248">
        <w:rPr>
          <w:rFonts w:asciiTheme="majorHAnsi" w:hAnsiTheme="majorHAnsi" w:cstheme="majorHAnsi"/>
          <w:sz w:val="24"/>
          <w:szCs w:val="24"/>
        </w:rPr>
        <w:t xml:space="preserve">1.1. Cadrul de reglementare și aranjamentele organizatorice au fost suficiente și adecvate pentru inițierea și implementarea </w:t>
      </w:r>
      <w:r w:rsidR="00FD0BA8">
        <w:rPr>
          <w:rFonts w:asciiTheme="majorHAnsi" w:hAnsiTheme="majorHAnsi" w:cstheme="majorHAnsi"/>
          <w:sz w:val="24"/>
          <w:szCs w:val="24"/>
        </w:rPr>
        <w:t>p</w:t>
      </w:r>
      <w:r w:rsidRPr="00CC2248">
        <w:rPr>
          <w:rFonts w:asciiTheme="majorHAnsi" w:hAnsiTheme="majorHAnsi" w:cstheme="majorHAnsi"/>
          <w:sz w:val="24"/>
          <w:szCs w:val="24"/>
        </w:rPr>
        <w:t>roiectului?</w:t>
      </w:r>
    </w:p>
    <w:p w:rsidR="00CC2248" w:rsidRPr="00CC2248" w:rsidRDefault="00CC2248" w:rsidP="00CC2248">
      <w:pPr>
        <w:spacing w:after="120"/>
        <w:ind w:firstLine="567"/>
        <w:jc w:val="both"/>
        <w:rPr>
          <w:rStyle w:val="Emphasis"/>
          <w:rFonts w:asciiTheme="majorHAnsi" w:hAnsiTheme="majorHAnsi" w:cstheme="majorHAnsi"/>
          <w:i w:val="0"/>
          <w:sz w:val="24"/>
          <w:szCs w:val="24"/>
        </w:rPr>
      </w:pPr>
      <w:r w:rsidRPr="00CC2248">
        <w:rPr>
          <w:rStyle w:val="Emphasis"/>
          <w:rFonts w:asciiTheme="majorHAnsi" w:hAnsiTheme="majorHAnsi" w:cstheme="majorHAnsi"/>
          <w:i w:val="0"/>
          <w:sz w:val="24"/>
          <w:szCs w:val="24"/>
        </w:rPr>
        <w:t>1.2. A fost instituit un sistem de management și control pe deplin functional și eficient pentru atingerea rezultatului scontat?</w:t>
      </w:r>
    </w:p>
    <w:p w:rsidR="00CC2248" w:rsidRPr="00CC2248" w:rsidRDefault="00CC2248" w:rsidP="00CC2248">
      <w:pPr>
        <w:spacing w:after="120"/>
        <w:ind w:firstLine="567"/>
        <w:jc w:val="both"/>
        <w:rPr>
          <w:rStyle w:val="Emphasis"/>
          <w:rFonts w:asciiTheme="majorHAnsi" w:hAnsiTheme="majorHAnsi" w:cstheme="majorHAnsi"/>
          <w:b/>
          <w:i w:val="0"/>
          <w:sz w:val="24"/>
          <w:szCs w:val="24"/>
        </w:rPr>
      </w:pPr>
      <w:r w:rsidRPr="00CC2248">
        <w:rPr>
          <w:rStyle w:val="Emphasis"/>
          <w:rFonts w:asciiTheme="majorHAnsi" w:hAnsiTheme="majorHAnsi" w:cstheme="majorHAnsi"/>
          <w:b/>
          <w:i w:val="0"/>
          <w:sz w:val="24"/>
          <w:szCs w:val="24"/>
        </w:rPr>
        <w:t xml:space="preserve">2. În ce măsură activitățile realizate de către instituțiile responsabile au contribuit la implementarea eficace a </w:t>
      </w:r>
      <w:r w:rsidR="00FD0BA8">
        <w:rPr>
          <w:rStyle w:val="Emphasis"/>
          <w:rFonts w:asciiTheme="majorHAnsi" w:hAnsiTheme="majorHAnsi" w:cstheme="majorHAnsi"/>
          <w:b/>
          <w:i w:val="0"/>
          <w:sz w:val="24"/>
          <w:szCs w:val="24"/>
        </w:rPr>
        <w:t>p</w:t>
      </w:r>
      <w:r w:rsidRPr="00CC2248">
        <w:rPr>
          <w:rStyle w:val="Emphasis"/>
          <w:rFonts w:asciiTheme="majorHAnsi" w:hAnsiTheme="majorHAnsi" w:cstheme="majorHAnsi"/>
          <w:b/>
          <w:i w:val="0"/>
          <w:sz w:val="24"/>
          <w:szCs w:val="24"/>
        </w:rPr>
        <w:t xml:space="preserve">roiectului și </w:t>
      </w:r>
      <w:r w:rsidR="00410228">
        <w:rPr>
          <w:rStyle w:val="Emphasis"/>
          <w:rFonts w:asciiTheme="majorHAnsi" w:hAnsiTheme="majorHAnsi" w:cstheme="majorHAnsi"/>
          <w:b/>
          <w:i w:val="0"/>
          <w:sz w:val="24"/>
          <w:szCs w:val="24"/>
        </w:rPr>
        <w:t xml:space="preserve">la </w:t>
      </w:r>
      <w:r w:rsidRPr="00CC2248">
        <w:rPr>
          <w:rStyle w:val="Emphasis"/>
          <w:rFonts w:asciiTheme="majorHAnsi" w:hAnsiTheme="majorHAnsi" w:cstheme="majorHAnsi"/>
          <w:b/>
          <w:i w:val="0"/>
          <w:sz w:val="24"/>
          <w:szCs w:val="24"/>
        </w:rPr>
        <w:t>utilizarea eficientă a resurselor financiare alocate?</w:t>
      </w:r>
    </w:p>
    <w:p w:rsidR="00CC2248" w:rsidRPr="00CC2248" w:rsidRDefault="00CC2248" w:rsidP="00CC2248">
      <w:pPr>
        <w:spacing w:after="120"/>
        <w:ind w:firstLine="567"/>
        <w:jc w:val="both"/>
        <w:rPr>
          <w:rFonts w:asciiTheme="majorHAnsi" w:hAnsiTheme="majorHAnsi" w:cstheme="majorHAnsi"/>
          <w:sz w:val="24"/>
          <w:szCs w:val="24"/>
        </w:rPr>
      </w:pPr>
      <w:r w:rsidRPr="00CC2248">
        <w:rPr>
          <w:rFonts w:asciiTheme="majorHAnsi" w:hAnsiTheme="majorHAnsi" w:cstheme="majorHAnsi"/>
          <w:sz w:val="24"/>
          <w:szCs w:val="24"/>
        </w:rPr>
        <w:t xml:space="preserve">2.1. Activitățile planificate în cadrul </w:t>
      </w:r>
      <w:r w:rsidR="00FD0BA8">
        <w:rPr>
          <w:rFonts w:asciiTheme="majorHAnsi" w:hAnsiTheme="majorHAnsi" w:cstheme="majorHAnsi"/>
          <w:sz w:val="24"/>
          <w:szCs w:val="24"/>
        </w:rPr>
        <w:t>p</w:t>
      </w:r>
      <w:r w:rsidRPr="00CC2248">
        <w:rPr>
          <w:rFonts w:asciiTheme="majorHAnsi" w:hAnsiTheme="majorHAnsi" w:cstheme="majorHAnsi"/>
          <w:sz w:val="24"/>
          <w:szCs w:val="24"/>
        </w:rPr>
        <w:t xml:space="preserve">roiectului au contribuit la realizarea în termen a obiectivului și </w:t>
      </w:r>
      <w:r w:rsidR="00410228">
        <w:rPr>
          <w:rFonts w:asciiTheme="majorHAnsi" w:hAnsiTheme="majorHAnsi" w:cstheme="majorHAnsi"/>
          <w:sz w:val="24"/>
          <w:szCs w:val="24"/>
        </w:rPr>
        <w:t xml:space="preserve">la </w:t>
      </w:r>
      <w:r w:rsidRPr="00CC2248">
        <w:rPr>
          <w:rFonts w:asciiTheme="majorHAnsi" w:hAnsiTheme="majorHAnsi" w:cstheme="majorHAnsi"/>
          <w:sz w:val="24"/>
          <w:szCs w:val="24"/>
        </w:rPr>
        <w:t>atingerea rezultatului scontat?</w:t>
      </w:r>
    </w:p>
    <w:p w:rsidR="00CC2248" w:rsidRPr="00FD0BA8" w:rsidRDefault="00CC2248" w:rsidP="00CC2248">
      <w:pPr>
        <w:spacing w:after="120"/>
        <w:ind w:firstLine="567"/>
        <w:jc w:val="both"/>
        <w:rPr>
          <w:rFonts w:asciiTheme="majorHAnsi" w:hAnsiTheme="majorHAnsi" w:cstheme="majorHAnsi"/>
          <w:sz w:val="24"/>
          <w:szCs w:val="24"/>
        </w:rPr>
      </w:pPr>
      <w:r w:rsidRPr="00FD0BA8">
        <w:rPr>
          <w:rFonts w:asciiTheme="majorHAnsi" w:hAnsiTheme="majorHAnsi" w:cstheme="majorHAnsi"/>
          <w:sz w:val="24"/>
          <w:szCs w:val="24"/>
        </w:rPr>
        <w:t xml:space="preserve">2.2. Resursele alocate au fost </w:t>
      </w:r>
      <w:r w:rsidR="00293558" w:rsidRPr="00FD0BA8">
        <w:rPr>
          <w:rFonts w:asciiTheme="majorHAnsi" w:hAnsiTheme="majorHAnsi" w:cstheme="majorHAnsi"/>
          <w:sz w:val="24"/>
          <w:szCs w:val="24"/>
        </w:rPr>
        <w:t>utilizate</w:t>
      </w:r>
      <w:r w:rsidRPr="00FD0BA8">
        <w:rPr>
          <w:rFonts w:asciiTheme="majorHAnsi" w:hAnsiTheme="majorHAnsi" w:cstheme="majorHAnsi"/>
          <w:sz w:val="24"/>
          <w:szCs w:val="24"/>
        </w:rPr>
        <w:t xml:space="preserve"> eficient în etapele de realizare a </w:t>
      </w:r>
      <w:r w:rsidR="00DB4EAD">
        <w:rPr>
          <w:rFonts w:asciiTheme="majorHAnsi" w:hAnsiTheme="majorHAnsi" w:cstheme="majorHAnsi"/>
          <w:sz w:val="24"/>
          <w:szCs w:val="24"/>
        </w:rPr>
        <w:t>p</w:t>
      </w:r>
      <w:r w:rsidR="00DB4EAD" w:rsidRPr="00FD0BA8">
        <w:rPr>
          <w:rFonts w:asciiTheme="majorHAnsi" w:hAnsiTheme="majorHAnsi" w:cstheme="majorHAnsi"/>
          <w:sz w:val="24"/>
          <w:szCs w:val="24"/>
        </w:rPr>
        <w:t>roiectului?</w:t>
      </w:r>
    </w:p>
    <w:p w:rsidR="00CC2248" w:rsidRDefault="00CC2248" w:rsidP="00293558">
      <w:pPr>
        <w:tabs>
          <w:tab w:val="left" w:pos="0"/>
          <w:tab w:val="left" w:pos="709"/>
        </w:tabs>
        <w:spacing w:before="120" w:after="0" w:line="276" w:lineRule="auto"/>
        <w:ind w:firstLine="720"/>
        <w:contextualSpacing/>
        <w:jc w:val="both"/>
        <w:rPr>
          <w:rFonts w:asciiTheme="majorHAnsi" w:eastAsia="Calibri" w:hAnsiTheme="majorHAnsi" w:cstheme="majorHAnsi"/>
          <w:noProof/>
          <w:sz w:val="24"/>
          <w:szCs w:val="24"/>
          <w:lang w:val="ro-MD"/>
        </w:rPr>
      </w:pPr>
      <w:r w:rsidRPr="00662F17">
        <w:rPr>
          <w:rFonts w:asciiTheme="majorHAnsi" w:eastAsia="Calibri" w:hAnsiTheme="majorHAnsi" w:cstheme="majorHAnsi"/>
          <w:noProof/>
          <w:sz w:val="24"/>
          <w:szCs w:val="24"/>
          <w:lang w:val="ro-MD"/>
        </w:rPr>
        <w:t>Obținând răspunsurile la aceste întrebări, misiunea de audit consideră că rezultatele auditului performanței vor fi în atenția părților interesate (Parlament, Guvern</w:t>
      </w:r>
      <w:r w:rsidRPr="00FC4582">
        <w:rPr>
          <w:rFonts w:asciiTheme="majorHAnsi" w:eastAsia="Calibri" w:hAnsiTheme="majorHAnsi" w:cstheme="majorHAnsi"/>
          <w:noProof/>
          <w:sz w:val="24"/>
          <w:szCs w:val="24"/>
          <w:lang w:val="ro-MD"/>
        </w:rPr>
        <w:t xml:space="preserve"> etc</w:t>
      </w:r>
      <w:r w:rsidR="00410228" w:rsidRPr="00FC4582">
        <w:rPr>
          <w:rFonts w:asciiTheme="majorHAnsi" w:eastAsia="Calibri" w:hAnsiTheme="majorHAnsi" w:cstheme="majorHAnsi"/>
          <w:noProof/>
          <w:sz w:val="24"/>
          <w:szCs w:val="24"/>
          <w:lang w:val="ro-MD"/>
        </w:rPr>
        <w:t>.</w:t>
      </w:r>
      <w:r w:rsidRPr="00FC4582">
        <w:rPr>
          <w:rFonts w:asciiTheme="majorHAnsi" w:eastAsia="Calibri" w:hAnsiTheme="majorHAnsi" w:cstheme="majorHAnsi"/>
          <w:noProof/>
          <w:sz w:val="24"/>
          <w:szCs w:val="24"/>
          <w:lang w:val="ro-MD"/>
        </w:rPr>
        <w:t>), asigurându-se că autoritățile însărcinate cu guvernanța proiectului demonstrează responsabilitatea corespunzătoare în mater</w:t>
      </w:r>
      <w:r w:rsidRPr="00BB3B33">
        <w:rPr>
          <w:rFonts w:asciiTheme="majorHAnsi" w:eastAsia="Calibri" w:hAnsiTheme="majorHAnsi" w:cstheme="majorHAnsi"/>
          <w:noProof/>
          <w:sz w:val="24"/>
          <w:szCs w:val="24"/>
          <w:lang w:val="ro-MD"/>
        </w:rPr>
        <w:t xml:space="preserve">ie de realizare eficientă a politicilor guvernamentale în domeniul justiției privind îmbunătățirea condițiilor de detenție și valorificarea eficientă a resurselor financiare alocate. Concomitent, recomandările oferite vor contribui la </w:t>
      </w:r>
      <w:r w:rsidR="00E607BA" w:rsidRPr="00BB3B33">
        <w:rPr>
          <w:rFonts w:asciiTheme="majorHAnsi" w:eastAsia="Calibri" w:hAnsiTheme="majorHAnsi" w:cstheme="majorHAnsi"/>
          <w:noProof/>
          <w:sz w:val="24"/>
          <w:szCs w:val="24"/>
          <w:lang w:val="ro-MD"/>
        </w:rPr>
        <w:t xml:space="preserve">consolidarea sistemului de </w:t>
      </w:r>
      <w:r w:rsidRPr="00BB3B33">
        <w:rPr>
          <w:rFonts w:asciiTheme="majorHAnsi" w:eastAsia="Calibri" w:hAnsiTheme="majorHAnsi" w:cstheme="majorHAnsi"/>
          <w:noProof/>
          <w:sz w:val="24"/>
          <w:szCs w:val="24"/>
          <w:lang w:val="ro-MD"/>
        </w:rPr>
        <w:t xml:space="preserve">management și control </w:t>
      </w:r>
      <w:r w:rsidR="00E607BA" w:rsidRPr="00BB3B33">
        <w:rPr>
          <w:rFonts w:asciiTheme="majorHAnsi" w:eastAsia="Calibri" w:hAnsiTheme="majorHAnsi" w:cstheme="majorHAnsi"/>
          <w:noProof/>
          <w:sz w:val="24"/>
          <w:szCs w:val="24"/>
          <w:lang w:val="ro-MD"/>
        </w:rPr>
        <w:t xml:space="preserve">intern </w:t>
      </w:r>
      <w:r w:rsidRPr="00EE0C7F">
        <w:rPr>
          <w:rFonts w:asciiTheme="majorHAnsi" w:eastAsia="Calibri" w:hAnsiTheme="majorHAnsi" w:cstheme="majorHAnsi"/>
          <w:noProof/>
          <w:sz w:val="24"/>
          <w:szCs w:val="24"/>
          <w:lang w:val="ro-MD"/>
        </w:rPr>
        <w:t xml:space="preserve">pentru realizarea obiectivului și atingerea rezultatului scontat al proiectului. </w:t>
      </w:r>
    </w:p>
    <w:p w:rsidR="00DB4EAD" w:rsidRDefault="00DB4EAD" w:rsidP="00293558">
      <w:pPr>
        <w:tabs>
          <w:tab w:val="left" w:pos="0"/>
          <w:tab w:val="left" w:pos="709"/>
        </w:tabs>
        <w:spacing w:before="120" w:after="0" w:line="276" w:lineRule="auto"/>
        <w:ind w:firstLine="720"/>
        <w:contextualSpacing/>
        <w:jc w:val="both"/>
        <w:rPr>
          <w:rFonts w:asciiTheme="majorHAnsi" w:eastAsia="Calibri" w:hAnsiTheme="majorHAnsi" w:cstheme="majorHAnsi"/>
          <w:noProof/>
          <w:sz w:val="24"/>
          <w:szCs w:val="24"/>
          <w:lang w:val="ro-MD"/>
        </w:rPr>
      </w:pPr>
    </w:p>
    <w:p w:rsidR="00DB4EAD" w:rsidRPr="00EE0C7F" w:rsidRDefault="00DB4EAD" w:rsidP="00293558">
      <w:pPr>
        <w:tabs>
          <w:tab w:val="left" w:pos="0"/>
          <w:tab w:val="left" w:pos="709"/>
        </w:tabs>
        <w:spacing w:before="120" w:after="0" w:line="276" w:lineRule="auto"/>
        <w:ind w:firstLine="720"/>
        <w:contextualSpacing/>
        <w:jc w:val="both"/>
        <w:rPr>
          <w:rFonts w:asciiTheme="majorHAnsi" w:eastAsia="Calibri" w:hAnsiTheme="majorHAnsi" w:cstheme="majorHAnsi"/>
          <w:noProof/>
          <w:sz w:val="24"/>
          <w:szCs w:val="24"/>
          <w:lang w:val="ro-MD"/>
        </w:rPr>
      </w:pPr>
    </w:p>
    <w:p w:rsidR="00CC2248" w:rsidRPr="00CC2248" w:rsidRDefault="00CC2248" w:rsidP="00293558">
      <w:pPr>
        <w:spacing w:before="120" w:after="120" w:line="276" w:lineRule="auto"/>
        <w:ind w:firstLine="709"/>
        <w:jc w:val="both"/>
        <w:rPr>
          <w:rFonts w:asciiTheme="majorHAnsi" w:eastAsia="Calibri" w:hAnsiTheme="majorHAnsi" w:cstheme="majorHAnsi"/>
          <w:sz w:val="24"/>
          <w:szCs w:val="24"/>
          <w:lang w:val="ro-MD"/>
        </w:rPr>
      </w:pPr>
      <w:r w:rsidRPr="0060089C">
        <w:rPr>
          <w:rFonts w:ascii="Calibri Light" w:eastAsia="Times New Roman" w:hAnsi="Calibri Light" w:cs="Calibri Light"/>
          <w:b/>
          <w:bCs/>
          <w:sz w:val="24"/>
          <w:szCs w:val="24"/>
          <w:lang w:val="ro-MD"/>
        </w:rPr>
        <w:lastRenderedPageBreak/>
        <w:t>Abordarea de audit</w:t>
      </w:r>
    </w:p>
    <w:p w:rsidR="00CC2248" w:rsidRPr="00CC2248" w:rsidRDefault="00CC2248" w:rsidP="00293558">
      <w:pPr>
        <w:spacing w:after="120" w:line="276" w:lineRule="auto"/>
        <w:ind w:firstLine="709"/>
        <w:jc w:val="both"/>
        <w:rPr>
          <w:rFonts w:asciiTheme="majorHAnsi" w:eastAsia="Calibri" w:hAnsiTheme="majorHAnsi" w:cstheme="majorHAnsi"/>
          <w:sz w:val="24"/>
          <w:szCs w:val="24"/>
          <w:lang w:val="ro-MD"/>
        </w:rPr>
      </w:pPr>
      <w:r w:rsidRPr="00CC2248">
        <w:rPr>
          <w:rFonts w:asciiTheme="majorHAnsi" w:eastAsia="Calibri" w:hAnsiTheme="majorHAnsi" w:cstheme="majorHAnsi"/>
          <w:sz w:val="24"/>
          <w:szCs w:val="24"/>
          <w:lang w:val="ro-MD"/>
        </w:rPr>
        <w:t xml:space="preserve">Reieșind din scopul și obiectivele auditului, abordarea de audit a fost orientată (i) pe sistem, pentru evaluarea sistemului de control intern în cadrul instituțiilor responsabile de implementarea și administrarea proiectului; (ii) pe rezultate, pentru a analiza acțiunile întreprinse de instituțiile responsabile în vederea atingerii rezultatului scontat; (iii) pe probleme, pentru a identifica problemele și deficiențele care au avut impact asupra realizării obiectivului proiectului.   </w:t>
      </w:r>
    </w:p>
    <w:p w:rsidR="00CC2248" w:rsidRPr="00CC2248" w:rsidRDefault="00CC2248" w:rsidP="00CC2248">
      <w:pPr>
        <w:spacing w:after="120" w:line="276" w:lineRule="auto"/>
        <w:ind w:firstLine="709"/>
        <w:jc w:val="both"/>
        <w:rPr>
          <w:rFonts w:asciiTheme="majorHAnsi" w:eastAsia="Times New Roman" w:hAnsiTheme="majorHAnsi" w:cstheme="majorHAnsi"/>
          <w:sz w:val="24"/>
          <w:szCs w:val="24"/>
          <w:lang w:val="ro-MD"/>
        </w:rPr>
      </w:pPr>
      <w:r w:rsidRPr="00CC2248">
        <w:rPr>
          <w:rFonts w:ascii="Calibri Light" w:eastAsia="Times New Roman" w:hAnsi="Calibri Light" w:cs="Calibri Light"/>
          <w:b/>
          <w:bCs/>
          <w:sz w:val="24"/>
          <w:szCs w:val="24"/>
          <w:lang w:val="ro-MD"/>
        </w:rPr>
        <w:t>Metodologia de audit</w:t>
      </w:r>
    </w:p>
    <w:p w:rsidR="00CC2248" w:rsidRDefault="00CC2248" w:rsidP="00CC2248">
      <w:pPr>
        <w:spacing w:after="120" w:line="276" w:lineRule="auto"/>
        <w:ind w:firstLine="709"/>
        <w:jc w:val="both"/>
        <w:rPr>
          <w:rFonts w:asciiTheme="majorHAnsi" w:hAnsiTheme="majorHAnsi" w:cstheme="majorHAnsi"/>
          <w:sz w:val="24"/>
          <w:szCs w:val="24"/>
          <w:lang w:val="ro-MD"/>
        </w:rPr>
      </w:pPr>
      <w:r w:rsidRPr="00CC2248">
        <w:rPr>
          <w:rFonts w:asciiTheme="majorHAnsi" w:hAnsiTheme="majorHAnsi" w:cstheme="majorHAnsi"/>
          <w:bCs/>
          <w:sz w:val="24"/>
          <w:szCs w:val="24"/>
        </w:rPr>
        <w:t>În cadrul auditului</w:t>
      </w:r>
      <w:r w:rsidR="00DB4EAD">
        <w:rPr>
          <w:rFonts w:asciiTheme="majorHAnsi" w:hAnsiTheme="majorHAnsi" w:cstheme="majorHAnsi"/>
          <w:bCs/>
          <w:sz w:val="24"/>
          <w:szCs w:val="24"/>
        </w:rPr>
        <w:t xml:space="preserve"> au fost </w:t>
      </w:r>
      <w:r w:rsidRPr="00CC2248">
        <w:rPr>
          <w:rFonts w:asciiTheme="majorHAnsi" w:hAnsiTheme="majorHAnsi" w:cstheme="majorHAnsi"/>
          <w:sz w:val="24"/>
          <w:szCs w:val="24"/>
        </w:rPr>
        <w:t xml:space="preserve">utilizate metode pentru colectarea, analiza și interpretarea </w:t>
      </w:r>
      <w:r w:rsidRPr="00CC2248">
        <w:rPr>
          <w:rFonts w:asciiTheme="majorHAnsi" w:hAnsiTheme="majorHAnsi" w:cstheme="majorHAnsi"/>
          <w:sz w:val="24"/>
          <w:szCs w:val="24"/>
          <w:lang w:val="ro-MD" w:eastAsia="ru-RU"/>
        </w:rPr>
        <w:t>datelor în scopul de a răspunde la întrebările de audit, precum an</w:t>
      </w:r>
      <w:r w:rsidRPr="00CC2248">
        <w:rPr>
          <w:rFonts w:asciiTheme="majorHAnsi" w:hAnsiTheme="majorHAnsi" w:cstheme="majorHAnsi"/>
          <w:sz w:val="24"/>
          <w:szCs w:val="24"/>
        </w:rPr>
        <w:t>aliza actelor legislativ-normative; intervievarea persoanelor responsabile de implementarea și administrarea proiectului d</w:t>
      </w:r>
      <w:r w:rsidR="00612210">
        <w:rPr>
          <w:rFonts w:asciiTheme="majorHAnsi" w:hAnsiTheme="majorHAnsi" w:cstheme="majorHAnsi"/>
          <w:sz w:val="24"/>
          <w:szCs w:val="24"/>
        </w:rPr>
        <w:t>in cadrul entităților auditate</w:t>
      </w:r>
      <w:r w:rsidR="00473EB3">
        <w:rPr>
          <w:rFonts w:asciiTheme="majorHAnsi" w:hAnsiTheme="majorHAnsi" w:cstheme="majorHAnsi"/>
          <w:sz w:val="24"/>
          <w:szCs w:val="24"/>
        </w:rPr>
        <w:t>;</w:t>
      </w:r>
      <w:r w:rsidR="00612210">
        <w:rPr>
          <w:rFonts w:asciiTheme="majorHAnsi" w:hAnsiTheme="majorHAnsi" w:cstheme="majorHAnsi"/>
          <w:sz w:val="24"/>
          <w:szCs w:val="24"/>
        </w:rPr>
        <w:t xml:space="preserve"> </w:t>
      </w:r>
      <w:r w:rsidRPr="00CC2248">
        <w:rPr>
          <w:rFonts w:asciiTheme="majorHAnsi" w:hAnsiTheme="majorHAnsi" w:cstheme="majorHAnsi"/>
          <w:sz w:val="24"/>
          <w:szCs w:val="24"/>
        </w:rPr>
        <w:t xml:space="preserve">întocmirea chestionarelor pentru evaluarea sistemului de control intern, identificarea riscurilor, problemelor și deficiențelor în domeniu; compararea planurilor și rapoartelor de activitate ale UIP în scopul analizei rezultatelor obținute în raport cu obiectivele stabilite în cadrul proiectului. </w:t>
      </w:r>
      <w:r w:rsidRPr="00CC2248">
        <w:rPr>
          <w:rFonts w:asciiTheme="majorHAnsi" w:hAnsiTheme="majorHAnsi" w:cstheme="majorHAnsi"/>
          <w:sz w:val="24"/>
          <w:szCs w:val="24"/>
          <w:lang w:val="ro-MD"/>
        </w:rPr>
        <w:t>Domeniul de aplicare și metodologia auditului sunt specificate în Anexa nr.1 la prezentul Raport de audit.</w:t>
      </w:r>
    </w:p>
    <w:p w:rsidR="00CC2248" w:rsidRPr="00CC2248" w:rsidRDefault="00CC2248" w:rsidP="00CC2248">
      <w:pPr>
        <w:spacing w:after="120" w:line="276" w:lineRule="auto"/>
        <w:ind w:firstLine="709"/>
        <w:jc w:val="both"/>
        <w:rPr>
          <w:rFonts w:asciiTheme="majorHAnsi" w:eastAsia="Times New Roman" w:hAnsiTheme="majorHAnsi" w:cstheme="majorHAnsi"/>
          <w:sz w:val="24"/>
          <w:szCs w:val="24"/>
          <w:lang w:val="ro-MD"/>
        </w:rPr>
      </w:pPr>
      <w:r w:rsidRPr="00CC2248">
        <w:rPr>
          <w:rFonts w:ascii="Calibri Light" w:eastAsia="Times New Roman" w:hAnsi="Calibri Light" w:cs="Calibri Light"/>
          <w:b/>
          <w:bCs/>
          <w:sz w:val="24"/>
          <w:szCs w:val="24"/>
          <w:lang w:val="ro-MD"/>
        </w:rPr>
        <w:t>Criteriile de audit și sursele acestora</w:t>
      </w:r>
    </w:p>
    <w:p w:rsidR="00CC2248" w:rsidRPr="00CC2248" w:rsidRDefault="00CC2248" w:rsidP="00CC2248">
      <w:pPr>
        <w:spacing w:after="120" w:line="276" w:lineRule="auto"/>
        <w:ind w:firstLine="709"/>
        <w:jc w:val="both"/>
        <w:rPr>
          <w:rFonts w:asciiTheme="majorHAnsi" w:eastAsia="Times New Roman" w:hAnsiTheme="majorHAnsi" w:cstheme="majorHAnsi"/>
          <w:sz w:val="24"/>
          <w:szCs w:val="24"/>
          <w:lang w:val="ro-MD"/>
        </w:rPr>
      </w:pPr>
      <w:r w:rsidRPr="00CC2248">
        <w:rPr>
          <w:rFonts w:asciiTheme="majorHAnsi" w:eastAsia="Calibri" w:hAnsiTheme="majorHAnsi" w:cstheme="majorHAnsi"/>
          <w:sz w:val="24"/>
          <w:szCs w:val="24"/>
          <w:lang w:val="ro-MD"/>
        </w:rPr>
        <w:t>Pentru evaluarea realizării obiectivului și atingerii rezultatului scontat al proiectului au fost identificate criteriile de audit și sursele acestora, prezentate detali</w:t>
      </w:r>
      <w:r w:rsidR="00410228">
        <w:rPr>
          <w:rFonts w:asciiTheme="majorHAnsi" w:eastAsia="Calibri" w:hAnsiTheme="majorHAnsi" w:cstheme="majorHAnsi"/>
          <w:sz w:val="24"/>
          <w:szCs w:val="24"/>
          <w:lang w:val="ro-MD"/>
        </w:rPr>
        <w:t>at</w:t>
      </w:r>
      <w:r w:rsidRPr="00CC2248">
        <w:rPr>
          <w:rFonts w:asciiTheme="majorHAnsi" w:eastAsia="Calibri" w:hAnsiTheme="majorHAnsi" w:cstheme="majorHAnsi"/>
          <w:sz w:val="24"/>
          <w:szCs w:val="24"/>
          <w:lang w:val="ro-MD"/>
        </w:rPr>
        <w:t xml:space="preserve"> în Anexa nr.</w:t>
      </w:r>
      <w:r w:rsidR="00535BD2">
        <w:rPr>
          <w:rFonts w:asciiTheme="majorHAnsi" w:eastAsia="Calibri" w:hAnsiTheme="majorHAnsi" w:cstheme="majorHAnsi"/>
          <w:sz w:val="24"/>
          <w:szCs w:val="24"/>
          <w:lang w:val="ro-MD"/>
        </w:rPr>
        <w:t>1</w:t>
      </w:r>
      <w:r w:rsidRPr="00CC2248">
        <w:rPr>
          <w:rFonts w:asciiTheme="majorHAnsi" w:eastAsia="Calibri" w:hAnsiTheme="majorHAnsi" w:cstheme="majorHAnsi"/>
          <w:sz w:val="24"/>
          <w:szCs w:val="24"/>
          <w:lang w:val="ro-MD"/>
        </w:rPr>
        <w:t xml:space="preserve"> la prezentul Raport de audit. </w:t>
      </w:r>
    </w:p>
    <w:p w:rsidR="00CC2248" w:rsidRPr="00CC2248" w:rsidRDefault="00CC2248" w:rsidP="00CC2248">
      <w:pPr>
        <w:spacing w:after="120" w:line="276" w:lineRule="auto"/>
        <w:ind w:firstLine="709"/>
        <w:jc w:val="both"/>
        <w:rPr>
          <w:rFonts w:asciiTheme="majorHAnsi" w:eastAsia="Times New Roman" w:hAnsiTheme="majorHAnsi" w:cstheme="majorHAnsi"/>
          <w:sz w:val="24"/>
          <w:szCs w:val="24"/>
          <w:lang w:val="ro-MD"/>
        </w:rPr>
      </w:pPr>
      <w:bookmarkStart w:id="4" w:name="_Toc510779921"/>
      <w:r w:rsidRPr="00CC2248">
        <w:rPr>
          <w:rFonts w:ascii="Calibri Light" w:eastAsia="Times New Roman" w:hAnsi="Calibri Light" w:cs="Calibri Light"/>
          <w:b/>
          <w:bCs/>
          <w:sz w:val="24"/>
          <w:szCs w:val="24"/>
          <w:lang w:val="ro-MD"/>
        </w:rPr>
        <w:t>Responsabilitățile părților</w:t>
      </w:r>
      <w:bookmarkEnd w:id="4"/>
    </w:p>
    <w:p w:rsidR="00CC2248" w:rsidRPr="00CC2248" w:rsidRDefault="00CC2248" w:rsidP="00CC2248">
      <w:pPr>
        <w:spacing w:after="120" w:line="276" w:lineRule="auto"/>
        <w:ind w:firstLine="709"/>
        <w:jc w:val="both"/>
        <w:rPr>
          <w:rFonts w:asciiTheme="majorHAnsi" w:eastAsia="Times New Roman" w:hAnsiTheme="majorHAnsi" w:cstheme="majorHAnsi"/>
          <w:sz w:val="24"/>
          <w:szCs w:val="24"/>
          <w:lang w:val="ro-MD"/>
        </w:rPr>
      </w:pPr>
      <w:r w:rsidRPr="00CC2248">
        <w:rPr>
          <w:rFonts w:asciiTheme="majorHAnsi" w:hAnsiTheme="majorHAnsi" w:cstheme="majorHAnsi"/>
          <w:sz w:val="24"/>
          <w:szCs w:val="24"/>
          <w:lang w:val="ro-MD"/>
        </w:rPr>
        <w:t>Responsabilitatea conducerii entităților auditate</w:t>
      </w:r>
      <w:r w:rsidRPr="00CC2248">
        <w:rPr>
          <w:rFonts w:asciiTheme="majorHAnsi" w:hAnsiTheme="majorHAnsi" w:cstheme="majorHAnsi"/>
          <w:b/>
          <w:sz w:val="24"/>
          <w:szCs w:val="24"/>
          <w:lang w:val="ro-MD"/>
        </w:rPr>
        <w:t xml:space="preserve"> </w:t>
      </w:r>
      <w:r w:rsidRPr="00CC2248">
        <w:rPr>
          <w:rFonts w:asciiTheme="majorHAnsi" w:hAnsiTheme="majorHAnsi" w:cstheme="majorHAnsi"/>
          <w:sz w:val="24"/>
          <w:szCs w:val="24"/>
          <w:lang w:val="ro-MD"/>
        </w:rPr>
        <w:t xml:space="preserve">a constat în implementarea unui sistem de control </w:t>
      </w:r>
      <w:r w:rsidR="00612210">
        <w:rPr>
          <w:rFonts w:asciiTheme="majorHAnsi" w:hAnsiTheme="majorHAnsi" w:cstheme="majorHAnsi"/>
          <w:sz w:val="24"/>
          <w:szCs w:val="24"/>
          <w:lang w:val="ro-MD"/>
        </w:rPr>
        <w:t>intern</w:t>
      </w:r>
      <w:r w:rsidRPr="00CC2248">
        <w:rPr>
          <w:rFonts w:asciiTheme="majorHAnsi" w:hAnsiTheme="majorHAnsi" w:cstheme="majorHAnsi"/>
          <w:sz w:val="24"/>
          <w:szCs w:val="24"/>
          <w:lang w:val="ro-MD"/>
        </w:rPr>
        <w:t xml:space="preserve"> </w:t>
      </w:r>
      <w:r w:rsidR="004D2FDC">
        <w:rPr>
          <w:rFonts w:asciiTheme="majorHAnsi" w:hAnsiTheme="majorHAnsi" w:cstheme="majorHAnsi"/>
          <w:sz w:val="24"/>
          <w:szCs w:val="24"/>
          <w:lang w:val="ro-MD"/>
        </w:rPr>
        <w:t>eficient</w:t>
      </w:r>
      <w:r w:rsidRPr="00CC2248">
        <w:rPr>
          <w:rFonts w:asciiTheme="majorHAnsi" w:hAnsiTheme="majorHAnsi" w:cstheme="majorHAnsi"/>
          <w:sz w:val="24"/>
          <w:szCs w:val="24"/>
          <w:lang w:val="ro-MD"/>
        </w:rPr>
        <w:t xml:space="preserve"> menit să contribuie la realizarea obiectivului și atingerea rezultatului scontat al </w:t>
      </w:r>
      <w:r w:rsidR="00FD0BA8">
        <w:rPr>
          <w:rFonts w:asciiTheme="majorHAnsi" w:hAnsiTheme="majorHAnsi" w:cstheme="majorHAnsi"/>
          <w:sz w:val="24"/>
          <w:szCs w:val="24"/>
          <w:lang w:val="ro-MD"/>
        </w:rPr>
        <w:t>p</w:t>
      </w:r>
      <w:r w:rsidRPr="00CC2248">
        <w:rPr>
          <w:rFonts w:asciiTheme="majorHAnsi" w:hAnsiTheme="majorHAnsi" w:cstheme="majorHAnsi"/>
          <w:sz w:val="24"/>
          <w:szCs w:val="24"/>
          <w:lang w:val="ro-MD"/>
        </w:rPr>
        <w:t xml:space="preserve">roiectului. </w:t>
      </w:r>
    </w:p>
    <w:p w:rsidR="00CC2248" w:rsidRPr="00CC2248" w:rsidRDefault="00CC2248" w:rsidP="00CC2248">
      <w:pPr>
        <w:spacing w:after="120" w:line="276" w:lineRule="auto"/>
        <w:ind w:firstLine="709"/>
        <w:jc w:val="both"/>
        <w:rPr>
          <w:rFonts w:asciiTheme="majorHAnsi" w:eastAsia="Times New Roman" w:hAnsiTheme="majorHAnsi" w:cstheme="majorHAnsi"/>
          <w:sz w:val="24"/>
          <w:szCs w:val="24"/>
          <w:lang w:val="ro-MD"/>
        </w:rPr>
      </w:pPr>
      <w:r w:rsidRPr="00CC2248">
        <w:rPr>
          <w:rFonts w:asciiTheme="majorHAnsi" w:hAnsiTheme="majorHAnsi" w:cstheme="majorHAnsi"/>
          <w:sz w:val="24"/>
          <w:szCs w:val="24"/>
          <w:lang w:val="ro-MD"/>
        </w:rPr>
        <w:t xml:space="preserve">Responsabilitatea echipei de audit a constat în obținerea probelor de audit suficiente și adecvate pentru susținerea constatărilor și </w:t>
      </w:r>
      <w:r w:rsidR="00985104">
        <w:rPr>
          <w:rFonts w:asciiTheme="majorHAnsi" w:hAnsiTheme="majorHAnsi" w:cstheme="majorHAnsi"/>
          <w:sz w:val="24"/>
          <w:szCs w:val="24"/>
          <w:lang w:val="ro-MD"/>
        </w:rPr>
        <w:t xml:space="preserve">a </w:t>
      </w:r>
      <w:r w:rsidRPr="00CC2248">
        <w:rPr>
          <w:rFonts w:asciiTheme="majorHAnsi" w:hAnsiTheme="majorHAnsi" w:cstheme="majorHAnsi"/>
          <w:sz w:val="24"/>
          <w:szCs w:val="24"/>
          <w:lang w:val="ro-MD"/>
        </w:rPr>
        <w:t>concluziei generale</w:t>
      </w:r>
      <w:r w:rsidR="00985104">
        <w:rPr>
          <w:rFonts w:asciiTheme="majorHAnsi" w:hAnsiTheme="majorHAnsi" w:cstheme="majorHAnsi"/>
          <w:sz w:val="24"/>
          <w:szCs w:val="24"/>
          <w:lang w:val="ro-MD"/>
        </w:rPr>
        <w:t>,</w:t>
      </w:r>
      <w:r w:rsidRPr="00CC2248">
        <w:rPr>
          <w:rFonts w:asciiTheme="majorHAnsi" w:hAnsiTheme="majorHAnsi" w:cstheme="majorHAnsi"/>
          <w:sz w:val="24"/>
          <w:szCs w:val="24"/>
          <w:lang w:val="ro-MD"/>
        </w:rPr>
        <w:t xml:space="preserve"> </w:t>
      </w:r>
      <w:r w:rsidR="00985104">
        <w:rPr>
          <w:rFonts w:asciiTheme="majorHAnsi" w:hAnsiTheme="majorHAnsi" w:cstheme="majorHAnsi"/>
          <w:sz w:val="24"/>
          <w:szCs w:val="24"/>
          <w:lang w:val="ro-MD"/>
        </w:rPr>
        <w:t>în scopul de</w:t>
      </w:r>
      <w:r w:rsidRPr="00CC2248">
        <w:rPr>
          <w:rFonts w:asciiTheme="majorHAnsi" w:hAnsiTheme="majorHAnsi" w:cstheme="majorHAnsi"/>
          <w:sz w:val="24"/>
          <w:szCs w:val="24"/>
          <w:lang w:val="ro-MD"/>
        </w:rPr>
        <w:t xml:space="preserve"> a evalua dacă a</w:t>
      </w:r>
      <w:r w:rsidRPr="00CC2248">
        <w:rPr>
          <w:rStyle w:val="Emphasis"/>
          <w:rFonts w:asciiTheme="majorHAnsi" w:hAnsiTheme="majorHAnsi" w:cs="Calibri"/>
          <w:bCs/>
          <w:i w:val="0"/>
          <w:sz w:val="24"/>
          <w:szCs w:val="24"/>
        </w:rPr>
        <w:t>cțiunile întreprinse de către instituțiile responsabile au contribuit în mod eficient și eficace la implementarea Proiectului de construcție a penitenciarului din Chișinău.</w:t>
      </w:r>
      <w:r w:rsidRPr="00CC2248">
        <w:rPr>
          <w:rStyle w:val="Emphasis"/>
          <w:rFonts w:asciiTheme="majorHAnsi" w:hAnsiTheme="majorHAnsi" w:cstheme="majorHAnsi"/>
          <w:sz w:val="24"/>
          <w:szCs w:val="24"/>
          <w:lang w:val="ro-MD"/>
        </w:rPr>
        <w:t xml:space="preserve"> </w:t>
      </w:r>
      <w:r w:rsidRPr="00CC2248">
        <w:rPr>
          <w:rFonts w:asciiTheme="majorHAnsi" w:hAnsiTheme="majorHAnsi" w:cstheme="majorHAnsi"/>
          <w:sz w:val="24"/>
          <w:szCs w:val="24"/>
          <w:lang w:val="ro-MD"/>
        </w:rPr>
        <w:t>Totodată, auditorul nu este responsabil de prevenirea și gestionarea fraudelor.</w:t>
      </w:r>
    </w:p>
    <w:p w:rsidR="00CC2248" w:rsidRPr="00CC2248" w:rsidRDefault="00CC2248" w:rsidP="00CC2248">
      <w:pPr>
        <w:spacing w:after="120" w:line="276" w:lineRule="auto"/>
        <w:ind w:firstLine="709"/>
        <w:jc w:val="both"/>
        <w:rPr>
          <w:sz w:val="24"/>
          <w:szCs w:val="24"/>
          <w:lang w:val="ro-MD"/>
        </w:rPr>
      </w:pPr>
      <w:r w:rsidRPr="00CC2248">
        <w:rPr>
          <w:rFonts w:asciiTheme="majorHAnsi" w:hAnsiTheme="majorHAnsi" w:cstheme="majorHAnsi"/>
          <w:b/>
          <w:sz w:val="24"/>
          <w:szCs w:val="24"/>
          <w:lang w:val="ro-MD"/>
        </w:rPr>
        <w:t xml:space="preserve">Independența auditului. </w:t>
      </w:r>
      <w:r w:rsidRPr="00CC2248">
        <w:rPr>
          <w:rFonts w:asciiTheme="majorHAnsi" w:hAnsiTheme="majorHAnsi" w:cstheme="majorHAnsi"/>
          <w:sz w:val="24"/>
          <w:szCs w:val="24"/>
          <w:lang w:val="ro-MD"/>
        </w:rPr>
        <w:t xml:space="preserve">Curtea de Conturi își formulează opiniile/concluziile de audit independent de entitățile care fac obiectul auditării și de alte influențe externe. Curtea de Conturi respectă în activitatea sa principiile </w:t>
      </w:r>
      <w:r w:rsidRPr="00CC2248">
        <w:rPr>
          <w:rFonts w:asciiTheme="majorHAnsi" w:eastAsia="Times New Roman" w:hAnsiTheme="majorHAnsi" w:cstheme="majorHAnsi"/>
          <w:sz w:val="24"/>
          <w:szCs w:val="24"/>
          <w:lang w:val="ro-MD"/>
        </w:rPr>
        <w:t>„Declarației de la Mexic privind Independența ISA”, așa cum se conține în INTOSAI-P 10</w:t>
      </w:r>
      <w:r w:rsidRPr="00CC2248">
        <w:rPr>
          <w:rFonts w:asciiTheme="majorHAnsi" w:eastAsia="Times New Roman" w:hAnsiTheme="majorHAnsi" w:cstheme="majorHAnsi"/>
          <w:sz w:val="24"/>
          <w:szCs w:val="24"/>
          <w:vertAlign w:val="superscript"/>
          <w:lang w:val="ro-MD"/>
        </w:rPr>
        <w:footnoteReference w:id="14"/>
      </w:r>
      <w:r w:rsidRPr="00CC2248">
        <w:rPr>
          <w:rFonts w:asciiTheme="majorHAnsi" w:eastAsia="Times New Roman" w:hAnsiTheme="majorHAnsi" w:cstheme="majorHAnsi"/>
          <w:sz w:val="24"/>
          <w:szCs w:val="24"/>
          <w:lang w:val="ro-MD"/>
        </w:rPr>
        <w:t xml:space="preserve"> și conform descrierii de la Congresul XIX al Organizației Internaționale a Instituțiilor Supreme de Audit, desfășurat în Mexic, precum și principiile </w:t>
      </w:r>
      <w:r w:rsidRPr="00CC2248">
        <w:rPr>
          <w:rFonts w:asciiTheme="majorHAnsi" w:hAnsiTheme="majorHAnsi" w:cstheme="majorHAnsi"/>
          <w:sz w:val="24"/>
          <w:szCs w:val="24"/>
          <w:lang w:val="ro-MD"/>
        </w:rPr>
        <w:t>de etică în conformitate cu cerințele Codului etic al Curții de Conturi.</w:t>
      </w:r>
    </w:p>
    <w:p w:rsidR="00CC2248" w:rsidRPr="0098724F" w:rsidRDefault="00C23ED2" w:rsidP="00C23ED2">
      <w:pPr>
        <w:spacing w:after="120" w:line="276" w:lineRule="auto"/>
        <w:rPr>
          <w:rFonts w:asciiTheme="majorHAnsi" w:hAnsiTheme="majorHAnsi"/>
          <w:b/>
          <w:sz w:val="28"/>
          <w:szCs w:val="28"/>
          <w:lang w:val="ro-RO"/>
        </w:rPr>
      </w:pPr>
      <w:r w:rsidRPr="0098724F">
        <w:rPr>
          <w:rFonts w:asciiTheme="majorHAnsi" w:hAnsiTheme="majorHAnsi"/>
          <w:b/>
          <w:sz w:val="28"/>
          <w:szCs w:val="28"/>
          <w:lang w:val="ro-RO"/>
        </w:rPr>
        <w:lastRenderedPageBreak/>
        <w:t>IV. CONSTATĂRI</w:t>
      </w:r>
    </w:p>
    <w:p w:rsidR="00E607BA" w:rsidRPr="00662F17" w:rsidRDefault="00E607BA" w:rsidP="00C8456C">
      <w:pPr>
        <w:spacing w:after="120" w:line="276" w:lineRule="auto"/>
        <w:jc w:val="both"/>
        <w:rPr>
          <w:rFonts w:asciiTheme="majorHAnsi" w:hAnsiTheme="majorHAnsi"/>
          <w:sz w:val="24"/>
          <w:szCs w:val="24"/>
          <w:lang w:val="ro-RO"/>
        </w:rPr>
      </w:pPr>
      <w:r w:rsidRPr="00FD0BA8">
        <w:rPr>
          <w:rFonts w:asciiTheme="majorHAnsi" w:hAnsiTheme="majorHAnsi"/>
          <w:b/>
          <w:sz w:val="24"/>
          <w:szCs w:val="24"/>
          <w:lang w:val="ro-RO"/>
        </w:rPr>
        <w:t xml:space="preserve">4.1. Obiectivul specific I: </w:t>
      </w:r>
      <w:r w:rsidR="00985104" w:rsidRPr="00FD0BA8">
        <w:rPr>
          <w:rFonts w:asciiTheme="majorHAnsi" w:hAnsiTheme="majorHAnsi"/>
          <w:sz w:val="24"/>
          <w:szCs w:val="24"/>
          <w:lang w:val="ro-RO"/>
        </w:rPr>
        <w:t>„</w:t>
      </w:r>
      <w:r w:rsidR="00C23ED2" w:rsidRPr="00FD0BA8">
        <w:rPr>
          <w:rFonts w:asciiTheme="majorHAnsi" w:hAnsiTheme="majorHAnsi"/>
          <w:sz w:val="24"/>
          <w:szCs w:val="24"/>
          <w:lang w:val="ro-RO"/>
        </w:rPr>
        <w:t>Instituțiile responsabile au asigurat un management eficient al proiectului menit să contribuie la atingerea rezultatului scontat?</w:t>
      </w:r>
      <w:r w:rsidRPr="00662F17">
        <w:rPr>
          <w:rFonts w:asciiTheme="majorHAnsi" w:hAnsiTheme="majorHAnsi"/>
          <w:sz w:val="24"/>
          <w:szCs w:val="24"/>
          <w:lang w:val="ro-RO"/>
        </w:rPr>
        <w:t>”</w:t>
      </w:r>
      <w:r w:rsidR="00C23ED2" w:rsidRPr="00662F17">
        <w:rPr>
          <w:rFonts w:asciiTheme="majorHAnsi" w:hAnsiTheme="majorHAnsi"/>
          <w:sz w:val="24"/>
          <w:szCs w:val="24"/>
          <w:lang w:val="ro-RO"/>
        </w:rPr>
        <w:t xml:space="preserve"> </w:t>
      </w:r>
    </w:p>
    <w:p w:rsidR="00E55649" w:rsidRDefault="009F76B8" w:rsidP="00C8456C">
      <w:pPr>
        <w:spacing w:after="120" w:line="276" w:lineRule="auto"/>
        <w:ind w:right="50"/>
        <w:jc w:val="both"/>
        <w:rPr>
          <w:rFonts w:asciiTheme="majorHAnsi" w:hAnsiTheme="majorHAnsi" w:cstheme="majorHAnsi"/>
          <w:sz w:val="24"/>
          <w:szCs w:val="24"/>
        </w:rPr>
      </w:pPr>
      <w:r w:rsidRPr="00FC4582">
        <w:rPr>
          <w:rFonts w:asciiTheme="majorHAnsi" w:hAnsiTheme="majorHAnsi"/>
          <w:b/>
          <w:sz w:val="24"/>
          <w:szCs w:val="24"/>
          <w:lang w:val="ro-RO"/>
        </w:rPr>
        <w:t>4.1.1.</w:t>
      </w:r>
      <w:r w:rsidRPr="00FC4582">
        <w:rPr>
          <w:rFonts w:asciiTheme="majorHAnsi" w:hAnsiTheme="majorHAnsi" w:cstheme="majorHAnsi"/>
          <w:b/>
          <w:sz w:val="24"/>
          <w:szCs w:val="24"/>
        </w:rPr>
        <w:t xml:space="preserve"> Sub</w:t>
      </w:r>
      <w:r w:rsidR="00DB4EAD">
        <w:rPr>
          <w:rFonts w:asciiTheme="majorHAnsi" w:hAnsiTheme="majorHAnsi" w:cstheme="majorHAnsi"/>
          <w:b/>
          <w:sz w:val="24"/>
          <w:szCs w:val="24"/>
        </w:rPr>
        <w:t>obiectivul</w:t>
      </w:r>
      <w:r w:rsidRPr="00FC4582">
        <w:rPr>
          <w:rFonts w:asciiTheme="majorHAnsi" w:hAnsiTheme="majorHAnsi" w:cstheme="majorHAnsi"/>
          <w:b/>
          <w:sz w:val="24"/>
          <w:szCs w:val="24"/>
        </w:rPr>
        <w:t xml:space="preserve"> I</w:t>
      </w:r>
      <w:r w:rsidRPr="00FC4582">
        <w:rPr>
          <w:rFonts w:asciiTheme="majorHAnsi" w:hAnsiTheme="majorHAnsi" w:cstheme="majorHAnsi"/>
          <w:sz w:val="24"/>
          <w:szCs w:val="24"/>
        </w:rPr>
        <w:t xml:space="preserve">: </w:t>
      </w:r>
      <w:r w:rsidR="00985104" w:rsidRPr="00FC4582">
        <w:rPr>
          <w:rFonts w:asciiTheme="majorHAnsi" w:hAnsiTheme="majorHAnsi"/>
          <w:sz w:val="24"/>
          <w:szCs w:val="24"/>
        </w:rPr>
        <w:t>„</w:t>
      </w:r>
      <w:r w:rsidRPr="00FC4582">
        <w:rPr>
          <w:rFonts w:asciiTheme="majorHAnsi" w:hAnsiTheme="majorHAnsi" w:cstheme="majorHAnsi"/>
          <w:sz w:val="24"/>
          <w:szCs w:val="24"/>
        </w:rPr>
        <w:t>Cadrul de reglementare și aranjamentele organizatorice au fost suficiente și adecvate pentru inițierea și implementarea proiectului?”</w:t>
      </w:r>
    </w:p>
    <w:p w:rsidR="00975998" w:rsidRPr="00783129" w:rsidRDefault="008A64F5" w:rsidP="00E55649">
      <w:pPr>
        <w:spacing w:after="120" w:line="276" w:lineRule="auto"/>
        <w:ind w:right="50" w:firstLine="720"/>
        <w:jc w:val="both"/>
        <w:rPr>
          <w:rFonts w:asciiTheme="majorHAnsi" w:hAnsiTheme="majorHAnsi" w:cstheme="majorHAnsi"/>
          <w:i/>
          <w:sz w:val="24"/>
          <w:szCs w:val="24"/>
        </w:rPr>
      </w:pPr>
      <w:r w:rsidRPr="00783129">
        <w:rPr>
          <w:rFonts w:asciiTheme="majorHAnsi" w:hAnsiTheme="majorHAnsi" w:cstheme="majorHAnsi"/>
          <w:i/>
          <w:sz w:val="24"/>
          <w:szCs w:val="24"/>
        </w:rPr>
        <w:t>Deficiențele cadrului de reglementare și aranjamentele organizatorice neadecvate au</w:t>
      </w:r>
      <w:r w:rsidR="00975998" w:rsidRPr="00783129">
        <w:rPr>
          <w:rFonts w:asciiTheme="majorHAnsi" w:hAnsiTheme="majorHAnsi" w:cstheme="majorHAnsi"/>
          <w:i/>
          <w:sz w:val="24"/>
          <w:szCs w:val="24"/>
        </w:rPr>
        <w:t xml:space="preserve"> afectat</w:t>
      </w:r>
      <w:r w:rsidRPr="00783129">
        <w:rPr>
          <w:rFonts w:asciiTheme="majorHAnsi" w:hAnsiTheme="majorHAnsi" w:cstheme="majorHAnsi"/>
          <w:i/>
          <w:sz w:val="24"/>
          <w:szCs w:val="24"/>
        </w:rPr>
        <w:t xml:space="preserve"> realizarea unui management eficient al </w:t>
      </w:r>
      <w:r w:rsidRPr="00783129">
        <w:rPr>
          <w:rFonts w:asciiTheme="majorHAnsi" w:hAnsiTheme="majorHAnsi"/>
          <w:i/>
          <w:sz w:val="24"/>
          <w:szCs w:val="24"/>
          <w:lang w:val="ro-RO"/>
        </w:rPr>
        <w:t xml:space="preserve">proiectului menit să contribuie la atingerea rezultatului scontat. </w:t>
      </w:r>
      <w:r w:rsidRPr="00783129">
        <w:rPr>
          <w:rFonts w:asciiTheme="majorHAnsi" w:hAnsiTheme="majorHAnsi"/>
          <w:i/>
          <w:sz w:val="24"/>
          <w:szCs w:val="24"/>
        </w:rPr>
        <w:t>Cele menționate au fost cauzate de inacțiunea M</w:t>
      </w:r>
      <w:r w:rsidR="00975998" w:rsidRPr="00783129">
        <w:rPr>
          <w:rFonts w:asciiTheme="majorHAnsi" w:hAnsiTheme="majorHAnsi"/>
          <w:i/>
          <w:sz w:val="24"/>
          <w:szCs w:val="24"/>
        </w:rPr>
        <w:t>J</w:t>
      </w:r>
      <w:r w:rsidRPr="00783129">
        <w:rPr>
          <w:rFonts w:asciiTheme="majorHAnsi" w:hAnsiTheme="majorHAnsi"/>
          <w:i/>
          <w:sz w:val="24"/>
          <w:szCs w:val="24"/>
        </w:rPr>
        <w:t xml:space="preserve"> </w:t>
      </w:r>
      <w:r w:rsidR="00FD0BA8">
        <w:rPr>
          <w:rFonts w:asciiTheme="majorHAnsi" w:hAnsiTheme="majorHAnsi"/>
          <w:i/>
          <w:sz w:val="24"/>
          <w:szCs w:val="24"/>
        </w:rPr>
        <w:t>privind</w:t>
      </w:r>
      <w:r w:rsidRPr="00783129">
        <w:rPr>
          <w:rFonts w:asciiTheme="majorHAnsi" w:hAnsiTheme="majorHAnsi"/>
          <w:i/>
          <w:sz w:val="24"/>
          <w:szCs w:val="24"/>
        </w:rPr>
        <w:t xml:space="preserve"> elabora</w:t>
      </w:r>
      <w:r w:rsidR="00FD0BA8">
        <w:rPr>
          <w:rFonts w:asciiTheme="majorHAnsi" w:hAnsiTheme="majorHAnsi"/>
          <w:i/>
          <w:sz w:val="24"/>
          <w:szCs w:val="24"/>
        </w:rPr>
        <w:t>rea</w:t>
      </w:r>
      <w:r w:rsidRPr="00783129">
        <w:rPr>
          <w:rFonts w:asciiTheme="majorHAnsi" w:hAnsiTheme="majorHAnsi"/>
          <w:i/>
          <w:sz w:val="24"/>
          <w:szCs w:val="24"/>
        </w:rPr>
        <w:t xml:space="preserve"> reglementări</w:t>
      </w:r>
      <w:r w:rsidR="00FD0BA8">
        <w:rPr>
          <w:rFonts w:asciiTheme="majorHAnsi" w:hAnsiTheme="majorHAnsi"/>
          <w:i/>
          <w:sz w:val="24"/>
          <w:szCs w:val="24"/>
        </w:rPr>
        <w:t xml:space="preserve">lor </w:t>
      </w:r>
      <w:r w:rsidRPr="00783129">
        <w:rPr>
          <w:rFonts w:asciiTheme="majorHAnsi" w:hAnsiTheme="majorHAnsi"/>
          <w:i/>
          <w:sz w:val="24"/>
          <w:szCs w:val="24"/>
        </w:rPr>
        <w:t xml:space="preserve"> adecvate pentru organizar</w:t>
      </w:r>
      <w:r w:rsidR="00975998" w:rsidRPr="00783129">
        <w:rPr>
          <w:rFonts w:asciiTheme="majorHAnsi" w:hAnsiTheme="majorHAnsi"/>
          <w:i/>
          <w:sz w:val="24"/>
          <w:szCs w:val="24"/>
        </w:rPr>
        <w:t>ea procesului de implementare a p</w:t>
      </w:r>
      <w:r w:rsidRPr="00783129">
        <w:rPr>
          <w:rFonts w:asciiTheme="majorHAnsi" w:hAnsiTheme="majorHAnsi"/>
          <w:i/>
          <w:sz w:val="24"/>
          <w:szCs w:val="24"/>
        </w:rPr>
        <w:t xml:space="preserve">roiectului, </w:t>
      </w:r>
      <w:r w:rsidR="00975998" w:rsidRPr="00783129">
        <w:rPr>
          <w:rFonts w:asciiTheme="majorHAnsi" w:hAnsiTheme="majorHAnsi"/>
          <w:i/>
          <w:sz w:val="24"/>
          <w:szCs w:val="24"/>
        </w:rPr>
        <w:t>precum și de inconsecvența cadrului de reglementare aprobat.</w:t>
      </w:r>
    </w:p>
    <w:p w:rsidR="00E607BA" w:rsidRDefault="00C23ED2" w:rsidP="008A64F5">
      <w:pPr>
        <w:spacing w:after="120" w:line="276" w:lineRule="auto"/>
        <w:ind w:right="50"/>
        <w:jc w:val="both"/>
        <w:rPr>
          <w:rFonts w:asciiTheme="majorHAnsi" w:hAnsiTheme="majorHAnsi" w:cstheme="majorHAnsi"/>
          <w:b/>
          <w:i/>
          <w:sz w:val="24"/>
          <w:szCs w:val="24"/>
        </w:rPr>
      </w:pPr>
      <w:r w:rsidRPr="00E607BA">
        <w:rPr>
          <w:rFonts w:asciiTheme="majorHAnsi" w:hAnsiTheme="majorHAnsi" w:cstheme="majorHAnsi"/>
          <w:b/>
          <w:i/>
          <w:sz w:val="24"/>
          <w:szCs w:val="24"/>
        </w:rPr>
        <w:t>4.1.1.1. Atribuțiile și responsabilitățile Ministerului Justiției</w:t>
      </w:r>
      <w:r w:rsidR="00FD0BA8">
        <w:rPr>
          <w:rFonts w:asciiTheme="majorHAnsi" w:hAnsiTheme="majorHAnsi" w:cstheme="majorHAnsi"/>
          <w:b/>
          <w:i/>
          <w:sz w:val="24"/>
          <w:szCs w:val="24"/>
        </w:rPr>
        <w:t>, precum</w:t>
      </w:r>
      <w:r w:rsidRPr="00E607BA">
        <w:rPr>
          <w:rFonts w:asciiTheme="majorHAnsi" w:hAnsiTheme="majorHAnsi" w:cstheme="majorHAnsi"/>
          <w:b/>
          <w:i/>
          <w:sz w:val="24"/>
          <w:szCs w:val="24"/>
        </w:rPr>
        <w:t xml:space="preserve"> și competențele Administrației Naționale a Penitenciarelor nu au fost d</w:t>
      </w:r>
      <w:r w:rsidR="009A2304">
        <w:rPr>
          <w:rFonts w:asciiTheme="majorHAnsi" w:hAnsiTheme="majorHAnsi" w:cstheme="majorHAnsi"/>
          <w:b/>
          <w:i/>
          <w:sz w:val="24"/>
          <w:szCs w:val="24"/>
        </w:rPr>
        <w:t xml:space="preserve">efinite în cadrul proiectului, </w:t>
      </w:r>
      <w:r w:rsidRPr="00E607BA">
        <w:rPr>
          <w:rFonts w:asciiTheme="majorHAnsi" w:hAnsiTheme="majorHAnsi" w:cstheme="majorHAnsi"/>
          <w:b/>
          <w:i/>
          <w:sz w:val="24"/>
          <w:szCs w:val="24"/>
        </w:rPr>
        <w:t>ignor</w:t>
      </w:r>
      <w:r w:rsidR="00FD0BA8">
        <w:rPr>
          <w:rFonts w:asciiTheme="majorHAnsi" w:hAnsiTheme="majorHAnsi" w:cstheme="majorHAnsi"/>
          <w:b/>
          <w:i/>
          <w:sz w:val="24"/>
          <w:szCs w:val="24"/>
        </w:rPr>
        <w:t>ându-se</w:t>
      </w:r>
      <w:r w:rsidRPr="00E607BA">
        <w:rPr>
          <w:rFonts w:asciiTheme="majorHAnsi" w:hAnsiTheme="majorHAnsi" w:cstheme="majorHAnsi"/>
          <w:b/>
          <w:i/>
          <w:sz w:val="24"/>
          <w:szCs w:val="24"/>
        </w:rPr>
        <w:t xml:space="preserve"> și reglementările </w:t>
      </w:r>
      <w:r w:rsidRPr="001A0582">
        <w:rPr>
          <w:rFonts w:asciiTheme="majorHAnsi" w:hAnsiTheme="majorHAnsi" w:cstheme="majorHAnsi"/>
          <w:b/>
          <w:i/>
          <w:sz w:val="24"/>
          <w:szCs w:val="24"/>
        </w:rPr>
        <w:t>privind modul de creare și funcționare a Unității de implementare din Acordul-cadru de împrumut</w:t>
      </w:r>
      <w:r w:rsidR="00E607BA" w:rsidRPr="001A0582">
        <w:rPr>
          <w:rFonts w:asciiTheme="majorHAnsi" w:hAnsiTheme="majorHAnsi" w:cstheme="majorHAnsi"/>
          <w:b/>
          <w:i/>
          <w:sz w:val="24"/>
          <w:szCs w:val="24"/>
        </w:rPr>
        <w:t>.</w:t>
      </w:r>
    </w:p>
    <w:p w:rsidR="00783129" w:rsidRPr="00783129" w:rsidRDefault="0012246C" w:rsidP="00783129">
      <w:pPr>
        <w:pStyle w:val="NormalWeb"/>
        <w:spacing w:before="0" w:beforeAutospacing="0" w:after="120" w:afterAutospacing="0" w:line="276" w:lineRule="auto"/>
        <w:ind w:firstLine="720"/>
        <w:jc w:val="both"/>
        <w:rPr>
          <w:rFonts w:asciiTheme="majorHAnsi" w:hAnsiTheme="majorHAnsi"/>
          <w:i/>
        </w:rPr>
      </w:pPr>
      <w:r w:rsidRPr="00783129">
        <w:rPr>
          <w:rFonts w:asciiTheme="majorHAnsi" w:hAnsiTheme="majorHAnsi"/>
          <w:i/>
        </w:rPr>
        <w:t xml:space="preserve">Nestabilirea clară a atribuțiilor și responsabilităților MJ </w:t>
      </w:r>
      <w:r w:rsidR="00783129" w:rsidRPr="00783129">
        <w:rPr>
          <w:rFonts w:asciiTheme="majorHAnsi" w:hAnsiTheme="majorHAnsi"/>
          <w:i/>
        </w:rPr>
        <w:t xml:space="preserve">și </w:t>
      </w:r>
      <w:r w:rsidR="00FD0BA8">
        <w:rPr>
          <w:rFonts w:asciiTheme="majorHAnsi" w:hAnsiTheme="majorHAnsi"/>
          <w:i/>
        </w:rPr>
        <w:t xml:space="preserve">ale </w:t>
      </w:r>
      <w:r w:rsidRPr="00783129">
        <w:rPr>
          <w:rFonts w:asciiTheme="majorHAnsi" w:hAnsiTheme="majorHAnsi"/>
          <w:i/>
        </w:rPr>
        <w:t xml:space="preserve">ANP </w:t>
      </w:r>
      <w:r w:rsidR="00FD0BA8">
        <w:rPr>
          <w:rFonts w:asciiTheme="majorHAnsi" w:hAnsiTheme="majorHAnsi"/>
          <w:i/>
        </w:rPr>
        <w:t xml:space="preserve">privind </w:t>
      </w:r>
      <w:r w:rsidRPr="00783129">
        <w:rPr>
          <w:rFonts w:asciiTheme="majorHAnsi" w:hAnsiTheme="majorHAnsi"/>
          <w:i/>
        </w:rPr>
        <w:t>activit</w:t>
      </w:r>
      <w:r w:rsidR="00FD0BA8">
        <w:rPr>
          <w:rFonts w:asciiTheme="majorHAnsi" w:hAnsiTheme="majorHAnsi"/>
          <w:i/>
        </w:rPr>
        <w:t>atea</w:t>
      </w:r>
      <w:r w:rsidRPr="00783129">
        <w:rPr>
          <w:rFonts w:asciiTheme="majorHAnsi" w:hAnsiTheme="majorHAnsi"/>
          <w:i/>
        </w:rPr>
        <w:t xml:space="preserve"> Unității</w:t>
      </w:r>
      <w:r w:rsidR="005C25FA" w:rsidRPr="00783129">
        <w:rPr>
          <w:rFonts w:asciiTheme="majorHAnsi" w:hAnsiTheme="majorHAnsi"/>
          <w:i/>
        </w:rPr>
        <w:t xml:space="preserve"> de implementare</w:t>
      </w:r>
      <w:r w:rsidR="00783129" w:rsidRPr="00783129">
        <w:rPr>
          <w:rFonts w:asciiTheme="majorHAnsi" w:hAnsiTheme="majorHAnsi"/>
          <w:i/>
        </w:rPr>
        <w:t xml:space="preserve">, </w:t>
      </w:r>
      <w:r w:rsidR="00FD0BA8">
        <w:rPr>
          <w:rFonts w:asciiTheme="majorHAnsi" w:hAnsiTheme="majorHAnsi"/>
          <w:i/>
        </w:rPr>
        <w:t>precum</w:t>
      </w:r>
      <w:r w:rsidR="00783129" w:rsidRPr="00783129">
        <w:rPr>
          <w:rFonts w:asciiTheme="majorHAnsi" w:hAnsiTheme="majorHAnsi"/>
          <w:i/>
        </w:rPr>
        <w:t xml:space="preserve"> și crearea și funcționarea UIP în afara structurii organizaționale a entităților menționate a</w:t>
      </w:r>
      <w:r w:rsidR="00FD0BA8">
        <w:rPr>
          <w:rFonts w:asciiTheme="majorHAnsi" w:hAnsiTheme="majorHAnsi"/>
          <w:i/>
        </w:rPr>
        <w:t>u</w:t>
      </w:r>
      <w:r w:rsidR="00783129" w:rsidRPr="00783129">
        <w:rPr>
          <w:rFonts w:asciiTheme="majorHAnsi" w:hAnsiTheme="majorHAnsi"/>
          <w:i/>
        </w:rPr>
        <w:t xml:space="preserve"> limitat</w:t>
      </w:r>
      <w:r w:rsidRPr="00783129">
        <w:rPr>
          <w:rFonts w:asciiTheme="majorHAnsi" w:hAnsiTheme="majorHAnsi"/>
          <w:i/>
        </w:rPr>
        <w:t xml:space="preserve"> </w:t>
      </w:r>
      <w:r w:rsidR="00783129" w:rsidRPr="00783129">
        <w:rPr>
          <w:rFonts w:asciiTheme="majorHAnsi" w:hAnsiTheme="majorHAnsi"/>
          <w:i/>
        </w:rPr>
        <w:t xml:space="preserve">competențele instituționale </w:t>
      </w:r>
      <w:r w:rsidR="00FD0BA8">
        <w:rPr>
          <w:rFonts w:asciiTheme="majorHAnsi" w:hAnsiTheme="majorHAnsi"/>
          <w:i/>
        </w:rPr>
        <w:t>de</w:t>
      </w:r>
      <w:r w:rsidR="00783129" w:rsidRPr="00783129">
        <w:rPr>
          <w:rFonts w:asciiTheme="majorHAnsi" w:hAnsiTheme="majorHAnsi"/>
          <w:i/>
        </w:rPr>
        <w:t xml:space="preserve"> exercit</w:t>
      </w:r>
      <w:r w:rsidR="00FD0BA8">
        <w:rPr>
          <w:rFonts w:asciiTheme="majorHAnsi" w:hAnsiTheme="majorHAnsi"/>
          <w:i/>
        </w:rPr>
        <w:t>are a</w:t>
      </w:r>
      <w:r w:rsidR="00783129" w:rsidRPr="00783129">
        <w:rPr>
          <w:rFonts w:asciiTheme="majorHAnsi" w:hAnsiTheme="majorHAnsi"/>
          <w:i/>
        </w:rPr>
        <w:t xml:space="preserve"> controlului și </w:t>
      </w:r>
      <w:r w:rsidR="00FD0BA8">
        <w:rPr>
          <w:rFonts w:asciiTheme="majorHAnsi" w:hAnsiTheme="majorHAnsi"/>
          <w:i/>
        </w:rPr>
        <w:t xml:space="preserve">de </w:t>
      </w:r>
      <w:r w:rsidR="00783129" w:rsidRPr="00783129">
        <w:rPr>
          <w:rFonts w:asciiTheme="majorHAnsi" w:hAnsiTheme="majorHAnsi"/>
          <w:i/>
        </w:rPr>
        <w:t>monitoriz</w:t>
      </w:r>
      <w:r w:rsidR="00FD0BA8">
        <w:rPr>
          <w:rFonts w:asciiTheme="majorHAnsi" w:hAnsiTheme="majorHAnsi"/>
          <w:i/>
        </w:rPr>
        <w:t>are a</w:t>
      </w:r>
      <w:r w:rsidR="00783129" w:rsidRPr="00783129">
        <w:rPr>
          <w:rFonts w:asciiTheme="majorHAnsi" w:hAnsiTheme="majorHAnsi"/>
          <w:i/>
        </w:rPr>
        <w:t xml:space="preserve"> activității UIP, pentru a asigura implementarea eficientă și eficace a proiectului. </w:t>
      </w:r>
    </w:p>
    <w:p w:rsidR="00E607BA" w:rsidRPr="00783129" w:rsidRDefault="00975998" w:rsidP="005C25FA">
      <w:pPr>
        <w:spacing w:after="120" w:line="276" w:lineRule="auto"/>
        <w:ind w:right="50"/>
        <w:jc w:val="both"/>
        <w:rPr>
          <w:rFonts w:asciiTheme="majorHAnsi" w:hAnsiTheme="majorHAnsi"/>
          <w:sz w:val="24"/>
          <w:szCs w:val="24"/>
        </w:rPr>
      </w:pPr>
      <w:r w:rsidRPr="0089244C">
        <w:rPr>
          <w:rFonts w:asciiTheme="majorHAnsi" w:hAnsiTheme="majorHAnsi" w:cstheme="majorHAnsi"/>
          <w:b/>
          <w:i/>
          <w:sz w:val="24"/>
          <w:szCs w:val="24"/>
        </w:rPr>
        <w:tab/>
      </w:r>
      <w:r w:rsidR="00E607BA" w:rsidRPr="00783129">
        <w:rPr>
          <w:rFonts w:asciiTheme="majorHAnsi" w:hAnsiTheme="majorHAnsi"/>
          <w:sz w:val="24"/>
          <w:szCs w:val="24"/>
        </w:rPr>
        <w:t>Pentru inițierea Proiectului de construcție a penitenciarului din Chișinău, realizarea obiectivelor și atingerea rezultatului scontat, la 10 octombrie 2013 a fost semnat Acordul-cadru de împrumut dintre Republica Moldova și BDCE, ratificat prin Legea nr.295 din 12 decembrie 2013</w:t>
      </w:r>
      <w:r w:rsidR="00E607BA" w:rsidRPr="00783129">
        <w:rPr>
          <w:rFonts w:asciiTheme="majorHAnsi" w:hAnsiTheme="majorHAnsi"/>
          <w:sz w:val="24"/>
          <w:szCs w:val="24"/>
          <w:vertAlign w:val="superscript"/>
        </w:rPr>
        <w:footnoteReference w:id="15"/>
      </w:r>
      <w:r w:rsidR="00E607BA" w:rsidRPr="00783129">
        <w:rPr>
          <w:rFonts w:asciiTheme="majorHAnsi" w:hAnsiTheme="majorHAnsi"/>
          <w:sz w:val="24"/>
          <w:szCs w:val="24"/>
        </w:rPr>
        <w:t xml:space="preserve">, prin care s-au stabilit condițiile ce țin de implementarea și monitorizarea </w:t>
      </w:r>
      <w:r w:rsidR="00FD0BA8">
        <w:rPr>
          <w:rFonts w:asciiTheme="majorHAnsi" w:hAnsiTheme="majorHAnsi"/>
          <w:sz w:val="24"/>
          <w:szCs w:val="24"/>
        </w:rPr>
        <w:t>p</w:t>
      </w:r>
      <w:r w:rsidR="00E607BA" w:rsidRPr="00783129">
        <w:rPr>
          <w:rFonts w:asciiTheme="majorHAnsi" w:hAnsiTheme="majorHAnsi"/>
          <w:sz w:val="24"/>
          <w:szCs w:val="24"/>
        </w:rPr>
        <w:t>roiectului și a împrumutului. BDCE a desemnat</w:t>
      </w:r>
      <w:r w:rsidR="00E607BA" w:rsidRPr="00783129">
        <w:rPr>
          <w:rFonts w:asciiTheme="majorHAnsi" w:hAnsiTheme="majorHAnsi"/>
          <w:spacing w:val="-3"/>
          <w:sz w:val="24"/>
          <w:szCs w:val="24"/>
        </w:rPr>
        <w:t xml:space="preserve"> </w:t>
      </w:r>
      <w:r w:rsidR="00E607BA" w:rsidRPr="00783129">
        <w:rPr>
          <w:rFonts w:asciiTheme="majorHAnsi" w:hAnsiTheme="majorHAnsi"/>
          <w:sz w:val="24"/>
          <w:szCs w:val="24"/>
        </w:rPr>
        <w:t>Ministerul</w:t>
      </w:r>
      <w:r w:rsidR="00E607BA" w:rsidRPr="00783129">
        <w:rPr>
          <w:rFonts w:asciiTheme="majorHAnsi" w:hAnsiTheme="majorHAnsi"/>
          <w:spacing w:val="-4"/>
          <w:sz w:val="24"/>
          <w:szCs w:val="24"/>
        </w:rPr>
        <w:t xml:space="preserve"> Justiției </w:t>
      </w:r>
      <w:r w:rsidR="00E607BA" w:rsidRPr="00783129">
        <w:rPr>
          <w:rFonts w:asciiTheme="majorHAnsi" w:hAnsiTheme="majorHAnsi"/>
          <w:sz w:val="24"/>
          <w:szCs w:val="24"/>
        </w:rPr>
        <w:t>în</w:t>
      </w:r>
      <w:r w:rsidR="00E607BA" w:rsidRPr="00783129">
        <w:rPr>
          <w:rFonts w:asciiTheme="majorHAnsi" w:hAnsiTheme="majorHAnsi"/>
          <w:spacing w:val="-6"/>
          <w:sz w:val="24"/>
          <w:szCs w:val="24"/>
        </w:rPr>
        <w:t xml:space="preserve"> </w:t>
      </w:r>
      <w:r w:rsidR="00E607BA" w:rsidRPr="00783129">
        <w:rPr>
          <w:rFonts w:asciiTheme="majorHAnsi" w:hAnsiTheme="majorHAnsi"/>
          <w:sz w:val="24"/>
          <w:szCs w:val="24"/>
        </w:rPr>
        <w:t>calitate</w:t>
      </w:r>
      <w:r w:rsidR="00E607BA" w:rsidRPr="00783129">
        <w:rPr>
          <w:rFonts w:asciiTheme="majorHAnsi" w:hAnsiTheme="majorHAnsi"/>
          <w:spacing w:val="-4"/>
          <w:sz w:val="24"/>
          <w:szCs w:val="24"/>
        </w:rPr>
        <w:t xml:space="preserve"> </w:t>
      </w:r>
      <w:r w:rsidR="00E607BA" w:rsidRPr="00783129">
        <w:rPr>
          <w:rFonts w:asciiTheme="majorHAnsi" w:hAnsiTheme="majorHAnsi"/>
          <w:sz w:val="24"/>
          <w:szCs w:val="24"/>
        </w:rPr>
        <w:t>de</w:t>
      </w:r>
      <w:r w:rsidR="00E607BA" w:rsidRPr="00783129">
        <w:rPr>
          <w:rFonts w:asciiTheme="majorHAnsi" w:hAnsiTheme="majorHAnsi"/>
          <w:spacing w:val="-3"/>
          <w:sz w:val="24"/>
          <w:szCs w:val="24"/>
        </w:rPr>
        <w:t xml:space="preserve"> </w:t>
      </w:r>
      <w:r w:rsidR="00E607BA" w:rsidRPr="00783129">
        <w:rPr>
          <w:rFonts w:asciiTheme="majorHAnsi" w:hAnsiTheme="majorHAnsi"/>
          <w:sz w:val="24"/>
          <w:szCs w:val="24"/>
        </w:rPr>
        <w:t>Agenţie</w:t>
      </w:r>
      <w:r w:rsidR="00E607BA" w:rsidRPr="00783129">
        <w:rPr>
          <w:rFonts w:asciiTheme="majorHAnsi" w:hAnsiTheme="majorHAnsi"/>
          <w:spacing w:val="-3"/>
          <w:sz w:val="24"/>
          <w:szCs w:val="24"/>
        </w:rPr>
        <w:t xml:space="preserve"> </w:t>
      </w:r>
      <w:r w:rsidR="00E607BA" w:rsidRPr="00783129">
        <w:rPr>
          <w:rFonts w:asciiTheme="majorHAnsi" w:hAnsiTheme="majorHAnsi"/>
          <w:sz w:val="24"/>
          <w:szCs w:val="24"/>
        </w:rPr>
        <w:t>de</w:t>
      </w:r>
      <w:r w:rsidR="00E607BA" w:rsidRPr="00783129">
        <w:rPr>
          <w:rFonts w:asciiTheme="majorHAnsi" w:hAnsiTheme="majorHAnsi"/>
          <w:spacing w:val="-2"/>
          <w:sz w:val="24"/>
          <w:szCs w:val="24"/>
        </w:rPr>
        <w:t xml:space="preserve"> </w:t>
      </w:r>
      <w:r w:rsidR="00E607BA" w:rsidRPr="00783129">
        <w:rPr>
          <w:rFonts w:asciiTheme="majorHAnsi" w:hAnsiTheme="majorHAnsi"/>
          <w:sz w:val="24"/>
          <w:szCs w:val="24"/>
        </w:rPr>
        <w:t>Implementare</w:t>
      </w:r>
      <w:r w:rsidR="00E607BA" w:rsidRPr="00783129">
        <w:rPr>
          <w:rFonts w:asciiTheme="majorHAnsi" w:hAnsiTheme="majorHAnsi"/>
          <w:spacing w:val="-3"/>
          <w:sz w:val="24"/>
          <w:szCs w:val="24"/>
        </w:rPr>
        <w:t xml:space="preserve"> </w:t>
      </w:r>
      <w:r w:rsidR="00E607BA" w:rsidRPr="00783129">
        <w:rPr>
          <w:rFonts w:asciiTheme="majorHAnsi" w:hAnsiTheme="majorHAnsi"/>
          <w:sz w:val="24"/>
          <w:szCs w:val="24"/>
        </w:rPr>
        <w:t>a</w:t>
      </w:r>
      <w:r w:rsidR="00E607BA" w:rsidRPr="00783129">
        <w:rPr>
          <w:rFonts w:asciiTheme="majorHAnsi" w:hAnsiTheme="majorHAnsi"/>
          <w:spacing w:val="-4"/>
          <w:sz w:val="24"/>
          <w:szCs w:val="24"/>
        </w:rPr>
        <w:t xml:space="preserve"> </w:t>
      </w:r>
      <w:r w:rsidR="00E607BA" w:rsidRPr="00783129">
        <w:rPr>
          <w:rFonts w:asciiTheme="majorHAnsi" w:hAnsiTheme="majorHAnsi"/>
          <w:sz w:val="24"/>
          <w:szCs w:val="24"/>
        </w:rPr>
        <w:t>Proiectului</w:t>
      </w:r>
      <w:r w:rsidR="00612D55">
        <w:rPr>
          <w:rFonts w:asciiTheme="majorHAnsi" w:hAnsiTheme="majorHAnsi"/>
          <w:sz w:val="24"/>
          <w:szCs w:val="24"/>
        </w:rPr>
        <w:t>,</w:t>
      </w:r>
      <w:r w:rsidR="00E607BA" w:rsidRPr="00783129">
        <w:rPr>
          <w:rFonts w:asciiTheme="majorHAnsi" w:hAnsiTheme="majorHAnsi"/>
          <w:sz w:val="24"/>
          <w:szCs w:val="24"/>
        </w:rPr>
        <w:t xml:space="preserve"> care va implementa și administra</w:t>
      </w:r>
      <w:r w:rsidR="00E607BA" w:rsidRPr="00783129">
        <w:rPr>
          <w:rFonts w:asciiTheme="majorHAnsi" w:hAnsiTheme="majorHAnsi"/>
          <w:spacing w:val="-5"/>
          <w:sz w:val="24"/>
          <w:szCs w:val="24"/>
        </w:rPr>
        <w:t xml:space="preserve"> </w:t>
      </w:r>
      <w:r w:rsidR="00612D55">
        <w:rPr>
          <w:rFonts w:asciiTheme="majorHAnsi" w:hAnsiTheme="majorHAnsi"/>
          <w:spacing w:val="-5"/>
          <w:sz w:val="24"/>
          <w:szCs w:val="24"/>
        </w:rPr>
        <w:t>p</w:t>
      </w:r>
      <w:r w:rsidR="00E607BA" w:rsidRPr="00783129">
        <w:rPr>
          <w:rFonts w:asciiTheme="majorHAnsi" w:hAnsiTheme="majorHAnsi"/>
          <w:spacing w:val="-5"/>
          <w:sz w:val="24"/>
          <w:szCs w:val="24"/>
        </w:rPr>
        <w:t>roiectul.</w:t>
      </w:r>
      <w:r w:rsidR="00E607BA" w:rsidRPr="00783129">
        <w:rPr>
          <w:rFonts w:asciiTheme="majorHAnsi" w:hAnsiTheme="majorHAnsi"/>
          <w:sz w:val="24"/>
          <w:szCs w:val="24"/>
        </w:rPr>
        <w:t xml:space="preserve"> Totodată, prin Hotărârea Guvernului nr.173 din 12.03.2014</w:t>
      </w:r>
      <w:r w:rsidR="00612D55">
        <w:rPr>
          <w:rFonts w:asciiTheme="majorHAnsi" w:hAnsiTheme="majorHAnsi"/>
          <w:sz w:val="24"/>
          <w:szCs w:val="24"/>
        </w:rPr>
        <w:t>,</w:t>
      </w:r>
      <w:r w:rsidR="00E607BA" w:rsidRPr="00783129">
        <w:rPr>
          <w:rFonts w:asciiTheme="majorHAnsi" w:hAnsiTheme="majorHAnsi"/>
          <w:sz w:val="24"/>
          <w:szCs w:val="24"/>
        </w:rPr>
        <w:t xml:space="preserve"> a fost instituită Unitatea de implementare a Proiectului de construcție a penitenciarului din Chișinău, </w:t>
      </w:r>
      <w:r w:rsidR="00612D55">
        <w:rPr>
          <w:rFonts w:asciiTheme="majorHAnsi" w:hAnsiTheme="majorHAnsi"/>
          <w:sz w:val="24"/>
          <w:szCs w:val="24"/>
        </w:rPr>
        <w:t xml:space="preserve">cu </w:t>
      </w:r>
      <w:r w:rsidR="00E607BA" w:rsidRPr="00783129">
        <w:rPr>
          <w:rFonts w:asciiTheme="majorHAnsi" w:hAnsiTheme="majorHAnsi"/>
          <w:sz w:val="24"/>
          <w:szCs w:val="24"/>
        </w:rPr>
        <w:t>aproba</w:t>
      </w:r>
      <w:r w:rsidR="00612D55">
        <w:rPr>
          <w:rFonts w:asciiTheme="majorHAnsi" w:hAnsiTheme="majorHAnsi"/>
          <w:sz w:val="24"/>
          <w:szCs w:val="24"/>
        </w:rPr>
        <w:t>rea</w:t>
      </w:r>
      <w:r w:rsidR="00E607BA" w:rsidRPr="00783129">
        <w:rPr>
          <w:rFonts w:asciiTheme="majorHAnsi" w:hAnsiTheme="majorHAnsi"/>
          <w:sz w:val="24"/>
          <w:szCs w:val="24"/>
        </w:rPr>
        <w:t xml:space="preserve"> regulamentul</w:t>
      </w:r>
      <w:r w:rsidR="00612D55">
        <w:rPr>
          <w:rFonts w:asciiTheme="majorHAnsi" w:hAnsiTheme="majorHAnsi"/>
          <w:sz w:val="24"/>
          <w:szCs w:val="24"/>
        </w:rPr>
        <w:t>ui</w:t>
      </w:r>
      <w:r w:rsidR="00E607BA" w:rsidRPr="00783129">
        <w:rPr>
          <w:rFonts w:asciiTheme="majorHAnsi" w:hAnsiTheme="majorHAnsi"/>
          <w:sz w:val="24"/>
          <w:szCs w:val="24"/>
        </w:rPr>
        <w:t xml:space="preserve"> de activitate și </w:t>
      </w:r>
      <w:r w:rsidR="00612D55">
        <w:rPr>
          <w:rFonts w:asciiTheme="majorHAnsi" w:hAnsiTheme="majorHAnsi"/>
          <w:sz w:val="24"/>
          <w:szCs w:val="24"/>
        </w:rPr>
        <w:t xml:space="preserve">a </w:t>
      </w:r>
      <w:r w:rsidR="00E607BA" w:rsidRPr="00783129">
        <w:rPr>
          <w:rFonts w:asciiTheme="majorHAnsi" w:hAnsiTheme="majorHAnsi"/>
          <w:sz w:val="24"/>
          <w:szCs w:val="24"/>
        </w:rPr>
        <w:t>structur</w:t>
      </w:r>
      <w:r w:rsidR="00612D55">
        <w:rPr>
          <w:rFonts w:asciiTheme="majorHAnsi" w:hAnsiTheme="majorHAnsi"/>
          <w:sz w:val="24"/>
          <w:szCs w:val="24"/>
        </w:rPr>
        <w:t>ii</w:t>
      </w:r>
      <w:r w:rsidR="00E607BA" w:rsidRPr="00783129">
        <w:rPr>
          <w:rFonts w:asciiTheme="majorHAnsi" w:hAnsiTheme="majorHAnsi"/>
          <w:sz w:val="24"/>
          <w:szCs w:val="24"/>
        </w:rPr>
        <w:t xml:space="preserve"> </w:t>
      </w:r>
      <w:r w:rsidR="008F263A" w:rsidRPr="00783129">
        <w:rPr>
          <w:rFonts w:asciiTheme="majorHAnsi" w:hAnsiTheme="majorHAnsi"/>
          <w:sz w:val="24"/>
          <w:szCs w:val="24"/>
        </w:rPr>
        <w:t>acesteia</w:t>
      </w:r>
      <w:r w:rsidR="00E607BA" w:rsidRPr="00783129">
        <w:rPr>
          <w:rFonts w:asciiTheme="majorHAnsi" w:hAnsiTheme="majorHAnsi"/>
          <w:sz w:val="24"/>
          <w:szCs w:val="24"/>
        </w:rPr>
        <w:t>.</w:t>
      </w:r>
    </w:p>
    <w:p w:rsidR="00E607BA" w:rsidRPr="00E607BA" w:rsidRDefault="00E607BA" w:rsidP="00E607BA">
      <w:pPr>
        <w:pStyle w:val="NormalWeb"/>
        <w:spacing w:before="0" w:beforeAutospacing="0" w:after="120" w:afterAutospacing="0" w:line="276" w:lineRule="auto"/>
        <w:ind w:firstLine="720"/>
        <w:jc w:val="both"/>
        <w:rPr>
          <w:rFonts w:asciiTheme="majorHAnsi" w:eastAsiaTheme="minorHAnsi" w:hAnsiTheme="majorHAnsi"/>
        </w:rPr>
      </w:pPr>
      <w:r w:rsidRPr="00783129">
        <w:rPr>
          <w:rFonts w:asciiTheme="majorHAnsi" w:hAnsiTheme="majorHAnsi"/>
        </w:rPr>
        <w:t>Deși Legea nr.295 din 12.12.2013 prevede că Guvernul va întreprinde măsurile necesare</w:t>
      </w:r>
      <w:r w:rsidRPr="00E607BA">
        <w:rPr>
          <w:rFonts w:asciiTheme="majorHAnsi" w:hAnsiTheme="majorHAnsi"/>
        </w:rPr>
        <w:t xml:space="preserve"> pentru realizarea </w:t>
      </w:r>
      <w:r w:rsidRPr="00E607BA">
        <w:rPr>
          <w:rStyle w:val="Strong"/>
          <w:rFonts w:asciiTheme="majorHAnsi" w:hAnsiTheme="majorHAnsi"/>
          <w:b w:val="0"/>
        </w:rPr>
        <w:t>Acordului-cadru de împrumut</w:t>
      </w:r>
      <w:r w:rsidRPr="00E607BA">
        <w:rPr>
          <w:rFonts w:asciiTheme="majorHAnsi" w:hAnsiTheme="majorHAnsi"/>
        </w:rPr>
        <w:t xml:space="preserve">, iar </w:t>
      </w:r>
      <w:r w:rsidRPr="00E607BA">
        <w:rPr>
          <w:rFonts w:asciiTheme="majorHAnsi" w:eastAsiaTheme="minorHAnsi" w:hAnsiTheme="majorHAnsi"/>
        </w:rPr>
        <w:t>Hotărârea Guvernului nr.173 din 12.03.2014 - că</w:t>
      </w:r>
      <w:r w:rsidRPr="00E607BA">
        <w:rPr>
          <w:rFonts w:asciiTheme="majorHAnsi" w:hAnsiTheme="majorHAnsi"/>
        </w:rPr>
        <w:t xml:space="preserve"> </w:t>
      </w:r>
      <w:r w:rsidRPr="00E607BA">
        <w:rPr>
          <w:rFonts w:asciiTheme="majorHAnsi" w:hAnsiTheme="majorHAnsi"/>
          <w:spacing w:val="-5"/>
        </w:rPr>
        <w:t>Ministerul</w:t>
      </w:r>
      <w:r w:rsidRPr="00E607BA">
        <w:rPr>
          <w:rFonts w:asciiTheme="majorHAnsi" w:eastAsiaTheme="minorHAnsi" w:hAnsiTheme="majorHAnsi"/>
        </w:rPr>
        <w:t xml:space="preserve"> </w:t>
      </w:r>
      <w:r w:rsidR="00612D55">
        <w:rPr>
          <w:rFonts w:asciiTheme="majorHAnsi" w:eastAsiaTheme="minorHAnsi" w:hAnsiTheme="majorHAnsi"/>
        </w:rPr>
        <w:t xml:space="preserve">Justiției </w:t>
      </w:r>
      <w:r w:rsidRPr="00E607BA">
        <w:rPr>
          <w:rFonts w:asciiTheme="majorHAnsi" w:hAnsiTheme="majorHAnsi"/>
        </w:rPr>
        <w:t>va asigura condiţiile necesare pentru buna desfăşurare a activităţii UIP şi va exercita controlul asupra executării hotăr</w:t>
      </w:r>
      <w:r w:rsidR="00612D55">
        <w:rPr>
          <w:rFonts w:asciiTheme="majorHAnsi" w:hAnsiTheme="majorHAnsi"/>
        </w:rPr>
        <w:t>â</w:t>
      </w:r>
      <w:r w:rsidRPr="00E607BA">
        <w:rPr>
          <w:rFonts w:asciiTheme="majorHAnsi" w:hAnsiTheme="majorHAnsi"/>
        </w:rPr>
        <w:t>ri</w:t>
      </w:r>
      <w:r w:rsidR="008F263A">
        <w:rPr>
          <w:rFonts w:asciiTheme="majorHAnsi" w:hAnsiTheme="majorHAnsi"/>
        </w:rPr>
        <w:t>i</w:t>
      </w:r>
      <w:r w:rsidRPr="00E607BA">
        <w:rPr>
          <w:rFonts w:asciiTheme="majorHAnsi" w:hAnsiTheme="majorHAnsi"/>
        </w:rPr>
        <w:t xml:space="preserve">, nu au fost reglementate clar și exhaustiv atribuțiile și responsabilitățile MJ în cadrul </w:t>
      </w:r>
      <w:r w:rsidR="00612D55">
        <w:rPr>
          <w:rFonts w:asciiTheme="majorHAnsi" w:hAnsiTheme="majorHAnsi"/>
        </w:rPr>
        <w:t>p</w:t>
      </w:r>
      <w:r w:rsidRPr="00E607BA">
        <w:rPr>
          <w:rFonts w:asciiTheme="majorHAnsi" w:hAnsiTheme="majorHAnsi"/>
        </w:rPr>
        <w:t xml:space="preserve">roiectului. </w:t>
      </w:r>
      <w:r w:rsidRPr="00E607BA">
        <w:rPr>
          <w:rFonts w:asciiTheme="majorHAnsi" w:hAnsiTheme="majorHAnsi"/>
          <w:spacing w:val="-5"/>
        </w:rPr>
        <w:t xml:space="preserve">De asemenea, potrivit </w:t>
      </w:r>
      <w:r w:rsidRPr="00E607BA">
        <w:rPr>
          <w:rFonts w:asciiTheme="majorHAnsi" w:eastAsiaTheme="minorHAnsi" w:hAnsiTheme="majorHAnsi"/>
        </w:rPr>
        <w:t>Acordului-cadru de împrumut</w:t>
      </w:r>
      <w:r w:rsidRPr="00E607BA">
        <w:rPr>
          <w:rFonts w:asciiTheme="majorHAnsi" w:hAnsiTheme="majorHAnsi"/>
          <w:spacing w:val="-5"/>
        </w:rPr>
        <w:t xml:space="preserve">, în cadrul Departamentului </w:t>
      </w:r>
      <w:r w:rsidRPr="00E607BA">
        <w:rPr>
          <w:rFonts w:asciiTheme="majorHAnsi" w:hAnsiTheme="majorHAnsi"/>
        </w:rPr>
        <w:t>Instituțiilor</w:t>
      </w:r>
      <w:r w:rsidRPr="00E607BA">
        <w:rPr>
          <w:rFonts w:asciiTheme="majorHAnsi" w:hAnsiTheme="majorHAnsi"/>
          <w:spacing w:val="8"/>
        </w:rPr>
        <w:t xml:space="preserve"> </w:t>
      </w:r>
      <w:r w:rsidRPr="00E607BA">
        <w:rPr>
          <w:rFonts w:asciiTheme="majorHAnsi" w:hAnsiTheme="majorHAnsi"/>
        </w:rPr>
        <w:t>Penitenciare al MJ va</w:t>
      </w:r>
      <w:r w:rsidRPr="00E607BA">
        <w:rPr>
          <w:rFonts w:asciiTheme="majorHAnsi" w:hAnsiTheme="majorHAnsi"/>
          <w:spacing w:val="7"/>
        </w:rPr>
        <w:t xml:space="preserve"> </w:t>
      </w:r>
      <w:r w:rsidRPr="00E607BA">
        <w:rPr>
          <w:rFonts w:asciiTheme="majorHAnsi" w:hAnsiTheme="majorHAnsi"/>
        </w:rPr>
        <w:t>funcționa</w:t>
      </w:r>
      <w:r w:rsidRPr="00E607BA">
        <w:rPr>
          <w:rFonts w:asciiTheme="majorHAnsi" w:hAnsiTheme="majorHAnsi"/>
          <w:spacing w:val="5"/>
        </w:rPr>
        <w:t xml:space="preserve"> </w:t>
      </w:r>
      <w:r w:rsidRPr="00E607BA">
        <w:rPr>
          <w:rFonts w:asciiTheme="majorHAnsi" w:hAnsiTheme="majorHAnsi"/>
        </w:rPr>
        <w:t>o</w:t>
      </w:r>
      <w:r w:rsidRPr="00E607BA">
        <w:rPr>
          <w:rFonts w:asciiTheme="majorHAnsi" w:hAnsiTheme="majorHAnsi"/>
          <w:spacing w:val="4"/>
        </w:rPr>
        <w:t xml:space="preserve"> </w:t>
      </w:r>
      <w:r w:rsidRPr="00E607BA">
        <w:rPr>
          <w:rFonts w:asciiTheme="majorHAnsi" w:hAnsiTheme="majorHAnsi"/>
        </w:rPr>
        <w:t>Unitate</w:t>
      </w:r>
      <w:r w:rsidRPr="00E607BA">
        <w:rPr>
          <w:rFonts w:asciiTheme="majorHAnsi" w:hAnsiTheme="majorHAnsi"/>
          <w:spacing w:val="5"/>
        </w:rPr>
        <w:t xml:space="preserve"> </w:t>
      </w:r>
      <w:r w:rsidRPr="00E607BA">
        <w:rPr>
          <w:rFonts w:asciiTheme="majorHAnsi" w:hAnsiTheme="majorHAnsi"/>
        </w:rPr>
        <w:t>de</w:t>
      </w:r>
      <w:r w:rsidRPr="00E607BA">
        <w:rPr>
          <w:rFonts w:asciiTheme="majorHAnsi" w:hAnsiTheme="majorHAnsi"/>
          <w:spacing w:val="5"/>
        </w:rPr>
        <w:t xml:space="preserve"> </w:t>
      </w:r>
      <w:r w:rsidRPr="00E607BA">
        <w:rPr>
          <w:rFonts w:asciiTheme="majorHAnsi" w:hAnsiTheme="majorHAnsi"/>
        </w:rPr>
        <w:t>implementare,</w:t>
      </w:r>
      <w:r w:rsidRPr="00E607BA">
        <w:rPr>
          <w:rFonts w:asciiTheme="majorHAnsi" w:hAnsiTheme="majorHAnsi"/>
          <w:spacing w:val="-2"/>
        </w:rPr>
        <w:t xml:space="preserve"> </w:t>
      </w:r>
      <w:r w:rsidRPr="00E607BA">
        <w:rPr>
          <w:rFonts w:asciiTheme="majorHAnsi" w:hAnsiTheme="majorHAnsi"/>
        </w:rPr>
        <w:t>care</w:t>
      </w:r>
      <w:r w:rsidRPr="00E607BA">
        <w:rPr>
          <w:rFonts w:asciiTheme="majorHAnsi" w:hAnsiTheme="majorHAnsi"/>
          <w:spacing w:val="1"/>
        </w:rPr>
        <w:t xml:space="preserve"> </w:t>
      </w:r>
      <w:r w:rsidRPr="00E607BA">
        <w:rPr>
          <w:rFonts w:asciiTheme="majorHAnsi" w:hAnsiTheme="majorHAnsi"/>
        </w:rPr>
        <w:t>are</w:t>
      </w:r>
      <w:r w:rsidRPr="00E607BA">
        <w:rPr>
          <w:rFonts w:asciiTheme="majorHAnsi" w:hAnsiTheme="majorHAnsi"/>
          <w:spacing w:val="1"/>
        </w:rPr>
        <w:t xml:space="preserve"> </w:t>
      </w:r>
      <w:r w:rsidRPr="00E607BA">
        <w:rPr>
          <w:rFonts w:asciiTheme="majorHAnsi" w:hAnsiTheme="majorHAnsi"/>
        </w:rPr>
        <w:t>drept</w:t>
      </w:r>
      <w:r w:rsidRPr="00E607BA">
        <w:rPr>
          <w:rFonts w:asciiTheme="majorHAnsi" w:hAnsiTheme="majorHAnsi"/>
          <w:spacing w:val="1"/>
        </w:rPr>
        <w:t xml:space="preserve"> </w:t>
      </w:r>
      <w:r w:rsidRPr="00E607BA">
        <w:rPr>
          <w:rFonts w:asciiTheme="majorHAnsi" w:hAnsiTheme="majorHAnsi"/>
        </w:rPr>
        <w:t>sarcin</w:t>
      </w:r>
      <w:r w:rsidR="00612D55">
        <w:rPr>
          <w:rFonts w:asciiTheme="majorHAnsi" w:hAnsiTheme="majorHAnsi"/>
        </w:rPr>
        <w:t>i</w:t>
      </w:r>
      <w:r w:rsidRPr="00E607BA">
        <w:rPr>
          <w:rFonts w:asciiTheme="majorHAnsi" w:hAnsiTheme="majorHAnsi"/>
          <w:spacing w:val="1"/>
        </w:rPr>
        <w:t xml:space="preserve"> </w:t>
      </w:r>
      <w:r w:rsidRPr="00E607BA">
        <w:rPr>
          <w:rFonts w:asciiTheme="majorHAnsi" w:hAnsiTheme="majorHAnsi"/>
        </w:rPr>
        <w:t>implementarea</w:t>
      </w:r>
      <w:r w:rsidRPr="00E607BA">
        <w:rPr>
          <w:rFonts w:asciiTheme="majorHAnsi" w:hAnsiTheme="majorHAnsi"/>
          <w:spacing w:val="1"/>
        </w:rPr>
        <w:t xml:space="preserve"> </w:t>
      </w:r>
      <w:r w:rsidRPr="00E607BA">
        <w:rPr>
          <w:rFonts w:asciiTheme="majorHAnsi" w:hAnsiTheme="majorHAnsi"/>
        </w:rPr>
        <w:t>zilnică,</w:t>
      </w:r>
      <w:r w:rsidRPr="00E607BA">
        <w:rPr>
          <w:rFonts w:asciiTheme="majorHAnsi" w:hAnsiTheme="majorHAnsi"/>
          <w:spacing w:val="1"/>
        </w:rPr>
        <w:t xml:space="preserve"> </w:t>
      </w:r>
      <w:r w:rsidRPr="00E607BA">
        <w:rPr>
          <w:rFonts w:asciiTheme="majorHAnsi" w:hAnsiTheme="majorHAnsi"/>
        </w:rPr>
        <w:t>managementul fizic</w:t>
      </w:r>
      <w:r w:rsidRPr="00E607BA">
        <w:rPr>
          <w:rFonts w:asciiTheme="majorHAnsi" w:hAnsiTheme="majorHAnsi"/>
          <w:spacing w:val="2"/>
        </w:rPr>
        <w:t xml:space="preserve"> </w:t>
      </w:r>
      <w:r w:rsidRPr="00E607BA">
        <w:rPr>
          <w:rFonts w:asciiTheme="majorHAnsi" w:hAnsiTheme="majorHAnsi"/>
        </w:rPr>
        <w:t>şi</w:t>
      </w:r>
      <w:r w:rsidRPr="00E607BA">
        <w:rPr>
          <w:rFonts w:asciiTheme="majorHAnsi" w:hAnsiTheme="majorHAnsi"/>
          <w:spacing w:val="1"/>
        </w:rPr>
        <w:t xml:space="preserve"> </w:t>
      </w:r>
      <w:r w:rsidRPr="00E607BA">
        <w:rPr>
          <w:rFonts w:asciiTheme="majorHAnsi" w:hAnsiTheme="majorHAnsi"/>
        </w:rPr>
        <w:t>financiar, precum</w:t>
      </w:r>
      <w:r w:rsidRPr="00E607BA">
        <w:rPr>
          <w:rFonts w:asciiTheme="majorHAnsi" w:hAnsiTheme="majorHAnsi"/>
          <w:spacing w:val="-4"/>
        </w:rPr>
        <w:t xml:space="preserve"> </w:t>
      </w:r>
      <w:r w:rsidRPr="00E607BA">
        <w:rPr>
          <w:rFonts w:asciiTheme="majorHAnsi" w:hAnsiTheme="majorHAnsi"/>
        </w:rPr>
        <w:t>și</w:t>
      </w:r>
      <w:r w:rsidRPr="00E607BA">
        <w:rPr>
          <w:rFonts w:asciiTheme="majorHAnsi" w:hAnsiTheme="majorHAnsi"/>
          <w:spacing w:val="1"/>
        </w:rPr>
        <w:t xml:space="preserve"> </w:t>
      </w:r>
      <w:r w:rsidRPr="00E607BA">
        <w:rPr>
          <w:rFonts w:asciiTheme="majorHAnsi" w:hAnsiTheme="majorHAnsi"/>
        </w:rPr>
        <w:t>continuarea</w:t>
      </w:r>
      <w:r w:rsidRPr="00E607BA">
        <w:rPr>
          <w:rFonts w:asciiTheme="majorHAnsi" w:hAnsiTheme="majorHAnsi"/>
          <w:spacing w:val="-1"/>
        </w:rPr>
        <w:t xml:space="preserve"> </w:t>
      </w:r>
      <w:r w:rsidR="00612D55">
        <w:rPr>
          <w:rFonts w:asciiTheme="majorHAnsi" w:hAnsiTheme="majorHAnsi"/>
        </w:rPr>
        <w:t>p</w:t>
      </w:r>
      <w:r w:rsidRPr="00E607BA">
        <w:rPr>
          <w:rFonts w:asciiTheme="majorHAnsi" w:hAnsiTheme="majorHAnsi"/>
        </w:rPr>
        <w:t>roiectului. Cu toate că Unitatea urma a fi instituită în cadrul DIP (reorganizat în ANP), aceasta</w:t>
      </w:r>
      <w:r w:rsidR="00612D55">
        <w:rPr>
          <w:rFonts w:asciiTheme="majorHAnsi" w:hAnsiTheme="majorHAnsi"/>
        </w:rPr>
        <w:t>,</w:t>
      </w:r>
      <w:r w:rsidRPr="00E607BA">
        <w:rPr>
          <w:rFonts w:asciiTheme="majorHAnsi" w:hAnsiTheme="majorHAnsi"/>
        </w:rPr>
        <w:t xml:space="preserve"> </w:t>
      </w:r>
      <w:r w:rsidR="00612D55" w:rsidRPr="00E607BA">
        <w:rPr>
          <w:rFonts w:asciiTheme="majorHAnsi" w:hAnsiTheme="majorHAnsi"/>
        </w:rPr>
        <w:t>de fapt</w:t>
      </w:r>
      <w:r w:rsidR="00612D55">
        <w:rPr>
          <w:rFonts w:asciiTheme="majorHAnsi" w:hAnsiTheme="majorHAnsi"/>
        </w:rPr>
        <w:t>,</w:t>
      </w:r>
      <w:r w:rsidR="00612D55" w:rsidRPr="00E607BA">
        <w:rPr>
          <w:rFonts w:asciiTheme="majorHAnsi" w:hAnsiTheme="majorHAnsi"/>
        </w:rPr>
        <w:t xml:space="preserve"> </w:t>
      </w:r>
      <w:r w:rsidRPr="00E607BA">
        <w:rPr>
          <w:rFonts w:asciiTheme="majorHAnsi" w:hAnsiTheme="majorHAnsi"/>
        </w:rPr>
        <w:t xml:space="preserve">a fost creată ca instituție publică în </w:t>
      </w:r>
      <w:r w:rsidRPr="00E607BA">
        <w:rPr>
          <w:rFonts w:asciiTheme="majorHAnsi" w:eastAsiaTheme="minorHAnsi" w:hAnsiTheme="majorHAnsi"/>
        </w:rPr>
        <w:t>sfera de competență a ANP a MJ</w:t>
      </w:r>
      <w:r w:rsidRPr="008F263A">
        <w:rPr>
          <w:rStyle w:val="FootnoteReference"/>
          <w:rFonts w:asciiTheme="majorHAnsi" w:eastAsiaTheme="minorHAnsi" w:hAnsiTheme="majorHAnsi"/>
        </w:rPr>
        <w:footnoteReference w:id="16"/>
      </w:r>
      <w:r w:rsidRPr="008F263A">
        <w:rPr>
          <w:rFonts w:asciiTheme="majorHAnsi" w:eastAsiaTheme="minorHAnsi" w:hAnsiTheme="majorHAnsi"/>
        </w:rPr>
        <w:t>,</w:t>
      </w:r>
      <w:r w:rsidRPr="00E607BA">
        <w:rPr>
          <w:rFonts w:asciiTheme="majorHAnsi" w:eastAsiaTheme="minorHAnsi" w:hAnsiTheme="majorHAnsi"/>
        </w:rPr>
        <w:t xml:space="preserve"> care își desfășoară</w:t>
      </w:r>
      <w:r w:rsidRPr="00E607BA">
        <w:rPr>
          <w:rFonts w:asciiTheme="majorHAnsi" w:hAnsiTheme="majorHAnsi"/>
        </w:rPr>
        <w:t xml:space="preserve"> </w:t>
      </w:r>
      <w:r w:rsidRPr="00E607BA">
        <w:rPr>
          <w:rFonts w:asciiTheme="majorHAnsi" w:hAnsiTheme="majorHAnsi"/>
        </w:rPr>
        <w:lastRenderedPageBreak/>
        <w:t>activitatea pe principiile autonomiei administrative și financiare, nefiind definite competențele A</w:t>
      </w:r>
      <w:r w:rsidR="00612D55">
        <w:rPr>
          <w:rFonts w:asciiTheme="majorHAnsi" w:hAnsiTheme="majorHAnsi"/>
        </w:rPr>
        <w:t xml:space="preserve">NP </w:t>
      </w:r>
      <w:r w:rsidRPr="00E607BA">
        <w:rPr>
          <w:rFonts w:asciiTheme="majorHAnsi" w:hAnsiTheme="majorHAnsi"/>
        </w:rPr>
        <w:t xml:space="preserve"> cu referire la activitatea acesteia. În circumstanțe</w:t>
      </w:r>
      <w:r w:rsidR="003F7D5A">
        <w:rPr>
          <w:rFonts w:asciiTheme="majorHAnsi" w:hAnsiTheme="majorHAnsi"/>
        </w:rPr>
        <w:t>le date</w:t>
      </w:r>
      <w:r w:rsidRPr="00E607BA">
        <w:rPr>
          <w:rFonts w:asciiTheme="majorHAnsi" w:hAnsiTheme="majorHAnsi"/>
        </w:rPr>
        <w:t xml:space="preserve">, se denotă o limitare a competențelor instituționale ale ANP și MJ în vederea exercitării controlului și monitorizării activității </w:t>
      </w:r>
      <w:r w:rsidR="008F263A">
        <w:rPr>
          <w:rFonts w:asciiTheme="majorHAnsi" w:hAnsiTheme="majorHAnsi"/>
        </w:rPr>
        <w:t>UIP</w:t>
      </w:r>
      <w:r w:rsidRPr="00E607BA">
        <w:rPr>
          <w:rFonts w:asciiTheme="majorHAnsi" w:hAnsiTheme="majorHAnsi"/>
        </w:rPr>
        <w:t xml:space="preserve"> prin prisma funcțiilor atribuite de norma legală</w:t>
      </w:r>
      <w:r w:rsidRPr="00367EC6">
        <w:rPr>
          <w:rStyle w:val="FootnoteReference"/>
          <w:rFonts w:asciiTheme="majorHAnsi" w:hAnsiTheme="majorHAnsi"/>
        </w:rPr>
        <w:footnoteReference w:id="17"/>
      </w:r>
      <w:r w:rsidRPr="00E607BA">
        <w:rPr>
          <w:rFonts w:asciiTheme="majorHAnsi" w:hAnsiTheme="majorHAnsi"/>
        </w:rPr>
        <w:t xml:space="preserve">, </w:t>
      </w:r>
      <w:r w:rsidR="00E55649">
        <w:rPr>
          <w:rFonts w:asciiTheme="majorHAnsi" w:hAnsiTheme="majorHAnsi"/>
        </w:rPr>
        <w:t>pentru a asigura imp</w:t>
      </w:r>
      <w:r w:rsidR="00367EC6">
        <w:rPr>
          <w:rFonts w:asciiTheme="majorHAnsi" w:hAnsiTheme="majorHAnsi"/>
        </w:rPr>
        <w:t xml:space="preserve">lementarea eficientă și </w:t>
      </w:r>
      <w:r w:rsidRPr="00E607BA">
        <w:rPr>
          <w:rFonts w:asciiTheme="majorHAnsi" w:hAnsiTheme="majorHAnsi"/>
        </w:rPr>
        <w:t xml:space="preserve">eficace a </w:t>
      </w:r>
      <w:r w:rsidR="008F263A">
        <w:rPr>
          <w:rFonts w:asciiTheme="majorHAnsi" w:hAnsiTheme="majorHAnsi"/>
        </w:rPr>
        <w:t>proiectului</w:t>
      </w:r>
      <w:r w:rsidRPr="00E607BA">
        <w:rPr>
          <w:rFonts w:asciiTheme="majorHAnsi" w:hAnsiTheme="majorHAnsi"/>
        </w:rPr>
        <w:t>.</w:t>
      </w:r>
    </w:p>
    <w:p w:rsidR="00367EC6" w:rsidRDefault="00367EC6" w:rsidP="00367EC6">
      <w:pPr>
        <w:pStyle w:val="NormalWeb"/>
        <w:spacing w:before="0" w:beforeAutospacing="0" w:after="120" w:afterAutospacing="0" w:line="276" w:lineRule="auto"/>
        <w:ind w:firstLine="720"/>
        <w:jc w:val="both"/>
        <w:rPr>
          <w:rFonts w:asciiTheme="majorHAnsi" w:hAnsiTheme="majorHAnsi"/>
        </w:rPr>
      </w:pPr>
      <w:r>
        <w:rPr>
          <w:rFonts w:asciiTheme="majorHAnsi" w:hAnsiTheme="majorHAnsi"/>
        </w:rPr>
        <w:t>Auditul menționează că i</w:t>
      </w:r>
      <w:r w:rsidR="00E607BA" w:rsidRPr="00E607BA">
        <w:rPr>
          <w:rFonts w:asciiTheme="majorHAnsi" w:hAnsiTheme="majorHAnsi"/>
        </w:rPr>
        <w:t>nstituirea U</w:t>
      </w:r>
      <w:r>
        <w:rPr>
          <w:rFonts w:asciiTheme="majorHAnsi" w:hAnsiTheme="majorHAnsi"/>
        </w:rPr>
        <w:t>IP</w:t>
      </w:r>
      <w:r w:rsidR="00E607BA" w:rsidRPr="00E607BA">
        <w:rPr>
          <w:rFonts w:asciiTheme="majorHAnsi" w:hAnsiTheme="majorHAnsi"/>
        </w:rPr>
        <w:t xml:space="preserve"> în cadrul DIP a fost</w:t>
      </w:r>
      <w:r>
        <w:rPr>
          <w:rFonts w:asciiTheme="majorHAnsi" w:hAnsiTheme="majorHAnsi"/>
        </w:rPr>
        <w:t xml:space="preserve"> </w:t>
      </w:r>
      <w:r w:rsidR="002457B8">
        <w:rPr>
          <w:rFonts w:asciiTheme="majorHAnsi" w:hAnsiTheme="majorHAnsi"/>
        </w:rPr>
        <w:t>susținută și</w:t>
      </w:r>
      <w:r>
        <w:rPr>
          <w:rFonts w:asciiTheme="majorHAnsi" w:hAnsiTheme="majorHAnsi"/>
        </w:rPr>
        <w:t xml:space="preserve"> de către MF, care</w:t>
      </w:r>
      <w:r w:rsidR="003F7D5A">
        <w:rPr>
          <w:rFonts w:asciiTheme="majorHAnsi" w:hAnsiTheme="majorHAnsi"/>
        </w:rPr>
        <w:t xml:space="preserve">, </w:t>
      </w:r>
      <w:r>
        <w:rPr>
          <w:rFonts w:asciiTheme="majorHAnsi" w:hAnsiTheme="majorHAnsi"/>
        </w:rPr>
        <w:t xml:space="preserve"> urmare</w:t>
      </w:r>
      <w:r w:rsidR="00E607BA" w:rsidRPr="00E607BA">
        <w:rPr>
          <w:rFonts w:asciiTheme="majorHAnsi" w:hAnsiTheme="majorHAnsi"/>
        </w:rPr>
        <w:t xml:space="preserve"> examinării propunerilor MJ </w:t>
      </w:r>
      <w:r w:rsidR="003F7D5A">
        <w:rPr>
          <w:rFonts w:asciiTheme="majorHAnsi" w:hAnsiTheme="majorHAnsi"/>
        </w:rPr>
        <w:t>de</w:t>
      </w:r>
      <w:r w:rsidR="00E607BA" w:rsidRPr="00E607BA">
        <w:rPr>
          <w:rFonts w:asciiTheme="majorHAnsi" w:hAnsiTheme="majorHAnsi"/>
        </w:rPr>
        <w:t xml:space="preserve"> creare</w:t>
      </w:r>
      <w:r w:rsidR="003F7D5A">
        <w:rPr>
          <w:rFonts w:asciiTheme="majorHAnsi" w:hAnsiTheme="majorHAnsi"/>
        </w:rPr>
        <w:t xml:space="preserve"> </w:t>
      </w:r>
      <w:r w:rsidR="00E607BA" w:rsidRPr="00E607BA">
        <w:rPr>
          <w:rFonts w:asciiTheme="majorHAnsi" w:hAnsiTheme="majorHAnsi"/>
        </w:rPr>
        <w:t xml:space="preserve">a </w:t>
      </w:r>
      <w:r w:rsidR="00E607BA" w:rsidRPr="003F7D5A">
        <w:rPr>
          <w:rFonts w:asciiTheme="majorHAnsi" w:hAnsiTheme="majorHAnsi"/>
        </w:rPr>
        <w:t>unei unități de implementare a Proiectului de construcție a Penitenciarului nr.13 din Chișinău, a c</w:t>
      </w:r>
      <w:r w:rsidR="00E607BA" w:rsidRPr="00E607BA">
        <w:rPr>
          <w:rFonts w:asciiTheme="majorHAnsi" w:hAnsiTheme="majorHAnsi"/>
        </w:rPr>
        <w:t>onsiderat rațional</w:t>
      </w:r>
      <w:r w:rsidR="003F7D5A">
        <w:rPr>
          <w:rFonts w:asciiTheme="majorHAnsi" w:hAnsiTheme="majorHAnsi"/>
        </w:rPr>
        <w:t>ă</w:t>
      </w:r>
      <w:r w:rsidR="00E607BA" w:rsidRPr="00E607BA">
        <w:rPr>
          <w:rFonts w:asciiTheme="majorHAnsi" w:hAnsiTheme="majorHAnsi"/>
        </w:rPr>
        <w:t xml:space="preserve"> </w:t>
      </w:r>
      <w:r w:rsidR="002457B8">
        <w:rPr>
          <w:rFonts w:asciiTheme="majorHAnsi" w:hAnsiTheme="majorHAnsi"/>
        </w:rPr>
        <w:t>constituirea</w:t>
      </w:r>
      <w:r w:rsidR="00E607BA" w:rsidRPr="00E607BA">
        <w:rPr>
          <w:rFonts w:asciiTheme="majorHAnsi" w:hAnsiTheme="majorHAnsi"/>
        </w:rPr>
        <w:t xml:space="preserve"> unei direcții, </w:t>
      </w:r>
      <w:r w:rsidR="003F7D5A">
        <w:rPr>
          <w:rFonts w:asciiTheme="majorHAnsi" w:hAnsiTheme="majorHAnsi"/>
        </w:rPr>
        <w:t>a cărei</w:t>
      </w:r>
      <w:r w:rsidR="003F7D5A" w:rsidRPr="00E607BA">
        <w:rPr>
          <w:rFonts w:asciiTheme="majorHAnsi" w:hAnsiTheme="majorHAnsi"/>
        </w:rPr>
        <w:t xml:space="preserve"> </w:t>
      </w:r>
      <w:r w:rsidR="00E607BA" w:rsidRPr="00E607BA">
        <w:rPr>
          <w:rFonts w:asciiTheme="majorHAnsi" w:hAnsiTheme="majorHAnsi"/>
        </w:rPr>
        <w:t>funcți</w:t>
      </w:r>
      <w:r w:rsidR="003F7D5A">
        <w:rPr>
          <w:rFonts w:asciiTheme="majorHAnsi" w:hAnsiTheme="majorHAnsi"/>
        </w:rPr>
        <w:t>e</w:t>
      </w:r>
      <w:r w:rsidR="00E607BA" w:rsidRPr="00E607BA">
        <w:rPr>
          <w:rFonts w:asciiTheme="majorHAnsi" w:hAnsiTheme="majorHAnsi"/>
        </w:rPr>
        <w:t xml:space="preserve"> de bază va fi implementarea tuturor proiectelor în domeniul reparațiilor și investițiilor capitale</w:t>
      </w:r>
      <w:r w:rsidR="002457B8">
        <w:rPr>
          <w:rFonts w:asciiTheme="majorHAnsi" w:hAnsiTheme="majorHAnsi"/>
        </w:rPr>
        <w:t xml:space="preserve"> în cadrul DIP</w:t>
      </w:r>
      <w:r w:rsidR="00E607BA" w:rsidRPr="007B6AC2">
        <w:rPr>
          <w:rStyle w:val="FootnoteReference"/>
          <w:rFonts w:asciiTheme="majorHAnsi" w:hAnsiTheme="majorHAnsi"/>
        </w:rPr>
        <w:footnoteReference w:id="18"/>
      </w:r>
      <w:r w:rsidR="00E607BA" w:rsidRPr="00E607BA">
        <w:rPr>
          <w:rFonts w:asciiTheme="majorHAnsi" w:hAnsiTheme="majorHAnsi"/>
        </w:rPr>
        <w:t xml:space="preserve">.  </w:t>
      </w:r>
    </w:p>
    <w:p w:rsidR="00367EC6" w:rsidRDefault="00367EC6" w:rsidP="00367EC6">
      <w:pPr>
        <w:pStyle w:val="NormalWeb"/>
        <w:spacing w:before="0" w:beforeAutospacing="0" w:after="120" w:afterAutospacing="0" w:line="276" w:lineRule="auto"/>
        <w:ind w:firstLine="720"/>
        <w:jc w:val="both"/>
        <w:rPr>
          <w:rFonts w:asciiTheme="majorHAnsi" w:hAnsiTheme="majorHAnsi"/>
        </w:rPr>
      </w:pPr>
      <w:r w:rsidRPr="00367EC6">
        <w:rPr>
          <w:rFonts w:asciiTheme="majorHAnsi" w:hAnsiTheme="majorHAnsi"/>
        </w:rPr>
        <w:t xml:space="preserve">Analiza </w:t>
      </w:r>
      <w:r w:rsidR="003F7D5A">
        <w:rPr>
          <w:rFonts w:asciiTheme="majorHAnsi" w:hAnsiTheme="majorHAnsi"/>
        </w:rPr>
        <w:t>comparativă, efectuată</w:t>
      </w:r>
      <w:r w:rsidRPr="00367EC6">
        <w:rPr>
          <w:rFonts w:asciiTheme="majorHAnsi" w:hAnsiTheme="majorHAnsi"/>
        </w:rPr>
        <w:t xml:space="preserve"> de către auditul public extern</w:t>
      </w:r>
      <w:r w:rsidR="003F7D5A">
        <w:rPr>
          <w:rFonts w:asciiTheme="majorHAnsi" w:hAnsiTheme="majorHAnsi"/>
        </w:rPr>
        <w:t>,</w:t>
      </w:r>
      <w:r w:rsidRPr="00367EC6">
        <w:rPr>
          <w:rFonts w:asciiTheme="majorHAnsi" w:hAnsiTheme="majorHAnsi"/>
        </w:rPr>
        <w:t xml:space="preserve"> a cadrului de reglementare</w:t>
      </w:r>
      <w:r w:rsidRPr="00367EC6">
        <w:rPr>
          <w:rStyle w:val="FootnoteReference"/>
          <w:rFonts w:asciiTheme="majorHAnsi" w:hAnsiTheme="majorHAnsi"/>
        </w:rPr>
        <w:footnoteReference w:id="19"/>
      </w:r>
      <w:r w:rsidRPr="00367EC6">
        <w:rPr>
          <w:rFonts w:asciiTheme="majorHAnsi" w:hAnsiTheme="majorHAnsi"/>
        </w:rPr>
        <w:t xml:space="preserve"> aferent proiectelor de construcție implementate de BDCE în Republica Moldova denotă abordări diferite în privința modalității de instituire a unităților de implementare. Astfel, spre deosebire de proiectul auditat, în cadrul </w:t>
      </w:r>
      <w:r w:rsidR="00C44634">
        <w:rPr>
          <w:rFonts w:asciiTheme="majorHAnsi" w:hAnsiTheme="majorHAnsi"/>
        </w:rPr>
        <w:t>„</w:t>
      </w:r>
      <w:r w:rsidRPr="00367EC6">
        <w:rPr>
          <w:rFonts w:asciiTheme="majorHAnsi" w:hAnsiTheme="majorHAnsi"/>
        </w:rPr>
        <w:t>Proiectului de construcție a locuințelor pentru păturile socialmente vulnerabile II</w:t>
      </w:r>
      <w:r>
        <w:rPr>
          <w:rFonts w:asciiTheme="majorHAnsi" w:hAnsiTheme="majorHAnsi"/>
        </w:rPr>
        <w:t>”</w:t>
      </w:r>
      <w:r w:rsidR="00C44634">
        <w:rPr>
          <w:rFonts w:asciiTheme="majorHAnsi" w:hAnsiTheme="majorHAnsi"/>
        </w:rPr>
        <w:t>,</w:t>
      </w:r>
      <w:r w:rsidRPr="00367EC6">
        <w:rPr>
          <w:rFonts w:asciiTheme="majorHAnsi" w:hAnsiTheme="majorHAnsi"/>
        </w:rPr>
        <w:t xml:space="preserve"> </w:t>
      </w:r>
      <w:r>
        <w:rPr>
          <w:rFonts w:asciiTheme="majorHAnsi" w:hAnsiTheme="majorHAnsi"/>
        </w:rPr>
        <w:t xml:space="preserve">finalizat în anul 2021 urmare </w:t>
      </w:r>
      <w:r w:rsidR="002457B8">
        <w:rPr>
          <w:rFonts w:asciiTheme="majorHAnsi" w:hAnsiTheme="majorHAnsi"/>
        </w:rPr>
        <w:t>atingerii obiectivului</w:t>
      </w:r>
      <w:r>
        <w:rPr>
          <w:rFonts w:asciiTheme="majorHAnsi" w:hAnsiTheme="majorHAnsi"/>
        </w:rPr>
        <w:t xml:space="preserve">, </w:t>
      </w:r>
      <w:r w:rsidRPr="00367EC6">
        <w:rPr>
          <w:rFonts w:asciiTheme="majorHAnsi" w:hAnsiTheme="majorHAnsi"/>
        </w:rPr>
        <w:t>U</w:t>
      </w:r>
      <w:r>
        <w:rPr>
          <w:rFonts w:asciiTheme="majorHAnsi" w:hAnsiTheme="majorHAnsi"/>
        </w:rPr>
        <w:t>IP</w:t>
      </w:r>
      <w:r w:rsidRPr="00367EC6">
        <w:rPr>
          <w:rFonts w:asciiTheme="majorHAnsi" w:hAnsiTheme="majorHAnsi"/>
        </w:rPr>
        <w:t xml:space="preserve"> </w:t>
      </w:r>
      <w:r w:rsidR="00C44634">
        <w:rPr>
          <w:rFonts w:asciiTheme="majorHAnsi" w:hAnsiTheme="majorHAnsi"/>
        </w:rPr>
        <w:t xml:space="preserve">a </w:t>
      </w:r>
      <w:r w:rsidRPr="00367EC6">
        <w:rPr>
          <w:rFonts w:asciiTheme="majorHAnsi" w:hAnsiTheme="majorHAnsi"/>
        </w:rPr>
        <w:t>fost creată ca instituție publică în subordinea autorității publice centrale</w:t>
      </w:r>
      <w:r w:rsidRPr="00367EC6">
        <w:rPr>
          <w:rStyle w:val="FootnoteReference"/>
          <w:rFonts w:asciiTheme="majorHAnsi" w:hAnsiTheme="majorHAnsi"/>
        </w:rPr>
        <w:footnoteReference w:id="20"/>
      </w:r>
      <w:r w:rsidR="00C44634">
        <w:rPr>
          <w:rFonts w:asciiTheme="majorHAnsi" w:hAnsiTheme="majorHAnsi"/>
        </w:rPr>
        <w:t>,</w:t>
      </w:r>
      <w:r w:rsidRPr="00367EC6">
        <w:rPr>
          <w:rFonts w:asciiTheme="majorHAnsi" w:hAnsiTheme="majorHAnsi"/>
        </w:rPr>
        <w:t xml:space="preserve"> </w:t>
      </w:r>
      <w:r>
        <w:rPr>
          <w:rFonts w:asciiTheme="majorHAnsi" w:hAnsiTheme="majorHAnsi"/>
        </w:rPr>
        <w:t>la fel</w:t>
      </w:r>
      <w:r w:rsidR="00C44634">
        <w:rPr>
          <w:rFonts w:asciiTheme="majorHAnsi" w:hAnsiTheme="majorHAnsi"/>
        </w:rPr>
        <w:t xml:space="preserve">, </w:t>
      </w:r>
      <w:r w:rsidRPr="00367EC6">
        <w:rPr>
          <w:rFonts w:asciiTheme="majorHAnsi" w:hAnsiTheme="majorHAnsi"/>
        </w:rPr>
        <w:t>desemnată de BDCE</w:t>
      </w:r>
      <w:r w:rsidR="00C44634">
        <w:rPr>
          <w:rFonts w:asciiTheme="majorHAnsi" w:hAnsiTheme="majorHAnsi"/>
        </w:rPr>
        <w:t>,</w:t>
      </w:r>
      <w:r w:rsidRPr="00367EC6">
        <w:rPr>
          <w:rFonts w:asciiTheme="majorHAnsi" w:hAnsiTheme="majorHAnsi"/>
        </w:rPr>
        <w:t xml:space="preserve"> responsabilă de implementarea și administrare</w:t>
      </w:r>
      <w:r>
        <w:rPr>
          <w:rFonts w:asciiTheme="majorHAnsi" w:hAnsiTheme="majorHAnsi"/>
        </w:rPr>
        <w:t>a p</w:t>
      </w:r>
      <w:r w:rsidRPr="00367EC6">
        <w:rPr>
          <w:rFonts w:asciiTheme="majorHAnsi" w:hAnsiTheme="majorHAnsi"/>
        </w:rPr>
        <w:t xml:space="preserve">roiectului. </w:t>
      </w:r>
    </w:p>
    <w:p w:rsidR="00367EC6" w:rsidRPr="00786EA5" w:rsidRDefault="00367EC6" w:rsidP="00786EA5">
      <w:pPr>
        <w:pStyle w:val="NormalWeb"/>
        <w:spacing w:before="0" w:beforeAutospacing="0" w:after="120" w:afterAutospacing="0" w:line="276" w:lineRule="auto"/>
        <w:ind w:firstLine="720"/>
        <w:jc w:val="both"/>
        <w:rPr>
          <w:rFonts w:asciiTheme="majorHAnsi" w:hAnsiTheme="majorHAnsi" w:cstheme="minorHAnsi"/>
        </w:rPr>
      </w:pPr>
      <w:r>
        <w:rPr>
          <w:rFonts w:asciiTheme="majorHAnsi" w:hAnsiTheme="majorHAnsi"/>
        </w:rPr>
        <w:t>Deficiențele constatate de audit</w:t>
      </w:r>
      <w:r w:rsidR="002457B8">
        <w:rPr>
          <w:rFonts w:asciiTheme="majorHAnsi" w:hAnsiTheme="majorHAnsi"/>
        </w:rPr>
        <w:t xml:space="preserve"> au fost confirmate și de către instituțiile responsabile de implementarea și administrarea proiectului. Astfel, potrivit răspunsului la chestionar</w:t>
      </w:r>
      <w:r w:rsidR="00462ADA">
        <w:rPr>
          <w:rFonts w:asciiTheme="majorHAnsi" w:hAnsiTheme="majorHAnsi"/>
        </w:rPr>
        <w:t>ul auditului, MJ a informat că „</w:t>
      </w:r>
      <w:r w:rsidRPr="00367EC6">
        <w:rPr>
          <w:rFonts w:asciiTheme="majorHAnsi" w:hAnsiTheme="majorHAnsi"/>
        </w:rPr>
        <w:t xml:space="preserve">în cadrul </w:t>
      </w:r>
      <w:r w:rsidR="002457B8">
        <w:rPr>
          <w:rFonts w:asciiTheme="majorHAnsi" w:hAnsiTheme="majorHAnsi"/>
        </w:rPr>
        <w:t>Ministerului</w:t>
      </w:r>
      <w:r w:rsidRPr="00367EC6">
        <w:rPr>
          <w:rFonts w:asciiTheme="majorHAnsi" w:hAnsiTheme="majorHAnsi"/>
        </w:rPr>
        <w:t xml:space="preserve"> nu au fost stabilite atribuții cu referire la </w:t>
      </w:r>
      <w:r w:rsidR="002457B8">
        <w:rPr>
          <w:rFonts w:asciiTheme="majorHAnsi" w:hAnsiTheme="majorHAnsi"/>
        </w:rPr>
        <w:t>implementarea și administrarea p</w:t>
      </w:r>
      <w:r w:rsidRPr="00367EC6">
        <w:rPr>
          <w:rFonts w:asciiTheme="majorHAnsi" w:hAnsiTheme="majorHAnsi"/>
        </w:rPr>
        <w:t xml:space="preserve">roiectului, proceduri de delegare a responsabilităților și proceduri operaționale. În cadrul MJ nu există o subdiviziune cu atribuții de control asupra </w:t>
      </w:r>
      <w:r w:rsidR="002457B8">
        <w:rPr>
          <w:rFonts w:asciiTheme="majorHAnsi" w:hAnsiTheme="majorHAnsi"/>
        </w:rPr>
        <w:t>implementării și administrării p</w:t>
      </w:r>
      <w:r w:rsidRPr="00367EC6">
        <w:rPr>
          <w:rFonts w:asciiTheme="majorHAnsi" w:hAnsiTheme="majorHAnsi"/>
        </w:rPr>
        <w:t xml:space="preserve">roiectului, nefiind stabilite în fișele postului responsabilități și atribuții aferente. Atribuțiile de implementare și administrare privind desfășurarea activităților în cadrul Proiectului au fost puse în sarcina UIP, conform Regulamentului aprobat prin </w:t>
      </w:r>
      <w:r w:rsidRPr="00367EC6">
        <w:rPr>
          <w:rFonts w:asciiTheme="majorHAnsi" w:eastAsiaTheme="minorHAnsi" w:hAnsiTheme="majorHAnsi"/>
        </w:rPr>
        <w:t xml:space="preserve">Hotărârea Guvernului nr.173 din 12.03.2014. Instituirea </w:t>
      </w:r>
      <w:r w:rsidRPr="00367EC6">
        <w:rPr>
          <w:rFonts w:asciiTheme="majorHAnsi" w:hAnsiTheme="majorHAnsi"/>
        </w:rPr>
        <w:t xml:space="preserve">Unității de implementare pe principiile autonomiei administrative (în afara structurii organizaționale a MJ și ANP) nu a asigurat în deplină măsură buna funcționare a procesului de </w:t>
      </w:r>
      <w:r w:rsidR="002457B8">
        <w:rPr>
          <w:rFonts w:asciiTheme="majorHAnsi" w:hAnsiTheme="majorHAnsi"/>
        </w:rPr>
        <w:t>implementare și administrare a p</w:t>
      </w:r>
      <w:r w:rsidRPr="00367EC6">
        <w:rPr>
          <w:rFonts w:asciiTheme="majorHAnsi" w:hAnsiTheme="majorHAnsi"/>
        </w:rPr>
        <w:t>roiectului de către Minister</w:t>
      </w:r>
      <w:r w:rsidRPr="00367EC6">
        <w:rPr>
          <w:rFonts w:asciiTheme="majorHAnsi" w:hAnsiTheme="majorHAnsi" w:cstheme="minorHAnsi"/>
        </w:rPr>
        <w:t xml:space="preserve">. Cu referire la aprecierea nivelului de comunicare și </w:t>
      </w:r>
      <w:r w:rsidRPr="00367EC6">
        <w:rPr>
          <w:rFonts w:asciiTheme="majorHAnsi" w:hAnsiTheme="majorHAnsi"/>
        </w:rPr>
        <w:t xml:space="preserve">conlucrare dintre MJ, UIP și BDCE în realizarea Proiectului, deși erau stabilite liniile de comunicare, transmiterea informațiilor se realiza cu intermitențe de către diferite persoane și nu se asigura consecvența și continuitatea informațiilor. Ministerul nu </w:t>
      </w:r>
      <w:r w:rsidR="002457B8">
        <w:rPr>
          <w:rFonts w:asciiTheme="majorHAnsi" w:hAnsiTheme="majorHAnsi"/>
        </w:rPr>
        <w:t xml:space="preserve">a </w:t>
      </w:r>
      <w:r w:rsidRPr="00367EC6">
        <w:rPr>
          <w:rFonts w:asciiTheme="majorHAnsi" w:hAnsiTheme="majorHAnsi"/>
        </w:rPr>
        <w:t xml:space="preserve">realizat acțiuni de control al implementării și administrării Proiectului, anumite verificări privind utilizarea resurselor finaciare au </w:t>
      </w:r>
      <w:r w:rsidRPr="00367EC6">
        <w:rPr>
          <w:rFonts w:asciiTheme="majorHAnsi" w:hAnsiTheme="majorHAnsi"/>
        </w:rPr>
        <w:lastRenderedPageBreak/>
        <w:t xml:space="preserve">fost efectuate de </w:t>
      </w:r>
      <w:r w:rsidR="002457B8">
        <w:rPr>
          <w:rFonts w:asciiTheme="majorHAnsi" w:hAnsiTheme="majorHAnsi"/>
        </w:rPr>
        <w:t>Curtea de Conturi</w:t>
      </w:r>
      <w:r w:rsidRPr="00367EC6">
        <w:rPr>
          <w:rFonts w:asciiTheme="majorHAnsi" w:hAnsiTheme="majorHAnsi"/>
        </w:rPr>
        <w:t>, la realizarea misiunilor anuale privind Rapo</w:t>
      </w:r>
      <w:r w:rsidR="002457B8">
        <w:rPr>
          <w:rFonts w:asciiTheme="majorHAnsi" w:hAnsiTheme="majorHAnsi"/>
        </w:rPr>
        <w:t>artele financiare consolidate”. Totodată, p</w:t>
      </w:r>
      <w:r w:rsidRPr="00367EC6">
        <w:rPr>
          <w:rFonts w:asciiTheme="majorHAnsi" w:hAnsiTheme="majorHAnsi"/>
        </w:rPr>
        <w:t xml:space="preserve">otrivit răspunsului UIP la chestionarul </w:t>
      </w:r>
      <w:r w:rsidR="002457B8">
        <w:rPr>
          <w:rFonts w:asciiTheme="majorHAnsi" w:hAnsiTheme="majorHAnsi"/>
        </w:rPr>
        <w:t>auditului</w:t>
      </w:r>
      <w:r w:rsidR="00C44634">
        <w:rPr>
          <w:rFonts w:asciiTheme="majorHAnsi" w:hAnsiTheme="majorHAnsi"/>
        </w:rPr>
        <w:t>,</w:t>
      </w:r>
      <w:r w:rsidRPr="00367EC6">
        <w:rPr>
          <w:rFonts w:asciiTheme="majorHAnsi" w:hAnsiTheme="majorHAnsi"/>
        </w:rPr>
        <w:t xml:space="preserve"> </w:t>
      </w:r>
      <w:r w:rsidR="00017319">
        <w:rPr>
          <w:rFonts w:asciiTheme="majorHAnsi" w:hAnsiTheme="majorHAnsi"/>
        </w:rPr>
        <w:t>„</w:t>
      </w:r>
      <w:r w:rsidRPr="00367EC6">
        <w:rPr>
          <w:rFonts w:asciiTheme="majorHAnsi" w:hAnsiTheme="majorHAnsi"/>
        </w:rPr>
        <w:t>modul de instituire a U</w:t>
      </w:r>
      <w:r w:rsidR="002457B8">
        <w:rPr>
          <w:rFonts w:asciiTheme="majorHAnsi" w:hAnsiTheme="majorHAnsi"/>
        </w:rPr>
        <w:t>IP</w:t>
      </w:r>
      <w:r w:rsidRPr="00367EC6">
        <w:rPr>
          <w:rFonts w:asciiTheme="majorHAnsi" w:hAnsiTheme="majorHAnsi"/>
        </w:rPr>
        <w:t xml:space="preserve"> a creat problematici și a afectat conlucrarea și interoperabilitatea în realizarea activităților</w:t>
      </w:r>
      <w:r w:rsidR="002457B8">
        <w:rPr>
          <w:rFonts w:asciiTheme="majorHAnsi" w:hAnsiTheme="majorHAnsi"/>
        </w:rPr>
        <w:t xml:space="preserve"> cu MJ în cadrul implementării P</w:t>
      </w:r>
      <w:r w:rsidRPr="00367EC6">
        <w:rPr>
          <w:rFonts w:asciiTheme="majorHAnsi" w:hAnsiTheme="majorHAnsi"/>
        </w:rPr>
        <w:t xml:space="preserve">roiectului, datorită fluctuației personalului Ministerului din sfera </w:t>
      </w:r>
      <w:r w:rsidR="002457B8">
        <w:rPr>
          <w:rFonts w:asciiTheme="majorHAnsi" w:hAnsiTheme="majorHAnsi"/>
        </w:rPr>
        <w:t>de control al P</w:t>
      </w:r>
      <w:r w:rsidRPr="00367EC6">
        <w:rPr>
          <w:rFonts w:asciiTheme="majorHAnsi" w:hAnsiTheme="majorHAnsi"/>
        </w:rPr>
        <w:t xml:space="preserve">roiectului”. </w:t>
      </w:r>
    </w:p>
    <w:p w:rsidR="00E607BA" w:rsidRPr="00DE37A7" w:rsidRDefault="00DE37A7" w:rsidP="00DE37A7">
      <w:pPr>
        <w:spacing w:after="120" w:line="276" w:lineRule="auto"/>
        <w:jc w:val="both"/>
        <w:rPr>
          <w:rFonts w:asciiTheme="majorHAnsi" w:hAnsiTheme="majorHAnsi" w:cstheme="majorHAnsi"/>
          <w:b/>
          <w:i/>
          <w:sz w:val="24"/>
          <w:szCs w:val="24"/>
        </w:rPr>
      </w:pPr>
      <w:r w:rsidRPr="00DE37A7">
        <w:rPr>
          <w:rFonts w:asciiTheme="majorHAnsi" w:hAnsiTheme="majorHAnsi" w:cstheme="majorHAnsi"/>
          <w:b/>
          <w:i/>
          <w:sz w:val="24"/>
          <w:szCs w:val="24"/>
        </w:rPr>
        <w:t xml:space="preserve">4.1.1.2. Unitatea de implementare a fost instituită cu întârziere </w:t>
      </w:r>
      <w:r w:rsidR="00297DF0">
        <w:rPr>
          <w:rFonts w:asciiTheme="majorHAnsi" w:hAnsiTheme="majorHAnsi" w:cstheme="majorHAnsi"/>
          <w:b/>
          <w:i/>
          <w:sz w:val="24"/>
          <w:szCs w:val="24"/>
        </w:rPr>
        <w:t>față de</w:t>
      </w:r>
      <w:r w:rsidRPr="00DE37A7">
        <w:rPr>
          <w:rFonts w:asciiTheme="majorHAnsi" w:hAnsiTheme="majorHAnsi" w:cstheme="majorHAnsi"/>
          <w:b/>
          <w:i/>
          <w:sz w:val="24"/>
          <w:szCs w:val="24"/>
        </w:rPr>
        <w:t xml:space="preserve"> termenele stabilite, fiind angajate persoane care nu au întrunit unele criterii de calificare</w:t>
      </w:r>
      <w:r>
        <w:rPr>
          <w:rFonts w:asciiTheme="majorHAnsi" w:hAnsiTheme="majorHAnsi" w:cstheme="majorHAnsi"/>
          <w:b/>
          <w:i/>
          <w:sz w:val="24"/>
          <w:szCs w:val="24"/>
        </w:rPr>
        <w:t>.</w:t>
      </w:r>
    </w:p>
    <w:p w:rsidR="00786EA5" w:rsidRDefault="00DE37A7" w:rsidP="00786EA5">
      <w:pPr>
        <w:pStyle w:val="NormalWeb"/>
        <w:spacing w:before="0" w:beforeAutospacing="0" w:after="120" w:afterAutospacing="0" w:line="276" w:lineRule="auto"/>
        <w:ind w:firstLine="720"/>
        <w:jc w:val="both"/>
        <w:rPr>
          <w:rFonts w:asciiTheme="majorHAnsi" w:hAnsiTheme="majorHAnsi"/>
          <w:i/>
        </w:rPr>
      </w:pPr>
      <w:r w:rsidRPr="0010301F">
        <w:rPr>
          <w:rFonts w:asciiTheme="majorHAnsi" w:hAnsiTheme="majorHAnsi"/>
          <w:i/>
        </w:rPr>
        <w:t>Organizarea concursului de selectare a managerului de proiect și lansarea activității UIP s-a</w:t>
      </w:r>
      <w:r w:rsidR="00297DF0">
        <w:rPr>
          <w:rFonts w:asciiTheme="majorHAnsi" w:hAnsiTheme="majorHAnsi"/>
          <w:i/>
        </w:rPr>
        <w:t xml:space="preserve">u </w:t>
      </w:r>
      <w:r w:rsidRPr="0010301F">
        <w:rPr>
          <w:rFonts w:asciiTheme="majorHAnsi" w:hAnsiTheme="majorHAnsi"/>
          <w:i/>
        </w:rPr>
        <w:t xml:space="preserve"> </w:t>
      </w:r>
      <w:r w:rsidR="00297DF0">
        <w:rPr>
          <w:rFonts w:asciiTheme="majorHAnsi" w:hAnsiTheme="majorHAnsi"/>
          <w:i/>
        </w:rPr>
        <w:t>realiz</w:t>
      </w:r>
      <w:r w:rsidRPr="0010301F">
        <w:rPr>
          <w:rFonts w:asciiTheme="majorHAnsi" w:hAnsiTheme="majorHAnsi"/>
          <w:i/>
        </w:rPr>
        <w:t xml:space="preserve">at cu întârzieri față de termenele stabilite, Unitatea devenind funcțională peste 10 luni de la aprobarea Acordului-cadru de împrumut. </w:t>
      </w:r>
      <w:r w:rsidR="00786EA5" w:rsidRPr="0010301F">
        <w:rPr>
          <w:rFonts w:asciiTheme="majorHAnsi" w:hAnsiTheme="majorHAnsi"/>
          <w:i/>
        </w:rPr>
        <w:t>Selectarea personalului U</w:t>
      </w:r>
      <w:r w:rsidR="00786EA5">
        <w:rPr>
          <w:rFonts w:asciiTheme="majorHAnsi" w:hAnsiTheme="majorHAnsi"/>
          <w:i/>
        </w:rPr>
        <w:t>IP</w:t>
      </w:r>
      <w:r w:rsidR="00786EA5" w:rsidRPr="0010301F">
        <w:rPr>
          <w:rFonts w:asciiTheme="majorHAnsi" w:hAnsiTheme="majorHAnsi"/>
          <w:i/>
        </w:rPr>
        <w:t xml:space="preserve"> exclusiv din cadrul sistemului penitenciar a limitat dreptul persoanelor cu experiență din afara acestui sistem de </w:t>
      </w:r>
      <w:r w:rsidR="00786EA5" w:rsidRPr="00E57404">
        <w:rPr>
          <w:rFonts w:asciiTheme="majorHAnsi" w:hAnsiTheme="majorHAnsi"/>
          <w:i/>
        </w:rPr>
        <w:t>a ca</w:t>
      </w:r>
      <w:r w:rsidR="00177D04">
        <w:rPr>
          <w:rFonts w:asciiTheme="majorHAnsi" w:hAnsiTheme="majorHAnsi"/>
          <w:i/>
        </w:rPr>
        <w:t>ndida</w:t>
      </w:r>
      <w:r w:rsidR="00786EA5" w:rsidRPr="00E57404">
        <w:rPr>
          <w:rFonts w:asciiTheme="majorHAnsi" w:hAnsiTheme="majorHAnsi"/>
          <w:i/>
        </w:rPr>
        <w:t xml:space="preserve"> la</w:t>
      </w:r>
      <w:r w:rsidR="00786EA5" w:rsidRPr="0010301F">
        <w:rPr>
          <w:rFonts w:asciiTheme="majorHAnsi" w:hAnsiTheme="majorHAnsi"/>
          <w:i/>
        </w:rPr>
        <w:t xml:space="preserve"> concurs.</w:t>
      </w:r>
      <w:r w:rsidR="00786EA5">
        <w:rPr>
          <w:rFonts w:asciiTheme="majorHAnsi" w:hAnsiTheme="majorHAnsi"/>
          <w:i/>
        </w:rPr>
        <w:t xml:space="preserve"> </w:t>
      </w:r>
      <w:r w:rsidRPr="0010301F">
        <w:rPr>
          <w:rFonts w:asciiTheme="majorHAnsi" w:hAnsiTheme="majorHAnsi"/>
          <w:i/>
        </w:rPr>
        <w:t xml:space="preserve">Totodată, la organizarea concursului în cadrul UIP, comisia pentru ocuparea funcțiilor vacante nu a ținut cont de unele cerințe înaintate față de candidați, selectând persoane care nu au întrunit unele criterii de calificare. </w:t>
      </w:r>
    </w:p>
    <w:p w:rsidR="00786EA5" w:rsidRDefault="00DE37A7" w:rsidP="00786EA5">
      <w:pPr>
        <w:pStyle w:val="NormalWeb"/>
        <w:spacing w:before="0" w:beforeAutospacing="0" w:after="120" w:afterAutospacing="0" w:line="276" w:lineRule="auto"/>
        <w:ind w:firstLine="720"/>
        <w:jc w:val="both"/>
        <w:rPr>
          <w:rFonts w:asciiTheme="majorHAnsi" w:hAnsiTheme="majorHAnsi"/>
          <w:i/>
        </w:rPr>
      </w:pPr>
      <w:r w:rsidRPr="00E152D5">
        <w:rPr>
          <w:rFonts w:asciiTheme="majorHAnsi" w:hAnsiTheme="majorHAnsi"/>
        </w:rPr>
        <w:t xml:space="preserve">Pentru realizarea Proiectului de construcţie a penitenciarului din Chişinău, prin </w:t>
      </w:r>
      <w:r w:rsidRPr="00E152D5">
        <w:rPr>
          <w:rFonts w:asciiTheme="majorHAnsi" w:eastAsiaTheme="minorHAnsi" w:hAnsiTheme="majorHAnsi"/>
        </w:rPr>
        <w:t>Hotărârea Guvernului nr.173 din 12.03.2014, a fost aprobată structura Unității de implementare</w:t>
      </w:r>
      <w:r w:rsidR="00297DF0">
        <w:rPr>
          <w:rFonts w:asciiTheme="majorHAnsi" w:eastAsiaTheme="minorHAnsi" w:hAnsiTheme="majorHAnsi"/>
        </w:rPr>
        <w:t>,</w:t>
      </w:r>
      <w:r w:rsidRPr="00E152D5">
        <w:rPr>
          <w:rFonts w:asciiTheme="majorHAnsi" w:eastAsiaTheme="minorHAnsi" w:hAnsiTheme="majorHAnsi"/>
        </w:rPr>
        <w:t xml:space="preserve"> </w:t>
      </w:r>
      <w:r w:rsidRPr="00E152D5">
        <w:rPr>
          <w:rFonts w:asciiTheme="majorHAnsi" w:hAnsiTheme="majorHAnsi"/>
        </w:rPr>
        <w:t xml:space="preserve">cu </w:t>
      </w:r>
      <w:r w:rsidR="00297DF0" w:rsidRPr="00E152D5">
        <w:rPr>
          <w:rFonts w:asciiTheme="majorHAnsi" w:hAnsiTheme="majorHAnsi"/>
        </w:rPr>
        <w:t>9 unităţi</w:t>
      </w:r>
      <w:r w:rsidR="00297DF0">
        <w:rPr>
          <w:rFonts w:asciiTheme="majorHAnsi" w:hAnsiTheme="majorHAnsi"/>
        </w:rPr>
        <w:t xml:space="preserve"> </w:t>
      </w:r>
      <w:r w:rsidR="00297DF0" w:rsidRPr="00E152D5">
        <w:rPr>
          <w:rFonts w:asciiTheme="majorHAnsi" w:hAnsiTheme="majorHAnsi"/>
        </w:rPr>
        <w:t xml:space="preserve"> de </w:t>
      </w:r>
      <w:r w:rsidRPr="00E152D5">
        <w:rPr>
          <w:rFonts w:asciiTheme="majorHAnsi" w:hAnsiTheme="majorHAnsi"/>
        </w:rPr>
        <w:t>personal </w:t>
      </w:r>
      <w:r w:rsidRPr="00DE37A7">
        <w:rPr>
          <w:rStyle w:val="FootnoteReference"/>
          <w:rFonts w:asciiTheme="majorHAnsi" w:hAnsiTheme="majorHAnsi"/>
        </w:rPr>
        <w:footnoteReference w:id="21"/>
      </w:r>
      <w:r w:rsidRPr="00DE37A7">
        <w:rPr>
          <w:rFonts w:asciiTheme="majorHAnsi" w:hAnsiTheme="majorHAnsi"/>
        </w:rPr>
        <w:t xml:space="preserve">, </w:t>
      </w:r>
      <w:r w:rsidRPr="00E152D5">
        <w:rPr>
          <w:rFonts w:asciiTheme="majorHAnsi" w:hAnsiTheme="majorHAnsi"/>
        </w:rPr>
        <w:t>din care 7 – finanţate din bugetul de stat, iar 2 – din contul grantului oferit de BDCE. MJ</w:t>
      </w:r>
      <w:r w:rsidR="00297DF0">
        <w:rPr>
          <w:rFonts w:asciiTheme="majorHAnsi" w:hAnsiTheme="majorHAnsi"/>
        </w:rPr>
        <w:t xml:space="preserve">, </w:t>
      </w:r>
      <w:r w:rsidRPr="00E152D5">
        <w:rPr>
          <w:rFonts w:asciiTheme="majorHAnsi" w:hAnsiTheme="majorHAnsi"/>
        </w:rPr>
        <w:t>în termen de o lună</w:t>
      </w:r>
      <w:r w:rsidR="00297DF0">
        <w:rPr>
          <w:rFonts w:asciiTheme="majorHAnsi" w:hAnsiTheme="majorHAnsi"/>
        </w:rPr>
        <w:t>,</w:t>
      </w:r>
      <w:r w:rsidRPr="00E152D5">
        <w:rPr>
          <w:rFonts w:asciiTheme="majorHAnsi" w:hAnsiTheme="majorHAnsi"/>
        </w:rPr>
        <w:t xml:space="preserve"> urma să organizeze concursul de selectare a managerului de proiect şi să lanseze activitatea UIP, precum și să asigure condițiile necesare pentru buna desfăşurare a activităţii acesteia. Managerul </w:t>
      </w:r>
      <w:r w:rsidR="0010301F">
        <w:rPr>
          <w:rFonts w:asciiTheme="majorHAnsi" w:hAnsiTheme="majorHAnsi"/>
        </w:rPr>
        <w:t xml:space="preserve">de proiect </w:t>
      </w:r>
      <w:r w:rsidRPr="00E152D5">
        <w:rPr>
          <w:rFonts w:asciiTheme="majorHAnsi" w:hAnsiTheme="majorHAnsi"/>
        </w:rPr>
        <w:t xml:space="preserve">şi personalul UIP, cu </w:t>
      </w:r>
      <w:r w:rsidRPr="00DB4EAD">
        <w:rPr>
          <w:rFonts w:asciiTheme="majorHAnsi" w:hAnsiTheme="majorHAnsi"/>
        </w:rPr>
        <w:t>excepţia poziţiei de specialist în achiziţii și coordonator tehnic, s</w:t>
      </w:r>
      <w:r w:rsidR="00297DF0" w:rsidRPr="00DB4EAD">
        <w:rPr>
          <w:rFonts w:asciiTheme="majorHAnsi" w:hAnsiTheme="majorHAnsi"/>
        </w:rPr>
        <w:t>u</w:t>
      </w:r>
      <w:r w:rsidRPr="00DB4EAD">
        <w:rPr>
          <w:rFonts w:asciiTheme="majorHAnsi" w:hAnsiTheme="majorHAnsi"/>
        </w:rPr>
        <w:t>nt selectaţi din r</w:t>
      </w:r>
      <w:r w:rsidR="00297DF0" w:rsidRPr="00DB4EAD">
        <w:rPr>
          <w:rFonts w:asciiTheme="majorHAnsi" w:hAnsiTheme="majorHAnsi"/>
        </w:rPr>
        <w:t>â</w:t>
      </w:r>
      <w:r w:rsidRPr="00DB4EAD">
        <w:rPr>
          <w:rFonts w:asciiTheme="majorHAnsi" w:hAnsiTheme="majorHAnsi"/>
        </w:rPr>
        <w:t>ndul colaboratorilor</w:t>
      </w:r>
      <w:r w:rsidRPr="00E152D5">
        <w:rPr>
          <w:rFonts w:asciiTheme="majorHAnsi" w:hAnsiTheme="majorHAnsi"/>
        </w:rPr>
        <w:t xml:space="preserve"> sistemului penitenciar</w:t>
      </w:r>
      <w:r w:rsidRPr="00DE37A7">
        <w:rPr>
          <w:rStyle w:val="FootnoteReference"/>
          <w:rFonts w:asciiTheme="majorHAnsi" w:hAnsiTheme="majorHAnsi"/>
        </w:rPr>
        <w:footnoteReference w:id="22"/>
      </w:r>
      <w:r w:rsidRPr="00DE37A7">
        <w:rPr>
          <w:rFonts w:asciiTheme="majorHAnsi" w:hAnsiTheme="majorHAnsi"/>
        </w:rPr>
        <w:t>.</w:t>
      </w:r>
      <w:r w:rsidRPr="00E152D5">
        <w:rPr>
          <w:rFonts w:asciiTheme="majorHAnsi" w:hAnsiTheme="majorHAnsi"/>
        </w:rPr>
        <w:t> Concursul de selectare a managerului de proiect, precum şi a personalului UIP se desfășoară în baza Regulamentului aprobat prin ordinul ministrului justiţiei, care prevede expres cerinţele față de candidați</w:t>
      </w:r>
      <w:r w:rsidR="00297DF0">
        <w:rPr>
          <w:rFonts w:asciiTheme="majorHAnsi" w:hAnsiTheme="majorHAnsi"/>
        </w:rPr>
        <w:t>, acestea</w:t>
      </w:r>
      <w:r w:rsidRPr="00E152D5">
        <w:rPr>
          <w:rFonts w:asciiTheme="majorHAnsi" w:hAnsiTheme="majorHAnsi"/>
        </w:rPr>
        <w:t xml:space="preserve"> deriv</w:t>
      </w:r>
      <w:r w:rsidR="00297DF0">
        <w:rPr>
          <w:rFonts w:asciiTheme="majorHAnsi" w:hAnsiTheme="majorHAnsi"/>
        </w:rPr>
        <w:t>ând</w:t>
      </w:r>
      <w:r w:rsidRPr="00E152D5">
        <w:rPr>
          <w:rFonts w:asciiTheme="majorHAnsi" w:hAnsiTheme="majorHAnsi"/>
        </w:rPr>
        <w:t xml:space="preserve"> din Acordul-cadru de împrumut și </w:t>
      </w:r>
      <w:r w:rsidR="00297DF0">
        <w:rPr>
          <w:rFonts w:asciiTheme="majorHAnsi" w:hAnsiTheme="majorHAnsi"/>
        </w:rPr>
        <w:t>fiind</w:t>
      </w:r>
      <w:r w:rsidRPr="00E152D5">
        <w:rPr>
          <w:rFonts w:asciiTheme="majorHAnsi" w:hAnsiTheme="majorHAnsi"/>
        </w:rPr>
        <w:t xml:space="preserve"> coordonate cu BDCE. </w:t>
      </w:r>
    </w:p>
    <w:p w:rsidR="00786EA5" w:rsidRDefault="00DE37A7" w:rsidP="00786EA5">
      <w:pPr>
        <w:pStyle w:val="NormalWeb"/>
        <w:spacing w:before="0" w:beforeAutospacing="0" w:after="120" w:afterAutospacing="0" w:line="276" w:lineRule="auto"/>
        <w:ind w:firstLine="720"/>
        <w:jc w:val="both"/>
        <w:rPr>
          <w:rFonts w:asciiTheme="majorHAnsi" w:hAnsiTheme="majorHAnsi"/>
          <w:i/>
        </w:rPr>
      </w:pPr>
      <w:r w:rsidRPr="00E152D5">
        <w:rPr>
          <w:rFonts w:asciiTheme="majorHAnsi" w:hAnsiTheme="majorHAnsi"/>
        </w:rPr>
        <w:t>Deși, potrivit</w:t>
      </w:r>
      <w:r w:rsidRPr="00E152D5">
        <w:rPr>
          <w:rFonts w:asciiTheme="majorHAnsi" w:eastAsiaTheme="minorHAnsi" w:hAnsiTheme="majorHAnsi"/>
        </w:rPr>
        <w:t xml:space="preserve"> Hotărârii Guvernului nr.173 din 12.03.2014, </w:t>
      </w:r>
      <w:r w:rsidRPr="00E152D5">
        <w:rPr>
          <w:rFonts w:asciiTheme="majorHAnsi" w:hAnsiTheme="majorHAnsi"/>
        </w:rPr>
        <w:t>M</w:t>
      </w:r>
      <w:r w:rsidR="0010301F">
        <w:rPr>
          <w:rFonts w:asciiTheme="majorHAnsi" w:hAnsiTheme="majorHAnsi"/>
        </w:rPr>
        <w:t>J</w:t>
      </w:r>
      <w:r w:rsidRPr="00E152D5">
        <w:rPr>
          <w:rFonts w:asciiTheme="majorHAnsi" w:hAnsiTheme="majorHAnsi"/>
        </w:rPr>
        <w:t xml:space="preserve"> urma</w:t>
      </w:r>
      <w:r w:rsidR="00D40A49">
        <w:rPr>
          <w:rFonts w:asciiTheme="majorHAnsi" w:hAnsiTheme="majorHAnsi"/>
        </w:rPr>
        <w:t>,</w:t>
      </w:r>
      <w:r w:rsidRPr="00E152D5">
        <w:rPr>
          <w:rFonts w:asciiTheme="majorHAnsi" w:hAnsiTheme="majorHAnsi"/>
        </w:rPr>
        <w:t xml:space="preserve"> în termen de o lună</w:t>
      </w:r>
      <w:r w:rsidR="00D40A49">
        <w:rPr>
          <w:rFonts w:asciiTheme="majorHAnsi" w:hAnsiTheme="majorHAnsi"/>
        </w:rPr>
        <w:t>,</w:t>
      </w:r>
      <w:r w:rsidRPr="00E152D5">
        <w:rPr>
          <w:rFonts w:asciiTheme="majorHAnsi" w:hAnsiTheme="majorHAnsi"/>
        </w:rPr>
        <w:t xml:space="preserve"> să organizeze concursul de selectare a managerului de proiect şi să lanseze activitatea UIP, abia la 28.05.2014 a aprobat Regulamentul privind ocuparea funcțiilor vacante în cadrul UIP și a instituit comisia de concurs</w:t>
      </w:r>
      <w:r w:rsidRPr="0010301F">
        <w:rPr>
          <w:rStyle w:val="FootnoteReference"/>
          <w:rFonts w:asciiTheme="majorHAnsi" w:hAnsiTheme="majorHAnsi"/>
        </w:rPr>
        <w:footnoteReference w:id="23"/>
      </w:r>
      <w:r w:rsidRPr="0010301F">
        <w:rPr>
          <w:rFonts w:asciiTheme="majorHAnsi" w:hAnsiTheme="majorHAnsi"/>
        </w:rPr>
        <w:t>,</w:t>
      </w:r>
      <w:r w:rsidRPr="00E152D5">
        <w:rPr>
          <w:rFonts w:asciiTheme="majorHAnsi" w:hAnsiTheme="majorHAnsi"/>
        </w:rPr>
        <w:t xml:space="preserve"> iar la 06.06.2014, sau cu întârziere de circa 1,6 luni</w:t>
      </w:r>
      <w:r w:rsidR="00D40A49">
        <w:rPr>
          <w:rFonts w:asciiTheme="majorHAnsi" w:hAnsiTheme="majorHAnsi"/>
        </w:rPr>
        <w:t>,</w:t>
      </w:r>
      <w:r w:rsidRPr="00E152D5">
        <w:rPr>
          <w:rFonts w:asciiTheme="majorHAnsi" w:hAnsiTheme="majorHAnsi"/>
        </w:rPr>
        <w:t xml:space="preserve"> a demarat procedura propiu-zisă, cu publicarea anunțului în M</w:t>
      </w:r>
      <w:r w:rsidR="00D40A49">
        <w:rPr>
          <w:rFonts w:asciiTheme="majorHAnsi" w:hAnsiTheme="majorHAnsi"/>
        </w:rPr>
        <w:t xml:space="preserve">onitorul </w:t>
      </w:r>
      <w:r>
        <w:rPr>
          <w:rFonts w:asciiTheme="majorHAnsi" w:hAnsiTheme="majorHAnsi"/>
        </w:rPr>
        <w:t>O</w:t>
      </w:r>
      <w:r w:rsidR="00D40A49">
        <w:rPr>
          <w:rFonts w:asciiTheme="majorHAnsi" w:hAnsiTheme="majorHAnsi"/>
        </w:rPr>
        <w:t>ficial</w:t>
      </w:r>
      <w:r>
        <w:rPr>
          <w:rFonts w:asciiTheme="majorHAnsi" w:hAnsiTheme="majorHAnsi"/>
        </w:rPr>
        <w:t>.</w:t>
      </w:r>
      <w:r w:rsidRPr="00E152D5">
        <w:rPr>
          <w:rFonts w:asciiTheme="majorHAnsi" w:hAnsiTheme="majorHAnsi"/>
        </w:rPr>
        <w:t xml:space="preserve"> Suplinirea funcțiilor vacante în cadrul UIP </w:t>
      </w:r>
      <w:r w:rsidR="00D40A49">
        <w:rPr>
          <w:rFonts w:asciiTheme="majorHAnsi" w:hAnsiTheme="majorHAnsi"/>
        </w:rPr>
        <w:t xml:space="preserve">     </w:t>
      </w:r>
      <w:r w:rsidRPr="00E152D5">
        <w:rPr>
          <w:rFonts w:asciiTheme="majorHAnsi" w:hAnsiTheme="majorHAnsi"/>
        </w:rPr>
        <w:t>s-a realizat în perioada 04.07.2014</w:t>
      </w:r>
      <w:r w:rsidR="00D40A49">
        <w:rPr>
          <w:rFonts w:asciiTheme="majorHAnsi" w:hAnsiTheme="majorHAnsi"/>
        </w:rPr>
        <w:t xml:space="preserve"> </w:t>
      </w:r>
      <w:r w:rsidRPr="00E152D5">
        <w:rPr>
          <w:rFonts w:asciiTheme="majorHAnsi" w:hAnsiTheme="majorHAnsi"/>
        </w:rPr>
        <w:t>-</w:t>
      </w:r>
      <w:r w:rsidR="00D40A49">
        <w:rPr>
          <w:rFonts w:asciiTheme="majorHAnsi" w:hAnsiTheme="majorHAnsi"/>
        </w:rPr>
        <w:t xml:space="preserve"> </w:t>
      </w:r>
      <w:r w:rsidRPr="00E152D5">
        <w:rPr>
          <w:rFonts w:asciiTheme="majorHAnsi" w:hAnsiTheme="majorHAnsi"/>
        </w:rPr>
        <w:t xml:space="preserve">03.11.2014, întârzierile </w:t>
      </w:r>
      <w:r w:rsidRPr="00DB4EAD">
        <w:rPr>
          <w:rFonts w:asciiTheme="majorHAnsi" w:hAnsiTheme="majorHAnsi"/>
        </w:rPr>
        <w:t>fiind cauzate de organizarea unor concursuri repetate, urmare neselectării candidaților în cadrul concursurilor inițiale. De asemenea, se remarcă că suplinirea funcțiilor vacante în cadrul UIP, cu excepţia poziţiei de specialist în achiziţii și coordonator tehnic, s-a</w:t>
      </w:r>
      <w:r w:rsidRPr="00E152D5">
        <w:rPr>
          <w:rFonts w:asciiTheme="majorHAnsi" w:hAnsiTheme="majorHAnsi"/>
        </w:rPr>
        <w:t xml:space="preserve"> efectuat din r</w:t>
      </w:r>
      <w:r w:rsidR="00D40A49">
        <w:rPr>
          <w:rFonts w:asciiTheme="majorHAnsi" w:hAnsiTheme="majorHAnsi"/>
        </w:rPr>
        <w:t>â</w:t>
      </w:r>
      <w:r w:rsidRPr="00E152D5">
        <w:rPr>
          <w:rFonts w:asciiTheme="majorHAnsi" w:hAnsiTheme="majorHAnsi"/>
        </w:rPr>
        <w:t xml:space="preserve">ndul colaboratorilor sistemului penitenciar, fapt care a </w:t>
      </w:r>
      <w:r w:rsidR="0010301F">
        <w:rPr>
          <w:rFonts w:asciiTheme="majorHAnsi" w:hAnsiTheme="majorHAnsi"/>
        </w:rPr>
        <w:t>limitat</w:t>
      </w:r>
      <w:r w:rsidRPr="00E152D5">
        <w:rPr>
          <w:rFonts w:asciiTheme="majorHAnsi" w:hAnsiTheme="majorHAnsi"/>
        </w:rPr>
        <w:t xml:space="preserve"> dreptul persoanelor cu experiență din afara acestui sistem de a participa la concurs. </w:t>
      </w:r>
    </w:p>
    <w:p w:rsidR="00786EA5" w:rsidRDefault="004773D3" w:rsidP="00786EA5">
      <w:pPr>
        <w:pStyle w:val="NormalWeb"/>
        <w:spacing w:before="0" w:beforeAutospacing="0" w:after="120" w:afterAutospacing="0" w:line="276" w:lineRule="auto"/>
        <w:ind w:firstLine="720"/>
        <w:jc w:val="both"/>
        <w:rPr>
          <w:rFonts w:asciiTheme="majorHAnsi" w:hAnsiTheme="majorHAnsi"/>
          <w:i/>
        </w:rPr>
      </w:pPr>
      <w:r>
        <w:rPr>
          <w:rFonts w:asciiTheme="majorHAnsi" w:hAnsiTheme="majorHAnsi"/>
        </w:rPr>
        <w:lastRenderedPageBreak/>
        <w:t>R</w:t>
      </w:r>
      <w:r w:rsidRPr="004773D3">
        <w:rPr>
          <w:rFonts w:asciiTheme="majorHAnsi" w:hAnsiTheme="majorHAnsi"/>
        </w:rPr>
        <w:t xml:space="preserve">eferitor la cerințele de studii și experiență profesională </w:t>
      </w:r>
      <w:r>
        <w:rPr>
          <w:rFonts w:asciiTheme="majorHAnsi" w:hAnsiTheme="majorHAnsi"/>
        </w:rPr>
        <w:t xml:space="preserve">solicitate </w:t>
      </w:r>
      <w:r w:rsidRPr="004773D3">
        <w:rPr>
          <w:rFonts w:asciiTheme="majorHAnsi" w:hAnsiTheme="majorHAnsi"/>
        </w:rPr>
        <w:t xml:space="preserve">în cadrul concursului, se menționează că, </w:t>
      </w:r>
      <w:r w:rsidR="00373EC9">
        <w:rPr>
          <w:rFonts w:asciiTheme="majorHAnsi" w:hAnsiTheme="majorHAnsi"/>
        </w:rPr>
        <w:t>de</w:t>
      </w:r>
      <w:r w:rsidR="00D84975">
        <w:rPr>
          <w:rFonts w:asciiTheme="majorHAnsi" w:hAnsiTheme="majorHAnsi"/>
        </w:rPr>
        <w:t>ș</w:t>
      </w:r>
      <w:r w:rsidR="00373EC9">
        <w:rPr>
          <w:rFonts w:asciiTheme="majorHAnsi" w:hAnsiTheme="majorHAnsi"/>
        </w:rPr>
        <w:t>i,</w:t>
      </w:r>
      <w:r>
        <w:rPr>
          <w:rFonts w:asciiTheme="majorHAnsi" w:hAnsiTheme="majorHAnsi"/>
        </w:rPr>
        <w:t xml:space="preserve"> potrivit cerințelor</w:t>
      </w:r>
      <w:r w:rsidR="0010301F" w:rsidRPr="004773D3">
        <w:rPr>
          <w:rFonts w:asciiTheme="majorHAnsi" w:hAnsiTheme="majorHAnsi"/>
        </w:rPr>
        <w:t xml:space="preserve"> TOR, aproba</w:t>
      </w:r>
      <w:r>
        <w:rPr>
          <w:rFonts w:asciiTheme="majorHAnsi" w:hAnsiTheme="majorHAnsi"/>
        </w:rPr>
        <w:t>te</w:t>
      </w:r>
      <w:r w:rsidR="0010301F" w:rsidRPr="004773D3">
        <w:rPr>
          <w:rFonts w:asciiTheme="majorHAnsi" w:hAnsiTheme="majorHAnsi"/>
        </w:rPr>
        <w:t xml:space="preserve"> de MJ</w:t>
      </w:r>
      <w:r w:rsidR="0010301F" w:rsidRPr="004773D3">
        <w:rPr>
          <w:rStyle w:val="FootnoteReference"/>
          <w:rFonts w:asciiTheme="majorHAnsi" w:hAnsiTheme="majorHAnsi"/>
        </w:rPr>
        <w:footnoteReference w:id="24"/>
      </w:r>
      <w:r w:rsidR="00373EC9">
        <w:rPr>
          <w:rFonts w:asciiTheme="majorHAnsi" w:hAnsiTheme="majorHAnsi"/>
        </w:rPr>
        <w:t>,</w:t>
      </w:r>
      <w:r w:rsidR="0010301F" w:rsidRPr="004773D3">
        <w:rPr>
          <w:rFonts w:asciiTheme="majorHAnsi" w:hAnsiTheme="majorHAnsi"/>
        </w:rPr>
        <w:t xml:space="preserve"> pentru poziția de manager de proiect s-a solicitat activitate de muncă în funcții manageriale de cel puțin 5 ani și cunoașterea limbii engleze</w:t>
      </w:r>
      <w:r>
        <w:rPr>
          <w:rFonts w:asciiTheme="majorHAnsi" w:hAnsiTheme="majorHAnsi"/>
        </w:rPr>
        <w:t>, de fapt,</w:t>
      </w:r>
      <w:r w:rsidR="0010301F" w:rsidRPr="004773D3">
        <w:rPr>
          <w:rFonts w:asciiTheme="majorHAnsi" w:hAnsiTheme="majorHAnsi"/>
        </w:rPr>
        <w:t xml:space="preserve"> la momentul angajării</w:t>
      </w:r>
      <w:r w:rsidR="00373EC9">
        <w:rPr>
          <w:rFonts w:asciiTheme="majorHAnsi" w:hAnsiTheme="majorHAnsi"/>
        </w:rPr>
        <w:t>,</w:t>
      </w:r>
      <w:r w:rsidR="0010301F" w:rsidRPr="004773D3">
        <w:rPr>
          <w:rFonts w:asciiTheme="majorHAnsi" w:hAnsiTheme="majorHAnsi"/>
        </w:rPr>
        <w:t xml:space="preserve"> candidatul selectat nu a întrunit cerința de experiență managerială solicitată, având 2,3 ani de experiență managerială, precum și nu </w:t>
      </w:r>
      <w:r w:rsidR="00373EC9">
        <w:rPr>
          <w:rFonts w:asciiTheme="majorHAnsi" w:hAnsiTheme="majorHAnsi"/>
        </w:rPr>
        <w:t>poseda</w:t>
      </w:r>
      <w:r w:rsidR="0010301F" w:rsidRPr="004773D3">
        <w:rPr>
          <w:rFonts w:asciiTheme="majorHAnsi" w:hAnsiTheme="majorHAnsi"/>
        </w:rPr>
        <w:t xml:space="preserve"> limba engleză, </w:t>
      </w:r>
      <w:r w:rsidR="00373EC9">
        <w:rPr>
          <w:rFonts w:asciiTheme="majorHAnsi" w:hAnsiTheme="majorHAnsi"/>
        </w:rPr>
        <w:t xml:space="preserve">potrivit </w:t>
      </w:r>
      <w:r w:rsidR="0010301F" w:rsidRPr="004773D3">
        <w:rPr>
          <w:rFonts w:asciiTheme="majorHAnsi" w:hAnsiTheme="majorHAnsi"/>
        </w:rPr>
        <w:t>documentel</w:t>
      </w:r>
      <w:r w:rsidR="00373EC9">
        <w:rPr>
          <w:rFonts w:asciiTheme="majorHAnsi" w:hAnsiTheme="majorHAnsi"/>
        </w:rPr>
        <w:t>or</w:t>
      </w:r>
      <w:r w:rsidR="0010301F" w:rsidRPr="004773D3">
        <w:rPr>
          <w:rFonts w:asciiTheme="majorHAnsi" w:hAnsiTheme="majorHAnsi"/>
        </w:rPr>
        <w:t xml:space="preserve"> de concurs. Analogic, pentru funcția de specialist în securitate penitenciară s-a solicitat experiență profesională în serviciile securitate, regim și supraveghere sau pază și escortare ale sistemului administrației penitenciare de cel puțin 5 ani. La momentul angajării</w:t>
      </w:r>
      <w:r w:rsidR="00373EC9">
        <w:rPr>
          <w:rFonts w:asciiTheme="majorHAnsi" w:hAnsiTheme="majorHAnsi"/>
        </w:rPr>
        <w:t>,</w:t>
      </w:r>
      <w:r w:rsidR="0010301F" w:rsidRPr="004773D3">
        <w:rPr>
          <w:rFonts w:asciiTheme="majorHAnsi" w:hAnsiTheme="majorHAnsi"/>
        </w:rPr>
        <w:t xml:space="preserve"> candidatul selectat nu a întrunit cerința de experiență profesională solicitată, având 2,9 ani vechime în domeniul funcției respective. </w:t>
      </w:r>
      <w:r>
        <w:rPr>
          <w:rFonts w:asciiTheme="majorHAnsi" w:hAnsiTheme="majorHAnsi"/>
        </w:rPr>
        <w:t>P</w:t>
      </w:r>
      <w:r w:rsidR="0010301F" w:rsidRPr="004773D3">
        <w:rPr>
          <w:rFonts w:asciiTheme="majorHAnsi" w:hAnsiTheme="majorHAnsi"/>
        </w:rPr>
        <w:t>entru funcția de traducător s-a</w:t>
      </w:r>
      <w:r w:rsidR="00373EC9">
        <w:rPr>
          <w:rFonts w:asciiTheme="majorHAnsi" w:hAnsiTheme="majorHAnsi"/>
        </w:rPr>
        <w:t>u</w:t>
      </w:r>
      <w:r w:rsidR="0010301F" w:rsidRPr="004773D3">
        <w:rPr>
          <w:rFonts w:asciiTheme="majorHAnsi" w:hAnsiTheme="majorHAnsi"/>
        </w:rPr>
        <w:t xml:space="preserve"> solicitat studii în filologie, limbi străine, relații internaționale, pedagogie, precum și experiență profesională în traducere, interpret și/ sau asistență executivă, relații internaționale. </w:t>
      </w:r>
      <w:r>
        <w:rPr>
          <w:rFonts w:asciiTheme="majorHAnsi" w:hAnsiTheme="majorHAnsi"/>
        </w:rPr>
        <w:t>De fapt, c</w:t>
      </w:r>
      <w:r w:rsidR="0010301F" w:rsidRPr="004773D3">
        <w:rPr>
          <w:rFonts w:asciiTheme="majorHAnsi" w:hAnsiTheme="majorHAnsi"/>
        </w:rPr>
        <w:t>andidatul selectat nu a întrunit cerințele solicitate, având studii în arhitectură și management în construcții și experiență profesională în domeniul arhitecturii, elaborarea proiectelor de case, obiective industriale, școli, clădiri.</w:t>
      </w:r>
    </w:p>
    <w:p w:rsidR="00786EA5" w:rsidRDefault="0010301F" w:rsidP="00786EA5">
      <w:pPr>
        <w:pStyle w:val="NormalWeb"/>
        <w:spacing w:before="0" w:beforeAutospacing="0" w:after="120" w:afterAutospacing="0" w:line="276" w:lineRule="auto"/>
        <w:ind w:firstLine="720"/>
        <w:jc w:val="both"/>
        <w:rPr>
          <w:rFonts w:asciiTheme="majorHAnsi" w:hAnsiTheme="majorHAnsi"/>
        </w:rPr>
      </w:pPr>
      <w:r w:rsidRPr="004773D3">
        <w:rPr>
          <w:rFonts w:asciiTheme="majorHAnsi" w:hAnsiTheme="majorHAnsi"/>
        </w:rPr>
        <w:t xml:space="preserve">În viziunea auditului public extern, un criteriu de calificare extrem de important pentru selectarea angajaților în cadrul unui proiect de construcție finanțat din surse externe </w:t>
      </w:r>
      <w:r w:rsidR="004773D3">
        <w:rPr>
          <w:rFonts w:asciiTheme="majorHAnsi" w:hAnsiTheme="majorHAnsi"/>
        </w:rPr>
        <w:t xml:space="preserve">reprezintă </w:t>
      </w:r>
      <w:r w:rsidRPr="004773D3">
        <w:rPr>
          <w:rFonts w:asciiTheme="majorHAnsi" w:hAnsiTheme="majorHAnsi"/>
        </w:rPr>
        <w:t>experiența relevantă în proiecte internaționale similare, care</w:t>
      </w:r>
      <w:r w:rsidR="008448E0">
        <w:rPr>
          <w:rFonts w:asciiTheme="majorHAnsi" w:hAnsiTheme="majorHAnsi"/>
        </w:rPr>
        <w:t>,</w:t>
      </w:r>
      <w:r w:rsidRPr="004773D3">
        <w:rPr>
          <w:rFonts w:asciiTheme="majorHAnsi" w:hAnsiTheme="majorHAnsi"/>
        </w:rPr>
        <w:t xml:space="preserve"> deși a reprezentat o necesitate fundamentală în cadrul </w:t>
      </w:r>
      <w:r w:rsidR="008448E0">
        <w:rPr>
          <w:rFonts w:asciiTheme="majorHAnsi" w:hAnsiTheme="majorHAnsi"/>
        </w:rPr>
        <w:t>p</w:t>
      </w:r>
      <w:r w:rsidRPr="004773D3">
        <w:rPr>
          <w:rFonts w:asciiTheme="majorHAnsi" w:hAnsiTheme="majorHAnsi"/>
        </w:rPr>
        <w:t xml:space="preserve">roiectului, nu a fost stabilită ca cerință </w:t>
      </w:r>
      <w:r w:rsidR="00F96792">
        <w:rPr>
          <w:rFonts w:asciiTheme="majorHAnsi" w:hAnsiTheme="majorHAnsi"/>
        </w:rPr>
        <w:t xml:space="preserve">a </w:t>
      </w:r>
      <w:r w:rsidRPr="004773D3">
        <w:rPr>
          <w:rFonts w:asciiTheme="majorHAnsi" w:hAnsiTheme="majorHAnsi"/>
        </w:rPr>
        <w:t xml:space="preserve">concursului. Se menționează că problema </w:t>
      </w:r>
      <w:r w:rsidR="008448E0">
        <w:rPr>
          <w:rFonts w:asciiTheme="majorHAnsi" w:hAnsiTheme="majorHAnsi"/>
        </w:rPr>
        <w:t>priv</w:t>
      </w:r>
      <w:r w:rsidR="00F96792">
        <w:rPr>
          <w:rFonts w:asciiTheme="majorHAnsi" w:hAnsiTheme="majorHAnsi"/>
        </w:rPr>
        <w:t xml:space="preserve">ind </w:t>
      </w:r>
      <w:r w:rsidRPr="004773D3">
        <w:rPr>
          <w:rFonts w:asciiTheme="majorHAnsi" w:hAnsiTheme="majorHAnsi"/>
        </w:rPr>
        <w:t>lips</w:t>
      </w:r>
      <w:r w:rsidR="00F96792">
        <w:rPr>
          <w:rFonts w:asciiTheme="majorHAnsi" w:hAnsiTheme="majorHAnsi"/>
        </w:rPr>
        <w:t>a</w:t>
      </w:r>
      <w:r w:rsidRPr="004773D3">
        <w:rPr>
          <w:rFonts w:asciiTheme="majorHAnsi" w:hAnsiTheme="majorHAnsi"/>
        </w:rPr>
        <w:t xml:space="preserve"> de experiență în proiectarea și construcția penitenciarelor a fost abordată în cadrul Studiului de fezabilitate, </w:t>
      </w:r>
      <w:r w:rsidR="00F96792">
        <w:rPr>
          <w:rFonts w:asciiTheme="majorHAnsi" w:hAnsiTheme="majorHAnsi"/>
        </w:rPr>
        <w:t>precum</w:t>
      </w:r>
      <w:r w:rsidRPr="004773D3">
        <w:rPr>
          <w:rFonts w:asciiTheme="majorHAnsi" w:hAnsiTheme="majorHAnsi"/>
        </w:rPr>
        <w:t xml:space="preserve"> și pe parcursul derulării</w:t>
      </w:r>
      <w:r w:rsidR="004773D3">
        <w:rPr>
          <w:rFonts w:asciiTheme="majorHAnsi" w:hAnsiTheme="majorHAnsi"/>
        </w:rPr>
        <w:t xml:space="preserve"> p</w:t>
      </w:r>
      <w:r w:rsidRPr="004773D3">
        <w:rPr>
          <w:rFonts w:asciiTheme="majorHAnsi" w:hAnsiTheme="majorHAnsi"/>
        </w:rPr>
        <w:t xml:space="preserve">roiectului, stabilindu-se că MJ și </w:t>
      </w:r>
      <w:r w:rsidR="004773D3">
        <w:rPr>
          <w:rFonts w:asciiTheme="majorHAnsi" w:hAnsiTheme="majorHAnsi"/>
        </w:rPr>
        <w:t>UIP</w:t>
      </w:r>
      <w:r w:rsidRPr="004773D3">
        <w:rPr>
          <w:rFonts w:asciiTheme="majorHAnsi" w:hAnsiTheme="majorHAnsi"/>
        </w:rPr>
        <w:t xml:space="preserve"> nu posedă experiența necesară pentru activitățile de a</w:t>
      </w:r>
      <w:r w:rsidR="004773D3">
        <w:rPr>
          <w:rFonts w:asciiTheme="majorHAnsi" w:hAnsiTheme="majorHAnsi"/>
        </w:rPr>
        <w:t>dministrare și implementare a p</w:t>
      </w:r>
      <w:r w:rsidRPr="004773D3">
        <w:rPr>
          <w:rFonts w:asciiTheme="majorHAnsi" w:hAnsiTheme="majorHAnsi"/>
        </w:rPr>
        <w:t xml:space="preserve">roiectului, motiv din care s-a decis acordarea asistenței tehnice pentru a sprijini și </w:t>
      </w:r>
      <w:r w:rsidR="00F96792">
        <w:rPr>
          <w:rFonts w:asciiTheme="majorHAnsi" w:hAnsiTheme="majorHAnsi"/>
        </w:rPr>
        <w:t xml:space="preserve">a </w:t>
      </w:r>
      <w:r w:rsidRPr="004773D3">
        <w:rPr>
          <w:rFonts w:asciiTheme="majorHAnsi" w:hAnsiTheme="majorHAnsi"/>
        </w:rPr>
        <w:t>consolida capacitatea de management al UI</w:t>
      </w:r>
      <w:r w:rsidR="00786EA5">
        <w:rPr>
          <w:rFonts w:asciiTheme="majorHAnsi" w:hAnsiTheme="majorHAnsi"/>
        </w:rPr>
        <w:t xml:space="preserve">P.  </w:t>
      </w:r>
    </w:p>
    <w:p w:rsidR="00786EA5" w:rsidRDefault="0010301F" w:rsidP="00786EA5">
      <w:pPr>
        <w:pStyle w:val="NormalWeb"/>
        <w:spacing w:before="0" w:beforeAutospacing="0" w:after="120" w:afterAutospacing="0" w:line="276" w:lineRule="auto"/>
        <w:ind w:firstLine="720"/>
        <w:jc w:val="both"/>
        <w:rPr>
          <w:rFonts w:asciiTheme="majorHAnsi" w:hAnsiTheme="majorHAnsi"/>
          <w:i/>
        </w:rPr>
      </w:pPr>
      <w:r w:rsidRPr="004773D3">
        <w:rPr>
          <w:rFonts w:asciiTheme="majorHAnsi" w:hAnsiTheme="majorHAnsi"/>
        </w:rPr>
        <w:t xml:space="preserve">Analiza </w:t>
      </w:r>
      <w:r w:rsidR="00F96792">
        <w:rPr>
          <w:rFonts w:asciiTheme="majorHAnsi" w:hAnsiTheme="majorHAnsi"/>
        </w:rPr>
        <w:t>comparativă, efectuată</w:t>
      </w:r>
      <w:r w:rsidRPr="004773D3">
        <w:rPr>
          <w:rFonts w:asciiTheme="majorHAnsi" w:hAnsiTheme="majorHAnsi"/>
        </w:rPr>
        <w:t xml:space="preserve"> de către auditul public extern</w:t>
      </w:r>
      <w:r w:rsidR="00F96792">
        <w:rPr>
          <w:rFonts w:asciiTheme="majorHAnsi" w:hAnsiTheme="majorHAnsi"/>
        </w:rPr>
        <w:t>,</w:t>
      </w:r>
      <w:r w:rsidRPr="004773D3">
        <w:rPr>
          <w:rFonts w:asciiTheme="majorHAnsi" w:hAnsiTheme="majorHAnsi"/>
        </w:rPr>
        <w:t xml:space="preserve"> a criteriilor de calificare pentru selectarea angajaților unităților de implementare, prevăzute în cadrul de reglementare</w:t>
      </w:r>
      <w:r w:rsidRPr="004773D3">
        <w:rPr>
          <w:rStyle w:val="FootnoteReference"/>
          <w:rFonts w:asciiTheme="majorHAnsi" w:hAnsiTheme="majorHAnsi"/>
        </w:rPr>
        <w:footnoteReference w:id="25"/>
      </w:r>
      <w:r w:rsidRPr="004773D3">
        <w:rPr>
          <w:rFonts w:asciiTheme="majorHAnsi" w:hAnsiTheme="majorHAnsi"/>
        </w:rPr>
        <w:t xml:space="preserve"> aferent proiectelor de construcție implementate de BDCE, denotă abordări diferite în privința cerințelor înaintate față de candidați. Astfel, spre deosebire de proiectul auditat, în cadrul </w:t>
      </w:r>
      <w:r w:rsidR="00F96792">
        <w:rPr>
          <w:rFonts w:asciiTheme="majorHAnsi" w:hAnsiTheme="majorHAnsi"/>
        </w:rPr>
        <w:t>„</w:t>
      </w:r>
      <w:r w:rsidRPr="004773D3">
        <w:rPr>
          <w:rFonts w:asciiTheme="majorHAnsi" w:hAnsiTheme="majorHAnsi"/>
        </w:rPr>
        <w:t>Proiectului de construcție a locuințelor pentru păturile socialmente vulnerabile II</w:t>
      </w:r>
      <w:r w:rsidR="004773D3">
        <w:rPr>
          <w:rFonts w:asciiTheme="majorHAnsi" w:hAnsiTheme="majorHAnsi"/>
        </w:rPr>
        <w:t>”</w:t>
      </w:r>
      <w:r w:rsidRPr="004773D3">
        <w:rPr>
          <w:rFonts w:asciiTheme="majorHAnsi" w:hAnsiTheme="majorHAnsi"/>
        </w:rPr>
        <w:t xml:space="preserve">, pentru candidatul la funcția de manager de proiect a fost solicitată experiență relevantă în gestionarea proiectelor internaționale, pentru inginerul civil – experiență relevantă în proiecte internaționale similare de investiții în infrastructură, iar pentru ceilalți candidați – experiență în proiecte internaționale. Mai mult </w:t>
      </w:r>
      <w:r w:rsidR="00F96792">
        <w:rPr>
          <w:rFonts w:asciiTheme="majorHAnsi" w:hAnsiTheme="majorHAnsi"/>
        </w:rPr>
        <w:t>decât</w:t>
      </w:r>
      <w:r w:rsidRPr="004773D3">
        <w:rPr>
          <w:rFonts w:asciiTheme="majorHAnsi" w:hAnsiTheme="majorHAnsi"/>
        </w:rPr>
        <w:t xml:space="preserve"> atât, în Acordul-cadru de împrumut aceste criterii de calificare au fost prevăzute </w:t>
      </w:r>
      <w:r w:rsidR="00F96792">
        <w:rPr>
          <w:rFonts w:asciiTheme="majorHAnsi" w:hAnsiTheme="majorHAnsi"/>
        </w:rPr>
        <w:t>drept</w:t>
      </w:r>
      <w:r w:rsidRPr="004773D3">
        <w:rPr>
          <w:rFonts w:asciiTheme="majorHAnsi" w:hAnsiTheme="majorHAnsi"/>
        </w:rPr>
        <w:t xml:space="preserve"> condiții de d</w:t>
      </w:r>
      <w:r w:rsidR="004773D3">
        <w:rPr>
          <w:rFonts w:asciiTheme="majorHAnsi" w:hAnsiTheme="majorHAnsi"/>
        </w:rPr>
        <w:t>ebursare a tranșelor în cadrul p</w:t>
      </w:r>
      <w:r w:rsidRPr="004773D3">
        <w:rPr>
          <w:rFonts w:asciiTheme="majorHAnsi" w:hAnsiTheme="majorHAnsi"/>
        </w:rPr>
        <w:t>roiectului.</w:t>
      </w:r>
    </w:p>
    <w:p w:rsidR="00786EA5" w:rsidRDefault="0010301F" w:rsidP="00786EA5">
      <w:pPr>
        <w:pStyle w:val="NormalWeb"/>
        <w:spacing w:before="0" w:beforeAutospacing="0" w:after="120" w:afterAutospacing="0" w:line="276" w:lineRule="auto"/>
        <w:ind w:firstLine="720"/>
        <w:jc w:val="both"/>
        <w:rPr>
          <w:rFonts w:asciiTheme="majorHAnsi" w:hAnsiTheme="majorHAnsi"/>
        </w:rPr>
      </w:pPr>
      <w:r w:rsidRPr="004773D3">
        <w:rPr>
          <w:rFonts w:asciiTheme="majorHAnsi" w:hAnsiTheme="majorHAnsi"/>
        </w:rPr>
        <w:t xml:space="preserve">În ceea ce privește cerințele de cunoaștere a limbii engleze solicitate în cadrul concursului, auditul menționează că acestea nu au fost formulate cu suficientă precizie în cadrul </w:t>
      </w:r>
      <w:r w:rsidR="00786EA5">
        <w:rPr>
          <w:rFonts w:asciiTheme="majorHAnsi" w:hAnsiTheme="majorHAnsi"/>
        </w:rPr>
        <w:t>TOR</w:t>
      </w:r>
      <w:r w:rsidRPr="004773D3">
        <w:rPr>
          <w:rFonts w:asciiTheme="majorHAnsi" w:hAnsiTheme="majorHAnsi"/>
        </w:rPr>
        <w:t xml:space="preserve">, după cum </w:t>
      </w:r>
      <w:r w:rsidRPr="004773D3">
        <w:rPr>
          <w:rFonts w:asciiTheme="majorHAnsi" w:hAnsiTheme="majorHAnsi"/>
        </w:rPr>
        <w:lastRenderedPageBreak/>
        <w:t>prevede Cadrul European Comun de Referință pentru Limbi al C</w:t>
      </w:r>
      <w:r w:rsidR="00786EA5">
        <w:rPr>
          <w:rFonts w:asciiTheme="majorHAnsi" w:hAnsiTheme="majorHAnsi"/>
        </w:rPr>
        <w:t>E</w:t>
      </w:r>
      <w:r w:rsidRPr="00786EA5">
        <w:rPr>
          <w:rStyle w:val="FootnoteReference"/>
          <w:rFonts w:asciiTheme="majorHAnsi" w:hAnsiTheme="majorHAnsi"/>
        </w:rPr>
        <w:footnoteReference w:id="26"/>
      </w:r>
      <w:r w:rsidRPr="004773D3">
        <w:rPr>
          <w:rFonts w:asciiTheme="majorHAnsi" w:hAnsiTheme="majorHAnsi"/>
        </w:rPr>
        <w:t>, care include 6 nivel</w:t>
      </w:r>
      <w:r w:rsidR="00F96792">
        <w:rPr>
          <w:rFonts w:asciiTheme="majorHAnsi" w:hAnsiTheme="majorHAnsi"/>
        </w:rPr>
        <w:t>uri</w:t>
      </w:r>
      <w:r w:rsidRPr="004773D3">
        <w:rPr>
          <w:rFonts w:asciiTheme="majorHAnsi" w:hAnsiTheme="majorHAnsi"/>
        </w:rPr>
        <w:t xml:space="preserve"> de cunoaștere a limbii engleze. Se remarcă că în cadrul concursului nu au fost testate cunoștințele de limbă engleză pentru aprecierea nivelului de cunoaștere a acesteia, comisia limitându-se la informațiile din formularul de participare la concurs și </w:t>
      </w:r>
      <w:r w:rsidR="002016CB">
        <w:rPr>
          <w:rFonts w:asciiTheme="majorHAnsi" w:hAnsiTheme="majorHAnsi"/>
        </w:rPr>
        <w:t xml:space="preserve">din </w:t>
      </w:r>
      <w:r w:rsidRPr="004773D3">
        <w:rPr>
          <w:rFonts w:asciiTheme="majorHAnsi" w:hAnsiTheme="majorHAnsi"/>
        </w:rPr>
        <w:t xml:space="preserve">CV-urile candidaților, fără o asigurare prin documente confirmative. </w:t>
      </w:r>
    </w:p>
    <w:p w:rsidR="0010301F" w:rsidRPr="00786EA5" w:rsidRDefault="0010301F" w:rsidP="00786EA5">
      <w:pPr>
        <w:pStyle w:val="NormalWeb"/>
        <w:spacing w:before="0" w:beforeAutospacing="0" w:after="120" w:afterAutospacing="0" w:line="276" w:lineRule="auto"/>
        <w:ind w:firstLine="720"/>
        <w:jc w:val="both"/>
        <w:rPr>
          <w:rFonts w:asciiTheme="majorHAnsi" w:hAnsiTheme="majorHAnsi"/>
          <w:i/>
        </w:rPr>
      </w:pPr>
      <w:r w:rsidRPr="004773D3">
        <w:rPr>
          <w:rFonts w:asciiTheme="majorHAnsi" w:hAnsiTheme="majorHAnsi"/>
        </w:rPr>
        <w:t>Concomitent</w:t>
      </w:r>
      <w:r w:rsidR="002016CB">
        <w:rPr>
          <w:rFonts w:asciiTheme="majorHAnsi" w:hAnsiTheme="majorHAnsi"/>
        </w:rPr>
        <w:t>,</w:t>
      </w:r>
      <w:r w:rsidRPr="004773D3">
        <w:rPr>
          <w:rFonts w:asciiTheme="majorHAnsi" w:hAnsiTheme="majorHAnsi"/>
        </w:rPr>
        <w:t xml:space="preserve"> se</w:t>
      </w:r>
      <w:r w:rsidR="002016CB">
        <w:rPr>
          <w:rFonts w:asciiTheme="majorHAnsi" w:hAnsiTheme="majorHAnsi"/>
        </w:rPr>
        <w:t xml:space="preserve"> atestă</w:t>
      </w:r>
      <w:r w:rsidRPr="004773D3">
        <w:rPr>
          <w:rFonts w:asciiTheme="majorHAnsi" w:hAnsiTheme="majorHAnsi"/>
        </w:rPr>
        <w:t xml:space="preserve"> că problema </w:t>
      </w:r>
      <w:r w:rsidR="002016CB">
        <w:rPr>
          <w:rFonts w:asciiTheme="majorHAnsi" w:hAnsiTheme="majorHAnsi"/>
        </w:rPr>
        <w:t xml:space="preserve">privind </w:t>
      </w:r>
      <w:r w:rsidRPr="004773D3">
        <w:rPr>
          <w:rFonts w:asciiTheme="majorHAnsi" w:hAnsiTheme="majorHAnsi"/>
        </w:rPr>
        <w:t>cunoaște</w:t>
      </w:r>
      <w:r w:rsidR="002016CB">
        <w:rPr>
          <w:rFonts w:asciiTheme="majorHAnsi" w:hAnsiTheme="majorHAnsi"/>
        </w:rPr>
        <w:t>rea</w:t>
      </w:r>
      <w:r w:rsidRPr="004773D3">
        <w:rPr>
          <w:rFonts w:asciiTheme="majorHAnsi" w:hAnsiTheme="majorHAnsi"/>
        </w:rPr>
        <w:t xml:space="preserve"> limbii engleze de către personalul UIP a fost abordată în cadrul ședinței organizat</w:t>
      </w:r>
      <w:r w:rsidR="002016CB">
        <w:rPr>
          <w:rFonts w:asciiTheme="majorHAnsi" w:hAnsiTheme="majorHAnsi"/>
        </w:rPr>
        <w:t>e</w:t>
      </w:r>
      <w:r w:rsidRPr="004773D3">
        <w:rPr>
          <w:rFonts w:asciiTheme="majorHAnsi" w:hAnsiTheme="majorHAnsi"/>
        </w:rPr>
        <w:t xml:space="preserve"> de ministrul justiției la 06 octombrie 2015</w:t>
      </w:r>
      <w:r w:rsidR="002016CB">
        <w:rPr>
          <w:rFonts w:asciiTheme="majorHAnsi" w:hAnsiTheme="majorHAnsi"/>
        </w:rPr>
        <w:t>,</w:t>
      </w:r>
      <w:r w:rsidRPr="004773D3">
        <w:rPr>
          <w:rFonts w:asciiTheme="majorHAnsi" w:hAnsiTheme="majorHAnsi"/>
        </w:rPr>
        <w:t xml:space="preserve"> cu participarea </w:t>
      </w:r>
      <w:r w:rsidR="00786EA5">
        <w:rPr>
          <w:rFonts w:asciiTheme="majorHAnsi" w:hAnsiTheme="majorHAnsi"/>
        </w:rPr>
        <w:t>angajaților U</w:t>
      </w:r>
      <w:r w:rsidR="008B5BA5">
        <w:rPr>
          <w:rFonts w:asciiTheme="majorHAnsi" w:hAnsiTheme="majorHAnsi"/>
        </w:rPr>
        <w:t xml:space="preserve">nității, </w:t>
      </w:r>
      <w:r w:rsidRPr="004773D3">
        <w:rPr>
          <w:rFonts w:asciiTheme="majorHAnsi" w:hAnsiTheme="majorHAnsi"/>
        </w:rPr>
        <w:t xml:space="preserve">în cadrul căreia s-a decis desfășurarea unei testări a </w:t>
      </w:r>
      <w:r w:rsidR="002016CB">
        <w:rPr>
          <w:rFonts w:asciiTheme="majorHAnsi" w:hAnsiTheme="majorHAnsi"/>
        </w:rPr>
        <w:t xml:space="preserve">cunoașterii </w:t>
      </w:r>
      <w:r w:rsidR="00786EA5">
        <w:rPr>
          <w:rFonts w:asciiTheme="majorHAnsi" w:hAnsiTheme="majorHAnsi"/>
        </w:rPr>
        <w:t xml:space="preserve">limbii engleze </w:t>
      </w:r>
      <w:r w:rsidRPr="004773D3">
        <w:rPr>
          <w:rFonts w:asciiTheme="majorHAnsi" w:hAnsiTheme="majorHAnsi"/>
        </w:rPr>
        <w:t>pentru luna decembrie 2015, care nu a avut loc</w:t>
      </w:r>
      <w:r w:rsidR="008B5BA5">
        <w:rPr>
          <w:rFonts w:asciiTheme="majorHAnsi" w:hAnsiTheme="majorHAnsi"/>
        </w:rPr>
        <w:t>.</w:t>
      </w:r>
    </w:p>
    <w:p w:rsidR="00367EC6" w:rsidRPr="00786EA5" w:rsidRDefault="00786EA5" w:rsidP="00786EA5">
      <w:pPr>
        <w:spacing w:after="120" w:line="276" w:lineRule="auto"/>
        <w:jc w:val="both"/>
        <w:rPr>
          <w:rFonts w:asciiTheme="majorHAnsi" w:hAnsiTheme="majorHAnsi" w:cstheme="majorHAnsi"/>
          <w:b/>
          <w:i/>
          <w:sz w:val="24"/>
          <w:szCs w:val="24"/>
        </w:rPr>
      </w:pPr>
      <w:r w:rsidRPr="00786EA5">
        <w:rPr>
          <w:rFonts w:asciiTheme="majorHAnsi" w:hAnsiTheme="majorHAnsi" w:cstheme="majorHAnsi"/>
          <w:b/>
          <w:i/>
          <w:sz w:val="24"/>
          <w:szCs w:val="24"/>
        </w:rPr>
        <w:t>4.1.1.3. Realizarea funcțiilor grupului de lucru pentru achiziții din cadrul Unității de implementare a fost afectată de lipsa de experiență și instruiri în domeniul achizițiilor, entitatea neavând capacitatea funcțională de a asigura continuitatea proiectului</w:t>
      </w:r>
      <w:r w:rsidR="002016CB">
        <w:rPr>
          <w:rFonts w:asciiTheme="majorHAnsi" w:hAnsiTheme="majorHAnsi" w:cstheme="majorHAnsi"/>
          <w:b/>
          <w:i/>
          <w:sz w:val="24"/>
          <w:szCs w:val="24"/>
        </w:rPr>
        <w:t>, ca</w:t>
      </w:r>
      <w:r w:rsidR="00423B3A">
        <w:rPr>
          <w:rFonts w:asciiTheme="majorHAnsi" w:hAnsiTheme="majorHAnsi" w:cstheme="majorHAnsi"/>
          <w:b/>
          <w:i/>
          <w:sz w:val="24"/>
          <w:szCs w:val="24"/>
        </w:rPr>
        <w:t xml:space="preserve"> urmare </w:t>
      </w:r>
      <w:r w:rsidR="002016CB">
        <w:rPr>
          <w:rFonts w:asciiTheme="majorHAnsi" w:hAnsiTheme="majorHAnsi" w:cstheme="majorHAnsi"/>
          <w:b/>
          <w:i/>
          <w:sz w:val="24"/>
          <w:szCs w:val="24"/>
        </w:rPr>
        <w:t xml:space="preserve">a </w:t>
      </w:r>
      <w:r w:rsidR="00423B3A">
        <w:rPr>
          <w:rFonts w:asciiTheme="majorHAnsi" w:hAnsiTheme="majorHAnsi" w:cstheme="majorHAnsi"/>
          <w:b/>
          <w:i/>
          <w:sz w:val="24"/>
          <w:szCs w:val="24"/>
        </w:rPr>
        <w:t>demisiei personalului</w:t>
      </w:r>
      <w:r w:rsidRPr="00786EA5">
        <w:rPr>
          <w:rFonts w:asciiTheme="majorHAnsi" w:hAnsiTheme="majorHAnsi" w:cstheme="majorHAnsi"/>
          <w:b/>
          <w:i/>
          <w:sz w:val="24"/>
          <w:szCs w:val="24"/>
        </w:rPr>
        <w:t>.</w:t>
      </w:r>
    </w:p>
    <w:p w:rsidR="00DC7748" w:rsidRPr="00DC7748" w:rsidRDefault="009F7636" w:rsidP="00DC7748">
      <w:pPr>
        <w:spacing w:after="120" w:line="276" w:lineRule="auto"/>
        <w:ind w:firstLine="720"/>
        <w:jc w:val="both"/>
        <w:rPr>
          <w:rFonts w:asciiTheme="majorHAnsi" w:eastAsia="Times New Roman" w:hAnsiTheme="majorHAnsi" w:cstheme="majorHAnsi"/>
          <w:i/>
          <w:sz w:val="24"/>
          <w:szCs w:val="24"/>
        </w:rPr>
      </w:pPr>
      <w:r>
        <w:rPr>
          <w:rFonts w:asciiTheme="majorHAnsi" w:eastAsia="Times New Roman" w:hAnsiTheme="majorHAnsi" w:cstheme="majorHAnsi"/>
          <w:i/>
          <w:sz w:val="24"/>
          <w:szCs w:val="24"/>
        </w:rPr>
        <w:t>M</w:t>
      </w:r>
      <w:r w:rsidRPr="009F7636">
        <w:rPr>
          <w:rFonts w:asciiTheme="majorHAnsi" w:eastAsia="Times New Roman" w:hAnsiTheme="majorHAnsi" w:cstheme="majorHAnsi"/>
          <w:i/>
          <w:sz w:val="24"/>
          <w:szCs w:val="24"/>
        </w:rPr>
        <w:t>embrii grupului de lucru</w:t>
      </w:r>
      <w:r>
        <w:rPr>
          <w:rFonts w:asciiTheme="majorHAnsi" w:eastAsia="Times New Roman" w:hAnsiTheme="majorHAnsi" w:cstheme="majorHAnsi"/>
          <w:i/>
          <w:sz w:val="24"/>
          <w:szCs w:val="24"/>
        </w:rPr>
        <w:t xml:space="preserve"> pentru achiziții din cadrul UIP</w:t>
      </w:r>
      <w:r w:rsidRPr="009F7636">
        <w:rPr>
          <w:rFonts w:asciiTheme="majorHAnsi" w:eastAsia="Times New Roman" w:hAnsiTheme="majorHAnsi" w:cstheme="majorHAnsi"/>
          <w:i/>
          <w:sz w:val="24"/>
          <w:szCs w:val="24"/>
        </w:rPr>
        <w:t xml:space="preserve">, cu excepția specialistului în achiziții, care au participat la evaluarea ofertelor și adoptarea deciziilor în cadrul procedurilor organizate, nu dispun de experiență profesională în domeniul achizițiilor și nu au beneficiat de instruiri în acest </w:t>
      </w:r>
      <w:r w:rsidR="006F28AB">
        <w:rPr>
          <w:rFonts w:asciiTheme="majorHAnsi" w:eastAsia="Times New Roman" w:hAnsiTheme="majorHAnsi" w:cstheme="majorHAnsi"/>
          <w:i/>
          <w:sz w:val="24"/>
          <w:szCs w:val="24"/>
        </w:rPr>
        <w:t>domeniu pe parcursul derulării p</w:t>
      </w:r>
      <w:r w:rsidRPr="009F7636">
        <w:rPr>
          <w:rFonts w:asciiTheme="majorHAnsi" w:eastAsia="Times New Roman" w:hAnsiTheme="majorHAnsi" w:cstheme="majorHAnsi"/>
          <w:i/>
          <w:sz w:val="24"/>
          <w:szCs w:val="24"/>
        </w:rPr>
        <w:t xml:space="preserve">roiectului, ceea ce a creat unele dificultăți în </w:t>
      </w:r>
      <w:r w:rsidR="002016CB">
        <w:rPr>
          <w:rFonts w:asciiTheme="majorHAnsi" w:eastAsia="Times New Roman" w:hAnsiTheme="majorHAnsi" w:cstheme="majorHAnsi"/>
          <w:i/>
          <w:sz w:val="24"/>
          <w:szCs w:val="24"/>
        </w:rPr>
        <w:t>exercit</w:t>
      </w:r>
      <w:r w:rsidRPr="009F7636">
        <w:rPr>
          <w:rFonts w:asciiTheme="majorHAnsi" w:eastAsia="Times New Roman" w:hAnsiTheme="majorHAnsi" w:cstheme="majorHAnsi"/>
          <w:i/>
          <w:sz w:val="24"/>
          <w:szCs w:val="24"/>
        </w:rPr>
        <w:t xml:space="preserve">area funcțiilor stabilite. </w:t>
      </w:r>
      <w:r w:rsidR="006F28AB">
        <w:rPr>
          <w:rFonts w:asciiTheme="majorHAnsi" w:eastAsia="Times New Roman" w:hAnsiTheme="majorHAnsi" w:cstheme="majorHAnsi"/>
          <w:i/>
          <w:sz w:val="24"/>
          <w:szCs w:val="24"/>
        </w:rPr>
        <w:t>Î</w:t>
      </w:r>
      <w:r w:rsidR="006F28AB" w:rsidRPr="009F7636">
        <w:rPr>
          <w:rFonts w:asciiTheme="majorHAnsi" w:eastAsia="Times New Roman" w:hAnsiTheme="majorHAnsi" w:cstheme="majorHAnsi"/>
          <w:i/>
          <w:sz w:val="24"/>
          <w:szCs w:val="24"/>
        </w:rPr>
        <w:t xml:space="preserve">ncepând cu anul 2021, grupul de lucru a fost în imposibilitate de a evalua ofertele și </w:t>
      </w:r>
      <w:r w:rsidR="002016CB">
        <w:rPr>
          <w:rFonts w:asciiTheme="majorHAnsi" w:eastAsia="Times New Roman" w:hAnsiTheme="majorHAnsi" w:cstheme="majorHAnsi"/>
          <w:i/>
          <w:sz w:val="24"/>
          <w:szCs w:val="24"/>
        </w:rPr>
        <w:t xml:space="preserve">de </w:t>
      </w:r>
      <w:r w:rsidR="006F28AB" w:rsidRPr="009F7636">
        <w:rPr>
          <w:rFonts w:asciiTheme="majorHAnsi" w:eastAsia="Times New Roman" w:hAnsiTheme="majorHAnsi" w:cstheme="majorHAnsi"/>
          <w:i/>
          <w:sz w:val="24"/>
          <w:szCs w:val="24"/>
        </w:rPr>
        <w:t>a adopta decizii privind selectarea companiei pentru execu</w:t>
      </w:r>
      <w:r w:rsidR="006F28AB">
        <w:rPr>
          <w:rFonts w:asciiTheme="majorHAnsi" w:eastAsia="Times New Roman" w:hAnsiTheme="majorHAnsi" w:cstheme="majorHAnsi"/>
          <w:i/>
          <w:sz w:val="24"/>
          <w:szCs w:val="24"/>
        </w:rPr>
        <w:t>tarea lucrărilor de construcție</w:t>
      </w:r>
      <w:r w:rsidR="00DC7748">
        <w:rPr>
          <w:rFonts w:asciiTheme="majorHAnsi" w:eastAsia="Times New Roman" w:hAnsiTheme="majorHAnsi" w:cstheme="majorHAnsi"/>
          <w:i/>
          <w:sz w:val="24"/>
          <w:szCs w:val="24"/>
        </w:rPr>
        <w:t xml:space="preserve"> și supraveghere</w:t>
      </w:r>
      <w:r w:rsidR="006F28AB">
        <w:rPr>
          <w:rFonts w:asciiTheme="majorHAnsi" w:eastAsia="Times New Roman" w:hAnsiTheme="majorHAnsi" w:cstheme="majorHAnsi"/>
          <w:i/>
          <w:sz w:val="24"/>
          <w:szCs w:val="24"/>
        </w:rPr>
        <w:t>, u</w:t>
      </w:r>
      <w:r w:rsidR="006F28AB" w:rsidRPr="006F28AB">
        <w:rPr>
          <w:rFonts w:asciiTheme="majorHAnsi" w:hAnsiTheme="majorHAnsi"/>
          <w:i/>
          <w:sz w:val="24"/>
          <w:szCs w:val="24"/>
        </w:rPr>
        <w:t xml:space="preserve">rmare demisionării managerului de proiect și </w:t>
      </w:r>
      <w:r w:rsidR="002016CB">
        <w:rPr>
          <w:rFonts w:asciiTheme="majorHAnsi" w:hAnsiTheme="majorHAnsi"/>
          <w:i/>
          <w:sz w:val="24"/>
          <w:szCs w:val="24"/>
        </w:rPr>
        <w:t xml:space="preserve">a </w:t>
      </w:r>
      <w:r w:rsidR="006F28AB" w:rsidRPr="006F28AB">
        <w:rPr>
          <w:rFonts w:asciiTheme="majorHAnsi" w:hAnsiTheme="majorHAnsi"/>
          <w:i/>
          <w:sz w:val="24"/>
          <w:szCs w:val="24"/>
        </w:rPr>
        <w:t xml:space="preserve">altor </w:t>
      </w:r>
      <w:r w:rsidR="006F28AB">
        <w:rPr>
          <w:rFonts w:asciiTheme="majorHAnsi" w:hAnsiTheme="majorHAnsi"/>
          <w:i/>
          <w:sz w:val="24"/>
          <w:szCs w:val="24"/>
        </w:rPr>
        <w:t>specialiști din cadrul UIP, ședințele nefiind deliberative.</w:t>
      </w:r>
      <w:r w:rsidRPr="009F7636">
        <w:rPr>
          <w:rFonts w:asciiTheme="majorHAnsi" w:eastAsia="Times New Roman" w:hAnsiTheme="majorHAnsi" w:cstheme="majorHAnsi"/>
          <w:i/>
          <w:sz w:val="24"/>
          <w:szCs w:val="24"/>
        </w:rPr>
        <w:t xml:space="preserve"> </w:t>
      </w:r>
      <w:r w:rsidR="00DC7748" w:rsidRPr="009F7636">
        <w:rPr>
          <w:rFonts w:asciiTheme="majorHAnsi" w:eastAsia="Times New Roman" w:hAnsiTheme="majorHAnsi" w:cstheme="majorHAnsi"/>
          <w:i/>
          <w:sz w:val="24"/>
          <w:szCs w:val="24"/>
        </w:rPr>
        <w:t xml:space="preserve">Cele menționate au </w:t>
      </w:r>
      <w:r w:rsidR="00DC7748" w:rsidRPr="006F28AB">
        <w:rPr>
          <w:rFonts w:asciiTheme="majorHAnsi" w:eastAsia="Times New Roman" w:hAnsiTheme="majorHAnsi" w:cstheme="majorHAnsi"/>
          <w:i/>
          <w:sz w:val="24"/>
          <w:szCs w:val="24"/>
        </w:rPr>
        <w:t xml:space="preserve">fost cauzate de lipsa preocupărilor managerului de proiect în vederea organizării procesului de instruire profesională a personalului </w:t>
      </w:r>
      <w:r w:rsidR="00DC7748">
        <w:rPr>
          <w:rFonts w:asciiTheme="majorHAnsi" w:eastAsia="Times New Roman" w:hAnsiTheme="majorHAnsi" w:cstheme="majorHAnsi"/>
          <w:i/>
          <w:sz w:val="24"/>
          <w:szCs w:val="24"/>
        </w:rPr>
        <w:t>din subordine</w:t>
      </w:r>
      <w:r w:rsidR="00DC7748" w:rsidRPr="006F28AB">
        <w:rPr>
          <w:rFonts w:asciiTheme="majorHAnsi" w:eastAsia="Times New Roman" w:hAnsiTheme="majorHAnsi" w:cstheme="majorHAnsi"/>
          <w:i/>
          <w:sz w:val="24"/>
          <w:szCs w:val="24"/>
        </w:rPr>
        <w:t>,</w:t>
      </w:r>
      <w:r w:rsidR="002016CB">
        <w:rPr>
          <w:rFonts w:asciiTheme="majorHAnsi" w:eastAsia="Times New Roman" w:hAnsiTheme="majorHAnsi" w:cstheme="majorHAnsi"/>
          <w:i/>
          <w:sz w:val="24"/>
          <w:szCs w:val="24"/>
        </w:rPr>
        <w:t xml:space="preserve"> precum </w:t>
      </w:r>
      <w:r w:rsidR="00DC7748" w:rsidRPr="006F28AB">
        <w:rPr>
          <w:rFonts w:asciiTheme="majorHAnsi" w:eastAsia="Times New Roman" w:hAnsiTheme="majorHAnsi" w:cstheme="majorHAnsi"/>
          <w:i/>
          <w:sz w:val="24"/>
          <w:szCs w:val="24"/>
        </w:rPr>
        <w:t xml:space="preserve"> și </w:t>
      </w:r>
      <w:r w:rsidR="002016CB">
        <w:rPr>
          <w:rFonts w:asciiTheme="majorHAnsi" w:eastAsia="Times New Roman" w:hAnsiTheme="majorHAnsi" w:cstheme="majorHAnsi"/>
          <w:i/>
          <w:sz w:val="24"/>
          <w:szCs w:val="24"/>
        </w:rPr>
        <w:t xml:space="preserve">de </w:t>
      </w:r>
      <w:r w:rsidR="00DC7748" w:rsidRPr="006F28AB">
        <w:rPr>
          <w:rFonts w:asciiTheme="majorHAnsi" w:eastAsia="Times New Roman" w:hAnsiTheme="majorHAnsi" w:cstheme="majorHAnsi"/>
          <w:i/>
          <w:sz w:val="24"/>
          <w:szCs w:val="24"/>
        </w:rPr>
        <w:t xml:space="preserve">neîntreprinderea </w:t>
      </w:r>
      <w:r w:rsidR="00DC7748" w:rsidRPr="006F28AB">
        <w:rPr>
          <w:rFonts w:asciiTheme="majorHAnsi" w:hAnsiTheme="majorHAnsi" w:cstheme="majorHAnsi"/>
          <w:i/>
          <w:sz w:val="24"/>
          <w:szCs w:val="24"/>
        </w:rPr>
        <w:t>de către MJ</w:t>
      </w:r>
      <w:r w:rsidR="00800316">
        <w:rPr>
          <w:rFonts w:asciiTheme="majorHAnsi" w:hAnsiTheme="majorHAnsi" w:cstheme="majorHAnsi"/>
          <w:i/>
          <w:sz w:val="24"/>
          <w:szCs w:val="24"/>
        </w:rPr>
        <w:t>, în</w:t>
      </w:r>
      <w:r w:rsidR="00DC7748">
        <w:rPr>
          <w:rFonts w:asciiTheme="majorHAnsi" w:hAnsiTheme="majorHAnsi" w:cstheme="majorHAnsi"/>
          <w:i/>
          <w:sz w:val="24"/>
          <w:szCs w:val="24"/>
        </w:rPr>
        <w:t xml:space="preserve"> comun cu ANP</w:t>
      </w:r>
      <w:r w:rsidR="00800316">
        <w:rPr>
          <w:rFonts w:asciiTheme="majorHAnsi" w:hAnsiTheme="majorHAnsi" w:cstheme="majorHAnsi"/>
          <w:i/>
          <w:sz w:val="24"/>
          <w:szCs w:val="24"/>
        </w:rPr>
        <w:t>,</w:t>
      </w:r>
      <w:r w:rsidR="00DC7748" w:rsidRPr="006F28AB">
        <w:rPr>
          <w:rFonts w:asciiTheme="majorHAnsi" w:hAnsiTheme="majorHAnsi" w:cstheme="majorHAnsi"/>
          <w:i/>
          <w:sz w:val="24"/>
          <w:szCs w:val="24"/>
        </w:rPr>
        <w:t xml:space="preserve"> </w:t>
      </w:r>
      <w:r w:rsidR="00800316">
        <w:rPr>
          <w:rFonts w:asciiTheme="majorHAnsi" w:hAnsiTheme="majorHAnsi" w:cstheme="majorHAnsi"/>
          <w:i/>
          <w:sz w:val="24"/>
          <w:szCs w:val="24"/>
        </w:rPr>
        <w:t xml:space="preserve">a </w:t>
      </w:r>
      <w:r w:rsidR="00800316" w:rsidRPr="006F28AB">
        <w:rPr>
          <w:rFonts w:asciiTheme="majorHAnsi" w:eastAsia="Times New Roman" w:hAnsiTheme="majorHAnsi" w:cstheme="majorHAnsi"/>
          <w:i/>
          <w:sz w:val="24"/>
          <w:szCs w:val="24"/>
        </w:rPr>
        <w:t xml:space="preserve">măsurilor </w:t>
      </w:r>
      <w:r w:rsidR="00800316" w:rsidRPr="006F28AB">
        <w:rPr>
          <w:rFonts w:asciiTheme="majorHAnsi" w:hAnsiTheme="majorHAnsi" w:cstheme="majorHAnsi"/>
          <w:i/>
          <w:sz w:val="24"/>
          <w:szCs w:val="24"/>
        </w:rPr>
        <w:t>promte</w:t>
      </w:r>
      <w:r w:rsidR="00800316">
        <w:rPr>
          <w:rFonts w:asciiTheme="majorHAnsi" w:hAnsiTheme="majorHAnsi" w:cstheme="majorHAnsi"/>
          <w:i/>
          <w:sz w:val="24"/>
          <w:szCs w:val="24"/>
        </w:rPr>
        <w:t xml:space="preserve"> pentru</w:t>
      </w:r>
      <w:r w:rsidR="00DC7748">
        <w:rPr>
          <w:rFonts w:asciiTheme="majorHAnsi" w:hAnsiTheme="majorHAnsi" w:cstheme="majorHAnsi"/>
          <w:i/>
          <w:sz w:val="24"/>
          <w:szCs w:val="24"/>
        </w:rPr>
        <w:t xml:space="preserve"> suplini</w:t>
      </w:r>
      <w:r w:rsidR="00800316">
        <w:rPr>
          <w:rFonts w:asciiTheme="majorHAnsi" w:hAnsiTheme="majorHAnsi" w:cstheme="majorHAnsi"/>
          <w:i/>
          <w:sz w:val="24"/>
          <w:szCs w:val="24"/>
        </w:rPr>
        <w:t>rea</w:t>
      </w:r>
      <w:r w:rsidR="00DC7748" w:rsidRPr="006F28AB">
        <w:rPr>
          <w:rFonts w:asciiTheme="majorHAnsi" w:hAnsiTheme="majorHAnsi" w:cs="Calibri"/>
          <w:i/>
          <w:sz w:val="24"/>
          <w:szCs w:val="24"/>
        </w:rPr>
        <w:t xml:space="preserve"> funcțiil</w:t>
      </w:r>
      <w:r w:rsidR="00800316">
        <w:rPr>
          <w:rFonts w:asciiTheme="majorHAnsi" w:hAnsiTheme="majorHAnsi" w:cs="Calibri"/>
          <w:i/>
          <w:sz w:val="24"/>
          <w:szCs w:val="24"/>
        </w:rPr>
        <w:t xml:space="preserve">or </w:t>
      </w:r>
      <w:r w:rsidR="00DC7748" w:rsidRPr="006F28AB">
        <w:rPr>
          <w:rFonts w:asciiTheme="majorHAnsi" w:hAnsiTheme="majorHAnsi" w:cs="Calibri"/>
          <w:i/>
          <w:sz w:val="24"/>
          <w:szCs w:val="24"/>
        </w:rPr>
        <w:t xml:space="preserve"> vacante</w:t>
      </w:r>
      <w:r w:rsidR="00DC7748">
        <w:rPr>
          <w:rFonts w:asciiTheme="majorHAnsi" w:hAnsiTheme="majorHAnsi" w:cs="Calibri"/>
          <w:i/>
          <w:sz w:val="24"/>
          <w:szCs w:val="24"/>
        </w:rPr>
        <w:t xml:space="preserve"> în cadrul </w:t>
      </w:r>
      <w:r w:rsidR="00DC7748" w:rsidRPr="006F28AB">
        <w:rPr>
          <w:rFonts w:asciiTheme="majorHAnsi" w:hAnsiTheme="majorHAnsi"/>
          <w:i/>
          <w:sz w:val="24"/>
          <w:szCs w:val="24"/>
        </w:rPr>
        <w:t>UIP</w:t>
      </w:r>
      <w:r w:rsidR="00800316">
        <w:rPr>
          <w:rFonts w:asciiTheme="majorHAnsi" w:hAnsiTheme="majorHAnsi"/>
          <w:i/>
          <w:sz w:val="24"/>
          <w:szCs w:val="24"/>
        </w:rPr>
        <w:t>,</w:t>
      </w:r>
      <w:r w:rsidR="00DC7748" w:rsidRPr="006F28AB">
        <w:rPr>
          <w:rFonts w:asciiTheme="majorHAnsi" w:hAnsiTheme="majorHAnsi"/>
          <w:i/>
          <w:sz w:val="24"/>
          <w:szCs w:val="24"/>
        </w:rPr>
        <w:t xml:space="preserve"> aflată în incapacitate funcțională, fapt care a compromis realizarea scopului Unității de a organiza și </w:t>
      </w:r>
      <w:r w:rsidR="00800316">
        <w:rPr>
          <w:rFonts w:asciiTheme="majorHAnsi" w:hAnsiTheme="majorHAnsi"/>
          <w:i/>
          <w:sz w:val="24"/>
          <w:szCs w:val="24"/>
        </w:rPr>
        <w:t xml:space="preserve">a </w:t>
      </w:r>
      <w:r w:rsidR="00DC7748" w:rsidRPr="006F28AB">
        <w:rPr>
          <w:rFonts w:asciiTheme="majorHAnsi" w:hAnsiTheme="majorHAnsi"/>
          <w:i/>
          <w:sz w:val="24"/>
          <w:szCs w:val="24"/>
        </w:rPr>
        <w:t xml:space="preserve">coordona implementarea eficientă a </w:t>
      </w:r>
      <w:r w:rsidR="00800316">
        <w:rPr>
          <w:rFonts w:asciiTheme="majorHAnsi" w:hAnsiTheme="majorHAnsi"/>
          <w:i/>
          <w:sz w:val="24"/>
          <w:szCs w:val="24"/>
        </w:rPr>
        <w:t>p</w:t>
      </w:r>
      <w:r w:rsidR="00DC7748" w:rsidRPr="006F28AB">
        <w:rPr>
          <w:rFonts w:asciiTheme="majorHAnsi" w:hAnsiTheme="majorHAnsi"/>
          <w:i/>
          <w:sz w:val="24"/>
          <w:szCs w:val="24"/>
        </w:rPr>
        <w:t xml:space="preserve">roiectului. </w:t>
      </w:r>
    </w:p>
    <w:p w:rsidR="00B71EC6" w:rsidRDefault="008B5BA5" w:rsidP="00B71EC6">
      <w:pPr>
        <w:spacing w:after="120" w:line="276" w:lineRule="auto"/>
        <w:ind w:firstLine="720"/>
        <w:jc w:val="both"/>
        <w:rPr>
          <w:rFonts w:asciiTheme="majorHAnsi" w:hAnsiTheme="majorHAnsi" w:cs="Calibri"/>
          <w:i/>
          <w:sz w:val="24"/>
          <w:szCs w:val="24"/>
        </w:rPr>
      </w:pPr>
      <w:r w:rsidRPr="00C42BF2">
        <w:rPr>
          <w:rFonts w:asciiTheme="majorHAnsi" w:hAnsiTheme="majorHAnsi" w:cs="Times New Roman"/>
          <w:sz w:val="24"/>
          <w:szCs w:val="24"/>
          <w:lang w:val="ro-RO"/>
        </w:rPr>
        <w:t>Potrivit cadrului de reglementare</w:t>
      </w:r>
      <w:r w:rsidRPr="00C42BF2">
        <w:rPr>
          <w:rStyle w:val="FootnoteReference"/>
          <w:rFonts w:asciiTheme="majorHAnsi" w:hAnsiTheme="majorHAnsi" w:cs="Times New Roman"/>
          <w:sz w:val="24"/>
          <w:szCs w:val="24"/>
          <w:lang w:val="ro-RO"/>
        </w:rPr>
        <w:footnoteReference w:id="27"/>
      </w:r>
      <w:r w:rsidRPr="00C42BF2">
        <w:rPr>
          <w:rFonts w:asciiTheme="majorHAnsi" w:hAnsiTheme="majorHAnsi" w:cs="Times New Roman"/>
          <w:sz w:val="24"/>
          <w:szCs w:val="24"/>
          <w:lang w:val="ro-RO"/>
        </w:rPr>
        <w:t xml:space="preserve">, </w:t>
      </w:r>
      <w:r w:rsidRPr="00C42BF2">
        <w:rPr>
          <w:rFonts w:asciiTheme="majorHAnsi" w:hAnsiTheme="majorHAnsi" w:cstheme="majorHAnsi"/>
          <w:sz w:val="24"/>
          <w:szCs w:val="24"/>
          <w:lang w:val="ro-RO"/>
        </w:rPr>
        <w:t>a</w:t>
      </w:r>
      <w:r w:rsidRPr="00C42BF2">
        <w:rPr>
          <w:rFonts w:asciiTheme="majorHAnsi" w:eastAsia="Times New Roman" w:hAnsiTheme="majorHAnsi" w:cstheme="majorHAnsi"/>
          <w:sz w:val="24"/>
          <w:szCs w:val="24"/>
          <w:shd w:val="clear" w:color="auto" w:fill="FFFFFF"/>
        </w:rPr>
        <w:t xml:space="preserve">utoritatea contractantă îşi exercită atribuţiile prin intermediul unui grup de lucru pentru achiziţii, creat din funcţionari şi specialişti ai  autorităţii contractante cu experienţă profesională în domeniul achiziţiilor publice. </w:t>
      </w:r>
      <w:r w:rsidRPr="00C42BF2">
        <w:rPr>
          <w:rFonts w:asciiTheme="majorHAnsi" w:hAnsiTheme="majorHAnsi" w:cstheme="majorHAnsi"/>
          <w:sz w:val="24"/>
          <w:szCs w:val="24"/>
          <w:shd w:val="clear" w:color="auto" w:fill="FFFFFF"/>
        </w:rPr>
        <w:t>Grupul de lucru iniţiază şi desfăşoară proceduri de achiziţie publică pentru satisfacerea necesităţilor autorităţii contractante, fiind o</w:t>
      </w:r>
      <w:r w:rsidRPr="00C42BF2">
        <w:rPr>
          <w:rFonts w:asciiTheme="majorHAnsi" w:hAnsiTheme="majorHAnsi" w:cstheme="majorHAnsi"/>
          <w:sz w:val="24"/>
          <w:szCs w:val="24"/>
          <w:shd w:val="clear" w:color="auto" w:fill="FFFFFF"/>
          <w:lang w:val="ro-RO"/>
        </w:rPr>
        <w:t xml:space="preserve">bligat </w:t>
      </w:r>
      <w:r w:rsidRPr="00C42BF2">
        <w:rPr>
          <w:rFonts w:asciiTheme="majorHAnsi" w:eastAsia="Times New Roman" w:hAnsiTheme="majorHAnsi" w:cstheme="majorHAnsi"/>
          <w:sz w:val="24"/>
          <w:szCs w:val="24"/>
        </w:rPr>
        <w:t>să asigure eficienţa achiziţiilor publice.</w:t>
      </w:r>
      <w:r w:rsidRPr="00C42BF2">
        <w:rPr>
          <w:rFonts w:asciiTheme="majorHAnsi" w:hAnsiTheme="majorHAnsi" w:cstheme="majorHAnsi"/>
          <w:sz w:val="24"/>
          <w:szCs w:val="24"/>
          <w:shd w:val="clear" w:color="auto" w:fill="FFFFFF"/>
          <w:lang w:val="ro-RO"/>
        </w:rPr>
        <w:t xml:space="preserve"> </w:t>
      </w:r>
      <w:r w:rsidRPr="00C42BF2">
        <w:rPr>
          <w:rFonts w:asciiTheme="majorHAnsi" w:eastAsia="Times New Roman" w:hAnsiTheme="majorHAnsi" w:cstheme="majorHAnsi"/>
          <w:sz w:val="24"/>
          <w:szCs w:val="24"/>
        </w:rPr>
        <w:t>Prin Ordinul managerului UIP</w:t>
      </w:r>
      <w:r w:rsidRPr="00C42BF2">
        <w:rPr>
          <w:rStyle w:val="FootnoteReference"/>
          <w:rFonts w:asciiTheme="majorHAnsi" w:eastAsia="Times New Roman" w:hAnsiTheme="majorHAnsi" w:cstheme="majorHAnsi"/>
          <w:sz w:val="24"/>
          <w:szCs w:val="24"/>
        </w:rPr>
        <w:footnoteReference w:id="28"/>
      </w:r>
      <w:r w:rsidRPr="00C42BF2">
        <w:rPr>
          <w:rFonts w:asciiTheme="majorHAnsi" w:eastAsia="Times New Roman" w:hAnsiTheme="majorHAnsi" w:cstheme="majorHAnsi"/>
          <w:sz w:val="24"/>
          <w:szCs w:val="24"/>
        </w:rPr>
        <w:t xml:space="preserve"> a fost constituit grupul de lucru pentru achiziții în cadrul Unității</w:t>
      </w:r>
      <w:r w:rsidR="00800316">
        <w:rPr>
          <w:rFonts w:asciiTheme="majorHAnsi" w:eastAsia="Times New Roman" w:hAnsiTheme="majorHAnsi" w:cstheme="majorHAnsi"/>
          <w:sz w:val="24"/>
          <w:szCs w:val="24"/>
        </w:rPr>
        <w:t>,</w:t>
      </w:r>
      <w:r w:rsidR="009F7636">
        <w:rPr>
          <w:rFonts w:asciiTheme="majorHAnsi" w:eastAsia="Times New Roman" w:hAnsiTheme="majorHAnsi" w:cstheme="majorHAnsi"/>
          <w:sz w:val="24"/>
          <w:szCs w:val="24"/>
        </w:rPr>
        <w:t xml:space="preserve"> format din 7 membri</w:t>
      </w:r>
      <w:r w:rsidRPr="00C42BF2">
        <w:rPr>
          <w:rFonts w:asciiTheme="majorHAnsi" w:eastAsia="Times New Roman" w:hAnsiTheme="majorHAnsi" w:cstheme="majorHAnsi"/>
          <w:sz w:val="24"/>
          <w:szCs w:val="24"/>
        </w:rPr>
        <w:t xml:space="preserve">, </w:t>
      </w:r>
      <w:r w:rsidR="00800316">
        <w:rPr>
          <w:rFonts w:asciiTheme="majorHAnsi" w:eastAsia="Times New Roman" w:hAnsiTheme="majorHAnsi" w:cstheme="majorHAnsi"/>
          <w:sz w:val="24"/>
          <w:szCs w:val="24"/>
        </w:rPr>
        <w:t>și s-au</w:t>
      </w:r>
      <w:r w:rsidRPr="00C42BF2">
        <w:rPr>
          <w:rFonts w:asciiTheme="majorHAnsi" w:eastAsia="Times New Roman" w:hAnsiTheme="majorHAnsi" w:cstheme="majorHAnsi"/>
          <w:sz w:val="24"/>
          <w:szCs w:val="24"/>
        </w:rPr>
        <w:t xml:space="preserve"> aprobat reglementări ce țin de activitatea grupului de lucru și funcțiile exercitate în proceduril</w:t>
      </w:r>
      <w:r w:rsidR="00800316">
        <w:rPr>
          <w:rFonts w:asciiTheme="majorHAnsi" w:eastAsia="Times New Roman" w:hAnsiTheme="majorHAnsi" w:cstheme="majorHAnsi"/>
          <w:sz w:val="24"/>
          <w:szCs w:val="24"/>
        </w:rPr>
        <w:t>e</w:t>
      </w:r>
      <w:r w:rsidRPr="00C42BF2">
        <w:rPr>
          <w:rFonts w:asciiTheme="majorHAnsi" w:eastAsia="Times New Roman" w:hAnsiTheme="majorHAnsi" w:cstheme="majorHAnsi"/>
          <w:sz w:val="24"/>
          <w:szCs w:val="24"/>
        </w:rPr>
        <w:t xml:space="preserve"> de achiziții. Potrivit Regulamentului aprobat, ședințele grupului de lucru sunt deliberative, în prezența a cel puțin 50+1 din membrii numiți. </w:t>
      </w:r>
    </w:p>
    <w:p w:rsidR="006F28AB" w:rsidRDefault="008B5BA5" w:rsidP="00B71EC6">
      <w:pPr>
        <w:spacing w:after="120" w:line="276" w:lineRule="auto"/>
        <w:ind w:firstLine="720"/>
        <w:jc w:val="both"/>
        <w:rPr>
          <w:rFonts w:asciiTheme="majorHAnsi" w:eastAsia="Times New Roman" w:hAnsiTheme="majorHAnsi" w:cstheme="majorHAnsi"/>
          <w:sz w:val="24"/>
          <w:szCs w:val="24"/>
        </w:rPr>
      </w:pPr>
      <w:r w:rsidRPr="00C42BF2">
        <w:rPr>
          <w:rFonts w:asciiTheme="majorHAnsi" w:eastAsia="Times New Roman" w:hAnsiTheme="majorHAnsi" w:cstheme="majorHAnsi"/>
          <w:sz w:val="24"/>
          <w:szCs w:val="24"/>
        </w:rPr>
        <w:lastRenderedPageBreak/>
        <w:t xml:space="preserve">Deși membrii grupului de lucru </w:t>
      </w:r>
      <w:r w:rsidR="00DC7748">
        <w:rPr>
          <w:rFonts w:asciiTheme="majorHAnsi" w:eastAsia="Times New Roman" w:hAnsiTheme="majorHAnsi" w:cstheme="majorHAnsi"/>
          <w:sz w:val="24"/>
          <w:szCs w:val="24"/>
        </w:rPr>
        <w:t>pentru achiziții din cadrul UIP</w:t>
      </w:r>
      <w:r w:rsidRPr="00C42BF2">
        <w:rPr>
          <w:rFonts w:asciiTheme="majorHAnsi" w:eastAsia="Times New Roman" w:hAnsiTheme="majorHAnsi" w:cstheme="majorHAnsi"/>
          <w:sz w:val="24"/>
          <w:szCs w:val="24"/>
        </w:rPr>
        <w:t xml:space="preserve"> dispun de cunoștințe în domeniile de competență gestionate, la exercitarea funcțiilor </w:t>
      </w:r>
      <w:r w:rsidR="00DC7748">
        <w:rPr>
          <w:rFonts w:asciiTheme="majorHAnsi" w:eastAsia="Times New Roman" w:hAnsiTheme="majorHAnsi" w:cstheme="majorHAnsi"/>
          <w:sz w:val="24"/>
          <w:szCs w:val="24"/>
        </w:rPr>
        <w:t>în proceduril</w:t>
      </w:r>
      <w:r w:rsidR="00A420F8">
        <w:rPr>
          <w:rFonts w:asciiTheme="majorHAnsi" w:eastAsia="Times New Roman" w:hAnsiTheme="majorHAnsi" w:cstheme="majorHAnsi"/>
          <w:sz w:val="24"/>
          <w:szCs w:val="24"/>
        </w:rPr>
        <w:t>e</w:t>
      </w:r>
      <w:r w:rsidR="00DC7748">
        <w:rPr>
          <w:rFonts w:asciiTheme="majorHAnsi" w:eastAsia="Times New Roman" w:hAnsiTheme="majorHAnsi" w:cstheme="majorHAnsi"/>
          <w:sz w:val="24"/>
          <w:szCs w:val="24"/>
        </w:rPr>
        <w:t xml:space="preserve"> de achiziții</w:t>
      </w:r>
      <w:r w:rsidRPr="00C42BF2">
        <w:rPr>
          <w:rFonts w:asciiTheme="majorHAnsi" w:eastAsia="Times New Roman" w:hAnsiTheme="majorHAnsi" w:cstheme="majorHAnsi"/>
          <w:sz w:val="24"/>
          <w:szCs w:val="24"/>
        </w:rPr>
        <w:t>, inclusiv la evaluarea ofertelor și adoptarea deciziilor în cadrul procedurilor, se atestă lipsa de experiență profesională</w:t>
      </w:r>
      <w:r w:rsidR="00A420F8">
        <w:rPr>
          <w:rFonts w:asciiTheme="majorHAnsi" w:eastAsia="Times New Roman" w:hAnsiTheme="majorHAnsi" w:cstheme="majorHAnsi"/>
          <w:sz w:val="24"/>
          <w:szCs w:val="24"/>
        </w:rPr>
        <w:t>, precum</w:t>
      </w:r>
      <w:r w:rsidRPr="00C42BF2">
        <w:rPr>
          <w:rFonts w:asciiTheme="majorHAnsi" w:eastAsia="Times New Roman" w:hAnsiTheme="majorHAnsi" w:cstheme="majorHAnsi"/>
          <w:sz w:val="24"/>
          <w:szCs w:val="24"/>
        </w:rPr>
        <w:t xml:space="preserve"> și neinstruirea membrilor în domeniul achizițiilor. </w:t>
      </w:r>
    </w:p>
    <w:p w:rsidR="008B5BA5" w:rsidRPr="00B71EC6" w:rsidRDefault="00DC7748" w:rsidP="00B71EC6">
      <w:pPr>
        <w:spacing w:after="120" w:line="276" w:lineRule="auto"/>
        <w:ind w:firstLine="720"/>
        <w:jc w:val="both"/>
        <w:rPr>
          <w:rFonts w:asciiTheme="majorHAnsi" w:hAnsiTheme="majorHAnsi" w:cs="Calibri"/>
          <w:i/>
          <w:sz w:val="24"/>
          <w:szCs w:val="24"/>
        </w:rPr>
      </w:pPr>
      <w:r>
        <w:rPr>
          <w:rFonts w:asciiTheme="majorHAnsi" w:eastAsia="Times New Roman" w:hAnsiTheme="majorHAnsi" w:cstheme="majorHAnsi"/>
          <w:sz w:val="24"/>
          <w:szCs w:val="24"/>
        </w:rPr>
        <w:t>Referitor la funcționalitatea grupului de lucru, se menționează că,</w:t>
      </w:r>
      <w:r w:rsidR="008B5BA5" w:rsidRPr="00C42BF2">
        <w:rPr>
          <w:rFonts w:asciiTheme="majorHAnsi" w:eastAsia="Times New Roman" w:hAnsiTheme="majorHAnsi" w:cstheme="majorHAnsi"/>
          <w:sz w:val="24"/>
          <w:szCs w:val="24"/>
        </w:rPr>
        <w:t xml:space="preserve"> </w:t>
      </w:r>
      <w:r w:rsidR="004304AF">
        <w:rPr>
          <w:rFonts w:asciiTheme="majorHAnsi" w:eastAsia="Times New Roman" w:hAnsiTheme="majorHAnsi" w:cstheme="majorHAnsi"/>
          <w:sz w:val="24"/>
          <w:szCs w:val="24"/>
        </w:rPr>
        <w:t>deș</w:t>
      </w:r>
      <w:r w:rsidR="00A420F8">
        <w:rPr>
          <w:rFonts w:asciiTheme="majorHAnsi" w:eastAsia="Times New Roman" w:hAnsiTheme="majorHAnsi" w:cstheme="majorHAnsi"/>
          <w:sz w:val="24"/>
          <w:szCs w:val="24"/>
        </w:rPr>
        <w:t>i,</w:t>
      </w:r>
      <w:r w:rsidR="008B5BA5" w:rsidRPr="00C42BF2">
        <w:rPr>
          <w:rFonts w:asciiTheme="majorHAnsi" w:eastAsia="Times New Roman" w:hAnsiTheme="majorHAnsi" w:cstheme="majorHAnsi"/>
          <w:sz w:val="24"/>
          <w:szCs w:val="24"/>
        </w:rPr>
        <w:t xml:space="preserve"> urmare demisiei managerului de proiect</w:t>
      </w:r>
      <w:r w:rsidR="00A420F8">
        <w:rPr>
          <w:rFonts w:asciiTheme="majorHAnsi" w:eastAsia="Times New Roman" w:hAnsiTheme="majorHAnsi" w:cstheme="majorHAnsi"/>
          <w:sz w:val="24"/>
          <w:szCs w:val="24"/>
        </w:rPr>
        <w:t>,</w:t>
      </w:r>
      <w:r w:rsidR="008B5BA5" w:rsidRPr="00C42BF2">
        <w:rPr>
          <w:rFonts w:asciiTheme="majorHAnsi" w:eastAsia="Times New Roman" w:hAnsiTheme="majorHAnsi" w:cstheme="majorHAnsi"/>
          <w:sz w:val="24"/>
          <w:szCs w:val="24"/>
        </w:rPr>
        <w:t xml:space="preserve"> </w:t>
      </w:r>
      <w:r w:rsidR="008B5BA5" w:rsidRPr="00C42BF2">
        <w:rPr>
          <w:rFonts w:asciiTheme="majorHAnsi" w:hAnsiTheme="majorHAnsi" w:cs="Times New Roman"/>
          <w:sz w:val="24"/>
          <w:szCs w:val="24"/>
          <w:lang w:val="ro-RO"/>
        </w:rPr>
        <w:t>a fost desemnat</w:t>
      </w:r>
      <w:r w:rsidR="00A420F8">
        <w:rPr>
          <w:rFonts w:asciiTheme="majorHAnsi" w:hAnsiTheme="majorHAnsi" w:cs="Times New Roman"/>
          <w:sz w:val="24"/>
          <w:szCs w:val="24"/>
          <w:lang w:val="ro-RO"/>
        </w:rPr>
        <w:t>,</w:t>
      </w:r>
      <w:r w:rsidR="008B5BA5" w:rsidRPr="00C42BF2">
        <w:rPr>
          <w:rFonts w:asciiTheme="majorHAnsi" w:hAnsiTheme="majorHAnsi" w:cs="Times New Roman"/>
          <w:sz w:val="24"/>
          <w:szCs w:val="24"/>
          <w:lang w:val="ro-RO"/>
        </w:rPr>
        <w:t xml:space="preserve"> </w:t>
      </w:r>
      <w:r w:rsidR="008B5BA5" w:rsidRPr="00C42BF2">
        <w:rPr>
          <w:rFonts w:asciiTheme="majorHAnsi" w:eastAsia="Times New Roman" w:hAnsiTheme="majorHAnsi" w:cstheme="majorHAnsi"/>
          <w:sz w:val="24"/>
          <w:szCs w:val="24"/>
        </w:rPr>
        <w:t>la 23 septembrie 2021</w:t>
      </w:r>
      <w:r w:rsidR="00A420F8">
        <w:rPr>
          <w:rFonts w:asciiTheme="majorHAnsi" w:eastAsia="Times New Roman" w:hAnsiTheme="majorHAnsi" w:cstheme="majorHAnsi"/>
          <w:sz w:val="24"/>
          <w:szCs w:val="24"/>
        </w:rPr>
        <w:t>,</w:t>
      </w:r>
      <w:r w:rsidR="008B5BA5" w:rsidRPr="00C42BF2">
        <w:rPr>
          <w:rStyle w:val="Emphasis"/>
          <w:rFonts w:asciiTheme="majorHAnsi" w:hAnsiTheme="majorHAnsi" w:cstheme="majorHAnsi"/>
          <w:sz w:val="24"/>
          <w:szCs w:val="24"/>
          <w:shd w:val="clear" w:color="auto" w:fill="FFFFFF"/>
        </w:rPr>
        <w:t xml:space="preserve"> </w:t>
      </w:r>
      <w:r w:rsidR="008B5BA5" w:rsidRPr="00C42BF2">
        <w:rPr>
          <w:rFonts w:asciiTheme="majorHAnsi" w:eastAsia="Times New Roman" w:hAnsiTheme="majorHAnsi" w:cstheme="majorHAnsi"/>
          <w:sz w:val="24"/>
          <w:szCs w:val="24"/>
        </w:rPr>
        <w:t xml:space="preserve">un manager interimar din rândul angajaților UIP, funcția acestuia de inginer civil (membru al grupului de lucru) a rămas vacantă. Totodată, la începutul anului 2021 a devenit vacantă funcția de mecanic/electrician, iar către finele anului </w:t>
      </w:r>
      <w:r w:rsidR="00A420F8">
        <w:rPr>
          <w:rFonts w:asciiTheme="majorHAnsi" w:eastAsia="Times New Roman" w:hAnsiTheme="majorHAnsi" w:cstheme="majorHAnsi"/>
          <w:sz w:val="24"/>
          <w:szCs w:val="24"/>
        </w:rPr>
        <w:t xml:space="preserve">- </w:t>
      </w:r>
      <w:r w:rsidR="008B5BA5" w:rsidRPr="00C42BF2">
        <w:rPr>
          <w:rFonts w:asciiTheme="majorHAnsi" w:eastAsia="Times New Roman" w:hAnsiTheme="majorHAnsi" w:cstheme="majorHAnsi"/>
          <w:sz w:val="24"/>
          <w:szCs w:val="24"/>
        </w:rPr>
        <w:t>și funcția de specialist în achiziții - membri ai grupului de lucru. Se remarcă că, la începutul anului 2022, din cele 9 unități de personal ale UIP</w:t>
      </w:r>
      <w:r w:rsidR="00A420F8">
        <w:rPr>
          <w:rFonts w:asciiTheme="majorHAnsi" w:eastAsia="Times New Roman" w:hAnsiTheme="majorHAnsi" w:cstheme="majorHAnsi"/>
          <w:sz w:val="24"/>
          <w:szCs w:val="24"/>
        </w:rPr>
        <w:t>,</w:t>
      </w:r>
      <w:r w:rsidR="008B5BA5" w:rsidRPr="00C42BF2">
        <w:rPr>
          <w:rFonts w:asciiTheme="majorHAnsi" w:eastAsia="Times New Roman" w:hAnsiTheme="majorHAnsi" w:cstheme="majorHAnsi"/>
          <w:sz w:val="24"/>
          <w:szCs w:val="24"/>
        </w:rPr>
        <w:t xml:space="preserve"> doar 2 unități erau suplinite, ceea ce a condiționat nefuncționalitatea grupului de lucru și imposibilitatea exercitării funcțiilor stabilite în cadrul procedurilor de achiziții, situație care s-a menținut și în anul 2022. </w:t>
      </w:r>
    </w:p>
    <w:p w:rsidR="00423B3A" w:rsidRDefault="008B5BA5" w:rsidP="00423B3A">
      <w:pPr>
        <w:spacing w:after="120" w:line="276" w:lineRule="auto"/>
        <w:ind w:firstLine="720"/>
        <w:contextualSpacing/>
        <w:jc w:val="both"/>
        <w:outlineLvl w:val="1"/>
        <w:rPr>
          <w:rFonts w:asciiTheme="majorHAnsi" w:hAnsiTheme="majorHAnsi"/>
          <w:sz w:val="24"/>
          <w:szCs w:val="24"/>
          <w:lang w:val="ro-RO"/>
        </w:rPr>
      </w:pPr>
      <w:r w:rsidRPr="00C42BF2">
        <w:rPr>
          <w:rFonts w:asciiTheme="majorHAnsi" w:hAnsiTheme="majorHAnsi"/>
          <w:sz w:val="24"/>
          <w:szCs w:val="24"/>
          <w:lang w:val="ro-RO"/>
        </w:rPr>
        <w:t xml:space="preserve">Pentru asigurarea continuității activităților UIP, urmare demisiei </w:t>
      </w:r>
      <w:r w:rsidR="00423B3A">
        <w:rPr>
          <w:rFonts w:asciiTheme="majorHAnsi" w:hAnsiTheme="majorHAnsi"/>
          <w:sz w:val="24"/>
          <w:szCs w:val="24"/>
          <w:lang w:val="ro-RO"/>
        </w:rPr>
        <w:t xml:space="preserve">în anul 2021 a </w:t>
      </w:r>
      <w:r w:rsidRPr="00C42BF2">
        <w:rPr>
          <w:rFonts w:asciiTheme="majorHAnsi" w:hAnsiTheme="majorHAnsi"/>
          <w:sz w:val="24"/>
          <w:szCs w:val="24"/>
          <w:lang w:val="ro-RO"/>
        </w:rPr>
        <w:t xml:space="preserve">managerului de proiect </w:t>
      </w:r>
      <w:r w:rsidR="00423B3A" w:rsidRPr="00C42BF2">
        <w:rPr>
          <w:rFonts w:asciiTheme="majorHAnsi" w:hAnsiTheme="majorHAnsi"/>
          <w:sz w:val="24"/>
          <w:szCs w:val="24"/>
          <w:lang w:val="ro-RO"/>
        </w:rPr>
        <w:t>și a altor angajați ai Unității</w:t>
      </w:r>
      <w:r w:rsidR="00A420F8">
        <w:rPr>
          <w:rFonts w:asciiTheme="majorHAnsi" w:hAnsiTheme="majorHAnsi"/>
          <w:sz w:val="24"/>
          <w:szCs w:val="24"/>
          <w:lang w:val="ro-RO"/>
        </w:rPr>
        <w:t>,</w:t>
      </w:r>
      <w:r w:rsidR="00423B3A" w:rsidRPr="00C42BF2">
        <w:rPr>
          <w:rFonts w:asciiTheme="majorHAnsi" w:hAnsiTheme="majorHAnsi"/>
          <w:sz w:val="24"/>
          <w:szCs w:val="24"/>
          <w:lang w:val="ro-RO"/>
        </w:rPr>
        <w:t xml:space="preserve"> </w:t>
      </w:r>
      <w:r w:rsidRPr="00C42BF2">
        <w:rPr>
          <w:rFonts w:asciiTheme="majorHAnsi" w:hAnsiTheme="majorHAnsi"/>
          <w:sz w:val="24"/>
          <w:szCs w:val="24"/>
          <w:lang w:val="ro-RO"/>
        </w:rPr>
        <w:t>de către MJ a fost elaborat un proiect de modificare și completare a Regulamentului de activitate a</w:t>
      </w:r>
      <w:r w:rsidR="00A420F8">
        <w:rPr>
          <w:rFonts w:asciiTheme="majorHAnsi" w:hAnsiTheme="majorHAnsi"/>
          <w:sz w:val="24"/>
          <w:szCs w:val="24"/>
          <w:lang w:val="ro-RO"/>
        </w:rPr>
        <w:t>l</w:t>
      </w:r>
      <w:r w:rsidRPr="00C42BF2">
        <w:rPr>
          <w:rFonts w:asciiTheme="majorHAnsi" w:hAnsiTheme="majorHAnsi"/>
          <w:sz w:val="24"/>
          <w:szCs w:val="24"/>
          <w:lang w:val="ro-RO"/>
        </w:rPr>
        <w:t xml:space="preserve"> UIP, pentru a elimina blocajul instituțional</w:t>
      </w:r>
      <w:r w:rsidR="00A420F8">
        <w:rPr>
          <w:rFonts w:asciiTheme="majorHAnsi" w:hAnsiTheme="majorHAnsi"/>
          <w:sz w:val="24"/>
          <w:szCs w:val="24"/>
          <w:lang w:val="ro-RO"/>
        </w:rPr>
        <w:t>,</w:t>
      </w:r>
      <w:r w:rsidRPr="00C42BF2">
        <w:rPr>
          <w:rFonts w:asciiTheme="majorHAnsi" w:hAnsiTheme="majorHAnsi"/>
          <w:sz w:val="24"/>
          <w:szCs w:val="24"/>
          <w:lang w:val="ro-RO"/>
        </w:rPr>
        <w:t xml:space="preserve"> care a stopat procesul de implementare a </w:t>
      </w:r>
      <w:r w:rsidR="00A420F8">
        <w:rPr>
          <w:rFonts w:asciiTheme="majorHAnsi" w:hAnsiTheme="majorHAnsi"/>
          <w:sz w:val="24"/>
          <w:szCs w:val="24"/>
          <w:lang w:val="ro-RO"/>
        </w:rPr>
        <w:t>p</w:t>
      </w:r>
      <w:r w:rsidRPr="00C42BF2">
        <w:rPr>
          <w:rFonts w:asciiTheme="majorHAnsi" w:hAnsiTheme="majorHAnsi"/>
          <w:sz w:val="24"/>
          <w:szCs w:val="24"/>
          <w:lang w:val="ro-RO"/>
        </w:rPr>
        <w:t>roiectului. În acest context, a fost reglementată</w:t>
      </w:r>
      <w:r w:rsidRPr="00C42BF2">
        <w:rPr>
          <w:rStyle w:val="FootnoteReference"/>
          <w:rFonts w:asciiTheme="majorHAnsi" w:hAnsiTheme="majorHAnsi"/>
          <w:sz w:val="24"/>
          <w:szCs w:val="24"/>
          <w:lang w:val="ro-RO"/>
        </w:rPr>
        <w:footnoteReference w:id="29"/>
      </w:r>
      <w:r w:rsidRPr="00C42BF2">
        <w:rPr>
          <w:rFonts w:asciiTheme="majorHAnsi" w:hAnsiTheme="majorHAnsi"/>
          <w:sz w:val="24"/>
          <w:szCs w:val="24"/>
          <w:lang w:val="ro-RO"/>
        </w:rPr>
        <w:t xml:space="preserve"> modalitatea de exercitare a </w:t>
      </w:r>
      <w:r w:rsidR="00423B3A">
        <w:rPr>
          <w:rFonts w:asciiTheme="majorHAnsi" w:hAnsiTheme="majorHAnsi"/>
          <w:sz w:val="24"/>
          <w:szCs w:val="24"/>
          <w:lang w:val="ro-RO"/>
        </w:rPr>
        <w:t>funcției de manager interimar</w:t>
      </w:r>
      <w:r w:rsidRPr="00C42BF2">
        <w:rPr>
          <w:rFonts w:asciiTheme="majorHAnsi" w:hAnsiTheme="majorHAnsi"/>
          <w:sz w:val="24"/>
          <w:szCs w:val="24"/>
          <w:lang w:val="ro-RO"/>
        </w:rPr>
        <w:t xml:space="preserve">, până la finalizarea concursului de selectare a acestuia. Potrivit notei-informative la proiectul </w:t>
      </w:r>
      <w:r w:rsidR="00423B3A">
        <w:rPr>
          <w:rFonts w:asciiTheme="majorHAnsi" w:hAnsiTheme="majorHAnsi"/>
          <w:sz w:val="24"/>
          <w:szCs w:val="24"/>
          <w:lang w:val="ro-RO"/>
        </w:rPr>
        <w:t>promovat de MJ</w:t>
      </w:r>
      <w:r w:rsidRPr="00C42BF2">
        <w:rPr>
          <w:rFonts w:asciiTheme="majorHAnsi" w:hAnsiTheme="majorHAnsi"/>
          <w:sz w:val="24"/>
          <w:szCs w:val="24"/>
          <w:lang w:val="ro-RO"/>
        </w:rPr>
        <w:t xml:space="preserve">, pozițiile vacante din cadrul Unității se datorează faptului că, din rândul funcționarilor publici cu statut special din sistemul administrației penitenciare nu este posibil de selectat, </w:t>
      </w:r>
      <w:r w:rsidR="00201A38">
        <w:rPr>
          <w:rFonts w:asciiTheme="majorHAnsi" w:hAnsiTheme="majorHAnsi"/>
          <w:sz w:val="24"/>
          <w:szCs w:val="24"/>
          <w:lang w:val="ro-RO"/>
        </w:rPr>
        <w:t xml:space="preserve">la </w:t>
      </w:r>
      <w:r w:rsidRPr="00C42BF2">
        <w:rPr>
          <w:rFonts w:asciiTheme="majorHAnsi" w:hAnsiTheme="majorHAnsi"/>
          <w:sz w:val="24"/>
          <w:szCs w:val="24"/>
          <w:lang w:val="ro-RO"/>
        </w:rPr>
        <w:t xml:space="preserve">concursuri, persoane potrivite pentru un șir de poziții din UIP, acestea </w:t>
      </w:r>
      <w:r w:rsidR="00423B3A">
        <w:rPr>
          <w:rFonts w:asciiTheme="majorHAnsi" w:hAnsiTheme="majorHAnsi"/>
          <w:sz w:val="24"/>
          <w:szCs w:val="24"/>
          <w:lang w:val="ro-RO"/>
        </w:rPr>
        <w:t>fiind</w:t>
      </w:r>
      <w:r w:rsidRPr="00C42BF2">
        <w:rPr>
          <w:rFonts w:asciiTheme="majorHAnsi" w:hAnsiTheme="majorHAnsi"/>
          <w:sz w:val="24"/>
          <w:szCs w:val="24"/>
          <w:lang w:val="ro-RO"/>
        </w:rPr>
        <w:t xml:space="preserve"> incompatibile cu specificul formăr</w:t>
      </w:r>
      <w:r w:rsidR="00423B3A">
        <w:rPr>
          <w:rFonts w:asciiTheme="majorHAnsi" w:hAnsiTheme="majorHAnsi"/>
          <w:sz w:val="24"/>
          <w:szCs w:val="24"/>
          <w:lang w:val="ro-RO"/>
        </w:rPr>
        <w:t>ii profesionale în cadrul A</w:t>
      </w:r>
      <w:r w:rsidR="004304AF">
        <w:rPr>
          <w:rFonts w:asciiTheme="majorHAnsi" w:hAnsiTheme="majorHAnsi"/>
          <w:sz w:val="24"/>
          <w:szCs w:val="24"/>
          <w:lang w:val="ro-RO"/>
        </w:rPr>
        <w:t>NP</w:t>
      </w:r>
      <w:r w:rsidRPr="00C42BF2">
        <w:rPr>
          <w:rFonts w:asciiTheme="majorHAnsi" w:hAnsiTheme="majorHAnsi"/>
          <w:sz w:val="24"/>
          <w:szCs w:val="24"/>
          <w:lang w:val="ro-RO"/>
        </w:rPr>
        <w:t xml:space="preserve">. Prin urmare, pentru a remedia această deficiență, dar și pentru a extinde cercul potențialilor candidați cu experiență în domeniu, în baza proiectului de modificare și completare </w:t>
      </w:r>
      <w:r w:rsidR="00423B3A">
        <w:rPr>
          <w:rFonts w:asciiTheme="majorHAnsi" w:hAnsiTheme="majorHAnsi"/>
          <w:sz w:val="24"/>
          <w:szCs w:val="24"/>
          <w:lang w:val="ro-RO"/>
        </w:rPr>
        <w:t>înaintat,</w:t>
      </w:r>
      <w:r w:rsidRPr="00C42BF2">
        <w:rPr>
          <w:rFonts w:asciiTheme="majorHAnsi" w:hAnsiTheme="majorHAnsi"/>
          <w:sz w:val="24"/>
          <w:szCs w:val="24"/>
          <w:lang w:val="ro-RO"/>
        </w:rPr>
        <w:t xml:space="preserve"> s-a eliminat restricția ce ține de posedarea statutului de funcționar public cu statut special din sistemul administrației naționale a penitenciarelor. </w:t>
      </w:r>
    </w:p>
    <w:p w:rsidR="00423B3A" w:rsidRPr="00423B3A" w:rsidRDefault="00423B3A" w:rsidP="00423B3A">
      <w:pPr>
        <w:pStyle w:val="NormalWeb"/>
        <w:spacing w:before="0" w:beforeAutospacing="0" w:after="120" w:afterAutospacing="0" w:line="276" w:lineRule="auto"/>
        <w:jc w:val="both"/>
        <w:rPr>
          <w:rFonts w:asciiTheme="majorHAnsi" w:hAnsiTheme="majorHAnsi"/>
          <w:b/>
        </w:rPr>
      </w:pPr>
      <w:r w:rsidRPr="00423B3A">
        <w:rPr>
          <w:rFonts w:asciiTheme="majorHAnsi" w:hAnsiTheme="majorHAnsi" w:cstheme="majorHAnsi"/>
          <w:b/>
          <w:i/>
        </w:rPr>
        <w:t xml:space="preserve">4.1.1.4. Ministerul Justiției nu a asigurat organizarea și funcționalitatea consiliului sectorial în domeniul asistenței externe </w:t>
      </w:r>
      <w:r w:rsidR="00A420F8">
        <w:rPr>
          <w:rFonts w:asciiTheme="majorHAnsi" w:hAnsiTheme="majorHAnsi" w:cstheme="majorHAnsi"/>
          <w:b/>
          <w:i/>
        </w:rPr>
        <w:t>aferente</w:t>
      </w:r>
      <w:r w:rsidRPr="00423B3A">
        <w:rPr>
          <w:rFonts w:asciiTheme="majorHAnsi" w:hAnsiTheme="majorHAnsi" w:cstheme="majorHAnsi"/>
          <w:b/>
          <w:i/>
        </w:rPr>
        <w:t xml:space="preserve"> proiectul</w:t>
      </w:r>
      <w:r w:rsidR="00A420F8">
        <w:rPr>
          <w:rFonts w:asciiTheme="majorHAnsi" w:hAnsiTheme="majorHAnsi" w:cstheme="majorHAnsi"/>
          <w:b/>
          <w:i/>
        </w:rPr>
        <w:t>ui</w:t>
      </w:r>
      <w:r w:rsidRPr="00423B3A">
        <w:rPr>
          <w:rFonts w:asciiTheme="majorHAnsi" w:hAnsiTheme="majorHAnsi" w:cstheme="majorHAnsi"/>
          <w:b/>
          <w:i/>
        </w:rPr>
        <w:t xml:space="preserve"> inițiat.</w:t>
      </w:r>
    </w:p>
    <w:p w:rsidR="00423B3A" w:rsidRPr="00C42BF2" w:rsidRDefault="006E3A87" w:rsidP="006E3A87">
      <w:pPr>
        <w:spacing w:after="120" w:line="276" w:lineRule="auto"/>
        <w:ind w:firstLine="720"/>
        <w:jc w:val="both"/>
        <w:rPr>
          <w:rFonts w:asciiTheme="majorHAnsi" w:hAnsiTheme="majorHAnsi"/>
          <w:i/>
          <w:sz w:val="24"/>
          <w:szCs w:val="24"/>
          <w:shd w:val="clear" w:color="auto" w:fill="FFFFFF"/>
        </w:rPr>
      </w:pPr>
      <w:r w:rsidRPr="006E3A87">
        <w:rPr>
          <w:rFonts w:asciiTheme="majorHAnsi" w:hAnsiTheme="majorHAnsi"/>
          <w:i/>
          <w:sz w:val="24"/>
          <w:szCs w:val="24"/>
          <w:shd w:val="clear" w:color="auto" w:fill="FFFFFF"/>
        </w:rPr>
        <w:t>Mecanismul</w:t>
      </w:r>
      <w:r w:rsidR="00423B3A" w:rsidRPr="006E3A87">
        <w:rPr>
          <w:rFonts w:asciiTheme="majorHAnsi" w:hAnsiTheme="majorHAnsi"/>
          <w:i/>
          <w:sz w:val="24"/>
          <w:szCs w:val="24"/>
          <w:shd w:val="clear" w:color="auto" w:fill="FFFFFF"/>
        </w:rPr>
        <w:t xml:space="preserve"> de coordonare și management al asistenței externe </w:t>
      </w:r>
      <w:r w:rsidRPr="006E3A87">
        <w:rPr>
          <w:rFonts w:asciiTheme="majorHAnsi" w:hAnsiTheme="majorHAnsi"/>
          <w:i/>
          <w:sz w:val="24"/>
          <w:szCs w:val="24"/>
          <w:shd w:val="clear" w:color="auto" w:fill="FFFFFF"/>
        </w:rPr>
        <w:t xml:space="preserve">în cadrul MJ </w:t>
      </w:r>
      <w:r w:rsidR="00423B3A" w:rsidRPr="006E3A87">
        <w:rPr>
          <w:rFonts w:asciiTheme="majorHAnsi" w:hAnsiTheme="majorHAnsi"/>
          <w:i/>
          <w:sz w:val="24"/>
          <w:szCs w:val="24"/>
          <w:shd w:val="clear" w:color="auto" w:fill="FFFFFF"/>
        </w:rPr>
        <w:t>cu referire la Proiectul de construcție a penitenciarului din Chișinău</w:t>
      </w:r>
      <w:r w:rsidRPr="006E3A87">
        <w:rPr>
          <w:rFonts w:asciiTheme="majorHAnsi" w:hAnsiTheme="majorHAnsi"/>
          <w:i/>
          <w:sz w:val="24"/>
          <w:szCs w:val="24"/>
          <w:shd w:val="clear" w:color="auto" w:fill="FFFFFF"/>
        </w:rPr>
        <w:t xml:space="preserve"> a fost nefuncțional</w:t>
      </w:r>
      <w:r w:rsidR="00423B3A" w:rsidRPr="006E3A87">
        <w:rPr>
          <w:rFonts w:asciiTheme="majorHAnsi" w:hAnsiTheme="majorHAnsi"/>
          <w:i/>
          <w:sz w:val="24"/>
          <w:szCs w:val="24"/>
          <w:shd w:val="clear" w:color="auto" w:fill="FFFFFF"/>
        </w:rPr>
        <w:t xml:space="preserve">, fapt care a afectat realizarea eficientă și eficace a obiectivului </w:t>
      </w:r>
      <w:r>
        <w:rPr>
          <w:rFonts w:asciiTheme="majorHAnsi" w:hAnsiTheme="majorHAnsi"/>
          <w:i/>
          <w:sz w:val="24"/>
          <w:szCs w:val="24"/>
          <w:shd w:val="clear" w:color="auto" w:fill="FFFFFF"/>
        </w:rPr>
        <w:t>proiectului și</w:t>
      </w:r>
      <w:r w:rsidR="00423B3A" w:rsidRPr="006E3A87">
        <w:rPr>
          <w:rFonts w:asciiTheme="majorHAnsi" w:hAnsiTheme="majorHAnsi"/>
          <w:i/>
          <w:sz w:val="24"/>
          <w:szCs w:val="24"/>
          <w:shd w:val="clear" w:color="auto" w:fill="FFFFFF"/>
        </w:rPr>
        <w:t xml:space="preserve"> utilizarea </w:t>
      </w:r>
      <w:r>
        <w:rPr>
          <w:rFonts w:asciiTheme="majorHAnsi" w:hAnsiTheme="majorHAnsi"/>
          <w:i/>
          <w:sz w:val="24"/>
          <w:szCs w:val="24"/>
          <w:shd w:val="clear" w:color="auto" w:fill="FFFFFF"/>
        </w:rPr>
        <w:t>resurselor financiare alocate</w:t>
      </w:r>
      <w:r w:rsidR="00423B3A" w:rsidRPr="006E3A87">
        <w:rPr>
          <w:rFonts w:asciiTheme="majorHAnsi" w:hAnsiTheme="majorHAnsi"/>
          <w:i/>
          <w:sz w:val="24"/>
          <w:szCs w:val="24"/>
          <w:shd w:val="clear" w:color="auto" w:fill="FFFFFF"/>
        </w:rPr>
        <w:t>.</w:t>
      </w:r>
    </w:p>
    <w:p w:rsidR="00423B3A" w:rsidRDefault="00423B3A" w:rsidP="00423B3A">
      <w:pPr>
        <w:pStyle w:val="NormalWeb"/>
        <w:spacing w:before="0" w:beforeAutospacing="0" w:after="120" w:afterAutospacing="0" w:line="276" w:lineRule="auto"/>
        <w:ind w:firstLine="720"/>
        <w:jc w:val="both"/>
        <w:rPr>
          <w:rFonts w:asciiTheme="majorHAnsi" w:hAnsiTheme="majorHAnsi"/>
        </w:rPr>
      </w:pPr>
      <w:r w:rsidRPr="00423B3A">
        <w:rPr>
          <w:rFonts w:asciiTheme="majorHAnsi" w:hAnsiTheme="majorHAnsi"/>
        </w:rPr>
        <w:t xml:space="preserve">În scopul creşterii eficienţei, eficacităţii şi durabilităţii asistenţei externe acordate Republicii Moldova de </w:t>
      </w:r>
      <w:r w:rsidR="00201A38">
        <w:rPr>
          <w:rFonts w:asciiTheme="majorHAnsi" w:hAnsiTheme="majorHAnsi"/>
        </w:rPr>
        <w:t xml:space="preserve">către </w:t>
      </w:r>
      <w:r w:rsidRPr="00423B3A">
        <w:rPr>
          <w:rFonts w:asciiTheme="majorHAnsi" w:hAnsiTheme="majorHAnsi"/>
        </w:rPr>
        <w:t>organizaţiile internaționale şi ţările donatoare, Guvernul a aprobat cadrul instituțional și mecanismul de coordonare a asistenței externe</w:t>
      </w:r>
      <w:r w:rsidRPr="00423B3A">
        <w:rPr>
          <w:rFonts w:asciiTheme="majorHAnsi" w:hAnsiTheme="majorHAnsi"/>
          <w:vertAlign w:val="superscript"/>
        </w:rPr>
        <w:footnoteReference w:id="30"/>
      </w:r>
      <w:r w:rsidRPr="00423B3A">
        <w:rPr>
          <w:rFonts w:asciiTheme="majorHAnsi" w:hAnsiTheme="majorHAnsi"/>
        </w:rPr>
        <w:t xml:space="preserve">. În cadrul mecanismului instituit, </w:t>
      </w:r>
      <w:r w:rsidRPr="00423B3A">
        <w:rPr>
          <w:rFonts w:asciiTheme="majorHAnsi" w:hAnsiTheme="majorHAnsi"/>
        </w:rPr>
        <w:lastRenderedPageBreak/>
        <w:t>coordonatorul sectorial al asistenţei externe este autoritatea publică centrală, responsabilă de politica în sector</w:t>
      </w:r>
      <w:r w:rsidR="00201A38">
        <w:rPr>
          <w:rFonts w:asciiTheme="majorHAnsi" w:hAnsiTheme="majorHAnsi"/>
        </w:rPr>
        <w:t>,</w:t>
      </w:r>
      <w:r w:rsidRPr="00423B3A">
        <w:rPr>
          <w:rFonts w:asciiTheme="majorHAnsi" w:hAnsiTheme="majorHAnsi"/>
        </w:rPr>
        <w:t xml:space="preserve"> care asigură atingerea maximă a obiectivului general și/ sau a obiectivelor specifice ale proiectelor sectoriale, cu utilizarea eficientă a mijloacelor acordate; buna funcţionare a procesului de implementare şi monitorizare a proiectelor lansate în sectorul coordonat; conduce</w:t>
      </w:r>
      <w:r w:rsidR="00201A38">
        <w:rPr>
          <w:rFonts w:asciiTheme="majorHAnsi" w:hAnsiTheme="majorHAnsi"/>
        </w:rPr>
        <w:t>rea</w:t>
      </w:r>
      <w:r w:rsidRPr="00423B3A">
        <w:rPr>
          <w:rFonts w:asciiTheme="majorHAnsi" w:hAnsiTheme="majorHAnsi"/>
        </w:rPr>
        <w:t xml:space="preserve"> comitetel</w:t>
      </w:r>
      <w:r w:rsidR="00201A38">
        <w:rPr>
          <w:rFonts w:asciiTheme="majorHAnsi" w:hAnsiTheme="majorHAnsi"/>
        </w:rPr>
        <w:t>or</w:t>
      </w:r>
      <w:r w:rsidRPr="00423B3A">
        <w:rPr>
          <w:rFonts w:asciiTheme="majorHAnsi" w:hAnsiTheme="majorHAnsi"/>
        </w:rPr>
        <w:t xml:space="preserve"> de supraveghere a proiectelor din sectorul coordonat și funcționarea eficientă și transparentă a acestora.  </w:t>
      </w:r>
    </w:p>
    <w:p w:rsidR="00423B3A" w:rsidRPr="00423B3A" w:rsidRDefault="00423B3A" w:rsidP="00423B3A">
      <w:pPr>
        <w:pStyle w:val="NormalWeb"/>
        <w:spacing w:before="0" w:beforeAutospacing="0" w:after="120" w:afterAutospacing="0" w:line="276" w:lineRule="auto"/>
        <w:ind w:firstLine="720"/>
        <w:jc w:val="both"/>
        <w:rPr>
          <w:rFonts w:asciiTheme="majorHAnsi" w:hAnsiTheme="majorHAnsi"/>
        </w:rPr>
      </w:pPr>
      <w:r w:rsidRPr="00423B3A">
        <w:rPr>
          <w:rFonts w:asciiTheme="majorHAnsi" w:hAnsiTheme="majorHAnsi"/>
        </w:rPr>
        <w:t>Coordonatorul sectorial instituie și asigură funcționarea eficientă a consiliului sectorial, care asigură suport în monitorizarea proiectelor de asistență externă, astfel înc</w:t>
      </w:r>
      <w:r w:rsidR="00662F17">
        <w:rPr>
          <w:rFonts w:asciiTheme="majorHAnsi" w:hAnsiTheme="majorHAnsi"/>
        </w:rPr>
        <w:t>â</w:t>
      </w:r>
      <w:r w:rsidRPr="00423B3A">
        <w:rPr>
          <w:rFonts w:asciiTheme="majorHAnsi" w:hAnsiTheme="majorHAnsi"/>
        </w:rPr>
        <w:t xml:space="preserve">t proiectele să fie implementate în mod eficace și în termen; acțiunile și rezultatele planificate să contribuie la atingerea obiectivelor; mijloacele să fie utilizate în cel mai eficient mod. Consiliul </w:t>
      </w:r>
      <w:r w:rsidR="00662F17">
        <w:rPr>
          <w:rFonts w:asciiTheme="majorHAnsi" w:hAnsiTheme="majorHAnsi"/>
        </w:rPr>
        <w:t xml:space="preserve">sectorial </w:t>
      </w:r>
      <w:r w:rsidRPr="00423B3A">
        <w:rPr>
          <w:rFonts w:asciiTheme="majorHAnsi" w:hAnsiTheme="majorHAnsi"/>
        </w:rPr>
        <w:t xml:space="preserve">recomandă măsuri de îmbunătățire/ remediere în cazul apariției unor probleme de ordin operațional și/ sau sesizează autoritățile responsabile privind riscurile </w:t>
      </w:r>
      <w:r w:rsidR="004304AF" w:rsidRPr="00423B3A">
        <w:rPr>
          <w:rFonts w:asciiTheme="majorHAnsi" w:hAnsiTheme="majorHAnsi"/>
        </w:rPr>
        <w:t>implicate</w:t>
      </w:r>
      <w:r w:rsidR="004304AF">
        <w:rPr>
          <w:rFonts w:asciiTheme="majorHAnsi" w:hAnsiTheme="majorHAnsi"/>
        </w:rPr>
        <w:t>,</w:t>
      </w:r>
      <w:r w:rsidRPr="00423B3A">
        <w:rPr>
          <w:rFonts w:asciiTheme="majorHAnsi" w:hAnsiTheme="majorHAnsi"/>
        </w:rPr>
        <w:t xml:space="preserve"> examinează rapoartele proiectelor de asistență externă implementate în sector și acordă suport în asigurarea durabilității asistenței acordate în sector pentru atingerea obiectivelor strategice. </w:t>
      </w:r>
    </w:p>
    <w:p w:rsidR="00423B3A" w:rsidRPr="006E3A87" w:rsidRDefault="00423B3A" w:rsidP="006E3A87">
      <w:pPr>
        <w:spacing w:after="120" w:line="276" w:lineRule="auto"/>
        <w:ind w:firstLine="720"/>
        <w:jc w:val="both"/>
        <w:rPr>
          <w:rFonts w:asciiTheme="majorHAnsi" w:hAnsiTheme="majorHAnsi"/>
          <w:sz w:val="24"/>
          <w:szCs w:val="24"/>
        </w:rPr>
      </w:pPr>
      <w:r w:rsidRPr="006E3A87">
        <w:rPr>
          <w:rFonts w:asciiTheme="majorHAnsi" w:hAnsiTheme="majorHAnsi"/>
          <w:sz w:val="24"/>
          <w:szCs w:val="24"/>
          <w:shd w:val="clear" w:color="auto" w:fill="FFFFFF"/>
        </w:rPr>
        <w:t xml:space="preserve">Astfel, în cadrul </w:t>
      </w:r>
      <w:r w:rsidR="006E3A87" w:rsidRPr="006E3A87">
        <w:rPr>
          <w:rFonts w:asciiTheme="majorHAnsi" w:hAnsiTheme="majorHAnsi"/>
          <w:sz w:val="24"/>
          <w:szCs w:val="24"/>
          <w:shd w:val="clear" w:color="auto" w:fill="FFFFFF"/>
        </w:rPr>
        <w:t xml:space="preserve">MJ nu a fost asigurată organizarea și funcționalitatea </w:t>
      </w:r>
      <w:r w:rsidR="006E3A87" w:rsidRPr="006E3A87">
        <w:rPr>
          <w:rFonts w:asciiTheme="majorHAnsi" w:hAnsiTheme="majorHAnsi" w:cstheme="majorHAnsi"/>
          <w:noProof/>
          <w:sz w:val="24"/>
          <w:szCs w:val="24"/>
          <w:lang w:val="ro-MD"/>
        </w:rPr>
        <w:t xml:space="preserve">consiliului sectorial în domeniul asistenței externe </w:t>
      </w:r>
      <w:r w:rsidR="00662F17">
        <w:rPr>
          <w:rFonts w:asciiTheme="majorHAnsi" w:hAnsiTheme="majorHAnsi" w:cstheme="majorHAnsi"/>
          <w:noProof/>
          <w:sz w:val="24"/>
          <w:szCs w:val="24"/>
          <w:lang w:val="ro-MD"/>
        </w:rPr>
        <w:t>aferente</w:t>
      </w:r>
      <w:r w:rsidR="006E3A87" w:rsidRPr="006E3A87">
        <w:rPr>
          <w:rFonts w:asciiTheme="majorHAnsi" w:hAnsiTheme="majorHAnsi" w:cstheme="majorHAnsi"/>
          <w:noProof/>
          <w:sz w:val="24"/>
          <w:szCs w:val="24"/>
          <w:lang w:val="ro-MD"/>
        </w:rPr>
        <w:t xml:space="preserve"> proiectul</w:t>
      </w:r>
      <w:r w:rsidR="00662F17">
        <w:rPr>
          <w:rFonts w:asciiTheme="majorHAnsi" w:hAnsiTheme="majorHAnsi" w:cstheme="majorHAnsi"/>
          <w:noProof/>
          <w:sz w:val="24"/>
          <w:szCs w:val="24"/>
          <w:lang w:val="ro-MD"/>
        </w:rPr>
        <w:t>ui</w:t>
      </w:r>
      <w:r w:rsidR="006E3A87" w:rsidRPr="006E3A87">
        <w:rPr>
          <w:rFonts w:asciiTheme="majorHAnsi" w:hAnsiTheme="majorHAnsi" w:cstheme="majorHAnsi"/>
          <w:noProof/>
          <w:sz w:val="24"/>
          <w:szCs w:val="24"/>
          <w:lang w:val="ro-MD"/>
        </w:rPr>
        <w:t xml:space="preserve"> inițiat</w:t>
      </w:r>
      <w:r w:rsidRPr="006E3A87">
        <w:rPr>
          <w:rFonts w:asciiTheme="majorHAnsi" w:hAnsiTheme="majorHAnsi"/>
          <w:sz w:val="24"/>
          <w:szCs w:val="24"/>
        </w:rPr>
        <w:t>, ca rezultat</w:t>
      </w:r>
      <w:r w:rsidR="00662F17">
        <w:rPr>
          <w:rFonts w:asciiTheme="majorHAnsi" w:hAnsiTheme="majorHAnsi"/>
          <w:sz w:val="24"/>
          <w:szCs w:val="24"/>
        </w:rPr>
        <w:t>,</w:t>
      </w:r>
      <w:r w:rsidRPr="006E3A87">
        <w:rPr>
          <w:rFonts w:asciiTheme="majorHAnsi" w:hAnsiTheme="majorHAnsi"/>
          <w:sz w:val="24"/>
          <w:szCs w:val="24"/>
        </w:rPr>
        <w:t xml:space="preserve"> lipsind sup</w:t>
      </w:r>
      <w:r w:rsidR="006E3A87">
        <w:rPr>
          <w:rFonts w:asciiTheme="majorHAnsi" w:hAnsiTheme="majorHAnsi"/>
          <w:sz w:val="24"/>
          <w:szCs w:val="24"/>
        </w:rPr>
        <w:t>ortul necesar în monitorizarea p</w:t>
      </w:r>
      <w:r w:rsidRPr="006E3A87">
        <w:rPr>
          <w:rFonts w:asciiTheme="majorHAnsi" w:hAnsiTheme="majorHAnsi"/>
          <w:sz w:val="24"/>
          <w:szCs w:val="24"/>
        </w:rPr>
        <w:t xml:space="preserve">roiectului și oferirea recomandărilor privind măsurile de îmbunătățire și remediere a problemelor de ordin operațional pentru a asigura implementarea obiectivelor și atingerea rezultatului scontat, </w:t>
      </w:r>
      <w:r w:rsidR="00020178">
        <w:rPr>
          <w:rFonts w:asciiTheme="majorHAnsi" w:hAnsiTheme="majorHAnsi"/>
          <w:sz w:val="24"/>
          <w:szCs w:val="24"/>
        </w:rPr>
        <w:t>fapt care a</w:t>
      </w:r>
      <w:r w:rsidRPr="006E3A87">
        <w:rPr>
          <w:rFonts w:asciiTheme="majorHAnsi" w:hAnsiTheme="majorHAnsi"/>
          <w:sz w:val="24"/>
          <w:szCs w:val="24"/>
        </w:rPr>
        <w:t xml:space="preserve"> </w:t>
      </w:r>
      <w:r w:rsidR="006E3A87" w:rsidRPr="006E3A87">
        <w:rPr>
          <w:rFonts w:asciiTheme="majorHAnsi" w:hAnsiTheme="majorHAnsi"/>
          <w:sz w:val="24"/>
          <w:szCs w:val="24"/>
        </w:rPr>
        <w:t>afectat implementarea și administrarea eficientă și eficace</w:t>
      </w:r>
      <w:r w:rsidRPr="006E3A87">
        <w:rPr>
          <w:rFonts w:asciiTheme="majorHAnsi" w:hAnsiTheme="majorHAnsi"/>
          <w:sz w:val="24"/>
          <w:szCs w:val="24"/>
        </w:rPr>
        <w:t xml:space="preserve"> a</w:t>
      </w:r>
      <w:r w:rsidR="006E3A87">
        <w:rPr>
          <w:rFonts w:asciiTheme="majorHAnsi" w:hAnsiTheme="majorHAnsi" w:cs="Calibri"/>
          <w:sz w:val="24"/>
          <w:szCs w:val="24"/>
        </w:rPr>
        <w:t xml:space="preserve"> p</w:t>
      </w:r>
      <w:r w:rsidRPr="006E3A87">
        <w:rPr>
          <w:rFonts w:asciiTheme="majorHAnsi" w:hAnsiTheme="majorHAnsi" w:cs="Calibri"/>
          <w:sz w:val="24"/>
          <w:szCs w:val="24"/>
        </w:rPr>
        <w:t xml:space="preserve">roiectului de către MJ. </w:t>
      </w:r>
    </w:p>
    <w:p w:rsidR="00423B3A" w:rsidRPr="00423B3A" w:rsidRDefault="00423B3A" w:rsidP="00423B3A">
      <w:pPr>
        <w:spacing w:after="120" w:line="276" w:lineRule="auto"/>
        <w:ind w:firstLine="720"/>
        <w:contextualSpacing/>
        <w:jc w:val="both"/>
        <w:outlineLvl w:val="1"/>
        <w:rPr>
          <w:rFonts w:asciiTheme="majorHAnsi" w:hAnsiTheme="majorHAnsi"/>
          <w:sz w:val="24"/>
          <w:szCs w:val="24"/>
        </w:rPr>
      </w:pPr>
    </w:p>
    <w:p w:rsidR="00020178" w:rsidRDefault="00C23ED2" w:rsidP="00C23ED2">
      <w:pPr>
        <w:spacing w:after="120" w:line="276" w:lineRule="auto"/>
        <w:ind w:right="51"/>
        <w:jc w:val="both"/>
        <w:rPr>
          <w:rFonts w:asciiTheme="majorHAnsi" w:hAnsiTheme="majorHAnsi" w:cstheme="majorHAnsi"/>
          <w:sz w:val="24"/>
          <w:szCs w:val="24"/>
        </w:rPr>
      </w:pPr>
      <w:r w:rsidRPr="00020178">
        <w:rPr>
          <w:rFonts w:asciiTheme="majorHAnsi" w:hAnsiTheme="majorHAnsi" w:cstheme="majorHAnsi"/>
          <w:b/>
          <w:sz w:val="24"/>
          <w:szCs w:val="24"/>
        </w:rPr>
        <w:t xml:space="preserve">4.1.2. </w:t>
      </w:r>
      <w:r w:rsidR="00020178" w:rsidRPr="00020178">
        <w:rPr>
          <w:rFonts w:asciiTheme="majorHAnsi" w:hAnsiTheme="majorHAnsi" w:cstheme="majorHAnsi"/>
          <w:b/>
          <w:sz w:val="24"/>
          <w:szCs w:val="24"/>
        </w:rPr>
        <w:t>Sub</w:t>
      </w:r>
      <w:r w:rsidR="00DB4EAD">
        <w:rPr>
          <w:rFonts w:asciiTheme="majorHAnsi" w:hAnsiTheme="majorHAnsi" w:cstheme="majorHAnsi"/>
          <w:b/>
          <w:sz w:val="24"/>
          <w:szCs w:val="24"/>
        </w:rPr>
        <w:t>obiectivul</w:t>
      </w:r>
      <w:r w:rsidR="00020178" w:rsidRPr="00020178">
        <w:rPr>
          <w:rFonts w:asciiTheme="majorHAnsi" w:hAnsiTheme="majorHAnsi" w:cstheme="majorHAnsi"/>
          <w:b/>
          <w:sz w:val="24"/>
          <w:szCs w:val="24"/>
        </w:rPr>
        <w:t xml:space="preserve"> II: </w:t>
      </w:r>
      <w:r w:rsidR="00020178" w:rsidRPr="00020178">
        <w:rPr>
          <w:rFonts w:asciiTheme="majorHAnsi" w:hAnsiTheme="majorHAnsi" w:cstheme="majorHAnsi"/>
          <w:sz w:val="24"/>
          <w:szCs w:val="24"/>
        </w:rPr>
        <w:t>,,</w:t>
      </w:r>
      <w:r w:rsidRPr="003C527C">
        <w:rPr>
          <w:rFonts w:asciiTheme="majorHAnsi" w:hAnsiTheme="majorHAnsi" w:cstheme="majorHAnsi"/>
          <w:sz w:val="24"/>
          <w:szCs w:val="24"/>
        </w:rPr>
        <w:t>A fost instituit un sistem de management și control pe deplin funcțional și eficient pentru atingerea rezultatului scontat?</w:t>
      </w:r>
      <w:r w:rsidR="00020178">
        <w:rPr>
          <w:rFonts w:asciiTheme="majorHAnsi" w:hAnsiTheme="majorHAnsi" w:cstheme="majorHAnsi"/>
          <w:sz w:val="24"/>
          <w:szCs w:val="24"/>
        </w:rPr>
        <w:t>”</w:t>
      </w:r>
      <w:r w:rsidRPr="003C527C">
        <w:rPr>
          <w:rFonts w:asciiTheme="majorHAnsi" w:hAnsiTheme="majorHAnsi" w:cstheme="majorHAnsi"/>
          <w:sz w:val="24"/>
          <w:szCs w:val="24"/>
        </w:rPr>
        <w:t xml:space="preserve">  </w:t>
      </w:r>
    </w:p>
    <w:p w:rsidR="00020178" w:rsidRPr="00020178" w:rsidRDefault="00C23ED2" w:rsidP="00C23ED2">
      <w:pPr>
        <w:spacing w:after="120" w:line="276" w:lineRule="auto"/>
        <w:ind w:right="51"/>
        <w:jc w:val="both"/>
        <w:rPr>
          <w:rFonts w:asciiTheme="majorHAnsi" w:hAnsiTheme="majorHAnsi" w:cstheme="majorHAnsi"/>
          <w:b/>
          <w:sz w:val="24"/>
          <w:szCs w:val="24"/>
        </w:rPr>
      </w:pPr>
      <w:r w:rsidRPr="00020178">
        <w:rPr>
          <w:rFonts w:asciiTheme="majorHAnsi" w:hAnsiTheme="majorHAnsi" w:cstheme="majorHAnsi"/>
          <w:b/>
          <w:i/>
          <w:sz w:val="24"/>
          <w:szCs w:val="24"/>
        </w:rPr>
        <w:t>4.1.2.1. Condițiile de organizare a sistemului de control intern în cadrul instituțiilor responsabile nu au asigurat implementarea unui management eficient al proiectului</w:t>
      </w:r>
      <w:r w:rsidR="00020178" w:rsidRPr="00020178">
        <w:rPr>
          <w:rFonts w:asciiTheme="majorHAnsi" w:hAnsiTheme="majorHAnsi" w:cstheme="majorHAnsi"/>
          <w:b/>
          <w:i/>
          <w:sz w:val="24"/>
          <w:szCs w:val="24"/>
        </w:rPr>
        <w:t>.</w:t>
      </w:r>
    </w:p>
    <w:p w:rsidR="00020178" w:rsidRPr="00A6661C" w:rsidRDefault="00020178" w:rsidP="00A6661C">
      <w:pPr>
        <w:pStyle w:val="NormalWeb"/>
        <w:spacing w:before="0" w:beforeAutospacing="0" w:after="120" w:afterAutospacing="0" w:line="276" w:lineRule="auto"/>
        <w:ind w:firstLine="720"/>
        <w:jc w:val="both"/>
        <w:rPr>
          <w:rFonts w:asciiTheme="majorHAnsi" w:hAnsiTheme="majorHAnsi"/>
          <w:i/>
        </w:rPr>
      </w:pPr>
      <w:r w:rsidRPr="00A6661C">
        <w:rPr>
          <w:rFonts w:asciiTheme="majorHAnsi" w:hAnsiTheme="majorHAnsi"/>
          <w:i/>
        </w:rPr>
        <w:t xml:space="preserve">Organizarea </w:t>
      </w:r>
      <w:r w:rsidR="0085068A" w:rsidRPr="00A6661C">
        <w:rPr>
          <w:rFonts w:asciiTheme="majorHAnsi" w:hAnsiTheme="majorHAnsi"/>
          <w:i/>
        </w:rPr>
        <w:t xml:space="preserve">sistemului </w:t>
      </w:r>
      <w:r w:rsidR="0085068A">
        <w:rPr>
          <w:rFonts w:asciiTheme="majorHAnsi" w:hAnsiTheme="majorHAnsi"/>
          <w:i/>
        </w:rPr>
        <w:t xml:space="preserve">de control intern </w:t>
      </w:r>
      <w:r w:rsidRPr="00A6661C">
        <w:rPr>
          <w:rFonts w:asciiTheme="majorHAnsi" w:hAnsiTheme="majorHAnsi"/>
          <w:i/>
        </w:rPr>
        <w:t xml:space="preserve">de către MJ și UIP </w:t>
      </w:r>
      <w:r w:rsidR="0085068A">
        <w:rPr>
          <w:rFonts w:asciiTheme="majorHAnsi" w:hAnsiTheme="majorHAnsi"/>
          <w:i/>
        </w:rPr>
        <w:t>nu</w:t>
      </w:r>
      <w:r w:rsidRPr="00A6661C">
        <w:rPr>
          <w:rFonts w:asciiTheme="majorHAnsi" w:hAnsiTheme="majorHAnsi"/>
          <w:i/>
        </w:rPr>
        <w:t xml:space="preserve"> </w:t>
      </w:r>
      <w:r w:rsidR="00A6661C">
        <w:rPr>
          <w:rFonts w:asciiTheme="majorHAnsi" w:hAnsiTheme="majorHAnsi"/>
          <w:i/>
        </w:rPr>
        <w:t xml:space="preserve">a asigurat </w:t>
      </w:r>
      <w:r w:rsidRPr="00A6661C">
        <w:rPr>
          <w:rFonts w:asciiTheme="majorHAnsi" w:hAnsiTheme="majorHAnsi"/>
          <w:i/>
        </w:rPr>
        <w:t>un management eficient al procesului de implementare a proiectului</w:t>
      </w:r>
      <w:r w:rsidR="00A6661C">
        <w:rPr>
          <w:rFonts w:asciiTheme="majorHAnsi" w:hAnsiTheme="majorHAnsi"/>
          <w:i/>
        </w:rPr>
        <w:t xml:space="preserve">, fapt care a afectat </w:t>
      </w:r>
      <w:r w:rsidR="00D37F6A" w:rsidRPr="00A6661C">
        <w:rPr>
          <w:rFonts w:asciiTheme="majorHAnsi" w:hAnsiTheme="majorHAnsi"/>
          <w:i/>
        </w:rPr>
        <w:t>eficiența și eficacitatea acestuia</w:t>
      </w:r>
      <w:r w:rsidRPr="00A6661C">
        <w:rPr>
          <w:rFonts w:asciiTheme="majorHAnsi" w:hAnsiTheme="majorHAnsi"/>
          <w:i/>
        </w:rPr>
        <w:t>. Deși a</w:t>
      </w:r>
      <w:r w:rsidR="0085068A">
        <w:rPr>
          <w:rFonts w:asciiTheme="majorHAnsi" w:hAnsiTheme="majorHAnsi"/>
          <w:i/>
        </w:rPr>
        <w:t>bordarea</w:t>
      </w:r>
      <w:r w:rsidRPr="00A6661C">
        <w:rPr>
          <w:rFonts w:asciiTheme="majorHAnsi" w:hAnsiTheme="majorHAnsi"/>
          <w:i/>
        </w:rPr>
        <w:t xml:space="preserve"> riscurilor în cadrul proiectului a </w:t>
      </w:r>
      <w:r w:rsidR="00662F17">
        <w:rPr>
          <w:rFonts w:asciiTheme="majorHAnsi" w:hAnsiTheme="majorHAnsi"/>
          <w:i/>
        </w:rPr>
        <w:t>constituit</w:t>
      </w:r>
      <w:r w:rsidRPr="00A6661C">
        <w:rPr>
          <w:rFonts w:asciiTheme="majorHAnsi" w:hAnsiTheme="majorHAnsi"/>
          <w:i/>
        </w:rPr>
        <w:t xml:space="preserve"> o cerință a cadrului de reglementare aplicabil, procesul de implementare a managementului riscurilor a fost nefuncțional. </w:t>
      </w:r>
      <w:r w:rsidRPr="00A6661C">
        <w:rPr>
          <w:rFonts w:asciiTheme="majorHAnsi" w:hAnsiTheme="majorHAnsi"/>
          <w:i/>
          <w:lang w:eastAsia="zh-TW"/>
        </w:rPr>
        <w:t>S</w:t>
      </w:r>
      <w:r w:rsidRPr="00A6661C">
        <w:rPr>
          <w:rFonts w:asciiTheme="majorHAnsi" w:hAnsiTheme="majorHAnsi"/>
          <w:i/>
        </w:rPr>
        <w:t>istemul CIM în cadrul MJ și UIP nu a fost pe deplin funcțional și eficient pentru a asigura reali</w:t>
      </w:r>
      <w:r w:rsidR="00D37F6A" w:rsidRPr="00A6661C">
        <w:rPr>
          <w:rFonts w:asciiTheme="majorHAnsi" w:hAnsiTheme="majorHAnsi"/>
          <w:i/>
        </w:rPr>
        <w:t>zarea în termen a obiectivului p</w:t>
      </w:r>
      <w:r w:rsidRPr="00A6661C">
        <w:rPr>
          <w:rFonts w:asciiTheme="majorHAnsi" w:hAnsiTheme="majorHAnsi"/>
          <w:i/>
        </w:rPr>
        <w:t>roiectului și atingerea rezultatului scontat. Se atestă întârzieri considerabile în reali</w:t>
      </w:r>
      <w:r w:rsidR="00D37F6A" w:rsidRPr="00A6661C">
        <w:rPr>
          <w:rFonts w:asciiTheme="majorHAnsi" w:hAnsiTheme="majorHAnsi"/>
          <w:i/>
        </w:rPr>
        <w:t>zarea activităților planificate și</w:t>
      </w:r>
      <w:r w:rsidRPr="00A6661C">
        <w:rPr>
          <w:rFonts w:asciiTheme="majorHAnsi" w:hAnsiTheme="majorHAnsi"/>
          <w:i/>
        </w:rPr>
        <w:t xml:space="preserve"> incapacitatea funcțională a UIP de a asi</w:t>
      </w:r>
      <w:r w:rsidR="00D37F6A" w:rsidRPr="00A6661C">
        <w:rPr>
          <w:rFonts w:asciiTheme="majorHAnsi" w:hAnsiTheme="majorHAnsi"/>
          <w:i/>
        </w:rPr>
        <w:t>gura implementarea eficientă a p</w:t>
      </w:r>
      <w:r w:rsidRPr="00A6661C">
        <w:rPr>
          <w:rFonts w:asciiTheme="majorHAnsi" w:hAnsiTheme="majorHAnsi"/>
          <w:i/>
        </w:rPr>
        <w:t xml:space="preserve">roiectului. Cele menționate au fost cauzate de nestabilirea atribuțiilor și responsabilităților MJ </w:t>
      </w:r>
      <w:r w:rsidR="00D37F6A" w:rsidRPr="00A6661C">
        <w:rPr>
          <w:rFonts w:asciiTheme="majorHAnsi" w:hAnsiTheme="majorHAnsi"/>
          <w:i/>
        </w:rPr>
        <w:t>și</w:t>
      </w:r>
      <w:r w:rsidR="00662F17">
        <w:rPr>
          <w:rFonts w:asciiTheme="majorHAnsi" w:hAnsiTheme="majorHAnsi"/>
          <w:i/>
        </w:rPr>
        <w:t xml:space="preserve"> de</w:t>
      </w:r>
      <w:r w:rsidR="00D37F6A" w:rsidRPr="00A6661C">
        <w:rPr>
          <w:rFonts w:asciiTheme="majorHAnsi" w:hAnsiTheme="majorHAnsi"/>
          <w:i/>
        </w:rPr>
        <w:t xml:space="preserve"> implicarea insuficientă a acestuia în implementarea și administrarea proiectului, </w:t>
      </w:r>
      <w:r w:rsidR="00662F17">
        <w:rPr>
          <w:rFonts w:asciiTheme="majorHAnsi" w:hAnsiTheme="majorHAnsi"/>
          <w:i/>
        </w:rPr>
        <w:t xml:space="preserve">de </w:t>
      </w:r>
      <w:r w:rsidR="00A6661C" w:rsidRPr="00A6661C">
        <w:rPr>
          <w:rFonts w:asciiTheme="majorHAnsi" w:hAnsiTheme="majorHAnsi"/>
          <w:i/>
        </w:rPr>
        <w:t xml:space="preserve">remanierile guvernamentale în cadrul MJ în perioada </w:t>
      </w:r>
      <w:r w:rsidR="00662F17">
        <w:rPr>
          <w:rFonts w:asciiTheme="majorHAnsi" w:hAnsiTheme="majorHAnsi"/>
          <w:i/>
        </w:rPr>
        <w:t xml:space="preserve">anilor </w:t>
      </w:r>
      <w:r w:rsidR="00A6661C" w:rsidRPr="00A6661C">
        <w:rPr>
          <w:rFonts w:asciiTheme="majorHAnsi" w:hAnsiTheme="majorHAnsi"/>
          <w:i/>
        </w:rPr>
        <w:t>2014-2021</w:t>
      </w:r>
      <w:r w:rsidR="00A6661C" w:rsidRPr="00A6661C">
        <w:rPr>
          <w:rStyle w:val="FootnoteReference"/>
          <w:rFonts w:asciiTheme="majorHAnsi" w:hAnsiTheme="majorHAnsi"/>
          <w:i/>
        </w:rPr>
        <w:footnoteReference w:id="31"/>
      </w:r>
      <w:r w:rsidR="00A6661C" w:rsidRPr="00A6661C">
        <w:rPr>
          <w:rFonts w:asciiTheme="majorHAnsi" w:hAnsiTheme="majorHAnsi"/>
          <w:i/>
        </w:rPr>
        <w:t>,</w:t>
      </w:r>
      <w:r w:rsidR="00662F17">
        <w:rPr>
          <w:rFonts w:asciiTheme="majorHAnsi" w:hAnsiTheme="majorHAnsi"/>
          <w:i/>
        </w:rPr>
        <w:t xml:space="preserve"> de</w:t>
      </w:r>
      <w:r w:rsidR="00A6661C">
        <w:rPr>
          <w:rFonts w:asciiTheme="majorHAnsi" w:hAnsiTheme="majorHAnsi"/>
          <w:i/>
        </w:rPr>
        <w:t xml:space="preserve"> </w:t>
      </w:r>
      <w:r w:rsidRPr="00A6661C">
        <w:rPr>
          <w:rFonts w:asciiTheme="majorHAnsi" w:hAnsiTheme="majorHAnsi"/>
          <w:i/>
        </w:rPr>
        <w:t xml:space="preserve">lipsa experienței </w:t>
      </w:r>
      <w:r w:rsidR="00A6661C">
        <w:rPr>
          <w:rFonts w:asciiTheme="majorHAnsi" w:hAnsiTheme="majorHAnsi"/>
          <w:i/>
        </w:rPr>
        <w:t>locale în</w:t>
      </w:r>
      <w:r w:rsidRPr="00A6661C">
        <w:rPr>
          <w:rFonts w:asciiTheme="majorHAnsi" w:hAnsiTheme="majorHAnsi"/>
          <w:i/>
        </w:rPr>
        <w:t xml:space="preserve"> implementarea proiectelor similare, </w:t>
      </w:r>
      <w:r w:rsidR="007B43FF">
        <w:rPr>
          <w:rFonts w:asciiTheme="majorHAnsi" w:hAnsiTheme="majorHAnsi"/>
          <w:i/>
        </w:rPr>
        <w:t>precum</w:t>
      </w:r>
      <w:r w:rsidR="00A6661C">
        <w:rPr>
          <w:rFonts w:asciiTheme="majorHAnsi" w:hAnsiTheme="majorHAnsi"/>
          <w:i/>
        </w:rPr>
        <w:t xml:space="preserve"> </w:t>
      </w:r>
      <w:r w:rsidRPr="00A6661C">
        <w:rPr>
          <w:rFonts w:asciiTheme="majorHAnsi" w:hAnsiTheme="majorHAnsi"/>
          <w:i/>
        </w:rPr>
        <w:t xml:space="preserve">și </w:t>
      </w:r>
      <w:r w:rsidR="007B43FF">
        <w:rPr>
          <w:rFonts w:asciiTheme="majorHAnsi" w:hAnsiTheme="majorHAnsi"/>
          <w:i/>
        </w:rPr>
        <w:t xml:space="preserve">de </w:t>
      </w:r>
      <w:r w:rsidRPr="00A6661C">
        <w:rPr>
          <w:rFonts w:asciiTheme="majorHAnsi" w:hAnsiTheme="majorHAnsi"/>
          <w:i/>
        </w:rPr>
        <w:t>neefectuarea auditului anual extern al activității UIP.</w:t>
      </w:r>
    </w:p>
    <w:p w:rsidR="00D37F6A" w:rsidRPr="00D37F6A" w:rsidRDefault="00020178" w:rsidP="00A6661C">
      <w:pPr>
        <w:spacing w:after="120" w:line="276" w:lineRule="auto"/>
        <w:ind w:firstLine="720"/>
        <w:jc w:val="both"/>
        <w:rPr>
          <w:rFonts w:asciiTheme="majorHAnsi" w:hAnsiTheme="majorHAnsi" w:cstheme="majorHAnsi"/>
          <w:sz w:val="24"/>
          <w:szCs w:val="24"/>
          <w:shd w:val="clear" w:color="auto" w:fill="FFFFFF"/>
        </w:rPr>
      </w:pPr>
      <w:r w:rsidRPr="00020178">
        <w:rPr>
          <w:rFonts w:asciiTheme="majorHAnsi" w:hAnsiTheme="majorHAnsi" w:cstheme="majorHAnsi"/>
          <w:sz w:val="24"/>
          <w:szCs w:val="24"/>
          <w:shd w:val="clear" w:color="auto" w:fill="FFFFFF"/>
        </w:rPr>
        <w:lastRenderedPageBreak/>
        <w:t>Potrivit cadrului de reglementare</w:t>
      </w:r>
      <w:r w:rsidRPr="00020178">
        <w:rPr>
          <w:rStyle w:val="FootnoteReference"/>
          <w:rFonts w:asciiTheme="majorHAnsi" w:hAnsiTheme="majorHAnsi" w:cstheme="majorHAnsi"/>
          <w:sz w:val="24"/>
          <w:szCs w:val="24"/>
          <w:shd w:val="clear" w:color="auto" w:fill="FFFFFF"/>
        </w:rPr>
        <w:footnoteReference w:id="32"/>
      </w:r>
      <w:r w:rsidRPr="00020178">
        <w:rPr>
          <w:rFonts w:asciiTheme="majorHAnsi" w:hAnsiTheme="majorHAnsi" w:cstheme="majorHAnsi"/>
          <w:sz w:val="24"/>
          <w:szCs w:val="24"/>
          <w:shd w:val="clear" w:color="auto" w:fill="FFFFFF"/>
        </w:rPr>
        <w:t>, m</w:t>
      </w:r>
      <w:r w:rsidRPr="00020178">
        <w:rPr>
          <w:rFonts w:asciiTheme="majorHAnsi" w:hAnsiTheme="majorHAnsi"/>
          <w:sz w:val="24"/>
          <w:szCs w:val="24"/>
          <w:shd w:val="clear" w:color="auto" w:fill="FFFFFF"/>
        </w:rPr>
        <w:t>anagerul entităţii publice este responsabil de organizarea</w:t>
      </w:r>
      <w:r w:rsidR="00D37F6A">
        <w:rPr>
          <w:rFonts w:asciiTheme="majorHAnsi" w:hAnsiTheme="majorHAnsi"/>
          <w:sz w:val="24"/>
          <w:szCs w:val="24"/>
          <w:shd w:val="clear" w:color="auto" w:fill="FFFFFF"/>
        </w:rPr>
        <w:t xml:space="preserve"> și implementarea</w:t>
      </w:r>
      <w:r w:rsidRPr="00020178">
        <w:rPr>
          <w:rFonts w:asciiTheme="majorHAnsi" w:hAnsiTheme="majorHAnsi"/>
          <w:sz w:val="24"/>
          <w:szCs w:val="24"/>
          <w:shd w:val="clear" w:color="auto" w:fill="FFFFFF"/>
        </w:rPr>
        <w:t xml:space="preserve"> sistemului </w:t>
      </w:r>
      <w:r w:rsidR="00D37F6A">
        <w:rPr>
          <w:rFonts w:asciiTheme="majorHAnsi" w:hAnsiTheme="majorHAnsi"/>
          <w:sz w:val="24"/>
          <w:szCs w:val="24"/>
          <w:shd w:val="clear" w:color="auto" w:fill="FFFFFF"/>
        </w:rPr>
        <w:t>CIM în entitatea publică</w:t>
      </w:r>
      <w:r w:rsidR="007B43FF">
        <w:rPr>
          <w:rFonts w:asciiTheme="majorHAnsi" w:hAnsiTheme="majorHAnsi"/>
          <w:sz w:val="24"/>
          <w:szCs w:val="24"/>
          <w:shd w:val="clear" w:color="auto" w:fill="FFFFFF"/>
        </w:rPr>
        <w:t>,</w:t>
      </w:r>
      <w:r w:rsidRPr="00020178">
        <w:rPr>
          <w:rFonts w:asciiTheme="majorHAnsi" w:hAnsiTheme="majorHAnsi" w:cstheme="majorHAnsi"/>
          <w:sz w:val="24"/>
          <w:szCs w:val="24"/>
          <w:shd w:val="clear" w:color="auto" w:fill="FFFFFF"/>
        </w:rPr>
        <w:t xml:space="preserve"> </w:t>
      </w:r>
      <w:r w:rsidR="00D37F6A" w:rsidRPr="00020178">
        <w:rPr>
          <w:rFonts w:asciiTheme="majorHAnsi" w:hAnsiTheme="majorHAnsi"/>
          <w:sz w:val="24"/>
          <w:szCs w:val="24"/>
        </w:rPr>
        <w:t>pentru a asigura atingerea obiectivelor prin economicitatea, eficacit</w:t>
      </w:r>
      <w:r w:rsidR="00D37F6A">
        <w:rPr>
          <w:rFonts w:asciiTheme="majorHAnsi" w:hAnsiTheme="majorHAnsi"/>
          <w:sz w:val="24"/>
          <w:szCs w:val="24"/>
        </w:rPr>
        <w:t>atea şi eficienţa operaţiunilor,</w:t>
      </w:r>
      <w:r w:rsidR="00D37F6A" w:rsidRPr="00020178">
        <w:rPr>
          <w:rFonts w:asciiTheme="majorHAnsi" w:hAnsiTheme="majorHAnsi"/>
          <w:sz w:val="24"/>
          <w:szCs w:val="24"/>
        </w:rPr>
        <w:t xml:space="preserve"> conformitatea cu cadrul normativ şi cu reglementările interne.</w:t>
      </w:r>
      <w:r w:rsidR="00D37F6A">
        <w:rPr>
          <w:rFonts w:asciiTheme="majorHAnsi" w:hAnsiTheme="majorHAnsi" w:cstheme="majorHAnsi"/>
          <w:sz w:val="24"/>
          <w:szCs w:val="24"/>
          <w:shd w:val="clear" w:color="auto" w:fill="FFFFFF"/>
        </w:rPr>
        <w:t xml:space="preserve"> </w:t>
      </w:r>
      <w:r w:rsidRPr="00020178">
        <w:rPr>
          <w:rFonts w:asciiTheme="majorHAnsi" w:hAnsiTheme="majorHAnsi"/>
          <w:sz w:val="24"/>
          <w:szCs w:val="24"/>
          <w:shd w:val="clear" w:color="auto" w:fill="FFFFFF"/>
        </w:rPr>
        <w:t>Managerul stabilește strategia de management al riscurilor</w:t>
      </w:r>
      <w:r w:rsidR="007B43FF">
        <w:rPr>
          <w:rFonts w:asciiTheme="majorHAnsi" w:hAnsiTheme="majorHAnsi"/>
          <w:sz w:val="24"/>
          <w:szCs w:val="24"/>
          <w:shd w:val="clear" w:color="auto" w:fill="FFFFFF"/>
        </w:rPr>
        <w:t>,</w:t>
      </w:r>
      <w:r w:rsidRPr="00020178">
        <w:rPr>
          <w:rFonts w:asciiTheme="majorHAnsi" w:hAnsiTheme="majorHAnsi"/>
          <w:sz w:val="24"/>
          <w:szCs w:val="24"/>
          <w:shd w:val="clear" w:color="auto" w:fill="FFFFFF"/>
        </w:rPr>
        <w:t xml:space="preserve"> în baza căreia gestionează riscurile c</w:t>
      </w:r>
      <w:r w:rsidR="007B43FF">
        <w:rPr>
          <w:rFonts w:asciiTheme="majorHAnsi" w:hAnsiTheme="majorHAnsi"/>
          <w:sz w:val="24"/>
          <w:szCs w:val="24"/>
          <w:shd w:val="clear" w:color="auto" w:fill="FFFFFF"/>
        </w:rPr>
        <w:t>ar</w:t>
      </w:r>
      <w:r w:rsidRPr="00020178">
        <w:rPr>
          <w:rFonts w:asciiTheme="majorHAnsi" w:hAnsiTheme="majorHAnsi"/>
          <w:sz w:val="24"/>
          <w:szCs w:val="24"/>
          <w:shd w:val="clear" w:color="auto" w:fill="FFFFFF"/>
        </w:rPr>
        <w:t>e pot afecta îndeplinirea obiectivelor</w:t>
      </w:r>
      <w:r w:rsidR="009E5D4B">
        <w:rPr>
          <w:rFonts w:asciiTheme="majorHAnsi" w:hAnsiTheme="majorHAnsi"/>
          <w:sz w:val="24"/>
          <w:szCs w:val="24"/>
          <w:shd w:val="clear" w:color="auto" w:fill="FFFFFF"/>
        </w:rPr>
        <w:t xml:space="preserve"> și</w:t>
      </w:r>
      <w:r w:rsidRPr="00020178">
        <w:rPr>
          <w:rFonts w:asciiTheme="majorHAnsi" w:hAnsiTheme="majorHAnsi"/>
          <w:sz w:val="24"/>
          <w:szCs w:val="24"/>
          <w:shd w:val="clear" w:color="auto" w:fill="FFFFFF"/>
        </w:rPr>
        <w:t xml:space="preserve"> asigură documentarea proceselor de bază.</w:t>
      </w:r>
      <w:r w:rsidRPr="00020178">
        <w:rPr>
          <w:rFonts w:asciiTheme="majorHAnsi" w:hAnsiTheme="majorHAnsi" w:cstheme="majorHAnsi"/>
          <w:sz w:val="24"/>
          <w:szCs w:val="24"/>
        </w:rPr>
        <w:t xml:space="preserve"> </w:t>
      </w:r>
      <w:r w:rsidRPr="00020178">
        <w:rPr>
          <w:rFonts w:asciiTheme="majorHAnsi" w:eastAsia="Times New Roman" w:hAnsiTheme="majorHAnsi" w:cs="Times New Roman"/>
          <w:sz w:val="24"/>
          <w:szCs w:val="24"/>
        </w:rPr>
        <w:t>Managerul desemnează persoana responsabilă de coordonarea activităţilor de organizare, menţinere și dezvoltare a sistemului CIM în cadrul entității</w:t>
      </w:r>
      <w:r w:rsidR="007B43FF">
        <w:rPr>
          <w:rFonts w:asciiTheme="majorHAnsi" w:eastAsia="Times New Roman" w:hAnsiTheme="majorHAnsi" w:cs="Times New Roman"/>
          <w:sz w:val="24"/>
          <w:szCs w:val="24"/>
        </w:rPr>
        <w:t>,</w:t>
      </w:r>
      <w:r w:rsidRPr="00020178">
        <w:rPr>
          <w:rFonts w:asciiTheme="majorHAnsi" w:eastAsia="Times New Roman" w:hAnsiTheme="majorHAnsi" w:cs="Times New Roman"/>
          <w:sz w:val="24"/>
          <w:szCs w:val="24"/>
        </w:rPr>
        <w:t xml:space="preserve"> </w:t>
      </w:r>
      <w:r w:rsidRPr="00020178">
        <w:rPr>
          <w:rFonts w:asciiTheme="majorHAnsi" w:hAnsiTheme="majorHAnsi" w:cstheme="majorHAnsi"/>
          <w:sz w:val="24"/>
          <w:szCs w:val="24"/>
          <w:shd w:val="clear" w:color="auto" w:fill="FFFFFF"/>
        </w:rPr>
        <w:t>care asigură</w:t>
      </w:r>
      <w:r w:rsidRPr="00020178">
        <w:rPr>
          <w:rFonts w:asciiTheme="majorHAnsi" w:eastAsia="Times New Roman" w:hAnsiTheme="majorHAnsi" w:cstheme="majorHAnsi"/>
          <w:sz w:val="24"/>
          <w:szCs w:val="24"/>
        </w:rPr>
        <w:t xml:space="preserve"> organizarea procesului de autoevaluare și raportare anuală a </w:t>
      </w:r>
      <w:r w:rsidR="009E5D4B">
        <w:rPr>
          <w:rFonts w:asciiTheme="majorHAnsi" w:eastAsia="Times New Roman" w:hAnsiTheme="majorHAnsi" w:cstheme="majorHAnsi"/>
          <w:sz w:val="24"/>
          <w:szCs w:val="24"/>
        </w:rPr>
        <w:t>acestui sistem</w:t>
      </w:r>
      <w:r w:rsidRPr="00020178">
        <w:rPr>
          <w:rFonts w:asciiTheme="majorHAnsi" w:eastAsia="Times New Roman" w:hAnsiTheme="majorHAnsi" w:cstheme="majorHAnsi"/>
          <w:sz w:val="24"/>
          <w:szCs w:val="24"/>
        </w:rPr>
        <w:t xml:space="preserve">; identificarea lacunelor în sistemul CIM existent, ca rezultat al autoevaluării; planificarea acțiunilor de dezvoltare </w:t>
      </w:r>
      <w:r w:rsidR="009E5D4B">
        <w:rPr>
          <w:rFonts w:asciiTheme="majorHAnsi" w:eastAsia="Times New Roman" w:hAnsiTheme="majorHAnsi" w:cstheme="majorHAnsi"/>
          <w:sz w:val="24"/>
          <w:szCs w:val="24"/>
        </w:rPr>
        <w:t>și de</w:t>
      </w:r>
      <w:r w:rsidRPr="00020178">
        <w:rPr>
          <w:rFonts w:asciiTheme="majorHAnsi" w:eastAsia="Times New Roman" w:hAnsiTheme="majorHAnsi" w:cstheme="majorHAnsi"/>
          <w:sz w:val="24"/>
          <w:szCs w:val="24"/>
        </w:rPr>
        <w:t xml:space="preserve"> alin</w:t>
      </w:r>
      <w:r w:rsidR="00D37F6A">
        <w:rPr>
          <w:rFonts w:asciiTheme="majorHAnsi" w:eastAsia="Times New Roman" w:hAnsiTheme="majorHAnsi" w:cstheme="majorHAnsi"/>
          <w:sz w:val="24"/>
          <w:szCs w:val="24"/>
        </w:rPr>
        <w:t xml:space="preserve">iere </w:t>
      </w:r>
      <w:r w:rsidR="009E5D4B">
        <w:rPr>
          <w:rFonts w:asciiTheme="majorHAnsi" w:eastAsia="Times New Roman" w:hAnsiTheme="majorHAnsi" w:cstheme="majorHAnsi"/>
          <w:sz w:val="24"/>
          <w:szCs w:val="24"/>
        </w:rPr>
        <w:t xml:space="preserve">a acestuia </w:t>
      </w:r>
      <w:r w:rsidR="00D37F6A">
        <w:rPr>
          <w:rFonts w:asciiTheme="majorHAnsi" w:eastAsia="Times New Roman" w:hAnsiTheme="majorHAnsi" w:cstheme="majorHAnsi"/>
          <w:sz w:val="24"/>
          <w:szCs w:val="24"/>
        </w:rPr>
        <w:t xml:space="preserve">la bunele practici. </w:t>
      </w:r>
      <w:r w:rsidR="00D37F6A" w:rsidRPr="00020178">
        <w:rPr>
          <w:rFonts w:asciiTheme="majorHAnsi" w:hAnsiTheme="majorHAnsi"/>
          <w:sz w:val="24"/>
          <w:szCs w:val="24"/>
        </w:rPr>
        <w:t>Managerul stabilește obiective, acțiuni și indicatori de performanță pentru activitatea entității publice, fiind responsabil de monitorizarea, realizarea și raportarea acestora. Activitatea Unităţii de implementare este supusă auditului anual extern de către un auditor selectat prin concurs şi acceptat de BDCE, MF și MJ.</w:t>
      </w:r>
    </w:p>
    <w:p w:rsidR="00D37F6A" w:rsidRPr="00020178" w:rsidRDefault="00D37F6A" w:rsidP="00660198">
      <w:pPr>
        <w:spacing w:after="120" w:line="276" w:lineRule="auto"/>
        <w:ind w:firstLine="720"/>
        <w:jc w:val="both"/>
        <w:rPr>
          <w:rFonts w:asciiTheme="majorHAnsi" w:eastAsia="Times New Roman" w:hAnsiTheme="majorHAnsi" w:cs="Times New Roman"/>
          <w:sz w:val="24"/>
          <w:szCs w:val="24"/>
        </w:rPr>
      </w:pPr>
      <w:r>
        <w:rPr>
          <w:rFonts w:asciiTheme="majorHAnsi" w:eastAsia="Times New Roman" w:hAnsiTheme="majorHAnsi" w:cstheme="majorHAnsi"/>
          <w:sz w:val="24"/>
          <w:szCs w:val="24"/>
        </w:rPr>
        <w:t>Potrivit cerin</w:t>
      </w:r>
      <w:r w:rsidR="007B43FF">
        <w:rPr>
          <w:rFonts w:asciiTheme="majorHAnsi" w:eastAsia="Times New Roman" w:hAnsiTheme="majorHAnsi" w:cstheme="majorHAnsi"/>
          <w:sz w:val="24"/>
          <w:szCs w:val="24"/>
        </w:rPr>
        <w:t>ț</w:t>
      </w:r>
      <w:r>
        <w:rPr>
          <w:rFonts w:asciiTheme="majorHAnsi" w:eastAsia="Times New Roman" w:hAnsiTheme="majorHAnsi" w:cstheme="majorHAnsi"/>
          <w:sz w:val="24"/>
          <w:szCs w:val="24"/>
        </w:rPr>
        <w:t xml:space="preserve">elor </w:t>
      </w:r>
      <w:r w:rsidRPr="00A76385">
        <w:rPr>
          <w:rFonts w:asciiTheme="majorHAnsi" w:eastAsia="Times New Roman" w:hAnsiTheme="majorHAnsi" w:cstheme="majorHAnsi"/>
          <w:sz w:val="24"/>
          <w:szCs w:val="24"/>
        </w:rPr>
        <w:t xml:space="preserve">TOR </w:t>
      </w:r>
      <w:r w:rsidR="00A6661C" w:rsidRPr="00A76385">
        <w:rPr>
          <w:rFonts w:asciiTheme="majorHAnsi" w:eastAsia="Times New Roman" w:hAnsiTheme="majorHAnsi" w:cstheme="majorHAnsi"/>
          <w:sz w:val="24"/>
          <w:szCs w:val="24"/>
        </w:rPr>
        <w:t>a</w:t>
      </w:r>
      <w:r w:rsidR="00A76385">
        <w:rPr>
          <w:rFonts w:asciiTheme="majorHAnsi" w:eastAsia="Times New Roman" w:hAnsiTheme="majorHAnsi" w:cstheme="majorHAnsi"/>
          <w:sz w:val="24"/>
          <w:szCs w:val="24"/>
        </w:rPr>
        <w:t>i</w:t>
      </w:r>
      <w:r>
        <w:rPr>
          <w:rFonts w:asciiTheme="majorHAnsi" w:eastAsia="Times New Roman" w:hAnsiTheme="majorHAnsi" w:cstheme="majorHAnsi"/>
          <w:sz w:val="24"/>
          <w:szCs w:val="24"/>
        </w:rPr>
        <w:t xml:space="preserve"> BDCE </w:t>
      </w:r>
      <w:r w:rsidRPr="00020178">
        <w:rPr>
          <w:rFonts w:asciiTheme="majorHAnsi" w:eastAsia="Times New Roman" w:hAnsiTheme="majorHAnsi" w:cstheme="majorHAnsi"/>
          <w:sz w:val="24"/>
          <w:szCs w:val="24"/>
        </w:rPr>
        <w:t>pentru selectarea co</w:t>
      </w:r>
      <w:r w:rsidR="00A6661C">
        <w:rPr>
          <w:rFonts w:asciiTheme="majorHAnsi" w:eastAsia="Times New Roman" w:hAnsiTheme="majorHAnsi" w:cstheme="majorHAnsi"/>
          <w:sz w:val="24"/>
          <w:szCs w:val="24"/>
        </w:rPr>
        <w:t>ordonatorului tehnic în cadrul p</w:t>
      </w:r>
      <w:r w:rsidRPr="00020178">
        <w:rPr>
          <w:rFonts w:asciiTheme="majorHAnsi" w:eastAsia="Times New Roman" w:hAnsiTheme="majorHAnsi" w:cstheme="majorHAnsi"/>
          <w:sz w:val="24"/>
          <w:szCs w:val="24"/>
        </w:rPr>
        <w:t>roiectului, furnizorul de asistență tehnică va conduce, în asociere cu specialiștii tehnici din UIP, managementul tehnic complet al proiectului, inclu</w:t>
      </w:r>
      <w:r w:rsidR="007B43FF">
        <w:rPr>
          <w:rFonts w:asciiTheme="majorHAnsi" w:eastAsia="Times New Roman" w:hAnsiTheme="majorHAnsi" w:cstheme="majorHAnsi"/>
          <w:sz w:val="24"/>
          <w:szCs w:val="24"/>
        </w:rPr>
        <w:t>siv</w:t>
      </w:r>
      <w:r w:rsidRPr="00020178">
        <w:rPr>
          <w:rFonts w:asciiTheme="majorHAnsi" w:eastAsia="Times New Roman" w:hAnsiTheme="majorHAnsi" w:cstheme="majorHAnsi"/>
          <w:sz w:val="24"/>
          <w:szCs w:val="24"/>
        </w:rPr>
        <w:t xml:space="preserve"> managementul riscurilor: desfășurarea periodică a atelierelor de lucru privind riscurile și ținerea la zi a unui registru al riscurilor proiectului; urmărirea pentru a se asigura că măsurile de atenuare convenite au fost puse în aplicare.                         </w:t>
      </w:r>
    </w:p>
    <w:p w:rsidR="00020178" w:rsidRPr="00020178" w:rsidRDefault="00020178" w:rsidP="00660198">
      <w:pPr>
        <w:spacing w:after="120" w:line="276" w:lineRule="auto"/>
        <w:ind w:firstLine="720"/>
        <w:jc w:val="both"/>
        <w:rPr>
          <w:rFonts w:asciiTheme="majorHAnsi" w:eastAsia="Times New Roman" w:hAnsiTheme="majorHAnsi" w:cstheme="majorHAnsi"/>
          <w:sz w:val="24"/>
          <w:szCs w:val="24"/>
        </w:rPr>
      </w:pPr>
      <w:r w:rsidRPr="00020178">
        <w:rPr>
          <w:rFonts w:asciiTheme="majorHAnsi" w:hAnsiTheme="majorHAnsi" w:cs="Calibri"/>
          <w:sz w:val="24"/>
          <w:szCs w:val="24"/>
        </w:rPr>
        <w:t>Concomitent, potrivit Planului de lucru RIBA 2013</w:t>
      </w:r>
      <w:r w:rsidR="007B43FF">
        <w:rPr>
          <w:rFonts w:asciiTheme="majorHAnsi" w:hAnsiTheme="majorHAnsi" w:cs="Calibri"/>
          <w:sz w:val="24"/>
          <w:szCs w:val="24"/>
        </w:rPr>
        <w:t>,</w:t>
      </w:r>
      <w:r w:rsidR="00A6661C">
        <w:rPr>
          <w:rFonts w:asciiTheme="majorHAnsi" w:hAnsiTheme="majorHAnsi" w:cs="Calibri"/>
          <w:sz w:val="24"/>
          <w:szCs w:val="24"/>
        </w:rPr>
        <w:t xml:space="preserve"> aplicat în cadrul proiectului la recomandarea BDCE</w:t>
      </w:r>
      <w:r w:rsidRPr="00020178">
        <w:rPr>
          <w:rFonts w:asciiTheme="majorHAnsi" w:hAnsiTheme="majorHAnsi" w:cs="Calibri"/>
          <w:sz w:val="24"/>
          <w:szCs w:val="24"/>
        </w:rPr>
        <w:t>, evaluarea riscurilor unui proiect ar trebui să ia în considerare circumstanțele individuale ale proiectului, identificarea riscurilor create și stabilirea modului în care acestea vor fi gestionate. Evaluarea riscurilor ia în considerare diferitele riscuri de proiectare și alte riscuri ale unui proiect, modul în care fiecare risc va fi gestionat și partea responsabilă pentru gestionarea fiecărui risc.</w:t>
      </w:r>
      <w:r w:rsidRPr="00020178">
        <w:rPr>
          <w:rFonts w:asciiTheme="majorHAnsi" w:eastAsia="Times New Roman" w:hAnsiTheme="majorHAnsi" w:cstheme="majorHAnsi"/>
          <w:sz w:val="24"/>
          <w:szCs w:val="24"/>
        </w:rPr>
        <w:t xml:space="preserve">      </w:t>
      </w:r>
    </w:p>
    <w:p w:rsidR="00020178" w:rsidRPr="00020178" w:rsidRDefault="00A6661C" w:rsidP="00660198">
      <w:pPr>
        <w:pStyle w:val="NormalWeb"/>
        <w:spacing w:before="0" w:beforeAutospacing="0" w:after="120" w:afterAutospacing="0" w:line="276" w:lineRule="auto"/>
        <w:ind w:firstLine="720"/>
        <w:jc w:val="both"/>
        <w:rPr>
          <w:rFonts w:asciiTheme="majorHAnsi" w:hAnsiTheme="majorHAnsi"/>
          <w:lang w:eastAsia="zh-TW"/>
        </w:rPr>
      </w:pPr>
      <w:r>
        <w:rPr>
          <w:rFonts w:asciiTheme="majorHAnsi" w:hAnsiTheme="majorHAnsi"/>
        </w:rPr>
        <w:t>D</w:t>
      </w:r>
      <w:r w:rsidR="00020178" w:rsidRPr="00020178">
        <w:rPr>
          <w:rFonts w:asciiTheme="majorHAnsi" w:hAnsiTheme="majorHAnsi"/>
        </w:rPr>
        <w:t xml:space="preserve">eși Ministerul </w:t>
      </w:r>
      <w:r w:rsidR="007B43FF">
        <w:rPr>
          <w:rFonts w:asciiTheme="majorHAnsi" w:hAnsiTheme="majorHAnsi"/>
        </w:rPr>
        <w:t xml:space="preserve">Justiției </w:t>
      </w:r>
      <w:r w:rsidR="00020178" w:rsidRPr="00020178">
        <w:rPr>
          <w:rFonts w:asciiTheme="majorHAnsi" w:hAnsiTheme="majorHAnsi"/>
        </w:rPr>
        <w:t>este responsabil de a</w:t>
      </w:r>
      <w:r>
        <w:rPr>
          <w:rFonts w:asciiTheme="majorHAnsi" w:hAnsiTheme="majorHAnsi"/>
        </w:rPr>
        <w:t>dministrarea și implementarea p</w:t>
      </w:r>
      <w:r w:rsidR="00020178" w:rsidRPr="00020178">
        <w:rPr>
          <w:rFonts w:asciiTheme="majorHAnsi" w:hAnsiTheme="majorHAnsi"/>
        </w:rPr>
        <w:t xml:space="preserve">roiectului, în cadrul instituției nu există o evaluare și administrare sistemică a riscurilor cu referire la </w:t>
      </w:r>
      <w:r>
        <w:rPr>
          <w:rFonts w:asciiTheme="majorHAnsi" w:hAnsiTheme="majorHAnsi"/>
        </w:rPr>
        <w:t>implementarea și administrarea p</w:t>
      </w:r>
      <w:r w:rsidR="00020178" w:rsidRPr="00020178">
        <w:rPr>
          <w:rFonts w:asciiTheme="majorHAnsi" w:hAnsiTheme="majorHAnsi"/>
        </w:rPr>
        <w:t>roiectului și nu este completat registrul riscurilor referi</w:t>
      </w:r>
      <w:r w:rsidR="00535F65">
        <w:rPr>
          <w:rFonts w:asciiTheme="majorHAnsi" w:hAnsiTheme="majorHAnsi"/>
        </w:rPr>
        <w:t>tor</w:t>
      </w:r>
      <w:r w:rsidR="00020178" w:rsidRPr="00020178">
        <w:rPr>
          <w:rFonts w:asciiTheme="majorHAnsi" w:hAnsiTheme="majorHAnsi"/>
        </w:rPr>
        <w:t xml:space="preserve"> la activitățile și </w:t>
      </w:r>
      <w:r>
        <w:rPr>
          <w:rFonts w:asciiTheme="majorHAnsi" w:hAnsiTheme="majorHAnsi"/>
        </w:rPr>
        <w:t xml:space="preserve">riscurile aferente. Totodată, </w:t>
      </w:r>
      <w:r w:rsidR="00020178" w:rsidRPr="00020178">
        <w:rPr>
          <w:rFonts w:asciiTheme="majorHAnsi" w:hAnsiTheme="majorHAnsi"/>
        </w:rPr>
        <w:t>în cadrul UIP au fost stabilite unele deficiențe aferente organizării sistemului CIM</w:t>
      </w:r>
      <w:r w:rsidR="00535F65">
        <w:rPr>
          <w:rFonts w:asciiTheme="majorHAnsi" w:hAnsiTheme="majorHAnsi"/>
        </w:rPr>
        <w:t xml:space="preserve">, </w:t>
      </w:r>
      <w:r w:rsidR="00020178" w:rsidRPr="00020178">
        <w:rPr>
          <w:rFonts w:asciiTheme="majorHAnsi" w:hAnsiTheme="majorHAnsi"/>
        </w:rPr>
        <w:t xml:space="preserve"> care se rezumă la (i) neidentificarea și nedocumentarea proceselor de bază în scopul desfășurării eficiente și eficace a activității, precum și gestionării optime a riscurilor; (ii) neinstituirea registrului riscurilor în cadrul UIP; (iii) nedesemnarea persoanelor responsabi</w:t>
      </w:r>
      <w:r>
        <w:rPr>
          <w:rFonts w:asciiTheme="majorHAnsi" w:hAnsiTheme="majorHAnsi"/>
        </w:rPr>
        <w:t>le de administrarea riscurilor p</w:t>
      </w:r>
      <w:r w:rsidR="00020178" w:rsidRPr="00020178">
        <w:rPr>
          <w:rFonts w:asciiTheme="majorHAnsi" w:hAnsiTheme="majorHAnsi"/>
        </w:rPr>
        <w:t>roiectului</w:t>
      </w:r>
      <w:r w:rsidR="00535F65">
        <w:rPr>
          <w:rFonts w:asciiTheme="majorHAnsi" w:hAnsiTheme="majorHAnsi"/>
        </w:rPr>
        <w:t>,</w:t>
      </w:r>
      <w:r w:rsidR="00020178" w:rsidRPr="00020178">
        <w:rPr>
          <w:rFonts w:asciiTheme="majorHAnsi" w:hAnsiTheme="majorHAnsi"/>
        </w:rPr>
        <w:t xml:space="preserve"> urmare expirării contractului încheiat cu coordonatorul tehnic; (iv) </w:t>
      </w:r>
      <w:r w:rsidR="00020178" w:rsidRPr="00020178">
        <w:rPr>
          <w:rFonts w:asciiTheme="majorHAnsi" w:hAnsiTheme="majorHAnsi"/>
          <w:lang w:eastAsia="zh-TW"/>
        </w:rPr>
        <w:t>nedesemnarea unui co</w:t>
      </w:r>
      <w:r w:rsidR="00020178" w:rsidRPr="00020178">
        <w:rPr>
          <w:rFonts w:asciiTheme="majorHAnsi" w:hAnsiTheme="majorHAnsi"/>
        </w:rPr>
        <w:t xml:space="preserve">ordonator responsabil de organizarea procesului de autoevaluare și raportare a sistemului CIM; </w:t>
      </w:r>
      <w:r w:rsidR="009E5D4B">
        <w:rPr>
          <w:rFonts w:asciiTheme="majorHAnsi" w:hAnsiTheme="majorHAnsi"/>
        </w:rPr>
        <w:t xml:space="preserve">                   </w:t>
      </w:r>
      <w:r w:rsidR="00020178" w:rsidRPr="00020178">
        <w:rPr>
          <w:rFonts w:asciiTheme="majorHAnsi" w:hAnsiTheme="majorHAnsi"/>
        </w:rPr>
        <w:t>(v) neefectuarea autoevaluării</w:t>
      </w:r>
      <w:r w:rsidR="00020178" w:rsidRPr="00020178">
        <w:rPr>
          <w:rFonts w:asciiTheme="majorHAnsi" w:hAnsiTheme="majorHAnsi"/>
          <w:lang w:eastAsia="zh-TW"/>
        </w:rPr>
        <w:t xml:space="preserve">, în scopul determinării funcţionalităţii sistemului CIM; (vi) neelaborarea Raportului anual privind controlul intern managerial și neemitarea Declarației de răspundere managerială. </w:t>
      </w:r>
    </w:p>
    <w:p w:rsidR="00020178" w:rsidRDefault="00A6661C" w:rsidP="00660198">
      <w:pPr>
        <w:pStyle w:val="NormalWeb"/>
        <w:spacing w:before="0" w:beforeAutospacing="0" w:after="120" w:afterAutospacing="0" w:line="276" w:lineRule="auto"/>
        <w:ind w:firstLine="720"/>
        <w:jc w:val="both"/>
        <w:rPr>
          <w:rFonts w:asciiTheme="majorHAnsi" w:hAnsiTheme="majorHAnsi"/>
        </w:rPr>
      </w:pPr>
      <w:r>
        <w:rPr>
          <w:rFonts w:asciiTheme="majorHAnsi" w:hAnsiTheme="majorHAnsi"/>
        </w:rPr>
        <w:lastRenderedPageBreak/>
        <w:t>Deficiențele constatate la organizarea</w:t>
      </w:r>
      <w:r w:rsidR="00660198">
        <w:rPr>
          <w:rFonts w:asciiTheme="majorHAnsi" w:hAnsiTheme="majorHAnsi"/>
        </w:rPr>
        <w:t xml:space="preserve"> </w:t>
      </w:r>
      <w:r w:rsidR="00020178" w:rsidRPr="00020178">
        <w:rPr>
          <w:rFonts w:asciiTheme="majorHAnsi" w:hAnsiTheme="majorHAnsi"/>
        </w:rPr>
        <w:t xml:space="preserve">sistemului CIM </w:t>
      </w:r>
      <w:r w:rsidR="00660198">
        <w:rPr>
          <w:rFonts w:asciiTheme="majorHAnsi" w:hAnsiTheme="majorHAnsi"/>
        </w:rPr>
        <w:t>a</w:t>
      </w:r>
      <w:r w:rsidR="00535F65">
        <w:rPr>
          <w:rFonts w:asciiTheme="majorHAnsi" w:hAnsiTheme="majorHAnsi"/>
        </w:rPr>
        <w:t>u</w:t>
      </w:r>
      <w:r w:rsidR="00660198">
        <w:rPr>
          <w:rFonts w:asciiTheme="majorHAnsi" w:hAnsiTheme="majorHAnsi"/>
        </w:rPr>
        <w:t xml:space="preserve"> condiționat problematici </w:t>
      </w:r>
      <w:r w:rsidR="00660198" w:rsidRPr="00020178">
        <w:rPr>
          <w:rFonts w:asciiTheme="majorHAnsi" w:hAnsiTheme="majorHAnsi"/>
        </w:rPr>
        <w:t>majore</w:t>
      </w:r>
      <w:r w:rsidR="00660198" w:rsidRPr="00020178">
        <w:rPr>
          <w:rStyle w:val="FootnoteReference"/>
          <w:rFonts w:asciiTheme="majorHAnsi" w:hAnsiTheme="majorHAnsi"/>
        </w:rPr>
        <w:footnoteReference w:id="33"/>
      </w:r>
      <w:r w:rsidR="00660198" w:rsidRPr="00020178">
        <w:rPr>
          <w:rFonts w:asciiTheme="majorHAnsi" w:hAnsiTheme="majorHAnsi"/>
        </w:rPr>
        <w:t xml:space="preserve"> </w:t>
      </w:r>
      <w:r w:rsidR="00660198">
        <w:rPr>
          <w:rFonts w:asciiTheme="majorHAnsi" w:hAnsiTheme="majorHAnsi"/>
        </w:rPr>
        <w:t>în realizarea activităților proiectului, nefiind</w:t>
      </w:r>
      <w:r w:rsidR="00020178" w:rsidRPr="00020178">
        <w:rPr>
          <w:rFonts w:asciiTheme="majorHAnsi" w:hAnsiTheme="majorHAnsi"/>
        </w:rPr>
        <w:t xml:space="preserve"> evaluate ca riscuri și gestionate corespunzător de către UIP prin instituirea unor măsuri de atenuare, fap</w:t>
      </w:r>
      <w:r>
        <w:rPr>
          <w:rFonts w:asciiTheme="majorHAnsi" w:hAnsiTheme="majorHAnsi"/>
        </w:rPr>
        <w:t>t care a afectat implementarea p</w:t>
      </w:r>
      <w:r w:rsidR="00020178" w:rsidRPr="00020178">
        <w:rPr>
          <w:rFonts w:asciiTheme="majorHAnsi" w:hAnsiTheme="majorHAnsi"/>
        </w:rPr>
        <w:t>roiectului în condiții de eficiență și eficacitate.</w:t>
      </w:r>
    </w:p>
    <w:p w:rsidR="00A6661C" w:rsidRPr="00A76385" w:rsidRDefault="00A6661C" w:rsidP="00660198">
      <w:pPr>
        <w:pStyle w:val="NormalWeb"/>
        <w:spacing w:before="0" w:beforeAutospacing="0" w:after="120" w:afterAutospacing="0" w:line="276" w:lineRule="auto"/>
        <w:ind w:firstLine="720"/>
        <w:jc w:val="both"/>
        <w:rPr>
          <w:rFonts w:asciiTheme="majorHAnsi" w:hAnsiTheme="majorHAnsi"/>
        </w:rPr>
      </w:pPr>
      <w:r w:rsidRPr="00020178">
        <w:rPr>
          <w:rFonts w:asciiTheme="majorHAnsi" w:hAnsiTheme="majorHAnsi"/>
        </w:rPr>
        <w:t>Deși în cadrul M</w:t>
      </w:r>
      <w:r w:rsidR="00535F65">
        <w:rPr>
          <w:rFonts w:asciiTheme="majorHAnsi" w:hAnsiTheme="majorHAnsi"/>
        </w:rPr>
        <w:t>J</w:t>
      </w:r>
      <w:r w:rsidRPr="00020178">
        <w:rPr>
          <w:rFonts w:asciiTheme="majorHAnsi" w:hAnsiTheme="majorHAnsi"/>
        </w:rPr>
        <w:t xml:space="preserve"> și UIP au fost elaborate Planuri anuale de activitate</w:t>
      </w:r>
      <w:r w:rsidR="00535F65">
        <w:rPr>
          <w:rFonts w:asciiTheme="majorHAnsi" w:hAnsiTheme="majorHAnsi"/>
        </w:rPr>
        <w:t>,</w:t>
      </w:r>
      <w:r w:rsidRPr="00020178">
        <w:rPr>
          <w:rFonts w:asciiTheme="majorHAnsi" w:hAnsiTheme="majorHAnsi"/>
        </w:rPr>
        <w:t xml:space="preserve"> prin care </w:t>
      </w:r>
      <w:r w:rsidR="00535F65">
        <w:rPr>
          <w:rFonts w:asciiTheme="majorHAnsi" w:hAnsiTheme="majorHAnsi"/>
        </w:rPr>
        <w:t>s-</w:t>
      </w:r>
      <w:r w:rsidRPr="00020178">
        <w:rPr>
          <w:rFonts w:asciiTheme="majorHAnsi" w:hAnsiTheme="majorHAnsi"/>
        </w:rPr>
        <w:t>au</w:t>
      </w:r>
      <w:r w:rsidR="00535F65">
        <w:rPr>
          <w:rFonts w:asciiTheme="majorHAnsi" w:hAnsiTheme="majorHAnsi"/>
        </w:rPr>
        <w:t xml:space="preserve"> stabilit  </w:t>
      </w:r>
      <w:r w:rsidRPr="00020178">
        <w:rPr>
          <w:rFonts w:asciiTheme="majorHAnsi" w:hAnsiTheme="majorHAnsi"/>
        </w:rPr>
        <w:t xml:space="preserve"> obiective/ subobiective și indicatori de rezultat în vederea implementării activităților </w:t>
      </w:r>
      <w:r w:rsidR="00535F65">
        <w:rPr>
          <w:rFonts w:asciiTheme="majorHAnsi" w:hAnsiTheme="majorHAnsi"/>
        </w:rPr>
        <w:t>p</w:t>
      </w:r>
      <w:r w:rsidRPr="00020178">
        <w:rPr>
          <w:rFonts w:asciiTheme="majorHAnsi" w:hAnsiTheme="majorHAnsi"/>
        </w:rPr>
        <w:t xml:space="preserve">roiectului, </w:t>
      </w:r>
      <w:r w:rsidR="00535F65">
        <w:rPr>
          <w:rFonts w:asciiTheme="majorHAnsi" w:hAnsiTheme="majorHAnsi"/>
        </w:rPr>
        <w:t>precum</w:t>
      </w:r>
      <w:r w:rsidRPr="00020178">
        <w:rPr>
          <w:rFonts w:asciiTheme="majorHAnsi" w:hAnsiTheme="majorHAnsi"/>
        </w:rPr>
        <w:t xml:space="preserve"> și </w:t>
      </w:r>
      <w:r w:rsidR="00535F65">
        <w:rPr>
          <w:rFonts w:asciiTheme="majorHAnsi" w:hAnsiTheme="majorHAnsi"/>
        </w:rPr>
        <w:t xml:space="preserve">s-au </w:t>
      </w:r>
      <w:r w:rsidRPr="00020178">
        <w:rPr>
          <w:rFonts w:asciiTheme="majorHAnsi" w:hAnsiTheme="majorHAnsi"/>
        </w:rPr>
        <w:t>aprobat responsabilitățile UIP și a</w:t>
      </w:r>
      <w:r w:rsidR="00535F65">
        <w:rPr>
          <w:rFonts w:asciiTheme="majorHAnsi" w:hAnsiTheme="majorHAnsi"/>
        </w:rPr>
        <w:t>le</w:t>
      </w:r>
      <w:r w:rsidRPr="00020178">
        <w:rPr>
          <w:rFonts w:asciiTheme="majorHAnsi" w:hAnsiTheme="majorHAnsi"/>
        </w:rPr>
        <w:t xml:space="preserve"> personalului acesteia, se atestă întârzie</w:t>
      </w:r>
      <w:r>
        <w:rPr>
          <w:rFonts w:asciiTheme="majorHAnsi" w:hAnsiTheme="majorHAnsi"/>
        </w:rPr>
        <w:t>ri considerabile în realizarea p</w:t>
      </w:r>
      <w:r w:rsidRPr="00020178">
        <w:rPr>
          <w:rFonts w:asciiTheme="majorHAnsi" w:hAnsiTheme="majorHAnsi"/>
        </w:rPr>
        <w:t>roiectului, termenul de implementare a ace</w:t>
      </w:r>
      <w:r w:rsidR="00391F42">
        <w:rPr>
          <w:rFonts w:asciiTheme="majorHAnsi" w:hAnsiTheme="majorHAnsi"/>
        </w:rPr>
        <w:t>s</w:t>
      </w:r>
      <w:r w:rsidRPr="00020178">
        <w:rPr>
          <w:rFonts w:asciiTheme="majorHAnsi" w:hAnsiTheme="majorHAnsi"/>
        </w:rPr>
        <w:t>tuia fiind prelungit până la 31 decembrie 2022</w:t>
      </w:r>
      <w:r w:rsidR="00660198">
        <w:rPr>
          <w:rStyle w:val="FootnoteReference"/>
          <w:rFonts w:asciiTheme="majorHAnsi" w:hAnsiTheme="majorHAnsi"/>
        </w:rPr>
        <w:footnoteReference w:id="34"/>
      </w:r>
      <w:r w:rsidRPr="00020178">
        <w:rPr>
          <w:rFonts w:asciiTheme="majorHAnsi" w:hAnsiTheme="majorHAnsi"/>
        </w:rPr>
        <w:t xml:space="preserve">. În aceste circumstanțe, se </w:t>
      </w:r>
      <w:r w:rsidR="00535F65">
        <w:rPr>
          <w:rFonts w:asciiTheme="majorHAnsi" w:hAnsiTheme="majorHAnsi"/>
        </w:rPr>
        <w:t>consta</w:t>
      </w:r>
      <w:r w:rsidR="00505183">
        <w:rPr>
          <w:rFonts w:asciiTheme="majorHAnsi" w:hAnsiTheme="majorHAnsi"/>
        </w:rPr>
        <w:t xml:space="preserve">tă </w:t>
      </w:r>
      <w:r w:rsidRPr="00020178">
        <w:rPr>
          <w:rFonts w:asciiTheme="majorHAnsi" w:hAnsiTheme="majorHAnsi"/>
        </w:rPr>
        <w:t>neinițierea lucrărilor de construcție a penitenciarului ș</w:t>
      </w:r>
      <w:r>
        <w:rPr>
          <w:rFonts w:asciiTheme="majorHAnsi" w:hAnsiTheme="majorHAnsi"/>
        </w:rPr>
        <w:t>i lipsa rezultatului final al p</w:t>
      </w:r>
      <w:r w:rsidRPr="00020178">
        <w:rPr>
          <w:rFonts w:asciiTheme="majorHAnsi" w:hAnsiTheme="majorHAnsi"/>
        </w:rPr>
        <w:t>roiectului. De asemenea, se remarcă incapacitatea funcțională a UIP de a asigura implementarea efici</w:t>
      </w:r>
      <w:r>
        <w:rPr>
          <w:rFonts w:asciiTheme="majorHAnsi" w:hAnsiTheme="majorHAnsi"/>
        </w:rPr>
        <w:t>entă a p</w:t>
      </w:r>
      <w:r w:rsidRPr="00020178">
        <w:rPr>
          <w:rFonts w:asciiTheme="majorHAnsi" w:hAnsiTheme="majorHAnsi"/>
        </w:rPr>
        <w:t>roiectului</w:t>
      </w:r>
      <w:r w:rsidR="00535F65">
        <w:rPr>
          <w:rFonts w:asciiTheme="majorHAnsi" w:hAnsiTheme="majorHAnsi"/>
        </w:rPr>
        <w:t>,</w:t>
      </w:r>
      <w:r w:rsidRPr="00020178">
        <w:rPr>
          <w:rFonts w:asciiTheme="majorHAnsi" w:hAnsiTheme="majorHAnsi"/>
        </w:rPr>
        <w:t xml:space="preserve"> </w:t>
      </w:r>
      <w:r w:rsidR="00535F65">
        <w:rPr>
          <w:rFonts w:asciiTheme="majorHAnsi" w:hAnsiTheme="majorHAnsi"/>
        </w:rPr>
        <w:t xml:space="preserve">ca </w:t>
      </w:r>
      <w:r w:rsidRPr="00020178">
        <w:rPr>
          <w:rFonts w:asciiTheme="majorHAnsi" w:hAnsiTheme="majorHAnsi"/>
        </w:rPr>
        <w:t xml:space="preserve">urmare </w:t>
      </w:r>
      <w:r w:rsidR="00535F65">
        <w:rPr>
          <w:rFonts w:asciiTheme="majorHAnsi" w:hAnsiTheme="majorHAnsi"/>
        </w:rPr>
        <w:t xml:space="preserve">a </w:t>
      </w:r>
      <w:r w:rsidRPr="00020178">
        <w:rPr>
          <w:rFonts w:asciiTheme="majorHAnsi" w:hAnsiTheme="majorHAnsi"/>
        </w:rPr>
        <w:t xml:space="preserve">demisiei managerului de proiect și </w:t>
      </w:r>
      <w:r w:rsidR="00535F65">
        <w:rPr>
          <w:rFonts w:asciiTheme="majorHAnsi" w:hAnsiTheme="majorHAnsi"/>
        </w:rPr>
        <w:t xml:space="preserve">a </w:t>
      </w:r>
      <w:r w:rsidRPr="00020178">
        <w:rPr>
          <w:rFonts w:asciiTheme="majorHAnsi" w:hAnsiTheme="majorHAnsi"/>
        </w:rPr>
        <w:t>altor angajați ai Unității</w:t>
      </w:r>
      <w:r w:rsidR="00505183">
        <w:rPr>
          <w:rFonts w:asciiTheme="majorHAnsi" w:hAnsiTheme="majorHAnsi"/>
        </w:rPr>
        <w:t xml:space="preserve"> pe parcursul </w:t>
      </w:r>
      <w:r w:rsidR="00505183" w:rsidRPr="00A76385">
        <w:rPr>
          <w:rFonts w:asciiTheme="majorHAnsi" w:hAnsiTheme="majorHAnsi"/>
        </w:rPr>
        <w:t>anului 2021</w:t>
      </w:r>
      <w:r w:rsidRPr="00A76385">
        <w:rPr>
          <w:rFonts w:asciiTheme="majorHAnsi" w:hAnsiTheme="majorHAnsi"/>
        </w:rPr>
        <w:t xml:space="preserve">. Totodată, se </w:t>
      </w:r>
      <w:r w:rsidR="00505183" w:rsidRPr="00A76385">
        <w:rPr>
          <w:rFonts w:asciiTheme="majorHAnsi" w:hAnsiTheme="majorHAnsi"/>
        </w:rPr>
        <w:t>remarcă</w:t>
      </w:r>
      <w:r w:rsidRPr="00A76385">
        <w:rPr>
          <w:rFonts w:asciiTheme="majorHAnsi" w:hAnsiTheme="majorHAnsi"/>
        </w:rPr>
        <w:t xml:space="preserve"> </w:t>
      </w:r>
      <w:r w:rsidR="00535F65" w:rsidRPr="00A76385">
        <w:rPr>
          <w:rFonts w:asciiTheme="majorHAnsi" w:hAnsiTheme="majorHAnsi"/>
        </w:rPr>
        <w:t xml:space="preserve">faptul </w:t>
      </w:r>
      <w:r w:rsidRPr="00A76385">
        <w:rPr>
          <w:rFonts w:asciiTheme="majorHAnsi" w:hAnsiTheme="majorHAnsi"/>
        </w:rPr>
        <w:t xml:space="preserve">că activitatea UIP, din momentul creării acesteia, nu a </w:t>
      </w:r>
      <w:r w:rsidRPr="00DB4EAD">
        <w:rPr>
          <w:rFonts w:asciiTheme="majorHAnsi" w:hAnsiTheme="majorHAnsi"/>
        </w:rPr>
        <w:t xml:space="preserve">fost supusă auditului anual extern, </w:t>
      </w:r>
      <w:r w:rsidR="009E5D4B">
        <w:rPr>
          <w:rFonts w:asciiTheme="majorHAnsi" w:hAnsiTheme="majorHAnsi"/>
        </w:rPr>
        <w:t xml:space="preserve">de către un auditor selectat </w:t>
      </w:r>
      <w:r w:rsidRPr="00DB4EAD">
        <w:rPr>
          <w:rFonts w:asciiTheme="majorHAnsi" w:hAnsiTheme="majorHAnsi"/>
        </w:rPr>
        <w:t>prin concurs şi acceptat de BDCE, MF și MJ, după cum prevede cadrul de reglementare</w:t>
      </w:r>
      <w:r w:rsidRPr="00DB4EAD">
        <w:rPr>
          <w:rStyle w:val="FootnoteReference"/>
          <w:rFonts w:asciiTheme="majorHAnsi" w:hAnsiTheme="majorHAnsi"/>
        </w:rPr>
        <w:footnoteReference w:id="35"/>
      </w:r>
      <w:r w:rsidRPr="00DB4EAD">
        <w:rPr>
          <w:rFonts w:asciiTheme="majorHAnsi" w:hAnsiTheme="majorHAnsi"/>
        </w:rPr>
        <w:t>.</w:t>
      </w:r>
    </w:p>
    <w:p w:rsidR="00505183" w:rsidRDefault="00505183" w:rsidP="00505183">
      <w:pPr>
        <w:pStyle w:val="NormalWeb"/>
        <w:spacing w:before="0" w:beforeAutospacing="0" w:after="120" w:afterAutospacing="0" w:line="276" w:lineRule="auto"/>
        <w:ind w:firstLine="720"/>
        <w:jc w:val="both"/>
        <w:rPr>
          <w:rFonts w:asciiTheme="majorHAnsi" w:hAnsiTheme="majorHAnsi"/>
        </w:rPr>
      </w:pPr>
      <w:r w:rsidRPr="00A76385">
        <w:rPr>
          <w:rFonts w:asciiTheme="majorHAnsi" w:hAnsiTheme="majorHAnsi"/>
        </w:rPr>
        <w:t>Deficiențele constatate de audit cu referire la organizarea și implementarea sistemului CIM au fost confirmate de către instituțiile responsabile prin răspunsurile oferite</w:t>
      </w:r>
      <w:r>
        <w:rPr>
          <w:rFonts w:asciiTheme="majorHAnsi" w:hAnsiTheme="majorHAnsi"/>
        </w:rPr>
        <w:t xml:space="preserve"> la chestionarul auditului. Astfel, potrivit MJ</w:t>
      </w:r>
      <w:r w:rsidR="00FC4582">
        <w:rPr>
          <w:rFonts w:asciiTheme="majorHAnsi" w:hAnsiTheme="majorHAnsi"/>
        </w:rPr>
        <w:t>,</w:t>
      </w:r>
      <w:r>
        <w:rPr>
          <w:rFonts w:asciiTheme="majorHAnsi" w:hAnsiTheme="majorHAnsi"/>
        </w:rPr>
        <w:t xml:space="preserve"> </w:t>
      </w:r>
      <w:r w:rsidR="00FC4582">
        <w:rPr>
          <w:rFonts w:asciiTheme="majorHAnsi" w:hAnsiTheme="majorHAnsi"/>
        </w:rPr>
        <w:t>„</w:t>
      </w:r>
      <w:r w:rsidR="00020178" w:rsidRPr="00020178">
        <w:rPr>
          <w:rFonts w:asciiTheme="majorHAnsi" w:hAnsiTheme="majorHAnsi"/>
        </w:rPr>
        <w:t>în cadrul M</w:t>
      </w:r>
      <w:r>
        <w:rPr>
          <w:rFonts w:asciiTheme="majorHAnsi" w:hAnsiTheme="majorHAnsi"/>
        </w:rPr>
        <w:t xml:space="preserve">inisterului </w:t>
      </w:r>
      <w:r w:rsidR="00020178" w:rsidRPr="00020178">
        <w:rPr>
          <w:rFonts w:asciiTheme="majorHAnsi" w:hAnsiTheme="majorHAnsi"/>
        </w:rPr>
        <w:t xml:space="preserve">nu există o evaluare și administrare sistemică a riscurilor cu referire la </w:t>
      </w:r>
      <w:r>
        <w:rPr>
          <w:rFonts w:asciiTheme="majorHAnsi" w:hAnsiTheme="majorHAnsi"/>
        </w:rPr>
        <w:t>implementarea și administrarea p</w:t>
      </w:r>
      <w:r w:rsidR="00020178" w:rsidRPr="00020178">
        <w:rPr>
          <w:rFonts w:asciiTheme="majorHAnsi" w:hAnsiTheme="majorHAnsi"/>
        </w:rPr>
        <w:t>roiectului și nu este completat registrul riscurilor cu referire la activitățile</w:t>
      </w:r>
      <w:r>
        <w:rPr>
          <w:rFonts w:asciiTheme="majorHAnsi" w:hAnsiTheme="majorHAnsi"/>
        </w:rPr>
        <w:t xml:space="preserve"> și riscurile în implementarea proiectului</w:t>
      </w:r>
      <w:r w:rsidR="00020178" w:rsidRPr="00020178">
        <w:rPr>
          <w:rFonts w:asciiTheme="majorHAnsi" w:hAnsiTheme="majorHAnsi"/>
        </w:rPr>
        <w:t xml:space="preserve">. </w:t>
      </w:r>
      <w:r w:rsidRPr="00020178">
        <w:rPr>
          <w:rFonts w:asciiTheme="majorHAnsi" w:hAnsiTheme="majorHAnsi"/>
        </w:rPr>
        <w:t xml:space="preserve">Sistemul </w:t>
      </w:r>
      <w:r>
        <w:rPr>
          <w:rFonts w:asciiTheme="majorHAnsi" w:hAnsiTheme="majorHAnsi"/>
        </w:rPr>
        <w:t>CIM</w:t>
      </w:r>
      <w:r w:rsidRPr="00020178">
        <w:rPr>
          <w:rFonts w:asciiTheme="majorHAnsi" w:hAnsiTheme="majorHAnsi"/>
        </w:rPr>
        <w:t xml:space="preserve"> din cadrul MJ nu include controlul asupra modului de implemen</w:t>
      </w:r>
      <w:r>
        <w:rPr>
          <w:rFonts w:asciiTheme="majorHAnsi" w:hAnsiTheme="majorHAnsi"/>
        </w:rPr>
        <w:t>tare în termen a activităților proiectului, precum și</w:t>
      </w:r>
      <w:r w:rsidRPr="00020178">
        <w:rPr>
          <w:rFonts w:asciiTheme="majorHAnsi" w:hAnsiTheme="majorHAnsi"/>
        </w:rPr>
        <w:t xml:space="preserve"> verificarea modului de respectare a principiilor de economicitate, eficiență și eficacitate la realizarea obiectivului și utilizarea fondurilor alocate”. </w:t>
      </w:r>
    </w:p>
    <w:p w:rsidR="00020178" w:rsidRPr="00020178" w:rsidRDefault="00020178" w:rsidP="00505183">
      <w:pPr>
        <w:pStyle w:val="NormalWeb"/>
        <w:spacing w:before="0" w:beforeAutospacing="0" w:after="120" w:afterAutospacing="0" w:line="276" w:lineRule="auto"/>
        <w:ind w:firstLine="720"/>
        <w:jc w:val="both"/>
        <w:rPr>
          <w:rFonts w:asciiTheme="majorHAnsi" w:hAnsiTheme="majorHAnsi"/>
        </w:rPr>
      </w:pPr>
      <w:r w:rsidRPr="00020178">
        <w:rPr>
          <w:rFonts w:asciiTheme="majorHAnsi" w:hAnsiTheme="majorHAnsi"/>
        </w:rPr>
        <w:t xml:space="preserve">Totodată, potrivit răspunsului </w:t>
      </w:r>
      <w:r w:rsidR="00505183">
        <w:rPr>
          <w:rFonts w:asciiTheme="majorHAnsi" w:hAnsiTheme="majorHAnsi"/>
        </w:rPr>
        <w:t>UIP</w:t>
      </w:r>
      <w:r w:rsidR="00FC4582">
        <w:rPr>
          <w:rFonts w:asciiTheme="majorHAnsi" w:hAnsiTheme="majorHAnsi"/>
        </w:rPr>
        <w:t>,</w:t>
      </w:r>
      <w:r w:rsidR="00505183">
        <w:rPr>
          <w:rFonts w:asciiTheme="majorHAnsi" w:hAnsiTheme="majorHAnsi"/>
        </w:rPr>
        <w:t xml:space="preserve"> </w:t>
      </w:r>
      <w:r w:rsidR="00FC4582">
        <w:rPr>
          <w:rFonts w:asciiTheme="majorHAnsi" w:hAnsiTheme="majorHAnsi"/>
        </w:rPr>
        <w:t>„</w:t>
      </w:r>
      <w:r w:rsidRPr="00020178">
        <w:rPr>
          <w:rFonts w:asciiTheme="majorHAnsi" w:hAnsiTheme="majorHAnsi"/>
        </w:rPr>
        <w:t>în cadrul U</w:t>
      </w:r>
      <w:r w:rsidR="00505183">
        <w:rPr>
          <w:rFonts w:asciiTheme="majorHAnsi" w:hAnsiTheme="majorHAnsi"/>
        </w:rPr>
        <w:t xml:space="preserve">nității </w:t>
      </w:r>
      <w:r w:rsidRPr="00020178">
        <w:rPr>
          <w:rFonts w:asciiTheme="majorHAnsi" w:hAnsiTheme="majorHAnsi"/>
        </w:rPr>
        <w:t>nu există o evaluare și</w:t>
      </w:r>
      <w:r w:rsidRPr="00020178">
        <w:rPr>
          <w:rFonts w:asciiTheme="majorHAnsi" w:hAnsiTheme="majorHAnsi"/>
          <w:spacing w:val="-1"/>
        </w:rPr>
        <w:t xml:space="preserve"> administrare</w:t>
      </w:r>
      <w:r w:rsidRPr="00020178">
        <w:rPr>
          <w:rFonts w:asciiTheme="majorHAnsi" w:hAnsiTheme="majorHAnsi"/>
          <w:spacing w:val="-3"/>
        </w:rPr>
        <w:t xml:space="preserve"> </w:t>
      </w:r>
      <w:r w:rsidRPr="00020178">
        <w:rPr>
          <w:rFonts w:asciiTheme="majorHAnsi" w:hAnsiTheme="majorHAnsi"/>
        </w:rPr>
        <w:t>sistematică</w:t>
      </w:r>
      <w:r w:rsidRPr="00020178">
        <w:rPr>
          <w:rFonts w:asciiTheme="majorHAnsi" w:hAnsiTheme="majorHAnsi"/>
          <w:spacing w:val="-3"/>
        </w:rPr>
        <w:t xml:space="preserve"> </w:t>
      </w:r>
      <w:r w:rsidRPr="00020178">
        <w:rPr>
          <w:rFonts w:asciiTheme="majorHAnsi" w:hAnsiTheme="majorHAnsi"/>
        </w:rPr>
        <w:t>a</w:t>
      </w:r>
      <w:r w:rsidRPr="00020178">
        <w:rPr>
          <w:rFonts w:asciiTheme="majorHAnsi" w:hAnsiTheme="majorHAnsi"/>
          <w:spacing w:val="-4"/>
        </w:rPr>
        <w:t xml:space="preserve"> </w:t>
      </w:r>
      <w:r w:rsidRPr="00020178">
        <w:rPr>
          <w:rFonts w:asciiTheme="majorHAnsi" w:hAnsiTheme="majorHAnsi"/>
        </w:rPr>
        <w:t xml:space="preserve">riscurilor cu referire la </w:t>
      </w:r>
      <w:r w:rsidR="00505183">
        <w:rPr>
          <w:rFonts w:asciiTheme="majorHAnsi" w:hAnsiTheme="majorHAnsi"/>
        </w:rPr>
        <w:t>implementarea și administrarea p</w:t>
      </w:r>
      <w:r w:rsidRPr="00020178">
        <w:rPr>
          <w:rFonts w:asciiTheme="majorHAnsi" w:hAnsiTheme="majorHAnsi"/>
        </w:rPr>
        <w:t>roiectului, nefiind instituit registrul</w:t>
      </w:r>
      <w:r w:rsidRPr="00020178">
        <w:rPr>
          <w:rFonts w:asciiTheme="majorHAnsi" w:hAnsiTheme="majorHAnsi"/>
          <w:spacing w:val="-2"/>
        </w:rPr>
        <w:t xml:space="preserve"> </w:t>
      </w:r>
      <w:r w:rsidRPr="00020178">
        <w:rPr>
          <w:rFonts w:asciiTheme="majorHAnsi" w:hAnsiTheme="majorHAnsi"/>
        </w:rPr>
        <w:t>riscurilor cu referire la activitățile și riscurile în implementare</w:t>
      </w:r>
      <w:r w:rsidR="00505183">
        <w:rPr>
          <w:rFonts w:asciiTheme="majorHAnsi" w:hAnsiTheme="majorHAnsi"/>
        </w:rPr>
        <w:t>a proiectului</w:t>
      </w:r>
      <w:r w:rsidRPr="00020178">
        <w:rPr>
          <w:rFonts w:asciiTheme="majorHAnsi" w:hAnsiTheme="majorHAnsi"/>
        </w:rPr>
        <w:t>.</w:t>
      </w:r>
      <w:r w:rsidR="00505183">
        <w:rPr>
          <w:rFonts w:asciiTheme="majorHAnsi" w:hAnsiTheme="majorHAnsi"/>
        </w:rPr>
        <w:t xml:space="preserve"> </w:t>
      </w:r>
      <w:r w:rsidRPr="00020178">
        <w:rPr>
          <w:rFonts w:asciiTheme="majorHAnsi" w:hAnsiTheme="majorHAnsi" w:cstheme="majorHAnsi"/>
        </w:rPr>
        <w:t xml:space="preserve">Sistemul </w:t>
      </w:r>
      <w:r w:rsidR="00505183">
        <w:rPr>
          <w:rFonts w:asciiTheme="majorHAnsi" w:hAnsiTheme="majorHAnsi" w:cstheme="majorHAnsi"/>
        </w:rPr>
        <w:t>CIM</w:t>
      </w:r>
      <w:r w:rsidRPr="00020178">
        <w:rPr>
          <w:rFonts w:asciiTheme="majorHAnsi" w:hAnsiTheme="majorHAnsi" w:cstheme="majorHAnsi"/>
        </w:rPr>
        <w:t xml:space="preserve"> din cadrul Unității nu include verificarea modului de respectare a principiilor de economicitate, eficiență și eficacit</w:t>
      </w:r>
      <w:r w:rsidR="00505183">
        <w:rPr>
          <w:rFonts w:asciiTheme="majorHAnsi" w:hAnsiTheme="majorHAnsi" w:cstheme="majorHAnsi"/>
        </w:rPr>
        <w:t>ate la realizarea obiectivelor p</w:t>
      </w:r>
      <w:r w:rsidRPr="00020178">
        <w:rPr>
          <w:rFonts w:asciiTheme="majorHAnsi" w:hAnsiTheme="majorHAnsi" w:cstheme="majorHAnsi"/>
        </w:rPr>
        <w:t xml:space="preserve">roiectului și utilizarea fondurilor alocate. Sistemul </w:t>
      </w:r>
      <w:r w:rsidR="00505183">
        <w:rPr>
          <w:rFonts w:asciiTheme="majorHAnsi" w:hAnsiTheme="majorHAnsi" w:cstheme="majorHAnsi"/>
        </w:rPr>
        <w:t>CIM</w:t>
      </w:r>
      <w:r w:rsidRPr="00020178">
        <w:rPr>
          <w:rFonts w:asciiTheme="majorHAnsi" w:hAnsiTheme="majorHAnsi" w:cstheme="majorHAnsi"/>
        </w:rPr>
        <w:t xml:space="preserve"> nu a fost pe deplin funcțional și eficient pentru atingerea în te</w:t>
      </w:r>
      <w:r w:rsidR="00505183">
        <w:rPr>
          <w:rFonts w:asciiTheme="majorHAnsi" w:hAnsiTheme="majorHAnsi" w:cstheme="majorHAnsi"/>
        </w:rPr>
        <w:t>rmen a rezultatului scontat</w:t>
      </w:r>
      <w:r w:rsidRPr="00020178">
        <w:rPr>
          <w:rFonts w:asciiTheme="majorHAnsi" w:hAnsiTheme="majorHAnsi" w:cstheme="majorHAnsi"/>
        </w:rPr>
        <w:t>, pe motiv că l</w:t>
      </w:r>
      <w:r w:rsidRPr="00020178">
        <w:rPr>
          <w:rFonts w:asciiTheme="majorHAnsi" w:hAnsiTheme="majorHAnsi"/>
        </w:rPr>
        <w:t>ipsa unui membru al UIP, sau a managerului de proiect duce la stoparea bunei desfășurări a activității, deoarece suplinirea acestora sau redistribuirea obligațiilor nu pot fi efectuate, decât doar cu unele excepții”.</w:t>
      </w:r>
    </w:p>
    <w:p w:rsidR="00020178" w:rsidRPr="00505183" w:rsidRDefault="00C23ED2" w:rsidP="00C23ED2">
      <w:pPr>
        <w:spacing w:after="120" w:line="276" w:lineRule="auto"/>
        <w:ind w:right="51"/>
        <w:jc w:val="both"/>
        <w:rPr>
          <w:rFonts w:asciiTheme="majorHAnsi" w:hAnsiTheme="majorHAnsi" w:cstheme="majorHAnsi"/>
          <w:b/>
          <w:sz w:val="24"/>
          <w:szCs w:val="24"/>
        </w:rPr>
      </w:pPr>
      <w:r w:rsidRPr="00505183">
        <w:rPr>
          <w:rFonts w:asciiTheme="majorHAnsi" w:hAnsiTheme="majorHAnsi" w:cstheme="majorHAnsi"/>
          <w:b/>
          <w:i/>
          <w:sz w:val="24"/>
          <w:szCs w:val="24"/>
        </w:rPr>
        <w:lastRenderedPageBreak/>
        <w:t>4.1.2.2. Comitetul de supraveghere al Unității de implementare nu a fost pe deplin funcțional</w:t>
      </w:r>
      <w:r w:rsidRPr="00A76385">
        <w:rPr>
          <w:rFonts w:asciiTheme="majorHAnsi" w:hAnsiTheme="majorHAnsi" w:cstheme="majorHAnsi"/>
          <w:b/>
          <w:i/>
          <w:sz w:val="24"/>
          <w:szCs w:val="24"/>
        </w:rPr>
        <w:t>, nefiind</w:t>
      </w:r>
      <w:r w:rsidRPr="00505183">
        <w:rPr>
          <w:rFonts w:asciiTheme="majorHAnsi" w:hAnsiTheme="majorHAnsi" w:cstheme="majorHAnsi"/>
          <w:b/>
          <w:i/>
          <w:sz w:val="24"/>
          <w:szCs w:val="24"/>
        </w:rPr>
        <w:t xml:space="preserve"> definite clar atribuțiile și responsabilitățile membrilor comitetului și a</w:t>
      </w:r>
      <w:r w:rsidR="00FC4582">
        <w:rPr>
          <w:rFonts w:asciiTheme="majorHAnsi" w:hAnsiTheme="majorHAnsi" w:cstheme="majorHAnsi"/>
          <w:b/>
          <w:i/>
          <w:sz w:val="24"/>
          <w:szCs w:val="24"/>
        </w:rPr>
        <w:t>le</w:t>
      </w:r>
      <w:r w:rsidRPr="00505183">
        <w:rPr>
          <w:rFonts w:asciiTheme="majorHAnsi" w:hAnsiTheme="majorHAnsi" w:cstheme="majorHAnsi"/>
          <w:b/>
          <w:i/>
          <w:sz w:val="24"/>
          <w:szCs w:val="24"/>
        </w:rPr>
        <w:t xml:space="preserve"> supleanților acestora</w:t>
      </w:r>
      <w:r w:rsidR="00505183" w:rsidRPr="00505183">
        <w:rPr>
          <w:rFonts w:asciiTheme="majorHAnsi" w:hAnsiTheme="majorHAnsi" w:cstheme="majorHAnsi"/>
          <w:b/>
          <w:i/>
          <w:sz w:val="24"/>
          <w:szCs w:val="24"/>
        </w:rPr>
        <w:t>.</w:t>
      </w:r>
    </w:p>
    <w:p w:rsidR="00505183" w:rsidRPr="00BF69DD" w:rsidRDefault="00BF69DD" w:rsidP="0005355A">
      <w:pPr>
        <w:spacing w:after="120" w:line="276" w:lineRule="auto"/>
        <w:ind w:firstLine="720"/>
        <w:jc w:val="both"/>
        <w:rPr>
          <w:rFonts w:asciiTheme="majorHAnsi" w:hAnsiTheme="majorHAnsi" w:cstheme="majorHAnsi"/>
          <w:i/>
          <w:sz w:val="24"/>
          <w:szCs w:val="24"/>
          <w:shd w:val="clear" w:color="auto" w:fill="FFFFFF"/>
          <w:lang w:val="ro-RO"/>
        </w:rPr>
      </w:pPr>
      <w:r>
        <w:rPr>
          <w:rFonts w:asciiTheme="majorHAnsi" w:hAnsiTheme="majorHAnsi" w:cstheme="majorHAnsi"/>
          <w:i/>
          <w:sz w:val="24"/>
          <w:szCs w:val="24"/>
        </w:rPr>
        <w:t xml:space="preserve">Deși </w:t>
      </w:r>
      <w:r w:rsidR="00CE7D9F">
        <w:rPr>
          <w:rFonts w:asciiTheme="majorHAnsi" w:hAnsiTheme="majorHAnsi" w:cstheme="majorHAnsi"/>
          <w:i/>
          <w:sz w:val="24"/>
          <w:szCs w:val="24"/>
        </w:rPr>
        <w:t>s-</w:t>
      </w:r>
      <w:r>
        <w:rPr>
          <w:rFonts w:asciiTheme="majorHAnsi" w:hAnsiTheme="majorHAnsi" w:cstheme="majorHAnsi"/>
          <w:i/>
          <w:sz w:val="24"/>
          <w:szCs w:val="24"/>
        </w:rPr>
        <w:t>a instituit Comitetul de supraveghere</w:t>
      </w:r>
      <w:r w:rsidR="00505183" w:rsidRPr="00505183">
        <w:rPr>
          <w:rFonts w:asciiTheme="majorHAnsi" w:hAnsiTheme="majorHAnsi" w:cstheme="majorHAnsi"/>
          <w:i/>
          <w:sz w:val="24"/>
          <w:szCs w:val="24"/>
        </w:rPr>
        <w:t>, nu au fost reglementate clar și exhaustiv atribuțiile și responsabilitățile membrilor Comitetului și a</w:t>
      </w:r>
      <w:r w:rsidR="00CE7D9F">
        <w:rPr>
          <w:rFonts w:asciiTheme="majorHAnsi" w:hAnsiTheme="majorHAnsi" w:cstheme="majorHAnsi"/>
          <w:i/>
          <w:sz w:val="24"/>
          <w:szCs w:val="24"/>
        </w:rPr>
        <w:t>le</w:t>
      </w:r>
      <w:r w:rsidR="00505183" w:rsidRPr="00505183">
        <w:rPr>
          <w:rFonts w:asciiTheme="majorHAnsi" w:hAnsiTheme="majorHAnsi" w:cstheme="majorHAnsi"/>
          <w:i/>
          <w:sz w:val="24"/>
          <w:szCs w:val="24"/>
        </w:rPr>
        <w:t xml:space="preserve"> supleanților acestora</w:t>
      </w:r>
      <w:r w:rsidR="00CE7D9F">
        <w:rPr>
          <w:rFonts w:asciiTheme="majorHAnsi" w:hAnsiTheme="majorHAnsi" w:cstheme="majorHAnsi"/>
          <w:i/>
          <w:sz w:val="24"/>
          <w:szCs w:val="24"/>
        </w:rPr>
        <w:t>,</w:t>
      </w:r>
      <w:r w:rsidR="00505183" w:rsidRPr="00505183">
        <w:rPr>
          <w:rFonts w:asciiTheme="majorHAnsi" w:hAnsiTheme="majorHAnsi" w:cstheme="majorHAnsi"/>
          <w:i/>
          <w:sz w:val="24"/>
          <w:szCs w:val="24"/>
        </w:rPr>
        <w:t xml:space="preserve"> care urmau a fi exercitate în cadrul ședințelor. De asemenea, se atestă neconvocarea în ședință a Comitetului conform periodicității stabilite, pentru soluționarea problemelor majore ale </w:t>
      </w:r>
      <w:r>
        <w:rPr>
          <w:rFonts w:asciiTheme="majorHAnsi" w:hAnsiTheme="majorHAnsi" w:cstheme="majorHAnsi"/>
          <w:i/>
          <w:sz w:val="24"/>
          <w:szCs w:val="24"/>
        </w:rPr>
        <w:t xml:space="preserve">proiectului. </w:t>
      </w:r>
      <w:r w:rsidR="00F32999">
        <w:rPr>
          <w:rFonts w:asciiTheme="majorHAnsi" w:hAnsiTheme="majorHAnsi" w:cstheme="majorHAnsi"/>
          <w:i/>
          <w:sz w:val="24"/>
          <w:szCs w:val="24"/>
        </w:rPr>
        <w:t>Demisionarea</w:t>
      </w:r>
      <w:r w:rsidR="00505183" w:rsidRPr="00505183">
        <w:rPr>
          <w:rFonts w:asciiTheme="majorHAnsi" w:hAnsiTheme="majorHAnsi" w:cstheme="majorHAnsi"/>
          <w:i/>
          <w:sz w:val="24"/>
          <w:szCs w:val="24"/>
        </w:rPr>
        <w:t xml:space="preserve"> secretarului </w:t>
      </w:r>
      <w:r w:rsidR="00505183" w:rsidRPr="00505183">
        <w:rPr>
          <w:rFonts w:asciiTheme="majorHAnsi" w:hAnsiTheme="majorHAnsi" w:cstheme="majorHAnsi"/>
          <w:i/>
          <w:sz w:val="24"/>
          <w:szCs w:val="24"/>
          <w:shd w:val="clear" w:color="auto" w:fill="FFFFFF"/>
          <w:lang w:val="ro-RO"/>
        </w:rPr>
        <w:t xml:space="preserve">general al MJ din funcția de președinte al Comitetului </w:t>
      </w:r>
      <w:r w:rsidR="00CE7D9F">
        <w:rPr>
          <w:rFonts w:asciiTheme="majorHAnsi" w:hAnsiTheme="majorHAnsi" w:cstheme="majorHAnsi"/>
          <w:i/>
          <w:sz w:val="24"/>
          <w:szCs w:val="24"/>
          <w:shd w:val="clear" w:color="auto" w:fill="FFFFFF"/>
          <w:lang w:val="ro-RO"/>
        </w:rPr>
        <w:t xml:space="preserve">- </w:t>
      </w:r>
      <w:r w:rsidR="00505183" w:rsidRPr="00505183">
        <w:rPr>
          <w:rFonts w:asciiTheme="majorHAnsi" w:hAnsiTheme="majorHAnsi" w:cstheme="majorHAnsi"/>
          <w:i/>
          <w:sz w:val="24"/>
          <w:szCs w:val="24"/>
          <w:shd w:val="clear" w:color="auto" w:fill="FFFFFF"/>
          <w:lang w:val="ro-RO"/>
        </w:rPr>
        <w:t xml:space="preserve">în </w:t>
      </w:r>
      <w:r>
        <w:rPr>
          <w:rFonts w:asciiTheme="majorHAnsi" w:hAnsiTheme="majorHAnsi" w:cstheme="majorHAnsi"/>
          <w:i/>
          <w:sz w:val="24"/>
          <w:szCs w:val="24"/>
          <w:shd w:val="clear" w:color="auto" w:fill="FFFFFF"/>
          <w:lang w:val="ro-RO"/>
        </w:rPr>
        <w:t>iulie 2019</w:t>
      </w:r>
      <w:r w:rsidR="00CE7D9F">
        <w:rPr>
          <w:rFonts w:asciiTheme="majorHAnsi" w:hAnsiTheme="majorHAnsi" w:cstheme="majorHAnsi"/>
          <w:i/>
          <w:sz w:val="24"/>
          <w:szCs w:val="24"/>
          <w:shd w:val="clear" w:color="auto" w:fill="FFFFFF"/>
          <w:lang w:val="ro-RO"/>
        </w:rPr>
        <w:t>,</w:t>
      </w:r>
      <w:r w:rsidR="00F32999">
        <w:rPr>
          <w:rFonts w:asciiTheme="majorHAnsi" w:hAnsiTheme="majorHAnsi" w:cstheme="majorHAnsi"/>
          <w:i/>
          <w:sz w:val="24"/>
          <w:szCs w:val="24"/>
          <w:shd w:val="clear" w:color="auto" w:fill="FFFFFF"/>
          <w:lang w:val="ro-RO"/>
        </w:rPr>
        <w:t xml:space="preserve"> </w:t>
      </w:r>
      <w:r>
        <w:rPr>
          <w:rFonts w:asciiTheme="majorHAnsi" w:hAnsiTheme="majorHAnsi" w:cstheme="majorHAnsi"/>
          <w:i/>
          <w:sz w:val="24"/>
          <w:szCs w:val="24"/>
          <w:shd w:val="clear" w:color="auto" w:fill="FFFFFF"/>
          <w:lang w:val="ro-RO"/>
        </w:rPr>
        <w:t>și</w:t>
      </w:r>
      <w:r w:rsidR="00CE7D9F">
        <w:rPr>
          <w:rFonts w:asciiTheme="majorHAnsi" w:hAnsiTheme="majorHAnsi" w:cstheme="majorHAnsi"/>
          <w:i/>
          <w:sz w:val="24"/>
          <w:szCs w:val="24"/>
          <w:shd w:val="clear" w:color="auto" w:fill="FFFFFF"/>
          <w:lang w:val="ro-RO"/>
        </w:rPr>
        <w:t>,</w:t>
      </w:r>
      <w:r>
        <w:rPr>
          <w:rFonts w:asciiTheme="majorHAnsi" w:hAnsiTheme="majorHAnsi" w:cstheme="majorHAnsi"/>
          <w:i/>
          <w:sz w:val="24"/>
          <w:szCs w:val="24"/>
          <w:shd w:val="clear" w:color="auto" w:fill="FFFFFF"/>
          <w:lang w:val="ro-RO"/>
        </w:rPr>
        <w:t xml:space="preserve"> </w:t>
      </w:r>
      <w:r w:rsidR="0005355A">
        <w:rPr>
          <w:rFonts w:asciiTheme="majorHAnsi" w:hAnsiTheme="majorHAnsi" w:cstheme="majorHAnsi"/>
          <w:i/>
          <w:sz w:val="24"/>
          <w:szCs w:val="24"/>
          <w:shd w:val="clear" w:color="auto" w:fill="FFFFFF"/>
          <w:lang w:val="ro-RO"/>
        </w:rPr>
        <w:t>respectiv</w:t>
      </w:r>
      <w:r w:rsidR="00CE7D9F">
        <w:rPr>
          <w:rFonts w:asciiTheme="majorHAnsi" w:hAnsiTheme="majorHAnsi" w:cstheme="majorHAnsi"/>
          <w:i/>
          <w:sz w:val="24"/>
          <w:szCs w:val="24"/>
          <w:shd w:val="clear" w:color="auto" w:fill="FFFFFF"/>
          <w:lang w:val="ro-RO"/>
        </w:rPr>
        <w:t>,</w:t>
      </w:r>
      <w:r w:rsidR="0005355A">
        <w:rPr>
          <w:rFonts w:asciiTheme="majorHAnsi" w:hAnsiTheme="majorHAnsi" w:cstheme="majorHAnsi"/>
          <w:i/>
          <w:sz w:val="24"/>
          <w:szCs w:val="24"/>
          <w:shd w:val="clear" w:color="auto" w:fill="FFFFFF"/>
          <w:lang w:val="ro-RO"/>
        </w:rPr>
        <w:t xml:space="preserve"> </w:t>
      </w:r>
      <w:r>
        <w:rPr>
          <w:rFonts w:asciiTheme="majorHAnsi" w:hAnsiTheme="majorHAnsi" w:cstheme="majorHAnsi"/>
          <w:i/>
          <w:sz w:val="24"/>
          <w:szCs w:val="24"/>
          <w:shd w:val="clear" w:color="auto" w:fill="FFFFFF"/>
          <w:lang w:val="ro-RO"/>
        </w:rPr>
        <w:t xml:space="preserve">a managerului de proiect </w:t>
      </w:r>
      <w:r w:rsidR="00CE7D9F">
        <w:rPr>
          <w:rFonts w:asciiTheme="majorHAnsi" w:hAnsiTheme="majorHAnsi" w:cstheme="majorHAnsi"/>
          <w:i/>
          <w:sz w:val="24"/>
          <w:szCs w:val="24"/>
          <w:shd w:val="clear" w:color="auto" w:fill="FFFFFF"/>
          <w:lang w:val="ro-RO"/>
        </w:rPr>
        <w:t xml:space="preserve">- </w:t>
      </w:r>
      <w:r>
        <w:rPr>
          <w:rFonts w:asciiTheme="majorHAnsi" w:hAnsiTheme="majorHAnsi" w:cstheme="majorHAnsi"/>
          <w:i/>
          <w:sz w:val="24"/>
          <w:szCs w:val="24"/>
          <w:shd w:val="clear" w:color="auto" w:fill="FFFFFF"/>
          <w:lang w:val="ro-RO"/>
        </w:rPr>
        <w:t xml:space="preserve">în ianuarie 2021, </w:t>
      </w:r>
      <w:r w:rsidR="00505183" w:rsidRPr="00505183">
        <w:rPr>
          <w:rFonts w:asciiTheme="majorHAnsi" w:hAnsiTheme="majorHAnsi" w:cstheme="majorHAnsi"/>
          <w:i/>
          <w:sz w:val="24"/>
          <w:szCs w:val="24"/>
          <w:shd w:val="clear" w:color="auto" w:fill="FFFFFF"/>
          <w:lang w:val="ro-RO"/>
        </w:rPr>
        <w:t>a redus în mod considerabil participarea și rolul MJ la implementar</w:t>
      </w:r>
      <w:r>
        <w:rPr>
          <w:rFonts w:asciiTheme="majorHAnsi" w:hAnsiTheme="majorHAnsi" w:cstheme="majorHAnsi"/>
          <w:i/>
          <w:sz w:val="24"/>
          <w:szCs w:val="24"/>
          <w:shd w:val="clear" w:color="auto" w:fill="FFFFFF"/>
          <w:lang w:val="ro-RO"/>
        </w:rPr>
        <w:t>ea și administrarea Proiectului</w:t>
      </w:r>
      <w:r w:rsidR="00CE7D9F">
        <w:rPr>
          <w:rFonts w:asciiTheme="majorHAnsi" w:hAnsiTheme="majorHAnsi" w:cstheme="majorHAnsi"/>
          <w:i/>
          <w:sz w:val="24"/>
          <w:szCs w:val="24"/>
          <w:shd w:val="clear" w:color="auto" w:fill="FFFFFF"/>
          <w:lang w:val="ro-RO"/>
        </w:rPr>
        <w:t>,</w:t>
      </w:r>
      <w:r w:rsidR="0005355A">
        <w:rPr>
          <w:rFonts w:asciiTheme="majorHAnsi" w:hAnsiTheme="majorHAnsi" w:cstheme="majorHAnsi"/>
          <w:i/>
          <w:sz w:val="24"/>
          <w:szCs w:val="24"/>
          <w:shd w:val="clear" w:color="auto" w:fill="FFFFFF"/>
          <w:lang w:val="ro-RO"/>
        </w:rPr>
        <w:t xml:space="preserve"> cre</w:t>
      </w:r>
      <w:r w:rsidR="00CE7D9F">
        <w:rPr>
          <w:rFonts w:asciiTheme="majorHAnsi" w:hAnsiTheme="majorHAnsi" w:cstheme="majorHAnsi"/>
          <w:i/>
          <w:sz w:val="24"/>
          <w:szCs w:val="24"/>
          <w:shd w:val="clear" w:color="auto" w:fill="FFFFFF"/>
          <w:lang w:val="ro-RO"/>
        </w:rPr>
        <w:t>ând</w:t>
      </w:r>
      <w:r>
        <w:rPr>
          <w:rFonts w:asciiTheme="majorHAnsi" w:hAnsiTheme="majorHAnsi" w:cstheme="majorHAnsi"/>
          <w:i/>
          <w:sz w:val="24"/>
          <w:szCs w:val="24"/>
          <w:shd w:val="clear" w:color="auto" w:fill="FFFFFF"/>
          <w:lang w:val="ro-RO"/>
        </w:rPr>
        <w:t xml:space="preserve"> un </w:t>
      </w:r>
      <w:r w:rsidR="00505183" w:rsidRPr="00505183">
        <w:rPr>
          <w:rFonts w:asciiTheme="majorHAnsi" w:hAnsiTheme="majorHAnsi" w:cstheme="majorHAnsi"/>
          <w:i/>
          <w:sz w:val="24"/>
          <w:szCs w:val="24"/>
        </w:rPr>
        <w:t>blocaj instituțional în activitatea U</w:t>
      </w:r>
      <w:r w:rsidR="0005355A">
        <w:rPr>
          <w:rFonts w:asciiTheme="majorHAnsi" w:hAnsiTheme="majorHAnsi" w:cstheme="majorHAnsi"/>
          <w:i/>
          <w:sz w:val="24"/>
          <w:szCs w:val="24"/>
        </w:rPr>
        <w:t>IP</w:t>
      </w:r>
      <w:r w:rsidR="00505183" w:rsidRPr="00505183">
        <w:rPr>
          <w:rFonts w:asciiTheme="majorHAnsi" w:hAnsiTheme="majorHAnsi" w:cstheme="majorHAnsi"/>
          <w:i/>
          <w:sz w:val="24"/>
          <w:szCs w:val="24"/>
        </w:rPr>
        <w:t xml:space="preserve">, fapt care a avut </w:t>
      </w:r>
      <w:r w:rsidR="00505183" w:rsidRPr="00505183">
        <w:rPr>
          <w:rFonts w:asciiTheme="majorHAnsi" w:hAnsiTheme="majorHAnsi" w:cs="Calibri"/>
          <w:i/>
          <w:sz w:val="24"/>
          <w:szCs w:val="24"/>
        </w:rPr>
        <w:t>un impact negativ asupra capacității de</w:t>
      </w:r>
      <w:r>
        <w:rPr>
          <w:rFonts w:asciiTheme="majorHAnsi" w:hAnsiTheme="majorHAnsi" w:cs="Calibri"/>
          <w:i/>
          <w:sz w:val="24"/>
          <w:szCs w:val="24"/>
        </w:rPr>
        <w:t xml:space="preserve"> implementare și management al p</w:t>
      </w:r>
      <w:r w:rsidR="00505183" w:rsidRPr="00505183">
        <w:rPr>
          <w:rFonts w:asciiTheme="majorHAnsi" w:hAnsiTheme="majorHAnsi" w:cs="Calibri"/>
          <w:i/>
          <w:sz w:val="24"/>
          <w:szCs w:val="24"/>
        </w:rPr>
        <w:t>roiectului</w:t>
      </w:r>
      <w:r w:rsidR="00505183" w:rsidRPr="00505183">
        <w:rPr>
          <w:rFonts w:asciiTheme="majorHAnsi" w:hAnsiTheme="majorHAnsi" w:cstheme="majorHAnsi"/>
          <w:i/>
          <w:sz w:val="24"/>
          <w:szCs w:val="24"/>
        </w:rPr>
        <w:t xml:space="preserve">, nefiind întreprinse măsuri promte de către MJ pentru </w:t>
      </w:r>
      <w:r w:rsidR="00505183" w:rsidRPr="00505183">
        <w:rPr>
          <w:rFonts w:asciiTheme="majorHAnsi" w:hAnsiTheme="majorHAnsi" w:cs="Calibri"/>
          <w:i/>
          <w:sz w:val="24"/>
          <w:szCs w:val="24"/>
        </w:rPr>
        <w:t>a asigura condițiile necesare pentru buna desfășura</w:t>
      </w:r>
      <w:r>
        <w:rPr>
          <w:rFonts w:asciiTheme="majorHAnsi" w:hAnsiTheme="majorHAnsi" w:cs="Calibri"/>
          <w:i/>
          <w:sz w:val="24"/>
          <w:szCs w:val="24"/>
        </w:rPr>
        <w:t>re a activității UIP</w:t>
      </w:r>
      <w:r w:rsidR="00505183" w:rsidRPr="00505183">
        <w:rPr>
          <w:rFonts w:asciiTheme="majorHAnsi" w:hAnsiTheme="majorHAnsi" w:cs="Calibri"/>
          <w:i/>
          <w:sz w:val="24"/>
          <w:szCs w:val="24"/>
        </w:rPr>
        <w:t>.</w:t>
      </w:r>
    </w:p>
    <w:p w:rsidR="00505183" w:rsidRPr="00505183" w:rsidRDefault="00505183" w:rsidP="0005355A">
      <w:pPr>
        <w:spacing w:after="120" w:line="276" w:lineRule="auto"/>
        <w:ind w:firstLine="720"/>
        <w:jc w:val="both"/>
        <w:rPr>
          <w:rFonts w:asciiTheme="majorHAnsi" w:hAnsiTheme="majorHAnsi" w:cstheme="majorHAnsi"/>
          <w:sz w:val="24"/>
          <w:szCs w:val="24"/>
          <w:shd w:val="clear" w:color="auto" w:fill="FFFFFF"/>
        </w:rPr>
      </w:pPr>
      <w:r w:rsidRPr="00505183">
        <w:rPr>
          <w:rFonts w:asciiTheme="majorHAnsi" w:hAnsiTheme="majorHAnsi" w:cstheme="majorHAnsi"/>
          <w:sz w:val="24"/>
          <w:szCs w:val="24"/>
          <w:shd w:val="clear" w:color="auto" w:fill="FFFFFF"/>
        </w:rPr>
        <w:t>Potrivit Regulamentului de activitate al UIP, conducerea Unităţii este asigurată de Comitetul de supraveghere şi de manager. Organul suprem de conducere al Unităţii este Comitetul de supraveghere, împuternicit să adopte decizii în toate problemele de activitate a</w:t>
      </w:r>
      <w:r w:rsidR="00CE7D9F">
        <w:rPr>
          <w:rFonts w:asciiTheme="majorHAnsi" w:hAnsiTheme="majorHAnsi" w:cstheme="majorHAnsi"/>
          <w:sz w:val="24"/>
          <w:szCs w:val="24"/>
          <w:shd w:val="clear" w:color="auto" w:fill="FFFFFF"/>
        </w:rPr>
        <w:t>le</w:t>
      </w:r>
      <w:r w:rsidRPr="00505183">
        <w:rPr>
          <w:rFonts w:asciiTheme="majorHAnsi" w:hAnsiTheme="majorHAnsi" w:cstheme="majorHAnsi"/>
          <w:sz w:val="24"/>
          <w:szCs w:val="24"/>
          <w:shd w:val="clear" w:color="auto" w:fill="FFFFFF"/>
        </w:rPr>
        <w:t xml:space="preserve"> Unităţii care nu intră în atribuţiile managerului. De competenţa exclusivă a Comitetului s</w:t>
      </w:r>
      <w:r w:rsidR="00CE7D9F">
        <w:rPr>
          <w:rFonts w:asciiTheme="majorHAnsi" w:hAnsiTheme="majorHAnsi" w:cstheme="majorHAnsi"/>
          <w:sz w:val="24"/>
          <w:szCs w:val="24"/>
          <w:shd w:val="clear" w:color="auto" w:fill="FFFFFF"/>
        </w:rPr>
        <w:t>u</w:t>
      </w:r>
      <w:r w:rsidRPr="00505183">
        <w:rPr>
          <w:rFonts w:asciiTheme="majorHAnsi" w:hAnsiTheme="majorHAnsi" w:cstheme="majorHAnsi"/>
          <w:sz w:val="24"/>
          <w:szCs w:val="24"/>
          <w:shd w:val="clear" w:color="auto" w:fill="FFFFFF"/>
        </w:rPr>
        <w:t xml:space="preserve">nt coordonarea generală a implementării </w:t>
      </w:r>
      <w:r w:rsidR="00CE7D9F">
        <w:rPr>
          <w:rFonts w:asciiTheme="majorHAnsi" w:hAnsiTheme="majorHAnsi" w:cstheme="majorHAnsi"/>
          <w:sz w:val="24"/>
          <w:szCs w:val="24"/>
          <w:shd w:val="clear" w:color="auto" w:fill="FFFFFF"/>
        </w:rPr>
        <w:t>p</w:t>
      </w:r>
      <w:r w:rsidRPr="00505183">
        <w:rPr>
          <w:rFonts w:asciiTheme="majorHAnsi" w:hAnsiTheme="majorHAnsi" w:cstheme="majorHAnsi"/>
          <w:sz w:val="24"/>
          <w:szCs w:val="24"/>
          <w:shd w:val="clear" w:color="auto" w:fill="FFFFFF"/>
        </w:rPr>
        <w:t xml:space="preserve">roiectului; soluţionarea problemelor majore de politică ale </w:t>
      </w:r>
      <w:r w:rsidR="00CE7D9F">
        <w:rPr>
          <w:rFonts w:asciiTheme="majorHAnsi" w:hAnsiTheme="majorHAnsi" w:cstheme="majorHAnsi"/>
          <w:sz w:val="24"/>
          <w:szCs w:val="24"/>
          <w:shd w:val="clear" w:color="auto" w:fill="FFFFFF"/>
        </w:rPr>
        <w:t>p</w:t>
      </w:r>
      <w:r w:rsidRPr="00505183">
        <w:rPr>
          <w:rFonts w:asciiTheme="majorHAnsi" w:hAnsiTheme="majorHAnsi" w:cstheme="majorHAnsi"/>
          <w:sz w:val="24"/>
          <w:szCs w:val="24"/>
          <w:shd w:val="clear" w:color="auto" w:fill="FFFFFF"/>
        </w:rPr>
        <w:t xml:space="preserve">roiectului; asigurarea transparenţei în utilizarea fondurilor; coordonarea deciziilor de politici şi </w:t>
      </w:r>
      <w:r w:rsidR="00CE7D9F">
        <w:rPr>
          <w:rFonts w:asciiTheme="majorHAnsi" w:hAnsiTheme="majorHAnsi" w:cstheme="majorHAnsi"/>
          <w:sz w:val="24"/>
          <w:szCs w:val="24"/>
          <w:shd w:val="clear" w:color="auto" w:fill="FFFFFF"/>
        </w:rPr>
        <w:t xml:space="preserve">a </w:t>
      </w:r>
      <w:r w:rsidRPr="00505183">
        <w:rPr>
          <w:rFonts w:asciiTheme="majorHAnsi" w:hAnsiTheme="majorHAnsi" w:cstheme="majorHAnsi"/>
          <w:sz w:val="24"/>
          <w:szCs w:val="24"/>
          <w:shd w:val="clear" w:color="auto" w:fill="FFFFFF"/>
        </w:rPr>
        <w:t xml:space="preserve">activităţilor, conform Proiectului de construcţie a penitenciarului din Chişinău. </w:t>
      </w:r>
      <w:r w:rsidRPr="00505183">
        <w:rPr>
          <w:rFonts w:asciiTheme="majorHAnsi" w:hAnsiTheme="majorHAnsi" w:cstheme="majorHAnsi"/>
          <w:sz w:val="24"/>
          <w:szCs w:val="24"/>
        </w:rPr>
        <w:t>Comitetul se convoacă în şedinţe cel puţin o dată în trimestru</w:t>
      </w:r>
      <w:r w:rsidR="00CE7D9F">
        <w:rPr>
          <w:rFonts w:asciiTheme="majorHAnsi" w:hAnsiTheme="majorHAnsi" w:cstheme="majorHAnsi"/>
          <w:sz w:val="24"/>
          <w:szCs w:val="24"/>
        </w:rPr>
        <w:t>,</w:t>
      </w:r>
      <w:r w:rsidRPr="00505183">
        <w:rPr>
          <w:rFonts w:asciiTheme="majorHAnsi" w:hAnsiTheme="majorHAnsi" w:cstheme="majorHAnsi"/>
          <w:sz w:val="24"/>
          <w:szCs w:val="24"/>
        </w:rPr>
        <w:t xml:space="preserve"> sau ori de c</w:t>
      </w:r>
      <w:r w:rsidR="00CE7D9F">
        <w:rPr>
          <w:rFonts w:asciiTheme="majorHAnsi" w:hAnsiTheme="majorHAnsi" w:cstheme="majorHAnsi"/>
          <w:sz w:val="24"/>
          <w:szCs w:val="24"/>
        </w:rPr>
        <w:t>â</w:t>
      </w:r>
      <w:r w:rsidRPr="00505183">
        <w:rPr>
          <w:rFonts w:asciiTheme="majorHAnsi" w:hAnsiTheme="majorHAnsi" w:cstheme="majorHAnsi"/>
          <w:sz w:val="24"/>
          <w:szCs w:val="24"/>
        </w:rPr>
        <w:t>te ori este nevoie, la propunerea a cel puţin doi membri ai Comitetului sau a managerului Unităţii.</w:t>
      </w:r>
      <w:r w:rsidRPr="00505183">
        <w:rPr>
          <w:rFonts w:asciiTheme="majorHAnsi" w:hAnsiTheme="majorHAnsi" w:cstheme="majorHAnsi"/>
          <w:sz w:val="24"/>
          <w:szCs w:val="24"/>
          <w:shd w:val="clear" w:color="auto" w:fill="FFFFFF"/>
        </w:rPr>
        <w:t xml:space="preserve"> </w:t>
      </w:r>
      <w:r w:rsidRPr="00505183">
        <w:rPr>
          <w:rFonts w:asciiTheme="majorHAnsi" w:eastAsia="Times New Roman" w:hAnsiTheme="majorHAnsi" w:cstheme="majorHAnsi"/>
          <w:sz w:val="24"/>
          <w:szCs w:val="24"/>
          <w:shd w:val="clear" w:color="auto" w:fill="FFFFFF"/>
        </w:rPr>
        <w:t>Şedinţele Comitetului s</w:t>
      </w:r>
      <w:r w:rsidR="00CE7D9F">
        <w:rPr>
          <w:rFonts w:asciiTheme="majorHAnsi" w:eastAsia="Times New Roman" w:hAnsiTheme="majorHAnsi" w:cstheme="majorHAnsi"/>
          <w:sz w:val="24"/>
          <w:szCs w:val="24"/>
          <w:shd w:val="clear" w:color="auto" w:fill="FFFFFF"/>
        </w:rPr>
        <w:t>u</w:t>
      </w:r>
      <w:r w:rsidRPr="00505183">
        <w:rPr>
          <w:rFonts w:asciiTheme="majorHAnsi" w:eastAsia="Times New Roman" w:hAnsiTheme="majorHAnsi" w:cstheme="majorHAnsi"/>
          <w:sz w:val="24"/>
          <w:szCs w:val="24"/>
          <w:shd w:val="clear" w:color="auto" w:fill="FFFFFF"/>
        </w:rPr>
        <w:t xml:space="preserve">nt deliberative dacă la ele </w:t>
      </w:r>
      <w:r w:rsidR="00CE7D9F">
        <w:rPr>
          <w:rFonts w:asciiTheme="majorHAnsi" w:eastAsia="Times New Roman" w:hAnsiTheme="majorHAnsi" w:cstheme="majorHAnsi"/>
          <w:sz w:val="24"/>
          <w:szCs w:val="24"/>
          <w:shd w:val="clear" w:color="auto" w:fill="FFFFFF"/>
        </w:rPr>
        <w:t>participă</w:t>
      </w:r>
      <w:r w:rsidRPr="00505183">
        <w:rPr>
          <w:rFonts w:asciiTheme="majorHAnsi" w:eastAsia="Times New Roman" w:hAnsiTheme="majorHAnsi" w:cstheme="majorHAnsi"/>
          <w:sz w:val="24"/>
          <w:szCs w:val="24"/>
          <w:shd w:val="clear" w:color="auto" w:fill="FFFFFF"/>
        </w:rPr>
        <w:t xml:space="preserve"> 2/3 din membri, iar deciziile se adoptă prin majoritatea simplă de voturi ale membrilor prezenţi. </w:t>
      </w:r>
      <w:r w:rsidRPr="00505183">
        <w:rPr>
          <w:rFonts w:asciiTheme="majorHAnsi" w:hAnsiTheme="majorHAnsi" w:cstheme="majorHAnsi"/>
          <w:sz w:val="24"/>
          <w:szCs w:val="24"/>
          <w:shd w:val="clear" w:color="auto" w:fill="FFFFFF"/>
        </w:rPr>
        <w:t>Executarea deciziilor Comitetului de supraveghere şi conducerea operativă a activităţii Unităţii revin managerului acesteia.</w:t>
      </w:r>
    </w:p>
    <w:p w:rsidR="00505183" w:rsidRPr="00505183" w:rsidRDefault="00505183" w:rsidP="0005355A">
      <w:pPr>
        <w:spacing w:after="120" w:line="276" w:lineRule="auto"/>
        <w:ind w:firstLine="720"/>
        <w:jc w:val="both"/>
        <w:rPr>
          <w:rFonts w:asciiTheme="majorHAnsi" w:hAnsiTheme="majorHAnsi" w:cstheme="majorHAnsi"/>
          <w:sz w:val="24"/>
          <w:szCs w:val="24"/>
          <w:shd w:val="clear" w:color="auto" w:fill="FFFFFF"/>
        </w:rPr>
      </w:pPr>
      <w:r w:rsidRPr="00505183">
        <w:rPr>
          <w:rFonts w:asciiTheme="majorHAnsi" w:hAnsiTheme="majorHAnsi" w:cstheme="majorHAnsi"/>
          <w:sz w:val="24"/>
          <w:szCs w:val="24"/>
          <w:shd w:val="clear" w:color="auto" w:fill="FFFFFF"/>
        </w:rPr>
        <w:t>Prin Hotărârea Guvernului nr.173 din 12.03.2014 a fost instituit Comitetul de supraveghere al UIP, care</w:t>
      </w:r>
      <w:r w:rsidR="00CE7D9F">
        <w:rPr>
          <w:rFonts w:asciiTheme="majorHAnsi" w:hAnsiTheme="majorHAnsi" w:cstheme="majorHAnsi"/>
          <w:sz w:val="24"/>
          <w:szCs w:val="24"/>
          <w:shd w:val="clear" w:color="auto" w:fill="FFFFFF"/>
        </w:rPr>
        <w:t>,</w:t>
      </w:r>
      <w:r w:rsidRPr="00505183">
        <w:rPr>
          <w:rFonts w:asciiTheme="majorHAnsi" w:hAnsiTheme="majorHAnsi" w:cstheme="majorHAnsi"/>
          <w:sz w:val="24"/>
          <w:szCs w:val="24"/>
          <w:shd w:val="clear" w:color="auto" w:fill="FFFFFF"/>
        </w:rPr>
        <w:t xml:space="preserve"> la inițierea </w:t>
      </w:r>
      <w:r w:rsidR="00CE7D9F">
        <w:rPr>
          <w:rFonts w:asciiTheme="majorHAnsi" w:hAnsiTheme="majorHAnsi" w:cstheme="majorHAnsi"/>
          <w:sz w:val="24"/>
          <w:szCs w:val="24"/>
          <w:shd w:val="clear" w:color="auto" w:fill="FFFFFF"/>
        </w:rPr>
        <w:t>p</w:t>
      </w:r>
      <w:r w:rsidRPr="00505183">
        <w:rPr>
          <w:rFonts w:asciiTheme="majorHAnsi" w:hAnsiTheme="majorHAnsi" w:cstheme="majorHAnsi"/>
          <w:sz w:val="24"/>
          <w:szCs w:val="24"/>
          <w:shd w:val="clear" w:color="auto" w:fill="FFFFFF"/>
        </w:rPr>
        <w:t>roiectului în anul 2014</w:t>
      </w:r>
      <w:r w:rsidR="00CE7D9F">
        <w:rPr>
          <w:rFonts w:asciiTheme="majorHAnsi" w:hAnsiTheme="majorHAnsi" w:cstheme="majorHAnsi"/>
          <w:sz w:val="24"/>
          <w:szCs w:val="24"/>
          <w:shd w:val="clear" w:color="auto" w:fill="FFFFFF"/>
        </w:rPr>
        <w:t>,</w:t>
      </w:r>
      <w:r w:rsidRPr="00505183">
        <w:rPr>
          <w:rFonts w:asciiTheme="majorHAnsi" w:hAnsiTheme="majorHAnsi" w:cstheme="majorHAnsi"/>
          <w:sz w:val="24"/>
          <w:szCs w:val="24"/>
          <w:shd w:val="clear" w:color="auto" w:fill="FFFFFF"/>
        </w:rPr>
        <w:t xml:space="preserve"> includea reprezentanți ai 4 autorități publice</w:t>
      </w:r>
      <w:r w:rsidRPr="00505183">
        <w:rPr>
          <w:rStyle w:val="FootnoteReference"/>
          <w:rFonts w:asciiTheme="majorHAnsi" w:hAnsiTheme="majorHAnsi" w:cstheme="majorHAnsi"/>
          <w:sz w:val="24"/>
          <w:szCs w:val="24"/>
          <w:shd w:val="clear" w:color="auto" w:fill="FFFFFF"/>
        </w:rPr>
        <w:footnoteReference w:id="36"/>
      </w:r>
      <w:r w:rsidRPr="00505183">
        <w:rPr>
          <w:rFonts w:asciiTheme="majorHAnsi" w:hAnsiTheme="majorHAnsi" w:cstheme="majorHAnsi"/>
          <w:sz w:val="24"/>
          <w:szCs w:val="24"/>
          <w:shd w:val="clear" w:color="auto" w:fill="FFFFFF"/>
        </w:rPr>
        <w:t>, președinția fiind asigurată de către MJ. U</w:t>
      </w:r>
      <w:r w:rsidRPr="00505183">
        <w:rPr>
          <w:rFonts w:asciiTheme="majorHAnsi" w:eastAsia="Times New Roman" w:hAnsiTheme="majorHAnsi" w:cs="Times New Roman"/>
          <w:sz w:val="24"/>
          <w:szCs w:val="24"/>
          <w:shd w:val="clear" w:color="auto" w:fill="FFFFFF"/>
          <w:lang w:val="ro-RO"/>
        </w:rPr>
        <w:t>rmare reformei administrației publice centrale</w:t>
      </w:r>
      <w:r w:rsidRPr="00505183">
        <w:rPr>
          <w:rStyle w:val="FootnoteReference"/>
          <w:rFonts w:asciiTheme="majorHAnsi" w:eastAsia="Times New Roman" w:hAnsiTheme="majorHAnsi" w:cs="Times New Roman"/>
          <w:sz w:val="24"/>
          <w:szCs w:val="24"/>
          <w:shd w:val="clear" w:color="auto" w:fill="FFFFFF"/>
          <w:lang w:val="ro-RO"/>
        </w:rPr>
        <w:footnoteReference w:id="37"/>
      </w:r>
      <w:r w:rsidR="00443874">
        <w:rPr>
          <w:rFonts w:asciiTheme="majorHAnsi" w:eastAsia="Times New Roman" w:hAnsiTheme="majorHAnsi" w:cs="Times New Roman"/>
          <w:sz w:val="24"/>
          <w:szCs w:val="24"/>
          <w:shd w:val="clear" w:color="auto" w:fill="FFFFFF"/>
          <w:lang w:val="ro-RO"/>
        </w:rPr>
        <w:t>,</w:t>
      </w:r>
      <w:r w:rsidRPr="00505183">
        <w:rPr>
          <w:rFonts w:asciiTheme="majorHAnsi" w:eastAsia="Times New Roman" w:hAnsiTheme="majorHAnsi" w:cs="Times New Roman"/>
          <w:sz w:val="24"/>
          <w:szCs w:val="24"/>
          <w:shd w:val="clear" w:color="auto" w:fill="FFFFFF"/>
          <w:lang w:val="ro-RO"/>
        </w:rPr>
        <w:t xml:space="preserve"> prin Hotărârea Guvernului nr.869 din 05.09.2018</w:t>
      </w:r>
      <w:r w:rsidRPr="00505183">
        <w:rPr>
          <w:rStyle w:val="FootnoteReference"/>
          <w:rFonts w:asciiTheme="majorHAnsi" w:eastAsia="Times New Roman" w:hAnsiTheme="majorHAnsi" w:cs="Times New Roman"/>
          <w:sz w:val="24"/>
          <w:szCs w:val="24"/>
          <w:shd w:val="clear" w:color="auto" w:fill="FFFFFF"/>
          <w:lang w:val="ro-RO"/>
        </w:rPr>
        <w:footnoteReference w:id="38"/>
      </w:r>
      <w:r w:rsidR="00CE7D9F">
        <w:rPr>
          <w:rFonts w:asciiTheme="majorHAnsi" w:eastAsia="Times New Roman" w:hAnsiTheme="majorHAnsi" w:cs="Times New Roman"/>
          <w:sz w:val="24"/>
          <w:szCs w:val="24"/>
          <w:shd w:val="clear" w:color="auto" w:fill="FFFFFF"/>
          <w:lang w:val="ro-RO"/>
        </w:rPr>
        <w:t>,</w:t>
      </w:r>
      <w:r w:rsidRPr="00505183">
        <w:rPr>
          <w:rFonts w:asciiTheme="majorHAnsi" w:eastAsia="Times New Roman" w:hAnsiTheme="majorHAnsi" w:cs="Times New Roman"/>
          <w:sz w:val="24"/>
          <w:szCs w:val="24"/>
          <w:shd w:val="clear" w:color="auto" w:fill="FFFFFF"/>
          <w:lang w:val="ro-RO"/>
        </w:rPr>
        <w:t xml:space="preserve"> în componența Comitetului au fost incluse funcțiile de secretar general al MJ (președinte ale comitetului), secretar de stat al MF, consultant principal în Direcția coordonare politici și priorități din cadrul Cancelariei de Stat și directorul ANP.  </w:t>
      </w:r>
    </w:p>
    <w:p w:rsidR="00505183" w:rsidRPr="00505183" w:rsidRDefault="00505183" w:rsidP="0005355A">
      <w:pPr>
        <w:pStyle w:val="NormalWeb"/>
        <w:spacing w:before="0" w:beforeAutospacing="0" w:after="120" w:afterAutospacing="0" w:line="276" w:lineRule="auto"/>
        <w:ind w:firstLine="720"/>
        <w:jc w:val="both"/>
        <w:rPr>
          <w:rFonts w:asciiTheme="majorHAnsi" w:hAnsiTheme="majorHAnsi"/>
        </w:rPr>
      </w:pPr>
      <w:r w:rsidRPr="00505183">
        <w:rPr>
          <w:rFonts w:asciiTheme="majorHAnsi" w:hAnsiTheme="majorHAnsi"/>
        </w:rPr>
        <w:t>Deși Regulamentul de activitate al UIP prevede că ședințele Comitetului se convoacă cel puţin o dată în trimestru, sau ori de c</w:t>
      </w:r>
      <w:r w:rsidR="00443874">
        <w:rPr>
          <w:rFonts w:asciiTheme="majorHAnsi" w:hAnsiTheme="majorHAnsi"/>
        </w:rPr>
        <w:t>â</w:t>
      </w:r>
      <w:r w:rsidRPr="00505183">
        <w:rPr>
          <w:rFonts w:asciiTheme="majorHAnsi" w:hAnsiTheme="majorHAnsi"/>
        </w:rPr>
        <w:t xml:space="preserve">te ori este nevoie, la propunerea a cel puţin 2 membri ai Comitetului sau a managerului Unităţii, în anul 2014 au fost convocate doar 2 ședințe, iar în anul 2015 - o singură ședință, în cadrul cărora un membru desemnat de către MF în Comitet a fost înlocuit de către un </w:t>
      </w:r>
      <w:r w:rsidRPr="00505183">
        <w:rPr>
          <w:rFonts w:asciiTheme="majorHAnsi" w:hAnsiTheme="majorHAnsi"/>
        </w:rPr>
        <w:lastRenderedPageBreak/>
        <w:t>supleant. În anul 2016 Comitetul nu s-a convocat în ședințe, iar în anul 2017 au fost convocate 9 ședințe</w:t>
      </w:r>
      <w:r w:rsidR="00443874">
        <w:rPr>
          <w:rFonts w:asciiTheme="majorHAnsi" w:hAnsiTheme="majorHAnsi"/>
        </w:rPr>
        <w:t>,</w:t>
      </w:r>
      <w:r w:rsidRPr="00505183">
        <w:rPr>
          <w:rFonts w:asciiTheme="majorHAnsi" w:hAnsiTheme="majorHAnsi"/>
        </w:rPr>
        <w:t xml:space="preserve"> la care au participat </w:t>
      </w:r>
      <w:r w:rsidR="0005355A">
        <w:rPr>
          <w:rFonts w:asciiTheme="majorHAnsi" w:hAnsiTheme="majorHAnsi"/>
        </w:rPr>
        <w:t>supleanți ai membrilor desemnați de către MF și CS</w:t>
      </w:r>
      <w:r w:rsidRPr="00505183">
        <w:rPr>
          <w:rFonts w:asciiTheme="majorHAnsi" w:hAnsiTheme="majorHAnsi"/>
        </w:rPr>
        <w:t xml:space="preserve">. În anul 2018 și </w:t>
      </w:r>
      <w:r w:rsidR="00A835B5">
        <w:rPr>
          <w:rFonts w:asciiTheme="majorHAnsi" w:hAnsiTheme="majorHAnsi"/>
        </w:rPr>
        <w:t xml:space="preserve">în anul </w:t>
      </w:r>
      <w:r w:rsidRPr="00505183">
        <w:rPr>
          <w:rFonts w:asciiTheme="majorHAnsi" w:hAnsiTheme="majorHAnsi"/>
        </w:rPr>
        <w:t xml:space="preserve">2020 în cadrul Comitetului nu </w:t>
      </w:r>
      <w:r w:rsidR="00443874">
        <w:rPr>
          <w:rFonts w:asciiTheme="majorHAnsi" w:hAnsiTheme="majorHAnsi"/>
        </w:rPr>
        <w:t>s-</w:t>
      </w:r>
      <w:r w:rsidRPr="00505183">
        <w:rPr>
          <w:rFonts w:asciiTheme="majorHAnsi" w:hAnsiTheme="majorHAnsi"/>
        </w:rPr>
        <w:t>a convocat nicio ședință, iar în anul 2019 a fost convocată o singură ședință</w:t>
      </w:r>
      <w:r w:rsidR="00443874">
        <w:rPr>
          <w:rFonts w:asciiTheme="majorHAnsi" w:hAnsiTheme="majorHAnsi"/>
        </w:rPr>
        <w:t>,</w:t>
      </w:r>
      <w:r w:rsidRPr="00505183">
        <w:rPr>
          <w:rFonts w:asciiTheme="majorHAnsi" w:hAnsiTheme="majorHAnsi"/>
        </w:rPr>
        <w:t xml:space="preserve"> la care au participat supleanți din cadrul MF și ANP. Auditul menționează că ședințele desfășurate în cadrul Comitetului în perioada </w:t>
      </w:r>
      <w:r w:rsidR="00443874">
        <w:rPr>
          <w:rFonts w:asciiTheme="majorHAnsi" w:hAnsiTheme="majorHAnsi"/>
        </w:rPr>
        <w:t xml:space="preserve">anilor </w:t>
      </w:r>
      <w:r w:rsidRPr="00505183">
        <w:rPr>
          <w:rFonts w:asciiTheme="majorHAnsi" w:hAnsiTheme="majorHAnsi"/>
        </w:rPr>
        <w:t>2015-2019</w:t>
      </w:r>
      <w:r w:rsidR="00443874">
        <w:rPr>
          <w:rFonts w:asciiTheme="majorHAnsi" w:hAnsiTheme="majorHAnsi"/>
        </w:rPr>
        <w:t>,</w:t>
      </w:r>
      <w:r w:rsidRPr="00505183">
        <w:rPr>
          <w:rFonts w:asciiTheme="majorHAnsi" w:hAnsiTheme="majorHAnsi"/>
        </w:rPr>
        <w:t xml:space="preserve"> cu participarea supleanților</w:t>
      </w:r>
      <w:r w:rsidR="00443874">
        <w:rPr>
          <w:rFonts w:asciiTheme="majorHAnsi" w:hAnsiTheme="majorHAnsi"/>
        </w:rPr>
        <w:t>,</w:t>
      </w:r>
      <w:r w:rsidRPr="00505183">
        <w:rPr>
          <w:rFonts w:asciiTheme="majorHAnsi" w:hAnsiTheme="majorHAnsi"/>
        </w:rPr>
        <w:t xml:space="preserve"> nu au fost deliberative, întrucât nu </w:t>
      </w:r>
      <w:r w:rsidR="00443874">
        <w:rPr>
          <w:rFonts w:asciiTheme="majorHAnsi" w:hAnsiTheme="majorHAnsi"/>
        </w:rPr>
        <w:t>s-</w:t>
      </w:r>
      <w:r w:rsidRPr="00505183">
        <w:rPr>
          <w:rFonts w:asciiTheme="majorHAnsi" w:hAnsiTheme="majorHAnsi"/>
        </w:rPr>
        <w:t>a</w:t>
      </w:r>
      <w:r w:rsidR="00443874">
        <w:rPr>
          <w:rFonts w:asciiTheme="majorHAnsi" w:hAnsiTheme="majorHAnsi"/>
        </w:rPr>
        <w:t xml:space="preserve"> </w:t>
      </w:r>
      <w:r w:rsidRPr="00505183">
        <w:rPr>
          <w:rFonts w:asciiTheme="majorHAnsi" w:hAnsiTheme="majorHAnsi"/>
        </w:rPr>
        <w:t>asigurat prezența a 2/3 din membri,</w:t>
      </w:r>
      <w:r w:rsidR="00443874">
        <w:rPr>
          <w:rFonts w:asciiTheme="majorHAnsi" w:hAnsiTheme="majorHAnsi"/>
        </w:rPr>
        <w:t xml:space="preserve"> astfel</w:t>
      </w:r>
      <w:r w:rsidRPr="00505183">
        <w:rPr>
          <w:rFonts w:asciiTheme="majorHAnsi" w:hAnsiTheme="majorHAnsi"/>
        </w:rPr>
        <w:t xml:space="preserve"> nefiind posibilă adoptarea deciziilor </w:t>
      </w:r>
      <w:r w:rsidR="0005355A">
        <w:rPr>
          <w:rFonts w:asciiTheme="majorHAnsi" w:hAnsiTheme="majorHAnsi"/>
        </w:rPr>
        <w:t>în problemele de activitate ale UIP.</w:t>
      </w:r>
      <w:r w:rsidRPr="00505183">
        <w:rPr>
          <w:rFonts w:asciiTheme="majorHAnsi" w:hAnsiTheme="majorHAnsi"/>
        </w:rPr>
        <w:t xml:space="preserve"> </w:t>
      </w:r>
    </w:p>
    <w:p w:rsidR="00505183" w:rsidRPr="00505183" w:rsidRDefault="00505183" w:rsidP="0005355A">
      <w:pPr>
        <w:shd w:val="clear" w:color="auto" w:fill="FFFFFF"/>
        <w:spacing w:after="120" w:line="276" w:lineRule="auto"/>
        <w:ind w:firstLine="720"/>
        <w:jc w:val="both"/>
        <w:rPr>
          <w:rFonts w:asciiTheme="majorHAnsi" w:eastAsia="Times New Roman" w:hAnsiTheme="majorHAnsi" w:cs="Times New Roman"/>
          <w:sz w:val="24"/>
          <w:szCs w:val="24"/>
          <w:lang w:val="ro-RO"/>
        </w:rPr>
      </w:pPr>
      <w:r w:rsidRPr="00505183">
        <w:rPr>
          <w:rFonts w:asciiTheme="majorHAnsi" w:eastAsia="Times New Roman" w:hAnsiTheme="majorHAnsi" w:cs="Times New Roman"/>
          <w:sz w:val="24"/>
          <w:szCs w:val="24"/>
          <w:lang w:val="ro-RO"/>
        </w:rPr>
        <w:t xml:space="preserve">Urmare analizei de către audit a proceselor-verbale ale ședințelor Comitetului din perioada </w:t>
      </w:r>
      <w:r w:rsidR="00443874">
        <w:rPr>
          <w:rFonts w:asciiTheme="majorHAnsi" w:eastAsia="Times New Roman" w:hAnsiTheme="majorHAnsi" w:cs="Times New Roman"/>
          <w:sz w:val="24"/>
          <w:szCs w:val="24"/>
          <w:lang w:val="ro-RO"/>
        </w:rPr>
        <w:t xml:space="preserve">anilor </w:t>
      </w:r>
      <w:r w:rsidRPr="00505183">
        <w:rPr>
          <w:rFonts w:asciiTheme="majorHAnsi" w:eastAsia="Times New Roman" w:hAnsiTheme="majorHAnsi" w:cs="Times New Roman"/>
          <w:sz w:val="24"/>
          <w:szCs w:val="24"/>
          <w:lang w:val="ro-RO"/>
        </w:rPr>
        <w:t xml:space="preserve">2014-2020, se denotă că activitatea </w:t>
      </w:r>
      <w:r w:rsidR="00443874">
        <w:rPr>
          <w:rFonts w:asciiTheme="majorHAnsi" w:eastAsia="Times New Roman" w:hAnsiTheme="majorHAnsi" w:cs="Times New Roman"/>
          <w:sz w:val="24"/>
          <w:szCs w:val="24"/>
          <w:lang w:val="ro-RO"/>
        </w:rPr>
        <w:t>acestuia</w:t>
      </w:r>
      <w:r w:rsidRPr="00505183">
        <w:rPr>
          <w:rFonts w:asciiTheme="majorHAnsi" w:eastAsia="Times New Roman" w:hAnsiTheme="majorHAnsi" w:cs="Times New Roman"/>
          <w:sz w:val="24"/>
          <w:szCs w:val="24"/>
          <w:lang w:val="ro-RO"/>
        </w:rPr>
        <w:t xml:space="preserve"> nu s-a concentrat în mare parte pe </w:t>
      </w:r>
      <w:r w:rsidR="0005355A">
        <w:rPr>
          <w:rFonts w:asciiTheme="majorHAnsi" w:eastAsia="Times New Roman" w:hAnsiTheme="majorHAnsi" w:cs="Times New Roman"/>
          <w:sz w:val="24"/>
          <w:szCs w:val="24"/>
          <w:lang w:val="ro-RO"/>
        </w:rPr>
        <w:t xml:space="preserve">soluționarea </w:t>
      </w:r>
      <w:r w:rsidRPr="00505183">
        <w:rPr>
          <w:rFonts w:asciiTheme="majorHAnsi" w:eastAsia="Times New Roman" w:hAnsiTheme="majorHAnsi" w:cs="Times New Roman"/>
          <w:sz w:val="24"/>
          <w:szCs w:val="24"/>
          <w:lang w:val="ro-RO"/>
        </w:rPr>
        <w:t>problemel</w:t>
      </w:r>
      <w:r w:rsidR="0005355A">
        <w:rPr>
          <w:rFonts w:asciiTheme="majorHAnsi" w:eastAsia="Times New Roman" w:hAnsiTheme="majorHAnsi" w:cs="Times New Roman"/>
          <w:sz w:val="24"/>
          <w:szCs w:val="24"/>
          <w:lang w:val="ro-RO"/>
        </w:rPr>
        <w:t>or</w:t>
      </w:r>
      <w:r w:rsidRPr="00505183">
        <w:rPr>
          <w:rFonts w:asciiTheme="majorHAnsi" w:eastAsia="Times New Roman" w:hAnsiTheme="majorHAnsi" w:cs="Times New Roman"/>
          <w:sz w:val="24"/>
          <w:szCs w:val="24"/>
          <w:lang w:val="ro-RO"/>
        </w:rPr>
        <w:t xml:space="preserve"> majore ale implementării </w:t>
      </w:r>
      <w:r w:rsidR="00443874">
        <w:rPr>
          <w:rFonts w:asciiTheme="majorHAnsi" w:eastAsia="Times New Roman" w:hAnsiTheme="majorHAnsi" w:cs="Times New Roman"/>
          <w:sz w:val="24"/>
          <w:szCs w:val="24"/>
          <w:lang w:val="ro-RO"/>
        </w:rPr>
        <w:t>p</w:t>
      </w:r>
      <w:r w:rsidRPr="00505183">
        <w:rPr>
          <w:rFonts w:asciiTheme="majorHAnsi" w:eastAsia="Times New Roman" w:hAnsiTheme="majorHAnsi" w:cs="Times New Roman"/>
          <w:sz w:val="24"/>
          <w:szCs w:val="24"/>
          <w:lang w:val="ro-RO"/>
        </w:rPr>
        <w:t xml:space="preserve">roiectului. Deciziile adoptate în cadrul Comitetului în perioada </w:t>
      </w:r>
      <w:r w:rsidR="00443874">
        <w:rPr>
          <w:rFonts w:asciiTheme="majorHAnsi" w:eastAsia="Times New Roman" w:hAnsiTheme="majorHAnsi" w:cs="Times New Roman"/>
          <w:sz w:val="24"/>
          <w:szCs w:val="24"/>
          <w:lang w:val="ro-RO"/>
        </w:rPr>
        <w:t xml:space="preserve">anilor </w:t>
      </w:r>
      <w:r w:rsidRPr="00391F42">
        <w:rPr>
          <w:rFonts w:asciiTheme="majorHAnsi" w:eastAsia="Times New Roman" w:hAnsiTheme="majorHAnsi" w:cs="Times New Roman"/>
          <w:sz w:val="24"/>
          <w:szCs w:val="24"/>
          <w:lang w:val="ro-RO"/>
        </w:rPr>
        <w:t>2014-2015</w:t>
      </w:r>
      <w:r w:rsidRPr="00505183">
        <w:rPr>
          <w:rFonts w:asciiTheme="majorHAnsi" w:eastAsia="Times New Roman" w:hAnsiTheme="majorHAnsi" w:cs="Times New Roman"/>
          <w:sz w:val="24"/>
          <w:szCs w:val="24"/>
          <w:lang w:val="ro-RO"/>
        </w:rPr>
        <w:t xml:space="preserve"> au avut ca bază în ma</w:t>
      </w:r>
      <w:r w:rsidR="006701BC">
        <w:rPr>
          <w:rFonts w:asciiTheme="majorHAnsi" w:eastAsia="Times New Roman" w:hAnsiTheme="majorHAnsi" w:cs="Times New Roman"/>
          <w:sz w:val="24"/>
          <w:szCs w:val="24"/>
          <w:lang w:val="ro-RO"/>
        </w:rPr>
        <w:t>joritate</w:t>
      </w:r>
      <w:r w:rsidRPr="00505183">
        <w:rPr>
          <w:rFonts w:asciiTheme="majorHAnsi" w:eastAsia="Times New Roman" w:hAnsiTheme="majorHAnsi" w:cs="Times New Roman"/>
          <w:sz w:val="24"/>
          <w:szCs w:val="24"/>
          <w:lang w:val="ro-RO"/>
        </w:rPr>
        <w:t xml:space="preserve"> subiectele discutate în cadrul ședințelor UIP, la care se adoptau decizii cu referire la activitățile curente ale </w:t>
      </w:r>
      <w:r w:rsidR="006701BC">
        <w:rPr>
          <w:rFonts w:asciiTheme="majorHAnsi" w:eastAsia="Times New Roman" w:hAnsiTheme="majorHAnsi" w:cs="Times New Roman"/>
          <w:sz w:val="24"/>
          <w:szCs w:val="24"/>
          <w:lang w:val="ro-RO"/>
        </w:rPr>
        <w:t>p</w:t>
      </w:r>
      <w:r w:rsidRPr="00505183">
        <w:rPr>
          <w:rFonts w:asciiTheme="majorHAnsi" w:eastAsia="Times New Roman" w:hAnsiTheme="majorHAnsi" w:cs="Times New Roman"/>
          <w:sz w:val="24"/>
          <w:szCs w:val="24"/>
          <w:lang w:val="ro-RO"/>
        </w:rPr>
        <w:t>roiectului</w:t>
      </w:r>
      <w:r w:rsidRPr="00505183">
        <w:rPr>
          <w:rStyle w:val="FootnoteReference"/>
          <w:rFonts w:asciiTheme="majorHAnsi" w:eastAsia="Times New Roman" w:hAnsiTheme="majorHAnsi" w:cs="Times New Roman"/>
          <w:sz w:val="24"/>
          <w:szCs w:val="24"/>
          <w:lang w:val="ro-RO"/>
        </w:rPr>
        <w:footnoteReference w:id="39"/>
      </w:r>
      <w:r w:rsidRPr="00505183">
        <w:rPr>
          <w:rFonts w:asciiTheme="majorHAnsi" w:eastAsia="Times New Roman" w:hAnsiTheme="majorHAnsi" w:cs="Times New Roman"/>
          <w:sz w:val="24"/>
          <w:szCs w:val="24"/>
          <w:lang w:val="ro-RO"/>
        </w:rPr>
        <w:t xml:space="preserve">. </w:t>
      </w:r>
      <w:r w:rsidR="00391F42">
        <w:rPr>
          <w:rFonts w:asciiTheme="majorHAnsi" w:eastAsia="Times New Roman" w:hAnsiTheme="majorHAnsi" w:cs="Times New Roman"/>
          <w:sz w:val="24"/>
          <w:szCs w:val="24"/>
          <w:lang w:val="ro-RO"/>
        </w:rPr>
        <w:t>De asemnea,</w:t>
      </w:r>
      <w:r w:rsidR="0005355A">
        <w:rPr>
          <w:rFonts w:asciiTheme="majorHAnsi" w:eastAsia="Times New Roman" w:hAnsiTheme="majorHAnsi" w:cs="Times New Roman"/>
          <w:sz w:val="24"/>
          <w:szCs w:val="24"/>
          <w:lang w:val="ro-RO"/>
        </w:rPr>
        <w:t xml:space="preserve"> se remarcă că</w:t>
      </w:r>
      <w:r w:rsidR="006701BC">
        <w:rPr>
          <w:rFonts w:asciiTheme="majorHAnsi" w:eastAsia="Times New Roman" w:hAnsiTheme="majorHAnsi" w:cs="Times New Roman"/>
          <w:sz w:val="24"/>
          <w:szCs w:val="24"/>
          <w:lang w:val="ro-RO"/>
        </w:rPr>
        <w:t>,</w:t>
      </w:r>
      <w:r w:rsidR="0005355A">
        <w:rPr>
          <w:rFonts w:asciiTheme="majorHAnsi" w:eastAsia="Times New Roman" w:hAnsiTheme="majorHAnsi" w:cs="Times New Roman"/>
          <w:sz w:val="24"/>
          <w:szCs w:val="24"/>
          <w:lang w:val="ro-RO"/>
        </w:rPr>
        <w:t xml:space="preserve"> deși</w:t>
      </w:r>
      <w:r w:rsidRPr="00505183">
        <w:rPr>
          <w:rFonts w:asciiTheme="majorHAnsi" w:eastAsia="Times New Roman" w:hAnsiTheme="majorHAnsi" w:cs="Times New Roman"/>
          <w:sz w:val="24"/>
          <w:szCs w:val="24"/>
          <w:lang w:val="ro-MD" w:eastAsia="ru-RU"/>
        </w:rPr>
        <w:t>, î</w:t>
      </w:r>
      <w:r w:rsidRPr="00505183">
        <w:rPr>
          <w:rFonts w:asciiTheme="majorHAnsi" w:hAnsiTheme="majorHAnsi" w:cs="Times New Roman"/>
          <w:sz w:val="24"/>
          <w:szCs w:val="24"/>
          <w:lang w:val="ro-MD"/>
        </w:rPr>
        <w:t xml:space="preserve">n </w:t>
      </w:r>
      <w:r w:rsidR="006701BC">
        <w:rPr>
          <w:rFonts w:asciiTheme="majorHAnsi" w:hAnsiTheme="majorHAnsi" w:cs="Times New Roman"/>
          <w:sz w:val="24"/>
          <w:szCs w:val="24"/>
          <w:lang w:val="ro-MD"/>
        </w:rPr>
        <w:t xml:space="preserve">anul  </w:t>
      </w:r>
      <w:r w:rsidRPr="00505183">
        <w:rPr>
          <w:rFonts w:asciiTheme="majorHAnsi" w:hAnsiTheme="majorHAnsi" w:cs="Times New Roman"/>
          <w:sz w:val="24"/>
          <w:szCs w:val="24"/>
          <w:lang w:val="ro-MD"/>
        </w:rPr>
        <w:t>2016</w:t>
      </w:r>
      <w:r w:rsidR="006701BC">
        <w:rPr>
          <w:rFonts w:asciiTheme="majorHAnsi" w:hAnsiTheme="majorHAnsi" w:cs="Times New Roman"/>
          <w:sz w:val="24"/>
          <w:szCs w:val="24"/>
          <w:lang w:val="ro-MD"/>
        </w:rPr>
        <w:t>,</w:t>
      </w:r>
      <w:r w:rsidRPr="00505183">
        <w:rPr>
          <w:rFonts w:asciiTheme="majorHAnsi" w:hAnsiTheme="majorHAnsi" w:cs="Times New Roman"/>
          <w:sz w:val="24"/>
          <w:szCs w:val="24"/>
          <w:lang w:val="ro-MD"/>
        </w:rPr>
        <w:t xml:space="preserve"> UIP s-a confruntat cu problema </w:t>
      </w:r>
      <w:r w:rsidR="006701BC">
        <w:rPr>
          <w:rFonts w:asciiTheme="majorHAnsi" w:hAnsiTheme="majorHAnsi" w:cs="Times New Roman"/>
          <w:sz w:val="24"/>
          <w:szCs w:val="24"/>
          <w:lang w:val="ro-MD"/>
        </w:rPr>
        <w:t xml:space="preserve">privind </w:t>
      </w:r>
      <w:r w:rsidRPr="00505183">
        <w:rPr>
          <w:rFonts w:asciiTheme="majorHAnsi" w:hAnsiTheme="majorHAnsi" w:cs="Times New Roman"/>
          <w:sz w:val="24"/>
          <w:szCs w:val="24"/>
          <w:lang w:val="ro-MD"/>
        </w:rPr>
        <w:t>select</w:t>
      </w:r>
      <w:r w:rsidR="006701BC">
        <w:rPr>
          <w:rFonts w:asciiTheme="majorHAnsi" w:hAnsiTheme="majorHAnsi" w:cs="Times New Roman"/>
          <w:sz w:val="24"/>
          <w:szCs w:val="24"/>
          <w:lang w:val="ro-MD"/>
        </w:rPr>
        <w:t>area</w:t>
      </w:r>
      <w:r w:rsidRPr="00505183">
        <w:rPr>
          <w:rFonts w:asciiTheme="majorHAnsi" w:hAnsiTheme="majorHAnsi" w:cs="Times New Roman"/>
          <w:sz w:val="24"/>
          <w:szCs w:val="24"/>
          <w:lang w:val="ro-MD"/>
        </w:rPr>
        <w:t xml:space="preserve"> și conlucr</w:t>
      </w:r>
      <w:r w:rsidR="006701BC">
        <w:rPr>
          <w:rFonts w:asciiTheme="majorHAnsi" w:hAnsiTheme="majorHAnsi" w:cs="Times New Roman"/>
          <w:sz w:val="24"/>
          <w:szCs w:val="24"/>
          <w:lang w:val="ro-MD"/>
        </w:rPr>
        <w:t>area</w:t>
      </w:r>
      <w:r w:rsidRPr="00505183">
        <w:rPr>
          <w:rFonts w:asciiTheme="majorHAnsi" w:hAnsiTheme="majorHAnsi" w:cs="Times New Roman"/>
          <w:sz w:val="24"/>
          <w:szCs w:val="24"/>
          <w:lang w:val="ro-MD"/>
        </w:rPr>
        <w:t xml:space="preserve"> cu compania de asistență tehnică, care s-a soldat cu rezilierea contractului, Comitetul nu s-a întrunit în ședințe pentru a propune soluții </w:t>
      </w:r>
      <w:r w:rsidR="0005355A">
        <w:rPr>
          <w:rFonts w:asciiTheme="majorHAnsi" w:hAnsiTheme="majorHAnsi" w:cs="Times New Roman"/>
          <w:sz w:val="24"/>
          <w:szCs w:val="24"/>
          <w:lang w:val="ro-MD"/>
        </w:rPr>
        <w:t>de remediere a situației</w:t>
      </w:r>
      <w:r w:rsidRPr="00505183">
        <w:rPr>
          <w:rFonts w:asciiTheme="majorHAnsi" w:hAnsiTheme="majorHAnsi" w:cs="Times New Roman"/>
          <w:sz w:val="24"/>
          <w:szCs w:val="24"/>
          <w:lang w:val="ro-MD"/>
        </w:rPr>
        <w:t xml:space="preserve">. Analogic, în </w:t>
      </w:r>
      <w:r w:rsidR="006701BC">
        <w:rPr>
          <w:rFonts w:asciiTheme="majorHAnsi" w:hAnsiTheme="majorHAnsi" w:cs="Times New Roman"/>
          <w:sz w:val="24"/>
          <w:szCs w:val="24"/>
          <w:lang w:val="ro-MD"/>
        </w:rPr>
        <w:t>an</w:t>
      </w:r>
      <w:r w:rsidR="0031666D">
        <w:rPr>
          <w:rFonts w:asciiTheme="majorHAnsi" w:hAnsiTheme="majorHAnsi" w:cs="Times New Roman"/>
          <w:sz w:val="24"/>
          <w:szCs w:val="24"/>
          <w:lang w:val="ro-MD"/>
        </w:rPr>
        <w:t>ii</w:t>
      </w:r>
      <w:r w:rsidRPr="00505183">
        <w:rPr>
          <w:rFonts w:asciiTheme="majorHAnsi" w:hAnsiTheme="majorHAnsi" w:cs="Times New Roman"/>
          <w:sz w:val="24"/>
          <w:szCs w:val="24"/>
          <w:lang w:val="ro-MD"/>
        </w:rPr>
        <w:t xml:space="preserve"> 2018 și 2020, Comitetul nu s-a întrunit în ședințe pentru a soluționa problemele apărute la </w:t>
      </w:r>
      <w:r w:rsidR="0005355A">
        <w:rPr>
          <w:rFonts w:asciiTheme="majorHAnsi" w:hAnsiTheme="majorHAnsi" w:cs="Times New Roman"/>
          <w:sz w:val="24"/>
          <w:szCs w:val="24"/>
          <w:lang w:val="ro-MD"/>
        </w:rPr>
        <w:t>etapa de proiectare a</w:t>
      </w:r>
      <w:r w:rsidRPr="00505183">
        <w:rPr>
          <w:rFonts w:asciiTheme="majorHAnsi" w:hAnsiTheme="majorHAnsi" w:cs="Times New Roman"/>
          <w:sz w:val="24"/>
          <w:szCs w:val="24"/>
          <w:lang w:val="ro-MD"/>
        </w:rPr>
        <w:t xml:space="preserve"> penitenciarului, la selectare</w:t>
      </w:r>
      <w:r w:rsidR="0005355A">
        <w:rPr>
          <w:rFonts w:asciiTheme="majorHAnsi" w:hAnsiTheme="majorHAnsi" w:cs="Times New Roman"/>
          <w:sz w:val="24"/>
          <w:szCs w:val="24"/>
          <w:lang w:val="ro-MD"/>
        </w:rPr>
        <w:t>a companiei de construcție și</w:t>
      </w:r>
      <w:r w:rsidRPr="00505183">
        <w:rPr>
          <w:rFonts w:asciiTheme="majorHAnsi" w:hAnsiTheme="majorHAnsi" w:cs="Times New Roman"/>
          <w:sz w:val="24"/>
          <w:szCs w:val="24"/>
          <w:lang w:val="ro-MD"/>
        </w:rPr>
        <w:t xml:space="preserve"> supraveghere, fapt care a </w:t>
      </w:r>
      <w:r w:rsidR="006701BC">
        <w:rPr>
          <w:rFonts w:asciiTheme="majorHAnsi" w:hAnsiTheme="majorHAnsi" w:cs="Times New Roman"/>
          <w:sz w:val="24"/>
          <w:szCs w:val="24"/>
          <w:lang w:val="ro-MD"/>
        </w:rPr>
        <w:t>generat</w:t>
      </w:r>
      <w:r w:rsidRPr="00505183">
        <w:rPr>
          <w:rFonts w:asciiTheme="majorHAnsi" w:hAnsiTheme="majorHAnsi" w:cs="Times New Roman"/>
          <w:sz w:val="24"/>
          <w:szCs w:val="24"/>
          <w:lang w:val="ro-MD"/>
        </w:rPr>
        <w:t xml:space="preserve"> întârzieri </w:t>
      </w:r>
      <w:r w:rsidR="0005355A">
        <w:rPr>
          <w:rFonts w:asciiTheme="majorHAnsi" w:hAnsiTheme="majorHAnsi" w:cs="Times New Roman"/>
          <w:sz w:val="24"/>
          <w:szCs w:val="24"/>
          <w:lang w:val="ro-MD"/>
        </w:rPr>
        <w:t xml:space="preserve">considerabile </w:t>
      </w:r>
      <w:r w:rsidRPr="00505183">
        <w:rPr>
          <w:rFonts w:asciiTheme="majorHAnsi" w:hAnsiTheme="majorHAnsi" w:cs="Times New Roman"/>
          <w:sz w:val="24"/>
          <w:szCs w:val="24"/>
          <w:lang w:val="ro-MD"/>
        </w:rPr>
        <w:t xml:space="preserve">în implementarea Proiectului.  </w:t>
      </w:r>
    </w:p>
    <w:p w:rsidR="00F32999" w:rsidRDefault="00505183" w:rsidP="00F32999">
      <w:pPr>
        <w:autoSpaceDE w:val="0"/>
        <w:autoSpaceDN w:val="0"/>
        <w:adjustRightInd w:val="0"/>
        <w:spacing w:after="120" w:line="276" w:lineRule="auto"/>
        <w:ind w:firstLine="720"/>
        <w:jc w:val="both"/>
        <w:rPr>
          <w:rFonts w:asciiTheme="majorHAnsi" w:hAnsiTheme="majorHAnsi" w:cs="Times New Roman"/>
          <w:sz w:val="24"/>
          <w:szCs w:val="24"/>
          <w:lang w:val="ro-RO"/>
        </w:rPr>
      </w:pPr>
      <w:r w:rsidRPr="00505183">
        <w:rPr>
          <w:rFonts w:asciiTheme="majorHAnsi" w:hAnsiTheme="majorHAnsi" w:cs="Times New Roman"/>
          <w:sz w:val="24"/>
          <w:szCs w:val="24"/>
          <w:lang w:val="ro-MD"/>
        </w:rPr>
        <w:t>Pe parcursul anului 2021, Comitetul s-a întrunit în 4 ședințe</w:t>
      </w:r>
      <w:r w:rsidR="0005355A">
        <w:rPr>
          <w:rFonts w:asciiTheme="majorHAnsi" w:hAnsiTheme="majorHAnsi" w:cs="Times New Roman"/>
          <w:sz w:val="24"/>
          <w:szCs w:val="24"/>
          <w:lang w:val="ro-MD"/>
        </w:rPr>
        <w:t>,</w:t>
      </w:r>
      <w:r w:rsidRPr="00505183">
        <w:rPr>
          <w:rFonts w:asciiTheme="majorHAnsi" w:hAnsiTheme="majorHAnsi" w:cs="Times New Roman"/>
          <w:sz w:val="24"/>
          <w:szCs w:val="24"/>
          <w:lang w:val="ro-MD"/>
        </w:rPr>
        <w:t xml:space="preserve"> la 3 din</w:t>
      </w:r>
      <w:r w:rsidR="003932F9">
        <w:rPr>
          <w:rFonts w:asciiTheme="majorHAnsi" w:hAnsiTheme="majorHAnsi" w:cs="Times New Roman"/>
          <w:sz w:val="24"/>
          <w:szCs w:val="24"/>
          <w:lang w:val="ro-MD"/>
        </w:rPr>
        <w:t>tre</w:t>
      </w:r>
      <w:r w:rsidRPr="00505183">
        <w:rPr>
          <w:rFonts w:asciiTheme="majorHAnsi" w:hAnsiTheme="majorHAnsi" w:cs="Times New Roman"/>
          <w:sz w:val="24"/>
          <w:szCs w:val="24"/>
          <w:lang w:val="ro-MD"/>
        </w:rPr>
        <w:t xml:space="preserve"> care </w:t>
      </w:r>
      <w:r w:rsidR="006701BC" w:rsidRPr="00505183">
        <w:rPr>
          <w:rFonts w:asciiTheme="majorHAnsi" w:hAnsiTheme="majorHAnsi" w:cs="Times New Roman"/>
          <w:sz w:val="24"/>
          <w:szCs w:val="24"/>
          <w:lang w:val="ro-MD"/>
        </w:rPr>
        <w:t xml:space="preserve">nu a participat </w:t>
      </w:r>
      <w:r w:rsidRPr="00505183">
        <w:rPr>
          <w:rFonts w:asciiTheme="majorHAnsi" w:hAnsiTheme="majorHAnsi" w:cs="Times New Roman"/>
          <w:sz w:val="24"/>
          <w:szCs w:val="24"/>
          <w:lang w:val="ro-MD"/>
        </w:rPr>
        <w:t xml:space="preserve">niciun reprezentant al MJ, fiind prezenți doar directorul ANP, secretarul de stat al MF și reprezentantul CS. </w:t>
      </w:r>
      <w:r w:rsidRPr="00505183">
        <w:rPr>
          <w:rFonts w:asciiTheme="majorHAnsi" w:hAnsiTheme="majorHAnsi" w:cs="Times New Roman"/>
          <w:sz w:val="24"/>
          <w:szCs w:val="24"/>
          <w:lang w:val="ro-RO"/>
        </w:rPr>
        <w:t xml:space="preserve">Conform proceselor-verbale, în cadrul ședințelor a fost </w:t>
      </w:r>
      <w:r w:rsidR="0005355A">
        <w:rPr>
          <w:rFonts w:asciiTheme="majorHAnsi" w:hAnsiTheme="majorHAnsi" w:cs="Times New Roman"/>
          <w:sz w:val="24"/>
          <w:szCs w:val="24"/>
          <w:lang w:val="ro-RO"/>
        </w:rPr>
        <w:t>abordat subiectul privind</w:t>
      </w:r>
      <w:r w:rsidRPr="00505183">
        <w:rPr>
          <w:rFonts w:asciiTheme="majorHAnsi" w:hAnsiTheme="majorHAnsi" w:cs="Times New Roman"/>
          <w:sz w:val="24"/>
          <w:szCs w:val="24"/>
          <w:lang w:val="ro-RO"/>
        </w:rPr>
        <w:t xml:space="preserve"> nivelul de implementare a </w:t>
      </w:r>
      <w:r w:rsidR="0005355A">
        <w:rPr>
          <w:rFonts w:asciiTheme="majorHAnsi" w:hAnsiTheme="majorHAnsi" w:cs="Times New Roman"/>
          <w:sz w:val="24"/>
          <w:szCs w:val="24"/>
          <w:lang w:val="ro-RO"/>
        </w:rPr>
        <w:t>p</w:t>
      </w:r>
      <w:r w:rsidRPr="00505183">
        <w:rPr>
          <w:rFonts w:asciiTheme="majorHAnsi" w:hAnsiTheme="majorHAnsi" w:cs="Times New Roman"/>
          <w:sz w:val="24"/>
          <w:szCs w:val="24"/>
          <w:lang w:val="ro-RO"/>
        </w:rPr>
        <w:t xml:space="preserve">roiectului, </w:t>
      </w:r>
      <w:r w:rsidR="003932F9">
        <w:rPr>
          <w:rFonts w:asciiTheme="majorHAnsi" w:hAnsiTheme="majorHAnsi" w:cs="Times New Roman"/>
          <w:sz w:val="24"/>
          <w:szCs w:val="24"/>
          <w:lang w:val="ro-RO"/>
        </w:rPr>
        <w:t>precum</w:t>
      </w:r>
      <w:r w:rsidRPr="00505183">
        <w:rPr>
          <w:rFonts w:asciiTheme="majorHAnsi" w:hAnsiTheme="majorHAnsi" w:cs="Times New Roman"/>
          <w:sz w:val="24"/>
          <w:szCs w:val="24"/>
          <w:lang w:val="ro-RO"/>
        </w:rPr>
        <w:t xml:space="preserve"> și măsurile necesare pe termen scurt pentru continuitatea activității UIP. De asemenea, </w:t>
      </w:r>
      <w:r w:rsidR="003932F9">
        <w:rPr>
          <w:rFonts w:asciiTheme="majorHAnsi" w:hAnsiTheme="majorHAnsi" w:cs="Times New Roman"/>
          <w:sz w:val="24"/>
          <w:szCs w:val="24"/>
          <w:lang w:val="ro-RO"/>
        </w:rPr>
        <w:t>s-</w:t>
      </w:r>
      <w:r w:rsidRPr="00505183">
        <w:rPr>
          <w:rFonts w:asciiTheme="majorHAnsi" w:hAnsiTheme="majorHAnsi" w:cs="Times New Roman"/>
          <w:sz w:val="24"/>
          <w:szCs w:val="24"/>
          <w:lang w:val="ro-RO"/>
        </w:rPr>
        <w:t xml:space="preserve">a </w:t>
      </w:r>
      <w:r w:rsidR="00F32999">
        <w:rPr>
          <w:rFonts w:asciiTheme="majorHAnsi" w:hAnsiTheme="majorHAnsi" w:cs="Times New Roman"/>
          <w:sz w:val="24"/>
          <w:szCs w:val="24"/>
          <w:lang w:val="ro-RO"/>
        </w:rPr>
        <w:t>discutat</w:t>
      </w:r>
      <w:r w:rsidRPr="00505183">
        <w:rPr>
          <w:rFonts w:asciiTheme="majorHAnsi" w:hAnsiTheme="majorHAnsi" w:cs="Times New Roman"/>
          <w:sz w:val="24"/>
          <w:szCs w:val="24"/>
          <w:lang w:val="ro-RO"/>
        </w:rPr>
        <w:t xml:space="preserve"> subiectul privind apariția blocajului în procesul de organizare internă a UIP și identificarea soluțiilor de remediere. Concomitent, s-a menționat despre faptul că niciun reprezentat al MJ nu a participat la ședințele Comitetului desfășurate în anul 2021 și </w:t>
      </w:r>
      <w:r w:rsidR="003932F9">
        <w:rPr>
          <w:rFonts w:asciiTheme="majorHAnsi" w:hAnsiTheme="majorHAnsi" w:cs="Times New Roman"/>
          <w:sz w:val="24"/>
          <w:szCs w:val="24"/>
          <w:lang w:val="ro-RO"/>
        </w:rPr>
        <w:t xml:space="preserve">că ministerul </w:t>
      </w:r>
      <w:r w:rsidRPr="00505183">
        <w:rPr>
          <w:rFonts w:asciiTheme="majorHAnsi" w:hAnsiTheme="majorHAnsi" w:cs="Times New Roman"/>
          <w:sz w:val="24"/>
          <w:szCs w:val="24"/>
          <w:lang w:val="ro-RO"/>
        </w:rPr>
        <w:t>nu și-a manifestat interesul față</w:t>
      </w:r>
      <w:r w:rsidR="00F32999">
        <w:rPr>
          <w:rFonts w:asciiTheme="majorHAnsi" w:hAnsiTheme="majorHAnsi" w:cs="Times New Roman"/>
          <w:sz w:val="24"/>
          <w:szCs w:val="24"/>
          <w:lang w:val="ro-RO"/>
        </w:rPr>
        <w:t xml:space="preserve"> de progresul în implementarea p</w:t>
      </w:r>
      <w:r w:rsidRPr="00505183">
        <w:rPr>
          <w:rFonts w:asciiTheme="majorHAnsi" w:hAnsiTheme="majorHAnsi" w:cs="Times New Roman"/>
          <w:sz w:val="24"/>
          <w:szCs w:val="24"/>
          <w:lang w:val="ro-RO"/>
        </w:rPr>
        <w:t>roiectului, deși</w:t>
      </w:r>
      <w:r w:rsidR="003932F9">
        <w:rPr>
          <w:rFonts w:asciiTheme="majorHAnsi" w:hAnsiTheme="majorHAnsi" w:cs="Times New Roman"/>
          <w:sz w:val="24"/>
          <w:szCs w:val="24"/>
          <w:lang w:val="ro-RO"/>
        </w:rPr>
        <w:t>,</w:t>
      </w:r>
      <w:r w:rsidRPr="00505183">
        <w:rPr>
          <w:rFonts w:asciiTheme="majorHAnsi" w:hAnsiTheme="majorHAnsi" w:cs="Times New Roman"/>
          <w:sz w:val="24"/>
          <w:szCs w:val="24"/>
          <w:lang w:val="ro-RO"/>
        </w:rPr>
        <w:t xml:space="preserve"> potrivit Acordului-cadru </w:t>
      </w:r>
      <w:r w:rsidR="00F32999">
        <w:rPr>
          <w:rFonts w:asciiTheme="majorHAnsi" w:hAnsiTheme="majorHAnsi" w:cs="Times New Roman"/>
          <w:sz w:val="24"/>
          <w:szCs w:val="24"/>
          <w:lang w:val="ro-RO"/>
        </w:rPr>
        <w:t>de împrumut, MJ a fost desemnat responsabil de implementarea și administrarea proiectului.</w:t>
      </w:r>
      <w:r w:rsidRPr="00505183">
        <w:rPr>
          <w:rFonts w:asciiTheme="majorHAnsi" w:hAnsiTheme="majorHAnsi" w:cs="Times New Roman"/>
          <w:sz w:val="24"/>
          <w:szCs w:val="24"/>
          <w:lang w:val="ro-RO"/>
        </w:rPr>
        <w:t xml:space="preserve"> </w:t>
      </w:r>
    </w:p>
    <w:p w:rsidR="00505183" w:rsidRPr="00505183" w:rsidRDefault="00F32999" w:rsidP="00F32999">
      <w:pPr>
        <w:autoSpaceDE w:val="0"/>
        <w:autoSpaceDN w:val="0"/>
        <w:adjustRightInd w:val="0"/>
        <w:spacing w:after="120" w:line="276" w:lineRule="auto"/>
        <w:ind w:firstLine="720"/>
        <w:jc w:val="both"/>
        <w:rPr>
          <w:rFonts w:asciiTheme="majorHAnsi" w:hAnsiTheme="majorHAnsi" w:cs="Times New Roman"/>
          <w:sz w:val="24"/>
          <w:szCs w:val="24"/>
          <w:lang w:val="ro-RO"/>
        </w:rPr>
      </w:pPr>
      <w:r>
        <w:rPr>
          <w:rFonts w:asciiTheme="majorHAnsi" w:hAnsiTheme="majorHAnsi" w:cs="Times New Roman"/>
          <w:sz w:val="24"/>
          <w:szCs w:val="24"/>
          <w:lang w:val="ro-RO"/>
        </w:rPr>
        <w:t>Auditul r</w:t>
      </w:r>
      <w:r w:rsidR="003932F9">
        <w:rPr>
          <w:rFonts w:asciiTheme="majorHAnsi" w:hAnsiTheme="majorHAnsi" w:cs="Times New Roman"/>
          <w:sz w:val="24"/>
          <w:szCs w:val="24"/>
          <w:lang w:val="ro-RO"/>
        </w:rPr>
        <w:t>elevă</w:t>
      </w:r>
      <w:r>
        <w:rPr>
          <w:rFonts w:asciiTheme="majorHAnsi" w:hAnsiTheme="majorHAnsi" w:cs="Times New Roman"/>
          <w:sz w:val="24"/>
          <w:szCs w:val="24"/>
          <w:lang w:val="ro-RO"/>
        </w:rPr>
        <w:t xml:space="preserve"> că</w:t>
      </w:r>
      <w:r w:rsidR="00505183" w:rsidRPr="00505183">
        <w:rPr>
          <w:rFonts w:asciiTheme="majorHAnsi" w:hAnsiTheme="majorHAnsi" w:cs="Times New Roman"/>
          <w:sz w:val="24"/>
          <w:szCs w:val="24"/>
          <w:lang w:val="ro-RO"/>
        </w:rPr>
        <w:t>, în cadrul ședinței Comitetului din 13.04.2021</w:t>
      </w:r>
      <w:r w:rsidR="00505183" w:rsidRPr="00505183">
        <w:rPr>
          <w:rFonts w:asciiTheme="majorHAnsi" w:hAnsiTheme="majorHAnsi" w:cs="Times New Roman"/>
          <w:sz w:val="24"/>
          <w:szCs w:val="24"/>
          <w:vertAlign w:val="superscript"/>
          <w:lang w:val="ro-RO"/>
        </w:rPr>
        <w:footnoteReference w:id="40"/>
      </w:r>
      <w:r w:rsidR="003932F9">
        <w:rPr>
          <w:rFonts w:asciiTheme="majorHAnsi" w:hAnsiTheme="majorHAnsi" w:cs="Times New Roman"/>
          <w:sz w:val="24"/>
          <w:szCs w:val="24"/>
          <w:lang w:val="ro-RO"/>
        </w:rPr>
        <w:t>,</w:t>
      </w:r>
      <w:r>
        <w:rPr>
          <w:rFonts w:asciiTheme="majorHAnsi" w:hAnsiTheme="majorHAnsi" w:cs="Times New Roman"/>
          <w:sz w:val="24"/>
          <w:szCs w:val="24"/>
          <w:lang w:val="ro-RO"/>
        </w:rPr>
        <w:t xml:space="preserve"> </w:t>
      </w:r>
      <w:r w:rsidR="00505183" w:rsidRPr="00505183">
        <w:rPr>
          <w:rFonts w:asciiTheme="majorHAnsi" w:hAnsiTheme="majorHAnsi" w:cs="Times New Roman"/>
          <w:sz w:val="24"/>
          <w:szCs w:val="24"/>
          <w:lang w:val="ro-RO"/>
        </w:rPr>
        <w:t>a fost abordată problema cu referire la modificarea procedurii de numire a managerului UIP</w:t>
      </w:r>
      <w:r>
        <w:rPr>
          <w:rFonts w:asciiTheme="majorHAnsi" w:hAnsiTheme="majorHAnsi" w:cs="Times New Roman"/>
          <w:sz w:val="24"/>
          <w:szCs w:val="24"/>
          <w:lang w:val="ro-RO"/>
        </w:rPr>
        <w:t>, urmare cărui fapt</w:t>
      </w:r>
      <w:r w:rsidR="003932F9">
        <w:rPr>
          <w:rFonts w:asciiTheme="majorHAnsi" w:hAnsiTheme="majorHAnsi" w:cs="Times New Roman"/>
          <w:sz w:val="24"/>
          <w:szCs w:val="24"/>
          <w:lang w:val="ro-RO"/>
        </w:rPr>
        <w:t>,</w:t>
      </w:r>
      <w:r w:rsidR="00505183" w:rsidRPr="00505183">
        <w:rPr>
          <w:rFonts w:asciiTheme="majorHAnsi" w:hAnsiTheme="majorHAnsi" w:cs="Times New Roman"/>
          <w:sz w:val="24"/>
          <w:szCs w:val="24"/>
          <w:lang w:val="ro-RO"/>
        </w:rPr>
        <w:t xml:space="preserve"> </w:t>
      </w:r>
      <w:r>
        <w:rPr>
          <w:rFonts w:asciiTheme="majorHAnsi" w:hAnsiTheme="majorHAnsi" w:cs="Times New Roman"/>
          <w:sz w:val="24"/>
          <w:szCs w:val="24"/>
          <w:lang w:val="ro-RO"/>
        </w:rPr>
        <w:t>t</w:t>
      </w:r>
      <w:r w:rsidR="00505183" w:rsidRPr="00505183">
        <w:rPr>
          <w:rFonts w:asciiTheme="majorHAnsi" w:hAnsiTheme="majorHAnsi" w:cs="Times New Roman"/>
          <w:sz w:val="24"/>
          <w:szCs w:val="24"/>
          <w:lang w:val="ro-RO"/>
        </w:rPr>
        <w:t xml:space="preserve">ocmai peste 5 luni </w:t>
      </w:r>
      <w:r w:rsidR="00505183" w:rsidRPr="00505183">
        <w:rPr>
          <w:rFonts w:asciiTheme="majorHAnsi" w:hAnsiTheme="majorHAnsi" w:cs="Times New Roman"/>
          <w:sz w:val="24"/>
          <w:szCs w:val="24"/>
          <w:lang w:val="ro-RO"/>
        </w:rPr>
        <w:lastRenderedPageBreak/>
        <w:t xml:space="preserve">de la ședința Comitetului, MJ a elaborat și </w:t>
      </w:r>
      <w:r w:rsidR="003932F9">
        <w:rPr>
          <w:rFonts w:asciiTheme="majorHAnsi" w:hAnsiTheme="majorHAnsi" w:cs="Times New Roman"/>
          <w:sz w:val="24"/>
          <w:szCs w:val="24"/>
          <w:lang w:val="ro-RO"/>
        </w:rPr>
        <w:t xml:space="preserve">a </w:t>
      </w:r>
      <w:r w:rsidR="00505183" w:rsidRPr="00505183">
        <w:rPr>
          <w:rFonts w:asciiTheme="majorHAnsi" w:hAnsiTheme="majorHAnsi" w:cs="Times New Roman"/>
          <w:sz w:val="24"/>
          <w:szCs w:val="24"/>
          <w:lang w:val="ro-RO"/>
        </w:rPr>
        <w:t xml:space="preserve">promovat proiectul </w:t>
      </w:r>
      <w:r w:rsidR="00505183" w:rsidRPr="00505183">
        <w:rPr>
          <w:rStyle w:val="Emphasis"/>
          <w:rFonts w:asciiTheme="majorHAnsi" w:hAnsiTheme="majorHAnsi" w:cstheme="majorHAnsi"/>
          <w:i w:val="0"/>
          <w:sz w:val="24"/>
          <w:szCs w:val="24"/>
          <w:shd w:val="clear" w:color="auto" w:fill="FFFFFF"/>
        </w:rPr>
        <w:t>Hotărârii Guvernului nr.182 din 15.09.2021</w:t>
      </w:r>
      <w:r>
        <w:rPr>
          <w:rStyle w:val="FootnoteReference"/>
          <w:rFonts w:asciiTheme="majorHAnsi" w:hAnsiTheme="majorHAnsi" w:cstheme="majorHAnsi"/>
          <w:iCs/>
          <w:sz w:val="24"/>
          <w:szCs w:val="24"/>
          <w:shd w:val="clear" w:color="auto" w:fill="FFFFFF"/>
        </w:rPr>
        <w:footnoteReference w:id="41"/>
      </w:r>
      <w:r>
        <w:rPr>
          <w:rStyle w:val="Emphasis"/>
          <w:rFonts w:asciiTheme="majorHAnsi" w:hAnsiTheme="majorHAnsi" w:cstheme="majorHAnsi"/>
          <w:i w:val="0"/>
          <w:sz w:val="24"/>
          <w:szCs w:val="24"/>
          <w:shd w:val="clear" w:color="auto" w:fill="FFFFFF"/>
        </w:rPr>
        <w:t>,</w:t>
      </w:r>
      <w:r w:rsidR="00505183" w:rsidRPr="00505183">
        <w:rPr>
          <w:rStyle w:val="Emphasis"/>
          <w:rFonts w:asciiTheme="majorHAnsi" w:hAnsiTheme="majorHAnsi" w:cstheme="majorHAnsi"/>
          <w:i w:val="0"/>
          <w:sz w:val="24"/>
          <w:szCs w:val="24"/>
          <w:shd w:val="clear" w:color="auto" w:fill="FFFFFF"/>
        </w:rPr>
        <w:t xml:space="preserve"> </w:t>
      </w:r>
      <w:r w:rsidR="00505183" w:rsidRPr="00505183">
        <w:rPr>
          <w:rStyle w:val="Strong"/>
          <w:rFonts w:asciiTheme="majorHAnsi" w:hAnsiTheme="majorHAnsi" w:cstheme="majorHAnsi"/>
          <w:b w:val="0"/>
          <w:sz w:val="24"/>
          <w:szCs w:val="24"/>
        </w:rPr>
        <w:t xml:space="preserve">prin care </w:t>
      </w:r>
      <w:r w:rsidR="003932F9">
        <w:rPr>
          <w:rStyle w:val="Strong"/>
          <w:rFonts w:asciiTheme="majorHAnsi" w:hAnsiTheme="majorHAnsi" w:cstheme="majorHAnsi"/>
          <w:b w:val="0"/>
          <w:sz w:val="24"/>
          <w:szCs w:val="24"/>
        </w:rPr>
        <w:t>s-</w:t>
      </w:r>
      <w:r w:rsidR="00505183" w:rsidRPr="00505183">
        <w:rPr>
          <w:rStyle w:val="Strong"/>
          <w:rFonts w:asciiTheme="majorHAnsi" w:hAnsiTheme="majorHAnsi" w:cstheme="majorHAnsi"/>
          <w:b w:val="0"/>
          <w:sz w:val="24"/>
          <w:szCs w:val="24"/>
        </w:rPr>
        <w:t>a reglementat i</w:t>
      </w:r>
      <w:r>
        <w:rPr>
          <w:rStyle w:val="Strong"/>
          <w:rFonts w:asciiTheme="majorHAnsi" w:hAnsiTheme="majorHAnsi" w:cstheme="majorHAnsi"/>
          <w:b w:val="0"/>
          <w:sz w:val="24"/>
          <w:szCs w:val="24"/>
        </w:rPr>
        <w:t>nterimatul funcției de manager</w:t>
      </w:r>
      <w:r w:rsidR="00505183" w:rsidRPr="00505183">
        <w:rPr>
          <w:rStyle w:val="Strong"/>
          <w:rFonts w:asciiTheme="majorHAnsi" w:hAnsiTheme="majorHAnsi" w:cstheme="majorHAnsi"/>
          <w:b w:val="0"/>
          <w:sz w:val="24"/>
          <w:szCs w:val="24"/>
        </w:rPr>
        <w:t>, în baza căruia</w:t>
      </w:r>
      <w:r w:rsidR="003932F9">
        <w:rPr>
          <w:rStyle w:val="Strong"/>
          <w:rFonts w:asciiTheme="majorHAnsi" w:hAnsiTheme="majorHAnsi" w:cstheme="majorHAnsi"/>
          <w:b w:val="0"/>
          <w:sz w:val="24"/>
          <w:szCs w:val="24"/>
        </w:rPr>
        <w:t>,</w:t>
      </w:r>
      <w:r w:rsidR="00505183" w:rsidRPr="00505183">
        <w:rPr>
          <w:rStyle w:val="Strong"/>
          <w:rFonts w:asciiTheme="majorHAnsi" w:hAnsiTheme="majorHAnsi" w:cstheme="majorHAnsi"/>
          <w:sz w:val="24"/>
          <w:szCs w:val="24"/>
        </w:rPr>
        <w:t xml:space="preserve"> </w:t>
      </w:r>
      <w:r w:rsidR="00505183" w:rsidRPr="00505183">
        <w:rPr>
          <w:rFonts w:asciiTheme="majorHAnsi" w:hAnsiTheme="majorHAnsi" w:cs="Times New Roman"/>
          <w:sz w:val="24"/>
          <w:szCs w:val="24"/>
          <w:lang w:val="ro-RO"/>
        </w:rPr>
        <w:t>prin Ordinul MJ din 23.09.2021</w:t>
      </w:r>
      <w:r w:rsidR="003932F9">
        <w:rPr>
          <w:rFonts w:asciiTheme="majorHAnsi" w:hAnsiTheme="majorHAnsi" w:cs="Times New Roman"/>
          <w:sz w:val="24"/>
          <w:szCs w:val="24"/>
          <w:lang w:val="ro-RO"/>
        </w:rPr>
        <w:t>,</w:t>
      </w:r>
      <w:r w:rsidR="00505183" w:rsidRPr="00505183">
        <w:rPr>
          <w:rFonts w:asciiTheme="majorHAnsi" w:hAnsiTheme="majorHAnsi" w:cs="Times New Roman"/>
          <w:sz w:val="24"/>
          <w:szCs w:val="24"/>
          <w:lang w:val="ro-RO"/>
        </w:rPr>
        <w:t xml:space="preserve"> a fost desemnată persoana respectivă. De asemenea, se remarcă că, în </w:t>
      </w:r>
      <w:r w:rsidR="0068734A">
        <w:rPr>
          <w:rFonts w:asciiTheme="majorHAnsi" w:hAnsiTheme="majorHAnsi" w:cs="Times New Roman"/>
          <w:sz w:val="24"/>
          <w:szCs w:val="24"/>
          <w:lang w:val="ro-RO"/>
        </w:rPr>
        <w:t>temeiul</w:t>
      </w:r>
      <w:r w:rsidR="00505183" w:rsidRPr="00505183">
        <w:rPr>
          <w:rFonts w:asciiTheme="majorHAnsi" w:hAnsiTheme="majorHAnsi" w:cs="Times New Roman"/>
          <w:sz w:val="24"/>
          <w:szCs w:val="24"/>
          <w:lang w:val="ro-RO"/>
        </w:rPr>
        <w:t xml:space="preserve"> aceleiași hotărâri de Guvern, a fost modificată și componența Comitetului</w:t>
      </w:r>
      <w:r w:rsidR="003932F9">
        <w:rPr>
          <w:rFonts w:asciiTheme="majorHAnsi" w:hAnsiTheme="majorHAnsi" w:cs="Times New Roman"/>
          <w:sz w:val="24"/>
          <w:szCs w:val="24"/>
          <w:lang w:val="ro-RO"/>
        </w:rPr>
        <w:t>,</w:t>
      </w:r>
      <w:r w:rsidR="00505183" w:rsidRPr="00505183">
        <w:rPr>
          <w:rFonts w:asciiTheme="majorHAnsi" w:hAnsiTheme="majorHAnsi" w:cs="Times New Roman"/>
          <w:sz w:val="24"/>
          <w:szCs w:val="24"/>
          <w:lang w:val="ro-RO"/>
        </w:rPr>
        <w:t xml:space="preserve"> fiind exclusă funcția reprezentantului CS</w:t>
      </w:r>
      <w:r w:rsidR="00505183" w:rsidRPr="00505183">
        <w:rPr>
          <w:rStyle w:val="FootnoteReference"/>
          <w:rFonts w:asciiTheme="majorHAnsi" w:hAnsiTheme="majorHAnsi" w:cs="Times New Roman"/>
          <w:sz w:val="24"/>
          <w:szCs w:val="24"/>
          <w:lang w:val="ro-RO"/>
        </w:rPr>
        <w:footnoteReference w:id="42"/>
      </w:r>
      <w:r w:rsidR="00505183" w:rsidRPr="00505183">
        <w:rPr>
          <w:rFonts w:asciiTheme="majorHAnsi" w:hAnsiTheme="majorHAnsi" w:cs="Times New Roman"/>
          <w:sz w:val="24"/>
          <w:szCs w:val="24"/>
          <w:lang w:val="ro-RO"/>
        </w:rPr>
        <w:t>, cu includerea funcției de secretar de stat al MJ, modificarea fiind motivată prin faptul că o perioad</w:t>
      </w:r>
      <w:r w:rsidR="003932F9">
        <w:rPr>
          <w:rFonts w:asciiTheme="majorHAnsi" w:hAnsiTheme="majorHAnsi" w:cs="Times New Roman"/>
          <w:sz w:val="24"/>
          <w:szCs w:val="24"/>
          <w:lang w:val="ro-RO"/>
        </w:rPr>
        <w:t>ă</w:t>
      </w:r>
      <w:r w:rsidR="00505183" w:rsidRPr="00505183">
        <w:rPr>
          <w:rFonts w:asciiTheme="majorHAnsi" w:hAnsiTheme="majorHAnsi" w:cs="Times New Roman"/>
          <w:sz w:val="24"/>
          <w:szCs w:val="24"/>
          <w:lang w:val="ro-RO"/>
        </w:rPr>
        <w:t xml:space="preserve"> îndelungată de timp în cadrul MJ funcția de secretar general (președinte al Comitetului) nu a fost suplinită, </w:t>
      </w:r>
      <w:r w:rsidR="003932F9">
        <w:rPr>
          <w:rFonts w:asciiTheme="majorHAnsi" w:hAnsiTheme="majorHAnsi" w:cs="Times New Roman"/>
          <w:sz w:val="24"/>
          <w:szCs w:val="24"/>
          <w:lang w:val="ro-RO"/>
        </w:rPr>
        <w:t>ceea</w:t>
      </w:r>
      <w:r w:rsidR="00505183" w:rsidRPr="00505183">
        <w:rPr>
          <w:rFonts w:asciiTheme="majorHAnsi" w:hAnsiTheme="majorHAnsi" w:cs="Times New Roman"/>
          <w:sz w:val="24"/>
          <w:szCs w:val="24"/>
          <w:lang w:val="ro-RO"/>
        </w:rPr>
        <w:t xml:space="preserve"> ce a făcut activitatea UIP și mai puțin funcțională.</w:t>
      </w:r>
    </w:p>
    <w:p w:rsidR="00505183" w:rsidRPr="00505183" w:rsidRDefault="00505183" w:rsidP="0068734A">
      <w:pPr>
        <w:autoSpaceDE w:val="0"/>
        <w:autoSpaceDN w:val="0"/>
        <w:adjustRightInd w:val="0"/>
        <w:spacing w:after="120" w:line="276" w:lineRule="auto"/>
        <w:ind w:firstLine="720"/>
        <w:jc w:val="both"/>
        <w:rPr>
          <w:rFonts w:asciiTheme="majorHAnsi" w:hAnsiTheme="majorHAnsi" w:cs="Times New Roman"/>
          <w:sz w:val="24"/>
          <w:szCs w:val="24"/>
          <w:lang w:val="ro-RO"/>
        </w:rPr>
      </w:pPr>
      <w:r w:rsidRPr="00505183">
        <w:rPr>
          <w:rFonts w:asciiTheme="majorHAnsi" w:hAnsiTheme="majorHAnsi"/>
          <w:sz w:val="24"/>
          <w:szCs w:val="24"/>
        </w:rPr>
        <w:t xml:space="preserve">Potrivit răspunsului MJ la chestionarul </w:t>
      </w:r>
      <w:r w:rsidR="0068734A">
        <w:rPr>
          <w:rFonts w:asciiTheme="majorHAnsi" w:hAnsiTheme="majorHAnsi"/>
          <w:sz w:val="24"/>
          <w:szCs w:val="24"/>
        </w:rPr>
        <w:t>auditului</w:t>
      </w:r>
      <w:r w:rsidR="003932F9">
        <w:rPr>
          <w:rFonts w:asciiTheme="majorHAnsi" w:hAnsiTheme="majorHAnsi"/>
          <w:sz w:val="24"/>
          <w:szCs w:val="24"/>
        </w:rPr>
        <w:t>,</w:t>
      </w:r>
      <w:r w:rsidRPr="00505183">
        <w:rPr>
          <w:rFonts w:asciiTheme="majorHAnsi" w:hAnsiTheme="majorHAnsi"/>
          <w:sz w:val="24"/>
          <w:szCs w:val="24"/>
        </w:rPr>
        <w:t xml:space="preserve"> </w:t>
      </w:r>
      <w:r w:rsidR="003932F9">
        <w:rPr>
          <w:rFonts w:asciiTheme="majorHAnsi" w:hAnsiTheme="majorHAnsi"/>
          <w:sz w:val="24"/>
          <w:szCs w:val="24"/>
        </w:rPr>
        <w:t>„</w:t>
      </w:r>
      <w:r w:rsidR="0068734A">
        <w:rPr>
          <w:rFonts w:asciiTheme="majorHAnsi" w:hAnsiTheme="majorHAnsi"/>
          <w:sz w:val="24"/>
          <w:szCs w:val="24"/>
        </w:rPr>
        <w:t>în</w:t>
      </w:r>
      <w:r w:rsidRPr="00505183">
        <w:rPr>
          <w:rFonts w:asciiTheme="majorHAnsi" w:hAnsiTheme="majorHAnsi"/>
          <w:sz w:val="24"/>
          <w:szCs w:val="24"/>
        </w:rPr>
        <w:t xml:space="preserve"> cadrul sistemului de</w:t>
      </w:r>
      <w:r w:rsidR="0068734A">
        <w:rPr>
          <w:rFonts w:asciiTheme="majorHAnsi" w:hAnsiTheme="majorHAnsi"/>
          <w:sz w:val="24"/>
          <w:szCs w:val="24"/>
        </w:rPr>
        <w:t xml:space="preserve"> monitorizare a p</w:t>
      </w:r>
      <w:r w:rsidRPr="00505183">
        <w:rPr>
          <w:rFonts w:asciiTheme="majorHAnsi" w:hAnsiTheme="majorHAnsi"/>
          <w:sz w:val="24"/>
          <w:szCs w:val="24"/>
        </w:rPr>
        <w:t>roiectului organizat la nivelul managementului superior</w:t>
      </w:r>
      <w:r w:rsidR="0068734A">
        <w:rPr>
          <w:rFonts w:asciiTheme="majorHAnsi" w:hAnsiTheme="majorHAnsi"/>
          <w:sz w:val="24"/>
          <w:szCs w:val="24"/>
        </w:rPr>
        <w:t xml:space="preserve"> al MJ</w:t>
      </w:r>
      <w:r w:rsidRPr="00505183">
        <w:rPr>
          <w:rFonts w:asciiTheme="majorHAnsi" w:hAnsiTheme="majorHAnsi"/>
          <w:sz w:val="24"/>
          <w:szCs w:val="24"/>
        </w:rPr>
        <w:t>, secretarul general este președinte al Comitetului de supraveghere al UIP, iar secretariatul ședințelor de coorodo</w:t>
      </w:r>
      <w:r w:rsidR="008F0BD2">
        <w:rPr>
          <w:rFonts w:asciiTheme="majorHAnsi" w:hAnsiTheme="majorHAnsi"/>
          <w:sz w:val="24"/>
          <w:szCs w:val="24"/>
        </w:rPr>
        <w:t xml:space="preserve">nare este asigurat de angajații </w:t>
      </w:r>
      <w:r w:rsidRPr="00505183">
        <w:rPr>
          <w:rFonts w:asciiTheme="majorHAnsi" w:hAnsiTheme="majorHAnsi"/>
          <w:sz w:val="24"/>
          <w:szCs w:val="24"/>
        </w:rPr>
        <w:t>UIP. Av</w:t>
      </w:r>
      <w:r w:rsidR="00ED4BEF">
        <w:rPr>
          <w:rFonts w:asciiTheme="majorHAnsi" w:hAnsiTheme="majorHAnsi"/>
          <w:sz w:val="24"/>
          <w:szCs w:val="24"/>
        </w:rPr>
        <w:t>â</w:t>
      </w:r>
      <w:r w:rsidRPr="00505183">
        <w:rPr>
          <w:rFonts w:asciiTheme="majorHAnsi" w:hAnsiTheme="majorHAnsi"/>
          <w:sz w:val="24"/>
          <w:szCs w:val="24"/>
        </w:rPr>
        <w:t xml:space="preserve">nd în vedere schimbarea, la intervale relativ scurte de timp, a conducerii </w:t>
      </w:r>
      <w:r w:rsidR="00ED4BEF">
        <w:rPr>
          <w:rFonts w:asciiTheme="majorHAnsi" w:hAnsiTheme="majorHAnsi"/>
          <w:sz w:val="24"/>
          <w:szCs w:val="24"/>
        </w:rPr>
        <w:t>m</w:t>
      </w:r>
      <w:r w:rsidRPr="00505183">
        <w:rPr>
          <w:rFonts w:asciiTheme="majorHAnsi" w:hAnsiTheme="majorHAnsi"/>
          <w:sz w:val="24"/>
          <w:szCs w:val="24"/>
        </w:rPr>
        <w:t>inisterului</w:t>
      </w:r>
      <w:r w:rsidR="00ED4BEF">
        <w:rPr>
          <w:rFonts w:asciiTheme="majorHAnsi" w:hAnsiTheme="majorHAnsi"/>
          <w:sz w:val="24"/>
          <w:szCs w:val="24"/>
        </w:rPr>
        <w:t>, precum</w:t>
      </w:r>
      <w:r w:rsidRPr="00505183">
        <w:rPr>
          <w:rFonts w:asciiTheme="majorHAnsi" w:hAnsiTheme="majorHAnsi"/>
          <w:sz w:val="24"/>
          <w:szCs w:val="24"/>
        </w:rPr>
        <w:t xml:space="preserve"> și faptul că la</w:t>
      </w:r>
      <w:r w:rsidR="0068734A">
        <w:rPr>
          <w:rFonts w:asciiTheme="majorHAnsi" w:hAnsiTheme="majorHAnsi"/>
          <w:sz w:val="24"/>
          <w:szCs w:val="24"/>
        </w:rPr>
        <w:t xml:space="preserve"> ședințele respective nu</w:t>
      </w:r>
      <w:r w:rsidRPr="00505183">
        <w:rPr>
          <w:rFonts w:asciiTheme="majorHAnsi" w:hAnsiTheme="majorHAnsi"/>
          <w:sz w:val="24"/>
          <w:szCs w:val="24"/>
        </w:rPr>
        <w:t xml:space="preserve"> erau implicați angajați din cadrul Aparatului central al MJ, nu a fost asigurată consecvența în monitorizarea modul</w:t>
      </w:r>
      <w:r w:rsidR="00BB3B33">
        <w:rPr>
          <w:rFonts w:asciiTheme="majorHAnsi" w:hAnsiTheme="majorHAnsi"/>
          <w:sz w:val="24"/>
          <w:szCs w:val="24"/>
        </w:rPr>
        <w:t>ui</w:t>
      </w:r>
      <w:r w:rsidRPr="00505183">
        <w:rPr>
          <w:rFonts w:asciiTheme="majorHAnsi" w:hAnsiTheme="majorHAnsi"/>
          <w:sz w:val="24"/>
          <w:szCs w:val="24"/>
        </w:rPr>
        <w:t xml:space="preserve"> de implementare </w:t>
      </w:r>
      <w:r w:rsidR="0068734A">
        <w:rPr>
          <w:rFonts w:asciiTheme="majorHAnsi" w:hAnsiTheme="majorHAnsi"/>
          <w:sz w:val="24"/>
          <w:szCs w:val="24"/>
        </w:rPr>
        <w:t>a sistemului de management al p</w:t>
      </w:r>
      <w:r w:rsidRPr="00505183">
        <w:rPr>
          <w:rFonts w:asciiTheme="majorHAnsi" w:hAnsiTheme="majorHAnsi"/>
          <w:sz w:val="24"/>
          <w:szCs w:val="24"/>
        </w:rPr>
        <w:t xml:space="preserve">roiectului”. </w:t>
      </w:r>
    </w:p>
    <w:p w:rsidR="0068734A" w:rsidRDefault="0068734A" w:rsidP="0068734A">
      <w:pPr>
        <w:spacing w:after="120" w:line="276" w:lineRule="auto"/>
        <w:jc w:val="both"/>
        <w:rPr>
          <w:rStyle w:val="Emphasis"/>
          <w:rFonts w:asciiTheme="majorHAnsi" w:hAnsiTheme="majorHAnsi" w:cstheme="majorHAnsi"/>
          <w:i w:val="0"/>
          <w:sz w:val="24"/>
          <w:szCs w:val="24"/>
        </w:rPr>
      </w:pPr>
      <w:r>
        <w:rPr>
          <w:rFonts w:asciiTheme="majorHAnsi" w:hAnsiTheme="majorHAnsi"/>
          <w:b/>
          <w:sz w:val="24"/>
          <w:szCs w:val="24"/>
          <w:lang w:val="ro-RO"/>
        </w:rPr>
        <w:t xml:space="preserve">4.2. Obiectivul specific II: </w:t>
      </w:r>
      <w:r w:rsidR="00BB3B33">
        <w:rPr>
          <w:rFonts w:asciiTheme="majorHAnsi" w:hAnsiTheme="majorHAnsi"/>
          <w:sz w:val="24"/>
          <w:szCs w:val="24"/>
          <w:lang w:val="ro-RO"/>
        </w:rPr>
        <w:t>„</w:t>
      </w:r>
      <w:r w:rsidRPr="003C527C">
        <w:rPr>
          <w:rStyle w:val="Emphasis"/>
          <w:rFonts w:asciiTheme="majorHAnsi" w:hAnsiTheme="majorHAnsi" w:cstheme="majorHAnsi"/>
          <w:i w:val="0"/>
          <w:sz w:val="24"/>
          <w:szCs w:val="24"/>
        </w:rPr>
        <w:t xml:space="preserve">În ce măsură activitățile realizate de către instituțiile responsabile au contribuit la implementarea eficace a proiectului și </w:t>
      </w:r>
      <w:r w:rsidR="00BB3B33">
        <w:rPr>
          <w:rStyle w:val="Emphasis"/>
          <w:rFonts w:asciiTheme="majorHAnsi" w:hAnsiTheme="majorHAnsi" w:cstheme="majorHAnsi"/>
          <w:i w:val="0"/>
          <w:sz w:val="24"/>
          <w:szCs w:val="24"/>
        </w:rPr>
        <w:t xml:space="preserve">la </w:t>
      </w:r>
      <w:r w:rsidRPr="003C527C">
        <w:rPr>
          <w:rStyle w:val="Emphasis"/>
          <w:rFonts w:asciiTheme="majorHAnsi" w:hAnsiTheme="majorHAnsi" w:cstheme="majorHAnsi"/>
          <w:i w:val="0"/>
          <w:sz w:val="24"/>
          <w:szCs w:val="24"/>
        </w:rPr>
        <w:t xml:space="preserve">utilizarea eficientă a </w:t>
      </w:r>
      <w:r w:rsidRPr="00A76385">
        <w:rPr>
          <w:rStyle w:val="Emphasis"/>
          <w:rFonts w:asciiTheme="majorHAnsi" w:hAnsiTheme="majorHAnsi" w:cstheme="majorHAnsi"/>
          <w:i w:val="0"/>
          <w:sz w:val="24"/>
          <w:szCs w:val="24"/>
        </w:rPr>
        <w:t>resurselor alocate?”</w:t>
      </w:r>
    </w:p>
    <w:p w:rsidR="002B2EC0" w:rsidRDefault="001673E7" w:rsidP="002B2EC0">
      <w:pPr>
        <w:spacing w:after="120" w:line="276" w:lineRule="auto"/>
        <w:ind w:right="50" w:firstLine="720"/>
        <w:jc w:val="both"/>
        <w:rPr>
          <w:rFonts w:asciiTheme="majorHAnsi" w:hAnsiTheme="majorHAnsi" w:cstheme="majorHAnsi"/>
          <w:i/>
          <w:sz w:val="24"/>
          <w:szCs w:val="24"/>
          <w:shd w:val="clear" w:color="auto" w:fill="FFFFFF"/>
        </w:rPr>
      </w:pPr>
      <w:r w:rsidRPr="002B2EC0">
        <w:rPr>
          <w:rFonts w:asciiTheme="majorHAnsi" w:hAnsiTheme="majorHAnsi"/>
          <w:i/>
          <w:sz w:val="24"/>
          <w:szCs w:val="24"/>
        </w:rPr>
        <w:t>Deși au fost stabilite obiective instituționale privin</w:t>
      </w:r>
      <w:r w:rsidR="00AF69FD">
        <w:rPr>
          <w:rFonts w:asciiTheme="majorHAnsi" w:hAnsiTheme="majorHAnsi"/>
          <w:i/>
          <w:sz w:val="24"/>
          <w:szCs w:val="24"/>
        </w:rPr>
        <w:t>d construcția penitenciarului și</w:t>
      </w:r>
      <w:r w:rsidRPr="002B2EC0">
        <w:rPr>
          <w:rFonts w:asciiTheme="majorHAnsi" w:hAnsiTheme="majorHAnsi"/>
          <w:i/>
          <w:sz w:val="24"/>
          <w:szCs w:val="24"/>
        </w:rPr>
        <w:t xml:space="preserve"> indicatori de rezultat pentru evaluarea performanței proiectului, </w:t>
      </w:r>
      <w:r w:rsidR="002825D1">
        <w:rPr>
          <w:rFonts w:asciiTheme="majorHAnsi" w:hAnsiTheme="majorHAnsi"/>
          <w:i/>
          <w:sz w:val="24"/>
          <w:szCs w:val="24"/>
        </w:rPr>
        <w:t>precum</w:t>
      </w:r>
      <w:r w:rsidR="00AF69FD">
        <w:rPr>
          <w:rFonts w:asciiTheme="majorHAnsi" w:hAnsiTheme="majorHAnsi"/>
          <w:i/>
          <w:sz w:val="24"/>
          <w:szCs w:val="24"/>
        </w:rPr>
        <w:t xml:space="preserve"> </w:t>
      </w:r>
      <w:r w:rsidRPr="002B2EC0">
        <w:rPr>
          <w:rFonts w:asciiTheme="majorHAnsi" w:hAnsiTheme="majorHAnsi"/>
          <w:i/>
          <w:sz w:val="24"/>
          <w:szCs w:val="24"/>
        </w:rPr>
        <w:t xml:space="preserve">și instituită Unitatea de implementare, </w:t>
      </w:r>
      <w:r w:rsidRPr="002B2EC0">
        <w:rPr>
          <w:rStyle w:val="Emphasis"/>
          <w:rFonts w:asciiTheme="majorHAnsi" w:hAnsiTheme="majorHAnsi"/>
          <w:bCs/>
          <w:sz w:val="24"/>
          <w:szCs w:val="24"/>
        </w:rPr>
        <w:t xml:space="preserve">activitățile realizate de către instituțiile responsabile nu au contribuit la implementarea eficace a </w:t>
      </w:r>
      <w:r w:rsidR="00AF69FD">
        <w:rPr>
          <w:rStyle w:val="Emphasis"/>
          <w:rFonts w:asciiTheme="majorHAnsi" w:hAnsiTheme="majorHAnsi"/>
          <w:bCs/>
          <w:sz w:val="24"/>
          <w:szCs w:val="24"/>
        </w:rPr>
        <w:t xml:space="preserve">obiectivului </w:t>
      </w:r>
      <w:r w:rsidRPr="002B2EC0">
        <w:rPr>
          <w:rStyle w:val="Emphasis"/>
          <w:rFonts w:asciiTheme="majorHAnsi" w:hAnsiTheme="majorHAnsi"/>
          <w:bCs/>
          <w:sz w:val="24"/>
          <w:szCs w:val="24"/>
        </w:rPr>
        <w:t xml:space="preserve">proiectului și </w:t>
      </w:r>
      <w:r w:rsidR="00BB3B33">
        <w:rPr>
          <w:rStyle w:val="Emphasis"/>
          <w:rFonts w:asciiTheme="majorHAnsi" w:hAnsiTheme="majorHAnsi"/>
          <w:bCs/>
          <w:sz w:val="24"/>
          <w:szCs w:val="24"/>
        </w:rPr>
        <w:t xml:space="preserve">la </w:t>
      </w:r>
      <w:r w:rsidRPr="002B2EC0">
        <w:rPr>
          <w:rStyle w:val="Emphasis"/>
          <w:rFonts w:asciiTheme="majorHAnsi" w:hAnsiTheme="majorHAnsi"/>
          <w:bCs/>
          <w:sz w:val="24"/>
          <w:szCs w:val="24"/>
        </w:rPr>
        <w:t xml:space="preserve">utilizarea eficientă a resurselor financiare alocate. Cele menționate au fost </w:t>
      </w:r>
      <w:r w:rsidR="00B039C4" w:rsidRPr="002B2EC0">
        <w:rPr>
          <w:rStyle w:val="Emphasis"/>
          <w:rFonts w:asciiTheme="majorHAnsi" w:hAnsiTheme="majorHAnsi"/>
          <w:bCs/>
          <w:sz w:val="24"/>
          <w:szCs w:val="24"/>
        </w:rPr>
        <w:t xml:space="preserve">condiționate de </w:t>
      </w:r>
      <w:r w:rsidR="002B2EC0">
        <w:rPr>
          <w:rStyle w:val="Emphasis"/>
          <w:rFonts w:asciiTheme="majorHAnsi" w:hAnsiTheme="majorHAnsi"/>
          <w:bCs/>
          <w:sz w:val="24"/>
          <w:szCs w:val="24"/>
        </w:rPr>
        <w:t xml:space="preserve">neasigurarea unui management eficient al proiectului, </w:t>
      </w:r>
      <w:r w:rsidR="00BB3B33">
        <w:rPr>
          <w:rStyle w:val="Emphasis"/>
          <w:rFonts w:asciiTheme="majorHAnsi" w:hAnsiTheme="majorHAnsi"/>
          <w:bCs/>
          <w:sz w:val="24"/>
          <w:szCs w:val="24"/>
        </w:rPr>
        <w:t xml:space="preserve">de </w:t>
      </w:r>
      <w:r w:rsidR="002B2EC0" w:rsidRPr="001673E7">
        <w:rPr>
          <w:rFonts w:asciiTheme="majorHAnsi" w:hAnsiTheme="majorHAnsi"/>
          <w:i/>
          <w:sz w:val="24"/>
          <w:szCs w:val="24"/>
        </w:rPr>
        <w:t>tergiversările în realizarea activ</w:t>
      </w:r>
      <w:r w:rsidR="002B2EC0">
        <w:rPr>
          <w:rFonts w:asciiTheme="majorHAnsi" w:hAnsiTheme="majorHAnsi"/>
          <w:i/>
          <w:sz w:val="24"/>
          <w:szCs w:val="24"/>
        </w:rPr>
        <w:t>ităților planificate</w:t>
      </w:r>
      <w:r w:rsidR="002B2EC0" w:rsidRPr="001673E7">
        <w:rPr>
          <w:rFonts w:asciiTheme="majorHAnsi" w:hAnsiTheme="majorHAnsi"/>
          <w:i/>
          <w:sz w:val="24"/>
          <w:szCs w:val="24"/>
        </w:rPr>
        <w:t>,</w:t>
      </w:r>
      <w:r w:rsidR="002825D1">
        <w:rPr>
          <w:rFonts w:asciiTheme="majorHAnsi" w:hAnsiTheme="majorHAnsi"/>
          <w:i/>
          <w:sz w:val="24"/>
          <w:szCs w:val="24"/>
        </w:rPr>
        <w:t xml:space="preserve"> </w:t>
      </w:r>
      <w:r w:rsidR="00BB3B33">
        <w:rPr>
          <w:rFonts w:asciiTheme="majorHAnsi" w:hAnsiTheme="majorHAnsi"/>
          <w:i/>
          <w:sz w:val="24"/>
          <w:szCs w:val="24"/>
        </w:rPr>
        <w:t xml:space="preserve">de </w:t>
      </w:r>
      <w:r w:rsidR="002B2EC0" w:rsidRPr="00573EC3">
        <w:rPr>
          <w:rFonts w:asciiTheme="majorHAnsi" w:hAnsiTheme="majorHAnsi" w:cstheme="majorHAnsi"/>
          <w:i/>
          <w:sz w:val="24"/>
          <w:szCs w:val="24"/>
          <w:shd w:val="clear" w:color="auto" w:fill="FFFFFF"/>
        </w:rPr>
        <w:t xml:space="preserve">prezentarea ofertelor care nu au corespuns criteriilor stabilite, </w:t>
      </w:r>
      <w:r w:rsidR="00BB3B33">
        <w:rPr>
          <w:rFonts w:asciiTheme="majorHAnsi" w:hAnsiTheme="majorHAnsi" w:cstheme="majorHAnsi"/>
          <w:i/>
          <w:sz w:val="24"/>
          <w:szCs w:val="24"/>
          <w:shd w:val="clear" w:color="auto" w:fill="FFFFFF"/>
        </w:rPr>
        <w:t xml:space="preserve">de </w:t>
      </w:r>
      <w:r w:rsidR="002B2EC0" w:rsidRPr="00573EC3">
        <w:rPr>
          <w:rFonts w:asciiTheme="majorHAnsi" w:hAnsiTheme="majorHAnsi" w:cstheme="majorHAnsi"/>
          <w:i/>
          <w:sz w:val="24"/>
          <w:szCs w:val="24"/>
          <w:shd w:val="clear" w:color="auto" w:fill="FFFFFF"/>
        </w:rPr>
        <w:t xml:space="preserve">nefuncționalitatea grupului de lucru pentru achiziții și </w:t>
      </w:r>
      <w:r w:rsidR="00BB3B33">
        <w:rPr>
          <w:rFonts w:asciiTheme="majorHAnsi" w:hAnsiTheme="majorHAnsi" w:cstheme="majorHAnsi"/>
          <w:i/>
          <w:sz w:val="24"/>
          <w:szCs w:val="24"/>
          <w:shd w:val="clear" w:color="auto" w:fill="FFFFFF"/>
        </w:rPr>
        <w:t xml:space="preserve">de </w:t>
      </w:r>
      <w:r w:rsidR="002B2EC0" w:rsidRPr="00573EC3">
        <w:rPr>
          <w:rFonts w:asciiTheme="majorHAnsi" w:hAnsiTheme="majorHAnsi" w:cstheme="majorHAnsi"/>
          <w:i/>
          <w:sz w:val="24"/>
          <w:szCs w:val="24"/>
          <w:shd w:val="clear" w:color="auto" w:fill="FFFFFF"/>
        </w:rPr>
        <w:t>incapacitatea funcțională a UIP de a organiza</w:t>
      </w:r>
      <w:r w:rsidR="002B2EC0" w:rsidRPr="00573EC3">
        <w:rPr>
          <w:rFonts w:asciiTheme="majorHAnsi" w:hAnsiTheme="majorHAnsi" w:cstheme="majorHAnsi"/>
          <w:i/>
          <w:sz w:val="24"/>
          <w:szCs w:val="24"/>
          <w:lang w:val="ro-MD"/>
        </w:rPr>
        <w:t xml:space="preserve"> procedura de selectare a</w:t>
      </w:r>
      <w:r w:rsidR="002B2EC0" w:rsidRPr="00573EC3">
        <w:rPr>
          <w:rFonts w:asciiTheme="majorHAnsi" w:eastAsia="Times New Roman" w:hAnsiTheme="majorHAnsi" w:cstheme="majorHAnsi"/>
          <w:i/>
          <w:sz w:val="24"/>
          <w:szCs w:val="24"/>
        </w:rPr>
        <w:t xml:space="preserve"> companiei de construcție</w:t>
      </w:r>
      <w:r w:rsidR="00BB3B33">
        <w:rPr>
          <w:rFonts w:asciiTheme="majorHAnsi" w:eastAsia="Times New Roman" w:hAnsiTheme="majorHAnsi" w:cstheme="majorHAnsi"/>
          <w:i/>
          <w:sz w:val="24"/>
          <w:szCs w:val="24"/>
        </w:rPr>
        <w:t>, ca</w:t>
      </w:r>
      <w:r w:rsidR="002B2EC0" w:rsidRPr="00573EC3">
        <w:rPr>
          <w:rFonts w:asciiTheme="majorHAnsi" w:eastAsia="Times New Roman" w:hAnsiTheme="majorHAnsi" w:cstheme="majorHAnsi"/>
          <w:i/>
          <w:sz w:val="24"/>
          <w:szCs w:val="24"/>
        </w:rPr>
        <w:t xml:space="preserve"> urmare </w:t>
      </w:r>
      <w:r w:rsidR="00BB3B33">
        <w:rPr>
          <w:rFonts w:asciiTheme="majorHAnsi" w:eastAsia="Times New Roman" w:hAnsiTheme="majorHAnsi" w:cstheme="majorHAnsi"/>
          <w:i/>
          <w:sz w:val="24"/>
          <w:szCs w:val="24"/>
        </w:rPr>
        <w:t xml:space="preserve">a </w:t>
      </w:r>
      <w:r w:rsidR="002B2EC0" w:rsidRPr="00573EC3">
        <w:rPr>
          <w:rFonts w:asciiTheme="majorHAnsi" w:eastAsia="Times New Roman" w:hAnsiTheme="majorHAnsi" w:cstheme="majorHAnsi"/>
          <w:i/>
          <w:sz w:val="24"/>
          <w:szCs w:val="24"/>
        </w:rPr>
        <w:t>demisionării managerului de proiect</w:t>
      </w:r>
      <w:r w:rsidR="002B2EC0">
        <w:rPr>
          <w:rFonts w:asciiTheme="majorHAnsi" w:eastAsia="Times New Roman" w:hAnsiTheme="majorHAnsi" w:cstheme="majorHAnsi"/>
          <w:i/>
          <w:sz w:val="24"/>
          <w:szCs w:val="24"/>
        </w:rPr>
        <w:t xml:space="preserve"> și </w:t>
      </w:r>
      <w:r w:rsidR="00BB3B33">
        <w:rPr>
          <w:rFonts w:asciiTheme="majorHAnsi" w:eastAsia="Times New Roman" w:hAnsiTheme="majorHAnsi" w:cstheme="majorHAnsi"/>
          <w:i/>
          <w:sz w:val="24"/>
          <w:szCs w:val="24"/>
        </w:rPr>
        <w:t xml:space="preserve">a </w:t>
      </w:r>
      <w:r w:rsidR="002B2EC0">
        <w:rPr>
          <w:rFonts w:asciiTheme="majorHAnsi" w:eastAsia="Times New Roman" w:hAnsiTheme="majorHAnsi" w:cstheme="majorHAnsi"/>
          <w:i/>
          <w:sz w:val="24"/>
          <w:szCs w:val="24"/>
        </w:rPr>
        <w:t xml:space="preserve">altor angajați ai </w:t>
      </w:r>
      <w:r w:rsidR="00663023">
        <w:rPr>
          <w:rFonts w:asciiTheme="majorHAnsi" w:eastAsia="Times New Roman" w:hAnsiTheme="majorHAnsi" w:cstheme="majorHAnsi"/>
          <w:i/>
          <w:sz w:val="24"/>
          <w:szCs w:val="24"/>
        </w:rPr>
        <w:t>Unității.</w:t>
      </w:r>
    </w:p>
    <w:p w:rsidR="001673E7" w:rsidRDefault="0068734A" w:rsidP="001673E7">
      <w:pPr>
        <w:spacing w:after="120" w:line="276" w:lineRule="auto"/>
        <w:ind w:right="50"/>
        <w:jc w:val="both"/>
        <w:rPr>
          <w:rFonts w:asciiTheme="majorHAnsi" w:hAnsiTheme="majorHAnsi" w:cstheme="majorHAnsi"/>
          <w:sz w:val="24"/>
          <w:szCs w:val="24"/>
        </w:rPr>
      </w:pPr>
      <w:r>
        <w:rPr>
          <w:rFonts w:asciiTheme="majorHAnsi" w:hAnsiTheme="majorHAnsi"/>
          <w:b/>
          <w:sz w:val="24"/>
          <w:szCs w:val="24"/>
          <w:lang w:val="ro-RO"/>
        </w:rPr>
        <w:t>4.2</w:t>
      </w:r>
      <w:r w:rsidRPr="00E607BA">
        <w:rPr>
          <w:rFonts w:asciiTheme="majorHAnsi" w:hAnsiTheme="majorHAnsi"/>
          <w:b/>
          <w:sz w:val="24"/>
          <w:szCs w:val="24"/>
          <w:lang w:val="ro-RO"/>
        </w:rPr>
        <w:t>.1.</w:t>
      </w:r>
      <w:r w:rsidRPr="00E607BA">
        <w:rPr>
          <w:rFonts w:asciiTheme="majorHAnsi" w:hAnsiTheme="majorHAnsi" w:cstheme="majorHAnsi"/>
          <w:b/>
          <w:sz w:val="24"/>
          <w:szCs w:val="24"/>
        </w:rPr>
        <w:t xml:space="preserve"> S</w:t>
      </w:r>
      <w:r>
        <w:rPr>
          <w:rFonts w:asciiTheme="majorHAnsi" w:hAnsiTheme="majorHAnsi" w:cstheme="majorHAnsi"/>
          <w:b/>
          <w:sz w:val="24"/>
          <w:szCs w:val="24"/>
        </w:rPr>
        <w:t>ub</w:t>
      </w:r>
      <w:r w:rsidR="00CF6536">
        <w:rPr>
          <w:rFonts w:asciiTheme="majorHAnsi" w:hAnsiTheme="majorHAnsi" w:cstheme="majorHAnsi"/>
          <w:b/>
          <w:sz w:val="24"/>
          <w:szCs w:val="24"/>
        </w:rPr>
        <w:t>obiectivul</w:t>
      </w:r>
      <w:r w:rsidRPr="00E607BA">
        <w:rPr>
          <w:rFonts w:asciiTheme="majorHAnsi" w:hAnsiTheme="majorHAnsi" w:cstheme="majorHAnsi"/>
          <w:b/>
          <w:sz w:val="24"/>
          <w:szCs w:val="24"/>
        </w:rPr>
        <w:t xml:space="preserve"> I</w:t>
      </w:r>
      <w:r>
        <w:rPr>
          <w:rFonts w:asciiTheme="majorHAnsi" w:hAnsiTheme="majorHAnsi" w:cstheme="majorHAnsi"/>
          <w:sz w:val="24"/>
          <w:szCs w:val="24"/>
        </w:rPr>
        <w:t xml:space="preserve">: </w:t>
      </w:r>
      <w:r w:rsidR="00E87F15">
        <w:rPr>
          <w:rFonts w:asciiTheme="majorHAnsi" w:hAnsiTheme="majorHAnsi"/>
          <w:sz w:val="24"/>
          <w:szCs w:val="24"/>
        </w:rPr>
        <w:t>„</w:t>
      </w:r>
      <w:r w:rsidR="00C23ED2" w:rsidRPr="00E902A7">
        <w:rPr>
          <w:rFonts w:asciiTheme="majorHAnsi" w:hAnsiTheme="majorHAnsi" w:cstheme="majorHAnsi"/>
          <w:sz w:val="24"/>
          <w:szCs w:val="24"/>
        </w:rPr>
        <w:t xml:space="preserve">Activitățile planificate în cadrul proiectului au contribuit la realizarea în termen a obiectivului și </w:t>
      </w:r>
      <w:r w:rsidR="00BB3B33">
        <w:rPr>
          <w:rFonts w:asciiTheme="majorHAnsi" w:hAnsiTheme="majorHAnsi" w:cstheme="majorHAnsi"/>
          <w:sz w:val="24"/>
          <w:szCs w:val="24"/>
        </w:rPr>
        <w:t xml:space="preserve">la </w:t>
      </w:r>
      <w:r w:rsidR="00C23ED2" w:rsidRPr="00E902A7">
        <w:rPr>
          <w:rFonts w:asciiTheme="majorHAnsi" w:hAnsiTheme="majorHAnsi" w:cstheme="majorHAnsi"/>
          <w:sz w:val="24"/>
          <w:szCs w:val="24"/>
        </w:rPr>
        <w:t>atingerea rezultatului scontat?</w:t>
      </w:r>
      <w:r>
        <w:rPr>
          <w:rFonts w:asciiTheme="majorHAnsi" w:hAnsiTheme="majorHAnsi" w:cstheme="majorHAnsi"/>
          <w:sz w:val="24"/>
          <w:szCs w:val="24"/>
        </w:rPr>
        <w:t>”</w:t>
      </w:r>
      <w:r w:rsidR="00C23ED2" w:rsidRPr="00E902A7">
        <w:rPr>
          <w:rFonts w:asciiTheme="majorHAnsi" w:hAnsiTheme="majorHAnsi" w:cstheme="majorHAnsi"/>
          <w:sz w:val="24"/>
          <w:szCs w:val="24"/>
        </w:rPr>
        <w:t xml:space="preserve"> </w:t>
      </w:r>
    </w:p>
    <w:p w:rsidR="0068734A" w:rsidRDefault="0068734A" w:rsidP="0068734A">
      <w:pPr>
        <w:spacing w:after="120" w:line="276" w:lineRule="auto"/>
        <w:ind w:firstLine="720"/>
        <w:contextualSpacing/>
        <w:jc w:val="both"/>
        <w:outlineLvl w:val="1"/>
        <w:rPr>
          <w:rFonts w:asciiTheme="majorHAnsi" w:hAnsiTheme="majorHAnsi" w:cstheme="majorHAnsi"/>
          <w:i/>
          <w:color w:val="1F4E79" w:themeColor="accent1" w:themeShade="80"/>
          <w:sz w:val="24"/>
          <w:szCs w:val="24"/>
        </w:rPr>
      </w:pPr>
      <w:r w:rsidRPr="00573EC3">
        <w:rPr>
          <w:rFonts w:asciiTheme="majorHAnsi" w:hAnsiTheme="majorHAnsi" w:cstheme="majorHAnsi"/>
          <w:sz w:val="24"/>
          <w:szCs w:val="24"/>
          <w:lang w:val="ro-MD"/>
        </w:rPr>
        <w:t xml:space="preserve">Potrivit Studiului de fezabilitate și Planului de lucru RIBA 2013, pentru implementarea eficientă a obiectivului și atingerea rezultatului scontat, au fost determinate componentele de activități ale </w:t>
      </w:r>
      <w:r w:rsidR="00E87F15">
        <w:rPr>
          <w:rFonts w:asciiTheme="majorHAnsi" w:hAnsiTheme="majorHAnsi" w:cstheme="majorHAnsi"/>
          <w:sz w:val="24"/>
          <w:szCs w:val="24"/>
          <w:lang w:val="ro-MD"/>
        </w:rPr>
        <w:t>p</w:t>
      </w:r>
      <w:r w:rsidRPr="00573EC3">
        <w:rPr>
          <w:rFonts w:asciiTheme="majorHAnsi" w:hAnsiTheme="majorHAnsi" w:cstheme="majorHAnsi"/>
          <w:sz w:val="24"/>
          <w:szCs w:val="24"/>
          <w:lang w:val="ro-MD"/>
        </w:rPr>
        <w:t>roiectulu</w:t>
      </w:r>
      <w:r w:rsidR="00E87F15">
        <w:rPr>
          <w:rFonts w:asciiTheme="majorHAnsi" w:hAnsiTheme="majorHAnsi" w:cstheme="majorHAnsi"/>
          <w:sz w:val="24"/>
          <w:szCs w:val="24"/>
          <w:lang w:val="ro-MD"/>
        </w:rPr>
        <w:t>i,</w:t>
      </w:r>
      <w:r w:rsidRPr="00573EC3">
        <w:rPr>
          <w:rFonts w:asciiTheme="majorHAnsi" w:hAnsiTheme="majorHAnsi" w:cstheme="majorHAnsi"/>
          <w:sz w:val="24"/>
          <w:szCs w:val="24"/>
          <w:lang w:val="ro-MD"/>
        </w:rPr>
        <w:t xml:space="preserve"> care urmau a fi realizate în termenul stabilit de Acordul-cadru de împrumut, după cum urmează: 1) </w:t>
      </w:r>
      <w:r w:rsidRPr="00573EC3">
        <w:rPr>
          <w:rFonts w:asciiTheme="majorHAnsi" w:eastAsia="Times New Roman" w:hAnsiTheme="majorHAnsi" w:cstheme="majorHAnsi"/>
          <w:bCs/>
          <w:sz w:val="24"/>
          <w:szCs w:val="24"/>
          <w:shd w:val="clear" w:color="auto" w:fill="FFFFFF"/>
        </w:rPr>
        <w:t>Proiectarea noului penitenciar; 2) Construcția penitenciarului; 3) Darea în exploatare a penitenciarului; 4) Transferarea condamnaților de la Penitenciarul nr.13</w:t>
      </w:r>
      <w:r w:rsidR="002825D1">
        <w:rPr>
          <w:rFonts w:asciiTheme="majorHAnsi" w:eastAsia="Times New Roman" w:hAnsiTheme="majorHAnsi" w:cstheme="majorHAnsi"/>
          <w:bCs/>
          <w:sz w:val="24"/>
          <w:szCs w:val="24"/>
          <w:shd w:val="clear" w:color="auto" w:fill="FFFFFF"/>
        </w:rPr>
        <w:t xml:space="preserve"> </w:t>
      </w:r>
      <w:r w:rsidRPr="00573EC3">
        <w:rPr>
          <w:rFonts w:asciiTheme="majorHAnsi" w:eastAsia="Times New Roman" w:hAnsiTheme="majorHAnsi" w:cstheme="majorHAnsi"/>
          <w:bCs/>
          <w:sz w:val="24"/>
          <w:szCs w:val="24"/>
          <w:shd w:val="clear" w:color="auto" w:fill="FFFFFF"/>
        </w:rPr>
        <w:t>-</w:t>
      </w:r>
      <w:r w:rsidR="002825D1">
        <w:rPr>
          <w:rFonts w:asciiTheme="majorHAnsi" w:eastAsia="Times New Roman" w:hAnsiTheme="majorHAnsi" w:cstheme="majorHAnsi"/>
          <w:bCs/>
          <w:sz w:val="24"/>
          <w:szCs w:val="24"/>
          <w:shd w:val="clear" w:color="auto" w:fill="FFFFFF"/>
        </w:rPr>
        <w:t xml:space="preserve"> </w:t>
      </w:r>
      <w:r w:rsidRPr="00573EC3">
        <w:rPr>
          <w:rFonts w:asciiTheme="majorHAnsi" w:eastAsia="Times New Roman" w:hAnsiTheme="majorHAnsi" w:cstheme="majorHAnsi"/>
          <w:bCs/>
          <w:sz w:val="24"/>
          <w:szCs w:val="24"/>
          <w:shd w:val="clear" w:color="auto" w:fill="FFFFFF"/>
        </w:rPr>
        <w:t xml:space="preserve">Chișinău la noul penitenciar. </w:t>
      </w:r>
    </w:p>
    <w:p w:rsidR="001673E7" w:rsidRDefault="0068734A" w:rsidP="00B039C4">
      <w:pPr>
        <w:spacing w:after="120" w:line="276" w:lineRule="auto"/>
        <w:contextualSpacing/>
        <w:jc w:val="both"/>
        <w:outlineLvl w:val="1"/>
        <w:rPr>
          <w:rFonts w:asciiTheme="majorHAnsi" w:eastAsia="Times New Roman" w:hAnsiTheme="majorHAnsi" w:cstheme="majorHAnsi"/>
          <w:sz w:val="24"/>
          <w:szCs w:val="24"/>
          <w:shd w:val="clear" w:color="auto" w:fill="FFFFFF"/>
        </w:rPr>
      </w:pPr>
      <w:r w:rsidRPr="00573EC3">
        <w:rPr>
          <w:rFonts w:asciiTheme="majorHAnsi" w:hAnsiTheme="majorHAnsi" w:cstheme="majorHAnsi"/>
          <w:sz w:val="24"/>
          <w:szCs w:val="24"/>
        </w:rPr>
        <w:lastRenderedPageBreak/>
        <w:t>Pentru implementarea eficientă și în timp util, fiecare activitate include subactivități, puse în aplicare în același timp sau în paralel, c</w:t>
      </w:r>
      <w:r w:rsidR="00E87F15">
        <w:rPr>
          <w:rFonts w:asciiTheme="majorHAnsi" w:hAnsiTheme="majorHAnsi" w:cstheme="majorHAnsi"/>
          <w:sz w:val="24"/>
          <w:szCs w:val="24"/>
        </w:rPr>
        <w:t>ar</w:t>
      </w:r>
      <w:r w:rsidRPr="00573EC3">
        <w:rPr>
          <w:rFonts w:asciiTheme="majorHAnsi" w:hAnsiTheme="majorHAnsi" w:cstheme="majorHAnsi"/>
          <w:sz w:val="24"/>
          <w:szCs w:val="24"/>
        </w:rPr>
        <w:t>e constau în</w:t>
      </w:r>
      <w:r w:rsidRPr="00573EC3">
        <w:rPr>
          <w:rFonts w:asciiTheme="majorHAnsi" w:eastAsia="Times New Roman" w:hAnsiTheme="majorHAnsi" w:cstheme="majorHAnsi"/>
          <w:bCs/>
          <w:sz w:val="24"/>
          <w:szCs w:val="24"/>
          <w:shd w:val="clear" w:color="auto" w:fill="FFFFFF"/>
        </w:rPr>
        <w:t xml:space="preserve"> a</w:t>
      </w:r>
      <w:r w:rsidRPr="00573EC3">
        <w:rPr>
          <w:rFonts w:asciiTheme="majorHAnsi" w:eastAsia="Times New Roman" w:hAnsiTheme="majorHAnsi" w:cstheme="majorHAnsi"/>
          <w:sz w:val="24"/>
          <w:szCs w:val="24"/>
          <w:shd w:val="clear" w:color="auto" w:fill="FFFFFF"/>
        </w:rPr>
        <w:t>chiziționarea serviciilor de consultanță;</w:t>
      </w:r>
      <w:r w:rsidRPr="00573EC3">
        <w:rPr>
          <w:rFonts w:asciiTheme="majorHAnsi" w:eastAsia="Times New Roman" w:hAnsiTheme="majorHAnsi" w:cstheme="majorHAnsi"/>
          <w:bCs/>
          <w:sz w:val="24"/>
          <w:szCs w:val="24"/>
          <w:shd w:val="clear" w:color="auto" w:fill="FFFFFF"/>
        </w:rPr>
        <w:t xml:space="preserve"> a</w:t>
      </w:r>
      <w:r w:rsidRPr="00573EC3">
        <w:rPr>
          <w:rFonts w:asciiTheme="majorHAnsi" w:eastAsia="Times New Roman" w:hAnsiTheme="majorHAnsi" w:cstheme="majorHAnsi"/>
          <w:sz w:val="24"/>
          <w:szCs w:val="24"/>
          <w:shd w:val="clear" w:color="auto" w:fill="FFFFFF"/>
        </w:rPr>
        <w:t>chiziționarea</w:t>
      </w:r>
      <w:r w:rsidR="001673E7">
        <w:rPr>
          <w:rFonts w:asciiTheme="majorHAnsi" w:eastAsia="Times New Roman" w:hAnsiTheme="majorHAnsi" w:cstheme="majorHAnsi"/>
          <w:sz w:val="24"/>
          <w:szCs w:val="24"/>
          <w:shd w:val="clear" w:color="auto" w:fill="FFFFFF"/>
        </w:rPr>
        <w:t xml:space="preserve"> și executarea</w:t>
      </w:r>
      <w:r w:rsidRPr="00573EC3">
        <w:rPr>
          <w:rFonts w:asciiTheme="majorHAnsi" w:eastAsia="Times New Roman" w:hAnsiTheme="majorHAnsi" w:cstheme="majorHAnsi"/>
          <w:sz w:val="24"/>
          <w:szCs w:val="24"/>
          <w:shd w:val="clear" w:color="auto" w:fill="FFFFFF"/>
        </w:rPr>
        <w:t xml:space="preserve"> serviciilor de proiectare; verificarea și expertizarea proiectului; achiziționarea lucrărilor de construcție</w:t>
      </w:r>
      <w:r w:rsidR="001673E7">
        <w:rPr>
          <w:rFonts w:asciiTheme="majorHAnsi" w:eastAsia="Times New Roman" w:hAnsiTheme="majorHAnsi" w:cstheme="majorHAnsi"/>
          <w:sz w:val="24"/>
          <w:szCs w:val="24"/>
          <w:shd w:val="clear" w:color="auto" w:fill="FFFFFF"/>
        </w:rPr>
        <w:t xml:space="preserve"> și</w:t>
      </w:r>
      <w:r w:rsidRPr="00573EC3">
        <w:rPr>
          <w:rFonts w:asciiTheme="majorHAnsi" w:eastAsia="Times New Roman" w:hAnsiTheme="majorHAnsi" w:cstheme="majorHAnsi"/>
          <w:sz w:val="24"/>
          <w:szCs w:val="24"/>
          <w:shd w:val="clear" w:color="auto" w:fill="FFFFFF"/>
        </w:rPr>
        <w:t xml:space="preserve"> supraveghere.</w:t>
      </w:r>
    </w:p>
    <w:p w:rsidR="002B2EC0" w:rsidRPr="002B2EC0" w:rsidRDefault="0068734A" w:rsidP="002B2EC0">
      <w:pPr>
        <w:spacing w:after="120" w:line="276" w:lineRule="auto"/>
        <w:ind w:firstLine="720"/>
        <w:contextualSpacing/>
        <w:jc w:val="both"/>
        <w:outlineLvl w:val="1"/>
        <w:rPr>
          <w:rFonts w:asciiTheme="majorHAnsi" w:hAnsiTheme="majorHAnsi" w:cstheme="majorHAnsi"/>
          <w:sz w:val="24"/>
          <w:szCs w:val="24"/>
        </w:rPr>
      </w:pPr>
      <w:r w:rsidRPr="00573EC3">
        <w:rPr>
          <w:rFonts w:asciiTheme="majorHAnsi" w:hAnsiTheme="majorHAnsi" w:cstheme="majorHAnsi"/>
          <w:sz w:val="24"/>
          <w:szCs w:val="24"/>
        </w:rPr>
        <w:t>Pentru</w:t>
      </w:r>
      <w:r w:rsidRPr="00573EC3">
        <w:rPr>
          <w:rFonts w:asciiTheme="majorHAnsi" w:eastAsia="Times New Roman" w:hAnsiTheme="majorHAnsi" w:cstheme="majorHAnsi"/>
          <w:sz w:val="24"/>
          <w:szCs w:val="24"/>
          <w:lang w:val="ro-RO"/>
        </w:rPr>
        <w:t xml:space="preserve"> realizarea activităților </w:t>
      </w:r>
      <w:r w:rsidR="00E87F15">
        <w:rPr>
          <w:rFonts w:asciiTheme="majorHAnsi" w:eastAsia="Times New Roman" w:hAnsiTheme="majorHAnsi" w:cstheme="majorHAnsi"/>
          <w:sz w:val="24"/>
          <w:szCs w:val="24"/>
          <w:lang w:val="ro-RO"/>
        </w:rPr>
        <w:t>p</w:t>
      </w:r>
      <w:r w:rsidRPr="00573EC3">
        <w:rPr>
          <w:rFonts w:asciiTheme="majorHAnsi" w:eastAsia="Times New Roman" w:hAnsiTheme="majorHAnsi" w:cstheme="majorHAnsi"/>
          <w:sz w:val="24"/>
          <w:szCs w:val="24"/>
          <w:lang w:val="ro-RO"/>
        </w:rPr>
        <w:t xml:space="preserve">roiectului și atingerea rezultatului scontat, MJ și </w:t>
      </w:r>
      <w:r w:rsidRPr="00573EC3">
        <w:rPr>
          <w:rFonts w:asciiTheme="majorHAnsi" w:eastAsia="Times New Roman" w:hAnsiTheme="majorHAnsi" w:cstheme="majorHAnsi"/>
          <w:sz w:val="24"/>
          <w:szCs w:val="24"/>
        </w:rPr>
        <w:t>UIP</w:t>
      </w:r>
      <w:r w:rsidR="00E87F15">
        <w:rPr>
          <w:rFonts w:asciiTheme="majorHAnsi" w:eastAsia="Times New Roman" w:hAnsiTheme="majorHAnsi" w:cstheme="majorHAnsi"/>
          <w:sz w:val="24"/>
          <w:szCs w:val="24"/>
        </w:rPr>
        <w:t>,</w:t>
      </w:r>
      <w:r w:rsidRPr="00573EC3">
        <w:rPr>
          <w:rFonts w:asciiTheme="majorHAnsi" w:eastAsia="Times New Roman" w:hAnsiTheme="majorHAnsi" w:cstheme="majorHAnsi"/>
          <w:sz w:val="24"/>
          <w:szCs w:val="24"/>
        </w:rPr>
        <w:t xml:space="preserve"> începând cu anul 2015</w:t>
      </w:r>
      <w:r w:rsidR="00E87F15">
        <w:rPr>
          <w:rFonts w:asciiTheme="majorHAnsi" w:eastAsia="Times New Roman" w:hAnsiTheme="majorHAnsi" w:cstheme="majorHAnsi"/>
          <w:sz w:val="24"/>
          <w:szCs w:val="24"/>
        </w:rPr>
        <w:t>,</w:t>
      </w:r>
      <w:r w:rsidRPr="00573EC3">
        <w:rPr>
          <w:rFonts w:asciiTheme="majorHAnsi" w:eastAsia="Times New Roman" w:hAnsiTheme="majorHAnsi" w:cstheme="majorHAnsi"/>
          <w:sz w:val="24"/>
          <w:szCs w:val="24"/>
        </w:rPr>
        <w:t xml:space="preserve"> au elaborat Planuri anuale de acțiuni, care prevăd obiective</w:t>
      </w:r>
      <w:r w:rsidR="00E87F15">
        <w:rPr>
          <w:rFonts w:asciiTheme="majorHAnsi" w:eastAsia="Times New Roman" w:hAnsiTheme="majorHAnsi" w:cstheme="majorHAnsi"/>
          <w:sz w:val="24"/>
          <w:szCs w:val="24"/>
        </w:rPr>
        <w:t>le</w:t>
      </w:r>
      <w:r w:rsidRPr="00573EC3">
        <w:rPr>
          <w:rFonts w:asciiTheme="majorHAnsi" w:eastAsia="Times New Roman" w:hAnsiTheme="majorHAnsi" w:cstheme="majorHAnsi"/>
          <w:sz w:val="24"/>
          <w:szCs w:val="24"/>
        </w:rPr>
        <w:t>/ subobiective</w:t>
      </w:r>
      <w:r w:rsidR="00E87F15">
        <w:rPr>
          <w:rFonts w:asciiTheme="majorHAnsi" w:eastAsia="Times New Roman" w:hAnsiTheme="majorHAnsi" w:cstheme="majorHAnsi"/>
          <w:sz w:val="24"/>
          <w:szCs w:val="24"/>
        </w:rPr>
        <w:t>le</w:t>
      </w:r>
      <w:r w:rsidRPr="00573EC3">
        <w:rPr>
          <w:rFonts w:asciiTheme="majorHAnsi" w:eastAsia="Times New Roman" w:hAnsiTheme="majorHAnsi" w:cstheme="majorHAnsi"/>
          <w:sz w:val="24"/>
          <w:szCs w:val="24"/>
        </w:rPr>
        <w:t xml:space="preserve"> ce urmează a fi realizate, indicatorii de rezultat și perioadele de implementare. Totodată, </w:t>
      </w:r>
      <w:r w:rsidRPr="00573EC3">
        <w:rPr>
          <w:rFonts w:asciiTheme="majorHAnsi" w:hAnsiTheme="majorHAnsi" w:cstheme="majorHAnsi"/>
          <w:sz w:val="24"/>
          <w:szCs w:val="24"/>
        </w:rPr>
        <w:t>au fost elaborate Planuri anuale de procurări pentru efe</w:t>
      </w:r>
      <w:r w:rsidR="001673E7">
        <w:rPr>
          <w:rFonts w:asciiTheme="majorHAnsi" w:hAnsiTheme="majorHAnsi" w:cstheme="majorHAnsi"/>
          <w:sz w:val="24"/>
          <w:szCs w:val="24"/>
        </w:rPr>
        <w:t>ctuarea achizițiilor în cadrul p</w:t>
      </w:r>
      <w:r w:rsidRPr="00573EC3">
        <w:rPr>
          <w:rFonts w:asciiTheme="majorHAnsi" w:hAnsiTheme="majorHAnsi" w:cstheme="majorHAnsi"/>
          <w:sz w:val="24"/>
          <w:szCs w:val="24"/>
        </w:rPr>
        <w:t xml:space="preserve">roiectului, desfășurate conform </w:t>
      </w:r>
      <w:r w:rsidR="001673E7">
        <w:rPr>
          <w:rFonts w:asciiTheme="majorHAnsi" w:hAnsiTheme="majorHAnsi" w:cstheme="majorHAnsi"/>
          <w:sz w:val="24"/>
          <w:szCs w:val="24"/>
        </w:rPr>
        <w:t>procedurilor</w:t>
      </w:r>
      <w:r>
        <w:rPr>
          <w:rFonts w:asciiTheme="majorHAnsi" w:hAnsiTheme="majorHAnsi" w:cstheme="majorHAnsi"/>
          <w:sz w:val="24"/>
          <w:szCs w:val="24"/>
        </w:rPr>
        <w:t xml:space="preserve"> </w:t>
      </w:r>
      <w:r w:rsidRPr="00573EC3">
        <w:rPr>
          <w:rFonts w:asciiTheme="majorHAnsi" w:hAnsiTheme="majorHAnsi" w:cstheme="majorHAnsi"/>
          <w:sz w:val="24"/>
          <w:szCs w:val="24"/>
        </w:rPr>
        <w:t>BDCE</w:t>
      </w:r>
      <w:r w:rsidRPr="00573EC3">
        <w:rPr>
          <w:rStyle w:val="FootnoteReference"/>
          <w:rFonts w:asciiTheme="majorHAnsi" w:hAnsiTheme="majorHAnsi" w:cstheme="majorHAnsi"/>
          <w:sz w:val="24"/>
          <w:szCs w:val="24"/>
        </w:rPr>
        <w:footnoteReference w:id="43"/>
      </w:r>
      <w:r w:rsidRPr="00573EC3">
        <w:rPr>
          <w:rFonts w:asciiTheme="majorHAnsi" w:hAnsiTheme="majorHAnsi" w:cstheme="majorHAnsi"/>
          <w:sz w:val="24"/>
          <w:szCs w:val="24"/>
        </w:rPr>
        <w:t>.</w:t>
      </w:r>
      <w:r w:rsidR="001673E7">
        <w:rPr>
          <w:rFonts w:asciiTheme="majorHAnsi" w:hAnsiTheme="majorHAnsi" w:cstheme="majorHAnsi"/>
          <w:sz w:val="24"/>
          <w:szCs w:val="24"/>
        </w:rPr>
        <w:t xml:space="preserve"> </w:t>
      </w:r>
      <w:r w:rsidR="002B2EC0">
        <w:rPr>
          <w:rFonts w:asciiTheme="majorHAnsi" w:hAnsiTheme="majorHAnsi" w:cstheme="majorHAnsi"/>
          <w:sz w:val="24"/>
          <w:szCs w:val="24"/>
        </w:rPr>
        <w:t>Concomitent, p</w:t>
      </w:r>
      <w:r w:rsidR="002B2EC0" w:rsidRPr="00573EC3">
        <w:rPr>
          <w:rFonts w:asciiTheme="majorHAnsi" w:eastAsia="Times New Roman" w:hAnsiTheme="majorHAnsi" w:cstheme="majorHAnsi"/>
          <w:sz w:val="24"/>
          <w:szCs w:val="24"/>
        </w:rPr>
        <w:t>entru</w:t>
      </w:r>
      <w:r w:rsidR="002B2EC0">
        <w:rPr>
          <w:rFonts w:asciiTheme="majorHAnsi" w:hAnsiTheme="majorHAnsi" w:cstheme="majorHAnsi"/>
          <w:sz w:val="24"/>
          <w:szCs w:val="24"/>
        </w:rPr>
        <w:t xml:space="preserve"> evaluarea performan</w:t>
      </w:r>
      <w:r w:rsidR="007C1E9C">
        <w:rPr>
          <w:rFonts w:asciiTheme="majorHAnsi" w:hAnsiTheme="majorHAnsi" w:cstheme="majorHAnsi"/>
          <w:sz w:val="24"/>
          <w:szCs w:val="24"/>
        </w:rPr>
        <w:t>ț</w:t>
      </w:r>
      <w:r w:rsidR="002B2EC0">
        <w:rPr>
          <w:rFonts w:asciiTheme="majorHAnsi" w:hAnsiTheme="majorHAnsi" w:cstheme="majorHAnsi"/>
          <w:sz w:val="24"/>
          <w:szCs w:val="24"/>
        </w:rPr>
        <w:t>ei p</w:t>
      </w:r>
      <w:r w:rsidR="002B2EC0" w:rsidRPr="00573EC3">
        <w:rPr>
          <w:rFonts w:asciiTheme="majorHAnsi" w:hAnsiTheme="majorHAnsi" w:cstheme="majorHAnsi"/>
          <w:sz w:val="24"/>
          <w:szCs w:val="24"/>
        </w:rPr>
        <w:t>roiectului, în cadrul Studiului de fezabilitate au fost stabiliți</w:t>
      </w:r>
      <w:r w:rsidR="002B2EC0" w:rsidRPr="00573EC3">
        <w:rPr>
          <w:rFonts w:asciiTheme="majorHAnsi" w:eastAsia="Times New Roman" w:hAnsiTheme="majorHAnsi" w:cstheme="majorHAnsi"/>
          <w:bCs/>
          <w:sz w:val="24"/>
          <w:szCs w:val="24"/>
          <w:shd w:val="clear" w:color="auto" w:fill="FFFFFF"/>
        </w:rPr>
        <w:t xml:space="preserve"> </w:t>
      </w:r>
      <w:r w:rsidR="002B2EC0" w:rsidRPr="00573EC3">
        <w:rPr>
          <w:rFonts w:asciiTheme="majorHAnsi" w:hAnsiTheme="majorHAnsi" w:cstheme="majorHAnsi"/>
          <w:sz w:val="24"/>
          <w:szCs w:val="24"/>
        </w:rPr>
        <w:t>indicatori cantitativi și calitativi</w:t>
      </w:r>
      <w:r w:rsidR="00E87F15">
        <w:rPr>
          <w:rFonts w:asciiTheme="majorHAnsi" w:hAnsiTheme="majorHAnsi" w:cstheme="majorHAnsi"/>
          <w:sz w:val="24"/>
          <w:szCs w:val="24"/>
        </w:rPr>
        <w:t>,</w:t>
      </w:r>
      <w:r w:rsidR="002B2EC0" w:rsidRPr="00573EC3">
        <w:rPr>
          <w:rFonts w:asciiTheme="majorHAnsi" w:hAnsiTheme="majorHAnsi" w:cstheme="majorHAnsi"/>
          <w:sz w:val="24"/>
          <w:szCs w:val="24"/>
        </w:rPr>
        <w:t xml:space="preserve"> </w:t>
      </w:r>
      <w:r w:rsidR="002B2EC0">
        <w:rPr>
          <w:rFonts w:asciiTheme="majorHAnsi" w:hAnsiTheme="majorHAnsi" w:cstheme="majorHAnsi"/>
          <w:sz w:val="24"/>
          <w:szCs w:val="24"/>
        </w:rPr>
        <w:t>care vor fi monitorizați</w:t>
      </w:r>
      <w:r w:rsidR="002B2EC0" w:rsidRPr="00573EC3">
        <w:rPr>
          <w:rFonts w:asciiTheme="majorHAnsi" w:hAnsiTheme="majorHAnsi" w:cstheme="majorHAnsi"/>
          <w:sz w:val="24"/>
          <w:szCs w:val="24"/>
        </w:rPr>
        <w:t xml:space="preserve"> și urmăriți regulat cu ajutorul unui sistem de raportare a informației</w:t>
      </w:r>
      <w:r w:rsidR="007C1E9C">
        <w:rPr>
          <w:rFonts w:asciiTheme="majorHAnsi" w:hAnsiTheme="majorHAnsi" w:cstheme="majorHAnsi"/>
          <w:sz w:val="24"/>
          <w:szCs w:val="24"/>
        </w:rPr>
        <w:t>,</w:t>
      </w:r>
      <w:r w:rsidR="002B2EC0" w:rsidRPr="00573EC3">
        <w:rPr>
          <w:rFonts w:asciiTheme="majorHAnsi" w:hAnsiTheme="majorHAnsi" w:cstheme="majorHAnsi"/>
          <w:sz w:val="24"/>
          <w:szCs w:val="24"/>
        </w:rPr>
        <w:t xml:space="preserve"> ce va fi organizat ca parte a implementării proiectului de către UIP, </w:t>
      </w:r>
      <w:r w:rsidR="007C1E9C">
        <w:rPr>
          <w:rFonts w:asciiTheme="majorHAnsi" w:hAnsiTheme="majorHAnsi" w:cstheme="majorHAnsi"/>
          <w:sz w:val="24"/>
          <w:szCs w:val="24"/>
        </w:rPr>
        <w:t>precum</w:t>
      </w:r>
      <w:r w:rsidR="002B2EC0" w:rsidRPr="00573EC3">
        <w:rPr>
          <w:rFonts w:asciiTheme="majorHAnsi" w:hAnsiTheme="majorHAnsi" w:cstheme="majorHAnsi"/>
          <w:sz w:val="24"/>
          <w:szCs w:val="24"/>
        </w:rPr>
        <w:t xml:space="preserve"> și a unui sistem de monitorizare și control în instituția penitenciară. </w:t>
      </w:r>
    </w:p>
    <w:p w:rsidR="00A705D2" w:rsidRDefault="0068734A" w:rsidP="00A705D2">
      <w:pPr>
        <w:spacing w:after="120" w:line="276" w:lineRule="auto"/>
        <w:ind w:firstLine="720"/>
        <w:contextualSpacing/>
        <w:jc w:val="both"/>
        <w:outlineLvl w:val="1"/>
        <w:rPr>
          <w:rFonts w:asciiTheme="majorHAnsi" w:hAnsiTheme="majorHAnsi" w:cstheme="majorHAnsi"/>
          <w:sz w:val="24"/>
          <w:szCs w:val="24"/>
        </w:rPr>
      </w:pPr>
      <w:r w:rsidRPr="00573EC3">
        <w:rPr>
          <w:rFonts w:asciiTheme="majorHAnsi" w:hAnsiTheme="majorHAnsi" w:cstheme="majorHAnsi"/>
          <w:sz w:val="24"/>
          <w:szCs w:val="24"/>
        </w:rPr>
        <w:t xml:space="preserve">Pentru a facilita implementarea activităților </w:t>
      </w:r>
      <w:r w:rsidR="001673E7">
        <w:rPr>
          <w:rFonts w:asciiTheme="majorHAnsi" w:hAnsiTheme="majorHAnsi" w:cstheme="majorHAnsi"/>
          <w:sz w:val="24"/>
          <w:szCs w:val="24"/>
        </w:rPr>
        <w:t>p</w:t>
      </w:r>
      <w:r w:rsidRPr="00573EC3">
        <w:rPr>
          <w:rFonts w:asciiTheme="majorHAnsi" w:hAnsiTheme="majorHAnsi" w:cstheme="majorHAnsi"/>
          <w:sz w:val="24"/>
          <w:szCs w:val="24"/>
        </w:rPr>
        <w:t>roiectului, Unitatea a elaborat Manualul operațional</w:t>
      </w:r>
      <w:r w:rsidRPr="00573EC3">
        <w:rPr>
          <w:rStyle w:val="FootnoteReference"/>
          <w:rFonts w:asciiTheme="majorHAnsi" w:hAnsiTheme="majorHAnsi" w:cstheme="majorHAnsi"/>
          <w:sz w:val="24"/>
          <w:szCs w:val="24"/>
        </w:rPr>
        <w:footnoteReference w:id="44"/>
      </w:r>
      <w:r w:rsidRPr="00573EC3">
        <w:rPr>
          <w:rFonts w:asciiTheme="majorHAnsi" w:hAnsiTheme="majorHAnsi" w:cstheme="majorHAnsi"/>
          <w:sz w:val="24"/>
          <w:szCs w:val="24"/>
        </w:rPr>
        <w:t xml:space="preserve"> </w:t>
      </w:r>
      <w:r w:rsidR="007C1E9C">
        <w:rPr>
          <w:rFonts w:asciiTheme="majorHAnsi" w:hAnsiTheme="majorHAnsi" w:cstheme="majorHAnsi"/>
          <w:sz w:val="24"/>
          <w:szCs w:val="24"/>
        </w:rPr>
        <w:t xml:space="preserve">, </w:t>
      </w:r>
      <w:r w:rsidRPr="00573EC3">
        <w:rPr>
          <w:rFonts w:asciiTheme="majorHAnsi" w:hAnsiTheme="majorHAnsi" w:cstheme="majorHAnsi"/>
          <w:sz w:val="24"/>
          <w:szCs w:val="24"/>
        </w:rPr>
        <w:t xml:space="preserve">care reprezintă un instrument </w:t>
      </w:r>
      <w:r w:rsidR="001673E7">
        <w:rPr>
          <w:rFonts w:asciiTheme="majorHAnsi" w:hAnsiTheme="majorHAnsi" w:cstheme="majorHAnsi"/>
          <w:sz w:val="24"/>
          <w:szCs w:val="24"/>
        </w:rPr>
        <w:t xml:space="preserve">de suport </w:t>
      </w:r>
      <w:r w:rsidR="007C1E9C">
        <w:rPr>
          <w:rFonts w:asciiTheme="majorHAnsi" w:hAnsiTheme="majorHAnsi" w:cstheme="majorHAnsi"/>
          <w:sz w:val="24"/>
          <w:szCs w:val="24"/>
        </w:rPr>
        <w:t>în vederea</w:t>
      </w:r>
      <w:r w:rsidR="001673E7">
        <w:rPr>
          <w:rFonts w:asciiTheme="majorHAnsi" w:hAnsiTheme="majorHAnsi" w:cstheme="majorHAnsi"/>
          <w:sz w:val="24"/>
          <w:szCs w:val="24"/>
        </w:rPr>
        <w:t xml:space="preserve"> implement</w:t>
      </w:r>
      <w:r w:rsidR="007C1E9C">
        <w:rPr>
          <w:rFonts w:asciiTheme="majorHAnsi" w:hAnsiTheme="majorHAnsi" w:cstheme="majorHAnsi"/>
          <w:sz w:val="24"/>
          <w:szCs w:val="24"/>
        </w:rPr>
        <w:t>ării</w:t>
      </w:r>
      <w:r w:rsidR="001673E7">
        <w:rPr>
          <w:rFonts w:asciiTheme="majorHAnsi" w:hAnsiTheme="majorHAnsi" w:cstheme="majorHAnsi"/>
          <w:sz w:val="24"/>
          <w:szCs w:val="24"/>
        </w:rPr>
        <w:t xml:space="preserve"> p</w:t>
      </w:r>
      <w:r w:rsidRPr="00573EC3">
        <w:rPr>
          <w:rFonts w:asciiTheme="majorHAnsi" w:hAnsiTheme="majorHAnsi" w:cstheme="majorHAnsi"/>
          <w:sz w:val="24"/>
          <w:szCs w:val="24"/>
        </w:rPr>
        <w:t xml:space="preserve">roiectului pentru MJ, </w:t>
      </w:r>
      <w:r w:rsidR="001673E7">
        <w:rPr>
          <w:rFonts w:asciiTheme="majorHAnsi" w:hAnsiTheme="majorHAnsi" w:cstheme="majorHAnsi"/>
          <w:sz w:val="24"/>
          <w:szCs w:val="24"/>
        </w:rPr>
        <w:t>ANP</w:t>
      </w:r>
      <w:r w:rsidRPr="00573EC3">
        <w:rPr>
          <w:rFonts w:asciiTheme="majorHAnsi" w:hAnsiTheme="majorHAnsi" w:cstheme="majorHAnsi"/>
          <w:sz w:val="24"/>
          <w:szCs w:val="24"/>
        </w:rPr>
        <w:t xml:space="preserve">, UIP și Comitetul de </w:t>
      </w:r>
      <w:r w:rsidR="007C1E9C">
        <w:rPr>
          <w:rFonts w:asciiTheme="majorHAnsi" w:hAnsiTheme="majorHAnsi" w:cstheme="majorHAnsi"/>
          <w:sz w:val="24"/>
          <w:szCs w:val="24"/>
        </w:rPr>
        <w:t>s</w:t>
      </w:r>
      <w:r w:rsidRPr="00573EC3">
        <w:rPr>
          <w:rFonts w:asciiTheme="majorHAnsi" w:hAnsiTheme="majorHAnsi" w:cstheme="majorHAnsi"/>
          <w:sz w:val="24"/>
          <w:szCs w:val="24"/>
        </w:rPr>
        <w:t xml:space="preserve">upraveghere. De asemenea, prin </w:t>
      </w:r>
      <w:r w:rsidR="007C1E9C">
        <w:rPr>
          <w:rFonts w:asciiTheme="majorHAnsi" w:hAnsiTheme="majorHAnsi" w:cstheme="majorHAnsi"/>
          <w:sz w:val="24"/>
          <w:szCs w:val="24"/>
        </w:rPr>
        <w:t>o</w:t>
      </w:r>
      <w:r w:rsidRPr="00573EC3">
        <w:rPr>
          <w:rFonts w:asciiTheme="majorHAnsi" w:hAnsiTheme="majorHAnsi" w:cstheme="majorHAnsi"/>
          <w:sz w:val="24"/>
          <w:szCs w:val="24"/>
        </w:rPr>
        <w:t>rdinul directorului DIP</w:t>
      </w:r>
      <w:r w:rsidRPr="00573EC3">
        <w:rPr>
          <w:rStyle w:val="FootnoteReference"/>
          <w:rFonts w:asciiTheme="majorHAnsi" w:hAnsiTheme="majorHAnsi" w:cstheme="majorHAnsi"/>
          <w:sz w:val="24"/>
          <w:szCs w:val="24"/>
        </w:rPr>
        <w:footnoteReference w:id="45"/>
      </w:r>
      <w:r w:rsidRPr="00573EC3">
        <w:rPr>
          <w:rFonts w:asciiTheme="majorHAnsi" w:hAnsiTheme="majorHAnsi" w:cstheme="majorHAnsi"/>
          <w:sz w:val="24"/>
          <w:szCs w:val="24"/>
        </w:rPr>
        <w:t>, în scopul eficientizării activ</w:t>
      </w:r>
      <w:r>
        <w:rPr>
          <w:rFonts w:asciiTheme="majorHAnsi" w:hAnsiTheme="majorHAnsi" w:cstheme="majorHAnsi"/>
          <w:sz w:val="24"/>
          <w:szCs w:val="24"/>
        </w:rPr>
        <w:t>i</w:t>
      </w:r>
      <w:r w:rsidRPr="00573EC3">
        <w:rPr>
          <w:rFonts w:asciiTheme="majorHAnsi" w:hAnsiTheme="majorHAnsi" w:cstheme="majorHAnsi"/>
          <w:sz w:val="24"/>
          <w:szCs w:val="24"/>
        </w:rPr>
        <w:t xml:space="preserve">tății de implementare a Proiectului de construcție a penitenciarului din Chișinău, a fost constituit grupul de lucru în cadrul Penitenciarului nr.13 </w:t>
      </w:r>
      <w:r w:rsidR="002825D1">
        <w:rPr>
          <w:rFonts w:asciiTheme="majorHAnsi" w:hAnsiTheme="majorHAnsi" w:cstheme="majorHAnsi"/>
          <w:sz w:val="24"/>
          <w:szCs w:val="24"/>
        </w:rPr>
        <w:t>-</w:t>
      </w:r>
      <w:r w:rsidRPr="00573EC3">
        <w:rPr>
          <w:rFonts w:asciiTheme="majorHAnsi" w:hAnsiTheme="majorHAnsi" w:cstheme="majorHAnsi"/>
          <w:sz w:val="24"/>
          <w:szCs w:val="24"/>
        </w:rPr>
        <w:t xml:space="preserve"> Chișinău</w:t>
      </w:r>
      <w:r w:rsidR="007C1E9C">
        <w:rPr>
          <w:rFonts w:asciiTheme="majorHAnsi" w:hAnsiTheme="majorHAnsi" w:cstheme="majorHAnsi"/>
          <w:sz w:val="24"/>
          <w:szCs w:val="24"/>
        </w:rPr>
        <w:t>,</w:t>
      </w:r>
      <w:r w:rsidRPr="00573EC3">
        <w:rPr>
          <w:rFonts w:asciiTheme="majorHAnsi" w:hAnsiTheme="majorHAnsi" w:cstheme="majorHAnsi"/>
          <w:sz w:val="24"/>
          <w:szCs w:val="24"/>
        </w:rPr>
        <w:t xml:space="preserve"> pentru a</w:t>
      </w:r>
      <w:r>
        <w:rPr>
          <w:rFonts w:asciiTheme="majorHAnsi" w:hAnsiTheme="majorHAnsi" w:cstheme="majorHAnsi"/>
          <w:sz w:val="24"/>
          <w:szCs w:val="24"/>
        </w:rPr>
        <w:t xml:space="preserve">cordarea suportului tehnic </w:t>
      </w:r>
      <w:r w:rsidR="007C1E9C">
        <w:rPr>
          <w:rFonts w:asciiTheme="majorHAnsi" w:hAnsiTheme="majorHAnsi" w:cstheme="majorHAnsi"/>
          <w:sz w:val="24"/>
          <w:szCs w:val="24"/>
        </w:rPr>
        <w:t xml:space="preserve">către </w:t>
      </w:r>
      <w:r>
        <w:rPr>
          <w:rFonts w:asciiTheme="majorHAnsi" w:hAnsiTheme="majorHAnsi" w:cstheme="majorHAnsi"/>
          <w:sz w:val="24"/>
          <w:szCs w:val="24"/>
        </w:rPr>
        <w:t>UIP.</w:t>
      </w:r>
    </w:p>
    <w:p w:rsidR="00C629E2" w:rsidRPr="00C629E2" w:rsidRDefault="00C629E2" w:rsidP="006C75D9">
      <w:pPr>
        <w:pStyle w:val="NormalWeb"/>
        <w:spacing w:before="0" w:beforeAutospacing="0" w:after="120" w:afterAutospacing="0" w:line="276" w:lineRule="auto"/>
        <w:jc w:val="both"/>
        <w:rPr>
          <w:rFonts w:asciiTheme="majorHAnsi" w:eastAsia="Times New Roman" w:hAnsiTheme="majorHAnsi" w:cstheme="majorHAnsi"/>
          <w:b/>
          <w:i/>
          <w:lang w:val="fr-FR"/>
        </w:rPr>
      </w:pPr>
      <w:r w:rsidRPr="00C629E2">
        <w:rPr>
          <w:rFonts w:asciiTheme="majorHAnsi" w:eastAsia="Calibri" w:hAnsiTheme="majorHAnsi" w:cstheme="majorHAnsi"/>
          <w:b/>
          <w:i/>
          <w:lang w:val="ro-RO"/>
        </w:rPr>
        <w:t>4.2.1.1. Serviciile de asistență tehnică contractate de Unitatea de implementare au fost necalitative și executate cu întârziere, necontribuind la sprijinirea și consolidarea capacității de management al acesteia.</w:t>
      </w:r>
    </w:p>
    <w:p w:rsidR="001673E7" w:rsidRPr="001673E7" w:rsidRDefault="001673E7" w:rsidP="00911EF8">
      <w:pPr>
        <w:spacing w:after="120" w:line="276" w:lineRule="auto"/>
        <w:ind w:right="50" w:firstLine="720"/>
        <w:jc w:val="both"/>
        <w:rPr>
          <w:rFonts w:asciiTheme="majorHAnsi" w:hAnsiTheme="majorHAnsi"/>
          <w:i/>
          <w:sz w:val="24"/>
          <w:szCs w:val="24"/>
        </w:rPr>
      </w:pPr>
      <w:r w:rsidRPr="001673E7">
        <w:rPr>
          <w:rFonts w:asciiTheme="majorHAnsi" w:hAnsiTheme="majorHAnsi"/>
          <w:i/>
          <w:sz w:val="24"/>
          <w:szCs w:val="24"/>
        </w:rPr>
        <w:t xml:space="preserve">Achiziționarea serviciilor de asistență tehnică a demarat cu întârziere </w:t>
      </w:r>
      <w:r w:rsidR="007C1E9C">
        <w:rPr>
          <w:rFonts w:asciiTheme="majorHAnsi" w:hAnsiTheme="majorHAnsi"/>
          <w:i/>
          <w:sz w:val="24"/>
          <w:szCs w:val="24"/>
        </w:rPr>
        <w:t>față de</w:t>
      </w:r>
      <w:r w:rsidRPr="001673E7">
        <w:rPr>
          <w:rFonts w:asciiTheme="majorHAnsi" w:hAnsiTheme="majorHAnsi"/>
          <w:i/>
          <w:sz w:val="24"/>
          <w:szCs w:val="24"/>
        </w:rPr>
        <w:t xml:space="preserve"> termenele stabilite. Urmare contractării serviciilor de consultanță</w:t>
      </w:r>
      <w:r w:rsidR="00911EF8">
        <w:rPr>
          <w:rFonts w:asciiTheme="majorHAnsi" w:hAnsiTheme="majorHAnsi"/>
          <w:i/>
          <w:sz w:val="24"/>
          <w:szCs w:val="24"/>
        </w:rPr>
        <w:t xml:space="preserve"> de către UIP</w:t>
      </w:r>
      <w:r w:rsidRPr="001673E7">
        <w:rPr>
          <w:rFonts w:asciiTheme="majorHAnsi" w:hAnsiTheme="majorHAnsi"/>
          <w:i/>
          <w:sz w:val="24"/>
          <w:szCs w:val="24"/>
        </w:rPr>
        <w:t>, se atestă neîndeplinirea în termen</w:t>
      </w:r>
      <w:r w:rsidR="007C1E9C">
        <w:rPr>
          <w:rFonts w:asciiTheme="majorHAnsi" w:hAnsiTheme="majorHAnsi"/>
          <w:i/>
          <w:sz w:val="24"/>
          <w:szCs w:val="24"/>
        </w:rPr>
        <w:t xml:space="preserve"> a</w:t>
      </w:r>
      <w:r w:rsidRPr="001673E7">
        <w:rPr>
          <w:rFonts w:asciiTheme="majorHAnsi" w:hAnsiTheme="majorHAnsi"/>
          <w:i/>
          <w:sz w:val="24"/>
          <w:szCs w:val="24"/>
        </w:rPr>
        <w:t xml:space="preserve"> obligațiilor contractuale și acordarea unor servicii necalitative de către compania selectată, ceea ce a condiționat rezilierea contractului încheiat și suspendare</w:t>
      </w:r>
      <w:r>
        <w:rPr>
          <w:rFonts w:asciiTheme="majorHAnsi" w:hAnsiTheme="majorHAnsi"/>
          <w:i/>
          <w:sz w:val="24"/>
          <w:szCs w:val="24"/>
        </w:rPr>
        <w:t>a de către BDCE a plăților din î</w:t>
      </w:r>
      <w:r w:rsidRPr="001673E7">
        <w:rPr>
          <w:rFonts w:asciiTheme="majorHAnsi" w:hAnsiTheme="majorHAnsi"/>
          <w:i/>
          <w:sz w:val="24"/>
          <w:szCs w:val="24"/>
        </w:rPr>
        <w:t>mprumut și grant. Ca rezultat, până la finele anului 2017</w:t>
      </w:r>
      <w:r w:rsidR="00404D7F">
        <w:rPr>
          <w:rFonts w:asciiTheme="majorHAnsi" w:hAnsiTheme="majorHAnsi"/>
          <w:i/>
          <w:sz w:val="24"/>
          <w:szCs w:val="24"/>
        </w:rPr>
        <w:t>,</w:t>
      </w:r>
      <w:r w:rsidRPr="001673E7">
        <w:rPr>
          <w:rFonts w:asciiTheme="majorHAnsi" w:hAnsiTheme="majorHAnsi"/>
          <w:i/>
          <w:sz w:val="24"/>
          <w:szCs w:val="24"/>
        </w:rPr>
        <w:t xml:space="preserve"> activitățile de </w:t>
      </w:r>
      <w:r w:rsidR="00911EF8">
        <w:rPr>
          <w:rFonts w:asciiTheme="majorHAnsi" w:hAnsiTheme="majorHAnsi"/>
          <w:i/>
          <w:sz w:val="24"/>
          <w:szCs w:val="24"/>
        </w:rPr>
        <w:t>administrare și implementare a p</w:t>
      </w:r>
      <w:r w:rsidRPr="001673E7">
        <w:rPr>
          <w:rFonts w:asciiTheme="majorHAnsi" w:hAnsiTheme="majorHAnsi"/>
          <w:i/>
          <w:sz w:val="24"/>
          <w:szCs w:val="24"/>
        </w:rPr>
        <w:t xml:space="preserve">roiectului au derulat în lipsa suportului tehnic necesar și </w:t>
      </w:r>
      <w:r w:rsidR="00404D7F">
        <w:rPr>
          <w:rFonts w:asciiTheme="majorHAnsi" w:hAnsiTheme="majorHAnsi"/>
          <w:i/>
          <w:sz w:val="24"/>
          <w:szCs w:val="24"/>
        </w:rPr>
        <w:t xml:space="preserve">a </w:t>
      </w:r>
      <w:r w:rsidRPr="001673E7">
        <w:rPr>
          <w:rFonts w:asciiTheme="majorHAnsi" w:hAnsiTheme="majorHAnsi"/>
          <w:i/>
          <w:sz w:val="24"/>
          <w:szCs w:val="24"/>
        </w:rPr>
        <w:t>consolidării capacităților de management al UIP. Cele menționate au fost cauzate de tergiversările în realizarea activ</w:t>
      </w:r>
      <w:r w:rsidR="00911EF8">
        <w:rPr>
          <w:rFonts w:asciiTheme="majorHAnsi" w:hAnsiTheme="majorHAnsi"/>
          <w:i/>
          <w:sz w:val="24"/>
          <w:szCs w:val="24"/>
        </w:rPr>
        <w:t>ităților planificate în cadrul p</w:t>
      </w:r>
      <w:r w:rsidRPr="001673E7">
        <w:rPr>
          <w:rFonts w:asciiTheme="majorHAnsi" w:hAnsiTheme="majorHAnsi"/>
          <w:i/>
          <w:sz w:val="24"/>
          <w:szCs w:val="24"/>
        </w:rPr>
        <w:t xml:space="preserve">roiectului, </w:t>
      </w:r>
      <w:r w:rsidR="00404D7F">
        <w:rPr>
          <w:rFonts w:asciiTheme="majorHAnsi" w:hAnsiTheme="majorHAnsi"/>
          <w:i/>
          <w:sz w:val="24"/>
          <w:szCs w:val="24"/>
        </w:rPr>
        <w:t xml:space="preserve">de </w:t>
      </w:r>
      <w:r w:rsidRPr="001673E7">
        <w:rPr>
          <w:rFonts w:asciiTheme="majorHAnsi" w:hAnsiTheme="majorHAnsi"/>
          <w:i/>
          <w:sz w:val="24"/>
          <w:szCs w:val="24"/>
        </w:rPr>
        <w:t xml:space="preserve">prezentarea ofertelor care nu au corespuns criteriilor stabilite, </w:t>
      </w:r>
      <w:r w:rsidR="00404D7F">
        <w:rPr>
          <w:rFonts w:asciiTheme="majorHAnsi" w:hAnsiTheme="majorHAnsi"/>
          <w:i/>
          <w:sz w:val="24"/>
          <w:szCs w:val="24"/>
        </w:rPr>
        <w:t xml:space="preserve">de </w:t>
      </w:r>
      <w:r w:rsidRPr="001673E7">
        <w:rPr>
          <w:rFonts w:asciiTheme="majorHAnsi" w:hAnsiTheme="majorHAnsi"/>
          <w:i/>
          <w:sz w:val="24"/>
          <w:szCs w:val="24"/>
        </w:rPr>
        <w:t xml:space="preserve">necunoașterea legislației naționale de către compania de consultanță, </w:t>
      </w:r>
      <w:r w:rsidR="00404D7F">
        <w:rPr>
          <w:rFonts w:asciiTheme="majorHAnsi" w:hAnsiTheme="majorHAnsi"/>
          <w:i/>
          <w:sz w:val="24"/>
          <w:szCs w:val="24"/>
        </w:rPr>
        <w:t xml:space="preserve">de </w:t>
      </w:r>
      <w:r w:rsidRPr="001673E7">
        <w:rPr>
          <w:rFonts w:asciiTheme="majorHAnsi" w:hAnsiTheme="majorHAnsi"/>
          <w:i/>
          <w:sz w:val="24"/>
          <w:szCs w:val="24"/>
        </w:rPr>
        <w:t>prezentarea</w:t>
      </w:r>
      <w:r w:rsidR="00404D7F">
        <w:rPr>
          <w:rFonts w:asciiTheme="majorHAnsi" w:hAnsiTheme="majorHAnsi"/>
          <w:i/>
          <w:sz w:val="24"/>
          <w:szCs w:val="24"/>
        </w:rPr>
        <w:t xml:space="preserve"> cu</w:t>
      </w:r>
      <w:r w:rsidRPr="001673E7">
        <w:rPr>
          <w:rFonts w:asciiTheme="majorHAnsi" w:hAnsiTheme="majorHAnsi"/>
          <w:i/>
          <w:sz w:val="24"/>
          <w:szCs w:val="24"/>
        </w:rPr>
        <w:t xml:space="preserve"> întârzi</w:t>
      </w:r>
      <w:r w:rsidR="00404D7F">
        <w:rPr>
          <w:rFonts w:asciiTheme="majorHAnsi" w:hAnsiTheme="majorHAnsi"/>
          <w:i/>
          <w:sz w:val="24"/>
          <w:szCs w:val="24"/>
        </w:rPr>
        <w:t>ere</w:t>
      </w:r>
      <w:r w:rsidRPr="001673E7">
        <w:rPr>
          <w:rFonts w:asciiTheme="majorHAnsi" w:hAnsiTheme="majorHAnsi"/>
          <w:i/>
          <w:sz w:val="24"/>
          <w:szCs w:val="24"/>
        </w:rPr>
        <w:t xml:space="preserve"> și incompletă a unor livrabile</w:t>
      </w:r>
      <w:r w:rsidR="00911EF8">
        <w:rPr>
          <w:rFonts w:asciiTheme="majorHAnsi" w:hAnsiTheme="majorHAnsi"/>
          <w:i/>
          <w:sz w:val="24"/>
          <w:szCs w:val="24"/>
        </w:rPr>
        <w:t xml:space="preserve"> de către aceasta</w:t>
      </w:r>
      <w:r w:rsidRPr="001673E7">
        <w:rPr>
          <w:rFonts w:asciiTheme="majorHAnsi" w:hAnsiTheme="majorHAnsi"/>
          <w:i/>
          <w:sz w:val="24"/>
          <w:szCs w:val="24"/>
        </w:rPr>
        <w:t xml:space="preserve">, </w:t>
      </w:r>
      <w:r w:rsidR="00404D7F">
        <w:rPr>
          <w:rFonts w:asciiTheme="majorHAnsi" w:hAnsiTheme="majorHAnsi"/>
          <w:i/>
          <w:sz w:val="24"/>
          <w:szCs w:val="24"/>
        </w:rPr>
        <w:t xml:space="preserve">de </w:t>
      </w:r>
      <w:r w:rsidRPr="001673E7">
        <w:rPr>
          <w:rFonts w:asciiTheme="majorHAnsi" w:hAnsiTheme="majorHAnsi"/>
          <w:i/>
          <w:sz w:val="24"/>
          <w:szCs w:val="24"/>
        </w:rPr>
        <w:t>lipsa experienței UIP în gestionarea proiectelor internaționale și colaborarea cu companiile străine.</w:t>
      </w:r>
    </w:p>
    <w:p w:rsidR="00911EF8" w:rsidRPr="00911EF8" w:rsidRDefault="00911EF8" w:rsidP="00911EF8">
      <w:pPr>
        <w:pStyle w:val="NormalWeb"/>
        <w:spacing w:before="0" w:beforeAutospacing="0" w:after="120" w:afterAutospacing="0" w:line="276" w:lineRule="auto"/>
        <w:ind w:firstLine="720"/>
        <w:jc w:val="both"/>
        <w:rPr>
          <w:rFonts w:asciiTheme="majorHAnsi" w:hAnsiTheme="majorHAnsi"/>
        </w:rPr>
      </w:pPr>
      <w:r>
        <w:rPr>
          <w:rFonts w:asciiTheme="majorHAnsi" w:hAnsiTheme="majorHAnsi"/>
        </w:rPr>
        <w:t>P</w:t>
      </w:r>
      <w:r w:rsidR="001673E7" w:rsidRPr="001673E7">
        <w:rPr>
          <w:rFonts w:asciiTheme="majorHAnsi" w:hAnsiTheme="majorHAnsi"/>
        </w:rPr>
        <w:t>otrivit Studiului de fezabilitate, procedura de achiziție a serviciilor de asistență tehnică urma a fi efectuată în perioada martie-aprilie 2014, cu inițierea consultanței începând cu 01 mai 2014</w:t>
      </w:r>
      <w:r w:rsidR="00404D7F">
        <w:rPr>
          <w:rFonts w:asciiTheme="majorHAnsi" w:hAnsiTheme="majorHAnsi"/>
        </w:rPr>
        <w:t xml:space="preserve">, </w:t>
      </w:r>
      <w:r w:rsidR="001673E7" w:rsidRPr="001673E7">
        <w:rPr>
          <w:rFonts w:asciiTheme="majorHAnsi" w:hAnsiTheme="majorHAnsi"/>
        </w:rPr>
        <w:t xml:space="preserve"> pentru o perioadă de 12 luni</w:t>
      </w:r>
      <w:r w:rsidR="00404D7F">
        <w:rPr>
          <w:rFonts w:asciiTheme="majorHAnsi" w:hAnsiTheme="majorHAnsi"/>
        </w:rPr>
        <w:t>,</w:t>
      </w:r>
      <w:r w:rsidR="001673E7" w:rsidRPr="001673E7">
        <w:rPr>
          <w:rFonts w:asciiTheme="majorHAnsi" w:hAnsiTheme="majorHAnsi"/>
        </w:rPr>
        <w:t xml:space="preserve"> și fin</w:t>
      </w:r>
      <w:r>
        <w:rPr>
          <w:rFonts w:asciiTheme="majorHAnsi" w:hAnsiTheme="majorHAnsi"/>
        </w:rPr>
        <w:t>alizarea</w:t>
      </w:r>
      <w:r w:rsidR="001673E7" w:rsidRPr="001673E7">
        <w:rPr>
          <w:rFonts w:asciiTheme="majorHAnsi" w:hAnsiTheme="majorHAnsi"/>
        </w:rPr>
        <w:t xml:space="preserve"> acesteia în luna aprilie 2015.</w:t>
      </w:r>
      <w:r>
        <w:rPr>
          <w:rFonts w:asciiTheme="majorHAnsi" w:hAnsiTheme="majorHAnsi"/>
        </w:rPr>
        <w:t xml:space="preserve"> </w:t>
      </w:r>
      <w:r w:rsidRPr="001673E7">
        <w:rPr>
          <w:rFonts w:asciiTheme="majorHAnsi" w:hAnsiTheme="majorHAnsi" w:cstheme="majorHAnsi"/>
          <w:shd w:val="clear" w:color="auto" w:fill="FFFFFF"/>
        </w:rPr>
        <w:t xml:space="preserve">Deși achiziționarea serviciilor </w:t>
      </w:r>
      <w:r w:rsidRPr="001673E7">
        <w:rPr>
          <w:rFonts w:asciiTheme="majorHAnsi" w:hAnsiTheme="majorHAnsi" w:cstheme="majorHAnsi"/>
          <w:shd w:val="clear" w:color="auto" w:fill="FFFFFF"/>
        </w:rPr>
        <w:lastRenderedPageBreak/>
        <w:t xml:space="preserve">de asistență tehnică a fost planificată inițial pentru perioada martie-aprilie 2014, urmare tergiversărilor în realizarea activităților </w:t>
      </w:r>
      <w:r w:rsidR="001E2244">
        <w:rPr>
          <w:rFonts w:asciiTheme="majorHAnsi" w:hAnsiTheme="majorHAnsi" w:cstheme="majorHAnsi"/>
          <w:shd w:val="clear" w:color="auto" w:fill="FFFFFF"/>
        </w:rPr>
        <w:t>p</w:t>
      </w:r>
      <w:r w:rsidRPr="001673E7">
        <w:rPr>
          <w:rFonts w:asciiTheme="majorHAnsi" w:hAnsiTheme="majorHAnsi" w:cstheme="majorHAnsi"/>
          <w:shd w:val="clear" w:color="auto" w:fill="FFFFFF"/>
        </w:rPr>
        <w:t>roiectului, a fost revizuit termenul de contractare a acestora din Planul de procurări și Planul de acțiuni ale UIP.</w:t>
      </w:r>
    </w:p>
    <w:p w:rsidR="00911EF8" w:rsidRDefault="001673E7" w:rsidP="00911EF8">
      <w:pPr>
        <w:pStyle w:val="NormalWeb"/>
        <w:spacing w:before="0" w:beforeAutospacing="0" w:after="120" w:afterAutospacing="0" w:line="276" w:lineRule="auto"/>
        <w:ind w:firstLine="720"/>
        <w:jc w:val="both"/>
        <w:rPr>
          <w:rFonts w:asciiTheme="majorHAnsi" w:hAnsiTheme="majorHAnsi"/>
        </w:rPr>
      </w:pPr>
      <w:r w:rsidRPr="001673E7">
        <w:rPr>
          <w:rFonts w:asciiTheme="majorHAnsi" w:hAnsiTheme="majorHAnsi"/>
        </w:rPr>
        <w:t>Scopul contractării serviciilor de asistență tehnică a constat în acordarea asistenței tehnice pentru a sprijini și</w:t>
      </w:r>
      <w:r w:rsidR="001E2244">
        <w:rPr>
          <w:rFonts w:asciiTheme="majorHAnsi" w:hAnsiTheme="majorHAnsi"/>
        </w:rPr>
        <w:t xml:space="preserve"> a</w:t>
      </w:r>
      <w:r w:rsidRPr="001673E7">
        <w:rPr>
          <w:rFonts w:asciiTheme="majorHAnsi" w:hAnsiTheme="majorHAnsi"/>
        </w:rPr>
        <w:t xml:space="preserve"> consolida capacitatea de management al UIP, reieșind din faptul că, în contextul local al Republicii Moldova, MJ și </w:t>
      </w:r>
      <w:r w:rsidR="00911EF8">
        <w:rPr>
          <w:rFonts w:asciiTheme="majorHAnsi" w:hAnsiTheme="majorHAnsi"/>
        </w:rPr>
        <w:t xml:space="preserve">UIP </w:t>
      </w:r>
      <w:r w:rsidRPr="001673E7">
        <w:rPr>
          <w:rFonts w:asciiTheme="majorHAnsi" w:hAnsiTheme="majorHAnsi"/>
        </w:rPr>
        <w:t xml:space="preserve">nu posedă experiența necesară pentru activitățile de administrare și implementare a </w:t>
      </w:r>
      <w:r w:rsidR="00504512">
        <w:rPr>
          <w:rFonts w:asciiTheme="majorHAnsi" w:hAnsiTheme="majorHAnsi"/>
        </w:rPr>
        <w:t>p</w:t>
      </w:r>
      <w:r w:rsidRPr="001673E7">
        <w:rPr>
          <w:rFonts w:asciiTheme="majorHAnsi" w:hAnsiTheme="majorHAnsi"/>
        </w:rPr>
        <w:t>roiectului.</w:t>
      </w:r>
    </w:p>
    <w:p w:rsidR="00911EF8" w:rsidRDefault="00504512" w:rsidP="00911EF8">
      <w:pPr>
        <w:pStyle w:val="NormalWeb"/>
        <w:spacing w:before="0" w:beforeAutospacing="0" w:after="120" w:afterAutospacing="0" w:line="276" w:lineRule="auto"/>
        <w:ind w:firstLine="720"/>
        <w:jc w:val="both"/>
        <w:rPr>
          <w:rFonts w:asciiTheme="majorHAnsi" w:hAnsiTheme="majorHAnsi" w:cstheme="majorHAnsi"/>
          <w:lang w:val="ro-RO"/>
        </w:rPr>
      </w:pPr>
      <w:r>
        <w:rPr>
          <w:rFonts w:asciiTheme="majorHAnsi" w:hAnsiTheme="majorHAnsi" w:cstheme="majorHAnsi"/>
          <w:shd w:val="clear" w:color="auto" w:fill="FFFFFF"/>
        </w:rPr>
        <w:t>P</w:t>
      </w:r>
      <w:r w:rsidR="001673E7" w:rsidRPr="001673E7">
        <w:rPr>
          <w:rFonts w:asciiTheme="majorHAnsi" w:hAnsiTheme="majorHAnsi" w:cstheme="majorHAnsi"/>
          <w:shd w:val="clear" w:color="auto" w:fill="FFFFFF"/>
        </w:rPr>
        <w:t>rocedur</w:t>
      </w:r>
      <w:r>
        <w:rPr>
          <w:rFonts w:asciiTheme="majorHAnsi" w:hAnsiTheme="majorHAnsi" w:cstheme="majorHAnsi"/>
          <w:shd w:val="clear" w:color="auto" w:fill="FFFFFF"/>
        </w:rPr>
        <w:t>a</w:t>
      </w:r>
      <w:r w:rsidR="001673E7" w:rsidRPr="001673E7">
        <w:rPr>
          <w:rFonts w:asciiTheme="majorHAnsi" w:hAnsiTheme="majorHAnsi" w:cstheme="majorHAnsi"/>
          <w:shd w:val="clear" w:color="auto" w:fill="FFFFFF"/>
        </w:rPr>
        <w:t xml:space="preserve"> de achiziție a serviciilor de consultanță a demarat în martie 2015, sau cu întârziere de circa 1 an </w:t>
      </w:r>
      <w:r>
        <w:rPr>
          <w:rFonts w:asciiTheme="majorHAnsi" w:hAnsiTheme="majorHAnsi" w:cstheme="majorHAnsi"/>
          <w:shd w:val="clear" w:color="auto" w:fill="FFFFFF"/>
        </w:rPr>
        <w:t>față de</w:t>
      </w:r>
      <w:r w:rsidR="001673E7" w:rsidRPr="001673E7">
        <w:rPr>
          <w:rFonts w:asciiTheme="majorHAnsi" w:hAnsiTheme="majorHAnsi" w:cstheme="majorHAnsi"/>
          <w:shd w:val="clear" w:color="auto" w:fill="FFFFFF"/>
        </w:rPr>
        <w:t xml:space="preserve"> termenul stabilit, iar contractul a </w:t>
      </w:r>
      <w:r>
        <w:rPr>
          <w:rFonts w:asciiTheme="majorHAnsi" w:hAnsiTheme="majorHAnsi" w:cstheme="majorHAnsi"/>
          <w:shd w:val="clear" w:color="auto" w:fill="FFFFFF"/>
        </w:rPr>
        <w:t>fost încheiat</w:t>
      </w:r>
      <w:r w:rsidR="001673E7" w:rsidRPr="001673E7">
        <w:rPr>
          <w:rFonts w:asciiTheme="majorHAnsi" w:hAnsiTheme="majorHAnsi" w:cstheme="majorHAnsi"/>
          <w:shd w:val="clear" w:color="auto" w:fill="FFFFFF"/>
        </w:rPr>
        <w:t xml:space="preserve"> la 18 decembrie 2015, sau peste 9 luni de la inițierea procesului de contractare a serviciilor. Astfel, </w:t>
      </w:r>
      <w:r w:rsidR="001673E7" w:rsidRPr="001673E7">
        <w:rPr>
          <w:rFonts w:asciiTheme="majorHAnsi" w:hAnsiTheme="majorHAnsi" w:cstheme="majorHAnsi"/>
        </w:rPr>
        <w:t>în perioada aprilie-septembrie 2015, grupul de lucru pentru achiziții al UIP</w:t>
      </w:r>
      <w:r>
        <w:rPr>
          <w:rFonts w:asciiTheme="majorHAnsi" w:hAnsiTheme="majorHAnsi" w:cstheme="majorHAnsi"/>
        </w:rPr>
        <w:t>,</w:t>
      </w:r>
      <w:r w:rsidR="001673E7" w:rsidRPr="001673E7">
        <w:rPr>
          <w:rFonts w:asciiTheme="majorHAnsi" w:hAnsiTheme="majorHAnsi" w:cstheme="majorHAnsi"/>
        </w:rPr>
        <w:t xml:space="preserve"> </w:t>
      </w:r>
      <w:r w:rsidR="001673E7" w:rsidRPr="001673E7">
        <w:rPr>
          <w:rFonts w:asciiTheme="majorHAnsi" w:hAnsiTheme="majorHAnsi" w:cstheme="majorHAnsi"/>
          <w:lang w:val="ro-RO" w:eastAsia="ro-RO"/>
        </w:rPr>
        <w:t>în coordonare cu BDCE, au organizat</w:t>
      </w:r>
      <w:r>
        <w:rPr>
          <w:rFonts w:asciiTheme="majorHAnsi" w:hAnsiTheme="majorHAnsi" w:cstheme="majorHAnsi"/>
          <w:lang w:val="ro-RO" w:eastAsia="ro-RO"/>
        </w:rPr>
        <w:t>,</w:t>
      </w:r>
      <w:r w:rsidR="001673E7" w:rsidRPr="001673E7">
        <w:rPr>
          <w:rFonts w:asciiTheme="majorHAnsi" w:hAnsiTheme="majorHAnsi" w:cstheme="majorHAnsi"/>
          <w:lang w:val="ro-RO" w:eastAsia="ro-RO"/>
        </w:rPr>
        <w:t xml:space="preserve"> în baza legislației naționale</w:t>
      </w:r>
      <w:r>
        <w:rPr>
          <w:rFonts w:asciiTheme="majorHAnsi" w:hAnsiTheme="majorHAnsi" w:cstheme="majorHAnsi"/>
          <w:lang w:val="ro-RO" w:eastAsia="ro-RO"/>
        </w:rPr>
        <w:t>,</w:t>
      </w:r>
      <w:r w:rsidR="001673E7" w:rsidRPr="001673E7">
        <w:rPr>
          <w:rFonts w:asciiTheme="majorHAnsi" w:hAnsiTheme="majorHAnsi" w:cstheme="majorHAnsi"/>
          <w:lang w:val="ro-RO" w:eastAsia="ro-RO"/>
        </w:rPr>
        <w:t xml:space="preserve"> 3 licitații publice </w:t>
      </w:r>
      <w:r w:rsidR="001673E7" w:rsidRPr="001673E7">
        <w:rPr>
          <w:rFonts w:asciiTheme="majorHAnsi" w:hAnsiTheme="majorHAnsi" w:cstheme="majorHAnsi"/>
          <w:lang w:val="ro-RO"/>
        </w:rPr>
        <w:t xml:space="preserve">privind </w:t>
      </w:r>
      <w:r w:rsidR="001673E7" w:rsidRPr="001673E7">
        <w:rPr>
          <w:rFonts w:asciiTheme="majorHAnsi" w:hAnsiTheme="majorHAnsi" w:cstheme="majorHAnsi"/>
          <w:lang w:val="ro-MD"/>
        </w:rPr>
        <w:t xml:space="preserve">achiziționarea serviciilor de consultanță, </w:t>
      </w:r>
      <w:r>
        <w:rPr>
          <w:rFonts w:asciiTheme="majorHAnsi" w:hAnsiTheme="majorHAnsi" w:cstheme="majorHAnsi"/>
          <w:lang w:val="ro-MD"/>
        </w:rPr>
        <w:t>ale căror</w:t>
      </w:r>
      <w:r w:rsidRPr="001673E7">
        <w:rPr>
          <w:rFonts w:asciiTheme="majorHAnsi" w:hAnsiTheme="majorHAnsi" w:cstheme="majorHAnsi"/>
          <w:lang w:val="ro-MD"/>
        </w:rPr>
        <w:t xml:space="preserve"> </w:t>
      </w:r>
      <w:r w:rsidR="001673E7" w:rsidRPr="001673E7">
        <w:rPr>
          <w:rFonts w:asciiTheme="majorHAnsi" w:hAnsiTheme="majorHAnsi" w:cstheme="majorHAnsi"/>
          <w:lang w:val="ro-MD"/>
        </w:rPr>
        <w:t>rezultate</w:t>
      </w:r>
      <w:r>
        <w:rPr>
          <w:rFonts w:asciiTheme="majorHAnsi" w:hAnsiTheme="majorHAnsi" w:cstheme="majorHAnsi"/>
          <w:lang w:val="ro-MD"/>
        </w:rPr>
        <w:t xml:space="preserve"> </w:t>
      </w:r>
      <w:r w:rsidR="001673E7" w:rsidRPr="001673E7">
        <w:rPr>
          <w:rFonts w:asciiTheme="majorHAnsi" w:hAnsiTheme="majorHAnsi" w:cstheme="majorHAnsi"/>
          <w:lang w:val="ro-MD"/>
        </w:rPr>
        <w:t xml:space="preserve">au fost anulate din motivul necorespunderii ofertelor prezentate. Ca rezultat, </w:t>
      </w:r>
      <w:r w:rsidR="001673E7" w:rsidRPr="001673E7">
        <w:rPr>
          <w:rFonts w:asciiTheme="majorHAnsi" w:hAnsiTheme="majorHAnsi" w:cstheme="majorHAnsi"/>
          <w:lang w:val="ro-RO"/>
        </w:rPr>
        <w:t xml:space="preserve">BDCE a recomandat organizarea și desfășurarea procedurii de negociere, potrivit </w:t>
      </w:r>
      <w:r w:rsidR="00911EF8">
        <w:rPr>
          <w:rFonts w:asciiTheme="majorHAnsi" w:hAnsiTheme="majorHAnsi" w:cstheme="majorHAnsi"/>
          <w:lang w:val="ro-RO"/>
        </w:rPr>
        <w:t>regulilor</w:t>
      </w:r>
      <w:r w:rsidR="001673E7" w:rsidRPr="001673E7">
        <w:rPr>
          <w:rFonts w:asciiTheme="majorHAnsi" w:hAnsiTheme="majorHAnsi" w:cstheme="majorHAnsi"/>
          <w:lang w:val="ro-RO"/>
        </w:rPr>
        <w:t xml:space="preserve"> BDCE, excluzând aplicarea legislației naționale. Urmare acceptării de către MJ a propunerii înaintate și organizării procedurii de negociere cu companiile care au manifestat interes în cadrul procedurilor anterioare, la 18 decembrie 2015 a fost încheiat contractul pentru </w:t>
      </w:r>
      <w:r w:rsidR="001673E7" w:rsidRPr="001673E7">
        <w:rPr>
          <w:rFonts w:asciiTheme="majorHAnsi" w:hAnsiTheme="majorHAnsi" w:cstheme="majorHAnsi"/>
          <w:lang w:val="ro-MD"/>
        </w:rPr>
        <w:t>acordarea serviciilor de consultanță</w:t>
      </w:r>
      <w:r>
        <w:rPr>
          <w:rFonts w:asciiTheme="majorHAnsi" w:hAnsiTheme="majorHAnsi" w:cstheme="majorHAnsi"/>
          <w:lang w:val="ro-MD"/>
        </w:rPr>
        <w:t>,</w:t>
      </w:r>
      <w:r w:rsidR="001673E7" w:rsidRPr="001673E7">
        <w:rPr>
          <w:rFonts w:asciiTheme="majorHAnsi" w:hAnsiTheme="majorHAnsi" w:cstheme="majorHAnsi"/>
          <w:lang w:val="ro-MD"/>
        </w:rPr>
        <w:t xml:space="preserve"> în valoare de 410,0 mii euro</w:t>
      </w:r>
      <w:r>
        <w:rPr>
          <w:rFonts w:asciiTheme="majorHAnsi" w:hAnsiTheme="majorHAnsi" w:cstheme="majorHAnsi"/>
          <w:lang w:val="ro-MD"/>
        </w:rPr>
        <w:t>,</w:t>
      </w:r>
      <w:r w:rsidR="001673E7" w:rsidRPr="001673E7">
        <w:rPr>
          <w:rFonts w:asciiTheme="majorHAnsi" w:hAnsiTheme="majorHAnsi" w:cstheme="majorHAnsi"/>
          <w:lang w:val="ro-MD"/>
        </w:rPr>
        <w:t xml:space="preserve"> cu o companie </w:t>
      </w:r>
      <w:r w:rsidR="00911EF8">
        <w:rPr>
          <w:rFonts w:asciiTheme="majorHAnsi" w:hAnsiTheme="majorHAnsi" w:cstheme="majorHAnsi"/>
          <w:lang w:val="ro-MD"/>
        </w:rPr>
        <w:t>americană</w:t>
      </w:r>
      <w:r w:rsidR="001673E7" w:rsidRPr="001673E7">
        <w:rPr>
          <w:rFonts w:asciiTheme="majorHAnsi" w:hAnsiTheme="majorHAnsi" w:cstheme="majorHAnsi"/>
          <w:lang w:val="ro-MD"/>
        </w:rPr>
        <w:t>, pe un termen de 12 luni.</w:t>
      </w:r>
      <w:r w:rsidR="001673E7" w:rsidRPr="001673E7">
        <w:rPr>
          <w:rFonts w:asciiTheme="majorHAnsi" w:hAnsiTheme="majorHAnsi" w:cstheme="majorHAnsi"/>
          <w:lang w:val="ro-RO"/>
        </w:rPr>
        <w:t xml:space="preserve"> În </w:t>
      </w:r>
      <w:r w:rsidR="00911EF8">
        <w:rPr>
          <w:rFonts w:asciiTheme="majorHAnsi" w:hAnsiTheme="majorHAnsi" w:cstheme="majorHAnsi"/>
          <w:lang w:val="ro-RO"/>
        </w:rPr>
        <w:t>temeiul obligațiilor asumate</w:t>
      </w:r>
      <w:r w:rsidR="001673E7" w:rsidRPr="001673E7">
        <w:rPr>
          <w:rFonts w:asciiTheme="majorHAnsi" w:hAnsiTheme="majorHAnsi" w:cstheme="majorHAnsi"/>
          <w:lang w:val="ro-RO"/>
        </w:rPr>
        <w:t>, compania selectată urma să asigure realizarea activităților și prezentarea livrabilelor în termen</w:t>
      </w:r>
      <w:r>
        <w:rPr>
          <w:rFonts w:asciiTheme="majorHAnsi" w:hAnsiTheme="majorHAnsi" w:cstheme="majorHAnsi"/>
          <w:lang w:val="ro-RO"/>
        </w:rPr>
        <w:t>ele</w:t>
      </w:r>
      <w:r w:rsidR="001673E7" w:rsidRPr="001673E7">
        <w:rPr>
          <w:rFonts w:asciiTheme="majorHAnsi" w:hAnsiTheme="majorHAnsi" w:cstheme="majorHAnsi"/>
          <w:lang w:val="ro-RO"/>
        </w:rPr>
        <w:t xml:space="preserve"> stabili</w:t>
      </w:r>
      <w:r>
        <w:rPr>
          <w:rFonts w:asciiTheme="majorHAnsi" w:hAnsiTheme="majorHAnsi" w:cstheme="majorHAnsi"/>
          <w:lang w:val="ro-RO"/>
        </w:rPr>
        <w:t>te</w:t>
      </w:r>
      <w:r w:rsidR="00911EF8">
        <w:rPr>
          <w:rFonts w:asciiTheme="majorHAnsi" w:hAnsiTheme="majorHAnsi" w:cstheme="majorHAnsi"/>
          <w:lang w:val="ro-RO"/>
        </w:rPr>
        <w:t xml:space="preserve"> de contractul încheiat</w:t>
      </w:r>
      <w:r w:rsidR="001673E7" w:rsidRPr="001673E7">
        <w:rPr>
          <w:rFonts w:asciiTheme="majorHAnsi" w:hAnsiTheme="majorHAnsi" w:cstheme="majorHAnsi"/>
          <w:lang w:val="ro-RO"/>
        </w:rPr>
        <w:t>. În perioada de acțiune a  contractului, UIP a constatat neîndeplinirea obligațiilor</w:t>
      </w:r>
      <w:r w:rsidR="001673E7" w:rsidRPr="001673E7">
        <w:rPr>
          <w:rStyle w:val="FootnoteReference"/>
          <w:rFonts w:asciiTheme="majorHAnsi" w:hAnsiTheme="majorHAnsi" w:cstheme="majorHAnsi"/>
          <w:lang w:val="ro-RO"/>
        </w:rPr>
        <w:footnoteReference w:id="46"/>
      </w:r>
      <w:r w:rsidR="001673E7" w:rsidRPr="001673E7">
        <w:rPr>
          <w:rFonts w:asciiTheme="majorHAnsi" w:hAnsiTheme="majorHAnsi" w:cstheme="majorHAnsi"/>
          <w:lang w:val="ro-RO"/>
        </w:rPr>
        <w:t xml:space="preserve"> asumate de către compania de consultanță, </w:t>
      </w:r>
      <w:r>
        <w:rPr>
          <w:rFonts w:asciiTheme="majorHAnsi" w:hAnsiTheme="majorHAnsi" w:cstheme="majorHAnsi"/>
          <w:lang w:val="ro-RO"/>
        </w:rPr>
        <w:t>ceea ce</w:t>
      </w:r>
      <w:r w:rsidR="001673E7" w:rsidRPr="001673E7">
        <w:rPr>
          <w:rFonts w:asciiTheme="majorHAnsi" w:hAnsiTheme="majorHAnsi" w:cstheme="majorHAnsi"/>
          <w:lang w:val="ro-RO"/>
        </w:rPr>
        <w:t xml:space="preserve"> a creat dificultăți </w:t>
      </w:r>
      <w:r w:rsidR="00911EF8">
        <w:rPr>
          <w:rFonts w:asciiTheme="majorHAnsi" w:hAnsiTheme="majorHAnsi" w:cstheme="majorHAnsi"/>
          <w:lang w:val="ro-RO"/>
        </w:rPr>
        <w:t>în implementarea activităților proiectului, care a derulat în lipsa suportului pentru sprijini</w:t>
      </w:r>
      <w:r>
        <w:rPr>
          <w:rFonts w:asciiTheme="majorHAnsi" w:hAnsiTheme="majorHAnsi" w:cstheme="majorHAnsi"/>
          <w:lang w:val="ro-RO"/>
        </w:rPr>
        <w:t>rea</w:t>
      </w:r>
      <w:r w:rsidR="00911EF8">
        <w:rPr>
          <w:rFonts w:asciiTheme="majorHAnsi" w:hAnsiTheme="majorHAnsi" w:cstheme="majorHAnsi"/>
          <w:lang w:val="ro-RO"/>
        </w:rPr>
        <w:t xml:space="preserve"> și consolida</w:t>
      </w:r>
      <w:r>
        <w:rPr>
          <w:rFonts w:asciiTheme="majorHAnsi" w:hAnsiTheme="majorHAnsi" w:cstheme="majorHAnsi"/>
          <w:lang w:val="ro-RO"/>
        </w:rPr>
        <w:t>rea</w:t>
      </w:r>
      <w:r w:rsidR="00911EF8">
        <w:rPr>
          <w:rFonts w:asciiTheme="majorHAnsi" w:hAnsiTheme="majorHAnsi" w:cstheme="majorHAnsi"/>
          <w:lang w:val="ro-RO"/>
        </w:rPr>
        <w:t xml:space="preserve"> capacit</w:t>
      </w:r>
      <w:r>
        <w:rPr>
          <w:rFonts w:asciiTheme="majorHAnsi" w:hAnsiTheme="majorHAnsi" w:cstheme="majorHAnsi"/>
          <w:lang w:val="ro-RO"/>
        </w:rPr>
        <w:t>ății</w:t>
      </w:r>
      <w:r w:rsidR="00911EF8">
        <w:rPr>
          <w:rFonts w:asciiTheme="majorHAnsi" w:hAnsiTheme="majorHAnsi" w:cstheme="majorHAnsi"/>
          <w:lang w:val="ro-RO"/>
        </w:rPr>
        <w:t xml:space="preserve"> de management a</w:t>
      </w:r>
      <w:r>
        <w:rPr>
          <w:rFonts w:asciiTheme="majorHAnsi" w:hAnsiTheme="majorHAnsi" w:cstheme="majorHAnsi"/>
          <w:lang w:val="ro-RO"/>
        </w:rPr>
        <w:t>l</w:t>
      </w:r>
      <w:r w:rsidR="00911EF8">
        <w:rPr>
          <w:rFonts w:asciiTheme="majorHAnsi" w:hAnsiTheme="majorHAnsi" w:cstheme="majorHAnsi"/>
          <w:lang w:val="ro-RO"/>
        </w:rPr>
        <w:t xml:space="preserve"> UIP.</w:t>
      </w:r>
      <w:r w:rsidR="001673E7" w:rsidRPr="001673E7">
        <w:rPr>
          <w:rFonts w:asciiTheme="majorHAnsi" w:hAnsiTheme="majorHAnsi" w:cstheme="majorHAnsi"/>
          <w:lang w:val="ro-RO"/>
        </w:rPr>
        <w:t xml:space="preserve"> </w:t>
      </w:r>
    </w:p>
    <w:p w:rsidR="00594CCD" w:rsidRDefault="00504512" w:rsidP="00594CCD">
      <w:pPr>
        <w:pStyle w:val="NormalWeb"/>
        <w:spacing w:before="0" w:beforeAutospacing="0" w:after="120" w:afterAutospacing="0" w:line="276" w:lineRule="auto"/>
        <w:ind w:firstLine="720"/>
        <w:jc w:val="both"/>
        <w:rPr>
          <w:rFonts w:asciiTheme="majorHAnsi" w:hAnsiTheme="majorHAnsi" w:cstheme="majorHAnsi"/>
          <w:i/>
          <w:lang w:val="ro-MD"/>
        </w:rPr>
      </w:pPr>
      <w:r>
        <w:rPr>
          <w:rFonts w:asciiTheme="majorHAnsi" w:hAnsiTheme="majorHAnsi" w:cstheme="majorHAnsi"/>
          <w:lang w:val="ro-RO"/>
        </w:rPr>
        <w:t>Cu toate că</w:t>
      </w:r>
      <w:r w:rsidR="00A52FB4">
        <w:rPr>
          <w:rFonts w:asciiTheme="majorHAnsi" w:hAnsiTheme="majorHAnsi" w:cstheme="majorHAnsi"/>
          <w:lang w:val="ro-RO"/>
        </w:rPr>
        <w:t xml:space="preserve"> părțile contractante au</w:t>
      </w:r>
      <w:r w:rsidR="001673E7" w:rsidRPr="001673E7">
        <w:rPr>
          <w:rFonts w:asciiTheme="majorHAnsi" w:hAnsiTheme="majorHAnsi" w:cstheme="majorHAnsi"/>
          <w:lang w:val="ro-RO"/>
        </w:rPr>
        <w:t xml:space="preserve"> </w:t>
      </w:r>
      <w:r w:rsidR="00A52FB4">
        <w:rPr>
          <w:rFonts w:asciiTheme="majorHAnsi" w:hAnsiTheme="majorHAnsi" w:cstheme="majorHAnsi"/>
          <w:lang w:val="ro-RO"/>
        </w:rPr>
        <w:t>depus</w:t>
      </w:r>
      <w:r w:rsidR="00A52FB4" w:rsidRPr="001673E7">
        <w:rPr>
          <w:rFonts w:asciiTheme="majorHAnsi" w:hAnsiTheme="majorHAnsi" w:cstheme="majorHAnsi"/>
          <w:lang w:val="ro-RO"/>
        </w:rPr>
        <w:t xml:space="preserve"> </w:t>
      </w:r>
      <w:r w:rsidR="001673E7" w:rsidRPr="001673E7">
        <w:rPr>
          <w:rFonts w:asciiTheme="majorHAnsi" w:hAnsiTheme="majorHAnsi" w:cstheme="majorHAnsi"/>
          <w:lang w:val="ro-RO"/>
        </w:rPr>
        <w:t xml:space="preserve">eforturi pentru </w:t>
      </w:r>
      <w:r w:rsidR="00911EF8">
        <w:rPr>
          <w:rFonts w:asciiTheme="majorHAnsi" w:hAnsiTheme="majorHAnsi" w:cstheme="majorHAnsi"/>
          <w:lang w:val="ro-RO"/>
        </w:rPr>
        <w:t>remedierea situației</w:t>
      </w:r>
      <w:r w:rsidR="001673E7" w:rsidRPr="001673E7">
        <w:rPr>
          <w:rFonts w:asciiTheme="majorHAnsi" w:hAnsiTheme="majorHAnsi" w:cstheme="majorHAnsi"/>
          <w:lang w:val="ro-RO"/>
        </w:rPr>
        <w:t xml:space="preserve"> în procesul de acordare a asistenței tehnice, la 16 iulie 2016</w:t>
      </w:r>
      <w:r w:rsidR="00A52FB4">
        <w:rPr>
          <w:rFonts w:asciiTheme="majorHAnsi" w:hAnsiTheme="majorHAnsi" w:cstheme="majorHAnsi"/>
          <w:lang w:val="ro-RO"/>
        </w:rPr>
        <w:t>,</w:t>
      </w:r>
      <w:r w:rsidR="001673E7" w:rsidRPr="001673E7">
        <w:rPr>
          <w:rFonts w:asciiTheme="majorHAnsi" w:hAnsiTheme="majorHAnsi" w:cstheme="majorHAnsi"/>
          <w:lang w:val="ro-RO"/>
        </w:rPr>
        <w:t xml:space="preserve"> UIP a solicitat companiei rezilierea contractului </w:t>
      </w:r>
      <w:r w:rsidR="00911EF8">
        <w:rPr>
          <w:rFonts w:asciiTheme="majorHAnsi" w:hAnsiTheme="majorHAnsi" w:cstheme="majorHAnsi"/>
          <w:lang w:val="ro-RO"/>
        </w:rPr>
        <w:t>începând cu</w:t>
      </w:r>
      <w:r w:rsidR="001673E7" w:rsidRPr="001673E7">
        <w:rPr>
          <w:rFonts w:asciiTheme="majorHAnsi" w:hAnsiTheme="majorHAnsi" w:cstheme="majorHAnsi"/>
          <w:lang w:val="ro-RO"/>
        </w:rPr>
        <w:t xml:space="preserve"> 25 iulie 2016,</w:t>
      </w:r>
      <w:r w:rsidR="00911EF8">
        <w:rPr>
          <w:rFonts w:asciiTheme="majorHAnsi" w:hAnsiTheme="majorHAnsi" w:cstheme="majorHAnsi"/>
          <w:lang w:val="ro-RO"/>
        </w:rPr>
        <w:t xml:space="preserve"> nefiind efectuate </w:t>
      </w:r>
      <w:r w:rsidR="001673E7" w:rsidRPr="001673E7">
        <w:rPr>
          <w:rFonts w:asciiTheme="majorHAnsi" w:hAnsiTheme="majorHAnsi" w:cstheme="majorHAnsi"/>
          <w:lang w:val="ro-RO"/>
        </w:rPr>
        <w:t>plățil</w:t>
      </w:r>
      <w:r w:rsidR="00126587">
        <w:rPr>
          <w:rFonts w:asciiTheme="majorHAnsi" w:hAnsiTheme="majorHAnsi" w:cstheme="majorHAnsi"/>
          <w:lang w:val="ro-RO"/>
        </w:rPr>
        <w:t>e</w:t>
      </w:r>
      <w:r w:rsidR="001673E7" w:rsidRPr="001673E7">
        <w:rPr>
          <w:rFonts w:asciiTheme="majorHAnsi" w:hAnsiTheme="majorHAnsi" w:cstheme="majorHAnsi"/>
          <w:lang w:val="ro-RO"/>
        </w:rPr>
        <w:t xml:space="preserve"> contractuale. </w:t>
      </w:r>
      <w:r w:rsidR="00911EF8">
        <w:rPr>
          <w:rFonts w:asciiTheme="majorHAnsi" w:hAnsiTheme="majorHAnsi" w:cstheme="majorHAnsi"/>
          <w:lang w:val="ro-RO"/>
        </w:rPr>
        <w:t>În pofida solicitărilor companiei americane</w:t>
      </w:r>
      <w:r w:rsidR="00A52FB4">
        <w:rPr>
          <w:rFonts w:asciiTheme="majorHAnsi" w:hAnsiTheme="majorHAnsi" w:cstheme="majorHAnsi"/>
          <w:lang w:val="ro-RO"/>
        </w:rPr>
        <w:t>,</w:t>
      </w:r>
      <w:r w:rsidR="00911EF8">
        <w:rPr>
          <w:rFonts w:asciiTheme="majorHAnsi" w:hAnsiTheme="majorHAnsi" w:cstheme="majorHAnsi"/>
          <w:lang w:val="ro-RO"/>
        </w:rPr>
        <w:t xml:space="preserve"> înaintate către UIP, MJ și BDCE</w:t>
      </w:r>
      <w:r w:rsidR="00A52FB4">
        <w:rPr>
          <w:rFonts w:asciiTheme="majorHAnsi" w:hAnsiTheme="majorHAnsi" w:cstheme="majorHAnsi"/>
          <w:lang w:val="ro-RO"/>
        </w:rPr>
        <w:t>,</w:t>
      </w:r>
      <w:r w:rsidR="00911EF8">
        <w:rPr>
          <w:rFonts w:asciiTheme="majorHAnsi" w:hAnsiTheme="majorHAnsi" w:cstheme="majorHAnsi"/>
          <w:lang w:val="ro-RO"/>
        </w:rPr>
        <w:t xml:space="preserve"> de a fi efectuat </w:t>
      </w:r>
      <w:r w:rsidR="001673E7" w:rsidRPr="001673E7">
        <w:rPr>
          <w:rFonts w:asciiTheme="majorHAnsi" w:hAnsiTheme="majorHAnsi" w:cstheme="majorHAnsi"/>
          <w:lang w:val="ro-MD"/>
        </w:rPr>
        <w:t>tran</w:t>
      </w:r>
      <w:r w:rsidR="00594CCD">
        <w:rPr>
          <w:rFonts w:asciiTheme="majorHAnsi" w:hAnsiTheme="majorHAnsi" w:cstheme="majorHAnsi"/>
          <w:lang w:val="ro-MD"/>
        </w:rPr>
        <w:t>sferul sumei de 102,5 mii euro (</w:t>
      </w:r>
      <w:r w:rsidR="001673E7" w:rsidRPr="001673E7">
        <w:rPr>
          <w:rFonts w:asciiTheme="majorHAnsi" w:hAnsiTheme="majorHAnsi" w:cstheme="majorHAnsi"/>
          <w:lang w:val="ro-MD"/>
        </w:rPr>
        <w:t>25% din suma totală a contractului</w:t>
      </w:r>
      <w:r w:rsidR="00594CCD">
        <w:rPr>
          <w:rFonts w:asciiTheme="majorHAnsi" w:hAnsiTheme="majorHAnsi" w:cstheme="majorHAnsi"/>
          <w:lang w:val="ro-MD"/>
        </w:rPr>
        <w:t>)</w:t>
      </w:r>
      <w:r w:rsidR="001673E7" w:rsidRPr="001673E7">
        <w:rPr>
          <w:rFonts w:asciiTheme="majorHAnsi" w:hAnsiTheme="majorHAnsi" w:cstheme="majorHAnsi"/>
          <w:lang w:val="ro-MD"/>
        </w:rPr>
        <w:t xml:space="preserve">, </w:t>
      </w:r>
      <w:r w:rsidR="00594CCD">
        <w:rPr>
          <w:rFonts w:asciiTheme="majorHAnsi" w:hAnsiTheme="majorHAnsi" w:cstheme="majorHAnsi"/>
          <w:lang w:val="ro-MD"/>
        </w:rPr>
        <w:t xml:space="preserve">plățile nu </w:t>
      </w:r>
      <w:r w:rsidR="00A52FB4">
        <w:rPr>
          <w:rFonts w:asciiTheme="majorHAnsi" w:hAnsiTheme="majorHAnsi" w:cstheme="majorHAnsi"/>
          <w:lang w:val="ro-MD"/>
        </w:rPr>
        <w:t>s-</w:t>
      </w:r>
      <w:r w:rsidR="00594CCD">
        <w:rPr>
          <w:rFonts w:asciiTheme="majorHAnsi" w:hAnsiTheme="majorHAnsi" w:cstheme="majorHAnsi"/>
          <w:lang w:val="ro-MD"/>
        </w:rPr>
        <w:t>au efectuat de către UI</w:t>
      </w:r>
      <w:r w:rsidR="001673E7" w:rsidRPr="001673E7">
        <w:rPr>
          <w:rFonts w:asciiTheme="majorHAnsi" w:hAnsiTheme="majorHAnsi" w:cstheme="majorHAnsi"/>
          <w:lang w:val="ro-MD"/>
        </w:rPr>
        <w:t>P</w:t>
      </w:r>
      <w:r w:rsidR="00A52FB4">
        <w:rPr>
          <w:rFonts w:asciiTheme="majorHAnsi" w:hAnsiTheme="majorHAnsi" w:cstheme="majorHAnsi"/>
          <w:lang w:val="ro-MD"/>
        </w:rPr>
        <w:t>,</w:t>
      </w:r>
      <w:r w:rsidR="001673E7" w:rsidRPr="001673E7">
        <w:rPr>
          <w:rFonts w:asciiTheme="majorHAnsi" w:hAnsiTheme="majorHAnsi" w:cstheme="majorHAnsi"/>
          <w:lang w:val="ro-MD"/>
        </w:rPr>
        <w:t xml:space="preserve"> invocându-se neîndeplinirea obligațiilor contractuale pe parcursul a 7 luni de activitate. Concomitent, se remarcă că</w:t>
      </w:r>
      <w:r w:rsidR="00A52FB4">
        <w:rPr>
          <w:rFonts w:asciiTheme="majorHAnsi" w:hAnsiTheme="majorHAnsi" w:cstheme="majorHAnsi"/>
          <w:lang w:val="ro-MD"/>
        </w:rPr>
        <w:t>,</w:t>
      </w:r>
      <w:r w:rsidR="001673E7" w:rsidRPr="001673E7">
        <w:rPr>
          <w:rFonts w:asciiTheme="majorHAnsi" w:hAnsiTheme="majorHAnsi" w:cstheme="majorHAnsi"/>
          <w:lang w:val="ro-MD"/>
        </w:rPr>
        <w:t xml:space="preserve"> la</w:t>
      </w:r>
      <w:r w:rsidR="001673E7" w:rsidRPr="001673E7">
        <w:rPr>
          <w:rFonts w:asciiTheme="majorHAnsi" w:hAnsiTheme="majorHAnsi" w:cstheme="majorHAnsi"/>
          <w:lang w:val="ro-RO"/>
        </w:rPr>
        <w:t xml:space="preserve"> </w:t>
      </w:r>
      <w:r w:rsidR="001673E7" w:rsidRPr="001673E7">
        <w:rPr>
          <w:rFonts w:asciiTheme="majorHAnsi" w:hAnsiTheme="majorHAnsi" w:cstheme="majorHAnsi"/>
          <w:lang w:val="ro-MD"/>
        </w:rPr>
        <w:t xml:space="preserve">25 ianuarie 2017, în adresa UIP a parvenit scrisoarea </w:t>
      </w:r>
      <w:r w:rsidR="00A52FB4">
        <w:rPr>
          <w:rFonts w:asciiTheme="majorHAnsi" w:hAnsiTheme="majorHAnsi" w:cstheme="majorHAnsi"/>
          <w:lang w:val="ro-MD"/>
        </w:rPr>
        <w:t>A</w:t>
      </w:r>
      <w:r w:rsidR="001673E7" w:rsidRPr="001673E7">
        <w:rPr>
          <w:rFonts w:asciiTheme="majorHAnsi" w:hAnsiTheme="majorHAnsi" w:cstheme="majorHAnsi"/>
          <w:lang w:val="ro-MD"/>
        </w:rPr>
        <w:t xml:space="preserve">mbasadei SUA din Ucraina, prin care s-a solicitat rezolvarea pe cale amiabilă a problemei </w:t>
      </w:r>
      <w:r w:rsidR="00A52FB4">
        <w:rPr>
          <w:rFonts w:asciiTheme="majorHAnsi" w:hAnsiTheme="majorHAnsi" w:cstheme="majorHAnsi"/>
          <w:lang w:val="ro-MD"/>
        </w:rPr>
        <w:t xml:space="preserve">privind </w:t>
      </w:r>
      <w:r w:rsidR="001673E7" w:rsidRPr="001673E7">
        <w:rPr>
          <w:rFonts w:asciiTheme="majorHAnsi" w:hAnsiTheme="majorHAnsi" w:cstheme="majorHAnsi"/>
          <w:lang w:val="ro-MD"/>
        </w:rPr>
        <w:t>achităril</w:t>
      </w:r>
      <w:r w:rsidR="00A52FB4">
        <w:rPr>
          <w:rFonts w:asciiTheme="majorHAnsi" w:hAnsiTheme="majorHAnsi" w:cstheme="majorHAnsi"/>
          <w:lang w:val="ro-MD"/>
        </w:rPr>
        <w:t>e</w:t>
      </w:r>
      <w:r w:rsidR="001673E7" w:rsidRPr="001673E7">
        <w:rPr>
          <w:rFonts w:asciiTheme="majorHAnsi" w:hAnsiTheme="majorHAnsi" w:cstheme="majorHAnsi"/>
          <w:lang w:val="ro-MD"/>
        </w:rPr>
        <w:t xml:space="preserve"> cu compania americană, menționându-se că nesoluționarea acesteia ar putea avea un impact negativ asupra agendei de dezvoltare a sistemului penitenciar. Ca răspuns, prin scrisoarea din 06 februarie 2017</w:t>
      </w:r>
      <w:r w:rsidR="00A52FB4">
        <w:rPr>
          <w:rFonts w:asciiTheme="majorHAnsi" w:hAnsiTheme="majorHAnsi" w:cstheme="majorHAnsi"/>
          <w:lang w:val="ro-MD"/>
        </w:rPr>
        <w:t>,</w:t>
      </w:r>
      <w:r w:rsidR="001673E7" w:rsidRPr="001673E7">
        <w:rPr>
          <w:rFonts w:asciiTheme="majorHAnsi" w:hAnsiTheme="majorHAnsi" w:cstheme="majorHAnsi"/>
          <w:lang w:val="ro-MD"/>
        </w:rPr>
        <w:t xml:space="preserve"> adresată ambasadei, UIP a informat despre neîndeplinirea obligațiilor contractuale de către compania </w:t>
      </w:r>
      <w:r w:rsidR="00594CCD">
        <w:rPr>
          <w:rFonts w:asciiTheme="majorHAnsi" w:hAnsiTheme="majorHAnsi" w:cstheme="majorHAnsi"/>
          <w:lang w:val="ro-MD"/>
        </w:rPr>
        <w:t>americană</w:t>
      </w:r>
      <w:r w:rsidR="001673E7" w:rsidRPr="001673E7">
        <w:rPr>
          <w:rFonts w:asciiTheme="majorHAnsi" w:hAnsiTheme="majorHAnsi" w:cstheme="majorHAnsi"/>
          <w:lang w:val="ro-MD"/>
        </w:rPr>
        <w:t xml:space="preserve"> cu experiență internațională de peste 42 de ani, care nu a prestat servicii de calitate la nivelul experienței și </w:t>
      </w:r>
      <w:r w:rsidR="001673E7" w:rsidRPr="001673E7">
        <w:rPr>
          <w:rFonts w:asciiTheme="majorHAnsi" w:hAnsiTheme="majorHAnsi" w:cstheme="majorHAnsi"/>
          <w:lang w:val="ro-MD"/>
        </w:rPr>
        <w:lastRenderedPageBreak/>
        <w:t xml:space="preserve">așteptărilor în baza contractului de consultanță, </w:t>
      </w:r>
      <w:r w:rsidR="00A52FB4" w:rsidRPr="001673E7">
        <w:rPr>
          <w:rFonts w:asciiTheme="majorHAnsi" w:hAnsiTheme="majorHAnsi" w:cstheme="majorHAnsi"/>
          <w:lang w:val="ro-MD"/>
        </w:rPr>
        <w:t xml:space="preserve">din care </w:t>
      </w:r>
      <w:r w:rsidR="001673E7" w:rsidRPr="001673E7">
        <w:rPr>
          <w:rFonts w:asciiTheme="majorHAnsi" w:hAnsiTheme="majorHAnsi" w:cstheme="majorHAnsi"/>
          <w:lang w:val="ro-MD"/>
        </w:rPr>
        <w:t>motiv nu au fost efectuate plăți în baza contractului</w:t>
      </w:r>
      <w:r w:rsidR="001673E7" w:rsidRPr="001673E7">
        <w:rPr>
          <w:rFonts w:asciiTheme="majorHAnsi" w:hAnsiTheme="majorHAnsi" w:cstheme="majorHAnsi"/>
          <w:i/>
          <w:lang w:val="ro-MD"/>
        </w:rPr>
        <w:t>.</w:t>
      </w:r>
    </w:p>
    <w:p w:rsidR="00594CCD" w:rsidRDefault="00594CCD" w:rsidP="00594CCD">
      <w:pPr>
        <w:pStyle w:val="NormalWeb"/>
        <w:spacing w:before="0" w:beforeAutospacing="0" w:after="120" w:afterAutospacing="0" w:line="276" w:lineRule="auto"/>
        <w:ind w:firstLine="720"/>
        <w:jc w:val="both"/>
        <w:rPr>
          <w:rFonts w:asciiTheme="majorHAnsi" w:hAnsiTheme="majorHAnsi" w:cstheme="majorHAnsi"/>
        </w:rPr>
      </w:pPr>
      <w:r w:rsidRPr="001673E7">
        <w:rPr>
          <w:rFonts w:asciiTheme="majorHAnsi" w:eastAsia="Times New Roman" w:hAnsiTheme="majorHAnsi" w:cstheme="majorHAnsi"/>
          <w:lang w:val="fr-FR"/>
        </w:rPr>
        <w:t xml:space="preserve">Potrivit răspunsului UIP la chestionarul </w:t>
      </w:r>
      <w:r>
        <w:rPr>
          <w:rFonts w:asciiTheme="majorHAnsi" w:eastAsia="Times New Roman" w:hAnsiTheme="majorHAnsi" w:cstheme="majorHAnsi"/>
          <w:lang w:val="fr-FR"/>
        </w:rPr>
        <w:t>auditului</w:t>
      </w:r>
      <w:r w:rsidR="00A52FB4">
        <w:rPr>
          <w:rFonts w:asciiTheme="majorHAnsi" w:eastAsia="Times New Roman" w:hAnsiTheme="majorHAnsi" w:cstheme="majorHAnsi"/>
          <w:lang w:val="fr-FR"/>
        </w:rPr>
        <w:t>,</w:t>
      </w:r>
      <w:r w:rsidRPr="001673E7">
        <w:rPr>
          <w:rFonts w:asciiTheme="majorHAnsi" w:eastAsia="Times New Roman" w:hAnsiTheme="majorHAnsi" w:cstheme="majorHAnsi"/>
          <w:lang w:val="fr-FR"/>
        </w:rPr>
        <w:t xml:space="preserve"> </w:t>
      </w:r>
      <w:r w:rsidR="00A52FB4">
        <w:rPr>
          <w:rFonts w:asciiTheme="majorHAnsi" w:eastAsia="Times New Roman" w:hAnsiTheme="majorHAnsi" w:cstheme="majorHAnsi"/>
          <w:lang w:val="fr-FR"/>
        </w:rPr>
        <w:t>„</w:t>
      </w:r>
      <w:r w:rsidRPr="001673E7">
        <w:rPr>
          <w:rFonts w:asciiTheme="majorHAnsi" w:eastAsia="Times New Roman" w:hAnsiTheme="majorHAnsi" w:cstheme="majorHAnsi"/>
          <w:lang w:val="fr-FR"/>
        </w:rPr>
        <w:t xml:space="preserve">persoanele din cadrul companiei </w:t>
      </w:r>
      <w:r>
        <w:rPr>
          <w:rFonts w:asciiTheme="majorHAnsi" w:eastAsia="Times New Roman" w:hAnsiTheme="majorHAnsi" w:cstheme="majorHAnsi"/>
          <w:lang w:val="fr-FR"/>
        </w:rPr>
        <w:t>americane</w:t>
      </w:r>
      <w:r w:rsidRPr="001673E7">
        <w:rPr>
          <w:rFonts w:asciiTheme="majorHAnsi" w:eastAsia="Times New Roman" w:hAnsiTheme="majorHAnsi" w:cstheme="majorHAnsi"/>
          <w:lang w:val="fr-FR"/>
        </w:rPr>
        <w:t xml:space="preserve"> care au acordat asistență tehnică </w:t>
      </w:r>
      <w:r w:rsidRPr="001673E7">
        <w:rPr>
          <w:rFonts w:asciiTheme="majorHAnsi" w:hAnsiTheme="majorHAnsi" w:cstheme="majorHAnsi"/>
        </w:rPr>
        <w:t>nu cunoșteau legislația națională</w:t>
      </w:r>
      <w:r>
        <w:rPr>
          <w:rFonts w:asciiTheme="majorHAnsi" w:hAnsiTheme="majorHAnsi" w:cstheme="majorHAnsi"/>
        </w:rPr>
        <w:t xml:space="preserve"> a R</w:t>
      </w:r>
      <w:r w:rsidR="00126587">
        <w:rPr>
          <w:rFonts w:asciiTheme="majorHAnsi" w:hAnsiTheme="majorHAnsi" w:cstheme="majorHAnsi"/>
        </w:rPr>
        <w:t xml:space="preserve">epublicii </w:t>
      </w:r>
      <w:r>
        <w:rPr>
          <w:rFonts w:asciiTheme="majorHAnsi" w:hAnsiTheme="majorHAnsi" w:cstheme="majorHAnsi"/>
        </w:rPr>
        <w:t>M</w:t>
      </w:r>
      <w:r w:rsidR="00126587">
        <w:rPr>
          <w:rFonts w:asciiTheme="majorHAnsi" w:hAnsiTheme="majorHAnsi" w:cstheme="majorHAnsi"/>
        </w:rPr>
        <w:t>oldova</w:t>
      </w:r>
      <w:r w:rsidRPr="001673E7">
        <w:rPr>
          <w:rFonts w:asciiTheme="majorHAnsi" w:hAnsiTheme="majorHAnsi" w:cstheme="majorHAnsi"/>
        </w:rPr>
        <w:t>, ceea ce nu a adus la un rezultat și colaborare fructuoasă cu compania de consultanță”.</w:t>
      </w:r>
    </w:p>
    <w:p w:rsidR="00594CCD" w:rsidRDefault="00A52FB4" w:rsidP="00AE48B1">
      <w:pPr>
        <w:pStyle w:val="NormalWeb"/>
        <w:spacing w:before="0" w:beforeAutospacing="0" w:after="120" w:afterAutospacing="0" w:line="276" w:lineRule="auto"/>
        <w:ind w:firstLine="720"/>
        <w:jc w:val="both"/>
        <w:rPr>
          <w:rFonts w:asciiTheme="majorHAnsi" w:hAnsiTheme="majorHAnsi" w:cstheme="majorHAnsi"/>
        </w:rPr>
      </w:pPr>
      <w:r>
        <w:rPr>
          <w:rFonts w:asciiTheme="majorHAnsi" w:hAnsiTheme="majorHAnsi" w:cstheme="majorHAnsi"/>
          <w:bdr w:val="none" w:sz="0" w:space="0" w:color="auto" w:frame="1"/>
          <w:lang w:val="ro-RO"/>
        </w:rPr>
        <w:t>Conform</w:t>
      </w:r>
      <w:r w:rsidR="001673E7" w:rsidRPr="001673E7">
        <w:rPr>
          <w:rFonts w:asciiTheme="majorHAnsi" w:hAnsiTheme="majorHAnsi" w:cstheme="majorHAnsi"/>
          <w:bdr w:val="none" w:sz="0" w:space="0" w:color="auto" w:frame="1"/>
          <w:lang w:val="ro-RO"/>
        </w:rPr>
        <w:t xml:space="preserve"> raportului de activitate al UIP, urmare rezilierii la</w:t>
      </w:r>
      <w:r w:rsidR="001673E7" w:rsidRPr="001673E7">
        <w:rPr>
          <w:rFonts w:asciiTheme="majorHAnsi" w:hAnsiTheme="majorHAnsi" w:cstheme="majorHAnsi"/>
          <w:lang w:val="ro-RO"/>
        </w:rPr>
        <w:t xml:space="preserve"> 25 iulie 2016 a </w:t>
      </w:r>
      <w:r w:rsidR="001673E7" w:rsidRPr="001673E7">
        <w:rPr>
          <w:rFonts w:asciiTheme="majorHAnsi" w:hAnsiTheme="majorHAnsi" w:cstheme="majorHAnsi"/>
          <w:bdr w:val="none" w:sz="0" w:space="0" w:color="auto" w:frame="1"/>
          <w:lang w:val="ro-RO"/>
        </w:rPr>
        <w:t xml:space="preserve">contractului cu compania de consultanță, </w:t>
      </w:r>
      <w:r w:rsidR="001673E7" w:rsidRPr="001673E7">
        <w:rPr>
          <w:rFonts w:asciiTheme="majorHAnsi" w:hAnsiTheme="majorHAnsi" w:cstheme="majorHAnsi"/>
          <w:bdr w:val="none" w:sz="0" w:space="0" w:color="auto" w:frame="1"/>
          <w:lang w:val="ro-MD"/>
        </w:rPr>
        <w:t xml:space="preserve">în adresa </w:t>
      </w:r>
      <w:r w:rsidR="001673E7" w:rsidRPr="001673E7">
        <w:rPr>
          <w:rFonts w:asciiTheme="majorHAnsi" w:hAnsiTheme="majorHAnsi" w:cstheme="majorHAnsi"/>
          <w:lang w:val="ro-MD"/>
        </w:rPr>
        <w:t>MJ și MF</w:t>
      </w:r>
      <w:r w:rsidR="00AE48B1">
        <w:rPr>
          <w:rFonts w:asciiTheme="majorHAnsi" w:hAnsiTheme="majorHAnsi" w:cstheme="majorHAnsi"/>
          <w:lang w:val="ro-MD"/>
        </w:rPr>
        <w:t>,</w:t>
      </w:r>
      <w:r w:rsidR="001673E7" w:rsidRPr="001673E7">
        <w:rPr>
          <w:rFonts w:asciiTheme="majorHAnsi" w:hAnsiTheme="majorHAnsi" w:cstheme="majorHAnsi"/>
          <w:lang w:val="ro-MD"/>
        </w:rPr>
        <w:t xml:space="preserve"> </w:t>
      </w:r>
      <w:r w:rsidR="001673E7" w:rsidRPr="001673E7">
        <w:rPr>
          <w:rFonts w:asciiTheme="majorHAnsi" w:hAnsiTheme="majorHAnsi" w:cstheme="majorHAnsi"/>
          <w:bdr w:val="none" w:sz="0" w:space="0" w:color="auto" w:frame="1"/>
        </w:rPr>
        <w:t xml:space="preserve">la </w:t>
      </w:r>
      <w:r w:rsidR="001673E7" w:rsidRPr="001673E7">
        <w:rPr>
          <w:rFonts w:asciiTheme="majorHAnsi" w:hAnsiTheme="majorHAnsi" w:cstheme="majorHAnsi"/>
          <w:bdr w:val="none" w:sz="0" w:space="0" w:color="auto" w:frame="1"/>
          <w:lang w:val="ro-MD"/>
        </w:rPr>
        <w:t>28 septembrie 2016</w:t>
      </w:r>
      <w:r w:rsidR="00AE48B1">
        <w:rPr>
          <w:rFonts w:asciiTheme="majorHAnsi" w:hAnsiTheme="majorHAnsi" w:cstheme="majorHAnsi"/>
          <w:bdr w:val="none" w:sz="0" w:space="0" w:color="auto" w:frame="1"/>
          <w:lang w:val="ro-MD"/>
        </w:rPr>
        <w:t>,</w:t>
      </w:r>
      <w:r w:rsidR="001673E7" w:rsidRPr="001673E7">
        <w:rPr>
          <w:rFonts w:asciiTheme="majorHAnsi" w:hAnsiTheme="majorHAnsi" w:cstheme="majorHAnsi"/>
          <w:bdr w:val="none" w:sz="0" w:space="0" w:color="auto" w:frame="1"/>
          <w:lang w:val="ro-MD"/>
        </w:rPr>
        <w:t xml:space="preserve"> </w:t>
      </w:r>
      <w:r w:rsidR="001673E7" w:rsidRPr="001673E7">
        <w:rPr>
          <w:rFonts w:asciiTheme="majorHAnsi" w:hAnsiTheme="majorHAnsi" w:cstheme="majorHAnsi"/>
          <w:lang w:val="ro-MD"/>
        </w:rPr>
        <w:t xml:space="preserve">a parvenit solicitarea </w:t>
      </w:r>
      <w:r w:rsidR="001673E7" w:rsidRPr="001673E7">
        <w:rPr>
          <w:rFonts w:asciiTheme="majorHAnsi" w:hAnsiTheme="majorHAnsi" w:cstheme="majorHAnsi"/>
          <w:bdr w:val="none" w:sz="0" w:space="0" w:color="auto" w:frame="1"/>
          <w:lang w:val="ro-MD"/>
        </w:rPr>
        <w:t xml:space="preserve">BDCE </w:t>
      </w:r>
      <w:r w:rsidR="001673E7" w:rsidRPr="001673E7">
        <w:rPr>
          <w:rFonts w:asciiTheme="majorHAnsi" w:hAnsiTheme="majorHAnsi" w:cstheme="majorHAnsi"/>
          <w:lang w:val="ro-MD"/>
        </w:rPr>
        <w:t xml:space="preserve">privind necesitatea contractării serviciilor de asistență tehnică, pentru completarea capacității existente a UIP cu experiență tehnică superioară și experiență dovedită în managementul construcțiilor. </w:t>
      </w:r>
      <w:r w:rsidR="00594CCD">
        <w:rPr>
          <w:rFonts w:asciiTheme="majorHAnsi" w:hAnsiTheme="majorHAnsi" w:cstheme="majorHAnsi"/>
          <w:lang w:val="ro-MD"/>
        </w:rPr>
        <w:t>În acest context, potrivit raportului de activitate al UIP,</w:t>
      </w:r>
      <w:r w:rsidR="001673E7" w:rsidRPr="001673E7">
        <w:rPr>
          <w:rFonts w:asciiTheme="majorHAnsi" w:hAnsiTheme="majorHAnsi" w:cstheme="majorHAnsi"/>
          <w:lang w:val="ro-MD"/>
        </w:rPr>
        <w:t xml:space="preserve"> în opinia</w:t>
      </w:r>
      <w:r w:rsidR="001673E7" w:rsidRPr="001673E7">
        <w:rPr>
          <w:rFonts w:asciiTheme="majorHAnsi" w:hAnsiTheme="majorHAnsi" w:cstheme="majorHAnsi"/>
          <w:bdr w:val="none" w:sz="0" w:space="0" w:color="auto" w:frame="1"/>
          <w:lang w:val="ro-RO"/>
        </w:rPr>
        <w:t xml:space="preserve"> </w:t>
      </w:r>
      <w:r w:rsidR="001673E7" w:rsidRPr="001673E7">
        <w:rPr>
          <w:rFonts w:asciiTheme="majorHAnsi" w:hAnsiTheme="majorHAnsi" w:cstheme="majorHAnsi"/>
          <w:lang w:val="ro-MD"/>
        </w:rPr>
        <w:t>managerului de țară din partea BDCE, ,,a</w:t>
      </w:r>
      <w:r w:rsidR="001673E7" w:rsidRPr="001673E7">
        <w:rPr>
          <w:rFonts w:asciiTheme="majorHAnsi" w:hAnsiTheme="majorHAnsi" w:cstheme="majorHAnsi"/>
        </w:rPr>
        <w:t>ngajații U</w:t>
      </w:r>
      <w:r w:rsidR="00594CCD">
        <w:rPr>
          <w:rFonts w:asciiTheme="majorHAnsi" w:hAnsiTheme="majorHAnsi" w:cstheme="majorHAnsi"/>
        </w:rPr>
        <w:t>nității n</w:t>
      </w:r>
      <w:r w:rsidR="001673E7" w:rsidRPr="001673E7">
        <w:rPr>
          <w:rFonts w:asciiTheme="majorHAnsi" w:hAnsiTheme="majorHAnsi" w:cstheme="majorHAnsi"/>
          <w:bdr w:val="none" w:sz="0" w:space="0" w:color="auto" w:frame="1"/>
        </w:rPr>
        <w:t xml:space="preserve">u dispun de suficientă experiență în domeniile proiectării și construcției penitenciarelor, asigurarea colaborării între companii și, </w:t>
      </w:r>
      <w:r w:rsidR="00AE48B1">
        <w:rPr>
          <w:rFonts w:asciiTheme="majorHAnsi" w:hAnsiTheme="majorHAnsi" w:cstheme="majorHAnsi"/>
          <w:bdr w:val="none" w:sz="0" w:space="0" w:color="auto" w:frame="1"/>
        </w:rPr>
        <w:t>respectiv,</w:t>
      </w:r>
      <w:r w:rsidR="001673E7" w:rsidRPr="001673E7">
        <w:rPr>
          <w:rFonts w:asciiTheme="majorHAnsi" w:hAnsiTheme="majorHAnsi" w:cstheme="majorHAnsi"/>
          <w:bdr w:val="none" w:sz="0" w:space="0" w:color="auto" w:frame="1"/>
        </w:rPr>
        <w:t xml:space="preserve"> din aceste considerente</w:t>
      </w:r>
      <w:r w:rsidR="00AE48B1">
        <w:rPr>
          <w:rFonts w:asciiTheme="majorHAnsi" w:hAnsiTheme="majorHAnsi" w:cstheme="majorHAnsi"/>
          <w:bdr w:val="none" w:sz="0" w:space="0" w:color="auto" w:frame="1"/>
        </w:rPr>
        <w:t>,</w:t>
      </w:r>
      <w:r w:rsidR="001673E7" w:rsidRPr="001673E7">
        <w:rPr>
          <w:rFonts w:asciiTheme="majorHAnsi" w:hAnsiTheme="majorHAnsi" w:cstheme="majorHAnsi"/>
          <w:bdr w:val="none" w:sz="0" w:space="0" w:color="auto" w:frame="1"/>
        </w:rPr>
        <w:t xml:space="preserve"> BDCE recomandă contractarea unei asistențe tehnice în persoana unui coordonator tehnic”. Având în vedere lipsa consultanței tehnice în cadrul </w:t>
      </w:r>
      <w:r w:rsidR="00AE48B1">
        <w:rPr>
          <w:rFonts w:asciiTheme="majorHAnsi" w:hAnsiTheme="majorHAnsi" w:cstheme="majorHAnsi"/>
          <w:bdr w:val="none" w:sz="0" w:space="0" w:color="auto" w:frame="1"/>
        </w:rPr>
        <w:t>p</w:t>
      </w:r>
      <w:r w:rsidR="001673E7" w:rsidRPr="001673E7">
        <w:rPr>
          <w:rFonts w:asciiTheme="majorHAnsi" w:hAnsiTheme="majorHAnsi" w:cstheme="majorHAnsi"/>
          <w:bdr w:val="none" w:sz="0" w:space="0" w:color="auto" w:frame="1"/>
        </w:rPr>
        <w:t xml:space="preserve">roiectului, </w:t>
      </w:r>
      <w:r w:rsidR="001673E7" w:rsidRPr="001673E7">
        <w:rPr>
          <w:rFonts w:asciiTheme="majorHAnsi" w:hAnsiTheme="majorHAnsi" w:cstheme="majorHAnsi"/>
        </w:rPr>
        <w:t>în temeiul scrisorii BDCE din 18.11.2016</w:t>
      </w:r>
      <w:r w:rsidR="00AE48B1">
        <w:rPr>
          <w:rFonts w:asciiTheme="majorHAnsi" w:hAnsiTheme="majorHAnsi" w:cstheme="majorHAnsi"/>
        </w:rPr>
        <w:t>,</w:t>
      </w:r>
      <w:r w:rsidR="001673E7" w:rsidRPr="001673E7">
        <w:rPr>
          <w:rFonts w:asciiTheme="majorHAnsi" w:hAnsiTheme="majorHAnsi" w:cstheme="majorHAnsi"/>
        </w:rPr>
        <w:t xml:space="preserve"> a fost dispusă su</w:t>
      </w:r>
      <w:r w:rsidR="00594CCD">
        <w:rPr>
          <w:rFonts w:asciiTheme="majorHAnsi" w:hAnsiTheme="majorHAnsi" w:cstheme="majorHAnsi"/>
        </w:rPr>
        <w:t>spendarea tuturor plăților din împrumut și g</w:t>
      </w:r>
      <w:r w:rsidR="001673E7" w:rsidRPr="001673E7">
        <w:rPr>
          <w:rFonts w:asciiTheme="majorHAnsi" w:hAnsiTheme="majorHAnsi" w:cstheme="majorHAnsi"/>
        </w:rPr>
        <w:t>rant, fapt care a p</w:t>
      </w:r>
      <w:r w:rsidR="00AE48B1">
        <w:rPr>
          <w:rFonts w:asciiTheme="majorHAnsi" w:hAnsiTheme="majorHAnsi" w:cstheme="majorHAnsi"/>
        </w:rPr>
        <w:t xml:space="preserve">us </w:t>
      </w:r>
      <w:r w:rsidR="001673E7" w:rsidRPr="001673E7">
        <w:rPr>
          <w:rFonts w:asciiTheme="majorHAnsi" w:hAnsiTheme="majorHAnsi" w:cstheme="majorHAnsi"/>
        </w:rPr>
        <w:t xml:space="preserve">într-o situație dificilă implementarea activităților </w:t>
      </w:r>
      <w:r w:rsidR="00AE48B1">
        <w:rPr>
          <w:rFonts w:asciiTheme="majorHAnsi" w:hAnsiTheme="majorHAnsi" w:cstheme="majorHAnsi"/>
        </w:rPr>
        <w:t>p</w:t>
      </w:r>
      <w:r w:rsidR="001673E7" w:rsidRPr="001673E7">
        <w:rPr>
          <w:rFonts w:asciiTheme="majorHAnsi" w:hAnsiTheme="majorHAnsi" w:cstheme="majorHAnsi"/>
        </w:rPr>
        <w:t xml:space="preserve">roiectului. </w:t>
      </w:r>
      <w:r w:rsidR="001673E7" w:rsidRPr="001673E7">
        <w:rPr>
          <w:rFonts w:asciiTheme="majorHAnsi" w:hAnsiTheme="majorHAnsi" w:cstheme="majorHAnsi"/>
          <w:lang w:val="ro-MD"/>
        </w:rPr>
        <w:t>În vederea remedierii situației, prin Hotărârea Guvernului nr.116 din 02.03.2017</w:t>
      </w:r>
      <w:r w:rsidR="001673E7" w:rsidRPr="001673E7">
        <w:rPr>
          <w:rStyle w:val="FootnoteReference"/>
          <w:rFonts w:asciiTheme="majorHAnsi" w:hAnsiTheme="majorHAnsi" w:cstheme="majorHAnsi"/>
          <w:lang w:val="ro-MD"/>
        </w:rPr>
        <w:footnoteReference w:id="47"/>
      </w:r>
      <w:r w:rsidR="00AE48B1">
        <w:rPr>
          <w:rFonts w:asciiTheme="majorHAnsi" w:hAnsiTheme="majorHAnsi" w:cstheme="majorHAnsi"/>
          <w:lang w:val="ro-MD"/>
        </w:rPr>
        <w:t>,</w:t>
      </w:r>
      <w:r w:rsidR="001673E7" w:rsidRPr="001673E7">
        <w:rPr>
          <w:rFonts w:asciiTheme="majorHAnsi" w:hAnsiTheme="majorHAnsi" w:cstheme="majorHAnsi"/>
          <w:lang w:val="ro-MD"/>
        </w:rPr>
        <w:t xml:space="preserve"> </w:t>
      </w:r>
      <w:r w:rsidR="00AE48B1">
        <w:rPr>
          <w:rFonts w:asciiTheme="majorHAnsi" w:hAnsiTheme="majorHAnsi" w:cstheme="majorHAnsi"/>
          <w:lang w:val="ro-MD"/>
        </w:rPr>
        <w:t>s-</w:t>
      </w:r>
      <w:r w:rsidR="001673E7" w:rsidRPr="001673E7">
        <w:rPr>
          <w:rFonts w:asciiTheme="majorHAnsi" w:hAnsiTheme="majorHAnsi" w:cstheme="majorHAnsi"/>
          <w:lang w:val="ro-MD"/>
        </w:rPr>
        <w:t xml:space="preserve">a modificat și completat Regulamentul de activitate al UIP, fiind introdusă funcția de coordonator tehnic, care a fost </w:t>
      </w:r>
      <w:r w:rsidR="001673E7" w:rsidRPr="001673E7">
        <w:rPr>
          <w:rFonts w:asciiTheme="majorHAnsi" w:eastAsia="Times New Roman" w:hAnsiTheme="majorHAnsi" w:cstheme="majorHAnsi"/>
          <w:lang w:val="fr-FR"/>
        </w:rPr>
        <w:t>selectat, finanțat</w:t>
      </w:r>
      <w:r w:rsidR="001673E7" w:rsidRPr="001673E7">
        <w:rPr>
          <w:rStyle w:val="FootnoteReference"/>
          <w:rFonts w:asciiTheme="majorHAnsi" w:eastAsia="Times New Roman" w:hAnsiTheme="majorHAnsi" w:cstheme="majorHAnsi"/>
          <w:lang w:val="fr-FR"/>
        </w:rPr>
        <w:footnoteReference w:id="48"/>
      </w:r>
      <w:r w:rsidR="001673E7" w:rsidRPr="001673E7">
        <w:rPr>
          <w:rFonts w:asciiTheme="majorHAnsi" w:eastAsia="Times New Roman" w:hAnsiTheme="majorHAnsi" w:cstheme="majorHAnsi"/>
          <w:lang w:val="fr-FR"/>
        </w:rPr>
        <w:t xml:space="preserve"> și delegat de către BDCE să susțină UIP.</w:t>
      </w:r>
      <w:r w:rsidR="001673E7" w:rsidRPr="001673E7">
        <w:rPr>
          <w:rFonts w:asciiTheme="majorHAnsi" w:hAnsiTheme="majorHAnsi" w:cstheme="majorHAnsi"/>
        </w:rPr>
        <w:t xml:space="preserve"> Urmare acestui fapt, BDCE, la solicitarea MJ, a revocat la 10.05.2017 suspendarea plăților, </w:t>
      </w:r>
      <w:r w:rsidR="00AE48B1">
        <w:rPr>
          <w:rFonts w:asciiTheme="majorHAnsi" w:hAnsiTheme="majorHAnsi" w:cstheme="majorHAnsi"/>
        </w:rPr>
        <w:t>m</w:t>
      </w:r>
      <w:r w:rsidR="001673E7" w:rsidRPr="001673E7">
        <w:rPr>
          <w:rFonts w:asciiTheme="majorHAnsi" w:hAnsiTheme="majorHAnsi" w:cstheme="majorHAnsi"/>
        </w:rPr>
        <w:t xml:space="preserve">inisterul urmând să asigure crearea unor condiții adecvate de muncă și integrarea cât mai urgentă a </w:t>
      </w:r>
      <w:r w:rsidR="001673E7" w:rsidRPr="001673E7">
        <w:rPr>
          <w:rFonts w:asciiTheme="majorHAnsi" w:hAnsiTheme="majorHAnsi" w:cstheme="majorHAnsi"/>
          <w:lang w:val="ro-MD"/>
        </w:rPr>
        <w:t>coordonatorului tehnic</w:t>
      </w:r>
      <w:r w:rsidR="001673E7" w:rsidRPr="001673E7">
        <w:rPr>
          <w:rFonts w:asciiTheme="majorHAnsi" w:hAnsiTheme="majorHAnsi" w:cstheme="majorHAnsi"/>
        </w:rPr>
        <w:t xml:space="preserve"> în cadrul UIP.</w:t>
      </w:r>
    </w:p>
    <w:p w:rsidR="008562D5" w:rsidRPr="00126587" w:rsidRDefault="001673E7" w:rsidP="008562D5">
      <w:pPr>
        <w:pStyle w:val="NormalWeb"/>
        <w:spacing w:before="0" w:beforeAutospacing="0" w:after="120" w:afterAutospacing="0" w:line="276" w:lineRule="auto"/>
        <w:ind w:firstLine="720"/>
        <w:jc w:val="both"/>
        <w:rPr>
          <w:rFonts w:asciiTheme="majorHAnsi" w:eastAsia="Times New Roman" w:hAnsiTheme="majorHAnsi" w:cstheme="majorHAnsi"/>
          <w:lang w:val="fr-FR"/>
        </w:rPr>
      </w:pPr>
      <w:r w:rsidRPr="00126587">
        <w:rPr>
          <w:rFonts w:asciiTheme="majorHAnsi" w:hAnsiTheme="majorHAnsi" w:cstheme="majorHAnsi"/>
        </w:rPr>
        <w:t>Potrivit explicației managerului de țară din partea BDCE</w:t>
      </w:r>
      <w:r w:rsidR="00AE48B1" w:rsidRPr="00126587">
        <w:rPr>
          <w:rFonts w:asciiTheme="majorHAnsi" w:hAnsiTheme="majorHAnsi" w:cstheme="majorHAnsi"/>
        </w:rPr>
        <w:t>,</w:t>
      </w:r>
      <w:r w:rsidRPr="00126587">
        <w:rPr>
          <w:rFonts w:asciiTheme="majorHAnsi" w:hAnsiTheme="majorHAnsi" w:cstheme="majorHAnsi"/>
        </w:rPr>
        <w:t xml:space="preserve"> prezentată auditului</w:t>
      </w:r>
      <w:r w:rsidR="00AE48B1" w:rsidRPr="00126587">
        <w:rPr>
          <w:rFonts w:asciiTheme="majorHAnsi" w:hAnsiTheme="majorHAnsi" w:cstheme="majorHAnsi"/>
        </w:rPr>
        <w:t>,</w:t>
      </w:r>
      <w:r w:rsidR="00594CCD" w:rsidRPr="00126587">
        <w:rPr>
          <w:rFonts w:asciiTheme="majorHAnsi" w:hAnsiTheme="majorHAnsi" w:cstheme="majorHAnsi"/>
        </w:rPr>
        <w:t xml:space="preserve"> </w:t>
      </w:r>
      <w:r w:rsidR="00873DFF" w:rsidRPr="00126587">
        <w:rPr>
          <w:rFonts w:asciiTheme="majorHAnsi" w:hAnsiTheme="majorHAnsi" w:cstheme="majorHAnsi"/>
        </w:rPr>
        <w:t>„</w:t>
      </w:r>
      <w:r w:rsidRPr="00126587">
        <w:rPr>
          <w:rFonts w:asciiTheme="majorHAnsi" w:hAnsiTheme="majorHAnsi" w:cstheme="majorHAnsi"/>
        </w:rPr>
        <w:t>după</w:t>
      </w:r>
      <w:r w:rsidRPr="00126587">
        <w:rPr>
          <w:rFonts w:asciiTheme="majorHAnsi" w:eastAsia="Times New Roman" w:hAnsiTheme="majorHAnsi" w:cstheme="majorHAnsi"/>
          <w:lang w:val="fr-FR"/>
        </w:rPr>
        <w:t xml:space="preserve"> eșecul cooperării cu compania contractată de UIP pentru </w:t>
      </w:r>
      <w:r w:rsidR="00594CCD" w:rsidRPr="00126587">
        <w:rPr>
          <w:rFonts w:asciiTheme="majorHAnsi" w:eastAsia="Times New Roman" w:hAnsiTheme="majorHAnsi" w:cstheme="majorHAnsi"/>
          <w:lang w:val="fr-FR"/>
        </w:rPr>
        <w:t>acordarea asistenței tehnice</w:t>
      </w:r>
      <w:r w:rsidRPr="00126587">
        <w:rPr>
          <w:rFonts w:asciiTheme="majorHAnsi" w:eastAsia="Times New Roman" w:hAnsiTheme="majorHAnsi" w:cstheme="majorHAnsi"/>
          <w:lang w:val="fr-FR"/>
        </w:rPr>
        <w:t xml:space="preserve">, BDCE și UIP au reevaluat posibilitățile de susținere a Unității și au decis să precaute asistență tehnică în forma unui consultant individual local care să lucreze strâns cu echipa Unității. Consultantul a fost selectat competitiv și contractat de BDCE în baza </w:t>
      </w:r>
      <w:r w:rsidR="00594CCD" w:rsidRPr="00126587">
        <w:rPr>
          <w:rFonts w:asciiTheme="majorHAnsi" w:eastAsia="Times New Roman" w:hAnsiTheme="majorHAnsi" w:cstheme="majorHAnsi"/>
          <w:lang w:val="fr-FR"/>
        </w:rPr>
        <w:t>cerințelor TOR</w:t>
      </w:r>
      <w:r w:rsidRPr="00126587">
        <w:rPr>
          <w:rFonts w:asciiTheme="majorHAnsi" w:eastAsia="Times New Roman" w:hAnsiTheme="majorHAnsi" w:cstheme="majorHAnsi"/>
          <w:lang w:val="fr-FR"/>
        </w:rPr>
        <w:t>, potrivit Ghidului de achiziții interne al BDCE, și delegat să susțină UIP. Activitatea consultantului în perioada noiembrie 2017-decembrie 2020</w:t>
      </w:r>
      <w:r w:rsidR="00126587" w:rsidRPr="00126587">
        <w:rPr>
          <w:rFonts w:asciiTheme="majorHAnsi" w:eastAsia="Times New Roman" w:hAnsiTheme="majorHAnsi" w:cstheme="majorHAnsi"/>
          <w:lang w:val="fr-FR"/>
        </w:rPr>
        <w:t xml:space="preserve"> și plățile efectuate din resursele băncii au fost monitorizate</w:t>
      </w:r>
      <w:r w:rsidRPr="00126587">
        <w:rPr>
          <w:rFonts w:asciiTheme="majorHAnsi" w:eastAsia="Times New Roman" w:hAnsiTheme="majorHAnsi" w:cstheme="majorHAnsi"/>
          <w:lang w:val="fr-FR"/>
        </w:rPr>
        <w:t xml:space="preserve"> de </w:t>
      </w:r>
      <w:r w:rsidR="00126587" w:rsidRPr="00126587">
        <w:rPr>
          <w:rFonts w:asciiTheme="majorHAnsi" w:eastAsia="Times New Roman" w:hAnsiTheme="majorHAnsi" w:cstheme="majorHAnsi"/>
          <w:lang w:val="fr-FR"/>
        </w:rPr>
        <w:t xml:space="preserve">către </w:t>
      </w:r>
      <w:r w:rsidRPr="00126587">
        <w:rPr>
          <w:rFonts w:asciiTheme="majorHAnsi" w:eastAsia="Times New Roman" w:hAnsiTheme="majorHAnsi" w:cstheme="majorHAnsi"/>
          <w:lang w:val="fr-FR"/>
        </w:rPr>
        <w:t>BDCE</w:t>
      </w:r>
      <w:r w:rsidR="00126587" w:rsidRPr="00126587">
        <w:rPr>
          <w:rFonts w:asciiTheme="majorHAnsi" w:eastAsia="Times New Roman" w:hAnsiTheme="majorHAnsi" w:cstheme="majorHAnsi"/>
          <w:lang w:val="fr-FR"/>
        </w:rPr>
        <w:t>.</w:t>
      </w:r>
      <w:r w:rsidRPr="00126587">
        <w:rPr>
          <w:rFonts w:asciiTheme="majorHAnsi" w:eastAsia="Times New Roman" w:hAnsiTheme="majorHAnsi" w:cstheme="majorHAnsi"/>
          <w:lang w:val="fr-FR"/>
        </w:rPr>
        <w:t xml:space="preserve"> Contractul inițial a fost extins după necesitate</w:t>
      </w:r>
      <w:r w:rsidR="00AE48B1" w:rsidRPr="00126587">
        <w:rPr>
          <w:rFonts w:asciiTheme="majorHAnsi" w:eastAsia="Times New Roman" w:hAnsiTheme="majorHAnsi" w:cstheme="majorHAnsi"/>
          <w:lang w:val="fr-FR"/>
        </w:rPr>
        <w:t>,</w:t>
      </w:r>
      <w:r w:rsidRPr="00126587">
        <w:rPr>
          <w:rFonts w:asciiTheme="majorHAnsi" w:eastAsia="Times New Roman" w:hAnsiTheme="majorHAnsi" w:cstheme="majorHAnsi"/>
          <w:lang w:val="fr-FR"/>
        </w:rPr>
        <w:t xml:space="preserve"> dat fiind buna executare a </w:t>
      </w:r>
      <w:r w:rsidR="00594CCD" w:rsidRPr="00126587">
        <w:rPr>
          <w:rFonts w:asciiTheme="majorHAnsi" w:eastAsia="Times New Roman" w:hAnsiTheme="majorHAnsi" w:cstheme="majorHAnsi"/>
          <w:lang w:val="fr-FR"/>
        </w:rPr>
        <w:t>cerințelor TOR</w:t>
      </w:r>
      <w:r w:rsidRPr="00126587">
        <w:rPr>
          <w:rFonts w:asciiTheme="majorHAnsi" w:eastAsia="Times New Roman" w:hAnsiTheme="majorHAnsi" w:cstheme="majorHAnsi"/>
          <w:lang w:val="fr-FR"/>
        </w:rPr>
        <w:t xml:space="preserve"> și cooperarea eficientă a consultantului cu echipa UIP.</w:t>
      </w:r>
      <w:r w:rsidRPr="00126587">
        <w:rPr>
          <w:rFonts w:asciiTheme="majorHAnsi" w:eastAsia="Times New Roman" w:hAnsiTheme="majorHAnsi" w:cstheme="majorHAnsi"/>
        </w:rPr>
        <w:t xml:space="preserve"> </w:t>
      </w:r>
      <w:r w:rsidRPr="00126587">
        <w:rPr>
          <w:rFonts w:asciiTheme="majorHAnsi" w:eastAsia="Times New Roman" w:hAnsiTheme="majorHAnsi" w:cstheme="majorHAnsi"/>
          <w:lang w:val="fr-FR"/>
        </w:rPr>
        <w:t>Monitorizarea activității consultantului s-a efectuat în baza rapoartelor de activitate și zile/om de prestări servicii ale consultantului, confirmate de managerul UIP pentru BDCE</w:t>
      </w:r>
      <w:r w:rsidR="00CF6536" w:rsidRPr="00126587">
        <w:rPr>
          <w:rFonts w:asciiTheme="majorHAnsi" w:eastAsia="Times New Roman" w:hAnsiTheme="majorHAnsi" w:cstheme="majorHAnsi"/>
          <w:lang w:val="fr-FR"/>
        </w:rPr>
        <w:t>.</w:t>
      </w:r>
      <w:r w:rsidRPr="00126587">
        <w:rPr>
          <w:rFonts w:asciiTheme="majorHAnsi" w:eastAsia="Times New Roman" w:hAnsiTheme="majorHAnsi" w:cstheme="majorHAnsi"/>
        </w:rPr>
        <w:t xml:space="preserve"> </w:t>
      </w:r>
      <w:r w:rsidRPr="00126587">
        <w:rPr>
          <w:rFonts w:asciiTheme="majorHAnsi" w:eastAsia="Times New Roman" w:hAnsiTheme="majorHAnsi" w:cstheme="majorHAnsi"/>
          <w:lang w:val="fr-FR"/>
        </w:rPr>
        <w:t xml:space="preserve">Activitatea consultantului </w:t>
      </w:r>
      <w:r w:rsidR="00EE0C7F" w:rsidRPr="00126587">
        <w:rPr>
          <w:rFonts w:asciiTheme="majorHAnsi" w:eastAsia="Times New Roman" w:hAnsiTheme="majorHAnsi" w:cstheme="majorHAnsi"/>
          <w:lang w:val="fr-FR"/>
        </w:rPr>
        <w:t>se</w:t>
      </w:r>
      <w:r w:rsidRPr="00126587">
        <w:rPr>
          <w:rFonts w:asciiTheme="majorHAnsi" w:eastAsia="Times New Roman" w:hAnsiTheme="majorHAnsi" w:cstheme="majorHAnsi"/>
          <w:lang w:val="fr-FR"/>
        </w:rPr>
        <w:t xml:space="preserve"> prev</w:t>
      </w:r>
      <w:r w:rsidR="00EE0C7F" w:rsidRPr="00126587">
        <w:rPr>
          <w:rFonts w:asciiTheme="majorHAnsi" w:eastAsia="Times New Roman" w:hAnsiTheme="majorHAnsi" w:cstheme="majorHAnsi"/>
          <w:lang w:val="fr-FR"/>
        </w:rPr>
        <w:t>ede</w:t>
      </w:r>
      <w:r w:rsidRPr="00126587">
        <w:rPr>
          <w:rFonts w:asciiTheme="majorHAnsi" w:eastAsia="Times New Roman" w:hAnsiTheme="majorHAnsi" w:cstheme="majorHAnsi"/>
          <w:lang w:val="fr-FR"/>
        </w:rPr>
        <w:t xml:space="preserve"> să fie reluată, printr-o nouă </w:t>
      </w:r>
      <w:r w:rsidR="005F27DB" w:rsidRPr="00126587">
        <w:rPr>
          <w:rFonts w:asciiTheme="majorHAnsi" w:eastAsia="Times New Roman" w:hAnsiTheme="majorHAnsi" w:cstheme="majorHAnsi"/>
          <w:lang w:val="fr-FR"/>
        </w:rPr>
        <w:t>extinde</w:t>
      </w:r>
      <w:r w:rsidR="00EE0C7F" w:rsidRPr="00126587">
        <w:rPr>
          <w:rFonts w:asciiTheme="majorHAnsi" w:eastAsia="Times New Roman" w:hAnsiTheme="majorHAnsi" w:cstheme="majorHAnsi"/>
          <w:lang w:val="fr-FR"/>
        </w:rPr>
        <w:t>re</w:t>
      </w:r>
      <w:r w:rsidRPr="00126587">
        <w:rPr>
          <w:rFonts w:asciiTheme="majorHAnsi" w:eastAsia="Times New Roman" w:hAnsiTheme="majorHAnsi" w:cstheme="majorHAnsi"/>
          <w:lang w:val="fr-FR"/>
        </w:rPr>
        <w:t xml:space="preserve"> a contractului</w:t>
      </w:r>
      <w:r w:rsidR="005F27DB" w:rsidRPr="00126587">
        <w:rPr>
          <w:rFonts w:asciiTheme="majorHAnsi" w:eastAsia="Times New Roman" w:hAnsiTheme="majorHAnsi" w:cstheme="majorHAnsi"/>
          <w:lang w:val="fr-FR"/>
        </w:rPr>
        <w:t xml:space="preserve"> </w:t>
      </w:r>
      <w:r w:rsidRPr="00126587">
        <w:rPr>
          <w:rFonts w:asciiTheme="majorHAnsi" w:eastAsia="Times New Roman" w:hAnsiTheme="majorHAnsi" w:cstheme="majorHAnsi"/>
          <w:lang w:val="fr-FR"/>
        </w:rPr>
        <w:t>cu BDCE, la momentul deschiderii ofertelor în cadrul achiziției publice pentru lucrările de construcție a penitenciarului, ce urmează a fi lansată de UIP”.</w:t>
      </w:r>
    </w:p>
    <w:p w:rsidR="008562D5" w:rsidRPr="008562D5" w:rsidRDefault="005F27DB" w:rsidP="008562D5">
      <w:pPr>
        <w:pStyle w:val="NormalWeb"/>
        <w:spacing w:before="0" w:beforeAutospacing="0" w:after="120" w:afterAutospacing="0" w:line="276" w:lineRule="auto"/>
        <w:ind w:firstLine="720"/>
        <w:jc w:val="both"/>
        <w:rPr>
          <w:rFonts w:asciiTheme="majorHAnsi" w:eastAsia="Times New Roman" w:hAnsiTheme="majorHAnsi" w:cstheme="majorHAnsi"/>
          <w:lang w:val="fr-FR"/>
        </w:rPr>
      </w:pPr>
      <w:r>
        <w:rPr>
          <w:rFonts w:asciiTheme="majorHAnsi" w:eastAsia="Calibri" w:hAnsiTheme="majorHAnsi" w:cstheme="majorHAnsi"/>
          <w:lang w:val="fr-FR"/>
        </w:rPr>
        <w:lastRenderedPageBreak/>
        <w:t>Conform</w:t>
      </w:r>
      <w:r w:rsidR="008562D5" w:rsidRPr="00573EC3">
        <w:rPr>
          <w:rFonts w:asciiTheme="majorHAnsi" w:eastAsia="Calibri" w:hAnsiTheme="majorHAnsi" w:cstheme="majorHAnsi"/>
          <w:lang w:val="ro-RO"/>
        </w:rPr>
        <w:t xml:space="preserve"> explicațiilor prezentate </w:t>
      </w:r>
      <w:r w:rsidR="008562D5">
        <w:rPr>
          <w:rFonts w:asciiTheme="majorHAnsi" w:eastAsia="Calibri" w:hAnsiTheme="majorHAnsi" w:cstheme="majorHAnsi"/>
          <w:lang w:val="ro-RO"/>
        </w:rPr>
        <w:t xml:space="preserve">auditului </w:t>
      </w:r>
      <w:r w:rsidR="008562D5" w:rsidRPr="00573EC3">
        <w:rPr>
          <w:rFonts w:asciiTheme="majorHAnsi" w:eastAsia="Calibri" w:hAnsiTheme="majorHAnsi" w:cstheme="majorHAnsi"/>
          <w:lang w:val="ro-RO"/>
        </w:rPr>
        <w:t xml:space="preserve">de </w:t>
      </w:r>
      <w:r w:rsidR="00EE0C7F">
        <w:rPr>
          <w:rFonts w:asciiTheme="majorHAnsi" w:eastAsia="Calibri" w:hAnsiTheme="majorHAnsi" w:cstheme="majorHAnsi"/>
          <w:lang w:val="ro-RO"/>
        </w:rPr>
        <w:t xml:space="preserve">către </w:t>
      </w:r>
      <w:r w:rsidR="008562D5" w:rsidRPr="00573EC3">
        <w:rPr>
          <w:rFonts w:asciiTheme="majorHAnsi" w:eastAsia="Calibri" w:hAnsiTheme="majorHAnsi" w:cstheme="majorHAnsi"/>
          <w:lang w:val="ro-RO"/>
        </w:rPr>
        <w:t xml:space="preserve">compania de </w:t>
      </w:r>
      <w:r w:rsidR="008562D5">
        <w:rPr>
          <w:rFonts w:asciiTheme="majorHAnsi" w:eastAsia="Calibri" w:hAnsiTheme="majorHAnsi" w:cstheme="majorHAnsi"/>
          <w:lang w:val="ro-RO"/>
        </w:rPr>
        <w:t>consultanță</w:t>
      </w:r>
      <w:r w:rsidR="008562D5" w:rsidRPr="00573EC3">
        <w:rPr>
          <w:rFonts w:asciiTheme="majorHAnsi" w:eastAsia="Calibri" w:hAnsiTheme="majorHAnsi" w:cstheme="majorHAnsi"/>
          <w:lang w:val="ro-RO"/>
        </w:rPr>
        <w:t xml:space="preserve"> </w:t>
      </w:r>
      <w:r w:rsidR="008562D5">
        <w:rPr>
          <w:rFonts w:asciiTheme="majorHAnsi" w:eastAsia="Calibri" w:hAnsiTheme="majorHAnsi" w:cstheme="majorHAnsi"/>
          <w:lang w:val="ro-RO"/>
        </w:rPr>
        <w:t>americană</w:t>
      </w:r>
      <w:r w:rsidR="00EE0C7F">
        <w:rPr>
          <w:rFonts w:asciiTheme="majorHAnsi" w:eastAsia="Calibri" w:hAnsiTheme="majorHAnsi" w:cstheme="majorHAnsi"/>
          <w:lang w:val="ro-RO"/>
        </w:rPr>
        <w:t>, „</w:t>
      </w:r>
      <w:r w:rsidR="008562D5">
        <w:rPr>
          <w:rFonts w:asciiTheme="majorHAnsi" w:eastAsia="Calibri" w:hAnsiTheme="majorHAnsi" w:cstheme="majorHAnsi"/>
          <w:lang w:val="ro-RO"/>
        </w:rPr>
        <w:t>d</w:t>
      </w:r>
      <w:r w:rsidR="008562D5" w:rsidRPr="00573EC3">
        <w:rPr>
          <w:rFonts w:asciiTheme="majorHAnsi" w:eastAsia="Calibri" w:hAnsiTheme="majorHAnsi" w:cstheme="majorHAnsi"/>
          <w:lang w:val="ro-RO"/>
        </w:rPr>
        <w:t>e</w:t>
      </w:r>
      <w:r w:rsidR="00CF6536">
        <w:rPr>
          <w:rFonts w:asciiTheme="majorHAnsi" w:eastAsia="Calibri" w:hAnsiTheme="majorHAnsi" w:cstheme="majorHAnsi"/>
          <w:lang w:val="ro-RO"/>
        </w:rPr>
        <w:t>cizia managerului de proiect de</w:t>
      </w:r>
      <w:r w:rsidR="00192118">
        <w:rPr>
          <w:rFonts w:asciiTheme="majorHAnsi" w:eastAsia="Calibri" w:hAnsiTheme="majorHAnsi" w:cstheme="majorHAnsi"/>
          <w:lang w:val="ro-RO"/>
        </w:rPr>
        <w:t xml:space="preserve"> </w:t>
      </w:r>
      <w:r w:rsidR="008562D5" w:rsidRPr="00573EC3">
        <w:rPr>
          <w:rFonts w:asciiTheme="majorHAnsi" w:eastAsia="Calibri" w:hAnsiTheme="majorHAnsi" w:cstheme="majorHAnsi"/>
          <w:lang w:val="ro-RO"/>
        </w:rPr>
        <w:t xml:space="preserve">a rezilia contractul a fost inacceptabilă pe baza cheltuielilor profesionale și financiare semnificative pentru consultanță. Deși au existat probleme în ceea ce privește proiectul, acțiunile managerului UIP de a respinge în mod constant propunerile </w:t>
      </w:r>
      <w:r w:rsidR="008562D5">
        <w:rPr>
          <w:rFonts w:asciiTheme="majorHAnsi" w:eastAsia="Calibri" w:hAnsiTheme="majorHAnsi" w:cstheme="majorHAnsi"/>
          <w:lang w:val="ro-RO"/>
        </w:rPr>
        <w:t xml:space="preserve">companiei </w:t>
      </w:r>
      <w:r w:rsidR="008562D5" w:rsidRPr="00573EC3">
        <w:rPr>
          <w:rFonts w:asciiTheme="majorHAnsi" w:eastAsia="Calibri" w:hAnsiTheme="majorHAnsi" w:cstheme="majorHAnsi"/>
          <w:lang w:val="ro-RO"/>
        </w:rPr>
        <w:t xml:space="preserve">și ale </w:t>
      </w:r>
      <w:r w:rsidR="008562D5">
        <w:rPr>
          <w:rFonts w:asciiTheme="majorHAnsi" w:eastAsia="Calibri" w:hAnsiTheme="majorHAnsi" w:cstheme="majorHAnsi"/>
          <w:lang w:val="ro-RO"/>
        </w:rPr>
        <w:t xml:space="preserve">diferitor experți angajați </w:t>
      </w:r>
      <w:r w:rsidR="008562D5" w:rsidRPr="00573EC3">
        <w:rPr>
          <w:rFonts w:asciiTheme="majorHAnsi" w:eastAsia="Calibri" w:hAnsiTheme="majorHAnsi" w:cstheme="majorHAnsi"/>
          <w:lang w:val="ro-RO"/>
        </w:rPr>
        <w:t>în proiect și de a refuza plata chiar și în fața cererii BDCE era</w:t>
      </w:r>
      <w:r w:rsidR="00EE0C7F">
        <w:rPr>
          <w:rFonts w:asciiTheme="majorHAnsi" w:eastAsia="Calibri" w:hAnsiTheme="majorHAnsi" w:cstheme="majorHAnsi"/>
          <w:lang w:val="ro-RO"/>
        </w:rPr>
        <w:t>u</w:t>
      </w:r>
      <w:r w:rsidR="008562D5" w:rsidRPr="00573EC3">
        <w:rPr>
          <w:rFonts w:asciiTheme="majorHAnsi" w:eastAsia="Calibri" w:hAnsiTheme="majorHAnsi" w:cstheme="majorHAnsi"/>
          <w:lang w:val="ro-RO"/>
        </w:rPr>
        <w:t xml:space="preserve"> complet nejustifica</w:t>
      </w:r>
      <w:r w:rsidR="00EE0C7F">
        <w:rPr>
          <w:rFonts w:asciiTheme="majorHAnsi" w:eastAsia="Calibri" w:hAnsiTheme="majorHAnsi" w:cstheme="majorHAnsi"/>
          <w:lang w:val="ro-RO"/>
        </w:rPr>
        <w:t xml:space="preserve">te. </w:t>
      </w:r>
      <w:r w:rsidR="008562D5" w:rsidRPr="00573EC3">
        <w:rPr>
          <w:rFonts w:asciiTheme="majorHAnsi" w:eastAsia="Calibri" w:hAnsiTheme="majorHAnsi" w:cstheme="majorHAnsi"/>
          <w:lang w:val="ro-RO"/>
        </w:rPr>
        <w:t xml:space="preserve">Compania mai crede că consultanța ar fi putut continua, problemele de diferență au fost abordate satisfăcător, iar calendarul de avansare a proiectului spre construcția noului penitenciar a fost menținut. Acesta a fost un traseu pe care managerul de proiect și UIP, în ciuda sfaturilor BDCE, </w:t>
      </w:r>
      <w:r w:rsidR="008562D5">
        <w:rPr>
          <w:rFonts w:asciiTheme="majorHAnsi" w:eastAsia="Calibri" w:hAnsiTheme="majorHAnsi" w:cstheme="majorHAnsi"/>
          <w:lang w:val="ro-RO"/>
        </w:rPr>
        <w:t xml:space="preserve">au ales să-l urmeze </w:t>
      </w:r>
      <w:r w:rsidR="008562D5" w:rsidRPr="00573EC3">
        <w:rPr>
          <w:rFonts w:asciiTheme="majorHAnsi" w:eastAsia="Calibri" w:hAnsiTheme="majorHAnsi" w:cstheme="majorHAnsi"/>
          <w:lang w:val="ro-RO"/>
        </w:rPr>
        <w:t>în defavoarea companie</w:t>
      </w:r>
      <w:r w:rsidR="008562D5">
        <w:rPr>
          <w:rFonts w:asciiTheme="majorHAnsi" w:eastAsia="Calibri" w:hAnsiTheme="majorHAnsi" w:cstheme="majorHAnsi"/>
          <w:lang w:val="ro-RO"/>
        </w:rPr>
        <w:t>i,</w:t>
      </w:r>
      <w:r w:rsidR="008562D5" w:rsidRPr="00573EC3">
        <w:rPr>
          <w:rFonts w:asciiTheme="majorHAnsi" w:eastAsia="Calibri" w:hAnsiTheme="majorHAnsi" w:cstheme="majorHAnsi"/>
          <w:lang w:val="ro-RO"/>
        </w:rPr>
        <w:t xml:space="preserve"> în defavoarea proiectului și a eforturilor Guvernului de reformă a închisorii”.</w:t>
      </w:r>
    </w:p>
    <w:p w:rsidR="001A0582" w:rsidRDefault="00594CCD" w:rsidP="001A0582">
      <w:pPr>
        <w:spacing w:after="120" w:line="276" w:lineRule="auto"/>
        <w:ind w:right="50"/>
        <w:jc w:val="both"/>
        <w:rPr>
          <w:rFonts w:asciiTheme="majorHAnsi" w:hAnsiTheme="majorHAnsi" w:cstheme="majorHAnsi"/>
          <w:b/>
          <w:sz w:val="24"/>
          <w:szCs w:val="24"/>
        </w:rPr>
      </w:pPr>
      <w:r w:rsidRPr="00594CCD">
        <w:rPr>
          <w:rFonts w:asciiTheme="majorHAnsi" w:hAnsiTheme="majorHAnsi" w:cstheme="majorHAnsi"/>
          <w:b/>
          <w:i/>
          <w:sz w:val="24"/>
          <w:szCs w:val="24"/>
        </w:rPr>
        <w:t>4.2.1.2. Etapa de proiectare a fost afectată de problematici și deficiențe</w:t>
      </w:r>
      <w:r w:rsidR="000254C2">
        <w:rPr>
          <w:rFonts w:asciiTheme="majorHAnsi" w:hAnsiTheme="majorHAnsi" w:cstheme="majorHAnsi"/>
          <w:b/>
          <w:i/>
          <w:sz w:val="24"/>
          <w:szCs w:val="24"/>
        </w:rPr>
        <w:t>,</w:t>
      </w:r>
      <w:r w:rsidRPr="00594CCD">
        <w:rPr>
          <w:rFonts w:asciiTheme="majorHAnsi" w:hAnsiTheme="majorHAnsi" w:cstheme="majorHAnsi"/>
          <w:b/>
          <w:i/>
          <w:sz w:val="24"/>
          <w:szCs w:val="24"/>
        </w:rPr>
        <w:t xml:space="preserve"> care au condiționat întârzieri considerabile în realizarea activităților proiectului.</w:t>
      </w:r>
    </w:p>
    <w:p w:rsidR="001A0582" w:rsidRDefault="001A0582" w:rsidP="001A0582">
      <w:pPr>
        <w:spacing w:after="120" w:line="276" w:lineRule="auto"/>
        <w:ind w:right="50" w:firstLine="720"/>
        <w:jc w:val="both"/>
        <w:rPr>
          <w:rFonts w:asciiTheme="majorHAnsi" w:hAnsiTheme="majorHAnsi" w:cstheme="majorHAnsi"/>
          <w:b/>
          <w:i/>
          <w:sz w:val="24"/>
          <w:szCs w:val="24"/>
        </w:rPr>
      </w:pPr>
      <w:r w:rsidRPr="001A0582">
        <w:rPr>
          <w:rFonts w:asciiTheme="majorHAnsi" w:hAnsiTheme="majorHAnsi" w:cstheme="majorHAnsi"/>
          <w:i/>
          <w:sz w:val="24"/>
          <w:szCs w:val="24"/>
          <w:shd w:val="clear" w:color="auto" w:fill="FFFFFF"/>
        </w:rPr>
        <w:t xml:space="preserve">Achiziționarea serviciilor de proiectare a demarat cu întârziere </w:t>
      </w:r>
      <w:r w:rsidR="000254C2">
        <w:rPr>
          <w:rFonts w:asciiTheme="majorHAnsi" w:hAnsiTheme="majorHAnsi" w:cstheme="majorHAnsi"/>
          <w:i/>
          <w:sz w:val="24"/>
          <w:szCs w:val="24"/>
          <w:shd w:val="clear" w:color="auto" w:fill="FFFFFF"/>
        </w:rPr>
        <w:t>față de</w:t>
      </w:r>
      <w:r w:rsidRPr="001A0582">
        <w:rPr>
          <w:rFonts w:asciiTheme="majorHAnsi" w:hAnsiTheme="majorHAnsi" w:cstheme="majorHAnsi"/>
          <w:i/>
          <w:sz w:val="24"/>
          <w:szCs w:val="24"/>
          <w:shd w:val="clear" w:color="auto" w:fill="FFFFFF"/>
        </w:rPr>
        <w:t xml:space="preserve"> termenele stabilite. Lipsa descrierii exacte și exhaustive a obiectului achiziției la inițierea procedurii, </w:t>
      </w:r>
      <w:r w:rsidR="000254C2">
        <w:rPr>
          <w:rFonts w:asciiTheme="majorHAnsi" w:hAnsiTheme="majorHAnsi" w:cstheme="majorHAnsi"/>
          <w:i/>
          <w:sz w:val="24"/>
          <w:szCs w:val="24"/>
          <w:shd w:val="clear" w:color="auto" w:fill="FFFFFF"/>
        </w:rPr>
        <w:t>precum</w:t>
      </w:r>
      <w:r w:rsidRPr="001A0582">
        <w:rPr>
          <w:rFonts w:asciiTheme="majorHAnsi" w:hAnsiTheme="majorHAnsi" w:cstheme="majorHAnsi"/>
          <w:i/>
          <w:sz w:val="24"/>
          <w:szCs w:val="24"/>
          <w:shd w:val="clear" w:color="auto" w:fill="FFFFFF"/>
        </w:rPr>
        <w:t xml:space="preserve"> și a unui concept adecvat al penitenciarului</w:t>
      </w:r>
      <w:r w:rsidR="000254C2">
        <w:rPr>
          <w:rFonts w:asciiTheme="majorHAnsi" w:hAnsiTheme="majorHAnsi" w:cstheme="majorHAnsi"/>
          <w:i/>
          <w:sz w:val="24"/>
          <w:szCs w:val="24"/>
          <w:shd w:val="clear" w:color="auto" w:fill="FFFFFF"/>
        </w:rPr>
        <w:t>,</w:t>
      </w:r>
      <w:r w:rsidRPr="001A0582">
        <w:rPr>
          <w:rFonts w:asciiTheme="majorHAnsi" w:hAnsiTheme="majorHAnsi" w:cstheme="majorHAnsi"/>
          <w:i/>
          <w:sz w:val="24"/>
          <w:szCs w:val="24"/>
          <w:shd w:val="clear" w:color="auto" w:fill="FFFFFF"/>
        </w:rPr>
        <w:t xml:space="preserve"> bazat pe </w:t>
      </w:r>
      <w:r>
        <w:rPr>
          <w:rFonts w:asciiTheme="majorHAnsi" w:hAnsiTheme="majorHAnsi" w:cstheme="majorHAnsi"/>
          <w:i/>
          <w:sz w:val="24"/>
          <w:szCs w:val="24"/>
          <w:shd w:val="clear" w:color="auto" w:fill="FFFFFF"/>
        </w:rPr>
        <w:t>cerințele</w:t>
      </w:r>
      <w:r w:rsidRPr="001A0582">
        <w:rPr>
          <w:rFonts w:asciiTheme="majorHAnsi" w:hAnsiTheme="majorHAnsi" w:cstheme="majorHAnsi"/>
          <w:i/>
          <w:sz w:val="24"/>
          <w:szCs w:val="24"/>
          <w:shd w:val="clear" w:color="auto" w:fill="FFFFFF"/>
        </w:rPr>
        <w:t xml:space="preserve"> locale, a determinat necesitatea elaborării unui program de cerințe pentru inițierea serviciilor de proiectare, care nu a fost prevăzut inițial în angajamentele companiei de proiectare. În procesul de executare a serviciilor se atestă unele problematici, care au condiționat neprelungirea contractului încheiat cu compania străină, în condițiile nedefinitivării documentației de proiect. Ca rezultat al contractării companiei autohtone pentru fin</w:t>
      </w:r>
      <w:r w:rsidR="000254C2">
        <w:rPr>
          <w:rFonts w:asciiTheme="majorHAnsi" w:hAnsiTheme="majorHAnsi" w:cstheme="majorHAnsi"/>
          <w:i/>
          <w:sz w:val="24"/>
          <w:szCs w:val="24"/>
          <w:shd w:val="clear" w:color="auto" w:fill="FFFFFF"/>
        </w:rPr>
        <w:t>aliz</w:t>
      </w:r>
      <w:r w:rsidRPr="001A0582">
        <w:rPr>
          <w:rFonts w:asciiTheme="majorHAnsi" w:hAnsiTheme="majorHAnsi" w:cstheme="majorHAnsi"/>
          <w:i/>
          <w:sz w:val="24"/>
          <w:szCs w:val="24"/>
          <w:shd w:val="clear" w:color="auto" w:fill="FFFFFF"/>
        </w:rPr>
        <w:t>area proiectării, fără experiență în proiectarea obiectivelor similare, se atestă înt</w:t>
      </w:r>
      <w:r w:rsidR="00833D10">
        <w:rPr>
          <w:rFonts w:asciiTheme="majorHAnsi" w:hAnsiTheme="majorHAnsi" w:cstheme="majorHAnsi"/>
          <w:i/>
          <w:sz w:val="24"/>
          <w:szCs w:val="24"/>
          <w:shd w:val="clear" w:color="auto" w:fill="FFFFFF"/>
        </w:rPr>
        <w:t>â</w:t>
      </w:r>
      <w:r w:rsidRPr="001A0582">
        <w:rPr>
          <w:rFonts w:asciiTheme="majorHAnsi" w:hAnsiTheme="majorHAnsi" w:cstheme="majorHAnsi"/>
          <w:i/>
          <w:sz w:val="24"/>
          <w:szCs w:val="24"/>
          <w:shd w:val="clear" w:color="auto" w:fill="FFFFFF"/>
        </w:rPr>
        <w:t>rzieri în executarea obligațiilor asumate și neaplicarea de către UIP a sancțiunilor prevăzute de contract. Concomitent,</w:t>
      </w:r>
      <w:r w:rsidRPr="001A0582">
        <w:rPr>
          <w:rFonts w:asciiTheme="majorHAnsi" w:hAnsiTheme="majorHAnsi" w:cstheme="majorHAnsi"/>
          <w:bCs/>
          <w:i/>
          <w:sz w:val="24"/>
          <w:szCs w:val="24"/>
          <w:lang w:val="ro-MD"/>
        </w:rPr>
        <w:t xml:space="preserve"> toate documentele de proiectare elaborate de compania străină în baza legislației și bunelor practici europene au fost adaptate la cerințele legislației naționale, pentru a fi supuse verificării de specialitate. Circumstanțele respective</w:t>
      </w:r>
      <w:r w:rsidRPr="001A0582">
        <w:rPr>
          <w:rFonts w:asciiTheme="majorHAnsi" w:hAnsiTheme="majorHAnsi" w:cstheme="majorHAnsi"/>
          <w:i/>
          <w:sz w:val="24"/>
          <w:szCs w:val="24"/>
          <w:shd w:val="clear" w:color="auto" w:fill="FFFFFF"/>
        </w:rPr>
        <w:t xml:space="preserve"> au condiționat elaborarea cu întârziere a documentației de proiectare, prezentarea incompletă și tardivă a acesteia către verificator și prelungirea termenului de prestare a serviciilor de verificare. Cele menționate au fost cauzate de </w:t>
      </w:r>
      <w:r w:rsidR="00912C4D">
        <w:rPr>
          <w:rFonts w:asciiTheme="majorHAnsi" w:hAnsiTheme="majorHAnsi" w:cstheme="majorHAnsi"/>
          <w:i/>
          <w:sz w:val="24"/>
          <w:szCs w:val="24"/>
          <w:shd w:val="clear" w:color="auto" w:fill="FFFFFF"/>
        </w:rPr>
        <w:t xml:space="preserve">desconsiderarea cerințelor </w:t>
      </w:r>
      <w:r w:rsidRPr="001A0582">
        <w:rPr>
          <w:rFonts w:asciiTheme="majorHAnsi" w:hAnsiTheme="majorHAnsi" w:cstheme="majorHAnsi"/>
          <w:i/>
          <w:sz w:val="24"/>
          <w:szCs w:val="24"/>
          <w:shd w:val="clear" w:color="auto" w:fill="FFFFFF"/>
        </w:rPr>
        <w:t xml:space="preserve">naționale privind deținerea separată în locurile de detenție la elaborarea Studiului de fezabilitate și Planului operațional, </w:t>
      </w:r>
      <w:r w:rsidR="00833D10">
        <w:rPr>
          <w:rFonts w:asciiTheme="majorHAnsi" w:hAnsiTheme="majorHAnsi" w:cstheme="majorHAnsi"/>
          <w:i/>
          <w:sz w:val="24"/>
          <w:szCs w:val="24"/>
          <w:shd w:val="clear" w:color="auto" w:fill="FFFFFF"/>
        </w:rPr>
        <w:t xml:space="preserve">de </w:t>
      </w:r>
      <w:r w:rsidRPr="001A0582">
        <w:rPr>
          <w:rFonts w:asciiTheme="majorHAnsi" w:hAnsiTheme="majorHAnsi" w:cstheme="majorHAnsi"/>
          <w:i/>
          <w:sz w:val="24"/>
          <w:szCs w:val="24"/>
          <w:shd w:val="clear" w:color="auto" w:fill="FFFFFF"/>
        </w:rPr>
        <w:t xml:space="preserve">divergențele în abordări dintre consorțiu și UIP </w:t>
      </w:r>
      <w:r w:rsidR="00833D10">
        <w:rPr>
          <w:rFonts w:asciiTheme="majorHAnsi" w:hAnsiTheme="majorHAnsi" w:cstheme="majorHAnsi"/>
          <w:i/>
          <w:sz w:val="24"/>
          <w:szCs w:val="24"/>
          <w:shd w:val="clear" w:color="auto" w:fill="FFFFFF"/>
        </w:rPr>
        <w:t>privind</w:t>
      </w:r>
      <w:r w:rsidRPr="001A0582">
        <w:rPr>
          <w:rFonts w:asciiTheme="majorHAnsi" w:hAnsiTheme="majorHAnsi" w:cstheme="majorHAnsi"/>
          <w:i/>
          <w:sz w:val="24"/>
          <w:szCs w:val="24"/>
          <w:shd w:val="clear" w:color="auto" w:fill="FFFFFF"/>
        </w:rPr>
        <w:t xml:space="preserve"> aplicarea cadrului de reglementare relevant la elaborarea documentației</w:t>
      </w:r>
      <w:r w:rsidR="00912C4D">
        <w:rPr>
          <w:rFonts w:asciiTheme="majorHAnsi" w:hAnsiTheme="majorHAnsi" w:cstheme="majorHAnsi"/>
          <w:i/>
          <w:sz w:val="24"/>
          <w:szCs w:val="24"/>
          <w:shd w:val="clear" w:color="auto" w:fill="FFFFFF"/>
        </w:rPr>
        <w:t xml:space="preserve"> de proiectare</w:t>
      </w:r>
      <w:r w:rsidRPr="001A0582">
        <w:rPr>
          <w:rFonts w:asciiTheme="majorHAnsi" w:hAnsiTheme="majorHAnsi" w:cstheme="majorHAnsi"/>
          <w:i/>
          <w:sz w:val="24"/>
          <w:szCs w:val="24"/>
          <w:shd w:val="clear" w:color="auto" w:fill="FFFFFF"/>
        </w:rPr>
        <w:t xml:space="preserve">, </w:t>
      </w:r>
      <w:r w:rsidR="00833D10">
        <w:rPr>
          <w:rFonts w:asciiTheme="majorHAnsi" w:hAnsiTheme="majorHAnsi" w:cstheme="majorHAnsi"/>
          <w:i/>
          <w:sz w:val="24"/>
          <w:szCs w:val="24"/>
          <w:shd w:val="clear" w:color="auto" w:fill="FFFFFF"/>
        </w:rPr>
        <w:t xml:space="preserve">de </w:t>
      </w:r>
      <w:r w:rsidRPr="001A0582">
        <w:rPr>
          <w:rFonts w:asciiTheme="majorHAnsi" w:hAnsiTheme="majorHAnsi" w:cstheme="majorHAnsi"/>
          <w:i/>
          <w:sz w:val="24"/>
          <w:szCs w:val="24"/>
          <w:shd w:val="clear" w:color="auto" w:fill="FFFFFF"/>
        </w:rPr>
        <w:t>monitorizarea neadecvată a prevederilor contractuale</w:t>
      </w:r>
      <w:r>
        <w:rPr>
          <w:rFonts w:asciiTheme="majorHAnsi" w:hAnsiTheme="majorHAnsi" w:cstheme="majorHAnsi"/>
          <w:i/>
          <w:sz w:val="24"/>
          <w:szCs w:val="24"/>
          <w:shd w:val="clear" w:color="auto" w:fill="FFFFFF"/>
        </w:rPr>
        <w:t xml:space="preserve"> de către UIP</w:t>
      </w:r>
      <w:r w:rsidRPr="001A0582">
        <w:rPr>
          <w:rFonts w:asciiTheme="majorHAnsi" w:hAnsiTheme="majorHAnsi" w:cstheme="majorHAnsi"/>
          <w:i/>
          <w:sz w:val="24"/>
          <w:szCs w:val="24"/>
          <w:shd w:val="clear" w:color="auto" w:fill="FFFFFF"/>
        </w:rPr>
        <w:t xml:space="preserve">, </w:t>
      </w:r>
      <w:r w:rsidR="006D5F64">
        <w:rPr>
          <w:rFonts w:asciiTheme="majorHAnsi" w:hAnsiTheme="majorHAnsi" w:cstheme="majorHAnsi"/>
          <w:i/>
          <w:sz w:val="24"/>
          <w:szCs w:val="24"/>
          <w:shd w:val="clear" w:color="auto" w:fill="FFFFFF"/>
        </w:rPr>
        <w:t xml:space="preserve">de </w:t>
      </w:r>
      <w:r w:rsidRPr="001A0582">
        <w:rPr>
          <w:rFonts w:asciiTheme="majorHAnsi" w:hAnsiTheme="majorHAnsi" w:cstheme="majorHAnsi"/>
          <w:i/>
          <w:sz w:val="24"/>
          <w:szCs w:val="24"/>
          <w:shd w:val="clear" w:color="auto" w:fill="FFFFFF"/>
        </w:rPr>
        <w:t xml:space="preserve">lipsa reglementărilor naționale privind proiectarea și construcția penitenciarelor, </w:t>
      </w:r>
      <w:r w:rsidR="006D5F64">
        <w:rPr>
          <w:rFonts w:asciiTheme="majorHAnsi" w:hAnsiTheme="majorHAnsi" w:cstheme="majorHAnsi"/>
          <w:i/>
          <w:sz w:val="24"/>
          <w:szCs w:val="24"/>
          <w:shd w:val="clear" w:color="auto" w:fill="FFFFFF"/>
        </w:rPr>
        <w:t xml:space="preserve">de </w:t>
      </w:r>
      <w:r w:rsidRPr="001A0582">
        <w:rPr>
          <w:rFonts w:asciiTheme="majorHAnsi" w:hAnsiTheme="majorHAnsi" w:cstheme="majorHAnsi"/>
          <w:i/>
          <w:sz w:val="24"/>
          <w:szCs w:val="24"/>
          <w:shd w:val="clear" w:color="auto" w:fill="FFFFFF"/>
        </w:rPr>
        <w:t xml:space="preserve">nearmonizarea reglementărilor tehnice și a standardelor naționale în domeniul proiectării și construcțiilor </w:t>
      </w:r>
      <w:r w:rsidR="006D5F64">
        <w:rPr>
          <w:rFonts w:asciiTheme="majorHAnsi" w:hAnsiTheme="majorHAnsi" w:cstheme="majorHAnsi"/>
          <w:i/>
          <w:sz w:val="24"/>
          <w:szCs w:val="24"/>
          <w:shd w:val="clear" w:color="auto" w:fill="FFFFFF"/>
        </w:rPr>
        <w:t>cu</w:t>
      </w:r>
      <w:r w:rsidRPr="001A0582">
        <w:rPr>
          <w:rFonts w:asciiTheme="majorHAnsi" w:hAnsiTheme="majorHAnsi" w:cstheme="majorHAnsi"/>
          <w:i/>
          <w:sz w:val="24"/>
          <w:szCs w:val="24"/>
          <w:shd w:val="clear" w:color="auto" w:fill="FFFFFF"/>
        </w:rPr>
        <w:t xml:space="preserve"> legislația și standardele europene. </w:t>
      </w:r>
    </w:p>
    <w:p w:rsidR="001A0582" w:rsidRDefault="00076A9D" w:rsidP="001A0582">
      <w:pPr>
        <w:spacing w:after="120" w:line="276" w:lineRule="auto"/>
        <w:ind w:right="50" w:firstLine="720"/>
        <w:jc w:val="both"/>
        <w:rPr>
          <w:rFonts w:asciiTheme="majorHAnsi" w:hAnsiTheme="majorHAnsi" w:cstheme="majorHAnsi"/>
          <w:b/>
          <w:i/>
          <w:sz w:val="24"/>
          <w:szCs w:val="24"/>
        </w:rPr>
      </w:pPr>
      <w:r>
        <w:rPr>
          <w:rFonts w:asciiTheme="majorHAnsi" w:eastAsia="Times New Roman" w:hAnsiTheme="majorHAnsi" w:cstheme="majorHAnsi"/>
          <w:sz w:val="24"/>
          <w:szCs w:val="24"/>
          <w:shd w:val="clear" w:color="auto" w:fill="FFFFFF"/>
        </w:rPr>
        <w:t>P</w:t>
      </w:r>
      <w:r w:rsidR="001A0582" w:rsidRPr="00573EC3">
        <w:rPr>
          <w:rFonts w:asciiTheme="majorHAnsi" w:eastAsia="Times New Roman" w:hAnsiTheme="majorHAnsi" w:cstheme="majorHAnsi"/>
          <w:sz w:val="24"/>
          <w:szCs w:val="24"/>
          <w:shd w:val="clear" w:color="auto" w:fill="FFFFFF"/>
        </w:rPr>
        <w:t xml:space="preserve">otrivit </w:t>
      </w:r>
      <w:r w:rsidR="001A0582" w:rsidRPr="00573EC3">
        <w:rPr>
          <w:rFonts w:asciiTheme="majorHAnsi" w:eastAsia="Times New Roman" w:hAnsiTheme="majorHAnsi" w:cstheme="majorHAnsi"/>
          <w:bCs/>
          <w:sz w:val="24"/>
          <w:szCs w:val="24"/>
          <w:shd w:val="clear" w:color="auto" w:fill="FFFFFF"/>
        </w:rPr>
        <w:t xml:space="preserve">Studiului de fezabilitate, </w:t>
      </w:r>
      <w:r w:rsidR="001A0582" w:rsidRPr="00573EC3">
        <w:rPr>
          <w:rFonts w:asciiTheme="majorHAnsi" w:hAnsiTheme="majorHAnsi" w:cstheme="majorHAnsi"/>
          <w:sz w:val="24"/>
          <w:szCs w:val="24"/>
        </w:rPr>
        <w:t>p</w:t>
      </w:r>
      <w:r w:rsidR="001A0582" w:rsidRPr="00573EC3">
        <w:rPr>
          <w:rFonts w:asciiTheme="majorHAnsi" w:hAnsiTheme="majorHAnsi" w:cstheme="majorHAnsi"/>
          <w:sz w:val="24"/>
          <w:szCs w:val="24"/>
          <w:shd w:val="clear" w:color="auto" w:fill="FFFFFF"/>
        </w:rPr>
        <w:t>rocedura de achiziție a serviciilor de proiectare urma a fi efectuată în perioada iunie-iulie 2014, cu inițierea proiectării începând cu 01 august 2014 și fin</w:t>
      </w:r>
      <w:r w:rsidR="006D5F64">
        <w:rPr>
          <w:rFonts w:asciiTheme="majorHAnsi" w:hAnsiTheme="majorHAnsi" w:cstheme="majorHAnsi"/>
          <w:sz w:val="24"/>
          <w:szCs w:val="24"/>
          <w:shd w:val="clear" w:color="auto" w:fill="FFFFFF"/>
        </w:rPr>
        <w:t>aliz</w:t>
      </w:r>
      <w:r w:rsidR="001A0582" w:rsidRPr="00573EC3">
        <w:rPr>
          <w:rFonts w:asciiTheme="majorHAnsi" w:hAnsiTheme="majorHAnsi" w:cstheme="majorHAnsi"/>
          <w:sz w:val="24"/>
          <w:szCs w:val="24"/>
          <w:shd w:val="clear" w:color="auto" w:fill="FFFFFF"/>
        </w:rPr>
        <w:t xml:space="preserve">area </w:t>
      </w:r>
      <w:r w:rsidR="001A0582">
        <w:rPr>
          <w:rFonts w:asciiTheme="majorHAnsi" w:hAnsiTheme="majorHAnsi" w:cstheme="majorHAnsi"/>
          <w:sz w:val="24"/>
          <w:szCs w:val="24"/>
          <w:shd w:val="clear" w:color="auto" w:fill="FFFFFF"/>
        </w:rPr>
        <w:t xml:space="preserve">acesteia în luna aprilie 2015. </w:t>
      </w:r>
      <w:r w:rsidR="001A0582" w:rsidRPr="001A0582">
        <w:rPr>
          <w:rFonts w:asciiTheme="majorHAnsi" w:hAnsiTheme="majorHAnsi" w:cstheme="majorHAnsi"/>
          <w:sz w:val="24"/>
          <w:szCs w:val="24"/>
          <w:shd w:val="clear" w:color="auto" w:fill="FFFFFF"/>
        </w:rPr>
        <w:t xml:space="preserve">Deși achiziționarea serviciilor de proiectare a fost planificată inițial pentru perioada iunie-iulie 2014, urmare tergiversării activităților </w:t>
      </w:r>
      <w:r w:rsidR="00DF6BE5">
        <w:rPr>
          <w:rFonts w:asciiTheme="majorHAnsi" w:hAnsiTheme="majorHAnsi" w:cstheme="majorHAnsi"/>
          <w:sz w:val="24"/>
          <w:szCs w:val="24"/>
          <w:shd w:val="clear" w:color="auto" w:fill="FFFFFF"/>
        </w:rPr>
        <w:t>p</w:t>
      </w:r>
      <w:r w:rsidR="001A0582" w:rsidRPr="001A0582">
        <w:rPr>
          <w:rFonts w:asciiTheme="majorHAnsi" w:hAnsiTheme="majorHAnsi" w:cstheme="majorHAnsi"/>
          <w:sz w:val="24"/>
          <w:szCs w:val="24"/>
          <w:shd w:val="clear" w:color="auto" w:fill="FFFFFF"/>
        </w:rPr>
        <w:t xml:space="preserve">roiectului, contractarea acestora </w:t>
      </w:r>
      <w:r w:rsidR="00DF6BE5">
        <w:rPr>
          <w:rFonts w:asciiTheme="majorHAnsi" w:hAnsiTheme="majorHAnsi" w:cstheme="majorHAnsi"/>
          <w:sz w:val="24"/>
          <w:szCs w:val="24"/>
          <w:shd w:val="clear" w:color="auto" w:fill="FFFFFF"/>
        </w:rPr>
        <w:t>s-</w:t>
      </w:r>
      <w:r w:rsidR="001A0582" w:rsidRPr="001A0582">
        <w:rPr>
          <w:rFonts w:asciiTheme="majorHAnsi" w:hAnsiTheme="majorHAnsi" w:cstheme="majorHAnsi"/>
          <w:sz w:val="24"/>
          <w:szCs w:val="24"/>
          <w:shd w:val="clear" w:color="auto" w:fill="FFFFFF"/>
        </w:rPr>
        <w:t>a</w:t>
      </w:r>
      <w:r w:rsidR="00DF6BE5">
        <w:rPr>
          <w:rFonts w:asciiTheme="majorHAnsi" w:hAnsiTheme="majorHAnsi" w:cstheme="majorHAnsi"/>
          <w:sz w:val="24"/>
          <w:szCs w:val="24"/>
          <w:shd w:val="clear" w:color="auto" w:fill="FFFFFF"/>
        </w:rPr>
        <w:t xml:space="preserve"> </w:t>
      </w:r>
      <w:r w:rsidR="001A0582" w:rsidRPr="001A0582">
        <w:rPr>
          <w:rFonts w:asciiTheme="majorHAnsi" w:hAnsiTheme="majorHAnsi" w:cstheme="majorHAnsi"/>
          <w:sz w:val="24"/>
          <w:szCs w:val="24"/>
          <w:shd w:val="clear" w:color="auto" w:fill="FFFFFF"/>
        </w:rPr>
        <w:t>transferat în repetate rânduri, fiind revizuit conform periodicității anuale termenul de achiziționare a acestor servicii din Planul de procurări și Planul de acțiuni ale UIP.</w:t>
      </w:r>
    </w:p>
    <w:p w:rsidR="001A0582" w:rsidRDefault="00DF6BE5" w:rsidP="001A0582">
      <w:pPr>
        <w:spacing w:after="120" w:line="276" w:lineRule="auto"/>
        <w:ind w:right="50" w:firstLine="720"/>
        <w:jc w:val="both"/>
        <w:rPr>
          <w:rFonts w:asciiTheme="majorHAnsi" w:hAnsiTheme="majorHAnsi" w:cstheme="majorHAnsi"/>
          <w:b/>
          <w:i/>
          <w:sz w:val="24"/>
          <w:szCs w:val="24"/>
        </w:rPr>
      </w:pPr>
      <w:r>
        <w:rPr>
          <w:rFonts w:asciiTheme="majorHAnsi" w:hAnsiTheme="majorHAnsi" w:cstheme="majorHAnsi"/>
          <w:sz w:val="24"/>
          <w:szCs w:val="24"/>
          <w:shd w:val="clear" w:color="auto" w:fill="FFFFFF"/>
        </w:rPr>
        <w:lastRenderedPageBreak/>
        <w:t>P</w:t>
      </w:r>
      <w:r w:rsidR="001A0582" w:rsidRPr="00573EC3">
        <w:rPr>
          <w:rFonts w:asciiTheme="majorHAnsi" w:hAnsiTheme="majorHAnsi" w:cstheme="majorHAnsi"/>
          <w:sz w:val="24"/>
          <w:szCs w:val="24"/>
          <w:shd w:val="clear" w:color="auto" w:fill="FFFFFF"/>
        </w:rPr>
        <w:t>rocedur</w:t>
      </w:r>
      <w:r>
        <w:rPr>
          <w:rFonts w:asciiTheme="majorHAnsi" w:hAnsiTheme="majorHAnsi" w:cstheme="majorHAnsi"/>
          <w:sz w:val="24"/>
          <w:szCs w:val="24"/>
          <w:shd w:val="clear" w:color="auto" w:fill="FFFFFF"/>
        </w:rPr>
        <w:t>a</w:t>
      </w:r>
      <w:r w:rsidR="001A0582" w:rsidRPr="00573EC3">
        <w:rPr>
          <w:rFonts w:asciiTheme="majorHAnsi" w:hAnsiTheme="majorHAnsi" w:cstheme="majorHAnsi"/>
          <w:sz w:val="24"/>
          <w:szCs w:val="24"/>
          <w:shd w:val="clear" w:color="auto" w:fill="FFFFFF"/>
        </w:rPr>
        <w:t xml:space="preserve"> de achiziție a serviciilor de proiectare a demarat în aprilie 2016, sau cu înt</w:t>
      </w:r>
      <w:r>
        <w:rPr>
          <w:rFonts w:asciiTheme="majorHAnsi" w:hAnsiTheme="majorHAnsi" w:cstheme="majorHAnsi"/>
          <w:sz w:val="24"/>
          <w:szCs w:val="24"/>
          <w:shd w:val="clear" w:color="auto" w:fill="FFFFFF"/>
        </w:rPr>
        <w:t>â</w:t>
      </w:r>
      <w:r w:rsidR="001A0582" w:rsidRPr="00573EC3">
        <w:rPr>
          <w:rFonts w:asciiTheme="majorHAnsi" w:hAnsiTheme="majorHAnsi" w:cstheme="majorHAnsi"/>
          <w:sz w:val="24"/>
          <w:szCs w:val="24"/>
          <w:shd w:val="clear" w:color="auto" w:fill="FFFFFF"/>
        </w:rPr>
        <w:t xml:space="preserve">rziere de circa 1 an și 9 luni </w:t>
      </w:r>
      <w:r>
        <w:rPr>
          <w:rFonts w:asciiTheme="majorHAnsi" w:hAnsiTheme="majorHAnsi" w:cstheme="majorHAnsi"/>
          <w:sz w:val="24"/>
          <w:szCs w:val="24"/>
          <w:shd w:val="clear" w:color="auto" w:fill="FFFFFF"/>
        </w:rPr>
        <w:t xml:space="preserve">față de </w:t>
      </w:r>
      <w:r w:rsidR="001A0582" w:rsidRPr="00573EC3">
        <w:rPr>
          <w:rFonts w:asciiTheme="majorHAnsi" w:hAnsiTheme="majorHAnsi" w:cstheme="majorHAnsi"/>
          <w:sz w:val="24"/>
          <w:szCs w:val="24"/>
          <w:shd w:val="clear" w:color="auto" w:fill="FFFFFF"/>
        </w:rPr>
        <w:t xml:space="preserve"> termenul stabilit, iar negocierile cu compania selectată au fost finalizate în luna septembrie 2016, sau peste 5 luni de la inițierea procesului de contractare a serviciilor. De fapt,</w:t>
      </w:r>
      <w:r w:rsidR="00CF6536">
        <w:rPr>
          <w:rFonts w:asciiTheme="majorHAnsi" w:hAnsiTheme="majorHAnsi" w:cstheme="majorHAnsi"/>
          <w:sz w:val="24"/>
          <w:szCs w:val="24"/>
          <w:shd w:val="clear" w:color="auto" w:fill="FFFFFF"/>
        </w:rPr>
        <w:t xml:space="preserve"> serviciile</w:t>
      </w:r>
      <w:r w:rsidR="001A0582" w:rsidRPr="00573EC3">
        <w:rPr>
          <w:rFonts w:asciiTheme="majorHAnsi" w:hAnsiTheme="majorHAnsi" w:cstheme="majorHAnsi"/>
          <w:sz w:val="24"/>
          <w:szCs w:val="24"/>
          <w:shd w:val="clear" w:color="auto" w:fill="FFFFFF"/>
        </w:rPr>
        <w:t xml:space="preserve"> de proiectare</w:t>
      </w:r>
      <w:r w:rsidR="00ED3439">
        <w:rPr>
          <w:rFonts w:asciiTheme="majorHAnsi" w:hAnsiTheme="majorHAnsi" w:cstheme="majorHAnsi"/>
          <w:sz w:val="24"/>
          <w:szCs w:val="24"/>
          <w:shd w:val="clear" w:color="auto" w:fill="FFFFFF"/>
        </w:rPr>
        <w:t>,</w:t>
      </w:r>
      <w:r w:rsidR="001A0582" w:rsidRPr="00573EC3">
        <w:rPr>
          <w:rFonts w:asciiTheme="majorHAnsi" w:hAnsiTheme="majorHAnsi" w:cstheme="majorHAnsi"/>
          <w:sz w:val="24"/>
          <w:szCs w:val="24"/>
          <w:shd w:val="clear" w:color="auto" w:fill="FFFFFF"/>
        </w:rPr>
        <w:t xml:space="preserve"> </w:t>
      </w:r>
      <w:r w:rsidR="00ED3439">
        <w:rPr>
          <w:rFonts w:asciiTheme="majorHAnsi" w:hAnsiTheme="majorHAnsi" w:cstheme="majorHAnsi"/>
          <w:sz w:val="24"/>
          <w:szCs w:val="24"/>
          <w:shd w:val="clear" w:color="auto" w:fill="FFFFFF"/>
        </w:rPr>
        <w:t>preconizate pe un termen de</w:t>
      </w:r>
      <w:r w:rsidR="001A0582" w:rsidRPr="00573EC3">
        <w:rPr>
          <w:rFonts w:asciiTheme="majorHAnsi" w:hAnsiTheme="majorHAnsi" w:cstheme="majorHAnsi"/>
          <w:sz w:val="24"/>
          <w:szCs w:val="24"/>
          <w:shd w:val="clear" w:color="auto" w:fill="FFFFFF"/>
        </w:rPr>
        <w:t xml:space="preserve"> 14 luni, </w:t>
      </w:r>
      <w:r w:rsidR="00ED3439">
        <w:rPr>
          <w:rFonts w:asciiTheme="majorHAnsi" w:hAnsiTheme="majorHAnsi" w:cstheme="majorHAnsi"/>
          <w:sz w:val="24"/>
          <w:szCs w:val="24"/>
          <w:shd w:val="clear" w:color="auto" w:fill="FFFFFF"/>
        </w:rPr>
        <w:t>s-</w:t>
      </w:r>
      <w:r w:rsidR="001A0582" w:rsidRPr="00573EC3">
        <w:rPr>
          <w:rFonts w:asciiTheme="majorHAnsi" w:hAnsiTheme="majorHAnsi" w:cstheme="majorHAnsi"/>
          <w:sz w:val="24"/>
          <w:szCs w:val="24"/>
          <w:shd w:val="clear" w:color="auto" w:fill="FFFFFF"/>
        </w:rPr>
        <w:t xml:space="preserve">au finisat la sfârșitul anului 2018, </w:t>
      </w:r>
      <w:r w:rsidR="00ED3439" w:rsidRPr="005037B1">
        <w:rPr>
          <w:rFonts w:asciiTheme="majorHAnsi" w:hAnsiTheme="majorHAnsi" w:cstheme="majorHAnsi"/>
          <w:sz w:val="24"/>
          <w:szCs w:val="24"/>
          <w:shd w:val="clear" w:color="auto" w:fill="FFFFFF"/>
        </w:rPr>
        <w:t>adică</w:t>
      </w:r>
      <w:r w:rsidR="001A0582" w:rsidRPr="0060089C">
        <w:rPr>
          <w:rFonts w:asciiTheme="majorHAnsi" w:hAnsiTheme="majorHAnsi" w:cstheme="majorHAnsi"/>
          <w:sz w:val="24"/>
          <w:szCs w:val="24"/>
          <w:shd w:val="clear" w:color="auto" w:fill="FFFFFF"/>
        </w:rPr>
        <w:t xml:space="preserve"> a</w:t>
      </w:r>
      <w:r w:rsidR="00ED3439" w:rsidRPr="0060089C">
        <w:rPr>
          <w:rFonts w:asciiTheme="majorHAnsi" w:hAnsiTheme="majorHAnsi" w:cstheme="majorHAnsi"/>
          <w:sz w:val="24"/>
          <w:szCs w:val="24"/>
          <w:shd w:val="clear" w:color="auto" w:fill="FFFFFF"/>
        </w:rPr>
        <w:t>u</w:t>
      </w:r>
      <w:r w:rsidR="001A0582" w:rsidRPr="0054156E">
        <w:rPr>
          <w:rFonts w:asciiTheme="majorHAnsi" w:hAnsiTheme="majorHAnsi" w:cstheme="majorHAnsi"/>
          <w:sz w:val="24"/>
          <w:szCs w:val="24"/>
          <w:shd w:val="clear" w:color="auto" w:fill="FFFFFF"/>
        </w:rPr>
        <w:t xml:space="preserve"> durat circa 24 de luni, </w:t>
      </w:r>
      <w:r w:rsidR="003652CC" w:rsidRPr="0054156E">
        <w:rPr>
          <w:rFonts w:asciiTheme="majorHAnsi" w:hAnsiTheme="majorHAnsi" w:cstheme="majorHAnsi"/>
          <w:sz w:val="24"/>
          <w:szCs w:val="24"/>
          <w:shd w:val="clear" w:color="auto" w:fill="FFFFFF"/>
        </w:rPr>
        <w:t xml:space="preserve">fiind </w:t>
      </w:r>
      <w:r w:rsidR="001A0582" w:rsidRPr="0054156E">
        <w:rPr>
          <w:rFonts w:asciiTheme="majorHAnsi" w:hAnsiTheme="majorHAnsi" w:cstheme="majorHAnsi"/>
          <w:sz w:val="24"/>
          <w:szCs w:val="24"/>
          <w:shd w:val="clear" w:color="auto" w:fill="FFFFFF"/>
        </w:rPr>
        <w:t>urmat</w:t>
      </w:r>
      <w:r w:rsidR="00ED3439" w:rsidRPr="0054156E">
        <w:rPr>
          <w:rFonts w:asciiTheme="majorHAnsi" w:hAnsiTheme="majorHAnsi" w:cstheme="majorHAnsi"/>
          <w:sz w:val="24"/>
          <w:szCs w:val="24"/>
          <w:shd w:val="clear" w:color="auto" w:fill="FFFFFF"/>
        </w:rPr>
        <w:t>e</w:t>
      </w:r>
      <w:r w:rsidR="001A0582" w:rsidRPr="0054156E">
        <w:rPr>
          <w:rFonts w:asciiTheme="majorHAnsi" w:hAnsiTheme="majorHAnsi" w:cstheme="majorHAnsi"/>
          <w:sz w:val="24"/>
          <w:szCs w:val="24"/>
          <w:shd w:val="clear" w:color="auto" w:fill="FFFFFF"/>
        </w:rPr>
        <w:t xml:space="preserve"> de verificarea documentației de proiect de către ÎS </w:t>
      </w:r>
      <w:r w:rsidRPr="0054156E">
        <w:rPr>
          <w:rFonts w:asciiTheme="majorHAnsi" w:hAnsiTheme="majorHAnsi" w:cstheme="majorHAnsi"/>
          <w:sz w:val="24"/>
          <w:szCs w:val="24"/>
          <w:shd w:val="clear" w:color="auto" w:fill="FFFFFF"/>
        </w:rPr>
        <w:t>„</w:t>
      </w:r>
      <w:r w:rsidR="001A0582" w:rsidRPr="002C583A">
        <w:rPr>
          <w:rFonts w:asciiTheme="majorHAnsi" w:hAnsiTheme="majorHAnsi" w:cstheme="majorHAnsi"/>
          <w:sz w:val="24"/>
          <w:szCs w:val="24"/>
          <w:shd w:val="clear" w:color="auto" w:fill="FFFFFF"/>
        </w:rPr>
        <w:t xml:space="preserve">SSVEPC” </w:t>
      </w:r>
      <w:r w:rsidR="00ED3439" w:rsidRPr="00814282">
        <w:rPr>
          <w:rFonts w:asciiTheme="majorHAnsi" w:hAnsiTheme="majorHAnsi" w:cstheme="majorHAnsi"/>
          <w:sz w:val="24"/>
          <w:szCs w:val="24"/>
          <w:shd w:val="clear" w:color="auto" w:fill="FFFFFF"/>
        </w:rPr>
        <w:t>timp</w:t>
      </w:r>
      <w:r w:rsidR="00ED3439">
        <w:rPr>
          <w:rFonts w:asciiTheme="majorHAnsi" w:hAnsiTheme="majorHAnsi" w:cstheme="majorHAnsi"/>
          <w:sz w:val="24"/>
          <w:szCs w:val="24"/>
          <w:shd w:val="clear" w:color="auto" w:fill="FFFFFF"/>
        </w:rPr>
        <w:t xml:space="preserve"> de aproximativ</w:t>
      </w:r>
      <w:r w:rsidR="001A0582" w:rsidRPr="00573EC3">
        <w:rPr>
          <w:rFonts w:asciiTheme="majorHAnsi" w:hAnsiTheme="majorHAnsi" w:cstheme="majorHAnsi"/>
          <w:sz w:val="24"/>
          <w:szCs w:val="24"/>
          <w:shd w:val="clear" w:color="auto" w:fill="FFFFFF"/>
        </w:rPr>
        <w:t xml:space="preserve"> 8 luni de zile.</w:t>
      </w:r>
      <w:r w:rsidR="001A0582" w:rsidRPr="00573EC3">
        <w:rPr>
          <w:rFonts w:asciiTheme="majorHAnsi" w:hAnsiTheme="majorHAnsi" w:cstheme="majorHAnsi"/>
          <w:bCs/>
          <w:sz w:val="24"/>
          <w:szCs w:val="24"/>
          <w:lang w:val="ro-MD"/>
        </w:rPr>
        <w:t xml:space="preserve"> </w:t>
      </w:r>
    </w:p>
    <w:p w:rsidR="001A0582" w:rsidRDefault="001A0582" w:rsidP="001A0582">
      <w:pPr>
        <w:spacing w:after="120" w:line="276" w:lineRule="auto"/>
        <w:ind w:right="50" w:firstLine="720"/>
        <w:jc w:val="both"/>
        <w:rPr>
          <w:rFonts w:asciiTheme="majorHAnsi" w:hAnsiTheme="majorHAnsi" w:cstheme="majorHAnsi"/>
          <w:b/>
          <w:i/>
          <w:sz w:val="24"/>
          <w:szCs w:val="24"/>
        </w:rPr>
      </w:pPr>
      <w:r w:rsidRPr="00573EC3">
        <w:rPr>
          <w:rFonts w:asciiTheme="majorHAnsi" w:hAnsiTheme="majorHAnsi" w:cstheme="majorHAnsi"/>
          <w:sz w:val="24"/>
          <w:szCs w:val="24"/>
          <w:shd w:val="clear" w:color="auto" w:fill="FFFFFF"/>
        </w:rPr>
        <w:t>În cadrul procedurii de achiziție</w:t>
      </w:r>
      <w:r w:rsidR="003652CC">
        <w:rPr>
          <w:rFonts w:asciiTheme="majorHAnsi" w:hAnsiTheme="majorHAnsi" w:cstheme="majorHAnsi"/>
          <w:sz w:val="24"/>
          <w:szCs w:val="24"/>
          <w:shd w:val="clear" w:color="auto" w:fill="FFFFFF"/>
        </w:rPr>
        <w:t>,</w:t>
      </w:r>
      <w:r w:rsidRPr="00573EC3">
        <w:rPr>
          <w:rFonts w:asciiTheme="majorHAnsi" w:hAnsiTheme="majorHAnsi" w:cstheme="majorHAnsi"/>
          <w:sz w:val="24"/>
          <w:szCs w:val="24"/>
          <w:shd w:val="clear" w:color="auto" w:fill="FFFFFF"/>
        </w:rPr>
        <w:t xml:space="preserve"> organizată potrivit regulilor BDCE, urmare evaluării ofertelor prezentate, grupul de lucru a selectat oferta unei companii străine în consorțiu cu alte 2 companii</w:t>
      </w:r>
      <w:r w:rsidRPr="00573EC3">
        <w:rPr>
          <w:rStyle w:val="FootnoteReference"/>
          <w:rFonts w:asciiTheme="majorHAnsi" w:hAnsiTheme="majorHAnsi" w:cstheme="majorHAnsi"/>
          <w:sz w:val="24"/>
          <w:szCs w:val="24"/>
          <w:shd w:val="clear" w:color="auto" w:fill="FFFFFF"/>
        </w:rPr>
        <w:footnoteReference w:id="49"/>
      </w:r>
      <w:r w:rsidRPr="00573EC3">
        <w:rPr>
          <w:rFonts w:asciiTheme="majorHAnsi" w:hAnsiTheme="majorHAnsi" w:cstheme="majorHAnsi"/>
          <w:sz w:val="24"/>
          <w:szCs w:val="24"/>
          <w:shd w:val="clear" w:color="auto" w:fill="FFFFFF"/>
        </w:rPr>
        <w:t xml:space="preserve">, încheind la 31 </w:t>
      </w:r>
      <w:r w:rsidRPr="00573EC3">
        <w:rPr>
          <w:rFonts w:asciiTheme="majorHAnsi" w:hAnsiTheme="majorHAnsi" w:cstheme="majorHAnsi"/>
          <w:sz w:val="24"/>
          <w:szCs w:val="24"/>
          <w:bdr w:val="none" w:sz="0" w:space="0" w:color="auto" w:frame="1"/>
          <w:lang w:val="ro-MD"/>
        </w:rPr>
        <w:t xml:space="preserve">octombrie 2016 contractul de prestare a serviciilor de proiectare în valoare de 0,9 mil.euro, care includea servicii de design (0,8 mil.euro) și </w:t>
      </w:r>
      <w:r>
        <w:rPr>
          <w:rFonts w:asciiTheme="majorHAnsi" w:hAnsiTheme="majorHAnsi" w:cstheme="majorHAnsi"/>
          <w:sz w:val="24"/>
          <w:szCs w:val="24"/>
          <w:bdr w:val="none" w:sz="0" w:space="0" w:color="auto" w:frame="1"/>
          <w:lang w:val="ro-MD"/>
        </w:rPr>
        <w:t>controlul de autor</w:t>
      </w:r>
      <w:r w:rsidRPr="00573EC3">
        <w:rPr>
          <w:rFonts w:asciiTheme="majorHAnsi" w:hAnsiTheme="majorHAnsi" w:cstheme="majorHAnsi"/>
          <w:sz w:val="24"/>
          <w:szCs w:val="24"/>
          <w:bdr w:val="none" w:sz="0" w:space="0" w:color="auto" w:frame="1"/>
          <w:lang w:val="ro-MD"/>
        </w:rPr>
        <w:t xml:space="preserve"> (0,1 mil.lei). Având în vedere imposibilitatea efectuării serviciilor de proiectare în baza Studiului de fezabilitate și Planului operațional, compania a considerat necesar</w:t>
      </w:r>
      <w:r w:rsidR="003652CC">
        <w:rPr>
          <w:rFonts w:asciiTheme="majorHAnsi" w:hAnsiTheme="majorHAnsi" w:cstheme="majorHAnsi"/>
          <w:sz w:val="24"/>
          <w:szCs w:val="24"/>
          <w:bdr w:val="none" w:sz="0" w:space="0" w:color="auto" w:frame="1"/>
          <w:lang w:val="ro-MD"/>
        </w:rPr>
        <w:t>ă exist</w:t>
      </w:r>
      <w:r w:rsidRPr="00573EC3">
        <w:rPr>
          <w:rFonts w:asciiTheme="majorHAnsi" w:hAnsiTheme="majorHAnsi" w:cstheme="majorHAnsi"/>
          <w:sz w:val="24"/>
          <w:szCs w:val="24"/>
          <w:bdr w:val="none" w:sz="0" w:space="0" w:color="auto" w:frame="1"/>
          <w:lang w:val="ro-MD"/>
        </w:rPr>
        <w:t xml:space="preserve">ența unui Program de cerințe pentru inițierea serviciilor de proiectare, activitate care a fost inclusă suplimentar în obligațiile companiei, prin înlocuirea acesteia cu activitatea </w:t>
      </w:r>
      <w:r>
        <w:rPr>
          <w:rFonts w:asciiTheme="majorHAnsi" w:hAnsiTheme="majorHAnsi" w:cstheme="majorHAnsi"/>
          <w:sz w:val="24"/>
          <w:szCs w:val="24"/>
          <w:bdr w:val="none" w:sz="0" w:space="0" w:color="auto" w:frame="1"/>
          <w:lang w:val="ro-MD"/>
        </w:rPr>
        <w:t>privind controlul</w:t>
      </w:r>
      <w:r w:rsidR="007C3D08">
        <w:rPr>
          <w:rFonts w:asciiTheme="majorHAnsi" w:hAnsiTheme="majorHAnsi" w:cstheme="majorHAnsi"/>
          <w:sz w:val="24"/>
          <w:szCs w:val="24"/>
          <w:bdr w:val="none" w:sz="0" w:space="0" w:color="auto" w:frame="1"/>
          <w:lang w:val="ro-MD"/>
        </w:rPr>
        <w:t xml:space="preserve"> de autor</w:t>
      </w:r>
      <w:r w:rsidRPr="00573EC3">
        <w:rPr>
          <w:rFonts w:asciiTheme="majorHAnsi" w:hAnsiTheme="majorHAnsi" w:cstheme="majorHAnsi"/>
          <w:sz w:val="24"/>
          <w:szCs w:val="24"/>
          <w:bdr w:val="none" w:sz="0" w:space="0" w:color="auto" w:frame="1"/>
          <w:lang w:val="ro-MD"/>
        </w:rPr>
        <w:t xml:space="preserve">.  </w:t>
      </w:r>
    </w:p>
    <w:p w:rsidR="00E2442F" w:rsidRDefault="001A0582" w:rsidP="00E2442F">
      <w:pPr>
        <w:spacing w:after="120" w:line="276" w:lineRule="auto"/>
        <w:ind w:right="50" w:firstLine="720"/>
        <w:jc w:val="both"/>
        <w:rPr>
          <w:rFonts w:asciiTheme="majorHAnsi" w:hAnsiTheme="majorHAnsi" w:cstheme="majorHAnsi"/>
          <w:b/>
          <w:i/>
          <w:sz w:val="24"/>
          <w:szCs w:val="24"/>
        </w:rPr>
      </w:pPr>
      <w:r w:rsidRPr="00573EC3">
        <w:rPr>
          <w:rFonts w:asciiTheme="majorHAnsi" w:hAnsiTheme="majorHAnsi" w:cstheme="majorHAnsi"/>
          <w:sz w:val="24"/>
          <w:szCs w:val="24"/>
          <w:lang w:val="ro-MD"/>
        </w:rPr>
        <w:t>Potrivit contractului încheiat și graficului de executare, pe parcursul a 12 luni de activitate</w:t>
      </w:r>
      <w:r w:rsidR="003652CC">
        <w:rPr>
          <w:rFonts w:asciiTheme="majorHAnsi" w:hAnsiTheme="majorHAnsi" w:cstheme="majorHAnsi"/>
          <w:sz w:val="24"/>
          <w:szCs w:val="24"/>
          <w:lang w:val="ro-MD"/>
        </w:rPr>
        <w:t>,</w:t>
      </w:r>
      <w:r w:rsidRPr="00573EC3">
        <w:rPr>
          <w:rFonts w:asciiTheme="majorHAnsi" w:hAnsiTheme="majorHAnsi" w:cstheme="majorHAnsi"/>
          <w:sz w:val="24"/>
          <w:szCs w:val="24"/>
          <w:lang w:val="ro-MD"/>
        </w:rPr>
        <w:t xml:space="preserve"> consorțiul urma să execute serviciile de proiectare a construcției penitenciarului, cu inițierea activității din luna noiembrie 2016. În cadrul executării obligațiilor contractuale, la 01 februarie 2017</w:t>
      </w:r>
      <w:r w:rsidR="003652CC">
        <w:rPr>
          <w:rFonts w:asciiTheme="majorHAnsi" w:hAnsiTheme="majorHAnsi" w:cstheme="majorHAnsi"/>
          <w:sz w:val="24"/>
          <w:szCs w:val="24"/>
          <w:lang w:val="ro-MD"/>
        </w:rPr>
        <w:t xml:space="preserve">, </w:t>
      </w:r>
      <w:r w:rsidRPr="00573EC3">
        <w:rPr>
          <w:rFonts w:asciiTheme="majorHAnsi" w:hAnsiTheme="majorHAnsi" w:cstheme="majorHAnsi"/>
          <w:sz w:val="24"/>
          <w:szCs w:val="24"/>
          <w:lang w:val="ro-MD"/>
        </w:rPr>
        <w:t xml:space="preserve"> compania de proiectare a prezentat programul de cerințe și schița de proiect</w:t>
      </w:r>
      <w:r w:rsidR="003652CC">
        <w:rPr>
          <w:rFonts w:asciiTheme="majorHAnsi" w:hAnsiTheme="majorHAnsi" w:cstheme="majorHAnsi"/>
          <w:sz w:val="24"/>
          <w:szCs w:val="24"/>
          <w:lang w:val="ro-MD"/>
        </w:rPr>
        <w:t>,</w:t>
      </w:r>
      <w:r w:rsidRPr="00573EC3">
        <w:rPr>
          <w:rFonts w:asciiTheme="majorHAnsi" w:hAnsiTheme="majorHAnsi" w:cstheme="majorHAnsi"/>
          <w:sz w:val="24"/>
          <w:szCs w:val="24"/>
          <w:lang w:val="ro-MD"/>
        </w:rPr>
        <w:t xml:space="preserve"> cu estimarea costurilor pentru construcție de 58,0 mil.euro, ceea ce este cu 21,0 mil.euro mai mult decât suma prevăzută de Acordul-cadru de împrumut, proiectarea în detaliu a penitenciarului urmând a fi definitivată în luna noiembrie 2017. În contextul respectiv, pentru seviciile de proiectare executate de companie, în luna mai 2017 UIP a efectuat plăți contractuale în sumă de 0,4 mil.euro</w:t>
      </w:r>
      <w:r w:rsidRPr="00573EC3">
        <w:rPr>
          <w:rStyle w:val="FootnoteReference"/>
          <w:rFonts w:asciiTheme="majorHAnsi" w:hAnsiTheme="majorHAnsi" w:cstheme="majorHAnsi"/>
          <w:sz w:val="24"/>
          <w:szCs w:val="24"/>
          <w:lang w:val="ro-MD"/>
        </w:rPr>
        <w:footnoteReference w:id="50"/>
      </w:r>
      <w:r w:rsidRPr="00573EC3">
        <w:rPr>
          <w:rFonts w:asciiTheme="majorHAnsi" w:hAnsiTheme="majorHAnsi" w:cstheme="majorHAnsi"/>
          <w:sz w:val="24"/>
          <w:szCs w:val="24"/>
          <w:lang w:val="ro-MD"/>
        </w:rPr>
        <w:t xml:space="preserve">, </w:t>
      </w:r>
      <w:r w:rsidR="00E2442F">
        <w:rPr>
          <w:rFonts w:asciiTheme="majorHAnsi" w:hAnsiTheme="majorHAnsi" w:cstheme="majorHAnsi"/>
          <w:sz w:val="24"/>
          <w:szCs w:val="24"/>
          <w:lang w:val="ro-MD"/>
        </w:rPr>
        <w:t>ce constituie</w:t>
      </w:r>
      <w:r w:rsidRPr="00573EC3">
        <w:rPr>
          <w:rFonts w:asciiTheme="majorHAnsi" w:hAnsiTheme="majorHAnsi" w:cstheme="majorHAnsi"/>
          <w:sz w:val="24"/>
          <w:szCs w:val="24"/>
          <w:lang w:val="ro-MD"/>
        </w:rPr>
        <w:t xml:space="preserve"> 44,4 % din valoarea contractului. </w:t>
      </w:r>
    </w:p>
    <w:p w:rsidR="00E2442F" w:rsidRDefault="001A0582" w:rsidP="00E2442F">
      <w:pPr>
        <w:spacing w:after="120" w:line="276" w:lineRule="auto"/>
        <w:ind w:right="50" w:firstLine="720"/>
        <w:jc w:val="both"/>
        <w:rPr>
          <w:rFonts w:asciiTheme="majorHAnsi" w:hAnsiTheme="majorHAnsi" w:cstheme="majorHAnsi"/>
          <w:b/>
          <w:i/>
          <w:sz w:val="24"/>
          <w:szCs w:val="24"/>
        </w:rPr>
      </w:pPr>
      <w:r w:rsidRPr="00573EC3">
        <w:rPr>
          <w:rFonts w:asciiTheme="majorHAnsi" w:hAnsiTheme="majorHAnsi" w:cstheme="majorHAnsi"/>
          <w:sz w:val="24"/>
          <w:szCs w:val="24"/>
          <w:lang w:val="ro-MD"/>
        </w:rPr>
        <w:t>Pentru a asigura continuitatea implementă</w:t>
      </w:r>
      <w:r w:rsidR="00E2442F">
        <w:rPr>
          <w:rFonts w:asciiTheme="majorHAnsi" w:hAnsiTheme="majorHAnsi" w:cstheme="majorHAnsi"/>
          <w:sz w:val="24"/>
          <w:szCs w:val="24"/>
          <w:lang w:val="ro-MD"/>
        </w:rPr>
        <w:t>rii p</w:t>
      </w:r>
      <w:r w:rsidRPr="00573EC3">
        <w:rPr>
          <w:rFonts w:asciiTheme="majorHAnsi" w:hAnsiTheme="majorHAnsi" w:cstheme="majorHAnsi"/>
          <w:sz w:val="24"/>
          <w:szCs w:val="24"/>
          <w:lang w:val="ro-MD"/>
        </w:rPr>
        <w:t>roiectului potrivit Acordului-cadru de împrumut, UIP</w:t>
      </w:r>
      <w:r w:rsidR="000D2A50">
        <w:rPr>
          <w:rFonts w:asciiTheme="majorHAnsi" w:hAnsiTheme="majorHAnsi" w:cstheme="majorHAnsi"/>
          <w:sz w:val="24"/>
          <w:szCs w:val="24"/>
          <w:lang w:val="ro-MD"/>
        </w:rPr>
        <w:t>,</w:t>
      </w:r>
      <w:r w:rsidRPr="00573EC3">
        <w:rPr>
          <w:rFonts w:asciiTheme="majorHAnsi" w:hAnsiTheme="majorHAnsi" w:cstheme="majorHAnsi"/>
          <w:sz w:val="24"/>
          <w:szCs w:val="24"/>
          <w:lang w:val="ro-MD"/>
        </w:rPr>
        <w:t xml:space="preserve"> </w:t>
      </w:r>
      <w:r w:rsidR="000D2A50">
        <w:rPr>
          <w:rFonts w:asciiTheme="majorHAnsi" w:hAnsiTheme="majorHAnsi" w:cstheme="majorHAnsi"/>
          <w:sz w:val="24"/>
          <w:szCs w:val="24"/>
          <w:lang w:val="ro-MD"/>
        </w:rPr>
        <w:t>în</w:t>
      </w:r>
      <w:r w:rsidRPr="00573EC3">
        <w:rPr>
          <w:rFonts w:asciiTheme="majorHAnsi" w:hAnsiTheme="majorHAnsi" w:cstheme="majorHAnsi"/>
          <w:sz w:val="24"/>
          <w:szCs w:val="24"/>
          <w:lang w:val="ro-MD"/>
        </w:rPr>
        <w:t xml:space="preserve"> comun cu compania de proiectare</w:t>
      </w:r>
      <w:r w:rsidR="000D2A50">
        <w:rPr>
          <w:rFonts w:asciiTheme="majorHAnsi" w:hAnsiTheme="majorHAnsi" w:cstheme="majorHAnsi"/>
          <w:sz w:val="24"/>
          <w:szCs w:val="24"/>
          <w:lang w:val="ro-MD"/>
        </w:rPr>
        <w:t>,</w:t>
      </w:r>
      <w:r w:rsidRPr="00573EC3">
        <w:rPr>
          <w:rFonts w:asciiTheme="majorHAnsi" w:hAnsiTheme="majorHAnsi" w:cstheme="majorHAnsi"/>
          <w:sz w:val="24"/>
          <w:szCs w:val="24"/>
          <w:lang w:val="ro-MD"/>
        </w:rPr>
        <w:t xml:space="preserve"> la 02 februarie 2017</w:t>
      </w:r>
      <w:r w:rsidR="000D2A50">
        <w:rPr>
          <w:rFonts w:asciiTheme="majorHAnsi" w:hAnsiTheme="majorHAnsi" w:cstheme="majorHAnsi"/>
          <w:sz w:val="24"/>
          <w:szCs w:val="24"/>
          <w:lang w:val="ro-MD"/>
        </w:rPr>
        <w:t>,</w:t>
      </w:r>
      <w:r w:rsidRPr="00573EC3">
        <w:rPr>
          <w:rFonts w:asciiTheme="majorHAnsi" w:hAnsiTheme="majorHAnsi" w:cstheme="majorHAnsi"/>
          <w:sz w:val="24"/>
          <w:szCs w:val="24"/>
          <w:lang w:val="ro-MD"/>
        </w:rPr>
        <w:t xml:space="preserve"> au convenit asupra revizuirii programului de cerințe și schiței de proiect, fiind propuse unele soluții</w:t>
      </w:r>
      <w:r w:rsidRPr="00573EC3">
        <w:rPr>
          <w:rStyle w:val="FootnoteReference"/>
          <w:rFonts w:asciiTheme="majorHAnsi" w:hAnsiTheme="majorHAnsi" w:cstheme="majorHAnsi"/>
          <w:sz w:val="24"/>
          <w:szCs w:val="24"/>
          <w:lang w:val="ro-MD"/>
        </w:rPr>
        <w:footnoteReference w:id="51"/>
      </w:r>
      <w:r w:rsidRPr="00573EC3">
        <w:rPr>
          <w:rFonts w:asciiTheme="majorHAnsi" w:hAnsiTheme="majorHAnsi" w:cstheme="majorHAnsi"/>
          <w:sz w:val="24"/>
          <w:szCs w:val="24"/>
          <w:lang w:val="ro-MD"/>
        </w:rPr>
        <w:t xml:space="preserve"> </w:t>
      </w:r>
      <w:r w:rsidR="000D2A50">
        <w:rPr>
          <w:rFonts w:asciiTheme="majorHAnsi" w:hAnsiTheme="majorHAnsi" w:cstheme="majorHAnsi"/>
          <w:sz w:val="24"/>
          <w:szCs w:val="24"/>
          <w:lang w:val="ro-MD"/>
        </w:rPr>
        <w:t>privind</w:t>
      </w:r>
      <w:r w:rsidRPr="00573EC3">
        <w:rPr>
          <w:rFonts w:asciiTheme="majorHAnsi" w:hAnsiTheme="majorHAnsi" w:cstheme="majorHAnsi"/>
          <w:sz w:val="24"/>
          <w:szCs w:val="24"/>
          <w:lang w:val="ro-MD"/>
        </w:rPr>
        <w:t xml:space="preserve"> reducerea costurilor estimate pentru construcție și încadrarea în bugetul </w:t>
      </w:r>
      <w:r w:rsidR="00E2442F">
        <w:rPr>
          <w:rFonts w:asciiTheme="majorHAnsi" w:hAnsiTheme="majorHAnsi" w:cstheme="majorHAnsi"/>
          <w:sz w:val="24"/>
          <w:szCs w:val="24"/>
          <w:lang w:val="ro-MD"/>
        </w:rPr>
        <w:t>prevăzut al p</w:t>
      </w:r>
      <w:r w:rsidRPr="00573EC3">
        <w:rPr>
          <w:rFonts w:asciiTheme="majorHAnsi" w:hAnsiTheme="majorHAnsi" w:cstheme="majorHAnsi"/>
          <w:sz w:val="24"/>
          <w:szCs w:val="24"/>
          <w:lang w:val="ro-MD"/>
        </w:rPr>
        <w:t xml:space="preserve">roiectului. Urmare </w:t>
      </w:r>
      <w:r w:rsidRPr="00573EC3">
        <w:rPr>
          <w:rFonts w:asciiTheme="majorHAnsi" w:hAnsiTheme="majorHAnsi" w:cstheme="majorHAnsi"/>
          <w:sz w:val="24"/>
          <w:szCs w:val="24"/>
          <w:lang w:val="ro-MD"/>
        </w:rPr>
        <w:lastRenderedPageBreak/>
        <w:t xml:space="preserve">ajustării calculelor de </w:t>
      </w:r>
      <w:r w:rsidR="000D2A50">
        <w:rPr>
          <w:rFonts w:asciiTheme="majorHAnsi" w:hAnsiTheme="majorHAnsi" w:cstheme="majorHAnsi"/>
          <w:sz w:val="24"/>
          <w:szCs w:val="24"/>
          <w:lang w:val="ro-MD"/>
        </w:rPr>
        <w:t xml:space="preserve">către </w:t>
      </w:r>
      <w:r w:rsidRPr="00573EC3">
        <w:rPr>
          <w:rFonts w:asciiTheme="majorHAnsi" w:hAnsiTheme="majorHAnsi" w:cstheme="majorHAnsi"/>
          <w:sz w:val="24"/>
          <w:szCs w:val="24"/>
          <w:lang w:val="ro-MD"/>
        </w:rPr>
        <w:t xml:space="preserve">compania de proiectare, cheltuielile </w:t>
      </w:r>
      <w:r w:rsidRPr="00573EC3">
        <w:rPr>
          <w:rFonts w:asciiTheme="majorHAnsi" w:hAnsiTheme="majorHAnsi" w:cstheme="majorHAnsi"/>
          <w:sz w:val="24"/>
          <w:szCs w:val="24"/>
          <w:lang w:val="ro-RO"/>
        </w:rPr>
        <w:t xml:space="preserve">de construcție a noului penitenciar au </w:t>
      </w:r>
      <w:r w:rsidR="00E2442F">
        <w:rPr>
          <w:rFonts w:asciiTheme="majorHAnsi" w:hAnsiTheme="majorHAnsi" w:cstheme="majorHAnsi"/>
          <w:sz w:val="24"/>
          <w:szCs w:val="24"/>
          <w:lang w:val="ro-RO"/>
        </w:rPr>
        <w:t>însumat</w:t>
      </w:r>
      <w:r w:rsidRPr="00573EC3">
        <w:rPr>
          <w:rFonts w:asciiTheme="majorHAnsi" w:hAnsiTheme="majorHAnsi" w:cstheme="majorHAnsi"/>
          <w:sz w:val="24"/>
          <w:szCs w:val="24"/>
          <w:lang w:val="ro-RO"/>
        </w:rPr>
        <w:t xml:space="preserve"> 48,4 mil.euro, sau cu circa 10,7 mil. euro mai mult decât </w:t>
      </w:r>
      <w:r w:rsidRPr="00573EC3">
        <w:rPr>
          <w:rFonts w:asciiTheme="majorHAnsi" w:hAnsiTheme="majorHAnsi" w:cstheme="majorHAnsi"/>
          <w:sz w:val="24"/>
          <w:szCs w:val="24"/>
          <w:lang w:val="ro-MD"/>
        </w:rPr>
        <w:t>suma prevăzută de Acordul-cadru de împrumut</w:t>
      </w:r>
      <w:r w:rsidRPr="00573EC3">
        <w:rPr>
          <w:rFonts w:asciiTheme="majorHAnsi" w:hAnsiTheme="majorHAnsi" w:cstheme="majorHAnsi"/>
          <w:sz w:val="24"/>
          <w:szCs w:val="24"/>
          <w:lang w:val="ro-RO"/>
        </w:rPr>
        <w:t>, fiind incluse și cheltuielile pentru mobilier și echipament în sumă de 2,7 mil.euro. P</w:t>
      </w:r>
      <w:r w:rsidRPr="00573EC3">
        <w:rPr>
          <w:rFonts w:asciiTheme="majorHAnsi" w:hAnsiTheme="majorHAnsi" w:cstheme="majorHAnsi"/>
          <w:sz w:val="24"/>
          <w:szCs w:val="24"/>
        </w:rPr>
        <w:t>entru continuarea serviciilor de proiectare, l</w:t>
      </w:r>
      <w:r w:rsidRPr="00573EC3">
        <w:rPr>
          <w:rFonts w:asciiTheme="majorHAnsi" w:eastAsia="Times New Roman" w:hAnsiTheme="majorHAnsi" w:cstheme="majorHAnsi"/>
          <w:bCs/>
          <w:sz w:val="24"/>
          <w:szCs w:val="24"/>
          <w:shd w:val="clear" w:color="auto" w:fill="FFFFFF"/>
          <w:lang w:val="ro-MD"/>
        </w:rPr>
        <w:t xml:space="preserve">a </w:t>
      </w:r>
      <w:r w:rsidRPr="00573EC3">
        <w:rPr>
          <w:rFonts w:asciiTheme="majorHAnsi" w:hAnsiTheme="majorHAnsi" w:cstheme="majorHAnsi"/>
          <w:sz w:val="24"/>
          <w:szCs w:val="24"/>
        </w:rPr>
        <w:t>21 septembrie 2017</w:t>
      </w:r>
      <w:r w:rsidR="000D2A50">
        <w:rPr>
          <w:rFonts w:asciiTheme="majorHAnsi" w:hAnsiTheme="majorHAnsi" w:cstheme="majorHAnsi"/>
          <w:sz w:val="24"/>
          <w:szCs w:val="24"/>
        </w:rPr>
        <w:t>,</w:t>
      </w:r>
      <w:r w:rsidRPr="00573EC3">
        <w:rPr>
          <w:rFonts w:asciiTheme="majorHAnsi" w:hAnsiTheme="majorHAnsi" w:cstheme="majorHAnsi"/>
          <w:sz w:val="24"/>
          <w:szCs w:val="24"/>
        </w:rPr>
        <w:t xml:space="preserve"> compania a înaintat în adresa UIP unele modificări </w:t>
      </w:r>
      <w:r w:rsidR="000D2A50">
        <w:rPr>
          <w:rFonts w:asciiTheme="majorHAnsi" w:hAnsiTheme="majorHAnsi" w:cstheme="majorHAnsi"/>
          <w:sz w:val="24"/>
          <w:szCs w:val="24"/>
        </w:rPr>
        <w:t>privind</w:t>
      </w:r>
      <w:r w:rsidRPr="00573EC3">
        <w:rPr>
          <w:rFonts w:asciiTheme="majorHAnsi" w:hAnsiTheme="majorHAnsi" w:cstheme="majorHAnsi"/>
          <w:sz w:val="24"/>
          <w:szCs w:val="24"/>
        </w:rPr>
        <w:t xml:space="preserve"> extinderea graficulului de executare a serviciilor de proiectare până în</w:t>
      </w:r>
      <w:r w:rsidR="000D2A50">
        <w:rPr>
          <w:rFonts w:asciiTheme="majorHAnsi" w:hAnsiTheme="majorHAnsi" w:cstheme="majorHAnsi"/>
          <w:sz w:val="24"/>
          <w:szCs w:val="24"/>
        </w:rPr>
        <w:t xml:space="preserve"> </w:t>
      </w:r>
      <w:r w:rsidRPr="00573EC3">
        <w:rPr>
          <w:rFonts w:asciiTheme="majorHAnsi" w:hAnsiTheme="majorHAnsi" w:cstheme="majorHAnsi"/>
          <w:sz w:val="24"/>
          <w:szCs w:val="24"/>
        </w:rPr>
        <w:t xml:space="preserve"> iunie-iulie 2018 și majorarea cu 0,3 mil.euro a costurilor la servicii, cu prezentarea motivației</w:t>
      </w:r>
      <w:r w:rsidRPr="00573EC3">
        <w:rPr>
          <w:rStyle w:val="FootnoteReference"/>
          <w:rFonts w:asciiTheme="majorHAnsi" w:hAnsiTheme="majorHAnsi" w:cstheme="majorHAnsi"/>
          <w:sz w:val="24"/>
          <w:szCs w:val="24"/>
        </w:rPr>
        <w:footnoteReference w:id="52"/>
      </w:r>
      <w:r w:rsidRPr="00573EC3">
        <w:rPr>
          <w:rFonts w:asciiTheme="majorHAnsi" w:hAnsiTheme="majorHAnsi" w:cstheme="majorHAnsi"/>
          <w:sz w:val="24"/>
          <w:szCs w:val="24"/>
        </w:rPr>
        <w:t xml:space="preserve">. Urmare </w:t>
      </w:r>
      <w:r w:rsidR="00E2442F">
        <w:rPr>
          <w:rFonts w:asciiTheme="majorHAnsi" w:hAnsiTheme="majorHAnsi" w:cstheme="majorHAnsi"/>
          <w:sz w:val="24"/>
          <w:szCs w:val="24"/>
        </w:rPr>
        <w:t xml:space="preserve">examinării </w:t>
      </w:r>
      <w:r w:rsidRPr="00573EC3">
        <w:rPr>
          <w:rFonts w:asciiTheme="majorHAnsi" w:hAnsiTheme="majorHAnsi" w:cstheme="majorHAnsi"/>
          <w:sz w:val="24"/>
          <w:szCs w:val="24"/>
        </w:rPr>
        <w:t xml:space="preserve">de către părți a </w:t>
      </w:r>
      <w:r w:rsidRPr="00573EC3">
        <w:rPr>
          <w:rFonts w:asciiTheme="majorHAnsi" w:hAnsiTheme="majorHAnsi" w:cstheme="majorHAnsi"/>
          <w:sz w:val="24"/>
          <w:szCs w:val="24"/>
          <w:bdr w:val="none" w:sz="0" w:space="0" w:color="auto" w:frame="1"/>
          <w:lang w:val="ro-MD"/>
        </w:rPr>
        <w:t>modificărilor înaintate și neidentific</w:t>
      </w:r>
      <w:r w:rsidR="00662E02">
        <w:rPr>
          <w:rFonts w:asciiTheme="majorHAnsi" w:hAnsiTheme="majorHAnsi" w:cstheme="majorHAnsi"/>
          <w:sz w:val="24"/>
          <w:szCs w:val="24"/>
          <w:bdr w:val="none" w:sz="0" w:space="0" w:color="auto" w:frame="1"/>
          <w:lang w:val="ro-MD"/>
        </w:rPr>
        <w:t>ării</w:t>
      </w:r>
      <w:r w:rsidRPr="00573EC3">
        <w:rPr>
          <w:rFonts w:asciiTheme="majorHAnsi" w:hAnsiTheme="majorHAnsi" w:cstheme="majorHAnsi"/>
          <w:sz w:val="24"/>
          <w:szCs w:val="24"/>
          <w:bdr w:val="none" w:sz="0" w:space="0" w:color="auto" w:frame="1"/>
          <w:lang w:val="ro-MD"/>
        </w:rPr>
        <w:t xml:space="preserve"> soluțiilor comune de continuare a activităților de proiectare,</w:t>
      </w:r>
      <w:r w:rsidRPr="00573EC3">
        <w:rPr>
          <w:rFonts w:asciiTheme="majorHAnsi" w:hAnsiTheme="majorHAnsi" w:cstheme="majorHAnsi"/>
          <w:sz w:val="24"/>
          <w:szCs w:val="24"/>
        </w:rPr>
        <w:t xml:space="preserve"> </w:t>
      </w:r>
      <w:r w:rsidRPr="00573EC3">
        <w:rPr>
          <w:rFonts w:asciiTheme="majorHAnsi" w:hAnsiTheme="majorHAnsi" w:cstheme="majorHAnsi"/>
          <w:sz w:val="24"/>
          <w:szCs w:val="24"/>
          <w:bdr w:val="none" w:sz="0" w:space="0" w:color="auto" w:frame="1"/>
          <w:lang w:val="ro-MD"/>
        </w:rPr>
        <w:t>la 14 decembrie 2017</w:t>
      </w:r>
      <w:r w:rsidR="00662E02">
        <w:rPr>
          <w:rFonts w:asciiTheme="majorHAnsi" w:hAnsiTheme="majorHAnsi" w:cstheme="majorHAnsi"/>
          <w:sz w:val="24"/>
          <w:szCs w:val="24"/>
          <w:bdr w:val="none" w:sz="0" w:space="0" w:color="auto" w:frame="1"/>
          <w:lang w:val="ro-MD"/>
        </w:rPr>
        <w:t>,</w:t>
      </w:r>
      <w:r w:rsidRPr="00573EC3">
        <w:rPr>
          <w:rFonts w:asciiTheme="majorHAnsi" w:hAnsiTheme="majorHAnsi" w:cstheme="majorHAnsi"/>
          <w:sz w:val="24"/>
          <w:szCs w:val="24"/>
          <w:bdr w:val="none" w:sz="0" w:space="0" w:color="auto" w:frame="1"/>
          <w:lang w:val="ro-MD"/>
        </w:rPr>
        <w:t xml:space="preserve"> după expirarea contractului încheiat, UIP a </w:t>
      </w:r>
      <w:r w:rsidR="00662E02">
        <w:rPr>
          <w:rFonts w:asciiTheme="majorHAnsi" w:hAnsiTheme="majorHAnsi" w:cstheme="majorHAnsi"/>
          <w:sz w:val="24"/>
          <w:szCs w:val="24"/>
          <w:bdr w:val="none" w:sz="0" w:space="0" w:color="auto" w:frame="1"/>
          <w:lang w:val="ro-MD"/>
        </w:rPr>
        <w:t>adresat</w:t>
      </w:r>
      <w:r w:rsidRPr="00573EC3">
        <w:rPr>
          <w:rFonts w:asciiTheme="majorHAnsi" w:hAnsiTheme="majorHAnsi" w:cstheme="majorHAnsi"/>
          <w:sz w:val="24"/>
          <w:szCs w:val="24"/>
          <w:bdr w:val="none" w:sz="0" w:space="0" w:color="auto" w:frame="1"/>
          <w:lang w:val="ro-MD"/>
        </w:rPr>
        <w:t xml:space="preserve"> companiei o scrisoare privind neprelungirea termenului de prestare a serviciilor de proiectare.</w:t>
      </w:r>
    </w:p>
    <w:p w:rsidR="00E2442F" w:rsidRDefault="001A0582" w:rsidP="00E2442F">
      <w:pPr>
        <w:spacing w:after="120" w:line="276" w:lineRule="auto"/>
        <w:ind w:right="50" w:firstLine="720"/>
        <w:jc w:val="both"/>
        <w:rPr>
          <w:rFonts w:asciiTheme="majorHAnsi" w:hAnsiTheme="majorHAnsi" w:cstheme="majorHAnsi"/>
          <w:b/>
          <w:i/>
          <w:sz w:val="24"/>
          <w:szCs w:val="24"/>
        </w:rPr>
      </w:pPr>
      <w:r w:rsidRPr="00573EC3">
        <w:rPr>
          <w:rFonts w:asciiTheme="majorHAnsi" w:hAnsiTheme="majorHAnsi" w:cstheme="majorHAnsi"/>
          <w:sz w:val="24"/>
          <w:szCs w:val="24"/>
          <w:bdr w:val="none" w:sz="0" w:space="0" w:color="auto" w:frame="1"/>
          <w:lang w:val="ro-MD"/>
        </w:rPr>
        <w:t xml:space="preserve">Pentru definitivarea </w:t>
      </w:r>
      <w:r w:rsidR="00E2442F">
        <w:rPr>
          <w:rFonts w:asciiTheme="majorHAnsi" w:hAnsiTheme="majorHAnsi" w:cstheme="majorHAnsi"/>
          <w:sz w:val="24"/>
          <w:szCs w:val="24"/>
          <w:bdr w:val="none" w:sz="0" w:space="0" w:color="auto" w:frame="1"/>
          <w:lang w:val="ro-MD"/>
        </w:rPr>
        <w:t>proiectării și elaborarea</w:t>
      </w:r>
      <w:r w:rsidRPr="00573EC3">
        <w:rPr>
          <w:rFonts w:asciiTheme="majorHAnsi" w:hAnsiTheme="majorHAnsi" w:cstheme="majorHAnsi"/>
          <w:sz w:val="24"/>
          <w:szCs w:val="24"/>
          <w:bdr w:val="none" w:sz="0" w:space="0" w:color="auto" w:frame="1"/>
          <w:lang w:val="ro-MD"/>
        </w:rPr>
        <w:t xml:space="preserve"> proiectului tehnic și de execuție la etapele RIBA 3 și RIBA 4, UIP</w:t>
      </w:r>
      <w:r w:rsidR="00AF6283">
        <w:rPr>
          <w:rFonts w:asciiTheme="majorHAnsi" w:hAnsiTheme="majorHAnsi" w:cstheme="majorHAnsi"/>
          <w:sz w:val="24"/>
          <w:szCs w:val="24"/>
          <w:bdr w:val="none" w:sz="0" w:space="0" w:color="auto" w:frame="1"/>
          <w:lang w:val="ro-MD"/>
        </w:rPr>
        <w:t>,</w:t>
      </w:r>
      <w:r w:rsidRPr="00573EC3">
        <w:rPr>
          <w:rFonts w:asciiTheme="majorHAnsi" w:hAnsiTheme="majorHAnsi" w:cstheme="majorHAnsi"/>
          <w:sz w:val="24"/>
          <w:szCs w:val="24"/>
          <w:bdr w:val="none" w:sz="0" w:space="0" w:color="auto" w:frame="1"/>
          <w:lang w:val="ro-MD"/>
        </w:rPr>
        <w:t xml:space="preserve"> în coordonare cu BDCE, </w:t>
      </w:r>
      <w:r w:rsidRPr="00573EC3">
        <w:rPr>
          <w:rFonts w:asciiTheme="majorHAnsi" w:hAnsiTheme="majorHAnsi" w:cstheme="majorHAnsi"/>
          <w:sz w:val="24"/>
          <w:szCs w:val="24"/>
          <w:bdr w:val="none" w:sz="0" w:space="0" w:color="auto" w:frame="1"/>
        </w:rPr>
        <w:t xml:space="preserve">a inițiat negocieri pentru semnarea unui nou contract cu companiile care au făcut parte din consorțiu, urmare căruia doar compania autohtonă, care nu are experiență </w:t>
      </w:r>
      <w:r w:rsidRPr="00573EC3">
        <w:rPr>
          <w:rFonts w:asciiTheme="majorHAnsi" w:hAnsiTheme="majorHAnsi" w:cstheme="majorHAnsi"/>
          <w:sz w:val="24"/>
          <w:szCs w:val="24"/>
          <w:shd w:val="clear" w:color="auto" w:fill="FFFFFF"/>
        </w:rPr>
        <w:t>în proiectarea obiectivelor similare,</w:t>
      </w:r>
      <w:r w:rsidR="007C3D08">
        <w:rPr>
          <w:rFonts w:asciiTheme="majorHAnsi" w:hAnsiTheme="majorHAnsi" w:cstheme="majorHAnsi"/>
          <w:sz w:val="24"/>
          <w:szCs w:val="24"/>
          <w:bdr w:val="none" w:sz="0" w:space="0" w:color="auto" w:frame="1"/>
        </w:rPr>
        <w:t xml:space="preserve"> </w:t>
      </w:r>
      <w:r w:rsidRPr="00573EC3">
        <w:rPr>
          <w:rFonts w:asciiTheme="majorHAnsi" w:hAnsiTheme="majorHAnsi" w:cstheme="majorHAnsi"/>
          <w:sz w:val="24"/>
          <w:szCs w:val="24"/>
          <w:bdr w:val="none" w:sz="0" w:space="0" w:color="auto" w:frame="1"/>
        </w:rPr>
        <w:t>a confirmat disponibilitatea continuării activităților. Astfel, la 21 februarie 2018</w:t>
      </w:r>
      <w:r w:rsidR="00AF6283">
        <w:rPr>
          <w:rFonts w:asciiTheme="majorHAnsi" w:hAnsiTheme="majorHAnsi" w:cstheme="majorHAnsi"/>
          <w:sz w:val="24"/>
          <w:szCs w:val="24"/>
          <w:bdr w:val="none" w:sz="0" w:space="0" w:color="auto" w:frame="1"/>
        </w:rPr>
        <w:t>,</w:t>
      </w:r>
      <w:r w:rsidRPr="00573EC3">
        <w:rPr>
          <w:rFonts w:asciiTheme="majorHAnsi" w:hAnsiTheme="majorHAnsi" w:cstheme="majorHAnsi"/>
          <w:sz w:val="24"/>
          <w:szCs w:val="24"/>
          <w:bdr w:val="none" w:sz="0" w:space="0" w:color="auto" w:frame="1"/>
        </w:rPr>
        <w:t xml:space="preserve"> UIP a</w:t>
      </w:r>
      <w:r w:rsidRPr="00573EC3">
        <w:rPr>
          <w:rFonts w:asciiTheme="majorHAnsi" w:hAnsiTheme="majorHAnsi" w:cstheme="majorHAnsi"/>
          <w:sz w:val="24"/>
          <w:szCs w:val="24"/>
        </w:rPr>
        <w:t xml:space="preserve"> semnat contractul de prestare a serviciilor de proiectare în valoare de 0,5 mil.euro, care prevedea termen</w:t>
      </w:r>
      <w:r w:rsidR="00AF6283">
        <w:rPr>
          <w:rFonts w:asciiTheme="majorHAnsi" w:hAnsiTheme="majorHAnsi" w:cstheme="majorHAnsi"/>
          <w:sz w:val="24"/>
          <w:szCs w:val="24"/>
        </w:rPr>
        <w:t>ul</w:t>
      </w:r>
      <w:r w:rsidRPr="00573EC3">
        <w:rPr>
          <w:rFonts w:asciiTheme="majorHAnsi" w:hAnsiTheme="majorHAnsi" w:cstheme="majorHAnsi"/>
          <w:sz w:val="24"/>
          <w:szCs w:val="24"/>
        </w:rPr>
        <w:t xml:space="preserve"> de finisare a documentației de 6 luni. </w:t>
      </w:r>
      <w:r w:rsidRPr="00573EC3">
        <w:rPr>
          <w:rFonts w:asciiTheme="majorHAnsi" w:hAnsiTheme="majorHAnsi" w:cstheme="majorHAnsi"/>
          <w:sz w:val="24"/>
          <w:szCs w:val="24"/>
          <w:lang w:val="ro-MD"/>
        </w:rPr>
        <w:t xml:space="preserve">În cadrul executării obligațiilor contractuale, compania a elaborat și </w:t>
      </w:r>
      <w:r w:rsidR="00AF6283">
        <w:rPr>
          <w:rFonts w:asciiTheme="majorHAnsi" w:hAnsiTheme="majorHAnsi" w:cstheme="majorHAnsi"/>
          <w:sz w:val="24"/>
          <w:szCs w:val="24"/>
          <w:lang w:val="ro-MD"/>
        </w:rPr>
        <w:t xml:space="preserve">a </w:t>
      </w:r>
      <w:r w:rsidRPr="00573EC3">
        <w:rPr>
          <w:rFonts w:asciiTheme="majorHAnsi" w:hAnsiTheme="majorHAnsi" w:cstheme="majorHAnsi"/>
          <w:sz w:val="24"/>
          <w:szCs w:val="24"/>
          <w:lang w:val="ro-MD"/>
        </w:rPr>
        <w:t>prezentat</w:t>
      </w:r>
      <w:r w:rsidR="00E2442F">
        <w:rPr>
          <w:rFonts w:asciiTheme="majorHAnsi" w:hAnsiTheme="majorHAnsi" w:cstheme="majorHAnsi"/>
          <w:sz w:val="24"/>
          <w:szCs w:val="24"/>
          <w:lang w:val="ro-MD"/>
        </w:rPr>
        <w:t xml:space="preserve"> UIP</w:t>
      </w:r>
      <w:r w:rsidR="00AF6283">
        <w:rPr>
          <w:rFonts w:asciiTheme="majorHAnsi" w:hAnsiTheme="majorHAnsi" w:cstheme="majorHAnsi"/>
          <w:sz w:val="24"/>
          <w:szCs w:val="24"/>
          <w:lang w:val="ro-MD"/>
        </w:rPr>
        <w:t>,</w:t>
      </w:r>
      <w:r w:rsidRPr="00573EC3">
        <w:rPr>
          <w:rFonts w:asciiTheme="majorHAnsi" w:hAnsiTheme="majorHAnsi" w:cstheme="majorHAnsi"/>
          <w:sz w:val="24"/>
          <w:szCs w:val="24"/>
          <w:lang w:val="ro-MD"/>
        </w:rPr>
        <w:t xml:space="preserve"> în iunie 2018</w:t>
      </w:r>
      <w:r w:rsidR="00AF6283">
        <w:rPr>
          <w:rFonts w:asciiTheme="majorHAnsi" w:hAnsiTheme="majorHAnsi" w:cstheme="majorHAnsi"/>
          <w:sz w:val="24"/>
          <w:szCs w:val="24"/>
          <w:lang w:val="ro-MD"/>
        </w:rPr>
        <w:t>,</w:t>
      </w:r>
      <w:r w:rsidRPr="00573EC3">
        <w:rPr>
          <w:rFonts w:asciiTheme="majorHAnsi" w:hAnsiTheme="majorHAnsi" w:cstheme="majorHAnsi"/>
          <w:sz w:val="24"/>
          <w:szCs w:val="24"/>
          <w:lang w:val="ro-MD"/>
        </w:rPr>
        <w:t xml:space="preserve"> documentele de proiectare elaborate integral pentru etapa RIBA 3, fiind efectuate plăți contractuale de 0,2 mil. euro. </w:t>
      </w:r>
    </w:p>
    <w:p w:rsidR="00E2442F" w:rsidRDefault="001A0582" w:rsidP="00E2442F">
      <w:pPr>
        <w:spacing w:after="120" w:line="276" w:lineRule="auto"/>
        <w:ind w:right="50" w:firstLine="720"/>
        <w:jc w:val="both"/>
        <w:rPr>
          <w:rFonts w:asciiTheme="majorHAnsi" w:hAnsiTheme="majorHAnsi" w:cstheme="majorHAnsi"/>
          <w:b/>
          <w:i/>
          <w:sz w:val="24"/>
          <w:szCs w:val="24"/>
        </w:rPr>
      </w:pPr>
      <w:r w:rsidRPr="00573EC3">
        <w:rPr>
          <w:rFonts w:asciiTheme="majorHAnsi" w:hAnsiTheme="majorHAnsi" w:cstheme="majorHAnsi"/>
          <w:bCs/>
          <w:sz w:val="24"/>
          <w:szCs w:val="24"/>
          <w:lang w:val="ro-MD"/>
        </w:rPr>
        <w:t>La 22 august 2018 UIP a semnat contractul de achiziționare a serviciilor de verificare și expertizare a proiectului cu ÎS ,,</w:t>
      </w:r>
      <w:r w:rsidRPr="005037B1">
        <w:rPr>
          <w:rFonts w:asciiTheme="majorHAnsi" w:hAnsiTheme="majorHAnsi" w:cstheme="majorHAnsi"/>
          <w:bCs/>
          <w:sz w:val="24"/>
          <w:szCs w:val="24"/>
          <w:lang w:val="ro-MD"/>
        </w:rPr>
        <w:t>SSVEPC</w:t>
      </w:r>
      <w:r w:rsidRPr="0060089C">
        <w:rPr>
          <w:rFonts w:asciiTheme="majorHAnsi" w:hAnsiTheme="majorHAnsi" w:cstheme="majorHAnsi"/>
          <w:bCs/>
          <w:sz w:val="24"/>
          <w:szCs w:val="24"/>
          <w:lang w:val="ro-MD"/>
        </w:rPr>
        <w:t>”</w:t>
      </w:r>
      <w:r w:rsidR="00AF6283" w:rsidRPr="0060089C">
        <w:rPr>
          <w:rFonts w:asciiTheme="majorHAnsi" w:hAnsiTheme="majorHAnsi" w:cstheme="majorHAnsi"/>
          <w:bCs/>
          <w:sz w:val="24"/>
          <w:szCs w:val="24"/>
          <w:lang w:val="ro-MD"/>
        </w:rPr>
        <w:t>,</w:t>
      </w:r>
      <w:r w:rsidRPr="0060089C">
        <w:rPr>
          <w:rFonts w:asciiTheme="majorHAnsi" w:hAnsiTheme="majorHAnsi" w:cstheme="majorHAnsi"/>
          <w:bCs/>
          <w:sz w:val="24"/>
          <w:szCs w:val="24"/>
          <w:lang w:val="ro-MD"/>
        </w:rPr>
        <w:t xml:space="preserve"> în</w:t>
      </w:r>
      <w:r w:rsidRPr="00573EC3">
        <w:rPr>
          <w:rFonts w:asciiTheme="majorHAnsi" w:hAnsiTheme="majorHAnsi" w:cstheme="majorHAnsi"/>
          <w:bCs/>
          <w:sz w:val="24"/>
          <w:szCs w:val="24"/>
          <w:lang w:val="ro-MD"/>
        </w:rPr>
        <w:t xml:space="preserve"> valoare de 18,0 mii euro, în baza căruia</w:t>
      </w:r>
      <w:r w:rsidR="00AF6283">
        <w:rPr>
          <w:rFonts w:asciiTheme="majorHAnsi" w:hAnsiTheme="majorHAnsi" w:cstheme="majorHAnsi"/>
          <w:bCs/>
          <w:sz w:val="24"/>
          <w:szCs w:val="24"/>
          <w:lang w:val="ro-MD"/>
        </w:rPr>
        <w:t>,</w:t>
      </w:r>
      <w:r w:rsidRPr="00573EC3">
        <w:rPr>
          <w:rFonts w:asciiTheme="majorHAnsi" w:hAnsiTheme="majorHAnsi" w:cstheme="majorHAnsi"/>
          <w:bCs/>
          <w:sz w:val="24"/>
          <w:szCs w:val="24"/>
          <w:lang w:val="ro-MD"/>
        </w:rPr>
        <w:t xml:space="preserve"> UIP</w:t>
      </w:r>
      <w:r w:rsidR="00AF6283">
        <w:rPr>
          <w:rFonts w:asciiTheme="majorHAnsi" w:hAnsiTheme="majorHAnsi" w:cstheme="majorHAnsi"/>
          <w:bCs/>
          <w:sz w:val="24"/>
          <w:szCs w:val="24"/>
          <w:lang w:val="ro-MD"/>
        </w:rPr>
        <w:t>,</w:t>
      </w:r>
      <w:r w:rsidRPr="00573EC3">
        <w:rPr>
          <w:rFonts w:asciiTheme="majorHAnsi" w:hAnsiTheme="majorHAnsi" w:cstheme="majorHAnsi"/>
          <w:bCs/>
          <w:sz w:val="24"/>
          <w:szCs w:val="24"/>
          <w:lang w:val="ro-MD"/>
        </w:rPr>
        <w:t xml:space="preserve"> până la 21 octombrie 2018</w:t>
      </w:r>
      <w:r w:rsidR="00AF6283">
        <w:rPr>
          <w:rFonts w:asciiTheme="majorHAnsi" w:hAnsiTheme="majorHAnsi" w:cstheme="majorHAnsi"/>
          <w:bCs/>
          <w:sz w:val="24"/>
          <w:szCs w:val="24"/>
          <w:lang w:val="ro-MD"/>
        </w:rPr>
        <w:t>,</w:t>
      </w:r>
      <w:r w:rsidRPr="00573EC3">
        <w:rPr>
          <w:rFonts w:asciiTheme="majorHAnsi" w:hAnsiTheme="majorHAnsi" w:cstheme="majorHAnsi"/>
          <w:bCs/>
          <w:sz w:val="24"/>
          <w:szCs w:val="24"/>
          <w:lang w:val="ro-MD"/>
        </w:rPr>
        <w:t xml:space="preserve"> urma să prezinte integral, potrivit graficului elaborat și semnat </w:t>
      </w:r>
      <w:r w:rsidR="00AF6283">
        <w:rPr>
          <w:rFonts w:asciiTheme="majorHAnsi" w:hAnsiTheme="majorHAnsi" w:cstheme="majorHAnsi"/>
          <w:bCs/>
          <w:sz w:val="24"/>
          <w:szCs w:val="24"/>
          <w:lang w:val="ro-MD"/>
        </w:rPr>
        <w:t>în</w:t>
      </w:r>
      <w:r w:rsidRPr="00573EC3">
        <w:rPr>
          <w:rFonts w:asciiTheme="majorHAnsi" w:hAnsiTheme="majorHAnsi" w:cstheme="majorHAnsi"/>
          <w:bCs/>
          <w:sz w:val="24"/>
          <w:szCs w:val="24"/>
          <w:lang w:val="ro-MD"/>
        </w:rPr>
        <w:t xml:space="preserve"> comun cu compania de proiectare, documentația de proiect</w:t>
      </w:r>
      <w:r w:rsidR="00AF6283">
        <w:rPr>
          <w:rFonts w:asciiTheme="majorHAnsi" w:hAnsiTheme="majorHAnsi" w:cstheme="majorHAnsi"/>
          <w:bCs/>
          <w:sz w:val="24"/>
          <w:szCs w:val="24"/>
          <w:lang w:val="ro-MD"/>
        </w:rPr>
        <w:t>,</w:t>
      </w:r>
      <w:r w:rsidRPr="00573EC3">
        <w:rPr>
          <w:rFonts w:asciiTheme="majorHAnsi" w:hAnsiTheme="majorHAnsi" w:cstheme="majorHAnsi"/>
          <w:bCs/>
          <w:sz w:val="24"/>
          <w:szCs w:val="24"/>
          <w:lang w:val="ro-MD"/>
        </w:rPr>
        <w:t xml:space="preserve"> pentru verificare. Deși compania de proiectare </w:t>
      </w:r>
      <w:r w:rsidR="00AF6283">
        <w:rPr>
          <w:rFonts w:asciiTheme="majorHAnsi" w:hAnsiTheme="majorHAnsi" w:cstheme="majorHAnsi"/>
          <w:bCs/>
          <w:sz w:val="24"/>
          <w:szCs w:val="24"/>
          <w:lang w:val="ro-MD"/>
        </w:rPr>
        <w:t xml:space="preserve">    </w:t>
      </w:r>
      <w:r w:rsidRPr="00573EC3">
        <w:rPr>
          <w:rFonts w:asciiTheme="majorHAnsi" w:hAnsiTheme="majorHAnsi" w:cstheme="majorHAnsi"/>
          <w:bCs/>
          <w:sz w:val="24"/>
          <w:szCs w:val="24"/>
          <w:lang w:val="ro-MD"/>
        </w:rPr>
        <w:t>s-a obligat</w:t>
      </w:r>
      <w:r w:rsidR="00AF6283">
        <w:rPr>
          <w:rFonts w:asciiTheme="majorHAnsi" w:hAnsiTheme="majorHAnsi" w:cstheme="majorHAnsi"/>
          <w:bCs/>
          <w:sz w:val="24"/>
          <w:szCs w:val="24"/>
          <w:lang w:val="ro-MD"/>
        </w:rPr>
        <w:t>,</w:t>
      </w:r>
      <w:r w:rsidRPr="00573EC3">
        <w:rPr>
          <w:rFonts w:asciiTheme="majorHAnsi" w:hAnsiTheme="majorHAnsi" w:cstheme="majorHAnsi"/>
          <w:bCs/>
          <w:sz w:val="24"/>
          <w:szCs w:val="24"/>
          <w:lang w:val="ro-MD"/>
        </w:rPr>
        <w:t xml:space="preserve"> în temeiul contractului din </w:t>
      </w:r>
      <w:r w:rsidRPr="00573EC3">
        <w:rPr>
          <w:rFonts w:asciiTheme="majorHAnsi" w:hAnsiTheme="majorHAnsi" w:cstheme="majorHAnsi"/>
          <w:sz w:val="24"/>
          <w:szCs w:val="24"/>
          <w:bdr w:val="none" w:sz="0" w:space="0" w:color="auto" w:frame="1"/>
        </w:rPr>
        <w:t>21 februarie 2018</w:t>
      </w:r>
      <w:r w:rsidR="00AF6283">
        <w:rPr>
          <w:rFonts w:asciiTheme="majorHAnsi" w:hAnsiTheme="majorHAnsi" w:cstheme="majorHAnsi"/>
          <w:sz w:val="24"/>
          <w:szCs w:val="24"/>
          <w:bdr w:val="none" w:sz="0" w:space="0" w:color="auto" w:frame="1"/>
        </w:rPr>
        <w:t>,</w:t>
      </w:r>
      <w:r w:rsidRPr="00573EC3">
        <w:rPr>
          <w:rFonts w:asciiTheme="majorHAnsi" w:hAnsiTheme="majorHAnsi" w:cstheme="majorHAnsi"/>
          <w:sz w:val="24"/>
          <w:szCs w:val="24"/>
          <w:bdr w:val="none" w:sz="0" w:space="0" w:color="auto" w:frame="1"/>
        </w:rPr>
        <w:t xml:space="preserve"> încheiat </w:t>
      </w:r>
      <w:r w:rsidRPr="00573EC3">
        <w:rPr>
          <w:rFonts w:asciiTheme="majorHAnsi" w:hAnsiTheme="majorHAnsi" w:cstheme="majorHAnsi"/>
          <w:bCs/>
          <w:sz w:val="24"/>
          <w:szCs w:val="24"/>
          <w:lang w:val="ro-MD"/>
        </w:rPr>
        <w:t>cu UIP</w:t>
      </w:r>
      <w:r w:rsidR="00AF6283">
        <w:rPr>
          <w:rFonts w:asciiTheme="majorHAnsi" w:hAnsiTheme="majorHAnsi" w:cstheme="majorHAnsi"/>
          <w:bCs/>
          <w:sz w:val="24"/>
          <w:szCs w:val="24"/>
          <w:lang w:val="ro-MD"/>
        </w:rPr>
        <w:t>,</w:t>
      </w:r>
      <w:r w:rsidRPr="00573EC3">
        <w:rPr>
          <w:rFonts w:asciiTheme="majorHAnsi" w:hAnsiTheme="majorHAnsi" w:cstheme="majorHAnsi"/>
          <w:bCs/>
          <w:sz w:val="24"/>
          <w:szCs w:val="24"/>
          <w:lang w:val="ro-MD"/>
        </w:rPr>
        <w:t xml:space="preserve"> să </w:t>
      </w:r>
      <w:r w:rsidR="00E2442F">
        <w:rPr>
          <w:rFonts w:asciiTheme="majorHAnsi" w:hAnsiTheme="majorHAnsi" w:cstheme="majorHAnsi"/>
          <w:bCs/>
          <w:sz w:val="24"/>
          <w:szCs w:val="24"/>
          <w:lang w:val="ro-MD"/>
        </w:rPr>
        <w:t>definitiveze</w:t>
      </w:r>
      <w:r w:rsidRPr="00573EC3">
        <w:rPr>
          <w:rFonts w:asciiTheme="majorHAnsi" w:hAnsiTheme="majorHAnsi" w:cstheme="majorHAnsi"/>
          <w:sz w:val="24"/>
          <w:szCs w:val="24"/>
        </w:rPr>
        <w:t xml:space="preserve"> documentația de proiectare a construcției în termen de 6 luni, obligațiile contractuale nu au fost executate în termen</w:t>
      </w:r>
      <w:r w:rsidR="00AF6283">
        <w:rPr>
          <w:rFonts w:asciiTheme="majorHAnsi" w:hAnsiTheme="majorHAnsi" w:cstheme="majorHAnsi"/>
          <w:sz w:val="24"/>
          <w:szCs w:val="24"/>
        </w:rPr>
        <w:t>ele</w:t>
      </w:r>
      <w:r w:rsidRPr="00573EC3">
        <w:rPr>
          <w:rFonts w:asciiTheme="majorHAnsi" w:hAnsiTheme="majorHAnsi" w:cstheme="majorHAnsi"/>
          <w:sz w:val="24"/>
          <w:szCs w:val="24"/>
        </w:rPr>
        <w:t xml:space="preserve"> stabili</w:t>
      </w:r>
      <w:r w:rsidR="00AF6283">
        <w:rPr>
          <w:rFonts w:asciiTheme="majorHAnsi" w:hAnsiTheme="majorHAnsi" w:cstheme="majorHAnsi"/>
          <w:sz w:val="24"/>
          <w:szCs w:val="24"/>
        </w:rPr>
        <w:t>te</w:t>
      </w:r>
      <w:r w:rsidRPr="00573EC3">
        <w:rPr>
          <w:rFonts w:asciiTheme="majorHAnsi" w:hAnsiTheme="majorHAnsi" w:cstheme="majorHAnsi"/>
          <w:sz w:val="24"/>
          <w:szCs w:val="24"/>
        </w:rPr>
        <w:t>. Astfel, prin scrisoarea din 19 septembrie 2018</w:t>
      </w:r>
      <w:r w:rsidR="00AF6283">
        <w:rPr>
          <w:rFonts w:asciiTheme="majorHAnsi" w:hAnsiTheme="majorHAnsi" w:cstheme="majorHAnsi"/>
          <w:sz w:val="24"/>
          <w:szCs w:val="24"/>
        </w:rPr>
        <w:t>,</w:t>
      </w:r>
      <w:r w:rsidRPr="00573EC3">
        <w:rPr>
          <w:rFonts w:asciiTheme="majorHAnsi" w:hAnsiTheme="majorHAnsi" w:cstheme="majorHAnsi"/>
          <w:sz w:val="24"/>
          <w:szCs w:val="24"/>
        </w:rPr>
        <w:t xml:space="preserve"> în contextul neprezentării </w:t>
      </w:r>
      <w:r w:rsidRPr="00ED2BA8">
        <w:rPr>
          <w:rFonts w:asciiTheme="majorHAnsi" w:hAnsiTheme="majorHAnsi" w:cstheme="majorHAnsi"/>
          <w:sz w:val="24"/>
          <w:szCs w:val="24"/>
        </w:rPr>
        <w:t>unor compartimente ale documentației de proiectare</w:t>
      </w:r>
      <w:r w:rsidRPr="00ED2BA8">
        <w:rPr>
          <w:rStyle w:val="FootnoteReference"/>
          <w:rFonts w:asciiTheme="majorHAnsi" w:hAnsiTheme="majorHAnsi" w:cstheme="majorHAnsi"/>
          <w:sz w:val="24"/>
          <w:szCs w:val="24"/>
        </w:rPr>
        <w:footnoteReference w:id="53"/>
      </w:r>
      <w:r w:rsidR="00AF6283" w:rsidRPr="00ED2BA8">
        <w:rPr>
          <w:rFonts w:asciiTheme="majorHAnsi" w:hAnsiTheme="majorHAnsi" w:cstheme="majorHAnsi"/>
          <w:sz w:val="24"/>
          <w:szCs w:val="24"/>
        </w:rPr>
        <w:t>,</w:t>
      </w:r>
      <w:r w:rsidRPr="00ED2BA8">
        <w:rPr>
          <w:rFonts w:asciiTheme="majorHAnsi" w:hAnsiTheme="majorHAnsi" w:cstheme="majorHAnsi"/>
          <w:sz w:val="24"/>
          <w:szCs w:val="24"/>
        </w:rPr>
        <w:t xml:space="preserve"> care urmau a fi remise </w:t>
      </w:r>
      <w:r w:rsidRPr="00ED2BA8">
        <w:rPr>
          <w:rFonts w:asciiTheme="majorHAnsi" w:hAnsiTheme="majorHAnsi" w:cstheme="majorHAnsi"/>
          <w:bCs/>
          <w:sz w:val="24"/>
          <w:szCs w:val="24"/>
          <w:lang w:val="ro-MD"/>
        </w:rPr>
        <w:t>ÎS ,,SSVEP</w:t>
      </w:r>
      <w:r w:rsidRPr="005037B1">
        <w:rPr>
          <w:rFonts w:asciiTheme="majorHAnsi" w:hAnsiTheme="majorHAnsi" w:cstheme="majorHAnsi"/>
          <w:bCs/>
          <w:sz w:val="24"/>
          <w:szCs w:val="24"/>
          <w:lang w:val="ro-MD"/>
        </w:rPr>
        <w:t xml:space="preserve">C” </w:t>
      </w:r>
      <w:r w:rsidRPr="005037B1">
        <w:rPr>
          <w:rFonts w:asciiTheme="majorHAnsi" w:hAnsiTheme="majorHAnsi" w:cstheme="majorHAnsi"/>
          <w:sz w:val="24"/>
          <w:szCs w:val="24"/>
        </w:rPr>
        <w:t>spre verificare,</w:t>
      </w:r>
      <w:r w:rsidRPr="005037B1">
        <w:rPr>
          <w:rFonts w:asciiTheme="majorHAnsi" w:hAnsiTheme="majorHAnsi" w:cstheme="majorHAnsi"/>
          <w:bCs/>
          <w:sz w:val="24"/>
          <w:szCs w:val="24"/>
          <w:lang w:val="ro-MD"/>
        </w:rPr>
        <w:t xml:space="preserve"> UIP a informat compania despre </w:t>
      </w:r>
      <w:r w:rsidR="00E2442F" w:rsidRPr="005037B1">
        <w:rPr>
          <w:rFonts w:asciiTheme="majorHAnsi" w:hAnsiTheme="majorHAnsi" w:cstheme="majorHAnsi"/>
          <w:bCs/>
          <w:sz w:val="24"/>
          <w:szCs w:val="24"/>
          <w:lang w:val="ro-MD"/>
        </w:rPr>
        <w:t>nerespectarea obligațiilor contractuale</w:t>
      </w:r>
      <w:r w:rsidRPr="005037B1">
        <w:rPr>
          <w:rFonts w:asciiTheme="majorHAnsi" w:hAnsiTheme="majorHAnsi" w:cstheme="majorHAnsi"/>
          <w:bCs/>
          <w:sz w:val="24"/>
          <w:szCs w:val="24"/>
          <w:lang w:val="ro-MD"/>
        </w:rPr>
        <w:t xml:space="preserve">, fapt care împiedică implementarea activităților </w:t>
      </w:r>
      <w:r w:rsidR="00360123" w:rsidRPr="005037B1">
        <w:rPr>
          <w:rFonts w:asciiTheme="majorHAnsi" w:hAnsiTheme="majorHAnsi" w:cstheme="majorHAnsi"/>
          <w:bCs/>
          <w:sz w:val="24"/>
          <w:szCs w:val="24"/>
          <w:lang w:val="ro-MD"/>
        </w:rPr>
        <w:t>p</w:t>
      </w:r>
      <w:r w:rsidRPr="0060089C">
        <w:rPr>
          <w:rFonts w:asciiTheme="majorHAnsi" w:hAnsiTheme="majorHAnsi" w:cstheme="majorHAnsi"/>
          <w:bCs/>
          <w:sz w:val="24"/>
          <w:szCs w:val="24"/>
          <w:lang w:val="ro-MD"/>
        </w:rPr>
        <w:t>roiectului. Totodată, prin scrisoarea din</w:t>
      </w:r>
      <w:r w:rsidRPr="0060089C">
        <w:rPr>
          <w:rFonts w:asciiTheme="majorHAnsi" w:hAnsiTheme="majorHAnsi" w:cstheme="majorHAnsi"/>
          <w:bCs/>
          <w:sz w:val="24"/>
          <w:szCs w:val="24"/>
        </w:rPr>
        <w:t xml:space="preserve"> 20 septembrie 2018, </w:t>
      </w:r>
      <w:r w:rsidRPr="0054156E">
        <w:rPr>
          <w:rFonts w:asciiTheme="majorHAnsi" w:hAnsiTheme="majorHAnsi" w:cstheme="majorHAnsi"/>
          <w:bCs/>
          <w:sz w:val="24"/>
          <w:szCs w:val="24"/>
          <w:lang w:val="ro-MD"/>
        </w:rPr>
        <w:t>ÎS ,,SSVEPC” a informat UIP despre prezentarea incompletă și cu înt</w:t>
      </w:r>
      <w:r w:rsidR="00360123" w:rsidRPr="0054156E">
        <w:rPr>
          <w:rFonts w:asciiTheme="majorHAnsi" w:hAnsiTheme="majorHAnsi" w:cstheme="majorHAnsi"/>
          <w:bCs/>
          <w:sz w:val="24"/>
          <w:szCs w:val="24"/>
          <w:lang w:val="ro-MD"/>
        </w:rPr>
        <w:t>â</w:t>
      </w:r>
      <w:r w:rsidRPr="0054156E">
        <w:rPr>
          <w:rFonts w:asciiTheme="majorHAnsi" w:hAnsiTheme="majorHAnsi" w:cstheme="majorHAnsi"/>
          <w:bCs/>
          <w:sz w:val="24"/>
          <w:szCs w:val="24"/>
          <w:lang w:val="ro-MD"/>
        </w:rPr>
        <w:t>rziere a d</w:t>
      </w:r>
      <w:r w:rsidRPr="00F923C6">
        <w:rPr>
          <w:rFonts w:asciiTheme="majorHAnsi" w:hAnsiTheme="majorHAnsi" w:cstheme="majorHAnsi"/>
          <w:bCs/>
          <w:sz w:val="24"/>
          <w:szCs w:val="24"/>
          <w:lang w:val="ro-MD"/>
        </w:rPr>
        <w:t xml:space="preserve">ocumentației de proiectare și </w:t>
      </w:r>
      <w:r w:rsidR="00360123" w:rsidRPr="00300A12">
        <w:rPr>
          <w:rFonts w:asciiTheme="majorHAnsi" w:hAnsiTheme="majorHAnsi" w:cstheme="majorHAnsi"/>
          <w:bCs/>
          <w:sz w:val="24"/>
          <w:szCs w:val="24"/>
          <w:lang w:val="ro-MD"/>
        </w:rPr>
        <w:t xml:space="preserve">despre </w:t>
      </w:r>
      <w:r w:rsidRPr="002C583A">
        <w:rPr>
          <w:rFonts w:asciiTheme="majorHAnsi" w:hAnsiTheme="majorHAnsi" w:cstheme="majorHAnsi"/>
          <w:bCs/>
          <w:sz w:val="24"/>
          <w:szCs w:val="24"/>
          <w:lang w:val="ro-MD"/>
        </w:rPr>
        <w:t>necesitatea prelungirii termenului de prestare a serviciilor de verificare</w:t>
      </w:r>
      <w:r w:rsidRPr="00ED2BA8">
        <w:rPr>
          <w:rStyle w:val="FootnoteReference"/>
          <w:rFonts w:asciiTheme="majorHAnsi" w:hAnsiTheme="majorHAnsi" w:cstheme="majorHAnsi"/>
          <w:bCs/>
          <w:sz w:val="24"/>
          <w:szCs w:val="24"/>
          <w:lang w:val="ro-MD"/>
        </w:rPr>
        <w:footnoteReference w:id="54"/>
      </w:r>
      <w:r w:rsidRPr="00ED2BA8">
        <w:rPr>
          <w:rFonts w:asciiTheme="majorHAnsi" w:hAnsiTheme="majorHAnsi" w:cstheme="majorHAnsi"/>
          <w:bCs/>
          <w:sz w:val="24"/>
          <w:szCs w:val="24"/>
          <w:lang w:val="ro-MD"/>
        </w:rPr>
        <w:t xml:space="preserve"> cu </w:t>
      </w:r>
      <w:r w:rsidRPr="00ED2BA8">
        <w:rPr>
          <w:rFonts w:asciiTheme="majorHAnsi" w:hAnsiTheme="majorHAnsi" w:cstheme="majorHAnsi"/>
          <w:bCs/>
          <w:sz w:val="24"/>
          <w:szCs w:val="24"/>
        </w:rPr>
        <w:t>numărul</w:t>
      </w:r>
      <w:r w:rsidRPr="00573EC3">
        <w:rPr>
          <w:rFonts w:asciiTheme="majorHAnsi" w:hAnsiTheme="majorHAnsi" w:cstheme="majorHAnsi"/>
          <w:bCs/>
          <w:sz w:val="24"/>
          <w:szCs w:val="24"/>
        </w:rPr>
        <w:t xml:space="preserve"> de zile întârziate.</w:t>
      </w:r>
    </w:p>
    <w:p w:rsidR="00E2442F" w:rsidRDefault="004E404F" w:rsidP="00E2442F">
      <w:pPr>
        <w:spacing w:after="120" w:line="276" w:lineRule="auto"/>
        <w:ind w:right="50" w:firstLine="720"/>
        <w:jc w:val="both"/>
        <w:rPr>
          <w:rFonts w:asciiTheme="majorHAnsi" w:hAnsiTheme="majorHAnsi" w:cstheme="majorHAnsi"/>
          <w:b/>
          <w:i/>
          <w:sz w:val="24"/>
          <w:szCs w:val="24"/>
        </w:rPr>
      </w:pPr>
      <w:r>
        <w:rPr>
          <w:rFonts w:asciiTheme="majorHAnsi" w:hAnsiTheme="majorHAnsi" w:cstheme="majorHAnsi"/>
          <w:bCs/>
          <w:sz w:val="24"/>
          <w:szCs w:val="24"/>
        </w:rPr>
        <w:t>Deși</w:t>
      </w:r>
      <w:r w:rsidR="001A0582" w:rsidRPr="00573EC3">
        <w:rPr>
          <w:rFonts w:asciiTheme="majorHAnsi" w:hAnsiTheme="majorHAnsi" w:cstheme="majorHAnsi"/>
          <w:bCs/>
          <w:sz w:val="24"/>
          <w:szCs w:val="24"/>
        </w:rPr>
        <w:t xml:space="preserve"> prin scrisoarea din 08 noiembrie 2018</w:t>
      </w:r>
      <w:r w:rsidR="00360123">
        <w:rPr>
          <w:rFonts w:asciiTheme="majorHAnsi" w:hAnsiTheme="majorHAnsi" w:cstheme="majorHAnsi"/>
          <w:bCs/>
          <w:sz w:val="24"/>
          <w:szCs w:val="24"/>
        </w:rPr>
        <w:t>,</w:t>
      </w:r>
      <w:r w:rsidR="001A0582" w:rsidRPr="00573EC3">
        <w:rPr>
          <w:rFonts w:asciiTheme="majorHAnsi" w:hAnsiTheme="majorHAnsi" w:cstheme="majorHAnsi"/>
          <w:bCs/>
          <w:sz w:val="24"/>
          <w:szCs w:val="24"/>
        </w:rPr>
        <w:t xml:space="preserve"> UIP a informat compania despre executarea tardivă a obligațiilor contractuale și aplicarea penalităților de 0,1% pentru fiecare zi de întârziere</w:t>
      </w:r>
      <w:r w:rsidR="00360123">
        <w:rPr>
          <w:rFonts w:asciiTheme="majorHAnsi" w:hAnsiTheme="majorHAnsi" w:cstheme="majorHAnsi"/>
          <w:bCs/>
          <w:sz w:val="24"/>
          <w:szCs w:val="24"/>
        </w:rPr>
        <w:t xml:space="preserve">, </w:t>
      </w:r>
      <w:r w:rsidR="001A0582" w:rsidRPr="00573EC3">
        <w:rPr>
          <w:rFonts w:asciiTheme="majorHAnsi" w:hAnsiTheme="majorHAnsi" w:cstheme="majorHAnsi"/>
          <w:bCs/>
          <w:sz w:val="24"/>
          <w:szCs w:val="24"/>
        </w:rPr>
        <w:t xml:space="preserve"> începând cu 21 august 2018, prin amendamentul nr.1 din 15 august 2018</w:t>
      </w:r>
      <w:r w:rsidR="00360123">
        <w:rPr>
          <w:rFonts w:asciiTheme="majorHAnsi" w:hAnsiTheme="majorHAnsi" w:cstheme="majorHAnsi"/>
          <w:bCs/>
          <w:sz w:val="24"/>
          <w:szCs w:val="24"/>
        </w:rPr>
        <w:t>,</w:t>
      </w:r>
      <w:r w:rsidR="001A0582" w:rsidRPr="00573EC3">
        <w:rPr>
          <w:rFonts w:asciiTheme="majorHAnsi" w:hAnsiTheme="majorHAnsi" w:cstheme="majorHAnsi"/>
          <w:bCs/>
          <w:sz w:val="24"/>
          <w:szCs w:val="24"/>
        </w:rPr>
        <w:t xml:space="preserve"> părțile au extins termenul </w:t>
      </w:r>
      <w:r w:rsidR="001A0582" w:rsidRPr="00573EC3">
        <w:rPr>
          <w:rFonts w:asciiTheme="majorHAnsi" w:hAnsiTheme="majorHAnsi" w:cstheme="majorHAnsi"/>
          <w:bCs/>
          <w:sz w:val="24"/>
          <w:szCs w:val="24"/>
        </w:rPr>
        <w:lastRenderedPageBreak/>
        <w:t>de executare a contractului până la 21 noiembrie 2018. Ulterior, prin amendamentele nr.2 din 08 noiembrie 2018 și nr.3 din 14 februarie 2019, părțile au extins perioada executării contractului până la 21 februarie 2019</w:t>
      </w:r>
      <w:r w:rsidR="00E2442F">
        <w:rPr>
          <w:rFonts w:asciiTheme="majorHAnsi" w:hAnsiTheme="majorHAnsi" w:cstheme="majorHAnsi"/>
          <w:bCs/>
          <w:sz w:val="24"/>
          <w:szCs w:val="24"/>
        </w:rPr>
        <w:t>,</w:t>
      </w:r>
      <w:r w:rsidR="001A0582" w:rsidRPr="00573EC3">
        <w:rPr>
          <w:rFonts w:asciiTheme="majorHAnsi" w:hAnsiTheme="majorHAnsi" w:cstheme="majorHAnsi"/>
          <w:bCs/>
          <w:sz w:val="24"/>
          <w:szCs w:val="24"/>
        </w:rPr>
        <w:t xml:space="preserve"> iar ulterior</w:t>
      </w:r>
      <w:r w:rsidR="00360123">
        <w:rPr>
          <w:rFonts w:asciiTheme="majorHAnsi" w:hAnsiTheme="majorHAnsi" w:cstheme="majorHAnsi"/>
          <w:bCs/>
          <w:sz w:val="24"/>
          <w:szCs w:val="24"/>
        </w:rPr>
        <w:t xml:space="preserve"> - </w:t>
      </w:r>
      <w:r w:rsidR="001A0582" w:rsidRPr="00573EC3">
        <w:rPr>
          <w:rFonts w:asciiTheme="majorHAnsi" w:hAnsiTheme="majorHAnsi" w:cstheme="majorHAnsi"/>
          <w:bCs/>
          <w:sz w:val="24"/>
          <w:szCs w:val="24"/>
        </w:rPr>
        <w:t xml:space="preserve">până la 21 aprilie 2019, definitivând și ajustând integral </w:t>
      </w:r>
      <w:r w:rsidR="001A0582" w:rsidRPr="00573EC3">
        <w:rPr>
          <w:rFonts w:asciiTheme="majorHAnsi" w:hAnsiTheme="majorHAnsi" w:cstheme="majorHAnsi"/>
          <w:sz w:val="24"/>
          <w:szCs w:val="24"/>
          <w:lang w:val="ro-MD"/>
        </w:rPr>
        <w:t>documentele de proiectare pentru etapa RIBA 4, care au fost prezentate UIP și verificatorului, cu efectuarea plăților contractuale de 0,3 mil. euro.</w:t>
      </w:r>
    </w:p>
    <w:p w:rsidR="004019C8" w:rsidRDefault="004019C8" w:rsidP="004019C8">
      <w:pPr>
        <w:spacing w:after="120" w:line="276" w:lineRule="auto"/>
        <w:ind w:right="50" w:firstLine="720"/>
        <w:jc w:val="both"/>
        <w:rPr>
          <w:rFonts w:asciiTheme="majorHAnsi" w:hAnsiTheme="majorHAnsi" w:cstheme="majorHAnsi"/>
          <w:bCs/>
          <w:sz w:val="24"/>
          <w:szCs w:val="24"/>
          <w:lang w:val="ro-MD"/>
        </w:rPr>
      </w:pPr>
      <w:r w:rsidRPr="004019C8">
        <w:rPr>
          <w:rFonts w:asciiTheme="majorHAnsi" w:hAnsiTheme="majorHAnsi" w:cstheme="majorHAnsi"/>
          <w:sz w:val="24"/>
          <w:szCs w:val="24"/>
        </w:rPr>
        <w:t xml:space="preserve">Totodată, </w:t>
      </w:r>
      <w:r>
        <w:rPr>
          <w:rFonts w:asciiTheme="majorHAnsi" w:hAnsiTheme="majorHAnsi" w:cstheme="majorHAnsi"/>
          <w:sz w:val="24"/>
          <w:szCs w:val="24"/>
        </w:rPr>
        <w:t>se remarcă că, în procesul de proiectare, au fost efectuate</w:t>
      </w:r>
      <w:r w:rsidRPr="004019C8">
        <w:rPr>
          <w:rFonts w:asciiTheme="majorHAnsi" w:hAnsiTheme="majorHAnsi" w:cstheme="majorHAnsi"/>
          <w:sz w:val="24"/>
          <w:szCs w:val="24"/>
        </w:rPr>
        <w:t xml:space="preserve"> </w:t>
      </w:r>
      <w:r>
        <w:rPr>
          <w:rFonts w:asciiTheme="majorHAnsi" w:hAnsiTheme="majorHAnsi" w:cstheme="majorHAnsi"/>
          <w:sz w:val="24"/>
          <w:szCs w:val="24"/>
        </w:rPr>
        <w:t xml:space="preserve">unele </w:t>
      </w:r>
      <w:r w:rsidRPr="00573EC3">
        <w:rPr>
          <w:rFonts w:asciiTheme="majorHAnsi" w:hAnsiTheme="majorHAnsi" w:cstheme="majorHAnsi"/>
          <w:sz w:val="24"/>
          <w:szCs w:val="24"/>
        </w:rPr>
        <w:t xml:space="preserve">modificări în conceptul </w:t>
      </w:r>
      <w:r w:rsidRPr="00573EC3">
        <w:rPr>
          <w:rFonts w:asciiTheme="majorHAnsi" w:hAnsiTheme="majorHAnsi" w:cstheme="majorHAnsi"/>
          <w:bCs/>
          <w:sz w:val="24"/>
          <w:szCs w:val="24"/>
          <w:lang w:val="ro-MD"/>
        </w:rPr>
        <w:t>noului penitenciar d</w:t>
      </w:r>
      <w:r>
        <w:rPr>
          <w:rFonts w:asciiTheme="majorHAnsi" w:hAnsiTheme="majorHAnsi" w:cstheme="majorHAnsi"/>
          <w:bCs/>
          <w:sz w:val="24"/>
          <w:szCs w:val="24"/>
          <w:lang w:val="ro-MD"/>
        </w:rPr>
        <w:t>e către compania de proiectare, din motiv că la elaborarea</w:t>
      </w:r>
      <w:r>
        <w:rPr>
          <w:rFonts w:asciiTheme="majorHAnsi" w:hAnsiTheme="majorHAnsi" w:cstheme="majorHAnsi"/>
          <w:b/>
          <w:i/>
          <w:sz w:val="24"/>
          <w:szCs w:val="24"/>
        </w:rPr>
        <w:t xml:space="preserve"> </w:t>
      </w:r>
      <w:r w:rsidR="001A0582" w:rsidRPr="004019C8">
        <w:rPr>
          <w:rFonts w:asciiTheme="majorHAnsi" w:hAnsiTheme="majorHAnsi" w:cstheme="majorHAnsi"/>
          <w:sz w:val="24"/>
          <w:szCs w:val="24"/>
        </w:rPr>
        <w:t>Studiului de fezabil</w:t>
      </w:r>
      <w:r>
        <w:rPr>
          <w:rFonts w:asciiTheme="majorHAnsi" w:hAnsiTheme="majorHAnsi" w:cstheme="majorHAnsi"/>
          <w:sz w:val="24"/>
          <w:szCs w:val="24"/>
        </w:rPr>
        <w:t>itate și a Planului operational</w:t>
      </w:r>
      <w:r w:rsidR="00360123">
        <w:rPr>
          <w:rFonts w:asciiTheme="majorHAnsi" w:hAnsiTheme="majorHAnsi" w:cstheme="majorHAnsi"/>
          <w:sz w:val="24"/>
          <w:szCs w:val="24"/>
        </w:rPr>
        <w:t>,</w:t>
      </w:r>
      <w:r>
        <w:rPr>
          <w:rFonts w:asciiTheme="majorHAnsi" w:hAnsiTheme="majorHAnsi" w:cstheme="majorHAnsi"/>
          <w:sz w:val="24"/>
          <w:szCs w:val="24"/>
        </w:rPr>
        <w:t xml:space="preserve"> la care a participat și grupul</w:t>
      </w:r>
      <w:r w:rsidR="001A0582" w:rsidRPr="00573EC3">
        <w:rPr>
          <w:rFonts w:asciiTheme="majorHAnsi" w:hAnsiTheme="majorHAnsi" w:cstheme="majorHAnsi"/>
          <w:sz w:val="24"/>
          <w:szCs w:val="24"/>
        </w:rPr>
        <w:t xml:space="preserve"> de lucru instituit prin Ordinul directorului DIP</w:t>
      </w:r>
      <w:r w:rsidR="001A0582" w:rsidRPr="00573EC3">
        <w:rPr>
          <w:rStyle w:val="FootnoteReference"/>
          <w:rFonts w:asciiTheme="majorHAnsi" w:hAnsiTheme="majorHAnsi" w:cstheme="majorHAnsi"/>
          <w:sz w:val="24"/>
          <w:szCs w:val="24"/>
        </w:rPr>
        <w:footnoteReference w:id="55"/>
      </w:r>
      <w:r w:rsidR="001A0582" w:rsidRPr="00573EC3">
        <w:rPr>
          <w:rFonts w:asciiTheme="majorHAnsi" w:hAnsiTheme="majorHAnsi" w:cstheme="majorHAnsi"/>
          <w:sz w:val="24"/>
          <w:szCs w:val="24"/>
        </w:rPr>
        <w:t>, unele compartimente ale penitenciarului</w:t>
      </w:r>
      <w:r w:rsidR="001A0582" w:rsidRPr="00573EC3">
        <w:rPr>
          <w:rStyle w:val="FootnoteReference"/>
          <w:rFonts w:asciiTheme="majorHAnsi" w:hAnsiTheme="majorHAnsi" w:cstheme="majorHAnsi"/>
          <w:sz w:val="24"/>
          <w:szCs w:val="24"/>
        </w:rPr>
        <w:footnoteReference w:id="56"/>
      </w:r>
      <w:r w:rsidR="001A0582" w:rsidRPr="00573EC3">
        <w:rPr>
          <w:rFonts w:asciiTheme="majorHAnsi" w:hAnsiTheme="majorHAnsi" w:cstheme="majorHAnsi"/>
          <w:sz w:val="24"/>
          <w:szCs w:val="24"/>
        </w:rPr>
        <w:t xml:space="preserve"> nu corespundeau rigorilor </w:t>
      </w:r>
      <w:r>
        <w:rPr>
          <w:rFonts w:asciiTheme="majorHAnsi" w:hAnsiTheme="majorHAnsi" w:cstheme="majorHAnsi"/>
          <w:sz w:val="24"/>
          <w:szCs w:val="24"/>
        </w:rPr>
        <w:t xml:space="preserve">naționale </w:t>
      </w:r>
      <w:r w:rsidR="001A0582" w:rsidRPr="00573EC3">
        <w:rPr>
          <w:rFonts w:asciiTheme="majorHAnsi" w:hAnsiTheme="majorHAnsi" w:cstheme="majorHAnsi"/>
          <w:bCs/>
          <w:sz w:val="24"/>
          <w:szCs w:val="24"/>
          <w:lang w:val="ro-MD"/>
        </w:rPr>
        <w:t>privind deținerea separată</w:t>
      </w:r>
      <w:r>
        <w:rPr>
          <w:rFonts w:asciiTheme="majorHAnsi" w:hAnsiTheme="majorHAnsi" w:cstheme="majorHAnsi"/>
          <w:bCs/>
          <w:sz w:val="24"/>
          <w:szCs w:val="24"/>
          <w:lang w:val="ro-MD"/>
        </w:rPr>
        <w:t xml:space="preserve"> în locurile de arest preventiv</w:t>
      </w:r>
      <w:r w:rsidRPr="00573EC3">
        <w:rPr>
          <w:rStyle w:val="FootnoteReference"/>
          <w:rFonts w:asciiTheme="majorHAnsi" w:hAnsiTheme="majorHAnsi" w:cstheme="majorHAnsi"/>
          <w:bCs/>
          <w:sz w:val="24"/>
          <w:szCs w:val="24"/>
          <w:lang w:val="ro-MD"/>
        </w:rPr>
        <w:footnoteReference w:id="57"/>
      </w:r>
      <w:r>
        <w:rPr>
          <w:rFonts w:asciiTheme="majorHAnsi" w:hAnsiTheme="majorHAnsi" w:cstheme="majorHAnsi"/>
          <w:bCs/>
          <w:sz w:val="24"/>
          <w:szCs w:val="24"/>
          <w:lang w:val="ro-MD"/>
        </w:rPr>
        <w:t>.</w:t>
      </w:r>
    </w:p>
    <w:p w:rsidR="004019C8" w:rsidRDefault="001A0582" w:rsidP="004019C8">
      <w:pPr>
        <w:spacing w:after="120" w:line="276" w:lineRule="auto"/>
        <w:ind w:right="50" w:firstLine="720"/>
        <w:jc w:val="both"/>
        <w:rPr>
          <w:rFonts w:asciiTheme="majorHAnsi" w:hAnsiTheme="majorHAnsi" w:cstheme="majorHAnsi"/>
          <w:bCs/>
          <w:sz w:val="24"/>
          <w:szCs w:val="24"/>
          <w:lang w:val="ro-MD"/>
        </w:rPr>
      </w:pPr>
      <w:r w:rsidRPr="00573EC3">
        <w:rPr>
          <w:rFonts w:asciiTheme="majorHAnsi" w:hAnsiTheme="majorHAnsi" w:cstheme="majorHAnsi"/>
          <w:bCs/>
          <w:sz w:val="24"/>
          <w:szCs w:val="24"/>
        </w:rPr>
        <w:t xml:space="preserve">Probele colectate de auditul public extern în cadrul </w:t>
      </w:r>
      <w:r w:rsidRPr="00573EC3">
        <w:rPr>
          <w:rFonts w:asciiTheme="majorHAnsi" w:hAnsiTheme="majorHAnsi" w:cstheme="majorHAnsi"/>
          <w:bCs/>
          <w:sz w:val="24"/>
          <w:szCs w:val="24"/>
          <w:lang w:val="ro-MD"/>
        </w:rPr>
        <w:t>ÎS</w:t>
      </w:r>
      <w:r w:rsidR="004019C8">
        <w:rPr>
          <w:rFonts w:asciiTheme="majorHAnsi" w:hAnsiTheme="majorHAnsi" w:cstheme="majorHAnsi"/>
          <w:bCs/>
          <w:sz w:val="24"/>
          <w:szCs w:val="24"/>
          <w:lang w:val="ro-MD"/>
        </w:rPr>
        <w:t xml:space="preserve"> </w:t>
      </w:r>
      <w:r w:rsidR="00ED2BA8">
        <w:rPr>
          <w:rFonts w:asciiTheme="majorHAnsi" w:hAnsiTheme="majorHAnsi" w:cstheme="majorHAnsi"/>
          <w:bCs/>
          <w:sz w:val="24"/>
          <w:szCs w:val="24"/>
          <w:lang w:val="ro-MD"/>
        </w:rPr>
        <w:t>„</w:t>
      </w:r>
      <w:r w:rsidRPr="00ED2BA8">
        <w:rPr>
          <w:rFonts w:asciiTheme="majorHAnsi" w:hAnsiTheme="majorHAnsi" w:cstheme="majorHAnsi"/>
          <w:bCs/>
          <w:sz w:val="24"/>
          <w:szCs w:val="24"/>
          <w:lang w:val="ro-MD"/>
        </w:rPr>
        <w:t>S</w:t>
      </w:r>
      <w:r w:rsidRPr="005037B1">
        <w:rPr>
          <w:rFonts w:asciiTheme="majorHAnsi" w:hAnsiTheme="majorHAnsi" w:cstheme="majorHAnsi"/>
          <w:bCs/>
          <w:sz w:val="24"/>
          <w:szCs w:val="24"/>
          <w:lang w:val="ro-MD"/>
        </w:rPr>
        <w:t>SVEPC” confirmă prezentarea incompletă ș</w:t>
      </w:r>
      <w:r w:rsidRPr="0060089C">
        <w:rPr>
          <w:rFonts w:asciiTheme="majorHAnsi" w:hAnsiTheme="majorHAnsi" w:cstheme="majorHAnsi"/>
          <w:bCs/>
          <w:sz w:val="24"/>
          <w:szCs w:val="24"/>
          <w:lang w:val="ro-MD"/>
        </w:rPr>
        <w:t xml:space="preserve">i cu întârziere de către UIP a documentației de proiectare spre verificare, cauzată de neprezentarea în termen a acesteia de către compania de proiectare. Acest fapt a condiționat divizarea în 2 etape a verificării documentației de proiect de către ÎS </w:t>
      </w:r>
      <w:r w:rsidR="00ED2BA8" w:rsidRPr="0060089C">
        <w:rPr>
          <w:rFonts w:asciiTheme="majorHAnsi" w:hAnsiTheme="majorHAnsi" w:cstheme="majorHAnsi"/>
          <w:bCs/>
          <w:sz w:val="24"/>
          <w:szCs w:val="24"/>
          <w:lang w:val="ro-MD"/>
        </w:rPr>
        <w:t>„</w:t>
      </w:r>
      <w:r w:rsidRPr="0060089C">
        <w:rPr>
          <w:rFonts w:asciiTheme="majorHAnsi" w:hAnsiTheme="majorHAnsi" w:cstheme="majorHAnsi"/>
          <w:bCs/>
          <w:sz w:val="24"/>
          <w:szCs w:val="24"/>
          <w:lang w:val="ro-MD"/>
        </w:rPr>
        <w:t>SSVEPC” și emiterea a 3 rapoarte de verificare a proiectului de execuție</w:t>
      </w:r>
      <w:r w:rsidRPr="00ED2BA8">
        <w:rPr>
          <w:rStyle w:val="FootnoteReference"/>
          <w:rFonts w:asciiTheme="majorHAnsi" w:hAnsiTheme="majorHAnsi" w:cstheme="majorHAnsi"/>
          <w:bCs/>
          <w:sz w:val="24"/>
          <w:szCs w:val="24"/>
          <w:lang w:val="ro-MD"/>
        </w:rPr>
        <w:footnoteReference w:id="58"/>
      </w:r>
      <w:r w:rsidRPr="00ED2BA8">
        <w:rPr>
          <w:rFonts w:asciiTheme="majorHAnsi" w:hAnsiTheme="majorHAnsi" w:cstheme="majorHAnsi"/>
          <w:bCs/>
          <w:sz w:val="24"/>
          <w:szCs w:val="24"/>
          <w:lang w:val="ro-MD"/>
        </w:rPr>
        <w:t xml:space="preserve">, prin care au fost înaintate obiecții și propuneri </w:t>
      </w:r>
      <w:r w:rsidR="005037B1">
        <w:rPr>
          <w:rFonts w:asciiTheme="majorHAnsi" w:hAnsiTheme="majorHAnsi" w:cstheme="majorHAnsi"/>
          <w:bCs/>
          <w:sz w:val="24"/>
          <w:szCs w:val="24"/>
          <w:lang w:val="ro-MD"/>
        </w:rPr>
        <w:t xml:space="preserve">de </w:t>
      </w:r>
      <w:r w:rsidRPr="00ED2BA8">
        <w:rPr>
          <w:rFonts w:asciiTheme="majorHAnsi" w:hAnsiTheme="majorHAnsi" w:cstheme="majorHAnsi"/>
          <w:bCs/>
          <w:sz w:val="24"/>
          <w:szCs w:val="24"/>
          <w:lang w:val="ro-MD"/>
        </w:rPr>
        <w:t xml:space="preserve"> efectua</w:t>
      </w:r>
      <w:r w:rsidR="005037B1">
        <w:rPr>
          <w:rFonts w:asciiTheme="majorHAnsi" w:hAnsiTheme="majorHAnsi" w:cstheme="majorHAnsi"/>
          <w:bCs/>
          <w:sz w:val="24"/>
          <w:szCs w:val="24"/>
          <w:lang w:val="ro-MD"/>
        </w:rPr>
        <w:t>re a</w:t>
      </w:r>
      <w:r w:rsidRPr="00ED2BA8">
        <w:rPr>
          <w:rFonts w:asciiTheme="majorHAnsi" w:hAnsiTheme="majorHAnsi" w:cstheme="majorHAnsi"/>
          <w:bCs/>
          <w:sz w:val="24"/>
          <w:szCs w:val="24"/>
          <w:lang w:val="ro-MD"/>
        </w:rPr>
        <w:t xml:space="preserve"> modificăril</w:t>
      </w:r>
      <w:r w:rsidR="005037B1">
        <w:rPr>
          <w:rFonts w:asciiTheme="majorHAnsi" w:hAnsiTheme="majorHAnsi" w:cstheme="majorHAnsi"/>
          <w:bCs/>
          <w:sz w:val="24"/>
          <w:szCs w:val="24"/>
          <w:lang w:val="ro-MD"/>
        </w:rPr>
        <w:t>or</w:t>
      </w:r>
      <w:r w:rsidRPr="00ED2BA8">
        <w:rPr>
          <w:rFonts w:asciiTheme="majorHAnsi" w:hAnsiTheme="majorHAnsi" w:cstheme="majorHAnsi"/>
          <w:bCs/>
          <w:sz w:val="24"/>
          <w:szCs w:val="24"/>
          <w:lang w:val="ro-MD"/>
        </w:rPr>
        <w:t xml:space="preserve"> necesare în documentația de proiectare. </w:t>
      </w:r>
      <w:r w:rsidRPr="00ED2BA8">
        <w:rPr>
          <w:rFonts w:asciiTheme="majorHAnsi" w:hAnsiTheme="majorHAnsi" w:cstheme="majorHAnsi"/>
          <w:sz w:val="24"/>
          <w:szCs w:val="24"/>
        </w:rPr>
        <w:t>Urmare verificării documentației de deviz, corectării obiecții</w:t>
      </w:r>
      <w:r w:rsidRPr="005037B1">
        <w:rPr>
          <w:rFonts w:asciiTheme="majorHAnsi" w:hAnsiTheme="majorHAnsi" w:cstheme="majorHAnsi"/>
          <w:sz w:val="24"/>
          <w:szCs w:val="24"/>
        </w:rPr>
        <w:t>lor și înlăturării neconformităților</w:t>
      </w:r>
      <w:r w:rsidRPr="00573EC3">
        <w:rPr>
          <w:rFonts w:asciiTheme="majorHAnsi" w:hAnsiTheme="majorHAnsi" w:cstheme="majorHAnsi"/>
          <w:sz w:val="24"/>
          <w:szCs w:val="24"/>
        </w:rPr>
        <w:t xml:space="preserve"> constatate, suplinirilor și modificărilor efectuate de proiectant, costul orientativ de deviz a constituit 1123,6 mil.lei, care include lucrări de construcție </w:t>
      </w:r>
      <w:r w:rsidR="005037B1">
        <w:rPr>
          <w:rFonts w:asciiTheme="majorHAnsi" w:hAnsiTheme="majorHAnsi" w:cstheme="majorHAnsi"/>
          <w:sz w:val="24"/>
          <w:szCs w:val="24"/>
        </w:rPr>
        <w:t xml:space="preserve">în valoare </w:t>
      </w:r>
      <w:r w:rsidRPr="00573EC3">
        <w:rPr>
          <w:rFonts w:asciiTheme="majorHAnsi" w:hAnsiTheme="majorHAnsi" w:cstheme="majorHAnsi"/>
          <w:sz w:val="24"/>
          <w:szCs w:val="24"/>
        </w:rPr>
        <w:t>de 612,4 mil.lei, lucrări de montare</w:t>
      </w:r>
      <w:r w:rsidR="005037B1">
        <w:rPr>
          <w:rFonts w:asciiTheme="majorHAnsi" w:hAnsiTheme="majorHAnsi" w:cstheme="majorHAnsi"/>
          <w:sz w:val="24"/>
          <w:szCs w:val="24"/>
        </w:rPr>
        <w:t xml:space="preserve"> - de </w:t>
      </w:r>
      <w:r w:rsidRPr="00573EC3">
        <w:rPr>
          <w:rFonts w:asciiTheme="majorHAnsi" w:hAnsiTheme="majorHAnsi" w:cstheme="majorHAnsi"/>
          <w:sz w:val="24"/>
          <w:szCs w:val="24"/>
        </w:rPr>
        <w:t xml:space="preserve">115,5 mil.lei, utilaje </w:t>
      </w:r>
      <w:r w:rsidR="005037B1">
        <w:rPr>
          <w:rFonts w:asciiTheme="majorHAnsi" w:hAnsiTheme="majorHAnsi" w:cstheme="majorHAnsi"/>
          <w:sz w:val="24"/>
          <w:szCs w:val="24"/>
        </w:rPr>
        <w:t xml:space="preserve">- de </w:t>
      </w:r>
      <w:r w:rsidRPr="00573EC3">
        <w:rPr>
          <w:rFonts w:asciiTheme="majorHAnsi" w:hAnsiTheme="majorHAnsi" w:cstheme="majorHAnsi"/>
          <w:sz w:val="24"/>
          <w:szCs w:val="24"/>
        </w:rPr>
        <w:t xml:space="preserve">361,9 mil.lei, alte cheltuieli </w:t>
      </w:r>
      <w:r w:rsidR="005037B1">
        <w:rPr>
          <w:rFonts w:asciiTheme="majorHAnsi" w:hAnsiTheme="majorHAnsi" w:cstheme="majorHAnsi"/>
          <w:sz w:val="24"/>
          <w:szCs w:val="24"/>
        </w:rPr>
        <w:t xml:space="preserve">- </w:t>
      </w:r>
      <w:r w:rsidRPr="00573EC3">
        <w:rPr>
          <w:rFonts w:asciiTheme="majorHAnsi" w:hAnsiTheme="majorHAnsi" w:cstheme="majorHAnsi"/>
          <w:sz w:val="24"/>
          <w:szCs w:val="24"/>
        </w:rPr>
        <w:t xml:space="preserve"> </w:t>
      </w:r>
      <w:r w:rsidR="005037B1">
        <w:rPr>
          <w:rFonts w:asciiTheme="majorHAnsi" w:hAnsiTheme="majorHAnsi" w:cstheme="majorHAnsi"/>
          <w:sz w:val="24"/>
          <w:szCs w:val="24"/>
        </w:rPr>
        <w:t xml:space="preserve">de </w:t>
      </w:r>
      <w:r w:rsidRPr="00573EC3">
        <w:rPr>
          <w:rFonts w:asciiTheme="majorHAnsi" w:hAnsiTheme="majorHAnsi" w:cstheme="majorHAnsi"/>
          <w:sz w:val="24"/>
          <w:szCs w:val="24"/>
        </w:rPr>
        <w:t xml:space="preserve">33,6 mil.lei. </w:t>
      </w:r>
    </w:p>
    <w:p w:rsidR="004019C8" w:rsidRDefault="001A0582" w:rsidP="004019C8">
      <w:pPr>
        <w:spacing w:after="120" w:line="276" w:lineRule="auto"/>
        <w:ind w:right="50" w:firstLine="720"/>
        <w:jc w:val="both"/>
        <w:rPr>
          <w:rFonts w:asciiTheme="majorHAnsi" w:hAnsiTheme="majorHAnsi" w:cstheme="majorHAnsi"/>
          <w:bCs/>
          <w:sz w:val="24"/>
          <w:szCs w:val="24"/>
          <w:lang w:val="ro-MD"/>
        </w:rPr>
      </w:pPr>
      <w:r w:rsidRPr="00573EC3">
        <w:rPr>
          <w:rFonts w:asciiTheme="majorHAnsi" w:hAnsiTheme="majorHAnsi" w:cstheme="majorHAnsi"/>
          <w:sz w:val="24"/>
          <w:szCs w:val="24"/>
        </w:rPr>
        <w:t>Prin Hotărârea Guvernului nr.933 din 12.11.2014</w:t>
      </w:r>
      <w:r w:rsidRPr="00573EC3">
        <w:rPr>
          <w:rStyle w:val="FootnoteReference"/>
          <w:rFonts w:asciiTheme="majorHAnsi" w:hAnsiTheme="majorHAnsi" w:cstheme="majorHAnsi"/>
          <w:sz w:val="24"/>
          <w:szCs w:val="24"/>
        </w:rPr>
        <w:footnoteReference w:id="59"/>
      </w:r>
      <w:r w:rsidRPr="00573EC3">
        <w:rPr>
          <w:rFonts w:asciiTheme="majorHAnsi" w:hAnsiTheme="majorHAnsi" w:cstheme="majorHAnsi"/>
          <w:sz w:val="24"/>
          <w:szCs w:val="24"/>
        </w:rPr>
        <w:t xml:space="preserve">, a fost aprobat Planul de acțiuni privind armonizarea reglementărilor tehnice și a standardelor naționale în domeniul construcțiilor cu legislația și standardele europene pentru anii 2014-2020, </w:t>
      </w:r>
      <w:r w:rsidR="005037B1">
        <w:rPr>
          <w:rFonts w:asciiTheme="majorHAnsi" w:hAnsiTheme="majorHAnsi" w:cstheme="majorHAnsi"/>
          <w:sz w:val="24"/>
          <w:szCs w:val="24"/>
        </w:rPr>
        <w:t>cu</w:t>
      </w:r>
      <w:r w:rsidR="004019C8">
        <w:rPr>
          <w:rFonts w:asciiTheme="majorHAnsi" w:hAnsiTheme="majorHAnsi" w:cstheme="majorHAnsi"/>
          <w:sz w:val="24"/>
          <w:szCs w:val="24"/>
        </w:rPr>
        <w:t xml:space="preserve"> desemna</w:t>
      </w:r>
      <w:r w:rsidR="005037B1">
        <w:rPr>
          <w:rFonts w:asciiTheme="majorHAnsi" w:hAnsiTheme="majorHAnsi" w:cstheme="majorHAnsi"/>
          <w:sz w:val="24"/>
          <w:szCs w:val="24"/>
        </w:rPr>
        <w:t>rea</w:t>
      </w:r>
      <w:r w:rsidR="004019C8">
        <w:rPr>
          <w:rFonts w:asciiTheme="majorHAnsi" w:hAnsiTheme="majorHAnsi" w:cstheme="majorHAnsi"/>
          <w:sz w:val="24"/>
          <w:szCs w:val="24"/>
        </w:rPr>
        <w:t xml:space="preserve"> M</w:t>
      </w:r>
      <w:r w:rsidR="00A732CF">
        <w:rPr>
          <w:rFonts w:asciiTheme="majorHAnsi" w:hAnsiTheme="majorHAnsi" w:cstheme="majorHAnsi"/>
          <w:sz w:val="24"/>
          <w:szCs w:val="24"/>
        </w:rPr>
        <w:t xml:space="preserve">inisterului </w:t>
      </w:r>
      <w:r w:rsidR="004019C8">
        <w:rPr>
          <w:rFonts w:asciiTheme="majorHAnsi" w:hAnsiTheme="majorHAnsi" w:cstheme="majorHAnsi"/>
          <w:sz w:val="24"/>
          <w:szCs w:val="24"/>
        </w:rPr>
        <w:t>D</w:t>
      </w:r>
      <w:r w:rsidR="00A732CF">
        <w:rPr>
          <w:rFonts w:asciiTheme="majorHAnsi" w:hAnsiTheme="majorHAnsi" w:cstheme="majorHAnsi"/>
          <w:sz w:val="24"/>
          <w:szCs w:val="24"/>
        </w:rPr>
        <w:t xml:space="preserve">ezvoltării </w:t>
      </w:r>
      <w:r w:rsidR="004019C8">
        <w:rPr>
          <w:rFonts w:asciiTheme="majorHAnsi" w:hAnsiTheme="majorHAnsi" w:cstheme="majorHAnsi"/>
          <w:sz w:val="24"/>
          <w:szCs w:val="24"/>
        </w:rPr>
        <w:t>R</w:t>
      </w:r>
      <w:r w:rsidR="00A732CF">
        <w:rPr>
          <w:rFonts w:asciiTheme="majorHAnsi" w:hAnsiTheme="majorHAnsi" w:cstheme="majorHAnsi"/>
          <w:sz w:val="24"/>
          <w:szCs w:val="24"/>
        </w:rPr>
        <w:t xml:space="preserve">egionale și </w:t>
      </w:r>
      <w:r w:rsidR="004019C8">
        <w:rPr>
          <w:rFonts w:asciiTheme="majorHAnsi" w:hAnsiTheme="majorHAnsi" w:cstheme="majorHAnsi"/>
          <w:sz w:val="24"/>
          <w:szCs w:val="24"/>
        </w:rPr>
        <w:t>C</w:t>
      </w:r>
      <w:r w:rsidR="00A732CF">
        <w:rPr>
          <w:rFonts w:asciiTheme="majorHAnsi" w:hAnsiTheme="majorHAnsi" w:cstheme="majorHAnsi"/>
          <w:sz w:val="24"/>
          <w:szCs w:val="24"/>
        </w:rPr>
        <w:t>onstrucțiilor</w:t>
      </w:r>
      <w:r w:rsidRPr="00573EC3">
        <w:rPr>
          <w:rFonts w:asciiTheme="majorHAnsi" w:hAnsiTheme="majorHAnsi" w:cstheme="majorHAnsi"/>
          <w:sz w:val="24"/>
          <w:szCs w:val="24"/>
        </w:rPr>
        <w:t xml:space="preserve"> </w:t>
      </w:r>
      <w:r w:rsidR="005037B1">
        <w:rPr>
          <w:rFonts w:asciiTheme="majorHAnsi" w:hAnsiTheme="majorHAnsi" w:cstheme="majorHAnsi"/>
          <w:sz w:val="24"/>
          <w:szCs w:val="24"/>
        </w:rPr>
        <w:t xml:space="preserve">ca </w:t>
      </w:r>
      <w:r w:rsidR="00353FF3">
        <w:rPr>
          <w:rFonts w:asciiTheme="majorHAnsi" w:hAnsiTheme="majorHAnsi" w:cstheme="majorHAnsi"/>
          <w:sz w:val="24"/>
          <w:szCs w:val="24"/>
        </w:rPr>
        <w:t xml:space="preserve">responsabil de </w:t>
      </w:r>
      <w:r w:rsidRPr="00573EC3">
        <w:rPr>
          <w:rFonts w:asciiTheme="majorHAnsi" w:hAnsiTheme="majorHAnsi" w:cstheme="majorHAnsi"/>
          <w:sz w:val="24"/>
          <w:szCs w:val="24"/>
        </w:rPr>
        <w:t>monitoriza</w:t>
      </w:r>
      <w:r w:rsidR="005037B1">
        <w:rPr>
          <w:rFonts w:asciiTheme="majorHAnsi" w:hAnsiTheme="majorHAnsi" w:cstheme="majorHAnsi"/>
          <w:sz w:val="24"/>
          <w:szCs w:val="24"/>
        </w:rPr>
        <w:t>rea</w:t>
      </w:r>
      <w:r w:rsidRPr="00573EC3">
        <w:rPr>
          <w:rFonts w:asciiTheme="majorHAnsi" w:hAnsiTheme="majorHAnsi" w:cstheme="majorHAnsi"/>
          <w:sz w:val="24"/>
          <w:szCs w:val="24"/>
        </w:rPr>
        <w:t xml:space="preserve"> și coordona</w:t>
      </w:r>
      <w:r w:rsidR="005037B1">
        <w:rPr>
          <w:rFonts w:asciiTheme="majorHAnsi" w:hAnsiTheme="majorHAnsi" w:cstheme="majorHAnsi"/>
          <w:sz w:val="24"/>
          <w:szCs w:val="24"/>
        </w:rPr>
        <w:t>rea</w:t>
      </w:r>
      <w:r w:rsidRPr="00573EC3">
        <w:rPr>
          <w:rFonts w:asciiTheme="majorHAnsi" w:hAnsiTheme="majorHAnsi" w:cstheme="majorHAnsi"/>
          <w:sz w:val="24"/>
          <w:szCs w:val="24"/>
        </w:rPr>
        <w:t xml:space="preserve"> procesul</w:t>
      </w:r>
      <w:r w:rsidR="005037B1">
        <w:rPr>
          <w:rFonts w:asciiTheme="majorHAnsi" w:hAnsiTheme="majorHAnsi" w:cstheme="majorHAnsi"/>
          <w:sz w:val="24"/>
          <w:szCs w:val="24"/>
        </w:rPr>
        <w:t>ui</w:t>
      </w:r>
      <w:r w:rsidRPr="00573EC3">
        <w:rPr>
          <w:rFonts w:asciiTheme="majorHAnsi" w:hAnsiTheme="majorHAnsi" w:cstheme="majorHAnsi"/>
          <w:sz w:val="24"/>
          <w:szCs w:val="24"/>
        </w:rPr>
        <w:t xml:space="preserve"> de implementare. Planul aprobat prevedea crearea unui sistem de documente normative în construcții, bazat pe cerințe de performanță, implementarea integrală a directivelor și standadrelor europene în domeniul construcțiilor și revizuirea documentelor normative naționale în domeniul construcțiilor. </w:t>
      </w:r>
      <w:r w:rsidR="004019C8">
        <w:rPr>
          <w:rFonts w:asciiTheme="majorHAnsi" w:hAnsiTheme="majorHAnsi" w:cstheme="majorHAnsi"/>
          <w:sz w:val="24"/>
          <w:szCs w:val="24"/>
        </w:rPr>
        <w:t>Totodată,</w:t>
      </w:r>
      <w:r w:rsidRPr="00573EC3">
        <w:rPr>
          <w:rFonts w:asciiTheme="majorHAnsi" w:hAnsiTheme="majorHAnsi" w:cstheme="majorHAnsi"/>
          <w:sz w:val="24"/>
          <w:szCs w:val="24"/>
        </w:rPr>
        <w:t xml:space="preserve"> prin Hotărârea Guvernului nr.913 din 25.07.2016</w:t>
      </w:r>
      <w:r w:rsidRPr="00573EC3">
        <w:rPr>
          <w:rStyle w:val="FootnoteReference"/>
          <w:rFonts w:asciiTheme="majorHAnsi" w:hAnsiTheme="majorHAnsi" w:cstheme="majorHAnsi"/>
          <w:sz w:val="24"/>
          <w:szCs w:val="24"/>
        </w:rPr>
        <w:footnoteReference w:id="60"/>
      </w:r>
      <w:r w:rsidR="005037B1">
        <w:rPr>
          <w:rFonts w:asciiTheme="majorHAnsi" w:hAnsiTheme="majorHAnsi" w:cstheme="majorHAnsi"/>
          <w:sz w:val="24"/>
          <w:szCs w:val="24"/>
        </w:rPr>
        <w:t>,</w:t>
      </w:r>
      <w:r w:rsidRPr="00573EC3">
        <w:rPr>
          <w:rFonts w:asciiTheme="majorHAnsi" w:hAnsiTheme="majorHAnsi" w:cstheme="majorHAnsi"/>
          <w:sz w:val="24"/>
          <w:szCs w:val="24"/>
        </w:rPr>
        <w:t xml:space="preserve"> a fost aprobată Reglementarea tehnică cu privire la cerințele minime pentru comercializarea produselor pentru construcții, care prevede o perioadă de tranziție până la 31 decembrie 2020, dată până la care se va menține sistemul național existent de documente normative aplicate în domeniul construcțiilor. </w:t>
      </w:r>
    </w:p>
    <w:p w:rsidR="004019C8" w:rsidRDefault="004E404F" w:rsidP="004019C8">
      <w:pPr>
        <w:spacing w:after="120" w:line="276" w:lineRule="auto"/>
        <w:ind w:right="50" w:firstLine="720"/>
        <w:jc w:val="both"/>
        <w:rPr>
          <w:rFonts w:asciiTheme="majorHAnsi" w:hAnsiTheme="majorHAnsi" w:cstheme="majorHAnsi"/>
          <w:bCs/>
          <w:sz w:val="24"/>
          <w:szCs w:val="24"/>
          <w:lang w:val="ro-MD"/>
        </w:rPr>
      </w:pPr>
      <w:r>
        <w:rPr>
          <w:rFonts w:asciiTheme="majorHAnsi" w:hAnsiTheme="majorHAnsi" w:cstheme="majorHAnsi"/>
          <w:sz w:val="24"/>
          <w:szCs w:val="24"/>
        </w:rPr>
        <w:lastRenderedPageBreak/>
        <w:t xml:space="preserve">Deși </w:t>
      </w:r>
      <w:r w:rsidR="001A0582" w:rsidRPr="008562D5">
        <w:rPr>
          <w:rFonts w:asciiTheme="majorHAnsi" w:hAnsiTheme="majorHAnsi" w:cstheme="majorHAnsi"/>
          <w:sz w:val="24"/>
          <w:szCs w:val="24"/>
        </w:rPr>
        <w:t xml:space="preserve">la nivel național a fost aprobat cadrul de reglementare privind armonizarea reglementărilor tehnice și a standardelor naționale în domeniul construcțiilor cu legislația și standardele europene, la etapa de elaborare a documentației de proiectare, se atestă </w:t>
      </w:r>
      <w:r w:rsidR="001A0582" w:rsidRPr="008562D5">
        <w:rPr>
          <w:rFonts w:asciiTheme="majorHAnsi" w:hAnsiTheme="majorHAnsi" w:cstheme="majorHAnsi"/>
          <w:sz w:val="24"/>
          <w:szCs w:val="24"/>
          <w:shd w:val="clear" w:color="auto" w:fill="FFFFFF"/>
        </w:rPr>
        <w:t xml:space="preserve">divergențe în abordări dintre consorțiu și UIP </w:t>
      </w:r>
      <w:r w:rsidR="00F302D5">
        <w:rPr>
          <w:rFonts w:asciiTheme="majorHAnsi" w:hAnsiTheme="majorHAnsi" w:cstheme="majorHAnsi"/>
          <w:sz w:val="24"/>
          <w:szCs w:val="24"/>
          <w:shd w:val="clear" w:color="auto" w:fill="FFFFFF"/>
        </w:rPr>
        <w:t>privind</w:t>
      </w:r>
      <w:r w:rsidR="001A0582" w:rsidRPr="008562D5">
        <w:rPr>
          <w:rFonts w:asciiTheme="majorHAnsi" w:hAnsiTheme="majorHAnsi" w:cstheme="majorHAnsi"/>
          <w:sz w:val="24"/>
          <w:szCs w:val="24"/>
          <w:shd w:val="clear" w:color="auto" w:fill="FFFFFF"/>
        </w:rPr>
        <w:t xml:space="preserve"> aplicarea cadrului de reglementare relevant la elaborarea documentației, condiționat</w:t>
      </w:r>
      <w:r w:rsidR="00F302D5">
        <w:rPr>
          <w:rFonts w:asciiTheme="majorHAnsi" w:hAnsiTheme="majorHAnsi" w:cstheme="majorHAnsi"/>
          <w:sz w:val="24"/>
          <w:szCs w:val="24"/>
          <w:shd w:val="clear" w:color="auto" w:fill="FFFFFF"/>
        </w:rPr>
        <w:t>e</w:t>
      </w:r>
      <w:r w:rsidR="001A0582" w:rsidRPr="008562D5">
        <w:rPr>
          <w:rFonts w:asciiTheme="majorHAnsi" w:hAnsiTheme="majorHAnsi" w:cstheme="majorHAnsi"/>
          <w:sz w:val="24"/>
          <w:szCs w:val="24"/>
          <w:shd w:val="clear" w:color="auto" w:fill="FFFFFF"/>
        </w:rPr>
        <w:t xml:space="preserve"> de nearmonizarea reglementărilor tehnice și standardelor naționale în domeniu </w:t>
      </w:r>
      <w:r w:rsidR="00F302D5">
        <w:rPr>
          <w:rFonts w:asciiTheme="majorHAnsi" w:hAnsiTheme="majorHAnsi" w:cstheme="majorHAnsi"/>
          <w:sz w:val="24"/>
          <w:szCs w:val="24"/>
          <w:shd w:val="clear" w:color="auto" w:fill="FFFFFF"/>
        </w:rPr>
        <w:t>cu</w:t>
      </w:r>
      <w:r w:rsidR="001A0582" w:rsidRPr="008562D5">
        <w:rPr>
          <w:rFonts w:asciiTheme="majorHAnsi" w:hAnsiTheme="majorHAnsi" w:cstheme="majorHAnsi"/>
          <w:sz w:val="24"/>
          <w:szCs w:val="24"/>
          <w:shd w:val="clear" w:color="auto" w:fill="FFFFFF"/>
        </w:rPr>
        <w:t xml:space="preserve"> legislația și standardele europene.</w:t>
      </w:r>
    </w:p>
    <w:p w:rsidR="008562D5" w:rsidRDefault="001A0582" w:rsidP="008562D5">
      <w:pPr>
        <w:spacing w:after="120" w:line="276" w:lineRule="auto"/>
        <w:ind w:right="50" w:firstLine="720"/>
        <w:jc w:val="both"/>
        <w:rPr>
          <w:rFonts w:asciiTheme="majorHAnsi" w:hAnsiTheme="majorHAnsi" w:cstheme="majorHAnsi"/>
          <w:bCs/>
          <w:sz w:val="24"/>
          <w:szCs w:val="24"/>
          <w:lang w:val="ro-MD"/>
        </w:rPr>
      </w:pPr>
      <w:r w:rsidRPr="00573EC3">
        <w:rPr>
          <w:rFonts w:asciiTheme="majorHAnsi" w:hAnsiTheme="majorHAnsi" w:cstheme="majorHAnsi"/>
          <w:sz w:val="24"/>
          <w:szCs w:val="24"/>
        </w:rPr>
        <w:t>Astfel, cu toate că</w:t>
      </w:r>
      <w:r w:rsidR="008562D5">
        <w:rPr>
          <w:rFonts w:asciiTheme="majorHAnsi" w:hAnsiTheme="majorHAnsi" w:cstheme="majorHAnsi"/>
          <w:sz w:val="24"/>
          <w:szCs w:val="24"/>
          <w:shd w:val="clear" w:color="auto" w:fill="FFFFFF"/>
        </w:rPr>
        <w:t xml:space="preserve"> în cerințele TOR</w:t>
      </w:r>
      <w:r w:rsidRPr="00573EC3">
        <w:rPr>
          <w:rFonts w:asciiTheme="majorHAnsi" w:hAnsiTheme="majorHAnsi" w:cstheme="majorHAnsi"/>
          <w:sz w:val="24"/>
          <w:szCs w:val="24"/>
          <w:shd w:val="clear" w:color="auto" w:fill="FFFFFF"/>
        </w:rPr>
        <w:t xml:space="preserve"> ale procedurii de achiziție a serviciilor de proiectare era prevăzută condiția de a respecta legislația națională</w:t>
      </w:r>
      <w:r w:rsidRPr="00573EC3">
        <w:rPr>
          <w:rFonts w:asciiTheme="majorHAnsi" w:hAnsiTheme="majorHAnsi" w:cstheme="majorHAnsi"/>
          <w:sz w:val="24"/>
          <w:szCs w:val="24"/>
        </w:rPr>
        <w:t xml:space="preserve">, compania străină a elaborat documentele de proiectare </w:t>
      </w:r>
      <w:r w:rsidRPr="00573EC3">
        <w:rPr>
          <w:rFonts w:asciiTheme="majorHAnsi" w:hAnsiTheme="majorHAnsi" w:cstheme="majorHAnsi"/>
          <w:bCs/>
          <w:sz w:val="24"/>
          <w:szCs w:val="24"/>
          <w:lang w:val="ro-MD"/>
        </w:rPr>
        <w:t>în baza legislației și bunelor practici europene</w:t>
      </w:r>
      <w:r w:rsidRPr="00573EC3">
        <w:rPr>
          <w:rStyle w:val="FootnoteReference"/>
          <w:rFonts w:asciiTheme="majorHAnsi" w:hAnsiTheme="majorHAnsi" w:cstheme="majorHAnsi"/>
          <w:bCs/>
          <w:sz w:val="24"/>
          <w:szCs w:val="24"/>
          <w:lang w:val="ro-MD"/>
        </w:rPr>
        <w:footnoteReference w:id="61"/>
      </w:r>
      <w:r w:rsidRPr="00573EC3">
        <w:rPr>
          <w:rFonts w:asciiTheme="majorHAnsi" w:hAnsiTheme="majorHAnsi" w:cstheme="majorHAnsi"/>
          <w:bCs/>
          <w:sz w:val="24"/>
          <w:szCs w:val="24"/>
          <w:lang w:val="ro-MD"/>
        </w:rPr>
        <w:t xml:space="preserve">, motivând </w:t>
      </w:r>
      <w:r w:rsidR="00F302D5">
        <w:rPr>
          <w:rFonts w:asciiTheme="majorHAnsi" w:hAnsiTheme="majorHAnsi" w:cstheme="majorHAnsi"/>
          <w:bCs/>
          <w:sz w:val="24"/>
          <w:szCs w:val="24"/>
          <w:lang w:val="ro-MD"/>
        </w:rPr>
        <w:t xml:space="preserve">cu </w:t>
      </w:r>
      <w:r w:rsidRPr="00573EC3">
        <w:rPr>
          <w:rFonts w:asciiTheme="majorHAnsi" w:hAnsiTheme="majorHAnsi" w:cstheme="majorHAnsi"/>
          <w:bCs/>
          <w:sz w:val="24"/>
          <w:szCs w:val="24"/>
          <w:lang w:val="ro-MD"/>
        </w:rPr>
        <w:t xml:space="preserve">caracterul învechit al legislației naționale. Situația </w:t>
      </w:r>
      <w:r w:rsidR="00F302D5">
        <w:rPr>
          <w:rFonts w:asciiTheme="majorHAnsi" w:hAnsiTheme="majorHAnsi" w:cstheme="majorHAnsi"/>
          <w:bCs/>
          <w:sz w:val="24"/>
          <w:szCs w:val="24"/>
          <w:lang w:val="ro-MD"/>
        </w:rPr>
        <w:t>d</w:t>
      </w:r>
      <w:r w:rsidRPr="00573EC3">
        <w:rPr>
          <w:rFonts w:asciiTheme="majorHAnsi" w:hAnsiTheme="majorHAnsi" w:cstheme="majorHAnsi"/>
          <w:bCs/>
          <w:sz w:val="24"/>
          <w:szCs w:val="24"/>
          <w:lang w:val="ro-MD"/>
        </w:rPr>
        <w:t xml:space="preserve">ată a </w:t>
      </w:r>
      <w:r w:rsidR="00F302D5">
        <w:rPr>
          <w:rFonts w:asciiTheme="majorHAnsi" w:hAnsiTheme="majorHAnsi" w:cstheme="majorHAnsi"/>
          <w:bCs/>
          <w:sz w:val="24"/>
          <w:szCs w:val="24"/>
          <w:lang w:val="ro-MD"/>
        </w:rPr>
        <w:t>generat</w:t>
      </w:r>
      <w:r w:rsidRPr="00573EC3">
        <w:rPr>
          <w:rFonts w:asciiTheme="majorHAnsi" w:hAnsiTheme="majorHAnsi" w:cstheme="majorHAnsi"/>
          <w:bCs/>
          <w:sz w:val="24"/>
          <w:szCs w:val="24"/>
          <w:lang w:val="ro-MD"/>
        </w:rPr>
        <w:t xml:space="preserve"> o problemă fundamentală</w:t>
      </w:r>
      <w:r w:rsidR="00F302D5">
        <w:rPr>
          <w:rFonts w:asciiTheme="majorHAnsi" w:hAnsiTheme="majorHAnsi" w:cstheme="majorHAnsi"/>
          <w:bCs/>
          <w:sz w:val="24"/>
          <w:szCs w:val="24"/>
          <w:lang w:val="ro-MD"/>
        </w:rPr>
        <w:t xml:space="preserve"> la</w:t>
      </w:r>
      <w:r w:rsidRPr="00573EC3">
        <w:rPr>
          <w:rFonts w:asciiTheme="majorHAnsi" w:hAnsiTheme="majorHAnsi" w:cstheme="majorHAnsi"/>
          <w:bCs/>
          <w:sz w:val="24"/>
          <w:szCs w:val="24"/>
          <w:lang w:val="ro-MD"/>
        </w:rPr>
        <w:t xml:space="preserve"> etap</w:t>
      </w:r>
      <w:r w:rsidR="00F302D5">
        <w:rPr>
          <w:rFonts w:asciiTheme="majorHAnsi" w:hAnsiTheme="majorHAnsi" w:cstheme="majorHAnsi"/>
          <w:bCs/>
          <w:sz w:val="24"/>
          <w:szCs w:val="24"/>
          <w:lang w:val="ro-MD"/>
        </w:rPr>
        <w:t>a</w:t>
      </w:r>
      <w:r w:rsidRPr="00573EC3">
        <w:rPr>
          <w:rFonts w:asciiTheme="majorHAnsi" w:hAnsiTheme="majorHAnsi" w:cstheme="majorHAnsi"/>
          <w:bCs/>
          <w:sz w:val="24"/>
          <w:szCs w:val="24"/>
          <w:lang w:val="ro-MD"/>
        </w:rPr>
        <w:t xml:space="preserve"> de proiectare</w:t>
      </w:r>
      <w:r w:rsidR="00F302D5">
        <w:rPr>
          <w:rFonts w:asciiTheme="majorHAnsi" w:hAnsiTheme="majorHAnsi" w:cstheme="majorHAnsi"/>
          <w:bCs/>
          <w:sz w:val="24"/>
          <w:szCs w:val="24"/>
          <w:lang w:val="ro-MD"/>
        </w:rPr>
        <w:t>,</w:t>
      </w:r>
      <w:r w:rsidRPr="00573EC3">
        <w:rPr>
          <w:rFonts w:asciiTheme="majorHAnsi" w:hAnsiTheme="majorHAnsi" w:cstheme="majorHAnsi"/>
          <w:bCs/>
          <w:sz w:val="24"/>
          <w:szCs w:val="24"/>
          <w:lang w:val="ro-MD"/>
        </w:rPr>
        <w:t xml:space="preserve"> care a constat în necesitatea adaptării la cerințele legislației naționale a tuturor documentelor de proiectare elaborate de compania străină</w:t>
      </w:r>
      <w:r w:rsidR="00F302D5">
        <w:rPr>
          <w:rFonts w:asciiTheme="majorHAnsi" w:hAnsiTheme="majorHAnsi" w:cstheme="majorHAnsi"/>
          <w:bCs/>
          <w:sz w:val="24"/>
          <w:szCs w:val="24"/>
          <w:lang w:val="ro-MD"/>
        </w:rPr>
        <w:t>,</w:t>
      </w:r>
      <w:r w:rsidRPr="00573EC3">
        <w:rPr>
          <w:rFonts w:asciiTheme="majorHAnsi" w:hAnsiTheme="majorHAnsi" w:cstheme="majorHAnsi"/>
          <w:bCs/>
          <w:sz w:val="24"/>
          <w:szCs w:val="24"/>
          <w:lang w:val="ro-MD"/>
        </w:rPr>
        <w:t xml:space="preserve"> pentru a fi supuse verificării de specialitate</w:t>
      </w:r>
      <w:r w:rsidR="008562D5">
        <w:rPr>
          <w:rFonts w:asciiTheme="majorHAnsi" w:hAnsiTheme="majorHAnsi" w:cstheme="majorHAnsi"/>
          <w:bCs/>
          <w:sz w:val="24"/>
          <w:szCs w:val="24"/>
          <w:lang w:val="ro-MD"/>
        </w:rPr>
        <w:t>, ceea ce a condiționat întârzieri considerabile în realizarea proiectului.</w:t>
      </w:r>
    </w:p>
    <w:p w:rsidR="002D48B3" w:rsidRDefault="001A0582" w:rsidP="002D48B3">
      <w:pPr>
        <w:spacing w:after="120" w:line="276" w:lineRule="auto"/>
        <w:ind w:right="50" w:firstLine="720"/>
        <w:jc w:val="both"/>
        <w:rPr>
          <w:rFonts w:asciiTheme="majorHAnsi" w:hAnsiTheme="majorHAnsi" w:cstheme="majorHAnsi"/>
          <w:bCs/>
          <w:sz w:val="24"/>
          <w:szCs w:val="24"/>
          <w:lang w:val="ro-MD"/>
        </w:rPr>
      </w:pPr>
      <w:r w:rsidRPr="00573EC3">
        <w:rPr>
          <w:rFonts w:asciiTheme="majorHAnsi" w:hAnsiTheme="majorHAnsi" w:cstheme="majorHAnsi"/>
          <w:sz w:val="24"/>
          <w:szCs w:val="24"/>
        </w:rPr>
        <w:t>Potrivit explicației manager</w:t>
      </w:r>
      <w:r w:rsidR="008562D5">
        <w:rPr>
          <w:rFonts w:asciiTheme="majorHAnsi" w:hAnsiTheme="majorHAnsi" w:cstheme="majorHAnsi"/>
          <w:sz w:val="24"/>
          <w:szCs w:val="24"/>
        </w:rPr>
        <w:t>ului de țară din partea BDCE</w:t>
      </w:r>
      <w:r w:rsidR="0060089C">
        <w:rPr>
          <w:rFonts w:asciiTheme="majorHAnsi" w:hAnsiTheme="majorHAnsi" w:cstheme="majorHAnsi"/>
          <w:sz w:val="24"/>
          <w:szCs w:val="24"/>
        </w:rPr>
        <w:t>,</w:t>
      </w:r>
      <w:r w:rsidR="008562D5">
        <w:rPr>
          <w:rFonts w:asciiTheme="majorHAnsi" w:hAnsiTheme="majorHAnsi" w:cstheme="majorHAnsi"/>
          <w:sz w:val="24"/>
          <w:szCs w:val="24"/>
        </w:rPr>
        <w:t xml:space="preserve"> </w:t>
      </w:r>
      <w:r w:rsidR="0060089C">
        <w:rPr>
          <w:rFonts w:asciiTheme="majorHAnsi" w:hAnsiTheme="majorHAnsi" w:cstheme="majorHAnsi"/>
          <w:sz w:val="24"/>
          <w:szCs w:val="24"/>
        </w:rPr>
        <w:t>„</w:t>
      </w:r>
      <w:r w:rsidR="008562D5">
        <w:rPr>
          <w:rFonts w:asciiTheme="majorHAnsi" w:hAnsiTheme="majorHAnsi" w:cstheme="majorHAnsi"/>
          <w:sz w:val="24"/>
          <w:szCs w:val="24"/>
        </w:rPr>
        <w:t>l</w:t>
      </w:r>
      <w:r w:rsidRPr="00573EC3">
        <w:rPr>
          <w:rFonts w:asciiTheme="majorHAnsi" w:hAnsiTheme="majorHAnsi" w:cstheme="majorHAnsi"/>
          <w:sz w:val="24"/>
          <w:szCs w:val="24"/>
        </w:rPr>
        <w:t>a elaborarea Studiului de fezabilitate și Planului operațional de către compania spaniolă în baza legislației și bunelor practici europene a fost utilizat un model de penitenciar spaniol. Documentele respective au stat la baza semnării Acordului-cadru de împrumut</w:t>
      </w:r>
      <w:r w:rsidR="0060089C">
        <w:rPr>
          <w:rFonts w:asciiTheme="majorHAnsi" w:hAnsiTheme="majorHAnsi" w:cstheme="majorHAnsi"/>
          <w:sz w:val="24"/>
          <w:szCs w:val="24"/>
        </w:rPr>
        <w:t>,</w:t>
      </w:r>
      <w:r w:rsidRPr="00573EC3">
        <w:rPr>
          <w:rFonts w:asciiTheme="majorHAnsi" w:hAnsiTheme="majorHAnsi" w:cstheme="majorHAnsi"/>
          <w:sz w:val="24"/>
          <w:szCs w:val="24"/>
        </w:rPr>
        <w:t xml:space="preserve"> care a fost agreat de ambele părți”. </w:t>
      </w:r>
    </w:p>
    <w:p w:rsidR="002D48B3" w:rsidRDefault="00353FF3" w:rsidP="002D48B3">
      <w:pPr>
        <w:spacing w:after="120" w:line="276" w:lineRule="auto"/>
        <w:ind w:right="50" w:firstLine="720"/>
        <w:jc w:val="both"/>
        <w:rPr>
          <w:rFonts w:asciiTheme="majorHAnsi" w:hAnsiTheme="majorHAnsi" w:cstheme="majorHAnsi"/>
          <w:bCs/>
          <w:sz w:val="24"/>
          <w:szCs w:val="24"/>
          <w:lang w:val="ro-MD"/>
        </w:rPr>
      </w:pPr>
      <w:r>
        <w:rPr>
          <w:rFonts w:asciiTheme="majorHAnsi" w:hAnsiTheme="majorHAnsi" w:cstheme="majorHAnsi"/>
          <w:bCs/>
          <w:sz w:val="24"/>
          <w:szCs w:val="24"/>
          <w:lang w:val="ro-MD"/>
        </w:rPr>
        <w:t>Potrivit</w:t>
      </w:r>
      <w:r w:rsidR="001A0582" w:rsidRPr="00573EC3">
        <w:rPr>
          <w:rFonts w:asciiTheme="majorHAnsi" w:hAnsiTheme="majorHAnsi" w:cstheme="majorHAnsi"/>
          <w:bCs/>
          <w:sz w:val="24"/>
          <w:szCs w:val="24"/>
          <w:lang w:val="ro-MD"/>
        </w:rPr>
        <w:t xml:space="preserve"> </w:t>
      </w:r>
      <w:r w:rsidR="002D48B3">
        <w:rPr>
          <w:rFonts w:asciiTheme="majorHAnsi" w:hAnsiTheme="majorHAnsi" w:cstheme="majorHAnsi"/>
          <w:bCs/>
          <w:sz w:val="24"/>
          <w:szCs w:val="24"/>
          <w:lang w:val="ro-MD"/>
        </w:rPr>
        <w:t xml:space="preserve">răspunsului </w:t>
      </w:r>
      <w:r w:rsidR="002D48B3" w:rsidRPr="00573EC3">
        <w:rPr>
          <w:rFonts w:asciiTheme="majorHAnsi" w:hAnsiTheme="majorHAnsi" w:cstheme="majorHAnsi"/>
          <w:bCs/>
          <w:sz w:val="24"/>
          <w:szCs w:val="24"/>
          <w:lang w:val="ro-MD"/>
        </w:rPr>
        <w:t>companiei autohton</w:t>
      </w:r>
      <w:r w:rsidR="0060089C">
        <w:rPr>
          <w:rFonts w:asciiTheme="majorHAnsi" w:hAnsiTheme="majorHAnsi" w:cstheme="majorHAnsi"/>
          <w:bCs/>
          <w:sz w:val="24"/>
          <w:szCs w:val="24"/>
          <w:lang w:val="ro-MD"/>
        </w:rPr>
        <w:t>e</w:t>
      </w:r>
      <w:r w:rsidR="002D48B3" w:rsidRPr="00573EC3">
        <w:rPr>
          <w:rFonts w:asciiTheme="majorHAnsi" w:hAnsiTheme="majorHAnsi" w:cstheme="majorHAnsi"/>
          <w:bCs/>
          <w:sz w:val="24"/>
          <w:szCs w:val="24"/>
          <w:lang w:val="ro-MD"/>
        </w:rPr>
        <w:t xml:space="preserve"> </w:t>
      </w:r>
      <w:r w:rsidR="0060089C" w:rsidRPr="00573EC3">
        <w:rPr>
          <w:rFonts w:asciiTheme="majorHAnsi" w:hAnsiTheme="majorHAnsi" w:cstheme="majorHAnsi"/>
          <w:bCs/>
          <w:sz w:val="24"/>
          <w:szCs w:val="24"/>
          <w:lang w:val="ro-MD"/>
        </w:rPr>
        <w:t xml:space="preserve">de proiectare </w:t>
      </w:r>
      <w:r w:rsidR="002D48B3">
        <w:rPr>
          <w:rFonts w:asciiTheme="majorHAnsi" w:hAnsiTheme="majorHAnsi" w:cstheme="majorHAnsi"/>
          <w:bCs/>
          <w:sz w:val="24"/>
          <w:szCs w:val="24"/>
          <w:lang w:val="ro-MD"/>
        </w:rPr>
        <w:t>la chestionarul auditului</w:t>
      </w:r>
      <w:r w:rsidR="0060089C">
        <w:rPr>
          <w:rFonts w:asciiTheme="majorHAnsi" w:hAnsiTheme="majorHAnsi" w:cstheme="majorHAnsi"/>
          <w:bCs/>
          <w:sz w:val="24"/>
          <w:szCs w:val="24"/>
          <w:lang w:val="ro-MD"/>
        </w:rPr>
        <w:t>,</w:t>
      </w:r>
      <w:r w:rsidR="002D48B3">
        <w:rPr>
          <w:rFonts w:asciiTheme="majorHAnsi" w:hAnsiTheme="majorHAnsi" w:cstheme="majorHAnsi"/>
          <w:bCs/>
          <w:sz w:val="24"/>
          <w:szCs w:val="24"/>
          <w:lang w:val="ro-MD"/>
        </w:rPr>
        <w:t xml:space="preserve"> </w:t>
      </w:r>
      <w:r w:rsidR="0060089C">
        <w:rPr>
          <w:rFonts w:asciiTheme="majorHAnsi" w:hAnsiTheme="majorHAnsi" w:cstheme="majorHAnsi"/>
          <w:bCs/>
          <w:sz w:val="24"/>
          <w:szCs w:val="24"/>
          <w:lang w:val="ro-MD"/>
        </w:rPr>
        <w:t>„</w:t>
      </w:r>
      <w:r w:rsidR="002D48B3">
        <w:rPr>
          <w:rFonts w:asciiTheme="majorHAnsi" w:hAnsiTheme="majorHAnsi" w:cstheme="majorHAnsi"/>
          <w:bCs/>
          <w:sz w:val="24"/>
          <w:szCs w:val="24"/>
          <w:lang w:val="ro-MD"/>
        </w:rPr>
        <w:t>î</w:t>
      </w:r>
      <w:r w:rsidR="001A0582" w:rsidRPr="00573EC3">
        <w:rPr>
          <w:rFonts w:asciiTheme="majorHAnsi" w:hAnsiTheme="majorHAnsi" w:cstheme="majorHAnsi"/>
          <w:bCs/>
          <w:sz w:val="24"/>
          <w:szCs w:val="24"/>
          <w:lang w:val="ro-MD"/>
        </w:rPr>
        <w:t xml:space="preserve">n realizarea angajamentelor consorțiul s-a condus parțial de Studiul de fezabilitate și Planul operațional, calitatea acestora fiind nesatisfăcătoare. </w:t>
      </w:r>
      <w:r w:rsidR="001A0582">
        <w:rPr>
          <w:rFonts w:asciiTheme="majorHAnsi" w:hAnsiTheme="majorHAnsi" w:cstheme="majorHAnsi"/>
          <w:bCs/>
          <w:sz w:val="24"/>
          <w:szCs w:val="24"/>
          <w:lang w:val="ro-MD"/>
        </w:rPr>
        <w:t xml:space="preserve">În contractul încheiat dintre UIP și consorțiu nu au fost clar delimitate responsabilitățile pe companii din cadrul consorțiului. </w:t>
      </w:r>
      <w:r w:rsidR="001A0582" w:rsidRPr="00573EC3">
        <w:rPr>
          <w:rFonts w:asciiTheme="majorHAnsi" w:hAnsiTheme="majorHAnsi" w:cstheme="majorHAnsi"/>
          <w:bCs/>
          <w:sz w:val="24"/>
          <w:szCs w:val="24"/>
          <w:lang w:val="ro-MD"/>
        </w:rPr>
        <w:t>Obiectul contractului privind achiziționarea serviciilor de proiectare încheiat între consorțiu și UIP a fost parțial clar, multe subiecte fiind clarificate în cadrul ședințelor comune ce au avut loc în procesul de elaborare a Programului de cerințe. Termen</w:t>
      </w:r>
      <w:r w:rsidR="0060089C">
        <w:rPr>
          <w:rFonts w:asciiTheme="majorHAnsi" w:hAnsiTheme="majorHAnsi" w:cstheme="majorHAnsi"/>
          <w:bCs/>
          <w:sz w:val="24"/>
          <w:szCs w:val="24"/>
          <w:lang w:val="ro-MD"/>
        </w:rPr>
        <w:t>ele</w:t>
      </w:r>
      <w:r w:rsidR="001A0582" w:rsidRPr="00573EC3">
        <w:rPr>
          <w:rFonts w:asciiTheme="majorHAnsi" w:hAnsiTheme="majorHAnsi" w:cstheme="majorHAnsi"/>
          <w:bCs/>
          <w:sz w:val="24"/>
          <w:szCs w:val="24"/>
          <w:lang w:val="ro-MD"/>
        </w:rPr>
        <w:t xml:space="preserve"> de îndeplinire a obligațiilor contractuale nu au fost proporționale cu volumul și complexitatea acestora, consorțiul fiind nevoit să regândească conceptual filosofia de funcționare a noului penitenciar. Obligațiile asumate prin contract de consorțiu nu au fost realizate integral și în termen</w:t>
      </w:r>
      <w:r w:rsidR="0060089C">
        <w:rPr>
          <w:rFonts w:asciiTheme="majorHAnsi" w:hAnsiTheme="majorHAnsi" w:cstheme="majorHAnsi"/>
          <w:bCs/>
          <w:sz w:val="24"/>
          <w:szCs w:val="24"/>
          <w:lang w:val="ro-MD"/>
        </w:rPr>
        <w:t>ele</w:t>
      </w:r>
      <w:r w:rsidR="001A0582" w:rsidRPr="00573EC3">
        <w:rPr>
          <w:rFonts w:asciiTheme="majorHAnsi" w:hAnsiTheme="majorHAnsi" w:cstheme="majorHAnsi"/>
          <w:bCs/>
          <w:sz w:val="24"/>
          <w:szCs w:val="24"/>
          <w:lang w:val="ro-MD"/>
        </w:rPr>
        <w:t xml:space="preserve"> prevăzu</w:t>
      </w:r>
      <w:r w:rsidR="0060089C">
        <w:rPr>
          <w:rFonts w:asciiTheme="majorHAnsi" w:hAnsiTheme="majorHAnsi" w:cstheme="majorHAnsi"/>
          <w:bCs/>
          <w:sz w:val="24"/>
          <w:szCs w:val="24"/>
          <w:lang w:val="ro-MD"/>
        </w:rPr>
        <w:t>te,</w:t>
      </w:r>
      <w:r w:rsidR="001A0582" w:rsidRPr="00573EC3">
        <w:rPr>
          <w:rFonts w:asciiTheme="majorHAnsi" w:hAnsiTheme="majorHAnsi" w:cstheme="majorHAnsi"/>
          <w:bCs/>
          <w:sz w:val="24"/>
          <w:szCs w:val="24"/>
          <w:lang w:val="ro-MD"/>
        </w:rPr>
        <w:t xml:space="preserve"> din motivul complexității obiectivului, divergențelor</w:t>
      </w:r>
      <w:r w:rsidR="001A0582" w:rsidRPr="00573EC3">
        <w:rPr>
          <w:rFonts w:asciiTheme="majorHAnsi" w:hAnsiTheme="majorHAnsi" w:cstheme="majorHAnsi"/>
          <w:sz w:val="24"/>
          <w:szCs w:val="24"/>
          <w:shd w:val="clear" w:color="auto" w:fill="FFFFFF"/>
        </w:rPr>
        <w:t xml:space="preserve"> în abordări dintre consorțiu și UIP privind elaborarea documentației de proiect</w:t>
      </w:r>
      <w:r w:rsidR="0060089C">
        <w:rPr>
          <w:rFonts w:asciiTheme="majorHAnsi" w:hAnsiTheme="majorHAnsi" w:cstheme="majorHAnsi"/>
          <w:sz w:val="24"/>
          <w:szCs w:val="24"/>
          <w:shd w:val="clear" w:color="auto" w:fill="FFFFFF"/>
        </w:rPr>
        <w:t>,</w:t>
      </w:r>
      <w:r w:rsidR="001A0582" w:rsidRPr="00573EC3">
        <w:rPr>
          <w:rFonts w:asciiTheme="majorHAnsi" w:hAnsiTheme="majorHAnsi" w:cstheme="majorHAnsi"/>
          <w:sz w:val="24"/>
          <w:szCs w:val="24"/>
          <w:shd w:val="clear" w:color="auto" w:fill="FFFFFF"/>
        </w:rPr>
        <w:t xml:space="preserve"> între cerințele locale și bunele practici europene, </w:t>
      </w:r>
      <w:r w:rsidR="0060089C">
        <w:rPr>
          <w:rFonts w:asciiTheme="majorHAnsi" w:hAnsiTheme="majorHAnsi" w:cstheme="majorHAnsi"/>
          <w:sz w:val="24"/>
          <w:szCs w:val="24"/>
          <w:shd w:val="clear" w:color="auto" w:fill="FFFFFF"/>
        </w:rPr>
        <w:t>precum</w:t>
      </w:r>
      <w:r w:rsidR="002D48B3">
        <w:rPr>
          <w:rFonts w:asciiTheme="majorHAnsi" w:hAnsiTheme="majorHAnsi" w:cstheme="majorHAnsi"/>
          <w:sz w:val="24"/>
          <w:szCs w:val="24"/>
          <w:shd w:val="clear" w:color="auto" w:fill="FFFFFF"/>
        </w:rPr>
        <w:t xml:space="preserve"> și</w:t>
      </w:r>
      <w:r w:rsidR="001A0582" w:rsidRPr="00573EC3">
        <w:rPr>
          <w:rFonts w:asciiTheme="majorHAnsi" w:hAnsiTheme="majorHAnsi" w:cstheme="majorHAnsi"/>
          <w:sz w:val="24"/>
          <w:szCs w:val="24"/>
          <w:shd w:val="clear" w:color="auto" w:fill="FFFFFF"/>
        </w:rPr>
        <w:t xml:space="preserve"> referitor la calitatea livrabilelor la diferite etape. </w:t>
      </w:r>
      <w:r w:rsidR="001A0582" w:rsidRPr="00573EC3">
        <w:rPr>
          <w:rFonts w:asciiTheme="majorHAnsi" w:hAnsiTheme="majorHAnsi" w:cstheme="majorHAnsi"/>
          <w:bCs/>
          <w:sz w:val="24"/>
          <w:szCs w:val="24"/>
          <w:lang w:val="ro-MD"/>
        </w:rPr>
        <w:t xml:space="preserve">La elaborarea </w:t>
      </w:r>
      <w:r w:rsidR="001A0582" w:rsidRPr="00573EC3">
        <w:rPr>
          <w:rFonts w:asciiTheme="majorHAnsi" w:hAnsiTheme="majorHAnsi" w:cstheme="majorHAnsi"/>
          <w:sz w:val="24"/>
          <w:szCs w:val="24"/>
          <w:shd w:val="clear" w:color="auto" w:fill="FFFFFF"/>
        </w:rPr>
        <w:t>documentației de proiect</w:t>
      </w:r>
      <w:r w:rsidR="0060089C">
        <w:rPr>
          <w:rFonts w:asciiTheme="majorHAnsi" w:hAnsiTheme="majorHAnsi" w:cstheme="majorHAnsi"/>
          <w:sz w:val="24"/>
          <w:szCs w:val="24"/>
          <w:shd w:val="clear" w:color="auto" w:fill="FFFFFF"/>
        </w:rPr>
        <w:t>,</w:t>
      </w:r>
      <w:r w:rsidR="001A0582" w:rsidRPr="00573EC3">
        <w:rPr>
          <w:rFonts w:asciiTheme="majorHAnsi" w:hAnsiTheme="majorHAnsi" w:cstheme="majorHAnsi"/>
          <w:sz w:val="24"/>
          <w:szCs w:val="24"/>
          <w:shd w:val="clear" w:color="auto" w:fill="FFFFFF"/>
        </w:rPr>
        <w:t xml:space="preserve"> în perioada consorțiului se aplica</w:t>
      </w:r>
      <w:r w:rsidR="0060089C">
        <w:rPr>
          <w:rFonts w:asciiTheme="majorHAnsi" w:hAnsiTheme="majorHAnsi" w:cstheme="majorHAnsi"/>
          <w:sz w:val="24"/>
          <w:szCs w:val="24"/>
          <w:shd w:val="clear" w:color="auto" w:fill="FFFFFF"/>
        </w:rPr>
        <w:t>u</w:t>
      </w:r>
      <w:r w:rsidR="001A0582" w:rsidRPr="00573EC3">
        <w:rPr>
          <w:rFonts w:asciiTheme="majorHAnsi" w:hAnsiTheme="majorHAnsi" w:cstheme="majorHAnsi"/>
          <w:sz w:val="24"/>
          <w:szCs w:val="24"/>
          <w:shd w:val="clear" w:color="auto" w:fill="FFFFFF"/>
        </w:rPr>
        <w:t xml:space="preserve"> preponderent cerințele și bunele practici europene. Experiența experților europeni stătea la baza luării tuturor deciziilor. Angajamentele asumate de compania autohtonă au inclus definitivarea documentației de proiect și ajustarea la normativele naționale, astfel încât să fie posibil</w:t>
      </w:r>
      <w:r w:rsidR="0060089C">
        <w:rPr>
          <w:rFonts w:asciiTheme="majorHAnsi" w:hAnsiTheme="majorHAnsi" w:cstheme="majorHAnsi"/>
          <w:sz w:val="24"/>
          <w:szCs w:val="24"/>
          <w:shd w:val="clear" w:color="auto" w:fill="FFFFFF"/>
        </w:rPr>
        <w:t>e</w:t>
      </w:r>
      <w:r w:rsidR="001A0582" w:rsidRPr="00573EC3">
        <w:rPr>
          <w:rFonts w:asciiTheme="majorHAnsi" w:hAnsiTheme="majorHAnsi" w:cstheme="majorHAnsi"/>
          <w:sz w:val="24"/>
          <w:szCs w:val="24"/>
          <w:shd w:val="clear" w:color="auto" w:fill="FFFFFF"/>
        </w:rPr>
        <w:t xml:space="preserve"> verificarea și expertizarea proiectului. Obligațiile </w:t>
      </w:r>
      <w:r w:rsidR="002D48B3">
        <w:rPr>
          <w:rFonts w:asciiTheme="majorHAnsi" w:hAnsiTheme="majorHAnsi" w:cstheme="majorHAnsi"/>
          <w:sz w:val="24"/>
          <w:szCs w:val="24"/>
          <w:shd w:val="clear" w:color="auto" w:fill="FFFFFF"/>
        </w:rPr>
        <w:t xml:space="preserve">contractuale </w:t>
      </w:r>
      <w:r w:rsidR="001A0582" w:rsidRPr="00573EC3">
        <w:rPr>
          <w:rFonts w:asciiTheme="majorHAnsi" w:hAnsiTheme="majorHAnsi" w:cstheme="majorHAnsi"/>
          <w:sz w:val="24"/>
          <w:szCs w:val="24"/>
          <w:shd w:val="clear" w:color="auto" w:fill="FFFFFF"/>
        </w:rPr>
        <w:t>asumate au fost realizate</w:t>
      </w:r>
      <w:r w:rsidR="002D48B3">
        <w:rPr>
          <w:rFonts w:asciiTheme="majorHAnsi" w:hAnsiTheme="majorHAnsi" w:cstheme="majorHAnsi"/>
          <w:sz w:val="24"/>
          <w:szCs w:val="24"/>
          <w:shd w:val="clear" w:color="auto" w:fill="FFFFFF"/>
        </w:rPr>
        <w:t xml:space="preserve"> integral, </w:t>
      </w:r>
      <w:r w:rsidR="001A0582" w:rsidRPr="00573EC3">
        <w:rPr>
          <w:rFonts w:asciiTheme="majorHAnsi" w:hAnsiTheme="majorHAnsi" w:cstheme="majorHAnsi"/>
          <w:sz w:val="24"/>
          <w:szCs w:val="24"/>
          <w:shd w:val="clear" w:color="auto" w:fill="FFFFFF"/>
        </w:rPr>
        <w:t>dar nu în termen</w:t>
      </w:r>
      <w:r w:rsidR="0060089C">
        <w:rPr>
          <w:rFonts w:asciiTheme="majorHAnsi" w:hAnsiTheme="majorHAnsi" w:cstheme="majorHAnsi"/>
          <w:sz w:val="24"/>
          <w:szCs w:val="24"/>
          <w:shd w:val="clear" w:color="auto" w:fill="FFFFFF"/>
        </w:rPr>
        <w:t>ele</w:t>
      </w:r>
      <w:r w:rsidR="001A0582" w:rsidRPr="00573EC3">
        <w:rPr>
          <w:rFonts w:asciiTheme="majorHAnsi" w:hAnsiTheme="majorHAnsi" w:cstheme="majorHAnsi"/>
          <w:sz w:val="24"/>
          <w:szCs w:val="24"/>
          <w:shd w:val="clear" w:color="auto" w:fill="FFFFFF"/>
        </w:rPr>
        <w:t xml:space="preserve"> stabili</w:t>
      </w:r>
      <w:r w:rsidR="0060089C">
        <w:rPr>
          <w:rFonts w:asciiTheme="majorHAnsi" w:hAnsiTheme="majorHAnsi" w:cstheme="majorHAnsi"/>
          <w:sz w:val="24"/>
          <w:szCs w:val="24"/>
          <w:shd w:val="clear" w:color="auto" w:fill="FFFFFF"/>
        </w:rPr>
        <w:t>te</w:t>
      </w:r>
      <w:r w:rsidR="001A0582" w:rsidRPr="00573EC3">
        <w:rPr>
          <w:rFonts w:asciiTheme="majorHAnsi" w:hAnsiTheme="majorHAnsi" w:cstheme="majorHAnsi"/>
          <w:sz w:val="24"/>
          <w:szCs w:val="24"/>
          <w:shd w:val="clear" w:color="auto" w:fill="FFFFFF"/>
        </w:rPr>
        <w:t>, fiind semnate mai multe amendamente de modificare a termen</w:t>
      </w:r>
      <w:r w:rsidR="0060089C">
        <w:rPr>
          <w:rFonts w:asciiTheme="majorHAnsi" w:hAnsiTheme="majorHAnsi" w:cstheme="majorHAnsi"/>
          <w:sz w:val="24"/>
          <w:szCs w:val="24"/>
          <w:shd w:val="clear" w:color="auto" w:fill="FFFFFF"/>
        </w:rPr>
        <w:t>e</w:t>
      </w:r>
      <w:r w:rsidR="001A0582" w:rsidRPr="00573EC3">
        <w:rPr>
          <w:rFonts w:asciiTheme="majorHAnsi" w:hAnsiTheme="majorHAnsi" w:cstheme="majorHAnsi"/>
          <w:sz w:val="24"/>
          <w:szCs w:val="24"/>
          <w:shd w:val="clear" w:color="auto" w:fill="FFFFFF"/>
        </w:rPr>
        <w:t>lor. Circumstanțele care au influențat realizarea în termen a obligațiilor contractuale au fost complexitatea obiectului și nivelul de detaliere a proiectului de execuție la etapa RIBA 4 solicitat”.</w:t>
      </w:r>
    </w:p>
    <w:p w:rsidR="001A0582" w:rsidRDefault="001A0582" w:rsidP="002D48B3">
      <w:pPr>
        <w:spacing w:after="120" w:line="276" w:lineRule="auto"/>
        <w:ind w:right="50" w:firstLine="720"/>
        <w:jc w:val="both"/>
        <w:rPr>
          <w:rFonts w:asciiTheme="majorHAnsi" w:hAnsiTheme="majorHAnsi" w:cstheme="majorHAnsi"/>
          <w:bCs/>
          <w:sz w:val="24"/>
          <w:szCs w:val="24"/>
          <w:lang w:val="ro-MD"/>
        </w:rPr>
      </w:pPr>
      <w:r w:rsidRPr="00573EC3">
        <w:rPr>
          <w:rFonts w:asciiTheme="majorHAnsi" w:hAnsiTheme="majorHAnsi" w:cstheme="majorHAnsi"/>
          <w:sz w:val="24"/>
          <w:szCs w:val="24"/>
          <w:shd w:val="clear" w:color="auto" w:fill="FFFFFF"/>
        </w:rPr>
        <w:lastRenderedPageBreak/>
        <w:t xml:space="preserve">Potrivit </w:t>
      </w:r>
      <w:r w:rsidR="002D48B3">
        <w:rPr>
          <w:rFonts w:asciiTheme="majorHAnsi" w:hAnsiTheme="majorHAnsi" w:cstheme="majorHAnsi"/>
          <w:sz w:val="24"/>
          <w:szCs w:val="24"/>
          <w:shd w:val="clear" w:color="auto" w:fill="FFFFFF"/>
        </w:rPr>
        <w:t xml:space="preserve">răspunsului </w:t>
      </w:r>
      <w:r w:rsidRPr="00573EC3">
        <w:rPr>
          <w:rFonts w:asciiTheme="majorHAnsi" w:hAnsiTheme="majorHAnsi" w:cstheme="majorHAnsi"/>
          <w:bCs/>
          <w:sz w:val="24"/>
          <w:szCs w:val="24"/>
          <w:lang w:val="ro-MD"/>
        </w:rPr>
        <w:t xml:space="preserve">ÎS </w:t>
      </w:r>
      <w:r w:rsidR="0060089C">
        <w:rPr>
          <w:rFonts w:asciiTheme="majorHAnsi" w:hAnsiTheme="majorHAnsi" w:cstheme="majorHAnsi"/>
          <w:bCs/>
          <w:sz w:val="24"/>
          <w:szCs w:val="24"/>
          <w:lang w:val="ro-MD"/>
        </w:rPr>
        <w:t>„</w:t>
      </w:r>
      <w:r w:rsidRPr="00573EC3">
        <w:rPr>
          <w:rFonts w:asciiTheme="majorHAnsi" w:hAnsiTheme="majorHAnsi" w:cstheme="majorHAnsi"/>
          <w:bCs/>
          <w:sz w:val="24"/>
          <w:szCs w:val="24"/>
          <w:lang w:val="ro-MD"/>
        </w:rPr>
        <w:t>SSVEPC”</w:t>
      </w:r>
      <w:r w:rsidR="002D48B3">
        <w:rPr>
          <w:rFonts w:asciiTheme="majorHAnsi" w:hAnsiTheme="majorHAnsi" w:cstheme="majorHAnsi"/>
          <w:bCs/>
          <w:sz w:val="24"/>
          <w:szCs w:val="24"/>
          <w:lang w:val="ro-MD"/>
        </w:rPr>
        <w:t xml:space="preserve"> la chestionarul auditului</w:t>
      </w:r>
      <w:r w:rsidR="0060089C">
        <w:rPr>
          <w:rFonts w:asciiTheme="majorHAnsi" w:hAnsiTheme="majorHAnsi" w:cstheme="majorHAnsi"/>
          <w:bCs/>
          <w:sz w:val="24"/>
          <w:szCs w:val="24"/>
          <w:lang w:val="ro-MD"/>
        </w:rPr>
        <w:t>,</w:t>
      </w:r>
      <w:r w:rsidR="002D48B3">
        <w:rPr>
          <w:rFonts w:asciiTheme="majorHAnsi" w:hAnsiTheme="majorHAnsi" w:cstheme="majorHAnsi"/>
          <w:bCs/>
          <w:sz w:val="24"/>
          <w:szCs w:val="24"/>
          <w:lang w:val="ro-MD"/>
        </w:rPr>
        <w:t xml:space="preserve"> </w:t>
      </w:r>
      <w:r w:rsidR="0060089C">
        <w:rPr>
          <w:rFonts w:asciiTheme="majorHAnsi" w:hAnsiTheme="majorHAnsi" w:cstheme="majorHAnsi"/>
          <w:bCs/>
          <w:sz w:val="24"/>
          <w:szCs w:val="24"/>
          <w:lang w:val="ro-MD"/>
        </w:rPr>
        <w:t>„</w:t>
      </w:r>
      <w:r w:rsidR="002D48B3">
        <w:rPr>
          <w:rFonts w:asciiTheme="majorHAnsi" w:hAnsiTheme="majorHAnsi" w:cstheme="majorHAnsi"/>
          <w:bCs/>
          <w:sz w:val="24"/>
          <w:szCs w:val="24"/>
          <w:lang w:val="ro-MD"/>
        </w:rPr>
        <w:t>n</w:t>
      </w:r>
      <w:r w:rsidRPr="00573EC3">
        <w:rPr>
          <w:rFonts w:asciiTheme="majorHAnsi" w:hAnsiTheme="majorHAnsi" w:cstheme="majorHAnsi"/>
          <w:sz w:val="24"/>
          <w:szCs w:val="24"/>
          <w:lang w:val="ro-MD"/>
        </w:rPr>
        <w:t>orme naționale privind construcția penitenciarelor în Republica Moldova nu există. În proiectul respectiv s-au aplicat n</w:t>
      </w:r>
      <w:r w:rsidR="002D48B3">
        <w:rPr>
          <w:rFonts w:asciiTheme="majorHAnsi" w:hAnsiTheme="majorHAnsi" w:cstheme="majorHAnsi"/>
          <w:sz w:val="24"/>
          <w:szCs w:val="24"/>
          <w:lang w:val="ro-MD"/>
        </w:rPr>
        <w:t xml:space="preserve">orme tehnice din Federația Rusă, </w:t>
      </w:r>
      <w:r w:rsidRPr="00573EC3">
        <w:rPr>
          <w:rFonts w:asciiTheme="majorHAnsi" w:hAnsiTheme="majorHAnsi" w:cstheme="majorHAnsi"/>
          <w:sz w:val="24"/>
          <w:szCs w:val="24"/>
          <w:lang w:val="ro-MD"/>
        </w:rPr>
        <w:t>precum și condiții tehnologice speciale din Programul de cerințe a</w:t>
      </w:r>
      <w:r w:rsidR="0060089C">
        <w:rPr>
          <w:rFonts w:asciiTheme="majorHAnsi" w:hAnsiTheme="majorHAnsi" w:cstheme="majorHAnsi"/>
          <w:sz w:val="24"/>
          <w:szCs w:val="24"/>
          <w:lang w:val="ro-MD"/>
        </w:rPr>
        <w:t xml:space="preserve">l </w:t>
      </w:r>
      <w:r w:rsidRPr="00573EC3">
        <w:rPr>
          <w:rFonts w:asciiTheme="majorHAnsi" w:hAnsiTheme="majorHAnsi" w:cstheme="majorHAnsi"/>
          <w:sz w:val="24"/>
          <w:szCs w:val="24"/>
          <w:lang w:val="ro-MD"/>
        </w:rPr>
        <w:t xml:space="preserve"> proiectantului.</w:t>
      </w:r>
      <w:r w:rsidRPr="00573EC3">
        <w:rPr>
          <w:rFonts w:asciiTheme="majorHAnsi" w:hAnsiTheme="majorHAnsi" w:cstheme="majorHAnsi"/>
          <w:sz w:val="24"/>
          <w:szCs w:val="24"/>
        </w:rPr>
        <w:t xml:space="preserve"> De asemenea, s-au utilizat o serie de norme naționale care au tangență asupra proiectării penitenciarelor (Normativul </w:t>
      </w:r>
      <w:r w:rsidR="00C91952">
        <w:rPr>
          <w:rFonts w:asciiTheme="majorHAnsi" w:hAnsiTheme="majorHAnsi" w:cstheme="majorHAnsi"/>
          <w:sz w:val="24"/>
          <w:szCs w:val="24"/>
        </w:rPr>
        <w:t>„</w:t>
      </w:r>
      <w:r w:rsidRPr="00573EC3">
        <w:rPr>
          <w:rFonts w:asciiTheme="majorHAnsi" w:hAnsiTheme="majorHAnsi" w:cstheme="majorHAnsi"/>
          <w:sz w:val="24"/>
          <w:szCs w:val="24"/>
        </w:rPr>
        <w:t>Clădiri administrative” etc.)</w:t>
      </w:r>
      <w:r w:rsidR="00C91952">
        <w:rPr>
          <w:rFonts w:asciiTheme="majorHAnsi" w:hAnsiTheme="majorHAnsi" w:cstheme="majorHAnsi"/>
          <w:sz w:val="24"/>
          <w:szCs w:val="24"/>
        </w:rPr>
        <w:t>,</w:t>
      </w:r>
      <w:r w:rsidRPr="00573EC3">
        <w:rPr>
          <w:rFonts w:asciiTheme="majorHAnsi" w:hAnsiTheme="majorHAnsi" w:cstheme="majorHAnsi"/>
          <w:sz w:val="24"/>
          <w:szCs w:val="24"/>
        </w:rPr>
        <w:t xml:space="preserve"> aprobate de organul public central de dirijare în domeniu.</w:t>
      </w:r>
      <w:r w:rsidRPr="00573EC3">
        <w:rPr>
          <w:rFonts w:asciiTheme="majorHAnsi" w:hAnsiTheme="majorHAnsi" w:cstheme="majorHAnsi"/>
          <w:bCs/>
          <w:sz w:val="24"/>
          <w:szCs w:val="24"/>
          <w:lang w:val="ro-MD"/>
        </w:rPr>
        <w:t xml:space="preserve"> </w:t>
      </w:r>
      <w:r w:rsidRPr="00573EC3">
        <w:rPr>
          <w:rFonts w:asciiTheme="majorHAnsi" w:hAnsiTheme="majorHAnsi" w:cstheme="majorHAnsi"/>
          <w:sz w:val="24"/>
          <w:szCs w:val="24"/>
          <w:shd w:val="clear" w:color="auto" w:fill="FFFFFF"/>
          <w:lang w:val="ro-MD"/>
        </w:rPr>
        <w:t xml:space="preserve">Documentația de proiectare nu a fost prezentată </w:t>
      </w:r>
      <w:r w:rsidR="00C91952" w:rsidRPr="00573EC3">
        <w:rPr>
          <w:rFonts w:asciiTheme="majorHAnsi" w:hAnsiTheme="majorHAnsi" w:cstheme="majorHAnsi"/>
          <w:sz w:val="24"/>
          <w:szCs w:val="24"/>
          <w:shd w:val="clear" w:color="auto" w:fill="FFFFFF"/>
          <w:lang w:val="ro-MD"/>
        </w:rPr>
        <w:t xml:space="preserve">complet </w:t>
      </w:r>
      <w:r w:rsidRPr="00573EC3">
        <w:rPr>
          <w:rFonts w:asciiTheme="majorHAnsi" w:hAnsiTheme="majorHAnsi" w:cstheme="majorHAnsi"/>
          <w:sz w:val="24"/>
          <w:szCs w:val="24"/>
          <w:shd w:val="clear" w:color="auto" w:fill="FFFFFF"/>
          <w:lang w:val="ro-MD"/>
        </w:rPr>
        <w:t xml:space="preserve">spre verificare la etapa inițială, cu respectarea termenelor stabilite în contract. </w:t>
      </w:r>
      <w:r w:rsidRPr="00573EC3">
        <w:rPr>
          <w:rFonts w:asciiTheme="majorHAnsi" w:hAnsiTheme="majorHAnsi" w:cstheme="majorHAnsi"/>
          <w:bCs/>
          <w:sz w:val="24"/>
          <w:szCs w:val="24"/>
          <w:lang w:val="ro-MD"/>
        </w:rPr>
        <w:t>E</w:t>
      </w:r>
      <w:r w:rsidRPr="00573EC3">
        <w:rPr>
          <w:rFonts w:asciiTheme="majorHAnsi" w:hAnsiTheme="majorHAnsi" w:cstheme="majorHAnsi"/>
          <w:sz w:val="24"/>
          <w:szCs w:val="24"/>
          <w:lang w:val="ro-MD"/>
        </w:rPr>
        <w:t>xigențele esențiale</w:t>
      </w:r>
      <w:r w:rsidRPr="00573EC3">
        <w:rPr>
          <w:rFonts w:asciiTheme="majorHAnsi" w:hAnsiTheme="majorHAnsi" w:cstheme="majorHAnsi"/>
          <w:sz w:val="24"/>
          <w:szCs w:val="24"/>
          <w:shd w:val="clear" w:color="auto" w:fill="FFFFFF"/>
          <w:lang w:val="ro-MD"/>
        </w:rPr>
        <w:t xml:space="preserve"> stabilite de legislaţie şi normativele în construcții la elaborarea</w:t>
      </w:r>
      <w:r w:rsidRPr="00573EC3">
        <w:rPr>
          <w:rFonts w:asciiTheme="majorHAnsi" w:hAnsiTheme="majorHAnsi" w:cstheme="majorHAnsi"/>
          <w:sz w:val="24"/>
          <w:szCs w:val="24"/>
          <w:lang w:val="ro-MD"/>
        </w:rPr>
        <w:t xml:space="preserve"> documentației de proiectare au fost respectate parțial de compania de proiectare, deficiențele stabilite fiind înlăturate pe parcursul verificării document</w:t>
      </w:r>
      <w:r w:rsidR="002D48B3">
        <w:rPr>
          <w:rFonts w:asciiTheme="majorHAnsi" w:hAnsiTheme="majorHAnsi" w:cstheme="majorHAnsi"/>
          <w:sz w:val="24"/>
          <w:szCs w:val="24"/>
          <w:lang w:val="ro-MD"/>
        </w:rPr>
        <w:t>ației de proiect</w:t>
      </w:r>
      <w:r w:rsidRPr="00573EC3">
        <w:rPr>
          <w:rFonts w:asciiTheme="majorHAnsi" w:hAnsiTheme="majorHAnsi" w:cstheme="majorHAnsi"/>
          <w:sz w:val="24"/>
          <w:szCs w:val="24"/>
          <w:lang w:val="ro-MD"/>
        </w:rPr>
        <w:t>.</w:t>
      </w:r>
      <w:r w:rsidRPr="00573EC3">
        <w:rPr>
          <w:rFonts w:asciiTheme="majorHAnsi" w:hAnsiTheme="majorHAnsi" w:cstheme="majorHAnsi"/>
          <w:bCs/>
          <w:sz w:val="24"/>
          <w:szCs w:val="24"/>
          <w:lang w:val="ro-MD"/>
        </w:rPr>
        <w:t xml:space="preserve"> Proiectul verificat este complex din punct de vedere tehnic, documentația de proiectare elaborată conținea deficiențe și neconformități, fiind efectuate modificări semnificative la compartimentele rezistență, arhitectură, instalații și devize în baza obiecțiilor și propunerilor înaintate de verificator”.</w:t>
      </w:r>
    </w:p>
    <w:p w:rsidR="002D48B3" w:rsidRPr="002D48B3" w:rsidRDefault="00C23ED2" w:rsidP="00C23ED2">
      <w:pPr>
        <w:spacing w:after="120" w:line="276" w:lineRule="auto"/>
        <w:ind w:right="50"/>
        <w:jc w:val="both"/>
        <w:rPr>
          <w:rFonts w:asciiTheme="majorHAnsi" w:hAnsiTheme="majorHAnsi" w:cstheme="majorHAnsi"/>
          <w:b/>
          <w:i/>
          <w:sz w:val="24"/>
          <w:szCs w:val="24"/>
        </w:rPr>
      </w:pPr>
      <w:r w:rsidRPr="002D48B3">
        <w:rPr>
          <w:rFonts w:asciiTheme="majorHAnsi" w:hAnsiTheme="majorHAnsi" w:cstheme="majorHAnsi"/>
          <w:b/>
          <w:i/>
          <w:sz w:val="24"/>
          <w:szCs w:val="24"/>
        </w:rPr>
        <w:t>4.2.1.3. Lucrările de construcție a penitenciarului nu au fost inițiate, nefiind atins rezulta</w:t>
      </w:r>
      <w:r w:rsidR="002D48B3" w:rsidRPr="002D48B3">
        <w:rPr>
          <w:rFonts w:asciiTheme="majorHAnsi" w:hAnsiTheme="majorHAnsi" w:cstheme="majorHAnsi"/>
          <w:b/>
          <w:i/>
          <w:sz w:val="24"/>
          <w:szCs w:val="24"/>
        </w:rPr>
        <w:t>tul scontat al proiectului.</w:t>
      </w:r>
    </w:p>
    <w:p w:rsidR="00076A9D" w:rsidRDefault="002D48B3" w:rsidP="00076A9D">
      <w:pPr>
        <w:spacing w:after="120" w:line="276" w:lineRule="auto"/>
        <w:ind w:firstLine="720"/>
        <w:jc w:val="both"/>
        <w:rPr>
          <w:rFonts w:asciiTheme="majorHAnsi" w:hAnsiTheme="majorHAnsi" w:cstheme="majorHAnsi"/>
          <w:i/>
          <w:sz w:val="24"/>
          <w:szCs w:val="24"/>
          <w:shd w:val="clear" w:color="auto" w:fill="FFFFFF"/>
        </w:rPr>
      </w:pPr>
      <w:r>
        <w:rPr>
          <w:rFonts w:asciiTheme="majorHAnsi" w:hAnsiTheme="majorHAnsi" w:cstheme="majorHAnsi"/>
          <w:i/>
          <w:sz w:val="24"/>
          <w:szCs w:val="24"/>
          <w:shd w:val="clear" w:color="auto" w:fill="FFFFFF"/>
        </w:rPr>
        <w:t>P</w:t>
      </w:r>
      <w:r w:rsidRPr="00573EC3">
        <w:rPr>
          <w:rFonts w:asciiTheme="majorHAnsi" w:hAnsiTheme="majorHAnsi" w:cstheme="majorHAnsi"/>
          <w:i/>
          <w:sz w:val="24"/>
          <w:szCs w:val="24"/>
          <w:shd w:val="clear" w:color="auto" w:fill="FFFFFF"/>
        </w:rPr>
        <w:t xml:space="preserve">rocedura de achiziție a lucrărilor de construcție a demarat cu întârziere </w:t>
      </w:r>
      <w:r w:rsidR="00DF6BE5">
        <w:rPr>
          <w:rFonts w:asciiTheme="majorHAnsi" w:hAnsiTheme="majorHAnsi" w:cstheme="majorHAnsi"/>
          <w:i/>
          <w:sz w:val="24"/>
          <w:szCs w:val="24"/>
          <w:shd w:val="clear" w:color="auto" w:fill="FFFFFF"/>
        </w:rPr>
        <w:t>față de</w:t>
      </w:r>
      <w:r w:rsidRPr="00573EC3">
        <w:rPr>
          <w:rFonts w:asciiTheme="majorHAnsi" w:hAnsiTheme="majorHAnsi" w:cstheme="majorHAnsi"/>
          <w:i/>
          <w:sz w:val="24"/>
          <w:szCs w:val="24"/>
          <w:shd w:val="clear" w:color="auto" w:fill="FFFFFF"/>
        </w:rPr>
        <w:t xml:space="preserve"> termenele stabilite. </w:t>
      </w:r>
      <w:r>
        <w:rPr>
          <w:rFonts w:asciiTheme="majorHAnsi" w:hAnsiTheme="majorHAnsi" w:cstheme="majorHAnsi"/>
          <w:i/>
          <w:sz w:val="24"/>
          <w:szCs w:val="24"/>
          <w:shd w:val="clear" w:color="auto" w:fill="FFFFFF"/>
        </w:rPr>
        <w:t>Î</w:t>
      </w:r>
      <w:r w:rsidRPr="00573EC3">
        <w:rPr>
          <w:rFonts w:asciiTheme="majorHAnsi" w:hAnsiTheme="majorHAnsi" w:cstheme="majorHAnsi"/>
          <w:i/>
          <w:sz w:val="24"/>
          <w:szCs w:val="24"/>
          <w:shd w:val="clear" w:color="auto" w:fill="FFFFFF"/>
        </w:rPr>
        <w:t>n procesul selectării companiei de construcție se atestă unele deficiențe, care au condiționat respingerea ofertelor prezentate în cadrul procedurilor de achiziție. Cele menționate au fost cauzate de tergiversările în realizarea activ</w:t>
      </w:r>
      <w:r>
        <w:rPr>
          <w:rFonts w:asciiTheme="majorHAnsi" w:hAnsiTheme="majorHAnsi" w:cstheme="majorHAnsi"/>
          <w:i/>
          <w:sz w:val="24"/>
          <w:szCs w:val="24"/>
          <w:shd w:val="clear" w:color="auto" w:fill="FFFFFF"/>
        </w:rPr>
        <w:t>ităților planificate în cadrul p</w:t>
      </w:r>
      <w:r w:rsidRPr="00573EC3">
        <w:rPr>
          <w:rFonts w:asciiTheme="majorHAnsi" w:hAnsiTheme="majorHAnsi" w:cstheme="majorHAnsi"/>
          <w:i/>
          <w:sz w:val="24"/>
          <w:szCs w:val="24"/>
          <w:shd w:val="clear" w:color="auto" w:fill="FFFFFF"/>
        </w:rPr>
        <w:t xml:space="preserve">roiectului, </w:t>
      </w:r>
      <w:r w:rsidR="00C91952">
        <w:rPr>
          <w:rFonts w:asciiTheme="majorHAnsi" w:hAnsiTheme="majorHAnsi" w:cstheme="majorHAnsi"/>
          <w:i/>
          <w:sz w:val="24"/>
          <w:szCs w:val="24"/>
          <w:shd w:val="clear" w:color="auto" w:fill="FFFFFF"/>
        </w:rPr>
        <w:t xml:space="preserve">de </w:t>
      </w:r>
      <w:r w:rsidRPr="00573EC3">
        <w:rPr>
          <w:rFonts w:asciiTheme="majorHAnsi" w:hAnsiTheme="majorHAnsi" w:cstheme="majorHAnsi"/>
          <w:i/>
          <w:sz w:val="24"/>
          <w:szCs w:val="24"/>
          <w:shd w:val="clear" w:color="auto" w:fill="FFFFFF"/>
        </w:rPr>
        <w:t xml:space="preserve">prezentarea ofertelor care nu au corespuns criteriilor stabilite, </w:t>
      </w:r>
      <w:r w:rsidR="00C91952">
        <w:rPr>
          <w:rFonts w:asciiTheme="majorHAnsi" w:hAnsiTheme="majorHAnsi" w:cstheme="majorHAnsi"/>
          <w:i/>
          <w:sz w:val="24"/>
          <w:szCs w:val="24"/>
          <w:shd w:val="clear" w:color="auto" w:fill="FFFFFF"/>
        </w:rPr>
        <w:t xml:space="preserve">de </w:t>
      </w:r>
      <w:r w:rsidRPr="00573EC3">
        <w:rPr>
          <w:rFonts w:asciiTheme="majorHAnsi" w:hAnsiTheme="majorHAnsi" w:cstheme="majorHAnsi"/>
          <w:i/>
          <w:sz w:val="24"/>
          <w:szCs w:val="24"/>
          <w:shd w:val="clear" w:color="auto" w:fill="FFFFFF"/>
        </w:rPr>
        <w:t xml:space="preserve">nefuncționalitatea grupului de lucru pentru achiziții și </w:t>
      </w:r>
      <w:r w:rsidR="00C91952">
        <w:rPr>
          <w:rFonts w:asciiTheme="majorHAnsi" w:hAnsiTheme="majorHAnsi" w:cstheme="majorHAnsi"/>
          <w:i/>
          <w:sz w:val="24"/>
          <w:szCs w:val="24"/>
          <w:shd w:val="clear" w:color="auto" w:fill="FFFFFF"/>
        </w:rPr>
        <w:t xml:space="preserve">de </w:t>
      </w:r>
      <w:r w:rsidRPr="00573EC3">
        <w:rPr>
          <w:rFonts w:asciiTheme="majorHAnsi" w:hAnsiTheme="majorHAnsi" w:cstheme="majorHAnsi"/>
          <w:i/>
          <w:sz w:val="24"/>
          <w:szCs w:val="24"/>
          <w:shd w:val="clear" w:color="auto" w:fill="FFFFFF"/>
        </w:rPr>
        <w:t>incapacitatea funcțională a UIP de a organiza</w:t>
      </w:r>
      <w:r w:rsidRPr="00573EC3">
        <w:rPr>
          <w:rFonts w:asciiTheme="majorHAnsi" w:hAnsiTheme="majorHAnsi" w:cstheme="majorHAnsi"/>
          <w:i/>
          <w:sz w:val="24"/>
          <w:szCs w:val="24"/>
          <w:lang w:val="ro-MD"/>
        </w:rPr>
        <w:t xml:space="preserve"> procedura de selectare a</w:t>
      </w:r>
      <w:r w:rsidRPr="00573EC3">
        <w:rPr>
          <w:rFonts w:asciiTheme="majorHAnsi" w:eastAsia="Times New Roman" w:hAnsiTheme="majorHAnsi" w:cstheme="majorHAnsi"/>
          <w:i/>
          <w:sz w:val="24"/>
          <w:szCs w:val="24"/>
        </w:rPr>
        <w:t xml:space="preserve"> companiei de construcție</w:t>
      </w:r>
      <w:r w:rsidR="00C91952">
        <w:rPr>
          <w:rFonts w:asciiTheme="majorHAnsi" w:eastAsia="Times New Roman" w:hAnsiTheme="majorHAnsi" w:cstheme="majorHAnsi"/>
          <w:i/>
          <w:sz w:val="24"/>
          <w:szCs w:val="24"/>
        </w:rPr>
        <w:t xml:space="preserve">, ca </w:t>
      </w:r>
      <w:r w:rsidRPr="00573EC3">
        <w:rPr>
          <w:rFonts w:asciiTheme="majorHAnsi" w:eastAsia="Times New Roman" w:hAnsiTheme="majorHAnsi" w:cstheme="majorHAnsi"/>
          <w:i/>
          <w:sz w:val="24"/>
          <w:szCs w:val="24"/>
        </w:rPr>
        <w:t xml:space="preserve"> urmare </w:t>
      </w:r>
      <w:r w:rsidR="00C91952">
        <w:rPr>
          <w:rFonts w:asciiTheme="majorHAnsi" w:eastAsia="Times New Roman" w:hAnsiTheme="majorHAnsi" w:cstheme="majorHAnsi"/>
          <w:i/>
          <w:sz w:val="24"/>
          <w:szCs w:val="24"/>
        </w:rPr>
        <w:t xml:space="preserve">a </w:t>
      </w:r>
      <w:r w:rsidRPr="00573EC3">
        <w:rPr>
          <w:rFonts w:asciiTheme="majorHAnsi" w:eastAsia="Times New Roman" w:hAnsiTheme="majorHAnsi" w:cstheme="majorHAnsi"/>
          <w:i/>
          <w:sz w:val="24"/>
          <w:szCs w:val="24"/>
        </w:rPr>
        <w:t>demisionării managerului de proiect</w:t>
      </w:r>
      <w:r>
        <w:rPr>
          <w:rFonts w:asciiTheme="majorHAnsi" w:eastAsia="Times New Roman" w:hAnsiTheme="majorHAnsi" w:cstheme="majorHAnsi"/>
          <w:i/>
          <w:sz w:val="24"/>
          <w:szCs w:val="24"/>
        </w:rPr>
        <w:t xml:space="preserve"> și</w:t>
      </w:r>
      <w:r w:rsidR="00C91952">
        <w:rPr>
          <w:rFonts w:asciiTheme="majorHAnsi" w:eastAsia="Times New Roman" w:hAnsiTheme="majorHAnsi" w:cstheme="majorHAnsi"/>
          <w:i/>
          <w:sz w:val="24"/>
          <w:szCs w:val="24"/>
        </w:rPr>
        <w:t xml:space="preserve"> a</w:t>
      </w:r>
      <w:r>
        <w:rPr>
          <w:rFonts w:asciiTheme="majorHAnsi" w:eastAsia="Times New Roman" w:hAnsiTheme="majorHAnsi" w:cstheme="majorHAnsi"/>
          <w:i/>
          <w:sz w:val="24"/>
          <w:szCs w:val="24"/>
        </w:rPr>
        <w:t xml:space="preserve"> altor angajați ai UIP </w:t>
      </w:r>
      <w:r w:rsidR="00076A9D">
        <w:rPr>
          <w:rFonts w:asciiTheme="majorHAnsi" w:eastAsia="Times New Roman" w:hAnsiTheme="majorHAnsi" w:cstheme="majorHAnsi"/>
          <w:i/>
          <w:sz w:val="24"/>
          <w:szCs w:val="24"/>
        </w:rPr>
        <w:t xml:space="preserve">- </w:t>
      </w:r>
      <w:r>
        <w:rPr>
          <w:rFonts w:asciiTheme="majorHAnsi" w:eastAsia="Times New Roman" w:hAnsiTheme="majorHAnsi" w:cstheme="majorHAnsi"/>
          <w:i/>
          <w:sz w:val="24"/>
          <w:szCs w:val="24"/>
        </w:rPr>
        <w:t>membri ai grupului de lucru.</w:t>
      </w:r>
    </w:p>
    <w:p w:rsidR="00076A9D" w:rsidRDefault="002D48B3" w:rsidP="00076A9D">
      <w:pPr>
        <w:spacing w:after="120" w:line="276" w:lineRule="auto"/>
        <w:ind w:firstLine="720"/>
        <w:jc w:val="both"/>
        <w:rPr>
          <w:rFonts w:asciiTheme="majorHAnsi" w:hAnsiTheme="majorHAnsi" w:cstheme="majorHAnsi"/>
          <w:i/>
          <w:sz w:val="24"/>
          <w:szCs w:val="24"/>
          <w:shd w:val="clear" w:color="auto" w:fill="FFFFFF"/>
        </w:rPr>
      </w:pPr>
      <w:r w:rsidRPr="00573EC3">
        <w:rPr>
          <w:rFonts w:asciiTheme="majorHAnsi" w:hAnsiTheme="majorHAnsi" w:cstheme="majorHAnsi"/>
          <w:sz w:val="24"/>
          <w:szCs w:val="24"/>
          <w:shd w:val="clear" w:color="auto" w:fill="FFFFFF"/>
        </w:rPr>
        <w:t>Potrivit Studiului de fezabilitate, lucrările de construcție a penitenciarului urmau a fi demarate începând cu 01 mai 2015 pentru perioad</w:t>
      </w:r>
      <w:r w:rsidR="00C91952">
        <w:rPr>
          <w:rFonts w:asciiTheme="majorHAnsi" w:hAnsiTheme="majorHAnsi" w:cstheme="majorHAnsi"/>
          <w:sz w:val="24"/>
          <w:szCs w:val="24"/>
          <w:shd w:val="clear" w:color="auto" w:fill="FFFFFF"/>
        </w:rPr>
        <w:t>a</w:t>
      </w:r>
      <w:r w:rsidRPr="00573EC3">
        <w:rPr>
          <w:rFonts w:asciiTheme="majorHAnsi" w:hAnsiTheme="majorHAnsi" w:cstheme="majorHAnsi"/>
          <w:sz w:val="24"/>
          <w:szCs w:val="24"/>
          <w:shd w:val="clear" w:color="auto" w:fill="FFFFFF"/>
        </w:rPr>
        <w:t xml:space="preserve"> de 20 de luni, cu finisarea </w:t>
      </w:r>
      <w:r w:rsidR="00076A9D">
        <w:rPr>
          <w:rFonts w:asciiTheme="majorHAnsi" w:hAnsiTheme="majorHAnsi" w:cstheme="majorHAnsi"/>
          <w:sz w:val="24"/>
          <w:szCs w:val="24"/>
          <w:shd w:val="clear" w:color="auto" w:fill="FFFFFF"/>
        </w:rPr>
        <w:t xml:space="preserve">acestora la 31 decembrie 2016. </w:t>
      </w:r>
      <w:r w:rsidRPr="00573EC3">
        <w:rPr>
          <w:rFonts w:asciiTheme="majorHAnsi" w:hAnsiTheme="majorHAnsi" w:cstheme="majorHAnsi"/>
          <w:sz w:val="24"/>
          <w:szCs w:val="24"/>
          <w:shd w:val="clear" w:color="auto" w:fill="FFFFFF"/>
        </w:rPr>
        <w:t>Deși achiziționarea lucrărilor de construcție a fost planificată inițial pentru</w:t>
      </w:r>
      <w:r w:rsidR="00C91952">
        <w:rPr>
          <w:rFonts w:asciiTheme="majorHAnsi" w:hAnsiTheme="majorHAnsi" w:cstheme="majorHAnsi"/>
          <w:sz w:val="24"/>
          <w:szCs w:val="24"/>
          <w:shd w:val="clear" w:color="auto" w:fill="FFFFFF"/>
        </w:rPr>
        <w:t xml:space="preserve"> luna</w:t>
      </w:r>
      <w:r w:rsidRPr="00573EC3">
        <w:rPr>
          <w:rFonts w:asciiTheme="majorHAnsi" w:hAnsiTheme="majorHAnsi" w:cstheme="majorHAnsi"/>
          <w:sz w:val="24"/>
          <w:szCs w:val="24"/>
          <w:shd w:val="clear" w:color="auto" w:fill="FFFFFF"/>
        </w:rPr>
        <w:t xml:space="preserve"> mai 2015, urmare tergiversărilor în realizarea activităților </w:t>
      </w:r>
      <w:r w:rsidR="00C91952">
        <w:rPr>
          <w:rFonts w:asciiTheme="majorHAnsi" w:hAnsiTheme="majorHAnsi" w:cstheme="majorHAnsi"/>
          <w:sz w:val="24"/>
          <w:szCs w:val="24"/>
          <w:shd w:val="clear" w:color="auto" w:fill="FFFFFF"/>
        </w:rPr>
        <w:t>p</w:t>
      </w:r>
      <w:r w:rsidRPr="00573EC3">
        <w:rPr>
          <w:rFonts w:asciiTheme="majorHAnsi" w:hAnsiTheme="majorHAnsi" w:cstheme="majorHAnsi"/>
          <w:sz w:val="24"/>
          <w:szCs w:val="24"/>
          <w:shd w:val="clear" w:color="auto" w:fill="FFFFFF"/>
        </w:rPr>
        <w:t>roiectului, contractarea acestora a fost transferată în repetate rânduri, fiind revizuit conform periodicității anuale termenul de achiziționare a lucrărilor din Planul de procurări și Planul de acțiuni ale UIP.</w:t>
      </w:r>
    </w:p>
    <w:p w:rsidR="00076A9D" w:rsidRDefault="00C91952" w:rsidP="00076A9D">
      <w:pPr>
        <w:spacing w:after="120" w:line="276" w:lineRule="auto"/>
        <w:ind w:firstLine="720"/>
        <w:jc w:val="both"/>
        <w:rPr>
          <w:rFonts w:asciiTheme="majorHAnsi" w:hAnsiTheme="majorHAnsi" w:cstheme="majorHAnsi"/>
          <w:i/>
          <w:sz w:val="24"/>
          <w:szCs w:val="24"/>
          <w:shd w:val="clear" w:color="auto" w:fill="FFFFFF"/>
        </w:rPr>
      </w:pPr>
      <w:r>
        <w:rPr>
          <w:rFonts w:asciiTheme="majorHAnsi" w:hAnsiTheme="majorHAnsi" w:cstheme="majorHAnsi"/>
          <w:sz w:val="24"/>
          <w:szCs w:val="24"/>
          <w:shd w:val="clear" w:color="auto" w:fill="FFFFFF"/>
        </w:rPr>
        <w:t>P</w:t>
      </w:r>
      <w:r w:rsidR="002D48B3" w:rsidRPr="00573EC3">
        <w:rPr>
          <w:rFonts w:asciiTheme="majorHAnsi" w:hAnsiTheme="majorHAnsi" w:cstheme="majorHAnsi"/>
          <w:sz w:val="24"/>
          <w:szCs w:val="24"/>
          <w:shd w:val="clear" w:color="auto" w:fill="FFFFFF"/>
        </w:rPr>
        <w:t>rocedur</w:t>
      </w:r>
      <w:r>
        <w:rPr>
          <w:rFonts w:asciiTheme="majorHAnsi" w:hAnsiTheme="majorHAnsi" w:cstheme="majorHAnsi"/>
          <w:sz w:val="24"/>
          <w:szCs w:val="24"/>
          <w:shd w:val="clear" w:color="auto" w:fill="FFFFFF"/>
        </w:rPr>
        <w:t>a</w:t>
      </w:r>
      <w:r w:rsidR="002D48B3" w:rsidRPr="00573EC3">
        <w:rPr>
          <w:rFonts w:asciiTheme="majorHAnsi" w:hAnsiTheme="majorHAnsi" w:cstheme="majorHAnsi"/>
          <w:sz w:val="24"/>
          <w:szCs w:val="24"/>
          <w:shd w:val="clear" w:color="auto" w:fill="FFFFFF"/>
        </w:rPr>
        <w:t xml:space="preserve"> de achiziție a lucrărilor de construcție a demarat în februarie 2019, sau cu înt</w:t>
      </w:r>
      <w:r>
        <w:rPr>
          <w:rFonts w:asciiTheme="majorHAnsi" w:hAnsiTheme="majorHAnsi" w:cstheme="majorHAnsi"/>
          <w:sz w:val="24"/>
          <w:szCs w:val="24"/>
          <w:shd w:val="clear" w:color="auto" w:fill="FFFFFF"/>
        </w:rPr>
        <w:t>â</w:t>
      </w:r>
      <w:r w:rsidR="002D48B3" w:rsidRPr="00573EC3">
        <w:rPr>
          <w:rFonts w:asciiTheme="majorHAnsi" w:hAnsiTheme="majorHAnsi" w:cstheme="majorHAnsi"/>
          <w:sz w:val="24"/>
          <w:szCs w:val="24"/>
          <w:shd w:val="clear" w:color="auto" w:fill="FFFFFF"/>
        </w:rPr>
        <w:t xml:space="preserve">rziere de circa 3 ani și 8 luni </w:t>
      </w:r>
      <w:r w:rsidR="00873DFF">
        <w:rPr>
          <w:rFonts w:asciiTheme="majorHAnsi" w:hAnsiTheme="majorHAnsi" w:cstheme="majorHAnsi"/>
          <w:sz w:val="24"/>
          <w:szCs w:val="24"/>
          <w:shd w:val="clear" w:color="auto" w:fill="FFFFFF"/>
        </w:rPr>
        <w:t>faț</w:t>
      </w:r>
      <w:r>
        <w:rPr>
          <w:rFonts w:asciiTheme="majorHAnsi" w:hAnsiTheme="majorHAnsi" w:cstheme="majorHAnsi"/>
          <w:sz w:val="24"/>
          <w:szCs w:val="24"/>
          <w:shd w:val="clear" w:color="auto" w:fill="FFFFFF"/>
        </w:rPr>
        <w:t>ă de</w:t>
      </w:r>
      <w:r w:rsidR="002D48B3" w:rsidRPr="00573EC3">
        <w:rPr>
          <w:rFonts w:asciiTheme="majorHAnsi" w:hAnsiTheme="majorHAnsi" w:cstheme="majorHAnsi"/>
          <w:sz w:val="24"/>
          <w:szCs w:val="24"/>
          <w:shd w:val="clear" w:color="auto" w:fill="FFFFFF"/>
        </w:rPr>
        <w:t xml:space="preserve"> termenul stabilit, </w:t>
      </w:r>
      <w:r>
        <w:rPr>
          <w:rFonts w:asciiTheme="majorHAnsi" w:hAnsiTheme="majorHAnsi" w:cstheme="majorHAnsi"/>
          <w:sz w:val="24"/>
          <w:szCs w:val="24"/>
          <w:shd w:val="clear" w:color="auto" w:fill="FFFFFF"/>
        </w:rPr>
        <w:t>și</w:t>
      </w:r>
      <w:r w:rsidR="002D48B3" w:rsidRPr="00573EC3">
        <w:rPr>
          <w:rFonts w:asciiTheme="majorHAnsi" w:hAnsiTheme="majorHAnsi" w:cstheme="majorHAnsi"/>
          <w:sz w:val="24"/>
          <w:szCs w:val="24"/>
          <w:shd w:val="clear" w:color="auto" w:fill="FFFFFF"/>
        </w:rPr>
        <w:t xml:space="preserve"> a durat până în decembrie 2020, sau circa 1 an și 10 luni de la inițierea procesului de contractare a lucrărilor. Astfel, pe parcursul anilor 2019-2020</w:t>
      </w:r>
      <w:r>
        <w:rPr>
          <w:rFonts w:asciiTheme="majorHAnsi" w:hAnsiTheme="majorHAnsi" w:cstheme="majorHAnsi"/>
          <w:sz w:val="24"/>
          <w:szCs w:val="24"/>
          <w:shd w:val="clear" w:color="auto" w:fill="FFFFFF"/>
        </w:rPr>
        <w:t>,</w:t>
      </w:r>
      <w:r w:rsidR="002D48B3" w:rsidRPr="00573EC3">
        <w:rPr>
          <w:rFonts w:asciiTheme="majorHAnsi" w:hAnsiTheme="majorHAnsi" w:cstheme="majorHAnsi"/>
          <w:sz w:val="24"/>
          <w:szCs w:val="24"/>
          <w:shd w:val="clear" w:color="auto" w:fill="FFFFFF"/>
        </w:rPr>
        <w:t xml:space="preserve"> </w:t>
      </w:r>
      <w:r w:rsidR="004F767A">
        <w:rPr>
          <w:rFonts w:asciiTheme="majorHAnsi" w:hAnsiTheme="majorHAnsi" w:cstheme="majorHAnsi"/>
          <w:sz w:val="24"/>
          <w:szCs w:val="24"/>
          <w:shd w:val="clear" w:color="auto" w:fill="FFFFFF"/>
        </w:rPr>
        <w:t>s-</w:t>
      </w:r>
      <w:r w:rsidR="002D48B3" w:rsidRPr="00573EC3">
        <w:rPr>
          <w:rFonts w:asciiTheme="majorHAnsi" w:hAnsiTheme="majorHAnsi" w:cstheme="majorHAnsi"/>
          <w:sz w:val="24"/>
          <w:szCs w:val="24"/>
          <w:shd w:val="clear" w:color="auto" w:fill="FFFFFF"/>
        </w:rPr>
        <w:t xml:space="preserve">au </w:t>
      </w:r>
      <w:r w:rsidR="004F767A">
        <w:rPr>
          <w:rFonts w:asciiTheme="majorHAnsi" w:hAnsiTheme="majorHAnsi" w:cstheme="majorHAnsi"/>
          <w:sz w:val="24"/>
          <w:szCs w:val="24"/>
          <w:shd w:val="clear" w:color="auto" w:fill="FFFFFF"/>
        </w:rPr>
        <w:t xml:space="preserve"> </w:t>
      </w:r>
      <w:r w:rsidR="002D48B3" w:rsidRPr="00573EC3">
        <w:rPr>
          <w:rFonts w:asciiTheme="majorHAnsi" w:hAnsiTheme="majorHAnsi" w:cstheme="majorHAnsi"/>
          <w:sz w:val="24"/>
          <w:szCs w:val="24"/>
          <w:shd w:val="clear" w:color="auto" w:fill="FFFFFF"/>
        </w:rPr>
        <w:t>organizat 2 proceduri de achiziții conform regulilor BDCE pentru selectarea companiei de construcție, ale căror rezultate au fost anulate</w:t>
      </w:r>
      <w:r w:rsidR="004F767A">
        <w:rPr>
          <w:rFonts w:asciiTheme="majorHAnsi" w:hAnsiTheme="majorHAnsi" w:cstheme="majorHAnsi"/>
          <w:sz w:val="24"/>
          <w:szCs w:val="24"/>
          <w:shd w:val="clear" w:color="auto" w:fill="FFFFFF"/>
        </w:rPr>
        <w:t>,</w:t>
      </w:r>
      <w:r w:rsidR="002D48B3" w:rsidRPr="00573EC3">
        <w:rPr>
          <w:rFonts w:asciiTheme="majorHAnsi" w:hAnsiTheme="majorHAnsi" w:cstheme="majorHAnsi"/>
          <w:sz w:val="24"/>
          <w:szCs w:val="24"/>
          <w:shd w:val="clear" w:color="auto" w:fill="FFFFFF"/>
        </w:rPr>
        <w:t xml:space="preserve"> din motivul necorespunderii ofertelor prezentate </w:t>
      </w:r>
      <w:r w:rsidR="004F767A">
        <w:rPr>
          <w:rFonts w:asciiTheme="majorHAnsi" w:hAnsiTheme="majorHAnsi" w:cstheme="majorHAnsi"/>
          <w:sz w:val="24"/>
          <w:szCs w:val="24"/>
          <w:shd w:val="clear" w:color="auto" w:fill="FFFFFF"/>
        </w:rPr>
        <w:t>cu</w:t>
      </w:r>
      <w:r w:rsidR="002D48B3" w:rsidRPr="00573EC3">
        <w:rPr>
          <w:rFonts w:asciiTheme="majorHAnsi" w:hAnsiTheme="majorHAnsi" w:cstheme="majorHAnsi"/>
          <w:sz w:val="24"/>
          <w:szCs w:val="24"/>
          <w:shd w:val="clear" w:color="auto" w:fill="FFFFFF"/>
        </w:rPr>
        <w:t xml:space="preserve"> cerințele documentației de licitație, care se referă </w:t>
      </w:r>
      <w:r w:rsidR="00076A9D" w:rsidRPr="00573EC3">
        <w:rPr>
          <w:rFonts w:asciiTheme="majorHAnsi" w:hAnsiTheme="majorHAnsi" w:cstheme="majorHAnsi"/>
          <w:sz w:val="24"/>
          <w:szCs w:val="24"/>
          <w:shd w:val="clear" w:color="auto" w:fill="FFFFFF"/>
        </w:rPr>
        <w:t xml:space="preserve">în special </w:t>
      </w:r>
      <w:r w:rsidR="002D48B3" w:rsidRPr="00573EC3">
        <w:rPr>
          <w:rFonts w:asciiTheme="majorHAnsi" w:hAnsiTheme="majorHAnsi" w:cstheme="majorHAnsi"/>
          <w:sz w:val="24"/>
          <w:szCs w:val="24"/>
          <w:shd w:val="clear" w:color="auto" w:fill="FFFFFF"/>
        </w:rPr>
        <w:t>la specificațiile tehnice pentru utilaj.</w:t>
      </w:r>
    </w:p>
    <w:p w:rsidR="00076A9D" w:rsidRDefault="009D206C" w:rsidP="00076A9D">
      <w:pPr>
        <w:spacing w:after="120" w:line="276" w:lineRule="auto"/>
        <w:ind w:firstLine="720"/>
        <w:jc w:val="both"/>
        <w:rPr>
          <w:rFonts w:asciiTheme="majorHAnsi" w:hAnsiTheme="majorHAnsi" w:cstheme="majorHAnsi"/>
          <w:i/>
          <w:sz w:val="24"/>
          <w:szCs w:val="24"/>
          <w:shd w:val="clear" w:color="auto" w:fill="FFFFFF"/>
        </w:rPr>
      </w:pPr>
      <w:r>
        <w:rPr>
          <w:rFonts w:asciiTheme="majorHAnsi" w:hAnsiTheme="majorHAnsi" w:cstheme="majorHAnsi"/>
          <w:sz w:val="24"/>
          <w:szCs w:val="24"/>
          <w:shd w:val="clear" w:color="auto" w:fill="FFFFFF"/>
        </w:rPr>
        <w:t xml:space="preserve">Având în vedere </w:t>
      </w:r>
      <w:r w:rsidR="002D48B3" w:rsidRPr="00573EC3">
        <w:rPr>
          <w:rFonts w:asciiTheme="majorHAnsi" w:hAnsiTheme="majorHAnsi" w:cstheme="majorHAnsi"/>
          <w:sz w:val="24"/>
          <w:szCs w:val="24"/>
          <w:shd w:val="clear" w:color="auto" w:fill="FFFFFF"/>
        </w:rPr>
        <w:t xml:space="preserve">că ofertele </w:t>
      </w:r>
      <w:r>
        <w:rPr>
          <w:rFonts w:asciiTheme="majorHAnsi" w:hAnsiTheme="majorHAnsi" w:cstheme="majorHAnsi"/>
          <w:sz w:val="24"/>
          <w:szCs w:val="24"/>
          <w:shd w:val="clear" w:color="auto" w:fill="FFFFFF"/>
        </w:rPr>
        <w:t xml:space="preserve">prezentate </w:t>
      </w:r>
      <w:r w:rsidR="002D48B3" w:rsidRPr="00573EC3">
        <w:rPr>
          <w:rFonts w:asciiTheme="majorHAnsi" w:hAnsiTheme="majorHAnsi" w:cstheme="majorHAnsi"/>
          <w:sz w:val="24"/>
          <w:szCs w:val="24"/>
          <w:shd w:val="clear" w:color="auto" w:fill="FFFFFF"/>
        </w:rPr>
        <w:t xml:space="preserve">nu au corespuns cerințelor tehnice solicitate, iar în procesul de </w:t>
      </w:r>
      <w:r w:rsidR="002D48B3" w:rsidRPr="00573EC3">
        <w:rPr>
          <w:rFonts w:asciiTheme="majorHAnsi" w:hAnsiTheme="majorHAnsi" w:cstheme="majorHAnsi"/>
          <w:sz w:val="24"/>
          <w:szCs w:val="24"/>
          <w:lang w:val="ro-MD"/>
        </w:rPr>
        <w:t>negociere directă cu companiile, în pofida eforturilor depuse prin mai multe runde de clarificări și negocieri, deficiențele nu au putut fi depășite, BDCE a recomandat organizarea unei noi proceduri în anul 2021</w:t>
      </w:r>
      <w:r w:rsidR="004F767A">
        <w:rPr>
          <w:rFonts w:asciiTheme="majorHAnsi" w:hAnsiTheme="majorHAnsi" w:cstheme="majorHAnsi"/>
          <w:sz w:val="24"/>
          <w:szCs w:val="24"/>
          <w:lang w:val="ro-MD"/>
        </w:rPr>
        <w:t>,</w:t>
      </w:r>
      <w:r w:rsidR="002D48B3" w:rsidRPr="00573EC3">
        <w:rPr>
          <w:rFonts w:asciiTheme="majorHAnsi" w:hAnsiTheme="majorHAnsi" w:cstheme="majorHAnsi"/>
          <w:sz w:val="24"/>
          <w:szCs w:val="24"/>
          <w:lang w:val="ro-MD"/>
        </w:rPr>
        <w:t xml:space="preserve"> pentru a evita întârzierile inutile, cu condiția optimizării caietului de sarcini. </w:t>
      </w:r>
      <w:r w:rsidR="002D48B3" w:rsidRPr="00573EC3">
        <w:rPr>
          <w:rFonts w:asciiTheme="majorHAnsi" w:hAnsiTheme="majorHAnsi" w:cstheme="majorHAnsi"/>
          <w:sz w:val="24"/>
          <w:szCs w:val="24"/>
          <w:lang w:val="ro-MD"/>
        </w:rPr>
        <w:lastRenderedPageBreak/>
        <w:t xml:space="preserve">Concomitent, BDCE a recomandat </w:t>
      </w:r>
      <w:r w:rsidR="004F767A">
        <w:rPr>
          <w:rFonts w:asciiTheme="majorHAnsi" w:hAnsiTheme="majorHAnsi" w:cstheme="majorHAnsi"/>
          <w:sz w:val="24"/>
          <w:szCs w:val="24"/>
          <w:lang w:val="ro-MD"/>
        </w:rPr>
        <w:t>realiz</w:t>
      </w:r>
      <w:r w:rsidR="002D48B3" w:rsidRPr="00573EC3">
        <w:rPr>
          <w:rFonts w:asciiTheme="majorHAnsi" w:hAnsiTheme="majorHAnsi" w:cstheme="majorHAnsi"/>
          <w:sz w:val="24"/>
          <w:szCs w:val="24"/>
          <w:lang w:val="ro-MD"/>
        </w:rPr>
        <w:t xml:space="preserve">area unor activități de informare până la anunțarea ofertei, pentru a încuraja și </w:t>
      </w:r>
      <w:r w:rsidR="004F767A">
        <w:rPr>
          <w:rFonts w:asciiTheme="majorHAnsi" w:hAnsiTheme="majorHAnsi" w:cstheme="majorHAnsi"/>
          <w:sz w:val="24"/>
          <w:szCs w:val="24"/>
          <w:lang w:val="ro-MD"/>
        </w:rPr>
        <w:t xml:space="preserve">a </w:t>
      </w:r>
      <w:r w:rsidR="002D48B3" w:rsidRPr="00573EC3">
        <w:rPr>
          <w:rFonts w:asciiTheme="majorHAnsi" w:hAnsiTheme="majorHAnsi" w:cstheme="majorHAnsi"/>
          <w:sz w:val="24"/>
          <w:szCs w:val="24"/>
          <w:lang w:val="ro-MD"/>
        </w:rPr>
        <w:t xml:space="preserve">stimula participarea companiilor calificate. </w:t>
      </w:r>
    </w:p>
    <w:p w:rsidR="002D48B3" w:rsidRPr="00076A9D" w:rsidRDefault="002D48B3" w:rsidP="00076A9D">
      <w:pPr>
        <w:spacing w:after="120" w:line="276" w:lineRule="auto"/>
        <w:ind w:firstLine="720"/>
        <w:jc w:val="both"/>
        <w:rPr>
          <w:rFonts w:asciiTheme="majorHAnsi" w:hAnsiTheme="majorHAnsi" w:cstheme="majorHAnsi"/>
          <w:i/>
          <w:sz w:val="24"/>
          <w:szCs w:val="24"/>
          <w:shd w:val="clear" w:color="auto" w:fill="FFFFFF"/>
        </w:rPr>
      </w:pPr>
      <w:r w:rsidRPr="00573EC3">
        <w:rPr>
          <w:rFonts w:asciiTheme="majorHAnsi" w:hAnsiTheme="majorHAnsi" w:cstheme="majorHAnsi"/>
          <w:sz w:val="24"/>
          <w:szCs w:val="24"/>
          <w:lang w:val="ro-MD"/>
        </w:rPr>
        <w:t>Pentru organizarea procedurii de achiziție a lucrărilor de construcție, la începutul anului 2021</w:t>
      </w:r>
      <w:r w:rsidR="004F767A">
        <w:rPr>
          <w:rFonts w:asciiTheme="majorHAnsi" w:hAnsiTheme="majorHAnsi" w:cstheme="majorHAnsi"/>
          <w:sz w:val="24"/>
          <w:szCs w:val="24"/>
          <w:lang w:val="ro-MD"/>
        </w:rPr>
        <w:t>,</w:t>
      </w:r>
      <w:r w:rsidRPr="00573EC3">
        <w:rPr>
          <w:rFonts w:asciiTheme="majorHAnsi" w:hAnsiTheme="majorHAnsi" w:cstheme="majorHAnsi"/>
          <w:sz w:val="24"/>
          <w:szCs w:val="24"/>
          <w:lang w:val="ro-MD"/>
        </w:rPr>
        <w:t xml:space="preserve"> UIP a revizuit criteriile de selecție</w:t>
      </w:r>
      <w:r w:rsidRPr="00573EC3">
        <w:rPr>
          <w:rStyle w:val="FootnoteReference"/>
          <w:rFonts w:asciiTheme="majorHAnsi" w:hAnsiTheme="majorHAnsi" w:cstheme="majorHAnsi"/>
          <w:sz w:val="24"/>
          <w:szCs w:val="24"/>
          <w:lang w:val="ro-MD"/>
        </w:rPr>
        <w:footnoteReference w:id="62"/>
      </w:r>
      <w:r w:rsidRPr="00573EC3">
        <w:rPr>
          <w:rFonts w:asciiTheme="majorHAnsi" w:hAnsiTheme="majorHAnsi" w:cstheme="majorHAnsi"/>
          <w:sz w:val="24"/>
          <w:szCs w:val="24"/>
          <w:lang w:val="ro-MD"/>
        </w:rPr>
        <w:t xml:space="preserve"> și a elaborat documentele de licitație, coordonate cu BDCE, urmând să desfășoare activit</w:t>
      </w:r>
      <w:r w:rsidR="009D206C">
        <w:rPr>
          <w:rFonts w:asciiTheme="majorHAnsi" w:hAnsiTheme="majorHAnsi" w:cstheme="majorHAnsi"/>
          <w:sz w:val="24"/>
          <w:szCs w:val="24"/>
          <w:lang w:val="ro-MD"/>
        </w:rPr>
        <w:t xml:space="preserve">ăți de informare a companiilor </w:t>
      </w:r>
      <w:r w:rsidR="004F767A">
        <w:rPr>
          <w:rFonts w:asciiTheme="majorHAnsi" w:hAnsiTheme="majorHAnsi" w:cstheme="majorHAnsi"/>
          <w:sz w:val="24"/>
          <w:szCs w:val="24"/>
          <w:lang w:val="ro-MD"/>
        </w:rPr>
        <w:t xml:space="preserve">despre </w:t>
      </w:r>
      <w:r w:rsidRPr="00573EC3">
        <w:rPr>
          <w:rFonts w:asciiTheme="majorHAnsi" w:hAnsiTheme="majorHAnsi" w:cstheme="majorHAnsi"/>
          <w:sz w:val="24"/>
          <w:szCs w:val="24"/>
          <w:lang w:val="ro-MD"/>
        </w:rPr>
        <w:t>cerințele documentației elaborate. De fapt, acestea au fost desfășurate tocmai la 28 octombrie 2021, după desemnarea managerului interimar al UIP de către MJ, urmare demisionării managerului de proiect</w:t>
      </w:r>
      <w:r w:rsidR="004F767A">
        <w:rPr>
          <w:rFonts w:asciiTheme="majorHAnsi" w:hAnsiTheme="majorHAnsi" w:cstheme="majorHAnsi"/>
          <w:sz w:val="24"/>
          <w:szCs w:val="24"/>
          <w:lang w:val="ro-MD"/>
        </w:rPr>
        <w:t>,</w:t>
      </w:r>
      <w:r w:rsidRPr="00573EC3">
        <w:rPr>
          <w:rFonts w:asciiTheme="majorHAnsi" w:hAnsiTheme="majorHAnsi" w:cstheme="majorHAnsi"/>
          <w:sz w:val="24"/>
          <w:szCs w:val="24"/>
          <w:lang w:val="ro-MD"/>
        </w:rPr>
        <w:t xml:space="preserve"> care a creat un blocaj instituțional în cadrul Unității în perioada ianuarie-septembrie 2021.  Concomitent, se menționează că demisia unor angajați din cadrul UIP pe parcursul anului 2021 </w:t>
      </w:r>
      <w:r w:rsidRPr="00573EC3">
        <w:rPr>
          <w:rFonts w:asciiTheme="majorHAnsi" w:eastAsia="Times New Roman" w:hAnsiTheme="majorHAnsi" w:cstheme="majorHAnsi"/>
          <w:sz w:val="24"/>
          <w:szCs w:val="24"/>
        </w:rPr>
        <w:t xml:space="preserve">a condiționat nefuncționalitatea </w:t>
      </w:r>
      <w:r w:rsidRPr="00573EC3">
        <w:rPr>
          <w:rFonts w:asciiTheme="majorHAnsi" w:hAnsiTheme="majorHAnsi" w:cstheme="majorHAnsi"/>
          <w:sz w:val="24"/>
          <w:szCs w:val="24"/>
          <w:lang w:val="ro-MD"/>
        </w:rPr>
        <w:t>grupului de lucru pentru achiziții și incapacitatea funcțională a Unității în vederea organizării</w:t>
      </w:r>
      <w:r w:rsidRPr="00573EC3">
        <w:rPr>
          <w:rFonts w:asciiTheme="majorHAnsi" w:eastAsia="Times New Roman" w:hAnsiTheme="majorHAnsi" w:cstheme="majorHAnsi"/>
          <w:sz w:val="24"/>
          <w:szCs w:val="24"/>
        </w:rPr>
        <w:t xml:space="preserve"> rundei de precalificare și a procedurii de selectare a companiei pentru executarea lucrărilor de construcție, situație care s-a menținut și în anul 2022. </w:t>
      </w:r>
    </w:p>
    <w:p w:rsidR="00076A9D" w:rsidRDefault="00076A9D" w:rsidP="00076A9D">
      <w:pPr>
        <w:spacing w:after="120" w:line="276" w:lineRule="auto"/>
        <w:ind w:right="50"/>
        <w:jc w:val="both"/>
        <w:rPr>
          <w:rFonts w:asciiTheme="majorHAnsi" w:hAnsiTheme="majorHAnsi" w:cstheme="majorHAnsi"/>
          <w:b/>
          <w:sz w:val="24"/>
          <w:szCs w:val="24"/>
        </w:rPr>
      </w:pPr>
      <w:r w:rsidRPr="00076A9D">
        <w:rPr>
          <w:rFonts w:asciiTheme="majorHAnsi" w:hAnsiTheme="majorHAnsi" w:cstheme="majorHAnsi"/>
          <w:b/>
          <w:i/>
          <w:sz w:val="24"/>
          <w:szCs w:val="24"/>
        </w:rPr>
        <w:t>4.2.1.4. Serviciile de supraveghere nu au fost achiziționate, urmând a fi inițiate concomitent cu executarea lucrărilor de construcție.</w:t>
      </w:r>
    </w:p>
    <w:p w:rsidR="00076A9D" w:rsidRDefault="00076A9D" w:rsidP="00076A9D">
      <w:pPr>
        <w:spacing w:after="120" w:line="276" w:lineRule="auto"/>
        <w:ind w:right="50" w:firstLine="720"/>
        <w:jc w:val="both"/>
        <w:rPr>
          <w:rFonts w:asciiTheme="majorHAnsi" w:hAnsiTheme="majorHAnsi" w:cstheme="majorHAnsi"/>
          <w:b/>
          <w:sz w:val="24"/>
          <w:szCs w:val="24"/>
        </w:rPr>
      </w:pPr>
      <w:r w:rsidRPr="00573EC3">
        <w:rPr>
          <w:rFonts w:asciiTheme="majorHAnsi" w:hAnsiTheme="majorHAnsi" w:cstheme="majorHAnsi"/>
          <w:i/>
          <w:sz w:val="24"/>
          <w:szCs w:val="24"/>
          <w:shd w:val="clear" w:color="auto" w:fill="FFFFFF"/>
        </w:rPr>
        <w:t xml:space="preserve">Achiziționarea serviciilor de supraveghere a demarat cu întârziere </w:t>
      </w:r>
      <w:r w:rsidR="004F767A">
        <w:rPr>
          <w:rFonts w:asciiTheme="majorHAnsi" w:hAnsiTheme="majorHAnsi" w:cstheme="majorHAnsi"/>
          <w:i/>
          <w:sz w:val="24"/>
          <w:szCs w:val="24"/>
          <w:shd w:val="clear" w:color="auto" w:fill="FFFFFF"/>
        </w:rPr>
        <w:t>față de</w:t>
      </w:r>
      <w:r w:rsidRPr="00573EC3">
        <w:rPr>
          <w:rFonts w:asciiTheme="majorHAnsi" w:hAnsiTheme="majorHAnsi" w:cstheme="majorHAnsi"/>
          <w:i/>
          <w:sz w:val="24"/>
          <w:szCs w:val="24"/>
          <w:shd w:val="clear" w:color="auto" w:fill="FFFFFF"/>
        </w:rPr>
        <w:t xml:space="preserve"> termenele stabilite, serviciile urmând a fi efectuate concomitent cu executarea lucrărilor de construcție a penitenciarului, care de fapt nu au fost inițiate. </w:t>
      </w:r>
      <w:r>
        <w:rPr>
          <w:rFonts w:asciiTheme="majorHAnsi" w:hAnsiTheme="majorHAnsi" w:cstheme="majorHAnsi"/>
          <w:i/>
          <w:sz w:val="24"/>
          <w:szCs w:val="24"/>
          <w:shd w:val="clear" w:color="auto" w:fill="FFFFFF"/>
        </w:rPr>
        <w:t>În</w:t>
      </w:r>
      <w:r w:rsidRPr="00573EC3">
        <w:rPr>
          <w:rFonts w:asciiTheme="majorHAnsi" w:hAnsiTheme="majorHAnsi" w:cstheme="majorHAnsi"/>
          <w:i/>
          <w:sz w:val="24"/>
          <w:szCs w:val="24"/>
          <w:shd w:val="clear" w:color="auto" w:fill="FFFFFF"/>
        </w:rPr>
        <w:t xml:space="preserve"> procesul de selectare a companiei de supraveghere se atestă unele problematici, care au condiționat revizuirea bugetului de </w:t>
      </w:r>
      <w:r w:rsidR="000D1FB4">
        <w:rPr>
          <w:rFonts w:asciiTheme="majorHAnsi" w:hAnsiTheme="majorHAnsi" w:cstheme="majorHAnsi"/>
          <w:i/>
          <w:sz w:val="24"/>
          <w:szCs w:val="24"/>
          <w:shd w:val="clear" w:color="auto" w:fill="FFFFFF"/>
        </w:rPr>
        <w:t>p</w:t>
      </w:r>
      <w:r w:rsidRPr="00573EC3">
        <w:rPr>
          <w:rFonts w:asciiTheme="majorHAnsi" w:hAnsiTheme="majorHAnsi" w:cstheme="majorHAnsi"/>
          <w:i/>
          <w:sz w:val="24"/>
          <w:szCs w:val="24"/>
          <w:shd w:val="clear" w:color="auto" w:fill="FFFFFF"/>
        </w:rPr>
        <w:t xml:space="preserve">roiect pentru serviciile de supraveghere și amânarea contractării acestora </w:t>
      </w:r>
      <w:r w:rsidRPr="00573EC3">
        <w:rPr>
          <w:rFonts w:asciiTheme="majorHAnsi" w:eastAsia="Times New Roman" w:hAnsiTheme="majorHAnsi" w:cstheme="majorHAnsi"/>
          <w:i/>
          <w:sz w:val="24"/>
          <w:szCs w:val="24"/>
          <w:lang w:val="ro-MD"/>
        </w:rPr>
        <w:t>după selectarea companiei de construcție.</w:t>
      </w:r>
      <w:r w:rsidRPr="00573EC3">
        <w:rPr>
          <w:rFonts w:asciiTheme="majorHAnsi" w:hAnsiTheme="majorHAnsi" w:cstheme="majorHAnsi"/>
          <w:i/>
          <w:sz w:val="24"/>
          <w:szCs w:val="24"/>
          <w:shd w:val="clear" w:color="auto" w:fill="FFFFFF"/>
          <w:lang w:val="ro-MD"/>
        </w:rPr>
        <w:t xml:space="preserve"> </w:t>
      </w:r>
      <w:r w:rsidRPr="00573EC3">
        <w:rPr>
          <w:rFonts w:asciiTheme="majorHAnsi" w:hAnsiTheme="majorHAnsi" w:cstheme="majorHAnsi"/>
          <w:i/>
          <w:sz w:val="24"/>
          <w:szCs w:val="24"/>
          <w:shd w:val="clear" w:color="auto" w:fill="FFFFFF"/>
        </w:rPr>
        <w:t xml:space="preserve">Cele menționate au fost cauzate de tergiversările în realizarea activităților planificate în cadrul </w:t>
      </w:r>
      <w:r w:rsidR="000D1FB4">
        <w:rPr>
          <w:rFonts w:asciiTheme="majorHAnsi" w:hAnsiTheme="majorHAnsi" w:cstheme="majorHAnsi"/>
          <w:i/>
          <w:sz w:val="24"/>
          <w:szCs w:val="24"/>
          <w:shd w:val="clear" w:color="auto" w:fill="FFFFFF"/>
        </w:rPr>
        <w:t>p</w:t>
      </w:r>
      <w:r w:rsidRPr="00573EC3">
        <w:rPr>
          <w:rFonts w:asciiTheme="majorHAnsi" w:hAnsiTheme="majorHAnsi" w:cstheme="majorHAnsi"/>
          <w:i/>
          <w:sz w:val="24"/>
          <w:szCs w:val="24"/>
          <w:shd w:val="clear" w:color="auto" w:fill="FFFFFF"/>
        </w:rPr>
        <w:t xml:space="preserve">roiectului, </w:t>
      </w:r>
      <w:r w:rsidR="000D1FB4">
        <w:rPr>
          <w:rFonts w:asciiTheme="majorHAnsi" w:hAnsiTheme="majorHAnsi" w:cstheme="majorHAnsi"/>
          <w:i/>
          <w:sz w:val="24"/>
          <w:szCs w:val="24"/>
          <w:shd w:val="clear" w:color="auto" w:fill="FFFFFF"/>
        </w:rPr>
        <w:t xml:space="preserve">de </w:t>
      </w:r>
      <w:r w:rsidRPr="00573EC3">
        <w:rPr>
          <w:rFonts w:asciiTheme="majorHAnsi" w:hAnsiTheme="majorHAnsi" w:cstheme="majorHAnsi"/>
          <w:i/>
          <w:sz w:val="24"/>
          <w:szCs w:val="24"/>
          <w:shd w:val="clear" w:color="auto" w:fill="FFFFFF"/>
        </w:rPr>
        <w:t xml:space="preserve">nedepunerea </w:t>
      </w:r>
      <w:r w:rsidR="000D1FB4" w:rsidRPr="00573EC3">
        <w:rPr>
          <w:rFonts w:asciiTheme="majorHAnsi" w:hAnsiTheme="majorHAnsi" w:cstheme="majorHAnsi"/>
          <w:i/>
          <w:sz w:val="24"/>
          <w:szCs w:val="24"/>
          <w:shd w:val="clear" w:color="auto" w:fill="FFFFFF"/>
        </w:rPr>
        <w:t xml:space="preserve">ofertelor </w:t>
      </w:r>
      <w:r w:rsidRPr="00573EC3">
        <w:rPr>
          <w:rFonts w:asciiTheme="majorHAnsi" w:hAnsiTheme="majorHAnsi" w:cstheme="majorHAnsi"/>
          <w:i/>
          <w:sz w:val="24"/>
          <w:szCs w:val="24"/>
          <w:shd w:val="clear" w:color="auto" w:fill="FFFFFF"/>
        </w:rPr>
        <w:t>în cadrul procedurii de achiziție</w:t>
      </w:r>
      <w:r w:rsidR="000D1FB4">
        <w:rPr>
          <w:rFonts w:asciiTheme="majorHAnsi" w:hAnsiTheme="majorHAnsi" w:cstheme="majorHAnsi"/>
          <w:i/>
          <w:sz w:val="24"/>
          <w:szCs w:val="24"/>
          <w:shd w:val="clear" w:color="auto" w:fill="FFFFFF"/>
        </w:rPr>
        <w:t>, precum</w:t>
      </w:r>
      <w:r w:rsidRPr="00573EC3">
        <w:rPr>
          <w:rFonts w:asciiTheme="majorHAnsi" w:hAnsiTheme="majorHAnsi" w:cstheme="majorHAnsi"/>
          <w:i/>
          <w:sz w:val="24"/>
          <w:szCs w:val="24"/>
          <w:shd w:val="clear" w:color="auto" w:fill="FFFFFF"/>
        </w:rPr>
        <w:t xml:space="preserve"> și </w:t>
      </w:r>
      <w:r w:rsidR="000D1FB4">
        <w:rPr>
          <w:rFonts w:asciiTheme="majorHAnsi" w:hAnsiTheme="majorHAnsi" w:cstheme="majorHAnsi"/>
          <w:i/>
          <w:sz w:val="24"/>
          <w:szCs w:val="24"/>
          <w:shd w:val="clear" w:color="auto" w:fill="FFFFFF"/>
        </w:rPr>
        <w:t xml:space="preserve">de </w:t>
      </w:r>
      <w:r w:rsidRPr="00573EC3">
        <w:rPr>
          <w:rFonts w:asciiTheme="majorHAnsi" w:hAnsiTheme="majorHAnsi" w:cstheme="majorHAnsi"/>
          <w:i/>
          <w:sz w:val="24"/>
          <w:szCs w:val="24"/>
          <w:shd w:val="clear" w:color="auto" w:fill="FFFFFF"/>
        </w:rPr>
        <w:t>valoarea estimativă mică a serviciilor de supraveghere în raport cu volumul obligațiilor, apreciată de companii.</w:t>
      </w:r>
    </w:p>
    <w:p w:rsidR="00076A9D" w:rsidRPr="00573EC3" w:rsidRDefault="00076A9D" w:rsidP="00076A9D">
      <w:pPr>
        <w:spacing w:after="120" w:line="276" w:lineRule="auto"/>
        <w:ind w:right="50" w:firstLine="720"/>
        <w:jc w:val="both"/>
        <w:rPr>
          <w:rFonts w:asciiTheme="majorHAnsi" w:hAnsiTheme="majorHAnsi" w:cstheme="majorHAnsi"/>
          <w:sz w:val="24"/>
          <w:szCs w:val="24"/>
          <w:shd w:val="clear" w:color="auto" w:fill="FFFFFF"/>
        </w:rPr>
      </w:pPr>
      <w:r>
        <w:rPr>
          <w:rFonts w:asciiTheme="majorHAnsi" w:eastAsia="Times New Roman" w:hAnsiTheme="majorHAnsi" w:cstheme="majorHAnsi"/>
          <w:sz w:val="24"/>
          <w:szCs w:val="24"/>
        </w:rPr>
        <w:t>P</w:t>
      </w:r>
      <w:r w:rsidRPr="00573EC3">
        <w:rPr>
          <w:rFonts w:asciiTheme="majorHAnsi" w:eastAsia="Times New Roman" w:hAnsiTheme="majorHAnsi" w:cstheme="majorHAnsi"/>
          <w:sz w:val="24"/>
          <w:szCs w:val="24"/>
        </w:rPr>
        <w:t xml:space="preserve">otrivit </w:t>
      </w:r>
      <w:r w:rsidRPr="00573EC3">
        <w:rPr>
          <w:rFonts w:asciiTheme="majorHAnsi" w:hAnsiTheme="majorHAnsi" w:cstheme="majorHAnsi"/>
          <w:sz w:val="24"/>
          <w:szCs w:val="24"/>
          <w:shd w:val="clear" w:color="auto" w:fill="FFFFFF"/>
        </w:rPr>
        <w:t>Studiului de fezabilitate, procedura de achiziție a serviciilor de supraveghere a lucrărilor de construcție urma a fi efectuată în perioada martie-aprilie 2015, cu inițierea supravegherii începând cu 01 mai 2015</w:t>
      </w:r>
      <w:r w:rsidR="00021DB6">
        <w:rPr>
          <w:rFonts w:asciiTheme="majorHAnsi" w:hAnsiTheme="majorHAnsi" w:cstheme="majorHAnsi"/>
          <w:sz w:val="24"/>
          <w:szCs w:val="24"/>
          <w:shd w:val="clear" w:color="auto" w:fill="FFFFFF"/>
        </w:rPr>
        <w:t>,</w:t>
      </w:r>
      <w:r w:rsidRPr="00573EC3">
        <w:rPr>
          <w:rFonts w:asciiTheme="majorHAnsi" w:hAnsiTheme="majorHAnsi" w:cstheme="majorHAnsi"/>
          <w:sz w:val="24"/>
          <w:szCs w:val="24"/>
          <w:shd w:val="clear" w:color="auto" w:fill="FFFFFF"/>
        </w:rPr>
        <w:t xml:space="preserve"> pentru o perioadă de 36 de luni</w:t>
      </w:r>
      <w:r w:rsidR="00021DB6">
        <w:rPr>
          <w:rFonts w:asciiTheme="majorHAnsi" w:hAnsiTheme="majorHAnsi" w:cstheme="majorHAnsi"/>
          <w:sz w:val="24"/>
          <w:szCs w:val="24"/>
          <w:shd w:val="clear" w:color="auto" w:fill="FFFFFF"/>
        </w:rPr>
        <w:t>,</w:t>
      </w:r>
      <w:r w:rsidRPr="00573EC3">
        <w:rPr>
          <w:rFonts w:asciiTheme="majorHAnsi" w:hAnsiTheme="majorHAnsi" w:cstheme="majorHAnsi"/>
          <w:sz w:val="24"/>
          <w:szCs w:val="24"/>
          <w:shd w:val="clear" w:color="auto" w:fill="FFFFFF"/>
        </w:rPr>
        <w:t xml:space="preserve"> concomitent cu executarea lucrărilor de construcție a penitenciarului și finisar</w:t>
      </w:r>
      <w:r>
        <w:rPr>
          <w:rFonts w:asciiTheme="majorHAnsi" w:hAnsiTheme="majorHAnsi" w:cstheme="majorHAnsi"/>
          <w:sz w:val="24"/>
          <w:szCs w:val="24"/>
          <w:shd w:val="clear" w:color="auto" w:fill="FFFFFF"/>
        </w:rPr>
        <w:t>ea acestora în luna aprilie 2018</w:t>
      </w:r>
      <w:r w:rsidRPr="00573EC3">
        <w:rPr>
          <w:rFonts w:asciiTheme="majorHAnsi" w:hAnsiTheme="majorHAnsi" w:cstheme="majorHAnsi"/>
          <w:sz w:val="24"/>
          <w:szCs w:val="24"/>
          <w:shd w:val="clear" w:color="auto" w:fill="FFFFFF"/>
        </w:rPr>
        <w:t xml:space="preserve">. Deși achiziționarea serviciilor de supraveghere a fost planificată inițial pentru perioada martie-aprilie 2015, urmare tergiversărilor în realizarea activităților </w:t>
      </w:r>
      <w:r w:rsidR="00021DB6">
        <w:rPr>
          <w:rFonts w:asciiTheme="majorHAnsi" w:hAnsiTheme="majorHAnsi" w:cstheme="majorHAnsi"/>
          <w:sz w:val="24"/>
          <w:szCs w:val="24"/>
          <w:shd w:val="clear" w:color="auto" w:fill="FFFFFF"/>
        </w:rPr>
        <w:t>p</w:t>
      </w:r>
      <w:r w:rsidRPr="00573EC3">
        <w:rPr>
          <w:rFonts w:asciiTheme="majorHAnsi" w:hAnsiTheme="majorHAnsi" w:cstheme="majorHAnsi"/>
          <w:sz w:val="24"/>
          <w:szCs w:val="24"/>
          <w:shd w:val="clear" w:color="auto" w:fill="FFFFFF"/>
        </w:rPr>
        <w:t xml:space="preserve">roiectului, contractarea acestora </w:t>
      </w:r>
      <w:r w:rsidR="00021DB6">
        <w:rPr>
          <w:rFonts w:asciiTheme="majorHAnsi" w:hAnsiTheme="majorHAnsi" w:cstheme="majorHAnsi"/>
          <w:sz w:val="24"/>
          <w:szCs w:val="24"/>
          <w:shd w:val="clear" w:color="auto" w:fill="FFFFFF"/>
        </w:rPr>
        <w:t>s-</w:t>
      </w:r>
      <w:r w:rsidRPr="00573EC3">
        <w:rPr>
          <w:rFonts w:asciiTheme="majorHAnsi" w:hAnsiTheme="majorHAnsi" w:cstheme="majorHAnsi"/>
          <w:sz w:val="24"/>
          <w:szCs w:val="24"/>
          <w:shd w:val="clear" w:color="auto" w:fill="FFFFFF"/>
        </w:rPr>
        <w:t>a</w:t>
      </w:r>
      <w:r w:rsidR="00021DB6">
        <w:rPr>
          <w:rFonts w:asciiTheme="majorHAnsi" w:hAnsiTheme="majorHAnsi" w:cstheme="majorHAnsi"/>
          <w:sz w:val="24"/>
          <w:szCs w:val="24"/>
          <w:shd w:val="clear" w:color="auto" w:fill="FFFFFF"/>
        </w:rPr>
        <w:t xml:space="preserve"> </w:t>
      </w:r>
      <w:r w:rsidRPr="00573EC3">
        <w:rPr>
          <w:rFonts w:asciiTheme="majorHAnsi" w:hAnsiTheme="majorHAnsi" w:cstheme="majorHAnsi"/>
          <w:sz w:val="24"/>
          <w:szCs w:val="24"/>
          <w:shd w:val="clear" w:color="auto" w:fill="FFFFFF"/>
        </w:rPr>
        <w:t>transferat în repetate rânduri, fiind revizuit conform periodicității anuale termenul de achiziționare a acestor servicii din Planul de procurări și Planul de acțiuni ale UIP.</w:t>
      </w:r>
    </w:p>
    <w:p w:rsidR="00076A9D" w:rsidRDefault="00076A9D" w:rsidP="00076A9D">
      <w:pPr>
        <w:spacing w:after="120" w:line="276" w:lineRule="auto"/>
        <w:ind w:right="50" w:firstLine="720"/>
        <w:jc w:val="both"/>
        <w:rPr>
          <w:rFonts w:asciiTheme="majorHAnsi" w:hAnsiTheme="majorHAnsi" w:cstheme="majorHAnsi"/>
          <w:b/>
          <w:sz w:val="24"/>
          <w:szCs w:val="24"/>
        </w:rPr>
      </w:pPr>
      <w:r w:rsidRPr="00573EC3">
        <w:rPr>
          <w:rFonts w:asciiTheme="majorHAnsi" w:hAnsiTheme="majorHAnsi" w:cstheme="majorHAnsi"/>
          <w:sz w:val="24"/>
          <w:szCs w:val="24"/>
          <w:shd w:val="clear" w:color="auto" w:fill="FFFFFF"/>
        </w:rPr>
        <w:lastRenderedPageBreak/>
        <w:t>Obiectivul serviciilor constă în supravegherea executării lucrărilor, administrarea contractului prin expertiză eficace și eficientă, rezultând în remiterea unui certificat de recepție la terminarea lucrărilor și a certificatului de recepție finală pentru contractul de lucrări, în limitele bugetului și duratei definite în planul de achiziții al proiectului.</w:t>
      </w:r>
    </w:p>
    <w:p w:rsidR="00076A9D" w:rsidRDefault="00266DE4" w:rsidP="00076A9D">
      <w:pPr>
        <w:spacing w:after="120" w:line="276" w:lineRule="auto"/>
        <w:ind w:right="50" w:firstLine="720"/>
        <w:jc w:val="both"/>
        <w:rPr>
          <w:rFonts w:asciiTheme="majorHAnsi" w:eastAsia="Times New Roman" w:hAnsiTheme="majorHAnsi" w:cstheme="majorHAnsi"/>
          <w:sz w:val="24"/>
          <w:szCs w:val="24"/>
          <w:lang w:val="ro-MD"/>
        </w:rPr>
      </w:pPr>
      <w:r>
        <w:rPr>
          <w:rFonts w:asciiTheme="majorHAnsi" w:hAnsiTheme="majorHAnsi" w:cstheme="majorHAnsi"/>
          <w:sz w:val="24"/>
          <w:szCs w:val="24"/>
          <w:shd w:val="clear" w:color="auto" w:fill="FFFFFF"/>
        </w:rPr>
        <w:t>P</w:t>
      </w:r>
      <w:r w:rsidR="00076A9D" w:rsidRPr="00573EC3">
        <w:rPr>
          <w:rFonts w:asciiTheme="majorHAnsi" w:hAnsiTheme="majorHAnsi" w:cstheme="majorHAnsi"/>
          <w:sz w:val="24"/>
          <w:szCs w:val="24"/>
          <w:shd w:val="clear" w:color="auto" w:fill="FFFFFF"/>
        </w:rPr>
        <w:t>rocedur</w:t>
      </w:r>
      <w:r>
        <w:rPr>
          <w:rFonts w:asciiTheme="majorHAnsi" w:hAnsiTheme="majorHAnsi" w:cstheme="majorHAnsi"/>
          <w:sz w:val="24"/>
          <w:szCs w:val="24"/>
          <w:shd w:val="clear" w:color="auto" w:fill="FFFFFF"/>
        </w:rPr>
        <w:t>a</w:t>
      </w:r>
      <w:r w:rsidR="00076A9D" w:rsidRPr="00573EC3">
        <w:rPr>
          <w:rFonts w:asciiTheme="majorHAnsi" w:hAnsiTheme="majorHAnsi" w:cstheme="majorHAnsi"/>
          <w:sz w:val="24"/>
          <w:szCs w:val="24"/>
          <w:shd w:val="clear" w:color="auto" w:fill="FFFFFF"/>
        </w:rPr>
        <w:t xml:space="preserve"> de achiziție a serviciilor de supraveghere a demarat în februarie 2019, sau cu </w:t>
      </w:r>
      <w:r>
        <w:rPr>
          <w:rFonts w:asciiTheme="majorHAnsi" w:hAnsiTheme="majorHAnsi" w:cstheme="majorHAnsi"/>
          <w:sz w:val="24"/>
          <w:szCs w:val="24"/>
          <w:shd w:val="clear" w:color="auto" w:fill="FFFFFF"/>
        </w:rPr>
        <w:t xml:space="preserve"> </w:t>
      </w:r>
      <w:r w:rsidR="00076A9D" w:rsidRPr="00573EC3">
        <w:rPr>
          <w:rFonts w:asciiTheme="majorHAnsi" w:hAnsiTheme="majorHAnsi" w:cstheme="majorHAnsi"/>
          <w:sz w:val="24"/>
          <w:szCs w:val="24"/>
          <w:shd w:val="clear" w:color="auto" w:fill="FFFFFF"/>
        </w:rPr>
        <w:t xml:space="preserve"> înt</w:t>
      </w:r>
      <w:r>
        <w:rPr>
          <w:rFonts w:asciiTheme="majorHAnsi" w:hAnsiTheme="majorHAnsi" w:cstheme="majorHAnsi"/>
          <w:sz w:val="24"/>
          <w:szCs w:val="24"/>
          <w:shd w:val="clear" w:color="auto" w:fill="FFFFFF"/>
        </w:rPr>
        <w:t>â</w:t>
      </w:r>
      <w:r w:rsidR="00076A9D" w:rsidRPr="00573EC3">
        <w:rPr>
          <w:rFonts w:asciiTheme="majorHAnsi" w:hAnsiTheme="majorHAnsi" w:cstheme="majorHAnsi"/>
          <w:sz w:val="24"/>
          <w:szCs w:val="24"/>
          <w:shd w:val="clear" w:color="auto" w:fill="FFFFFF"/>
        </w:rPr>
        <w:t xml:space="preserve">rziere de circa 3 ani și 10 luni </w:t>
      </w:r>
      <w:r>
        <w:rPr>
          <w:rFonts w:asciiTheme="majorHAnsi" w:hAnsiTheme="majorHAnsi" w:cstheme="majorHAnsi"/>
          <w:sz w:val="24"/>
          <w:szCs w:val="24"/>
          <w:shd w:val="clear" w:color="auto" w:fill="FFFFFF"/>
        </w:rPr>
        <w:t>față de</w:t>
      </w:r>
      <w:r w:rsidR="00076A9D" w:rsidRPr="00573EC3">
        <w:rPr>
          <w:rFonts w:asciiTheme="majorHAnsi" w:hAnsiTheme="majorHAnsi" w:cstheme="majorHAnsi"/>
          <w:sz w:val="24"/>
          <w:szCs w:val="24"/>
          <w:shd w:val="clear" w:color="auto" w:fill="FFFFFF"/>
        </w:rPr>
        <w:t xml:space="preserve"> termenul stabilit, iar negocierile cu compania selectată au fost finalizate în noiembrie 2020, sau peste 9 luni de la inițierea procesului de contractare a serviciilor. Astfel, pe parcursul anului 2019 au fost organizate 3 proceduri de achiziții conform regulilor BDCE pentru selectarea companiei de supraveghere, </w:t>
      </w:r>
      <w:r>
        <w:rPr>
          <w:rFonts w:asciiTheme="majorHAnsi" w:hAnsiTheme="majorHAnsi" w:cstheme="majorHAnsi"/>
          <w:sz w:val="24"/>
          <w:szCs w:val="24"/>
          <w:shd w:val="clear" w:color="auto" w:fill="FFFFFF"/>
        </w:rPr>
        <w:t>a</w:t>
      </w:r>
      <w:r w:rsidR="00076A9D" w:rsidRPr="00573EC3">
        <w:rPr>
          <w:rFonts w:asciiTheme="majorHAnsi" w:hAnsiTheme="majorHAnsi" w:cstheme="majorHAnsi"/>
          <w:sz w:val="24"/>
          <w:szCs w:val="24"/>
          <w:shd w:val="clear" w:color="auto" w:fill="FFFFFF"/>
        </w:rPr>
        <w:t xml:space="preserve">le căror </w:t>
      </w:r>
      <w:r w:rsidRPr="00573EC3">
        <w:rPr>
          <w:rFonts w:asciiTheme="majorHAnsi" w:hAnsiTheme="majorHAnsi" w:cstheme="majorHAnsi"/>
          <w:sz w:val="24"/>
          <w:szCs w:val="24"/>
          <w:shd w:val="clear" w:color="auto" w:fill="FFFFFF"/>
        </w:rPr>
        <w:t>rezulta</w:t>
      </w:r>
      <w:r>
        <w:rPr>
          <w:rFonts w:asciiTheme="majorHAnsi" w:hAnsiTheme="majorHAnsi" w:cstheme="majorHAnsi"/>
          <w:sz w:val="24"/>
          <w:szCs w:val="24"/>
          <w:shd w:val="clear" w:color="auto" w:fill="FFFFFF"/>
        </w:rPr>
        <w:t>te</w:t>
      </w:r>
      <w:r w:rsidRPr="00573EC3">
        <w:rPr>
          <w:rFonts w:asciiTheme="majorHAnsi" w:hAnsiTheme="majorHAnsi" w:cstheme="majorHAnsi"/>
          <w:sz w:val="24"/>
          <w:szCs w:val="24"/>
          <w:shd w:val="clear" w:color="auto" w:fill="FFFFFF"/>
        </w:rPr>
        <w:t xml:space="preserve"> </w:t>
      </w:r>
      <w:r>
        <w:rPr>
          <w:rFonts w:asciiTheme="majorHAnsi" w:hAnsiTheme="majorHAnsi" w:cstheme="majorHAnsi"/>
          <w:sz w:val="24"/>
          <w:szCs w:val="24"/>
          <w:shd w:val="clear" w:color="auto" w:fill="FFFFFF"/>
        </w:rPr>
        <w:t>s-</w:t>
      </w:r>
      <w:r w:rsidR="00076A9D" w:rsidRPr="00573EC3">
        <w:rPr>
          <w:rFonts w:asciiTheme="majorHAnsi" w:hAnsiTheme="majorHAnsi" w:cstheme="majorHAnsi"/>
          <w:sz w:val="24"/>
          <w:szCs w:val="24"/>
          <w:shd w:val="clear" w:color="auto" w:fill="FFFFFF"/>
        </w:rPr>
        <w:t>au anulat</w:t>
      </w:r>
      <w:r>
        <w:rPr>
          <w:rFonts w:asciiTheme="majorHAnsi" w:hAnsiTheme="majorHAnsi" w:cstheme="majorHAnsi"/>
          <w:sz w:val="24"/>
          <w:szCs w:val="24"/>
          <w:shd w:val="clear" w:color="auto" w:fill="FFFFFF"/>
        </w:rPr>
        <w:t>, ca</w:t>
      </w:r>
      <w:r w:rsidR="00076A9D" w:rsidRPr="00573EC3">
        <w:rPr>
          <w:rFonts w:asciiTheme="majorHAnsi" w:hAnsiTheme="majorHAnsi" w:cstheme="majorHAnsi"/>
          <w:sz w:val="24"/>
          <w:szCs w:val="24"/>
          <w:shd w:val="clear" w:color="auto" w:fill="FFFFFF"/>
        </w:rPr>
        <w:t xml:space="preserve"> </w:t>
      </w:r>
      <w:r w:rsidR="00076A9D">
        <w:rPr>
          <w:rFonts w:asciiTheme="majorHAnsi" w:hAnsiTheme="majorHAnsi" w:cstheme="majorHAnsi"/>
          <w:sz w:val="24"/>
          <w:szCs w:val="24"/>
          <w:shd w:val="clear" w:color="auto" w:fill="FFFFFF"/>
        </w:rPr>
        <w:t xml:space="preserve">urmare </w:t>
      </w:r>
      <w:r>
        <w:rPr>
          <w:rFonts w:asciiTheme="majorHAnsi" w:hAnsiTheme="majorHAnsi" w:cstheme="majorHAnsi"/>
          <w:sz w:val="24"/>
          <w:szCs w:val="24"/>
          <w:shd w:val="clear" w:color="auto" w:fill="FFFFFF"/>
        </w:rPr>
        <w:t xml:space="preserve">a </w:t>
      </w:r>
      <w:r w:rsidR="00076A9D">
        <w:rPr>
          <w:rFonts w:asciiTheme="majorHAnsi" w:hAnsiTheme="majorHAnsi" w:cstheme="majorHAnsi"/>
          <w:sz w:val="24"/>
          <w:szCs w:val="24"/>
          <w:shd w:val="clear" w:color="auto" w:fill="FFFFFF"/>
        </w:rPr>
        <w:t xml:space="preserve">neprezentării ofertelor în cadrul procedurilor, </w:t>
      </w:r>
      <w:r w:rsidR="00076A9D" w:rsidRPr="00573EC3">
        <w:rPr>
          <w:rFonts w:asciiTheme="majorHAnsi" w:hAnsiTheme="majorHAnsi" w:cstheme="majorHAnsi"/>
          <w:sz w:val="24"/>
          <w:szCs w:val="24"/>
          <w:shd w:val="clear" w:color="auto" w:fill="FFFFFF"/>
        </w:rPr>
        <w:t xml:space="preserve">companiile intervievate de către UIP </w:t>
      </w:r>
      <w:r w:rsidR="00076A9D">
        <w:rPr>
          <w:rFonts w:asciiTheme="majorHAnsi" w:hAnsiTheme="majorHAnsi" w:cstheme="majorHAnsi"/>
          <w:sz w:val="24"/>
          <w:szCs w:val="24"/>
          <w:shd w:val="clear" w:color="auto" w:fill="FFFFFF"/>
        </w:rPr>
        <w:t xml:space="preserve">motivând acest fapt prin </w:t>
      </w:r>
      <w:r w:rsidR="00076A9D" w:rsidRPr="00573EC3">
        <w:rPr>
          <w:rFonts w:asciiTheme="majorHAnsi" w:hAnsiTheme="majorHAnsi" w:cstheme="majorHAnsi"/>
          <w:sz w:val="24"/>
          <w:szCs w:val="24"/>
          <w:shd w:val="clear" w:color="auto" w:fill="FFFFFF"/>
        </w:rPr>
        <w:t>valoarea estimativă mică a serviciilor de supraveghere în raport cu volumul de obligații solicitat. În anul 2020 a fost organizată o procedură de achiziții prin negociere directă, la recomandarea BDCE, urmare cărui fapt</w:t>
      </w:r>
      <w:r>
        <w:rPr>
          <w:rFonts w:asciiTheme="majorHAnsi" w:hAnsiTheme="majorHAnsi" w:cstheme="majorHAnsi"/>
          <w:sz w:val="24"/>
          <w:szCs w:val="24"/>
          <w:shd w:val="clear" w:color="auto" w:fill="FFFFFF"/>
        </w:rPr>
        <w:t>,</w:t>
      </w:r>
      <w:r w:rsidR="00076A9D" w:rsidRPr="00573EC3">
        <w:rPr>
          <w:rFonts w:asciiTheme="majorHAnsi" w:hAnsiTheme="majorHAnsi" w:cstheme="majorHAnsi"/>
          <w:sz w:val="24"/>
          <w:szCs w:val="24"/>
          <w:shd w:val="clear" w:color="auto" w:fill="FFFFFF"/>
        </w:rPr>
        <w:t xml:space="preserve"> o companie străină a depus oferta în valoare de 2,3 mil. euro, care depășește semnificativ (</w:t>
      </w:r>
      <w:r>
        <w:rPr>
          <w:rFonts w:asciiTheme="majorHAnsi" w:hAnsiTheme="majorHAnsi" w:cstheme="majorHAnsi"/>
          <w:sz w:val="24"/>
          <w:szCs w:val="24"/>
          <w:shd w:val="clear" w:color="auto" w:fill="FFFFFF"/>
        </w:rPr>
        <w:t>de</w:t>
      </w:r>
      <w:r w:rsidR="00076A9D" w:rsidRPr="00573EC3">
        <w:rPr>
          <w:rFonts w:asciiTheme="majorHAnsi" w:hAnsiTheme="majorHAnsi" w:cstheme="majorHAnsi"/>
          <w:sz w:val="24"/>
          <w:szCs w:val="24"/>
          <w:shd w:val="clear" w:color="auto" w:fill="FFFFFF"/>
        </w:rPr>
        <w:t xml:space="preserve"> circa 2,3 ori) bugetul disponibil pentru supravegherea lucrărilor (0,7 mil.euro)</w:t>
      </w:r>
      <w:r>
        <w:rPr>
          <w:rFonts w:asciiTheme="majorHAnsi" w:hAnsiTheme="majorHAnsi" w:cstheme="majorHAnsi"/>
          <w:sz w:val="24"/>
          <w:szCs w:val="24"/>
          <w:shd w:val="clear" w:color="auto" w:fill="FFFFFF"/>
        </w:rPr>
        <w:t>,</w:t>
      </w:r>
      <w:r w:rsidR="00076A9D">
        <w:rPr>
          <w:rFonts w:asciiTheme="majorHAnsi" w:hAnsiTheme="majorHAnsi" w:cstheme="majorHAnsi"/>
          <w:sz w:val="24"/>
          <w:szCs w:val="24"/>
          <w:shd w:val="clear" w:color="auto" w:fill="FFFFFF"/>
        </w:rPr>
        <w:t xml:space="preserve"> prevăzut în cadrul </w:t>
      </w:r>
      <w:r>
        <w:rPr>
          <w:rFonts w:asciiTheme="majorHAnsi" w:hAnsiTheme="majorHAnsi" w:cstheme="majorHAnsi"/>
          <w:sz w:val="24"/>
          <w:szCs w:val="24"/>
          <w:shd w:val="clear" w:color="auto" w:fill="FFFFFF"/>
        </w:rPr>
        <w:t>p</w:t>
      </w:r>
      <w:r w:rsidR="00076A9D">
        <w:rPr>
          <w:rFonts w:asciiTheme="majorHAnsi" w:hAnsiTheme="majorHAnsi" w:cstheme="majorHAnsi"/>
          <w:sz w:val="24"/>
          <w:szCs w:val="24"/>
          <w:shd w:val="clear" w:color="auto" w:fill="FFFFFF"/>
        </w:rPr>
        <w:t>roiectului</w:t>
      </w:r>
      <w:r w:rsidR="00076A9D" w:rsidRPr="00573EC3">
        <w:rPr>
          <w:rFonts w:asciiTheme="majorHAnsi" w:hAnsiTheme="majorHAnsi" w:cstheme="majorHAnsi"/>
          <w:sz w:val="24"/>
          <w:szCs w:val="24"/>
          <w:shd w:val="clear" w:color="auto" w:fill="FFFFFF"/>
        </w:rPr>
        <w:t>. Urmare evaluării de către grupul de lucru a ofertei tehnice și continuării procedurii de achiziție în baza recomandării BDCE, la 09 iunie 2020</w:t>
      </w:r>
      <w:r>
        <w:rPr>
          <w:rFonts w:asciiTheme="majorHAnsi" w:hAnsiTheme="majorHAnsi" w:cstheme="majorHAnsi"/>
          <w:sz w:val="24"/>
          <w:szCs w:val="24"/>
          <w:shd w:val="clear" w:color="auto" w:fill="FFFFFF"/>
        </w:rPr>
        <w:t>,</w:t>
      </w:r>
      <w:r w:rsidR="00076A9D" w:rsidRPr="00573EC3">
        <w:rPr>
          <w:rFonts w:asciiTheme="majorHAnsi" w:hAnsiTheme="majorHAnsi" w:cstheme="majorHAnsi"/>
          <w:sz w:val="24"/>
          <w:szCs w:val="24"/>
          <w:shd w:val="clear" w:color="auto" w:fill="FFFFFF"/>
        </w:rPr>
        <w:t xml:space="preserve"> după evaluarea ofertei financiare</w:t>
      </w:r>
      <w:r>
        <w:rPr>
          <w:rFonts w:asciiTheme="majorHAnsi" w:hAnsiTheme="majorHAnsi" w:cstheme="majorHAnsi"/>
          <w:sz w:val="24"/>
          <w:szCs w:val="24"/>
          <w:shd w:val="clear" w:color="auto" w:fill="FFFFFF"/>
        </w:rPr>
        <w:t>,</w:t>
      </w:r>
      <w:r w:rsidR="00076A9D" w:rsidRPr="00573EC3">
        <w:rPr>
          <w:rFonts w:asciiTheme="majorHAnsi" w:hAnsiTheme="majorHAnsi" w:cstheme="majorHAnsi"/>
          <w:sz w:val="24"/>
          <w:szCs w:val="24"/>
          <w:shd w:val="clear" w:color="auto" w:fill="FFFFFF"/>
        </w:rPr>
        <w:t xml:space="preserve"> UIP a solicitat operatorului economic revizuirea bugetului</w:t>
      </w:r>
      <w:r w:rsidR="00076A9D" w:rsidRPr="00573EC3">
        <w:rPr>
          <w:rFonts w:asciiTheme="majorHAnsi" w:eastAsia="Times New Roman" w:hAnsiTheme="majorHAnsi" w:cstheme="majorHAnsi"/>
          <w:sz w:val="24"/>
          <w:szCs w:val="24"/>
          <w:lang w:val="ro-MD" w:eastAsia="ru-RU"/>
        </w:rPr>
        <w:t xml:space="preserve"> și posibilitatea de a micșora suma propusă pentru serviciile de supraveghere în limitele valorii estimate în cadrul procedurii. Ca rezultat, compania a înaintat unele propuneri</w:t>
      </w:r>
      <w:r w:rsidR="00076A9D" w:rsidRPr="00573EC3">
        <w:rPr>
          <w:rStyle w:val="FootnoteReference"/>
          <w:rFonts w:asciiTheme="majorHAnsi" w:eastAsia="Times New Roman" w:hAnsiTheme="majorHAnsi" w:cstheme="majorHAnsi"/>
          <w:sz w:val="24"/>
          <w:szCs w:val="24"/>
          <w:lang w:val="ro-MD" w:eastAsia="ru-RU"/>
        </w:rPr>
        <w:footnoteReference w:id="63"/>
      </w:r>
      <w:r w:rsidR="00076A9D" w:rsidRPr="00573EC3">
        <w:rPr>
          <w:rFonts w:asciiTheme="majorHAnsi" w:eastAsia="Times New Roman" w:hAnsiTheme="majorHAnsi" w:cstheme="majorHAnsi"/>
          <w:sz w:val="24"/>
          <w:szCs w:val="24"/>
          <w:lang w:val="ro-MD" w:eastAsia="ru-RU"/>
        </w:rPr>
        <w:t xml:space="preserve"> </w:t>
      </w:r>
      <w:r w:rsidR="00461E1A">
        <w:rPr>
          <w:rFonts w:asciiTheme="majorHAnsi" w:eastAsia="Times New Roman" w:hAnsiTheme="majorHAnsi" w:cstheme="majorHAnsi"/>
          <w:sz w:val="24"/>
          <w:szCs w:val="24"/>
          <w:lang w:val="ro-MD" w:eastAsia="ru-RU"/>
        </w:rPr>
        <w:t>privind</w:t>
      </w:r>
      <w:r w:rsidR="00076A9D" w:rsidRPr="00573EC3">
        <w:rPr>
          <w:rFonts w:asciiTheme="majorHAnsi" w:eastAsia="Times New Roman" w:hAnsiTheme="majorHAnsi" w:cstheme="majorHAnsi"/>
          <w:sz w:val="24"/>
          <w:szCs w:val="24"/>
          <w:lang w:val="ro-MD" w:eastAsia="ru-RU"/>
        </w:rPr>
        <w:t xml:space="preserve"> revizui</w:t>
      </w:r>
      <w:r w:rsidR="00461E1A">
        <w:rPr>
          <w:rFonts w:asciiTheme="majorHAnsi" w:eastAsia="Times New Roman" w:hAnsiTheme="majorHAnsi" w:cstheme="majorHAnsi"/>
          <w:sz w:val="24"/>
          <w:szCs w:val="24"/>
          <w:lang w:val="ro-MD" w:eastAsia="ru-RU"/>
        </w:rPr>
        <w:t>re</w:t>
      </w:r>
      <w:r>
        <w:rPr>
          <w:rFonts w:asciiTheme="majorHAnsi" w:eastAsia="Times New Roman" w:hAnsiTheme="majorHAnsi" w:cstheme="majorHAnsi"/>
          <w:sz w:val="24"/>
          <w:szCs w:val="24"/>
          <w:lang w:val="ro-MD" w:eastAsia="ru-RU"/>
        </w:rPr>
        <w:t>a</w:t>
      </w:r>
      <w:r w:rsidR="00076A9D" w:rsidRPr="00573EC3">
        <w:rPr>
          <w:rFonts w:asciiTheme="majorHAnsi" w:eastAsia="Times New Roman" w:hAnsiTheme="majorHAnsi" w:cstheme="majorHAnsi"/>
          <w:sz w:val="24"/>
          <w:szCs w:val="24"/>
          <w:lang w:val="ro-MD" w:eastAsia="ru-RU"/>
        </w:rPr>
        <w:t xml:space="preserve"> ofert</w:t>
      </w:r>
      <w:r w:rsidR="00461E1A">
        <w:rPr>
          <w:rFonts w:asciiTheme="majorHAnsi" w:eastAsia="Times New Roman" w:hAnsiTheme="majorHAnsi" w:cstheme="majorHAnsi"/>
          <w:sz w:val="24"/>
          <w:szCs w:val="24"/>
          <w:lang w:val="ro-MD" w:eastAsia="ru-RU"/>
        </w:rPr>
        <w:t>ei,</w:t>
      </w:r>
      <w:r w:rsidR="00076A9D" w:rsidRPr="00573EC3">
        <w:rPr>
          <w:rFonts w:asciiTheme="majorHAnsi" w:eastAsia="Times New Roman" w:hAnsiTheme="majorHAnsi" w:cstheme="majorHAnsi"/>
          <w:sz w:val="24"/>
          <w:szCs w:val="24"/>
          <w:lang w:val="ro-MD" w:eastAsia="ru-RU"/>
        </w:rPr>
        <w:t xml:space="preserve"> datorită constrângerilor bugetare, precum și posibilitatea negocierii contractului. Astfel, la 06 noiembrie 2020</w:t>
      </w:r>
      <w:r w:rsidR="00461E1A">
        <w:rPr>
          <w:rFonts w:asciiTheme="majorHAnsi" w:eastAsia="Times New Roman" w:hAnsiTheme="majorHAnsi" w:cstheme="majorHAnsi"/>
          <w:sz w:val="24"/>
          <w:szCs w:val="24"/>
          <w:lang w:val="ro-MD" w:eastAsia="ru-RU"/>
        </w:rPr>
        <w:t>,</w:t>
      </w:r>
      <w:r w:rsidR="00076A9D" w:rsidRPr="00573EC3">
        <w:rPr>
          <w:rFonts w:asciiTheme="majorHAnsi" w:eastAsia="Times New Roman" w:hAnsiTheme="majorHAnsi" w:cstheme="majorHAnsi"/>
          <w:sz w:val="24"/>
          <w:szCs w:val="24"/>
          <w:lang w:val="ro-MD" w:eastAsia="ru-RU"/>
        </w:rPr>
        <w:t xml:space="preserve"> operatorul economic </w:t>
      </w:r>
      <w:r w:rsidR="00076A9D" w:rsidRPr="00573EC3">
        <w:rPr>
          <w:rFonts w:asciiTheme="majorHAnsi" w:eastAsia="Times New Roman" w:hAnsiTheme="majorHAnsi" w:cstheme="majorHAnsi"/>
          <w:sz w:val="24"/>
          <w:szCs w:val="24"/>
          <w:lang w:val="ro-MD"/>
        </w:rPr>
        <w:t>a redus costul serviciilor de supraveghere</w:t>
      </w:r>
      <w:r w:rsidR="00461E1A">
        <w:rPr>
          <w:rFonts w:asciiTheme="majorHAnsi" w:eastAsia="Times New Roman" w:hAnsiTheme="majorHAnsi" w:cstheme="majorHAnsi"/>
          <w:sz w:val="24"/>
          <w:szCs w:val="24"/>
          <w:lang w:val="ro-MD"/>
        </w:rPr>
        <w:t xml:space="preserve"> </w:t>
      </w:r>
      <w:r w:rsidR="00076A9D" w:rsidRPr="00573EC3">
        <w:rPr>
          <w:rFonts w:asciiTheme="majorHAnsi" w:eastAsia="Times New Roman" w:hAnsiTheme="majorHAnsi" w:cstheme="majorHAnsi"/>
          <w:sz w:val="24"/>
          <w:szCs w:val="24"/>
          <w:lang w:val="ro-MD"/>
        </w:rPr>
        <w:t>la 1,9 mil.euro, sau cu 0,4 mil.euro mai puțin, confirmând disponibilitatea prelungirii termenului de valabilitate a ofertei</w:t>
      </w:r>
      <w:r w:rsidR="00461E1A">
        <w:rPr>
          <w:rFonts w:asciiTheme="majorHAnsi" w:eastAsia="Times New Roman" w:hAnsiTheme="majorHAnsi" w:cstheme="majorHAnsi"/>
          <w:sz w:val="24"/>
          <w:szCs w:val="24"/>
          <w:lang w:val="ro-MD"/>
        </w:rPr>
        <w:t>,</w:t>
      </w:r>
      <w:r w:rsidR="00076A9D" w:rsidRPr="00573EC3">
        <w:rPr>
          <w:rFonts w:asciiTheme="majorHAnsi" w:eastAsia="Times New Roman" w:hAnsiTheme="majorHAnsi" w:cstheme="majorHAnsi"/>
          <w:sz w:val="24"/>
          <w:szCs w:val="24"/>
          <w:lang w:val="ro-MD"/>
        </w:rPr>
        <w:t xml:space="preserve"> la solicitarea UIP</w:t>
      </w:r>
      <w:r w:rsidR="00461E1A">
        <w:rPr>
          <w:rFonts w:asciiTheme="majorHAnsi" w:eastAsia="Times New Roman" w:hAnsiTheme="majorHAnsi" w:cstheme="majorHAnsi"/>
          <w:sz w:val="24"/>
          <w:szCs w:val="24"/>
          <w:lang w:val="ro-MD"/>
        </w:rPr>
        <w:t>,</w:t>
      </w:r>
      <w:r w:rsidR="00076A9D" w:rsidRPr="00573EC3">
        <w:rPr>
          <w:rFonts w:asciiTheme="majorHAnsi" w:eastAsia="Times New Roman" w:hAnsiTheme="majorHAnsi" w:cstheme="majorHAnsi"/>
          <w:sz w:val="24"/>
          <w:szCs w:val="24"/>
          <w:lang w:val="ro-MD"/>
        </w:rPr>
        <w:t xml:space="preserve"> până la selectarea companiei de construcție. În vederea identificării soluțiilor pentru achiziționarea serviciilor de supraveghere, UIP a înaintat unele propuneri</w:t>
      </w:r>
      <w:r w:rsidR="00076A9D" w:rsidRPr="00573EC3">
        <w:rPr>
          <w:rStyle w:val="FootnoteReference"/>
          <w:rFonts w:asciiTheme="majorHAnsi" w:eastAsia="Times New Roman" w:hAnsiTheme="majorHAnsi" w:cstheme="majorHAnsi"/>
          <w:sz w:val="24"/>
          <w:szCs w:val="24"/>
          <w:lang w:val="ro-MD"/>
        </w:rPr>
        <w:footnoteReference w:id="64"/>
      </w:r>
      <w:r w:rsidR="00076A9D" w:rsidRPr="00573EC3">
        <w:rPr>
          <w:rFonts w:asciiTheme="majorHAnsi" w:eastAsia="Times New Roman" w:hAnsiTheme="majorHAnsi" w:cstheme="majorHAnsi"/>
          <w:sz w:val="24"/>
          <w:szCs w:val="24"/>
          <w:lang w:val="ro-MD"/>
        </w:rPr>
        <w:t xml:space="preserve"> către BDCE, inclusiv posibila implicare a unei organizații internaționale din Moldova</w:t>
      </w:r>
      <w:r w:rsidR="00076A9D">
        <w:rPr>
          <w:rStyle w:val="FootnoteReference"/>
          <w:rFonts w:asciiTheme="majorHAnsi" w:eastAsia="Times New Roman" w:hAnsiTheme="majorHAnsi" w:cstheme="majorHAnsi"/>
          <w:sz w:val="24"/>
          <w:szCs w:val="24"/>
          <w:lang w:val="ro-MD"/>
        </w:rPr>
        <w:footnoteReference w:id="65"/>
      </w:r>
      <w:r w:rsidR="00076A9D" w:rsidRPr="00573EC3">
        <w:rPr>
          <w:rFonts w:asciiTheme="majorHAnsi" w:eastAsia="Times New Roman" w:hAnsiTheme="majorHAnsi" w:cstheme="majorHAnsi"/>
          <w:sz w:val="24"/>
          <w:szCs w:val="24"/>
          <w:lang w:val="ro-MD"/>
        </w:rPr>
        <w:t xml:space="preserve">, </w:t>
      </w:r>
      <w:r w:rsidR="00076A9D">
        <w:rPr>
          <w:rFonts w:asciiTheme="majorHAnsi" w:eastAsia="Times New Roman" w:hAnsiTheme="majorHAnsi" w:cstheme="majorHAnsi"/>
          <w:sz w:val="24"/>
          <w:szCs w:val="24"/>
          <w:lang w:val="ro-MD"/>
        </w:rPr>
        <w:t xml:space="preserve">informând </w:t>
      </w:r>
      <w:r w:rsidR="00076A9D" w:rsidRPr="00573EC3">
        <w:rPr>
          <w:rFonts w:asciiTheme="majorHAnsi" w:eastAsia="Times New Roman" w:hAnsiTheme="majorHAnsi" w:cstheme="majorHAnsi"/>
          <w:sz w:val="24"/>
          <w:szCs w:val="24"/>
          <w:lang w:val="ro-MD"/>
        </w:rPr>
        <w:t>MJ despre necesitatea organizării unei ședințe cu reprezentanții BDCE și a</w:t>
      </w:r>
      <w:r w:rsidR="00461E1A">
        <w:rPr>
          <w:rFonts w:asciiTheme="majorHAnsi" w:eastAsia="Times New Roman" w:hAnsiTheme="majorHAnsi" w:cstheme="majorHAnsi"/>
          <w:sz w:val="24"/>
          <w:szCs w:val="24"/>
          <w:lang w:val="ro-MD"/>
        </w:rPr>
        <w:t>i</w:t>
      </w:r>
      <w:r w:rsidR="00076A9D" w:rsidRPr="00573EC3">
        <w:rPr>
          <w:rFonts w:asciiTheme="majorHAnsi" w:eastAsia="Times New Roman" w:hAnsiTheme="majorHAnsi" w:cstheme="majorHAnsi"/>
          <w:sz w:val="24"/>
          <w:szCs w:val="24"/>
          <w:lang w:val="ro-MD"/>
        </w:rPr>
        <w:t xml:space="preserve"> organizației internaționale, care de fapt nu a avut loc.</w:t>
      </w:r>
      <w:r w:rsidR="00076A9D" w:rsidRPr="00573EC3">
        <w:rPr>
          <w:rFonts w:asciiTheme="majorHAnsi" w:eastAsia="Times New Roman" w:hAnsiTheme="majorHAnsi" w:cstheme="majorHAnsi"/>
          <w:sz w:val="24"/>
          <w:szCs w:val="24"/>
          <w:lang w:val="ro-MD" w:eastAsia="ru-RU"/>
        </w:rPr>
        <w:t xml:space="preserve"> Urmare</w:t>
      </w:r>
      <w:r w:rsidR="00076A9D" w:rsidRPr="00573EC3">
        <w:rPr>
          <w:rFonts w:asciiTheme="majorHAnsi" w:eastAsia="Times New Roman" w:hAnsiTheme="majorHAnsi" w:cstheme="majorHAnsi"/>
          <w:sz w:val="24"/>
          <w:szCs w:val="24"/>
          <w:lang w:val="ro-MD"/>
        </w:rPr>
        <w:t xml:space="preserve"> coordonării acțiunilor cu BDCE și MF în vederea contractării serviciilor de supraveghere, UIP</w:t>
      </w:r>
      <w:r w:rsidR="00461E1A">
        <w:rPr>
          <w:rFonts w:asciiTheme="majorHAnsi" w:eastAsia="Times New Roman" w:hAnsiTheme="majorHAnsi" w:cstheme="majorHAnsi"/>
          <w:sz w:val="24"/>
          <w:szCs w:val="24"/>
          <w:lang w:val="ro-MD"/>
        </w:rPr>
        <w:t>,</w:t>
      </w:r>
      <w:r w:rsidR="00076A9D" w:rsidRPr="00573EC3">
        <w:rPr>
          <w:rFonts w:asciiTheme="majorHAnsi" w:eastAsia="Times New Roman" w:hAnsiTheme="majorHAnsi" w:cstheme="majorHAnsi"/>
          <w:sz w:val="24"/>
          <w:szCs w:val="24"/>
          <w:lang w:val="ro-MD"/>
        </w:rPr>
        <w:t xml:space="preserve"> din contul bugetului total al </w:t>
      </w:r>
      <w:r w:rsidR="00461E1A">
        <w:rPr>
          <w:rFonts w:asciiTheme="majorHAnsi" w:eastAsia="Times New Roman" w:hAnsiTheme="majorHAnsi" w:cstheme="majorHAnsi"/>
          <w:sz w:val="24"/>
          <w:szCs w:val="24"/>
          <w:lang w:val="ro-MD"/>
        </w:rPr>
        <w:t>p</w:t>
      </w:r>
      <w:r w:rsidR="00076A9D" w:rsidRPr="00573EC3">
        <w:rPr>
          <w:rFonts w:asciiTheme="majorHAnsi" w:eastAsia="Times New Roman" w:hAnsiTheme="majorHAnsi" w:cstheme="majorHAnsi"/>
          <w:sz w:val="24"/>
          <w:szCs w:val="24"/>
          <w:lang w:val="ro-MD"/>
        </w:rPr>
        <w:t>roiectului</w:t>
      </w:r>
      <w:r w:rsidR="00461E1A">
        <w:rPr>
          <w:rFonts w:asciiTheme="majorHAnsi" w:eastAsia="Times New Roman" w:hAnsiTheme="majorHAnsi" w:cstheme="majorHAnsi"/>
          <w:sz w:val="24"/>
          <w:szCs w:val="24"/>
          <w:lang w:val="ro-MD"/>
        </w:rPr>
        <w:t>,</w:t>
      </w:r>
      <w:r w:rsidR="00076A9D" w:rsidRPr="00573EC3">
        <w:rPr>
          <w:rFonts w:asciiTheme="majorHAnsi" w:eastAsia="Times New Roman" w:hAnsiTheme="majorHAnsi" w:cstheme="majorHAnsi"/>
          <w:sz w:val="24"/>
          <w:szCs w:val="24"/>
          <w:lang w:val="ro-MD"/>
        </w:rPr>
        <w:t xml:space="preserve"> a revizuit valoarea estimativă a serviciilor de supraveghere, care a fost majorată de la 0,7 mil.euro </w:t>
      </w:r>
      <w:r w:rsidR="00461E1A">
        <w:rPr>
          <w:rFonts w:asciiTheme="majorHAnsi" w:eastAsia="Times New Roman" w:hAnsiTheme="majorHAnsi" w:cstheme="majorHAnsi"/>
          <w:sz w:val="24"/>
          <w:szCs w:val="24"/>
          <w:lang w:val="ro-MD"/>
        </w:rPr>
        <w:t xml:space="preserve">până </w:t>
      </w:r>
      <w:r w:rsidR="00076A9D" w:rsidRPr="00573EC3">
        <w:rPr>
          <w:rFonts w:asciiTheme="majorHAnsi" w:eastAsia="Times New Roman" w:hAnsiTheme="majorHAnsi" w:cstheme="majorHAnsi"/>
          <w:sz w:val="24"/>
          <w:szCs w:val="24"/>
          <w:lang w:val="ro-MD"/>
        </w:rPr>
        <w:t>la 1,9 mil.euro, sau cu 1,2 mil.euro, contractarea acestora urmând a fi efectuată după selectarea companiei pentru executarea lucrărilor de construcție.</w:t>
      </w:r>
    </w:p>
    <w:p w:rsidR="00F67480" w:rsidRPr="00076A9D" w:rsidRDefault="00F67480" w:rsidP="00076A9D">
      <w:pPr>
        <w:spacing w:after="120" w:line="276" w:lineRule="auto"/>
        <w:ind w:right="50" w:firstLine="720"/>
        <w:jc w:val="both"/>
        <w:rPr>
          <w:rFonts w:asciiTheme="majorHAnsi" w:hAnsiTheme="majorHAnsi" w:cstheme="majorHAnsi"/>
          <w:b/>
          <w:sz w:val="24"/>
          <w:szCs w:val="24"/>
        </w:rPr>
      </w:pPr>
    </w:p>
    <w:p w:rsidR="00C23ED2" w:rsidRPr="003C527C" w:rsidRDefault="00185E0B" w:rsidP="00C23ED2">
      <w:pPr>
        <w:spacing w:after="120" w:line="276" w:lineRule="auto"/>
        <w:ind w:right="50"/>
        <w:jc w:val="both"/>
        <w:rPr>
          <w:rFonts w:asciiTheme="majorHAnsi" w:hAnsiTheme="majorHAnsi" w:cstheme="majorHAnsi"/>
          <w:sz w:val="24"/>
          <w:szCs w:val="24"/>
        </w:rPr>
      </w:pPr>
      <w:r>
        <w:rPr>
          <w:rFonts w:asciiTheme="majorHAnsi" w:hAnsiTheme="majorHAnsi"/>
          <w:b/>
          <w:sz w:val="24"/>
          <w:szCs w:val="24"/>
          <w:lang w:val="ro-RO"/>
        </w:rPr>
        <w:lastRenderedPageBreak/>
        <w:t>4.2</w:t>
      </w:r>
      <w:r w:rsidRPr="00E607BA">
        <w:rPr>
          <w:rFonts w:asciiTheme="majorHAnsi" w:hAnsiTheme="majorHAnsi"/>
          <w:b/>
          <w:sz w:val="24"/>
          <w:szCs w:val="24"/>
          <w:lang w:val="ro-RO"/>
        </w:rPr>
        <w:t>.</w:t>
      </w:r>
      <w:r>
        <w:rPr>
          <w:rFonts w:asciiTheme="majorHAnsi" w:hAnsiTheme="majorHAnsi"/>
          <w:b/>
          <w:sz w:val="24"/>
          <w:szCs w:val="24"/>
          <w:lang w:val="ro-RO"/>
        </w:rPr>
        <w:t>2</w:t>
      </w:r>
      <w:r w:rsidRPr="00E607BA">
        <w:rPr>
          <w:rFonts w:asciiTheme="majorHAnsi" w:hAnsiTheme="majorHAnsi"/>
          <w:b/>
          <w:sz w:val="24"/>
          <w:szCs w:val="24"/>
          <w:lang w:val="ro-RO"/>
        </w:rPr>
        <w:t>.</w:t>
      </w:r>
      <w:r w:rsidRPr="00E607BA">
        <w:rPr>
          <w:rFonts w:asciiTheme="majorHAnsi" w:hAnsiTheme="majorHAnsi" w:cstheme="majorHAnsi"/>
          <w:b/>
          <w:sz w:val="24"/>
          <w:szCs w:val="24"/>
        </w:rPr>
        <w:t xml:space="preserve"> S</w:t>
      </w:r>
      <w:r>
        <w:rPr>
          <w:rFonts w:asciiTheme="majorHAnsi" w:hAnsiTheme="majorHAnsi" w:cstheme="majorHAnsi"/>
          <w:b/>
          <w:sz w:val="24"/>
          <w:szCs w:val="24"/>
        </w:rPr>
        <w:t>ub</w:t>
      </w:r>
      <w:r w:rsidR="00CF6536">
        <w:rPr>
          <w:rFonts w:asciiTheme="majorHAnsi" w:hAnsiTheme="majorHAnsi" w:cstheme="majorHAnsi"/>
          <w:b/>
          <w:sz w:val="24"/>
          <w:szCs w:val="24"/>
        </w:rPr>
        <w:t xml:space="preserve">obiectivul </w:t>
      </w:r>
      <w:r w:rsidRPr="00E607BA">
        <w:rPr>
          <w:rFonts w:asciiTheme="majorHAnsi" w:hAnsiTheme="majorHAnsi" w:cstheme="majorHAnsi"/>
          <w:b/>
          <w:sz w:val="24"/>
          <w:szCs w:val="24"/>
        </w:rPr>
        <w:t>I</w:t>
      </w:r>
      <w:r>
        <w:rPr>
          <w:rFonts w:asciiTheme="majorHAnsi" w:hAnsiTheme="majorHAnsi" w:cstheme="majorHAnsi"/>
          <w:sz w:val="24"/>
          <w:szCs w:val="24"/>
        </w:rPr>
        <w:t xml:space="preserve">: </w:t>
      </w:r>
      <w:r w:rsidR="00461E1A">
        <w:rPr>
          <w:rFonts w:asciiTheme="majorHAnsi" w:hAnsiTheme="majorHAnsi"/>
          <w:sz w:val="24"/>
          <w:szCs w:val="24"/>
        </w:rPr>
        <w:t>„</w:t>
      </w:r>
      <w:r w:rsidR="00C23ED2" w:rsidRPr="00123312">
        <w:rPr>
          <w:rFonts w:asciiTheme="majorHAnsi" w:hAnsiTheme="majorHAnsi" w:cstheme="majorHAnsi"/>
          <w:sz w:val="24"/>
          <w:szCs w:val="24"/>
        </w:rPr>
        <w:t>Resursele alocate au fost utilizate</w:t>
      </w:r>
      <w:r w:rsidR="00461E1A">
        <w:rPr>
          <w:rFonts w:asciiTheme="majorHAnsi" w:hAnsiTheme="majorHAnsi" w:cstheme="majorHAnsi"/>
          <w:sz w:val="24"/>
          <w:szCs w:val="24"/>
        </w:rPr>
        <w:t xml:space="preserve"> </w:t>
      </w:r>
      <w:r w:rsidR="00C23ED2" w:rsidRPr="00123312">
        <w:rPr>
          <w:rFonts w:asciiTheme="majorHAnsi" w:hAnsiTheme="majorHAnsi" w:cstheme="majorHAnsi"/>
          <w:sz w:val="24"/>
          <w:szCs w:val="24"/>
        </w:rPr>
        <w:t xml:space="preserve">eficient </w:t>
      </w:r>
      <w:r w:rsidR="00C23ED2" w:rsidRPr="00A76385">
        <w:rPr>
          <w:rFonts w:asciiTheme="majorHAnsi" w:hAnsiTheme="majorHAnsi" w:cstheme="majorHAnsi"/>
          <w:sz w:val="24"/>
          <w:szCs w:val="24"/>
        </w:rPr>
        <w:t>în etapele de realizare</w:t>
      </w:r>
      <w:r w:rsidR="00C23ED2" w:rsidRPr="00123312">
        <w:rPr>
          <w:rFonts w:asciiTheme="majorHAnsi" w:hAnsiTheme="majorHAnsi" w:cstheme="majorHAnsi"/>
          <w:sz w:val="24"/>
          <w:szCs w:val="24"/>
        </w:rPr>
        <w:t xml:space="preserve"> a proiectului?</w:t>
      </w:r>
      <w:r>
        <w:rPr>
          <w:rFonts w:asciiTheme="majorHAnsi" w:hAnsiTheme="majorHAnsi" w:cstheme="majorHAnsi"/>
          <w:sz w:val="24"/>
          <w:szCs w:val="24"/>
        </w:rPr>
        <w:t>”</w:t>
      </w:r>
    </w:p>
    <w:p w:rsidR="00185E0B" w:rsidRDefault="00C23ED2" w:rsidP="00185E0B">
      <w:pPr>
        <w:spacing w:after="120" w:line="276" w:lineRule="auto"/>
        <w:ind w:right="50"/>
        <w:jc w:val="both"/>
        <w:rPr>
          <w:rFonts w:asciiTheme="majorHAnsi" w:hAnsiTheme="majorHAnsi" w:cstheme="majorHAnsi"/>
          <w:b/>
          <w:i/>
          <w:sz w:val="24"/>
          <w:szCs w:val="24"/>
        </w:rPr>
      </w:pPr>
      <w:r w:rsidRPr="00185E0B">
        <w:rPr>
          <w:rFonts w:asciiTheme="majorHAnsi" w:hAnsiTheme="majorHAnsi" w:cstheme="majorHAnsi"/>
          <w:b/>
          <w:i/>
          <w:sz w:val="24"/>
          <w:szCs w:val="24"/>
        </w:rPr>
        <w:t>4.2.2.1. Estimările de costuri pentru construcția penitenciarului au fost majorate adițional, fiind suportate și cheltuieli sub formă de dob</w:t>
      </w:r>
      <w:r w:rsidR="00174E58">
        <w:rPr>
          <w:rFonts w:asciiTheme="majorHAnsi" w:hAnsiTheme="majorHAnsi" w:cstheme="majorHAnsi"/>
          <w:b/>
          <w:i/>
          <w:sz w:val="24"/>
          <w:szCs w:val="24"/>
        </w:rPr>
        <w:t>â</w:t>
      </w:r>
      <w:r w:rsidRPr="00185E0B">
        <w:rPr>
          <w:rFonts w:asciiTheme="majorHAnsi" w:hAnsiTheme="majorHAnsi" w:cstheme="majorHAnsi"/>
          <w:b/>
          <w:i/>
          <w:sz w:val="24"/>
          <w:szCs w:val="24"/>
        </w:rPr>
        <w:t>nzi pentru d</w:t>
      </w:r>
      <w:r w:rsidR="00185E0B" w:rsidRPr="00185E0B">
        <w:rPr>
          <w:rFonts w:asciiTheme="majorHAnsi" w:hAnsiTheme="majorHAnsi" w:cstheme="majorHAnsi"/>
          <w:b/>
          <w:i/>
          <w:sz w:val="24"/>
          <w:szCs w:val="24"/>
        </w:rPr>
        <w:t>eservirea împrumutului.</w:t>
      </w:r>
    </w:p>
    <w:p w:rsidR="001253D2" w:rsidRPr="001253D2" w:rsidRDefault="00185E0B" w:rsidP="001253D2">
      <w:pPr>
        <w:spacing w:after="120" w:line="276" w:lineRule="auto"/>
        <w:ind w:right="50" w:firstLine="720"/>
        <w:jc w:val="both"/>
        <w:rPr>
          <w:rFonts w:asciiTheme="majorHAnsi" w:hAnsiTheme="majorHAnsi" w:cs="Times New Roman"/>
          <w:i/>
          <w:sz w:val="24"/>
          <w:szCs w:val="24"/>
          <w:lang w:val="ro-MD"/>
        </w:rPr>
      </w:pPr>
      <w:r>
        <w:rPr>
          <w:rFonts w:asciiTheme="majorHAnsi" w:hAnsiTheme="majorHAnsi" w:cs="Times New Roman"/>
          <w:i/>
          <w:sz w:val="24"/>
          <w:szCs w:val="24"/>
          <w:lang w:val="ro-MD"/>
        </w:rPr>
        <w:t>Li</w:t>
      </w:r>
      <w:r w:rsidRPr="00AC7B6D">
        <w:rPr>
          <w:rFonts w:asciiTheme="majorHAnsi" w:hAnsiTheme="majorHAnsi" w:cs="Times New Roman"/>
          <w:i/>
          <w:sz w:val="24"/>
          <w:szCs w:val="24"/>
          <w:lang w:val="ro-MD"/>
        </w:rPr>
        <w:t>psa de progrese în vederea inițier</w:t>
      </w:r>
      <w:r>
        <w:rPr>
          <w:rFonts w:asciiTheme="majorHAnsi" w:hAnsiTheme="majorHAnsi" w:cs="Times New Roman"/>
          <w:i/>
          <w:sz w:val="24"/>
          <w:szCs w:val="24"/>
          <w:lang w:val="ro-MD"/>
        </w:rPr>
        <w:t>ii lucrărilor de construcție a p</w:t>
      </w:r>
      <w:r w:rsidRPr="00AC7B6D">
        <w:rPr>
          <w:rFonts w:asciiTheme="majorHAnsi" w:hAnsiTheme="majorHAnsi" w:cs="Times New Roman"/>
          <w:i/>
          <w:sz w:val="24"/>
          <w:szCs w:val="24"/>
          <w:lang w:val="ro-MD"/>
        </w:rPr>
        <w:t xml:space="preserve">enitenciarului a </w:t>
      </w:r>
      <w:r w:rsidR="00150F91">
        <w:rPr>
          <w:rFonts w:asciiTheme="majorHAnsi" w:hAnsiTheme="majorHAnsi" w:cs="Times New Roman"/>
          <w:i/>
          <w:sz w:val="24"/>
          <w:szCs w:val="24"/>
          <w:lang w:val="ro-MD"/>
        </w:rPr>
        <w:t>determi</w:t>
      </w:r>
      <w:r w:rsidRPr="00AC7B6D">
        <w:rPr>
          <w:rFonts w:asciiTheme="majorHAnsi" w:hAnsiTheme="majorHAnsi" w:cs="Times New Roman"/>
          <w:i/>
          <w:sz w:val="24"/>
          <w:szCs w:val="24"/>
          <w:lang w:val="ro-MD"/>
        </w:rPr>
        <w:t>nat nivel</w:t>
      </w:r>
      <w:r w:rsidR="00174E58">
        <w:rPr>
          <w:rFonts w:asciiTheme="majorHAnsi" w:hAnsiTheme="majorHAnsi" w:cs="Times New Roman"/>
          <w:i/>
          <w:sz w:val="24"/>
          <w:szCs w:val="24"/>
          <w:lang w:val="ro-MD"/>
        </w:rPr>
        <w:t>ul</w:t>
      </w:r>
      <w:r w:rsidRPr="00AC7B6D">
        <w:rPr>
          <w:rFonts w:asciiTheme="majorHAnsi" w:hAnsiTheme="majorHAnsi" w:cs="Times New Roman"/>
          <w:i/>
          <w:sz w:val="24"/>
          <w:szCs w:val="24"/>
          <w:lang w:val="ro-MD"/>
        </w:rPr>
        <w:t xml:space="preserve"> redus de debursare și valorificare a mijloacelor acordate de către BDCE</w:t>
      </w:r>
      <w:r w:rsidR="00150F91">
        <w:rPr>
          <w:rFonts w:asciiTheme="majorHAnsi" w:hAnsiTheme="majorHAnsi" w:cs="Times New Roman"/>
          <w:i/>
          <w:sz w:val="24"/>
          <w:szCs w:val="24"/>
          <w:lang w:val="ro-MD"/>
        </w:rPr>
        <w:t>, precum</w:t>
      </w:r>
      <w:r w:rsidRPr="00AC7B6D">
        <w:rPr>
          <w:rFonts w:asciiTheme="majorHAnsi" w:hAnsiTheme="majorHAnsi" w:cs="Times New Roman"/>
          <w:i/>
          <w:sz w:val="24"/>
          <w:szCs w:val="24"/>
          <w:lang w:val="ro-MD"/>
        </w:rPr>
        <w:t xml:space="preserve"> și din contribuția Guvernului. </w:t>
      </w:r>
      <w:r w:rsidR="001253D2">
        <w:rPr>
          <w:rFonts w:asciiTheme="majorHAnsi" w:hAnsiTheme="majorHAnsi" w:cs="Times New Roman"/>
          <w:i/>
          <w:sz w:val="24"/>
          <w:szCs w:val="24"/>
          <w:lang w:val="ro-MD"/>
        </w:rPr>
        <w:t>Concomitent, t</w:t>
      </w:r>
      <w:r w:rsidR="001253D2" w:rsidRPr="00E0288A">
        <w:rPr>
          <w:rFonts w:asciiTheme="majorHAnsi" w:hAnsiTheme="majorHAnsi" w:cstheme="majorHAnsi"/>
          <w:i/>
          <w:sz w:val="24"/>
          <w:szCs w:val="24"/>
        </w:rPr>
        <w:t xml:space="preserve">ergiversările </w:t>
      </w:r>
      <w:r w:rsidR="001253D2">
        <w:rPr>
          <w:rFonts w:asciiTheme="majorHAnsi" w:hAnsiTheme="majorHAnsi" w:cstheme="majorHAnsi"/>
          <w:i/>
          <w:sz w:val="24"/>
          <w:szCs w:val="24"/>
        </w:rPr>
        <w:t xml:space="preserve">și problematicile constatate </w:t>
      </w:r>
      <w:r w:rsidR="001253D2" w:rsidRPr="00E0288A">
        <w:rPr>
          <w:rFonts w:asciiTheme="majorHAnsi" w:hAnsiTheme="majorHAnsi" w:cstheme="majorHAnsi"/>
          <w:i/>
          <w:sz w:val="24"/>
          <w:szCs w:val="24"/>
        </w:rPr>
        <w:t xml:space="preserve">au </w:t>
      </w:r>
      <w:r w:rsidR="001253D2">
        <w:rPr>
          <w:rFonts w:asciiTheme="majorHAnsi" w:hAnsiTheme="majorHAnsi" w:cstheme="majorHAnsi"/>
          <w:i/>
          <w:sz w:val="24"/>
          <w:szCs w:val="24"/>
        </w:rPr>
        <w:t>gener</w:t>
      </w:r>
      <w:r w:rsidR="001253D2" w:rsidRPr="00E0288A">
        <w:rPr>
          <w:rFonts w:asciiTheme="majorHAnsi" w:hAnsiTheme="majorHAnsi" w:cstheme="majorHAnsi"/>
          <w:i/>
          <w:sz w:val="24"/>
          <w:szCs w:val="24"/>
        </w:rPr>
        <w:t>at majorarea adițională a estimărilor de costuri ale proiectului și suportarea din bugetul de stat a cheltuielilor sub formă de dobânzi pentru deservirea împrumutului.</w:t>
      </w:r>
      <w:r w:rsidR="001253D2">
        <w:rPr>
          <w:rFonts w:asciiTheme="majorHAnsi" w:hAnsiTheme="majorHAnsi" w:cstheme="majorHAnsi"/>
          <w:i/>
          <w:sz w:val="24"/>
          <w:szCs w:val="24"/>
        </w:rPr>
        <w:t xml:space="preserve"> De asemenea,</w:t>
      </w:r>
      <w:r w:rsidR="001253D2" w:rsidRPr="00E0288A">
        <w:rPr>
          <w:rFonts w:asciiTheme="majorHAnsi" w:hAnsiTheme="majorHAnsi"/>
          <w:i/>
          <w:sz w:val="24"/>
          <w:szCs w:val="24"/>
        </w:rPr>
        <w:t xml:space="preserve"> prognozele inflației din perioadele următoare influențează </w:t>
      </w:r>
      <w:r w:rsidR="001253D2">
        <w:rPr>
          <w:rFonts w:asciiTheme="majorHAnsi" w:hAnsiTheme="majorHAnsi"/>
          <w:i/>
          <w:sz w:val="24"/>
          <w:szCs w:val="24"/>
        </w:rPr>
        <w:t xml:space="preserve">prețurile la materialele de construcție </w:t>
      </w:r>
      <w:r w:rsidR="001253D2" w:rsidRPr="00E0288A">
        <w:rPr>
          <w:rFonts w:asciiTheme="majorHAnsi" w:hAnsiTheme="majorHAnsi"/>
          <w:i/>
          <w:sz w:val="24"/>
          <w:szCs w:val="24"/>
        </w:rPr>
        <w:t>estimate, fapt care</w:t>
      </w:r>
      <w:r w:rsidR="001253D2">
        <w:rPr>
          <w:rFonts w:asciiTheme="majorHAnsi" w:hAnsiTheme="majorHAnsi"/>
          <w:i/>
          <w:sz w:val="24"/>
          <w:szCs w:val="24"/>
        </w:rPr>
        <w:t xml:space="preserve"> ar putea determina necesitatea reactualizării costurilor p</w:t>
      </w:r>
      <w:r w:rsidR="001253D2" w:rsidRPr="00E0288A">
        <w:rPr>
          <w:rFonts w:asciiTheme="majorHAnsi" w:hAnsiTheme="majorHAnsi"/>
          <w:i/>
          <w:sz w:val="24"/>
          <w:szCs w:val="24"/>
        </w:rPr>
        <w:t>roiectului</w:t>
      </w:r>
      <w:r w:rsidR="001253D2">
        <w:rPr>
          <w:rFonts w:asciiTheme="majorHAnsi" w:hAnsiTheme="majorHAnsi"/>
          <w:i/>
          <w:sz w:val="24"/>
          <w:szCs w:val="24"/>
        </w:rPr>
        <w:t>.</w:t>
      </w:r>
    </w:p>
    <w:p w:rsidR="00185E0B" w:rsidRDefault="00185E0B" w:rsidP="00185E0B">
      <w:pPr>
        <w:spacing w:after="120" w:line="276" w:lineRule="auto"/>
        <w:ind w:right="50" w:firstLine="720"/>
        <w:jc w:val="both"/>
        <w:rPr>
          <w:rFonts w:asciiTheme="majorHAnsi" w:hAnsiTheme="majorHAnsi" w:cstheme="majorHAnsi"/>
          <w:b/>
          <w:i/>
          <w:sz w:val="24"/>
          <w:szCs w:val="24"/>
        </w:rPr>
      </w:pPr>
      <w:r w:rsidRPr="00185E0B">
        <w:rPr>
          <w:rFonts w:asciiTheme="majorHAnsi" w:hAnsiTheme="majorHAnsi" w:cs="Times New Roman"/>
          <w:sz w:val="24"/>
          <w:szCs w:val="24"/>
          <w:lang w:val="ro-MD"/>
        </w:rPr>
        <w:t>Pentru fundamentarea tehnico-economică a necesităților, aprecierea durabilității financiare și rentabilității Proiectului de construcție a penitenciarului din Chișinău, BDCE a contractat servicii de</w:t>
      </w:r>
      <w:r w:rsidRPr="00AC7B6D">
        <w:rPr>
          <w:rFonts w:asciiTheme="majorHAnsi" w:hAnsiTheme="majorHAnsi" w:cs="Times New Roman"/>
          <w:sz w:val="24"/>
          <w:szCs w:val="24"/>
          <w:lang w:val="ro-MD"/>
        </w:rPr>
        <w:t xml:space="preserve"> elaborare a Studiului de fezabilitate din 15.07.2013, în baza căruia au fost estimate costurile totale ale </w:t>
      </w:r>
      <w:r w:rsidR="00150F91">
        <w:rPr>
          <w:rFonts w:asciiTheme="majorHAnsi" w:hAnsiTheme="majorHAnsi" w:cs="Times New Roman"/>
          <w:sz w:val="24"/>
          <w:szCs w:val="24"/>
          <w:lang w:val="ro-MD"/>
        </w:rPr>
        <w:t>p</w:t>
      </w:r>
      <w:r w:rsidRPr="00AC7B6D">
        <w:rPr>
          <w:rFonts w:asciiTheme="majorHAnsi" w:hAnsiTheme="majorHAnsi" w:cs="Times New Roman"/>
          <w:sz w:val="24"/>
          <w:szCs w:val="24"/>
          <w:lang w:val="ro-MD"/>
        </w:rPr>
        <w:t xml:space="preserve">roiectului de 44,5 mil. euro. </w:t>
      </w:r>
      <w:r w:rsidRPr="00AC7B6D">
        <w:rPr>
          <w:rFonts w:asciiTheme="majorHAnsi" w:eastAsia="Times New Roman" w:hAnsiTheme="majorHAnsi" w:cs="Times New Roman"/>
          <w:sz w:val="24"/>
          <w:szCs w:val="24"/>
        </w:rPr>
        <w:t xml:space="preserve">În acest context, necesitățile </w:t>
      </w:r>
      <w:r w:rsidR="00150F91">
        <w:rPr>
          <w:rFonts w:asciiTheme="majorHAnsi" w:eastAsia="Times New Roman" w:hAnsiTheme="majorHAnsi" w:cs="Times New Roman"/>
          <w:sz w:val="24"/>
          <w:szCs w:val="24"/>
        </w:rPr>
        <w:t>p</w:t>
      </w:r>
      <w:r w:rsidRPr="00AC7B6D">
        <w:rPr>
          <w:rFonts w:asciiTheme="majorHAnsi" w:eastAsia="Times New Roman" w:hAnsiTheme="majorHAnsi" w:cs="Times New Roman"/>
          <w:sz w:val="24"/>
          <w:szCs w:val="24"/>
        </w:rPr>
        <w:t xml:space="preserve">roiectului au fost finanțate prin intermediul următoarelor surse: </w:t>
      </w:r>
      <w:r w:rsidRPr="00AC7B6D">
        <w:rPr>
          <w:rFonts w:asciiTheme="majorHAnsi" w:hAnsiTheme="majorHAnsi" w:cs="Times New Roman"/>
          <w:sz w:val="24"/>
          <w:szCs w:val="24"/>
        </w:rPr>
        <w:t>(i)</w:t>
      </w:r>
      <w:r w:rsidRPr="00AC7B6D">
        <w:rPr>
          <w:rFonts w:asciiTheme="majorHAnsi" w:eastAsia="Times New Roman" w:hAnsiTheme="majorHAnsi" w:cs="Times New Roman"/>
          <w:sz w:val="24"/>
          <w:szCs w:val="24"/>
        </w:rPr>
        <w:t xml:space="preserve"> </w:t>
      </w:r>
      <w:r w:rsidRPr="00AC7B6D">
        <w:rPr>
          <w:rFonts w:asciiTheme="majorHAnsi" w:hAnsiTheme="majorHAnsi" w:cs="Times New Roman"/>
          <w:sz w:val="24"/>
          <w:szCs w:val="24"/>
          <w:lang w:val="ro-RO"/>
        </w:rPr>
        <w:t xml:space="preserve">Acordul-cadru de împrumut, în </w:t>
      </w:r>
      <w:r w:rsidRPr="00AC7B6D">
        <w:rPr>
          <w:rFonts w:asciiTheme="majorHAnsi" w:hAnsiTheme="majorHAnsi" w:cs="Times New Roman"/>
          <w:sz w:val="24"/>
          <w:szCs w:val="24"/>
          <w:lang w:val="ro-MD"/>
        </w:rPr>
        <w:t xml:space="preserve">valoare de 39,0 mil. euro, care a fost majorat </w:t>
      </w:r>
      <w:r w:rsidR="00244931">
        <w:rPr>
          <w:rFonts w:asciiTheme="majorHAnsi" w:hAnsiTheme="majorHAnsi" w:cs="Times New Roman"/>
          <w:sz w:val="24"/>
          <w:szCs w:val="24"/>
          <w:lang w:val="ro-MD"/>
        </w:rPr>
        <w:t xml:space="preserve">până </w:t>
      </w:r>
      <w:r w:rsidRPr="00AC7B6D">
        <w:rPr>
          <w:rFonts w:asciiTheme="majorHAnsi" w:hAnsiTheme="majorHAnsi" w:cs="Times New Roman"/>
          <w:sz w:val="24"/>
          <w:szCs w:val="24"/>
          <w:lang w:val="ro-MD"/>
        </w:rPr>
        <w:t>la 49,0 mil. euro;</w:t>
      </w:r>
      <w:r w:rsidRPr="00AC7B6D">
        <w:rPr>
          <w:rFonts w:asciiTheme="majorHAnsi" w:eastAsia="Times New Roman" w:hAnsiTheme="majorHAnsi" w:cs="Times New Roman"/>
          <w:sz w:val="24"/>
          <w:szCs w:val="24"/>
        </w:rPr>
        <w:t xml:space="preserve"> (ii) </w:t>
      </w:r>
      <w:r w:rsidRPr="00AC7B6D">
        <w:rPr>
          <w:rFonts w:asciiTheme="majorHAnsi" w:hAnsiTheme="majorHAnsi" w:cs="Times New Roman"/>
          <w:sz w:val="24"/>
          <w:szCs w:val="24"/>
          <w:lang w:val="ro-MD"/>
        </w:rPr>
        <w:t xml:space="preserve">Acordul de contribuție, în valoare de 1,0 mil. euro; și </w:t>
      </w:r>
      <w:r w:rsidR="001253D2">
        <w:rPr>
          <w:rFonts w:asciiTheme="majorHAnsi" w:hAnsiTheme="majorHAnsi" w:cs="Times New Roman"/>
          <w:sz w:val="24"/>
          <w:szCs w:val="24"/>
          <w:lang w:val="ro-MD"/>
        </w:rPr>
        <w:t xml:space="preserve">                           </w:t>
      </w:r>
      <w:r w:rsidRPr="00AC7B6D">
        <w:rPr>
          <w:rFonts w:asciiTheme="majorHAnsi" w:hAnsiTheme="majorHAnsi" w:cs="Times New Roman"/>
          <w:sz w:val="24"/>
          <w:szCs w:val="24"/>
          <w:lang w:val="ro-MD"/>
        </w:rPr>
        <w:t>(iii)</w:t>
      </w:r>
      <w:r w:rsidRPr="00AC7B6D">
        <w:rPr>
          <w:rFonts w:asciiTheme="majorHAnsi" w:eastAsia="Times New Roman" w:hAnsiTheme="majorHAnsi" w:cs="Times New Roman"/>
          <w:sz w:val="24"/>
          <w:szCs w:val="24"/>
        </w:rPr>
        <w:t xml:space="preserve"> </w:t>
      </w:r>
      <w:r w:rsidRPr="00AC7B6D">
        <w:rPr>
          <w:rFonts w:asciiTheme="majorHAnsi" w:hAnsiTheme="majorHAnsi" w:cs="Times New Roman"/>
          <w:sz w:val="24"/>
          <w:szCs w:val="24"/>
          <w:lang w:val="ro-RO"/>
        </w:rPr>
        <w:t>Contribuția Guvernului RM în valoare de</w:t>
      </w:r>
      <w:r w:rsidR="007B680F">
        <w:rPr>
          <w:rFonts w:asciiTheme="majorHAnsi" w:hAnsiTheme="majorHAnsi" w:cs="Times New Roman"/>
          <w:sz w:val="24"/>
          <w:szCs w:val="24"/>
          <w:lang w:val="ro-RO"/>
        </w:rPr>
        <w:t xml:space="preserve"> 4,5</w:t>
      </w:r>
      <w:r w:rsidRPr="00AC7B6D">
        <w:rPr>
          <w:rFonts w:asciiTheme="majorHAnsi" w:hAnsiTheme="majorHAnsi" w:cs="Times New Roman"/>
          <w:sz w:val="24"/>
          <w:szCs w:val="24"/>
          <w:lang w:val="ro-RO"/>
        </w:rPr>
        <w:t xml:space="preserve"> mil. euro, care a fost majorată </w:t>
      </w:r>
      <w:r w:rsidR="00244931">
        <w:rPr>
          <w:rFonts w:asciiTheme="majorHAnsi" w:hAnsiTheme="majorHAnsi" w:cs="Times New Roman"/>
          <w:sz w:val="24"/>
          <w:szCs w:val="24"/>
          <w:lang w:val="ro-RO"/>
        </w:rPr>
        <w:t xml:space="preserve">până </w:t>
      </w:r>
      <w:r w:rsidRPr="00AC7B6D">
        <w:rPr>
          <w:rFonts w:asciiTheme="majorHAnsi" w:hAnsiTheme="majorHAnsi" w:cs="Times New Roman"/>
          <w:sz w:val="24"/>
          <w:szCs w:val="24"/>
          <w:lang w:val="ro-RO"/>
        </w:rPr>
        <w:t>la 6,8 mil. euro.</w:t>
      </w:r>
      <w:r w:rsidRPr="00AC7B6D">
        <w:rPr>
          <w:rFonts w:asciiTheme="majorHAnsi" w:hAnsiTheme="majorHAnsi" w:cs="Times New Roman"/>
          <w:sz w:val="24"/>
          <w:szCs w:val="24"/>
          <w:lang w:val="ro-MD"/>
        </w:rPr>
        <w:t xml:space="preserve"> În totalul surselor de finanțare și a costurilor estimate</w:t>
      </w:r>
      <w:r>
        <w:rPr>
          <w:rFonts w:asciiTheme="majorHAnsi" w:hAnsiTheme="majorHAnsi" w:cs="Times New Roman"/>
          <w:sz w:val="24"/>
          <w:szCs w:val="24"/>
          <w:lang w:val="ro-MD"/>
        </w:rPr>
        <w:t xml:space="preserve"> de 56,8 mil.euro</w:t>
      </w:r>
      <w:r w:rsidRPr="00AC7B6D">
        <w:rPr>
          <w:rFonts w:asciiTheme="majorHAnsi" w:hAnsiTheme="majorHAnsi" w:cs="Times New Roman"/>
          <w:sz w:val="24"/>
          <w:szCs w:val="24"/>
          <w:lang w:val="ro-MD"/>
        </w:rPr>
        <w:t xml:space="preserve">, </w:t>
      </w:r>
      <w:r w:rsidRPr="008F0526">
        <w:rPr>
          <w:rFonts w:asciiTheme="majorHAnsi" w:hAnsiTheme="majorHAnsi" w:cs="Times New Roman"/>
          <w:sz w:val="24"/>
          <w:szCs w:val="24"/>
          <w:lang w:val="ro-MD"/>
        </w:rPr>
        <w:t>finanțarea BDCE dețin</w:t>
      </w:r>
      <w:r>
        <w:rPr>
          <w:rFonts w:asciiTheme="majorHAnsi" w:hAnsiTheme="majorHAnsi" w:cs="Times New Roman"/>
          <w:sz w:val="24"/>
          <w:szCs w:val="24"/>
          <w:lang w:val="ro-MD"/>
        </w:rPr>
        <w:t>e</w:t>
      </w:r>
      <w:r w:rsidRPr="008F0526">
        <w:rPr>
          <w:rFonts w:asciiTheme="majorHAnsi" w:hAnsiTheme="majorHAnsi" w:cs="Times New Roman"/>
          <w:sz w:val="24"/>
          <w:szCs w:val="24"/>
          <w:lang w:val="ro-MD"/>
        </w:rPr>
        <w:t xml:space="preserve"> ponderea de 88%, sau 50</w:t>
      </w:r>
      <w:r w:rsidR="00244931">
        <w:rPr>
          <w:rFonts w:asciiTheme="majorHAnsi" w:hAnsiTheme="majorHAnsi" w:cs="Times New Roman"/>
          <w:sz w:val="24"/>
          <w:szCs w:val="24"/>
          <w:lang w:val="ro-MD"/>
        </w:rPr>
        <w:t>,0</w:t>
      </w:r>
      <w:r w:rsidRPr="008F0526">
        <w:rPr>
          <w:rFonts w:asciiTheme="majorHAnsi" w:hAnsiTheme="majorHAnsi" w:cs="Times New Roman"/>
          <w:sz w:val="24"/>
          <w:szCs w:val="24"/>
          <w:lang w:val="ro-MD"/>
        </w:rPr>
        <w:t xml:space="preserve"> mil. euro, iar contribuția Guvernului – de 12%, sau 6,8 mil. euro.</w:t>
      </w:r>
      <w:r w:rsidRPr="008F0526">
        <w:rPr>
          <w:rFonts w:asciiTheme="majorHAnsi" w:eastAsia="Times New Roman" w:hAnsiTheme="majorHAnsi" w:cstheme="majorHAnsi"/>
          <w:iCs/>
          <w:sz w:val="24"/>
          <w:szCs w:val="24"/>
        </w:rPr>
        <w:t xml:space="preserve"> </w:t>
      </w:r>
    </w:p>
    <w:p w:rsidR="00185E0B" w:rsidRDefault="00185E0B" w:rsidP="00185E0B">
      <w:pPr>
        <w:spacing w:after="120" w:line="276" w:lineRule="auto"/>
        <w:ind w:right="50" w:firstLine="720"/>
        <w:jc w:val="both"/>
        <w:rPr>
          <w:rFonts w:asciiTheme="majorHAnsi" w:hAnsiTheme="majorHAnsi" w:cstheme="majorHAnsi"/>
          <w:b/>
          <w:i/>
          <w:sz w:val="24"/>
          <w:szCs w:val="24"/>
        </w:rPr>
      </w:pPr>
      <w:r w:rsidRPr="00AC7B6D">
        <w:rPr>
          <w:rFonts w:asciiTheme="majorHAnsi" w:hAnsiTheme="majorHAnsi" w:cs="Times New Roman"/>
          <w:sz w:val="24"/>
          <w:szCs w:val="24"/>
          <w:lang w:val="ro-MD"/>
        </w:rPr>
        <w:t xml:space="preserve">Potrivit Acordului-cadru de împrumut, data de încheiere a proiectului este 30 iunie 2018. Perioada de rambursare a împrumutului nu va depăși 20 de ani, incluzând o perioadă de grație de 5 ani. BDCE va debursa împrumutul în minimum 2 tranșe, suma fiecăreia va fi determinată în conformitate cu stadiul de progres al lucrărilor și/ sau stadiul planificat de progres. Pentru fiecare tranșă, valoarea, rata dobânzii, data de debursare, perioada de rambursare și conturile de plată ale fiecărei părți vor fi stabilite de comun acord. Un acord de debursare, care precizează aceste condiții, va fi întocmit la momentul fiecărei debursări. </w:t>
      </w:r>
    </w:p>
    <w:p w:rsidR="00185E0B" w:rsidRDefault="00185E0B" w:rsidP="00185E0B">
      <w:pPr>
        <w:spacing w:after="120" w:line="276" w:lineRule="auto"/>
        <w:ind w:right="50" w:firstLine="720"/>
        <w:jc w:val="both"/>
        <w:rPr>
          <w:rFonts w:asciiTheme="majorHAnsi" w:hAnsiTheme="majorHAnsi" w:cs="Times New Roman"/>
          <w:sz w:val="24"/>
          <w:szCs w:val="24"/>
          <w:lang w:val="ro-MD"/>
        </w:rPr>
      </w:pPr>
      <w:r w:rsidRPr="00AC7B6D">
        <w:rPr>
          <w:rFonts w:asciiTheme="majorHAnsi" w:hAnsiTheme="majorHAnsi" w:cs="Times New Roman"/>
          <w:sz w:val="24"/>
          <w:szCs w:val="24"/>
        </w:rPr>
        <w:t xml:space="preserve">Deși, potrivit </w:t>
      </w:r>
      <w:r w:rsidRPr="00AC7B6D">
        <w:rPr>
          <w:rFonts w:asciiTheme="majorHAnsi" w:eastAsia="Times New Roman" w:hAnsiTheme="majorHAnsi" w:cs="Times New Roman"/>
          <w:sz w:val="24"/>
          <w:szCs w:val="24"/>
        </w:rPr>
        <w:t>Acordului-cadru de împrumut, lucrările de construcție a penitenciarului urmau a fi finisate la 31 decembrie 2017, iar darea în exploatare a penitenciarului era planificată pentru luna iulie 2018, auditul denotă că până la 31.12.2021 lucrările de construcție nu au fost inițiate. În baza Proiectului de organizare a șantierului, s-a estimat că lucrările de construcție vor dura aproximativ 36 de luni. Din acest motiv, la 14.01.2019, MF a intervenit către BDCE cu solicitarea de a exti</w:t>
      </w:r>
      <w:r>
        <w:rPr>
          <w:rFonts w:asciiTheme="majorHAnsi" w:eastAsia="Times New Roman" w:hAnsiTheme="majorHAnsi" w:cs="Times New Roman"/>
          <w:sz w:val="24"/>
          <w:szCs w:val="24"/>
        </w:rPr>
        <w:t>nde perioada de implementare a p</w:t>
      </w:r>
      <w:r w:rsidRPr="00AC7B6D">
        <w:rPr>
          <w:rFonts w:asciiTheme="majorHAnsi" w:eastAsia="Times New Roman" w:hAnsiTheme="majorHAnsi" w:cs="Times New Roman"/>
          <w:sz w:val="24"/>
          <w:szCs w:val="24"/>
        </w:rPr>
        <w:t xml:space="preserve">roiectului, aceasta fiind prelungită de către Consiliul de administrare al BDCE până la 31 decembrie 2022. Cele menționate, dar și alte problematici </w:t>
      </w:r>
      <w:r w:rsidR="00D826F4">
        <w:rPr>
          <w:rFonts w:asciiTheme="majorHAnsi" w:eastAsia="Times New Roman" w:hAnsiTheme="majorHAnsi" w:cs="Times New Roman"/>
          <w:sz w:val="24"/>
          <w:szCs w:val="24"/>
        </w:rPr>
        <w:t>specific</w:t>
      </w:r>
      <w:r w:rsidRPr="00AC7B6D">
        <w:rPr>
          <w:rFonts w:asciiTheme="majorHAnsi" w:eastAsia="Times New Roman" w:hAnsiTheme="majorHAnsi" w:cs="Times New Roman"/>
          <w:sz w:val="24"/>
          <w:szCs w:val="24"/>
        </w:rPr>
        <w:t xml:space="preserve">ate în capitolele respective ale Raportului de audit au influențat nivelul </w:t>
      </w:r>
      <w:r w:rsidR="00244931">
        <w:rPr>
          <w:rFonts w:asciiTheme="majorHAnsi" w:eastAsia="Times New Roman" w:hAnsiTheme="majorHAnsi" w:cs="Times New Roman"/>
          <w:sz w:val="24"/>
          <w:szCs w:val="24"/>
        </w:rPr>
        <w:t xml:space="preserve">de </w:t>
      </w:r>
      <w:r w:rsidRPr="00AC7B6D">
        <w:rPr>
          <w:rFonts w:asciiTheme="majorHAnsi" w:hAnsiTheme="majorHAnsi" w:cs="Times New Roman"/>
          <w:sz w:val="24"/>
          <w:szCs w:val="24"/>
          <w:lang w:val="ro-MD"/>
        </w:rPr>
        <w:t xml:space="preserve">valorificare a resurselor financiare acordate de către BDCE, </w:t>
      </w:r>
      <w:r w:rsidR="00244931">
        <w:rPr>
          <w:rFonts w:asciiTheme="majorHAnsi" w:hAnsiTheme="majorHAnsi" w:cs="Times New Roman"/>
          <w:sz w:val="24"/>
          <w:szCs w:val="24"/>
          <w:lang w:val="ro-MD"/>
        </w:rPr>
        <w:t>precum</w:t>
      </w:r>
      <w:r w:rsidRPr="00AC7B6D">
        <w:rPr>
          <w:rFonts w:asciiTheme="majorHAnsi" w:hAnsiTheme="majorHAnsi" w:cs="Times New Roman"/>
          <w:sz w:val="24"/>
          <w:szCs w:val="24"/>
          <w:lang w:val="ro-MD"/>
        </w:rPr>
        <w:t xml:space="preserve"> și din contribuția Guvernului.</w:t>
      </w:r>
      <w:r w:rsidRPr="00AC7B6D">
        <w:rPr>
          <w:rFonts w:asciiTheme="majorHAnsi" w:hAnsiTheme="majorHAnsi" w:cs="Times New Roman"/>
          <w:sz w:val="24"/>
          <w:szCs w:val="24"/>
        </w:rPr>
        <w:t xml:space="preserve"> Informația </w:t>
      </w:r>
      <w:r w:rsidRPr="00AC7B6D">
        <w:rPr>
          <w:rFonts w:asciiTheme="majorHAnsi" w:hAnsiTheme="majorHAnsi" w:cs="Times New Roman"/>
          <w:sz w:val="24"/>
          <w:szCs w:val="24"/>
          <w:lang w:val="ro-MD"/>
        </w:rPr>
        <w:t xml:space="preserve">detaliată privind nivelul de debursare și valorificare a împrumutului în cadrul </w:t>
      </w:r>
      <w:r w:rsidR="00D826F4">
        <w:rPr>
          <w:rFonts w:asciiTheme="majorHAnsi" w:hAnsiTheme="majorHAnsi" w:cs="Times New Roman"/>
          <w:sz w:val="24"/>
          <w:szCs w:val="24"/>
          <w:lang w:val="ro-MD"/>
        </w:rPr>
        <w:t>p</w:t>
      </w:r>
      <w:r w:rsidRPr="00AC7B6D">
        <w:rPr>
          <w:rFonts w:asciiTheme="majorHAnsi" w:hAnsiTheme="majorHAnsi" w:cs="Times New Roman"/>
          <w:sz w:val="24"/>
          <w:szCs w:val="24"/>
          <w:lang w:val="ro-MD"/>
        </w:rPr>
        <w:t xml:space="preserve">roiectului se prezintă în Diagrama </w:t>
      </w:r>
      <w:r w:rsidR="00D826F4">
        <w:rPr>
          <w:rFonts w:asciiTheme="majorHAnsi" w:hAnsiTheme="majorHAnsi" w:cs="Times New Roman"/>
          <w:sz w:val="24"/>
          <w:szCs w:val="24"/>
          <w:lang w:val="ro-MD"/>
        </w:rPr>
        <w:t>nr.2</w:t>
      </w:r>
      <w:r>
        <w:rPr>
          <w:rFonts w:asciiTheme="majorHAnsi" w:hAnsiTheme="majorHAnsi" w:cs="Times New Roman"/>
          <w:sz w:val="24"/>
          <w:szCs w:val="24"/>
          <w:lang w:val="ro-MD"/>
        </w:rPr>
        <w:t>.</w:t>
      </w:r>
    </w:p>
    <w:p w:rsidR="001253D2" w:rsidRPr="00185E0B" w:rsidRDefault="001253D2" w:rsidP="00185E0B">
      <w:pPr>
        <w:spacing w:after="120" w:line="276" w:lineRule="auto"/>
        <w:ind w:right="50" w:firstLine="720"/>
        <w:jc w:val="both"/>
        <w:rPr>
          <w:rFonts w:asciiTheme="majorHAnsi" w:hAnsiTheme="majorHAnsi" w:cstheme="majorHAnsi"/>
          <w:b/>
          <w:i/>
          <w:sz w:val="24"/>
          <w:szCs w:val="24"/>
        </w:rPr>
      </w:pPr>
    </w:p>
    <w:p w:rsidR="00C82256" w:rsidRPr="00192506" w:rsidRDefault="00C82256" w:rsidP="001253D2">
      <w:pPr>
        <w:spacing w:after="0" w:line="276" w:lineRule="auto"/>
        <w:jc w:val="right"/>
        <w:rPr>
          <w:rFonts w:asciiTheme="majorHAnsi" w:hAnsiTheme="majorHAnsi" w:cstheme="majorHAnsi"/>
          <w:i/>
          <w:sz w:val="24"/>
          <w:szCs w:val="24"/>
        </w:rPr>
      </w:pPr>
      <w:r w:rsidRPr="00192506">
        <w:rPr>
          <w:rFonts w:asciiTheme="majorHAnsi" w:hAnsiTheme="majorHAnsi" w:cstheme="majorHAnsi"/>
          <w:b/>
          <w:sz w:val="24"/>
          <w:szCs w:val="24"/>
          <w:lang w:val="ro-MD"/>
        </w:rPr>
        <w:lastRenderedPageBreak/>
        <w:t>Diagrama</w:t>
      </w:r>
      <w:r w:rsidRPr="00192506">
        <w:rPr>
          <w:rFonts w:asciiTheme="majorHAnsi" w:hAnsiTheme="majorHAnsi" w:cstheme="majorHAnsi"/>
          <w:b/>
          <w:sz w:val="24"/>
          <w:szCs w:val="24"/>
        </w:rPr>
        <w:t xml:space="preserve"> nr.2</w:t>
      </w:r>
    </w:p>
    <w:p w:rsidR="00C82256" w:rsidRDefault="00C82256" w:rsidP="001253D2">
      <w:pPr>
        <w:spacing w:after="0" w:line="240" w:lineRule="auto"/>
        <w:ind w:left="-709"/>
        <w:jc w:val="right"/>
        <w:rPr>
          <w:rFonts w:asciiTheme="majorHAnsi" w:hAnsiTheme="majorHAnsi" w:cstheme="majorHAnsi"/>
          <w:i/>
          <w:sz w:val="20"/>
          <w:szCs w:val="20"/>
        </w:rPr>
      </w:pPr>
      <w:r w:rsidRPr="00192506">
        <w:rPr>
          <w:rFonts w:asciiTheme="majorHAnsi" w:hAnsiTheme="majorHAnsi" w:cs="Times New Roman"/>
          <w:sz w:val="24"/>
          <w:szCs w:val="24"/>
          <w:lang w:val="ro-MD"/>
        </w:rPr>
        <w:t>mii euro</w:t>
      </w:r>
    </w:p>
    <w:p w:rsidR="00C82256" w:rsidRPr="00D67B91" w:rsidRDefault="00185E0B" w:rsidP="00185E0B">
      <w:pPr>
        <w:spacing w:after="0" w:line="240" w:lineRule="auto"/>
        <w:rPr>
          <w:rFonts w:asciiTheme="majorHAnsi" w:hAnsiTheme="majorHAnsi" w:cstheme="majorHAnsi"/>
          <w:i/>
          <w:sz w:val="20"/>
          <w:szCs w:val="20"/>
        </w:rPr>
      </w:pPr>
      <w:r w:rsidRPr="00192506">
        <w:rPr>
          <w:noProof/>
          <w:sz w:val="24"/>
          <w:szCs w:val="24"/>
        </w:rPr>
        <mc:AlternateContent>
          <mc:Choice Requires="wps">
            <w:drawing>
              <wp:anchor distT="0" distB="0" distL="114300" distR="114300" simplePos="0" relativeHeight="251659264" behindDoc="0" locked="0" layoutInCell="1" allowOverlap="1" wp14:anchorId="31113014" wp14:editId="3652C942">
                <wp:simplePos x="0" y="0"/>
                <wp:positionH relativeFrom="margin">
                  <wp:align>left</wp:align>
                </wp:positionH>
                <wp:positionV relativeFrom="paragraph">
                  <wp:posOffset>42545</wp:posOffset>
                </wp:positionV>
                <wp:extent cx="6103620" cy="457200"/>
                <wp:effectExtent l="0" t="0" r="11430" b="19050"/>
                <wp:wrapNone/>
                <wp:docPr id="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03620" cy="457200"/>
                        </a:xfrm>
                        <a:prstGeom prst="rect">
                          <a:avLst/>
                        </a:prstGeom>
                        <a:solidFill>
                          <a:srgbClr val="DAEEF4"/>
                        </a:solidFill>
                        <a:ln>
                          <a:solidFill>
                            <a:schemeClr val="accent1">
                              <a:lumMod val="20000"/>
                              <a:lumOff val="80000"/>
                            </a:schemeClr>
                          </a:solidFill>
                        </a:ln>
                      </wps:spPr>
                      <wps:style>
                        <a:lnRef idx="1">
                          <a:schemeClr val="accent6"/>
                        </a:lnRef>
                        <a:fillRef idx="2">
                          <a:schemeClr val="accent6"/>
                        </a:fillRef>
                        <a:effectRef idx="1">
                          <a:schemeClr val="accent6"/>
                        </a:effectRef>
                        <a:fontRef idx="minor">
                          <a:schemeClr val="dk1"/>
                        </a:fontRef>
                      </wps:style>
                      <wps:txbx>
                        <w:txbxContent>
                          <w:p w:rsidR="008A2676" w:rsidRPr="00CC452C" w:rsidRDefault="008A2676" w:rsidP="00D67B91">
                            <w:pPr>
                              <w:pStyle w:val="NormalWeb"/>
                              <w:spacing w:before="0" w:beforeAutospacing="0" w:after="0" w:afterAutospacing="0" w:line="216" w:lineRule="auto"/>
                              <w:jc w:val="center"/>
                              <w:rPr>
                                <w:b/>
                                <w:i/>
                              </w:rPr>
                            </w:pPr>
                            <w:r w:rsidRPr="00CC452C">
                              <w:rPr>
                                <w:rFonts w:asciiTheme="majorHAnsi" w:hAnsi="Calibri Light"/>
                                <w:b/>
                                <w:bCs/>
                                <w:i/>
                                <w:color w:val="000000" w:themeColor="dark1"/>
                                <w:kern w:val="24"/>
                                <w:lang w:val="ro-MD"/>
                              </w:rPr>
                              <w:t xml:space="preserve">Nivelul de debursare și valorificare a împrumutului în cadrul Proiectului de construcție a penitenciarului din Chișinău în perioada </w:t>
                            </w:r>
                            <w:r>
                              <w:rPr>
                                <w:rFonts w:asciiTheme="majorHAnsi" w:hAnsi="Calibri Light"/>
                                <w:b/>
                                <w:bCs/>
                                <w:i/>
                                <w:color w:val="000000" w:themeColor="dark1"/>
                                <w:kern w:val="24"/>
                                <w:lang w:val="ro-MD"/>
                              </w:rPr>
                              <w:t xml:space="preserve">anilor </w:t>
                            </w:r>
                            <w:r w:rsidRPr="00CC452C">
                              <w:rPr>
                                <w:rFonts w:asciiTheme="majorHAnsi" w:hAnsi="Calibri Light"/>
                                <w:b/>
                                <w:bCs/>
                                <w:i/>
                                <w:kern w:val="24"/>
                                <w:lang w:val="ro-MD"/>
                              </w:rPr>
                              <w:t>2014</w:t>
                            </w:r>
                            <w:r w:rsidRPr="00CC452C">
                              <w:rPr>
                                <w:rFonts w:asciiTheme="majorHAnsi" w:hAnsi="Calibri Light"/>
                                <w:b/>
                                <w:bCs/>
                                <w:i/>
                                <w:color w:val="000000" w:themeColor="dark1"/>
                                <w:kern w:val="24"/>
                                <w:lang w:val="ro-MD"/>
                              </w:rPr>
                              <w:t>-2021</w:t>
                            </w:r>
                            <w:r w:rsidRPr="00CC452C">
                              <w:rPr>
                                <w:rFonts w:asciiTheme="majorHAnsi" w:hAnsi="Calibri Light"/>
                                <w:b/>
                                <w:bCs/>
                                <w:i/>
                                <w:color w:val="000000" w:themeColor="dark1"/>
                                <w:kern w:val="24"/>
                              </w:rPr>
                              <w:t xml:space="preserv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1113014" id="Заголовок 1" o:spid="_x0000_s1026" style="position:absolute;margin-left:0;margin-top:3.35pt;width:480.6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" fillcolor="#daeef4" strokecolor="#deeaf6 [660]" strokeweight=".5pt">
                <v:path arrowok="t"/>
                <o:lock v:ext="edit" grouping="t"/>
                <v:textbox>
                  <w:txbxContent>
                    <w:p w:rsidR="008A2676" w:rsidRPr="00CC452C" w:rsidRDefault="008A2676" w:rsidP="00D67B91">
                      <w:pPr>
                        <w:pStyle w:val="NormalWeb"/>
                        <w:spacing w:before="0" w:beforeAutospacing="0" w:after="0" w:afterAutospacing="0" w:line="216" w:lineRule="auto"/>
                        <w:jc w:val="center"/>
                        <w:rPr>
                          <w:b/>
                          <w:i/>
                        </w:rPr>
                      </w:pPr>
                      <w:r w:rsidRPr="00CC452C">
                        <w:rPr>
                          <w:rFonts w:asciiTheme="majorHAnsi" w:hAnsi="Calibri Light"/>
                          <w:b/>
                          <w:bCs/>
                          <w:i/>
                          <w:color w:val="000000" w:themeColor="dark1"/>
                          <w:kern w:val="24"/>
                          <w:lang w:val="ro-MD"/>
                        </w:rPr>
                        <w:t xml:space="preserve">Nivelul de debursare și valorificare a împrumutului în cadrul Proiectului de construcție a penitenciarului din Chișinău în perioada </w:t>
                      </w:r>
                      <w:r>
                        <w:rPr>
                          <w:rFonts w:asciiTheme="majorHAnsi" w:hAnsi="Calibri Light"/>
                          <w:b/>
                          <w:bCs/>
                          <w:i/>
                          <w:color w:val="000000" w:themeColor="dark1"/>
                          <w:kern w:val="24"/>
                          <w:lang w:val="ro-MD"/>
                        </w:rPr>
                        <w:t xml:space="preserve">anilor </w:t>
                      </w:r>
                      <w:r w:rsidRPr="00CC452C">
                        <w:rPr>
                          <w:rFonts w:asciiTheme="majorHAnsi" w:hAnsi="Calibri Light"/>
                          <w:b/>
                          <w:bCs/>
                          <w:i/>
                          <w:kern w:val="24"/>
                          <w:lang w:val="ro-MD"/>
                        </w:rPr>
                        <w:t>2014</w:t>
                      </w:r>
                      <w:r w:rsidRPr="00CC452C">
                        <w:rPr>
                          <w:rFonts w:asciiTheme="majorHAnsi" w:hAnsi="Calibri Light"/>
                          <w:b/>
                          <w:bCs/>
                          <w:i/>
                          <w:color w:val="000000" w:themeColor="dark1"/>
                          <w:kern w:val="24"/>
                          <w:lang w:val="ro-MD"/>
                        </w:rPr>
                        <w:t>-2021</w:t>
                      </w:r>
                      <w:r w:rsidRPr="00CC452C">
                        <w:rPr>
                          <w:rFonts w:asciiTheme="majorHAnsi" w:hAnsi="Calibri Light"/>
                          <w:b/>
                          <w:bCs/>
                          <w:i/>
                          <w:color w:val="000000" w:themeColor="dark1"/>
                          <w:kern w:val="24"/>
                        </w:rPr>
                        <w:t xml:space="preserve"> </w:t>
                      </w:r>
                    </w:p>
                  </w:txbxContent>
                </v:textbox>
                <w10:wrap anchorx="margin"/>
              </v:rect>
            </w:pict>
          </mc:Fallback>
        </mc:AlternateContent>
      </w:r>
      <w:r w:rsidR="00C82256" w:rsidRPr="00330174">
        <w:rPr>
          <w:rFonts w:asciiTheme="majorHAnsi" w:hAnsiTheme="majorHAnsi" w:cstheme="majorHAnsi"/>
          <w:i/>
          <w:noProof/>
          <w:sz w:val="20"/>
          <w:szCs w:val="20"/>
        </w:rPr>
        <w:drawing>
          <wp:inline distT="0" distB="0" distL="0" distR="0" wp14:anchorId="06EFC787" wp14:editId="37C62909">
            <wp:extent cx="6118860" cy="413766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C82256" w:rsidRPr="00DB140A">
        <w:rPr>
          <w:rFonts w:asciiTheme="majorHAnsi" w:hAnsiTheme="majorHAnsi" w:cstheme="majorHAnsi"/>
          <w:i/>
          <w:sz w:val="20"/>
          <w:szCs w:val="20"/>
          <w:lang w:val="ro-MD"/>
        </w:rPr>
        <w:t>Sursa: Rapoartele financiare și dările de seamă ale Unității de implementare pe anii 2014-2021.</w:t>
      </w:r>
    </w:p>
    <w:p w:rsidR="00C82256" w:rsidRPr="00DB140A" w:rsidRDefault="00C82256" w:rsidP="00C82256">
      <w:pPr>
        <w:spacing w:after="0" w:line="276" w:lineRule="auto"/>
        <w:jc w:val="both"/>
        <w:rPr>
          <w:rFonts w:asciiTheme="majorHAnsi" w:hAnsiTheme="majorHAnsi" w:cstheme="majorHAnsi"/>
          <w:i/>
          <w:sz w:val="20"/>
          <w:szCs w:val="20"/>
          <w:lang w:val="ro-MD"/>
        </w:rPr>
      </w:pPr>
    </w:p>
    <w:p w:rsidR="00185E0B" w:rsidRDefault="00185E0B" w:rsidP="00185E0B">
      <w:pPr>
        <w:tabs>
          <w:tab w:val="left" w:pos="709"/>
          <w:tab w:val="left" w:pos="1170"/>
          <w:tab w:val="left" w:pos="9026"/>
        </w:tabs>
        <w:spacing w:after="120" w:line="276" w:lineRule="auto"/>
        <w:jc w:val="both"/>
        <w:rPr>
          <w:rFonts w:asciiTheme="majorHAnsi" w:hAnsiTheme="majorHAnsi" w:cs="Times New Roman"/>
          <w:sz w:val="24"/>
          <w:szCs w:val="24"/>
        </w:rPr>
      </w:pPr>
      <w:r>
        <w:rPr>
          <w:rFonts w:asciiTheme="majorHAnsi" w:hAnsiTheme="majorHAnsi" w:cs="Times New Roman"/>
          <w:sz w:val="24"/>
          <w:szCs w:val="24"/>
        </w:rPr>
        <w:tab/>
      </w:r>
      <w:r w:rsidRPr="00AC7B6D">
        <w:rPr>
          <w:rFonts w:asciiTheme="majorHAnsi" w:hAnsiTheme="majorHAnsi" w:cs="Times New Roman"/>
          <w:sz w:val="24"/>
          <w:szCs w:val="24"/>
        </w:rPr>
        <w:t xml:space="preserve">Datele prezentate în diagramă relevă că, din valoarea totală a împrumutului de 49,0 mil. </w:t>
      </w:r>
      <w:r w:rsidR="00D826F4">
        <w:rPr>
          <w:rFonts w:asciiTheme="majorHAnsi" w:hAnsiTheme="majorHAnsi" w:cs="Times New Roman"/>
          <w:sz w:val="24"/>
          <w:szCs w:val="24"/>
        </w:rPr>
        <w:t>e</w:t>
      </w:r>
      <w:r w:rsidRPr="00AC7B6D">
        <w:rPr>
          <w:rFonts w:asciiTheme="majorHAnsi" w:hAnsiTheme="majorHAnsi" w:cs="Times New Roman"/>
          <w:sz w:val="24"/>
          <w:szCs w:val="24"/>
        </w:rPr>
        <w:t>uro</w:t>
      </w:r>
      <w:r w:rsidR="00D826F4">
        <w:rPr>
          <w:rFonts w:asciiTheme="majorHAnsi" w:hAnsiTheme="majorHAnsi" w:cs="Times New Roman"/>
          <w:sz w:val="24"/>
          <w:szCs w:val="24"/>
        </w:rPr>
        <w:t>,</w:t>
      </w:r>
      <w:r w:rsidRPr="00AC7B6D">
        <w:rPr>
          <w:rFonts w:asciiTheme="majorHAnsi" w:hAnsiTheme="majorHAnsi" w:cs="Times New Roman"/>
          <w:sz w:val="24"/>
          <w:szCs w:val="24"/>
        </w:rPr>
        <w:t xml:space="preserve"> au fost debursate doar 0,7 mil. euro, sau 1,4%. Soldul valorificat din suma debursată a însumat 0,6 mil.euro, sau 85,7 %, soldul nevalorificat însumând 0,1 mil.euro, sau 14,3%. </w:t>
      </w:r>
      <w:r w:rsidRPr="00AC7B6D">
        <w:rPr>
          <w:rFonts w:asciiTheme="majorHAnsi" w:hAnsiTheme="majorHAnsi" w:cs="Times New Roman"/>
          <w:sz w:val="24"/>
          <w:szCs w:val="24"/>
          <w:lang w:val="ro-MD"/>
        </w:rPr>
        <w:t>Potrivit informațiilor despre evidența și gestionarea împrumutului</w:t>
      </w:r>
      <w:r w:rsidR="00D826F4">
        <w:rPr>
          <w:rFonts w:asciiTheme="majorHAnsi" w:hAnsiTheme="majorHAnsi" w:cs="Times New Roman"/>
          <w:sz w:val="24"/>
          <w:szCs w:val="24"/>
          <w:lang w:val="ro-MD"/>
        </w:rPr>
        <w:t>,</w:t>
      </w:r>
      <w:r w:rsidRPr="00AC7B6D">
        <w:rPr>
          <w:rFonts w:asciiTheme="majorHAnsi" w:hAnsiTheme="majorHAnsi" w:cs="Times New Roman"/>
          <w:sz w:val="24"/>
          <w:szCs w:val="24"/>
          <w:lang w:val="ro-MD"/>
        </w:rPr>
        <w:t xml:space="preserve"> prezentate în cadrul auditului de către MF</w:t>
      </w:r>
      <w:r w:rsidR="00D826F4">
        <w:rPr>
          <w:rFonts w:asciiTheme="majorHAnsi" w:hAnsiTheme="majorHAnsi" w:cs="Times New Roman"/>
          <w:sz w:val="24"/>
          <w:szCs w:val="24"/>
          <w:lang w:val="ro-MD"/>
        </w:rPr>
        <w:t>,</w:t>
      </w:r>
      <w:r w:rsidRPr="00AC7B6D">
        <w:rPr>
          <w:rFonts w:asciiTheme="majorHAnsi" w:hAnsiTheme="majorHAnsi" w:cs="Times New Roman"/>
          <w:sz w:val="24"/>
          <w:szCs w:val="24"/>
          <w:lang w:val="ro-MD"/>
        </w:rPr>
        <w:t xml:space="preserve"> la solicitarea Curții de Conturi, </w:t>
      </w:r>
      <w:r w:rsidRPr="00AC7B6D">
        <w:rPr>
          <w:rFonts w:asciiTheme="majorHAnsi" w:hAnsiTheme="majorHAnsi" w:cs="Times New Roman"/>
          <w:sz w:val="24"/>
          <w:szCs w:val="24"/>
        </w:rPr>
        <w:t xml:space="preserve">la 16.03.2016 a fost debursată prima tranșă din contul împrumutului acordat în sumă de 120,0 mii euro, </w:t>
      </w:r>
      <w:r w:rsidRPr="00AC7B6D">
        <w:rPr>
          <w:rFonts w:asciiTheme="majorHAnsi" w:hAnsiTheme="majorHAnsi" w:cs="Times New Roman"/>
          <w:sz w:val="24"/>
          <w:szCs w:val="24"/>
          <w:lang w:val="ro-MD"/>
        </w:rPr>
        <w:t xml:space="preserve">cu </w:t>
      </w:r>
      <w:r w:rsidRPr="00AC7B6D">
        <w:rPr>
          <w:rFonts w:asciiTheme="majorHAnsi" w:hAnsiTheme="majorHAnsi" w:cs="Times New Roman"/>
          <w:sz w:val="24"/>
          <w:szCs w:val="24"/>
        </w:rPr>
        <w:t>rata dobânzii fix</w:t>
      </w:r>
      <w:r w:rsidR="00D826F4">
        <w:rPr>
          <w:rFonts w:asciiTheme="majorHAnsi" w:hAnsiTheme="majorHAnsi" w:cs="Times New Roman"/>
          <w:sz w:val="24"/>
          <w:szCs w:val="24"/>
        </w:rPr>
        <w:t>e</w:t>
      </w:r>
      <w:r w:rsidRPr="00AC7B6D">
        <w:rPr>
          <w:rFonts w:asciiTheme="majorHAnsi" w:hAnsiTheme="majorHAnsi" w:cs="Times New Roman"/>
          <w:sz w:val="24"/>
          <w:szCs w:val="24"/>
        </w:rPr>
        <w:t xml:space="preserve"> de 0,67% anual, rambursarea sumei principale încep</w:t>
      </w:r>
      <w:r w:rsidR="00D826F4">
        <w:rPr>
          <w:rFonts w:asciiTheme="majorHAnsi" w:hAnsiTheme="majorHAnsi" w:cs="Times New Roman"/>
          <w:sz w:val="24"/>
          <w:szCs w:val="24"/>
        </w:rPr>
        <w:t>ând</w:t>
      </w:r>
      <w:r w:rsidRPr="00AC7B6D">
        <w:rPr>
          <w:rFonts w:asciiTheme="majorHAnsi" w:hAnsiTheme="majorHAnsi" w:cs="Times New Roman"/>
          <w:sz w:val="24"/>
          <w:szCs w:val="24"/>
        </w:rPr>
        <w:t xml:space="preserve"> din 16.03.2022, data finală de rambursare a tranșei fiind 16.03.2026. De asemenea, la 11.08.2017 a fost debursată a doua tranșă din contul împrumutului</w:t>
      </w:r>
      <w:r w:rsidR="0054156E">
        <w:rPr>
          <w:rFonts w:asciiTheme="majorHAnsi" w:hAnsiTheme="majorHAnsi" w:cs="Times New Roman"/>
          <w:sz w:val="24"/>
          <w:szCs w:val="24"/>
        </w:rPr>
        <w:t>,</w:t>
      </w:r>
      <w:r w:rsidRPr="00AC7B6D">
        <w:rPr>
          <w:rFonts w:asciiTheme="majorHAnsi" w:hAnsiTheme="majorHAnsi" w:cs="Times New Roman"/>
          <w:sz w:val="24"/>
          <w:szCs w:val="24"/>
        </w:rPr>
        <w:t xml:space="preserve"> în sumă de 565,5 mii euro, cu rata dobânzii fix</w:t>
      </w:r>
      <w:r w:rsidR="0054156E">
        <w:rPr>
          <w:rFonts w:asciiTheme="majorHAnsi" w:hAnsiTheme="majorHAnsi" w:cs="Times New Roman"/>
          <w:sz w:val="24"/>
          <w:szCs w:val="24"/>
        </w:rPr>
        <w:t>e</w:t>
      </w:r>
      <w:r w:rsidRPr="00AC7B6D">
        <w:rPr>
          <w:rFonts w:asciiTheme="majorHAnsi" w:hAnsiTheme="majorHAnsi" w:cs="Times New Roman"/>
          <w:sz w:val="24"/>
          <w:szCs w:val="24"/>
        </w:rPr>
        <w:t xml:space="preserve"> de 1,03% anual, rambursarea sumei principale încep</w:t>
      </w:r>
      <w:r w:rsidR="0054156E">
        <w:rPr>
          <w:rFonts w:asciiTheme="majorHAnsi" w:hAnsiTheme="majorHAnsi" w:cs="Times New Roman"/>
          <w:sz w:val="24"/>
          <w:szCs w:val="24"/>
        </w:rPr>
        <w:t xml:space="preserve">ând </w:t>
      </w:r>
      <w:r w:rsidR="001253D2">
        <w:rPr>
          <w:rFonts w:asciiTheme="majorHAnsi" w:hAnsiTheme="majorHAnsi" w:cs="Times New Roman"/>
          <w:sz w:val="24"/>
          <w:szCs w:val="24"/>
        </w:rPr>
        <w:t xml:space="preserve"> din </w:t>
      </w:r>
      <w:r w:rsidRPr="00AC7B6D">
        <w:rPr>
          <w:rFonts w:asciiTheme="majorHAnsi" w:hAnsiTheme="majorHAnsi" w:cs="Times New Roman"/>
          <w:sz w:val="24"/>
          <w:szCs w:val="24"/>
        </w:rPr>
        <w:t>11.08.2023, data finală de rambursare a tranșei fiind 11.08.2027. Pe parcursul perioadei 28.01.2014</w:t>
      </w:r>
      <w:r w:rsidRPr="00AC7B6D">
        <w:rPr>
          <w:rStyle w:val="FootnoteReference"/>
          <w:rFonts w:asciiTheme="majorHAnsi" w:hAnsiTheme="majorHAnsi" w:cs="Times New Roman"/>
          <w:sz w:val="24"/>
          <w:szCs w:val="24"/>
        </w:rPr>
        <w:footnoteReference w:id="66"/>
      </w:r>
      <w:r w:rsidRPr="00AC7B6D">
        <w:rPr>
          <w:rFonts w:asciiTheme="majorHAnsi" w:hAnsiTheme="majorHAnsi" w:cs="Times New Roman"/>
          <w:sz w:val="24"/>
          <w:szCs w:val="24"/>
        </w:rPr>
        <w:t xml:space="preserve"> - 31.10.2021, din bugetul de stat</w:t>
      </w:r>
      <w:r w:rsidR="0054156E">
        <w:rPr>
          <w:rFonts w:asciiTheme="majorHAnsi" w:hAnsiTheme="majorHAnsi" w:cs="Times New Roman"/>
          <w:sz w:val="24"/>
          <w:szCs w:val="24"/>
        </w:rPr>
        <w:t>,</w:t>
      </w:r>
      <w:r w:rsidRPr="00AC7B6D">
        <w:rPr>
          <w:rFonts w:asciiTheme="majorHAnsi" w:hAnsiTheme="majorHAnsi" w:cs="Times New Roman"/>
          <w:sz w:val="24"/>
          <w:szCs w:val="24"/>
        </w:rPr>
        <w:t xml:space="preserve"> pentru deservirea împrumutului</w:t>
      </w:r>
      <w:r w:rsidR="0054156E">
        <w:rPr>
          <w:rFonts w:asciiTheme="majorHAnsi" w:hAnsiTheme="majorHAnsi" w:cs="Times New Roman"/>
          <w:sz w:val="24"/>
          <w:szCs w:val="24"/>
        </w:rPr>
        <w:t>,</w:t>
      </w:r>
      <w:r w:rsidRPr="00AC7B6D">
        <w:rPr>
          <w:rFonts w:asciiTheme="majorHAnsi" w:hAnsiTheme="majorHAnsi" w:cs="Times New Roman"/>
          <w:sz w:val="24"/>
          <w:szCs w:val="24"/>
        </w:rPr>
        <w:t xml:space="preserve"> a fost achitată dobând</w:t>
      </w:r>
      <w:r w:rsidR="0054156E">
        <w:rPr>
          <w:rFonts w:asciiTheme="majorHAnsi" w:hAnsiTheme="majorHAnsi" w:cs="Times New Roman"/>
          <w:sz w:val="24"/>
          <w:szCs w:val="24"/>
        </w:rPr>
        <w:t>a</w:t>
      </w:r>
      <w:r w:rsidRPr="00AC7B6D">
        <w:rPr>
          <w:rFonts w:asciiTheme="majorHAnsi" w:hAnsiTheme="majorHAnsi" w:cs="Times New Roman"/>
          <w:sz w:val="24"/>
          <w:szCs w:val="24"/>
        </w:rPr>
        <w:t xml:space="preserve"> în sumă de 27,7 mii euro, din care pentru prima tranșă – 4,4 mii euro</w:t>
      </w:r>
      <w:r w:rsidR="0054156E">
        <w:rPr>
          <w:rFonts w:asciiTheme="majorHAnsi" w:hAnsiTheme="majorHAnsi" w:cs="Times New Roman"/>
          <w:sz w:val="24"/>
          <w:szCs w:val="24"/>
        </w:rPr>
        <w:t>,</w:t>
      </w:r>
      <w:r w:rsidRPr="00AC7B6D">
        <w:rPr>
          <w:rFonts w:asciiTheme="majorHAnsi" w:hAnsiTheme="majorHAnsi" w:cs="Times New Roman"/>
          <w:sz w:val="24"/>
          <w:szCs w:val="24"/>
        </w:rPr>
        <w:t xml:space="preserve"> și pentru a doua tranșă – 23,3 mii euro. Termenul</w:t>
      </w:r>
      <w:r w:rsidR="0054156E">
        <w:rPr>
          <w:rFonts w:asciiTheme="majorHAnsi" w:hAnsiTheme="majorHAnsi" w:cs="Times New Roman"/>
          <w:sz w:val="24"/>
          <w:szCs w:val="24"/>
        </w:rPr>
        <w:t>-</w:t>
      </w:r>
      <w:r w:rsidRPr="00AC7B6D">
        <w:rPr>
          <w:rFonts w:asciiTheme="majorHAnsi" w:hAnsiTheme="majorHAnsi" w:cs="Times New Roman"/>
          <w:sz w:val="24"/>
          <w:szCs w:val="24"/>
        </w:rPr>
        <w:t>limită de debursare a mijloacelor financiare este 31.12.2022</w:t>
      </w:r>
      <w:r w:rsidR="0054156E">
        <w:rPr>
          <w:rFonts w:asciiTheme="majorHAnsi" w:hAnsiTheme="majorHAnsi" w:cs="Times New Roman"/>
          <w:sz w:val="24"/>
          <w:szCs w:val="24"/>
        </w:rPr>
        <w:t>,</w:t>
      </w:r>
      <w:r w:rsidRPr="00AC7B6D">
        <w:rPr>
          <w:rFonts w:asciiTheme="majorHAnsi" w:hAnsiTheme="majorHAnsi" w:cs="Times New Roman"/>
          <w:sz w:val="24"/>
          <w:szCs w:val="24"/>
        </w:rPr>
        <w:t xml:space="preserve"> care reprezintă data de închidere a </w:t>
      </w:r>
      <w:r w:rsidR="0054156E">
        <w:rPr>
          <w:rFonts w:asciiTheme="majorHAnsi" w:hAnsiTheme="majorHAnsi" w:cs="Times New Roman"/>
          <w:sz w:val="24"/>
          <w:szCs w:val="24"/>
        </w:rPr>
        <w:t>p</w:t>
      </w:r>
      <w:r w:rsidRPr="00AC7B6D">
        <w:rPr>
          <w:rFonts w:asciiTheme="majorHAnsi" w:hAnsiTheme="majorHAnsi" w:cs="Times New Roman"/>
          <w:sz w:val="24"/>
          <w:szCs w:val="24"/>
        </w:rPr>
        <w:t xml:space="preserve">roiectului. Totodată, la situația din 01.01.2022, soldul datoriei pentru împrumutul acordat constituie 685,5 mii euro. </w:t>
      </w:r>
    </w:p>
    <w:p w:rsidR="005317D5" w:rsidRDefault="005317D5" w:rsidP="00185E0B">
      <w:pPr>
        <w:tabs>
          <w:tab w:val="left" w:pos="709"/>
          <w:tab w:val="left" w:pos="1170"/>
          <w:tab w:val="left" w:pos="9026"/>
        </w:tabs>
        <w:spacing w:after="120" w:line="276" w:lineRule="auto"/>
        <w:jc w:val="both"/>
        <w:rPr>
          <w:rFonts w:asciiTheme="majorHAnsi" w:hAnsiTheme="majorHAnsi" w:cs="Times New Roman"/>
          <w:sz w:val="24"/>
          <w:szCs w:val="24"/>
        </w:rPr>
      </w:pPr>
    </w:p>
    <w:p w:rsidR="00185E0B" w:rsidRPr="00185E0B" w:rsidRDefault="00185E0B" w:rsidP="00185E0B">
      <w:pPr>
        <w:tabs>
          <w:tab w:val="left" w:pos="709"/>
          <w:tab w:val="left" w:pos="1170"/>
          <w:tab w:val="left" w:pos="9026"/>
        </w:tabs>
        <w:spacing w:after="120" w:line="276" w:lineRule="auto"/>
        <w:jc w:val="both"/>
        <w:rPr>
          <w:rFonts w:asciiTheme="majorHAnsi" w:hAnsiTheme="majorHAnsi" w:cs="Times New Roman"/>
          <w:sz w:val="24"/>
          <w:szCs w:val="24"/>
        </w:rPr>
      </w:pPr>
      <w:r>
        <w:rPr>
          <w:rFonts w:asciiTheme="majorHAnsi" w:hAnsiTheme="majorHAnsi" w:cs="Times New Roman"/>
          <w:sz w:val="24"/>
          <w:szCs w:val="24"/>
        </w:rPr>
        <w:lastRenderedPageBreak/>
        <w:tab/>
      </w:r>
      <w:r w:rsidRPr="00AC7B6D">
        <w:rPr>
          <w:rFonts w:asciiTheme="majorHAnsi" w:hAnsiTheme="majorHAnsi" w:cs="Times New Roman"/>
          <w:sz w:val="24"/>
          <w:szCs w:val="24"/>
          <w:lang w:val="ro-MD"/>
        </w:rPr>
        <w:t xml:space="preserve">Pentru finanțarea necesităților de asistență tehnică, BDCE a oferit </w:t>
      </w:r>
      <w:r>
        <w:rPr>
          <w:rFonts w:asciiTheme="majorHAnsi" w:hAnsiTheme="majorHAnsi" w:cs="Times New Roman"/>
          <w:sz w:val="24"/>
          <w:szCs w:val="24"/>
          <w:lang w:val="ro-MD"/>
        </w:rPr>
        <w:t>grantul</w:t>
      </w:r>
      <w:r w:rsidRPr="00AC7B6D">
        <w:rPr>
          <w:rFonts w:asciiTheme="majorHAnsi" w:hAnsiTheme="majorHAnsi" w:cs="Times New Roman"/>
          <w:sz w:val="24"/>
          <w:szCs w:val="24"/>
          <w:lang w:val="ro-MD"/>
        </w:rPr>
        <w:t xml:space="preserve"> în valoare de 1,0 mil. euro</w:t>
      </w:r>
      <w:r w:rsidR="0054156E">
        <w:rPr>
          <w:rFonts w:asciiTheme="majorHAnsi" w:hAnsiTheme="majorHAnsi" w:cs="Times New Roman"/>
          <w:sz w:val="24"/>
          <w:szCs w:val="24"/>
          <w:lang w:val="ro-MD"/>
        </w:rPr>
        <w:t>,</w:t>
      </w:r>
      <w:r w:rsidRPr="00AC7B6D">
        <w:rPr>
          <w:rFonts w:asciiTheme="majorHAnsi" w:hAnsiTheme="majorHAnsi" w:cs="Times New Roman"/>
          <w:sz w:val="24"/>
          <w:szCs w:val="24"/>
          <w:lang w:val="ro-MD"/>
        </w:rPr>
        <w:t xml:space="preserve"> în baza Acordul</w:t>
      </w:r>
      <w:r w:rsidR="0092452A">
        <w:rPr>
          <w:rFonts w:asciiTheme="majorHAnsi" w:hAnsiTheme="majorHAnsi" w:cs="Times New Roman"/>
          <w:sz w:val="24"/>
          <w:szCs w:val="24"/>
          <w:lang w:val="ro-MD"/>
        </w:rPr>
        <w:t>ui</w:t>
      </w:r>
      <w:r w:rsidRPr="00AC7B6D">
        <w:rPr>
          <w:rFonts w:asciiTheme="majorHAnsi" w:hAnsiTheme="majorHAnsi" w:cs="Times New Roman"/>
          <w:sz w:val="24"/>
          <w:szCs w:val="24"/>
          <w:lang w:val="ro-MD"/>
        </w:rPr>
        <w:t xml:space="preserve"> de contribuție dintre Republica Moldova și BDCE</w:t>
      </w:r>
      <w:r w:rsidR="0054156E">
        <w:rPr>
          <w:rFonts w:asciiTheme="majorHAnsi" w:hAnsiTheme="majorHAnsi" w:cs="Times New Roman"/>
          <w:sz w:val="24"/>
          <w:szCs w:val="24"/>
          <w:lang w:val="ro-MD"/>
        </w:rPr>
        <w:t>,</w:t>
      </w:r>
      <w:r w:rsidRPr="00AC7B6D">
        <w:rPr>
          <w:rFonts w:asciiTheme="majorHAnsi" w:hAnsiTheme="majorHAnsi" w:cs="Times New Roman"/>
          <w:sz w:val="24"/>
          <w:szCs w:val="24"/>
          <w:lang w:val="ro-MD"/>
        </w:rPr>
        <w:t xml:space="preserve"> semnat la 24 martie 2014. </w:t>
      </w:r>
      <w:r w:rsidRPr="00AC7B6D">
        <w:rPr>
          <w:rFonts w:asciiTheme="majorHAnsi" w:hAnsiTheme="majorHAnsi" w:cs="Times New Roman"/>
          <w:sz w:val="24"/>
          <w:szCs w:val="24"/>
        </w:rPr>
        <w:t xml:space="preserve">Informația </w:t>
      </w:r>
      <w:r w:rsidRPr="00AC7B6D">
        <w:rPr>
          <w:rFonts w:asciiTheme="majorHAnsi" w:hAnsiTheme="majorHAnsi" w:cs="Times New Roman"/>
          <w:sz w:val="24"/>
          <w:szCs w:val="24"/>
          <w:lang w:val="ro-MD"/>
        </w:rPr>
        <w:t xml:space="preserve">detaliată privind nivelul de debursare și valorificare a mijloacelor grantului se prezintă în Diagrama </w:t>
      </w:r>
      <w:r w:rsidR="0054156E">
        <w:rPr>
          <w:rFonts w:asciiTheme="majorHAnsi" w:hAnsiTheme="majorHAnsi" w:cs="Times New Roman"/>
          <w:sz w:val="24"/>
          <w:szCs w:val="24"/>
          <w:lang w:val="ro-MD"/>
        </w:rPr>
        <w:t>nr.3</w:t>
      </w:r>
      <w:r w:rsidRPr="00AC7B6D">
        <w:rPr>
          <w:rFonts w:asciiTheme="majorHAnsi" w:hAnsiTheme="majorHAnsi" w:cs="Times New Roman"/>
          <w:sz w:val="24"/>
          <w:szCs w:val="24"/>
          <w:lang w:val="ro-MD"/>
        </w:rPr>
        <w:t>.</w:t>
      </w:r>
    </w:p>
    <w:p w:rsidR="00C82256" w:rsidRPr="00192506" w:rsidRDefault="00C82256" w:rsidP="0040377B">
      <w:pPr>
        <w:spacing w:after="0" w:line="276" w:lineRule="auto"/>
        <w:jc w:val="right"/>
        <w:rPr>
          <w:rFonts w:asciiTheme="majorHAnsi" w:hAnsiTheme="majorHAnsi" w:cstheme="majorHAnsi"/>
          <w:b/>
          <w:sz w:val="24"/>
          <w:szCs w:val="24"/>
          <w:lang w:val="ro-MD"/>
        </w:rPr>
      </w:pPr>
      <w:r w:rsidRPr="00192506">
        <w:rPr>
          <w:rFonts w:asciiTheme="majorHAnsi" w:hAnsiTheme="majorHAnsi" w:cstheme="majorHAnsi"/>
          <w:b/>
          <w:sz w:val="24"/>
          <w:szCs w:val="24"/>
          <w:lang w:val="ro-MD"/>
        </w:rPr>
        <w:t>Diagrama nr.3</w:t>
      </w:r>
    </w:p>
    <w:p w:rsidR="0040377B" w:rsidRPr="0040377B" w:rsidRDefault="0040377B" w:rsidP="00192506">
      <w:pPr>
        <w:spacing w:after="0" w:line="276" w:lineRule="auto"/>
        <w:jc w:val="right"/>
        <w:rPr>
          <w:rFonts w:asciiTheme="majorHAnsi" w:hAnsiTheme="majorHAnsi" w:cstheme="majorHAnsi"/>
          <w:b/>
          <w:sz w:val="28"/>
          <w:szCs w:val="28"/>
        </w:rPr>
      </w:pPr>
      <w:r w:rsidRPr="00192506">
        <w:rPr>
          <w:rFonts w:asciiTheme="majorHAnsi" w:hAnsiTheme="majorHAnsi" w:cs="Times New Roman"/>
          <w:sz w:val="24"/>
          <w:szCs w:val="24"/>
          <w:lang w:val="ro-MD"/>
        </w:rPr>
        <w:t>mii euro</w:t>
      </w:r>
    </w:p>
    <w:p w:rsidR="00C82256" w:rsidRDefault="00185E0B" w:rsidP="00C82256">
      <w:pPr>
        <w:spacing w:after="0" w:line="240" w:lineRule="auto"/>
        <w:ind w:left="-709"/>
        <w:jc w:val="right"/>
        <w:rPr>
          <w:rFonts w:asciiTheme="majorHAnsi" w:hAnsiTheme="majorHAnsi" w:cs="Times New Roman"/>
          <w:sz w:val="28"/>
          <w:szCs w:val="28"/>
          <w:lang w:val="ro-MD"/>
        </w:rPr>
      </w:pPr>
      <w:r>
        <w:rPr>
          <w:noProof/>
        </w:rPr>
        <mc:AlternateContent>
          <mc:Choice Requires="wps">
            <w:drawing>
              <wp:anchor distT="0" distB="0" distL="114300" distR="114300" simplePos="0" relativeHeight="251661312" behindDoc="0" locked="0" layoutInCell="1" allowOverlap="1" wp14:anchorId="6B78B91E" wp14:editId="2FEBD7C6">
                <wp:simplePos x="0" y="0"/>
                <wp:positionH relativeFrom="margin">
                  <wp:align>left</wp:align>
                </wp:positionH>
                <wp:positionV relativeFrom="paragraph">
                  <wp:posOffset>6350</wp:posOffset>
                </wp:positionV>
                <wp:extent cx="6134100" cy="449580"/>
                <wp:effectExtent l="0" t="0" r="19050" b="26670"/>
                <wp:wrapNone/>
                <wp:docPr id="3"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34100" cy="449580"/>
                        </a:xfrm>
                        <a:prstGeom prst="rect">
                          <a:avLst/>
                        </a:prstGeom>
                        <a:solidFill>
                          <a:schemeClr val="bg2"/>
                        </a:solidFill>
                        <a:ln>
                          <a:solidFill>
                            <a:schemeClr val="bg2"/>
                          </a:solidFill>
                        </a:ln>
                      </wps:spPr>
                      <wps:style>
                        <a:lnRef idx="1">
                          <a:schemeClr val="accent6"/>
                        </a:lnRef>
                        <a:fillRef idx="2">
                          <a:schemeClr val="accent6"/>
                        </a:fillRef>
                        <a:effectRef idx="1">
                          <a:schemeClr val="accent6"/>
                        </a:effectRef>
                        <a:fontRef idx="minor">
                          <a:schemeClr val="dk1"/>
                        </a:fontRef>
                      </wps:style>
                      <wps:txbx>
                        <w:txbxContent>
                          <w:p w:rsidR="008A2676" w:rsidRPr="00CC452C" w:rsidRDefault="008A2676" w:rsidP="0040377B">
                            <w:pPr>
                              <w:pStyle w:val="NormalWeb"/>
                              <w:spacing w:before="0" w:beforeAutospacing="0" w:after="0" w:afterAutospacing="0" w:line="216" w:lineRule="auto"/>
                              <w:jc w:val="center"/>
                              <w:rPr>
                                <w:rFonts w:asciiTheme="majorHAnsi" w:hAnsiTheme="majorHAnsi" w:cstheme="majorHAnsi"/>
                                <w:b/>
                                <w:i/>
                              </w:rPr>
                            </w:pPr>
                            <w:r w:rsidRPr="00CC452C">
                              <w:rPr>
                                <w:rFonts w:asciiTheme="majorHAnsi" w:hAnsiTheme="majorHAnsi" w:cstheme="majorHAnsi"/>
                                <w:b/>
                                <w:i/>
                                <w:color w:val="000000" w:themeColor="dark1"/>
                                <w:kern w:val="24"/>
                                <w:lang w:val="ro-MD"/>
                              </w:rPr>
                              <w:t>Nivelul de debursare și valorificare a grantului în cadrul Proiectului de construcție a penitenciarului din Chișinău în perioada 2014-2021.</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B78B91E" id="_x0000_s1027" style="position:absolute;left:0;text-align:left;margin-left:0;margin-top:.5pt;width:483pt;height:3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" fillcolor="#e7e6e6 [3214]" strokecolor="#e7e6e6 [3214]" strokeweight=".5pt">
                <v:path arrowok="t"/>
                <o:lock v:ext="edit" grouping="t"/>
                <v:textbox>
                  <w:txbxContent>
                    <w:p w:rsidR="008A2676" w:rsidRPr="00CC452C" w:rsidRDefault="008A2676" w:rsidP="0040377B">
                      <w:pPr>
                        <w:pStyle w:val="NormalWeb"/>
                        <w:spacing w:before="0" w:beforeAutospacing="0" w:after="0" w:afterAutospacing="0" w:line="216" w:lineRule="auto"/>
                        <w:jc w:val="center"/>
                        <w:rPr>
                          <w:rFonts w:asciiTheme="majorHAnsi" w:hAnsiTheme="majorHAnsi" w:cstheme="majorHAnsi"/>
                          <w:b/>
                          <w:i/>
                        </w:rPr>
                      </w:pPr>
                      <w:r w:rsidRPr="00CC452C">
                        <w:rPr>
                          <w:rFonts w:asciiTheme="majorHAnsi" w:hAnsiTheme="majorHAnsi" w:cstheme="majorHAnsi"/>
                          <w:b/>
                          <w:i/>
                          <w:color w:val="000000" w:themeColor="dark1"/>
                          <w:kern w:val="24"/>
                          <w:lang w:val="ro-MD"/>
                        </w:rPr>
                        <w:t>Nivelul de debursare și valorificare a grantului în cadrul Proiectului de construcție a penitenciarului din Chișinău în perioada 2014-2021.</w:t>
                      </w:r>
                    </w:p>
                  </w:txbxContent>
                </v:textbox>
                <w10:wrap anchorx="margin"/>
              </v:rect>
            </w:pict>
          </mc:Fallback>
        </mc:AlternateContent>
      </w:r>
    </w:p>
    <w:p w:rsidR="0040377B" w:rsidRDefault="0040377B" w:rsidP="00C82256">
      <w:pPr>
        <w:spacing w:after="0" w:line="240" w:lineRule="auto"/>
        <w:ind w:left="-709"/>
        <w:jc w:val="right"/>
        <w:rPr>
          <w:rFonts w:asciiTheme="majorHAnsi" w:hAnsiTheme="majorHAnsi" w:cs="Times New Roman"/>
          <w:sz w:val="28"/>
          <w:szCs w:val="28"/>
          <w:lang w:val="ro-MD"/>
        </w:rPr>
      </w:pPr>
    </w:p>
    <w:p w:rsidR="00C82256" w:rsidRPr="00CC452C" w:rsidRDefault="00C82256" w:rsidP="00185E0B">
      <w:pPr>
        <w:spacing w:after="0" w:line="240" w:lineRule="auto"/>
        <w:rPr>
          <w:rFonts w:asciiTheme="majorHAnsi" w:hAnsiTheme="majorHAnsi" w:cs="Times New Roman"/>
          <w:sz w:val="28"/>
          <w:szCs w:val="28"/>
          <w:lang w:val="ro-MD"/>
        </w:rPr>
      </w:pPr>
      <w:r w:rsidRPr="00192506">
        <w:rPr>
          <w:rFonts w:asciiTheme="majorHAnsi" w:hAnsiTheme="majorHAnsi" w:cs="Times New Roman"/>
          <w:noProof/>
          <w:sz w:val="24"/>
          <w:szCs w:val="24"/>
        </w:rPr>
        <w:drawing>
          <wp:inline distT="0" distB="0" distL="0" distR="0" wp14:anchorId="48211171" wp14:editId="37A6E75B">
            <wp:extent cx="6134100" cy="3528060"/>
            <wp:effectExtent l="0" t="19050" r="0" b="1524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2006F">
        <w:rPr>
          <w:rFonts w:asciiTheme="majorHAnsi" w:hAnsiTheme="majorHAnsi" w:cstheme="majorHAnsi"/>
          <w:b/>
          <w:i/>
          <w:sz w:val="20"/>
          <w:szCs w:val="20"/>
          <w:lang w:val="ro-MD"/>
        </w:rPr>
        <w:t>Sursa</w:t>
      </w:r>
      <w:r w:rsidRPr="00CC452C">
        <w:rPr>
          <w:rFonts w:asciiTheme="majorHAnsi" w:hAnsiTheme="majorHAnsi" w:cstheme="majorHAnsi"/>
          <w:i/>
          <w:sz w:val="20"/>
          <w:szCs w:val="20"/>
          <w:lang w:val="ro-MD"/>
        </w:rPr>
        <w:t>: Rapoartele financiare și dările de seamă ale Unității de implementare pe anii 2014-2021.</w:t>
      </w:r>
    </w:p>
    <w:p w:rsidR="00C82256" w:rsidRPr="00CC452C" w:rsidRDefault="00C82256" w:rsidP="00C82256">
      <w:pPr>
        <w:spacing w:after="0" w:line="276" w:lineRule="auto"/>
        <w:jc w:val="both"/>
        <w:rPr>
          <w:rFonts w:asciiTheme="majorHAnsi" w:hAnsiTheme="majorHAnsi" w:cstheme="majorHAnsi"/>
          <w:i/>
          <w:sz w:val="20"/>
          <w:szCs w:val="20"/>
          <w:lang w:val="ro-MD"/>
        </w:rPr>
      </w:pPr>
    </w:p>
    <w:p w:rsidR="00E0288A" w:rsidRDefault="00185E0B" w:rsidP="00E0288A">
      <w:pPr>
        <w:tabs>
          <w:tab w:val="left" w:pos="709"/>
          <w:tab w:val="left" w:pos="1170"/>
          <w:tab w:val="left" w:pos="9026"/>
        </w:tabs>
        <w:spacing w:after="120" w:line="276" w:lineRule="auto"/>
        <w:jc w:val="both"/>
        <w:rPr>
          <w:rFonts w:asciiTheme="majorHAnsi" w:hAnsiTheme="majorHAnsi" w:cs="Times New Roman"/>
          <w:sz w:val="24"/>
          <w:szCs w:val="24"/>
        </w:rPr>
      </w:pPr>
      <w:r>
        <w:rPr>
          <w:rFonts w:asciiTheme="majorHAnsi" w:hAnsiTheme="majorHAnsi" w:cs="Times New Roman"/>
          <w:sz w:val="24"/>
          <w:szCs w:val="24"/>
        </w:rPr>
        <w:tab/>
      </w:r>
      <w:r w:rsidRPr="00AC7B6D">
        <w:rPr>
          <w:rFonts w:asciiTheme="majorHAnsi" w:hAnsiTheme="majorHAnsi" w:cs="Times New Roman"/>
          <w:sz w:val="24"/>
          <w:szCs w:val="24"/>
        </w:rPr>
        <w:t>Datele prezentate în diagramă relevă că, din valoarea totală a grantului de 1,0 mil. euro, au fost debursate 0,3 mil.euro, sau 30%. Soldul valorificat din suma debursată a însumat 0,3 mil.euro, sau 30%, soldul nevalorificat însumând 0,04 mil.euro, sau 1</w:t>
      </w:r>
      <w:r>
        <w:rPr>
          <w:rFonts w:asciiTheme="majorHAnsi" w:hAnsiTheme="majorHAnsi" w:cs="Times New Roman"/>
          <w:sz w:val="24"/>
          <w:szCs w:val="24"/>
        </w:rPr>
        <w:t>0,8</w:t>
      </w:r>
      <w:r w:rsidRPr="00AC7B6D">
        <w:rPr>
          <w:rFonts w:asciiTheme="majorHAnsi" w:hAnsiTheme="majorHAnsi" w:cs="Times New Roman"/>
          <w:sz w:val="24"/>
          <w:szCs w:val="24"/>
        </w:rPr>
        <w:t xml:space="preserve">%. </w:t>
      </w:r>
    </w:p>
    <w:p w:rsidR="00185E0B" w:rsidRPr="00E0288A" w:rsidRDefault="00E0288A" w:rsidP="001253D2">
      <w:pPr>
        <w:tabs>
          <w:tab w:val="left" w:pos="709"/>
          <w:tab w:val="left" w:pos="1170"/>
          <w:tab w:val="left" w:pos="9026"/>
        </w:tabs>
        <w:spacing w:after="0" w:line="276" w:lineRule="auto"/>
        <w:jc w:val="both"/>
        <w:rPr>
          <w:rFonts w:asciiTheme="majorHAnsi" w:hAnsiTheme="majorHAnsi" w:cs="Times New Roman"/>
          <w:sz w:val="24"/>
          <w:szCs w:val="24"/>
        </w:rPr>
      </w:pPr>
      <w:r>
        <w:rPr>
          <w:rFonts w:asciiTheme="majorHAnsi" w:hAnsiTheme="majorHAnsi" w:cs="Times New Roman"/>
          <w:sz w:val="24"/>
          <w:szCs w:val="24"/>
        </w:rPr>
        <w:tab/>
      </w:r>
      <w:r w:rsidR="00185E0B" w:rsidRPr="00AC7B6D">
        <w:rPr>
          <w:rFonts w:asciiTheme="majorHAnsi" w:hAnsiTheme="majorHAnsi" w:cs="Times New Roman"/>
          <w:sz w:val="24"/>
          <w:szCs w:val="24"/>
        </w:rPr>
        <w:t xml:space="preserve">Pentru finanțarea necesităților planificate, din contribuția Guvernului au fost alocate 6,8 mil. euro. Informația </w:t>
      </w:r>
      <w:r w:rsidR="00185E0B" w:rsidRPr="00AC7B6D">
        <w:rPr>
          <w:rFonts w:asciiTheme="majorHAnsi" w:hAnsiTheme="majorHAnsi" w:cs="Times New Roman"/>
          <w:sz w:val="24"/>
          <w:szCs w:val="24"/>
          <w:lang w:val="ro-MD"/>
        </w:rPr>
        <w:t xml:space="preserve">detaliată privind nivelul de valorificare a resurselor financiare destinate finanțării </w:t>
      </w:r>
      <w:r w:rsidR="0054156E">
        <w:rPr>
          <w:rFonts w:asciiTheme="majorHAnsi" w:hAnsiTheme="majorHAnsi" w:cs="Times New Roman"/>
          <w:sz w:val="24"/>
          <w:szCs w:val="24"/>
          <w:lang w:val="ro-MD"/>
        </w:rPr>
        <w:t>p</w:t>
      </w:r>
      <w:r w:rsidR="00185E0B" w:rsidRPr="00AC7B6D">
        <w:rPr>
          <w:rFonts w:asciiTheme="majorHAnsi" w:hAnsiTheme="majorHAnsi" w:cs="Times New Roman"/>
          <w:sz w:val="24"/>
          <w:szCs w:val="24"/>
          <w:lang w:val="ro-MD"/>
        </w:rPr>
        <w:t>roiectului din contribuția Guvernului se prezintă în Diagrama</w:t>
      </w:r>
      <w:r w:rsidR="0054156E">
        <w:rPr>
          <w:rFonts w:asciiTheme="majorHAnsi" w:hAnsiTheme="majorHAnsi" w:cs="Times New Roman"/>
          <w:sz w:val="24"/>
          <w:szCs w:val="24"/>
          <w:lang w:val="ro-MD"/>
        </w:rPr>
        <w:t xml:space="preserve"> nr.4</w:t>
      </w:r>
      <w:r w:rsidR="00185E0B">
        <w:rPr>
          <w:rFonts w:asciiTheme="majorHAnsi" w:hAnsiTheme="majorHAnsi" w:cs="Times New Roman"/>
          <w:sz w:val="24"/>
          <w:szCs w:val="24"/>
          <w:lang w:val="ro-MD"/>
        </w:rPr>
        <w:t>.</w:t>
      </w:r>
    </w:p>
    <w:p w:rsidR="005317D5" w:rsidRDefault="005317D5" w:rsidP="001253D2">
      <w:pPr>
        <w:spacing w:after="0" w:line="240" w:lineRule="auto"/>
        <w:jc w:val="right"/>
        <w:rPr>
          <w:rFonts w:asciiTheme="majorHAnsi" w:hAnsiTheme="majorHAnsi" w:cstheme="majorHAnsi"/>
          <w:b/>
          <w:sz w:val="24"/>
          <w:szCs w:val="24"/>
          <w:lang w:val="ro-MD"/>
        </w:rPr>
      </w:pPr>
    </w:p>
    <w:p w:rsidR="005317D5" w:rsidRDefault="005317D5" w:rsidP="001253D2">
      <w:pPr>
        <w:spacing w:after="0" w:line="240" w:lineRule="auto"/>
        <w:jc w:val="right"/>
        <w:rPr>
          <w:rFonts w:asciiTheme="majorHAnsi" w:hAnsiTheme="majorHAnsi" w:cstheme="majorHAnsi"/>
          <w:b/>
          <w:sz w:val="24"/>
          <w:szCs w:val="24"/>
          <w:lang w:val="ro-MD"/>
        </w:rPr>
      </w:pPr>
    </w:p>
    <w:p w:rsidR="005317D5" w:rsidRDefault="005317D5" w:rsidP="001253D2">
      <w:pPr>
        <w:spacing w:after="0" w:line="240" w:lineRule="auto"/>
        <w:jc w:val="right"/>
        <w:rPr>
          <w:rFonts w:asciiTheme="majorHAnsi" w:hAnsiTheme="majorHAnsi" w:cstheme="majorHAnsi"/>
          <w:b/>
          <w:sz w:val="24"/>
          <w:szCs w:val="24"/>
          <w:lang w:val="ro-MD"/>
        </w:rPr>
      </w:pPr>
    </w:p>
    <w:p w:rsidR="005317D5" w:rsidRDefault="005317D5" w:rsidP="001253D2">
      <w:pPr>
        <w:spacing w:after="0" w:line="240" w:lineRule="auto"/>
        <w:jc w:val="right"/>
        <w:rPr>
          <w:rFonts w:asciiTheme="majorHAnsi" w:hAnsiTheme="majorHAnsi" w:cstheme="majorHAnsi"/>
          <w:b/>
          <w:sz w:val="24"/>
          <w:szCs w:val="24"/>
          <w:lang w:val="ro-MD"/>
        </w:rPr>
      </w:pPr>
    </w:p>
    <w:p w:rsidR="005317D5" w:rsidRDefault="005317D5" w:rsidP="001253D2">
      <w:pPr>
        <w:spacing w:after="0" w:line="240" w:lineRule="auto"/>
        <w:jc w:val="right"/>
        <w:rPr>
          <w:rFonts w:asciiTheme="majorHAnsi" w:hAnsiTheme="majorHAnsi" w:cstheme="majorHAnsi"/>
          <w:b/>
          <w:sz w:val="24"/>
          <w:szCs w:val="24"/>
          <w:lang w:val="ro-MD"/>
        </w:rPr>
      </w:pPr>
    </w:p>
    <w:p w:rsidR="005317D5" w:rsidRDefault="005317D5" w:rsidP="001253D2">
      <w:pPr>
        <w:spacing w:after="0" w:line="240" w:lineRule="auto"/>
        <w:jc w:val="right"/>
        <w:rPr>
          <w:rFonts w:asciiTheme="majorHAnsi" w:hAnsiTheme="majorHAnsi" w:cstheme="majorHAnsi"/>
          <w:b/>
          <w:sz w:val="24"/>
          <w:szCs w:val="24"/>
          <w:lang w:val="ro-MD"/>
        </w:rPr>
      </w:pPr>
    </w:p>
    <w:p w:rsidR="005317D5" w:rsidRDefault="005317D5" w:rsidP="001253D2">
      <w:pPr>
        <w:spacing w:after="0" w:line="240" w:lineRule="auto"/>
        <w:jc w:val="right"/>
        <w:rPr>
          <w:rFonts w:asciiTheme="majorHAnsi" w:hAnsiTheme="majorHAnsi" w:cstheme="majorHAnsi"/>
          <w:b/>
          <w:sz w:val="24"/>
          <w:szCs w:val="24"/>
          <w:lang w:val="ro-MD"/>
        </w:rPr>
      </w:pPr>
    </w:p>
    <w:p w:rsidR="005317D5" w:rsidRDefault="005317D5" w:rsidP="001253D2">
      <w:pPr>
        <w:spacing w:after="0" w:line="240" w:lineRule="auto"/>
        <w:jc w:val="right"/>
        <w:rPr>
          <w:rFonts w:asciiTheme="majorHAnsi" w:hAnsiTheme="majorHAnsi" w:cstheme="majorHAnsi"/>
          <w:b/>
          <w:sz w:val="24"/>
          <w:szCs w:val="24"/>
          <w:lang w:val="ro-MD"/>
        </w:rPr>
      </w:pPr>
    </w:p>
    <w:p w:rsidR="005317D5" w:rsidRDefault="005317D5" w:rsidP="001253D2">
      <w:pPr>
        <w:spacing w:after="0" w:line="240" w:lineRule="auto"/>
        <w:jc w:val="right"/>
        <w:rPr>
          <w:rFonts w:asciiTheme="majorHAnsi" w:hAnsiTheme="majorHAnsi" w:cstheme="majorHAnsi"/>
          <w:b/>
          <w:sz w:val="24"/>
          <w:szCs w:val="24"/>
          <w:lang w:val="ro-MD"/>
        </w:rPr>
      </w:pPr>
    </w:p>
    <w:p w:rsidR="00C82256" w:rsidRPr="00CC452C" w:rsidRDefault="00C82256" w:rsidP="001253D2">
      <w:pPr>
        <w:spacing w:after="0" w:line="240" w:lineRule="auto"/>
        <w:jc w:val="right"/>
        <w:rPr>
          <w:rFonts w:asciiTheme="majorHAnsi" w:hAnsiTheme="majorHAnsi" w:cstheme="majorHAnsi"/>
          <w:b/>
          <w:sz w:val="24"/>
          <w:szCs w:val="24"/>
          <w:lang w:val="ro-MD"/>
        </w:rPr>
      </w:pPr>
      <w:r w:rsidRPr="00CC452C">
        <w:rPr>
          <w:rFonts w:asciiTheme="majorHAnsi" w:hAnsiTheme="majorHAnsi" w:cstheme="majorHAnsi"/>
          <w:b/>
          <w:sz w:val="24"/>
          <w:szCs w:val="24"/>
          <w:lang w:val="ro-MD"/>
        </w:rPr>
        <w:lastRenderedPageBreak/>
        <w:t>Diagrama nr.4</w:t>
      </w:r>
    </w:p>
    <w:p w:rsidR="00C82256" w:rsidRPr="00CC452C" w:rsidRDefault="00C82256" w:rsidP="001253D2">
      <w:pPr>
        <w:spacing w:after="0" w:line="240" w:lineRule="auto"/>
        <w:ind w:left="-709"/>
        <w:jc w:val="right"/>
        <w:rPr>
          <w:rFonts w:asciiTheme="majorHAnsi" w:hAnsiTheme="majorHAnsi" w:cs="Times New Roman"/>
          <w:sz w:val="24"/>
          <w:szCs w:val="24"/>
          <w:lang w:val="ro-MD"/>
        </w:rPr>
      </w:pPr>
      <w:r w:rsidRPr="00CC452C">
        <w:rPr>
          <w:rFonts w:asciiTheme="majorHAnsi" w:hAnsiTheme="majorHAnsi" w:cs="Times New Roman"/>
          <w:sz w:val="24"/>
          <w:szCs w:val="24"/>
          <w:lang w:val="ro-MD"/>
        </w:rPr>
        <w:t>mii euro</w:t>
      </w:r>
    </w:p>
    <w:p w:rsidR="00C82256" w:rsidRDefault="00C82256" w:rsidP="00C82256">
      <w:pPr>
        <w:spacing w:after="0" w:line="240" w:lineRule="auto"/>
        <w:ind w:left="-709"/>
        <w:jc w:val="right"/>
        <w:rPr>
          <w:rFonts w:asciiTheme="majorHAnsi" w:hAnsiTheme="majorHAnsi" w:cs="Times New Roman"/>
          <w:sz w:val="28"/>
          <w:szCs w:val="28"/>
          <w:lang w:val="ro-MD"/>
        </w:rPr>
      </w:pPr>
      <w:r w:rsidRPr="00EF4B1C">
        <w:rPr>
          <w:rFonts w:asciiTheme="majorHAnsi" w:hAnsiTheme="majorHAnsi" w:cs="Times New Roman"/>
          <w:noProof/>
          <w:sz w:val="28"/>
          <w:szCs w:val="28"/>
        </w:rPr>
        <w:drawing>
          <wp:inline distT="0" distB="0" distL="0" distR="0" wp14:anchorId="19065698" wp14:editId="2334B21A">
            <wp:extent cx="6152515" cy="4244340"/>
            <wp:effectExtent l="0" t="0" r="635"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82256" w:rsidRPr="00CC452C" w:rsidRDefault="00C82256" w:rsidP="00C82256">
      <w:pPr>
        <w:spacing w:after="0" w:line="240" w:lineRule="auto"/>
        <w:jc w:val="both"/>
        <w:rPr>
          <w:rFonts w:asciiTheme="majorHAnsi" w:hAnsiTheme="majorHAnsi" w:cstheme="majorHAnsi"/>
          <w:i/>
          <w:sz w:val="20"/>
          <w:szCs w:val="20"/>
          <w:lang w:val="ro-MD"/>
        </w:rPr>
      </w:pPr>
      <w:r w:rsidRPr="0022006F">
        <w:rPr>
          <w:rFonts w:asciiTheme="majorHAnsi" w:hAnsiTheme="majorHAnsi" w:cstheme="majorHAnsi"/>
          <w:b/>
          <w:i/>
          <w:sz w:val="20"/>
          <w:szCs w:val="20"/>
          <w:lang w:val="ro-MD"/>
        </w:rPr>
        <w:t>Sursa</w:t>
      </w:r>
      <w:r w:rsidRPr="00CC452C">
        <w:rPr>
          <w:rFonts w:asciiTheme="majorHAnsi" w:hAnsiTheme="majorHAnsi" w:cstheme="majorHAnsi"/>
          <w:i/>
          <w:sz w:val="20"/>
          <w:szCs w:val="20"/>
          <w:lang w:val="ro-MD"/>
        </w:rPr>
        <w:t>: Rapoartele financiare ale Unității de implementare pe anii 2014-2021.</w:t>
      </w:r>
    </w:p>
    <w:p w:rsidR="00CF6536" w:rsidRDefault="00CF6536" w:rsidP="00E0288A">
      <w:pPr>
        <w:tabs>
          <w:tab w:val="left" w:pos="709"/>
          <w:tab w:val="left" w:pos="1170"/>
          <w:tab w:val="left" w:pos="9026"/>
        </w:tabs>
        <w:spacing w:after="120" w:line="276" w:lineRule="auto"/>
        <w:jc w:val="both"/>
        <w:rPr>
          <w:rFonts w:asciiTheme="majorHAnsi" w:hAnsiTheme="majorHAnsi" w:cs="Times New Roman"/>
          <w:sz w:val="24"/>
          <w:szCs w:val="24"/>
        </w:rPr>
      </w:pPr>
    </w:p>
    <w:p w:rsidR="00E0288A" w:rsidRDefault="00E0288A" w:rsidP="00E0288A">
      <w:pPr>
        <w:tabs>
          <w:tab w:val="left" w:pos="709"/>
          <w:tab w:val="left" w:pos="1170"/>
          <w:tab w:val="left" w:pos="9026"/>
        </w:tabs>
        <w:spacing w:after="120" w:line="276" w:lineRule="auto"/>
        <w:jc w:val="both"/>
        <w:rPr>
          <w:rFonts w:asciiTheme="majorHAnsi" w:eastAsia="Times New Roman" w:hAnsiTheme="majorHAnsi" w:cs="Times New Roman"/>
          <w:sz w:val="24"/>
          <w:szCs w:val="24"/>
        </w:rPr>
      </w:pPr>
      <w:r>
        <w:rPr>
          <w:rFonts w:asciiTheme="majorHAnsi" w:hAnsiTheme="majorHAnsi" w:cs="Times New Roman"/>
          <w:sz w:val="24"/>
          <w:szCs w:val="24"/>
        </w:rPr>
        <w:tab/>
      </w:r>
      <w:r w:rsidRPr="00AC7B6D">
        <w:rPr>
          <w:rFonts w:asciiTheme="majorHAnsi" w:hAnsiTheme="majorHAnsi" w:cs="Times New Roman"/>
          <w:sz w:val="24"/>
          <w:szCs w:val="24"/>
        </w:rPr>
        <w:t>Datele prezentate în diagramă relevă că, din valoarea totală a mijloacelor alocate de 6,8 mil.euro, au fost valorificate 0,8 mil.euro, sau 11,8%, soldul nevalorificat însumând 6,0 mil.euro, sau 88,2%. Astfel, p</w:t>
      </w:r>
      <w:r w:rsidRPr="00AC7B6D">
        <w:rPr>
          <w:rFonts w:asciiTheme="majorHAnsi" w:eastAsia="Times New Roman" w:hAnsiTheme="majorHAnsi" w:cs="Times New Roman"/>
          <w:sz w:val="24"/>
          <w:szCs w:val="24"/>
        </w:rPr>
        <w:t>e parcursul anilor 2014-2021, prin legile bugetare anuale</w:t>
      </w:r>
      <w:r w:rsidRPr="00AC7B6D">
        <w:rPr>
          <w:rStyle w:val="FootnoteReference"/>
          <w:rFonts w:asciiTheme="majorHAnsi" w:eastAsia="Times New Roman" w:hAnsiTheme="majorHAnsi" w:cs="Times New Roman"/>
          <w:sz w:val="24"/>
          <w:szCs w:val="24"/>
        </w:rPr>
        <w:footnoteReference w:id="67"/>
      </w:r>
      <w:r w:rsidRPr="00AC7B6D">
        <w:rPr>
          <w:rFonts w:asciiTheme="majorHAnsi" w:eastAsia="Times New Roman" w:hAnsiTheme="majorHAnsi" w:cs="Times New Roman"/>
          <w:sz w:val="24"/>
          <w:szCs w:val="24"/>
        </w:rPr>
        <w:t xml:space="preserve">, pentru implementarea </w:t>
      </w:r>
      <w:r w:rsidR="0054156E">
        <w:rPr>
          <w:rFonts w:asciiTheme="majorHAnsi" w:eastAsia="Times New Roman" w:hAnsiTheme="majorHAnsi" w:cs="Times New Roman"/>
          <w:sz w:val="24"/>
          <w:szCs w:val="24"/>
        </w:rPr>
        <w:t>p</w:t>
      </w:r>
      <w:r w:rsidRPr="00AC7B6D">
        <w:rPr>
          <w:rFonts w:asciiTheme="majorHAnsi" w:eastAsia="Times New Roman" w:hAnsiTheme="majorHAnsi" w:cs="Times New Roman"/>
          <w:sz w:val="24"/>
          <w:szCs w:val="24"/>
        </w:rPr>
        <w:t>roiectului, au fost precizate alocații în sumă totală de 217,0 mil.lei.</w:t>
      </w:r>
      <w:r w:rsidRPr="00AC7B6D">
        <w:rPr>
          <w:rFonts w:asciiTheme="majorHAnsi" w:hAnsiTheme="majorHAnsi" w:cs="Times New Roman"/>
          <w:sz w:val="24"/>
          <w:szCs w:val="24"/>
          <w:lang w:val="ro-MD"/>
        </w:rPr>
        <w:t xml:space="preserve"> Sinteza mijloacelor alocate și executate pentru implementarea </w:t>
      </w:r>
      <w:r w:rsidRPr="00AC7B6D">
        <w:rPr>
          <w:rFonts w:asciiTheme="majorHAnsi" w:eastAsia="Times New Roman" w:hAnsiTheme="majorHAnsi" w:cs="Times New Roman"/>
          <w:iCs/>
          <w:sz w:val="24"/>
          <w:szCs w:val="24"/>
          <w:lang w:eastAsia="zh-TW"/>
        </w:rPr>
        <w:t>Proiectului de construcție a penitenciarului din Chișinău pe anii 2014-2021</w:t>
      </w:r>
      <w:r w:rsidRPr="00AC7B6D">
        <w:rPr>
          <w:rFonts w:asciiTheme="majorHAnsi" w:eastAsia="Times New Roman" w:hAnsiTheme="majorHAnsi" w:cs="Times New Roman"/>
          <w:sz w:val="24"/>
          <w:szCs w:val="24"/>
        </w:rPr>
        <w:t xml:space="preserve"> se prezintă în Tabelul </w:t>
      </w:r>
      <w:r w:rsidR="00F923C6">
        <w:rPr>
          <w:rFonts w:asciiTheme="majorHAnsi" w:eastAsia="Times New Roman" w:hAnsiTheme="majorHAnsi" w:cs="Times New Roman"/>
          <w:sz w:val="24"/>
          <w:szCs w:val="24"/>
        </w:rPr>
        <w:t>nr.3</w:t>
      </w:r>
      <w:r>
        <w:rPr>
          <w:rFonts w:asciiTheme="majorHAnsi" w:eastAsia="Times New Roman" w:hAnsiTheme="majorHAnsi" w:cs="Times New Roman"/>
          <w:sz w:val="24"/>
          <w:szCs w:val="24"/>
        </w:rPr>
        <w:t>.</w:t>
      </w:r>
      <w:r w:rsidRPr="00AC7B6D">
        <w:rPr>
          <w:rFonts w:asciiTheme="majorHAnsi" w:eastAsia="Times New Roman" w:hAnsiTheme="majorHAnsi" w:cs="Times New Roman"/>
          <w:sz w:val="24"/>
          <w:szCs w:val="24"/>
        </w:rPr>
        <w:t xml:space="preserve">       </w:t>
      </w:r>
    </w:p>
    <w:p w:rsidR="005317D5" w:rsidRDefault="005317D5" w:rsidP="00E0288A">
      <w:pPr>
        <w:tabs>
          <w:tab w:val="left" w:pos="9026"/>
        </w:tabs>
        <w:spacing w:after="0" w:line="240" w:lineRule="auto"/>
        <w:ind w:right="49"/>
        <w:jc w:val="right"/>
        <w:rPr>
          <w:rFonts w:asciiTheme="majorHAnsi" w:hAnsiTheme="majorHAnsi" w:cs="Times New Roman"/>
          <w:b/>
          <w:sz w:val="24"/>
          <w:lang w:val="ro-MD"/>
        </w:rPr>
      </w:pPr>
    </w:p>
    <w:p w:rsidR="005317D5" w:rsidRDefault="005317D5" w:rsidP="00E0288A">
      <w:pPr>
        <w:tabs>
          <w:tab w:val="left" w:pos="9026"/>
        </w:tabs>
        <w:spacing w:after="0" w:line="240" w:lineRule="auto"/>
        <w:ind w:right="49"/>
        <w:jc w:val="right"/>
        <w:rPr>
          <w:rFonts w:asciiTheme="majorHAnsi" w:hAnsiTheme="majorHAnsi" w:cs="Times New Roman"/>
          <w:b/>
          <w:sz w:val="24"/>
          <w:lang w:val="ro-MD"/>
        </w:rPr>
      </w:pPr>
    </w:p>
    <w:p w:rsidR="005317D5" w:rsidRDefault="005317D5" w:rsidP="00E0288A">
      <w:pPr>
        <w:tabs>
          <w:tab w:val="left" w:pos="9026"/>
        </w:tabs>
        <w:spacing w:after="0" w:line="240" w:lineRule="auto"/>
        <w:ind w:right="49"/>
        <w:jc w:val="right"/>
        <w:rPr>
          <w:rFonts w:asciiTheme="majorHAnsi" w:hAnsiTheme="majorHAnsi" w:cs="Times New Roman"/>
          <w:b/>
          <w:sz w:val="24"/>
          <w:lang w:val="ro-MD"/>
        </w:rPr>
      </w:pPr>
    </w:p>
    <w:p w:rsidR="005317D5" w:rsidRDefault="005317D5" w:rsidP="00E0288A">
      <w:pPr>
        <w:tabs>
          <w:tab w:val="left" w:pos="9026"/>
        </w:tabs>
        <w:spacing w:after="0" w:line="240" w:lineRule="auto"/>
        <w:ind w:right="49"/>
        <w:jc w:val="right"/>
        <w:rPr>
          <w:rFonts w:asciiTheme="majorHAnsi" w:hAnsiTheme="majorHAnsi" w:cs="Times New Roman"/>
          <w:b/>
          <w:sz w:val="24"/>
          <w:lang w:val="ro-MD"/>
        </w:rPr>
      </w:pPr>
    </w:p>
    <w:p w:rsidR="005317D5" w:rsidRDefault="005317D5" w:rsidP="00E0288A">
      <w:pPr>
        <w:tabs>
          <w:tab w:val="left" w:pos="9026"/>
        </w:tabs>
        <w:spacing w:after="0" w:line="240" w:lineRule="auto"/>
        <w:ind w:right="49"/>
        <w:jc w:val="right"/>
        <w:rPr>
          <w:rFonts w:asciiTheme="majorHAnsi" w:hAnsiTheme="majorHAnsi" w:cs="Times New Roman"/>
          <w:b/>
          <w:sz w:val="24"/>
          <w:lang w:val="ro-MD"/>
        </w:rPr>
      </w:pPr>
    </w:p>
    <w:p w:rsidR="005317D5" w:rsidRDefault="005317D5" w:rsidP="00E0288A">
      <w:pPr>
        <w:tabs>
          <w:tab w:val="left" w:pos="9026"/>
        </w:tabs>
        <w:spacing w:after="0" w:line="240" w:lineRule="auto"/>
        <w:ind w:right="49"/>
        <w:jc w:val="right"/>
        <w:rPr>
          <w:rFonts w:asciiTheme="majorHAnsi" w:hAnsiTheme="majorHAnsi" w:cs="Times New Roman"/>
          <w:b/>
          <w:sz w:val="24"/>
          <w:lang w:val="ro-MD"/>
        </w:rPr>
      </w:pPr>
    </w:p>
    <w:p w:rsidR="00E0288A" w:rsidRPr="00E0288A" w:rsidRDefault="00E0288A" w:rsidP="00E0288A">
      <w:pPr>
        <w:tabs>
          <w:tab w:val="left" w:pos="9026"/>
        </w:tabs>
        <w:spacing w:after="0" w:line="240" w:lineRule="auto"/>
        <w:ind w:right="49"/>
        <w:jc w:val="right"/>
        <w:rPr>
          <w:rFonts w:asciiTheme="majorHAnsi" w:hAnsiTheme="majorHAnsi" w:cs="Times New Roman"/>
          <w:b/>
          <w:sz w:val="24"/>
          <w:lang w:val="ro-MD"/>
        </w:rPr>
      </w:pPr>
      <w:r w:rsidRPr="00E0288A">
        <w:rPr>
          <w:rFonts w:asciiTheme="majorHAnsi" w:hAnsiTheme="majorHAnsi" w:cs="Times New Roman"/>
          <w:b/>
          <w:sz w:val="24"/>
          <w:lang w:val="ro-MD"/>
        </w:rPr>
        <w:lastRenderedPageBreak/>
        <w:t xml:space="preserve">Tabelul nr.3                                          </w:t>
      </w:r>
    </w:p>
    <w:p w:rsidR="00E0288A" w:rsidRPr="00E0288A" w:rsidRDefault="00E0288A" w:rsidP="00E0288A">
      <w:pPr>
        <w:tabs>
          <w:tab w:val="left" w:pos="1080"/>
          <w:tab w:val="left" w:pos="1170"/>
          <w:tab w:val="left" w:pos="9026"/>
        </w:tabs>
        <w:spacing w:after="0" w:line="240" w:lineRule="auto"/>
        <w:jc w:val="center"/>
        <w:rPr>
          <w:rFonts w:asciiTheme="majorHAnsi" w:hAnsiTheme="majorHAnsi" w:cs="Times New Roman"/>
          <w:b/>
          <w:i/>
          <w:sz w:val="24"/>
          <w:lang w:val="ro-MD"/>
        </w:rPr>
      </w:pPr>
      <w:r w:rsidRPr="00E0288A">
        <w:rPr>
          <w:rFonts w:asciiTheme="majorHAnsi" w:hAnsiTheme="majorHAnsi" w:cs="Times New Roman"/>
          <w:b/>
          <w:i/>
          <w:sz w:val="24"/>
          <w:lang w:val="ro-MD"/>
        </w:rPr>
        <w:t xml:space="preserve">Sinteza mijloacelor alocate și executate pentru implementarea </w:t>
      </w:r>
      <w:r w:rsidRPr="00E0288A">
        <w:rPr>
          <w:rFonts w:asciiTheme="majorHAnsi" w:eastAsia="Times New Roman" w:hAnsiTheme="majorHAnsi" w:cs="Times New Roman"/>
          <w:b/>
          <w:i/>
          <w:iCs/>
          <w:sz w:val="24"/>
          <w:lang w:eastAsia="zh-TW"/>
        </w:rPr>
        <w:t>Proiectului de construcție a penitenciarului din Chișinău pe anii 2014-2021</w:t>
      </w:r>
      <w:r w:rsidRPr="00E0288A">
        <w:rPr>
          <w:rFonts w:asciiTheme="majorHAnsi" w:eastAsia="Times New Roman" w:hAnsiTheme="majorHAnsi" w:cs="Times New Roman"/>
          <w:b/>
          <w:i/>
          <w:sz w:val="24"/>
        </w:rPr>
        <w:t xml:space="preserve"> </w:t>
      </w:r>
    </w:p>
    <w:p w:rsidR="00E0288A" w:rsidRPr="00E0288A" w:rsidRDefault="00E0288A" w:rsidP="00E0288A">
      <w:pPr>
        <w:tabs>
          <w:tab w:val="left" w:pos="9026"/>
        </w:tabs>
        <w:spacing w:after="0" w:line="240" w:lineRule="auto"/>
        <w:ind w:right="-516"/>
        <w:jc w:val="center"/>
        <w:rPr>
          <w:rFonts w:asciiTheme="majorHAnsi" w:hAnsiTheme="majorHAnsi" w:cs="Times New Roman"/>
          <w:sz w:val="24"/>
          <w:szCs w:val="24"/>
          <w:lang w:val="ro-MD"/>
        </w:rPr>
      </w:pPr>
      <w:r w:rsidRPr="00E0288A">
        <w:rPr>
          <w:rFonts w:asciiTheme="majorHAnsi" w:hAnsiTheme="majorHAnsi" w:cs="Times New Roman"/>
          <w:lang w:val="ro-MD"/>
        </w:rPr>
        <w:t xml:space="preserve">                                                                                                                                     </w:t>
      </w:r>
      <w:r>
        <w:rPr>
          <w:rFonts w:asciiTheme="majorHAnsi" w:hAnsiTheme="majorHAnsi" w:cs="Times New Roman"/>
          <w:lang w:val="ro-MD"/>
        </w:rPr>
        <w:t xml:space="preserve">                                     </w:t>
      </w:r>
      <w:r w:rsidRPr="00E0288A">
        <w:rPr>
          <w:rFonts w:asciiTheme="majorHAnsi" w:hAnsiTheme="majorHAnsi" w:cs="Times New Roman"/>
          <w:sz w:val="24"/>
          <w:szCs w:val="24"/>
          <w:lang w:val="ro-MD"/>
        </w:rPr>
        <w:t xml:space="preserve">mii lei                                                                                                                                                          </w:t>
      </w:r>
    </w:p>
    <w:tbl>
      <w:tblPr>
        <w:tblStyle w:val="3"/>
        <w:tblW w:w="9639" w:type="dxa"/>
        <w:tblInd w:w="-5" w:type="dxa"/>
        <w:tblLayout w:type="fixed"/>
        <w:tblLook w:val="04A0" w:firstRow="1" w:lastRow="0" w:firstColumn="1" w:lastColumn="0" w:noHBand="0" w:noVBand="1"/>
      </w:tblPr>
      <w:tblGrid>
        <w:gridCol w:w="1418"/>
        <w:gridCol w:w="1276"/>
        <w:gridCol w:w="1417"/>
        <w:gridCol w:w="1276"/>
        <w:gridCol w:w="1134"/>
        <w:gridCol w:w="1417"/>
        <w:gridCol w:w="1701"/>
      </w:tblGrid>
      <w:tr w:rsidR="00E0288A" w:rsidRPr="00E0288A" w:rsidTr="00535BD2">
        <w:trPr>
          <w:trHeight w:val="419"/>
        </w:trPr>
        <w:tc>
          <w:tcPr>
            <w:tcW w:w="1418" w:type="dxa"/>
            <w:vMerge w:val="restart"/>
            <w:tcBorders>
              <w:top w:val="single" w:sz="4" w:space="0" w:color="auto"/>
              <w:left w:val="single" w:sz="4" w:space="0" w:color="auto"/>
              <w:bottom w:val="single" w:sz="4" w:space="0" w:color="auto"/>
              <w:right w:val="single" w:sz="4" w:space="0" w:color="auto"/>
            </w:tcBorders>
            <w:hideMark/>
          </w:tcPr>
          <w:p w:rsidR="00E0288A" w:rsidRPr="00E0288A" w:rsidRDefault="00E0288A" w:rsidP="00535BD2">
            <w:pPr>
              <w:tabs>
                <w:tab w:val="left" w:pos="9026"/>
                <w:tab w:val="left" w:pos="10776"/>
              </w:tabs>
              <w:jc w:val="center"/>
              <w:rPr>
                <w:rFonts w:asciiTheme="majorHAnsi" w:hAnsiTheme="majorHAnsi" w:cstheme="majorHAnsi"/>
                <w:b/>
                <w:lang w:val="ro-MD"/>
              </w:rPr>
            </w:pPr>
            <w:r w:rsidRPr="00E0288A">
              <w:rPr>
                <w:rFonts w:asciiTheme="majorHAnsi" w:hAnsiTheme="majorHAnsi" w:cstheme="majorHAnsi"/>
                <w:b/>
                <w:lang w:val="ro-MD"/>
              </w:rPr>
              <w:t>Perioada</w:t>
            </w:r>
          </w:p>
        </w:tc>
        <w:tc>
          <w:tcPr>
            <w:tcW w:w="3969" w:type="dxa"/>
            <w:gridSpan w:val="3"/>
            <w:tcBorders>
              <w:top w:val="single" w:sz="4" w:space="0" w:color="auto"/>
              <w:left w:val="single" w:sz="4" w:space="0" w:color="auto"/>
              <w:right w:val="single" w:sz="4" w:space="0" w:color="auto"/>
            </w:tcBorders>
            <w:hideMark/>
          </w:tcPr>
          <w:p w:rsidR="00E0288A" w:rsidRPr="00E0288A" w:rsidRDefault="00E0288A" w:rsidP="00535BD2">
            <w:pPr>
              <w:tabs>
                <w:tab w:val="left" w:pos="9026"/>
                <w:tab w:val="left" w:pos="10776"/>
              </w:tabs>
              <w:jc w:val="center"/>
              <w:rPr>
                <w:rFonts w:asciiTheme="majorHAnsi" w:hAnsiTheme="majorHAnsi" w:cstheme="majorHAnsi"/>
                <w:b/>
                <w:lang w:val="ro-MD"/>
              </w:rPr>
            </w:pPr>
            <w:r w:rsidRPr="00E0288A">
              <w:rPr>
                <w:rFonts w:asciiTheme="majorHAnsi" w:hAnsiTheme="majorHAnsi" w:cstheme="majorHAnsi"/>
                <w:b/>
                <w:lang w:val="ro-MD"/>
              </w:rPr>
              <w:t>Precizat, inclusiv:</w:t>
            </w:r>
          </w:p>
        </w:tc>
        <w:tc>
          <w:tcPr>
            <w:tcW w:w="4252" w:type="dxa"/>
            <w:gridSpan w:val="3"/>
            <w:tcBorders>
              <w:top w:val="single" w:sz="4" w:space="0" w:color="auto"/>
              <w:left w:val="single" w:sz="4" w:space="0" w:color="auto"/>
              <w:right w:val="single" w:sz="4" w:space="0" w:color="auto"/>
            </w:tcBorders>
          </w:tcPr>
          <w:p w:rsidR="00E0288A" w:rsidRPr="00E0288A" w:rsidRDefault="00E0288A" w:rsidP="00535BD2">
            <w:pPr>
              <w:tabs>
                <w:tab w:val="left" w:pos="9026"/>
                <w:tab w:val="left" w:pos="10776"/>
              </w:tabs>
              <w:jc w:val="center"/>
              <w:rPr>
                <w:rFonts w:asciiTheme="majorHAnsi" w:hAnsiTheme="majorHAnsi" w:cstheme="majorHAnsi"/>
                <w:b/>
                <w:lang w:val="ro-MD"/>
              </w:rPr>
            </w:pPr>
            <w:r w:rsidRPr="00E0288A">
              <w:rPr>
                <w:rFonts w:asciiTheme="majorHAnsi" w:hAnsiTheme="majorHAnsi" w:cstheme="majorHAnsi"/>
                <w:b/>
                <w:lang w:val="ro-MD"/>
              </w:rPr>
              <w:t>Executat, inclusiv:</w:t>
            </w:r>
          </w:p>
        </w:tc>
      </w:tr>
      <w:tr w:rsidR="00E0288A" w:rsidRPr="00E0288A" w:rsidTr="00535BD2">
        <w:trPr>
          <w:trHeight w:val="13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0288A" w:rsidRPr="00E0288A" w:rsidRDefault="00E0288A" w:rsidP="00535BD2">
            <w:pPr>
              <w:tabs>
                <w:tab w:val="left" w:pos="9026"/>
              </w:tabs>
              <w:jc w:val="center"/>
              <w:rPr>
                <w:rFonts w:asciiTheme="majorHAnsi" w:hAnsiTheme="majorHAnsi" w:cstheme="majorHAnsi"/>
                <w:b/>
                <w:lang w:val="ro-MD"/>
              </w:rPr>
            </w:pPr>
          </w:p>
        </w:tc>
        <w:tc>
          <w:tcPr>
            <w:tcW w:w="1276" w:type="dxa"/>
            <w:tcBorders>
              <w:left w:val="single" w:sz="4" w:space="0" w:color="auto"/>
              <w:bottom w:val="single" w:sz="4" w:space="0" w:color="auto"/>
              <w:right w:val="single" w:sz="4" w:space="0" w:color="auto"/>
            </w:tcBorders>
            <w:vAlign w:val="center"/>
          </w:tcPr>
          <w:p w:rsidR="00E0288A" w:rsidRPr="00E0288A" w:rsidRDefault="00E0288A" w:rsidP="00535BD2">
            <w:pPr>
              <w:tabs>
                <w:tab w:val="left" w:pos="9026"/>
              </w:tabs>
              <w:jc w:val="center"/>
              <w:rPr>
                <w:rFonts w:asciiTheme="majorHAnsi" w:hAnsiTheme="majorHAnsi" w:cstheme="majorHAnsi"/>
                <w:b/>
                <w:lang w:val="ro-MD"/>
              </w:rPr>
            </w:pPr>
            <w:r w:rsidRPr="00E0288A">
              <w:rPr>
                <w:rFonts w:asciiTheme="majorHAnsi" w:hAnsiTheme="majorHAnsi" w:cstheme="majorHAnsi"/>
                <w:b/>
                <w:lang w:val="ro-MD"/>
              </w:rPr>
              <w:t>Investiții capitale</w:t>
            </w:r>
          </w:p>
        </w:tc>
        <w:tc>
          <w:tcPr>
            <w:tcW w:w="1417" w:type="dxa"/>
            <w:tcBorders>
              <w:left w:val="single" w:sz="4" w:space="0" w:color="auto"/>
              <w:bottom w:val="single" w:sz="4" w:space="0" w:color="auto"/>
              <w:right w:val="single" w:sz="4" w:space="0" w:color="auto"/>
            </w:tcBorders>
            <w:vAlign w:val="center"/>
          </w:tcPr>
          <w:p w:rsidR="00E0288A" w:rsidRPr="00E0288A" w:rsidRDefault="00E0288A" w:rsidP="00535BD2">
            <w:pPr>
              <w:tabs>
                <w:tab w:val="left" w:pos="9026"/>
                <w:tab w:val="left" w:pos="10776"/>
              </w:tabs>
              <w:jc w:val="center"/>
              <w:rPr>
                <w:rFonts w:asciiTheme="majorHAnsi" w:hAnsiTheme="majorHAnsi" w:cstheme="majorHAnsi"/>
                <w:b/>
                <w:lang w:val="ro-MD"/>
              </w:rPr>
            </w:pPr>
            <w:r w:rsidRPr="00E0288A">
              <w:rPr>
                <w:rFonts w:asciiTheme="majorHAnsi" w:hAnsiTheme="majorHAnsi" w:cstheme="majorHAnsi"/>
                <w:b/>
                <w:lang w:val="ro-MD"/>
              </w:rPr>
              <w:t>Cheltuieli</w:t>
            </w:r>
          </w:p>
          <w:p w:rsidR="00E0288A" w:rsidRPr="00E0288A" w:rsidRDefault="00E0288A" w:rsidP="00535BD2">
            <w:pPr>
              <w:tabs>
                <w:tab w:val="left" w:pos="9026"/>
              </w:tabs>
              <w:jc w:val="center"/>
              <w:rPr>
                <w:rFonts w:asciiTheme="majorHAnsi" w:hAnsiTheme="majorHAnsi" w:cstheme="majorHAnsi"/>
                <w:b/>
                <w:lang w:val="ro-MD"/>
              </w:rPr>
            </w:pPr>
            <w:r w:rsidRPr="00E0288A">
              <w:rPr>
                <w:rFonts w:asciiTheme="majorHAnsi" w:hAnsiTheme="majorHAnsi" w:cstheme="majorHAnsi"/>
                <w:b/>
                <w:lang w:val="ro-MD"/>
              </w:rPr>
              <w:t>de personal</w:t>
            </w:r>
          </w:p>
        </w:tc>
        <w:tc>
          <w:tcPr>
            <w:tcW w:w="1276" w:type="dxa"/>
            <w:tcBorders>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jc w:val="center"/>
              <w:rPr>
                <w:rFonts w:asciiTheme="majorHAnsi" w:hAnsiTheme="majorHAnsi" w:cstheme="majorHAnsi"/>
                <w:b/>
                <w:lang w:val="ro-MD"/>
              </w:rPr>
            </w:pPr>
            <w:r w:rsidRPr="00E0288A">
              <w:rPr>
                <w:rFonts w:asciiTheme="majorHAnsi" w:hAnsiTheme="majorHAnsi" w:cstheme="majorHAnsi"/>
                <w:b/>
                <w:lang w:val="ro-MD"/>
              </w:rPr>
              <w:t>Alte</w:t>
            </w:r>
          </w:p>
          <w:p w:rsidR="00E0288A" w:rsidRPr="00E0288A" w:rsidRDefault="00E0288A" w:rsidP="00535BD2">
            <w:pPr>
              <w:tabs>
                <w:tab w:val="left" w:pos="9026"/>
                <w:tab w:val="left" w:pos="10776"/>
              </w:tabs>
              <w:jc w:val="center"/>
              <w:rPr>
                <w:rFonts w:asciiTheme="majorHAnsi" w:hAnsiTheme="majorHAnsi" w:cstheme="majorHAnsi"/>
                <w:b/>
                <w:lang w:val="ro-MD"/>
              </w:rPr>
            </w:pPr>
            <w:r w:rsidRPr="00E0288A">
              <w:rPr>
                <w:rFonts w:asciiTheme="majorHAnsi" w:hAnsiTheme="majorHAnsi" w:cstheme="majorHAnsi"/>
                <w:b/>
                <w:lang w:val="ro-MD"/>
              </w:rPr>
              <w:t>cheltuieli</w:t>
            </w:r>
          </w:p>
        </w:tc>
        <w:tc>
          <w:tcPr>
            <w:tcW w:w="1134" w:type="dxa"/>
            <w:tcBorders>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jc w:val="center"/>
              <w:rPr>
                <w:rFonts w:asciiTheme="majorHAnsi" w:hAnsiTheme="majorHAnsi" w:cstheme="majorHAnsi"/>
                <w:b/>
                <w:lang w:val="ro-MD"/>
              </w:rPr>
            </w:pPr>
            <w:r w:rsidRPr="00E0288A">
              <w:rPr>
                <w:rFonts w:asciiTheme="majorHAnsi" w:hAnsiTheme="majorHAnsi" w:cstheme="majorHAnsi"/>
                <w:b/>
                <w:lang w:val="ro-MD"/>
              </w:rPr>
              <w:t>Investiții capitale</w:t>
            </w:r>
          </w:p>
        </w:tc>
        <w:tc>
          <w:tcPr>
            <w:tcW w:w="1417" w:type="dxa"/>
            <w:tcBorders>
              <w:left w:val="single" w:sz="4" w:space="0" w:color="auto"/>
              <w:bottom w:val="single" w:sz="4" w:space="0" w:color="auto"/>
              <w:right w:val="single" w:sz="4" w:space="0" w:color="auto"/>
            </w:tcBorders>
            <w:vAlign w:val="center"/>
          </w:tcPr>
          <w:p w:rsidR="00E0288A" w:rsidRPr="00E0288A" w:rsidRDefault="00E0288A" w:rsidP="00535BD2">
            <w:pPr>
              <w:tabs>
                <w:tab w:val="left" w:pos="9026"/>
                <w:tab w:val="left" w:pos="10776"/>
              </w:tabs>
              <w:jc w:val="center"/>
              <w:rPr>
                <w:rFonts w:asciiTheme="majorHAnsi" w:hAnsiTheme="majorHAnsi" w:cstheme="majorHAnsi"/>
                <w:b/>
                <w:lang w:val="ro-MD"/>
              </w:rPr>
            </w:pPr>
            <w:r w:rsidRPr="00E0288A">
              <w:rPr>
                <w:rFonts w:asciiTheme="majorHAnsi" w:hAnsiTheme="majorHAnsi" w:cstheme="majorHAnsi"/>
                <w:b/>
                <w:lang w:val="ro-MD"/>
              </w:rPr>
              <w:t>Cheltuieli</w:t>
            </w:r>
          </w:p>
          <w:p w:rsidR="00E0288A" w:rsidRPr="00E0288A" w:rsidRDefault="00E0288A" w:rsidP="00535BD2">
            <w:pPr>
              <w:tabs>
                <w:tab w:val="left" w:pos="9026"/>
                <w:tab w:val="left" w:pos="10776"/>
              </w:tabs>
              <w:jc w:val="center"/>
              <w:rPr>
                <w:rFonts w:asciiTheme="majorHAnsi" w:hAnsiTheme="majorHAnsi" w:cstheme="majorHAnsi"/>
                <w:b/>
                <w:lang w:val="ro-MD"/>
              </w:rPr>
            </w:pPr>
            <w:r w:rsidRPr="00E0288A">
              <w:rPr>
                <w:rFonts w:asciiTheme="majorHAnsi" w:hAnsiTheme="majorHAnsi" w:cstheme="majorHAnsi"/>
                <w:b/>
                <w:lang w:val="ro-MD"/>
              </w:rPr>
              <w:t>de personal</w:t>
            </w:r>
          </w:p>
        </w:tc>
        <w:tc>
          <w:tcPr>
            <w:tcW w:w="1701" w:type="dxa"/>
            <w:tcBorders>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jc w:val="center"/>
              <w:rPr>
                <w:rFonts w:asciiTheme="majorHAnsi" w:hAnsiTheme="majorHAnsi" w:cstheme="majorHAnsi"/>
                <w:b/>
                <w:lang w:val="ro-MD"/>
              </w:rPr>
            </w:pPr>
            <w:r w:rsidRPr="00E0288A">
              <w:rPr>
                <w:rFonts w:asciiTheme="majorHAnsi" w:hAnsiTheme="majorHAnsi" w:cstheme="majorHAnsi"/>
                <w:b/>
                <w:lang w:val="ro-MD"/>
              </w:rPr>
              <w:t>Alte</w:t>
            </w:r>
          </w:p>
          <w:p w:rsidR="00E0288A" w:rsidRPr="00E0288A" w:rsidRDefault="00E0288A" w:rsidP="00535BD2">
            <w:pPr>
              <w:tabs>
                <w:tab w:val="left" w:pos="9026"/>
                <w:tab w:val="left" w:pos="10776"/>
              </w:tabs>
              <w:jc w:val="center"/>
              <w:rPr>
                <w:rFonts w:asciiTheme="majorHAnsi" w:hAnsiTheme="majorHAnsi" w:cstheme="majorHAnsi"/>
                <w:b/>
                <w:lang w:val="ro-MD"/>
              </w:rPr>
            </w:pPr>
            <w:r w:rsidRPr="00E0288A">
              <w:rPr>
                <w:rFonts w:asciiTheme="majorHAnsi" w:hAnsiTheme="majorHAnsi" w:cstheme="majorHAnsi"/>
                <w:b/>
                <w:lang w:val="ro-MD"/>
              </w:rPr>
              <w:t>cheltuieli</w:t>
            </w:r>
          </w:p>
        </w:tc>
      </w:tr>
      <w:tr w:rsidR="00E0288A" w:rsidRPr="00E0288A" w:rsidTr="00535BD2">
        <w:trPr>
          <w:trHeight w:val="138"/>
        </w:trPr>
        <w:tc>
          <w:tcPr>
            <w:tcW w:w="1418" w:type="dxa"/>
            <w:tcBorders>
              <w:top w:val="single" w:sz="4" w:space="0" w:color="auto"/>
              <w:left w:val="single" w:sz="4" w:space="0" w:color="auto"/>
              <w:bottom w:val="single" w:sz="4" w:space="0" w:color="auto"/>
              <w:right w:val="single" w:sz="4" w:space="0" w:color="auto"/>
            </w:tcBorders>
            <w:vAlign w:val="center"/>
          </w:tcPr>
          <w:p w:rsidR="00E0288A" w:rsidRPr="00E0288A" w:rsidRDefault="00E0288A" w:rsidP="00535BD2">
            <w:pPr>
              <w:tabs>
                <w:tab w:val="left" w:pos="9026"/>
              </w:tabs>
              <w:jc w:val="center"/>
              <w:rPr>
                <w:rFonts w:asciiTheme="majorHAnsi" w:hAnsiTheme="majorHAnsi" w:cstheme="majorHAnsi"/>
                <w:i/>
                <w:lang w:val="ro-MD"/>
              </w:rPr>
            </w:pPr>
            <w:r w:rsidRPr="00E0288A">
              <w:rPr>
                <w:rFonts w:asciiTheme="majorHAnsi" w:hAnsiTheme="majorHAnsi" w:cstheme="majorHAnsi"/>
                <w:i/>
                <w:lang w:val="ro-MD"/>
              </w:rPr>
              <w:t>1</w:t>
            </w:r>
          </w:p>
        </w:tc>
        <w:tc>
          <w:tcPr>
            <w:tcW w:w="1276" w:type="dxa"/>
            <w:tcBorders>
              <w:left w:val="single" w:sz="4" w:space="0" w:color="auto"/>
              <w:bottom w:val="single" w:sz="4" w:space="0" w:color="auto"/>
              <w:right w:val="single" w:sz="4" w:space="0" w:color="auto"/>
            </w:tcBorders>
            <w:vAlign w:val="center"/>
          </w:tcPr>
          <w:p w:rsidR="00E0288A" w:rsidRPr="00E0288A" w:rsidRDefault="00E0288A" w:rsidP="00535BD2">
            <w:pPr>
              <w:tabs>
                <w:tab w:val="left" w:pos="9026"/>
              </w:tabs>
              <w:jc w:val="center"/>
              <w:rPr>
                <w:rFonts w:asciiTheme="majorHAnsi" w:hAnsiTheme="majorHAnsi" w:cstheme="majorHAnsi"/>
                <w:i/>
                <w:lang w:val="ro-MD"/>
              </w:rPr>
            </w:pPr>
            <w:r w:rsidRPr="00E0288A">
              <w:rPr>
                <w:rFonts w:asciiTheme="majorHAnsi" w:hAnsiTheme="majorHAnsi" w:cstheme="majorHAnsi"/>
                <w:i/>
                <w:lang w:val="ro-MD"/>
              </w:rPr>
              <w:t>2</w:t>
            </w:r>
          </w:p>
        </w:tc>
        <w:tc>
          <w:tcPr>
            <w:tcW w:w="1417" w:type="dxa"/>
            <w:tcBorders>
              <w:left w:val="single" w:sz="4" w:space="0" w:color="auto"/>
              <w:bottom w:val="single" w:sz="4" w:space="0" w:color="auto"/>
              <w:right w:val="single" w:sz="4" w:space="0" w:color="auto"/>
            </w:tcBorders>
            <w:vAlign w:val="center"/>
          </w:tcPr>
          <w:p w:rsidR="00E0288A" w:rsidRPr="00E0288A" w:rsidRDefault="00E0288A" w:rsidP="00535BD2">
            <w:pPr>
              <w:tabs>
                <w:tab w:val="left" w:pos="9026"/>
              </w:tabs>
              <w:jc w:val="center"/>
              <w:rPr>
                <w:rFonts w:asciiTheme="majorHAnsi" w:hAnsiTheme="majorHAnsi" w:cstheme="majorHAnsi"/>
                <w:i/>
                <w:lang w:val="ro-MD"/>
              </w:rPr>
            </w:pPr>
            <w:r w:rsidRPr="00E0288A">
              <w:rPr>
                <w:rFonts w:asciiTheme="majorHAnsi" w:hAnsiTheme="majorHAnsi" w:cstheme="majorHAnsi"/>
                <w:i/>
                <w:lang w:val="ro-MD"/>
              </w:rPr>
              <w:t>3</w:t>
            </w:r>
          </w:p>
        </w:tc>
        <w:tc>
          <w:tcPr>
            <w:tcW w:w="1276" w:type="dxa"/>
            <w:tcBorders>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jc w:val="center"/>
              <w:rPr>
                <w:rFonts w:asciiTheme="majorHAnsi" w:hAnsiTheme="majorHAnsi" w:cstheme="majorHAnsi"/>
                <w:i/>
                <w:lang w:val="ro-MD"/>
              </w:rPr>
            </w:pPr>
            <w:r w:rsidRPr="00E0288A">
              <w:rPr>
                <w:rFonts w:asciiTheme="majorHAnsi" w:hAnsiTheme="majorHAnsi" w:cstheme="majorHAnsi"/>
                <w:i/>
                <w:lang w:val="ro-MD"/>
              </w:rPr>
              <w:t>4</w:t>
            </w:r>
          </w:p>
        </w:tc>
        <w:tc>
          <w:tcPr>
            <w:tcW w:w="1134" w:type="dxa"/>
            <w:tcBorders>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jc w:val="center"/>
              <w:rPr>
                <w:rFonts w:asciiTheme="majorHAnsi" w:hAnsiTheme="majorHAnsi" w:cstheme="majorHAnsi"/>
                <w:i/>
                <w:lang w:val="ro-MD"/>
              </w:rPr>
            </w:pPr>
            <w:r w:rsidRPr="00E0288A">
              <w:rPr>
                <w:rFonts w:asciiTheme="majorHAnsi" w:hAnsiTheme="majorHAnsi" w:cstheme="majorHAnsi"/>
                <w:i/>
                <w:lang w:val="ro-MD"/>
              </w:rPr>
              <w:t>5</w:t>
            </w:r>
          </w:p>
        </w:tc>
        <w:tc>
          <w:tcPr>
            <w:tcW w:w="1417" w:type="dxa"/>
            <w:tcBorders>
              <w:left w:val="single" w:sz="4" w:space="0" w:color="auto"/>
              <w:bottom w:val="single" w:sz="4" w:space="0" w:color="auto"/>
              <w:right w:val="single" w:sz="4" w:space="0" w:color="auto"/>
            </w:tcBorders>
            <w:vAlign w:val="center"/>
          </w:tcPr>
          <w:p w:rsidR="00E0288A" w:rsidRPr="00E0288A" w:rsidRDefault="00E0288A" w:rsidP="00535BD2">
            <w:pPr>
              <w:tabs>
                <w:tab w:val="left" w:pos="9026"/>
                <w:tab w:val="left" w:pos="10776"/>
              </w:tabs>
              <w:jc w:val="center"/>
              <w:rPr>
                <w:rFonts w:asciiTheme="majorHAnsi" w:hAnsiTheme="majorHAnsi" w:cstheme="majorHAnsi"/>
                <w:i/>
                <w:lang w:val="ro-MD"/>
              </w:rPr>
            </w:pPr>
            <w:r w:rsidRPr="00E0288A">
              <w:rPr>
                <w:rFonts w:asciiTheme="majorHAnsi" w:hAnsiTheme="majorHAnsi" w:cstheme="majorHAnsi"/>
                <w:i/>
                <w:lang w:val="ro-MD"/>
              </w:rPr>
              <w:t>6</w:t>
            </w:r>
          </w:p>
        </w:tc>
        <w:tc>
          <w:tcPr>
            <w:tcW w:w="1701" w:type="dxa"/>
            <w:tcBorders>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jc w:val="center"/>
              <w:rPr>
                <w:rFonts w:asciiTheme="majorHAnsi" w:hAnsiTheme="majorHAnsi" w:cstheme="majorHAnsi"/>
                <w:i/>
                <w:lang w:val="ro-MD"/>
              </w:rPr>
            </w:pPr>
            <w:r w:rsidRPr="00E0288A">
              <w:rPr>
                <w:rFonts w:asciiTheme="majorHAnsi" w:hAnsiTheme="majorHAnsi" w:cstheme="majorHAnsi"/>
                <w:i/>
                <w:lang w:val="ro-MD"/>
              </w:rPr>
              <w:t>7</w:t>
            </w:r>
          </w:p>
        </w:tc>
      </w:tr>
      <w:tr w:rsidR="00E0288A" w:rsidRPr="00E0288A" w:rsidTr="00535BD2">
        <w:trPr>
          <w:trHeight w:val="58"/>
        </w:trPr>
        <w:tc>
          <w:tcPr>
            <w:tcW w:w="1418" w:type="dxa"/>
            <w:tcBorders>
              <w:top w:val="single" w:sz="4" w:space="0" w:color="auto"/>
              <w:left w:val="single" w:sz="4" w:space="0" w:color="auto"/>
              <w:bottom w:val="single" w:sz="4" w:space="0" w:color="auto"/>
              <w:right w:val="single" w:sz="4" w:space="0" w:color="auto"/>
            </w:tcBorders>
            <w:vAlign w:val="center"/>
          </w:tcPr>
          <w:p w:rsidR="00E0288A" w:rsidRPr="00E0288A" w:rsidRDefault="00E0288A" w:rsidP="00535BD2">
            <w:pPr>
              <w:tabs>
                <w:tab w:val="left" w:pos="9026"/>
              </w:tabs>
              <w:jc w:val="center"/>
              <w:rPr>
                <w:rFonts w:asciiTheme="majorHAnsi" w:hAnsiTheme="majorHAnsi" w:cstheme="majorHAnsi"/>
                <w:lang w:val="ro-MD"/>
              </w:rPr>
            </w:pPr>
            <w:r w:rsidRPr="00E0288A">
              <w:rPr>
                <w:rFonts w:asciiTheme="majorHAnsi" w:hAnsiTheme="majorHAnsi" w:cstheme="majorHAnsi"/>
                <w:lang w:val="ro-MD"/>
              </w:rPr>
              <w:t>2014</w:t>
            </w:r>
          </w:p>
        </w:tc>
        <w:tc>
          <w:tcPr>
            <w:tcW w:w="1276" w:type="dxa"/>
            <w:tcBorders>
              <w:top w:val="single" w:sz="4" w:space="0" w:color="auto"/>
              <w:left w:val="single" w:sz="4" w:space="0" w:color="auto"/>
              <w:bottom w:val="single" w:sz="4" w:space="0" w:color="auto"/>
              <w:right w:val="single" w:sz="4" w:space="0" w:color="auto"/>
            </w:tcBorders>
            <w:vAlign w:val="center"/>
          </w:tcPr>
          <w:p w:rsidR="00E0288A" w:rsidRPr="00E0288A" w:rsidRDefault="00E0288A" w:rsidP="00535BD2">
            <w:pPr>
              <w:tabs>
                <w:tab w:val="left" w:pos="9026"/>
              </w:tabs>
              <w:rPr>
                <w:rFonts w:asciiTheme="majorHAnsi" w:hAnsiTheme="majorHAnsi" w:cstheme="majorHAnsi"/>
                <w:lang w:val="ro-MD"/>
              </w:rPr>
            </w:pPr>
            <w:r w:rsidRPr="00E0288A">
              <w:rPr>
                <w:rFonts w:asciiTheme="majorHAnsi" w:hAnsiTheme="majorHAnsi" w:cstheme="majorHAnsi"/>
                <w:lang w:val="ro-MD"/>
              </w:rPr>
              <w:t>16163,2</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s>
              <w:rPr>
                <w:rFonts w:asciiTheme="majorHAnsi" w:hAnsiTheme="majorHAnsi" w:cstheme="majorHAnsi"/>
                <w:lang w:val="ro-MD"/>
              </w:rPr>
            </w:pPr>
            <w:r w:rsidRPr="00E0288A">
              <w:rPr>
                <w:rFonts w:asciiTheme="majorHAnsi" w:hAnsiTheme="majorHAnsi" w:cstheme="majorHAnsi"/>
                <w:lang w:val="ro-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s>
              <w:rPr>
                <w:rFonts w:asciiTheme="majorHAnsi" w:hAnsiTheme="majorHAnsi" w:cstheme="majorHAnsi"/>
                <w:lang w:val="ro-MD"/>
              </w:rPr>
            </w:pPr>
            <w:r w:rsidRPr="00E0288A">
              <w:rPr>
                <w:rFonts w:asciiTheme="majorHAnsi" w:hAnsiTheme="majorHAnsi" w:cstheme="majorHAnsi"/>
                <w:lang w:val="ro-MD"/>
              </w:rPr>
              <w:t>-</w:t>
            </w:r>
          </w:p>
        </w:tc>
        <w:tc>
          <w:tcPr>
            <w:tcW w:w="1134"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s>
              <w:rPr>
                <w:rFonts w:asciiTheme="majorHAnsi" w:hAnsiTheme="majorHAnsi" w:cstheme="majorHAnsi"/>
                <w:lang w:val="ro-MD"/>
              </w:rPr>
            </w:pPr>
            <w:r w:rsidRPr="00E0288A">
              <w:rPr>
                <w:rFonts w:asciiTheme="majorHAnsi" w:hAnsiTheme="majorHAnsi" w:cstheme="majorHAnsi"/>
                <w:lang w:val="ro-MD"/>
              </w:rPr>
              <w:t>-</w:t>
            </w:r>
          </w:p>
        </w:tc>
        <w:tc>
          <w:tcPr>
            <w:tcW w:w="1417" w:type="dxa"/>
            <w:tcBorders>
              <w:top w:val="single" w:sz="4" w:space="0" w:color="auto"/>
              <w:left w:val="single" w:sz="4" w:space="0" w:color="auto"/>
              <w:bottom w:val="single" w:sz="4" w:space="0" w:color="auto"/>
              <w:right w:val="single" w:sz="4" w:space="0" w:color="auto"/>
            </w:tcBorders>
            <w:vAlign w:val="center"/>
          </w:tcPr>
          <w:p w:rsidR="00E0288A" w:rsidRPr="00E0288A" w:rsidRDefault="00E0288A" w:rsidP="00535BD2">
            <w:pPr>
              <w:tabs>
                <w:tab w:val="left" w:pos="9026"/>
              </w:tabs>
              <w:rPr>
                <w:rFonts w:asciiTheme="majorHAnsi" w:hAnsiTheme="majorHAnsi" w:cstheme="majorHAnsi"/>
                <w:lang w:val="ro-MD"/>
              </w:rPr>
            </w:pPr>
            <w:r w:rsidRPr="00E0288A">
              <w:rPr>
                <w:rFonts w:asciiTheme="majorHAnsi" w:hAnsiTheme="majorHAnsi" w:cstheme="majorHAnsi"/>
                <w:lang w:val="ro-MD"/>
              </w:rPr>
              <w:t>777,9</w:t>
            </w:r>
          </w:p>
        </w:tc>
        <w:tc>
          <w:tcPr>
            <w:tcW w:w="1701"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s>
              <w:rPr>
                <w:rFonts w:asciiTheme="majorHAnsi" w:hAnsiTheme="majorHAnsi" w:cstheme="majorHAnsi"/>
                <w:lang w:val="ro-MD"/>
              </w:rPr>
            </w:pPr>
            <w:r w:rsidRPr="00E0288A">
              <w:rPr>
                <w:rFonts w:asciiTheme="majorHAnsi" w:hAnsiTheme="majorHAnsi" w:cstheme="majorHAnsi"/>
                <w:lang w:val="ro-MD"/>
              </w:rPr>
              <w:t>-</w:t>
            </w:r>
          </w:p>
        </w:tc>
      </w:tr>
      <w:tr w:rsidR="00E0288A" w:rsidRPr="00E0288A" w:rsidTr="00535BD2">
        <w:trPr>
          <w:trHeight w:val="138"/>
        </w:trPr>
        <w:tc>
          <w:tcPr>
            <w:tcW w:w="1418" w:type="dxa"/>
            <w:tcBorders>
              <w:top w:val="single" w:sz="4" w:space="0" w:color="auto"/>
              <w:left w:val="single" w:sz="4" w:space="0" w:color="auto"/>
              <w:bottom w:val="single" w:sz="4" w:space="0" w:color="auto"/>
              <w:right w:val="single" w:sz="4" w:space="0" w:color="auto"/>
            </w:tcBorders>
            <w:vAlign w:val="center"/>
          </w:tcPr>
          <w:p w:rsidR="00E0288A" w:rsidRPr="00E0288A" w:rsidRDefault="00E0288A" w:rsidP="00535BD2">
            <w:pPr>
              <w:tabs>
                <w:tab w:val="left" w:pos="9026"/>
              </w:tabs>
              <w:jc w:val="center"/>
              <w:rPr>
                <w:rFonts w:asciiTheme="majorHAnsi" w:hAnsiTheme="majorHAnsi" w:cstheme="majorHAnsi"/>
                <w:lang w:val="ro-MD"/>
              </w:rPr>
            </w:pPr>
            <w:r w:rsidRPr="00E0288A">
              <w:rPr>
                <w:rFonts w:asciiTheme="majorHAnsi" w:hAnsiTheme="majorHAnsi" w:cstheme="majorHAnsi"/>
                <w:lang w:val="ro-MD"/>
              </w:rPr>
              <w:t>2015</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s>
              <w:rPr>
                <w:rFonts w:asciiTheme="majorHAnsi" w:hAnsiTheme="majorHAnsi" w:cstheme="majorHAnsi"/>
                <w:lang w:val="ro-MD"/>
              </w:rPr>
            </w:pPr>
            <w:r w:rsidRPr="00E0288A">
              <w:rPr>
                <w:rFonts w:asciiTheme="majorHAnsi" w:hAnsiTheme="majorHAnsi" w:cstheme="majorHAnsi"/>
                <w:lang w:val="ro-MD"/>
              </w:rPr>
              <w:t>16221,8</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s>
              <w:rPr>
                <w:rFonts w:asciiTheme="majorHAnsi" w:hAnsiTheme="majorHAnsi" w:cstheme="majorHAnsi"/>
                <w:lang w:val="ro-MD"/>
              </w:rPr>
            </w:pPr>
            <w:r w:rsidRPr="00E0288A">
              <w:rPr>
                <w:rFonts w:asciiTheme="majorHAnsi" w:hAnsiTheme="majorHAnsi" w:cstheme="majorHAnsi"/>
                <w:lang w:val="ro-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s>
              <w:rPr>
                <w:rFonts w:asciiTheme="majorHAnsi" w:hAnsiTheme="majorHAnsi" w:cstheme="majorHAnsi"/>
                <w:lang w:val="ro-MD"/>
              </w:rPr>
            </w:pPr>
            <w:r w:rsidRPr="00E0288A">
              <w:rPr>
                <w:rFonts w:asciiTheme="majorHAnsi" w:hAnsiTheme="majorHAnsi" w:cstheme="majorHAnsi"/>
                <w:lang w:val="ro-MD"/>
              </w:rPr>
              <w:t>371,20</w:t>
            </w:r>
          </w:p>
        </w:tc>
        <w:tc>
          <w:tcPr>
            <w:tcW w:w="1134"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s>
              <w:rPr>
                <w:rFonts w:asciiTheme="majorHAnsi" w:hAnsiTheme="majorHAnsi" w:cstheme="majorHAnsi"/>
                <w:lang w:val="ro-MD"/>
              </w:rPr>
            </w:pPr>
            <w:r w:rsidRPr="00E0288A">
              <w:rPr>
                <w:rFonts w:asciiTheme="majorHAnsi" w:hAnsiTheme="majorHAnsi" w:cstheme="majorHAnsi"/>
                <w:lang w:val="ro-MD"/>
              </w:rPr>
              <w:t>-</w:t>
            </w:r>
          </w:p>
        </w:tc>
        <w:tc>
          <w:tcPr>
            <w:tcW w:w="1417" w:type="dxa"/>
            <w:tcBorders>
              <w:top w:val="single" w:sz="4" w:space="0" w:color="auto"/>
              <w:left w:val="single" w:sz="4" w:space="0" w:color="auto"/>
              <w:bottom w:val="single" w:sz="4" w:space="0" w:color="auto"/>
              <w:right w:val="single" w:sz="4" w:space="0" w:color="auto"/>
            </w:tcBorders>
            <w:vAlign w:val="center"/>
          </w:tcPr>
          <w:p w:rsidR="00E0288A" w:rsidRPr="00E0288A" w:rsidRDefault="00E0288A" w:rsidP="00535BD2">
            <w:pPr>
              <w:tabs>
                <w:tab w:val="left" w:pos="9026"/>
              </w:tabs>
              <w:rPr>
                <w:rFonts w:asciiTheme="majorHAnsi" w:hAnsiTheme="majorHAnsi" w:cstheme="majorHAnsi"/>
                <w:lang w:val="ro-MD"/>
              </w:rPr>
            </w:pPr>
            <w:r w:rsidRPr="00E0288A">
              <w:rPr>
                <w:rFonts w:asciiTheme="majorHAnsi" w:hAnsiTheme="majorHAnsi" w:cstheme="majorHAnsi"/>
                <w:lang w:val="ro-MD"/>
              </w:rPr>
              <w:t>2137,7</w:t>
            </w:r>
          </w:p>
        </w:tc>
        <w:tc>
          <w:tcPr>
            <w:tcW w:w="1701"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s>
              <w:rPr>
                <w:rFonts w:asciiTheme="majorHAnsi" w:hAnsiTheme="majorHAnsi" w:cstheme="majorHAnsi"/>
                <w:lang w:val="ro-MD"/>
              </w:rPr>
            </w:pPr>
            <w:r w:rsidRPr="00E0288A">
              <w:rPr>
                <w:rFonts w:asciiTheme="majorHAnsi" w:hAnsiTheme="majorHAnsi" w:cstheme="majorHAnsi"/>
                <w:lang w:val="ro-MD"/>
              </w:rPr>
              <w:t>371,2</w:t>
            </w:r>
          </w:p>
        </w:tc>
      </w:tr>
      <w:tr w:rsidR="00E0288A" w:rsidRPr="00E0288A" w:rsidTr="00535BD2">
        <w:tc>
          <w:tcPr>
            <w:tcW w:w="1418" w:type="dxa"/>
            <w:tcBorders>
              <w:top w:val="single" w:sz="4" w:space="0" w:color="auto"/>
              <w:left w:val="single" w:sz="4" w:space="0" w:color="auto"/>
              <w:bottom w:val="single" w:sz="4" w:space="0" w:color="auto"/>
              <w:right w:val="single" w:sz="4" w:space="0" w:color="auto"/>
            </w:tcBorders>
            <w:hideMark/>
          </w:tcPr>
          <w:p w:rsidR="00E0288A" w:rsidRPr="00E0288A" w:rsidRDefault="00E0288A" w:rsidP="00535BD2">
            <w:pPr>
              <w:tabs>
                <w:tab w:val="left" w:pos="9026"/>
                <w:tab w:val="left" w:pos="10776"/>
              </w:tabs>
              <w:jc w:val="center"/>
              <w:rPr>
                <w:rFonts w:asciiTheme="majorHAnsi" w:hAnsiTheme="majorHAnsi" w:cstheme="majorHAnsi"/>
                <w:lang w:val="ro-MD"/>
              </w:rPr>
            </w:pPr>
            <w:r w:rsidRPr="00E0288A">
              <w:rPr>
                <w:rFonts w:asciiTheme="majorHAnsi" w:hAnsiTheme="majorHAnsi" w:cstheme="majorHAnsi"/>
                <w:lang w:val="ro-MD"/>
              </w:rPr>
              <w:t>2016</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7700,0</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5037,7</w:t>
            </w:r>
          </w:p>
        </w:tc>
        <w:tc>
          <w:tcPr>
            <w:tcW w:w="1134"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2173,4</w:t>
            </w:r>
          </w:p>
        </w:tc>
        <w:tc>
          <w:tcPr>
            <w:tcW w:w="1701" w:type="dxa"/>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18,0</w:t>
            </w:r>
          </w:p>
        </w:tc>
      </w:tr>
      <w:tr w:rsidR="00E0288A" w:rsidRPr="00E0288A" w:rsidTr="00535BD2">
        <w:tc>
          <w:tcPr>
            <w:tcW w:w="1418"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jc w:val="center"/>
              <w:rPr>
                <w:rFonts w:asciiTheme="majorHAnsi" w:hAnsiTheme="majorHAnsi" w:cstheme="majorHAnsi"/>
                <w:lang w:val="ro-MD"/>
              </w:rPr>
            </w:pPr>
            <w:r w:rsidRPr="00E0288A">
              <w:rPr>
                <w:rFonts w:asciiTheme="majorHAnsi" w:hAnsiTheme="majorHAnsi" w:cstheme="majorHAnsi"/>
                <w:lang w:val="ro-MD"/>
              </w:rPr>
              <w:t>2017</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21393,4</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6519,8</w:t>
            </w:r>
          </w:p>
        </w:tc>
        <w:tc>
          <w:tcPr>
            <w:tcW w:w="1134"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8330,2</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2103,5</w:t>
            </w:r>
          </w:p>
        </w:tc>
        <w:tc>
          <w:tcPr>
            <w:tcW w:w="1701" w:type="dxa"/>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243,6</w:t>
            </w:r>
          </w:p>
        </w:tc>
      </w:tr>
      <w:tr w:rsidR="00E0288A" w:rsidRPr="00E0288A" w:rsidTr="00535BD2">
        <w:tc>
          <w:tcPr>
            <w:tcW w:w="1418"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jc w:val="center"/>
              <w:rPr>
                <w:rFonts w:asciiTheme="majorHAnsi" w:hAnsiTheme="majorHAnsi" w:cstheme="majorHAnsi"/>
                <w:lang w:val="ro-MD"/>
              </w:rPr>
            </w:pPr>
            <w:r w:rsidRPr="00E0288A">
              <w:rPr>
                <w:rFonts w:asciiTheme="majorHAnsi" w:hAnsiTheme="majorHAnsi" w:cstheme="majorHAnsi"/>
                <w:lang w:val="ro-MD"/>
              </w:rPr>
              <w:t>2018</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36740,0</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71,2</w:t>
            </w:r>
          </w:p>
        </w:tc>
        <w:tc>
          <w:tcPr>
            <w:tcW w:w="1134"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4816,6</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2096,5</w:t>
            </w:r>
          </w:p>
        </w:tc>
        <w:tc>
          <w:tcPr>
            <w:tcW w:w="1701"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30,0</w:t>
            </w:r>
          </w:p>
        </w:tc>
      </w:tr>
      <w:tr w:rsidR="00E0288A" w:rsidRPr="00E0288A" w:rsidTr="00535BD2">
        <w:tc>
          <w:tcPr>
            <w:tcW w:w="1418"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jc w:val="center"/>
              <w:rPr>
                <w:rFonts w:asciiTheme="majorHAnsi" w:hAnsiTheme="majorHAnsi" w:cstheme="majorHAnsi"/>
                <w:lang w:val="ro-MD"/>
              </w:rPr>
            </w:pPr>
            <w:r w:rsidRPr="00E0288A">
              <w:rPr>
                <w:rFonts w:asciiTheme="majorHAnsi" w:hAnsiTheme="majorHAnsi" w:cstheme="majorHAnsi"/>
                <w:lang w:val="ro-MD"/>
              </w:rPr>
              <w:t>2019</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5400,0</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71,2</w:t>
            </w:r>
          </w:p>
        </w:tc>
        <w:tc>
          <w:tcPr>
            <w:tcW w:w="1134"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5095,8</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highlight w:val="green"/>
                <w:lang w:val="ro-MD"/>
              </w:rPr>
            </w:pPr>
            <w:r w:rsidRPr="00E0288A">
              <w:rPr>
                <w:rFonts w:asciiTheme="majorHAnsi" w:hAnsiTheme="majorHAnsi" w:cstheme="majorHAnsi"/>
                <w:lang w:val="ro-MD"/>
              </w:rPr>
              <w:t>2140,4</w:t>
            </w:r>
          </w:p>
        </w:tc>
        <w:tc>
          <w:tcPr>
            <w:tcW w:w="1701"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29,4</w:t>
            </w:r>
          </w:p>
        </w:tc>
      </w:tr>
      <w:tr w:rsidR="00E0288A" w:rsidRPr="00E0288A" w:rsidTr="00535BD2">
        <w:tc>
          <w:tcPr>
            <w:tcW w:w="1418"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jc w:val="center"/>
              <w:rPr>
                <w:rFonts w:asciiTheme="majorHAnsi" w:hAnsiTheme="majorHAnsi" w:cstheme="majorHAnsi"/>
                <w:lang w:val="ro-MD"/>
              </w:rPr>
            </w:pPr>
            <w:r w:rsidRPr="00E0288A">
              <w:rPr>
                <w:rFonts w:asciiTheme="majorHAnsi" w:hAnsiTheme="majorHAnsi" w:cstheme="majorHAnsi"/>
                <w:lang w:val="ro-MD"/>
              </w:rPr>
              <w:t>2020</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0</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2144,80</w:t>
            </w:r>
          </w:p>
        </w:tc>
        <w:tc>
          <w:tcPr>
            <w:tcW w:w="1134"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2201,6</w:t>
            </w:r>
          </w:p>
        </w:tc>
        <w:tc>
          <w:tcPr>
            <w:tcW w:w="1701"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5,5</w:t>
            </w:r>
          </w:p>
        </w:tc>
      </w:tr>
      <w:tr w:rsidR="00E0288A" w:rsidRPr="00E0288A" w:rsidTr="00535BD2">
        <w:tc>
          <w:tcPr>
            <w:tcW w:w="1418"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jc w:val="center"/>
              <w:rPr>
                <w:rFonts w:asciiTheme="majorHAnsi" w:hAnsiTheme="majorHAnsi" w:cstheme="majorHAnsi"/>
                <w:lang w:val="ro-MD"/>
              </w:rPr>
            </w:pPr>
            <w:r w:rsidRPr="00E0288A">
              <w:rPr>
                <w:rFonts w:asciiTheme="majorHAnsi" w:hAnsiTheme="majorHAnsi" w:cstheme="majorHAnsi"/>
                <w:lang w:val="ro-MD"/>
              </w:rPr>
              <w:t>2021</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79428,0</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1943,2</w:t>
            </w:r>
          </w:p>
        </w:tc>
        <w:tc>
          <w:tcPr>
            <w:tcW w:w="1134"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1523,3</w:t>
            </w:r>
          </w:p>
        </w:tc>
        <w:tc>
          <w:tcPr>
            <w:tcW w:w="1701"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lang w:val="ro-MD"/>
              </w:rPr>
            </w:pPr>
            <w:r w:rsidRPr="00E0288A">
              <w:rPr>
                <w:rFonts w:asciiTheme="majorHAnsi" w:hAnsiTheme="majorHAnsi" w:cstheme="majorHAnsi"/>
                <w:lang w:val="ro-MD"/>
              </w:rPr>
              <w:t>19,2</w:t>
            </w:r>
          </w:p>
        </w:tc>
      </w:tr>
      <w:tr w:rsidR="00E0288A" w:rsidRPr="00E0288A" w:rsidTr="00535BD2">
        <w:tc>
          <w:tcPr>
            <w:tcW w:w="1418"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jc w:val="center"/>
              <w:rPr>
                <w:rFonts w:asciiTheme="majorHAnsi" w:hAnsiTheme="majorHAnsi" w:cstheme="majorHAnsi"/>
                <w:b/>
                <w:lang w:val="ro-MD"/>
              </w:rPr>
            </w:pPr>
            <w:r w:rsidRPr="00E0288A">
              <w:rPr>
                <w:rFonts w:asciiTheme="majorHAnsi" w:hAnsiTheme="majorHAnsi" w:cstheme="majorHAnsi"/>
                <w:b/>
                <w:lang w:val="ro-MD"/>
              </w:rPr>
              <w:t>Total</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b/>
                <w:lang w:val="ro-MD"/>
              </w:rPr>
            </w:pPr>
            <w:r w:rsidRPr="00E0288A">
              <w:rPr>
                <w:rFonts w:asciiTheme="majorHAnsi" w:hAnsiTheme="majorHAnsi" w:cstheme="majorHAnsi"/>
                <w:b/>
                <w:lang w:val="ro-MD"/>
              </w:rPr>
              <w:t>183046,4</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b/>
                <w:lang w:val="ro-MD"/>
              </w:rPr>
            </w:pPr>
            <w:r w:rsidRPr="00E0288A">
              <w:rPr>
                <w:rFonts w:asciiTheme="majorHAnsi" w:hAnsiTheme="majorHAnsi" w:cstheme="majorHAnsi"/>
                <w:b/>
                <w:lang w:val="ro-MD"/>
              </w:rPr>
              <w:t>17830,40</w:t>
            </w:r>
          </w:p>
        </w:tc>
        <w:tc>
          <w:tcPr>
            <w:tcW w:w="1276"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b/>
                <w:lang w:val="ro-MD"/>
              </w:rPr>
            </w:pPr>
            <w:r w:rsidRPr="00E0288A">
              <w:rPr>
                <w:rFonts w:asciiTheme="majorHAnsi" w:hAnsiTheme="majorHAnsi" w:cstheme="majorHAnsi"/>
                <w:b/>
                <w:lang w:val="ro-MD"/>
              </w:rPr>
              <w:t>16159,10</w:t>
            </w:r>
          </w:p>
        </w:tc>
        <w:tc>
          <w:tcPr>
            <w:tcW w:w="1134"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b/>
                <w:lang w:val="ro-MD"/>
              </w:rPr>
            </w:pPr>
            <w:r w:rsidRPr="00E0288A">
              <w:rPr>
                <w:rFonts w:asciiTheme="majorHAnsi" w:hAnsiTheme="majorHAnsi" w:cstheme="majorHAnsi"/>
                <w:b/>
                <w:lang w:val="ro-MD"/>
              </w:rPr>
              <w:t>18242,60</w:t>
            </w:r>
          </w:p>
        </w:tc>
        <w:tc>
          <w:tcPr>
            <w:tcW w:w="1417"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b/>
                <w:lang w:val="ro-MD"/>
              </w:rPr>
            </w:pPr>
            <w:r w:rsidRPr="00E0288A">
              <w:rPr>
                <w:rFonts w:asciiTheme="majorHAnsi" w:hAnsiTheme="majorHAnsi" w:cstheme="majorHAnsi"/>
                <w:b/>
                <w:lang w:val="ro-MD"/>
              </w:rPr>
              <w:t>15154,3</w:t>
            </w:r>
          </w:p>
        </w:tc>
        <w:tc>
          <w:tcPr>
            <w:tcW w:w="1701" w:type="dxa"/>
            <w:tcBorders>
              <w:top w:val="single" w:sz="4" w:space="0" w:color="auto"/>
              <w:left w:val="single" w:sz="4" w:space="0" w:color="auto"/>
              <w:bottom w:val="single" w:sz="4" w:space="0" w:color="auto"/>
              <w:right w:val="single" w:sz="4" w:space="0" w:color="auto"/>
            </w:tcBorders>
          </w:tcPr>
          <w:p w:rsidR="00E0288A" w:rsidRPr="00E0288A" w:rsidRDefault="00E0288A" w:rsidP="00535BD2">
            <w:pPr>
              <w:tabs>
                <w:tab w:val="left" w:pos="9026"/>
                <w:tab w:val="left" w:pos="10776"/>
              </w:tabs>
              <w:rPr>
                <w:rFonts w:asciiTheme="majorHAnsi" w:hAnsiTheme="majorHAnsi" w:cstheme="majorHAnsi"/>
                <w:b/>
                <w:lang w:val="ro-MD"/>
              </w:rPr>
            </w:pPr>
            <w:r w:rsidRPr="00E0288A">
              <w:rPr>
                <w:rFonts w:asciiTheme="majorHAnsi" w:hAnsiTheme="majorHAnsi" w:cstheme="majorHAnsi"/>
                <w:b/>
                <w:lang w:val="ro-MD"/>
              </w:rPr>
              <w:t>716,9</w:t>
            </w:r>
          </w:p>
        </w:tc>
      </w:tr>
    </w:tbl>
    <w:p w:rsidR="00E0288A" w:rsidRDefault="00E0288A" w:rsidP="00E0288A">
      <w:pPr>
        <w:spacing w:after="0" w:line="240" w:lineRule="auto"/>
        <w:jc w:val="both"/>
        <w:rPr>
          <w:rFonts w:asciiTheme="majorHAnsi" w:hAnsiTheme="majorHAnsi" w:cstheme="majorHAnsi"/>
          <w:i/>
          <w:sz w:val="20"/>
          <w:szCs w:val="20"/>
        </w:rPr>
      </w:pPr>
      <w:r w:rsidRPr="0022006F">
        <w:rPr>
          <w:rFonts w:asciiTheme="majorHAnsi" w:hAnsiTheme="majorHAnsi" w:cstheme="majorHAnsi"/>
          <w:b/>
          <w:i/>
          <w:sz w:val="20"/>
          <w:szCs w:val="20"/>
        </w:rPr>
        <w:t>Sursa</w:t>
      </w:r>
      <w:r w:rsidRPr="00377B78">
        <w:rPr>
          <w:rFonts w:asciiTheme="majorHAnsi" w:hAnsiTheme="majorHAnsi" w:cstheme="majorHAnsi"/>
          <w:i/>
          <w:sz w:val="20"/>
          <w:szCs w:val="20"/>
        </w:rPr>
        <w:t>: Rapoartele financiare ale Unității de implementare pe anii 2014-2021</w:t>
      </w:r>
      <w:r>
        <w:rPr>
          <w:rFonts w:asciiTheme="majorHAnsi" w:hAnsiTheme="majorHAnsi" w:cstheme="majorHAnsi"/>
          <w:i/>
          <w:sz w:val="20"/>
          <w:szCs w:val="20"/>
        </w:rPr>
        <w:t>.</w:t>
      </w:r>
    </w:p>
    <w:p w:rsidR="00E0288A" w:rsidRPr="00AC7B6D" w:rsidRDefault="00E0288A" w:rsidP="00E0288A">
      <w:pPr>
        <w:spacing w:after="0" w:line="240" w:lineRule="auto"/>
        <w:jc w:val="both"/>
        <w:rPr>
          <w:rFonts w:asciiTheme="majorHAnsi" w:hAnsiTheme="majorHAnsi" w:cs="Times New Roman"/>
          <w:sz w:val="24"/>
          <w:szCs w:val="24"/>
        </w:rPr>
      </w:pPr>
      <w:r w:rsidRPr="00AC7B6D">
        <w:rPr>
          <w:rFonts w:asciiTheme="majorHAnsi" w:eastAsia="Times New Roman" w:hAnsiTheme="majorHAnsi" w:cs="Times New Roman"/>
          <w:sz w:val="24"/>
          <w:szCs w:val="24"/>
        </w:rPr>
        <w:t xml:space="preserve">                                                                                                                                                                                            </w:t>
      </w:r>
      <w:r w:rsidRPr="00AC7B6D">
        <w:rPr>
          <w:rFonts w:asciiTheme="majorHAnsi" w:hAnsiTheme="majorHAnsi" w:cstheme="majorHAnsi"/>
          <w:sz w:val="24"/>
          <w:szCs w:val="24"/>
          <w:lang w:val="ro-MD"/>
        </w:rPr>
        <w:t xml:space="preserve">                                  </w:t>
      </w:r>
      <w:r w:rsidRPr="00AC7B6D">
        <w:rPr>
          <w:rFonts w:asciiTheme="majorHAnsi" w:hAnsiTheme="majorHAnsi" w:cs="Times New Roman"/>
          <w:b/>
          <w:sz w:val="24"/>
          <w:szCs w:val="24"/>
          <w:lang w:val="ro-MD"/>
        </w:rPr>
        <w:t xml:space="preserve">                         </w:t>
      </w:r>
    </w:p>
    <w:p w:rsidR="00CA218D" w:rsidRDefault="00E0288A" w:rsidP="00E0288A">
      <w:pPr>
        <w:tabs>
          <w:tab w:val="left" w:pos="709"/>
          <w:tab w:val="left" w:pos="1170"/>
          <w:tab w:val="left" w:pos="9026"/>
        </w:tabs>
        <w:spacing w:after="120" w:line="276" w:lineRule="auto"/>
        <w:jc w:val="both"/>
        <w:rPr>
          <w:rFonts w:asciiTheme="majorHAnsi" w:eastAsia="Times New Roman" w:hAnsiTheme="majorHAnsi" w:cs="Times New Roman"/>
          <w:sz w:val="24"/>
          <w:szCs w:val="24"/>
        </w:rPr>
      </w:pPr>
      <w:r>
        <w:rPr>
          <w:rFonts w:asciiTheme="majorHAnsi" w:hAnsiTheme="majorHAnsi" w:cs="Times New Roman"/>
          <w:sz w:val="24"/>
          <w:szCs w:val="24"/>
        </w:rPr>
        <w:tab/>
      </w:r>
      <w:r w:rsidRPr="00AC7B6D">
        <w:rPr>
          <w:rFonts w:asciiTheme="majorHAnsi" w:eastAsia="Times New Roman" w:hAnsiTheme="majorHAnsi" w:cs="Times New Roman"/>
          <w:sz w:val="24"/>
          <w:szCs w:val="24"/>
        </w:rPr>
        <w:t xml:space="preserve">Datele prezentate în </w:t>
      </w:r>
      <w:r w:rsidR="00F923C6">
        <w:rPr>
          <w:rFonts w:asciiTheme="majorHAnsi" w:eastAsia="Times New Roman" w:hAnsiTheme="majorHAnsi" w:cs="Times New Roman"/>
          <w:sz w:val="24"/>
          <w:szCs w:val="24"/>
        </w:rPr>
        <w:t>t</w:t>
      </w:r>
      <w:r w:rsidRPr="00AC7B6D">
        <w:rPr>
          <w:rFonts w:asciiTheme="majorHAnsi" w:eastAsia="Times New Roman" w:hAnsiTheme="majorHAnsi" w:cs="Times New Roman"/>
          <w:sz w:val="24"/>
          <w:szCs w:val="24"/>
        </w:rPr>
        <w:t xml:space="preserve">abel relevă că, din totalul mijloacelor de 217,0 mil. </w:t>
      </w:r>
      <w:r w:rsidR="00F923C6">
        <w:rPr>
          <w:rFonts w:asciiTheme="majorHAnsi" w:eastAsia="Times New Roman" w:hAnsiTheme="majorHAnsi" w:cs="Times New Roman"/>
          <w:sz w:val="24"/>
          <w:szCs w:val="24"/>
        </w:rPr>
        <w:t>l</w:t>
      </w:r>
      <w:r w:rsidRPr="00AC7B6D">
        <w:rPr>
          <w:rFonts w:asciiTheme="majorHAnsi" w:eastAsia="Times New Roman" w:hAnsiTheme="majorHAnsi" w:cs="Times New Roman"/>
          <w:sz w:val="24"/>
          <w:szCs w:val="24"/>
        </w:rPr>
        <w:t>ei</w:t>
      </w:r>
      <w:r w:rsidR="00F923C6">
        <w:rPr>
          <w:rFonts w:asciiTheme="majorHAnsi" w:eastAsia="Times New Roman" w:hAnsiTheme="majorHAnsi" w:cs="Times New Roman"/>
          <w:sz w:val="24"/>
          <w:szCs w:val="24"/>
        </w:rPr>
        <w:t>,</w:t>
      </w:r>
      <w:r w:rsidRPr="00AC7B6D">
        <w:rPr>
          <w:rFonts w:asciiTheme="majorHAnsi" w:eastAsia="Times New Roman" w:hAnsiTheme="majorHAnsi" w:cs="Times New Roman"/>
          <w:sz w:val="24"/>
          <w:szCs w:val="24"/>
        </w:rPr>
        <w:t xml:space="preserve"> alocate pentru implementarea Proiectului, 183,0 mil.lei, sau 84,3%</w:t>
      </w:r>
      <w:r w:rsidR="00F923C6">
        <w:rPr>
          <w:rFonts w:asciiTheme="majorHAnsi" w:eastAsia="Times New Roman" w:hAnsiTheme="majorHAnsi" w:cs="Times New Roman"/>
          <w:sz w:val="24"/>
          <w:szCs w:val="24"/>
        </w:rPr>
        <w:t>,</w:t>
      </w:r>
      <w:r w:rsidRPr="00AC7B6D">
        <w:rPr>
          <w:rFonts w:asciiTheme="majorHAnsi" w:eastAsia="Times New Roman" w:hAnsiTheme="majorHAnsi" w:cs="Times New Roman"/>
          <w:sz w:val="24"/>
          <w:szCs w:val="24"/>
        </w:rPr>
        <w:t xml:space="preserve"> au fost destinate pentru investiții capitale, 17,8 mil.lei , sau 8,2% </w:t>
      </w:r>
      <w:r w:rsidR="00F923C6">
        <w:rPr>
          <w:rFonts w:asciiTheme="majorHAnsi" w:eastAsia="Times New Roman" w:hAnsiTheme="majorHAnsi" w:cs="Times New Roman"/>
          <w:sz w:val="24"/>
          <w:szCs w:val="24"/>
        </w:rPr>
        <w:t xml:space="preserve">- </w:t>
      </w:r>
      <w:r w:rsidRPr="00AC7B6D">
        <w:rPr>
          <w:rFonts w:asciiTheme="majorHAnsi" w:eastAsia="Times New Roman" w:hAnsiTheme="majorHAnsi" w:cs="Times New Roman"/>
          <w:sz w:val="24"/>
          <w:szCs w:val="24"/>
        </w:rPr>
        <w:t>pentru cheltuieli de personal</w:t>
      </w:r>
      <w:r w:rsidR="00F923C6">
        <w:rPr>
          <w:rFonts w:asciiTheme="majorHAnsi" w:eastAsia="Times New Roman" w:hAnsiTheme="majorHAnsi" w:cs="Times New Roman"/>
          <w:sz w:val="24"/>
          <w:szCs w:val="24"/>
        </w:rPr>
        <w:t>,</w:t>
      </w:r>
      <w:r w:rsidRPr="00AC7B6D">
        <w:rPr>
          <w:rFonts w:asciiTheme="majorHAnsi" w:eastAsia="Times New Roman" w:hAnsiTheme="majorHAnsi" w:cs="Times New Roman"/>
          <w:sz w:val="24"/>
          <w:szCs w:val="24"/>
        </w:rPr>
        <w:t xml:space="preserve"> și 16,2 mil.lei, sau 7,5% </w:t>
      </w:r>
      <w:r w:rsidR="00F923C6">
        <w:rPr>
          <w:rFonts w:asciiTheme="majorHAnsi" w:eastAsia="Times New Roman" w:hAnsiTheme="majorHAnsi" w:cs="Times New Roman"/>
          <w:sz w:val="24"/>
          <w:szCs w:val="24"/>
        </w:rPr>
        <w:t xml:space="preserve">- </w:t>
      </w:r>
      <w:r w:rsidRPr="00AC7B6D">
        <w:rPr>
          <w:rFonts w:asciiTheme="majorHAnsi" w:eastAsia="Times New Roman" w:hAnsiTheme="majorHAnsi" w:cs="Times New Roman"/>
          <w:sz w:val="24"/>
          <w:szCs w:val="24"/>
        </w:rPr>
        <w:t xml:space="preserve">pentru alte cheltuieli operaționale. La 01.01.2022, cheltuielile executate au însumat în total 34,1 mil. lei, sau 15,7 % față de suma totală precizată. În totalul cheltuielilor executate, ponderea majoră o dețin cheltuielile pentru investiții capitale </w:t>
      </w:r>
      <w:r w:rsidR="00F923C6">
        <w:rPr>
          <w:rFonts w:asciiTheme="majorHAnsi" w:eastAsia="Times New Roman" w:hAnsiTheme="majorHAnsi" w:cs="Times New Roman"/>
          <w:sz w:val="24"/>
          <w:szCs w:val="24"/>
        </w:rPr>
        <w:t xml:space="preserve">- </w:t>
      </w:r>
      <w:r w:rsidRPr="00AC7B6D">
        <w:rPr>
          <w:rFonts w:asciiTheme="majorHAnsi" w:eastAsia="Times New Roman" w:hAnsiTheme="majorHAnsi" w:cs="Times New Roman"/>
          <w:sz w:val="24"/>
          <w:szCs w:val="24"/>
        </w:rPr>
        <w:t xml:space="preserve">de 18,2 mil. lei (53,4%), precum și cheltuielile pentru salarizarea personalului UIP </w:t>
      </w:r>
      <w:r w:rsidR="00F923C6">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de 15,2 mil.lei (44,6%).</w:t>
      </w:r>
    </w:p>
    <w:p w:rsidR="00CA218D" w:rsidRDefault="00CA218D" w:rsidP="00CA218D">
      <w:pPr>
        <w:tabs>
          <w:tab w:val="left" w:pos="709"/>
          <w:tab w:val="left" w:pos="1170"/>
          <w:tab w:val="left" w:pos="9026"/>
        </w:tabs>
        <w:spacing w:after="120" w:line="276"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b/>
      </w:r>
      <w:r w:rsidR="00E0288A" w:rsidRPr="00AC7B6D">
        <w:rPr>
          <w:rFonts w:asciiTheme="majorHAnsi" w:hAnsiTheme="majorHAnsi" w:cs="Times New Roman"/>
          <w:sz w:val="24"/>
          <w:szCs w:val="24"/>
          <w:lang w:val="ro-MD"/>
        </w:rPr>
        <w:t>La finele</w:t>
      </w:r>
      <w:r w:rsidR="00E0288A" w:rsidRPr="00AC7B6D">
        <w:rPr>
          <w:rFonts w:asciiTheme="majorHAnsi" w:hAnsiTheme="majorHAnsi" w:cs="Times New Roman"/>
          <w:sz w:val="24"/>
          <w:szCs w:val="24"/>
        </w:rPr>
        <w:t xml:space="preserve"> anului 2018 a fost definitivată documentația de proiectare în baza căreia urmează a fi achiziționate și realizate lucrările de construcție a </w:t>
      </w:r>
      <w:r w:rsidR="00F923C6">
        <w:rPr>
          <w:rFonts w:asciiTheme="majorHAnsi" w:hAnsiTheme="majorHAnsi" w:cs="Times New Roman"/>
          <w:sz w:val="24"/>
          <w:szCs w:val="24"/>
        </w:rPr>
        <w:t>p</w:t>
      </w:r>
      <w:r w:rsidR="00E0288A" w:rsidRPr="00AC7B6D">
        <w:rPr>
          <w:rFonts w:asciiTheme="majorHAnsi" w:hAnsiTheme="majorHAnsi" w:cs="Times New Roman"/>
          <w:sz w:val="24"/>
          <w:szCs w:val="24"/>
        </w:rPr>
        <w:t>enitenciarului</w:t>
      </w:r>
      <w:r w:rsidR="005317D5">
        <w:rPr>
          <w:rFonts w:asciiTheme="majorHAnsi" w:hAnsiTheme="majorHAnsi" w:cs="Times New Roman"/>
          <w:sz w:val="24"/>
          <w:szCs w:val="24"/>
        </w:rPr>
        <w:t xml:space="preserve">, costul orientativ de deviz însumând </w:t>
      </w:r>
      <w:r>
        <w:rPr>
          <w:rFonts w:asciiTheme="majorHAnsi" w:hAnsiTheme="majorHAnsi" w:cstheme="majorHAnsi"/>
          <w:sz w:val="24"/>
          <w:szCs w:val="24"/>
        </w:rPr>
        <w:t xml:space="preserve">1123,6 mil.lei. </w:t>
      </w:r>
      <w:r w:rsidR="005317D5">
        <w:rPr>
          <w:rFonts w:asciiTheme="majorHAnsi" w:hAnsiTheme="majorHAnsi" w:cstheme="majorHAnsi"/>
          <w:sz w:val="24"/>
          <w:szCs w:val="24"/>
        </w:rPr>
        <w:t>Costurile</w:t>
      </w:r>
      <w:r w:rsidR="00E0288A" w:rsidRPr="00AC7B6D">
        <w:rPr>
          <w:rFonts w:asciiTheme="majorHAnsi" w:hAnsiTheme="majorHAnsi" w:cs="Times New Roman"/>
          <w:sz w:val="24"/>
          <w:szCs w:val="24"/>
        </w:rPr>
        <w:t xml:space="preserve"> proiectului includ </w:t>
      </w:r>
      <w:r w:rsidR="00E0288A" w:rsidRPr="00AC7B6D">
        <w:rPr>
          <w:rFonts w:asciiTheme="majorHAnsi" w:hAnsiTheme="majorHAnsi" w:cs="Times New Roman"/>
          <w:sz w:val="24"/>
          <w:szCs w:val="24"/>
          <w:lang w:val="ro-MD"/>
        </w:rPr>
        <w:t xml:space="preserve">ajustările influențate de creșterea anuală a ratei inflației în perioada anilor 2013-2018, în medie, cu circa 5,9 %, unele modificări ale conceptului de construcție și dezvoltarea unor aspecte de infrastructură </w:t>
      </w:r>
      <w:r w:rsidR="005317D5">
        <w:rPr>
          <w:rFonts w:asciiTheme="majorHAnsi" w:hAnsiTheme="majorHAnsi" w:cs="Times New Roman"/>
          <w:sz w:val="24"/>
          <w:szCs w:val="24"/>
          <w:lang w:val="ro-MD"/>
        </w:rPr>
        <w:t>potrivit</w:t>
      </w:r>
      <w:r w:rsidR="00E0288A" w:rsidRPr="00AC7B6D">
        <w:rPr>
          <w:rFonts w:asciiTheme="majorHAnsi" w:hAnsiTheme="majorHAnsi" w:cs="Times New Roman"/>
          <w:sz w:val="24"/>
          <w:szCs w:val="24"/>
          <w:lang w:val="ro-MD"/>
        </w:rPr>
        <w:t xml:space="preserve"> standardelor internaționale.</w:t>
      </w:r>
    </w:p>
    <w:p w:rsidR="00CA218D" w:rsidRDefault="00CA218D" w:rsidP="00CA218D">
      <w:pPr>
        <w:tabs>
          <w:tab w:val="left" w:pos="709"/>
          <w:tab w:val="left" w:pos="1170"/>
          <w:tab w:val="left" w:pos="9026"/>
        </w:tabs>
        <w:spacing w:after="120" w:line="276"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b/>
      </w:r>
      <w:r w:rsidR="00E0288A" w:rsidRPr="007B680F">
        <w:rPr>
          <w:rFonts w:asciiTheme="majorHAnsi" w:hAnsiTheme="majorHAnsi" w:cs="Times New Roman"/>
          <w:sz w:val="24"/>
          <w:szCs w:val="24"/>
        </w:rPr>
        <w:t>Urmare acestui fapt, în baza devizului general ajustat de proiectant, MJ</w:t>
      </w:r>
      <w:r w:rsidR="00F923C6">
        <w:rPr>
          <w:rFonts w:asciiTheme="majorHAnsi" w:hAnsiTheme="majorHAnsi" w:cs="Times New Roman"/>
          <w:sz w:val="24"/>
          <w:szCs w:val="24"/>
        </w:rPr>
        <w:t>,</w:t>
      </w:r>
      <w:r w:rsidR="00E0288A" w:rsidRPr="007B680F">
        <w:rPr>
          <w:rFonts w:asciiTheme="majorHAnsi" w:hAnsiTheme="majorHAnsi" w:cs="Times New Roman"/>
          <w:sz w:val="24"/>
          <w:szCs w:val="24"/>
        </w:rPr>
        <w:t xml:space="preserve"> la 30.05.2019</w:t>
      </w:r>
      <w:r w:rsidR="00F923C6">
        <w:rPr>
          <w:rFonts w:asciiTheme="majorHAnsi" w:hAnsiTheme="majorHAnsi" w:cs="Times New Roman"/>
          <w:sz w:val="24"/>
          <w:szCs w:val="24"/>
        </w:rPr>
        <w:t>,</w:t>
      </w:r>
      <w:r w:rsidR="00E0288A" w:rsidRPr="007B680F">
        <w:rPr>
          <w:rFonts w:asciiTheme="majorHAnsi" w:hAnsiTheme="majorHAnsi" w:cs="Times New Roman"/>
          <w:sz w:val="24"/>
          <w:szCs w:val="24"/>
        </w:rPr>
        <w:t xml:space="preserve"> a solicitat MF inițierea procedurii de majorare a împrumutului din partea BDCE. În acest context, la data de 05.07.2019, BDCE a aprobat majorarea cu suma de 10,0 mil.euro a împrumutului, fiind elaborat în acest sens Amendamentul nr.1 la Acordul-cadru de împrumut, semnat la 10 octombrie 2013. Valoarea totală a împrumutului a însumat 49,0 mil.euro, iar Guvernul </w:t>
      </w:r>
      <w:r w:rsidRPr="007B680F">
        <w:rPr>
          <w:rFonts w:asciiTheme="majorHAnsi" w:hAnsiTheme="majorHAnsi" w:cs="Times New Roman"/>
          <w:sz w:val="24"/>
          <w:szCs w:val="24"/>
        </w:rPr>
        <w:t>a majorat</w:t>
      </w:r>
      <w:r w:rsidR="00E0288A" w:rsidRPr="007B680F">
        <w:rPr>
          <w:rFonts w:asciiTheme="majorHAnsi" w:hAnsiTheme="majorHAnsi" w:cs="Times New Roman"/>
          <w:sz w:val="24"/>
          <w:szCs w:val="24"/>
        </w:rPr>
        <w:t xml:space="preserve"> contribuția cu </w:t>
      </w:r>
      <w:r w:rsidR="007B680F" w:rsidRPr="007B680F">
        <w:rPr>
          <w:rFonts w:asciiTheme="majorHAnsi" w:hAnsiTheme="majorHAnsi" w:cs="Times New Roman"/>
          <w:sz w:val="24"/>
          <w:szCs w:val="24"/>
        </w:rPr>
        <w:t>2,3</w:t>
      </w:r>
      <w:r w:rsidR="00E0288A" w:rsidRPr="007B680F">
        <w:rPr>
          <w:rFonts w:asciiTheme="majorHAnsi" w:hAnsiTheme="majorHAnsi" w:cs="Times New Roman"/>
          <w:sz w:val="24"/>
          <w:szCs w:val="24"/>
        </w:rPr>
        <w:t xml:space="preserve"> mil.euro, valoarea acesteia însum</w:t>
      </w:r>
      <w:r w:rsidR="00F923C6">
        <w:rPr>
          <w:rFonts w:asciiTheme="majorHAnsi" w:hAnsiTheme="majorHAnsi" w:cs="Times New Roman"/>
          <w:sz w:val="24"/>
          <w:szCs w:val="24"/>
        </w:rPr>
        <w:t>â</w:t>
      </w:r>
      <w:r w:rsidR="00E0288A" w:rsidRPr="007B680F">
        <w:rPr>
          <w:rFonts w:asciiTheme="majorHAnsi" w:hAnsiTheme="majorHAnsi" w:cs="Times New Roman"/>
          <w:sz w:val="24"/>
          <w:szCs w:val="24"/>
        </w:rPr>
        <w:t>nd 6,8 mil.euro.</w:t>
      </w:r>
      <w:r w:rsidR="00E0288A" w:rsidRPr="007B680F">
        <w:rPr>
          <w:rFonts w:asciiTheme="majorHAnsi" w:hAnsiTheme="majorHAnsi" w:cs="Times New Roman"/>
          <w:sz w:val="24"/>
          <w:szCs w:val="24"/>
          <w:lang w:val="ro-MD"/>
        </w:rPr>
        <w:t xml:space="preserve"> </w:t>
      </w:r>
      <w:r w:rsidR="00E0288A" w:rsidRPr="007B680F">
        <w:rPr>
          <w:rFonts w:asciiTheme="majorHAnsi" w:hAnsiTheme="majorHAnsi" w:cs="Times New Roman"/>
          <w:sz w:val="24"/>
          <w:szCs w:val="24"/>
        </w:rPr>
        <w:t>În baza Hotărârii Guvernului nr.507 din 01.11.2019</w:t>
      </w:r>
      <w:r w:rsidR="00E0288A" w:rsidRPr="007B680F">
        <w:rPr>
          <w:rFonts w:asciiTheme="majorHAnsi" w:hAnsiTheme="majorHAnsi" w:cs="Times New Roman"/>
          <w:sz w:val="24"/>
          <w:szCs w:val="24"/>
          <w:vertAlign w:val="superscript"/>
        </w:rPr>
        <w:footnoteReference w:id="68"/>
      </w:r>
      <w:r w:rsidR="00E0288A" w:rsidRPr="007B680F">
        <w:rPr>
          <w:rFonts w:asciiTheme="majorHAnsi" w:hAnsiTheme="majorHAnsi" w:cs="Times New Roman"/>
          <w:sz w:val="24"/>
          <w:szCs w:val="24"/>
        </w:rPr>
        <w:t>, s-au inițiat negocierile asupra proiectului Amendamentului nr.1 la Acordul</w:t>
      </w:r>
      <w:r w:rsidR="00E0288A" w:rsidRPr="007B680F">
        <w:rPr>
          <w:rFonts w:asciiTheme="majorHAnsi" w:hAnsiTheme="majorHAnsi" w:cs="Times New Roman"/>
          <w:sz w:val="24"/>
          <w:szCs w:val="24"/>
          <w:shd w:val="clear" w:color="auto" w:fill="FFFFFF"/>
        </w:rPr>
        <w:t xml:space="preserve">-cadru de împrumut,  care a fost </w:t>
      </w:r>
      <w:r w:rsidR="00E0288A" w:rsidRPr="007B680F">
        <w:rPr>
          <w:rFonts w:asciiTheme="majorHAnsi" w:hAnsiTheme="majorHAnsi" w:cs="Times New Roman"/>
          <w:sz w:val="24"/>
          <w:szCs w:val="24"/>
          <w:shd w:val="clear" w:color="auto" w:fill="FFFFFF"/>
        </w:rPr>
        <w:lastRenderedPageBreak/>
        <w:t>ratifi</w:t>
      </w:r>
      <w:r w:rsidR="007B680F" w:rsidRPr="007B680F">
        <w:rPr>
          <w:rFonts w:asciiTheme="majorHAnsi" w:hAnsiTheme="majorHAnsi" w:cs="Times New Roman"/>
          <w:sz w:val="24"/>
          <w:szCs w:val="24"/>
          <w:shd w:val="clear" w:color="auto" w:fill="FFFFFF"/>
        </w:rPr>
        <w:t>cat de Parlament prin Legea nr.</w:t>
      </w:r>
      <w:r w:rsidR="00E0288A" w:rsidRPr="007B680F">
        <w:rPr>
          <w:rFonts w:asciiTheme="majorHAnsi" w:hAnsiTheme="majorHAnsi" w:cs="Times New Roman"/>
          <w:sz w:val="24"/>
          <w:szCs w:val="24"/>
          <w:shd w:val="clear" w:color="auto" w:fill="FFFFFF"/>
        </w:rPr>
        <w:t>76 din 21.05.2020</w:t>
      </w:r>
      <w:r w:rsidR="00E0288A" w:rsidRPr="007B680F">
        <w:rPr>
          <w:rFonts w:asciiTheme="majorHAnsi" w:hAnsiTheme="majorHAnsi" w:cs="Times New Roman"/>
          <w:sz w:val="24"/>
          <w:szCs w:val="24"/>
          <w:shd w:val="clear" w:color="auto" w:fill="FFFFFF"/>
          <w:vertAlign w:val="superscript"/>
        </w:rPr>
        <w:footnoteReference w:id="69"/>
      </w:r>
      <w:r w:rsidR="00E0288A" w:rsidRPr="007B680F">
        <w:rPr>
          <w:rFonts w:asciiTheme="majorHAnsi" w:hAnsiTheme="majorHAnsi" w:cs="Times New Roman"/>
          <w:sz w:val="24"/>
          <w:szCs w:val="24"/>
          <w:shd w:val="clear" w:color="auto" w:fill="FFFFFF"/>
        </w:rPr>
        <w:t>.</w:t>
      </w:r>
      <w:r w:rsidRPr="007B680F">
        <w:rPr>
          <w:rFonts w:asciiTheme="majorHAnsi" w:hAnsiTheme="majorHAnsi" w:cs="Times New Roman"/>
          <w:sz w:val="24"/>
          <w:szCs w:val="24"/>
          <w:shd w:val="clear" w:color="auto" w:fill="FFFFFF"/>
        </w:rPr>
        <w:t xml:space="preserve"> </w:t>
      </w:r>
      <w:r w:rsidR="00F923C6">
        <w:rPr>
          <w:rFonts w:asciiTheme="majorHAnsi" w:hAnsiTheme="majorHAnsi" w:cs="Times New Roman"/>
          <w:sz w:val="24"/>
          <w:szCs w:val="24"/>
        </w:rPr>
        <w:t>Ca rezultat,</w:t>
      </w:r>
      <w:r w:rsidR="00E0288A" w:rsidRPr="007B680F">
        <w:rPr>
          <w:rFonts w:asciiTheme="majorHAnsi" w:hAnsiTheme="majorHAnsi" w:cs="Times New Roman"/>
          <w:sz w:val="24"/>
          <w:szCs w:val="24"/>
          <w:lang w:val="ro-MD"/>
        </w:rPr>
        <w:t xml:space="preserve"> cheltuielile pentru construcția penitenciarului au fost majorate cu 12,3 mil.euro, costul </w:t>
      </w:r>
      <w:r w:rsidR="00F923C6">
        <w:rPr>
          <w:rFonts w:asciiTheme="majorHAnsi" w:hAnsiTheme="majorHAnsi" w:cs="Times New Roman"/>
          <w:sz w:val="24"/>
          <w:szCs w:val="24"/>
          <w:lang w:val="ro-MD"/>
        </w:rPr>
        <w:t>p</w:t>
      </w:r>
      <w:r w:rsidR="00E0288A" w:rsidRPr="007B680F">
        <w:rPr>
          <w:rFonts w:asciiTheme="majorHAnsi" w:hAnsiTheme="majorHAnsi" w:cs="Times New Roman"/>
          <w:sz w:val="24"/>
          <w:szCs w:val="24"/>
          <w:lang w:val="ro-MD"/>
        </w:rPr>
        <w:t>roiectului însumând în total 56,8 mil. euro.</w:t>
      </w:r>
    </w:p>
    <w:p w:rsidR="00E0288A" w:rsidRPr="007B680F" w:rsidRDefault="00CA218D" w:rsidP="00CA218D">
      <w:pPr>
        <w:tabs>
          <w:tab w:val="left" w:pos="709"/>
          <w:tab w:val="left" w:pos="1170"/>
          <w:tab w:val="left" w:pos="9026"/>
        </w:tabs>
        <w:spacing w:after="120" w:line="276" w:lineRule="auto"/>
        <w:jc w:val="both"/>
        <w:rPr>
          <w:rFonts w:asciiTheme="majorHAnsi" w:hAnsiTheme="majorHAnsi" w:cs="Times New Roman"/>
          <w:sz w:val="24"/>
          <w:szCs w:val="24"/>
        </w:rPr>
      </w:pPr>
      <w:r>
        <w:rPr>
          <w:rFonts w:asciiTheme="majorHAnsi" w:eastAsia="Times New Roman" w:hAnsiTheme="majorHAnsi" w:cs="Times New Roman"/>
          <w:sz w:val="24"/>
          <w:szCs w:val="24"/>
        </w:rPr>
        <w:tab/>
      </w:r>
      <w:r w:rsidR="007B680F">
        <w:rPr>
          <w:rFonts w:asciiTheme="majorHAnsi" w:eastAsia="Times New Roman" w:hAnsiTheme="majorHAnsi" w:cs="Times New Roman"/>
          <w:sz w:val="24"/>
          <w:szCs w:val="24"/>
        </w:rPr>
        <w:t>Auditul menționează că</w:t>
      </w:r>
      <w:r w:rsidR="007D06A8">
        <w:rPr>
          <w:rFonts w:asciiTheme="majorHAnsi" w:eastAsia="Times New Roman" w:hAnsiTheme="majorHAnsi" w:cs="Times New Roman"/>
          <w:sz w:val="24"/>
          <w:szCs w:val="24"/>
        </w:rPr>
        <w:t>,</w:t>
      </w:r>
      <w:r w:rsidR="007B680F">
        <w:rPr>
          <w:rFonts w:asciiTheme="majorHAnsi" w:eastAsia="Times New Roman" w:hAnsiTheme="majorHAnsi" w:cs="Times New Roman"/>
          <w:sz w:val="24"/>
          <w:szCs w:val="24"/>
        </w:rPr>
        <w:t xml:space="preserve"> valoarea</w:t>
      </w:r>
      <w:r w:rsidR="00E0288A" w:rsidRPr="007B680F">
        <w:rPr>
          <w:rFonts w:asciiTheme="majorHAnsi" w:hAnsiTheme="majorHAnsi" w:cs="Times New Roman"/>
          <w:sz w:val="24"/>
          <w:szCs w:val="24"/>
          <w:shd w:val="clear" w:color="auto" w:fill="FFFFFF"/>
        </w:rPr>
        <w:t xml:space="preserve"> inflației </w:t>
      </w:r>
      <w:r w:rsidR="007D06A8">
        <w:rPr>
          <w:rFonts w:asciiTheme="majorHAnsi" w:hAnsiTheme="majorHAnsi" w:cs="Times New Roman"/>
          <w:sz w:val="24"/>
          <w:szCs w:val="24"/>
          <w:shd w:val="clear" w:color="auto" w:fill="FFFFFF"/>
        </w:rPr>
        <w:t>în</w:t>
      </w:r>
      <w:r w:rsidR="00E0288A" w:rsidRPr="007B680F">
        <w:rPr>
          <w:rFonts w:asciiTheme="majorHAnsi" w:hAnsiTheme="majorHAnsi" w:cs="Times New Roman"/>
          <w:sz w:val="24"/>
          <w:szCs w:val="24"/>
        </w:rPr>
        <w:t xml:space="preserve"> perioada </w:t>
      </w:r>
      <w:r w:rsidR="007D06A8">
        <w:rPr>
          <w:rFonts w:asciiTheme="majorHAnsi" w:hAnsiTheme="majorHAnsi" w:cs="Times New Roman"/>
          <w:sz w:val="24"/>
          <w:szCs w:val="24"/>
        </w:rPr>
        <w:t xml:space="preserve">trimestru I </w:t>
      </w:r>
      <w:r w:rsidR="00E0288A" w:rsidRPr="007B680F">
        <w:rPr>
          <w:rFonts w:asciiTheme="majorHAnsi" w:hAnsiTheme="majorHAnsi" w:cs="Times New Roman"/>
          <w:sz w:val="24"/>
          <w:szCs w:val="24"/>
        </w:rPr>
        <w:t>2019 - trimestru I 2022</w:t>
      </w:r>
      <w:r w:rsidR="00F923C6">
        <w:rPr>
          <w:rFonts w:asciiTheme="majorHAnsi" w:hAnsiTheme="majorHAnsi" w:cs="Times New Roman"/>
          <w:sz w:val="24"/>
          <w:szCs w:val="24"/>
        </w:rPr>
        <w:t>,</w:t>
      </w:r>
      <w:r w:rsidR="00E0288A" w:rsidRPr="007B680F">
        <w:rPr>
          <w:rFonts w:asciiTheme="majorHAnsi" w:hAnsiTheme="majorHAnsi" w:cs="Times New Roman"/>
          <w:sz w:val="24"/>
          <w:szCs w:val="24"/>
        </w:rPr>
        <w:t xml:space="preserve"> care a însumat cumulativ </w:t>
      </w:r>
      <w:r w:rsidR="00CF6536">
        <w:rPr>
          <w:rFonts w:asciiTheme="majorHAnsi" w:hAnsiTheme="majorHAnsi" w:cs="Times New Roman"/>
          <w:sz w:val="24"/>
          <w:szCs w:val="24"/>
        </w:rPr>
        <w:t xml:space="preserve">circa </w:t>
      </w:r>
      <w:r w:rsidR="00E0288A" w:rsidRPr="007B680F">
        <w:rPr>
          <w:rFonts w:asciiTheme="majorHAnsi" w:hAnsiTheme="majorHAnsi" w:cs="Times New Roman"/>
          <w:sz w:val="24"/>
          <w:szCs w:val="24"/>
        </w:rPr>
        <w:t>27%</w:t>
      </w:r>
      <w:r w:rsidR="00E0288A" w:rsidRPr="007B680F">
        <w:rPr>
          <w:rStyle w:val="FootnoteReference"/>
          <w:rFonts w:asciiTheme="majorHAnsi" w:hAnsiTheme="majorHAnsi" w:cs="Times New Roman"/>
          <w:sz w:val="24"/>
          <w:szCs w:val="24"/>
        </w:rPr>
        <w:footnoteReference w:id="70"/>
      </w:r>
      <w:r w:rsidR="00E0288A" w:rsidRPr="007B680F">
        <w:rPr>
          <w:rFonts w:asciiTheme="majorHAnsi" w:hAnsiTheme="majorHAnsi" w:cs="Times New Roman"/>
          <w:sz w:val="24"/>
          <w:szCs w:val="24"/>
        </w:rPr>
        <w:t xml:space="preserve">, </w:t>
      </w:r>
      <w:r w:rsidR="007D06A8">
        <w:rPr>
          <w:rFonts w:asciiTheme="majorHAnsi" w:hAnsiTheme="majorHAnsi" w:cs="Times New Roman"/>
          <w:sz w:val="24"/>
          <w:szCs w:val="24"/>
        </w:rPr>
        <w:t>cât</w:t>
      </w:r>
      <w:r w:rsidR="00E0288A" w:rsidRPr="007B680F">
        <w:rPr>
          <w:rFonts w:asciiTheme="majorHAnsi" w:hAnsiTheme="majorHAnsi" w:cs="Times New Roman"/>
          <w:sz w:val="24"/>
          <w:szCs w:val="24"/>
        </w:rPr>
        <w:t xml:space="preserve"> și prognozele inflației ale Băncii Naționale a Moldovei pentru următorii 2 ani</w:t>
      </w:r>
      <w:r w:rsidR="00E0288A" w:rsidRPr="007B680F">
        <w:rPr>
          <w:rStyle w:val="FootnoteReference"/>
          <w:rFonts w:asciiTheme="majorHAnsi" w:hAnsiTheme="majorHAnsi" w:cs="Times New Roman"/>
          <w:sz w:val="24"/>
          <w:szCs w:val="24"/>
        </w:rPr>
        <w:footnoteReference w:id="71"/>
      </w:r>
      <w:r w:rsidR="00F923C6">
        <w:rPr>
          <w:rFonts w:asciiTheme="majorHAnsi" w:hAnsiTheme="majorHAnsi" w:cs="Times New Roman"/>
          <w:sz w:val="24"/>
          <w:szCs w:val="24"/>
        </w:rPr>
        <w:t>,</w:t>
      </w:r>
      <w:r w:rsidR="00E0288A" w:rsidRPr="007B680F">
        <w:rPr>
          <w:rFonts w:asciiTheme="majorHAnsi" w:hAnsiTheme="majorHAnsi" w:cs="Times New Roman"/>
          <w:sz w:val="24"/>
          <w:szCs w:val="24"/>
        </w:rPr>
        <w:t xml:space="preserve"> care relevă o dinamică ascendentă, au o tendință generală de creștere a prețurilor estimate la materialele de construcție și manoperă, fapt care </w:t>
      </w:r>
      <w:r w:rsidR="007B680F" w:rsidRPr="007B680F">
        <w:rPr>
          <w:rFonts w:asciiTheme="majorHAnsi" w:hAnsiTheme="majorHAnsi"/>
          <w:sz w:val="24"/>
          <w:szCs w:val="24"/>
        </w:rPr>
        <w:t xml:space="preserve">ar putea </w:t>
      </w:r>
      <w:r w:rsidR="007B680F">
        <w:rPr>
          <w:rFonts w:asciiTheme="majorHAnsi" w:hAnsiTheme="majorHAnsi"/>
          <w:sz w:val="24"/>
          <w:szCs w:val="24"/>
        </w:rPr>
        <w:t xml:space="preserve">determina </w:t>
      </w:r>
      <w:r w:rsidR="007B680F" w:rsidRPr="007B680F">
        <w:rPr>
          <w:rFonts w:asciiTheme="majorHAnsi" w:hAnsiTheme="majorHAnsi"/>
          <w:sz w:val="24"/>
          <w:szCs w:val="24"/>
        </w:rPr>
        <w:t>necesita</w:t>
      </w:r>
      <w:r w:rsidR="007B680F">
        <w:rPr>
          <w:rFonts w:asciiTheme="majorHAnsi" w:hAnsiTheme="majorHAnsi"/>
          <w:sz w:val="24"/>
          <w:szCs w:val="24"/>
        </w:rPr>
        <w:t xml:space="preserve">tea reactualizării </w:t>
      </w:r>
      <w:r w:rsidR="007B680F" w:rsidRPr="007B680F">
        <w:rPr>
          <w:rFonts w:asciiTheme="majorHAnsi" w:hAnsiTheme="majorHAnsi"/>
          <w:sz w:val="24"/>
          <w:szCs w:val="24"/>
        </w:rPr>
        <w:t>costurilor proiectului.</w:t>
      </w:r>
      <w:r w:rsidR="007B680F">
        <w:rPr>
          <w:rFonts w:asciiTheme="majorHAnsi" w:hAnsiTheme="majorHAnsi" w:cs="Times New Roman"/>
          <w:sz w:val="24"/>
          <w:szCs w:val="24"/>
        </w:rPr>
        <w:t xml:space="preserve"> </w:t>
      </w:r>
      <w:r w:rsidR="00E0288A" w:rsidRPr="00AC7B6D">
        <w:rPr>
          <w:rFonts w:asciiTheme="majorHAnsi" w:hAnsiTheme="majorHAnsi" w:cs="Times New Roman"/>
          <w:sz w:val="24"/>
          <w:szCs w:val="24"/>
        </w:rPr>
        <w:t>În acest context, se menționează că, potrivit studiului pieței</w:t>
      </w:r>
      <w:r w:rsidR="00FF103A">
        <w:rPr>
          <w:rFonts w:asciiTheme="majorHAnsi" w:hAnsiTheme="majorHAnsi" w:cs="Times New Roman"/>
          <w:sz w:val="24"/>
          <w:szCs w:val="24"/>
        </w:rPr>
        <w:t>,</w:t>
      </w:r>
      <w:r w:rsidR="00E0288A" w:rsidRPr="00AC7B6D">
        <w:rPr>
          <w:rFonts w:asciiTheme="majorHAnsi" w:hAnsiTheme="majorHAnsi" w:cs="Times New Roman"/>
          <w:sz w:val="24"/>
          <w:szCs w:val="24"/>
        </w:rPr>
        <w:t xml:space="preserve"> realizat de către UIP în perioada noiembrie 2021-aprilie 2022</w:t>
      </w:r>
      <w:r w:rsidR="00FF103A">
        <w:rPr>
          <w:rFonts w:asciiTheme="majorHAnsi" w:hAnsiTheme="majorHAnsi" w:cs="Times New Roman"/>
          <w:sz w:val="24"/>
          <w:szCs w:val="24"/>
        </w:rPr>
        <w:t>,</w:t>
      </w:r>
      <w:r w:rsidR="00E0288A" w:rsidRPr="00AC7B6D">
        <w:rPr>
          <w:rFonts w:asciiTheme="majorHAnsi" w:hAnsiTheme="majorHAnsi" w:cs="Times New Roman"/>
          <w:sz w:val="24"/>
          <w:szCs w:val="24"/>
        </w:rPr>
        <w:t xml:space="preserve"> se atestă o creștere a prețurilor estimate la principalele materiale de construcție și o majorare a manoper</w:t>
      </w:r>
      <w:r w:rsidR="007B680F">
        <w:rPr>
          <w:rFonts w:asciiTheme="majorHAnsi" w:hAnsiTheme="majorHAnsi" w:cs="Times New Roman"/>
          <w:sz w:val="24"/>
          <w:szCs w:val="24"/>
        </w:rPr>
        <w:t>ei din documentația de deviz a p</w:t>
      </w:r>
      <w:r w:rsidR="00E0288A" w:rsidRPr="00AC7B6D">
        <w:rPr>
          <w:rFonts w:asciiTheme="majorHAnsi" w:hAnsiTheme="majorHAnsi" w:cs="Times New Roman"/>
          <w:sz w:val="24"/>
          <w:szCs w:val="24"/>
        </w:rPr>
        <w:t>roiectului. Informația privind rezultatele studiului pieței realizat de către UIP se prezintă detali</w:t>
      </w:r>
      <w:r w:rsidR="00FF103A">
        <w:rPr>
          <w:rFonts w:asciiTheme="majorHAnsi" w:hAnsiTheme="majorHAnsi" w:cs="Times New Roman"/>
          <w:sz w:val="24"/>
          <w:szCs w:val="24"/>
        </w:rPr>
        <w:t>at</w:t>
      </w:r>
      <w:r w:rsidR="00E0288A" w:rsidRPr="00AC7B6D">
        <w:rPr>
          <w:rFonts w:asciiTheme="majorHAnsi" w:hAnsiTheme="majorHAnsi" w:cs="Times New Roman"/>
          <w:sz w:val="24"/>
          <w:szCs w:val="24"/>
        </w:rPr>
        <w:t xml:space="preserve"> în Tabelul</w:t>
      </w:r>
      <w:r w:rsidR="00E0288A">
        <w:rPr>
          <w:rFonts w:asciiTheme="majorHAnsi" w:hAnsiTheme="majorHAnsi" w:cs="Times New Roman"/>
          <w:sz w:val="24"/>
          <w:szCs w:val="24"/>
        </w:rPr>
        <w:t xml:space="preserve"> </w:t>
      </w:r>
      <w:r w:rsidR="00FF103A">
        <w:rPr>
          <w:rFonts w:asciiTheme="majorHAnsi" w:hAnsiTheme="majorHAnsi" w:cs="Times New Roman"/>
          <w:sz w:val="24"/>
          <w:szCs w:val="24"/>
        </w:rPr>
        <w:t>nr.4</w:t>
      </w:r>
      <w:r w:rsidR="00E0288A">
        <w:rPr>
          <w:rFonts w:asciiTheme="majorHAnsi" w:hAnsiTheme="majorHAnsi" w:cs="Times New Roman"/>
          <w:sz w:val="24"/>
          <w:szCs w:val="24"/>
        </w:rPr>
        <w:t>.</w:t>
      </w:r>
      <w:r w:rsidR="00E0288A" w:rsidRPr="00AC7B6D">
        <w:rPr>
          <w:rFonts w:asciiTheme="majorHAnsi" w:hAnsiTheme="majorHAnsi" w:cs="Times New Roman"/>
          <w:sz w:val="24"/>
          <w:szCs w:val="24"/>
        </w:rPr>
        <w:t xml:space="preserve"> </w:t>
      </w:r>
    </w:p>
    <w:p w:rsidR="00E0288A" w:rsidRPr="00CA218D" w:rsidRDefault="00E0288A" w:rsidP="00E0288A">
      <w:pPr>
        <w:tabs>
          <w:tab w:val="left" w:pos="9026"/>
        </w:tabs>
        <w:spacing w:after="0" w:line="276" w:lineRule="auto"/>
        <w:ind w:right="50"/>
        <w:jc w:val="right"/>
        <w:rPr>
          <w:rFonts w:asciiTheme="majorHAnsi" w:hAnsiTheme="majorHAnsi" w:cstheme="majorHAnsi"/>
          <w:b/>
          <w:sz w:val="24"/>
          <w:szCs w:val="24"/>
        </w:rPr>
      </w:pPr>
      <w:r w:rsidRPr="00CA218D">
        <w:rPr>
          <w:rFonts w:asciiTheme="majorHAnsi" w:hAnsiTheme="majorHAnsi" w:cstheme="majorHAnsi"/>
          <w:b/>
          <w:sz w:val="24"/>
          <w:szCs w:val="24"/>
        </w:rPr>
        <w:t>Tabelul nr.4</w:t>
      </w:r>
    </w:p>
    <w:p w:rsidR="00E0288A" w:rsidRPr="00CA218D" w:rsidRDefault="00E0288A" w:rsidP="00E0288A">
      <w:pPr>
        <w:tabs>
          <w:tab w:val="left" w:pos="9026"/>
        </w:tabs>
        <w:spacing w:after="0" w:line="240" w:lineRule="auto"/>
        <w:ind w:right="51"/>
        <w:jc w:val="center"/>
        <w:rPr>
          <w:rFonts w:asciiTheme="majorHAnsi" w:hAnsiTheme="majorHAnsi" w:cs="Times New Roman"/>
          <w:b/>
          <w:i/>
          <w:sz w:val="24"/>
          <w:szCs w:val="24"/>
        </w:rPr>
      </w:pPr>
      <w:r w:rsidRPr="00CA218D">
        <w:rPr>
          <w:rFonts w:asciiTheme="majorHAnsi" w:hAnsiTheme="majorHAnsi" w:cs="Times New Roman"/>
          <w:b/>
          <w:i/>
          <w:sz w:val="24"/>
          <w:szCs w:val="24"/>
        </w:rPr>
        <w:t>Informația privind rezultatele studiului pieței realizat de către UIP</w:t>
      </w:r>
      <w:r w:rsidRPr="00CA218D">
        <w:rPr>
          <w:rFonts w:asciiTheme="majorHAnsi" w:hAnsiTheme="majorHAnsi" w:cs="Times New Roman"/>
          <w:b/>
          <w:i/>
          <w:sz w:val="24"/>
          <w:szCs w:val="24"/>
          <w:lang w:val="ro-MD"/>
        </w:rPr>
        <w:t xml:space="preserve"> </w:t>
      </w:r>
      <w:r w:rsidRPr="00CA218D">
        <w:rPr>
          <w:rFonts w:asciiTheme="majorHAnsi" w:hAnsiTheme="majorHAnsi" w:cs="Times New Roman"/>
          <w:b/>
          <w:i/>
          <w:sz w:val="24"/>
          <w:szCs w:val="24"/>
        </w:rPr>
        <w:t xml:space="preserve">în perioada </w:t>
      </w:r>
    </w:p>
    <w:p w:rsidR="00E0288A" w:rsidRPr="00CA218D" w:rsidRDefault="00E0288A" w:rsidP="00E0288A">
      <w:pPr>
        <w:tabs>
          <w:tab w:val="left" w:pos="9026"/>
        </w:tabs>
        <w:spacing w:after="0" w:line="240" w:lineRule="auto"/>
        <w:ind w:right="51"/>
        <w:jc w:val="center"/>
        <w:rPr>
          <w:rFonts w:asciiTheme="majorHAnsi" w:hAnsiTheme="majorHAnsi" w:cs="Times New Roman"/>
          <w:b/>
          <w:i/>
          <w:sz w:val="24"/>
          <w:szCs w:val="24"/>
          <w:lang w:val="ro-MD"/>
        </w:rPr>
      </w:pPr>
      <w:r w:rsidRPr="00CA218D">
        <w:rPr>
          <w:rFonts w:asciiTheme="majorHAnsi" w:hAnsiTheme="majorHAnsi" w:cs="Times New Roman"/>
          <w:b/>
          <w:i/>
          <w:sz w:val="24"/>
          <w:szCs w:val="24"/>
        </w:rPr>
        <w:t>noiembrie 2021-aprilie 2022</w:t>
      </w:r>
    </w:p>
    <w:p w:rsidR="00E0288A" w:rsidRPr="00CA218D" w:rsidRDefault="00E0288A" w:rsidP="00E0288A">
      <w:pPr>
        <w:tabs>
          <w:tab w:val="left" w:pos="9026"/>
        </w:tabs>
        <w:spacing w:after="0" w:line="240" w:lineRule="auto"/>
        <w:ind w:right="51"/>
        <w:jc w:val="right"/>
        <w:rPr>
          <w:rFonts w:asciiTheme="majorHAnsi" w:hAnsiTheme="majorHAnsi" w:cstheme="majorHAnsi"/>
          <w:sz w:val="24"/>
          <w:szCs w:val="24"/>
        </w:rPr>
      </w:pPr>
      <w:r w:rsidRPr="00CA218D">
        <w:rPr>
          <w:rFonts w:asciiTheme="majorHAnsi" w:hAnsiTheme="majorHAnsi" w:cstheme="majorHAnsi"/>
          <w:sz w:val="24"/>
          <w:szCs w:val="24"/>
        </w:rPr>
        <w:t>lei</w:t>
      </w:r>
    </w:p>
    <w:tbl>
      <w:tblPr>
        <w:tblStyle w:val="TableGrid"/>
        <w:tblW w:w="0" w:type="auto"/>
        <w:tblLook w:val="04A0" w:firstRow="1" w:lastRow="0" w:firstColumn="1" w:lastColumn="0" w:noHBand="0" w:noVBand="1"/>
      </w:tblPr>
      <w:tblGrid>
        <w:gridCol w:w="605"/>
        <w:gridCol w:w="2036"/>
        <w:gridCol w:w="1617"/>
        <w:gridCol w:w="2002"/>
        <w:gridCol w:w="1543"/>
        <w:gridCol w:w="1831"/>
      </w:tblGrid>
      <w:tr w:rsidR="00E0288A" w:rsidRPr="00CA218D" w:rsidTr="00CA218D">
        <w:tc>
          <w:tcPr>
            <w:tcW w:w="605" w:type="dxa"/>
          </w:tcPr>
          <w:p w:rsidR="00E0288A" w:rsidRPr="00CA218D" w:rsidRDefault="00E0288A" w:rsidP="00535BD2">
            <w:pPr>
              <w:tabs>
                <w:tab w:val="left" w:pos="9026"/>
              </w:tabs>
              <w:ind w:right="51"/>
              <w:jc w:val="right"/>
              <w:rPr>
                <w:rFonts w:asciiTheme="majorHAnsi" w:hAnsiTheme="majorHAnsi" w:cstheme="majorHAnsi"/>
              </w:rPr>
            </w:pPr>
            <w:r w:rsidRPr="00CA218D">
              <w:rPr>
                <w:rFonts w:asciiTheme="majorHAnsi" w:hAnsiTheme="majorHAnsi" w:cstheme="majorHAnsi"/>
              </w:rPr>
              <w:t>Nr. d/o</w:t>
            </w:r>
          </w:p>
        </w:tc>
        <w:tc>
          <w:tcPr>
            <w:tcW w:w="2036" w:type="dxa"/>
          </w:tcPr>
          <w:p w:rsidR="00E0288A" w:rsidRPr="00CA218D" w:rsidRDefault="00E0288A" w:rsidP="00535BD2">
            <w:pPr>
              <w:tabs>
                <w:tab w:val="left" w:pos="9026"/>
              </w:tabs>
              <w:ind w:right="51"/>
              <w:jc w:val="center"/>
              <w:rPr>
                <w:rFonts w:asciiTheme="majorHAnsi" w:hAnsiTheme="majorHAnsi" w:cstheme="majorHAnsi"/>
              </w:rPr>
            </w:pPr>
            <w:r w:rsidRPr="00CA218D">
              <w:rPr>
                <w:rFonts w:asciiTheme="majorHAnsi" w:hAnsiTheme="majorHAnsi" w:cstheme="majorHAnsi"/>
              </w:rPr>
              <w:t>Denumirea</w:t>
            </w:r>
          </w:p>
        </w:tc>
        <w:tc>
          <w:tcPr>
            <w:tcW w:w="1617" w:type="dxa"/>
          </w:tcPr>
          <w:p w:rsidR="00E0288A" w:rsidRPr="00CA218D" w:rsidRDefault="00E0288A" w:rsidP="00535BD2">
            <w:pPr>
              <w:tabs>
                <w:tab w:val="left" w:pos="9026"/>
              </w:tabs>
              <w:ind w:right="51"/>
              <w:jc w:val="center"/>
              <w:rPr>
                <w:rFonts w:asciiTheme="majorHAnsi" w:hAnsiTheme="majorHAnsi" w:cstheme="majorHAnsi"/>
              </w:rPr>
            </w:pPr>
            <w:r w:rsidRPr="00CA218D">
              <w:rPr>
                <w:rFonts w:asciiTheme="majorHAnsi" w:hAnsiTheme="majorHAnsi" w:cstheme="majorHAnsi"/>
              </w:rPr>
              <w:t>Preț deviz</w:t>
            </w:r>
          </w:p>
        </w:tc>
        <w:tc>
          <w:tcPr>
            <w:tcW w:w="2002" w:type="dxa"/>
          </w:tcPr>
          <w:p w:rsidR="00E0288A" w:rsidRPr="00CA218D" w:rsidRDefault="00E0288A" w:rsidP="00535BD2">
            <w:pPr>
              <w:tabs>
                <w:tab w:val="left" w:pos="9026"/>
              </w:tabs>
              <w:ind w:right="51"/>
              <w:jc w:val="center"/>
              <w:rPr>
                <w:rFonts w:asciiTheme="majorHAnsi" w:hAnsiTheme="majorHAnsi" w:cstheme="majorHAnsi"/>
              </w:rPr>
            </w:pPr>
            <w:r w:rsidRPr="00CA218D">
              <w:rPr>
                <w:rFonts w:asciiTheme="majorHAnsi" w:hAnsiTheme="majorHAnsi" w:cstheme="majorHAnsi"/>
              </w:rPr>
              <w:t>Preț (noiembrie-decembrie) 2021</w:t>
            </w:r>
          </w:p>
        </w:tc>
        <w:tc>
          <w:tcPr>
            <w:tcW w:w="1543" w:type="dxa"/>
          </w:tcPr>
          <w:p w:rsidR="00E0288A" w:rsidRPr="00CA218D" w:rsidRDefault="00E0288A" w:rsidP="00535BD2">
            <w:pPr>
              <w:tabs>
                <w:tab w:val="left" w:pos="9026"/>
              </w:tabs>
              <w:ind w:right="51"/>
              <w:jc w:val="center"/>
              <w:rPr>
                <w:rFonts w:asciiTheme="majorHAnsi" w:hAnsiTheme="majorHAnsi" w:cstheme="majorHAnsi"/>
              </w:rPr>
            </w:pPr>
            <w:r w:rsidRPr="00CA218D">
              <w:rPr>
                <w:rFonts w:asciiTheme="majorHAnsi" w:hAnsiTheme="majorHAnsi" w:cstheme="majorHAnsi"/>
              </w:rPr>
              <w:t>Preț (martie-aprilie) 2022</w:t>
            </w:r>
          </w:p>
        </w:tc>
        <w:tc>
          <w:tcPr>
            <w:tcW w:w="1831" w:type="dxa"/>
          </w:tcPr>
          <w:p w:rsidR="00E0288A" w:rsidRPr="00CA218D" w:rsidRDefault="00E0288A" w:rsidP="00535BD2">
            <w:pPr>
              <w:tabs>
                <w:tab w:val="left" w:pos="9026"/>
              </w:tabs>
              <w:ind w:right="51"/>
              <w:jc w:val="right"/>
              <w:rPr>
                <w:rFonts w:asciiTheme="majorHAnsi" w:hAnsiTheme="majorHAnsi" w:cstheme="majorHAnsi"/>
              </w:rPr>
            </w:pPr>
            <w:r w:rsidRPr="00CA218D">
              <w:rPr>
                <w:rFonts w:asciiTheme="majorHAnsi" w:hAnsiTheme="majorHAnsi" w:cstheme="majorHAnsi"/>
              </w:rPr>
              <w:t>Creștere</w:t>
            </w:r>
            <w:r w:rsidR="00FF103A">
              <w:rPr>
                <w:rFonts w:asciiTheme="majorHAnsi" w:hAnsiTheme="majorHAnsi" w:cstheme="majorHAnsi"/>
              </w:rPr>
              <w:t xml:space="preserve">a, </w:t>
            </w:r>
            <w:r w:rsidRPr="00CA218D">
              <w:rPr>
                <w:rFonts w:asciiTheme="majorHAnsi" w:hAnsiTheme="majorHAnsi" w:cstheme="majorHAnsi"/>
              </w:rPr>
              <w:t xml:space="preserve"> %</w:t>
            </w:r>
          </w:p>
        </w:tc>
      </w:tr>
      <w:tr w:rsidR="00E0288A" w:rsidRPr="00CA218D" w:rsidTr="00CA218D">
        <w:tc>
          <w:tcPr>
            <w:tcW w:w="605"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1</w:t>
            </w:r>
            <w:r w:rsidR="007B680F">
              <w:rPr>
                <w:rFonts w:asciiTheme="majorHAnsi" w:hAnsiTheme="majorHAnsi" w:cstheme="majorHAnsi"/>
                <w:b w:val="0"/>
              </w:rPr>
              <w:t>.</w:t>
            </w:r>
          </w:p>
        </w:tc>
        <w:tc>
          <w:tcPr>
            <w:tcW w:w="2036"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Ciment (t)</w:t>
            </w:r>
          </w:p>
        </w:tc>
        <w:tc>
          <w:tcPr>
            <w:tcW w:w="1617"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1800</w:t>
            </w:r>
          </w:p>
        </w:tc>
        <w:tc>
          <w:tcPr>
            <w:tcW w:w="2002"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2300</w:t>
            </w:r>
          </w:p>
        </w:tc>
        <w:tc>
          <w:tcPr>
            <w:tcW w:w="1543"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3000</w:t>
            </w:r>
          </w:p>
        </w:tc>
        <w:tc>
          <w:tcPr>
            <w:tcW w:w="1831"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60,0</w:t>
            </w:r>
          </w:p>
        </w:tc>
      </w:tr>
      <w:tr w:rsidR="00E0288A" w:rsidRPr="00CA218D" w:rsidTr="00CA218D">
        <w:tc>
          <w:tcPr>
            <w:tcW w:w="605"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2</w:t>
            </w:r>
            <w:r w:rsidR="007B680F">
              <w:rPr>
                <w:rFonts w:asciiTheme="majorHAnsi" w:hAnsiTheme="majorHAnsi" w:cstheme="majorHAnsi"/>
                <w:b w:val="0"/>
              </w:rPr>
              <w:t>.</w:t>
            </w:r>
          </w:p>
        </w:tc>
        <w:tc>
          <w:tcPr>
            <w:tcW w:w="2036"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Beton (m</w:t>
            </w:r>
            <w:r w:rsidRPr="00CA218D">
              <w:rPr>
                <w:rFonts w:asciiTheme="majorHAnsi" w:hAnsiTheme="majorHAnsi" w:cstheme="majorHAnsi"/>
                <w:b w:val="0"/>
                <w:vertAlign w:val="superscript"/>
              </w:rPr>
              <w:t>3</w:t>
            </w:r>
            <w:r w:rsidRPr="00CA218D">
              <w:rPr>
                <w:rFonts w:asciiTheme="majorHAnsi" w:hAnsiTheme="majorHAnsi" w:cstheme="majorHAnsi"/>
                <w:b w:val="0"/>
              </w:rPr>
              <w:t>)</w:t>
            </w:r>
          </w:p>
        </w:tc>
        <w:tc>
          <w:tcPr>
            <w:tcW w:w="1617"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900-1458</w:t>
            </w:r>
          </w:p>
        </w:tc>
        <w:tc>
          <w:tcPr>
            <w:tcW w:w="2002"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1020-1500</w:t>
            </w:r>
          </w:p>
        </w:tc>
        <w:tc>
          <w:tcPr>
            <w:tcW w:w="1543"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1280-1600</w:t>
            </w:r>
          </w:p>
        </w:tc>
        <w:tc>
          <w:tcPr>
            <w:tcW w:w="1831" w:type="dxa"/>
          </w:tcPr>
          <w:p w:rsidR="00E0288A" w:rsidRPr="00CA218D" w:rsidRDefault="007B680F" w:rsidP="00535BD2">
            <w:pPr>
              <w:tabs>
                <w:tab w:val="left" w:pos="9026"/>
              </w:tabs>
              <w:ind w:right="51"/>
              <w:jc w:val="center"/>
              <w:rPr>
                <w:rFonts w:asciiTheme="majorHAnsi" w:hAnsiTheme="majorHAnsi" w:cstheme="majorHAnsi"/>
                <w:b w:val="0"/>
              </w:rPr>
            </w:pPr>
            <w:r>
              <w:rPr>
                <w:rFonts w:asciiTheme="majorHAnsi" w:hAnsiTheme="majorHAnsi" w:cstheme="majorHAnsi"/>
                <w:b w:val="0"/>
              </w:rPr>
              <w:t>56,2</w:t>
            </w:r>
          </w:p>
        </w:tc>
      </w:tr>
      <w:tr w:rsidR="00E0288A" w:rsidRPr="00CA218D" w:rsidTr="00CA218D">
        <w:tc>
          <w:tcPr>
            <w:tcW w:w="605"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3</w:t>
            </w:r>
            <w:r w:rsidR="007B680F">
              <w:rPr>
                <w:rFonts w:asciiTheme="majorHAnsi" w:hAnsiTheme="majorHAnsi" w:cstheme="majorHAnsi"/>
                <w:b w:val="0"/>
              </w:rPr>
              <w:t>.</w:t>
            </w:r>
          </w:p>
        </w:tc>
        <w:tc>
          <w:tcPr>
            <w:tcW w:w="2036"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Oțel/armătură (t)</w:t>
            </w:r>
          </w:p>
        </w:tc>
        <w:tc>
          <w:tcPr>
            <w:tcW w:w="1617"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12900-18000</w:t>
            </w:r>
          </w:p>
        </w:tc>
        <w:tc>
          <w:tcPr>
            <w:tcW w:w="2002"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19700-25000</w:t>
            </w:r>
          </w:p>
        </w:tc>
        <w:tc>
          <w:tcPr>
            <w:tcW w:w="1543"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34000</w:t>
            </w:r>
          </w:p>
        </w:tc>
        <w:tc>
          <w:tcPr>
            <w:tcW w:w="1831"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52,9</w:t>
            </w:r>
          </w:p>
        </w:tc>
      </w:tr>
      <w:tr w:rsidR="00E0288A" w:rsidRPr="00CA218D" w:rsidTr="00CA218D">
        <w:tc>
          <w:tcPr>
            <w:tcW w:w="605"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4</w:t>
            </w:r>
            <w:r w:rsidR="007B680F">
              <w:rPr>
                <w:rFonts w:asciiTheme="majorHAnsi" w:hAnsiTheme="majorHAnsi" w:cstheme="majorHAnsi"/>
                <w:b w:val="0"/>
              </w:rPr>
              <w:t>.</w:t>
            </w:r>
          </w:p>
        </w:tc>
        <w:tc>
          <w:tcPr>
            <w:tcW w:w="2036"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Cherestea (m</w:t>
            </w:r>
            <w:r w:rsidRPr="00CA218D">
              <w:rPr>
                <w:rFonts w:asciiTheme="majorHAnsi" w:hAnsiTheme="majorHAnsi" w:cstheme="majorHAnsi"/>
                <w:b w:val="0"/>
                <w:vertAlign w:val="superscript"/>
              </w:rPr>
              <w:t>3</w:t>
            </w:r>
            <w:r w:rsidRPr="00CA218D">
              <w:rPr>
                <w:rFonts w:asciiTheme="majorHAnsi" w:hAnsiTheme="majorHAnsi" w:cstheme="majorHAnsi"/>
                <w:b w:val="0"/>
              </w:rPr>
              <w:t>)</w:t>
            </w:r>
          </w:p>
        </w:tc>
        <w:tc>
          <w:tcPr>
            <w:tcW w:w="1617"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3500-4200</w:t>
            </w:r>
          </w:p>
        </w:tc>
        <w:tc>
          <w:tcPr>
            <w:tcW w:w="2002"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7590</w:t>
            </w:r>
          </w:p>
        </w:tc>
        <w:tc>
          <w:tcPr>
            <w:tcW w:w="1543"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8490</w:t>
            </w:r>
          </w:p>
        </w:tc>
        <w:tc>
          <w:tcPr>
            <w:tcW w:w="1831"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49,5</w:t>
            </w:r>
          </w:p>
        </w:tc>
      </w:tr>
      <w:tr w:rsidR="00E0288A" w:rsidRPr="00CA218D" w:rsidTr="00CA218D">
        <w:tc>
          <w:tcPr>
            <w:tcW w:w="605"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5</w:t>
            </w:r>
            <w:r w:rsidR="007B680F">
              <w:rPr>
                <w:rFonts w:asciiTheme="majorHAnsi" w:hAnsiTheme="majorHAnsi" w:cstheme="majorHAnsi"/>
                <w:b w:val="0"/>
              </w:rPr>
              <w:t>.</w:t>
            </w:r>
          </w:p>
        </w:tc>
        <w:tc>
          <w:tcPr>
            <w:tcW w:w="2036"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Nisip (t)</w:t>
            </w:r>
          </w:p>
        </w:tc>
        <w:tc>
          <w:tcPr>
            <w:tcW w:w="1617"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212</w:t>
            </w:r>
          </w:p>
        </w:tc>
        <w:tc>
          <w:tcPr>
            <w:tcW w:w="2002"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440-530</w:t>
            </w:r>
          </w:p>
        </w:tc>
        <w:tc>
          <w:tcPr>
            <w:tcW w:w="1543"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600-700</w:t>
            </w:r>
          </w:p>
        </w:tc>
        <w:tc>
          <w:tcPr>
            <w:tcW w:w="1831"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30,3</w:t>
            </w:r>
          </w:p>
        </w:tc>
      </w:tr>
      <w:tr w:rsidR="00E0288A" w:rsidRPr="00CA218D" w:rsidTr="00CA218D">
        <w:tc>
          <w:tcPr>
            <w:tcW w:w="605"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6</w:t>
            </w:r>
            <w:r w:rsidR="007B680F">
              <w:rPr>
                <w:rFonts w:asciiTheme="majorHAnsi" w:hAnsiTheme="majorHAnsi" w:cstheme="majorHAnsi"/>
                <w:b w:val="0"/>
              </w:rPr>
              <w:t>.</w:t>
            </w:r>
          </w:p>
        </w:tc>
        <w:tc>
          <w:tcPr>
            <w:tcW w:w="2036"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Piatră spartă (m</w:t>
            </w:r>
            <w:r w:rsidRPr="00CA218D">
              <w:rPr>
                <w:rFonts w:asciiTheme="majorHAnsi" w:hAnsiTheme="majorHAnsi" w:cstheme="majorHAnsi"/>
                <w:b w:val="0"/>
                <w:vertAlign w:val="superscript"/>
              </w:rPr>
              <w:t>3</w:t>
            </w:r>
            <w:r w:rsidRPr="00CA218D">
              <w:rPr>
                <w:rFonts w:asciiTheme="majorHAnsi" w:hAnsiTheme="majorHAnsi" w:cstheme="majorHAnsi"/>
                <w:b w:val="0"/>
              </w:rPr>
              <w:t>)</w:t>
            </w:r>
          </w:p>
        </w:tc>
        <w:tc>
          <w:tcPr>
            <w:tcW w:w="1617"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226,8</w:t>
            </w:r>
          </w:p>
        </w:tc>
        <w:tc>
          <w:tcPr>
            <w:tcW w:w="2002"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380-420</w:t>
            </w:r>
          </w:p>
        </w:tc>
        <w:tc>
          <w:tcPr>
            <w:tcW w:w="1543"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750</w:t>
            </w:r>
          </w:p>
        </w:tc>
        <w:tc>
          <w:tcPr>
            <w:tcW w:w="1831"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30,2</w:t>
            </w:r>
          </w:p>
        </w:tc>
      </w:tr>
      <w:tr w:rsidR="00E0288A" w:rsidRPr="00CA218D" w:rsidTr="00CA218D">
        <w:tc>
          <w:tcPr>
            <w:tcW w:w="605"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7</w:t>
            </w:r>
            <w:r w:rsidR="007B680F">
              <w:rPr>
                <w:rFonts w:asciiTheme="majorHAnsi" w:hAnsiTheme="majorHAnsi" w:cstheme="majorHAnsi"/>
                <w:b w:val="0"/>
              </w:rPr>
              <w:t>.</w:t>
            </w:r>
          </w:p>
        </w:tc>
        <w:tc>
          <w:tcPr>
            <w:tcW w:w="2036"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Manopera (om/h)</w:t>
            </w:r>
          </w:p>
        </w:tc>
        <w:tc>
          <w:tcPr>
            <w:tcW w:w="1617"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57,84</w:t>
            </w:r>
          </w:p>
        </w:tc>
        <w:tc>
          <w:tcPr>
            <w:tcW w:w="2002"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64,66</w:t>
            </w:r>
          </w:p>
        </w:tc>
        <w:tc>
          <w:tcPr>
            <w:tcW w:w="1543" w:type="dxa"/>
          </w:tcPr>
          <w:p w:rsidR="00E0288A" w:rsidRPr="00CA218D" w:rsidRDefault="00E0288A" w:rsidP="00535BD2">
            <w:pPr>
              <w:tabs>
                <w:tab w:val="left" w:pos="9026"/>
              </w:tabs>
              <w:ind w:right="51"/>
              <w:jc w:val="center"/>
              <w:rPr>
                <w:rFonts w:asciiTheme="majorHAnsi" w:hAnsiTheme="majorHAnsi" w:cstheme="majorHAnsi"/>
                <w:b w:val="0"/>
              </w:rPr>
            </w:pPr>
            <w:r w:rsidRPr="00CA218D">
              <w:rPr>
                <w:rFonts w:asciiTheme="majorHAnsi" w:hAnsiTheme="majorHAnsi" w:cstheme="majorHAnsi"/>
                <w:b w:val="0"/>
              </w:rPr>
              <w:t>84,97</w:t>
            </w:r>
          </w:p>
        </w:tc>
        <w:tc>
          <w:tcPr>
            <w:tcW w:w="1831" w:type="dxa"/>
          </w:tcPr>
          <w:p w:rsidR="00E0288A" w:rsidRPr="00CA218D" w:rsidRDefault="007B680F" w:rsidP="00535BD2">
            <w:pPr>
              <w:tabs>
                <w:tab w:val="left" w:pos="9026"/>
              </w:tabs>
              <w:ind w:right="51"/>
              <w:jc w:val="center"/>
              <w:rPr>
                <w:rFonts w:asciiTheme="majorHAnsi" w:hAnsiTheme="majorHAnsi" w:cstheme="majorHAnsi"/>
                <w:b w:val="0"/>
              </w:rPr>
            </w:pPr>
            <w:r>
              <w:rPr>
                <w:rFonts w:asciiTheme="majorHAnsi" w:hAnsiTheme="majorHAnsi" w:cstheme="majorHAnsi"/>
                <w:b w:val="0"/>
              </w:rPr>
              <w:t>68,0</w:t>
            </w:r>
          </w:p>
        </w:tc>
      </w:tr>
    </w:tbl>
    <w:p w:rsidR="00E0288A" w:rsidRPr="00456520" w:rsidRDefault="00E0288A" w:rsidP="00E0288A">
      <w:pPr>
        <w:shd w:val="clear" w:color="auto" w:fill="FFFFFF"/>
        <w:spacing w:after="0" w:line="240" w:lineRule="auto"/>
        <w:rPr>
          <w:rFonts w:asciiTheme="majorHAnsi" w:eastAsia="Times New Roman" w:hAnsiTheme="majorHAnsi" w:cstheme="majorHAnsi"/>
          <w:i/>
          <w:sz w:val="20"/>
          <w:szCs w:val="20"/>
        </w:rPr>
      </w:pPr>
      <w:r w:rsidRPr="0022006F">
        <w:rPr>
          <w:rFonts w:asciiTheme="majorHAnsi" w:eastAsia="Times New Roman" w:hAnsiTheme="majorHAnsi" w:cstheme="majorHAnsi"/>
          <w:b/>
          <w:i/>
          <w:sz w:val="20"/>
          <w:szCs w:val="20"/>
        </w:rPr>
        <w:t>Sursa</w:t>
      </w:r>
      <w:r w:rsidRPr="00456520">
        <w:rPr>
          <w:rFonts w:asciiTheme="majorHAnsi" w:eastAsia="Times New Roman" w:hAnsiTheme="majorHAnsi" w:cstheme="majorHAnsi"/>
          <w:i/>
          <w:sz w:val="20"/>
          <w:szCs w:val="20"/>
        </w:rPr>
        <w:t>: Informația U</w:t>
      </w:r>
      <w:r>
        <w:rPr>
          <w:rFonts w:asciiTheme="majorHAnsi" w:eastAsia="Times New Roman" w:hAnsiTheme="majorHAnsi" w:cstheme="majorHAnsi"/>
          <w:i/>
          <w:sz w:val="20"/>
          <w:szCs w:val="20"/>
        </w:rPr>
        <w:t>nității de implementare prezentată echipei de audit.</w:t>
      </w:r>
    </w:p>
    <w:p w:rsidR="00E0288A" w:rsidRPr="00456520" w:rsidRDefault="00E0288A" w:rsidP="00E0288A">
      <w:pPr>
        <w:spacing w:after="0" w:line="276" w:lineRule="auto"/>
        <w:jc w:val="both"/>
        <w:rPr>
          <w:rFonts w:asciiTheme="majorHAnsi" w:hAnsiTheme="majorHAnsi" w:cstheme="majorHAnsi"/>
          <w:i/>
          <w:sz w:val="20"/>
          <w:szCs w:val="20"/>
        </w:rPr>
      </w:pPr>
    </w:p>
    <w:p w:rsidR="00E0288A" w:rsidRPr="00AC7B6D" w:rsidRDefault="00E0288A" w:rsidP="004C75CD">
      <w:pPr>
        <w:tabs>
          <w:tab w:val="left" w:pos="9026"/>
        </w:tabs>
        <w:spacing w:after="120" w:line="276" w:lineRule="auto"/>
        <w:ind w:right="50" w:firstLine="567"/>
        <w:jc w:val="both"/>
        <w:rPr>
          <w:rFonts w:asciiTheme="majorHAnsi" w:hAnsiTheme="majorHAnsi" w:cs="Times New Roman"/>
          <w:sz w:val="24"/>
          <w:szCs w:val="24"/>
          <w:lang w:val="ro-MD"/>
        </w:rPr>
      </w:pPr>
      <w:r w:rsidRPr="00AC7B6D">
        <w:rPr>
          <w:rFonts w:asciiTheme="majorHAnsi" w:hAnsiTheme="majorHAnsi" w:cs="Times New Roman"/>
          <w:sz w:val="24"/>
          <w:szCs w:val="24"/>
          <w:lang w:val="ro-MD"/>
        </w:rPr>
        <w:t>D</w:t>
      </w:r>
      <w:r w:rsidRPr="00AC7B6D">
        <w:rPr>
          <w:rFonts w:asciiTheme="majorHAnsi" w:hAnsiTheme="majorHAnsi" w:cs="Times New Roman"/>
          <w:sz w:val="24"/>
          <w:szCs w:val="24"/>
        </w:rPr>
        <w:t xml:space="preserve">atele prezentate în </w:t>
      </w:r>
      <w:r w:rsidR="00FF103A">
        <w:rPr>
          <w:rFonts w:asciiTheme="majorHAnsi" w:hAnsiTheme="majorHAnsi" w:cs="Times New Roman"/>
          <w:sz w:val="24"/>
          <w:szCs w:val="24"/>
        </w:rPr>
        <w:t>t</w:t>
      </w:r>
      <w:r w:rsidRPr="00AC7B6D">
        <w:rPr>
          <w:rFonts w:asciiTheme="majorHAnsi" w:hAnsiTheme="majorHAnsi" w:cs="Times New Roman"/>
          <w:sz w:val="24"/>
          <w:szCs w:val="24"/>
        </w:rPr>
        <w:t xml:space="preserve">abel relevă o creștere semnificativă a prețurilor de la 30,2% până la </w:t>
      </w:r>
      <w:r>
        <w:rPr>
          <w:rFonts w:asciiTheme="majorHAnsi" w:hAnsiTheme="majorHAnsi" w:cs="Times New Roman"/>
          <w:sz w:val="24"/>
          <w:szCs w:val="24"/>
        </w:rPr>
        <w:t>60</w:t>
      </w:r>
      <w:r w:rsidRPr="00AC7B6D">
        <w:rPr>
          <w:rFonts w:asciiTheme="majorHAnsi" w:hAnsiTheme="majorHAnsi" w:cs="Times New Roman"/>
          <w:sz w:val="24"/>
          <w:szCs w:val="24"/>
        </w:rPr>
        <w:t xml:space="preserve">%, precum și o majorare a costului manoperei cu circa 68%, </w:t>
      </w:r>
      <w:r w:rsidR="00FF103A">
        <w:rPr>
          <w:rFonts w:asciiTheme="majorHAnsi" w:hAnsiTheme="majorHAnsi" w:cs="Times New Roman"/>
          <w:sz w:val="24"/>
          <w:szCs w:val="24"/>
        </w:rPr>
        <w:t>fapt</w:t>
      </w:r>
      <w:r w:rsidRPr="00AC7B6D">
        <w:rPr>
          <w:rFonts w:asciiTheme="majorHAnsi" w:hAnsiTheme="majorHAnsi" w:cs="Times New Roman"/>
          <w:sz w:val="24"/>
          <w:szCs w:val="24"/>
        </w:rPr>
        <w:t xml:space="preserve"> ce influențează semnificativ creș</w:t>
      </w:r>
      <w:r w:rsidR="007B680F">
        <w:rPr>
          <w:rFonts w:asciiTheme="majorHAnsi" w:hAnsiTheme="majorHAnsi" w:cs="Times New Roman"/>
          <w:sz w:val="24"/>
          <w:szCs w:val="24"/>
        </w:rPr>
        <w:t>terea costurilor estimate ale p</w:t>
      </w:r>
      <w:r w:rsidRPr="00AC7B6D">
        <w:rPr>
          <w:rFonts w:asciiTheme="majorHAnsi" w:hAnsiTheme="majorHAnsi" w:cs="Times New Roman"/>
          <w:sz w:val="24"/>
          <w:szCs w:val="24"/>
        </w:rPr>
        <w:t xml:space="preserve">roiectului.  </w:t>
      </w:r>
    </w:p>
    <w:p w:rsidR="005D05C0" w:rsidRDefault="004C75CD" w:rsidP="005D05C0">
      <w:pPr>
        <w:spacing w:after="120" w:line="276" w:lineRule="auto"/>
        <w:ind w:right="50"/>
        <w:jc w:val="both"/>
        <w:rPr>
          <w:rFonts w:asciiTheme="majorHAnsi" w:hAnsiTheme="majorHAnsi" w:cstheme="majorHAnsi"/>
          <w:b/>
          <w:i/>
          <w:sz w:val="24"/>
          <w:szCs w:val="24"/>
        </w:rPr>
      </w:pPr>
      <w:r w:rsidRPr="004C75CD">
        <w:rPr>
          <w:rFonts w:asciiTheme="majorHAnsi" w:hAnsiTheme="majorHAnsi" w:cstheme="majorHAnsi"/>
          <w:b/>
          <w:i/>
          <w:sz w:val="24"/>
          <w:szCs w:val="24"/>
        </w:rPr>
        <w:t>4.2.2.2. Cheltuielile din bugetul de stat pentru salarizarea personalului Unității de implementare au înregistrat o creștere</w:t>
      </w:r>
      <w:r w:rsidR="0039274C">
        <w:rPr>
          <w:rFonts w:asciiTheme="majorHAnsi" w:hAnsiTheme="majorHAnsi" w:cstheme="majorHAnsi"/>
          <w:b/>
          <w:i/>
          <w:sz w:val="24"/>
          <w:szCs w:val="24"/>
        </w:rPr>
        <w:t xml:space="preserve"> în urma</w:t>
      </w:r>
      <w:r w:rsidRPr="004C75CD">
        <w:rPr>
          <w:rFonts w:asciiTheme="majorHAnsi" w:hAnsiTheme="majorHAnsi" w:cstheme="majorHAnsi"/>
          <w:b/>
          <w:i/>
          <w:sz w:val="24"/>
          <w:szCs w:val="24"/>
        </w:rPr>
        <w:t xml:space="preserve"> prelungirii termenului </w:t>
      </w:r>
      <w:r w:rsidR="005D05C0">
        <w:rPr>
          <w:rFonts w:asciiTheme="majorHAnsi" w:hAnsiTheme="majorHAnsi" w:cstheme="majorHAnsi"/>
          <w:b/>
          <w:i/>
          <w:sz w:val="24"/>
          <w:szCs w:val="24"/>
        </w:rPr>
        <w:t>de implementare a proiectului.</w:t>
      </w:r>
    </w:p>
    <w:p w:rsidR="00857F21" w:rsidRDefault="005D05C0" w:rsidP="00857F21">
      <w:pPr>
        <w:spacing w:after="120" w:line="276" w:lineRule="auto"/>
        <w:ind w:right="50" w:firstLine="720"/>
        <w:jc w:val="both"/>
        <w:rPr>
          <w:rFonts w:asciiTheme="majorHAnsi" w:hAnsiTheme="majorHAnsi" w:cstheme="majorHAnsi"/>
          <w:b/>
          <w:i/>
          <w:sz w:val="24"/>
          <w:szCs w:val="24"/>
        </w:rPr>
      </w:pPr>
      <w:r>
        <w:rPr>
          <w:rFonts w:asciiTheme="majorHAnsi" w:hAnsiTheme="majorHAnsi" w:cs="Times New Roman"/>
          <w:i/>
          <w:sz w:val="24"/>
          <w:szCs w:val="24"/>
          <w:shd w:val="clear" w:color="auto" w:fill="FFFFFF"/>
        </w:rPr>
        <w:t>D</w:t>
      </w:r>
      <w:r w:rsidR="002B2EC0">
        <w:rPr>
          <w:rFonts w:asciiTheme="majorHAnsi" w:hAnsiTheme="majorHAnsi" w:cs="Times New Roman"/>
          <w:i/>
          <w:sz w:val="24"/>
          <w:szCs w:val="24"/>
          <w:shd w:val="clear" w:color="auto" w:fill="FFFFFF"/>
        </w:rPr>
        <w:t xml:space="preserve">eși </w:t>
      </w:r>
      <w:r w:rsidRPr="005D05C0">
        <w:rPr>
          <w:rFonts w:asciiTheme="majorHAnsi" w:hAnsiTheme="majorHAnsi" w:cs="Times New Roman"/>
          <w:i/>
          <w:sz w:val="24"/>
          <w:szCs w:val="24"/>
          <w:shd w:val="clear" w:color="auto" w:fill="FFFFFF"/>
        </w:rPr>
        <w:t>Comitetul de supraveghere</w:t>
      </w:r>
      <w:r w:rsidR="00FF103A">
        <w:rPr>
          <w:rFonts w:asciiTheme="majorHAnsi" w:hAnsiTheme="majorHAnsi" w:cs="Times New Roman"/>
          <w:i/>
          <w:sz w:val="24"/>
          <w:szCs w:val="24"/>
          <w:shd w:val="clear" w:color="auto" w:fill="FFFFFF"/>
        </w:rPr>
        <w:t>,</w:t>
      </w:r>
      <w:r w:rsidRPr="005D05C0">
        <w:rPr>
          <w:rFonts w:asciiTheme="majorHAnsi" w:hAnsiTheme="majorHAnsi" w:cs="Times New Roman"/>
          <w:i/>
          <w:sz w:val="24"/>
          <w:szCs w:val="24"/>
          <w:shd w:val="clear" w:color="auto" w:fill="FFFFFF"/>
        </w:rPr>
        <w:t xml:space="preserve"> în anul 2014</w:t>
      </w:r>
      <w:r w:rsidR="00FF103A">
        <w:rPr>
          <w:rFonts w:asciiTheme="majorHAnsi" w:hAnsiTheme="majorHAnsi" w:cs="Times New Roman"/>
          <w:i/>
          <w:sz w:val="24"/>
          <w:szCs w:val="24"/>
          <w:shd w:val="clear" w:color="auto" w:fill="FFFFFF"/>
        </w:rPr>
        <w:t>,</w:t>
      </w:r>
      <w:r w:rsidRPr="005D05C0">
        <w:rPr>
          <w:rFonts w:asciiTheme="majorHAnsi" w:hAnsiTheme="majorHAnsi" w:cs="Times New Roman"/>
          <w:i/>
          <w:sz w:val="24"/>
          <w:szCs w:val="24"/>
          <w:shd w:val="clear" w:color="auto" w:fill="FFFFFF"/>
        </w:rPr>
        <w:t xml:space="preserve"> a stabilit salariul lunar al personalului UIP, o asemenea împuternicire legală a fost acordată Comitetului abia în anul 2017. De asemenea, se atestă o creștere a cheltuielilor de întreținere a personalului UIP</w:t>
      </w:r>
      <w:r w:rsidR="002C583A">
        <w:rPr>
          <w:rFonts w:asciiTheme="majorHAnsi" w:hAnsiTheme="majorHAnsi" w:cs="Times New Roman"/>
          <w:i/>
          <w:sz w:val="24"/>
          <w:szCs w:val="24"/>
          <w:shd w:val="clear" w:color="auto" w:fill="FFFFFF"/>
        </w:rPr>
        <w:t>,</w:t>
      </w:r>
      <w:r w:rsidRPr="005D05C0">
        <w:rPr>
          <w:rFonts w:asciiTheme="majorHAnsi" w:hAnsiTheme="majorHAnsi" w:cs="Times New Roman"/>
          <w:i/>
          <w:sz w:val="24"/>
          <w:szCs w:val="24"/>
          <w:shd w:val="clear" w:color="auto" w:fill="FFFFFF"/>
        </w:rPr>
        <w:t xml:space="preserve"> </w:t>
      </w:r>
      <w:r w:rsidR="002C583A">
        <w:rPr>
          <w:rFonts w:asciiTheme="majorHAnsi" w:hAnsiTheme="majorHAnsi" w:cs="Times New Roman"/>
          <w:i/>
          <w:sz w:val="24"/>
          <w:szCs w:val="24"/>
          <w:shd w:val="clear" w:color="auto" w:fill="FFFFFF"/>
        </w:rPr>
        <w:t xml:space="preserve">ca </w:t>
      </w:r>
      <w:r w:rsidR="0039274C">
        <w:rPr>
          <w:rFonts w:asciiTheme="majorHAnsi" w:hAnsiTheme="majorHAnsi" w:cs="Times New Roman"/>
          <w:i/>
          <w:sz w:val="24"/>
          <w:szCs w:val="24"/>
          <w:shd w:val="clear" w:color="auto" w:fill="FFFFFF"/>
        </w:rPr>
        <w:t>urmare</w:t>
      </w:r>
      <w:r w:rsidRPr="005D05C0">
        <w:rPr>
          <w:rFonts w:asciiTheme="majorHAnsi" w:hAnsiTheme="majorHAnsi" w:cs="Times New Roman"/>
          <w:i/>
          <w:sz w:val="24"/>
          <w:szCs w:val="24"/>
          <w:shd w:val="clear" w:color="auto" w:fill="FFFFFF"/>
        </w:rPr>
        <w:t xml:space="preserve"> </w:t>
      </w:r>
      <w:r w:rsidR="002C583A">
        <w:rPr>
          <w:rFonts w:asciiTheme="majorHAnsi" w:hAnsiTheme="majorHAnsi" w:cs="Times New Roman"/>
          <w:i/>
          <w:sz w:val="24"/>
          <w:szCs w:val="24"/>
          <w:shd w:val="clear" w:color="auto" w:fill="FFFFFF"/>
        </w:rPr>
        <w:t xml:space="preserve">a </w:t>
      </w:r>
      <w:r w:rsidRPr="005D05C0">
        <w:rPr>
          <w:rFonts w:asciiTheme="majorHAnsi" w:hAnsiTheme="majorHAnsi" w:cs="Times New Roman"/>
          <w:i/>
          <w:sz w:val="24"/>
          <w:szCs w:val="24"/>
          <w:shd w:val="clear" w:color="auto" w:fill="FFFFFF"/>
        </w:rPr>
        <w:t xml:space="preserve">prelungirii termenului de implementare a </w:t>
      </w:r>
      <w:r w:rsidR="00857F21">
        <w:rPr>
          <w:rFonts w:asciiTheme="majorHAnsi" w:hAnsiTheme="majorHAnsi" w:cs="Times New Roman"/>
          <w:i/>
          <w:sz w:val="24"/>
          <w:szCs w:val="24"/>
          <w:shd w:val="clear" w:color="auto" w:fill="FFFFFF"/>
        </w:rPr>
        <w:t>p</w:t>
      </w:r>
      <w:r w:rsidRPr="005D05C0">
        <w:rPr>
          <w:rFonts w:asciiTheme="majorHAnsi" w:hAnsiTheme="majorHAnsi" w:cs="Times New Roman"/>
          <w:i/>
          <w:sz w:val="24"/>
          <w:szCs w:val="24"/>
          <w:shd w:val="clear" w:color="auto" w:fill="FFFFFF"/>
        </w:rPr>
        <w:t>roiectului. Concomitent, personalul UIP a beneficiat de premii unice, în condițiile în care Comitetul</w:t>
      </w:r>
      <w:r w:rsidR="00300A12">
        <w:rPr>
          <w:rFonts w:asciiTheme="majorHAnsi" w:hAnsiTheme="majorHAnsi" w:cs="Times New Roman"/>
          <w:i/>
          <w:sz w:val="24"/>
          <w:szCs w:val="24"/>
          <w:shd w:val="clear" w:color="auto" w:fill="FFFFFF"/>
        </w:rPr>
        <w:t>,</w:t>
      </w:r>
      <w:r w:rsidRPr="005D05C0">
        <w:rPr>
          <w:rFonts w:asciiTheme="majorHAnsi" w:hAnsiTheme="majorHAnsi" w:cs="Times New Roman"/>
          <w:i/>
          <w:sz w:val="24"/>
          <w:szCs w:val="24"/>
          <w:shd w:val="clear" w:color="auto" w:fill="FFFFFF"/>
        </w:rPr>
        <w:t xml:space="preserve"> la stabilirea salariului lunar</w:t>
      </w:r>
      <w:r w:rsidR="00300A12">
        <w:rPr>
          <w:rFonts w:asciiTheme="majorHAnsi" w:hAnsiTheme="majorHAnsi" w:cs="Times New Roman"/>
          <w:i/>
          <w:sz w:val="24"/>
          <w:szCs w:val="24"/>
          <w:shd w:val="clear" w:color="auto" w:fill="FFFFFF"/>
        </w:rPr>
        <w:t>,</w:t>
      </w:r>
      <w:r w:rsidRPr="005D05C0">
        <w:rPr>
          <w:rFonts w:asciiTheme="majorHAnsi" w:hAnsiTheme="majorHAnsi" w:cs="Times New Roman"/>
          <w:i/>
          <w:sz w:val="24"/>
          <w:szCs w:val="24"/>
          <w:shd w:val="clear" w:color="auto" w:fill="FFFFFF"/>
        </w:rPr>
        <w:t xml:space="preserve"> nu s-a expus asupra dreptului de a beneficia de astfel de premii. </w:t>
      </w:r>
    </w:p>
    <w:p w:rsidR="00CB1A6F" w:rsidRPr="007A4BFA" w:rsidRDefault="005D05C0" w:rsidP="007A4BFA">
      <w:pPr>
        <w:spacing w:after="120" w:line="276" w:lineRule="auto"/>
        <w:ind w:right="50" w:firstLine="720"/>
        <w:jc w:val="both"/>
        <w:rPr>
          <w:rFonts w:asciiTheme="majorHAnsi" w:hAnsiTheme="majorHAnsi" w:cstheme="majorHAnsi"/>
          <w:b/>
          <w:i/>
          <w:sz w:val="24"/>
          <w:szCs w:val="24"/>
        </w:rPr>
      </w:pPr>
      <w:r w:rsidRPr="005D05C0">
        <w:rPr>
          <w:rFonts w:asciiTheme="majorHAnsi" w:hAnsiTheme="majorHAnsi" w:cs="Times New Roman"/>
          <w:sz w:val="24"/>
          <w:szCs w:val="24"/>
          <w:shd w:val="clear" w:color="auto" w:fill="FFFFFF"/>
        </w:rPr>
        <w:lastRenderedPageBreak/>
        <w:t>Potrivit Regulamentului de activitate al UIP, cu modificările și completările efectuate prin Hotărârea Guvernului nr.116 din 02.03.2017, Comitetul de supraveghere stabilește salariul lunar al personalului UIP. În acest context, prin decizia Comitetului din anul 2014</w:t>
      </w:r>
      <w:r w:rsidR="00300A12">
        <w:rPr>
          <w:rFonts w:asciiTheme="majorHAnsi" w:hAnsiTheme="majorHAnsi" w:cs="Times New Roman"/>
          <w:sz w:val="24"/>
          <w:szCs w:val="24"/>
          <w:shd w:val="clear" w:color="auto" w:fill="FFFFFF"/>
        </w:rPr>
        <w:t>,</w:t>
      </w:r>
      <w:r w:rsidRPr="005D05C0">
        <w:rPr>
          <w:rFonts w:asciiTheme="majorHAnsi" w:hAnsiTheme="majorHAnsi" w:cs="Times New Roman"/>
          <w:sz w:val="24"/>
          <w:szCs w:val="24"/>
          <w:shd w:val="clear" w:color="auto" w:fill="FFFFFF"/>
        </w:rPr>
        <w:t xml:space="preserve"> a fost aprobată mărimea plăților salariale ale angajaților Unității, achitate din contribuția Guvernului (bugetul de stat) și din grantul oferit </w:t>
      </w:r>
      <w:r w:rsidR="007A4BFA">
        <w:rPr>
          <w:rFonts w:asciiTheme="majorHAnsi" w:hAnsiTheme="majorHAnsi" w:cs="Times New Roman"/>
          <w:sz w:val="24"/>
          <w:szCs w:val="24"/>
          <w:shd w:val="clear" w:color="auto" w:fill="FFFFFF"/>
        </w:rPr>
        <w:t xml:space="preserve">de BDCE. </w:t>
      </w:r>
      <w:r w:rsidRPr="005D05C0">
        <w:rPr>
          <w:rFonts w:asciiTheme="majorHAnsi" w:hAnsiTheme="majorHAnsi" w:cs="Times New Roman"/>
          <w:sz w:val="24"/>
          <w:szCs w:val="24"/>
          <w:shd w:val="clear" w:color="auto" w:fill="FFFFFF"/>
        </w:rPr>
        <w:t>Astfel, potrivit procesului-verbal nr.1 din 01 august 2014, Comitetul a decis stabilirea salariului lunar al personalului UIP</w:t>
      </w:r>
      <w:r w:rsidR="00300A12">
        <w:rPr>
          <w:rFonts w:asciiTheme="majorHAnsi" w:hAnsiTheme="majorHAnsi" w:cs="Times New Roman"/>
          <w:sz w:val="24"/>
          <w:szCs w:val="24"/>
          <w:shd w:val="clear" w:color="auto" w:fill="FFFFFF"/>
        </w:rPr>
        <w:t>,</w:t>
      </w:r>
      <w:r w:rsidRPr="005D05C0">
        <w:rPr>
          <w:rFonts w:asciiTheme="majorHAnsi" w:hAnsiTheme="majorHAnsi" w:cs="Times New Roman"/>
          <w:sz w:val="24"/>
          <w:szCs w:val="24"/>
          <w:shd w:val="clear" w:color="auto" w:fill="FFFFFF"/>
        </w:rPr>
        <w:t xml:space="preserve"> care a variat de la 13,5 mii lei până la 27,0 mii lei, cu argumentarea</w:t>
      </w:r>
      <w:r w:rsidRPr="005D05C0">
        <w:rPr>
          <w:rFonts w:asciiTheme="majorHAnsi" w:hAnsiTheme="majorHAnsi" w:cs="Times New Roman"/>
          <w:sz w:val="24"/>
          <w:szCs w:val="24"/>
          <w:shd w:val="clear" w:color="auto" w:fill="FFFFFF"/>
          <w:vertAlign w:val="superscript"/>
        </w:rPr>
        <w:footnoteReference w:id="72"/>
      </w:r>
      <w:r w:rsidRPr="005D05C0">
        <w:rPr>
          <w:rFonts w:asciiTheme="majorHAnsi" w:hAnsiTheme="majorHAnsi" w:cs="Times New Roman"/>
          <w:sz w:val="24"/>
          <w:szCs w:val="24"/>
          <w:shd w:val="clear" w:color="auto" w:fill="FFFFFF"/>
        </w:rPr>
        <w:t xml:space="preserve"> necesității de a compensa pierderea unor drepturi de către salariații UIP, selectați din cadrul sistemului penitenciar. Informația detaliată privind fondul anual de salarizare și cuantumul lunar al salariilor angajaților UIP se prezintă în Tabelul </w:t>
      </w:r>
      <w:r w:rsidR="00857F21">
        <w:rPr>
          <w:rFonts w:asciiTheme="majorHAnsi" w:hAnsiTheme="majorHAnsi" w:cs="Times New Roman"/>
          <w:sz w:val="24"/>
          <w:szCs w:val="24"/>
          <w:shd w:val="clear" w:color="auto" w:fill="FFFFFF"/>
        </w:rPr>
        <w:t>nr.5 din Anexa nr.2 la prezentul Raport.</w:t>
      </w:r>
    </w:p>
    <w:p w:rsidR="00CB1A6F" w:rsidRDefault="005D05C0" w:rsidP="00CB1A6F">
      <w:pPr>
        <w:spacing w:after="120" w:line="276" w:lineRule="auto"/>
        <w:ind w:right="50" w:firstLine="720"/>
        <w:jc w:val="both"/>
        <w:rPr>
          <w:rFonts w:asciiTheme="majorHAnsi" w:hAnsiTheme="majorHAnsi" w:cs="Times New Roman"/>
          <w:sz w:val="24"/>
          <w:szCs w:val="24"/>
          <w:shd w:val="clear" w:color="auto" w:fill="FFFFFF"/>
        </w:rPr>
      </w:pPr>
      <w:r w:rsidRPr="005D05C0">
        <w:rPr>
          <w:rFonts w:asciiTheme="majorHAnsi" w:hAnsiTheme="majorHAnsi" w:cs="Times New Roman"/>
          <w:sz w:val="24"/>
          <w:szCs w:val="24"/>
          <w:shd w:val="clear" w:color="auto" w:fill="FFFFFF"/>
        </w:rPr>
        <w:t xml:space="preserve">Datele prezentate în </w:t>
      </w:r>
      <w:r w:rsidR="00300A12">
        <w:rPr>
          <w:rFonts w:asciiTheme="majorHAnsi" w:hAnsiTheme="majorHAnsi" w:cs="Times New Roman"/>
          <w:sz w:val="24"/>
          <w:szCs w:val="24"/>
          <w:shd w:val="clear" w:color="auto" w:fill="FFFFFF"/>
        </w:rPr>
        <w:t>t</w:t>
      </w:r>
      <w:r w:rsidRPr="005D05C0">
        <w:rPr>
          <w:rFonts w:asciiTheme="majorHAnsi" w:hAnsiTheme="majorHAnsi" w:cs="Times New Roman"/>
          <w:sz w:val="24"/>
          <w:szCs w:val="24"/>
          <w:shd w:val="clear" w:color="auto" w:fill="FFFFFF"/>
        </w:rPr>
        <w:t>abel relevă că fondul de salarizare din contribuția</w:t>
      </w:r>
      <w:r w:rsidRPr="005D05C0">
        <w:rPr>
          <w:rFonts w:asciiTheme="majorHAnsi" w:hAnsiTheme="majorHAnsi" w:cstheme="majorHAnsi"/>
          <w:sz w:val="24"/>
          <w:szCs w:val="24"/>
          <w:shd w:val="clear" w:color="auto" w:fill="FFFFFF"/>
        </w:rPr>
        <w:t xml:space="preserve"> </w:t>
      </w:r>
      <w:r w:rsidRPr="005D05C0">
        <w:rPr>
          <w:rFonts w:asciiTheme="majorHAnsi" w:hAnsiTheme="majorHAnsi" w:cs="Times New Roman"/>
          <w:sz w:val="24"/>
          <w:szCs w:val="24"/>
          <w:shd w:val="clear" w:color="auto" w:fill="FFFFFF"/>
        </w:rPr>
        <w:t>Guvernului pentru 7 unități de personal însumează 1,6 mil.lei, iar cel din grant pentru 1 unitate de personal - 24,4 mii euro. Totodată, în aspect comparativ, salariile stabilite angajaților UIP</w:t>
      </w:r>
      <w:r w:rsidR="002B2EC0">
        <w:rPr>
          <w:rFonts w:asciiTheme="majorHAnsi" w:hAnsiTheme="majorHAnsi" w:cs="Times New Roman"/>
          <w:sz w:val="24"/>
          <w:szCs w:val="24"/>
          <w:shd w:val="clear" w:color="auto" w:fill="FFFFFF"/>
        </w:rPr>
        <w:t xml:space="preserve"> achitate din contribuția Guvernului</w:t>
      </w:r>
      <w:r w:rsidRPr="005D05C0">
        <w:rPr>
          <w:rFonts w:asciiTheme="majorHAnsi" w:hAnsiTheme="majorHAnsi" w:cs="Times New Roman"/>
          <w:sz w:val="24"/>
          <w:szCs w:val="24"/>
          <w:shd w:val="clear" w:color="auto" w:fill="FFFFFF"/>
        </w:rPr>
        <w:t xml:space="preserve"> sunt cu 16,1-74% mai mari decât cele pe care le aveau în cadrul sistemului penitenciar, fiind chiar și mai mari decât salariile lunare din anul 2014  a</w:t>
      </w:r>
      <w:r w:rsidR="00300A12">
        <w:rPr>
          <w:rFonts w:asciiTheme="majorHAnsi" w:hAnsiTheme="majorHAnsi" w:cs="Times New Roman"/>
          <w:sz w:val="24"/>
          <w:szCs w:val="24"/>
          <w:shd w:val="clear" w:color="auto" w:fill="FFFFFF"/>
        </w:rPr>
        <w:t>le</w:t>
      </w:r>
      <w:r w:rsidRPr="005D05C0">
        <w:rPr>
          <w:rFonts w:asciiTheme="majorHAnsi" w:hAnsiTheme="majorHAnsi" w:cs="Times New Roman"/>
          <w:sz w:val="24"/>
          <w:szCs w:val="24"/>
          <w:shd w:val="clear" w:color="auto" w:fill="FFFFFF"/>
        </w:rPr>
        <w:t xml:space="preserve"> ministrului justiției și directorului DIP</w:t>
      </w:r>
      <w:r w:rsidR="00300A12">
        <w:rPr>
          <w:rFonts w:asciiTheme="majorHAnsi" w:hAnsiTheme="majorHAnsi" w:cs="Times New Roman"/>
          <w:sz w:val="24"/>
          <w:szCs w:val="24"/>
          <w:shd w:val="clear" w:color="auto" w:fill="FFFFFF"/>
        </w:rPr>
        <w:t>,</w:t>
      </w:r>
      <w:r w:rsidRPr="005D05C0">
        <w:rPr>
          <w:rFonts w:asciiTheme="majorHAnsi" w:hAnsiTheme="majorHAnsi" w:cs="Times New Roman"/>
          <w:sz w:val="24"/>
          <w:szCs w:val="24"/>
          <w:shd w:val="clear" w:color="auto" w:fill="FFFFFF"/>
        </w:rPr>
        <w:t xml:space="preserve"> care însumau 11,5 mii lei și</w:t>
      </w:r>
      <w:r w:rsidR="00300A12">
        <w:rPr>
          <w:rFonts w:asciiTheme="majorHAnsi" w:hAnsiTheme="majorHAnsi" w:cs="Times New Roman"/>
          <w:sz w:val="24"/>
          <w:szCs w:val="24"/>
          <w:shd w:val="clear" w:color="auto" w:fill="FFFFFF"/>
        </w:rPr>
        <w:t>,</w:t>
      </w:r>
      <w:r w:rsidRPr="005D05C0">
        <w:rPr>
          <w:rFonts w:asciiTheme="majorHAnsi" w:hAnsiTheme="majorHAnsi" w:cs="Times New Roman"/>
          <w:sz w:val="24"/>
          <w:szCs w:val="24"/>
          <w:shd w:val="clear" w:color="auto" w:fill="FFFFFF"/>
        </w:rPr>
        <w:t xml:space="preserve"> </w:t>
      </w:r>
      <w:r w:rsidR="00300A12">
        <w:rPr>
          <w:rFonts w:asciiTheme="majorHAnsi" w:hAnsiTheme="majorHAnsi" w:cs="Times New Roman"/>
          <w:sz w:val="24"/>
          <w:szCs w:val="24"/>
          <w:shd w:val="clear" w:color="auto" w:fill="FFFFFF"/>
        </w:rPr>
        <w:t>respectiv,</w:t>
      </w:r>
      <w:r w:rsidRPr="005D05C0">
        <w:rPr>
          <w:rFonts w:asciiTheme="majorHAnsi" w:hAnsiTheme="majorHAnsi" w:cs="Times New Roman"/>
          <w:sz w:val="24"/>
          <w:szCs w:val="24"/>
          <w:shd w:val="clear" w:color="auto" w:fill="FFFFFF"/>
        </w:rPr>
        <w:t xml:space="preserve"> 11,7 mii lei. </w:t>
      </w:r>
    </w:p>
    <w:p w:rsidR="00CB1A6F" w:rsidRDefault="005D05C0" w:rsidP="00CB1A6F">
      <w:pPr>
        <w:spacing w:after="120" w:line="276" w:lineRule="auto"/>
        <w:ind w:right="50" w:firstLine="720"/>
        <w:jc w:val="both"/>
        <w:rPr>
          <w:rFonts w:asciiTheme="majorHAnsi" w:eastAsia="Times New Roman" w:hAnsiTheme="majorHAnsi" w:cs="Times New Roman"/>
          <w:iCs/>
          <w:sz w:val="24"/>
          <w:szCs w:val="24"/>
          <w:lang w:eastAsia="zh-TW"/>
        </w:rPr>
      </w:pPr>
      <w:r w:rsidRPr="005D05C0">
        <w:rPr>
          <w:rFonts w:asciiTheme="majorHAnsi" w:hAnsiTheme="majorHAnsi" w:cs="Times New Roman"/>
          <w:sz w:val="24"/>
          <w:szCs w:val="24"/>
          <w:shd w:val="clear" w:color="auto" w:fill="FFFFFF"/>
        </w:rPr>
        <w:t xml:space="preserve">În perioada </w:t>
      </w:r>
      <w:r w:rsidR="00300A12">
        <w:rPr>
          <w:rFonts w:asciiTheme="majorHAnsi" w:hAnsiTheme="majorHAnsi" w:cs="Times New Roman"/>
          <w:sz w:val="24"/>
          <w:szCs w:val="24"/>
          <w:shd w:val="clear" w:color="auto" w:fill="FFFFFF"/>
        </w:rPr>
        <w:t xml:space="preserve">anilor </w:t>
      </w:r>
      <w:r w:rsidRPr="005D05C0">
        <w:rPr>
          <w:rFonts w:asciiTheme="majorHAnsi" w:hAnsiTheme="majorHAnsi" w:cs="Times New Roman"/>
          <w:sz w:val="24"/>
          <w:szCs w:val="24"/>
          <w:shd w:val="clear" w:color="auto" w:fill="FFFFFF"/>
        </w:rPr>
        <w:t>2014-2021</w:t>
      </w:r>
      <w:r w:rsidR="00300A12">
        <w:rPr>
          <w:rFonts w:asciiTheme="majorHAnsi" w:hAnsiTheme="majorHAnsi" w:cs="Times New Roman"/>
          <w:sz w:val="24"/>
          <w:szCs w:val="24"/>
          <w:shd w:val="clear" w:color="auto" w:fill="FFFFFF"/>
        </w:rPr>
        <w:t>,</w:t>
      </w:r>
      <w:r w:rsidRPr="005D05C0">
        <w:rPr>
          <w:rFonts w:asciiTheme="majorHAnsi" w:hAnsiTheme="majorHAnsi" w:cs="Times New Roman"/>
          <w:sz w:val="24"/>
          <w:szCs w:val="24"/>
          <w:shd w:val="clear" w:color="auto" w:fill="FFFFFF"/>
        </w:rPr>
        <w:t xml:space="preserve"> pentru remunerarea personalului UIP au fost precizate cheltuieli în sumă totală de 17,8 mil.lei, </w:t>
      </w:r>
      <w:r w:rsidR="00300A12">
        <w:rPr>
          <w:rFonts w:asciiTheme="majorHAnsi" w:hAnsiTheme="majorHAnsi" w:cs="Times New Roman"/>
          <w:sz w:val="24"/>
          <w:szCs w:val="24"/>
          <w:shd w:val="clear" w:color="auto" w:fill="FFFFFF"/>
        </w:rPr>
        <w:t xml:space="preserve">dar s-au </w:t>
      </w:r>
      <w:r w:rsidRPr="005D05C0">
        <w:rPr>
          <w:rFonts w:asciiTheme="majorHAnsi" w:hAnsiTheme="majorHAnsi" w:cs="Times New Roman"/>
          <w:sz w:val="24"/>
          <w:szCs w:val="24"/>
          <w:shd w:val="clear" w:color="auto" w:fill="FFFFFF"/>
        </w:rPr>
        <w:t xml:space="preserve">executat cheltuieli de 15,2 mil.lei (85,4%), din care 11,4 mil.lei </w:t>
      </w:r>
      <w:r w:rsidR="00300A12">
        <w:rPr>
          <w:rFonts w:asciiTheme="majorHAnsi" w:hAnsiTheme="majorHAnsi" w:cs="Times New Roman"/>
          <w:sz w:val="24"/>
          <w:szCs w:val="24"/>
          <w:shd w:val="clear" w:color="auto" w:fill="FFFFFF"/>
        </w:rPr>
        <w:t xml:space="preserve">- </w:t>
      </w:r>
      <w:r w:rsidRPr="005D05C0">
        <w:rPr>
          <w:rFonts w:asciiTheme="majorHAnsi" w:hAnsiTheme="majorHAnsi" w:cs="Times New Roman"/>
          <w:sz w:val="24"/>
          <w:szCs w:val="24"/>
          <w:shd w:val="clear" w:color="auto" w:fill="FFFFFF"/>
        </w:rPr>
        <w:t>din contribuția Guvernului</w:t>
      </w:r>
      <w:r w:rsidR="00300A12">
        <w:rPr>
          <w:rFonts w:asciiTheme="majorHAnsi" w:hAnsiTheme="majorHAnsi" w:cs="Times New Roman"/>
          <w:sz w:val="24"/>
          <w:szCs w:val="24"/>
          <w:shd w:val="clear" w:color="auto" w:fill="FFFFFF"/>
        </w:rPr>
        <w:t>,</w:t>
      </w:r>
      <w:r w:rsidRPr="005D05C0">
        <w:rPr>
          <w:rFonts w:asciiTheme="majorHAnsi" w:hAnsiTheme="majorHAnsi" w:cs="Times New Roman"/>
          <w:sz w:val="24"/>
          <w:szCs w:val="24"/>
          <w:shd w:val="clear" w:color="auto" w:fill="FFFFFF"/>
        </w:rPr>
        <w:t xml:space="preserve"> și 3,8 mil.lei - din contul </w:t>
      </w:r>
      <w:r w:rsidR="009779D6">
        <w:rPr>
          <w:rFonts w:asciiTheme="majorHAnsi" w:hAnsiTheme="majorHAnsi" w:cs="Times New Roman"/>
          <w:sz w:val="24"/>
          <w:szCs w:val="24"/>
          <w:shd w:val="clear" w:color="auto" w:fill="FFFFFF"/>
        </w:rPr>
        <w:t>g</w:t>
      </w:r>
      <w:r w:rsidRPr="005D05C0">
        <w:rPr>
          <w:rFonts w:asciiTheme="majorHAnsi" w:hAnsiTheme="majorHAnsi" w:cs="Times New Roman"/>
          <w:sz w:val="24"/>
          <w:szCs w:val="24"/>
          <w:shd w:val="clear" w:color="auto" w:fill="FFFFFF"/>
        </w:rPr>
        <w:t>rantului oferit de BDCE. Informația privind mijloacele precizate</w:t>
      </w:r>
      <w:r w:rsidRPr="005D05C0">
        <w:rPr>
          <w:rFonts w:asciiTheme="majorHAnsi" w:hAnsiTheme="majorHAnsi" w:cs="Times New Roman"/>
          <w:sz w:val="24"/>
          <w:szCs w:val="24"/>
          <w:lang w:val="ro-MD"/>
        </w:rPr>
        <w:t xml:space="preserve"> și executate pentru remunerarea muncii angajaților UIP</w:t>
      </w:r>
      <w:r w:rsidRPr="005D05C0">
        <w:rPr>
          <w:rFonts w:asciiTheme="majorHAnsi" w:eastAsia="Times New Roman" w:hAnsiTheme="majorHAnsi" w:cs="Times New Roman"/>
          <w:iCs/>
          <w:sz w:val="24"/>
          <w:szCs w:val="24"/>
          <w:lang w:eastAsia="zh-TW"/>
        </w:rPr>
        <w:t xml:space="preserve"> pe anii 2014-2021 se prezintă în Tabelul nr.</w:t>
      </w:r>
      <w:r w:rsidR="00CB1A6F">
        <w:rPr>
          <w:rFonts w:asciiTheme="majorHAnsi" w:eastAsia="Times New Roman" w:hAnsiTheme="majorHAnsi" w:cs="Times New Roman"/>
          <w:iCs/>
          <w:sz w:val="24"/>
          <w:szCs w:val="24"/>
          <w:lang w:eastAsia="zh-TW"/>
        </w:rPr>
        <w:t>6 din Anexa nr.2 la prezentul Raport.</w:t>
      </w:r>
    </w:p>
    <w:p w:rsidR="009567C4" w:rsidRDefault="005D05C0" w:rsidP="009567C4">
      <w:pPr>
        <w:spacing w:after="120" w:line="276" w:lineRule="auto"/>
        <w:ind w:right="50" w:firstLine="720"/>
        <w:jc w:val="both"/>
        <w:rPr>
          <w:rFonts w:asciiTheme="majorHAnsi" w:eastAsia="Times New Roman" w:hAnsiTheme="majorHAnsi" w:cs="Times New Roman"/>
          <w:iCs/>
          <w:sz w:val="24"/>
          <w:szCs w:val="24"/>
          <w:lang w:val="ro-MD" w:eastAsia="zh-TW"/>
        </w:rPr>
      </w:pPr>
      <w:r w:rsidRPr="005D05C0">
        <w:rPr>
          <w:rFonts w:asciiTheme="majorHAnsi" w:eastAsia="Times New Roman" w:hAnsiTheme="majorHAnsi" w:cs="Times New Roman"/>
          <w:iCs/>
          <w:sz w:val="24"/>
          <w:szCs w:val="24"/>
          <w:lang w:val="ro-MD" w:eastAsia="zh-TW"/>
        </w:rPr>
        <w:t xml:space="preserve">Auditul </w:t>
      </w:r>
      <w:r w:rsidR="002B2EC0">
        <w:rPr>
          <w:rFonts w:asciiTheme="majorHAnsi" w:eastAsia="Times New Roman" w:hAnsiTheme="majorHAnsi" w:cs="Times New Roman"/>
          <w:iCs/>
          <w:sz w:val="24"/>
          <w:szCs w:val="24"/>
          <w:lang w:val="ro-MD" w:eastAsia="zh-TW"/>
        </w:rPr>
        <w:t xml:space="preserve">a relevat </w:t>
      </w:r>
      <w:r w:rsidRPr="005D05C0">
        <w:rPr>
          <w:rFonts w:asciiTheme="majorHAnsi" w:eastAsia="Times New Roman" w:hAnsiTheme="majorHAnsi" w:cs="Times New Roman"/>
          <w:iCs/>
          <w:sz w:val="24"/>
          <w:szCs w:val="24"/>
          <w:lang w:val="ro-MD" w:eastAsia="zh-TW"/>
        </w:rPr>
        <w:t>o creștere în dinamică a cheltuielilor salariale ale personalului UIP în totalul che</w:t>
      </w:r>
      <w:r w:rsidR="00CB1A6F">
        <w:rPr>
          <w:rFonts w:asciiTheme="majorHAnsi" w:eastAsia="Times New Roman" w:hAnsiTheme="majorHAnsi" w:cs="Times New Roman"/>
          <w:iCs/>
          <w:sz w:val="24"/>
          <w:szCs w:val="24"/>
          <w:lang w:val="ro-MD" w:eastAsia="zh-TW"/>
        </w:rPr>
        <w:t>ltuielilor executate în cadrul p</w:t>
      </w:r>
      <w:r w:rsidRPr="005D05C0">
        <w:rPr>
          <w:rFonts w:asciiTheme="majorHAnsi" w:eastAsia="Times New Roman" w:hAnsiTheme="majorHAnsi" w:cs="Times New Roman"/>
          <w:iCs/>
          <w:sz w:val="24"/>
          <w:szCs w:val="24"/>
          <w:lang w:val="ro-MD" w:eastAsia="zh-TW"/>
        </w:rPr>
        <w:t>roiectului, având tendința de a atinge valoarea investițiilor efectuate. Astfel, în condițiile ne</w:t>
      </w:r>
      <w:r w:rsidR="00CB1A6F">
        <w:rPr>
          <w:rFonts w:asciiTheme="majorHAnsi" w:eastAsia="Times New Roman" w:hAnsiTheme="majorHAnsi" w:cs="Times New Roman"/>
          <w:iCs/>
          <w:sz w:val="24"/>
          <w:szCs w:val="24"/>
          <w:lang w:val="ro-MD" w:eastAsia="zh-TW"/>
        </w:rPr>
        <w:t>inițierii</w:t>
      </w:r>
      <w:r w:rsidRPr="005D05C0">
        <w:rPr>
          <w:rFonts w:asciiTheme="majorHAnsi" w:eastAsia="Times New Roman" w:hAnsiTheme="majorHAnsi" w:cs="Times New Roman"/>
          <w:iCs/>
          <w:sz w:val="24"/>
          <w:szCs w:val="24"/>
          <w:lang w:val="ro-MD" w:eastAsia="zh-TW"/>
        </w:rPr>
        <w:t xml:space="preserve"> lucrărilor de construcție, la 01.01.2022 cheltuielile pentru remunerarea muncii angajaților UIP au însumat 15,2 mil.lei, sau 44,6 % din totalul cheltuielilor executate, pe când cheltuielile pentru investiții </w:t>
      </w:r>
      <w:r w:rsidR="00CB1A6F">
        <w:rPr>
          <w:rFonts w:asciiTheme="majorHAnsi" w:eastAsia="Times New Roman" w:hAnsiTheme="majorHAnsi" w:cs="Times New Roman"/>
          <w:iCs/>
          <w:sz w:val="24"/>
          <w:szCs w:val="24"/>
          <w:lang w:val="ro-MD" w:eastAsia="zh-TW"/>
        </w:rPr>
        <w:t xml:space="preserve">capitale </w:t>
      </w:r>
      <w:r w:rsidR="009567C4">
        <w:rPr>
          <w:rFonts w:asciiTheme="majorHAnsi" w:eastAsia="Times New Roman" w:hAnsiTheme="majorHAnsi" w:cs="Times New Roman"/>
          <w:iCs/>
          <w:sz w:val="24"/>
          <w:szCs w:val="24"/>
          <w:lang w:val="ro-MD" w:eastAsia="zh-TW"/>
        </w:rPr>
        <w:t xml:space="preserve">au însumat 18,2 mil.lei (53,4%), </w:t>
      </w:r>
      <w:r w:rsidR="009779D6">
        <w:rPr>
          <w:rFonts w:asciiTheme="majorHAnsi" w:eastAsia="Times New Roman" w:hAnsiTheme="majorHAnsi" w:cs="Times New Roman"/>
          <w:iCs/>
          <w:sz w:val="24"/>
          <w:szCs w:val="24"/>
          <w:lang w:val="ro-MD" w:eastAsia="zh-TW"/>
        </w:rPr>
        <w:t>sau</w:t>
      </w:r>
      <w:r w:rsidR="009567C4">
        <w:rPr>
          <w:rFonts w:asciiTheme="majorHAnsi" w:eastAsia="Times New Roman" w:hAnsiTheme="majorHAnsi" w:cs="Times New Roman"/>
          <w:iCs/>
          <w:sz w:val="24"/>
          <w:szCs w:val="24"/>
          <w:lang w:val="ro-MD" w:eastAsia="zh-TW"/>
        </w:rPr>
        <w:t xml:space="preserve"> cu</w:t>
      </w:r>
      <w:r w:rsidRPr="005D05C0">
        <w:rPr>
          <w:rFonts w:asciiTheme="majorHAnsi" w:eastAsia="Times New Roman" w:hAnsiTheme="majorHAnsi" w:cs="Times New Roman"/>
          <w:iCs/>
          <w:sz w:val="24"/>
          <w:szCs w:val="24"/>
          <w:lang w:val="ro-MD" w:eastAsia="zh-TW"/>
        </w:rPr>
        <w:t xml:space="preserve"> doar 3,0 mil.lei (16,5%) mai mult.</w:t>
      </w:r>
    </w:p>
    <w:p w:rsidR="009567C4" w:rsidRPr="009567C4" w:rsidRDefault="005D05C0" w:rsidP="009567C4">
      <w:pPr>
        <w:spacing w:after="120" w:line="276" w:lineRule="auto"/>
        <w:ind w:right="50" w:firstLine="720"/>
        <w:jc w:val="both"/>
        <w:rPr>
          <w:rFonts w:asciiTheme="majorHAnsi" w:hAnsiTheme="majorHAnsi" w:cs="Times New Roman"/>
          <w:sz w:val="24"/>
          <w:szCs w:val="24"/>
          <w:shd w:val="clear" w:color="auto" w:fill="FFFFFF"/>
        </w:rPr>
      </w:pPr>
      <w:r w:rsidRPr="005D05C0">
        <w:rPr>
          <w:rFonts w:asciiTheme="majorHAnsi" w:hAnsiTheme="majorHAnsi" w:cs="Times New Roman"/>
          <w:sz w:val="24"/>
          <w:szCs w:val="24"/>
          <w:shd w:val="clear" w:color="auto" w:fill="FFFFFF"/>
        </w:rPr>
        <w:t xml:space="preserve">Potrivit Acordului-cadru de împumut, data de încheiere a </w:t>
      </w:r>
      <w:r w:rsidR="009779D6">
        <w:rPr>
          <w:rFonts w:asciiTheme="majorHAnsi" w:hAnsiTheme="majorHAnsi" w:cs="Times New Roman"/>
          <w:sz w:val="24"/>
          <w:szCs w:val="24"/>
          <w:shd w:val="clear" w:color="auto" w:fill="FFFFFF"/>
        </w:rPr>
        <w:t>p</w:t>
      </w:r>
      <w:r w:rsidRPr="005D05C0">
        <w:rPr>
          <w:rFonts w:asciiTheme="majorHAnsi" w:hAnsiTheme="majorHAnsi" w:cs="Times New Roman"/>
          <w:sz w:val="24"/>
          <w:szCs w:val="24"/>
          <w:shd w:val="clear" w:color="auto" w:fill="FFFFFF"/>
        </w:rPr>
        <w:t xml:space="preserve">roiectului </w:t>
      </w:r>
      <w:r w:rsidR="009779D6" w:rsidRPr="005D05C0">
        <w:rPr>
          <w:rFonts w:asciiTheme="majorHAnsi" w:hAnsiTheme="majorHAnsi" w:cs="Times New Roman"/>
          <w:sz w:val="24"/>
          <w:szCs w:val="24"/>
          <w:shd w:val="clear" w:color="auto" w:fill="FFFFFF"/>
        </w:rPr>
        <w:t xml:space="preserve">stabilită </w:t>
      </w:r>
      <w:r w:rsidRPr="005D05C0">
        <w:rPr>
          <w:rFonts w:asciiTheme="majorHAnsi" w:hAnsiTheme="majorHAnsi" w:cs="Times New Roman"/>
          <w:sz w:val="24"/>
          <w:szCs w:val="24"/>
          <w:shd w:val="clear" w:color="auto" w:fill="FFFFFF"/>
        </w:rPr>
        <w:t xml:space="preserve">a fost 30 iunie 2018, până la care personalul urma să beneficieze de plăți salariale de 8,2 mil.lei. Cheltuielile suplimentare pentru salarizarea personalului </w:t>
      </w:r>
      <w:r w:rsidR="0039274C">
        <w:rPr>
          <w:rFonts w:asciiTheme="majorHAnsi" w:hAnsiTheme="majorHAnsi" w:cs="Times New Roman"/>
          <w:sz w:val="24"/>
          <w:szCs w:val="24"/>
          <w:shd w:val="clear" w:color="auto" w:fill="FFFFFF"/>
        </w:rPr>
        <w:t xml:space="preserve">în </w:t>
      </w:r>
      <w:r w:rsidRPr="005D05C0">
        <w:rPr>
          <w:rFonts w:asciiTheme="majorHAnsi" w:hAnsiTheme="majorHAnsi" w:cs="Times New Roman"/>
          <w:sz w:val="24"/>
          <w:szCs w:val="24"/>
          <w:shd w:val="clear" w:color="auto" w:fill="FFFFFF"/>
        </w:rPr>
        <w:t xml:space="preserve">urma prelungirii de către BDCE a termenului </w:t>
      </w:r>
      <w:r w:rsidR="009779D6">
        <w:rPr>
          <w:rFonts w:asciiTheme="majorHAnsi" w:hAnsiTheme="majorHAnsi" w:cs="Times New Roman"/>
          <w:sz w:val="24"/>
          <w:szCs w:val="24"/>
          <w:shd w:val="clear" w:color="auto" w:fill="FFFFFF"/>
        </w:rPr>
        <w:t>p</w:t>
      </w:r>
      <w:r w:rsidRPr="005D05C0">
        <w:rPr>
          <w:rFonts w:asciiTheme="majorHAnsi" w:hAnsiTheme="majorHAnsi" w:cs="Times New Roman"/>
          <w:sz w:val="24"/>
          <w:szCs w:val="24"/>
          <w:shd w:val="clear" w:color="auto" w:fill="FFFFFF"/>
        </w:rPr>
        <w:t>roiectului până la 31.12.2022, suportate în perioada 1 iulie 2018</w:t>
      </w:r>
      <w:r w:rsidR="0039274C">
        <w:rPr>
          <w:rFonts w:asciiTheme="majorHAnsi" w:hAnsiTheme="majorHAnsi" w:cs="Times New Roman"/>
          <w:sz w:val="24"/>
          <w:szCs w:val="24"/>
          <w:shd w:val="clear" w:color="auto" w:fill="FFFFFF"/>
        </w:rPr>
        <w:t xml:space="preserve"> </w:t>
      </w:r>
      <w:r w:rsidRPr="005D05C0">
        <w:rPr>
          <w:rFonts w:asciiTheme="majorHAnsi" w:hAnsiTheme="majorHAnsi" w:cs="Times New Roman"/>
          <w:sz w:val="24"/>
          <w:szCs w:val="24"/>
          <w:shd w:val="clear" w:color="auto" w:fill="FFFFFF"/>
        </w:rPr>
        <w:t>-</w:t>
      </w:r>
      <w:r w:rsidR="0039274C">
        <w:rPr>
          <w:rFonts w:asciiTheme="majorHAnsi" w:hAnsiTheme="majorHAnsi" w:cs="Times New Roman"/>
          <w:sz w:val="24"/>
          <w:szCs w:val="24"/>
          <w:shd w:val="clear" w:color="auto" w:fill="FFFFFF"/>
        </w:rPr>
        <w:t xml:space="preserve"> </w:t>
      </w:r>
      <w:r w:rsidRPr="005D05C0">
        <w:rPr>
          <w:rFonts w:asciiTheme="majorHAnsi" w:hAnsiTheme="majorHAnsi" w:cs="Times New Roman"/>
          <w:sz w:val="24"/>
          <w:szCs w:val="24"/>
          <w:shd w:val="clear" w:color="auto" w:fill="FFFFFF"/>
        </w:rPr>
        <w:t>31 decembrie 2021</w:t>
      </w:r>
      <w:r w:rsidR="009779D6">
        <w:rPr>
          <w:rFonts w:asciiTheme="majorHAnsi" w:hAnsiTheme="majorHAnsi" w:cs="Times New Roman"/>
          <w:sz w:val="24"/>
          <w:szCs w:val="24"/>
          <w:shd w:val="clear" w:color="auto" w:fill="FFFFFF"/>
        </w:rPr>
        <w:t>,</w:t>
      </w:r>
      <w:r w:rsidRPr="005D05C0">
        <w:rPr>
          <w:rFonts w:asciiTheme="majorHAnsi" w:hAnsiTheme="majorHAnsi" w:cs="Times New Roman"/>
          <w:sz w:val="24"/>
          <w:szCs w:val="24"/>
          <w:shd w:val="clear" w:color="auto" w:fill="FFFFFF"/>
        </w:rPr>
        <w:t xml:space="preserve"> au </w:t>
      </w:r>
      <w:r w:rsidR="007A4BFA">
        <w:rPr>
          <w:rFonts w:asciiTheme="majorHAnsi" w:hAnsiTheme="majorHAnsi" w:cs="Times New Roman"/>
          <w:sz w:val="24"/>
          <w:szCs w:val="24"/>
          <w:shd w:val="clear" w:color="auto" w:fill="FFFFFF"/>
        </w:rPr>
        <w:t>însumat</w:t>
      </w:r>
      <w:r w:rsidRPr="005D05C0">
        <w:rPr>
          <w:rFonts w:asciiTheme="majorHAnsi" w:hAnsiTheme="majorHAnsi" w:cs="Times New Roman"/>
          <w:sz w:val="24"/>
          <w:szCs w:val="24"/>
          <w:shd w:val="clear" w:color="auto" w:fill="FFFFFF"/>
        </w:rPr>
        <w:t xml:space="preserve"> 7,0 mil.lei, din care 5,1 mil.lei din contribuția Guvernului și 1,9 mil.</w:t>
      </w:r>
      <w:r w:rsidR="007A4BFA">
        <w:rPr>
          <w:rFonts w:asciiTheme="majorHAnsi" w:hAnsiTheme="majorHAnsi" w:cs="Times New Roman"/>
          <w:sz w:val="24"/>
          <w:szCs w:val="24"/>
          <w:shd w:val="clear" w:color="auto" w:fill="FFFFFF"/>
        </w:rPr>
        <w:t>lei din grantul oferit de BDCE</w:t>
      </w:r>
      <w:r w:rsidR="009567C4" w:rsidRPr="009567C4">
        <w:rPr>
          <w:rFonts w:asciiTheme="majorHAnsi" w:hAnsiTheme="majorHAnsi" w:cstheme="majorHAnsi"/>
          <w:sz w:val="24"/>
          <w:szCs w:val="24"/>
        </w:rPr>
        <w:t>.</w:t>
      </w:r>
    </w:p>
    <w:p w:rsidR="005D05C0" w:rsidRPr="005D05C0" w:rsidRDefault="005D05C0" w:rsidP="009567C4">
      <w:pPr>
        <w:spacing w:after="120" w:line="276" w:lineRule="auto"/>
        <w:ind w:right="50" w:firstLine="720"/>
        <w:jc w:val="both"/>
        <w:rPr>
          <w:rFonts w:asciiTheme="majorHAnsi" w:eastAsia="Times New Roman" w:hAnsiTheme="majorHAnsi" w:cs="Times New Roman"/>
          <w:iCs/>
          <w:sz w:val="24"/>
          <w:szCs w:val="24"/>
          <w:lang w:val="ro-MD" w:eastAsia="zh-TW"/>
        </w:rPr>
      </w:pPr>
      <w:r w:rsidRPr="005D05C0">
        <w:rPr>
          <w:rFonts w:asciiTheme="majorHAnsi" w:hAnsiTheme="majorHAnsi" w:cs="Times New Roman"/>
          <w:sz w:val="24"/>
          <w:szCs w:val="24"/>
          <w:shd w:val="clear" w:color="auto" w:fill="FFFFFF"/>
        </w:rPr>
        <w:lastRenderedPageBreak/>
        <w:t xml:space="preserve">Concomitent, se remarcă că, în perioada </w:t>
      </w:r>
      <w:r w:rsidR="009779D6">
        <w:rPr>
          <w:rFonts w:asciiTheme="majorHAnsi" w:hAnsiTheme="majorHAnsi" w:cs="Times New Roman"/>
          <w:sz w:val="24"/>
          <w:szCs w:val="24"/>
          <w:shd w:val="clear" w:color="auto" w:fill="FFFFFF"/>
        </w:rPr>
        <w:t xml:space="preserve">anilor </w:t>
      </w:r>
      <w:r w:rsidRPr="005D05C0">
        <w:rPr>
          <w:rFonts w:asciiTheme="majorHAnsi" w:hAnsiTheme="majorHAnsi" w:cs="Times New Roman"/>
          <w:sz w:val="24"/>
          <w:szCs w:val="24"/>
          <w:shd w:val="clear" w:color="auto" w:fill="FFFFFF"/>
        </w:rPr>
        <w:t>2014</w:t>
      </w:r>
      <w:r w:rsidR="0039274C">
        <w:rPr>
          <w:rFonts w:asciiTheme="majorHAnsi" w:hAnsiTheme="majorHAnsi" w:cs="Times New Roman"/>
          <w:sz w:val="24"/>
          <w:szCs w:val="24"/>
          <w:shd w:val="clear" w:color="auto" w:fill="FFFFFF"/>
        </w:rPr>
        <w:t xml:space="preserve"> </w:t>
      </w:r>
      <w:r w:rsidRPr="005D05C0">
        <w:rPr>
          <w:rFonts w:asciiTheme="majorHAnsi" w:hAnsiTheme="majorHAnsi" w:cs="Times New Roman"/>
          <w:sz w:val="24"/>
          <w:szCs w:val="24"/>
          <w:shd w:val="clear" w:color="auto" w:fill="FFFFFF"/>
        </w:rPr>
        <w:t>-2020</w:t>
      </w:r>
      <w:r w:rsidR="009779D6">
        <w:rPr>
          <w:rFonts w:asciiTheme="majorHAnsi" w:hAnsiTheme="majorHAnsi" w:cs="Times New Roman"/>
          <w:sz w:val="24"/>
          <w:szCs w:val="24"/>
          <w:shd w:val="clear" w:color="auto" w:fill="FFFFFF"/>
        </w:rPr>
        <w:t>,</w:t>
      </w:r>
      <w:r w:rsidRPr="005D05C0">
        <w:rPr>
          <w:rFonts w:asciiTheme="majorHAnsi" w:hAnsiTheme="majorHAnsi" w:cs="Times New Roman"/>
          <w:sz w:val="24"/>
          <w:szCs w:val="24"/>
          <w:shd w:val="clear" w:color="auto" w:fill="FFFFFF"/>
        </w:rPr>
        <w:t xml:space="preserve"> personalul UIP, din contul economiilor formate, a beneficiat de premii unice în sumă de 0,4 mil.lei, prevăzute în contractele de muncă, în condițiile în care Comitetul </w:t>
      </w:r>
      <w:r w:rsidR="0039274C">
        <w:rPr>
          <w:rFonts w:asciiTheme="majorHAnsi" w:hAnsiTheme="majorHAnsi" w:cs="Times New Roman"/>
          <w:sz w:val="24"/>
          <w:szCs w:val="24"/>
          <w:shd w:val="clear" w:color="auto" w:fill="FFFFFF"/>
        </w:rPr>
        <w:t xml:space="preserve">de supraveghere, </w:t>
      </w:r>
      <w:r w:rsidRPr="005D05C0">
        <w:rPr>
          <w:rFonts w:asciiTheme="majorHAnsi" w:hAnsiTheme="majorHAnsi" w:cs="Times New Roman"/>
          <w:sz w:val="24"/>
          <w:szCs w:val="24"/>
          <w:shd w:val="clear" w:color="auto" w:fill="FFFFFF"/>
        </w:rPr>
        <w:t>la stabilirea salariului lunar</w:t>
      </w:r>
      <w:r w:rsidR="0039274C">
        <w:rPr>
          <w:rFonts w:asciiTheme="majorHAnsi" w:hAnsiTheme="majorHAnsi" w:cs="Times New Roman"/>
          <w:sz w:val="24"/>
          <w:szCs w:val="24"/>
          <w:shd w:val="clear" w:color="auto" w:fill="FFFFFF"/>
        </w:rPr>
        <w:t>,</w:t>
      </w:r>
      <w:r w:rsidRPr="005D05C0">
        <w:rPr>
          <w:rFonts w:asciiTheme="majorHAnsi" w:hAnsiTheme="majorHAnsi" w:cs="Times New Roman"/>
          <w:sz w:val="24"/>
          <w:szCs w:val="24"/>
          <w:shd w:val="clear" w:color="auto" w:fill="FFFFFF"/>
        </w:rPr>
        <w:t xml:space="preserve"> nu s-a expus asupra dreptului angajaților de a beneficia de astfel de premii.</w:t>
      </w:r>
    </w:p>
    <w:p w:rsidR="005D05C0" w:rsidRPr="005D05C0" w:rsidRDefault="005D05C0" w:rsidP="005D05C0">
      <w:pPr>
        <w:spacing w:after="0" w:line="276" w:lineRule="auto"/>
        <w:contextualSpacing/>
        <w:jc w:val="both"/>
        <w:outlineLvl w:val="1"/>
        <w:rPr>
          <w:rFonts w:asciiTheme="majorHAnsi" w:hAnsiTheme="majorHAnsi" w:cstheme="majorHAnsi"/>
          <w:b/>
          <w:i/>
          <w:color w:val="1F4E79" w:themeColor="accent1" w:themeShade="80"/>
          <w:sz w:val="24"/>
          <w:szCs w:val="24"/>
          <w:lang w:val="it-IT"/>
        </w:rPr>
      </w:pPr>
    </w:p>
    <w:p w:rsidR="00535BD2" w:rsidRPr="0098724F" w:rsidRDefault="00535BD2" w:rsidP="0098724F">
      <w:pPr>
        <w:spacing w:after="120" w:line="276" w:lineRule="auto"/>
        <w:contextualSpacing/>
        <w:outlineLvl w:val="1"/>
        <w:rPr>
          <w:rFonts w:asciiTheme="majorHAnsi" w:hAnsiTheme="majorHAnsi" w:cstheme="majorHAnsi"/>
          <w:b/>
          <w:sz w:val="28"/>
          <w:szCs w:val="28"/>
          <w:lang w:val="ro-MD"/>
        </w:rPr>
      </w:pPr>
      <w:r w:rsidRPr="0098724F">
        <w:rPr>
          <w:rFonts w:asciiTheme="majorHAnsi" w:hAnsiTheme="majorHAnsi" w:cstheme="majorHAnsi"/>
          <w:b/>
          <w:sz w:val="28"/>
          <w:szCs w:val="28"/>
          <w:lang w:val="ro-MD"/>
        </w:rPr>
        <w:t>V. CONCLUZI</w:t>
      </w:r>
      <w:r w:rsidR="00FF420B" w:rsidRPr="0098724F">
        <w:rPr>
          <w:rFonts w:asciiTheme="majorHAnsi" w:hAnsiTheme="majorHAnsi" w:cstheme="majorHAnsi"/>
          <w:b/>
          <w:sz w:val="28"/>
          <w:szCs w:val="28"/>
          <w:lang w:val="ro-MD"/>
        </w:rPr>
        <w:t>A</w:t>
      </w:r>
      <w:r w:rsidRPr="0098724F">
        <w:rPr>
          <w:rFonts w:asciiTheme="majorHAnsi" w:hAnsiTheme="majorHAnsi" w:cstheme="majorHAnsi"/>
          <w:b/>
          <w:sz w:val="28"/>
          <w:szCs w:val="28"/>
          <w:lang w:val="ro-MD"/>
        </w:rPr>
        <w:t xml:space="preserve"> GENERALĂ</w:t>
      </w:r>
    </w:p>
    <w:p w:rsidR="00535BD2" w:rsidRPr="00176583" w:rsidRDefault="00535BD2" w:rsidP="00535BD2">
      <w:pPr>
        <w:spacing w:after="120" w:line="276" w:lineRule="auto"/>
        <w:ind w:firstLine="567"/>
        <w:jc w:val="both"/>
        <w:rPr>
          <w:rStyle w:val="Emphasis"/>
          <w:rFonts w:asciiTheme="majorHAnsi" w:hAnsiTheme="majorHAnsi" w:cs="Calibri"/>
          <w:bCs/>
          <w:i w:val="0"/>
          <w:sz w:val="24"/>
          <w:szCs w:val="24"/>
        </w:rPr>
      </w:pPr>
      <w:r w:rsidRPr="008B7460">
        <w:rPr>
          <w:rStyle w:val="Strong"/>
          <w:rFonts w:asciiTheme="majorHAnsi" w:hAnsiTheme="majorHAnsi"/>
          <w:b w:val="0"/>
          <w:sz w:val="24"/>
          <w:szCs w:val="24"/>
        </w:rPr>
        <w:t xml:space="preserve">Generalizând cele constatate, se concluzionează că </w:t>
      </w:r>
      <w:r w:rsidRPr="008B7460">
        <w:rPr>
          <w:rFonts w:asciiTheme="majorHAnsi" w:hAnsiTheme="majorHAnsi" w:cstheme="majorHAnsi"/>
          <w:sz w:val="24"/>
          <w:szCs w:val="24"/>
          <w:lang w:val="ro-MD"/>
        </w:rPr>
        <w:t>a</w:t>
      </w:r>
      <w:r w:rsidRPr="008B7460">
        <w:rPr>
          <w:rStyle w:val="Emphasis"/>
          <w:rFonts w:asciiTheme="majorHAnsi" w:hAnsiTheme="majorHAnsi" w:cs="Calibri"/>
          <w:bCs/>
          <w:i w:val="0"/>
          <w:sz w:val="24"/>
          <w:szCs w:val="24"/>
        </w:rPr>
        <w:t xml:space="preserve">cțiunile întreprinse de către instituțiile responsabile nu au contribuit în mod eficient și eficace la implementarea Proiectului de construcție a penitenciarului din Chișinău, </w:t>
      </w:r>
      <w:r>
        <w:rPr>
          <w:rStyle w:val="Emphasis"/>
          <w:rFonts w:asciiTheme="majorHAnsi" w:hAnsiTheme="majorHAnsi" w:cs="Calibri"/>
          <w:bCs/>
          <w:i w:val="0"/>
          <w:sz w:val="24"/>
          <w:szCs w:val="24"/>
        </w:rPr>
        <w:t>ceea ce</w:t>
      </w:r>
      <w:r w:rsidRPr="008B7460">
        <w:rPr>
          <w:rStyle w:val="Emphasis"/>
          <w:rFonts w:asciiTheme="majorHAnsi" w:hAnsiTheme="majorHAnsi" w:cs="Calibri"/>
          <w:bCs/>
          <w:i w:val="0"/>
          <w:sz w:val="24"/>
          <w:szCs w:val="24"/>
        </w:rPr>
        <w:t xml:space="preserve"> </w:t>
      </w:r>
      <w:r w:rsidRPr="008B7460">
        <w:rPr>
          <w:rStyle w:val="Emphasis"/>
          <w:rFonts w:asciiTheme="majorHAnsi" w:hAnsiTheme="majorHAnsi"/>
          <w:bCs/>
          <w:i w:val="0"/>
          <w:sz w:val="24"/>
          <w:szCs w:val="24"/>
        </w:rPr>
        <w:t>afectează realizarea obiectivului Guvernului privind îmbunătățirea condițiilor de detenție.</w:t>
      </w:r>
    </w:p>
    <w:p w:rsidR="00535BD2" w:rsidRDefault="00535BD2" w:rsidP="00535BD2">
      <w:pPr>
        <w:spacing w:after="120" w:line="276" w:lineRule="auto"/>
        <w:ind w:firstLine="567"/>
        <w:jc w:val="both"/>
        <w:rPr>
          <w:rFonts w:asciiTheme="majorHAnsi" w:hAnsiTheme="majorHAnsi" w:cstheme="majorHAnsi"/>
          <w:sz w:val="24"/>
          <w:szCs w:val="24"/>
        </w:rPr>
      </w:pPr>
      <w:r w:rsidRPr="00935C9A">
        <w:rPr>
          <w:rFonts w:asciiTheme="majorHAnsi" w:hAnsiTheme="majorHAnsi" w:cstheme="majorHAnsi"/>
          <w:sz w:val="24"/>
          <w:szCs w:val="24"/>
        </w:rPr>
        <w:t>Sistemul de management și control instituit în cadrul M</w:t>
      </w:r>
      <w:r>
        <w:rPr>
          <w:rFonts w:asciiTheme="majorHAnsi" w:hAnsiTheme="majorHAnsi" w:cstheme="majorHAnsi"/>
          <w:sz w:val="24"/>
          <w:szCs w:val="24"/>
        </w:rPr>
        <w:t xml:space="preserve">inisterului </w:t>
      </w:r>
      <w:r w:rsidRPr="00935C9A">
        <w:rPr>
          <w:rFonts w:asciiTheme="majorHAnsi" w:hAnsiTheme="majorHAnsi" w:cstheme="majorHAnsi"/>
          <w:sz w:val="24"/>
          <w:szCs w:val="24"/>
        </w:rPr>
        <w:t>J</w:t>
      </w:r>
      <w:r>
        <w:rPr>
          <w:rFonts w:asciiTheme="majorHAnsi" w:hAnsiTheme="majorHAnsi" w:cstheme="majorHAnsi"/>
          <w:sz w:val="24"/>
          <w:szCs w:val="24"/>
        </w:rPr>
        <w:t>ustiției</w:t>
      </w:r>
      <w:r w:rsidRPr="00935C9A">
        <w:rPr>
          <w:rFonts w:asciiTheme="majorHAnsi" w:hAnsiTheme="majorHAnsi" w:cstheme="majorHAnsi"/>
          <w:sz w:val="24"/>
          <w:szCs w:val="24"/>
        </w:rPr>
        <w:t xml:space="preserve"> și U</w:t>
      </w:r>
      <w:r>
        <w:rPr>
          <w:rFonts w:asciiTheme="majorHAnsi" w:hAnsiTheme="majorHAnsi" w:cstheme="majorHAnsi"/>
          <w:sz w:val="24"/>
          <w:szCs w:val="24"/>
        </w:rPr>
        <w:t xml:space="preserve">nității de implementare </w:t>
      </w:r>
      <w:r w:rsidRPr="00935C9A">
        <w:rPr>
          <w:rFonts w:asciiTheme="majorHAnsi" w:hAnsiTheme="majorHAnsi" w:cstheme="majorHAnsi"/>
          <w:sz w:val="24"/>
          <w:szCs w:val="24"/>
        </w:rPr>
        <w:t>nu a fost pe deplin funcțional și eficient pentru a asigura realizarea obiectivului proiectului și atingerea rezultatului scontat, fiind constatate întârzieri considerabile în realizarea activităților planificate</w:t>
      </w:r>
      <w:r>
        <w:rPr>
          <w:rFonts w:asciiTheme="majorHAnsi" w:hAnsiTheme="majorHAnsi" w:cstheme="majorHAnsi"/>
          <w:sz w:val="24"/>
          <w:szCs w:val="24"/>
        </w:rPr>
        <w:t xml:space="preserve">, </w:t>
      </w:r>
      <w:r w:rsidRPr="00935C9A">
        <w:rPr>
          <w:rFonts w:asciiTheme="majorHAnsi" w:hAnsiTheme="majorHAnsi" w:cstheme="majorHAnsi"/>
          <w:sz w:val="24"/>
          <w:szCs w:val="24"/>
        </w:rPr>
        <w:t>nevalorificare</w:t>
      </w:r>
      <w:r>
        <w:rPr>
          <w:rFonts w:asciiTheme="majorHAnsi" w:hAnsiTheme="majorHAnsi" w:cstheme="majorHAnsi"/>
          <w:sz w:val="24"/>
          <w:szCs w:val="24"/>
        </w:rPr>
        <w:t xml:space="preserve">a eficientă a resurselor financiare alocate și neinițierea lucrărilor de construcție a penitenciarului. </w:t>
      </w:r>
    </w:p>
    <w:p w:rsidR="00535BD2" w:rsidRDefault="00535BD2" w:rsidP="00535BD2">
      <w:pPr>
        <w:spacing w:after="120" w:line="276" w:lineRule="auto"/>
        <w:ind w:firstLine="567"/>
        <w:jc w:val="both"/>
        <w:rPr>
          <w:rFonts w:asciiTheme="majorHAnsi" w:hAnsiTheme="majorHAnsi"/>
          <w:sz w:val="24"/>
          <w:szCs w:val="24"/>
          <w:lang w:val="ro-RO"/>
        </w:rPr>
      </w:pPr>
      <w:r w:rsidRPr="008B7460">
        <w:rPr>
          <w:rStyle w:val="Strong"/>
          <w:rFonts w:asciiTheme="majorHAnsi" w:hAnsiTheme="majorHAnsi"/>
          <w:b w:val="0"/>
          <w:sz w:val="24"/>
          <w:szCs w:val="24"/>
        </w:rPr>
        <w:t>Ministerul Justiției</w:t>
      </w:r>
      <w:r w:rsidR="000C3D8E">
        <w:rPr>
          <w:rStyle w:val="Strong"/>
          <w:rFonts w:asciiTheme="majorHAnsi" w:hAnsiTheme="majorHAnsi"/>
          <w:b w:val="0"/>
          <w:sz w:val="24"/>
          <w:szCs w:val="24"/>
        </w:rPr>
        <w:t>,</w:t>
      </w:r>
      <w:r w:rsidRPr="008B7460">
        <w:rPr>
          <w:rStyle w:val="Strong"/>
          <w:rFonts w:asciiTheme="majorHAnsi" w:hAnsiTheme="majorHAnsi"/>
          <w:b w:val="0"/>
          <w:sz w:val="24"/>
          <w:szCs w:val="24"/>
        </w:rPr>
        <w:t xml:space="preserve"> în calitate de instituție responsabilă de implementarea și administrarea proiectului, </w:t>
      </w:r>
      <w:r w:rsidRPr="008B7460">
        <w:rPr>
          <w:rFonts w:asciiTheme="majorHAnsi" w:hAnsiTheme="majorHAnsi"/>
          <w:sz w:val="24"/>
          <w:szCs w:val="24"/>
          <w:lang w:val="ro-RO"/>
        </w:rPr>
        <w:t>nu a întreprins măsuri</w:t>
      </w:r>
      <w:r>
        <w:rPr>
          <w:rFonts w:asciiTheme="majorHAnsi" w:hAnsiTheme="majorHAnsi"/>
          <w:sz w:val="24"/>
          <w:szCs w:val="24"/>
          <w:lang w:val="ro-RO"/>
        </w:rPr>
        <w:t xml:space="preserve"> </w:t>
      </w:r>
      <w:r w:rsidRPr="008B7460">
        <w:rPr>
          <w:rFonts w:asciiTheme="majorHAnsi" w:hAnsiTheme="majorHAnsi"/>
          <w:sz w:val="24"/>
          <w:szCs w:val="24"/>
          <w:lang w:val="ro-RO"/>
        </w:rPr>
        <w:t xml:space="preserve">pentru a asigura </w:t>
      </w:r>
      <w:r>
        <w:rPr>
          <w:rFonts w:asciiTheme="majorHAnsi" w:hAnsiTheme="majorHAnsi"/>
          <w:sz w:val="24"/>
          <w:szCs w:val="24"/>
          <w:lang w:val="ro-RO"/>
        </w:rPr>
        <w:t xml:space="preserve">pe deplin </w:t>
      </w:r>
      <w:r w:rsidR="000C3D8E">
        <w:rPr>
          <w:rFonts w:asciiTheme="majorHAnsi" w:hAnsiTheme="majorHAnsi"/>
          <w:sz w:val="24"/>
          <w:szCs w:val="24"/>
          <w:lang w:val="ro-RO"/>
        </w:rPr>
        <w:t>execut</w:t>
      </w:r>
      <w:r w:rsidRPr="008B7460">
        <w:rPr>
          <w:rFonts w:asciiTheme="majorHAnsi" w:hAnsiTheme="majorHAnsi"/>
          <w:sz w:val="24"/>
          <w:szCs w:val="24"/>
          <w:lang w:val="ro-RO"/>
        </w:rPr>
        <w:t xml:space="preserve">area prevederilor </w:t>
      </w:r>
      <w:r w:rsidRPr="008B7460">
        <w:rPr>
          <w:rStyle w:val="Strong"/>
          <w:rFonts w:asciiTheme="majorHAnsi" w:hAnsiTheme="majorHAnsi"/>
          <w:b w:val="0"/>
          <w:sz w:val="24"/>
          <w:szCs w:val="24"/>
          <w:lang w:val="ro-RO"/>
        </w:rPr>
        <w:t>Acordului-cadru de împrumut</w:t>
      </w:r>
      <w:r>
        <w:rPr>
          <w:rFonts w:asciiTheme="majorHAnsi" w:hAnsiTheme="majorHAnsi"/>
          <w:sz w:val="24"/>
          <w:szCs w:val="24"/>
          <w:lang w:val="ro-RO"/>
        </w:rPr>
        <w:t xml:space="preserve"> și condițiile necesare pentru buna </w:t>
      </w:r>
      <w:r w:rsidRPr="0039274C">
        <w:rPr>
          <w:rFonts w:asciiTheme="majorHAnsi" w:hAnsiTheme="majorHAnsi"/>
          <w:sz w:val="24"/>
          <w:szCs w:val="24"/>
          <w:lang w:val="ro-RO"/>
        </w:rPr>
        <w:t>desfășurare a activității Unității de implementare în vederea realizării obiectivului și atingerii rezultatului scontat al proiectului, urmare demisionării personalului acesteia.</w:t>
      </w:r>
      <w:r>
        <w:rPr>
          <w:rFonts w:asciiTheme="majorHAnsi" w:hAnsiTheme="majorHAnsi"/>
          <w:sz w:val="24"/>
          <w:szCs w:val="24"/>
          <w:lang w:val="ro-RO"/>
        </w:rPr>
        <w:t xml:space="preserve"> </w:t>
      </w:r>
    </w:p>
    <w:p w:rsidR="00535BD2" w:rsidRPr="00D074F4" w:rsidRDefault="00535BD2" w:rsidP="00535BD2">
      <w:pPr>
        <w:spacing w:after="120" w:line="276" w:lineRule="auto"/>
        <w:ind w:firstLine="567"/>
        <w:jc w:val="both"/>
        <w:rPr>
          <w:rFonts w:asciiTheme="majorHAnsi" w:hAnsiTheme="majorHAnsi"/>
          <w:sz w:val="24"/>
          <w:szCs w:val="24"/>
          <w:lang w:val="ro-RO"/>
        </w:rPr>
      </w:pPr>
      <w:r w:rsidRPr="00D074F4">
        <w:rPr>
          <w:rFonts w:asciiTheme="majorHAnsi" w:hAnsiTheme="majorHAnsi" w:cstheme="majorHAnsi"/>
          <w:sz w:val="24"/>
          <w:szCs w:val="24"/>
          <w:lang w:val="ro-RO"/>
        </w:rPr>
        <w:t>Unitatea de implementare</w:t>
      </w:r>
      <w:r w:rsidR="002F11CF">
        <w:rPr>
          <w:rFonts w:asciiTheme="majorHAnsi" w:hAnsiTheme="majorHAnsi" w:cstheme="majorHAnsi"/>
          <w:sz w:val="24"/>
          <w:szCs w:val="24"/>
          <w:lang w:val="ro-RO"/>
        </w:rPr>
        <w:t>,</w:t>
      </w:r>
      <w:r w:rsidRPr="00D074F4">
        <w:rPr>
          <w:rFonts w:asciiTheme="majorHAnsi" w:hAnsiTheme="majorHAnsi" w:cstheme="majorHAnsi"/>
          <w:sz w:val="24"/>
          <w:szCs w:val="24"/>
          <w:lang w:val="ro-RO"/>
        </w:rPr>
        <w:t xml:space="preserve"> în calitate de instituție publică responsabilă de asigura</w:t>
      </w:r>
      <w:r w:rsidR="002F11CF">
        <w:rPr>
          <w:rFonts w:asciiTheme="majorHAnsi" w:hAnsiTheme="majorHAnsi" w:cstheme="majorHAnsi"/>
          <w:sz w:val="24"/>
          <w:szCs w:val="24"/>
          <w:lang w:val="ro-RO"/>
        </w:rPr>
        <w:t xml:space="preserve">rea </w:t>
      </w:r>
      <w:r w:rsidRPr="00D074F4">
        <w:rPr>
          <w:rFonts w:asciiTheme="majorHAnsi" w:hAnsiTheme="majorHAnsi" w:cstheme="majorHAnsi"/>
          <w:sz w:val="24"/>
          <w:szCs w:val="24"/>
          <w:lang w:val="ro-RO"/>
        </w:rPr>
        <w:t xml:space="preserve"> organiz</w:t>
      </w:r>
      <w:r w:rsidR="002F11CF">
        <w:rPr>
          <w:rFonts w:asciiTheme="majorHAnsi" w:hAnsiTheme="majorHAnsi" w:cstheme="majorHAnsi"/>
          <w:sz w:val="24"/>
          <w:szCs w:val="24"/>
          <w:lang w:val="ro-RO"/>
        </w:rPr>
        <w:t>ării</w:t>
      </w:r>
      <w:r w:rsidRPr="00D074F4">
        <w:rPr>
          <w:rFonts w:asciiTheme="majorHAnsi" w:hAnsiTheme="majorHAnsi" w:cstheme="majorHAnsi"/>
          <w:sz w:val="24"/>
          <w:szCs w:val="24"/>
          <w:lang w:val="ro-RO"/>
        </w:rPr>
        <w:t xml:space="preserve"> și coordon</w:t>
      </w:r>
      <w:r w:rsidR="002F11CF">
        <w:rPr>
          <w:rFonts w:asciiTheme="majorHAnsi" w:hAnsiTheme="majorHAnsi" w:cstheme="majorHAnsi"/>
          <w:sz w:val="24"/>
          <w:szCs w:val="24"/>
          <w:lang w:val="ro-RO"/>
        </w:rPr>
        <w:t>ării</w:t>
      </w:r>
      <w:r w:rsidRPr="00D074F4">
        <w:rPr>
          <w:rFonts w:asciiTheme="majorHAnsi" w:hAnsiTheme="majorHAnsi" w:cstheme="majorHAnsi"/>
          <w:sz w:val="24"/>
          <w:szCs w:val="24"/>
          <w:lang w:val="ro-RO"/>
        </w:rPr>
        <w:t xml:space="preserve"> implementării eficiente a proiectului</w:t>
      </w:r>
      <w:r w:rsidR="002F11CF">
        <w:rPr>
          <w:rFonts w:asciiTheme="majorHAnsi" w:hAnsiTheme="majorHAnsi" w:cstheme="majorHAnsi"/>
          <w:sz w:val="24"/>
          <w:szCs w:val="24"/>
          <w:lang w:val="ro-RO"/>
        </w:rPr>
        <w:t>,</w:t>
      </w:r>
      <w:r w:rsidRPr="00D074F4">
        <w:rPr>
          <w:rFonts w:asciiTheme="majorHAnsi" w:hAnsiTheme="majorHAnsi" w:cstheme="majorHAnsi"/>
          <w:sz w:val="24"/>
          <w:szCs w:val="24"/>
          <w:lang w:val="ro-RO"/>
        </w:rPr>
        <w:t xml:space="preserve"> este în </w:t>
      </w:r>
      <w:r w:rsidRPr="002B1811">
        <w:rPr>
          <w:rFonts w:asciiTheme="majorHAnsi" w:hAnsiTheme="majorHAnsi" w:cstheme="majorHAnsi"/>
          <w:sz w:val="24"/>
          <w:szCs w:val="24"/>
          <w:lang w:val="ro-RO"/>
        </w:rPr>
        <w:t>incapacitate</w:t>
      </w:r>
      <w:r w:rsidRPr="006263C6">
        <w:rPr>
          <w:rFonts w:asciiTheme="majorHAnsi" w:hAnsiTheme="majorHAnsi" w:cstheme="majorHAnsi"/>
          <w:sz w:val="24"/>
          <w:szCs w:val="24"/>
          <w:lang w:val="ro-RO"/>
        </w:rPr>
        <w:t xml:space="preserve"> funțională</w:t>
      </w:r>
      <w:r w:rsidRPr="00D074F4">
        <w:rPr>
          <w:rFonts w:asciiTheme="majorHAnsi" w:hAnsiTheme="majorHAnsi" w:cstheme="majorHAnsi"/>
          <w:sz w:val="24"/>
          <w:szCs w:val="24"/>
          <w:lang w:val="ro-RO"/>
        </w:rPr>
        <w:t xml:space="preserve"> de a-și realiza atribuțiile, </w:t>
      </w:r>
      <w:r w:rsidRPr="00D074F4">
        <w:rPr>
          <w:rFonts w:asciiTheme="majorHAnsi" w:hAnsiTheme="majorHAnsi" w:cstheme="majorHAnsi"/>
          <w:sz w:val="24"/>
          <w:szCs w:val="24"/>
        </w:rPr>
        <w:t xml:space="preserve">continuitatea proiectului fiind în incertitudine. </w:t>
      </w:r>
    </w:p>
    <w:p w:rsidR="00535BD2" w:rsidRDefault="00535BD2" w:rsidP="00F66C45">
      <w:pPr>
        <w:spacing w:after="120" w:line="276" w:lineRule="auto"/>
        <w:ind w:firstLine="567"/>
        <w:jc w:val="both"/>
        <w:rPr>
          <w:rFonts w:asciiTheme="majorHAnsi" w:hAnsiTheme="majorHAnsi" w:cstheme="majorHAnsi"/>
          <w:sz w:val="24"/>
          <w:szCs w:val="24"/>
          <w:lang w:eastAsia="ru-RU"/>
        </w:rPr>
      </w:pPr>
      <w:r w:rsidRPr="00B8517A">
        <w:rPr>
          <w:rStyle w:val="Emphasis"/>
          <w:rFonts w:asciiTheme="majorHAnsi" w:hAnsiTheme="majorHAnsi"/>
          <w:bCs/>
          <w:i w:val="0"/>
          <w:sz w:val="24"/>
          <w:szCs w:val="24"/>
          <w:lang w:val="ro-RO"/>
        </w:rPr>
        <w:t xml:space="preserve">Problematicile și deficiențele constatate de auditul public extern în realizarea activităților proiectului au compromis implementarea integrală a obiectivului planificat, condiționând </w:t>
      </w:r>
      <w:r w:rsidRPr="00B8517A">
        <w:rPr>
          <w:rFonts w:asciiTheme="majorHAnsi" w:hAnsiTheme="majorHAnsi" w:cstheme="majorHAnsi"/>
          <w:sz w:val="24"/>
          <w:szCs w:val="24"/>
          <w:lang w:eastAsia="ru-RU"/>
        </w:rPr>
        <w:t>nivel</w:t>
      </w:r>
      <w:r w:rsidR="002F11CF">
        <w:rPr>
          <w:rFonts w:asciiTheme="majorHAnsi" w:hAnsiTheme="majorHAnsi" w:cstheme="majorHAnsi"/>
          <w:sz w:val="24"/>
          <w:szCs w:val="24"/>
          <w:lang w:eastAsia="ru-RU"/>
        </w:rPr>
        <w:t xml:space="preserve">ul </w:t>
      </w:r>
      <w:r w:rsidRPr="00B8517A">
        <w:rPr>
          <w:rFonts w:asciiTheme="majorHAnsi" w:hAnsiTheme="majorHAnsi" w:cstheme="majorHAnsi"/>
          <w:sz w:val="24"/>
          <w:szCs w:val="24"/>
          <w:lang w:eastAsia="ru-RU"/>
        </w:rPr>
        <w:t xml:space="preserve"> redus de debursare </w:t>
      </w:r>
      <w:r w:rsidR="00F66C45">
        <w:rPr>
          <w:rFonts w:asciiTheme="majorHAnsi" w:hAnsiTheme="majorHAnsi" w:cstheme="majorHAnsi"/>
          <w:sz w:val="24"/>
          <w:szCs w:val="24"/>
          <w:lang w:eastAsia="ru-RU"/>
        </w:rPr>
        <w:t xml:space="preserve">a resurselor financiare </w:t>
      </w:r>
      <w:r w:rsidR="00F66C45" w:rsidRPr="00F66C45">
        <w:rPr>
          <w:rFonts w:asciiTheme="majorHAnsi" w:hAnsiTheme="majorHAnsi" w:cstheme="majorHAnsi"/>
          <w:sz w:val="24"/>
          <w:szCs w:val="24"/>
        </w:rPr>
        <w:t xml:space="preserve">din sursele externe de finanțare ale proiectului, care au însumat 1,0 mil.euro, sau 2% din valoarea totală, precum și valorificarea redusă a mijloacelor proiectului în sumă de 1,7 mil.euro, sau 3 % </w:t>
      </w:r>
      <w:r w:rsidR="00F66C45">
        <w:rPr>
          <w:rFonts w:asciiTheme="majorHAnsi" w:hAnsiTheme="majorHAnsi" w:cstheme="majorHAnsi"/>
          <w:sz w:val="24"/>
          <w:szCs w:val="24"/>
        </w:rPr>
        <w:t>din costul total al proiectului,</w:t>
      </w:r>
      <w:r w:rsidR="00F66C45">
        <w:rPr>
          <w:rFonts w:asciiTheme="majorHAnsi" w:hAnsiTheme="majorHAnsi" w:cstheme="majorHAnsi"/>
          <w:sz w:val="24"/>
          <w:szCs w:val="24"/>
          <w:lang w:eastAsia="ru-RU"/>
        </w:rPr>
        <w:t xml:space="preserve"> </w:t>
      </w:r>
      <w:r w:rsidRPr="00B8517A">
        <w:rPr>
          <w:rFonts w:asciiTheme="majorHAnsi" w:hAnsiTheme="majorHAnsi" w:cstheme="majorHAnsi"/>
          <w:sz w:val="24"/>
          <w:szCs w:val="24"/>
          <w:lang w:eastAsia="ru-RU"/>
        </w:rPr>
        <w:t>din lipsa progrese</w:t>
      </w:r>
      <w:r w:rsidR="002F11CF">
        <w:rPr>
          <w:rFonts w:asciiTheme="majorHAnsi" w:hAnsiTheme="majorHAnsi" w:cstheme="majorHAnsi"/>
          <w:sz w:val="24"/>
          <w:szCs w:val="24"/>
          <w:lang w:eastAsia="ru-RU"/>
        </w:rPr>
        <w:t>lor</w:t>
      </w:r>
      <w:r w:rsidRPr="00B8517A">
        <w:rPr>
          <w:rFonts w:asciiTheme="majorHAnsi" w:hAnsiTheme="majorHAnsi" w:cstheme="majorHAnsi"/>
          <w:sz w:val="24"/>
          <w:szCs w:val="24"/>
          <w:lang w:eastAsia="ru-RU"/>
        </w:rPr>
        <w:t xml:space="preserve"> în inițierea lucrărilor de construcție. Tergiversările</w:t>
      </w:r>
      <w:r w:rsidRPr="00B8517A">
        <w:rPr>
          <w:rFonts w:asciiTheme="majorHAnsi" w:hAnsiTheme="majorHAnsi" w:cstheme="majorHAnsi"/>
          <w:sz w:val="24"/>
          <w:szCs w:val="24"/>
        </w:rPr>
        <w:t xml:space="preserve"> constatate au condiționat creșterea cheltuielilor pentru salarizarea personalului Unității de implementare cu 7,0 mil.lei, majorarea costurilor estimate pentru construcția penitenciarului cu 12,3 mil.euro, </w:t>
      </w:r>
      <w:r w:rsidR="009171F5">
        <w:rPr>
          <w:rFonts w:asciiTheme="majorHAnsi" w:hAnsiTheme="majorHAnsi" w:cstheme="majorHAnsi"/>
          <w:sz w:val="24"/>
          <w:szCs w:val="24"/>
        </w:rPr>
        <w:t>precum</w:t>
      </w:r>
      <w:r w:rsidR="00F66C45">
        <w:rPr>
          <w:rFonts w:asciiTheme="majorHAnsi" w:hAnsiTheme="majorHAnsi" w:cstheme="majorHAnsi"/>
          <w:sz w:val="24"/>
          <w:szCs w:val="24"/>
        </w:rPr>
        <w:t xml:space="preserve"> </w:t>
      </w:r>
      <w:r w:rsidRPr="00B8517A">
        <w:rPr>
          <w:rFonts w:asciiTheme="majorHAnsi" w:hAnsiTheme="majorHAnsi" w:cstheme="majorHAnsi"/>
          <w:sz w:val="24"/>
          <w:szCs w:val="24"/>
        </w:rPr>
        <w:t>și suportarea cheltuielilor din bugetul de stat sub formă de dobânzi de 27,7 mii euro pentru deservirea împrumutului</w:t>
      </w:r>
      <w:r w:rsidR="007A4BFA">
        <w:rPr>
          <w:rFonts w:asciiTheme="majorHAnsi" w:hAnsiTheme="majorHAnsi" w:cstheme="majorHAnsi"/>
          <w:sz w:val="24"/>
          <w:szCs w:val="24"/>
        </w:rPr>
        <w:t>. Situațiile menționate de</w:t>
      </w:r>
      <w:r w:rsidRPr="00B8517A">
        <w:rPr>
          <w:rFonts w:asciiTheme="majorHAnsi" w:hAnsiTheme="majorHAnsi" w:cstheme="majorHAnsi"/>
          <w:sz w:val="24"/>
          <w:szCs w:val="24"/>
        </w:rPr>
        <w:t>notă utilizarea ineficientă a resurselor financiare, care poate duce la risipă de bani publici.</w:t>
      </w:r>
      <w:r w:rsidRPr="007C54DC">
        <w:rPr>
          <w:rFonts w:asciiTheme="majorHAnsi" w:hAnsiTheme="majorHAnsi" w:cstheme="majorHAnsi"/>
          <w:sz w:val="24"/>
          <w:szCs w:val="24"/>
        </w:rPr>
        <w:t xml:space="preserve"> </w:t>
      </w:r>
    </w:p>
    <w:p w:rsidR="00535BD2" w:rsidRDefault="00535BD2" w:rsidP="00535BD2">
      <w:pPr>
        <w:spacing w:after="120" w:line="276" w:lineRule="auto"/>
        <w:ind w:firstLine="567"/>
        <w:jc w:val="both"/>
        <w:rPr>
          <w:rFonts w:asciiTheme="majorHAnsi" w:hAnsiTheme="majorHAnsi" w:cstheme="majorHAnsi"/>
          <w:sz w:val="24"/>
          <w:szCs w:val="24"/>
        </w:rPr>
      </w:pPr>
      <w:r w:rsidRPr="00554A17">
        <w:rPr>
          <w:rFonts w:asciiTheme="majorHAnsi" w:hAnsiTheme="majorHAnsi" w:cstheme="majorHAnsi"/>
          <w:sz w:val="24"/>
          <w:szCs w:val="24"/>
        </w:rPr>
        <w:t xml:space="preserve">Cele menționate au fost </w:t>
      </w:r>
      <w:r w:rsidR="002F11CF">
        <w:rPr>
          <w:rFonts w:asciiTheme="majorHAnsi" w:hAnsiTheme="majorHAnsi" w:cstheme="majorHAnsi"/>
          <w:sz w:val="24"/>
          <w:szCs w:val="24"/>
        </w:rPr>
        <w:t>determin</w:t>
      </w:r>
      <w:r w:rsidRPr="00554A17">
        <w:rPr>
          <w:rFonts w:asciiTheme="majorHAnsi" w:hAnsiTheme="majorHAnsi" w:cstheme="majorHAnsi"/>
          <w:sz w:val="24"/>
          <w:szCs w:val="24"/>
        </w:rPr>
        <w:t xml:space="preserve">ate de </w:t>
      </w:r>
      <w:r>
        <w:rPr>
          <w:rFonts w:asciiTheme="majorHAnsi" w:hAnsiTheme="majorHAnsi" w:cstheme="majorHAnsi"/>
          <w:sz w:val="24"/>
          <w:szCs w:val="24"/>
        </w:rPr>
        <w:t>lipsa</w:t>
      </w:r>
      <w:r w:rsidRPr="00554A17">
        <w:rPr>
          <w:rFonts w:asciiTheme="majorHAnsi" w:hAnsiTheme="majorHAnsi" w:cstheme="majorHAnsi"/>
          <w:sz w:val="24"/>
          <w:szCs w:val="24"/>
        </w:rPr>
        <w:t xml:space="preserve"> unui management </w:t>
      </w:r>
      <w:r>
        <w:rPr>
          <w:rFonts w:asciiTheme="majorHAnsi" w:hAnsiTheme="majorHAnsi" w:cstheme="majorHAnsi"/>
          <w:sz w:val="24"/>
          <w:szCs w:val="24"/>
        </w:rPr>
        <w:t xml:space="preserve">eficient </w:t>
      </w:r>
      <w:r w:rsidRPr="00554A17">
        <w:rPr>
          <w:rFonts w:asciiTheme="majorHAnsi" w:hAnsiTheme="majorHAnsi" w:cstheme="majorHAnsi"/>
          <w:sz w:val="24"/>
          <w:szCs w:val="24"/>
        </w:rPr>
        <w:t>al proiectului</w:t>
      </w:r>
      <w:r>
        <w:rPr>
          <w:rFonts w:asciiTheme="majorHAnsi" w:hAnsiTheme="majorHAnsi" w:cstheme="majorHAnsi"/>
          <w:sz w:val="24"/>
          <w:szCs w:val="24"/>
        </w:rPr>
        <w:t xml:space="preserve"> în vederea atingerii rezultatului scontat</w:t>
      </w:r>
      <w:r w:rsidRPr="00554A17">
        <w:rPr>
          <w:rFonts w:asciiTheme="majorHAnsi" w:hAnsiTheme="majorHAnsi" w:cstheme="majorHAnsi"/>
          <w:sz w:val="24"/>
          <w:szCs w:val="24"/>
        </w:rPr>
        <w:t xml:space="preserve">, </w:t>
      </w:r>
      <w:r w:rsidR="002F11CF">
        <w:rPr>
          <w:rFonts w:asciiTheme="majorHAnsi" w:hAnsiTheme="majorHAnsi" w:cstheme="majorHAnsi"/>
          <w:sz w:val="24"/>
          <w:szCs w:val="24"/>
        </w:rPr>
        <w:t xml:space="preserve">de </w:t>
      </w:r>
      <w:r w:rsidRPr="00554A17">
        <w:rPr>
          <w:rFonts w:asciiTheme="majorHAnsi" w:hAnsiTheme="majorHAnsi" w:cstheme="majorHAnsi"/>
          <w:sz w:val="24"/>
          <w:szCs w:val="24"/>
        </w:rPr>
        <w:t xml:space="preserve">remanierile guvernamentale în cadrul Ministerului </w:t>
      </w:r>
      <w:r>
        <w:rPr>
          <w:rFonts w:asciiTheme="majorHAnsi" w:hAnsiTheme="majorHAnsi" w:cstheme="majorHAnsi"/>
          <w:sz w:val="24"/>
          <w:szCs w:val="24"/>
        </w:rPr>
        <w:t>Justiției</w:t>
      </w:r>
      <w:r w:rsidR="002F11CF">
        <w:rPr>
          <w:rFonts w:asciiTheme="majorHAnsi" w:hAnsiTheme="majorHAnsi" w:cstheme="majorHAnsi"/>
          <w:sz w:val="24"/>
          <w:szCs w:val="24"/>
        </w:rPr>
        <w:t xml:space="preserve">, </w:t>
      </w:r>
      <w:r>
        <w:rPr>
          <w:rFonts w:asciiTheme="majorHAnsi" w:hAnsiTheme="majorHAnsi" w:cstheme="majorHAnsi"/>
          <w:sz w:val="24"/>
          <w:szCs w:val="24"/>
        </w:rPr>
        <w:t xml:space="preserve"> care </w:t>
      </w:r>
      <w:r w:rsidRPr="00554A17">
        <w:rPr>
          <w:rFonts w:asciiTheme="majorHAnsi" w:hAnsiTheme="majorHAnsi" w:cstheme="majorHAnsi"/>
          <w:sz w:val="24"/>
          <w:szCs w:val="24"/>
        </w:rPr>
        <w:t xml:space="preserve">au </w:t>
      </w:r>
      <w:r>
        <w:rPr>
          <w:rFonts w:asciiTheme="majorHAnsi" w:hAnsiTheme="majorHAnsi" w:cstheme="majorHAnsi"/>
          <w:sz w:val="24"/>
          <w:szCs w:val="24"/>
        </w:rPr>
        <w:t xml:space="preserve">afectat </w:t>
      </w:r>
      <w:r w:rsidRPr="00554A17">
        <w:rPr>
          <w:rFonts w:asciiTheme="majorHAnsi" w:hAnsiTheme="majorHAnsi" w:cstheme="majorHAnsi"/>
          <w:sz w:val="24"/>
          <w:szCs w:val="24"/>
        </w:rPr>
        <w:t xml:space="preserve">continuitatea și consecvența în monitorizarea proiectului, </w:t>
      </w:r>
      <w:r w:rsidR="002F11CF">
        <w:rPr>
          <w:rFonts w:asciiTheme="majorHAnsi" w:hAnsiTheme="majorHAnsi" w:cstheme="majorHAnsi"/>
          <w:sz w:val="24"/>
          <w:szCs w:val="24"/>
        </w:rPr>
        <w:t xml:space="preserve">de </w:t>
      </w:r>
      <w:r w:rsidRPr="00554A17">
        <w:rPr>
          <w:rFonts w:asciiTheme="majorHAnsi" w:hAnsiTheme="majorHAnsi" w:cstheme="majorHAnsi"/>
          <w:sz w:val="24"/>
          <w:szCs w:val="24"/>
        </w:rPr>
        <w:t xml:space="preserve">funcționalitatea redusă a Comitetului de supraveghere, </w:t>
      </w:r>
      <w:r w:rsidR="002F11CF">
        <w:rPr>
          <w:rFonts w:asciiTheme="majorHAnsi" w:hAnsiTheme="majorHAnsi" w:cstheme="majorHAnsi"/>
          <w:sz w:val="24"/>
          <w:szCs w:val="24"/>
        </w:rPr>
        <w:t xml:space="preserve">de </w:t>
      </w:r>
      <w:r w:rsidRPr="00554A17">
        <w:rPr>
          <w:rFonts w:asciiTheme="majorHAnsi" w:hAnsiTheme="majorHAnsi" w:cstheme="majorHAnsi"/>
          <w:sz w:val="24"/>
          <w:szCs w:val="24"/>
        </w:rPr>
        <w:t xml:space="preserve">demisiile personalului Unității </w:t>
      </w:r>
      <w:r>
        <w:rPr>
          <w:rFonts w:asciiTheme="majorHAnsi" w:hAnsiTheme="majorHAnsi" w:cstheme="majorHAnsi"/>
          <w:sz w:val="24"/>
          <w:szCs w:val="24"/>
        </w:rPr>
        <w:t>de implementare</w:t>
      </w:r>
      <w:r w:rsidRPr="00554A17">
        <w:rPr>
          <w:rFonts w:asciiTheme="majorHAnsi" w:hAnsiTheme="majorHAnsi" w:cstheme="majorHAnsi"/>
          <w:sz w:val="24"/>
          <w:szCs w:val="24"/>
        </w:rPr>
        <w:t xml:space="preserve">, precum și </w:t>
      </w:r>
      <w:r w:rsidR="002F11CF">
        <w:rPr>
          <w:rFonts w:asciiTheme="majorHAnsi" w:hAnsiTheme="majorHAnsi" w:cstheme="majorHAnsi"/>
          <w:sz w:val="24"/>
          <w:szCs w:val="24"/>
        </w:rPr>
        <w:t xml:space="preserve">de </w:t>
      </w:r>
      <w:r w:rsidRPr="00554A17">
        <w:rPr>
          <w:rFonts w:asciiTheme="majorHAnsi" w:hAnsiTheme="majorHAnsi" w:cstheme="majorHAnsi"/>
          <w:sz w:val="24"/>
          <w:szCs w:val="24"/>
        </w:rPr>
        <w:t>lipsa de experiență locală în gestionarea proiectelor similare.</w:t>
      </w:r>
      <w:r w:rsidRPr="008960D5">
        <w:rPr>
          <w:rFonts w:asciiTheme="majorHAnsi" w:hAnsiTheme="majorHAnsi" w:cstheme="majorHAnsi"/>
          <w:sz w:val="24"/>
          <w:szCs w:val="24"/>
        </w:rPr>
        <w:t xml:space="preserve">  </w:t>
      </w:r>
    </w:p>
    <w:p w:rsidR="00535BD2" w:rsidRPr="0098724F" w:rsidRDefault="00535BD2" w:rsidP="00DC29D6">
      <w:pPr>
        <w:spacing w:after="120" w:line="276" w:lineRule="auto"/>
        <w:contextualSpacing/>
        <w:outlineLvl w:val="1"/>
        <w:rPr>
          <w:rFonts w:asciiTheme="majorHAnsi" w:hAnsiTheme="majorHAnsi" w:cstheme="majorHAnsi"/>
          <w:b/>
          <w:sz w:val="28"/>
          <w:szCs w:val="28"/>
          <w:lang w:val="ro-MD"/>
        </w:rPr>
      </w:pPr>
      <w:r w:rsidRPr="0098724F">
        <w:rPr>
          <w:rFonts w:asciiTheme="majorHAnsi" w:hAnsiTheme="majorHAnsi" w:cstheme="majorHAnsi"/>
          <w:b/>
          <w:sz w:val="28"/>
          <w:szCs w:val="28"/>
          <w:lang w:val="ro-MD"/>
        </w:rPr>
        <w:lastRenderedPageBreak/>
        <w:t>VI. RECOMANDĂRI</w:t>
      </w:r>
    </w:p>
    <w:p w:rsidR="00535BD2" w:rsidRPr="00535BD2" w:rsidRDefault="00535BD2" w:rsidP="00535BD2">
      <w:pPr>
        <w:spacing w:after="120" w:line="276" w:lineRule="auto"/>
        <w:contextualSpacing/>
        <w:jc w:val="both"/>
        <w:outlineLvl w:val="1"/>
        <w:rPr>
          <w:rFonts w:asciiTheme="majorHAnsi" w:hAnsiTheme="majorHAnsi" w:cstheme="majorHAnsi"/>
          <w:b/>
          <w:sz w:val="24"/>
          <w:szCs w:val="24"/>
          <w:lang w:val="ro-MD"/>
        </w:rPr>
      </w:pPr>
    </w:p>
    <w:p w:rsidR="00535BD2" w:rsidRPr="00535BD2" w:rsidRDefault="0086721A" w:rsidP="00535BD2">
      <w:pPr>
        <w:spacing w:after="120" w:line="276" w:lineRule="auto"/>
        <w:contextualSpacing/>
        <w:jc w:val="both"/>
        <w:outlineLvl w:val="1"/>
        <w:rPr>
          <w:rFonts w:asciiTheme="majorHAnsi" w:hAnsiTheme="majorHAnsi" w:cstheme="majorHAnsi"/>
          <w:b/>
          <w:sz w:val="24"/>
          <w:szCs w:val="24"/>
          <w:lang w:val="ro-MD"/>
        </w:rPr>
      </w:pPr>
      <w:r>
        <w:rPr>
          <w:rFonts w:asciiTheme="majorHAnsi" w:hAnsiTheme="majorHAnsi" w:cstheme="majorHAnsi"/>
          <w:b/>
          <w:sz w:val="24"/>
          <w:szCs w:val="24"/>
          <w:lang w:val="ro-MD"/>
        </w:rPr>
        <w:t>C</w:t>
      </w:r>
      <w:r w:rsidR="00535BD2" w:rsidRPr="00535BD2">
        <w:rPr>
          <w:rFonts w:asciiTheme="majorHAnsi" w:hAnsiTheme="majorHAnsi" w:cstheme="majorHAnsi"/>
          <w:b/>
          <w:sz w:val="24"/>
          <w:szCs w:val="24"/>
          <w:lang w:val="ro-MD"/>
        </w:rPr>
        <w:t>ONDUCERII MINISTERULUI JUSTIȚIEI</w:t>
      </w:r>
      <w:r>
        <w:rPr>
          <w:rFonts w:asciiTheme="majorHAnsi" w:hAnsiTheme="majorHAnsi" w:cstheme="majorHAnsi"/>
          <w:b/>
          <w:sz w:val="24"/>
          <w:szCs w:val="24"/>
          <w:lang w:val="ro-MD"/>
        </w:rPr>
        <w:t>:</w:t>
      </w:r>
    </w:p>
    <w:p w:rsidR="00F81BE5" w:rsidRDefault="00535BD2" w:rsidP="002117B5">
      <w:pPr>
        <w:spacing w:after="120" w:line="276" w:lineRule="auto"/>
        <w:jc w:val="both"/>
        <w:rPr>
          <w:rFonts w:asciiTheme="majorHAnsi" w:hAnsiTheme="majorHAnsi" w:cstheme="majorHAnsi"/>
          <w:sz w:val="24"/>
          <w:szCs w:val="24"/>
        </w:rPr>
      </w:pPr>
      <w:r w:rsidRPr="00AC7B6D">
        <w:rPr>
          <w:rFonts w:asciiTheme="majorHAnsi" w:hAnsiTheme="majorHAnsi" w:cstheme="majorHAnsi"/>
          <w:sz w:val="24"/>
          <w:szCs w:val="24"/>
        </w:rPr>
        <w:t xml:space="preserve">1. </w:t>
      </w:r>
      <w:r>
        <w:rPr>
          <w:rFonts w:asciiTheme="majorHAnsi" w:hAnsiTheme="majorHAnsi" w:cstheme="majorHAnsi"/>
          <w:sz w:val="24"/>
          <w:szCs w:val="24"/>
        </w:rPr>
        <w:t>Să</w:t>
      </w:r>
      <w:r w:rsidR="00F81BE5">
        <w:rPr>
          <w:rFonts w:asciiTheme="majorHAnsi" w:hAnsiTheme="majorHAnsi" w:cstheme="majorHAnsi"/>
          <w:sz w:val="24"/>
          <w:szCs w:val="24"/>
        </w:rPr>
        <w:t xml:space="preserve"> elaboreze și să înainteze propuneri de modificare și completare a cadrului regulator pentru:</w:t>
      </w:r>
    </w:p>
    <w:p w:rsidR="00F81BE5" w:rsidRDefault="00F81BE5" w:rsidP="002117B5">
      <w:pPr>
        <w:spacing w:after="120" w:line="276" w:lineRule="auto"/>
        <w:jc w:val="both"/>
        <w:rPr>
          <w:rFonts w:asciiTheme="majorHAnsi" w:hAnsiTheme="majorHAnsi" w:cstheme="majorHAnsi"/>
          <w:sz w:val="24"/>
          <w:szCs w:val="24"/>
        </w:rPr>
      </w:pPr>
      <w:r>
        <w:rPr>
          <w:rFonts w:asciiTheme="majorHAnsi" w:hAnsiTheme="majorHAnsi" w:cstheme="majorHAnsi"/>
          <w:sz w:val="24"/>
          <w:szCs w:val="24"/>
        </w:rPr>
        <w:t>1.1. revizuirea modalității de organizare a activității Unității de implementare desfășurată pe principiul autonomiei administrative</w:t>
      </w:r>
      <w:r w:rsidR="005E5C71">
        <w:rPr>
          <w:rFonts w:asciiTheme="majorHAnsi" w:hAnsiTheme="majorHAnsi" w:cstheme="majorHAnsi"/>
          <w:sz w:val="24"/>
          <w:szCs w:val="24"/>
        </w:rPr>
        <w:t xml:space="preserve"> (</w:t>
      </w:r>
      <w:r w:rsidR="005E5C71" w:rsidRPr="005E5C71">
        <w:rPr>
          <w:rFonts w:asciiTheme="majorHAnsi" w:hAnsiTheme="majorHAnsi" w:cstheme="majorHAnsi"/>
          <w:sz w:val="24"/>
          <w:szCs w:val="24"/>
        </w:rPr>
        <w:t>4.1.1.1.)</w:t>
      </w:r>
      <w:r w:rsidRPr="005E5C71">
        <w:rPr>
          <w:rFonts w:asciiTheme="majorHAnsi" w:hAnsiTheme="majorHAnsi" w:cstheme="majorHAnsi"/>
          <w:sz w:val="24"/>
          <w:szCs w:val="24"/>
        </w:rPr>
        <w:t>;</w:t>
      </w:r>
    </w:p>
    <w:p w:rsidR="00F81BE5" w:rsidRDefault="00F81BE5" w:rsidP="002117B5">
      <w:pPr>
        <w:spacing w:after="120" w:line="276" w:lineRule="auto"/>
        <w:jc w:val="both"/>
        <w:rPr>
          <w:rFonts w:asciiTheme="majorHAnsi" w:hAnsiTheme="majorHAnsi" w:cstheme="majorHAnsi"/>
          <w:sz w:val="24"/>
          <w:szCs w:val="24"/>
        </w:rPr>
      </w:pPr>
      <w:r>
        <w:rPr>
          <w:rFonts w:asciiTheme="majorHAnsi" w:hAnsiTheme="majorHAnsi" w:cstheme="majorHAnsi"/>
          <w:sz w:val="24"/>
          <w:szCs w:val="24"/>
        </w:rPr>
        <w:t>1.2. stabilirea atribuțiilor și responsabilităților clare ale părților implicate în implementarea și</w:t>
      </w:r>
      <w:r w:rsidR="005E5C71">
        <w:rPr>
          <w:rFonts w:asciiTheme="majorHAnsi" w:hAnsiTheme="majorHAnsi" w:cstheme="majorHAnsi"/>
          <w:sz w:val="24"/>
          <w:szCs w:val="24"/>
        </w:rPr>
        <w:t xml:space="preserve"> administrarea proiectului (</w:t>
      </w:r>
      <w:r w:rsidR="005E5C71" w:rsidRPr="005E5C71">
        <w:rPr>
          <w:rFonts w:asciiTheme="majorHAnsi" w:hAnsiTheme="majorHAnsi" w:cstheme="majorHAnsi"/>
          <w:sz w:val="24"/>
          <w:szCs w:val="24"/>
        </w:rPr>
        <w:t>4.1.1.1.);</w:t>
      </w:r>
    </w:p>
    <w:p w:rsidR="00F81BE5" w:rsidRDefault="00F81BE5" w:rsidP="002117B5">
      <w:pPr>
        <w:spacing w:after="120" w:line="276" w:lineRule="auto"/>
        <w:jc w:val="both"/>
        <w:rPr>
          <w:rFonts w:asciiTheme="majorHAnsi" w:hAnsiTheme="majorHAnsi" w:cstheme="majorHAnsi"/>
          <w:sz w:val="24"/>
          <w:szCs w:val="24"/>
        </w:rPr>
      </w:pPr>
      <w:r>
        <w:rPr>
          <w:rFonts w:asciiTheme="majorHAnsi" w:hAnsiTheme="majorHAnsi" w:cstheme="majorHAnsi"/>
          <w:sz w:val="24"/>
          <w:szCs w:val="24"/>
        </w:rPr>
        <w:t>1.3. asigurarea funcționalității Comitetului de supraveghere pentru adoptarea deciziilor în problemele de activitate a</w:t>
      </w:r>
      <w:r w:rsidR="009171F5">
        <w:rPr>
          <w:rFonts w:asciiTheme="majorHAnsi" w:hAnsiTheme="majorHAnsi" w:cstheme="majorHAnsi"/>
          <w:sz w:val="24"/>
          <w:szCs w:val="24"/>
        </w:rPr>
        <w:t>le</w:t>
      </w:r>
      <w:r>
        <w:rPr>
          <w:rFonts w:asciiTheme="majorHAnsi" w:hAnsiTheme="majorHAnsi" w:cstheme="majorHAnsi"/>
          <w:sz w:val="24"/>
          <w:szCs w:val="24"/>
        </w:rPr>
        <w:t xml:space="preserve"> Unității de implementare</w:t>
      </w:r>
      <w:r w:rsidR="005E5C71">
        <w:rPr>
          <w:rFonts w:asciiTheme="majorHAnsi" w:hAnsiTheme="majorHAnsi" w:cstheme="majorHAnsi"/>
          <w:sz w:val="24"/>
          <w:szCs w:val="24"/>
        </w:rPr>
        <w:t xml:space="preserve"> (</w:t>
      </w:r>
      <w:r w:rsidR="005E5C71" w:rsidRPr="005E5C71">
        <w:rPr>
          <w:rFonts w:asciiTheme="majorHAnsi" w:hAnsiTheme="majorHAnsi" w:cstheme="majorHAnsi"/>
          <w:sz w:val="24"/>
          <w:szCs w:val="24"/>
        </w:rPr>
        <w:t>4.1.2.2.</w:t>
      </w:r>
      <w:r w:rsidR="005E5C71">
        <w:rPr>
          <w:rFonts w:asciiTheme="majorHAnsi" w:hAnsiTheme="majorHAnsi" w:cstheme="majorHAnsi"/>
          <w:sz w:val="24"/>
          <w:szCs w:val="24"/>
        </w:rPr>
        <w:t>)</w:t>
      </w:r>
      <w:r w:rsidRPr="005E5C71">
        <w:rPr>
          <w:rFonts w:asciiTheme="majorHAnsi" w:hAnsiTheme="majorHAnsi" w:cstheme="majorHAnsi"/>
          <w:sz w:val="24"/>
          <w:szCs w:val="24"/>
        </w:rPr>
        <w:t>.</w:t>
      </w:r>
      <w:r w:rsidR="00535BD2">
        <w:rPr>
          <w:rFonts w:asciiTheme="majorHAnsi" w:hAnsiTheme="majorHAnsi" w:cstheme="majorHAnsi"/>
          <w:sz w:val="24"/>
          <w:szCs w:val="24"/>
        </w:rPr>
        <w:t xml:space="preserve"> </w:t>
      </w:r>
    </w:p>
    <w:p w:rsidR="00535BD2" w:rsidRPr="005E5C71" w:rsidRDefault="00F81BE5" w:rsidP="002117B5">
      <w:pPr>
        <w:spacing w:after="120" w:line="276" w:lineRule="auto"/>
        <w:jc w:val="both"/>
        <w:rPr>
          <w:rFonts w:asciiTheme="majorHAnsi" w:hAnsiTheme="majorHAnsi" w:cstheme="majorHAnsi"/>
          <w:sz w:val="24"/>
          <w:szCs w:val="24"/>
        </w:rPr>
      </w:pPr>
      <w:r>
        <w:rPr>
          <w:rFonts w:asciiTheme="majorHAnsi" w:hAnsiTheme="majorHAnsi" w:cstheme="majorHAnsi"/>
          <w:sz w:val="24"/>
          <w:szCs w:val="24"/>
        </w:rPr>
        <w:t>2</w:t>
      </w:r>
      <w:r w:rsidR="00535BD2">
        <w:rPr>
          <w:rFonts w:asciiTheme="majorHAnsi" w:hAnsiTheme="majorHAnsi" w:cstheme="majorHAnsi"/>
          <w:sz w:val="24"/>
          <w:szCs w:val="24"/>
        </w:rPr>
        <w:t>. Să organizeze activitatea și funcționarea eficientă a consiliului sectorial</w:t>
      </w:r>
      <w:r w:rsidR="00041D40">
        <w:rPr>
          <w:rFonts w:asciiTheme="majorHAnsi" w:hAnsiTheme="majorHAnsi" w:cstheme="majorHAnsi"/>
          <w:sz w:val="24"/>
          <w:szCs w:val="24"/>
        </w:rPr>
        <w:t xml:space="preserve"> în domeniul asistenței externe</w:t>
      </w:r>
      <w:r w:rsidR="005E5C71">
        <w:rPr>
          <w:rFonts w:asciiTheme="majorHAnsi" w:hAnsiTheme="majorHAnsi" w:cstheme="majorHAnsi"/>
          <w:sz w:val="24"/>
          <w:szCs w:val="24"/>
        </w:rPr>
        <w:t xml:space="preserve"> (</w:t>
      </w:r>
      <w:r w:rsidR="005E5C71" w:rsidRPr="005E5C71">
        <w:rPr>
          <w:rFonts w:asciiTheme="majorHAnsi" w:hAnsiTheme="majorHAnsi" w:cstheme="majorHAnsi"/>
          <w:sz w:val="24"/>
          <w:szCs w:val="24"/>
        </w:rPr>
        <w:t>4.1.1.4</w:t>
      </w:r>
      <w:r w:rsidR="005E5C71">
        <w:rPr>
          <w:rFonts w:asciiTheme="majorHAnsi" w:hAnsiTheme="majorHAnsi" w:cstheme="majorHAnsi"/>
          <w:sz w:val="24"/>
          <w:szCs w:val="24"/>
        </w:rPr>
        <w:t>)</w:t>
      </w:r>
      <w:r w:rsidR="00041D40" w:rsidRPr="005E5C71">
        <w:rPr>
          <w:rFonts w:asciiTheme="majorHAnsi" w:hAnsiTheme="majorHAnsi" w:cstheme="majorHAnsi"/>
          <w:sz w:val="24"/>
          <w:szCs w:val="24"/>
        </w:rPr>
        <w:t>.</w:t>
      </w:r>
    </w:p>
    <w:p w:rsidR="00CF6536" w:rsidRPr="005E5C71" w:rsidRDefault="00F81BE5" w:rsidP="002117B5">
      <w:pPr>
        <w:spacing w:after="120" w:line="276" w:lineRule="auto"/>
        <w:jc w:val="both"/>
        <w:rPr>
          <w:rFonts w:asciiTheme="majorHAnsi" w:hAnsiTheme="majorHAnsi" w:cstheme="majorHAnsi"/>
          <w:sz w:val="24"/>
          <w:szCs w:val="24"/>
        </w:rPr>
      </w:pPr>
      <w:r>
        <w:rPr>
          <w:rFonts w:asciiTheme="majorHAnsi" w:hAnsiTheme="majorHAnsi" w:cstheme="majorHAnsi"/>
          <w:sz w:val="24"/>
          <w:szCs w:val="24"/>
        </w:rPr>
        <w:t>3</w:t>
      </w:r>
      <w:r w:rsidR="00535BD2">
        <w:rPr>
          <w:rFonts w:asciiTheme="majorHAnsi" w:hAnsiTheme="majorHAnsi" w:cstheme="majorHAnsi"/>
          <w:sz w:val="24"/>
          <w:szCs w:val="24"/>
        </w:rPr>
        <w:t>. Să consolideze capacitățile funcționale al</w:t>
      </w:r>
      <w:r w:rsidR="007D6AD0">
        <w:rPr>
          <w:rFonts w:asciiTheme="majorHAnsi" w:hAnsiTheme="majorHAnsi" w:cstheme="majorHAnsi"/>
          <w:sz w:val="24"/>
          <w:szCs w:val="24"/>
        </w:rPr>
        <w:t xml:space="preserve">e Unității de implementare </w:t>
      </w:r>
      <w:r w:rsidR="00CF6536">
        <w:rPr>
          <w:rFonts w:asciiTheme="majorHAnsi" w:hAnsiTheme="majorHAnsi" w:cstheme="majorHAnsi"/>
          <w:sz w:val="24"/>
          <w:szCs w:val="24"/>
          <w:lang w:val="ro-MD"/>
        </w:rPr>
        <w:t>prin angajarea managerului de proiect cu experiență relevant</w:t>
      </w:r>
      <w:r w:rsidR="00041D40">
        <w:rPr>
          <w:rFonts w:asciiTheme="majorHAnsi" w:hAnsiTheme="majorHAnsi" w:cstheme="majorHAnsi"/>
          <w:sz w:val="24"/>
          <w:szCs w:val="24"/>
          <w:lang w:val="ro-MD"/>
        </w:rPr>
        <w:t>ă în domeniu</w:t>
      </w:r>
      <w:r w:rsidR="005E5C71">
        <w:rPr>
          <w:rFonts w:asciiTheme="majorHAnsi" w:hAnsiTheme="majorHAnsi" w:cstheme="majorHAnsi"/>
          <w:sz w:val="24"/>
          <w:szCs w:val="24"/>
          <w:lang w:val="ro-MD"/>
        </w:rPr>
        <w:t xml:space="preserve"> (</w:t>
      </w:r>
      <w:r w:rsidR="005E5C71" w:rsidRPr="005E5C71">
        <w:rPr>
          <w:rFonts w:asciiTheme="majorHAnsi" w:hAnsiTheme="majorHAnsi" w:cstheme="majorHAnsi"/>
          <w:sz w:val="24"/>
          <w:szCs w:val="24"/>
        </w:rPr>
        <w:t>4.1.1.3.</w:t>
      </w:r>
      <w:r w:rsidR="005E5C71">
        <w:rPr>
          <w:rFonts w:asciiTheme="majorHAnsi" w:hAnsiTheme="majorHAnsi" w:cstheme="majorHAnsi"/>
          <w:sz w:val="24"/>
          <w:szCs w:val="24"/>
        </w:rPr>
        <w:t>)</w:t>
      </w:r>
      <w:r w:rsidR="00041D40" w:rsidRPr="005E5C71">
        <w:rPr>
          <w:rFonts w:asciiTheme="majorHAnsi" w:hAnsiTheme="majorHAnsi" w:cstheme="majorHAnsi"/>
          <w:sz w:val="24"/>
          <w:szCs w:val="24"/>
          <w:lang w:val="ro-MD"/>
        </w:rPr>
        <w:t>.</w:t>
      </w:r>
    </w:p>
    <w:p w:rsidR="007D6AD0" w:rsidRDefault="007D6AD0" w:rsidP="00535BD2">
      <w:pPr>
        <w:spacing w:after="120" w:line="276" w:lineRule="auto"/>
        <w:jc w:val="both"/>
        <w:rPr>
          <w:rFonts w:asciiTheme="majorHAnsi" w:hAnsiTheme="majorHAnsi" w:cstheme="majorHAnsi"/>
          <w:b/>
          <w:sz w:val="24"/>
          <w:szCs w:val="24"/>
        </w:rPr>
      </w:pPr>
      <w:r>
        <w:rPr>
          <w:rFonts w:asciiTheme="majorHAnsi" w:hAnsiTheme="majorHAnsi" w:cstheme="majorHAnsi"/>
          <w:b/>
          <w:sz w:val="24"/>
          <w:szCs w:val="24"/>
        </w:rPr>
        <w:t>CONDUCERII ADMINISTRAȚIEI NAȚIONALE A PENITENCIARELOR:</w:t>
      </w:r>
    </w:p>
    <w:p w:rsidR="005E5C71" w:rsidRPr="005E5C71" w:rsidRDefault="006F15C1" w:rsidP="005E5C71">
      <w:pPr>
        <w:spacing w:after="120" w:line="276" w:lineRule="auto"/>
        <w:jc w:val="both"/>
        <w:rPr>
          <w:rFonts w:asciiTheme="majorHAnsi" w:hAnsiTheme="majorHAnsi" w:cstheme="majorHAnsi"/>
          <w:sz w:val="24"/>
          <w:szCs w:val="24"/>
        </w:rPr>
      </w:pPr>
      <w:r>
        <w:rPr>
          <w:rFonts w:asciiTheme="majorHAnsi" w:hAnsiTheme="majorHAnsi" w:cstheme="majorHAnsi"/>
          <w:sz w:val="24"/>
          <w:szCs w:val="24"/>
        </w:rPr>
        <w:t>4</w:t>
      </w:r>
      <w:r w:rsidR="007D6AD0" w:rsidRPr="007D6AD0">
        <w:rPr>
          <w:rFonts w:asciiTheme="majorHAnsi" w:hAnsiTheme="majorHAnsi" w:cstheme="majorHAnsi"/>
          <w:sz w:val="24"/>
          <w:szCs w:val="24"/>
        </w:rPr>
        <w:t xml:space="preserve">. </w:t>
      </w:r>
      <w:r w:rsidR="007D6AD0">
        <w:rPr>
          <w:rFonts w:asciiTheme="majorHAnsi" w:hAnsiTheme="majorHAnsi" w:cstheme="majorHAnsi"/>
          <w:sz w:val="24"/>
          <w:szCs w:val="24"/>
        </w:rPr>
        <w:t>Să organizeze concursul de selectare a personalului Unității de implementare cu implicarea managerului Unități</w:t>
      </w:r>
      <w:r w:rsidR="004F012F">
        <w:rPr>
          <w:rFonts w:asciiTheme="majorHAnsi" w:hAnsiTheme="majorHAnsi" w:cstheme="majorHAnsi"/>
          <w:sz w:val="24"/>
          <w:szCs w:val="24"/>
        </w:rPr>
        <w:t>i, prin angajarea specialiștilor</w:t>
      </w:r>
      <w:r w:rsidR="007D6AD0">
        <w:rPr>
          <w:rFonts w:asciiTheme="majorHAnsi" w:hAnsiTheme="majorHAnsi" w:cstheme="majorHAnsi"/>
          <w:sz w:val="24"/>
          <w:szCs w:val="24"/>
        </w:rPr>
        <w:t xml:space="preserve"> cu experiență relevantă în domeniu</w:t>
      </w:r>
      <w:r w:rsidR="005E5C71">
        <w:rPr>
          <w:rFonts w:asciiTheme="majorHAnsi" w:hAnsiTheme="majorHAnsi" w:cstheme="majorHAnsi"/>
          <w:sz w:val="24"/>
          <w:szCs w:val="24"/>
        </w:rPr>
        <w:t xml:space="preserve"> </w:t>
      </w:r>
      <w:r w:rsidR="005E5C71">
        <w:rPr>
          <w:rFonts w:asciiTheme="majorHAnsi" w:hAnsiTheme="majorHAnsi" w:cstheme="majorHAnsi"/>
          <w:sz w:val="24"/>
          <w:szCs w:val="24"/>
          <w:lang w:val="ro-MD"/>
        </w:rPr>
        <w:t>(</w:t>
      </w:r>
      <w:r w:rsidR="005E5C71" w:rsidRPr="005E5C71">
        <w:rPr>
          <w:rFonts w:asciiTheme="majorHAnsi" w:hAnsiTheme="majorHAnsi" w:cstheme="majorHAnsi"/>
          <w:sz w:val="24"/>
          <w:szCs w:val="24"/>
        </w:rPr>
        <w:t>4.1.1.</w:t>
      </w:r>
      <w:r w:rsidR="005E5C71">
        <w:rPr>
          <w:rFonts w:asciiTheme="majorHAnsi" w:hAnsiTheme="majorHAnsi" w:cstheme="majorHAnsi"/>
          <w:sz w:val="24"/>
          <w:szCs w:val="24"/>
        </w:rPr>
        <w:t>2</w:t>
      </w:r>
      <w:r w:rsidR="005E5C71" w:rsidRPr="005E5C71">
        <w:rPr>
          <w:rFonts w:asciiTheme="majorHAnsi" w:hAnsiTheme="majorHAnsi" w:cstheme="majorHAnsi"/>
          <w:sz w:val="24"/>
          <w:szCs w:val="24"/>
        </w:rPr>
        <w:t>.</w:t>
      </w:r>
      <w:r w:rsidR="005E5C71">
        <w:rPr>
          <w:rFonts w:asciiTheme="majorHAnsi" w:hAnsiTheme="majorHAnsi" w:cstheme="majorHAnsi"/>
          <w:sz w:val="24"/>
          <w:szCs w:val="24"/>
        </w:rPr>
        <w:t>)</w:t>
      </w:r>
      <w:r w:rsidR="005E5C71" w:rsidRPr="005E5C71">
        <w:rPr>
          <w:rFonts w:asciiTheme="majorHAnsi" w:hAnsiTheme="majorHAnsi" w:cstheme="majorHAnsi"/>
          <w:sz w:val="24"/>
          <w:szCs w:val="24"/>
          <w:lang w:val="ro-MD"/>
        </w:rPr>
        <w:t>.</w:t>
      </w:r>
    </w:p>
    <w:p w:rsidR="00535BD2" w:rsidRPr="00AC7B6D" w:rsidRDefault="00535BD2" w:rsidP="00535BD2">
      <w:pPr>
        <w:spacing w:after="120" w:line="276" w:lineRule="auto"/>
        <w:jc w:val="both"/>
        <w:rPr>
          <w:rFonts w:asciiTheme="majorHAnsi" w:hAnsiTheme="majorHAnsi" w:cstheme="majorHAnsi"/>
          <w:b/>
          <w:color w:val="1F4E79" w:themeColor="accent1" w:themeShade="80"/>
          <w:sz w:val="24"/>
          <w:szCs w:val="24"/>
        </w:rPr>
      </w:pPr>
      <w:r w:rsidRPr="00535BD2">
        <w:rPr>
          <w:rFonts w:asciiTheme="majorHAnsi" w:hAnsiTheme="majorHAnsi" w:cstheme="majorHAnsi"/>
          <w:b/>
          <w:sz w:val="24"/>
          <w:szCs w:val="24"/>
        </w:rPr>
        <w:t>CONDUCERII UNITĂȚII DE IMPLEMENTARE:</w:t>
      </w:r>
    </w:p>
    <w:p w:rsidR="00535BD2" w:rsidRPr="007C7276" w:rsidRDefault="006F15C1" w:rsidP="00535BD2">
      <w:pPr>
        <w:spacing w:after="120" w:line="276" w:lineRule="auto"/>
        <w:jc w:val="both"/>
        <w:rPr>
          <w:rFonts w:asciiTheme="majorHAnsi" w:hAnsiTheme="majorHAnsi" w:cstheme="majorHAnsi"/>
          <w:sz w:val="24"/>
          <w:szCs w:val="24"/>
        </w:rPr>
      </w:pPr>
      <w:r>
        <w:rPr>
          <w:rFonts w:asciiTheme="majorHAnsi" w:hAnsiTheme="majorHAnsi" w:cs="Times New Roman"/>
          <w:sz w:val="24"/>
          <w:szCs w:val="24"/>
        </w:rPr>
        <w:t>5</w:t>
      </w:r>
      <w:r w:rsidR="00535BD2">
        <w:rPr>
          <w:rFonts w:asciiTheme="majorHAnsi" w:hAnsiTheme="majorHAnsi" w:cs="Times New Roman"/>
          <w:sz w:val="24"/>
          <w:szCs w:val="24"/>
        </w:rPr>
        <w:t xml:space="preserve">. </w:t>
      </w:r>
      <w:r w:rsidR="00535BD2" w:rsidRPr="00AC7B6D">
        <w:rPr>
          <w:rFonts w:asciiTheme="majorHAnsi" w:hAnsiTheme="majorHAnsi" w:cs="Times New Roman"/>
          <w:sz w:val="24"/>
          <w:szCs w:val="24"/>
        </w:rPr>
        <w:t>S</w:t>
      </w:r>
      <w:r w:rsidR="00535BD2" w:rsidRPr="00AC7B6D">
        <w:rPr>
          <w:rFonts w:asciiTheme="majorHAnsi" w:hAnsiTheme="majorHAnsi" w:cs="Times New Roman"/>
          <w:sz w:val="24"/>
          <w:szCs w:val="24"/>
          <w:lang w:val="ro-MD"/>
        </w:rPr>
        <w:t>ă ela</w:t>
      </w:r>
      <w:r w:rsidR="00535BD2">
        <w:rPr>
          <w:rFonts w:asciiTheme="majorHAnsi" w:hAnsiTheme="majorHAnsi" w:cs="Times New Roman"/>
          <w:sz w:val="24"/>
          <w:szCs w:val="24"/>
          <w:lang w:val="ro-MD"/>
        </w:rPr>
        <w:t>boreze Registrul riscurilor de p</w:t>
      </w:r>
      <w:r w:rsidR="00535BD2" w:rsidRPr="00AC7B6D">
        <w:rPr>
          <w:rFonts w:asciiTheme="majorHAnsi" w:hAnsiTheme="majorHAnsi" w:cs="Times New Roman"/>
          <w:sz w:val="24"/>
          <w:szCs w:val="24"/>
          <w:lang w:val="ro-MD"/>
        </w:rPr>
        <w:t xml:space="preserve">roiect și să asigure implementarea procesului de management al riscurilor </w:t>
      </w:r>
      <w:r w:rsidR="00041D40">
        <w:rPr>
          <w:rFonts w:asciiTheme="majorHAnsi" w:hAnsiTheme="majorHAnsi" w:cs="Times New Roman"/>
          <w:sz w:val="24"/>
          <w:szCs w:val="24"/>
          <w:lang w:val="ro-MD"/>
        </w:rPr>
        <w:t>aferente</w:t>
      </w:r>
      <w:r w:rsidR="005E5C71">
        <w:rPr>
          <w:rFonts w:asciiTheme="majorHAnsi" w:hAnsiTheme="majorHAnsi" w:cs="Times New Roman"/>
          <w:sz w:val="24"/>
          <w:szCs w:val="24"/>
          <w:lang w:val="ro-MD"/>
        </w:rPr>
        <w:t xml:space="preserve"> </w:t>
      </w:r>
      <w:r w:rsidR="005E5C71">
        <w:rPr>
          <w:rFonts w:asciiTheme="majorHAnsi" w:hAnsiTheme="majorHAnsi" w:cstheme="majorHAnsi"/>
          <w:sz w:val="24"/>
          <w:szCs w:val="24"/>
          <w:lang w:val="ro-MD"/>
        </w:rPr>
        <w:t>(</w:t>
      </w:r>
      <w:r w:rsidR="005E5C71" w:rsidRPr="005E5C71">
        <w:rPr>
          <w:rFonts w:asciiTheme="majorHAnsi" w:hAnsiTheme="majorHAnsi" w:cstheme="majorHAnsi"/>
          <w:sz w:val="24"/>
          <w:szCs w:val="24"/>
        </w:rPr>
        <w:t>4.1.</w:t>
      </w:r>
      <w:r w:rsidR="00F11E11">
        <w:rPr>
          <w:rFonts w:asciiTheme="majorHAnsi" w:hAnsiTheme="majorHAnsi" w:cstheme="majorHAnsi"/>
          <w:sz w:val="24"/>
          <w:szCs w:val="24"/>
        </w:rPr>
        <w:t>2.1.</w:t>
      </w:r>
      <w:r w:rsidR="005E5C71">
        <w:rPr>
          <w:rFonts w:asciiTheme="majorHAnsi" w:hAnsiTheme="majorHAnsi" w:cstheme="majorHAnsi"/>
          <w:sz w:val="24"/>
          <w:szCs w:val="24"/>
        </w:rPr>
        <w:t>)</w:t>
      </w:r>
      <w:r w:rsidR="005E5C71" w:rsidRPr="005E5C71">
        <w:rPr>
          <w:rFonts w:asciiTheme="majorHAnsi" w:hAnsiTheme="majorHAnsi" w:cstheme="majorHAnsi"/>
          <w:sz w:val="24"/>
          <w:szCs w:val="24"/>
          <w:lang w:val="ro-MD"/>
        </w:rPr>
        <w:t>.</w:t>
      </w:r>
    </w:p>
    <w:p w:rsidR="00535BD2" w:rsidRDefault="006F15C1" w:rsidP="00535BD2">
      <w:pPr>
        <w:spacing w:after="120" w:line="276" w:lineRule="auto"/>
        <w:jc w:val="both"/>
        <w:rPr>
          <w:rFonts w:asciiTheme="majorHAnsi" w:eastAsiaTheme="minorEastAsia" w:hAnsiTheme="majorHAnsi" w:cstheme="majorHAnsi"/>
          <w:sz w:val="24"/>
          <w:szCs w:val="24"/>
          <w:lang w:val="ro-MD" w:eastAsia="zh-TW"/>
        </w:rPr>
      </w:pPr>
      <w:r>
        <w:rPr>
          <w:rFonts w:asciiTheme="majorHAnsi" w:hAnsiTheme="majorHAnsi" w:cstheme="majorHAnsi"/>
          <w:sz w:val="24"/>
          <w:szCs w:val="24"/>
        </w:rPr>
        <w:t>6</w:t>
      </w:r>
      <w:r w:rsidR="00535BD2">
        <w:rPr>
          <w:rFonts w:asciiTheme="majorHAnsi" w:hAnsiTheme="majorHAnsi" w:cstheme="majorHAnsi"/>
          <w:sz w:val="24"/>
          <w:szCs w:val="24"/>
        </w:rPr>
        <w:t>.</w:t>
      </w:r>
      <w:r w:rsidR="00535BD2" w:rsidRPr="00AC7B6D">
        <w:rPr>
          <w:rFonts w:asciiTheme="majorHAnsi" w:hAnsiTheme="majorHAnsi" w:cstheme="majorHAnsi"/>
          <w:sz w:val="24"/>
          <w:szCs w:val="24"/>
        </w:rPr>
        <w:t xml:space="preserve"> Să efectueze autoevaluarea</w:t>
      </w:r>
      <w:r w:rsidR="00535BD2" w:rsidRPr="00AC7B6D">
        <w:rPr>
          <w:rFonts w:asciiTheme="majorHAnsi" w:eastAsiaTheme="minorEastAsia" w:hAnsiTheme="majorHAnsi" w:cstheme="majorHAnsi"/>
          <w:sz w:val="24"/>
          <w:szCs w:val="24"/>
          <w:lang w:val="ro-MD" w:eastAsia="zh-TW"/>
        </w:rPr>
        <w:t>, în scopul determinării funcţionalităţii sistemului CIM</w:t>
      </w:r>
      <w:r w:rsidR="0086721A">
        <w:rPr>
          <w:rFonts w:asciiTheme="majorHAnsi" w:eastAsiaTheme="minorEastAsia" w:hAnsiTheme="majorHAnsi" w:cstheme="majorHAnsi"/>
          <w:sz w:val="24"/>
          <w:szCs w:val="24"/>
          <w:lang w:val="ro-MD" w:eastAsia="zh-TW"/>
        </w:rPr>
        <w:t>,</w:t>
      </w:r>
      <w:r w:rsidR="00535BD2" w:rsidRPr="00AC7B6D">
        <w:rPr>
          <w:rFonts w:asciiTheme="majorHAnsi" w:eastAsiaTheme="minorEastAsia" w:hAnsiTheme="majorHAnsi" w:cstheme="majorHAnsi"/>
          <w:sz w:val="24"/>
          <w:szCs w:val="24"/>
          <w:lang w:val="ro-MD" w:eastAsia="zh-TW"/>
        </w:rPr>
        <w:t xml:space="preserve"> și emiterea Declar</w:t>
      </w:r>
      <w:r w:rsidR="00F11E11">
        <w:rPr>
          <w:rFonts w:asciiTheme="majorHAnsi" w:eastAsiaTheme="minorEastAsia" w:hAnsiTheme="majorHAnsi" w:cstheme="majorHAnsi"/>
          <w:sz w:val="24"/>
          <w:szCs w:val="24"/>
          <w:lang w:val="ro-MD" w:eastAsia="zh-TW"/>
        </w:rPr>
        <w:t xml:space="preserve">ației de răspundere managerială </w:t>
      </w:r>
      <w:r w:rsidR="00F11E11">
        <w:rPr>
          <w:rFonts w:asciiTheme="majorHAnsi" w:hAnsiTheme="majorHAnsi" w:cstheme="majorHAnsi"/>
          <w:sz w:val="24"/>
          <w:szCs w:val="24"/>
          <w:lang w:val="ro-MD"/>
        </w:rPr>
        <w:t>(</w:t>
      </w:r>
      <w:r w:rsidR="00F11E11" w:rsidRPr="005E5C71">
        <w:rPr>
          <w:rFonts w:asciiTheme="majorHAnsi" w:hAnsiTheme="majorHAnsi" w:cstheme="majorHAnsi"/>
          <w:sz w:val="24"/>
          <w:szCs w:val="24"/>
        </w:rPr>
        <w:t>4.1.</w:t>
      </w:r>
      <w:r w:rsidR="00F11E11">
        <w:rPr>
          <w:rFonts w:asciiTheme="majorHAnsi" w:hAnsiTheme="majorHAnsi" w:cstheme="majorHAnsi"/>
          <w:sz w:val="24"/>
          <w:szCs w:val="24"/>
        </w:rPr>
        <w:t>2.1.)</w:t>
      </w:r>
      <w:r w:rsidR="00F11E11" w:rsidRPr="005E5C71">
        <w:rPr>
          <w:rFonts w:asciiTheme="majorHAnsi" w:hAnsiTheme="majorHAnsi" w:cstheme="majorHAnsi"/>
          <w:sz w:val="24"/>
          <w:szCs w:val="24"/>
          <w:lang w:val="ro-MD"/>
        </w:rPr>
        <w:t>.</w:t>
      </w:r>
    </w:p>
    <w:p w:rsidR="00535BD2" w:rsidRDefault="006F15C1" w:rsidP="00535BD2">
      <w:pPr>
        <w:spacing w:after="120" w:line="276" w:lineRule="auto"/>
        <w:jc w:val="both"/>
        <w:rPr>
          <w:rFonts w:asciiTheme="majorHAnsi" w:hAnsiTheme="majorHAnsi" w:cstheme="majorHAnsi"/>
          <w:sz w:val="24"/>
          <w:szCs w:val="24"/>
        </w:rPr>
      </w:pPr>
      <w:r>
        <w:rPr>
          <w:rFonts w:asciiTheme="majorHAnsi" w:hAnsiTheme="majorHAnsi" w:cstheme="majorHAnsi"/>
          <w:sz w:val="24"/>
          <w:szCs w:val="24"/>
          <w:lang w:val="ro-MD"/>
        </w:rPr>
        <w:t>7</w:t>
      </w:r>
      <w:r w:rsidR="007D6AD0">
        <w:rPr>
          <w:rFonts w:asciiTheme="majorHAnsi" w:hAnsiTheme="majorHAnsi" w:cstheme="majorHAnsi"/>
          <w:sz w:val="24"/>
          <w:szCs w:val="24"/>
        </w:rPr>
        <w:t>.</w:t>
      </w:r>
      <w:r w:rsidR="00535BD2">
        <w:rPr>
          <w:rFonts w:asciiTheme="majorHAnsi" w:hAnsiTheme="majorHAnsi" w:cstheme="majorHAnsi"/>
          <w:sz w:val="24"/>
          <w:szCs w:val="24"/>
        </w:rPr>
        <w:t xml:space="preserve"> S</w:t>
      </w:r>
      <w:r w:rsidR="00535BD2" w:rsidRPr="00AC7B6D">
        <w:rPr>
          <w:rFonts w:asciiTheme="majorHAnsi" w:hAnsiTheme="majorHAnsi" w:cstheme="majorHAnsi"/>
          <w:sz w:val="24"/>
          <w:szCs w:val="24"/>
        </w:rPr>
        <w:t xml:space="preserve">ă organizeze concursul </w:t>
      </w:r>
      <w:r w:rsidR="00535BD2" w:rsidRPr="007A4BFA">
        <w:rPr>
          <w:rFonts w:asciiTheme="majorHAnsi" w:hAnsiTheme="majorHAnsi" w:cstheme="majorHAnsi"/>
          <w:sz w:val="24"/>
          <w:szCs w:val="24"/>
        </w:rPr>
        <w:t xml:space="preserve">de </w:t>
      </w:r>
      <w:r w:rsidR="00535BD2" w:rsidRPr="00AC7B6D">
        <w:rPr>
          <w:rFonts w:asciiTheme="majorHAnsi" w:hAnsiTheme="majorHAnsi" w:cstheme="majorHAnsi"/>
          <w:sz w:val="24"/>
          <w:szCs w:val="24"/>
        </w:rPr>
        <w:t>efectuare</w:t>
      </w:r>
      <w:r w:rsidR="005E5C71">
        <w:rPr>
          <w:rFonts w:asciiTheme="majorHAnsi" w:hAnsiTheme="majorHAnsi" w:cstheme="majorHAnsi"/>
          <w:sz w:val="24"/>
          <w:szCs w:val="24"/>
        </w:rPr>
        <w:t xml:space="preserve"> </w:t>
      </w:r>
      <w:r w:rsidR="00535BD2" w:rsidRPr="00AC7B6D">
        <w:rPr>
          <w:rFonts w:asciiTheme="majorHAnsi" w:hAnsiTheme="majorHAnsi" w:cstheme="majorHAnsi"/>
          <w:sz w:val="24"/>
          <w:szCs w:val="24"/>
        </w:rPr>
        <w:t>a auditului anual extern a</w:t>
      </w:r>
      <w:r w:rsidR="002B1811">
        <w:rPr>
          <w:rFonts w:asciiTheme="majorHAnsi" w:hAnsiTheme="majorHAnsi" w:cstheme="majorHAnsi"/>
          <w:sz w:val="24"/>
          <w:szCs w:val="24"/>
        </w:rPr>
        <w:t xml:space="preserve">l </w:t>
      </w:r>
      <w:r w:rsidR="00535BD2" w:rsidRPr="00AC7B6D">
        <w:rPr>
          <w:rFonts w:asciiTheme="majorHAnsi" w:hAnsiTheme="majorHAnsi" w:cstheme="majorHAnsi"/>
          <w:sz w:val="24"/>
          <w:szCs w:val="24"/>
        </w:rPr>
        <w:t>activități</w:t>
      </w:r>
      <w:r w:rsidR="00041D40">
        <w:rPr>
          <w:rFonts w:asciiTheme="majorHAnsi" w:hAnsiTheme="majorHAnsi" w:cstheme="majorHAnsi"/>
          <w:sz w:val="24"/>
          <w:szCs w:val="24"/>
        </w:rPr>
        <w:t>i Unității de implementare</w:t>
      </w:r>
      <w:r w:rsidR="00F11E11">
        <w:rPr>
          <w:rFonts w:asciiTheme="majorHAnsi" w:hAnsiTheme="majorHAnsi" w:cstheme="majorHAnsi"/>
          <w:sz w:val="24"/>
          <w:szCs w:val="24"/>
        </w:rPr>
        <w:t xml:space="preserve"> </w:t>
      </w:r>
      <w:r w:rsidR="00F11E11">
        <w:rPr>
          <w:rFonts w:asciiTheme="majorHAnsi" w:hAnsiTheme="majorHAnsi" w:cstheme="majorHAnsi"/>
          <w:sz w:val="24"/>
          <w:szCs w:val="24"/>
          <w:lang w:val="ro-MD"/>
        </w:rPr>
        <w:t>(</w:t>
      </w:r>
      <w:r w:rsidR="00F11E11" w:rsidRPr="005E5C71">
        <w:rPr>
          <w:rFonts w:asciiTheme="majorHAnsi" w:hAnsiTheme="majorHAnsi" w:cstheme="majorHAnsi"/>
          <w:sz w:val="24"/>
          <w:szCs w:val="24"/>
        </w:rPr>
        <w:t>4.1.</w:t>
      </w:r>
      <w:r w:rsidR="00F11E11">
        <w:rPr>
          <w:rFonts w:asciiTheme="majorHAnsi" w:hAnsiTheme="majorHAnsi" w:cstheme="majorHAnsi"/>
          <w:sz w:val="24"/>
          <w:szCs w:val="24"/>
        </w:rPr>
        <w:t>2.1.)</w:t>
      </w:r>
      <w:r w:rsidR="00F11E11" w:rsidRPr="005E5C71">
        <w:rPr>
          <w:rFonts w:asciiTheme="majorHAnsi" w:hAnsiTheme="majorHAnsi" w:cstheme="majorHAnsi"/>
          <w:sz w:val="24"/>
          <w:szCs w:val="24"/>
          <w:lang w:val="ro-MD"/>
        </w:rPr>
        <w:t>.</w:t>
      </w:r>
    </w:p>
    <w:p w:rsidR="00535BD2" w:rsidRPr="00AC7B6D" w:rsidRDefault="006F15C1" w:rsidP="00535BD2">
      <w:pPr>
        <w:spacing w:after="120" w:line="276" w:lineRule="auto"/>
        <w:jc w:val="both"/>
        <w:rPr>
          <w:rFonts w:asciiTheme="majorHAnsi" w:hAnsiTheme="majorHAnsi" w:cstheme="majorHAnsi"/>
          <w:sz w:val="24"/>
          <w:szCs w:val="24"/>
        </w:rPr>
      </w:pPr>
      <w:r>
        <w:rPr>
          <w:rFonts w:asciiTheme="majorHAnsi" w:hAnsiTheme="majorHAnsi" w:cstheme="majorHAnsi"/>
          <w:sz w:val="24"/>
          <w:szCs w:val="24"/>
        </w:rPr>
        <w:t>8</w:t>
      </w:r>
      <w:r w:rsidR="00535BD2">
        <w:rPr>
          <w:rFonts w:asciiTheme="majorHAnsi" w:hAnsiTheme="majorHAnsi" w:cstheme="majorHAnsi"/>
          <w:sz w:val="24"/>
          <w:szCs w:val="24"/>
        </w:rPr>
        <w:t xml:space="preserve">. </w:t>
      </w:r>
      <w:r w:rsidR="00535BD2" w:rsidRPr="00AC7B6D">
        <w:rPr>
          <w:rFonts w:asciiTheme="majorHAnsi" w:hAnsiTheme="majorHAnsi" w:cstheme="majorHAnsi"/>
          <w:sz w:val="24"/>
          <w:szCs w:val="24"/>
        </w:rPr>
        <w:t xml:space="preserve">Să organizeze procesul de instruire profesională în domeniul achizițiilor a membrilor grupului de lucru din </w:t>
      </w:r>
      <w:r w:rsidR="00041D40">
        <w:rPr>
          <w:rFonts w:asciiTheme="majorHAnsi" w:hAnsiTheme="majorHAnsi" w:cstheme="majorHAnsi"/>
          <w:sz w:val="24"/>
          <w:szCs w:val="24"/>
        </w:rPr>
        <w:t>cadrul Unității de implementare</w:t>
      </w:r>
      <w:r w:rsidR="00F11E11">
        <w:rPr>
          <w:rFonts w:asciiTheme="majorHAnsi" w:hAnsiTheme="majorHAnsi" w:cstheme="majorHAnsi"/>
          <w:sz w:val="24"/>
          <w:szCs w:val="24"/>
        </w:rPr>
        <w:t xml:space="preserve"> (4.1.1.3.)</w:t>
      </w:r>
      <w:r w:rsidR="00041D40">
        <w:rPr>
          <w:rFonts w:asciiTheme="majorHAnsi" w:hAnsiTheme="majorHAnsi" w:cstheme="majorHAnsi"/>
          <w:sz w:val="24"/>
          <w:szCs w:val="24"/>
        </w:rPr>
        <w:t>.</w:t>
      </w:r>
    </w:p>
    <w:p w:rsidR="00535BD2" w:rsidRPr="00AC7B6D" w:rsidRDefault="006F15C1" w:rsidP="00535BD2">
      <w:pPr>
        <w:spacing w:after="120" w:line="276" w:lineRule="auto"/>
        <w:jc w:val="both"/>
        <w:rPr>
          <w:rFonts w:asciiTheme="majorHAnsi" w:hAnsiTheme="majorHAnsi" w:cstheme="majorHAnsi"/>
          <w:sz w:val="24"/>
          <w:szCs w:val="24"/>
        </w:rPr>
      </w:pPr>
      <w:r>
        <w:rPr>
          <w:rFonts w:asciiTheme="majorHAnsi" w:hAnsiTheme="majorHAnsi" w:cstheme="majorHAnsi"/>
          <w:sz w:val="24"/>
          <w:szCs w:val="24"/>
        </w:rPr>
        <w:t>9</w:t>
      </w:r>
      <w:r w:rsidR="00535BD2" w:rsidRPr="00AC7B6D">
        <w:rPr>
          <w:rFonts w:asciiTheme="majorHAnsi" w:hAnsiTheme="majorHAnsi" w:cstheme="majorHAnsi"/>
          <w:sz w:val="24"/>
          <w:szCs w:val="24"/>
        </w:rPr>
        <w:t xml:space="preserve">. Să asigure reactualizarea costurilor estimate </w:t>
      </w:r>
      <w:r w:rsidR="00535BD2">
        <w:rPr>
          <w:rFonts w:asciiTheme="majorHAnsi" w:hAnsiTheme="majorHAnsi" w:cstheme="majorHAnsi"/>
          <w:sz w:val="24"/>
          <w:szCs w:val="24"/>
        </w:rPr>
        <w:t>ale p</w:t>
      </w:r>
      <w:r w:rsidR="00535BD2" w:rsidRPr="00AC7B6D">
        <w:rPr>
          <w:rFonts w:asciiTheme="majorHAnsi" w:hAnsiTheme="majorHAnsi" w:cstheme="majorHAnsi"/>
          <w:sz w:val="24"/>
          <w:szCs w:val="24"/>
        </w:rPr>
        <w:t>roiectului</w:t>
      </w:r>
      <w:r w:rsidR="00535BD2">
        <w:rPr>
          <w:rFonts w:asciiTheme="majorHAnsi" w:hAnsiTheme="majorHAnsi" w:cstheme="majorHAnsi"/>
          <w:sz w:val="24"/>
          <w:szCs w:val="24"/>
        </w:rPr>
        <w:t xml:space="preserve">, </w:t>
      </w:r>
      <w:r w:rsidR="002B1811">
        <w:rPr>
          <w:rFonts w:asciiTheme="majorHAnsi" w:hAnsiTheme="majorHAnsi" w:cstheme="majorHAnsi"/>
          <w:sz w:val="24"/>
          <w:szCs w:val="24"/>
        </w:rPr>
        <w:t>precum</w:t>
      </w:r>
      <w:r w:rsidR="00535BD2">
        <w:rPr>
          <w:rFonts w:asciiTheme="majorHAnsi" w:hAnsiTheme="majorHAnsi" w:cstheme="majorHAnsi"/>
          <w:sz w:val="24"/>
          <w:szCs w:val="24"/>
        </w:rPr>
        <w:t xml:space="preserve"> </w:t>
      </w:r>
      <w:r w:rsidR="00535BD2" w:rsidRPr="00AC7B6D">
        <w:rPr>
          <w:rFonts w:asciiTheme="majorHAnsi" w:hAnsiTheme="majorHAnsi" w:cstheme="majorHAnsi"/>
          <w:sz w:val="24"/>
          <w:szCs w:val="24"/>
        </w:rPr>
        <w:t xml:space="preserve">și valorificarea </w:t>
      </w:r>
      <w:r w:rsidR="00535BD2">
        <w:rPr>
          <w:rFonts w:asciiTheme="majorHAnsi" w:hAnsiTheme="majorHAnsi" w:cstheme="majorHAnsi"/>
          <w:sz w:val="24"/>
          <w:szCs w:val="24"/>
        </w:rPr>
        <w:t xml:space="preserve">eficientă a </w:t>
      </w:r>
      <w:r w:rsidR="005E5C71">
        <w:rPr>
          <w:rFonts w:asciiTheme="majorHAnsi" w:hAnsiTheme="majorHAnsi" w:cstheme="majorHAnsi"/>
          <w:sz w:val="24"/>
          <w:szCs w:val="24"/>
        </w:rPr>
        <w:t>resurselor financiare a</w:t>
      </w:r>
      <w:r w:rsidR="00041D40">
        <w:rPr>
          <w:rFonts w:asciiTheme="majorHAnsi" w:hAnsiTheme="majorHAnsi" w:cstheme="majorHAnsi"/>
          <w:sz w:val="24"/>
          <w:szCs w:val="24"/>
        </w:rPr>
        <w:t>locate</w:t>
      </w:r>
      <w:r w:rsidR="00F11E11">
        <w:rPr>
          <w:rFonts w:asciiTheme="majorHAnsi" w:hAnsiTheme="majorHAnsi" w:cstheme="majorHAnsi"/>
          <w:sz w:val="24"/>
          <w:szCs w:val="24"/>
        </w:rPr>
        <w:t xml:space="preserve"> (4.2.2.1.)</w:t>
      </w:r>
      <w:r w:rsidR="00041D40">
        <w:rPr>
          <w:rFonts w:asciiTheme="majorHAnsi" w:hAnsiTheme="majorHAnsi" w:cstheme="majorHAnsi"/>
          <w:sz w:val="24"/>
          <w:szCs w:val="24"/>
        </w:rPr>
        <w:t>.</w:t>
      </w:r>
    </w:p>
    <w:p w:rsidR="00535BD2" w:rsidRPr="00AC7B6D" w:rsidRDefault="00535BD2" w:rsidP="00535BD2">
      <w:pPr>
        <w:spacing w:after="120" w:line="276" w:lineRule="auto"/>
        <w:jc w:val="both"/>
        <w:rPr>
          <w:rFonts w:asciiTheme="majorHAnsi" w:hAnsiTheme="majorHAnsi" w:cstheme="majorHAnsi"/>
          <w:sz w:val="24"/>
          <w:szCs w:val="24"/>
        </w:rPr>
      </w:pPr>
      <w:r>
        <w:rPr>
          <w:rFonts w:asciiTheme="majorHAnsi" w:hAnsiTheme="majorHAnsi" w:cstheme="majorHAnsi"/>
          <w:sz w:val="24"/>
          <w:szCs w:val="24"/>
        </w:rPr>
        <w:t>1</w:t>
      </w:r>
      <w:r w:rsidR="006F15C1">
        <w:rPr>
          <w:rFonts w:asciiTheme="majorHAnsi" w:hAnsiTheme="majorHAnsi" w:cstheme="majorHAnsi"/>
          <w:sz w:val="24"/>
          <w:szCs w:val="24"/>
        </w:rPr>
        <w:t>0</w:t>
      </w:r>
      <w:r w:rsidRPr="00AC7B6D">
        <w:rPr>
          <w:rFonts w:asciiTheme="majorHAnsi" w:hAnsiTheme="majorHAnsi" w:cstheme="majorHAnsi"/>
          <w:sz w:val="24"/>
          <w:szCs w:val="24"/>
        </w:rPr>
        <w:t xml:space="preserve">. Să </w:t>
      </w:r>
      <w:r>
        <w:rPr>
          <w:rFonts w:asciiTheme="majorHAnsi" w:hAnsiTheme="majorHAnsi" w:cstheme="majorHAnsi"/>
          <w:sz w:val="24"/>
          <w:szCs w:val="24"/>
        </w:rPr>
        <w:t>inițieze</w:t>
      </w:r>
      <w:r w:rsidRPr="00AC7B6D">
        <w:rPr>
          <w:rFonts w:asciiTheme="majorHAnsi" w:hAnsiTheme="majorHAnsi" w:cstheme="majorHAnsi"/>
          <w:sz w:val="24"/>
          <w:szCs w:val="24"/>
        </w:rPr>
        <w:t xml:space="preserve"> procedurile de achiziție în vederea selectării companiei pentru ex</w:t>
      </w:r>
      <w:r>
        <w:rPr>
          <w:rFonts w:asciiTheme="majorHAnsi" w:hAnsiTheme="majorHAnsi" w:cstheme="majorHAnsi"/>
          <w:sz w:val="24"/>
          <w:szCs w:val="24"/>
        </w:rPr>
        <w:t>e</w:t>
      </w:r>
      <w:r w:rsidRPr="00AC7B6D">
        <w:rPr>
          <w:rFonts w:asciiTheme="majorHAnsi" w:hAnsiTheme="majorHAnsi" w:cstheme="majorHAnsi"/>
          <w:sz w:val="24"/>
          <w:szCs w:val="24"/>
        </w:rPr>
        <w:t>cutarea lucrărilor de construcție și a serviciilor de supraveghere</w:t>
      </w:r>
      <w:r w:rsidR="00041D40">
        <w:rPr>
          <w:rFonts w:asciiTheme="majorHAnsi" w:hAnsiTheme="majorHAnsi" w:cstheme="majorHAnsi"/>
          <w:sz w:val="24"/>
          <w:szCs w:val="24"/>
        </w:rPr>
        <w:t>, în scopul realizării</w:t>
      </w:r>
      <w:r>
        <w:rPr>
          <w:rFonts w:asciiTheme="majorHAnsi" w:hAnsiTheme="majorHAnsi" w:cstheme="majorHAnsi"/>
          <w:sz w:val="24"/>
          <w:szCs w:val="24"/>
        </w:rPr>
        <w:t xml:space="preserve"> construcției penitenciarului</w:t>
      </w:r>
      <w:r w:rsidR="00F11E11">
        <w:rPr>
          <w:rFonts w:asciiTheme="majorHAnsi" w:hAnsiTheme="majorHAnsi" w:cstheme="majorHAnsi"/>
          <w:sz w:val="24"/>
          <w:szCs w:val="24"/>
        </w:rPr>
        <w:t xml:space="preserve"> (4.2.1.3.-4.2.1.4.).</w:t>
      </w:r>
    </w:p>
    <w:p w:rsidR="00535BD2" w:rsidRDefault="00535BD2" w:rsidP="00535BD2">
      <w:pPr>
        <w:spacing w:after="0" w:line="276" w:lineRule="auto"/>
        <w:jc w:val="center"/>
        <w:outlineLvl w:val="1"/>
        <w:rPr>
          <w:rFonts w:ascii="Georgia" w:hAnsi="Georgia"/>
          <w:color w:val="333333"/>
          <w:shd w:val="clear" w:color="auto" w:fill="FFFFFF"/>
        </w:rPr>
      </w:pPr>
    </w:p>
    <w:p w:rsidR="00535BD2" w:rsidRPr="00535BD2" w:rsidRDefault="00535BD2" w:rsidP="00D71945">
      <w:pPr>
        <w:ind w:firstLine="284"/>
        <w:jc w:val="right"/>
        <w:rPr>
          <w:rFonts w:asciiTheme="majorHAnsi" w:hAnsiTheme="majorHAnsi" w:cstheme="majorHAnsi"/>
          <w:b/>
          <w:sz w:val="24"/>
          <w:szCs w:val="24"/>
        </w:rPr>
      </w:pPr>
    </w:p>
    <w:p w:rsidR="00535BD2" w:rsidRDefault="00535BD2" w:rsidP="00D71945">
      <w:pPr>
        <w:ind w:firstLine="284"/>
        <w:jc w:val="right"/>
        <w:rPr>
          <w:rFonts w:asciiTheme="majorHAnsi" w:hAnsiTheme="majorHAnsi" w:cstheme="majorHAnsi"/>
          <w:b/>
          <w:sz w:val="24"/>
          <w:szCs w:val="24"/>
          <w:lang w:val="ro-MD"/>
        </w:rPr>
      </w:pPr>
    </w:p>
    <w:p w:rsidR="00452ECA" w:rsidRPr="0098724F" w:rsidRDefault="00452ECA" w:rsidP="00452ECA">
      <w:pPr>
        <w:rPr>
          <w:rFonts w:asciiTheme="majorHAnsi" w:hAnsiTheme="majorHAnsi" w:cstheme="majorHAnsi"/>
          <w:b/>
          <w:sz w:val="28"/>
          <w:szCs w:val="28"/>
          <w:lang w:val="ro-MD"/>
        </w:rPr>
      </w:pPr>
      <w:r w:rsidRPr="0098724F">
        <w:rPr>
          <w:rFonts w:asciiTheme="majorHAnsi" w:hAnsiTheme="majorHAnsi" w:cstheme="majorHAnsi"/>
          <w:b/>
          <w:sz w:val="28"/>
          <w:szCs w:val="28"/>
          <w:lang w:val="ro-MD"/>
        </w:rPr>
        <w:lastRenderedPageBreak/>
        <w:t>VII. SEMNĂTURILE ECHIPEI DE AUDIT</w:t>
      </w:r>
    </w:p>
    <w:p w:rsidR="00452ECA" w:rsidRPr="00452ECA" w:rsidRDefault="00452ECA" w:rsidP="00452ECA">
      <w:pPr>
        <w:rPr>
          <w:rFonts w:asciiTheme="majorHAnsi" w:hAnsiTheme="majorHAnsi" w:cstheme="majorHAnsi"/>
          <w:sz w:val="24"/>
          <w:szCs w:val="24"/>
          <w:lang w:val="ro-MD"/>
        </w:rPr>
      </w:pPr>
      <w:r w:rsidRPr="00452ECA">
        <w:rPr>
          <w:rFonts w:asciiTheme="majorHAnsi" w:hAnsiTheme="majorHAnsi" w:cstheme="majorHAnsi"/>
          <w:sz w:val="24"/>
          <w:szCs w:val="24"/>
          <w:lang w:val="ro-MD"/>
        </w:rPr>
        <w:t>Membrii echipei</w:t>
      </w:r>
      <w:r>
        <w:rPr>
          <w:rFonts w:asciiTheme="majorHAnsi" w:hAnsiTheme="majorHAnsi" w:cstheme="majorHAnsi"/>
          <w:sz w:val="24"/>
          <w:szCs w:val="24"/>
          <w:lang w:val="ro-MD"/>
        </w:rPr>
        <w:t xml:space="preserve"> de audit</w:t>
      </w:r>
      <w:r w:rsidRPr="00452ECA">
        <w:rPr>
          <w:rFonts w:asciiTheme="majorHAnsi" w:hAnsiTheme="majorHAnsi" w:cstheme="majorHAnsi"/>
          <w:sz w:val="24"/>
          <w:szCs w:val="24"/>
          <w:lang w:val="ro-MD"/>
        </w:rPr>
        <w:t>:</w:t>
      </w:r>
    </w:p>
    <w:p w:rsidR="00452ECA" w:rsidRPr="00452ECA" w:rsidRDefault="00452ECA" w:rsidP="00452ECA">
      <w:pPr>
        <w:rPr>
          <w:rFonts w:asciiTheme="majorHAnsi" w:hAnsiTheme="majorHAnsi" w:cstheme="majorHAnsi"/>
          <w:sz w:val="24"/>
          <w:szCs w:val="24"/>
          <w:lang w:val="ro-MD"/>
        </w:rPr>
      </w:pPr>
      <w:r w:rsidRPr="00452ECA">
        <w:rPr>
          <w:rFonts w:asciiTheme="majorHAnsi" w:hAnsiTheme="majorHAnsi" w:cstheme="majorHAnsi"/>
          <w:sz w:val="24"/>
          <w:szCs w:val="24"/>
          <w:lang w:val="ro-MD"/>
        </w:rPr>
        <w:t>Auditor public principal</w:t>
      </w:r>
      <w:r>
        <w:rPr>
          <w:rFonts w:asciiTheme="majorHAnsi" w:hAnsiTheme="majorHAnsi" w:cstheme="majorHAnsi"/>
          <w:sz w:val="24"/>
          <w:szCs w:val="24"/>
          <w:lang w:val="ro-MD"/>
        </w:rPr>
        <w:t xml:space="preserve">                                                                                                           Tudor Suhan</w:t>
      </w:r>
    </w:p>
    <w:p w:rsidR="00452ECA" w:rsidRPr="00452ECA" w:rsidRDefault="00452ECA" w:rsidP="00452ECA">
      <w:pPr>
        <w:rPr>
          <w:rFonts w:asciiTheme="majorHAnsi" w:hAnsiTheme="majorHAnsi" w:cstheme="majorHAnsi"/>
          <w:sz w:val="24"/>
          <w:szCs w:val="24"/>
          <w:lang w:val="ro-MD"/>
        </w:rPr>
      </w:pPr>
      <w:r w:rsidRPr="00452ECA">
        <w:rPr>
          <w:rFonts w:asciiTheme="majorHAnsi" w:hAnsiTheme="majorHAnsi" w:cstheme="majorHAnsi"/>
          <w:sz w:val="24"/>
          <w:szCs w:val="24"/>
          <w:lang w:val="ro-MD"/>
        </w:rPr>
        <w:t>Auditor public principal</w:t>
      </w:r>
      <w:r>
        <w:rPr>
          <w:rFonts w:asciiTheme="majorHAnsi" w:hAnsiTheme="majorHAnsi" w:cstheme="majorHAnsi"/>
          <w:sz w:val="24"/>
          <w:szCs w:val="24"/>
          <w:lang w:val="ro-MD"/>
        </w:rPr>
        <w:t xml:space="preserve">                                                                                                           Tudor Sula</w:t>
      </w:r>
    </w:p>
    <w:p w:rsidR="00452ECA" w:rsidRPr="00452ECA" w:rsidRDefault="00452ECA" w:rsidP="00452ECA">
      <w:pPr>
        <w:rPr>
          <w:rFonts w:asciiTheme="majorHAnsi" w:hAnsiTheme="majorHAnsi" w:cstheme="majorHAnsi"/>
          <w:sz w:val="24"/>
          <w:szCs w:val="24"/>
          <w:lang w:val="ro-MD"/>
        </w:rPr>
      </w:pPr>
      <w:r w:rsidRPr="00452ECA">
        <w:rPr>
          <w:rFonts w:asciiTheme="majorHAnsi" w:hAnsiTheme="majorHAnsi" w:cstheme="majorHAnsi"/>
          <w:sz w:val="24"/>
          <w:szCs w:val="24"/>
          <w:lang w:val="ro-MD"/>
        </w:rPr>
        <w:t>Audito</w:t>
      </w:r>
      <w:r w:rsidR="00FF420B">
        <w:rPr>
          <w:rFonts w:asciiTheme="majorHAnsi" w:hAnsiTheme="majorHAnsi" w:cstheme="majorHAnsi"/>
          <w:sz w:val="24"/>
          <w:szCs w:val="24"/>
          <w:lang w:val="ro-MD"/>
        </w:rPr>
        <w:t>are</w:t>
      </w:r>
      <w:r w:rsidRPr="00452ECA">
        <w:rPr>
          <w:rFonts w:asciiTheme="majorHAnsi" w:hAnsiTheme="majorHAnsi" w:cstheme="majorHAnsi"/>
          <w:sz w:val="24"/>
          <w:szCs w:val="24"/>
          <w:lang w:val="ro-MD"/>
        </w:rPr>
        <w:t xml:space="preserve"> public</w:t>
      </w:r>
      <w:r w:rsidR="00FF420B">
        <w:rPr>
          <w:rFonts w:asciiTheme="majorHAnsi" w:hAnsiTheme="majorHAnsi" w:cstheme="majorHAnsi"/>
          <w:sz w:val="24"/>
          <w:szCs w:val="24"/>
          <w:lang w:val="ro-MD"/>
        </w:rPr>
        <w:t>ă</w:t>
      </w:r>
      <w:r w:rsidRPr="00452ECA">
        <w:rPr>
          <w:rFonts w:asciiTheme="majorHAnsi" w:hAnsiTheme="majorHAnsi" w:cstheme="majorHAnsi"/>
          <w:sz w:val="24"/>
          <w:szCs w:val="24"/>
          <w:lang w:val="ro-MD"/>
        </w:rPr>
        <w:t xml:space="preserve"> superio</w:t>
      </w:r>
      <w:r w:rsidR="00FF420B">
        <w:rPr>
          <w:rFonts w:asciiTheme="majorHAnsi" w:hAnsiTheme="majorHAnsi" w:cstheme="majorHAnsi"/>
          <w:sz w:val="24"/>
          <w:szCs w:val="24"/>
          <w:lang w:val="ro-MD"/>
        </w:rPr>
        <w:t>ară</w:t>
      </w:r>
      <w:r>
        <w:rPr>
          <w:rFonts w:asciiTheme="majorHAnsi" w:hAnsiTheme="majorHAnsi" w:cstheme="majorHAnsi"/>
          <w:sz w:val="24"/>
          <w:szCs w:val="24"/>
          <w:lang w:val="ro-MD"/>
        </w:rPr>
        <w:t xml:space="preserve">                                                                                                  Natalia Cabac</w:t>
      </w:r>
    </w:p>
    <w:p w:rsidR="00452ECA" w:rsidRPr="00452ECA" w:rsidRDefault="00452ECA" w:rsidP="00452ECA">
      <w:pPr>
        <w:rPr>
          <w:rFonts w:asciiTheme="majorHAnsi" w:hAnsiTheme="majorHAnsi" w:cstheme="majorHAnsi"/>
          <w:sz w:val="24"/>
          <w:szCs w:val="24"/>
          <w:lang w:val="ro-MD"/>
        </w:rPr>
      </w:pPr>
    </w:p>
    <w:p w:rsidR="00452ECA" w:rsidRPr="00452ECA" w:rsidRDefault="00452ECA" w:rsidP="00452ECA">
      <w:pPr>
        <w:spacing w:after="0"/>
        <w:rPr>
          <w:rFonts w:asciiTheme="majorHAnsi" w:hAnsiTheme="majorHAnsi" w:cstheme="majorHAnsi"/>
          <w:sz w:val="24"/>
          <w:szCs w:val="24"/>
          <w:lang w:val="ro-MD"/>
        </w:rPr>
      </w:pPr>
      <w:r w:rsidRPr="00452ECA">
        <w:rPr>
          <w:rFonts w:asciiTheme="majorHAnsi" w:hAnsiTheme="majorHAnsi" w:cstheme="majorHAnsi"/>
          <w:sz w:val="24"/>
          <w:szCs w:val="24"/>
          <w:lang w:val="ro-MD"/>
        </w:rPr>
        <w:t>Șeful echipei de audit,</w:t>
      </w:r>
    </w:p>
    <w:p w:rsidR="00452ECA" w:rsidRDefault="00452ECA" w:rsidP="00452ECA">
      <w:pPr>
        <w:spacing w:after="0"/>
        <w:rPr>
          <w:rFonts w:asciiTheme="majorHAnsi" w:hAnsiTheme="majorHAnsi" w:cstheme="majorHAnsi"/>
          <w:sz w:val="24"/>
          <w:szCs w:val="24"/>
          <w:lang w:val="ro-MD"/>
        </w:rPr>
      </w:pPr>
      <w:r w:rsidRPr="00452ECA">
        <w:rPr>
          <w:rFonts w:asciiTheme="majorHAnsi" w:hAnsiTheme="majorHAnsi" w:cstheme="majorHAnsi"/>
          <w:sz w:val="24"/>
          <w:szCs w:val="24"/>
          <w:lang w:val="ro-MD"/>
        </w:rPr>
        <w:t>Ș</w:t>
      </w:r>
      <w:r w:rsidR="000D799D">
        <w:rPr>
          <w:rFonts w:asciiTheme="majorHAnsi" w:hAnsiTheme="majorHAnsi" w:cstheme="majorHAnsi"/>
          <w:sz w:val="24"/>
          <w:szCs w:val="24"/>
          <w:lang w:val="ro-MD"/>
        </w:rPr>
        <w:t>eful D</w:t>
      </w:r>
      <w:r w:rsidRPr="00452ECA">
        <w:rPr>
          <w:rFonts w:asciiTheme="majorHAnsi" w:hAnsiTheme="majorHAnsi" w:cstheme="majorHAnsi"/>
          <w:sz w:val="24"/>
          <w:szCs w:val="24"/>
          <w:lang w:val="ro-MD"/>
        </w:rPr>
        <w:t>irecție</w:t>
      </w:r>
      <w:r w:rsidR="000D799D">
        <w:rPr>
          <w:rFonts w:asciiTheme="majorHAnsi" w:hAnsiTheme="majorHAnsi" w:cstheme="majorHAnsi"/>
          <w:sz w:val="24"/>
          <w:szCs w:val="24"/>
          <w:lang w:val="ro-MD"/>
        </w:rPr>
        <w:t>i audit I</w:t>
      </w:r>
      <w:r w:rsidRPr="00452ECA">
        <w:rPr>
          <w:rFonts w:asciiTheme="majorHAnsi" w:hAnsiTheme="majorHAnsi" w:cstheme="majorHAnsi"/>
          <w:sz w:val="24"/>
          <w:szCs w:val="24"/>
          <w:lang w:val="ro-MD"/>
        </w:rPr>
        <w:t xml:space="preserve"> în cadrul Direcției generale de audit I </w:t>
      </w:r>
      <w:r>
        <w:rPr>
          <w:rFonts w:asciiTheme="majorHAnsi" w:hAnsiTheme="majorHAnsi" w:cstheme="majorHAnsi"/>
          <w:sz w:val="24"/>
          <w:szCs w:val="24"/>
          <w:lang w:val="ro-MD"/>
        </w:rPr>
        <w:t xml:space="preserve">                     </w:t>
      </w:r>
      <w:r w:rsidR="000D799D">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  Ion Bulmaga</w:t>
      </w:r>
    </w:p>
    <w:p w:rsidR="00452ECA" w:rsidRDefault="00452ECA" w:rsidP="00452ECA">
      <w:pPr>
        <w:spacing w:after="0"/>
        <w:rPr>
          <w:rFonts w:asciiTheme="majorHAnsi" w:hAnsiTheme="majorHAnsi" w:cstheme="majorHAnsi"/>
          <w:sz w:val="24"/>
          <w:szCs w:val="24"/>
          <w:lang w:val="ro-MD"/>
        </w:rPr>
      </w:pPr>
    </w:p>
    <w:p w:rsidR="00452ECA" w:rsidRDefault="00452ECA" w:rsidP="00452ECA">
      <w:pPr>
        <w:spacing w:after="0"/>
        <w:rPr>
          <w:rFonts w:asciiTheme="majorHAnsi" w:hAnsiTheme="majorHAnsi" w:cstheme="majorHAnsi"/>
          <w:sz w:val="24"/>
          <w:szCs w:val="24"/>
          <w:lang w:val="ro-MD"/>
        </w:rPr>
      </w:pPr>
      <w:r>
        <w:rPr>
          <w:rFonts w:asciiTheme="majorHAnsi" w:hAnsiTheme="majorHAnsi" w:cstheme="majorHAnsi"/>
          <w:sz w:val="24"/>
          <w:szCs w:val="24"/>
          <w:lang w:val="ro-MD"/>
        </w:rPr>
        <w:t>Responsabil</w:t>
      </w:r>
      <w:r w:rsidR="00F4146C">
        <w:rPr>
          <w:rFonts w:asciiTheme="majorHAnsi" w:hAnsiTheme="majorHAnsi" w:cstheme="majorHAnsi"/>
          <w:sz w:val="24"/>
          <w:szCs w:val="24"/>
          <w:lang w:val="ro-MD"/>
        </w:rPr>
        <w:t>ă</w:t>
      </w:r>
      <w:r>
        <w:rPr>
          <w:rFonts w:asciiTheme="majorHAnsi" w:hAnsiTheme="majorHAnsi" w:cstheme="majorHAnsi"/>
          <w:sz w:val="24"/>
          <w:szCs w:val="24"/>
          <w:lang w:val="ro-MD"/>
        </w:rPr>
        <w:t xml:space="preserve"> de audit,</w:t>
      </w:r>
    </w:p>
    <w:p w:rsidR="00452ECA" w:rsidRDefault="00452ECA" w:rsidP="00452ECA">
      <w:pPr>
        <w:spacing w:after="0"/>
        <w:rPr>
          <w:rFonts w:asciiTheme="majorHAnsi" w:hAnsiTheme="majorHAnsi" w:cstheme="majorHAnsi"/>
          <w:sz w:val="24"/>
          <w:szCs w:val="24"/>
          <w:lang w:val="ro-MD"/>
        </w:rPr>
      </w:pPr>
      <w:r>
        <w:rPr>
          <w:rFonts w:asciiTheme="majorHAnsi" w:hAnsiTheme="majorHAnsi" w:cstheme="majorHAnsi"/>
          <w:sz w:val="24"/>
          <w:szCs w:val="24"/>
          <w:lang w:val="ro-MD"/>
        </w:rPr>
        <w:t>Șef</w:t>
      </w:r>
      <w:r w:rsidR="00F4146C">
        <w:rPr>
          <w:rFonts w:asciiTheme="majorHAnsi" w:hAnsiTheme="majorHAnsi" w:cstheme="majorHAnsi"/>
          <w:sz w:val="24"/>
          <w:szCs w:val="24"/>
          <w:lang w:val="ro-MD"/>
        </w:rPr>
        <w:t>a</w:t>
      </w:r>
      <w:r>
        <w:rPr>
          <w:rFonts w:asciiTheme="majorHAnsi" w:hAnsiTheme="majorHAnsi" w:cstheme="majorHAnsi"/>
          <w:sz w:val="24"/>
          <w:szCs w:val="24"/>
          <w:lang w:val="ro-MD"/>
        </w:rPr>
        <w:t xml:space="preserve"> Direcției generale de audit I                                                                                         Natalia Trofim                                                                                                               </w:t>
      </w:r>
    </w:p>
    <w:p w:rsidR="00452ECA" w:rsidRDefault="00452ECA" w:rsidP="00452ECA">
      <w:pPr>
        <w:spacing w:after="0"/>
        <w:rPr>
          <w:rFonts w:asciiTheme="majorHAnsi" w:hAnsiTheme="majorHAnsi" w:cstheme="majorHAnsi"/>
          <w:sz w:val="24"/>
          <w:szCs w:val="24"/>
          <w:lang w:val="ro-MD"/>
        </w:rPr>
      </w:pPr>
    </w:p>
    <w:p w:rsidR="00452ECA" w:rsidRDefault="00452ECA" w:rsidP="00452ECA">
      <w:pPr>
        <w:spacing w:after="0"/>
        <w:rPr>
          <w:rFonts w:asciiTheme="majorHAnsi" w:hAnsiTheme="majorHAnsi" w:cstheme="majorHAnsi"/>
          <w:sz w:val="24"/>
          <w:szCs w:val="24"/>
          <w:lang w:val="ro-MD"/>
        </w:rPr>
      </w:pPr>
    </w:p>
    <w:p w:rsidR="00535BD2" w:rsidRDefault="00535BD2" w:rsidP="00D71945">
      <w:pPr>
        <w:ind w:firstLine="284"/>
        <w:jc w:val="right"/>
        <w:rPr>
          <w:rFonts w:asciiTheme="majorHAnsi" w:hAnsiTheme="majorHAnsi" w:cstheme="majorHAnsi"/>
          <w:b/>
          <w:sz w:val="24"/>
          <w:szCs w:val="24"/>
          <w:lang w:val="ro-MD"/>
        </w:rPr>
      </w:pPr>
    </w:p>
    <w:p w:rsidR="00535BD2" w:rsidRDefault="00535BD2" w:rsidP="00D71945">
      <w:pPr>
        <w:ind w:firstLine="284"/>
        <w:jc w:val="right"/>
        <w:rPr>
          <w:rFonts w:asciiTheme="majorHAnsi" w:hAnsiTheme="majorHAnsi" w:cstheme="majorHAnsi"/>
          <w:b/>
          <w:sz w:val="24"/>
          <w:szCs w:val="24"/>
          <w:lang w:val="ro-MD"/>
        </w:rPr>
      </w:pPr>
    </w:p>
    <w:p w:rsidR="00535BD2" w:rsidRDefault="00535BD2" w:rsidP="00D71945">
      <w:pPr>
        <w:ind w:firstLine="284"/>
        <w:jc w:val="right"/>
        <w:rPr>
          <w:rFonts w:asciiTheme="majorHAnsi" w:hAnsiTheme="majorHAnsi" w:cstheme="majorHAnsi"/>
          <w:b/>
          <w:sz w:val="24"/>
          <w:szCs w:val="24"/>
          <w:lang w:val="ro-MD"/>
        </w:rPr>
      </w:pPr>
    </w:p>
    <w:p w:rsidR="00535BD2" w:rsidRDefault="00535BD2" w:rsidP="00D71945">
      <w:pPr>
        <w:ind w:firstLine="284"/>
        <w:jc w:val="right"/>
        <w:rPr>
          <w:rFonts w:asciiTheme="majorHAnsi" w:hAnsiTheme="majorHAnsi" w:cstheme="majorHAnsi"/>
          <w:b/>
          <w:sz w:val="24"/>
          <w:szCs w:val="24"/>
          <w:lang w:val="ro-MD"/>
        </w:rPr>
      </w:pPr>
    </w:p>
    <w:p w:rsidR="00535BD2" w:rsidRDefault="00535BD2" w:rsidP="00D71945">
      <w:pPr>
        <w:ind w:firstLine="284"/>
        <w:jc w:val="right"/>
        <w:rPr>
          <w:rFonts w:asciiTheme="majorHAnsi" w:hAnsiTheme="majorHAnsi" w:cstheme="majorHAnsi"/>
          <w:b/>
          <w:sz w:val="24"/>
          <w:szCs w:val="24"/>
          <w:lang w:val="ro-MD"/>
        </w:rPr>
      </w:pPr>
    </w:p>
    <w:p w:rsidR="00535BD2" w:rsidRDefault="00535BD2" w:rsidP="00D71945">
      <w:pPr>
        <w:ind w:firstLine="284"/>
        <w:jc w:val="right"/>
        <w:rPr>
          <w:rFonts w:asciiTheme="majorHAnsi" w:hAnsiTheme="majorHAnsi" w:cstheme="majorHAnsi"/>
          <w:b/>
          <w:sz w:val="24"/>
          <w:szCs w:val="24"/>
          <w:lang w:val="ro-MD"/>
        </w:rPr>
      </w:pPr>
    </w:p>
    <w:p w:rsidR="00535BD2" w:rsidRDefault="00535BD2" w:rsidP="00D71945">
      <w:pPr>
        <w:ind w:firstLine="284"/>
        <w:jc w:val="right"/>
        <w:rPr>
          <w:rFonts w:asciiTheme="majorHAnsi" w:hAnsiTheme="majorHAnsi" w:cstheme="majorHAnsi"/>
          <w:b/>
          <w:sz w:val="24"/>
          <w:szCs w:val="24"/>
          <w:lang w:val="ro-MD"/>
        </w:rPr>
      </w:pPr>
    </w:p>
    <w:p w:rsidR="00535BD2" w:rsidRDefault="00535BD2" w:rsidP="00D71945">
      <w:pPr>
        <w:ind w:firstLine="284"/>
        <w:jc w:val="right"/>
        <w:rPr>
          <w:rFonts w:asciiTheme="majorHAnsi" w:hAnsiTheme="majorHAnsi" w:cstheme="majorHAnsi"/>
          <w:b/>
          <w:sz w:val="24"/>
          <w:szCs w:val="24"/>
          <w:lang w:val="ro-MD"/>
        </w:rPr>
      </w:pPr>
    </w:p>
    <w:p w:rsidR="00535BD2" w:rsidRDefault="00535BD2" w:rsidP="00D71945">
      <w:pPr>
        <w:ind w:firstLine="284"/>
        <w:jc w:val="right"/>
        <w:rPr>
          <w:rFonts w:asciiTheme="majorHAnsi" w:hAnsiTheme="majorHAnsi" w:cstheme="majorHAnsi"/>
          <w:b/>
          <w:sz w:val="24"/>
          <w:szCs w:val="24"/>
          <w:lang w:val="ro-MD"/>
        </w:rPr>
      </w:pPr>
    </w:p>
    <w:p w:rsidR="00535BD2" w:rsidRDefault="00535BD2" w:rsidP="00D71945">
      <w:pPr>
        <w:ind w:firstLine="284"/>
        <w:jc w:val="right"/>
        <w:rPr>
          <w:rFonts w:asciiTheme="majorHAnsi" w:hAnsiTheme="majorHAnsi" w:cstheme="majorHAnsi"/>
          <w:b/>
          <w:sz w:val="24"/>
          <w:szCs w:val="24"/>
          <w:lang w:val="ro-MD"/>
        </w:rPr>
      </w:pPr>
    </w:p>
    <w:p w:rsidR="00535BD2" w:rsidRDefault="00535BD2" w:rsidP="00D71945">
      <w:pPr>
        <w:ind w:firstLine="284"/>
        <w:jc w:val="right"/>
        <w:rPr>
          <w:rFonts w:asciiTheme="majorHAnsi" w:hAnsiTheme="majorHAnsi" w:cstheme="majorHAnsi"/>
          <w:b/>
          <w:sz w:val="24"/>
          <w:szCs w:val="24"/>
          <w:lang w:val="ro-MD"/>
        </w:rPr>
      </w:pPr>
    </w:p>
    <w:p w:rsidR="00EB7100" w:rsidRDefault="00EB7100" w:rsidP="00D71945">
      <w:pPr>
        <w:ind w:firstLine="284"/>
        <w:jc w:val="right"/>
        <w:rPr>
          <w:rFonts w:asciiTheme="majorHAnsi" w:hAnsiTheme="majorHAnsi" w:cstheme="majorHAnsi"/>
          <w:b/>
          <w:sz w:val="24"/>
          <w:szCs w:val="24"/>
          <w:lang w:val="ro-MD"/>
        </w:rPr>
      </w:pPr>
    </w:p>
    <w:p w:rsidR="00EB7100" w:rsidRDefault="00EB7100" w:rsidP="00D71945">
      <w:pPr>
        <w:ind w:firstLine="284"/>
        <w:jc w:val="right"/>
        <w:rPr>
          <w:rFonts w:asciiTheme="majorHAnsi" w:hAnsiTheme="majorHAnsi" w:cstheme="majorHAnsi"/>
          <w:b/>
          <w:sz w:val="24"/>
          <w:szCs w:val="24"/>
          <w:lang w:val="ro-MD"/>
        </w:rPr>
      </w:pPr>
    </w:p>
    <w:p w:rsidR="00EB7100" w:rsidRDefault="00EB7100" w:rsidP="00D71945">
      <w:pPr>
        <w:ind w:firstLine="284"/>
        <w:jc w:val="right"/>
        <w:rPr>
          <w:rFonts w:asciiTheme="majorHAnsi" w:hAnsiTheme="majorHAnsi" w:cstheme="majorHAnsi"/>
          <w:b/>
          <w:sz w:val="24"/>
          <w:szCs w:val="24"/>
          <w:lang w:val="ro-MD"/>
        </w:rPr>
      </w:pPr>
    </w:p>
    <w:p w:rsidR="00EB7100" w:rsidRDefault="00EB7100" w:rsidP="00D71945">
      <w:pPr>
        <w:ind w:firstLine="284"/>
        <w:jc w:val="right"/>
        <w:rPr>
          <w:rFonts w:asciiTheme="majorHAnsi" w:hAnsiTheme="majorHAnsi" w:cstheme="majorHAnsi"/>
          <w:b/>
          <w:sz w:val="24"/>
          <w:szCs w:val="24"/>
          <w:lang w:val="ro-MD"/>
        </w:rPr>
      </w:pPr>
    </w:p>
    <w:p w:rsidR="00EB7100" w:rsidRDefault="00EB7100" w:rsidP="00D71945">
      <w:pPr>
        <w:ind w:firstLine="284"/>
        <w:jc w:val="right"/>
        <w:rPr>
          <w:rFonts w:asciiTheme="majorHAnsi" w:hAnsiTheme="majorHAnsi" w:cstheme="majorHAnsi"/>
          <w:b/>
          <w:sz w:val="24"/>
          <w:szCs w:val="24"/>
          <w:lang w:val="ro-MD"/>
        </w:rPr>
      </w:pPr>
    </w:p>
    <w:p w:rsidR="00EB7100" w:rsidRDefault="00EB7100" w:rsidP="00D71945">
      <w:pPr>
        <w:ind w:firstLine="284"/>
        <w:jc w:val="right"/>
        <w:rPr>
          <w:rFonts w:asciiTheme="majorHAnsi" w:hAnsiTheme="majorHAnsi" w:cstheme="majorHAnsi"/>
          <w:b/>
          <w:sz w:val="24"/>
          <w:szCs w:val="24"/>
          <w:lang w:val="ro-MD"/>
        </w:rPr>
      </w:pPr>
    </w:p>
    <w:p w:rsidR="00EB7100" w:rsidRDefault="00EB7100" w:rsidP="00D71945">
      <w:pPr>
        <w:ind w:firstLine="284"/>
        <w:jc w:val="right"/>
        <w:rPr>
          <w:rFonts w:asciiTheme="majorHAnsi" w:hAnsiTheme="majorHAnsi" w:cstheme="majorHAnsi"/>
          <w:b/>
          <w:sz w:val="24"/>
          <w:szCs w:val="24"/>
          <w:lang w:val="ro-MD"/>
        </w:rPr>
      </w:pPr>
    </w:p>
    <w:p w:rsidR="00D71945" w:rsidRDefault="00D71945" w:rsidP="003D7219">
      <w:pPr>
        <w:spacing w:after="120"/>
        <w:ind w:firstLine="284"/>
        <w:jc w:val="right"/>
        <w:rPr>
          <w:rFonts w:asciiTheme="majorHAnsi" w:hAnsiTheme="majorHAnsi" w:cstheme="majorHAnsi"/>
          <w:b/>
          <w:sz w:val="24"/>
          <w:szCs w:val="24"/>
          <w:lang w:val="ro-MD"/>
        </w:rPr>
      </w:pPr>
      <w:r>
        <w:rPr>
          <w:rFonts w:asciiTheme="majorHAnsi" w:hAnsiTheme="majorHAnsi" w:cstheme="majorHAnsi"/>
          <w:b/>
          <w:sz w:val="24"/>
          <w:szCs w:val="24"/>
          <w:lang w:val="ro-MD"/>
        </w:rPr>
        <w:lastRenderedPageBreak/>
        <w:t>ANEXE</w:t>
      </w:r>
    </w:p>
    <w:p w:rsidR="00D71945" w:rsidRPr="00934A54" w:rsidRDefault="00DC29D6" w:rsidP="003D7219">
      <w:pPr>
        <w:spacing w:after="120"/>
        <w:ind w:firstLine="284"/>
        <w:jc w:val="right"/>
        <w:rPr>
          <w:rFonts w:asciiTheme="majorHAnsi" w:hAnsiTheme="majorHAnsi" w:cstheme="majorHAnsi"/>
          <w:b/>
          <w:sz w:val="24"/>
          <w:szCs w:val="24"/>
          <w:lang w:val="ro-MD"/>
        </w:rPr>
      </w:pPr>
      <w:r>
        <w:rPr>
          <w:rFonts w:asciiTheme="majorHAnsi" w:hAnsiTheme="majorHAnsi" w:cstheme="majorHAnsi"/>
          <w:b/>
          <w:sz w:val="24"/>
          <w:szCs w:val="24"/>
          <w:lang w:val="ro-MD"/>
        </w:rPr>
        <w:t>Anexa</w:t>
      </w:r>
      <w:r w:rsidR="00D71945" w:rsidRPr="00934A54">
        <w:rPr>
          <w:rFonts w:asciiTheme="majorHAnsi" w:hAnsiTheme="majorHAnsi" w:cstheme="majorHAnsi"/>
          <w:b/>
          <w:sz w:val="24"/>
          <w:szCs w:val="24"/>
          <w:lang w:val="ro-MD"/>
        </w:rPr>
        <w:t xml:space="preserve"> </w:t>
      </w:r>
      <w:r w:rsidR="004D6C8D">
        <w:rPr>
          <w:rFonts w:asciiTheme="majorHAnsi" w:hAnsiTheme="majorHAnsi" w:cstheme="majorHAnsi"/>
          <w:b/>
          <w:sz w:val="24"/>
          <w:szCs w:val="24"/>
          <w:lang w:val="ro-MD"/>
        </w:rPr>
        <w:t>nr</w:t>
      </w:r>
      <w:r w:rsidR="00D71945" w:rsidRPr="00934A54">
        <w:rPr>
          <w:rFonts w:asciiTheme="majorHAnsi" w:hAnsiTheme="majorHAnsi" w:cstheme="majorHAnsi"/>
          <w:b/>
          <w:sz w:val="24"/>
          <w:szCs w:val="24"/>
          <w:lang w:val="ro-MD"/>
        </w:rPr>
        <w:t>.1</w:t>
      </w:r>
    </w:p>
    <w:p w:rsidR="00D71945" w:rsidRPr="005840CB" w:rsidRDefault="00D71945" w:rsidP="00D71945">
      <w:pPr>
        <w:spacing w:after="120" w:line="276" w:lineRule="auto"/>
        <w:jc w:val="center"/>
        <w:outlineLvl w:val="1"/>
        <w:rPr>
          <w:rFonts w:asciiTheme="majorHAnsi" w:eastAsia="Times New Roman" w:hAnsiTheme="majorHAnsi" w:cstheme="majorHAnsi"/>
          <w:b/>
          <w:sz w:val="24"/>
          <w:szCs w:val="24"/>
          <w:lang w:val="ro-MD"/>
        </w:rPr>
      </w:pPr>
      <w:bookmarkStart w:id="5" w:name="_Toc467507450"/>
      <w:bookmarkStart w:id="6" w:name="_Toc467845697"/>
      <w:bookmarkStart w:id="7" w:name="_Toc495049266"/>
      <w:r w:rsidRPr="005840CB">
        <w:rPr>
          <w:rFonts w:asciiTheme="majorHAnsi" w:eastAsia="Times New Roman" w:hAnsiTheme="majorHAnsi" w:cstheme="majorHAnsi"/>
          <w:b/>
          <w:sz w:val="24"/>
          <w:szCs w:val="24"/>
          <w:lang w:val="ro-MD"/>
        </w:rPr>
        <w:t>Domeniul de aplicare și metodologia de audit</w:t>
      </w:r>
      <w:bookmarkEnd w:id="5"/>
      <w:bookmarkEnd w:id="6"/>
      <w:bookmarkEnd w:id="7"/>
    </w:p>
    <w:p w:rsidR="00D71945" w:rsidRPr="005840CB" w:rsidRDefault="00D71945" w:rsidP="00D71945">
      <w:pPr>
        <w:spacing w:after="120" w:line="276" w:lineRule="auto"/>
        <w:ind w:firstLine="567"/>
        <w:jc w:val="both"/>
        <w:rPr>
          <w:rFonts w:asciiTheme="majorHAnsi" w:eastAsia="Times New Roman" w:hAnsiTheme="majorHAnsi" w:cstheme="majorHAnsi"/>
          <w:b/>
          <w:sz w:val="24"/>
          <w:szCs w:val="24"/>
          <w:lang w:val="ro-MD"/>
        </w:rPr>
      </w:pPr>
      <w:r w:rsidRPr="005840CB">
        <w:rPr>
          <w:rFonts w:asciiTheme="majorHAnsi" w:eastAsia="Times New Roman" w:hAnsiTheme="majorHAnsi" w:cstheme="majorHAnsi"/>
          <w:b/>
          <w:sz w:val="24"/>
          <w:szCs w:val="24"/>
          <w:lang w:val="ro-MD"/>
        </w:rPr>
        <w:t>Domeniul de aplicare</w:t>
      </w:r>
    </w:p>
    <w:p w:rsidR="00D71945" w:rsidRDefault="00D71945" w:rsidP="00D71945">
      <w:pPr>
        <w:spacing w:after="120" w:line="276" w:lineRule="auto"/>
        <w:ind w:firstLine="567"/>
        <w:jc w:val="both"/>
        <w:rPr>
          <w:rFonts w:asciiTheme="majorHAnsi" w:eastAsia="Times New Roman" w:hAnsiTheme="majorHAnsi" w:cstheme="majorHAnsi"/>
          <w:sz w:val="24"/>
          <w:szCs w:val="24"/>
          <w:lang w:val="ro-MD"/>
        </w:rPr>
      </w:pPr>
      <w:r w:rsidRPr="00FB5EE6">
        <w:rPr>
          <w:rFonts w:asciiTheme="majorHAnsi" w:eastAsia="Times New Roman" w:hAnsiTheme="majorHAnsi" w:cstheme="majorHAnsi"/>
          <w:sz w:val="24"/>
          <w:szCs w:val="24"/>
          <w:lang w:val="ro-MD"/>
        </w:rPr>
        <w:t>Curtea de Conturi, în conformitate cu Programul activității de audit pe anul 202</w:t>
      </w:r>
      <w:r w:rsidR="00F11E11">
        <w:rPr>
          <w:rFonts w:asciiTheme="majorHAnsi" w:eastAsia="Times New Roman" w:hAnsiTheme="majorHAnsi" w:cstheme="majorHAnsi"/>
          <w:sz w:val="24"/>
          <w:szCs w:val="24"/>
          <w:lang w:val="ro-MD"/>
        </w:rPr>
        <w:t>2</w:t>
      </w:r>
      <w:r w:rsidRPr="00FB5EE6">
        <w:rPr>
          <w:rFonts w:asciiTheme="majorHAnsi" w:eastAsia="Times New Roman" w:hAnsiTheme="majorHAnsi" w:cstheme="majorHAnsi"/>
          <w:sz w:val="24"/>
          <w:szCs w:val="24"/>
          <w:vertAlign w:val="superscript"/>
          <w:lang w:val="ro-MD"/>
        </w:rPr>
        <w:footnoteReference w:id="73"/>
      </w:r>
      <w:r w:rsidRPr="00FB5EE6">
        <w:rPr>
          <w:rFonts w:asciiTheme="majorHAnsi" w:eastAsia="Times New Roman" w:hAnsiTheme="majorHAnsi" w:cstheme="majorHAnsi"/>
          <w:sz w:val="24"/>
          <w:szCs w:val="24"/>
          <w:lang w:val="ro-MD"/>
        </w:rPr>
        <w:t xml:space="preserve"> (cu modificările ulterioare), a realizat misiunea de audit al performanței </w:t>
      </w:r>
      <w:r>
        <w:rPr>
          <w:rFonts w:asciiTheme="majorHAnsi" w:eastAsia="Times New Roman" w:hAnsiTheme="majorHAnsi" w:cstheme="majorHAnsi"/>
          <w:sz w:val="24"/>
          <w:szCs w:val="24"/>
          <w:lang w:val="ro-MD"/>
        </w:rPr>
        <w:t xml:space="preserve">Proiectului </w:t>
      </w:r>
      <w:r w:rsidR="004D6C8D">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Construcția penitenciarului din Chișinău”. Auditul a avut ca scop evaluarea eficienței și eficacității acțiunilor întreprinse de instituțiile responsabile </w:t>
      </w:r>
      <w:r>
        <w:rPr>
          <w:rFonts w:asciiTheme="majorHAnsi" w:hAnsiTheme="majorHAnsi" w:cstheme="majorHAnsi"/>
          <w:sz w:val="24"/>
          <w:szCs w:val="24"/>
          <w:lang w:val="ro-MD"/>
        </w:rPr>
        <w:t xml:space="preserve">de implementarea și administrarea Proiectului de construcție a penitenciarului din Chișinău pentru a asigura realizarea în termen a obiectivului </w:t>
      </w:r>
      <w:r w:rsidR="00A95452">
        <w:rPr>
          <w:rFonts w:asciiTheme="majorHAnsi" w:hAnsiTheme="majorHAnsi" w:cstheme="majorHAnsi"/>
          <w:sz w:val="24"/>
          <w:szCs w:val="24"/>
          <w:lang w:val="ro-MD"/>
        </w:rPr>
        <w:t xml:space="preserve">proiectului </w:t>
      </w:r>
      <w:r>
        <w:rPr>
          <w:rFonts w:asciiTheme="majorHAnsi" w:hAnsiTheme="majorHAnsi" w:cstheme="majorHAnsi"/>
          <w:sz w:val="24"/>
          <w:szCs w:val="24"/>
          <w:lang w:val="ro-MD"/>
        </w:rPr>
        <w:t xml:space="preserve">și atingerea rezultatului scontat. </w:t>
      </w:r>
    </w:p>
    <w:p w:rsidR="00D71945" w:rsidRDefault="00D71945" w:rsidP="00D71945">
      <w:pPr>
        <w:tabs>
          <w:tab w:val="left" w:pos="0"/>
          <w:tab w:val="left" w:pos="709"/>
        </w:tabs>
        <w:spacing w:after="0" w:line="276" w:lineRule="auto"/>
        <w:contextualSpacing/>
        <w:jc w:val="both"/>
        <w:rPr>
          <w:rFonts w:asciiTheme="majorHAnsi" w:eastAsia="Calibri" w:hAnsiTheme="majorHAnsi" w:cstheme="majorHAnsi"/>
          <w:sz w:val="24"/>
          <w:szCs w:val="24"/>
          <w:lang w:val="ro-MD"/>
        </w:rPr>
      </w:pPr>
      <w:r>
        <w:rPr>
          <w:rFonts w:asciiTheme="majorHAnsi" w:hAnsiTheme="majorHAnsi" w:cstheme="majorHAnsi"/>
          <w:sz w:val="24"/>
          <w:szCs w:val="24"/>
          <w:lang w:val="ro-MD"/>
        </w:rPr>
        <w:tab/>
      </w:r>
      <w:r w:rsidRPr="00FB5EE6">
        <w:rPr>
          <w:rFonts w:asciiTheme="majorHAnsi" w:hAnsiTheme="majorHAnsi" w:cstheme="majorHAnsi"/>
          <w:sz w:val="24"/>
          <w:szCs w:val="24"/>
          <w:lang w:val="ro-MD"/>
        </w:rPr>
        <w:t xml:space="preserve">Pe parcursul misiunii de audit, la efectuarea </w:t>
      </w:r>
      <w:r w:rsidRPr="00BD5E11">
        <w:rPr>
          <w:rFonts w:asciiTheme="majorHAnsi" w:hAnsiTheme="majorHAnsi" w:cstheme="majorHAnsi"/>
          <w:sz w:val="24"/>
          <w:szCs w:val="24"/>
          <w:lang w:val="ro-MD"/>
        </w:rPr>
        <w:t>activităților aferente</w:t>
      </w:r>
      <w:r w:rsidRPr="00C82BC3">
        <w:rPr>
          <w:rFonts w:asciiTheme="majorHAnsi" w:hAnsiTheme="majorHAnsi" w:cstheme="majorHAnsi"/>
          <w:sz w:val="24"/>
          <w:szCs w:val="24"/>
          <w:lang w:val="ro-MD"/>
        </w:rPr>
        <w:t>, echipa</w:t>
      </w:r>
      <w:r w:rsidRPr="00FB5EE6">
        <w:rPr>
          <w:rFonts w:asciiTheme="majorHAnsi" w:hAnsiTheme="majorHAnsi" w:cstheme="majorHAnsi"/>
          <w:sz w:val="24"/>
          <w:szCs w:val="24"/>
          <w:lang w:val="ro-MD"/>
        </w:rPr>
        <w:t xml:space="preserve"> de audit s-a ghidat de Cadrul</w:t>
      </w:r>
      <w:r>
        <w:rPr>
          <w:rFonts w:asciiTheme="majorHAnsi" w:hAnsiTheme="majorHAnsi" w:cstheme="majorHAnsi"/>
          <w:sz w:val="24"/>
          <w:szCs w:val="24"/>
          <w:lang w:val="ro-MD"/>
        </w:rPr>
        <w:t xml:space="preserve"> </w:t>
      </w:r>
      <w:r w:rsidRPr="00FB5EE6">
        <w:rPr>
          <w:rFonts w:asciiTheme="majorHAnsi" w:hAnsiTheme="majorHAnsi" w:cstheme="majorHAnsi"/>
          <w:sz w:val="24"/>
          <w:szCs w:val="24"/>
          <w:lang w:val="ro-MD"/>
        </w:rPr>
        <w:t xml:space="preserve"> Declarațiilor Profesionale ale INTOSAI</w:t>
      </w:r>
      <w:r w:rsidRPr="00FB5EE6">
        <w:rPr>
          <w:rFonts w:asciiTheme="majorHAnsi" w:hAnsiTheme="majorHAnsi" w:cstheme="majorHAnsi"/>
          <w:sz w:val="24"/>
          <w:szCs w:val="24"/>
          <w:vertAlign w:val="superscript"/>
          <w:lang w:val="ro-MD"/>
        </w:rPr>
        <w:footnoteReference w:id="74"/>
      </w:r>
      <w:r>
        <w:rPr>
          <w:rFonts w:asciiTheme="majorHAnsi" w:hAnsiTheme="majorHAnsi" w:cstheme="majorHAnsi"/>
          <w:sz w:val="24"/>
          <w:szCs w:val="24"/>
          <w:lang w:val="ro-MD"/>
        </w:rPr>
        <w:t xml:space="preserve"> </w:t>
      </w:r>
      <w:r w:rsidR="004D6C8D">
        <w:rPr>
          <w:rFonts w:asciiTheme="majorHAnsi" w:hAnsiTheme="majorHAnsi" w:cstheme="majorHAnsi"/>
          <w:sz w:val="24"/>
          <w:szCs w:val="24"/>
          <w:lang w:val="ro-MD"/>
        </w:rPr>
        <w:t xml:space="preserve">, </w:t>
      </w:r>
      <w:r>
        <w:rPr>
          <w:rFonts w:asciiTheme="majorHAnsi" w:hAnsiTheme="majorHAnsi" w:cstheme="majorHAnsi"/>
          <w:sz w:val="24"/>
          <w:szCs w:val="24"/>
          <w:lang w:val="ro-MD"/>
        </w:rPr>
        <w:t>care include:</w:t>
      </w:r>
    </w:p>
    <w:p w:rsidR="00D71945" w:rsidRPr="005840CB" w:rsidRDefault="00D71945" w:rsidP="00D71945">
      <w:pPr>
        <w:pStyle w:val="ListParagraph"/>
        <w:numPr>
          <w:ilvl w:val="0"/>
          <w:numId w:val="3"/>
        </w:numPr>
        <w:tabs>
          <w:tab w:val="left" w:pos="0"/>
          <w:tab w:val="left" w:pos="709"/>
        </w:tabs>
        <w:spacing w:line="276" w:lineRule="auto"/>
        <w:jc w:val="both"/>
        <w:rPr>
          <w:rFonts w:asciiTheme="majorHAnsi" w:eastAsia="Calibri" w:hAnsiTheme="majorHAnsi" w:cstheme="majorHAnsi"/>
          <w:lang w:val="ro-MD"/>
        </w:rPr>
      </w:pPr>
      <w:r w:rsidRPr="005840CB">
        <w:rPr>
          <w:rFonts w:asciiTheme="majorHAnsi" w:hAnsiTheme="majorHAnsi" w:cstheme="majorHAnsi"/>
          <w:lang w:val="ro-MD"/>
        </w:rPr>
        <w:t>ISSAI 100 „Principiile fundamentale pentru auditul sectorului public”;</w:t>
      </w:r>
    </w:p>
    <w:p w:rsidR="00D71945" w:rsidRPr="005840CB" w:rsidRDefault="00D71945" w:rsidP="00D71945">
      <w:pPr>
        <w:pStyle w:val="ListParagraph"/>
        <w:numPr>
          <w:ilvl w:val="0"/>
          <w:numId w:val="3"/>
        </w:numPr>
        <w:tabs>
          <w:tab w:val="left" w:pos="0"/>
          <w:tab w:val="left" w:pos="709"/>
        </w:tabs>
        <w:spacing w:line="276" w:lineRule="auto"/>
        <w:jc w:val="both"/>
        <w:rPr>
          <w:rFonts w:asciiTheme="majorHAnsi" w:eastAsia="Calibri" w:hAnsiTheme="majorHAnsi" w:cstheme="majorHAnsi"/>
          <w:lang w:val="ro-MD"/>
        </w:rPr>
      </w:pPr>
      <w:r w:rsidRPr="005840CB">
        <w:rPr>
          <w:rFonts w:asciiTheme="majorHAnsi" w:hAnsiTheme="majorHAnsi" w:cstheme="majorHAnsi"/>
          <w:lang w:val="ro-MD"/>
        </w:rPr>
        <w:t>ISSAI 300 „Principiile fundamentale ale auditului performanței”;</w:t>
      </w:r>
    </w:p>
    <w:p w:rsidR="00D71945" w:rsidRPr="005840CB" w:rsidRDefault="00D71945" w:rsidP="00D71945">
      <w:pPr>
        <w:pStyle w:val="ListParagraph"/>
        <w:numPr>
          <w:ilvl w:val="0"/>
          <w:numId w:val="3"/>
        </w:numPr>
        <w:tabs>
          <w:tab w:val="left" w:pos="0"/>
          <w:tab w:val="left" w:pos="709"/>
        </w:tabs>
        <w:spacing w:line="276" w:lineRule="auto"/>
        <w:jc w:val="both"/>
        <w:rPr>
          <w:rFonts w:asciiTheme="majorHAnsi" w:eastAsia="Calibri" w:hAnsiTheme="majorHAnsi" w:cstheme="majorHAnsi"/>
          <w:lang w:val="ro-MD"/>
        </w:rPr>
      </w:pPr>
      <w:r w:rsidRPr="005840CB">
        <w:rPr>
          <w:rFonts w:asciiTheme="majorHAnsi" w:hAnsiTheme="majorHAnsi" w:cstheme="majorHAnsi"/>
          <w:lang w:val="ro-MD"/>
        </w:rPr>
        <w:t>ISSAI 3000-3899 „Standarde ale auditului de performanță”;</w:t>
      </w:r>
    </w:p>
    <w:p w:rsidR="00D71945" w:rsidRPr="00934A54" w:rsidRDefault="00D71945" w:rsidP="00D71945">
      <w:pPr>
        <w:pStyle w:val="ListParagraph"/>
        <w:numPr>
          <w:ilvl w:val="0"/>
          <w:numId w:val="3"/>
        </w:numPr>
        <w:tabs>
          <w:tab w:val="left" w:pos="0"/>
        </w:tabs>
        <w:spacing w:line="276" w:lineRule="auto"/>
        <w:jc w:val="both"/>
        <w:rPr>
          <w:rFonts w:asciiTheme="majorHAnsi" w:eastAsia="Calibri" w:hAnsiTheme="majorHAnsi" w:cstheme="majorHAnsi"/>
          <w:lang w:val="ro-MD"/>
        </w:rPr>
      </w:pPr>
      <w:r w:rsidRPr="00934A54">
        <w:rPr>
          <w:rFonts w:asciiTheme="majorHAnsi" w:hAnsiTheme="majorHAnsi" w:cstheme="majorHAnsi"/>
          <w:lang w:val="ro-MD"/>
        </w:rPr>
        <w:t>GUID 3900-3999 Linii directorii suplimentare privind auditul de performanță (GUID 3910 „Concepte de bază privind auditul performanței”, GUID 3920 „Procesul de audit al performanței”);</w:t>
      </w:r>
    </w:p>
    <w:p w:rsidR="00D71945" w:rsidRPr="005840CB" w:rsidRDefault="00D71945" w:rsidP="00D71945">
      <w:pPr>
        <w:pStyle w:val="ListParagraph"/>
        <w:numPr>
          <w:ilvl w:val="0"/>
          <w:numId w:val="3"/>
        </w:numPr>
        <w:tabs>
          <w:tab w:val="left" w:pos="0"/>
          <w:tab w:val="left" w:pos="709"/>
        </w:tabs>
        <w:spacing w:line="276" w:lineRule="auto"/>
        <w:jc w:val="both"/>
        <w:rPr>
          <w:rFonts w:asciiTheme="majorHAnsi" w:eastAsia="Calibri" w:hAnsiTheme="majorHAnsi" w:cstheme="majorHAnsi"/>
          <w:lang w:val="ro-MD"/>
        </w:rPr>
      </w:pPr>
      <w:r w:rsidRPr="005840CB">
        <w:rPr>
          <w:rFonts w:asciiTheme="majorHAnsi" w:hAnsiTheme="majorHAnsi" w:cstheme="majorHAnsi"/>
          <w:lang w:val="ro-MD"/>
        </w:rPr>
        <w:t>GUID 5202 „Dezvoltare durabilă: Rolul instituțiilor supreme de audit”;</w:t>
      </w:r>
    </w:p>
    <w:p w:rsidR="00D71945" w:rsidRPr="005840CB" w:rsidRDefault="00D71945" w:rsidP="00D71945">
      <w:pPr>
        <w:pStyle w:val="ListParagraph"/>
        <w:numPr>
          <w:ilvl w:val="0"/>
          <w:numId w:val="3"/>
        </w:numPr>
        <w:tabs>
          <w:tab w:val="left" w:pos="0"/>
          <w:tab w:val="left" w:pos="709"/>
        </w:tabs>
        <w:spacing w:after="120" w:line="276" w:lineRule="auto"/>
        <w:jc w:val="both"/>
        <w:rPr>
          <w:rFonts w:asciiTheme="majorHAnsi" w:eastAsia="Calibri" w:hAnsiTheme="majorHAnsi" w:cstheme="majorHAnsi"/>
          <w:lang w:val="ro-MD"/>
        </w:rPr>
      </w:pPr>
      <w:r w:rsidRPr="005840CB">
        <w:rPr>
          <w:rFonts w:asciiTheme="majorHAnsi" w:hAnsiTheme="majorHAnsi" w:cstheme="majorHAnsi"/>
          <w:lang w:val="ro-MD"/>
        </w:rPr>
        <w:t>GUID 9000 „Audituri cooperative între Instituțiile Supreme de Audit”.</w:t>
      </w:r>
    </w:p>
    <w:p w:rsidR="003D7219" w:rsidRDefault="00D71945" w:rsidP="003D7219">
      <w:pPr>
        <w:tabs>
          <w:tab w:val="left" w:pos="567"/>
        </w:tabs>
        <w:spacing w:before="120" w:after="0" w:line="276" w:lineRule="auto"/>
        <w:contextualSpacing/>
        <w:jc w:val="both"/>
        <w:rPr>
          <w:rFonts w:asciiTheme="majorHAnsi" w:eastAsia="Times New Roman" w:hAnsiTheme="majorHAnsi" w:cstheme="majorHAnsi"/>
          <w:b/>
          <w:sz w:val="24"/>
          <w:szCs w:val="24"/>
          <w:lang w:val="ro-MD"/>
        </w:rPr>
      </w:pPr>
      <w:r>
        <w:rPr>
          <w:rFonts w:asciiTheme="majorHAnsi" w:hAnsiTheme="majorHAnsi" w:cstheme="majorHAnsi"/>
          <w:sz w:val="24"/>
          <w:szCs w:val="24"/>
          <w:lang w:val="ro-MD"/>
        </w:rPr>
        <w:tab/>
      </w:r>
      <w:r>
        <w:rPr>
          <w:rFonts w:asciiTheme="majorHAnsi" w:hAnsiTheme="majorHAnsi" w:cstheme="majorHAnsi"/>
          <w:sz w:val="24"/>
          <w:szCs w:val="24"/>
          <w:lang w:val="ro-MD"/>
        </w:rPr>
        <w:tab/>
        <w:t xml:space="preserve">De asemenea, echipa </w:t>
      </w:r>
      <w:r w:rsidRPr="00FB5EE6">
        <w:rPr>
          <w:rFonts w:asciiTheme="majorHAnsi" w:hAnsiTheme="majorHAnsi" w:cstheme="majorHAnsi"/>
          <w:sz w:val="24"/>
          <w:szCs w:val="24"/>
          <w:lang w:val="ro-MD"/>
        </w:rPr>
        <w:t>de audit a consultat și s-a ghidat de Manualul de audit al performanței</w:t>
      </w:r>
      <w:r>
        <w:rPr>
          <w:rFonts w:asciiTheme="majorHAnsi" w:hAnsiTheme="majorHAnsi" w:cstheme="majorHAnsi"/>
          <w:sz w:val="24"/>
          <w:szCs w:val="24"/>
          <w:lang w:val="ro-MD"/>
        </w:rPr>
        <w:t xml:space="preserve"> 2022 (spre testare)</w:t>
      </w:r>
      <w:r w:rsidRPr="00FB5EE6">
        <w:rPr>
          <w:rFonts w:asciiTheme="majorHAnsi" w:hAnsiTheme="majorHAnsi" w:cstheme="majorHAnsi"/>
          <w:sz w:val="24"/>
          <w:szCs w:val="24"/>
          <w:lang w:val="ro-MD"/>
        </w:rPr>
        <w:t xml:space="preserve">, precum și de actele </w:t>
      </w:r>
      <w:r>
        <w:rPr>
          <w:rFonts w:asciiTheme="majorHAnsi" w:hAnsiTheme="majorHAnsi" w:cstheme="majorHAnsi"/>
          <w:sz w:val="24"/>
          <w:szCs w:val="24"/>
          <w:lang w:val="ro-MD"/>
        </w:rPr>
        <w:t>legislativ-</w:t>
      </w:r>
      <w:r w:rsidRPr="00FB5EE6">
        <w:rPr>
          <w:rFonts w:asciiTheme="majorHAnsi" w:hAnsiTheme="majorHAnsi" w:cstheme="majorHAnsi"/>
          <w:sz w:val="24"/>
          <w:szCs w:val="24"/>
          <w:lang w:val="ro-MD"/>
        </w:rPr>
        <w:t xml:space="preserve">normative naționale </w:t>
      </w:r>
      <w:r>
        <w:rPr>
          <w:rFonts w:asciiTheme="majorHAnsi" w:hAnsiTheme="majorHAnsi" w:cstheme="majorHAnsi"/>
          <w:sz w:val="24"/>
          <w:szCs w:val="24"/>
          <w:lang w:val="ro-MD"/>
        </w:rPr>
        <w:t>aferente domeniului auditat</w:t>
      </w:r>
      <w:r w:rsidRPr="00FB5EE6">
        <w:rPr>
          <w:rFonts w:asciiTheme="majorHAnsi" w:hAnsiTheme="majorHAnsi" w:cstheme="majorHAnsi"/>
          <w:sz w:val="24"/>
          <w:szCs w:val="24"/>
          <w:lang w:val="ro-MD"/>
        </w:rPr>
        <w:t>.</w:t>
      </w:r>
    </w:p>
    <w:p w:rsidR="00D71945" w:rsidRPr="00FB5EE6" w:rsidRDefault="00D71945" w:rsidP="003D7219">
      <w:pPr>
        <w:spacing w:before="120" w:after="120" w:line="276" w:lineRule="auto"/>
        <w:ind w:firstLine="629"/>
        <w:jc w:val="both"/>
        <w:rPr>
          <w:rFonts w:asciiTheme="majorHAnsi" w:eastAsia="Times New Roman" w:hAnsiTheme="majorHAnsi" w:cstheme="majorHAnsi"/>
          <w:b/>
          <w:sz w:val="24"/>
          <w:szCs w:val="24"/>
          <w:lang w:val="ro-MD"/>
        </w:rPr>
      </w:pPr>
      <w:r w:rsidRPr="00FB5EE6">
        <w:rPr>
          <w:rFonts w:asciiTheme="majorHAnsi" w:eastAsia="Times New Roman" w:hAnsiTheme="majorHAnsi" w:cstheme="majorHAnsi"/>
          <w:b/>
          <w:sz w:val="24"/>
          <w:szCs w:val="24"/>
          <w:lang w:val="ro-MD"/>
        </w:rPr>
        <w:t>Metodologia auditului</w:t>
      </w:r>
    </w:p>
    <w:p w:rsidR="00D71945" w:rsidRPr="00FA39CD" w:rsidRDefault="00D71945" w:rsidP="003D7219">
      <w:pPr>
        <w:spacing w:after="120" w:line="276" w:lineRule="auto"/>
        <w:ind w:firstLine="629"/>
        <w:jc w:val="both"/>
        <w:rPr>
          <w:rFonts w:asciiTheme="majorHAnsi" w:eastAsia="Times New Roman" w:hAnsiTheme="majorHAnsi" w:cstheme="majorHAnsi"/>
          <w:sz w:val="24"/>
          <w:szCs w:val="24"/>
          <w:lang w:val="ro-MD"/>
        </w:rPr>
      </w:pPr>
      <w:r w:rsidRPr="00FA39CD">
        <w:rPr>
          <w:rFonts w:asciiTheme="majorHAnsi" w:eastAsia="Times New Roman" w:hAnsiTheme="majorHAnsi" w:cstheme="majorHAnsi"/>
          <w:sz w:val="24"/>
          <w:szCs w:val="24"/>
          <w:lang w:val="ro-MD"/>
        </w:rPr>
        <w:t xml:space="preserve">Pentru obținerea unor probe relevante și rezonabile, care să susțină concluzia generală și credibilitatea constatărilor expuse în Raportul de audit, echipa de audit a utilizat mai multe proceduri de audit, cum ar fi: </w:t>
      </w:r>
    </w:p>
    <w:p w:rsidR="00D71945" w:rsidRPr="00D71945" w:rsidRDefault="00D71945" w:rsidP="00D71945">
      <w:pPr>
        <w:pStyle w:val="ListParagraph"/>
        <w:numPr>
          <w:ilvl w:val="0"/>
          <w:numId w:val="4"/>
        </w:numPr>
        <w:tabs>
          <w:tab w:val="left" w:pos="540"/>
          <w:tab w:val="left" w:pos="851"/>
          <w:tab w:val="left" w:pos="9026"/>
        </w:tabs>
        <w:spacing w:line="276" w:lineRule="auto"/>
        <w:ind w:hanging="436"/>
        <w:jc w:val="both"/>
        <w:rPr>
          <w:rFonts w:asciiTheme="majorHAnsi" w:hAnsiTheme="majorHAnsi" w:cstheme="majorHAnsi"/>
          <w:lang w:val="en-US"/>
        </w:rPr>
      </w:pPr>
      <w:r w:rsidRPr="00D71945">
        <w:rPr>
          <w:rFonts w:asciiTheme="majorHAnsi" w:hAnsiTheme="majorHAnsi" w:cstheme="majorHAnsi"/>
          <w:lang w:val="en-US"/>
        </w:rPr>
        <w:t>analiza actelor legislativ-normative, a consecvenței și completitudinii acestora;</w:t>
      </w:r>
    </w:p>
    <w:p w:rsidR="00D71945" w:rsidRPr="00D71945" w:rsidRDefault="00D71945" w:rsidP="00D71945">
      <w:pPr>
        <w:pStyle w:val="ListParagraph"/>
        <w:numPr>
          <w:ilvl w:val="0"/>
          <w:numId w:val="4"/>
        </w:numPr>
        <w:tabs>
          <w:tab w:val="left" w:pos="540"/>
          <w:tab w:val="left" w:pos="851"/>
          <w:tab w:val="left" w:pos="9026"/>
        </w:tabs>
        <w:spacing w:line="276" w:lineRule="auto"/>
        <w:ind w:left="0" w:firstLine="284"/>
        <w:jc w:val="both"/>
        <w:rPr>
          <w:rFonts w:asciiTheme="majorHAnsi" w:hAnsiTheme="majorHAnsi" w:cstheme="majorHAnsi"/>
          <w:lang w:val="en-US"/>
        </w:rPr>
      </w:pPr>
      <w:r w:rsidRPr="00D71945">
        <w:rPr>
          <w:rFonts w:asciiTheme="majorHAnsi" w:hAnsiTheme="majorHAnsi" w:cstheme="majorHAnsi"/>
          <w:lang w:val="en-US"/>
        </w:rPr>
        <w:t xml:space="preserve">intervievarea persoanelor responsabile de implementarea și </w:t>
      </w:r>
      <w:r w:rsidRPr="00D52AD2">
        <w:rPr>
          <w:rFonts w:asciiTheme="majorHAnsi" w:hAnsiTheme="majorHAnsi" w:cstheme="majorHAnsi"/>
          <w:lang w:val="en-US"/>
        </w:rPr>
        <w:t xml:space="preserve">administrarea </w:t>
      </w:r>
      <w:r w:rsidR="00D52AD2">
        <w:rPr>
          <w:rFonts w:asciiTheme="majorHAnsi" w:hAnsiTheme="majorHAnsi" w:cstheme="majorHAnsi"/>
          <w:lang w:val="en-US"/>
        </w:rPr>
        <w:t>p</w:t>
      </w:r>
      <w:r w:rsidRPr="00D52AD2">
        <w:rPr>
          <w:rFonts w:asciiTheme="majorHAnsi" w:hAnsiTheme="majorHAnsi" w:cstheme="majorHAnsi"/>
          <w:lang w:val="en-US"/>
        </w:rPr>
        <w:t>roiectului</w:t>
      </w:r>
      <w:r w:rsidRPr="00D71945">
        <w:rPr>
          <w:rFonts w:asciiTheme="majorHAnsi" w:hAnsiTheme="majorHAnsi" w:cstheme="majorHAnsi"/>
          <w:lang w:val="en-US"/>
        </w:rPr>
        <w:t xml:space="preserve"> din cadrul entităților auditate, precum și întocmirea chestionarelor pentru evaluarea sistemului de </w:t>
      </w:r>
      <w:r w:rsidR="00F11E11">
        <w:rPr>
          <w:rFonts w:asciiTheme="majorHAnsi" w:hAnsiTheme="majorHAnsi" w:cstheme="majorHAnsi"/>
          <w:lang w:val="en-US"/>
        </w:rPr>
        <w:t>control intern</w:t>
      </w:r>
      <w:r w:rsidRPr="00D71945">
        <w:rPr>
          <w:rFonts w:asciiTheme="majorHAnsi" w:hAnsiTheme="majorHAnsi" w:cstheme="majorHAnsi"/>
          <w:lang w:val="en-US"/>
        </w:rPr>
        <w:t>, identificarea riscurilor, problemelor și deficiențelor în domeniu;</w:t>
      </w:r>
    </w:p>
    <w:p w:rsidR="00D71945" w:rsidRPr="00D71945" w:rsidRDefault="00D71945" w:rsidP="00D71945">
      <w:pPr>
        <w:pStyle w:val="ListParagraph"/>
        <w:numPr>
          <w:ilvl w:val="0"/>
          <w:numId w:val="4"/>
        </w:numPr>
        <w:tabs>
          <w:tab w:val="left" w:pos="540"/>
          <w:tab w:val="left" w:pos="851"/>
          <w:tab w:val="left" w:pos="9026"/>
        </w:tabs>
        <w:spacing w:line="276" w:lineRule="auto"/>
        <w:ind w:left="0" w:firstLine="284"/>
        <w:jc w:val="both"/>
        <w:rPr>
          <w:rFonts w:asciiTheme="majorHAnsi" w:hAnsiTheme="majorHAnsi" w:cstheme="majorHAnsi"/>
          <w:lang w:val="en-US"/>
        </w:rPr>
      </w:pPr>
      <w:r w:rsidRPr="00D71945">
        <w:rPr>
          <w:rFonts w:asciiTheme="majorHAnsi" w:hAnsiTheme="majorHAnsi" w:cstheme="majorHAnsi"/>
          <w:lang w:val="en-US"/>
        </w:rPr>
        <w:t>examinarea notelor de activitate a</w:t>
      </w:r>
      <w:r w:rsidR="00D52AD2">
        <w:rPr>
          <w:rFonts w:asciiTheme="majorHAnsi" w:hAnsiTheme="majorHAnsi" w:cstheme="majorHAnsi"/>
          <w:lang w:val="en-US"/>
        </w:rPr>
        <w:t>le</w:t>
      </w:r>
      <w:r w:rsidRPr="00D71945">
        <w:rPr>
          <w:rFonts w:asciiTheme="majorHAnsi" w:hAnsiTheme="majorHAnsi" w:cstheme="majorHAnsi"/>
          <w:lang w:val="en-US"/>
        </w:rPr>
        <w:t xml:space="preserve"> UIP, a proceselor-verbale a</w:t>
      </w:r>
      <w:r w:rsidR="00D52AD2">
        <w:rPr>
          <w:rFonts w:asciiTheme="majorHAnsi" w:hAnsiTheme="majorHAnsi" w:cstheme="majorHAnsi"/>
          <w:lang w:val="en-US"/>
        </w:rPr>
        <w:t>le</w:t>
      </w:r>
      <w:r w:rsidRPr="00D71945">
        <w:rPr>
          <w:rFonts w:asciiTheme="majorHAnsi" w:hAnsiTheme="majorHAnsi" w:cstheme="majorHAnsi"/>
          <w:lang w:val="en-US"/>
        </w:rPr>
        <w:t xml:space="preserve"> Comitetului de supraveghere</w:t>
      </w:r>
      <w:r w:rsidR="00D52AD2">
        <w:rPr>
          <w:rFonts w:asciiTheme="majorHAnsi" w:hAnsiTheme="majorHAnsi" w:cstheme="majorHAnsi"/>
          <w:lang w:val="en-US"/>
        </w:rPr>
        <w:t>,</w:t>
      </w:r>
      <w:r w:rsidRPr="00D71945">
        <w:rPr>
          <w:rFonts w:asciiTheme="majorHAnsi" w:hAnsiTheme="majorHAnsi" w:cstheme="majorHAnsi"/>
          <w:lang w:val="en-US"/>
        </w:rPr>
        <w:t xml:space="preserve"> în scopul analizei activității acestora;</w:t>
      </w:r>
    </w:p>
    <w:p w:rsidR="00F11E11" w:rsidRDefault="00D71945" w:rsidP="00F11E11">
      <w:pPr>
        <w:pStyle w:val="ListParagraph"/>
        <w:numPr>
          <w:ilvl w:val="0"/>
          <w:numId w:val="4"/>
        </w:numPr>
        <w:tabs>
          <w:tab w:val="left" w:pos="540"/>
          <w:tab w:val="left" w:pos="851"/>
          <w:tab w:val="left" w:pos="9026"/>
        </w:tabs>
        <w:spacing w:line="276" w:lineRule="auto"/>
        <w:ind w:left="0" w:firstLine="284"/>
        <w:jc w:val="both"/>
        <w:rPr>
          <w:rFonts w:asciiTheme="majorHAnsi" w:hAnsiTheme="majorHAnsi" w:cstheme="majorHAnsi"/>
          <w:lang w:val="en-US"/>
        </w:rPr>
      </w:pPr>
      <w:r w:rsidRPr="00D71945">
        <w:rPr>
          <w:rFonts w:asciiTheme="majorHAnsi" w:hAnsiTheme="majorHAnsi" w:cstheme="majorHAnsi"/>
          <w:lang w:val="en-US"/>
        </w:rPr>
        <w:t>compararea planurilor și rapoartelor de activitate ale UIP</w:t>
      </w:r>
      <w:r w:rsidR="00D52AD2">
        <w:rPr>
          <w:rFonts w:asciiTheme="majorHAnsi" w:hAnsiTheme="majorHAnsi" w:cstheme="majorHAnsi"/>
          <w:lang w:val="en-US"/>
        </w:rPr>
        <w:t>,</w:t>
      </w:r>
      <w:r w:rsidRPr="00D71945">
        <w:rPr>
          <w:rFonts w:asciiTheme="majorHAnsi" w:hAnsiTheme="majorHAnsi" w:cstheme="majorHAnsi"/>
          <w:lang w:val="en-US"/>
        </w:rPr>
        <w:t xml:space="preserve"> în scopul analizei rezultatelor obținute în raport cu obiectivele stabilite în cadrul proiectului.</w:t>
      </w:r>
    </w:p>
    <w:p w:rsidR="00D71945" w:rsidRPr="00F11E11" w:rsidRDefault="00F11E11" w:rsidP="00F11E11">
      <w:pPr>
        <w:tabs>
          <w:tab w:val="left" w:pos="540"/>
          <w:tab w:val="left" w:pos="851"/>
          <w:tab w:val="left" w:pos="9026"/>
        </w:tabs>
        <w:spacing w:line="276" w:lineRule="auto"/>
        <w:jc w:val="both"/>
        <w:rPr>
          <w:rFonts w:asciiTheme="majorHAnsi" w:hAnsiTheme="majorHAnsi" w:cstheme="majorHAnsi"/>
          <w:sz w:val="24"/>
          <w:szCs w:val="24"/>
        </w:rPr>
      </w:pPr>
      <w:r>
        <w:rPr>
          <w:rFonts w:asciiTheme="majorHAnsi" w:hAnsiTheme="majorHAnsi" w:cstheme="majorHAnsi"/>
          <w:noProof/>
        </w:rPr>
        <w:lastRenderedPageBreak/>
        <w:tab/>
      </w:r>
      <w:r w:rsidR="00D71945" w:rsidRPr="00F11E11">
        <w:rPr>
          <w:rFonts w:asciiTheme="majorHAnsi" w:hAnsiTheme="majorHAnsi" w:cstheme="majorHAnsi"/>
          <w:noProof/>
          <w:sz w:val="24"/>
          <w:szCs w:val="24"/>
          <w:lang w:val="ro-RO"/>
        </w:rPr>
        <w:t>În vederea obţinerii probelor de audit suficiente, relevante şi credibile</w:t>
      </w:r>
      <w:r w:rsidR="00D52AD2" w:rsidRPr="00F11E11">
        <w:rPr>
          <w:rFonts w:asciiTheme="majorHAnsi" w:hAnsiTheme="majorHAnsi" w:cstheme="majorHAnsi"/>
          <w:noProof/>
          <w:sz w:val="24"/>
          <w:szCs w:val="24"/>
          <w:lang w:val="ro-RO"/>
        </w:rPr>
        <w:t>,</w:t>
      </w:r>
      <w:r w:rsidR="00D71945" w:rsidRPr="00F11E11">
        <w:rPr>
          <w:rFonts w:asciiTheme="majorHAnsi" w:hAnsiTheme="majorHAnsi" w:cstheme="majorHAnsi"/>
          <w:noProof/>
          <w:sz w:val="24"/>
          <w:szCs w:val="24"/>
          <w:lang w:val="ro-RO"/>
        </w:rPr>
        <w:t xml:space="preserve"> care să susțină constatările auditului, precum şi reieşind din raţionamentul profesional, activitățile auditului </w:t>
      </w:r>
      <w:r w:rsidRPr="00F11E11">
        <w:rPr>
          <w:rFonts w:asciiTheme="majorHAnsi" w:hAnsiTheme="majorHAnsi" w:cstheme="majorHAnsi"/>
          <w:noProof/>
          <w:sz w:val="24"/>
          <w:szCs w:val="24"/>
          <w:lang w:val="ro-RO"/>
        </w:rPr>
        <w:t>au constat</w:t>
      </w:r>
      <w:r w:rsidR="00D71945" w:rsidRPr="00F11E11">
        <w:rPr>
          <w:rFonts w:asciiTheme="majorHAnsi" w:hAnsiTheme="majorHAnsi" w:cstheme="majorHAnsi"/>
          <w:noProof/>
          <w:sz w:val="24"/>
          <w:szCs w:val="24"/>
          <w:lang w:val="ro-RO"/>
        </w:rPr>
        <w:t xml:space="preserve"> în combinarea diferitor tipuri de teste de audit: teste integrale, proceduri de fond, proceduri analitice.</w:t>
      </w:r>
      <w:r w:rsidR="00D71945" w:rsidRPr="00F11E11">
        <w:rPr>
          <w:rFonts w:asciiTheme="majorHAnsi" w:hAnsiTheme="majorHAnsi" w:cstheme="majorHAnsi"/>
          <w:sz w:val="24"/>
          <w:szCs w:val="24"/>
          <w:lang w:val="ro-RO"/>
        </w:rPr>
        <w:t xml:space="preserve"> </w:t>
      </w:r>
      <w:r w:rsidR="00D71945" w:rsidRPr="00F11E11">
        <w:rPr>
          <w:rFonts w:asciiTheme="majorHAnsi" w:hAnsiTheme="majorHAnsi" w:cstheme="majorHAnsi"/>
          <w:iCs/>
          <w:noProof/>
          <w:sz w:val="24"/>
          <w:szCs w:val="24"/>
          <w:lang w:val="ro-RO"/>
        </w:rPr>
        <w:t xml:space="preserve">Probele de audit </w:t>
      </w:r>
      <w:r w:rsidRPr="00F11E11">
        <w:rPr>
          <w:rFonts w:asciiTheme="majorHAnsi" w:hAnsiTheme="majorHAnsi" w:cstheme="majorHAnsi"/>
          <w:iCs/>
          <w:noProof/>
          <w:sz w:val="24"/>
          <w:szCs w:val="24"/>
          <w:lang w:val="ro-RO"/>
        </w:rPr>
        <w:t>au fost</w:t>
      </w:r>
      <w:r w:rsidR="00D71945" w:rsidRPr="00F11E11">
        <w:rPr>
          <w:rFonts w:asciiTheme="majorHAnsi" w:hAnsiTheme="majorHAnsi" w:cstheme="majorHAnsi"/>
          <w:iCs/>
          <w:noProof/>
          <w:sz w:val="24"/>
          <w:szCs w:val="24"/>
          <w:lang w:val="ro-RO"/>
        </w:rPr>
        <w:t xml:space="preserve"> acumulate </w:t>
      </w:r>
      <w:r w:rsidR="00D71945" w:rsidRPr="00F11E11">
        <w:rPr>
          <w:rFonts w:asciiTheme="majorHAnsi" w:hAnsiTheme="majorHAnsi" w:cstheme="majorHAnsi"/>
          <w:iCs/>
          <w:noProof/>
          <w:sz w:val="24"/>
          <w:szCs w:val="24"/>
        </w:rPr>
        <w:t xml:space="preserve">la MJ, MF, ANP, UIP, ÎS </w:t>
      </w:r>
      <w:r w:rsidR="00A76385" w:rsidRPr="00F11E11">
        <w:rPr>
          <w:rFonts w:asciiTheme="majorHAnsi" w:hAnsiTheme="majorHAnsi" w:cstheme="majorHAnsi"/>
          <w:iCs/>
          <w:noProof/>
          <w:sz w:val="24"/>
          <w:szCs w:val="24"/>
        </w:rPr>
        <w:t>„</w:t>
      </w:r>
      <w:r w:rsidR="00D71945" w:rsidRPr="00F11E11">
        <w:rPr>
          <w:rFonts w:asciiTheme="majorHAnsi" w:hAnsiTheme="majorHAnsi" w:cstheme="majorHAnsi"/>
          <w:iCs/>
          <w:noProof/>
          <w:sz w:val="24"/>
          <w:szCs w:val="24"/>
        </w:rPr>
        <w:t>SSVEPC”</w:t>
      </w:r>
      <w:r w:rsidR="00D52AD2" w:rsidRPr="00F11E11">
        <w:rPr>
          <w:rFonts w:asciiTheme="majorHAnsi" w:hAnsiTheme="majorHAnsi" w:cstheme="majorHAnsi"/>
          <w:iCs/>
          <w:noProof/>
          <w:sz w:val="24"/>
          <w:szCs w:val="24"/>
        </w:rPr>
        <w:t>,</w:t>
      </w:r>
      <w:r w:rsidR="00D71945" w:rsidRPr="00F11E11">
        <w:rPr>
          <w:rFonts w:asciiTheme="majorHAnsi" w:hAnsiTheme="majorHAnsi" w:cstheme="majorHAnsi"/>
          <w:iCs/>
          <w:noProof/>
          <w:sz w:val="24"/>
          <w:szCs w:val="24"/>
        </w:rPr>
        <w:t xml:space="preserve"> prin </w:t>
      </w:r>
      <w:r w:rsidR="00D71945" w:rsidRPr="00F11E11">
        <w:rPr>
          <w:rFonts w:asciiTheme="majorHAnsi" w:hAnsiTheme="majorHAnsi" w:cstheme="majorHAnsi"/>
          <w:iCs/>
          <w:noProof/>
          <w:sz w:val="24"/>
          <w:szCs w:val="24"/>
          <w:lang w:val="ro-RO"/>
        </w:rPr>
        <w:t>examin</w:t>
      </w:r>
      <w:r w:rsidR="00D71945" w:rsidRPr="00F11E11">
        <w:rPr>
          <w:rFonts w:asciiTheme="majorHAnsi" w:hAnsiTheme="majorHAnsi" w:cstheme="majorHAnsi"/>
          <w:iCs/>
          <w:noProof/>
          <w:sz w:val="24"/>
          <w:szCs w:val="24"/>
        </w:rPr>
        <w:t>area planurilor și rapoartelor de activitate</w:t>
      </w:r>
      <w:r w:rsidR="00D71945" w:rsidRPr="00F11E11">
        <w:rPr>
          <w:rFonts w:asciiTheme="majorHAnsi" w:hAnsiTheme="majorHAnsi" w:cstheme="majorHAnsi"/>
          <w:iCs/>
          <w:noProof/>
          <w:sz w:val="24"/>
          <w:szCs w:val="24"/>
          <w:lang w:val="ro-RO"/>
        </w:rPr>
        <w:t xml:space="preserve">, </w:t>
      </w:r>
      <w:r w:rsidR="00D71945" w:rsidRPr="00F11E11">
        <w:rPr>
          <w:rFonts w:asciiTheme="majorHAnsi" w:hAnsiTheme="majorHAnsi" w:cstheme="majorHAnsi"/>
          <w:iCs/>
          <w:noProof/>
          <w:sz w:val="24"/>
          <w:szCs w:val="24"/>
        </w:rPr>
        <w:t xml:space="preserve">dărilor de seamă și altor documente/informații ce țin de implementarea și administrarea </w:t>
      </w:r>
      <w:r w:rsidR="00D52AD2" w:rsidRPr="00F11E11">
        <w:rPr>
          <w:rFonts w:asciiTheme="majorHAnsi" w:hAnsiTheme="majorHAnsi" w:cstheme="majorHAnsi"/>
          <w:iCs/>
          <w:noProof/>
          <w:sz w:val="24"/>
          <w:szCs w:val="24"/>
        </w:rPr>
        <w:t>p</w:t>
      </w:r>
      <w:r w:rsidR="00D71945" w:rsidRPr="00F11E11">
        <w:rPr>
          <w:rFonts w:asciiTheme="majorHAnsi" w:hAnsiTheme="majorHAnsi" w:cstheme="majorHAnsi"/>
          <w:iCs/>
          <w:noProof/>
          <w:sz w:val="24"/>
          <w:szCs w:val="24"/>
        </w:rPr>
        <w:t>roiectului</w:t>
      </w:r>
      <w:r w:rsidR="00D71945" w:rsidRPr="00F11E11">
        <w:rPr>
          <w:rFonts w:asciiTheme="majorHAnsi" w:hAnsiTheme="majorHAnsi" w:cstheme="majorHAnsi"/>
          <w:sz w:val="24"/>
          <w:szCs w:val="24"/>
          <w:lang w:val="ro-RO"/>
        </w:rPr>
        <w:t>.</w:t>
      </w:r>
    </w:p>
    <w:p w:rsidR="00535BD2" w:rsidRPr="00FA39CD" w:rsidRDefault="00535BD2" w:rsidP="00DC29D6">
      <w:pPr>
        <w:spacing w:after="120"/>
        <w:ind w:firstLine="709"/>
        <w:rPr>
          <w:rFonts w:asciiTheme="majorHAnsi" w:eastAsia="Calibri" w:hAnsiTheme="majorHAnsi" w:cstheme="majorHAnsi"/>
          <w:b/>
          <w:sz w:val="24"/>
          <w:lang w:val="ro-MD"/>
        </w:rPr>
      </w:pPr>
      <w:r w:rsidRPr="00FA39CD">
        <w:rPr>
          <w:rFonts w:asciiTheme="majorHAnsi" w:eastAsia="Calibri" w:hAnsiTheme="majorHAnsi" w:cstheme="majorHAnsi"/>
          <w:b/>
          <w:sz w:val="24"/>
          <w:lang w:val="ro-MD"/>
        </w:rPr>
        <w:t>Criteriile de audit și sursele criteriilor de audit</w:t>
      </w:r>
    </w:p>
    <w:p w:rsidR="00EB7100" w:rsidRPr="00C9789D"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rPr>
      </w:pPr>
      <w:r w:rsidRPr="00C9789D">
        <w:rPr>
          <w:rFonts w:asciiTheme="majorHAnsi" w:hAnsiTheme="majorHAnsi" w:cstheme="majorHAnsi"/>
          <w:sz w:val="24"/>
          <w:szCs w:val="24"/>
          <w:lang w:val="ro-MD"/>
        </w:rPr>
        <w:t xml:space="preserve">1) </w:t>
      </w:r>
      <w:r w:rsidRPr="00C9789D">
        <w:rPr>
          <w:rFonts w:asciiTheme="majorHAnsi" w:hAnsiTheme="majorHAnsi" w:cstheme="majorHAnsi"/>
          <w:sz w:val="24"/>
          <w:szCs w:val="24"/>
        </w:rPr>
        <w:t xml:space="preserve">,,MJ va implementa și administra Proiectul de construcție a penitenciarului din Chișinău”; </w:t>
      </w:r>
    </w:p>
    <w:p w:rsidR="00EB7100" w:rsidRPr="00C9789D"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lang w:val="ro-MD"/>
        </w:rPr>
      </w:pPr>
      <w:r w:rsidRPr="00C9789D">
        <w:rPr>
          <w:rFonts w:asciiTheme="majorHAnsi" w:hAnsiTheme="majorHAnsi" w:cstheme="majorHAnsi"/>
          <w:sz w:val="24"/>
          <w:szCs w:val="24"/>
          <w:lang w:val="ro-MD" w:eastAsia="ru-RU"/>
        </w:rPr>
        <w:t>2) ,,</w:t>
      </w:r>
      <w:r w:rsidRPr="00C9789D">
        <w:rPr>
          <w:rFonts w:asciiTheme="majorHAnsi" w:hAnsiTheme="majorHAnsi" w:cstheme="majorHAnsi"/>
          <w:spacing w:val="-5"/>
          <w:sz w:val="24"/>
          <w:szCs w:val="24"/>
          <w:lang w:val="ro-MD"/>
        </w:rPr>
        <w:t>MJ</w:t>
      </w:r>
      <w:r w:rsidRPr="00C9789D">
        <w:rPr>
          <w:rFonts w:asciiTheme="majorHAnsi" w:hAnsiTheme="majorHAnsi" w:cstheme="majorHAnsi"/>
          <w:sz w:val="24"/>
          <w:szCs w:val="24"/>
          <w:lang w:val="ro-MD"/>
        </w:rPr>
        <w:t xml:space="preserve"> </w:t>
      </w:r>
      <w:r w:rsidRPr="00C9789D">
        <w:rPr>
          <w:rFonts w:asciiTheme="majorHAnsi" w:hAnsiTheme="majorHAnsi" w:cstheme="majorHAnsi"/>
          <w:sz w:val="24"/>
          <w:szCs w:val="24"/>
          <w:shd w:val="clear" w:color="auto" w:fill="FFFFFF"/>
          <w:lang w:val="ro-MD"/>
        </w:rPr>
        <w:t xml:space="preserve">va asigura condiţiile necesare pentru buna desfăşurare a activităţii UIP şi va exercita controlul asupra executării </w:t>
      </w:r>
      <w:r w:rsidRPr="00C9789D">
        <w:rPr>
          <w:rFonts w:asciiTheme="majorHAnsi" w:hAnsiTheme="majorHAnsi" w:cstheme="majorHAnsi"/>
          <w:sz w:val="24"/>
          <w:szCs w:val="24"/>
          <w:lang w:val="ro-MD"/>
        </w:rPr>
        <w:t xml:space="preserve">Hotărârii Guvernului nr.173 din 12.03.2014”; </w:t>
      </w:r>
    </w:p>
    <w:p w:rsidR="00EB7100" w:rsidRPr="00C9789D"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rPr>
      </w:pPr>
      <w:r w:rsidRPr="00C9789D">
        <w:rPr>
          <w:rFonts w:asciiTheme="majorHAnsi" w:hAnsiTheme="majorHAnsi" w:cstheme="majorHAnsi"/>
          <w:sz w:val="24"/>
          <w:szCs w:val="24"/>
          <w:lang w:val="ro-MD"/>
        </w:rPr>
        <w:t>3) ,,În</w:t>
      </w:r>
      <w:r w:rsidRPr="00C9789D">
        <w:rPr>
          <w:rFonts w:asciiTheme="majorHAnsi" w:hAnsiTheme="majorHAnsi" w:cstheme="majorHAnsi"/>
          <w:spacing w:val="-5"/>
          <w:sz w:val="24"/>
          <w:szCs w:val="24"/>
        </w:rPr>
        <w:t xml:space="preserve"> cadrul Departamentului </w:t>
      </w:r>
      <w:r w:rsidRPr="00C9789D">
        <w:rPr>
          <w:rFonts w:asciiTheme="majorHAnsi" w:hAnsiTheme="majorHAnsi" w:cstheme="majorHAnsi"/>
          <w:sz w:val="24"/>
          <w:szCs w:val="24"/>
        </w:rPr>
        <w:t>Instituțiilor</w:t>
      </w:r>
      <w:r w:rsidRPr="00C9789D">
        <w:rPr>
          <w:rFonts w:asciiTheme="majorHAnsi" w:hAnsiTheme="majorHAnsi" w:cstheme="majorHAnsi"/>
          <w:spacing w:val="8"/>
          <w:sz w:val="24"/>
          <w:szCs w:val="24"/>
        </w:rPr>
        <w:t xml:space="preserve"> </w:t>
      </w:r>
      <w:r w:rsidRPr="00C9789D">
        <w:rPr>
          <w:rFonts w:asciiTheme="majorHAnsi" w:hAnsiTheme="majorHAnsi" w:cstheme="majorHAnsi"/>
          <w:sz w:val="24"/>
          <w:szCs w:val="24"/>
        </w:rPr>
        <w:t>Penitenciare va</w:t>
      </w:r>
      <w:r w:rsidRPr="00C9789D">
        <w:rPr>
          <w:rFonts w:asciiTheme="majorHAnsi" w:hAnsiTheme="majorHAnsi" w:cstheme="majorHAnsi"/>
          <w:spacing w:val="7"/>
          <w:sz w:val="24"/>
          <w:szCs w:val="24"/>
        </w:rPr>
        <w:t xml:space="preserve"> </w:t>
      </w:r>
      <w:r w:rsidRPr="00C9789D">
        <w:rPr>
          <w:rFonts w:asciiTheme="majorHAnsi" w:hAnsiTheme="majorHAnsi" w:cstheme="majorHAnsi"/>
          <w:sz w:val="24"/>
          <w:szCs w:val="24"/>
        </w:rPr>
        <w:t>funcționa</w:t>
      </w:r>
      <w:r w:rsidRPr="00C9789D">
        <w:rPr>
          <w:rFonts w:asciiTheme="majorHAnsi" w:hAnsiTheme="majorHAnsi" w:cstheme="majorHAnsi"/>
          <w:spacing w:val="5"/>
          <w:sz w:val="24"/>
          <w:szCs w:val="24"/>
        </w:rPr>
        <w:t xml:space="preserve"> </w:t>
      </w:r>
      <w:r w:rsidRPr="00C9789D">
        <w:rPr>
          <w:rFonts w:asciiTheme="majorHAnsi" w:hAnsiTheme="majorHAnsi" w:cstheme="majorHAnsi"/>
          <w:sz w:val="24"/>
          <w:szCs w:val="24"/>
        </w:rPr>
        <w:t>o</w:t>
      </w:r>
      <w:r w:rsidRPr="00C9789D">
        <w:rPr>
          <w:rFonts w:asciiTheme="majorHAnsi" w:hAnsiTheme="majorHAnsi" w:cstheme="majorHAnsi"/>
          <w:spacing w:val="4"/>
          <w:sz w:val="24"/>
          <w:szCs w:val="24"/>
        </w:rPr>
        <w:t xml:space="preserve"> </w:t>
      </w:r>
      <w:r w:rsidRPr="00C9789D">
        <w:rPr>
          <w:rFonts w:asciiTheme="majorHAnsi" w:hAnsiTheme="majorHAnsi" w:cstheme="majorHAnsi"/>
          <w:sz w:val="24"/>
          <w:szCs w:val="24"/>
        </w:rPr>
        <w:t>Unitate</w:t>
      </w:r>
      <w:r w:rsidRPr="00C9789D">
        <w:rPr>
          <w:rFonts w:asciiTheme="majorHAnsi" w:hAnsiTheme="majorHAnsi" w:cstheme="majorHAnsi"/>
          <w:spacing w:val="5"/>
          <w:sz w:val="24"/>
          <w:szCs w:val="24"/>
        </w:rPr>
        <w:t xml:space="preserve"> </w:t>
      </w:r>
      <w:r w:rsidRPr="00C9789D">
        <w:rPr>
          <w:rFonts w:asciiTheme="majorHAnsi" w:hAnsiTheme="majorHAnsi" w:cstheme="majorHAnsi"/>
          <w:sz w:val="24"/>
          <w:szCs w:val="24"/>
        </w:rPr>
        <w:t>de</w:t>
      </w:r>
      <w:r w:rsidRPr="00C9789D">
        <w:rPr>
          <w:rFonts w:asciiTheme="majorHAnsi" w:hAnsiTheme="majorHAnsi" w:cstheme="majorHAnsi"/>
          <w:spacing w:val="5"/>
          <w:sz w:val="24"/>
          <w:szCs w:val="24"/>
        </w:rPr>
        <w:t xml:space="preserve"> </w:t>
      </w:r>
      <w:r w:rsidRPr="00C9789D">
        <w:rPr>
          <w:rFonts w:asciiTheme="majorHAnsi" w:hAnsiTheme="majorHAnsi" w:cstheme="majorHAnsi"/>
          <w:sz w:val="24"/>
          <w:szCs w:val="24"/>
        </w:rPr>
        <w:t>implementare,</w:t>
      </w:r>
      <w:r w:rsidRPr="00C9789D">
        <w:rPr>
          <w:rFonts w:asciiTheme="majorHAnsi" w:hAnsiTheme="majorHAnsi" w:cstheme="majorHAnsi"/>
          <w:spacing w:val="-2"/>
          <w:sz w:val="24"/>
          <w:szCs w:val="24"/>
        </w:rPr>
        <w:t xml:space="preserve"> </w:t>
      </w:r>
      <w:r w:rsidRPr="00C9789D">
        <w:rPr>
          <w:rFonts w:asciiTheme="majorHAnsi" w:hAnsiTheme="majorHAnsi" w:cstheme="majorHAnsi"/>
          <w:sz w:val="24"/>
          <w:szCs w:val="24"/>
        </w:rPr>
        <w:t>care</w:t>
      </w:r>
      <w:r w:rsidRPr="00C9789D">
        <w:rPr>
          <w:rFonts w:asciiTheme="majorHAnsi" w:hAnsiTheme="majorHAnsi" w:cstheme="majorHAnsi"/>
          <w:spacing w:val="1"/>
          <w:sz w:val="24"/>
          <w:szCs w:val="24"/>
        </w:rPr>
        <w:t xml:space="preserve"> </w:t>
      </w:r>
      <w:r w:rsidRPr="00C9789D">
        <w:rPr>
          <w:rFonts w:asciiTheme="majorHAnsi" w:hAnsiTheme="majorHAnsi" w:cstheme="majorHAnsi"/>
          <w:sz w:val="24"/>
          <w:szCs w:val="24"/>
        </w:rPr>
        <w:t>are</w:t>
      </w:r>
      <w:r w:rsidRPr="00C9789D">
        <w:rPr>
          <w:rFonts w:asciiTheme="majorHAnsi" w:hAnsiTheme="majorHAnsi" w:cstheme="majorHAnsi"/>
          <w:spacing w:val="1"/>
          <w:sz w:val="24"/>
          <w:szCs w:val="24"/>
        </w:rPr>
        <w:t xml:space="preserve"> </w:t>
      </w:r>
      <w:r w:rsidRPr="00C9789D">
        <w:rPr>
          <w:rFonts w:asciiTheme="majorHAnsi" w:hAnsiTheme="majorHAnsi" w:cstheme="majorHAnsi"/>
          <w:sz w:val="24"/>
          <w:szCs w:val="24"/>
        </w:rPr>
        <w:t>drept</w:t>
      </w:r>
      <w:r w:rsidRPr="00C9789D">
        <w:rPr>
          <w:rFonts w:asciiTheme="majorHAnsi" w:hAnsiTheme="majorHAnsi" w:cstheme="majorHAnsi"/>
          <w:spacing w:val="1"/>
          <w:sz w:val="24"/>
          <w:szCs w:val="24"/>
        </w:rPr>
        <w:t xml:space="preserve"> </w:t>
      </w:r>
      <w:r w:rsidRPr="00C9789D">
        <w:rPr>
          <w:rFonts w:asciiTheme="majorHAnsi" w:hAnsiTheme="majorHAnsi" w:cstheme="majorHAnsi"/>
          <w:sz w:val="24"/>
          <w:szCs w:val="24"/>
        </w:rPr>
        <w:t>sarcină</w:t>
      </w:r>
      <w:r w:rsidRPr="00C9789D">
        <w:rPr>
          <w:rFonts w:asciiTheme="majorHAnsi" w:hAnsiTheme="majorHAnsi" w:cstheme="majorHAnsi"/>
          <w:spacing w:val="1"/>
          <w:sz w:val="24"/>
          <w:szCs w:val="24"/>
        </w:rPr>
        <w:t xml:space="preserve"> </w:t>
      </w:r>
      <w:r w:rsidRPr="00C9789D">
        <w:rPr>
          <w:rFonts w:asciiTheme="majorHAnsi" w:hAnsiTheme="majorHAnsi" w:cstheme="majorHAnsi"/>
          <w:sz w:val="24"/>
          <w:szCs w:val="24"/>
        </w:rPr>
        <w:t>implementarea</w:t>
      </w:r>
      <w:r w:rsidRPr="00C9789D">
        <w:rPr>
          <w:rFonts w:asciiTheme="majorHAnsi" w:hAnsiTheme="majorHAnsi" w:cstheme="majorHAnsi"/>
          <w:spacing w:val="1"/>
          <w:sz w:val="24"/>
          <w:szCs w:val="24"/>
        </w:rPr>
        <w:t xml:space="preserve"> </w:t>
      </w:r>
      <w:r w:rsidRPr="00C9789D">
        <w:rPr>
          <w:rFonts w:asciiTheme="majorHAnsi" w:hAnsiTheme="majorHAnsi" w:cstheme="majorHAnsi"/>
          <w:sz w:val="24"/>
          <w:szCs w:val="24"/>
        </w:rPr>
        <w:t>zilnică,</w:t>
      </w:r>
      <w:r w:rsidRPr="00C9789D">
        <w:rPr>
          <w:rFonts w:asciiTheme="majorHAnsi" w:hAnsiTheme="majorHAnsi" w:cstheme="majorHAnsi"/>
          <w:spacing w:val="1"/>
          <w:sz w:val="24"/>
          <w:szCs w:val="24"/>
        </w:rPr>
        <w:t xml:space="preserve"> </w:t>
      </w:r>
      <w:r w:rsidRPr="00C9789D">
        <w:rPr>
          <w:rFonts w:asciiTheme="majorHAnsi" w:hAnsiTheme="majorHAnsi" w:cstheme="majorHAnsi"/>
          <w:sz w:val="24"/>
          <w:szCs w:val="24"/>
        </w:rPr>
        <w:t>managementul fizic</w:t>
      </w:r>
      <w:r w:rsidRPr="00C9789D">
        <w:rPr>
          <w:rFonts w:asciiTheme="majorHAnsi" w:hAnsiTheme="majorHAnsi" w:cstheme="majorHAnsi"/>
          <w:spacing w:val="2"/>
          <w:sz w:val="24"/>
          <w:szCs w:val="24"/>
        </w:rPr>
        <w:t xml:space="preserve"> </w:t>
      </w:r>
      <w:r w:rsidRPr="00C9789D">
        <w:rPr>
          <w:rFonts w:asciiTheme="majorHAnsi" w:hAnsiTheme="majorHAnsi" w:cstheme="majorHAnsi"/>
          <w:sz w:val="24"/>
          <w:szCs w:val="24"/>
        </w:rPr>
        <w:t>şi</w:t>
      </w:r>
      <w:r w:rsidRPr="00C9789D">
        <w:rPr>
          <w:rFonts w:asciiTheme="majorHAnsi" w:hAnsiTheme="majorHAnsi" w:cstheme="majorHAnsi"/>
          <w:spacing w:val="1"/>
          <w:sz w:val="24"/>
          <w:szCs w:val="24"/>
        </w:rPr>
        <w:t xml:space="preserve"> </w:t>
      </w:r>
      <w:r w:rsidRPr="00C9789D">
        <w:rPr>
          <w:rFonts w:asciiTheme="majorHAnsi" w:hAnsiTheme="majorHAnsi" w:cstheme="majorHAnsi"/>
          <w:sz w:val="24"/>
          <w:szCs w:val="24"/>
        </w:rPr>
        <w:t>financiar, precum</w:t>
      </w:r>
      <w:r w:rsidRPr="00C9789D">
        <w:rPr>
          <w:rFonts w:asciiTheme="majorHAnsi" w:hAnsiTheme="majorHAnsi" w:cstheme="majorHAnsi"/>
          <w:spacing w:val="-4"/>
          <w:sz w:val="24"/>
          <w:szCs w:val="24"/>
        </w:rPr>
        <w:t xml:space="preserve"> </w:t>
      </w:r>
      <w:r w:rsidRPr="00C9789D">
        <w:rPr>
          <w:rFonts w:asciiTheme="majorHAnsi" w:hAnsiTheme="majorHAnsi" w:cstheme="majorHAnsi"/>
          <w:sz w:val="24"/>
          <w:szCs w:val="24"/>
        </w:rPr>
        <w:t>și</w:t>
      </w:r>
      <w:r w:rsidRPr="00C9789D">
        <w:rPr>
          <w:rFonts w:asciiTheme="majorHAnsi" w:hAnsiTheme="majorHAnsi" w:cstheme="majorHAnsi"/>
          <w:spacing w:val="1"/>
          <w:sz w:val="24"/>
          <w:szCs w:val="24"/>
        </w:rPr>
        <w:t xml:space="preserve"> </w:t>
      </w:r>
      <w:r w:rsidRPr="00C9789D">
        <w:rPr>
          <w:rFonts w:asciiTheme="majorHAnsi" w:hAnsiTheme="majorHAnsi" w:cstheme="majorHAnsi"/>
          <w:sz w:val="24"/>
          <w:szCs w:val="24"/>
        </w:rPr>
        <w:t>continuarea</w:t>
      </w:r>
      <w:r w:rsidRPr="00C9789D">
        <w:rPr>
          <w:rFonts w:asciiTheme="majorHAnsi" w:hAnsiTheme="majorHAnsi" w:cstheme="majorHAnsi"/>
          <w:spacing w:val="-1"/>
          <w:sz w:val="24"/>
          <w:szCs w:val="24"/>
        </w:rPr>
        <w:t xml:space="preserve"> </w:t>
      </w:r>
      <w:r w:rsidRPr="00C9789D">
        <w:rPr>
          <w:rFonts w:asciiTheme="majorHAnsi" w:hAnsiTheme="majorHAnsi" w:cstheme="majorHAnsi"/>
          <w:sz w:val="24"/>
          <w:szCs w:val="24"/>
        </w:rPr>
        <w:t xml:space="preserve">Proiectului”; </w:t>
      </w:r>
    </w:p>
    <w:p w:rsidR="00EB7100" w:rsidRPr="00C9789D"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shd w:val="clear" w:color="auto" w:fill="FFFFFF"/>
        </w:rPr>
      </w:pPr>
      <w:r w:rsidRPr="00C9789D">
        <w:rPr>
          <w:rFonts w:asciiTheme="majorHAnsi" w:hAnsiTheme="majorHAnsi" w:cstheme="majorHAnsi"/>
          <w:sz w:val="24"/>
          <w:szCs w:val="24"/>
          <w:shd w:val="clear" w:color="auto" w:fill="FFFFFF"/>
        </w:rPr>
        <w:t>4) ,,MJ în termen de o lună va organiza concursul de selectare a managerului de proiect</w:t>
      </w:r>
      <w:r w:rsidR="003D7219">
        <w:rPr>
          <w:rFonts w:asciiTheme="majorHAnsi" w:hAnsiTheme="majorHAnsi" w:cstheme="majorHAnsi"/>
          <w:sz w:val="24"/>
          <w:szCs w:val="24"/>
          <w:shd w:val="clear" w:color="auto" w:fill="FFFFFF"/>
        </w:rPr>
        <w:t>,</w:t>
      </w:r>
      <w:r w:rsidRPr="00C9789D">
        <w:rPr>
          <w:rFonts w:asciiTheme="majorHAnsi" w:hAnsiTheme="majorHAnsi" w:cstheme="majorHAnsi"/>
          <w:sz w:val="24"/>
          <w:szCs w:val="24"/>
        </w:rPr>
        <w:t xml:space="preserve"> </w:t>
      </w:r>
      <w:r w:rsidR="003D7219">
        <w:rPr>
          <w:rFonts w:asciiTheme="majorHAnsi" w:hAnsiTheme="majorHAnsi" w:cstheme="majorHAnsi"/>
          <w:sz w:val="24"/>
          <w:szCs w:val="24"/>
        </w:rPr>
        <w:t>va lansa</w:t>
      </w:r>
      <w:r w:rsidRPr="00C9789D">
        <w:rPr>
          <w:rFonts w:asciiTheme="majorHAnsi" w:hAnsiTheme="majorHAnsi" w:cstheme="majorHAnsi"/>
          <w:sz w:val="24"/>
          <w:szCs w:val="24"/>
        </w:rPr>
        <w:t xml:space="preserve"> activitatea UIP, </w:t>
      </w:r>
      <w:r w:rsidR="003D7219">
        <w:rPr>
          <w:rFonts w:asciiTheme="majorHAnsi" w:hAnsiTheme="majorHAnsi" w:cstheme="majorHAnsi"/>
          <w:sz w:val="24"/>
          <w:szCs w:val="24"/>
        </w:rPr>
        <w:t>cât și</w:t>
      </w:r>
      <w:r w:rsidRPr="00C9789D">
        <w:rPr>
          <w:rFonts w:asciiTheme="majorHAnsi" w:hAnsiTheme="majorHAnsi" w:cstheme="majorHAnsi"/>
          <w:sz w:val="24"/>
          <w:szCs w:val="24"/>
        </w:rPr>
        <w:t xml:space="preserve"> va asigura condițiile </w:t>
      </w:r>
      <w:r w:rsidRPr="00C9789D">
        <w:rPr>
          <w:rFonts w:asciiTheme="majorHAnsi" w:hAnsiTheme="majorHAnsi" w:cstheme="majorHAnsi"/>
          <w:sz w:val="24"/>
          <w:szCs w:val="24"/>
          <w:shd w:val="clear" w:color="auto" w:fill="FFFFFF"/>
        </w:rPr>
        <w:t xml:space="preserve">necesare pentru buna desfăşurare a activităţii UIP”; </w:t>
      </w:r>
    </w:p>
    <w:p w:rsidR="00EB7100" w:rsidRPr="00C9789D"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rPr>
      </w:pPr>
      <w:r w:rsidRPr="00C9789D">
        <w:rPr>
          <w:rFonts w:asciiTheme="majorHAnsi" w:hAnsiTheme="majorHAnsi" w:cstheme="majorHAnsi"/>
          <w:sz w:val="24"/>
          <w:szCs w:val="24"/>
          <w:shd w:val="clear" w:color="auto" w:fill="FFFFFF"/>
        </w:rPr>
        <w:t>5) ,,Pen</w:t>
      </w:r>
      <w:r w:rsidRPr="00C9789D">
        <w:rPr>
          <w:rFonts w:asciiTheme="majorHAnsi" w:hAnsiTheme="majorHAnsi" w:cstheme="majorHAnsi"/>
          <w:sz w:val="24"/>
          <w:szCs w:val="24"/>
        </w:rPr>
        <w:t xml:space="preserve">tru poziția manager de proiect, candidatul trebuie să posede experiență de muncă în funcții manageriale de cel puțin 5 ani și cunoașterea limbii engleze”; </w:t>
      </w:r>
      <w:r w:rsidRPr="00C9789D">
        <w:rPr>
          <w:rFonts w:asciiTheme="majorHAnsi" w:hAnsiTheme="majorHAnsi" w:cstheme="majorHAnsi"/>
          <w:sz w:val="24"/>
          <w:szCs w:val="24"/>
          <w:lang w:val="ro-MD"/>
        </w:rPr>
        <w:t>,,Pe</w:t>
      </w:r>
      <w:r w:rsidRPr="00C9789D">
        <w:rPr>
          <w:rFonts w:asciiTheme="majorHAnsi" w:hAnsiTheme="majorHAnsi" w:cstheme="majorHAnsi"/>
          <w:sz w:val="24"/>
          <w:szCs w:val="24"/>
        </w:rPr>
        <w:t>ntru funcția de specialist în securitate penitenciară, candidatul trebuie să posede experiență profesională în serviciile securitate, regim și supraveghere sau pază și escortare ale sistemului administrației penitenciare de cel puțin 5 ani”;</w:t>
      </w:r>
      <w:r w:rsidRPr="00C9789D">
        <w:rPr>
          <w:rFonts w:asciiTheme="majorHAnsi" w:hAnsiTheme="majorHAnsi" w:cstheme="majorHAnsi"/>
          <w:sz w:val="24"/>
          <w:szCs w:val="24"/>
          <w:lang w:val="ro-MD"/>
        </w:rPr>
        <w:t xml:space="preserve"> ,,P</w:t>
      </w:r>
      <w:r w:rsidRPr="00C9789D">
        <w:rPr>
          <w:rFonts w:asciiTheme="majorHAnsi" w:hAnsiTheme="majorHAnsi" w:cstheme="majorHAnsi"/>
          <w:sz w:val="24"/>
          <w:szCs w:val="24"/>
        </w:rPr>
        <w:t xml:space="preserve">entru funcția de traducător, candidatul trebuie să posede studii în filologie, limbi străine, relații internaționale, pedagogie, precum și experiență profesională în traducere, interpret și/ sau asistență executivă, relații internaționale”;                                   </w:t>
      </w:r>
    </w:p>
    <w:p w:rsidR="00EB7100" w:rsidRPr="00C9789D"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shd w:val="clear" w:color="auto" w:fill="FFFFFF"/>
        </w:rPr>
      </w:pPr>
      <w:r w:rsidRPr="00C9789D">
        <w:rPr>
          <w:rFonts w:asciiTheme="majorHAnsi" w:hAnsiTheme="majorHAnsi" w:cstheme="majorHAnsi"/>
          <w:sz w:val="24"/>
          <w:szCs w:val="24"/>
          <w:lang w:val="ro-MD"/>
        </w:rPr>
        <w:t>6</w:t>
      </w:r>
      <w:r w:rsidRPr="00C9789D">
        <w:rPr>
          <w:rFonts w:asciiTheme="majorHAnsi" w:hAnsiTheme="majorHAnsi" w:cstheme="majorHAnsi"/>
          <w:sz w:val="24"/>
          <w:szCs w:val="24"/>
        </w:rPr>
        <w:t>) ,,C</w:t>
      </w:r>
      <w:r w:rsidRPr="00C9789D">
        <w:rPr>
          <w:rFonts w:asciiTheme="majorHAnsi" w:hAnsiTheme="majorHAnsi" w:cstheme="majorHAnsi"/>
          <w:sz w:val="24"/>
          <w:szCs w:val="24"/>
          <w:shd w:val="clear" w:color="auto" w:fill="FFFFFF"/>
        </w:rPr>
        <w:t>oordonatorul sectorial al asistenţei externe asigură atingerea maximă a obiectivului general şi/ sau a obiectivelor specifice ale proiectelor sectoriale, cu utilizarea eficientă a mijloacelor acordate;</w:t>
      </w:r>
      <w:r w:rsidRPr="00C9789D">
        <w:rPr>
          <w:rFonts w:asciiTheme="majorHAnsi" w:hAnsiTheme="majorHAnsi" w:cstheme="majorHAnsi"/>
          <w:sz w:val="24"/>
          <w:szCs w:val="24"/>
        </w:rPr>
        <w:t xml:space="preserve"> </w:t>
      </w:r>
      <w:r w:rsidRPr="00C9789D">
        <w:rPr>
          <w:rFonts w:asciiTheme="majorHAnsi" w:hAnsiTheme="majorHAnsi" w:cstheme="majorHAnsi"/>
          <w:sz w:val="24"/>
          <w:szCs w:val="24"/>
          <w:shd w:val="clear" w:color="auto" w:fill="FFFFFF"/>
        </w:rPr>
        <w:t>buna funcţionare a procesului de implementare şi monitorizare a proiectelor lansate în sectorul coordonat;</w:t>
      </w:r>
      <w:r w:rsidRPr="00C9789D">
        <w:rPr>
          <w:rFonts w:asciiTheme="majorHAnsi" w:hAnsiTheme="majorHAnsi" w:cstheme="majorHAnsi"/>
          <w:sz w:val="24"/>
          <w:szCs w:val="24"/>
        </w:rPr>
        <w:t xml:space="preserve"> </w:t>
      </w:r>
      <w:r w:rsidRPr="00C9789D">
        <w:rPr>
          <w:rFonts w:asciiTheme="majorHAnsi" w:hAnsiTheme="majorHAnsi" w:cstheme="majorHAnsi"/>
          <w:sz w:val="24"/>
          <w:szCs w:val="24"/>
          <w:shd w:val="clear" w:color="auto" w:fill="FFFFFF"/>
        </w:rPr>
        <w:t xml:space="preserve">conduce comitetele de supraveghere a proiectelor din sectorul coordonat și asigură funcționarea eficientă și transparentă a acestora”; </w:t>
      </w:r>
    </w:p>
    <w:p w:rsidR="00EB7100" w:rsidRPr="00C9789D"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rPr>
      </w:pPr>
      <w:r w:rsidRPr="00C9789D">
        <w:rPr>
          <w:rFonts w:asciiTheme="majorHAnsi" w:hAnsiTheme="majorHAnsi" w:cstheme="majorHAnsi"/>
          <w:sz w:val="24"/>
          <w:szCs w:val="24"/>
          <w:shd w:val="clear" w:color="auto" w:fill="FFFFFF"/>
        </w:rPr>
        <w:t>7) ,,Coordonatorul sectorial instituie și asigură funcționarea eficientă a consiliului sectorial,</w:t>
      </w:r>
      <w:r w:rsidRPr="00C9789D">
        <w:rPr>
          <w:rFonts w:asciiTheme="majorHAnsi" w:hAnsiTheme="majorHAnsi" w:cstheme="majorHAnsi"/>
          <w:sz w:val="24"/>
          <w:szCs w:val="24"/>
        </w:rPr>
        <w:t xml:space="preserve"> care asigură suport în monitorizarea proiectelor de asistență externă, astfel încît proiectele să fie implementate în mod eficace și în termen; acțiunile și rezultatele planificate să contribuie la atingerea obiectivelor; mijloacele să fie utilizate în cel mai eficient mod”; </w:t>
      </w:r>
    </w:p>
    <w:p w:rsidR="00EB7100" w:rsidRPr="00C9789D"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rPr>
      </w:pPr>
      <w:r w:rsidRPr="00C9789D">
        <w:rPr>
          <w:rFonts w:asciiTheme="majorHAnsi" w:hAnsiTheme="majorHAnsi" w:cstheme="majorHAnsi"/>
          <w:sz w:val="24"/>
          <w:szCs w:val="24"/>
        </w:rPr>
        <w:t xml:space="preserve">8) </w:t>
      </w:r>
      <w:r w:rsidRPr="00C9789D">
        <w:rPr>
          <w:rFonts w:asciiTheme="majorHAnsi" w:hAnsiTheme="majorHAnsi" w:cstheme="majorHAnsi"/>
          <w:sz w:val="24"/>
          <w:szCs w:val="24"/>
          <w:lang w:eastAsia="ru-RU"/>
        </w:rPr>
        <w:t>,,</w:t>
      </w:r>
      <w:r w:rsidRPr="00C9789D">
        <w:rPr>
          <w:rFonts w:asciiTheme="majorHAnsi" w:hAnsiTheme="majorHAnsi" w:cstheme="majorHAnsi"/>
          <w:sz w:val="24"/>
          <w:szCs w:val="24"/>
        </w:rPr>
        <w:t>MJ și DIP nu posedă experiența necesară pentru activitățile de administrare și implementare al Proiectului, din acest motiv este esențial să se acorde asistență tehnică pentru a sprijini și consolida capacitatea de management al UIP; ,,</w:t>
      </w:r>
      <w:r w:rsidRPr="00C9789D">
        <w:rPr>
          <w:rFonts w:asciiTheme="majorHAnsi" w:hAnsiTheme="majorHAnsi" w:cstheme="majorHAnsi"/>
          <w:sz w:val="24"/>
          <w:szCs w:val="24"/>
          <w:lang w:val="ro-MD"/>
        </w:rPr>
        <w:t>A</w:t>
      </w:r>
      <w:r w:rsidRPr="00C9789D">
        <w:rPr>
          <w:rFonts w:asciiTheme="majorHAnsi" w:hAnsiTheme="majorHAnsi" w:cstheme="majorHAnsi"/>
          <w:sz w:val="24"/>
          <w:szCs w:val="24"/>
        </w:rPr>
        <w:t xml:space="preserve">ngajații UIP </w:t>
      </w:r>
      <w:r w:rsidRPr="00C9789D">
        <w:rPr>
          <w:rFonts w:asciiTheme="majorHAnsi" w:hAnsiTheme="majorHAnsi" w:cstheme="majorHAnsi"/>
          <w:sz w:val="24"/>
          <w:szCs w:val="24"/>
          <w:bdr w:val="none" w:sz="0" w:space="0" w:color="auto" w:frame="1"/>
        </w:rPr>
        <w:t>nu dispun de suficientă experiență în domeniile proiectării și construcției penitenciarelor, asigurarea colaborării între companii, și, respectiv din aceste considerente BDCE recomandă contractarea unei asistențe tehnice în persoana unui coordonator tehnic superior”;</w:t>
      </w:r>
    </w:p>
    <w:p w:rsidR="00EB7100" w:rsidRPr="00C9789D"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rPr>
      </w:pPr>
      <w:r w:rsidRPr="00C9789D">
        <w:rPr>
          <w:rFonts w:asciiTheme="majorHAnsi" w:hAnsiTheme="majorHAnsi" w:cstheme="majorHAnsi"/>
          <w:sz w:val="24"/>
          <w:szCs w:val="24"/>
        </w:rPr>
        <w:lastRenderedPageBreak/>
        <w:t>9) ,,M</w:t>
      </w:r>
      <w:r w:rsidRPr="00C9789D">
        <w:rPr>
          <w:rFonts w:asciiTheme="majorHAnsi" w:hAnsiTheme="majorHAnsi" w:cstheme="majorHAnsi"/>
          <w:sz w:val="24"/>
          <w:szCs w:val="24"/>
          <w:shd w:val="clear" w:color="auto" w:fill="FFFFFF"/>
        </w:rPr>
        <w:t>anagerul entităţii publice este responsabil de organizarea sistemului de control intern managerial în entitatea publică. Managerul stabilește strategia de management al riscurilor și asigură documentarea proceselor de bază”;</w:t>
      </w:r>
      <w:r w:rsidRPr="00C9789D">
        <w:rPr>
          <w:rFonts w:asciiTheme="majorHAnsi" w:hAnsiTheme="majorHAnsi" w:cstheme="majorHAnsi"/>
          <w:sz w:val="24"/>
          <w:szCs w:val="24"/>
        </w:rPr>
        <w:t xml:space="preserve"> </w:t>
      </w:r>
    </w:p>
    <w:p w:rsidR="00EB7100" w:rsidRDefault="00EB7100" w:rsidP="00EB7100">
      <w:pPr>
        <w:tabs>
          <w:tab w:val="left" w:pos="9026"/>
        </w:tabs>
        <w:autoSpaceDE w:val="0"/>
        <w:autoSpaceDN w:val="0"/>
        <w:adjustRightInd w:val="0"/>
        <w:spacing w:after="120" w:line="276" w:lineRule="auto"/>
        <w:ind w:firstLine="720"/>
        <w:jc w:val="both"/>
        <w:rPr>
          <w:rFonts w:asciiTheme="majorHAnsi" w:eastAsia="Times New Roman" w:hAnsiTheme="majorHAnsi" w:cstheme="majorHAnsi"/>
          <w:sz w:val="24"/>
          <w:szCs w:val="24"/>
        </w:rPr>
      </w:pPr>
      <w:r w:rsidRPr="00C9789D">
        <w:rPr>
          <w:rFonts w:asciiTheme="majorHAnsi" w:hAnsiTheme="majorHAnsi" w:cstheme="majorHAnsi"/>
          <w:sz w:val="24"/>
          <w:szCs w:val="24"/>
        </w:rPr>
        <w:t>10) ,,Evaluarea riscurilor unui proiect ar trebui să ia în considerare circumstanțele individuale ale proiectului, identificarea riscurilor create și stabilirea modului în care acestea vor fi gestionate”;</w:t>
      </w:r>
      <w:r w:rsidRPr="00C9789D">
        <w:rPr>
          <w:rFonts w:asciiTheme="majorHAnsi" w:eastAsia="Times New Roman" w:hAnsiTheme="majorHAnsi" w:cstheme="majorHAnsi"/>
          <w:sz w:val="24"/>
          <w:szCs w:val="24"/>
        </w:rPr>
        <w:t xml:space="preserve"> </w:t>
      </w:r>
    </w:p>
    <w:p w:rsidR="00EB7100" w:rsidRDefault="00EB7100" w:rsidP="00EB7100">
      <w:pPr>
        <w:tabs>
          <w:tab w:val="left" w:pos="9026"/>
        </w:tabs>
        <w:autoSpaceDE w:val="0"/>
        <w:autoSpaceDN w:val="0"/>
        <w:adjustRightInd w:val="0"/>
        <w:spacing w:after="120" w:line="276" w:lineRule="auto"/>
        <w:ind w:firstLine="72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11) ,,F</w:t>
      </w:r>
      <w:r w:rsidRPr="00020178">
        <w:rPr>
          <w:rFonts w:asciiTheme="majorHAnsi" w:eastAsia="Times New Roman" w:hAnsiTheme="majorHAnsi" w:cstheme="majorHAnsi"/>
          <w:sz w:val="24"/>
          <w:szCs w:val="24"/>
        </w:rPr>
        <w:t>urnizorul de asistență tehnică va conduce, în asociere cu specialiștii tehnici din cadrul UIP, managementul tehnic complet al proiectului, incluzând, managementul riscurilor: desfășurarea periodică a atelierelor de lucru privind riscurile și ținerea la zi a unui registru al riscurilor proiectului; urmărirea pentru a se asigura că măsurile de atenuare convenite au fost puse în aplicare</w:t>
      </w:r>
      <w:r>
        <w:rPr>
          <w:rFonts w:asciiTheme="majorHAnsi" w:eastAsia="Times New Roman" w:hAnsiTheme="majorHAnsi" w:cstheme="majorHAnsi"/>
          <w:sz w:val="24"/>
          <w:szCs w:val="24"/>
        </w:rPr>
        <w:t>”</w:t>
      </w:r>
      <w:r w:rsidRPr="00020178">
        <w:rPr>
          <w:rFonts w:asciiTheme="majorHAnsi" w:eastAsia="Times New Roman" w:hAnsiTheme="majorHAnsi" w:cstheme="majorHAnsi"/>
          <w:sz w:val="24"/>
          <w:szCs w:val="24"/>
        </w:rPr>
        <w:t xml:space="preserve">.                         </w:t>
      </w:r>
    </w:p>
    <w:p w:rsidR="00EB7100" w:rsidRDefault="00EB7100" w:rsidP="00EB7100">
      <w:pPr>
        <w:tabs>
          <w:tab w:val="left" w:pos="9026"/>
        </w:tabs>
        <w:autoSpaceDE w:val="0"/>
        <w:autoSpaceDN w:val="0"/>
        <w:adjustRightInd w:val="0"/>
        <w:spacing w:after="120" w:line="276" w:lineRule="auto"/>
        <w:ind w:firstLine="720"/>
        <w:jc w:val="both"/>
        <w:rPr>
          <w:rFonts w:asciiTheme="majorHAnsi" w:eastAsia="Times New Roman" w:hAnsiTheme="majorHAnsi" w:cstheme="majorHAnsi"/>
          <w:sz w:val="24"/>
          <w:szCs w:val="24"/>
        </w:rPr>
      </w:pPr>
      <w:r w:rsidRPr="00C9789D">
        <w:rPr>
          <w:rFonts w:asciiTheme="majorHAnsi" w:hAnsiTheme="majorHAnsi" w:cstheme="majorHAnsi"/>
          <w:sz w:val="24"/>
          <w:szCs w:val="24"/>
        </w:rPr>
        <w:t>1</w:t>
      </w:r>
      <w:r>
        <w:rPr>
          <w:rFonts w:asciiTheme="majorHAnsi" w:hAnsiTheme="majorHAnsi" w:cstheme="majorHAnsi"/>
          <w:sz w:val="24"/>
          <w:szCs w:val="24"/>
        </w:rPr>
        <w:t>2</w:t>
      </w:r>
      <w:r w:rsidRPr="00C9789D">
        <w:rPr>
          <w:rFonts w:asciiTheme="majorHAnsi" w:hAnsiTheme="majorHAnsi" w:cstheme="majorHAnsi"/>
          <w:sz w:val="24"/>
          <w:szCs w:val="24"/>
        </w:rPr>
        <w:t xml:space="preserve">) ,,Managerul entității publice </w:t>
      </w:r>
      <w:r w:rsidRPr="00C9789D">
        <w:rPr>
          <w:rFonts w:asciiTheme="majorHAnsi" w:eastAsia="Times New Roman" w:hAnsiTheme="majorHAnsi" w:cstheme="majorHAnsi"/>
          <w:sz w:val="24"/>
          <w:szCs w:val="24"/>
        </w:rPr>
        <w:t xml:space="preserve">elaborează un mecanism adecvat de management al riscurilor în cadrul entităţii publice, care include instituirea unui grup de lucru sau desemnarea unor persoane responsabili de identificarea, înregistrarea, evaluarea, controlul, monitorizarea şi raportarea riscurilor. Acesta desemnează persoana responsabilă de coordonarea activităţilor de organizare, menţinere și dezvoltare a sistemului CIM în cadrul entității </w:t>
      </w:r>
      <w:r w:rsidR="003D7219">
        <w:rPr>
          <w:rFonts w:asciiTheme="majorHAnsi" w:hAnsiTheme="majorHAnsi" w:cstheme="majorHAnsi"/>
          <w:sz w:val="24"/>
          <w:szCs w:val="24"/>
          <w:shd w:val="clear" w:color="auto" w:fill="FFFFFF"/>
        </w:rPr>
        <w:t xml:space="preserve">care asigură </w:t>
      </w:r>
      <w:r w:rsidRPr="00C9789D">
        <w:rPr>
          <w:rFonts w:asciiTheme="majorHAnsi" w:eastAsia="Times New Roman" w:hAnsiTheme="majorHAnsi" w:cstheme="majorHAnsi"/>
          <w:sz w:val="24"/>
          <w:szCs w:val="24"/>
        </w:rPr>
        <w:t>organizarea procesului de autoevaluare și raport</w:t>
      </w:r>
      <w:r w:rsidR="003D7219">
        <w:rPr>
          <w:rFonts w:asciiTheme="majorHAnsi" w:eastAsia="Times New Roman" w:hAnsiTheme="majorHAnsi" w:cstheme="majorHAnsi"/>
          <w:sz w:val="24"/>
          <w:szCs w:val="24"/>
        </w:rPr>
        <w:t xml:space="preserve">are anuală a </w:t>
      </w:r>
      <w:r w:rsidR="00654231">
        <w:rPr>
          <w:rFonts w:asciiTheme="majorHAnsi" w:eastAsia="Times New Roman" w:hAnsiTheme="majorHAnsi" w:cstheme="majorHAnsi"/>
          <w:sz w:val="24"/>
          <w:szCs w:val="24"/>
        </w:rPr>
        <w:t>acestuia</w:t>
      </w:r>
      <w:r w:rsidR="003D7219">
        <w:rPr>
          <w:rFonts w:asciiTheme="majorHAnsi" w:eastAsia="Times New Roman" w:hAnsiTheme="majorHAnsi" w:cstheme="majorHAnsi"/>
          <w:sz w:val="24"/>
          <w:szCs w:val="24"/>
        </w:rPr>
        <w:t xml:space="preserve">; </w:t>
      </w:r>
      <w:r w:rsidRPr="00C9789D">
        <w:rPr>
          <w:rFonts w:asciiTheme="majorHAnsi" w:eastAsia="Times New Roman" w:hAnsiTheme="majorHAnsi" w:cstheme="majorHAnsi"/>
          <w:sz w:val="24"/>
          <w:szCs w:val="24"/>
        </w:rPr>
        <w:t>identificarea lacunelor în sistemul CIM existent, c</w:t>
      </w:r>
      <w:r w:rsidR="003D7219">
        <w:rPr>
          <w:rFonts w:asciiTheme="majorHAnsi" w:eastAsia="Times New Roman" w:hAnsiTheme="majorHAnsi" w:cstheme="majorHAnsi"/>
          <w:sz w:val="24"/>
          <w:szCs w:val="24"/>
        </w:rPr>
        <w:t xml:space="preserve">a rezultat al autoevaluării; </w:t>
      </w:r>
      <w:r w:rsidRPr="00C9789D">
        <w:rPr>
          <w:rFonts w:asciiTheme="majorHAnsi" w:eastAsia="Times New Roman" w:hAnsiTheme="majorHAnsi" w:cstheme="majorHAnsi"/>
          <w:sz w:val="24"/>
          <w:szCs w:val="24"/>
        </w:rPr>
        <w:t xml:space="preserve">planificarea acțiunilor de dezvoltare și aliniere </w:t>
      </w:r>
      <w:r w:rsidR="00654231">
        <w:rPr>
          <w:rFonts w:asciiTheme="majorHAnsi" w:eastAsia="Times New Roman" w:hAnsiTheme="majorHAnsi" w:cstheme="majorHAnsi"/>
          <w:sz w:val="24"/>
          <w:szCs w:val="24"/>
        </w:rPr>
        <w:t>ale sistemului la bunele practici</w:t>
      </w:r>
      <w:r w:rsidRPr="00C9789D">
        <w:rPr>
          <w:rFonts w:asciiTheme="majorHAnsi" w:eastAsia="Times New Roman" w:hAnsiTheme="majorHAnsi" w:cstheme="majorHAnsi"/>
          <w:sz w:val="24"/>
          <w:szCs w:val="24"/>
        </w:rPr>
        <w:t xml:space="preserve">”; </w:t>
      </w:r>
    </w:p>
    <w:p w:rsidR="00EB7100"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shd w:val="clear" w:color="auto" w:fill="FFFFFF"/>
        </w:rPr>
      </w:pPr>
      <w:r>
        <w:rPr>
          <w:rFonts w:asciiTheme="majorHAnsi" w:eastAsia="Times New Roman" w:hAnsiTheme="majorHAnsi" w:cstheme="majorHAnsi"/>
          <w:sz w:val="24"/>
          <w:szCs w:val="24"/>
        </w:rPr>
        <w:t>13) ,,M</w:t>
      </w:r>
      <w:r w:rsidRPr="00E07489">
        <w:rPr>
          <w:rFonts w:asciiTheme="majorHAnsi" w:hAnsiTheme="majorHAnsi"/>
          <w:sz w:val="24"/>
          <w:szCs w:val="24"/>
          <w:shd w:val="clear" w:color="auto" w:fill="FFFFFF"/>
        </w:rPr>
        <w:t>anagerul entităţii publice este responsabil de organizarea și implementarea sistemului CIM în entitatea publică</w:t>
      </w:r>
      <w:r w:rsidRPr="00E07489">
        <w:rPr>
          <w:rFonts w:asciiTheme="majorHAnsi" w:hAnsiTheme="majorHAnsi" w:cstheme="majorHAnsi"/>
          <w:sz w:val="24"/>
          <w:szCs w:val="24"/>
          <w:shd w:val="clear" w:color="auto" w:fill="FFFFFF"/>
        </w:rPr>
        <w:t xml:space="preserve"> </w:t>
      </w:r>
      <w:r w:rsidRPr="00E07489">
        <w:rPr>
          <w:rFonts w:asciiTheme="majorHAnsi" w:hAnsiTheme="majorHAnsi"/>
          <w:sz w:val="24"/>
          <w:szCs w:val="24"/>
        </w:rPr>
        <w:t>pentru a asigura atingerea obiectivelor prin economicitatea, eficacitatea şi eficienţa operaţiunilor, conformitatea cu cadrul normativ şi cu reglementările interne</w:t>
      </w:r>
      <w:r>
        <w:rPr>
          <w:rFonts w:asciiTheme="majorHAnsi" w:hAnsiTheme="majorHAnsi"/>
          <w:sz w:val="24"/>
          <w:szCs w:val="24"/>
        </w:rPr>
        <w:t>”;</w:t>
      </w:r>
      <w:r w:rsidRPr="00E07489">
        <w:rPr>
          <w:rFonts w:asciiTheme="majorHAnsi" w:hAnsiTheme="majorHAnsi" w:cstheme="majorHAnsi"/>
          <w:sz w:val="24"/>
          <w:szCs w:val="24"/>
          <w:shd w:val="clear" w:color="auto" w:fill="FFFFFF"/>
        </w:rPr>
        <w:t xml:space="preserve"> </w:t>
      </w:r>
    </w:p>
    <w:p w:rsidR="00EB7100"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shd w:val="clear" w:color="auto" w:fill="FFFFFF"/>
        </w:rPr>
      </w:pPr>
      <w:r w:rsidRPr="00C9789D">
        <w:rPr>
          <w:rFonts w:asciiTheme="majorHAnsi" w:hAnsiTheme="majorHAnsi" w:cstheme="majorHAnsi"/>
          <w:sz w:val="24"/>
          <w:szCs w:val="24"/>
          <w:lang w:eastAsia="ru-RU"/>
        </w:rPr>
        <w:t>1</w:t>
      </w:r>
      <w:r>
        <w:rPr>
          <w:rFonts w:asciiTheme="majorHAnsi" w:hAnsiTheme="majorHAnsi" w:cstheme="majorHAnsi"/>
          <w:sz w:val="24"/>
          <w:szCs w:val="24"/>
          <w:lang w:eastAsia="ru-RU"/>
        </w:rPr>
        <w:t>4</w:t>
      </w:r>
      <w:r w:rsidRPr="00C9789D">
        <w:rPr>
          <w:rFonts w:asciiTheme="majorHAnsi" w:hAnsiTheme="majorHAnsi" w:cstheme="majorHAnsi"/>
          <w:sz w:val="24"/>
          <w:szCs w:val="24"/>
          <w:lang w:eastAsia="ru-RU"/>
        </w:rPr>
        <w:t>) ,,</w:t>
      </w:r>
      <w:r w:rsidRPr="00C9789D">
        <w:rPr>
          <w:rFonts w:asciiTheme="majorHAnsi" w:eastAsia="Times New Roman" w:hAnsiTheme="majorHAnsi" w:cstheme="majorHAnsi"/>
          <w:sz w:val="24"/>
          <w:szCs w:val="24"/>
        </w:rPr>
        <w:t xml:space="preserve">Managerul stabilește obiective, acțiuni și indicatori de performanță pentru activitatea entității publice, fiind responsabil de monitorizarea, realizarea și raportarea acestora”; </w:t>
      </w:r>
      <w:r w:rsidRPr="00C9789D">
        <w:rPr>
          <w:rFonts w:asciiTheme="majorHAnsi" w:hAnsiTheme="majorHAnsi" w:cstheme="majorHAnsi"/>
          <w:sz w:val="24"/>
          <w:szCs w:val="24"/>
        </w:rPr>
        <w:t xml:space="preserve">                 </w:t>
      </w:r>
    </w:p>
    <w:p w:rsidR="00EB7100" w:rsidRPr="00547E10" w:rsidRDefault="00EB7100" w:rsidP="00EB7100">
      <w:pPr>
        <w:tabs>
          <w:tab w:val="left" w:pos="9026"/>
        </w:tabs>
        <w:autoSpaceDE w:val="0"/>
        <w:autoSpaceDN w:val="0"/>
        <w:adjustRightInd w:val="0"/>
        <w:spacing w:after="120" w:line="276" w:lineRule="auto"/>
        <w:ind w:firstLine="72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15) </w:t>
      </w:r>
      <w:r w:rsidRPr="005843B4">
        <w:rPr>
          <w:rFonts w:asciiTheme="majorHAnsi" w:eastAsia="Times New Roman" w:hAnsiTheme="majorHAnsi" w:cstheme="majorHAnsi"/>
          <w:sz w:val="24"/>
          <w:szCs w:val="24"/>
        </w:rPr>
        <w:t>,,</w:t>
      </w:r>
      <w:r w:rsidRPr="005843B4">
        <w:rPr>
          <w:rFonts w:asciiTheme="majorHAnsi" w:hAnsiTheme="majorHAnsi" w:cstheme="majorHAnsi"/>
          <w:sz w:val="24"/>
          <w:szCs w:val="24"/>
          <w:shd w:val="clear" w:color="auto" w:fill="FFFFFF"/>
        </w:rPr>
        <w:t>Activitatea Unităţii de implementare este supusă auditului anual extern de către un auditor selectat prin concurs şi acceptat de către BDCE, MF și MJ”;</w:t>
      </w:r>
    </w:p>
    <w:p w:rsidR="00EB7100"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shd w:val="clear" w:color="auto" w:fill="FFFFFF"/>
        </w:rPr>
      </w:pPr>
      <w:r>
        <w:rPr>
          <w:rFonts w:asciiTheme="majorHAnsi" w:hAnsiTheme="majorHAnsi" w:cstheme="majorHAnsi"/>
          <w:sz w:val="24"/>
          <w:szCs w:val="24"/>
          <w:lang w:eastAsia="ru-RU"/>
        </w:rPr>
        <w:t>16</w:t>
      </w:r>
      <w:r w:rsidRPr="00C9789D">
        <w:rPr>
          <w:rFonts w:asciiTheme="majorHAnsi" w:hAnsiTheme="majorHAnsi" w:cstheme="majorHAnsi"/>
          <w:sz w:val="24"/>
          <w:szCs w:val="24"/>
          <w:lang w:eastAsia="ru-RU"/>
        </w:rPr>
        <w:t>) ,,</w:t>
      </w:r>
      <w:r w:rsidRPr="00C9789D">
        <w:rPr>
          <w:rFonts w:asciiTheme="majorHAnsi" w:hAnsiTheme="majorHAnsi" w:cstheme="majorHAnsi"/>
          <w:sz w:val="24"/>
          <w:szCs w:val="24"/>
          <w:shd w:val="clear" w:color="auto" w:fill="FFFFFF"/>
        </w:rPr>
        <w:t>Organul suprem de conducere al Unităţii este Comitetul de supraveghere, împuternicit să adopte decizii în toate problemele de activitate a Unităţii care nu in</w:t>
      </w:r>
      <w:r>
        <w:rPr>
          <w:rFonts w:asciiTheme="majorHAnsi" w:hAnsiTheme="majorHAnsi" w:cstheme="majorHAnsi"/>
          <w:sz w:val="24"/>
          <w:szCs w:val="24"/>
          <w:shd w:val="clear" w:color="auto" w:fill="FFFFFF"/>
        </w:rPr>
        <w:t>tră în atribuţiile managerului”;</w:t>
      </w:r>
    </w:p>
    <w:p w:rsidR="00EB7100"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rPr>
      </w:pPr>
      <w:r w:rsidRPr="00C9789D">
        <w:rPr>
          <w:rFonts w:asciiTheme="majorHAnsi" w:hAnsiTheme="majorHAnsi" w:cstheme="majorHAnsi"/>
          <w:sz w:val="24"/>
          <w:szCs w:val="24"/>
          <w:shd w:val="clear" w:color="auto" w:fill="FFFFFF"/>
        </w:rPr>
        <w:t>1</w:t>
      </w:r>
      <w:r>
        <w:rPr>
          <w:rFonts w:asciiTheme="majorHAnsi" w:hAnsiTheme="majorHAnsi" w:cstheme="majorHAnsi"/>
          <w:sz w:val="24"/>
          <w:szCs w:val="24"/>
          <w:shd w:val="clear" w:color="auto" w:fill="FFFFFF"/>
        </w:rPr>
        <w:t>7</w:t>
      </w:r>
      <w:r w:rsidRPr="00C9789D">
        <w:rPr>
          <w:rFonts w:asciiTheme="majorHAnsi" w:hAnsiTheme="majorHAnsi" w:cstheme="majorHAnsi"/>
          <w:sz w:val="24"/>
          <w:szCs w:val="24"/>
          <w:shd w:val="clear" w:color="auto" w:fill="FFFFFF"/>
        </w:rPr>
        <w:t>) ,,</w:t>
      </w:r>
      <w:r w:rsidRPr="00C9789D">
        <w:rPr>
          <w:rFonts w:asciiTheme="majorHAnsi" w:hAnsiTheme="majorHAnsi" w:cstheme="majorHAnsi"/>
          <w:sz w:val="24"/>
          <w:szCs w:val="24"/>
        </w:rPr>
        <w:t xml:space="preserve">Comitetul </w:t>
      </w:r>
      <w:r>
        <w:rPr>
          <w:rFonts w:asciiTheme="majorHAnsi" w:hAnsiTheme="majorHAnsi" w:cstheme="majorHAnsi"/>
          <w:sz w:val="24"/>
          <w:szCs w:val="24"/>
        </w:rPr>
        <w:t xml:space="preserve">de supraveghere </w:t>
      </w:r>
      <w:r w:rsidRPr="00C9789D">
        <w:rPr>
          <w:rFonts w:asciiTheme="majorHAnsi" w:hAnsiTheme="majorHAnsi" w:cstheme="majorHAnsi"/>
          <w:sz w:val="24"/>
          <w:szCs w:val="24"/>
        </w:rPr>
        <w:t>se convoacă în şedinţe cel puţin o dată în trimestru sau ori de cîte ori este nevoie, la propunerea a cel puţin doi membri ai Comitetului sau a managerului Unităţii.</w:t>
      </w:r>
      <w:r w:rsidRPr="00C9789D">
        <w:rPr>
          <w:rFonts w:asciiTheme="majorHAnsi" w:hAnsiTheme="majorHAnsi" w:cstheme="majorHAnsi"/>
          <w:sz w:val="24"/>
          <w:szCs w:val="24"/>
          <w:shd w:val="clear" w:color="auto" w:fill="FFFFFF"/>
        </w:rPr>
        <w:t xml:space="preserve"> </w:t>
      </w:r>
      <w:r w:rsidRPr="00C9789D">
        <w:rPr>
          <w:rFonts w:asciiTheme="majorHAnsi" w:eastAsia="Times New Roman" w:hAnsiTheme="majorHAnsi" w:cstheme="majorHAnsi"/>
          <w:sz w:val="24"/>
          <w:szCs w:val="24"/>
          <w:shd w:val="clear" w:color="auto" w:fill="FFFFFF"/>
        </w:rPr>
        <w:t>Şedinţele Comitetului sînt deliberative dacă la ele sînt prezente 2/3 din membri, iar deciziile se adoptă prin majoritatea simplă de voturi ale membrilor prezenţi”;</w:t>
      </w:r>
      <w:r w:rsidRPr="00C9789D">
        <w:rPr>
          <w:rFonts w:asciiTheme="majorHAnsi" w:hAnsiTheme="majorHAnsi" w:cstheme="majorHAnsi"/>
          <w:sz w:val="24"/>
          <w:szCs w:val="24"/>
        </w:rPr>
        <w:t xml:space="preserve"> </w:t>
      </w:r>
    </w:p>
    <w:p w:rsidR="00EB7100"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bdr w:val="none" w:sz="0" w:space="0" w:color="auto" w:frame="1"/>
          <w:lang w:val="ro-RO"/>
        </w:rPr>
        <w:t>18</w:t>
      </w:r>
      <w:r w:rsidRPr="00C9789D">
        <w:rPr>
          <w:rFonts w:asciiTheme="majorHAnsi" w:hAnsiTheme="majorHAnsi" w:cstheme="majorHAnsi"/>
          <w:sz w:val="24"/>
          <w:szCs w:val="24"/>
          <w:bdr w:val="none" w:sz="0" w:space="0" w:color="auto" w:frame="1"/>
          <w:lang w:val="ro-RO"/>
        </w:rPr>
        <w:t>) ,,P</w:t>
      </w:r>
      <w:r w:rsidRPr="00C9789D">
        <w:rPr>
          <w:rFonts w:asciiTheme="majorHAnsi" w:hAnsiTheme="majorHAnsi" w:cstheme="majorHAnsi"/>
          <w:sz w:val="24"/>
          <w:szCs w:val="24"/>
          <w:lang w:val="ro-MD"/>
        </w:rPr>
        <w:t>e parcursul a 12 luni de activitate co</w:t>
      </w:r>
      <w:r>
        <w:rPr>
          <w:rFonts w:asciiTheme="majorHAnsi" w:hAnsiTheme="majorHAnsi" w:cstheme="majorHAnsi"/>
          <w:sz w:val="24"/>
          <w:szCs w:val="24"/>
          <w:lang w:val="ro-MD"/>
        </w:rPr>
        <w:t>nsorțiul</w:t>
      </w:r>
      <w:r w:rsidRPr="00C9789D">
        <w:rPr>
          <w:rFonts w:asciiTheme="majorHAnsi" w:hAnsiTheme="majorHAnsi" w:cstheme="majorHAnsi"/>
          <w:sz w:val="24"/>
          <w:szCs w:val="24"/>
          <w:lang w:val="ro-MD"/>
        </w:rPr>
        <w:t xml:space="preserve"> urma să execute lucrările de proiectare a construcției penitenciarului”;</w:t>
      </w:r>
    </w:p>
    <w:p w:rsidR="00EB7100"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bCs/>
          <w:sz w:val="24"/>
          <w:szCs w:val="24"/>
          <w:lang w:val="ro-MD"/>
        </w:rPr>
      </w:pPr>
      <w:r>
        <w:rPr>
          <w:rFonts w:asciiTheme="majorHAnsi" w:hAnsiTheme="majorHAnsi" w:cstheme="majorHAnsi"/>
          <w:sz w:val="24"/>
          <w:szCs w:val="24"/>
          <w:lang w:val="ro-MD"/>
        </w:rPr>
        <w:t xml:space="preserve">19) </w:t>
      </w:r>
      <w:r w:rsidRPr="00C9789D">
        <w:rPr>
          <w:rFonts w:asciiTheme="majorHAnsi" w:hAnsiTheme="majorHAnsi" w:cstheme="majorHAnsi"/>
          <w:bCs/>
          <w:sz w:val="24"/>
          <w:szCs w:val="24"/>
        </w:rPr>
        <w:t>,,Compania de</w:t>
      </w:r>
      <w:r w:rsidRPr="00C9789D">
        <w:rPr>
          <w:rFonts w:asciiTheme="majorHAnsi" w:hAnsiTheme="majorHAnsi" w:cstheme="majorHAnsi"/>
          <w:bCs/>
          <w:sz w:val="24"/>
          <w:szCs w:val="24"/>
          <w:lang w:val="ro-MD"/>
        </w:rPr>
        <w:t xml:space="preserve"> proiectare </w:t>
      </w:r>
      <w:r>
        <w:rPr>
          <w:rFonts w:asciiTheme="majorHAnsi" w:hAnsiTheme="majorHAnsi" w:cstheme="majorHAnsi"/>
          <w:bCs/>
          <w:sz w:val="24"/>
          <w:szCs w:val="24"/>
          <w:lang w:val="ro-MD"/>
        </w:rPr>
        <w:t xml:space="preserve">autohtonă </w:t>
      </w:r>
      <w:r w:rsidRPr="00C9789D">
        <w:rPr>
          <w:rFonts w:asciiTheme="majorHAnsi" w:hAnsiTheme="majorHAnsi" w:cstheme="majorHAnsi"/>
          <w:bCs/>
          <w:sz w:val="24"/>
          <w:szCs w:val="24"/>
          <w:lang w:val="ro-MD"/>
        </w:rPr>
        <w:t>și-a asumat responsabilitatea ca până în data de 21.10.2018 să prezinte toate albumele documentației de proiect în adresa UIP pentru coordonare și înaintarea lor ulterioară la verificare”;</w:t>
      </w:r>
    </w:p>
    <w:p w:rsidR="00EB7100" w:rsidRPr="00F33359"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rPr>
      </w:pPr>
      <w:r>
        <w:rPr>
          <w:rFonts w:asciiTheme="majorHAnsi" w:hAnsiTheme="majorHAnsi" w:cstheme="majorHAnsi"/>
          <w:sz w:val="24"/>
          <w:szCs w:val="24"/>
        </w:rPr>
        <w:t>20) ,,</w:t>
      </w:r>
      <w:r w:rsidRPr="00573EC3">
        <w:rPr>
          <w:rFonts w:asciiTheme="majorHAnsi" w:hAnsiTheme="majorHAnsi" w:cstheme="majorHAnsi"/>
          <w:sz w:val="24"/>
          <w:szCs w:val="24"/>
        </w:rPr>
        <w:t xml:space="preserve">Planul de acțiuni privind armonizarea reglementărilor tehnice și a standardelor naționale în domeniul construcțiilor cu legislația și standardele europene pentru anii 2014-2020, prevedea </w:t>
      </w:r>
      <w:r w:rsidRPr="00573EC3">
        <w:rPr>
          <w:rFonts w:asciiTheme="majorHAnsi" w:hAnsiTheme="majorHAnsi" w:cstheme="majorHAnsi"/>
          <w:sz w:val="24"/>
          <w:szCs w:val="24"/>
        </w:rPr>
        <w:lastRenderedPageBreak/>
        <w:t>crearea unui sistem de documente normative în construcții, bazat pe cerințe de performanță, implementarea integrală a directivelor și standadrelor europene în domeniul construcțiilor și revizuirea documentelor normative națio</w:t>
      </w:r>
      <w:r>
        <w:rPr>
          <w:rFonts w:asciiTheme="majorHAnsi" w:hAnsiTheme="majorHAnsi" w:cstheme="majorHAnsi"/>
          <w:sz w:val="24"/>
          <w:szCs w:val="24"/>
        </w:rPr>
        <w:t>nale în domeniul construcțiilor”;</w:t>
      </w:r>
    </w:p>
    <w:p w:rsidR="00EB7100" w:rsidRPr="00C9789D"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rPr>
      </w:pPr>
      <w:r>
        <w:rPr>
          <w:rFonts w:asciiTheme="majorHAnsi" w:hAnsiTheme="majorHAnsi" w:cstheme="majorHAnsi"/>
          <w:sz w:val="24"/>
          <w:szCs w:val="24"/>
          <w:bdr w:val="none" w:sz="0" w:space="0" w:color="auto" w:frame="1"/>
          <w:lang w:val="ro-RO"/>
        </w:rPr>
        <w:t>21)</w:t>
      </w:r>
      <w:r w:rsidRPr="00C9789D">
        <w:rPr>
          <w:rFonts w:asciiTheme="majorHAnsi" w:hAnsiTheme="majorHAnsi" w:cstheme="majorHAnsi"/>
          <w:sz w:val="24"/>
          <w:szCs w:val="24"/>
          <w:lang w:eastAsia="ru-RU"/>
        </w:rPr>
        <w:t xml:space="preserve"> ,,</w:t>
      </w:r>
      <w:r w:rsidRPr="00C9789D">
        <w:rPr>
          <w:rFonts w:asciiTheme="majorHAnsi" w:hAnsiTheme="majorHAnsi" w:cstheme="majorHAnsi"/>
          <w:sz w:val="24"/>
          <w:szCs w:val="24"/>
        </w:rPr>
        <w:t xml:space="preserve">Obiectivul este de a construi un nou </w:t>
      </w:r>
      <w:r w:rsidR="00654231">
        <w:rPr>
          <w:rFonts w:asciiTheme="majorHAnsi" w:hAnsiTheme="majorHAnsi" w:cstheme="majorHAnsi"/>
          <w:sz w:val="24"/>
          <w:szCs w:val="24"/>
        </w:rPr>
        <w:t>p</w:t>
      </w:r>
      <w:r w:rsidRPr="00C9789D">
        <w:rPr>
          <w:rFonts w:asciiTheme="majorHAnsi" w:hAnsiTheme="majorHAnsi" w:cstheme="majorHAnsi"/>
          <w:sz w:val="24"/>
          <w:szCs w:val="24"/>
        </w:rPr>
        <w:t xml:space="preserve">enitenciar în Chișinău pentru 1536 deținuți cu statut de preveniți, care va înlocui existentul </w:t>
      </w:r>
      <w:r>
        <w:rPr>
          <w:rFonts w:asciiTheme="majorHAnsi" w:hAnsiTheme="majorHAnsi" w:cstheme="majorHAnsi"/>
          <w:sz w:val="24"/>
          <w:szCs w:val="24"/>
        </w:rPr>
        <w:t xml:space="preserve">Penitenciar nr.13 din Chișinău. </w:t>
      </w:r>
      <w:r w:rsidRPr="00C9789D">
        <w:rPr>
          <w:rFonts w:asciiTheme="majorHAnsi" w:hAnsiTheme="majorHAnsi" w:cstheme="majorHAnsi"/>
          <w:sz w:val="24"/>
          <w:szCs w:val="24"/>
        </w:rPr>
        <w:t xml:space="preserve">Există o necesitate stringentă de a asigura depopularea Penitenciarului nr.13 </w:t>
      </w:r>
      <w:r w:rsidR="00654231">
        <w:rPr>
          <w:rFonts w:asciiTheme="majorHAnsi" w:hAnsiTheme="majorHAnsi" w:cstheme="majorHAnsi"/>
          <w:sz w:val="24"/>
          <w:szCs w:val="24"/>
        </w:rPr>
        <w:t>-</w:t>
      </w:r>
      <w:r w:rsidRPr="00C9789D">
        <w:rPr>
          <w:rFonts w:asciiTheme="majorHAnsi" w:hAnsiTheme="majorHAnsi" w:cstheme="majorHAnsi"/>
          <w:sz w:val="24"/>
          <w:szCs w:val="24"/>
        </w:rPr>
        <w:t xml:space="preserve"> Chișinău, pentru a îmbunătăți condițiile de detenție și a oferi condiții adecvate de lucru angajaților penitenciarului”;</w:t>
      </w:r>
    </w:p>
    <w:p w:rsidR="00870131" w:rsidRDefault="00EB7100" w:rsidP="00870131">
      <w:pPr>
        <w:tabs>
          <w:tab w:val="left" w:pos="9026"/>
        </w:tabs>
        <w:autoSpaceDE w:val="0"/>
        <w:autoSpaceDN w:val="0"/>
        <w:adjustRightInd w:val="0"/>
        <w:spacing w:after="120" w:line="276" w:lineRule="auto"/>
        <w:ind w:firstLine="720"/>
        <w:jc w:val="both"/>
        <w:rPr>
          <w:rFonts w:asciiTheme="majorHAnsi" w:eastAsia="Times New Roman" w:hAnsiTheme="majorHAnsi" w:cs="Times New Roman"/>
          <w:sz w:val="24"/>
          <w:szCs w:val="24"/>
        </w:rPr>
      </w:pPr>
      <w:r>
        <w:rPr>
          <w:rFonts w:asciiTheme="majorHAnsi" w:hAnsiTheme="majorHAnsi" w:cstheme="majorHAnsi"/>
          <w:bCs/>
          <w:sz w:val="24"/>
          <w:szCs w:val="24"/>
        </w:rPr>
        <w:t>22</w:t>
      </w:r>
      <w:r w:rsidR="00870131">
        <w:rPr>
          <w:rFonts w:asciiTheme="majorHAnsi" w:hAnsiTheme="majorHAnsi" w:cstheme="majorHAnsi"/>
          <w:bCs/>
          <w:sz w:val="24"/>
          <w:szCs w:val="24"/>
          <w:lang w:val="ro-MD"/>
        </w:rPr>
        <w:t xml:space="preserve">) </w:t>
      </w:r>
      <w:r>
        <w:rPr>
          <w:rFonts w:asciiTheme="majorHAnsi" w:hAnsiTheme="majorHAnsi" w:cstheme="majorHAnsi"/>
          <w:bCs/>
          <w:sz w:val="24"/>
          <w:szCs w:val="24"/>
          <w:lang w:val="ro-MD"/>
        </w:rPr>
        <w:t>,,L</w:t>
      </w:r>
      <w:r w:rsidRPr="00AC7B6D">
        <w:rPr>
          <w:rFonts w:asciiTheme="majorHAnsi" w:eastAsia="Times New Roman" w:hAnsiTheme="majorHAnsi" w:cs="Times New Roman"/>
          <w:sz w:val="24"/>
          <w:szCs w:val="24"/>
        </w:rPr>
        <w:t>ucrările de construcție a penitenciarului urmau a fi finisate la 31 decembrie 2017, iar darea în exploatare a penitenciarului era planificată pentru luna iulie 2018</w:t>
      </w:r>
      <w:r>
        <w:rPr>
          <w:rFonts w:asciiTheme="majorHAnsi" w:eastAsia="Times New Roman" w:hAnsiTheme="majorHAnsi" w:cs="Times New Roman"/>
          <w:sz w:val="24"/>
          <w:szCs w:val="24"/>
        </w:rPr>
        <w:t>”;</w:t>
      </w:r>
    </w:p>
    <w:p w:rsidR="00870131" w:rsidRDefault="00870131" w:rsidP="00870131">
      <w:pPr>
        <w:tabs>
          <w:tab w:val="left" w:pos="9026"/>
        </w:tabs>
        <w:autoSpaceDE w:val="0"/>
        <w:autoSpaceDN w:val="0"/>
        <w:adjustRightInd w:val="0"/>
        <w:spacing w:after="120" w:line="276" w:lineRule="auto"/>
        <w:ind w:firstLine="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23) ,,</w:t>
      </w:r>
      <w:r w:rsidR="00C366F8">
        <w:rPr>
          <w:rFonts w:asciiTheme="majorHAnsi" w:hAnsiTheme="majorHAnsi" w:cstheme="majorHAnsi"/>
          <w:sz w:val="24"/>
          <w:szCs w:val="24"/>
          <w:shd w:val="clear" w:color="auto" w:fill="FFFFFF"/>
        </w:rPr>
        <w:t xml:space="preserve">Obiectivul serviciilor </w:t>
      </w:r>
      <w:r w:rsidR="002213B7" w:rsidRPr="00573EC3">
        <w:rPr>
          <w:rFonts w:asciiTheme="majorHAnsi" w:hAnsiTheme="majorHAnsi" w:cstheme="majorHAnsi"/>
          <w:sz w:val="24"/>
          <w:szCs w:val="24"/>
          <w:shd w:val="clear" w:color="auto" w:fill="FFFFFF"/>
        </w:rPr>
        <w:t>constă în supravegherea executării lucrărilor, administrarea contractului prin expertiză eficace și eficientă, rezultând în remiterea unui certificat de recepție la terminarea lucrărilor și a certificatului de recepție finală pentru contractul de lucrări, în limitele bugetului și duratei definite în planul de achiziții al proiectului</w:t>
      </w:r>
      <w:r>
        <w:rPr>
          <w:rFonts w:asciiTheme="majorHAnsi" w:hAnsiTheme="majorHAnsi" w:cstheme="majorHAnsi"/>
          <w:sz w:val="24"/>
          <w:szCs w:val="24"/>
          <w:shd w:val="clear" w:color="auto" w:fill="FFFFFF"/>
        </w:rPr>
        <w:t>”;</w:t>
      </w:r>
    </w:p>
    <w:p w:rsidR="002213B7" w:rsidRDefault="00870131" w:rsidP="00870131">
      <w:pPr>
        <w:tabs>
          <w:tab w:val="left" w:pos="9026"/>
        </w:tabs>
        <w:autoSpaceDE w:val="0"/>
        <w:autoSpaceDN w:val="0"/>
        <w:adjustRightInd w:val="0"/>
        <w:spacing w:after="120" w:line="276" w:lineRule="auto"/>
        <w:ind w:firstLine="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24)  ,,V</w:t>
      </w:r>
      <w:r w:rsidR="002213B7">
        <w:rPr>
          <w:rFonts w:asciiTheme="majorHAnsi" w:eastAsia="Times New Roman" w:hAnsiTheme="majorHAnsi" w:cs="Times New Roman"/>
          <w:sz w:val="24"/>
          <w:szCs w:val="24"/>
        </w:rPr>
        <w:t>aloarea</w:t>
      </w:r>
      <w:r w:rsidR="002213B7" w:rsidRPr="007B680F">
        <w:rPr>
          <w:rFonts w:asciiTheme="majorHAnsi" w:hAnsiTheme="majorHAnsi" w:cs="Times New Roman"/>
          <w:sz w:val="24"/>
          <w:szCs w:val="24"/>
          <w:shd w:val="clear" w:color="auto" w:fill="FFFFFF"/>
        </w:rPr>
        <w:t xml:space="preserve"> inflației </w:t>
      </w:r>
      <w:r w:rsidR="002213B7">
        <w:rPr>
          <w:rFonts w:asciiTheme="majorHAnsi" w:hAnsiTheme="majorHAnsi" w:cs="Times New Roman"/>
          <w:sz w:val="24"/>
          <w:szCs w:val="24"/>
          <w:shd w:val="clear" w:color="auto" w:fill="FFFFFF"/>
        </w:rPr>
        <w:t>în</w:t>
      </w:r>
      <w:r w:rsidR="002213B7" w:rsidRPr="007B680F">
        <w:rPr>
          <w:rFonts w:asciiTheme="majorHAnsi" w:hAnsiTheme="majorHAnsi" w:cs="Times New Roman"/>
          <w:sz w:val="24"/>
          <w:szCs w:val="24"/>
        </w:rPr>
        <w:t xml:space="preserve"> perioada </w:t>
      </w:r>
      <w:r w:rsidR="002213B7">
        <w:rPr>
          <w:rFonts w:asciiTheme="majorHAnsi" w:hAnsiTheme="majorHAnsi" w:cs="Times New Roman"/>
          <w:sz w:val="24"/>
          <w:szCs w:val="24"/>
        </w:rPr>
        <w:t xml:space="preserve">trimestru I </w:t>
      </w:r>
      <w:r w:rsidR="002213B7" w:rsidRPr="007B680F">
        <w:rPr>
          <w:rFonts w:asciiTheme="majorHAnsi" w:hAnsiTheme="majorHAnsi" w:cs="Times New Roman"/>
          <w:sz w:val="24"/>
          <w:szCs w:val="24"/>
        </w:rPr>
        <w:t xml:space="preserve">2019 - trimestru I 2022 a însumat cumulativ </w:t>
      </w:r>
      <w:r w:rsidR="002213B7">
        <w:rPr>
          <w:rFonts w:asciiTheme="majorHAnsi" w:hAnsiTheme="majorHAnsi" w:cs="Times New Roman"/>
          <w:sz w:val="24"/>
          <w:szCs w:val="24"/>
        </w:rPr>
        <w:t xml:space="preserve">circa </w:t>
      </w:r>
      <w:r w:rsidR="002213B7" w:rsidRPr="007B680F">
        <w:rPr>
          <w:rFonts w:asciiTheme="majorHAnsi" w:hAnsiTheme="majorHAnsi" w:cs="Times New Roman"/>
          <w:sz w:val="24"/>
          <w:szCs w:val="24"/>
        </w:rPr>
        <w:t>27%, prognozele inflației ale Băncii Naționale a Moldovei pentru următorii 2 ani au o tendință generală de creștere a prețurilor estimate la materialele de construcție și manoperă</w:t>
      </w:r>
      <w:r>
        <w:rPr>
          <w:rFonts w:asciiTheme="majorHAnsi" w:hAnsiTheme="majorHAnsi" w:cs="Times New Roman"/>
          <w:sz w:val="24"/>
          <w:szCs w:val="24"/>
        </w:rPr>
        <w:t xml:space="preserve"> cu circa 33%”;</w:t>
      </w:r>
      <w:r w:rsidR="002213B7" w:rsidRPr="007B680F">
        <w:rPr>
          <w:rFonts w:asciiTheme="majorHAnsi" w:hAnsiTheme="majorHAnsi" w:cs="Times New Roman"/>
          <w:sz w:val="24"/>
          <w:szCs w:val="24"/>
        </w:rPr>
        <w:t xml:space="preserve"> </w:t>
      </w:r>
    </w:p>
    <w:p w:rsidR="00EB7100" w:rsidRDefault="00EB7100" w:rsidP="00EB7100">
      <w:pPr>
        <w:tabs>
          <w:tab w:val="left" w:pos="9026"/>
        </w:tabs>
        <w:autoSpaceDE w:val="0"/>
        <w:autoSpaceDN w:val="0"/>
        <w:adjustRightInd w:val="0"/>
        <w:spacing w:after="120" w:line="276" w:lineRule="auto"/>
        <w:ind w:firstLine="720"/>
        <w:jc w:val="both"/>
        <w:rPr>
          <w:rFonts w:asciiTheme="majorHAnsi" w:hAnsiTheme="majorHAnsi" w:cs="Times New Roman"/>
          <w:sz w:val="24"/>
          <w:szCs w:val="24"/>
          <w:shd w:val="clear" w:color="auto" w:fill="FFFFFF"/>
        </w:rPr>
      </w:pPr>
      <w:r>
        <w:rPr>
          <w:rFonts w:asciiTheme="majorHAnsi" w:eastAsia="Times New Roman" w:hAnsiTheme="majorHAnsi" w:cs="Times New Roman"/>
          <w:sz w:val="24"/>
          <w:szCs w:val="24"/>
        </w:rPr>
        <w:t>2</w:t>
      </w:r>
      <w:r w:rsidR="00870131">
        <w:rPr>
          <w:rFonts w:asciiTheme="majorHAnsi" w:eastAsia="Times New Roman" w:hAnsiTheme="majorHAnsi" w:cs="Times New Roman"/>
          <w:sz w:val="24"/>
          <w:szCs w:val="24"/>
        </w:rPr>
        <w:t>5</w:t>
      </w:r>
      <w:r>
        <w:rPr>
          <w:rFonts w:asciiTheme="majorHAnsi" w:eastAsia="Times New Roman" w:hAnsiTheme="majorHAnsi" w:cs="Times New Roman"/>
          <w:sz w:val="24"/>
          <w:szCs w:val="24"/>
        </w:rPr>
        <w:t>) ,,Salariile</w:t>
      </w:r>
      <w:r w:rsidRPr="005D05C0">
        <w:rPr>
          <w:rFonts w:asciiTheme="majorHAnsi" w:hAnsiTheme="majorHAnsi" w:cs="Times New Roman"/>
          <w:sz w:val="24"/>
          <w:szCs w:val="24"/>
          <w:shd w:val="clear" w:color="auto" w:fill="FFFFFF"/>
        </w:rPr>
        <w:t xml:space="preserve"> stabilite angajaților UIP</w:t>
      </w:r>
      <w:r>
        <w:rPr>
          <w:rFonts w:asciiTheme="majorHAnsi" w:hAnsiTheme="majorHAnsi" w:cs="Times New Roman"/>
          <w:sz w:val="24"/>
          <w:szCs w:val="24"/>
          <w:shd w:val="clear" w:color="auto" w:fill="FFFFFF"/>
        </w:rPr>
        <w:t xml:space="preserve"> achitate din contribuția Guvernului</w:t>
      </w:r>
      <w:r w:rsidRPr="005D05C0">
        <w:rPr>
          <w:rFonts w:asciiTheme="majorHAnsi" w:hAnsiTheme="majorHAnsi" w:cs="Times New Roman"/>
          <w:sz w:val="24"/>
          <w:szCs w:val="24"/>
          <w:shd w:val="clear" w:color="auto" w:fill="FFFFFF"/>
        </w:rPr>
        <w:t xml:space="preserve"> sunt cu 16,1-74% mai mari decât cele pe care le aveau în cadrul sistemului penitenciar, fiind mai mari </w:t>
      </w:r>
      <w:r w:rsidR="00A620DD">
        <w:rPr>
          <w:rFonts w:asciiTheme="majorHAnsi" w:hAnsiTheme="majorHAnsi" w:cs="Times New Roman"/>
          <w:sz w:val="24"/>
          <w:szCs w:val="24"/>
          <w:shd w:val="clear" w:color="auto" w:fill="FFFFFF"/>
        </w:rPr>
        <w:t xml:space="preserve">și </w:t>
      </w:r>
      <w:r w:rsidRPr="005D05C0">
        <w:rPr>
          <w:rFonts w:asciiTheme="majorHAnsi" w:hAnsiTheme="majorHAnsi" w:cs="Times New Roman"/>
          <w:sz w:val="24"/>
          <w:szCs w:val="24"/>
          <w:shd w:val="clear" w:color="auto" w:fill="FFFFFF"/>
        </w:rPr>
        <w:t xml:space="preserve">decât </w:t>
      </w:r>
      <w:r>
        <w:rPr>
          <w:rFonts w:asciiTheme="majorHAnsi" w:hAnsiTheme="majorHAnsi" w:cs="Times New Roman"/>
          <w:sz w:val="24"/>
          <w:szCs w:val="24"/>
          <w:shd w:val="clear" w:color="auto" w:fill="FFFFFF"/>
        </w:rPr>
        <w:t xml:space="preserve">salariile lunare din anul 2014 </w:t>
      </w:r>
      <w:r w:rsidRPr="005D05C0">
        <w:rPr>
          <w:rFonts w:asciiTheme="majorHAnsi" w:hAnsiTheme="majorHAnsi" w:cs="Times New Roman"/>
          <w:sz w:val="24"/>
          <w:szCs w:val="24"/>
          <w:shd w:val="clear" w:color="auto" w:fill="FFFFFF"/>
        </w:rPr>
        <w:t>a ministrului justiției și directorului DIP care însumau 11,5 mii</w:t>
      </w:r>
      <w:r w:rsidR="0026297F">
        <w:rPr>
          <w:rFonts w:asciiTheme="majorHAnsi" w:hAnsiTheme="majorHAnsi" w:cs="Times New Roman"/>
          <w:sz w:val="24"/>
          <w:szCs w:val="24"/>
          <w:shd w:val="clear" w:color="auto" w:fill="FFFFFF"/>
        </w:rPr>
        <w:t xml:space="preserve"> lei și respectiv 11,7 mii lei”.</w:t>
      </w:r>
    </w:p>
    <w:p w:rsidR="00EB7100" w:rsidRPr="00C9789D" w:rsidRDefault="00EB7100" w:rsidP="00EB7100">
      <w:pPr>
        <w:tabs>
          <w:tab w:val="left" w:pos="9026"/>
        </w:tabs>
        <w:autoSpaceDE w:val="0"/>
        <w:autoSpaceDN w:val="0"/>
        <w:adjustRightInd w:val="0"/>
        <w:spacing w:after="120" w:line="276" w:lineRule="auto"/>
        <w:ind w:firstLine="720"/>
        <w:jc w:val="both"/>
        <w:rPr>
          <w:rFonts w:asciiTheme="majorHAnsi" w:hAnsiTheme="majorHAnsi" w:cstheme="majorHAnsi"/>
          <w:sz w:val="24"/>
          <w:szCs w:val="24"/>
        </w:rPr>
      </w:pPr>
      <w:r w:rsidRPr="00C9789D">
        <w:rPr>
          <w:rFonts w:asciiTheme="majorHAnsi" w:hAnsiTheme="majorHAnsi" w:cstheme="majorHAnsi"/>
          <w:sz w:val="24"/>
          <w:szCs w:val="24"/>
          <w:lang w:val="ro-MD" w:eastAsia="ru-RU"/>
        </w:rPr>
        <w:t xml:space="preserve">Sursele criteriilor de audit pentru auditarea domeniilor-cheie </w:t>
      </w:r>
      <w:r>
        <w:rPr>
          <w:rFonts w:asciiTheme="majorHAnsi" w:hAnsiTheme="majorHAnsi" w:cstheme="majorHAnsi"/>
          <w:sz w:val="24"/>
          <w:szCs w:val="24"/>
        </w:rPr>
        <w:t xml:space="preserve">reprezintă cadrul </w:t>
      </w:r>
      <w:r w:rsidRPr="00C9789D">
        <w:rPr>
          <w:rFonts w:asciiTheme="majorHAnsi" w:hAnsiTheme="majorHAnsi" w:cstheme="majorHAnsi"/>
          <w:sz w:val="24"/>
          <w:szCs w:val="24"/>
        </w:rPr>
        <w:t>regulator privind inițierea și implementarea Proiectului de construcție a penitenciarului din Chișinău, instituirea Unității de implementare, organiz</w:t>
      </w:r>
      <w:r w:rsidR="00654231">
        <w:rPr>
          <w:rFonts w:asciiTheme="majorHAnsi" w:hAnsiTheme="majorHAnsi" w:cstheme="majorHAnsi"/>
          <w:sz w:val="24"/>
          <w:szCs w:val="24"/>
        </w:rPr>
        <w:t xml:space="preserve">area și </w:t>
      </w:r>
      <w:r w:rsidRPr="00C9789D">
        <w:rPr>
          <w:rFonts w:asciiTheme="majorHAnsi" w:hAnsiTheme="majorHAnsi" w:cstheme="majorHAnsi"/>
          <w:sz w:val="24"/>
          <w:szCs w:val="24"/>
        </w:rPr>
        <w:t xml:space="preserve">implementarea sistemului de control </w:t>
      </w:r>
      <w:r>
        <w:rPr>
          <w:rFonts w:asciiTheme="majorHAnsi" w:hAnsiTheme="majorHAnsi" w:cstheme="majorHAnsi"/>
          <w:sz w:val="24"/>
          <w:szCs w:val="24"/>
        </w:rPr>
        <w:t>intern în cadrul instituțiilor responsabile de guvernanța proiectului, și anume:</w:t>
      </w:r>
    </w:p>
    <w:p w:rsidR="00EB7100" w:rsidRPr="00535BD2" w:rsidRDefault="00EB7100" w:rsidP="00EB7100">
      <w:pPr>
        <w:pStyle w:val="ListParagraph"/>
        <w:numPr>
          <w:ilvl w:val="0"/>
          <w:numId w:val="7"/>
        </w:numPr>
        <w:tabs>
          <w:tab w:val="left" w:pos="270"/>
          <w:tab w:val="left" w:pos="540"/>
          <w:tab w:val="left" w:pos="993"/>
          <w:tab w:val="left" w:pos="9026"/>
        </w:tabs>
        <w:spacing w:after="120" w:line="276" w:lineRule="auto"/>
        <w:ind w:left="0" w:firstLine="284"/>
        <w:jc w:val="both"/>
        <w:rPr>
          <w:rFonts w:asciiTheme="majorHAnsi" w:hAnsiTheme="majorHAnsi" w:cstheme="majorHAnsi"/>
          <w:lang w:val="en-US"/>
        </w:rPr>
      </w:pPr>
      <w:r w:rsidRPr="00535BD2">
        <w:rPr>
          <w:rFonts w:asciiTheme="majorHAnsi" w:hAnsiTheme="majorHAnsi" w:cstheme="majorHAnsi"/>
          <w:lang w:val="en-US"/>
        </w:rPr>
        <w:t>strategiile, planurile de acțiuni ale Guvernului în domeniul respectării drepturilor omului și asigurării condițiilor adecvate de detenție;</w:t>
      </w:r>
    </w:p>
    <w:p w:rsidR="00EB7100" w:rsidRPr="00535BD2" w:rsidRDefault="00EB7100" w:rsidP="00EB7100">
      <w:pPr>
        <w:pStyle w:val="ListParagraph"/>
        <w:numPr>
          <w:ilvl w:val="0"/>
          <w:numId w:val="7"/>
        </w:numPr>
        <w:tabs>
          <w:tab w:val="left" w:pos="270"/>
          <w:tab w:val="left" w:pos="540"/>
          <w:tab w:val="left" w:pos="993"/>
          <w:tab w:val="left" w:pos="9026"/>
        </w:tabs>
        <w:spacing w:after="120" w:line="276" w:lineRule="auto"/>
        <w:ind w:left="0" w:firstLine="284"/>
        <w:jc w:val="both"/>
        <w:rPr>
          <w:rFonts w:asciiTheme="majorHAnsi" w:hAnsiTheme="majorHAnsi" w:cstheme="majorHAnsi"/>
          <w:lang w:val="en-US"/>
        </w:rPr>
      </w:pPr>
      <w:r w:rsidRPr="00535BD2">
        <w:rPr>
          <w:rFonts w:asciiTheme="majorHAnsi" w:hAnsiTheme="majorHAnsi" w:cstheme="majorHAnsi"/>
          <w:lang w:val="en-US"/>
        </w:rPr>
        <w:t>planurile de activitate ale MJ și UIP cu referire la obiectivele stabilite în domeniul construcției penitenciarului, indicatorii-cheie de performanță/ rezultat stabiliți în cadrul proiectului;</w:t>
      </w:r>
    </w:p>
    <w:p w:rsidR="00EB7100" w:rsidRPr="00535BD2" w:rsidRDefault="00EB7100" w:rsidP="00EB7100">
      <w:pPr>
        <w:pStyle w:val="ListParagraph"/>
        <w:numPr>
          <w:ilvl w:val="0"/>
          <w:numId w:val="7"/>
        </w:numPr>
        <w:tabs>
          <w:tab w:val="left" w:pos="270"/>
          <w:tab w:val="left" w:pos="540"/>
          <w:tab w:val="left" w:pos="993"/>
          <w:tab w:val="left" w:pos="9026"/>
        </w:tabs>
        <w:spacing w:after="120" w:line="276" w:lineRule="auto"/>
        <w:ind w:left="0" w:firstLine="284"/>
        <w:jc w:val="both"/>
        <w:rPr>
          <w:rFonts w:asciiTheme="majorHAnsi" w:hAnsiTheme="majorHAnsi" w:cstheme="majorHAnsi"/>
          <w:lang w:val="en-US"/>
        </w:rPr>
      </w:pPr>
      <w:r w:rsidRPr="00535BD2">
        <w:rPr>
          <w:rFonts w:asciiTheme="majorHAnsi" w:hAnsiTheme="majorHAnsi" w:cstheme="majorHAnsi"/>
          <w:lang w:val="en-US"/>
        </w:rPr>
        <w:t>cadrul de reglementare în domeniul achizițiilor, proiectării, verificării și expertizării construcțiilor;</w:t>
      </w:r>
    </w:p>
    <w:p w:rsidR="00EB7100" w:rsidRPr="00535BD2" w:rsidRDefault="00EB7100" w:rsidP="00EB7100">
      <w:pPr>
        <w:pStyle w:val="ListParagraph"/>
        <w:numPr>
          <w:ilvl w:val="0"/>
          <w:numId w:val="7"/>
        </w:numPr>
        <w:tabs>
          <w:tab w:val="left" w:pos="270"/>
          <w:tab w:val="left" w:pos="540"/>
          <w:tab w:val="left" w:pos="993"/>
          <w:tab w:val="left" w:pos="9026"/>
        </w:tabs>
        <w:spacing w:after="120" w:line="276" w:lineRule="auto"/>
        <w:ind w:left="0" w:firstLine="284"/>
        <w:jc w:val="both"/>
        <w:rPr>
          <w:rFonts w:asciiTheme="majorHAnsi" w:hAnsiTheme="majorHAnsi" w:cstheme="majorHAnsi"/>
          <w:lang w:val="en-US"/>
        </w:rPr>
      </w:pPr>
      <w:r w:rsidRPr="00535BD2">
        <w:rPr>
          <w:rFonts w:asciiTheme="majorHAnsi" w:hAnsiTheme="majorHAnsi" w:cstheme="majorHAnsi"/>
          <w:lang w:val="en-US"/>
        </w:rPr>
        <w:t>reglementările aprobate de MJ privind ocuparea funcțiilor vacante și instituirea comisiei de concurs ale angajaților UIP;</w:t>
      </w:r>
    </w:p>
    <w:p w:rsidR="00EB7100" w:rsidRDefault="00EB7100" w:rsidP="00EB7100">
      <w:pPr>
        <w:pStyle w:val="ListParagraph"/>
        <w:numPr>
          <w:ilvl w:val="0"/>
          <w:numId w:val="7"/>
        </w:numPr>
        <w:tabs>
          <w:tab w:val="left" w:pos="270"/>
          <w:tab w:val="left" w:pos="540"/>
          <w:tab w:val="left" w:pos="993"/>
          <w:tab w:val="left" w:pos="9026"/>
        </w:tabs>
        <w:spacing w:after="120" w:line="276" w:lineRule="auto"/>
        <w:ind w:left="0" w:firstLine="284"/>
        <w:jc w:val="both"/>
        <w:rPr>
          <w:rFonts w:asciiTheme="majorHAnsi" w:hAnsiTheme="majorHAnsi" w:cstheme="majorHAnsi"/>
          <w:lang w:val="en-US"/>
        </w:rPr>
      </w:pPr>
      <w:r w:rsidRPr="00535BD2">
        <w:rPr>
          <w:rFonts w:asciiTheme="majorHAnsi" w:hAnsiTheme="majorHAnsi" w:cstheme="majorHAnsi"/>
          <w:lang w:val="en-US"/>
        </w:rPr>
        <w:t>contractele încheiate în cadrul proiectului privind achiziționarea serviciilor consultanță, executarea serviciilor de proiectare, verificare și expertizare a proiectului, actele de îndeplinire a serviciilor prestate;</w:t>
      </w:r>
    </w:p>
    <w:p w:rsidR="00EB7100" w:rsidRPr="005E3761" w:rsidRDefault="00EB7100" w:rsidP="00EB7100">
      <w:pPr>
        <w:pStyle w:val="ListParagraph"/>
        <w:numPr>
          <w:ilvl w:val="0"/>
          <w:numId w:val="7"/>
        </w:numPr>
        <w:tabs>
          <w:tab w:val="left" w:pos="270"/>
          <w:tab w:val="left" w:pos="540"/>
          <w:tab w:val="left" w:pos="993"/>
          <w:tab w:val="left" w:pos="9026"/>
        </w:tabs>
        <w:spacing w:after="120" w:line="276" w:lineRule="auto"/>
        <w:ind w:left="0" w:firstLine="284"/>
        <w:jc w:val="both"/>
        <w:rPr>
          <w:rFonts w:asciiTheme="majorHAnsi" w:hAnsiTheme="majorHAnsi" w:cstheme="majorHAnsi"/>
          <w:lang w:val="en-US"/>
        </w:rPr>
      </w:pPr>
      <w:r w:rsidRPr="005E3761">
        <w:rPr>
          <w:rFonts w:asciiTheme="majorHAnsi" w:hAnsiTheme="majorHAnsi" w:cstheme="majorHAnsi"/>
          <w:lang w:val="en-US"/>
        </w:rPr>
        <w:t>manualul de audit al performanței al Curții de Conturi 2022 (spre testare), precum și bunele practici ale Curții de Conturi în auditul performanței.</w:t>
      </w:r>
    </w:p>
    <w:p w:rsidR="00857F21" w:rsidRDefault="00857F21" w:rsidP="00857F21">
      <w:pPr>
        <w:spacing w:after="120" w:line="276" w:lineRule="auto"/>
        <w:jc w:val="right"/>
        <w:rPr>
          <w:rFonts w:asciiTheme="majorHAnsi" w:hAnsiTheme="majorHAnsi" w:cstheme="majorHAnsi"/>
          <w:b/>
          <w:sz w:val="24"/>
          <w:szCs w:val="24"/>
        </w:rPr>
        <w:sectPr w:rsidR="00857F21" w:rsidSect="00267A8B">
          <w:footerReference w:type="default" r:id="rId20"/>
          <w:pgSz w:w="12240" w:h="15840"/>
          <w:pgMar w:top="851" w:right="851" w:bottom="851" w:left="1701" w:header="709" w:footer="709" w:gutter="0"/>
          <w:cols w:space="708"/>
          <w:docGrid w:linePitch="360"/>
        </w:sectPr>
      </w:pPr>
    </w:p>
    <w:p w:rsidR="00857F21" w:rsidRPr="00857F21" w:rsidRDefault="00857F21" w:rsidP="00857F21">
      <w:pPr>
        <w:spacing w:after="120" w:line="276" w:lineRule="auto"/>
        <w:jc w:val="right"/>
        <w:rPr>
          <w:rFonts w:asciiTheme="majorHAnsi" w:hAnsiTheme="majorHAnsi" w:cstheme="majorHAnsi"/>
          <w:b/>
          <w:sz w:val="24"/>
          <w:szCs w:val="24"/>
        </w:rPr>
      </w:pPr>
      <w:r w:rsidRPr="00857F21">
        <w:rPr>
          <w:rFonts w:asciiTheme="majorHAnsi" w:hAnsiTheme="majorHAnsi" w:cstheme="majorHAnsi"/>
          <w:b/>
          <w:sz w:val="24"/>
          <w:szCs w:val="24"/>
        </w:rPr>
        <w:lastRenderedPageBreak/>
        <w:t>Anexa nr.2</w:t>
      </w:r>
    </w:p>
    <w:p w:rsidR="00857F21" w:rsidRPr="009A3E12" w:rsidRDefault="00857F21" w:rsidP="00857F21">
      <w:pPr>
        <w:tabs>
          <w:tab w:val="left" w:pos="9026"/>
        </w:tabs>
        <w:spacing w:after="120" w:line="240" w:lineRule="auto"/>
        <w:ind w:right="50"/>
        <w:jc w:val="right"/>
        <w:rPr>
          <w:rFonts w:asciiTheme="majorHAnsi" w:hAnsiTheme="majorHAnsi" w:cstheme="majorHAnsi"/>
          <w:b/>
          <w:sz w:val="28"/>
          <w:szCs w:val="28"/>
        </w:rPr>
      </w:pPr>
      <w:r w:rsidRPr="00857F21">
        <w:rPr>
          <w:rFonts w:asciiTheme="majorHAnsi" w:hAnsiTheme="majorHAnsi" w:cstheme="majorHAnsi"/>
          <w:b/>
          <w:sz w:val="24"/>
          <w:szCs w:val="24"/>
        </w:rPr>
        <w:t>Tabelul nr.</w:t>
      </w:r>
      <w:r w:rsidR="00CB1A6F">
        <w:rPr>
          <w:rFonts w:asciiTheme="majorHAnsi" w:hAnsiTheme="majorHAnsi" w:cstheme="majorHAnsi"/>
          <w:b/>
          <w:sz w:val="24"/>
          <w:szCs w:val="24"/>
        </w:rPr>
        <w:t>5</w:t>
      </w:r>
    </w:p>
    <w:p w:rsidR="00857F21" w:rsidRPr="00857F21" w:rsidRDefault="00857F21" w:rsidP="00857F21">
      <w:pPr>
        <w:tabs>
          <w:tab w:val="left" w:pos="9026"/>
        </w:tabs>
        <w:spacing w:after="0" w:line="240" w:lineRule="auto"/>
        <w:jc w:val="center"/>
        <w:rPr>
          <w:rFonts w:asciiTheme="majorHAnsi" w:hAnsiTheme="majorHAnsi" w:cstheme="majorHAnsi"/>
          <w:b/>
          <w:i/>
          <w:sz w:val="26"/>
          <w:szCs w:val="26"/>
          <w:lang w:val="ro-RO"/>
        </w:rPr>
      </w:pPr>
      <w:r w:rsidRPr="00857F21">
        <w:rPr>
          <w:rFonts w:asciiTheme="majorHAnsi" w:hAnsiTheme="majorHAnsi" w:cs="Times New Roman"/>
          <w:b/>
          <w:i/>
          <w:sz w:val="26"/>
          <w:szCs w:val="26"/>
          <w:shd w:val="clear" w:color="auto" w:fill="FFFFFF"/>
        </w:rPr>
        <w:t xml:space="preserve">Informația privind fondul anual de salarizare și cuantumul lunar al salariilor angajaților UIP </w:t>
      </w:r>
      <w:r w:rsidRPr="00857F21">
        <w:rPr>
          <w:rFonts w:asciiTheme="majorHAnsi" w:eastAsia="Times New Roman" w:hAnsiTheme="majorHAnsi" w:cs="Times New Roman"/>
          <w:b/>
          <w:i/>
          <w:iCs/>
          <w:sz w:val="26"/>
          <w:szCs w:val="26"/>
          <w:lang w:eastAsia="zh-TW"/>
        </w:rPr>
        <w:t>pe anii 2014-2021</w:t>
      </w:r>
    </w:p>
    <w:p w:rsidR="00857F21" w:rsidRPr="009A3E12" w:rsidRDefault="00857F21" w:rsidP="00857F21">
      <w:pPr>
        <w:tabs>
          <w:tab w:val="left" w:pos="9026"/>
        </w:tabs>
        <w:spacing w:after="0" w:line="240" w:lineRule="auto"/>
        <w:jc w:val="right"/>
        <w:rPr>
          <w:rFonts w:asciiTheme="majorHAnsi" w:hAnsiTheme="majorHAnsi" w:cstheme="majorHAnsi"/>
          <w:sz w:val="28"/>
          <w:szCs w:val="28"/>
          <w:lang w:val="ro-RO"/>
        </w:rPr>
      </w:pPr>
      <w:r w:rsidRPr="009A3E12">
        <w:rPr>
          <w:rFonts w:asciiTheme="majorHAnsi" w:hAnsiTheme="majorHAnsi" w:cstheme="majorHAnsi"/>
          <w:sz w:val="28"/>
          <w:szCs w:val="28"/>
          <w:lang w:val="ro-RO"/>
        </w:rPr>
        <w:t xml:space="preserve">                            lei</w:t>
      </w:r>
    </w:p>
    <w:tbl>
      <w:tblPr>
        <w:tblStyle w:val="TableGrid"/>
        <w:tblW w:w="13608" w:type="dxa"/>
        <w:tblInd w:w="137" w:type="dxa"/>
        <w:tblLook w:val="04A0" w:firstRow="1" w:lastRow="0" w:firstColumn="1" w:lastColumn="0" w:noHBand="0" w:noVBand="1"/>
      </w:tblPr>
      <w:tblGrid>
        <w:gridCol w:w="565"/>
        <w:gridCol w:w="2987"/>
        <w:gridCol w:w="1883"/>
        <w:gridCol w:w="2503"/>
        <w:gridCol w:w="2126"/>
        <w:gridCol w:w="1271"/>
        <w:gridCol w:w="2273"/>
      </w:tblGrid>
      <w:tr w:rsidR="00857F21" w:rsidRPr="007904D7" w:rsidTr="00A10206">
        <w:tc>
          <w:tcPr>
            <w:tcW w:w="565"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lang w:val="ro-RO"/>
              </w:rPr>
              <w:t>Nr.</w:t>
            </w:r>
          </w:p>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lang w:val="ro-RO"/>
              </w:rPr>
              <w:t>d/o</w:t>
            </w:r>
          </w:p>
        </w:tc>
        <w:tc>
          <w:tcPr>
            <w:tcW w:w="2987"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lang w:val="ro-RO"/>
              </w:rPr>
              <w:t>Funcția</w:t>
            </w:r>
          </w:p>
        </w:tc>
        <w:tc>
          <w:tcPr>
            <w:tcW w:w="188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lang w:val="ro-RO"/>
              </w:rPr>
              <w:t>Fondul anual de salarizare per funcție</w:t>
            </w:r>
          </w:p>
        </w:tc>
        <w:tc>
          <w:tcPr>
            <w:tcW w:w="250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lang w:val="ro-RO"/>
              </w:rPr>
              <w:t>Salariul lunar aprobat, inclusiv contribuțiile de asigurări sociale și medicale achitate de angajator</w:t>
            </w:r>
          </w:p>
        </w:tc>
        <w:tc>
          <w:tcPr>
            <w:tcW w:w="2126"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lang w:val="ro-RO"/>
              </w:rPr>
              <w:t xml:space="preserve">Salariul calculat, </w:t>
            </w:r>
          </w:p>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lang w:val="ro-RO"/>
              </w:rPr>
              <w:t>inclusiv contribuțiile de asigurări sociale și medicale achitate de salariat</w:t>
            </w:r>
          </w:p>
        </w:tc>
        <w:tc>
          <w:tcPr>
            <w:tcW w:w="1271"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lang w:val="ro-RO"/>
              </w:rPr>
              <w:t>Salariul lunar net</w:t>
            </w:r>
          </w:p>
        </w:tc>
        <w:tc>
          <w:tcPr>
            <w:tcW w:w="227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lang w:val="ro-RO"/>
              </w:rPr>
              <w:t>Sursa de finanțare</w:t>
            </w:r>
          </w:p>
        </w:tc>
      </w:tr>
      <w:tr w:rsidR="00857F21" w:rsidRPr="007904D7" w:rsidTr="00A10206">
        <w:tc>
          <w:tcPr>
            <w:tcW w:w="565"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w:t>
            </w:r>
          </w:p>
        </w:tc>
        <w:tc>
          <w:tcPr>
            <w:tcW w:w="2987" w:type="dxa"/>
          </w:tcPr>
          <w:p w:rsidR="00857F21" w:rsidRPr="007904D7" w:rsidRDefault="00857F21" w:rsidP="00535BD2">
            <w:pPr>
              <w:tabs>
                <w:tab w:val="left" w:pos="9026"/>
              </w:tabs>
              <w:spacing w:line="276" w:lineRule="auto"/>
              <w:rPr>
                <w:rFonts w:asciiTheme="majorHAnsi" w:hAnsiTheme="majorHAnsi" w:cstheme="majorHAnsi"/>
                <w:b w:val="0"/>
                <w:lang w:val="ro-RO"/>
              </w:rPr>
            </w:pPr>
            <w:r w:rsidRPr="007904D7">
              <w:rPr>
                <w:rFonts w:asciiTheme="majorHAnsi" w:hAnsiTheme="majorHAnsi" w:cstheme="majorHAnsi"/>
                <w:b w:val="0"/>
                <w:lang w:val="ro-RO"/>
              </w:rPr>
              <w:t>Manager</w:t>
            </w:r>
          </w:p>
        </w:tc>
        <w:tc>
          <w:tcPr>
            <w:tcW w:w="188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324475,08</w:t>
            </w:r>
          </w:p>
        </w:tc>
        <w:tc>
          <w:tcPr>
            <w:tcW w:w="250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27039,59</w:t>
            </w:r>
          </w:p>
        </w:tc>
        <w:tc>
          <w:tcPr>
            <w:tcW w:w="2126"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21291,02</w:t>
            </w:r>
          </w:p>
        </w:tc>
        <w:tc>
          <w:tcPr>
            <w:tcW w:w="1271"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16000,20</w:t>
            </w:r>
          </w:p>
        </w:tc>
        <w:tc>
          <w:tcPr>
            <w:tcW w:w="227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Buget</w:t>
            </w:r>
            <w:r w:rsidR="00BD1AF1">
              <w:rPr>
                <w:rFonts w:asciiTheme="majorHAnsi" w:hAnsiTheme="majorHAnsi" w:cstheme="majorHAnsi"/>
                <w:b w:val="0"/>
                <w:lang w:val="ro-RO"/>
              </w:rPr>
              <w:t>ul</w:t>
            </w:r>
            <w:r w:rsidRPr="007904D7">
              <w:rPr>
                <w:rFonts w:asciiTheme="majorHAnsi" w:hAnsiTheme="majorHAnsi" w:cstheme="majorHAnsi"/>
                <w:b w:val="0"/>
                <w:lang w:val="ro-RO"/>
              </w:rPr>
              <w:t xml:space="preserve"> de stat</w:t>
            </w:r>
          </w:p>
        </w:tc>
      </w:tr>
      <w:tr w:rsidR="00857F21" w:rsidRPr="007904D7" w:rsidTr="00A10206">
        <w:tc>
          <w:tcPr>
            <w:tcW w:w="565"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2</w:t>
            </w:r>
          </w:p>
        </w:tc>
        <w:tc>
          <w:tcPr>
            <w:tcW w:w="2987" w:type="dxa"/>
          </w:tcPr>
          <w:p w:rsidR="00857F21" w:rsidRPr="007904D7" w:rsidRDefault="00857F21" w:rsidP="00535BD2">
            <w:pPr>
              <w:tabs>
                <w:tab w:val="left" w:pos="9026"/>
              </w:tabs>
              <w:spacing w:line="276" w:lineRule="auto"/>
              <w:rPr>
                <w:rFonts w:asciiTheme="majorHAnsi" w:hAnsiTheme="majorHAnsi" w:cstheme="majorHAnsi"/>
                <w:b w:val="0"/>
                <w:lang w:val="ro-RO"/>
              </w:rPr>
            </w:pPr>
            <w:r w:rsidRPr="007904D7">
              <w:rPr>
                <w:rFonts w:asciiTheme="majorHAnsi" w:hAnsiTheme="majorHAnsi" w:cstheme="majorHAnsi"/>
                <w:b w:val="0"/>
                <w:lang w:val="ro-RO"/>
              </w:rPr>
              <w:t>Contabil</w:t>
            </w:r>
          </w:p>
        </w:tc>
        <w:tc>
          <w:tcPr>
            <w:tcW w:w="188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253501,92</w:t>
            </w:r>
          </w:p>
        </w:tc>
        <w:tc>
          <w:tcPr>
            <w:tcW w:w="250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21125,16</w:t>
            </w:r>
          </w:p>
        </w:tc>
        <w:tc>
          <w:tcPr>
            <w:tcW w:w="2126"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16633,98</w:t>
            </w:r>
          </w:p>
        </w:tc>
        <w:tc>
          <w:tcPr>
            <w:tcW w:w="1271"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12500,43</w:t>
            </w:r>
          </w:p>
        </w:tc>
        <w:tc>
          <w:tcPr>
            <w:tcW w:w="227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Buget</w:t>
            </w:r>
            <w:r w:rsidR="00BD1AF1">
              <w:rPr>
                <w:rFonts w:asciiTheme="majorHAnsi" w:hAnsiTheme="majorHAnsi" w:cstheme="majorHAnsi"/>
                <w:b w:val="0"/>
                <w:lang w:val="ro-RO"/>
              </w:rPr>
              <w:t>ul</w:t>
            </w:r>
            <w:r w:rsidRPr="007904D7">
              <w:rPr>
                <w:rFonts w:asciiTheme="majorHAnsi" w:hAnsiTheme="majorHAnsi" w:cstheme="majorHAnsi"/>
                <w:b w:val="0"/>
                <w:lang w:val="ro-RO"/>
              </w:rPr>
              <w:t xml:space="preserve"> de stat</w:t>
            </w:r>
          </w:p>
        </w:tc>
      </w:tr>
      <w:tr w:rsidR="00857F21" w:rsidRPr="007904D7" w:rsidTr="00A10206">
        <w:tc>
          <w:tcPr>
            <w:tcW w:w="565"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3</w:t>
            </w:r>
          </w:p>
        </w:tc>
        <w:tc>
          <w:tcPr>
            <w:tcW w:w="2987" w:type="dxa"/>
          </w:tcPr>
          <w:p w:rsidR="00857F21" w:rsidRPr="007904D7" w:rsidRDefault="00857F21" w:rsidP="00535BD2">
            <w:pPr>
              <w:tabs>
                <w:tab w:val="left" w:pos="9026"/>
              </w:tabs>
              <w:spacing w:line="276" w:lineRule="auto"/>
              <w:rPr>
                <w:rFonts w:asciiTheme="majorHAnsi" w:hAnsiTheme="majorHAnsi" w:cstheme="majorHAnsi"/>
                <w:b w:val="0"/>
                <w:lang w:val="ro-RO"/>
              </w:rPr>
            </w:pPr>
            <w:r w:rsidRPr="007904D7">
              <w:rPr>
                <w:rFonts w:asciiTheme="majorHAnsi" w:hAnsiTheme="majorHAnsi" w:cstheme="majorHAnsi"/>
                <w:b w:val="0"/>
                <w:lang w:val="ro-RO"/>
              </w:rPr>
              <w:t>Specialist în securitate penitenciară</w:t>
            </w:r>
          </w:p>
        </w:tc>
        <w:tc>
          <w:tcPr>
            <w:tcW w:w="188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223065,60</w:t>
            </w:r>
          </w:p>
        </w:tc>
        <w:tc>
          <w:tcPr>
            <w:tcW w:w="250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18588,80</w:t>
            </w:r>
          </w:p>
        </w:tc>
        <w:tc>
          <w:tcPr>
            <w:tcW w:w="2126"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14636,85</w:t>
            </w:r>
          </w:p>
        </w:tc>
        <w:tc>
          <w:tcPr>
            <w:tcW w:w="1271"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10999,60</w:t>
            </w:r>
          </w:p>
        </w:tc>
        <w:tc>
          <w:tcPr>
            <w:tcW w:w="227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Buget</w:t>
            </w:r>
            <w:r w:rsidR="00BD1AF1">
              <w:rPr>
                <w:rFonts w:asciiTheme="majorHAnsi" w:hAnsiTheme="majorHAnsi" w:cstheme="majorHAnsi"/>
                <w:b w:val="0"/>
                <w:lang w:val="ro-RO"/>
              </w:rPr>
              <w:t>ul</w:t>
            </w:r>
            <w:r w:rsidRPr="007904D7">
              <w:rPr>
                <w:rFonts w:asciiTheme="majorHAnsi" w:hAnsiTheme="majorHAnsi" w:cstheme="majorHAnsi"/>
                <w:b w:val="0"/>
                <w:lang w:val="ro-RO"/>
              </w:rPr>
              <w:t xml:space="preserve"> de stat</w:t>
            </w:r>
          </w:p>
        </w:tc>
      </w:tr>
      <w:tr w:rsidR="00857F21" w:rsidRPr="007904D7" w:rsidTr="00A10206">
        <w:tc>
          <w:tcPr>
            <w:tcW w:w="565"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4</w:t>
            </w:r>
          </w:p>
        </w:tc>
        <w:tc>
          <w:tcPr>
            <w:tcW w:w="2987" w:type="dxa"/>
          </w:tcPr>
          <w:p w:rsidR="00857F21" w:rsidRPr="007904D7" w:rsidRDefault="00857F21" w:rsidP="00535BD2">
            <w:pPr>
              <w:tabs>
                <w:tab w:val="left" w:pos="9026"/>
              </w:tabs>
              <w:spacing w:line="276" w:lineRule="auto"/>
              <w:rPr>
                <w:rFonts w:asciiTheme="majorHAnsi" w:hAnsiTheme="majorHAnsi" w:cstheme="majorHAnsi"/>
                <w:b w:val="0"/>
                <w:lang w:val="ro-RO"/>
              </w:rPr>
            </w:pPr>
            <w:r w:rsidRPr="007904D7">
              <w:rPr>
                <w:rFonts w:asciiTheme="majorHAnsi" w:hAnsiTheme="majorHAnsi" w:cstheme="majorHAnsi"/>
                <w:b w:val="0"/>
                <w:lang w:val="ro-RO"/>
              </w:rPr>
              <w:t>Mecanic/ electrician și specialist în instalații sanitare</w:t>
            </w:r>
          </w:p>
        </w:tc>
        <w:tc>
          <w:tcPr>
            <w:tcW w:w="188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212942,40</w:t>
            </w:r>
          </w:p>
        </w:tc>
        <w:tc>
          <w:tcPr>
            <w:tcW w:w="250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17745,20</w:t>
            </w:r>
          </w:p>
        </w:tc>
        <w:tc>
          <w:tcPr>
            <w:tcW w:w="2126"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13972,60</w:t>
            </w:r>
          </w:p>
        </w:tc>
        <w:tc>
          <w:tcPr>
            <w:tcW w:w="1271"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10500,41</w:t>
            </w:r>
          </w:p>
        </w:tc>
        <w:tc>
          <w:tcPr>
            <w:tcW w:w="227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Buget</w:t>
            </w:r>
            <w:r w:rsidR="00BD1AF1">
              <w:rPr>
                <w:rFonts w:asciiTheme="majorHAnsi" w:hAnsiTheme="majorHAnsi" w:cstheme="majorHAnsi"/>
                <w:b w:val="0"/>
                <w:lang w:val="ro-RO"/>
              </w:rPr>
              <w:t>ul</w:t>
            </w:r>
            <w:r w:rsidRPr="007904D7">
              <w:rPr>
                <w:rFonts w:asciiTheme="majorHAnsi" w:hAnsiTheme="majorHAnsi" w:cstheme="majorHAnsi"/>
                <w:b w:val="0"/>
                <w:lang w:val="ro-RO"/>
              </w:rPr>
              <w:t xml:space="preserve"> de stat</w:t>
            </w:r>
          </w:p>
        </w:tc>
      </w:tr>
      <w:tr w:rsidR="00857F21" w:rsidRPr="007904D7" w:rsidTr="00A10206">
        <w:tc>
          <w:tcPr>
            <w:tcW w:w="565"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5</w:t>
            </w:r>
          </w:p>
        </w:tc>
        <w:tc>
          <w:tcPr>
            <w:tcW w:w="2987" w:type="dxa"/>
          </w:tcPr>
          <w:p w:rsidR="00857F21" w:rsidRPr="007904D7" w:rsidRDefault="00857F21" w:rsidP="00535BD2">
            <w:pPr>
              <w:tabs>
                <w:tab w:val="left" w:pos="9026"/>
              </w:tabs>
              <w:spacing w:line="276" w:lineRule="auto"/>
              <w:rPr>
                <w:rFonts w:asciiTheme="majorHAnsi" w:hAnsiTheme="majorHAnsi" w:cstheme="majorHAnsi"/>
                <w:b w:val="0"/>
                <w:lang w:val="ro-RO"/>
              </w:rPr>
            </w:pPr>
            <w:r w:rsidRPr="007904D7">
              <w:rPr>
                <w:rFonts w:asciiTheme="majorHAnsi" w:hAnsiTheme="majorHAnsi" w:cstheme="majorHAnsi"/>
                <w:b w:val="0"/>
                <w:lang w:val="ro-RO"/>
              </w:rPr>
              <w:t>Inginer civil</w:t>
            </w:r>
          </w:p>
        </w:tc>
        <w:tc>
          <w:tcPr>
            <w:tcW w:w="188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243356,40</w:t>
            </w:r>
          </w:p>
        </w:tc>
        <w:tc>
          <w:tcPr>
            <w:tcW w:w="250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20279,70</w:t>
            </w:r>
          </w:p>
        </w:tc>
        <w:tc>
          <w:tcPr>
            <w:tcW w:w="2126"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15968,27</w:t>
            </w:r>
          </w:p>
        </w:tc>
        <w:tc>
          <w:tcPr>
            <w:tcW w:w="1271"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12000,15</w:t>
            </w:r>
          </w:p>
        </w:tc>
        <w:tc>
          <w:tcPr>
            <w:tcW w:w="227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Buget</w:t>
            </w:r>
            <w:r w:rsidR="00BD1AF1">
              <w:rPr>
                <w:rFonts w:asciiTheme="majorHAnsi" w:hAnsiTheme="majorHAnsi" w:cstheme="majorHAnsi"/>
                <w:b w:val="0"/>
                <w:lang w:val="ro-RO"/>
              </w:rPr>
              <w:t>ul</w:t>
            </w:r>
            <w:r w:rsidRPr="007904D7">
              <w:rPr>
                <w:rFonts w:asciiTheme="majorHAnsi" w:hAnsiTheme="majorHAnsi" w:cstheme="majorHAnsi"/>
                <w:b w:val="0"/>
                <w:lang w:val="ro-RO"/>
              </w:rPr>
              <w:t xml:space="preserve"> de stat</w:t>
            </w:r>
          </w:p>
        </w:tc>
      </w:tr>
      <w:tr w:rsidR="00857F21" w:rsidRPr="007904D7" w:rsidTr="00A10206">
        <w:tc>
          <w:tcPr>
            <w:tcW w:w="565"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6</w:t>
            </w:r>
          </w:p>
        </w:tc>
        <w:tc>
          <w:tcPr>
            <w:tcW w:w="2987" w:type="dxa"/>
          </w:tcPr>
          <w:p w:rsidR="00857F21" w:rsidRPr="007904D7" w:rsidRDefault="00857F21" w:rsidP="00535BD2">
            <w:pPr>
              <w:tabs>
                <w:tab w:val="left" w:pos="9026"/>
              </w:tabs>
              <w:spacing w:line="276" w:lineRule="auto"/>
              <w:rPr>
                <w:rFonts w:asciiTheme="majorHAnsi" w:hAnsiTheme="majorHAnsi" w:cstheme="majorHAnsi"/>
                <w:b w:val="0"/>
                <w:lang w:val="ro-RO"/>
              </w:rPr>
            </w:pPr>
            <w:r w:rsidRPr="007904D7">
              <w:rPr>
                <w:rFonts w:asciiTheme="majorHAnsi" w:hAnsiTheme="majorHAnsi" w:cstheme="majorHAnsi"/>
                <w:b w:val="0"/>
                <w:lang w:val="ro-RO"/>
              </w:rPr>
              <w:t>Specialist în resurse umane</w:t>
            </w:r>
          </w:p>
        </w:tc>
        <w:tc>
          <w:tcPr>
            <w:tcW w:w="188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202797,0</w:t>
            </w:r>
          </w:p>
        </w:tc>
        <w:tc>
          <w:tcPr>
            <w:tcW w:w="250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16899,75</w:t>
            </w:r>
          </w:p>
        </w:tc>
        <w:tc>
          <w:tcPr>
            <w:tcW w:w="2126"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13306,89</w:t>
            </w:r>
          </w:p>
        </w:tc>
        <w:tc>
          <w:tcPr>
            <w:tcW w:w="1271"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10000,13</w:t>
            </w:r>
          </w:p>
        </w:tc>
        <w:tc>
          <w:tcPr>
            <w:tcW w:w="227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Buget</w:t>
            </w:r>
            <w:r w:rsidR="00BD1AF1">
              <w:rPr>
                <w:rFonts w:asciiTheme="majorHAnsi" w:hAnsiTheme="majorHAnsi" w:cstheme="majorHAnsi"/>
                <w:b w:val="0"/>
                <w:lang w:val="ro-RO"/>
              </w:rPr>
              <w:t>ul</w:t>
            </w:r>
            <w:r w:rsidRPr="007904D7">
              <w:rPr>
                <w:rFonts w:asciiTheme="majorHAnsi" w:hAnsiTheme="majorHAnsi" w:cstheme="majorHAnsi"/>
                <w:b w:val="0"/>
                <w:lang w:val="ro-RO"/>
              </w:rPr>
              <w:t xml:space="preserve"> de stat</w:t>
            </w:r>
          </w:p>
        </w:tc>
      </w:tr>
      <w:tr w:rsidR="00857F21" w:rsidRPr="007904D7" w:rsidTr="00A10206">
        <w:tc>
          <w:tcPr>
            <w:tcW w:w="565"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7</w:t>
            </w:r>
          </w:p>
        </w:tc>
        <w:tc>
          <w:tcPr>
            <w:tcW w:w="2987" w:type="dxa"/>
          </w:tcPr>
          <w:p w:rsidR="00857F21" w:rsidRPr="007904D7" w:rsidRDefault="00857F21" w:rsidP="00535BD2">
            <w:pPr>
              <w:tabs>
                <w:tab w:val="left" w:pos="9026"/>
              </w:tabs>
              <w:spacing w:line="276" w:lineRule="auto"/>
              <w:rPr>
                <w:rFonts w:asciiTheme="majorHAnsi" w:hAnsiTheme="majorHAnsi" w:cstheme="majorHAnsi"/>
                <w:b w:val="0"/>
                <w:lang w:val="ro-RO"/>
              </w:rPr>
            </w:pPr>
            <w:r w:rsidRPr="007904D7">
              <w:rPr>
                <w:rFonts w:asciiTheme="majorHAnsi" w:hAnsiTheme="majorHAnsi" w:cstheme="majorHAnsi"/>
                <w:b w:val="0"/>
                <w:lang w:val="ro-RO"/>
              </w:rPr>
              <w:t>Traducător</w:t>
            </w:r>
          </w:p>
        </w:tc>
        <w:tc>
          <w:tcPr>
            <w:tcW w:w="188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162237,60</w:t>
            </w:r>
          </w:p>
        </w:tc>
        <w:tc>
          <w:tcPr>
            <w:tcW w:w="250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13519,80</w:t>
            </w:r>
          </w:p>
        </w:tc>
        <w:tc>
          <w:tcPr>
            <w:tcW w:w="2126"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10645,51</w:t>
            </w:r>
          </w:p>
        </w:tc>
        <w:tc>
          <w:tcPr>
            <w:tcW w:w="1271"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8000,10</w:t>
            </w:r>
          </w:p>
        </w:tc>
        <w:tc>
          <w:tcPr>
            <w:tcW w:w="227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Buget</w:t>
            </w:r>
            <w:r w:rsidR="00BD1AF1">
              <w:rPr>
                <w:rFonts w:asciiTheme="majorHAnsi" w:hAnsiTheme="majorHAnsi" w:cstheme="majorHAnsi"/>
                <w:b w:val="0"/>
                <w:lang w:val="ro-RO"/>
              </w:rPr>
              <w:t>ul</w:t>
            </w:r>
            <w:r w:rsidRPr="007904D7">
              <w:rPr>
                <w:rFonts w:asciiTheme="majorHAnsi" w:hAnsiTheme="majorHAnsi" w:cstheme="majorHAnsi"/>
                <w:b w:val="0"/>
                <w:lang w:val="ro-RO"/>
              </w:rPr>
              <w:t xml:space="preserve"> de stat</w:t>
            </w:r>
          </w:p>
        </w:tc>
      </w:tr>
      <w:tr w:rsidR="00857F21" w:rsidRPr="007904D7" w:rsidTr="00A10206">
        <w:tc>
          <w:tcPr>
            <w:tcW w:w="3552" w:type="dxa"/>
            <w:gridSpan w:val="2"/>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TOTAL</w:t>
            </w:r>
          </w:p>
        </w:tc>
        <w:tc>
          <w:tcPr>
            <w:tcW w:w="188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1622376,0</w:t>
            </w:r>
          </w:p>
        </w:tc>
        <w:tc>
          <w:tcPr>
            <w:tcW w:w="250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135198,0</w:t>
            </w:r>
          </w:p>
        </w:tc>
        <w:tc>
          <w:tcPr>
            <w:tcW w:w="2126"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106455,12</w:t>
            </w:r>
          </w:p>
        </w:tc>
        <w:tc>
          <w:tcPr>
            <w:tcW w:w="1271"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80001,02</w:t>
            </w:r>
          </w:p>
        </w:tc>
        <w:tc>
          <w:tcPr>
            <w:tcW w:w="2273" w:type="dxa"/>
          </w:tcPr>
          <w:p w:rsidR="00857F21" w:rsidRPr="007904D7" w:rsidRDefault="00857F21" w:rsidP="00535BD2">
            <w:pPr>
              <w:tabs>
                <w:tab w:val="left" w:pos="9026"/>
              </w:tabs>
              <w:spacing w:line="276" w:lineRule="auto"/>
              <w:rPr>
                <w:rFonts w:asciiTheme="majorHAnsi" w:hAnsiTheme="majorHAnsi" w:cstheme="majorHAnsi"/>
                <w:b w:val="0"/>
                <w:lang w:val="ro-RO"/>
              </w:rPr>
            </w:pPr>
          </w:p>
        </w:tc>
      </w:tr>
      <w:tr w:rsidR="00857F21" w:rsidRPr="007904D7" w:rsidTr="00A10206">
        <w:tc>
          <w:tcPr>
            <w:tcW w:w="565"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8</w:t>
            </w:r>
          </w:p>
        </w:tc>
        <w:tc>
          <w:tcPr>
            <w:tcW w:w="2987" w:type="dxa"/>
          </w:tcPr>
          <w:p w:rsidR="00857F21" w:rsidRPr="007904D7" w:rsidRDefault="00857F21" w:rsidP="00535BD2">
            <w:pPr>
              <w:tabs>
                <w:tab w:val="left" w:pos="9026"/>
              </w:tabs>
              <w:spacing w:line="276" w:lineRule="auto"/>
              <w:rPr>
                <w:rFonts w:asciiTheme="majorHAnsi" w:hAnsiTheme="majorHAnsi" w:cstheme="majorHAnsi"/>
                <w:b w:val="0"/>
                <w:lang w:val="ro-RO"/>
              </w:rPr>
            </w:pPr>
            <w:r w:rsidRPr="007904D7">
              <w:rPr>
                <w:rFonts w:asciiTheme="majorHAnsi" w:hAnsiTheme="majorHAnsi" w:cstheme="majorHAnsi"/>
                <w:b w:val="0"/>
                <w:lang w:val="ro-RO"/>
              </w:rPr>
              <w:t>Specialist în achiziții (euro)</w:t>
            </w:r>
          </w:p>
        </w:tc>
        <w:tc>
          <w:tcPr>
            <w:tcW w:w="188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24384,0</w:t>
            </w:r>
          </w:p>
        </w:tc>
        <w:tc>
          <w:tcPr>
            <w:tcW w:w="250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2032,0</w:t>
            </w:r>
          </w:p>
        </w:tc>
        <w:tc>
          <w:tcPr>
            <w:tcW w:w="2126"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1600</w:t>
            </w:r>
          </w:p>
        </w:tc>
        <w:tc>
          <w:tcPr>
            <w:tcW w:w="1271"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1202,40</w:t>
            </w:r>
          </w:p>
        </w:tc>
        <w:tc>
          <w:tcPr>
            <w:tcW w:w="227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Grant</w:t>
            </w:r>
          </w:p>
        </w:tc>
      </w:tr>
      <w:tr w:rsidR="00857F21" w:rsidRPr="007904D7" w:rsidTr="00A10206">
        <w:tc>
          <w:tcPr>
            <w:tcW w:w="565"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9</w:t>
            </w:r>
          </w:p>
        </w:tc>
        <w:tc>
          <w:tcPr>
            <w:tcW w:w="2987" w:type="dxa"/>
          </w:tcPr>
          <w:p w:rsidR="00857F21" w:rsidRPr="007904D7" w:rsidRDefault="00857F21" w:rsidP="00535BD2">
            <w:pPr>
              <w:tabs>
                <w:tab w:val="left" w:pos="9026"/>
              </w:tabs>
              <w:spacing w:line="276" w:lineRule="auto"/>
              <w:rPr>
                <w:rFonts w:asciiTheme="majorHAnsi" w:hAnsiTheme="majorHAnsi" w:cstheme="majorHAnsi"/>
                <w:b w:val="0"/>
                <w:lang w:val="ro-RO"/>
              </w:rPr>
            </w:pPr>
            <w:r w:rsidRPr="007904D7">
              <w:rPr>
                <w:rFonts w:asciiTheme="majorHAnsi" w:hAnsiTheme="majorHAnsi" w:cstheme="majorHAnsi"/>
                <w:b w:val="0"/>
                <w:lang w:val="ro-RO"/>
              </w:rPr>
              <w:t>Coordonator tehnic (euro)</w:t>
            </w:r>
            <w:r w:rsidRPr="007904D7">
              <w:rPr>
                <w:rStyle w:val="FootnoteReference"/>
                <w:rFonts w:asciiTheme="majorHAnsi" w:hAnsiTheme="majorHAnsi" w:cstheme="majorHAnsi"/>
                <w:b w:val="0"/>
                <w:lang w:val="ro-RO"/>
              </w:rPr>
              <w:footnoteReference w:id="75"/>
            </w:r>
          </w:p>
        </w:tc>
        <w:tc>
          <w:tcPr>
            <w:tcW w:w="188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w:t>
            </w:r>
          </w:p>
        </w:tc>
        <w:tc>
          <w:tcPr>
            <w:tcW w:w="250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w:t>
            </w:r>
          </w:p>
        </w:tc>
        <w:tc>
          <w:tcPr>
            <w:tcW w:w="2126"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w:t>
            </w:r>
          </w:p>
        </w:tc>
        <w:tc>
          <w:tcPr>
            <w:tcW w:w="1271"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w:t>
            </w:r>
          </w:p>
        </w:tc>
        <w:tc>
          <w:tcPr>
            <w:tcW w:w="227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Grant</w:t>
            </w:r>
          </w:p>
        </w:tc>
      </w:tr>
      <w:tr w:rsidR="00857F21" w:rsidRPr="007904D7" w:rsidTr="00A10206">
        <w:tc>
          <w:tcPr>
            <w:tcW w:w="3552" w:type="dxa"/>
            <w:gridSpan w:val="2"/>
          </w:tcPr>
          <w:p w:rsidR="00857F21" w:rsidRPr="007904D7" w:rsidRDefault="00857F21" w:rsidP="00535BD2">
            <w:pPr>
              <w:tabs>
                <w:tab w:val="left" w:pos="9026"/>
              </w:tabs>
              <w:spacing w:line="276" w:lineRule="auto"/>
              <w:jc w:val="center"/>
              <w:rPr>
                <w:rFonts w:asciiTheme="majorHAnsi" w:hAnsiTheme="majorHAnsi" w:cstheme="majorHAnsi"/>
                <w:b w:val="0"/>
                <w:lang w:val="ro-RO"/>
              </w:rPr>
            </w:pPr>
            <w:r w:rsidRPr="007904D7">
              <w:rPr>
                <w:rFonts w:asciiTheme="majorHAnsi" w:hAnsiTheme="majorHAnsi" w:cstheme="majorHAnsi"/>
                <w:b w:val="0"/>
                <w:lang w:val="ro-RO"/>
              </w:rPr>
              <w:t>TOTAL</w:t>
            </w:r>
          </w:p>
        </w:tc>
        <w:tc>
          <w:tcPr>
            <w:tcW w:w="1883" w:type="dxa"/>
          </w:tcPr>
          <w:p w:rsidR="00857F21" w:rsidRPr="007904D7" w:rsidRDefault="00857F21" w:rsidP="00535BD2">
            <w:pPr>
              <w:tabs>
                <w:tab w:val="left" w:pos="480"/>
                <w:tab w:val="left" w:pos="9026"/>
              </w:tabs>
              <w:spacing w:line="276" w:lineRule="auto"/>
              <w:jc w:val="center"/>
              <w:rPr>
                <w:rFonts w:asciiTheme="majorHAnsi" w:hAnsiTheme="majorHAnsi" w:cstheme="majorHAnsi"/>
                <w:b w:val="0"/>
                <w:lang w:val="ro-RO"/>
              </w:rPr>
            </w:pPr>
          </w:p>
        </w:tc>
        <w:tc>
          <w:tcPr>
            <w:tcW w:w="250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p>
        </w:tc>
        <w:tc>
          <w:tcPr>
            <w:tcW w:w="2126"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p>
        </w:tc>
        <w:tc>
          <w:tcPr>
            <w:tcW w:w="1271"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p>
        </w:tc>
        <w:tc>
          <w:tcPr>
            <w:tcW w:w="2273" w:type="dxa"/>
          </w:tcPr>
          <w:p w:rsidR="00857F21" w:rsidRPr="007904D7" w:rsidRDefault="00857F21" w:rsidP="00535BD2">
            <w:pPr>
              <w:tabs>
                <w:tab w:val="left" w:pos="9026"/>
              </w:tabs>
              <w:spacing w:line="276" w:lineRule="auto"/>
              <w:jc w:val="center"/>
              <w:rPr>
                <w:rFonts w:asciiTheme="majorHAnsi" w:hAnsiTheme="majorHAnsi" w:cstheme="majorHAnsi"/>
                <w:b w:val="0"/>
                <w:lang w:val="ro-RO"/>
              </w:rPr>
            </w:pPr>
          </w:p>
        </w:tc>
      </w:tr>
    </w:tbl>
    <w:p w:rsidR="00857F21" w:rsidRPr="007904D7" w:rsidRDefault="00857F21" w:rsidP="00857F21">
      <w:pPr>
        <w:spacing w:after="0" w:line="276" w:lineRule="auto"/>
        <w:jc w:val="both"/>
        <w:rPr>
          <w:rFonts w:asciiTheme="majorHAnsi" w:hAnsiTheme="majorHAnsi" w:cstheme="majorHAnsi"/>
          <w:i/>
          <w:sz w:val="20"/>
          <w:szCs w:val="20"/>
        </w:rPr>
      </w:pPr>
      <w:r w:rsidRPr="0022006F">
        <w:rPr>
          <w:rFonts w:asciiTheme="majorHAnsi" w:hAnsiTheme="majorHAnsi" w:cstheme="majorHAnsi"/>
          <w:b/>
          <w:i/>
          <w:sz w:val="20"/>
          <w:szCs w:val="20"/>
        </w:rPr>
        <w:t xml:space="preserve">   </w:t>
      </w:r>
      <w:r w:rsidRPr="00DC29D6">
        <w:rPr>
          <w:rFonts w:asciiTheme="majorHAnsi" w:hAnsiTheme="majorHAnsi" w:cstheme="majorHAnsi"/>
          <w:b/>
          <w:i/>
          <w:sz w:val="20"/>
          <w:szCs w:val="20"/>
        </w:rPr>
        <w:t>Surs</w:t>
      </w:r>
      <w:r w:rsidR="00BD1AF1" w:rsidRPr="00DC29D6">
        <w:rPr>
          <w:rFonts w:asciiTheme="majorHAnsi" w:hAnsiTheme="majorHAnsi" w:cstheme="majorHAnsi"/>
          <w:b/>
          <w:i/>
          <w:sz w:val="20"/>
          <w:szCs w:val="20"/>
        </w:rPr>
        <w:t>ă</w:t>
      </w:r>
      <w:r w:rsidRPr="007904D7">
        <w:rPr>
          <w:rFonts w:asciiTheme="majorHAnsi" w:hAnsiTheme="majorHAnsi" w:cstheme="majorHAnsi"/>
          <w:i/>
          <w:sz w:val="20"/>
          <w:szCs w:val="20"/>
        </w:rPr>
        <w:t xml:space="preserve">: </w:t>
      </w:r>
      <w:r w:rsidRPr="007904D7">
        <w:rPr>
          <w:rFonts w:asciiTheme="majorHAnsi" w:hAnsiTheme="majorHAnsi" w:cs="Times New Roman"/>
          <w:i/>
          <w:sz w:val="20"/>
          <w:szCs w:val="20"/>
          <w:shd w:val="clear" w:color="auto" w:fill="FFFFFF"/>
        </w:rPr>
        <w:t>P</w:t>
      </w:r>
      <w:r>
        <w:rPr>
          <w:rFonts w:asciiTheme="majorHAnsi" w:hAnsiTheme="majorHAnsi" w:cs="Times New Roman"/>
          <w:i/>
          <w:sz w:val="20"/>
          <w:szCs w:val="20"/>
          <w:shd w:val="clear" w:color="auto" w:fill="FFFFFF"/>
        </w:rPr>
        <w:t>rocesul</w:t>
      </w:r>
      <w:r w:rsidRPr="007904D7">
        <w:rPr>
          <w:rFonts w:asciiTheme="majorHAnsi" w:hAnsiTheme="majorHAnsi" w:cs="Times New Roman"/>
          <w:i/>
          <w:sz w:val="20"/>
          <w:szCs w:val="20"/>
          <w:shd w:val="clear" w:color="auto" w:fill="FFFFFF"/>
        </w:rPr>
        <w:t xml:space="preserve">-verbal nr.1 din </w:t>
      </w:r>
      <w:r>
        <w:rPr>
          <w:rFonts w:asciiTheme="majorHAnsi" w:hAnsiTheme="majorHAnsi" w:cs="Times New Roman"/>
          <w:i/>
          <w:sz w:val="20"/>
          <w:szCs w:val="20"/>
          <w:shd w:val="clear" w:color="auto" w:fill="FFFFFF"/>
        </w:rPr>
        <w:t>0</w:t>
      </w:r>
      <w:r w:rsidRPr="007904D7">
        <w:rPr>
          <w:rFonts w:asciiTheme="majorHAnsi" w:hAnsiTheme="majorHAnsi" w:cs="Times New Roman"/>
          <w:i/>
          <w:sz w:val="20"/>
          <w:szCs w:val="20"/>
          <w:shd w:val="clear" w:color="auto" w:fill="FFFFFF"/>
        </w:rPr>
        <w:t>1 august 2014 al Comitetul</w:t>
      </w:r>
      <w:r w:rsidR="00A813BC">
        <w:rPr>
          <w:rFonts w:asciiTheme="majorHAnsi" w:hAnsiTheme="majorHAnsi" w:cs="Times New Roman"/>
          <w:i/>
          <w:sz w:val="20"/>
          <w:szCs w:val="20"/>
          <w:shd w:val="clear" w:color="auto" w:fill="FFFFFF"/>
        </w:rPr>
        <w:t>ui</w:t>
      </w:r>
      <w:r w:rsidRPr="007904D7">
        <w:rPr>
          <w:rFonts w:asciiTheme="majorHAnsi" w:hAnsiTheme="majorHAnsi" w:cs="Times New Roman"/>
          <w:i/>
          <w:sz w:val="20"/>
          <w:szCs w:val="20"/>
          <w:shd w:val="clear" w:color="auto" w:fill="FFFFFF"/>
        </w:rPr>
        <w:t xml:space="preserve"> de supraveghere</w:t>
      </w:r>
      <w:r>
        <w:rPr>
          <w:rFonts w:asciiTheme="majorHAnsi" w:hAnsiTheme="majorHAnsi" w:cs="Times New Roman"/>
          <w:i/>
          <w:sz w:val="20"/>
          <w:szCs w:val="20"/>
          <w:shd w:val="clear" w:color="auto" w:fill="FFFFFF"/>
        </w:rPr>
        <w:t>.</w:t>
      </w:r>
    </w:p>
    <w:p w:rsidR="00CB1A6F" w:rsidRDefault="00CB1A6F" w:rsidP="00CB1A6F">
      <w:pPr>
        <w:tabs>
          <w:tab w:val="left" w:pos="9026"/>
        </w:tabs>
        <w:spacing w:after="120" w:line="240" w:lineRule="auto"/>
        <w:ind w:right="50"/>
        <w:jc w:val="right"/>
        <w:rPr>
          <w:rFonts w:asciiTheme="majorHAnsi" w:hAnsiTheme="majorHAnsi" w:cstheme="majorHAnsi"/>
          <w:b/>
          <w:sz w:val="24"/>
          <w:szCs w:val="24"/>
        </w:rPr>
        <w:sectPr w:rsidR="00CB1A6F" w:rsidSect="00EB7100">
          <w:pgSz w:w="15840" w:h="12240" w:orient="landscape"/>
          <w:pgMar w:top="1134" w:right="992" w:bottom="851" w:left="1134" w:header="709" w:footer="709" w:gutter="0"/>
          <w:cols w:space="708"/>
          <w:docGrid w:linePitch="360"/>
        </w:sectPr>
      </w:pPr>
    </w:p>
    <w:p w:rsidR="00CB1A6F" w:rsidRPr="00CB1A6F" w:rsidRDefault="00CB1A6F" w:rsidP="00CB1A6F">
      <w:pPr>
        <w:tabs>
          <w:tab w:val="left" w:pos="9026"/>
        </w:tabs>
        <w:spacing w:after="120" w:line="240" w:lineRule="auto"/>
        <w:ind w:right="50"/>
        <w:jc w:val="right"/>
        <w:rPr>
          <w:rFonts w:asciiTheme="majorHAnsi" w:hAnsiTheme="majorHAnsi" w:cstheme="majorHAnsi"/>
          <w:b/>
          <w:sz w:val="24"/>
          <w:szCs w:val="24"/>
        </w:rPr>
      </w:pPr>
      <w:r w:rsidRPr="00CB1A6F">
        <w:rPr>
          <w:rFonts w:asciiTheme="majorHAnsi" w:hAnsiTheme="majorHAnsi" w:cstheme="majorHAnsi"/>
          <w:b/>
          <w:sz w:val="24"/>
          <w:szCs w:val="24"/>
        </w:rPr>
        <w:lastRenderedPageBreak/>
        <w:t>Tabelul nr.</w:t>
      </w:r>
      <w:r w:rsidR="00491ED1">
        <w:rPr>
          <w:rFonts w:asciiTheme="majorHAnsi" w:hAnsiTheme="majorHAnsi" w:cstheme="majorHAnsi"/>
          <w:b/>
          <w:sz w:val="24"/>
          <w:szCs w:val="24"/>
        </w:rPr>
        <w:t>6</w:t>
      </w:r>
    </w:p>
    <w:p w:rsidR="00CB1A6F" w:rsidRPr="00CB1A6F" w:rsidRDefault="00CB1A6F" w:rsidP="00CB1A6F">
      <w:pPr>
        <w:shd w:val="clear" w:color="auto" w:fill="FFFFFF"/>
        <w:tabs>
          <w:tab w:val="left" w:pos="9026"/>
        </w:tabs>
        <w:spacing w:after="0" w:line="240" w:lineRule="auto"/>
        <w:jc w:val="center"/>
        <w:rPr>
          <w:rFonts w:asciiTheme="majorHAnsi" w:hAnsiTheme="majorHAnsi" w:cs="Times New Roman"/>
          <w:b/>
          <w:i/>
          <w:sz w:val="24"/>
          <w:szCs w:val="24"/>
          <w:lang w:val="ro-MD"/>
        </w:rPr>
      </w:pPr>
      <w:r w:rsidRPr="00CB1A6F">
        <w:rPr>
          <w:rFonts w:asciiTheme="majorHAnsi" w:hAnsiTheme="majorHAnsi" w:cs="Times New Roman"/>
          <w:b/>
          <w:i/>
          <w:sz w:val="24"/>
          <w:szCs w:val="24"/>
          <w:shd w:val="clear" w:color="auto" w:fill="FFFFFF"/>
        </w:rPr>
        <w:t>Informația privind mijloacele precizate</w:t>
      </w:r>
      <w:r w:rsidRPr="00CB1A6F">
        <w:rPr>
          <w:rFonts w:asciiTheme="majorHAnsi" w:hAnsiTheme="majorHAnsi" w:cs="Times New Roman"/>
          <w:b/>
          <w:i/>
          <w:sz w:val="24"/>
          <w:szCs w:val="24"/>
          <w:lang w:val="ro-MD"/>
        </w:rPr>
        <w:t xml:space="preserve"> și executate pentru remunerarea muncii angajaților </w:t>
      </w:r>
    </w:p>
    <w:p w:rsidR="00CB1A6F" w:rsidRPr="00CB1A6F" w:rsidRDefault="00CB1A6F" w:rsidP="00CB1A6F">
      <w:pPr>
        <w:shd w:val="clear" w:color="auto" w:fill="FFFFFF"/>
        <w:tabs>
          <w:tab w:val="left" w:pos="9026"/>
        </w:tabs>
        <w:spacing w:after="0" w:line="240" w:lineRule="auto"/>
        <w:jc w:val="center"/>
        <w:rPr>
          <w:rFonts w:asciiTheme="majorHAnsi" w:hAnsiTheme="majorHAnsi" w:cs="Times New Roman"/>
          <w:b/>
          <w:i/>
          <w:sz w:val="24"/>
          <w:szCs w:val="24"/>
        </w:rPr>
      </w:pPr>
      <w:r w:rsidRPr="00CB1A6F">
        <w:rPr>
          <w:rFonts w:asciiTheme="majorHAnsi" w:hAnsiTheme="majorHAnsi" w:cs="Times New Roman"/>
          <w:b/>
          <w:i/>
          <w:sz w:val="24"/>
          <w:szCs w:val="24"/>
          <w:lang w:val="ro-MD"/>
        </w:rPr>
        <w:t>UIP</w:t>
      </w:r>
      <w:r w:rsidRPr="00CB1A6F">
        <w:rPr>
          <w:rFonts w:asciiTheme="majorHAnsi" w:eastAsia="Times New Roman" w:hAnsiTheme="majorHAnsi" w:cs="Times New Roman"/>
          <w:b/>
          <w:i/>
          <w:iCs/>
          <w:sz w:val="24"/>
          <w:szCs w:val="24"/>
          <w:lang w:eastAsia="zh-TW"/>
        </w:rPr>
        <w:t xml:space="preserve"> pe anii 2014-2021</w:t>
      </w:r>
    </w:p>
    <w:tbl>
      <w:tblPr>
        <w:tblStyle w:val="3"/>
        <w:tblpPr w:leftFromText="180" w:rightFromText="180" w:vertAnchor="text" w:horzAnchor="margin" w:tblpY="434"/>
        <w:tblW w:w="9639" w:type="dxa"/>
        <w:tblLayout w:type="fixed"/>
        <w:tblLook w:val="04A0" w:firstRow="1" w:lastRow="0" w:firstColumn="1" w:lastColumn="0" w:noHBand="0" w:noVBand="1"/>
      </w:tblPr>
      <w:tblGrid>
        <w:gridCol w:w="2689"/>
        <w:gridCol w:w="3259"/>
        <w:gridCol w:w="3691"/>
      </w:tblGrid>
      <w:tr w:rsidR="00CB1A6F" w:rsidRPr="00CB1A6F" w:rsidTr="00535BD2">
        <w:trPr>
          <w:trHeight w:val="58"/>
        </w:trPr>
        <w:tc>
          <w:tcPr>
            <w:tcW w:w="2689" w:type="dxa"/>
            <w:vMerge w:val="restart"/>
            <w:tcBorders>
              <w:top w:val="single" w:sz="4" w:space="0" w:color="auto"/>
              <w:left w:val="single" w:sz="4" w:space="0" w:color="auto"/>
              <w:bottom w:val="single" w:sz="4" w:space="0" w:color="auto"/>
              <w:right w:val="single" w:sz="4" w:space="0" w:color="auto"/>
            </w:tcBorders>
            <w:hideMark/>
          </w:tcPr>
          <w:p w:rsidR="00CB1A6F" w:rsidRPr="00CB1A6F" w:rsidRDefault="00CB1A6F" w:rsidP="00535BD2">
            <w:pPr>
              <w:tabs>
                <w:tab w:val="left" w:pos="9026"/>
                <w:tab w:val="left" w:pos="10776"/>
              </w:tabs>
              <w:jc w:val="center"/>
              <w:rPr>
                <w:rFonts w:asciiTheme="majorHAnsi" w:hAnsiTheme="majorHAnsi" w:cs="Times New Roman"/>
                <w:b/>
                <w:sz w:val="24"/>
                <w:szCs w:val="24"/>
                <w:lang w:val="ro-MD"/>
              </w:rPr>
            </w:pPr>
            <w:r w:rsidRPr="00CB1A6F">
              <w:rPr>
                <w:rFonts w:asciiTheme="majorHAnsi" w:hAnsiTheme="majorHAnsi" w:cs="Times New Roman"/>
                <w:b/>
                <w:sz w:val="24"/>
                <w:szCs w:val="24"/>
                <w:lang w:val="ro-MD"/>
              </w:rPr>
              <w:t>Perioada</w:t>
            </w:r>
          </w:p>
        </w:tc>
        <w:tc>
          <w:tcPr>
            <w:tcW w:w="6950" w:type="dxa"/>
            <w:gridSpan w:val="2"/>
            <w:tcBorders>
              <w:top w:val="single" w:sz="4" w:space="0" w:color="auto"/>
              <w:left w:val="single" w:sz="4" w:space="0" w:color="auto"/>
              <w:right w:val="single" w:sz="4" w:space="0" w:color="auto"/>
            </w:tcBorders>
            <w:hideMark/>
          </w:tcPr>
          <w:p w:rsidR="00CB1A6F" w:rsidRPr="00CB1A6F" w:rsidRDefault="00CB1A6F" w:rsidP="00535BD2">
            <w:pPr>
              <w:tabs>
                <w:tab w:val="left" w:pos="9026"/>
                <w:tab w:val="left" w:pos="10776"/>
              </w:tabs>
              <w:jc w:val="center"/>
              <w:rPr>
                <w:rFonts w:asciiTheme="majorHAnsi" w:hAnsiTheme="majorHAnsi" w:cs="Times New Roman"/>
                <w:b/>
                <w:sz w:val="24"/>
                <w:szCs w:val="24"/>
                <w:lang w:val="ro-MD"/>
              </w:rPr>
            </w:pPr>
            <w:r w:rsidRPr="00CB1A6F">
              <w:rPr>
                <w:rFonts w:asciiTheme="majorHAnsi" w:hAnsiTheme="majorHAnsi" w:cs="Times New Roman"/>
                <w:b/>
                <w:sz w:val="24"/>
                <w:szCs w:val="24"/>
                <w:lang w:val="ro-MD"/>
              </w:rPr>
              <w:t>Cheltuieli de personal</w:t>
            </w:r>
          </w:p>
        </w:tc>
      </w:tr>
      <w:tr w:rsidR="00CB1A6F" w:rsidRPr="00CB1A6F" w:rsidTr="00535BD2">
        <w:trPr>
          <w:trHeight w:val="138"/>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CB1A6F" w:rsidRPr="00CB1A6F" w:rsidRDefault="00CB1A6F" w:rsidP="00535BD2">
            <w:pPr>
              <w:tabs>
                <w:tab w:val="left" w:pos="9026"/>
              </w:tabs>
              <w:jc w:val="center"/>
              <w:rPr>
                <w:rFonts w:asciiTheme="majorHAnsi" w:hAnsiTheme="majorHAnsi" w:cs="Times New Roman"/>
                <w:b/>
                <w:sz w:val="24"/>
                <w:szCs w:val="24"/>
                <w:lang w:val="ro-MD"/>
              </w:rPr>
            </w:pPr>
          </w:p>
        </w:tc>
        <w:tc>
          <w:tcPr>
            <w:tcW w:w="3259" w:type="dxa"/>
            <w:tcBorders>
              <w:left w:val="single" w:sz="4" w:space="0" w:color="auto"/>
              <w:bottom w:val="single" w:sz="4" w:space="0" w:color="auto"/>
              <w:right w:val="single" w:sz="4" w:space="0" w:color="auto"/>
            </w:tcBorders>
            <w:vAlign w:val="center"/>
          </w:tcPr>
          <w:p w:rsidR="00CB1A6F" w:rsidRPr="00CB1A6F" w:rsidRDefault="00CB1A6F" w:rsidP="00535BD2">
            <w:pPr>
              <w:tabs>
                <w:tab w:val="left" w:pos="9026"/>
              </w:tabs>
              <w:jc w:val="center"/>
              <w:rPr>
                <w:rFonts w:asciiTheme="majorHAnsi" w:hAnsiTheme="majorHAnsi" w:cs="Times New Roman"/>
                <w:b/>
                <w:sz w:val="24"/>
                <w:szCs w:val="24"/>
                <w:lang w:val="ro-MD"/>
              </w:rPr>
            </w:pPr>
            <w:r w:rsidRPr="00CB1A6F">
              <w:rPr>
                <w:rFonts w:asciiTheme="majorHAnsi" w:hAnsiTheme="majorHAnsi" w:cs="Times New Roman"/>
                <w:b/>
                <w:sz w:val="24"/>
                <w:szCs w:val="24"/>
                <w:lang w:val="ro-MD"/>
              </w:rPr>
              <w:t>Precizat, inclusiv</w:t>
            </w:r>
          </w:p>
        </w:tc>
        <w:tc>
          <w:tcPr>
            <w:tcW w:w="3691" w:type="dxa"/>
            <w:tcBorders>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b/>
                <w:sz w:val="24"/>
                <w:szCs w:val="24"/>
                <w:lang w:val="ro-MD"/>
              </w:rPr>
            </w:pPr>
            <w:r w:rsidRPr="00CB1A6F">
              <w:rPr>
                <w:rFonts w:asciiTheme="majorHAnsi" w:hAnsiTheme="majorHAnsi" w:cs="Times New Roman"/>
                <w:b/>
                <w:sz w:val="24"/>
                <w:szCs w:val="24"/>
                <w:lang w:val="ro-MD"/>
              </w:rPr>
              <w:t>Executat, inclusiv:</w:t>
            </w:r>
          </w:p>
        </w:tc>
      </w:tr>
      <w:tr w:rsidR="00CB1A6F" w:rsidRPr="00CB1A6F" w:rsidTr="00535BD2">
        <w:trPr>
          <w:trHeight w:val="138"/>
        </w:trPr>
        <w:tc>
          <w:tcPr>
            <w:tcW w:w="2689" w:type="dxa"/>
            <w:tcBorders>
              <w:top w:val="single" w:sz="4" w:space="0" w:color="auto"/>
              <w:left w:val="single" w:sz="4" w:space="0" w:color="auto"/>
              <w:bottom w:val="single" w:sz="4" w:space="0" w:color="auto"/>
              <w:right w:val="single" w:sz="4" w:space="0" w:color="auto"/>
            </w:tcBorders>
            <w:vAlign w:val="center"/>
          </w:tcPr>
          <w:p w:rsidR="00CB1A6F" w:rsidRPr="00CB1A6F" w:rsidRDefault="00CB1A6F" w:rsidP="00535BD2">
            <w:pPr>
              <w:tabs>
                <w:tab w:val="left" w:pos="9026"/>
              </w:tabs>
              <w:jc w:val="center"/>
              <w:rPr>
                <w:rFonts w:asciiTheme="majorHAnsi" w:hAnsiTheme="majorHAnsi" w:cs="Times New Roman"/>
                <w:i/>
                <w:sz w:val="24"/>
                <w:szCs w:val="24"/>
                <w:lang w:val="ro-MD"/>
              </w:rPr>
            </w:pPr>
            <w:r w:rsidRPr="00CB1A6F">
              <w:rPr>
                <w:rFonts w:asciiTheme="majorHAnsi" w:hAnsiTheme="majorHAnsi" w:cs="Times New Roman"/>
                <w:i/>
                <w:sz w:val="24"/>
                <w:szCs w:val="24"/>
                <w:lang w:val="ro-MD"/>
              </w:rPr>
              <w:t>1</w:t>
            </w:r>
          </w:p>
        </w:tc>
        <w:tc>
          <w:tcPr>
            <w:tcW w:w="3259" w:type="dxa"/>
            <w:tcBorders>
              <w:left w:val="single" w:sz="4" w:space="0" w:color="auto"/>
              <w:bottom w:val="single" w:sz="4" w:space="0" w:color="auto"/>
              <w:right w:val="single" w:sz="4" w:space="0" w:color="auto"/>
            </w:tcBorders>
            <w:vAlign w:val="center"/>
          </w:tcPr>
          <w:p w:rsidR="00CB1A6F" w:rsidRPr="00CB1A6F" w:rsidRDefault="00CB1A6F" w:rsidP="00535BD2">
            <w:pPr>
              <w:tabs>
                <w:tab w:val="left" w:pos="9026"/>
              </w:tabs>
              <w:jc w:val="center"/>
              <w:rPr>
                <w:rFonts w:asciiTheme="majorHAnsi" w:hAnsiTheme="majorHAnsi" w:cs="Times New Roman"/>
                <w:i/>
                <w:sz w:val="24"/>
                <w:szCs w:val="24"/>
                <w:lang w:val="ro-MD"/>
              </w:rPr>
            </w:pPr>
            <w:r w:rsidRPr="00CB1A6F">
              <w:rPr>
                <w:rFonts w:asciiTheme="majorHAnsi" w:hAnsiTheme="majorHAnsi" w:cs="Times New Roman"/>
                <w:i/>
                <w:sz w:val="24"/>
                <w:szCs w:val="24"/>
                <w:lang w:val="ro-MD"/>
              </w:rPr>
              <w:t>2</w:t>
            </w:r>
          </w:p>
        </w:tc>
        <w:tc>
          <w:tcPr>
            <w:tcW w:w="3691" w:type="dxa"/>
            <w:tcBorders>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i/>
                <w:sz w:val="24"/>
                <w:szCs w:val="24"/>
                <w:lang w:val="ro-MD"/>
              </w:rPr>
            </w:pPr>
            <w:r w:rsidRPr="00CB1A6F">
              <w:rPr>
                <w:rFonts w:asciiTheme="majorHAnsi" w:hAnsiTheme="majorHAnsi" w:cs="Times New Roman"/>
                <w:i/>
                <w:sz w:val="24"/>
                <w:szCs w:val="24"/>
                <w:lang w:val="ro-MD"/>
              </w:rPr>
              <w:t>3</w:t>
            </w:r>
          </w:p>
        </w:tc>
      </w:tr>
      <w:tr w:rsidR="00CB1A6F" w:rsidRPr="00CB1A6F" w:rsidTr="00535BD2">
        <w:trPr>
          <w:trHeight w:val="58"/>
        </w:trPr>
        <w:tc>
          <w:tcPr>
            <w:tcW w:w="2689" w:type="dxa"/>
            <w:tcBorders>
              <w:top w:val="single" w:sz="4" w:space="0" w:color="auto"/>
              <w:left w:val="single" w:sz="4" w:space="0" w:color="auto"/>
              <w:bottom w:val="single" w:sz="4" w:space="0" w:color="auto"/>
              <w:right w:val="single" w:sz="4" w:space="0" w:color="auto"/>
            </w:tcBorders>
            <w:vAlign w:val="center"/>
          </w:tcPr>
          <w:p w:rsidR="00CB1A6F" w:rsidRPr="00CB1A6F" w:rsidRDefault="00CB1A6F" w:rsidP="00535BD2">
            <w:pPr>
              <w:tabs>
                <w:tab w:val="left" w:pos="902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2014</w:t>
            </w:r>
          </w:p>
        </w:tc>
        <w:tc>
          <w:tcPr>
            <w:tcW w:w="325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2228,8</w:t>
            </w:r>
          </w:p>
        </w:tc>
        <w:tc>
          <w:tcPr>
            <w:tcW w:w="3691" w:type="dxa"/>
            <w:tcBorders>
              <w:top w:val="single" w:sz="4" w:space="0" w:color="auto"/>
              <w:left w:val="single" w:sz="4" w:space="0" w:color="auto"/>
              <w:bottom w:val="single" w:sz="4" w:space="0" w:color="auto"/>
              <w:right w:val="single" w:sz="4" w:space="0" w:color="auto"/>
            </w:tcBorders>
            <w:vAlign w:val="center"/>
          </w:tcPr>
          <w:p w:rsidR="00CB1A6F" w:rsidRPr="00CB1A6F" w:rsidRDefault="00CB1A6F" w:rsidP="00535BD2">
            <w:pPr>
              <w:tabs>
                <w:tab w:val="left" w:pos="902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777,9</w:t>
            </w:r>
          </w:p>
        </w:tc>
      </w:tr>
      <w:tr w:rsidR="00CB1A6F" w:rsidRPr="00CB1A6F" w:rsidTr="00535BD2">
        <w:trPr>
          <w:trHeight w:val="138"/>
        </w:trPr>
        <w:tc>
          <w:tcPr>
            <w:tcW w:w="2689" w:type="dxa"/>
            <w:tcBorders>
              <w:top w:val="single" w:sz="4" w:space="0" w:color="auto"/>
              <w:left w:val="single" w:sz="4" w:space="0" w:color="auto"/>
              <w:bottom w:val="single" w:sz="4" w:space="0" w:color="auto"/>
              <w:right w:val="single" w:sz="4" w:space="0" w:color="auto"/>
            </w:tcBorders>
            <w:vAlign w:val="center"/>
          </w:tcPr>
          <w:p w:rsidR="00CB1A6F" w:rsidRPr="00CB1A6F" w:rsidRDefault="00CB1A6F" w:rsidP="00535BD2">
            <w:pPr>
              <w:tabs>
                <w:tab w:val="left" w:pos="902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2015</w:t>
            </w:r>
          </w:p>
        </w:tc>
        <w:tc>
          <w:tcPr>
            <w:tcW w:w="325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2228,8</w:t>
            </w:r>
          </w:p>
        </w:tc>
        <w:tc>
          <w:tcPr>
            <w:tcW w:w="3691" w:type="dxa"/>
            <w:tcBorders>
              <w:top w:val="single" w:sz="4" w:space="0" w:color="auto"/>
              <w:left w:val="single" w:sz="4" w:space="0" w:color="auto"/>
              <w:bottom w:val="single" w:sz="4" w:space="0" w:color="auto"/>
              <w:right w:val="single" w:sz="4" w:space="0" w:color="auto"/>
            </w:tcBorders>
            <w:vAlign w:val="center"/>
          </w:tcPr>
          <w:p w:rsidR="00CB1A6F" w:rsidRPr="00CB1A6F" w:rsidRDefault="00CB1A6F" w:rsidP="00535BD2">
            <w:pPr>
              <w:tabs>
                <w:tab w:val="left" w:pos="902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2137,7</w:t>
            </w:r>
          </w:p>
        </w:tc>
      </w:tr>
      <w:tr w:rsidR="00CB1A6F" w:rsidRPr="00CB1A6F" w:rsidTr="00535BD2">
        <w:tc>
          <w:tcPr>
            <w:tcW w:w="2689" w:type="dxa"/>
            <w:tcBorders>
              <w:top w:val="single" w:sz="4" w:space="0" w:color="auto"/>
              <w:left w:val="single" w:sz="4" w:space="0" w:color="auto"/>
              <w:bottom w:val="single" w:sz="4" w:space="0" w:color="auto"/>
              <w:right w:val="single" w:sz="4" w:space="0" w:color="auto"/>
            </w:tcBorders>
            <w:hideMark/>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2016</w:t>
            </w:r>
          </w:p>
        </w:tc>
        <w:tc>
          <w:tcPr>
            <w:tcW w:w="325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2228,8</w:t>
            </w:r>
          </w:p>
        </w:tc>
        <w:tc>
          <w:tcPr>
            <w:tcW w:w="3691"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2173,4</w:t>
            </w:r>
          </w:p>
        </w:tc>
      </w:tr>
      <w:tr w:rsidR="00CB1A6F" w:rsidRPr="00CB1A6F" w:rsidTr="00535BD2">
        <w:tc>
          <w:tcPr>
            <w:tcW w:w="268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2017</w:t>
            </w:r>
          </w:p>
        </w:tc>
        <w:tc>
          <w:tcPr>
            <w:tcW w:w="325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2228,8</w:t>
            </w:r>
          </w:p>
        </w:tc>
        <w:tc>
          <w:tcPr>
            <w:tcW w:w="3691"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2103,5</w:t>
            </w:r>
          </w:p>
        </w:tc>
      </w:tr>
      <w:tr w:rsidR="00CB1A6F" w:rsidRPr="00CB1A6F" w:rsidTr="00535BD2">
        <w:tc>
          <w:tcPr>
            <w:tcW w:w="268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2018</w:t>
            </w:r>
          </w:p>
        </w:tc>
        <w:tc>
          <w:tcPr>
            <w:tcW w:w="325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2228,8</w:t>
            </w:r>
          </w:p>
        </w:tc>
        <w:tc>
          <w:tcPr>
            <w:tcW w:w="3691"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2096,5</w:t>
            </w:r>
          </w:p>
        </w:tc>
      </w:tr>
      <w:tr w:rsidR="00CB1A6F" w:rsidRPr="00CB1A6F" w:rsidTr="00535BD2">
        <w:tc>
          <w:tcPr>
            <w:tcW w:w="268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2019</w:t>
            </w:r>
          </w:p>
        </w:tc>
        <w:tc>
          <w:tcPr>
            <w:tcW w:w="325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2228,8</w:t>
            </w:r>
          </w:p>
        </w:tc>
        <w:tc>
          <w:tcPr>
            <w:tcW w:w="3691"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highlight w:val="green"/>
                <w:lang w:val="ro-MD"/>
              </w:rPr>
            </w:pPr>
            <w:r w:rsidRPr="00CB1A6F">
              <w:rPr>
                <w:rFonts w:asciiTheme="majorHAnsi" w:hAnsiTheme="majorHAnsi" w:cs="Times New Roman"/>
                <w:sz w:val="24"/>
                <w:szCs w:val="24"/>
                <w:lang w:val="ro-MD"/>
              </w:rPr>
              <w:t>2140,4</w:t>
            </w:r>
          </w:p>
        </w:tc>
      </w:tr>
      <w:tr w:rsidR="00CB1A6F" w:rsidRPr="00CB1A6F" w:rsidTr="00535BD2">
        <w:tc>
          <w:tcPr>
            <w:tcW w:w="268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2020</w:t>
            </w:r>
          </w:p>
        </w:tc>
        <w:tc>
          <w:tcPr>
            <w:tcW w:w="325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2228,8</w:t>
            </w:r>
          </w:p>
        </w:tc>
        <w:tc>
          <w:tcPr>
            <w:tcW w:w="3691"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2201,6</w:t>
            </w:r>
          </w:p>
        </w:tc>
      </w:tr>
      <w:tr w:rsidR="00CB1A6F" w:rsidRPr="00CB1A6F" w:rsidTr="00535BD2">
        <w:tc>
          <w:tcPr>
            <w:tcW w:w="268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2021</w:t>
            </w:r>
          </w:p>
        </w:tc>
        <w:tc>
          <w:tcPr>
            <w:tcW w:w="325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2228,8</w:t>
            </w:r>
          </w:p>
        </w:tc>
        <w:tc>
          <w:tcPr>
            <w:tcW w:w="3691"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sz w:val="24"/>
                <w:szCs w:val="24"/>
                <w:lang w:val="ro-MD"/>
              </w:rPr>
            </w:pPr>
            <w:r w:rsidRPr="00CB1A6F">
              <w:rPr>
                <w:rFonts w:asciiTheme="majorHAnsi" w:hAnsiTheme="majorHAnsi" w:cs="Times New Roman"/>
                <w:sz w:val="24"/>
                <w:szCs w:val="24"/>
                <w:lang w:val="ro-MD"/>
              </w:rPr>
              <w:t>1523,3</w:t>
            </w:r>
          </w:p>
        </w:tc>
      </w:tr>
      <w:tr w:rsidR="00CB1A6F" w:rsidRPr="00CB1A6F" w:rsidTr="00535BD2">
        <w:tc>
          <w:tcPr>
            <w:tcW w:w="268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b/>
                <w:sz w:val="24"/>
                <w:szCs w:val="24"/>
                <w:lang w:val="ro-MD"/>
              </w:rPr>
            </w:pPr>
            <w:r w:rsidRPr="00CB1A6F">
              <w:rPr>
                <w:rFonts w:asciiTheme="majorHAnsi" w:hAnsiTheme="majorHAnsi" w:cs="Times New Roman"/>
                <w:b/>
                <w:sz w:val="24"/>
                <w:szCs w:val="24"/>
                <w:lang w:val="ro-MD"/>
              </w:rPr>
              <w:t>Total</w:t>
            </w:r>
          </w:p>
        </w:tc>
        <w:tc>
          <w:tcPr>
            <w:tcW w:w="3259"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b/>
                <w:sz w:val="24"/>
                <w:szCs w:val="24"/>
                <w:lang w:val="ro-MD"/>
              </w:rPr>
            </w:pPr>
            <w:r w:rsidRPr="00CB1A6F">
              <w:rPr>
                <w:rFonts w:asciiTheme="majorHAnsi" w:hAnsiTheme="majorHAnsi" w:cs="Times New Roman"/>
                <w:b/>
                <w:sz w:val="24"/>
                <w:szCs w:val="24"/>
                <w:lang w:val="ro-MD"/>
              </w:rPr>
              <w:t>17830,40</w:t>
            </w:r>
          </w:p>
        </w:tc>
        <w:tc>
          <w:tcPr>
            <w:tcW w:w="3691" w:type="dxa"/>
            <w:tcBorders>
              <w:top w:val="single" w:sz="4" w:space="0" w:color="auto"/>
              <w:left w:val="single" w:sz="4" w:space="0" w:color="auto"/>
              <w:bottom w:val="single" w:sz="4" w:space="0" w:color="auto"/>
              <w:right w:val="single" w:sz="4" w:space="0" w:color="auto"/>
            </w:tcBorders>
          </w:tcPr>
          <w:p w:rsidR="00CB1A6F" w:rsidRPr="00CB1A6F" w:rsidRDefault="00CB1A6F" w:rsidP="00535BD2">
            <w:pPr>
              <w:tabs>
                <w:tab w:val="left" w:pos="9026"/>
                <w:tab w:val="left" w:pos="10776"/>
              </w:tabs>
              <w:jc w:val="center"/>
              <w:rPr>
                <w:rFonts w:asciiTheme="majorHAnsi" w:hAnsiTheme="majorHAnsi" w:cs="Times New Roman"/>
                <w:b/>
                <w:sz w:val="24"/>
                <w:szCs w:val="24"/>
                <w:lang w:val="ro-MD"/>
              </w:rPr>
            </w:pPr>
            <w:r w:rsidRPr="00CB1A6F">
              <w:rPr>
                <w:rFonts w:asciiTheme="majorHAnsi" w:hAnsiTheme="majorHAnsi" w:cs="Times New Roman"/>
                <w:b/>
                <w:sz w:val="24"/>
                <w:szCs w:val="24"/>
                <w:lang w:val="ro-MD"/>
              </w:rPr>
              <w:t>15154,3</w:t>
            </w:r>
          </w:p>
        </w:tc>
      </w:tr>
    </w:tbl>
    <w:p w:rsidR="00CB1A6F" w:rsidRPr="007245DD" w:rsidRDefault="00CB1A6F" w:rsidP="00CB1A6F">
      <w:pPr>
        <w:tabs>
          <w:tab w:val="left" w:pos="9026"/>
        </w:tabs>
        <w:spacing w:after="0" w:line="240" w:lineRule="auto"/>
        <w:ind w:right="50"/>
        <w:jc w:val="right"/>
        <w:rPr>
          <w:rFonts w:asciiTheme="majorHAnsi" w:hAnsiTheme="majorHAnsi" w:cs="Times New Roman"/>
          <w:sz w:val="28"/>
          <w:szCs w:val="28"/>
          <w:lang w:val="ro-MD"/>
        </w:rPr>
      </w:pPr>
      <w:r w:rsidRPr="00CB1A6F">
        <w:rPr>
          <w:rFonts w:asciiTheme="majorHAnsi" w:hAnsiTheme="majorHAnsi" w:cs="Times New Roman"/>
          <w:sz w:val="24"/>
          <w:szCs w:val="24"/>
          <w:lang w:val="ro-MD"/>
        </w:rPr>
        <w:t>mil.lei</w:t>
      </w:r>
      <w:r w:rsidRPr="007245DD">
        <w:rPr>
          <w:rFonts w:asciiTheme="majorHAnsi" w:hAnsiTheme="majorHAnsi" w:cs="Times New Roman"/>
          <w:sz w:val="28"/>
          <w:szCs w:val="28"/>
          <w:lang w:val="ro-MD"/>
        </w:rPr>
        <w:t xml:space="preserve">                                                                                                                                                                           </w:t>
      </w:r>
    </w:p>
    <w:p w:rsidR="00CB1A6F" w:rsidRDefault="00CB1A6F" w:rsidP="00CB1A6F">
      <w:pPr>
        <w:rPr>
          <w:rFonts w:asciiTheme="majorHAnsi" w:hAnsiTheme="majorHAnsi" w:cstheme="majorHAnsi"/>
          <w:i/>
          <w:sz w:val="20"/>
          <w:szCs w:val="20"/>
        </w:rPr>
      </w:pPr>
      <w:r w:rsidRPr="0022006F">
        <w:rPr>
          <w:rFonts w:asciiTheme="majorHAnsi" w:hAnsiTheme="majorHAnsi" w:cstheme="majorHAnsi"/>
          <w:b/>
          <w:i/>
          <w:sz w:val="20"/>
          <w:szCs w:val="20"/>
        </w:rPr>
        <w:t>Surs</w:t>
      </w:r>
      <w:r w:rsidR="00F4146C">
        <w:rPr>
          <w:rFonts w:asciiTheme="majorHAnsi" w:hAnsiTheme="majorHAnsi" w:cstheme="majorHAnsi"/>
          <w:b/>
          <w:i/>
          <w:sz w:val="20"/>
          <w:szCs w:val="20"/>
        </w:rPr>
        <w:t>ă</w:t>
      </w:r>
      <w:r w:rsidRPr="0022006F">
        <w:rPr>
          <w:rFonts w:asciiTheme="majorHAnsi" w:hAnsiTheme="majorHAnsi" w:cstheme="majorHAnsi"/>
          <w:b/>
          <w:i/>
          <w:sz w:val="20"/>
          <w:szCs w:val="20"/>
        </w:rPr>
        <w:t>:</w:t>
      </w:r>
      <w:r w:rsidRPr="00377B78">
        <w:rPr>
          <w:rFonts w:asciiTheme="majorHAnsi" w:hAnsiTheme="majorHAnsi" w:cstheme="majorHAnsi"/>
          <w:i/>
          <w:sz w:val="20"/>
          <w:szCs w:val="20"/>
        </w:rPr>
        <w:t xml:space="preserve"> Rapoartele financiare ale Unității de implementare</w:t>
      </w:r>
      <w:r>
        <w:rPr>
          <w:rFonts w:asciiTheme="majorHAnsi" w:hAnsiTheme="majorHAnsi" w:cstheme="majorHAnsi"/>
          <w:i/>
          <w:sz w:val="20"/>
          <w:szCs w:val="20"/>
        </w:rPr>
        <w:t xml:space="preserve"> </w:t>
      </w:r>
      <w:r w:rsidR="00535BD2">
        <w:rPr>
          <w:rFonts w:asciiTheme="majorHAnsi" w:hAnsiTheme="majorHAnsi" w:cstheme="majorHAnsi"/>
          <w:i/>
          <w:sz w:val="20"/>
          <w:szCs w:val="20"/>
        </w:rPr>
        <w:t>pe anii</w:t>
      </w:r>
      <w:r>
        <w:rPr>
          <w:rFonts w:asciiTheme="majorHAnsi" w:hAnsiTheme="majorHAnsi" w:cstheme="majorHAnsi"/>
          <w:i/>
          <w:sz w:val="20"/>
          <w:szCs w:val="20"/>
        </w:rPr>
        <w:t xml:space="preserve"> 2014-2021.</w:t>
      </w:r>
      <w:r w:rsidRPr="00377B78">
        <w:rPr>
          <w:rFonts w:asciiTheme="majorHAnsi" w:hAnsiTheme="majorHAnsi" w:cstheme="majorHAnsi"/>
          <w:i/>
          <w:sz w:val="20"/>
          <w:szCs w:val="20"/>
        </w:rPr>
        <w:t xml:space="preserve"> </w:t>
      </w:r>
    </w:p>
    <w:sectPr w:rsidR="00CB1A6F" w:rsidSect="009F7639">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A6" w:rsidRDefault="003145A6" w:rsidP="00150A79">
      <w:pPr>
        <w:spacing w:after="0" w:line="240" w:lineRule="auto"/>
      </w:pPr>
      <w:r>
        <w:separator/>
      </w:r>
    </w:p>
  </w:endnote>
  <w:endnote w:type="continuationSeparator" w:id="0">
    <w:p w:rsidR="003145A6" w:rsidRDefault="003145A6" w:rsidP="0015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46678"/>
      <w:docPartObj>
        <w:docPartGallery w:val="Page Numbers (Bottom of Page)"/>
        <w:docPartUnique/>
      </w:docPartObj>
    </w:sdtPr>
    <w:sdtEndPr>
      <w:rPr>
        <w:noProof/>
      </w:rPr>
    </w:sdtEndPr>
    <w:sdtContent>
      <w:p w:rsidR="008A2676" w:rsidRDefault="008A2676">
        <w:pPr>
          <w:pStyle w:val="Footer"/>
          <w:jc w:val="right"/>
        </w:pPr>
        <w:r>
          <w:fldChar w:fldCharType="begin"/>
        </w:r>
        <w:r>
          <w:instrText xml:space="preserve"> PAGE   \* MERGEFORMAT </w:instrText>
        </w:r>
        <w:r>
          <w:fldChar w:fldCharType="separate"/>
        </w:r>
        <w:r w:rsidR="00912868">
          <w:rPr>
            <w:noProof/>
          </w:rPr>
          <w:t>1</w:t>
        </w:r>
        <w:r>
          <w:rPr>
            <w:noProof/>
          </w:rPr>
          <w:fldChar w:fldCharType="end"/>
        </w:r>
      </w:p>
    </w:sdtContent>
  </w:sdt>
  <w:p w:rsidR="008A2676" w:rsidRDefault="008A2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A6" w:rsidRDefault="003145A6" w:rsidP="00150A79">
      <w:pPr>
        <w:spacing w:after="0" w:line="240" w:lineRule="auto"/>
      </w:pPr>
      <w:r>
        <w:separator/>
      </w:r>
    </w:p>
  </w:footnote>
  <w:footnote w:type="continuationSeparator" w:id="0">
    <w:p w:rsidR="003145A6" w:rsidRDefault="003145A6" w:rsidP="00150A79">
      <w:pPr>
        <w:spacing w:after="0" w:line="240" w:lineRule="auto"/>
      </w:pPr>
      <w:r>
        <w:continuationSeparator/>
      </w:r>
    </w:p>
  </w:footnote>
  <w:footnote w:id="1">
    <w:p w:rsidR="008A2676" w:rsidRPr="00BC55F5" w:rsidRDefault="008A2676" w:rsidP="00176412">
      <w:pPr>
        <w:pStyle w:val="FootnoteText"/>
        <w:rPr>
          <w:rFonts w:asciiTheme="majorHAnsi" w:hAnsiTheme="majorHAnsi" w:cstheme="majorHAnsi"/>
          <w:b w:val="0"/>
          <w:sz w:val="16"/>
          <w:szCs w:val="16"/>
          <w:lang w:val="ro-MD"/>
        </w:rPr>
      </w:pPr>
      <w:r w:rsidRPr="001B72B7">
        <w:rPr>
          <w:rStyle w:val="FootnoteReference"/>
          <w:rFonts w:asciiTheme="majorHAnsi" w:hAnsiTheme="majorHAnsi" w:cstheme="majorHAnsi"/>
          <w:b w:val="0"/>
          <w:sz w:val="16"/>
          <w:szCs w:val="16"/>
          <w:lang w:val="ro-MD"/>
        </w:rPr>
        <w:footnoteRef/>
      </w:r>
      <w:r>
        <w:rPr>
          <w:rFonts w:asciiTheme="majorHAnsi" w:hAnsiTheme="majorHAnsi" w:cstheme="majorHAnsi"/>
          <w:b w:val="0"/>
          <w:bCs w:val="0"/>
          <w:sz w:val="16"/>
          <w:szCs w:val="16"/>
          <w:lang w:val="ro-MD"/>
        </w:rPr>
        <w:t xml:space="preserve">  </w:t>
      </w:r>
      <w:r w:rsidRPr="00BC55F5">
        <w:rPr>
          <w:rFonts w:asciiTheme="majorHAnsi" w:hAnsiTheme="majorHAnsi" w:cstheme="majorHAnsi"/>
          <w:b w:val="0"/>
          <w:bCs w:val="0"/>
          <w:sz w:val="16"/>
          <w:szCs w:val="16"/>
          <w:lang w:val="ro-MD"/>
        </w:rPr>
        <w:t>Programul activității de audit pe anul 202</w:t>
      </w:r>
      <w:r>
        <w:rPr>
          <w:rFonts w:asciiTheme="majorHAnsi" w:hAnsiTheme="majorHAnsi" w:cstheme="majorHAnsi"/>
          <w:b w:val="0"/>
          <w:bCs w:val="0"/>
          <w:sz w:val="16"/>
          <w:szCs w:val="16"/>
          <w:lang w:val="ro-MD"/>
        </w:rPr>
        <w:t>2, a</w:t>
      </w:r>
      <w:r w:rsidRPr="00BC55F5">
        <w:rPr>
          <w:rFonts w:asciiTheme="majorHAnsi" w:hAnsiTheme="majorHAnsi" w:cstheme="majorHAnsi"/>
          <w:b w:val="0"/>
          <w:sz w:val="16"/>
          <w:szCs w:val="16"/>
          <w:lang w:val="ro-MD"/>
        </w:rPr>
        <w:t>probat prin Hotărârea Curții de Conturi nr.</w:t>
      </w:r>
      <w:r>
        <w:rPr>
          <w:rFonts w:asciiTheme="majorHAnsi" w:hAnsiTheme="majorHAnsi" w:cstheme="majorHAnsi"/>
          <w:b w:val="0"/>
          <w:sz w:val="16"/>
          <w:szCs w:val="16"/>
          <w:lang w:val="ro-MD"/>
        </w:rPr>
        <w:t xml:space="preserve">75 </w:t>
      </w:r>
      <w:r w:rsidRPr="00BC55F5">
        <w:rPr>
          <w:rFonts w:asciiTheme="majorHAnsi" w:hAnsiTheme="majorHAnsi" w:cstheme="majorHAnsi"/>
          <w:b w:val="0"/>
          <w:sz w:val="16"/>
          <w:szCs w:val="16"/>
          <w:lang w:val="ro-MD"/>
        </w:rPr>
        <w:t xml:space="preserve">din </w:t>
      </w:r>
      <w:r>
        <w:rPr>
          <w:rFonts w:asciiTheme="majorHAnsi" w:hAnsiTheme="majorHAnsi" w:cstheme="majorHAnsi"/>
          <w:b w:val="0"/>
          <w:sz w:val="16"/>
          <w:szCs w:val="16"/>
          <w:lang w:val="ro-MD"/>
        </w:rPr>
        <w:t>28.12.2021</w:t>
      </w:r>
      <w:r w:rsidRPr="00BC55F5">
        <w:rPr>
          <w:rFonts w:asciiTheme="majorHAnsi" w:hAnsiTheme="majorHAnsi" w:cstheme="majorHAnsi"/>
          <w:b w:val="0"/>
          <w:sz w:val="16"/>
          <w:szCs w:val="16"/>
          <w:lang w:val="ro-MD"/>
        </w:rPr>
        <w:t>.</w:t>
      </w:r>
    </w:p>
  </w:footnote>
  <w:footnote w:id="2">
    <w:p w:rsidR="008A2676" w:rsidRPr="005843B4" w:rsidRDefault="008A2676" w:rsidP="00176412">
      <w:pPr>
        <w:pStyle w:val="FootnoteText"/>
        <w:jc w:val="both"/>
        <w:rPr>
          <w:rFonts w:asciiTheme="majorHAnsi" w:hAnsiTheme="majorHAnsi" w:cstheme="majorHAnsi"/>
          <w:b w:val="0"/>
          <w:sz w:val="16"/>
          <w:szCs w:val="16"/>
          <w:lang w:val="ro-MD"/>
        </w:rPr>
      </w:pPr>
      <w:r w:rsidRPr="00650906">
        <w:rPr>
          <w:rStyle w:val="FootnoteReference"/>
          <w:rFonts w:asciiTheme="majorHAnsi" w:hAnsiTheme="majorHAnsi" w:cstheme="majorHAnsi"/>
          <w:b w:val="0"/>
          <w:sz w:val="16"/>
          <w:szCs w:val="16"/>
        </w:rPr>
        <w:footnoteRef/>
      </w:r>
      <w:r w:rsidRPr="00650906">
        <w:rPr>
          <w:rFonts w:asciiTheme="majorHAnsi" w:hAnsiTheme="majorHAnsi" w:cstheme="majorHAnsi"/>
          <w:b w:val="0"/>
          <w:sz w:val="16"/>
          <w:szCs w:val="16"/>
          <w:lang w:val="en-US"/>
        </w:rPr>
        <w:t xml:space="preserve"> Hotărârea Parlamentului nr.473 din 31.05.1995 cu privire la aderarea Republicii Moldova la Convenția împotriva torturii și a altor pedepse sau tratamente cu cruzime, inumane sau degradante, adoptată de Adunarea Generală a Organizației Națiunilor Unite la 1</w:t>
      </w:r>
      <w:r>
        <w:rPr>
          <w:rFonts w:asciiTheme="majorHAnsi" w:hAnsiTheme="majorHAnsi" w:cstheme="majorHAnsi"/>
          <w:b w:val="0"/>
          <w:sz w:val="16"/>
          <w:szCs w:val="16"/>
          <w:lang w:val="en-US"/>
        </w:rPr>
        <w:t xml:space="preserve">0 decembrie 1984; </w:t>
      </w:r>
      <w:r w:rsidRPr="005843B4">
        <w:rPr>
          <w:rFonts w:asciiTheme="majorHAnsi" w:hAnsiTheme="majorHAnsi" w:cstheme="majorHAnsi"/>
          <w:b w:val="0"/>
          <w:sz w:val="16"/>
          <w:szCs w:val="16"/>
          <w:shd w:val="clear" w:color="auto" w:fill="FFFFFF"/>
          <w:lang w:val="en-US"/>
        </w:rPr>
        <w:t>Hotărârea Parlamentului nr.1238 din 09.07.1997 privind ratificarea Convenției europene pentru prevenirea torturii și a pedepselor sau tratamentelor inumane sau degradante, precum și a protocoalelor nr.1 și nr.2 la această convenție, semnată la Strasbourg la 26 noiembrie 1987; Hotărârea Parlamentului nr.1298 din 24.07.1997 privind ratificarea Convenţiei pentru apărarea drepturilor omului şi a libertăţilor fundamentale, precum și a unor protocoale adiționale la această convenție, încheiată la Roma la 4 noiembrie 1950.</w:t>
      </w:r>
    </w:p>
  </w:footnote>
  <w:footnote w:id="3">
    <w:p w:rsidR="008A2676" w:rsidRPr="00650906" w:rsidRDefault="008A2676" w:rsidP="00176412">
      <w:pPr>
        <w:pStyle w:val="FootnoteText"/>
        <w:jc w:val="both"/>
        <w:rPr>
          <w:rFonts w:asciiTheme="majorHAnsi" w:hAnsiTheme="majorHAnsi"/>
          <w:b w:val="0"/>
          <w:sz w:val="16"/>
          <w:szCs w:val="16"/>
          <w:lang w:val="ro-MD"/>
        </w:rPr>
      </w:pPr>
      <w:r w:rsidRPr="00650906">
        <w:rPr>
          <w:rStyle w:val="FootnoteReference"/>
          <w:rFonts w:asciiTheme="majorHAnsi" w:hAnsiTheme="majorHAnsi"/>
          <w:b w:val="0"/>
          <w:sz w:val="16"/>
          <w:szCs w:val="16"/>
        </w:rPr>
        <w:footnoteRef/>
      </w:r>
      <w:r w:rsidRPr="00650906">
        <w:rPr>
          <w:rFonts w:asciiTheme="majorHAnsi" w:hAnsiTheme="majorHAnsi"/>
          <w:b w:val="0"/>
          <w:sz w:val="16"/>
          <w:szCs w:val="16"/>
          <w:lang w:val="ro-MD"/>
        </w:rPr>
        <w:t xml:space="preserve"> Penitenciarul nr. 1 - Taraclia, Penitenciarul nr. 2 - Lipcani, </w:t>
      </w:r>
      <w:hyperlink r:id="rId1" w:history="1">
        <w:r w:rsidRPr="00650906">
          <w:rPr>
            <w:rFonts w:asciiTheme="majorHAnsi" w:hAnsiTheme="majorHAnsi"/>
            <w:b w:val="0"/>
            <w:sz w:val="16"/>
            <w:szCs w:val="16"/>
            <w:shd w:val="clear" w:color="auto" w:fill="FFFFFF"/>
            <w:lang w:val="ro-MD"/>
          </w:rPr>
          <w:t>Penitenciarul nr. 3 - Leova,</w:t>
        </w:r>
      </w:hyperlink>
      <w:r w:rsidRPr="00650906">
        <w:rPr>
          <w:rFonts w:asciiTheme="majorHAnsi" w:hAnsiTheme="majorHAnsi"/>
          <w:b w:val="0"/>
          <w:sz w:val="16"/>
          <w:szCs w:val="16"/>
          <w:lang w:val="ro-MD"/>
        </w:rPr>
        <w:t xml:space="preserve"> Penitenciarul nr. 4 - Cricova, Penitenciarul nr. 5 - Cahul, Penitenciarul nr. 6 - Soroca, Penitenciarul nr. 7 - Rusca, Penitenciarul nr. 8 - Bender, Penitenciarul nr. 9 - Pruncul, Penitenciarul nr. 10 - Goian, Penitenciarul nr. 11 - Bălţi, Penitenciarul nr. 12 - Bender, Penitenciarul nr. 13 - Chişinău, Penitenciarul nr. 15 - Cricova, Penitenciarul nr. 16 - Pruncul, Penitenciarul nr. 17 - Rezina, Penitenciarul nr. 18 - Brăneşti.</w:t>
      </w:r>
    </w:p>
  </w:footnote>
  <w:footnote w:id="4">
    <w:p w:rsidR="008A2676" w:rsidRPr="00650906" w:rsidRDefault="008A2676" w:rsidP="00176412">
      <w:pPr>
        <w:pStyle w:val="FootnoteText"/>
        <w:jc w:val="both"/>
        <w:rPr>
          <w:rFonts w:asciiTheme="majorHAnsi" w:hAnsiTheme="majorHAnsi" w:cstheme="majorHAnsi"/>
          <w:b w:val="0"/>
          <w:sz w:val="16"/>
          <w:szCs w:val="16"/>
          <w:lang w:val="ro-MD"/>
        </w:rPr>
      </w:pPr>
      <w:r w:rsidRPr="00650906">
        <w:rPr>
          <w:rStyle w:val="FootnoteReference"/>
          <w:rFonts w:asciiTheme="majorHAnsi" w:hAnsiTheme="majorHAnsi" w:cstheme="majorHAnsi"/>
          <w:b w:val="0"/>
          <w:sz w:val="16"/>
          <w:szCs w:val="16"/>
        </w:rPr>
        <w:footnoteRef/>
      </w:r>
      <w:r w:rsidRPr="00650906">
        <w:rPr>
          <w:rFonts w:asciiTheme="majorHAnsi" w:hAnsiTheme="majorHAnsi" w:cstheme="majorHAnsi"/>
          <w:b w:val="0"/>
          <w:sz w:val="16"/>
          <w:szCs w:val="16"/>
          <w:lang w:val="ro-MD"/>
        </w:rPr>
        <w:t xml:space="preserve"> </w:t>
      </w:r>
      <w:r>
        <w:rPr>
          <w:rFonts w:asciiTheme="majorHAnsi" w:hAnsiTheme="majorHAnsi" w:cstheme="majorHAnsi"/>
          <w:b w:val="0"/>
          <w:sz w:val="16"/>
          <w:szCs w:val="16"/>
          <w:lang w:val="ro-MD"/>
        </w:rPr>
        <w:t xml:space="preserve">Sursa: </w:t>
      </w:r>
      <w:hyperlink r:id="rId2" w:history="1">
        <w:r w:rsidRPr="00247205">
          <w:rPr>
            <w:rStyle w:val="Hyperlink"/>
            <w:rFonts w:asciiTheme="majorHAnsi" w:hAnsiTheme="majorHAnsi" w:cstheme="majorHAnsi"/>
            <w:b w:val="0"/>
            <w:color w:val="auto"/>
            <w:sz w:val="16"/>
            <w:szCs w:val="16"/>
            <w:u w:val="none"/>
            <w:lang w:val="ro-MD"/>
          </w:rPr>
          <w:t>https://www.anp.gov.md/rapoarte-de-bilant-date-statistice</w:t>
        </w:r>
      </w:hyperlink>
      <w:r w:rsidRPr="00247205">
        <w:rPr>
          <w:rStyle w:val="Hyperlink"/>
          <w:rFonts w:asciiTheme="majorHAnsi" w:hAnsiTheme="majorHAnsi" w:cstheme="majorHAnsi"/>
          <w:b w:val="0"/>
          <w:color w:val="auto"/>
          <w:sz w:val="16"/>
          <w:szCs w:val="16"/>
          <w:u w:val="none"/>
          <w:lang w:val="ro-MD"/>
        </w:rPr>
        <w:t xml:space="preserve">. </w:t>
      </w:r>
      <w:r w:rsidRPr="00650906">
        <w:rPr>
          <w:rFonts w:asciiTheme="majorHAnsi" w:hAnsiTheme="majorHAnsi" w:cstheme="majorHAnsi"/>
          <w:b w:val="0"/>
          <w:sz w:val="16"/>
          <w:szCs w:val="16"/>
          <w:lang w:val="ro-MD"/>
        </w:rPr>
        <w:t xml:space="preserve">Potrivit datelor statistice privind dinamica persoanelor private de libertate, raportate de către Administrația Națională a Penitenciarelor, numărul deținuților în cadrul Penitenciarul nr. 13 - Chişinău la 01.01.2021 a constituit 773 de persoane, plafonul de detenție fiind depășit cu 203 locuri, pe parcursul anului 2021 au intrat 1688 </w:t>
      </w:r>
      <w:r>
        <w:rPr>
          <w:rFonts w:asciiTheme="majorHAnsi" w:hAnsiTheme="majorHAnsi" w:cstheme="majorHAnsi"/>
          <w:b w:val="0"/>
          <w:sz w:val="16"/>
          <w:szCs w:val="16"/>
          <w:lang w:val="ro-MD"/>
        </w:rPr>
        <w:t xml:space="preserve">de </w:t>
      </w:r>
      <w:r w:rsidRPr="00650906">
        <w:rPr>
          <w:rFonts w:asciiTheme="majorHAnsi" w:hAnsiTheme="majorHAnsi" w:cstheme="majorHAnsi"/>
          <w:b w:val="0"/>
          <w:sz w:val="16"/>
          <w:szCs w:val="16"/>
          <w:lang w:val="ro-MD"/>
        </w:rPr>
        <w:t xml:space="preserve">deținuți și au plecat 862 </w:t>
      </w:r>
      <w:r>
        <w:rPr>
          <w:rFonts w:asciiTheme="majorHAnsi" w:hAnsiTheme="majorHAnsi" w:cstheme="majorHAnsi"/>
          <w:b w:val="0"/>
          <w:sz w:val="16"/>
          <w:szCs w:val="16"/>
          <w:lang w:val="ro-MD"/>
        </w:rPr>
        <w:t xml:space="preserve">de </w:t>
      </w:r>
      <w:r w:rsidRPr="00650906">
        <w:rPr>
          <w:rFonts w:asciiTheme="majorHAnsi" w:hAnsiTheme="majorHAnsi" w:cstheme="majorHAnsi"/>
          <w:b w:val="0"/>
          <w:sz w:val="16"/>
          <w:szCs w:val="16"/>
          <w:lang w:val="ro-MD"/>
        </w:rPr>
        <w:t xml:space="preserve">deținuți; la 01.01.2020 numărul deținuților a constituit 842 de persoane, plafonul de detenție fiind depășit cu 272 locuri, pe parcursul anului 2020 au intrat 1526 deținuți și au plecat 1112 deținuți; la 01.01.2019 numărul deținuților a constituit 926 de persoane, plafonul de detenție fiind depășit cu 356 de locuri, pe parcursul anului 2019 au intrat 1714 deținuți și au plecat 1042 deținuți. </w:t>
      </w:r>
    </w:p>
  </w:footnote>
  <w:footnote w:id="5">
    <w:p w:rsidR="008A2676" w:rsidRPr="00650906" w:rsidRDefault="008A2676" w:rsidP="00176412">
      <w:pPr>
        <w:pStyle w:val="FootnoteText"/>
        <w:rPr>
          <w:rFonts w:asciiTheme="majorHAnsi" w:hAnsiTheme="majorHAnsi" w:cstheme="majorHAnsi"/>
          <w:b w:val="0"/>
          <w:sz w:val="16"/>
          <w:szCs w:val="16"/>
          <w:lang w:val="en-US"/>
        </w:rPr>
      </w:pPr>
      <w:r w:rsidRPr="00650906">
        <w:rPr>
          <w:rStyle w:val="FootnoteReference"/>
          <w:rFonts w:asciiTheme="majorHAnsi" w:hAnsiTheme="majorHAnsi" w:cstheme="majorHAnsi"/>
          <w:b w:val="0"/>
          <w:sz w:val="16"/>
          <w:szCs w:val="16"/>
        </w:rPr>
        <w:footnoteRef/>
      </w:r>
      <w:r w:rsidRPr="00650906">
        <w:rPr>
          <w:rFonts w:asciiTheme="majorHAnsi" w:hAnsiTheme="majorHAnsi" w:cstheme="majorHAnsi"/>
          <w:b w:val="0"/>
          <w:sz w:val="16"/>
          <w:szCs w:val="16"/>
          <w:lang w:val="en-US"/>
        </w:rPr>
        <w:t xml:space="preserve"> Legea nr.163 din 20.07.2017 pentru modificarea și completarea unor acte legislative.</w:t>
      </w:r>
    </w:p>
  </w:footnote>
  <w:footnote w:id="6">
    <w:p w:rsidR="008A2676" w:rsidRPr="002C7662" w:rsidRDefault="008A2676" w:rsidP="00176412">
      <w:pPr>
        <w:spacing w:after="0" w:line="240" w:lineRule="auto"/>
        <w:jc w:val="both"/>
        <w:rPr>
          <w:rFonts w:asciiTheme="majorHAnsi" w:hAnsiTheme="majorHAnsi"/>
          <w:b/>
          <w:i/>
          <w:sz w:val="16"/>
          <w:szCs w:val="16"/>
        </w:rPr>
      </w:pPr>
      <w:r w:rsidRPr="0055669C">
        <w:rPr>
          <w:rStyle w:val="FootnoteReference"/>
          <w:rFonts w:asciiTheme="majorHAnsi" w:hAnsiTheme="majorHAnsi"/>
          <w:sz w:val="16"/>
          <w:szCs w:val="16"/>
        </w:rPr>
        <w:footnoteRef/>
      </w:r>
      <w:r w:rsidRPr="0055669C">
        <w:rPr>
          <w:rFonts w:asciiTheme="majorHAnsi" w:hAnsiTheme="majorHAnsi"/>
          <w:sz w:val="16"/>
          <w:szCs w:val="16"/>
        </w:rPr>
        <w:t xml:space="preserve"> </w:t>
      </w:r>
      <w:r w:rsidRPr="0055669C">
        <w:rPr>
          <w:rFonts w:asciiTheme="majorHAnsi" w:hAnsiTheme="majorHAnsi" w:cs="Arial"/>
          <w:sz w:val="16"/>
          <w:szCs w:val="16"/>
          <w:shd w:val="clear" w:color="auto" w:fill="FFFFFF"/>
        </w:rPr>
        <w:t>Comitetul European pentru Prevenirea Torturii şi Tratamentelor sau Pedepselor Inumane sau Degradante a fost înfiinţat prin Convenţia europeană pentru prevenirea torturii şi a tratamentelor sau pedepselor inumane ori degradante a Consiliului Europei, care a intrat în vigoare în 1989.</w:t>
      </w:r>
    </w:p>
  </w:footnote>
  <w:footnote w:id="7">
    <w:p w:rsidR="008A2676" w:rsidRPr="00D16D22" w:rsidRDefault="008A2676" w:rsidP="00176412">
      <w:pPr>
        <w:spacing w:after="0" w:line="240" w:lineRule="auto"/>
        <w:jc w:val="both"/>
        <w:rPr>
          <w:rFonts w:asciiTheme="majorHAnsi" w:hAnsiTheme="majorHAnsi" w:cs="Times New Roman"/>
          <w:sz w:val="16"/>
          <w:szCs w:val="16"/>
          <w:lang w:val="ro-MD"/>
        </w:rPr>
      </w:pPr>
      <w:r w:rsidRPr="00D16D22">
        <w:rPr>
          <w:rFonts w:asciiTheme="majorHAnsi" w:hAnsiTheme="majorHAnsi" w:cs="Times New Roman"/>
          <w:sz w:val="16"/>
          <w:szCs w:val="16"/>
          <w:vertAlign w:val="superscript"/>
        </w:rPr>
        <w:footnoteRef/>
      </w:r>
      <w:r w:rsidRPr="00D16D22">
        <w:rPr>
          <w:rFonts w:asciiTheme="majorHAnsi" w:hAnsiTheme="majorHAnsi" w:cs="Times New Roman"/>
          <w:sz w:val="16"/>
          <w:szCs w:val="16"/>
          <w:lang w:val="ro-MD"/>
        </w:rPr>
        <w:t xml:space="preserve"> Planul de acțiuni al Guvernului pentru anii 2011-2014, aprobat prin Hotărârea Guvernului nr.179 din 23.03.2011; Planul de acțiuni al Guvernului pentru anii 2012-2015, aprobat prin Hotărârea Guvernului nr.289 din 07.05.2012; Planul de acțiuni al Guvernului pentru anii 2015-2016, aprobat prin Hotărârea Guvernului nr.680 din 30.09.2015; Planul de acțiuni al Guvernului pentru anii 2016-2018, aprobat prin Hotăr</w:t>
      </w:r>
      <w:r>
        <w:rPr>
          <w:rFonts w:asciiTheme="majorHAnsi" w:hAnsiTheme="majorHAnsi" w:cs="Times New Roman"/>
          <w:sz w:val="16"/>
          <w:szCs w:val="16"/>
          <w:lang w:val="ro-MD"/>
        </w:rPr>
        <w:t>â</w:t>
      </w:r>
      <w:r w:rsidRPr="00D16D22">
        <w:rPr>
          <w:rFonts w:asciiTheme="majorHAnsi" w:hAnsiTheme="majorHAnsi" w:cs="Times New Roman"/>
          <w:sz w:val="16"/>
          <w:szCs w:val="16"/>
          <w:lang w:val="ro-MD"/>
        </w:rPr>
        <w:t>rea Guvernului nr.890 din 20.07.2016; Planul de acțiuni al Guvernului pentru anii 2020-2023, aprobat prin Hotărârea Guvernului nr.636 din 11.12.201</w:t>
      </w:r>
      <w:r>
        <w:rPr>
          <w:rFonts w:asciiTheme="majorHAnsi" w:hAnsiTheme="majorHAnsi" w:cs="Times New Roman"/>
          <w:sz w:val="16"/>
          <w:szCs w:val="16"/>
          <w:lang w:val="ro-MD"/>
        </w:rPr>
        <w:t>9</w:t>
      </w:r>
      <w:r w:rsidRPr="00D16D22">
        <w:rPr>
          <w:rFonts w:asciiTheme="majorHAnsi" w:hAnsiTheme="majorHAnsi" w:cs="Times New Roman"/>
          <w:sz w:val="16"/>
          <w:szCs w:val="16"/>
          <w:lang w:val="ro-MD"/>
        </w:rPr>
        <w:t xml:space="preserve">; Planul de acțiuni al Guvernului pentru anii 2021-2022, aprobat prin Hotărârea Guvernului nr.235 din 13.10.2021; </w:t>
      </w:r>
      <w:r w:rsidRPr="004A2AC8">
        <w:rPr>
          <w:rFonts w:asciiTheme="majorHAnsi" w:hAnsiTheme="majorHAnsi" w:cstheme="majorHAnsi"/>
          <w:sz w:val="16"/>
          <w:szCs w:val="16"/>
          <w:lang w:val="ro-MD"/>
        </w:rPr>
        <w:t>Planul de acțiuni în domeniul drepturilor omului pe anii 2004-2008, aprobat prin Hotărârea Guvernului nr.415 din 24.10.2003</w:t>
      </w:r>
      <w:r>
        <w:rPr>
          <w:rFonts w:asciiTheme="majorHAnsi" w:hAnsiTheme="majorHAnsi" w:cstheme="majorHAnsi"/>
          <w:sz w:val="16"/>
          <w:szCs w:val="16"/>
          <w:lang w:val="ro-MD"/>
        </w:rPr>
        <w:t>;</w:t>
      </w:r>
      <w:r w:rsidRPr="004A2AC8">
        <w:rPr>
          <w:rFonts w:asciiTheme="majorHAnsi" w:hAnsiTheme="majorHAnsi"/>
          <w:sz w:val="16"/>
          <w:szCs w:val="16"/>
          <w:lang w:val="ro-MD"/>
        </w:rPr>
        <w:t xml:space="preserve"> </w:t>
      </w:r>
      <w:r w:rsidRPr="004A2AC8">
        <w:rPr>
          <w:rFonts w:asciiTheme="majorHAnsi" w:hAnsiTheme="majorHAnsi" w:cstheme="majorHAnsi"/>
          <w:sz w:val="16"/>
          <w:szCs w:val="16"/>
          <w:lang w:val="ro-MD"/>
        </w:rPr>
        <w:t>Planul de acțiuni în domeniul drepturilor omului pe anii 2011-2014, aprobat prin Hotărârea Guvernului nr.90 din 12.05.2011</w:t>
      </w:r>
      <w:r>
        <w:rPr>
          <w:rFonts w:asciiTheme="majorHAnsi" w:hAnsiTheme="majorHAnsi" w:cstheme="majorHAnsi"/>
          <w:sz w:val="16"/>
          <w:szCs w:val="16"/>
          <w:lang w:val="ro-MD"/>
        </w:rPr>
        <w:t>;</w:t>
      </w:r>
      <w:r w:rsidRPr="004A2AC8">
        <w:rPr>
          <w:rFonts w:asciiTheme="majorHAnsi" w:hAnsiTheme="majorHAnsi" w:cstheme="majorHAnsi"/>
          <w:sz w:val="16"/>
          <w:szCs w:val="16"/>
          <w:lang w:val="ro-MD"/>
        </w:rPr>
        <w:t xml:space="preserve"> </w:t>
      </w:r>
      <w:r w:rsidRPr="004A2AC8">
        <w:rPr>
          <w:rFonts w:asciiTheme="majorHAnsi" w:hAnsiTheme="majorHAnsi" w:cs="Times New Roman"/>
          <w:sz w:val="16"/>
          <w:szCs w:val="16"/>
          <w:lang w:val="ro-MD"/>
        </w:rPr>
        <w:t>Planul național de acțiuni în domeniul drepturilor omului pentru anii 2018-2022, aprobat prin Hotărârea Guvernului nr.89 din 24.05.2018.</w:t>
      </w:r>
      <w:r w:rsidRPr="00D16D22">
        <w:rPr>
          <w:rFonts w:asciiTheme="majorHAnsi" w:hAnsiTheme="majorHAnsi" w:cs="Times New Roman"/>
          <w:sz w:val="16"/>
          <w:szCs w:val="16"/>
          <w:lang w:val="ro-MD"/>
        </w:rPr>
        <w:t xml:space="preserve"> </w:t>
      </w:r>
    </w:p>
  </w:footnote>
  <w:footnote w:id="8">
    <w:p w:rsidR="008A2676" w:rsidRPr="00650906" w:rsidRDefault="008A2676" w:rsidP="00176412">
      <w:pPr>
        <w:pStyle w:val="FootnoteText"/>
        <w:jc w:val="both"/>
        <w:rPr>
          <w:rFonts w:asciiTheme="majorHAnsi" w:hAnsiTheme="majorHAnsi"/>
          <w:b w:val="0"/>
          <w:sz w:val="16"/>
          <w:szCs w:val="16"/>
          <w:lang w:val="ro-MD"/>
        </w:rPr>
      </w:pPr>
      <w:r w:rsidRPr="00650906">
        <w:rPr>
          <w:rStyle w:val="FootnoteReference"/>
          <w:rFonts w:asciiTheme="majorHAnsi" w:hAnsiTheme="majorHAnsi"/>
          <w:b w:val="0"/>
          <w:sz w:val="16"/>
          <w:szCs w:val="16"/>
        </w:rPr>
        <w:footnoteRef/>
      </w:r>
      <w:r w:rsidRPr="00650906">
        <w:rPr>
          <w:rFonts w:asciiTheme="majorHAnsi" w:hAnsiTheme="majorHAnsi"/>
          <w:b w:val="0"/>
          <w:sz w:val="16"/>
          <w:szCs w:val="16"/>
          <w:lang w:val="ro-MD"/>
        </w:rPr>
        <w:t xml:space="preserve"> Concepția reformării sistemului penitenciar și Planul de măsuri pe anii 2004-2020 pentru realizarea Concepției reformării sistemului penitenciar, aprobat prin Hotărârea Guvernului nr.1624 din 31.12.2003; Strategia de reformă a sectorului justiției pentru anii 2011-2016, aprobată prin Legea nr.231 din 25.11.2011; </w:t>
      </w:r>
      <w:r w:rsidRPr="00650906">
        <w:rPr>
          <w:rFonts w:asciiTheme="majorHAnsi" w:hAnsiTheme="majorHAnsi"/>
          <w:b w:val="0"/>
          <w:sz w:val="16"/>
          <w:szCs w:val="16"/>
          <w:lang w:val="en-US"/>
        </w:rPr>
        <w:t>Strategia de dezvoltare a sistemului administrației penitenciare pentru anii 2016-2020 și Planul de acțiuni, aprobat prin Hotărârea Guvernului nr.1462 din 20.12.2016.</w:t>
      </w:r>
    </w:p>
  </w:footnote>
  <w:footnote w:id="9">
    <w:p w:rsidR="008A2676" w:rsidRPr="00D16D22" w:rsidRDefault="008A2676" w:rsidP="00176412">
      <w:pPr>
        <w:spacing w:after="0" w:line="240" w:lineRule="auto"/>
        <w:jc w:val="both"/>
        <w:rPr>
          <w:rFonts w:asciiTheme="majorHAnsi" w:hAnsiTheme="majorHAnsi" w:cs="Times New Roman"/>
          <w:sz w:val="16"/>
          <w:szCs w:val="16"/>
        </w:rPr>
      </w:pPr>
      <w:r w:rsidRPr="00D16D22">
        <w:rPr>
          <w:rFonts w:asciiTheme="majorHAnsi" w:hAnsiTheme="majorHAnsi" w:cs="Times New Roman"/>
          <w:sz w:val="16"/>
          <w:szCs w:val="16"/>
          <w:vertAlign w:val="superscript"/>
        </w:rPr>
        <w:footnoteRef/>
      </w:r>
      <w:r w:rsidRPr="00D16D22">
        <w:rPr>
          <w:rFonts w:asciiTheme="majorHAnsi" w:hAnsiTheme="majorHAnsi" w:cs="Times New Roman"/>
          <w:sz w:val="16"/>
          <w:szCs w:val="16"/>
        </w:rPr>
        <w:t xml:space="preserve"> Legea nr.295 din 12.12.2013 privind ratificarea Acordului-cadru de împrumut dintre Republica Moldova și Banca de Dezvoltare a Consiliului Europei pentru realizarea Proiectului de construcție a penitenciarului din Chișină</w:t>
      </w:r>
      <w:r w:rsidR="00FE59CC">
        <w:rPr>
          <w:rFonts w:asciiTheme="majorHAnsi" w:hAnsiTheme="majorHAnsi" w:cs="Times New Roman"/>
          <w:sz w:val="16"/>
          <w:szCs w:val="16"/>
        </w:rPr>
        <w:t>u</w:t>
      </w:r>
      <w:r w:rsidRPr="00D16D22">
        <w:rPr>
          <w:rFonts w:asciiTheme="majorHAnsi" w:hAnsiTheme="majorHAnsi" w:cs="Times New Roman"/>
          <w:sz w:val="16"/>
          <w:szCs w:val="16"/>
        </w:rPr>
        <w:t>.</w:t>
      </w:r>
    </w:p>
  </w:footnote>
  <w:footnote w:id="10">
    <w:p w:rsidR="008A2676" w:rsidRDefault="008A2676" w:rsidP="00176412">
      <w:pPr>
        <w:spacing w:after="0" w:line="240" w:lineRule="auto"/>
        <w:jc w:val="both"/>
        <w:rPr>
          <w:rFonts w:asciiTheme="majorHAnsi" w:hAnsiTheme="majorHAnsi" w:cstheme="majorHAnsi"/>
          <w:sz w:val="16"/>
          <w:szCs w:val="16"/>
        </w:rPr>
      </w:pPr>
      <w:r>
        <w:rPr>
          <w:rFonts w:asciiTheme="majorHAnsi" w:hAnsiTheme="majorHAnsi" w:cstheme="majorHAnsi"/>
          <w:sz w:val="16"/>
          <w:szCs w:val="16"/>
          <w:vertAlign w:val="superscript"/>
        </w:rPr>
        <w:footnoteRef/>
      </w:r>
      <w:r>
        <w:rPr>
          <w:rFonts w:asciiTheme="majorHAnsi" w:hAnsiTheme="majorHAnsi" w:cstheme="majorHAnsi"/>
          <w:sz w:val="16"/>
          <w:szCs w:val="16"/>
        </w:rPr>
        <w:t xml:space="preserve"> </w:t>
      </w:r>
      <w:r>
        <w:rPr>
          <w:rFonts w:asciiTheme="majorHAnsi" w:hAnsiTheme="majorHAnsi" w:cstheme="majorHAnsi"/>
          <w:sz w:val="16"/>
          <w:szCs w:val="16"/>
          <w:lang w:val="ro-MD"/>
        </w:rPr>
        <w:t>Studiul de fezabilitate „Servicii de consultanță pentru pregătirea de construcție a penitenciarului din Chișinău, Republica Moldova” din 15.07.2013 și Planul operațional „Servicii de consultanță pentru pregătirea de construcție a penitenciarului din Chișinău, Republica Moldova” din 21.06.2013, elaborate de compania spaniolă Euroestudios S.L. (în continuare – Studiul de fezabilitate și Planul operațional).</w:t>
      </w:r>
    </w:p>
  </w:footnote>
  <w:footnote w:id="11">
    <w:p w:rsidR="008A2676" w:rsidRPr="00D12EDE" w:rsidRDefault="008A2676" w:rsidP="00176412">
      <w:pPr>
        <w:spacing w:after="0" w:line="240" w:lineRule="auto"/>
        <w:jc w:val="both"/>
        <w:rPr>
          <w:sz w:val="16"/>
          <w:szCs w:val="16"/>
        </w:rPr>
      </w:pPr>
      <w:r w:rsidRPr="00D12EDE">
        <w:rPr>
          <w:rStyle w:val="FootnoteReference"/>
          <w:rFonts w:asciiTheme="majorHAnsi" w:hAnsiTheme="majorHAnsi"/>
          <w:sz w:val="16"/>
          <w:szCs w:val="16"/>
        </w:rPr>
        <w:footnoteRef/>
      </w:r>
      <w:r w:rsidRPr="00D12EDE">
        <w:rPr>
          <w:rFonts w:asciiTheme="majorHAnsi" w:hAnsiTheme="majorHAnsi"/>
          <w:sz w:val="16"/>
          <w:szCs w:val="16"/>
        </w:rPr>
        <w:t xml:space="preserve"> </w:t>
      </w:r>
      <w:r w:rsidRPr="00D12EDE">
        <w:rPr>
          <w:rFonts w:asciiTheme="majorHAnsi" w:hAnsiTheme="majorHAnsi" w:cstheme="majorHAnsi"/>
          <w:sz w:val="16"/>
          <w:szCs w:val="16"/>
        </w:rPr>
        <w:t xml:space="preserve">Regulile Penitenciare Europene – EPR 2006 (2) și Recomandarea Comitetului de Miniștri ai statelor membre ale Consiliului Europei, referitoare la regulile penitenciare europene REC (2006) 2; </w:t>
      </w:r>
      <w:r w:rsidRPr="00D12EDE">
        <w:rPr>
          <w:rFonts w:asciiTheme="majorHAnsi" w:hAnsiTheme="majorHAnsi"/>
          <w:sz w:val="16"/>
          <w:szCs w:val="16"/>
          <w:shd w:val="clear" w:color="auto" w:fill="FFFFFF"/>
        </w:rPr>
        <w:t xml:space="preserve">Convenţia pentru apărarea drepturilor omului şi  a libertăţilor fundamentale, încheiată la Roma la 4 noiembrie  1950, ratificată prin Hotărârea Parlamentului nr.1298 din 24.07.1997; </w:t>
      </w:r>
      <w:r w:rsidRPr="00D12EDE">
        <w:rPr>
          <w:rFonts w:asciiTheme="majorHAnsi" w:hAnsiTheme="majorHAnsi"/>
          <w:sz w:val="16"/>
          <w:szCs w:val="16"/>
        </w:rPr>
        <w:t xml:space="preserve">Standardele minime de detenție adoptate de către Organizația Națiunilor Unite. </w:t>
      </w:r>
    </w:p>
  </w:footnote>
  <w:footnote w:id="12">
    <w:p w:rsidR="008A2676" w:rsidRPr="00D12EDE" w:rsidRDefault="008A2676" w:rsidP="00176412">
      <w:pPr>
        <w:pStyle w:val="FootnoteText"/>
        <w:jc w:val="both"/>
        <w:rPr>
          <w:rFonts w:asciiTheme="majorHAnsi" w:hAnsiTheme="majorHAnsi" w:cstheme="majorHAnsi"/>
          <w:b w:val="0"/>
          <w:sz w:val="16"/>
          <w:szCs w:val="16"/>
          <w:lang w:val="en-US"/>
        </w:rPr>
      </w:pPr>
      <w:r w:rsidRPr="00D12EDE">
        <w:rPr>
          <w:rStyle w:val="FootnoteReference"/>
          <w:rFonts w:asciiTheme="majorHAnsi" w:hAnsiTheme="majorHAnsi" w:cstheme="majorHAnsi"/>
          <w:b w:val="0"/>
          <w:sz w:val="16"/>
          <w:szCs w:val="16"/>
        </w:rPr>
        <w:footnoteRef/>
      </w:r>
      <w:r w:rsidRPr="00D12EDE">
        <w:rPr>
          <w:rFonts w:asciiTheme="majorHAnsi" w:hAnsiTheme="majorHAnsi" w:cstheme="majorHAnsi"/>
          <w:b w:val="0"/>
          <w:sz w:val="16"/>
          <w:szCs w:val="16"/>
          <w:lang w:val="en-US"/>
        </w:rPr>
        <w:t xml:space="preserve"> Legea nr.97 din 12.06.2014 privind modificarea anexei la Legea nr.668-XIII din 23 noiembrie 1995 pentru aprobarea Listei unităților ale căror terenuri destinate agriculturii rămân în proprietatea statului.</w:t>
      </w:r>
    </w:p>
  </w:footnote>
  <w:footnote w:id="13">
    <w:p w:rsidR="008A2676" w:rsidRPr="00025DF9" w:rsidRDefault="008A2676" w:rsidP="00CC2248">
      <w:pPr>
        <w:tabs>
          <w:tab w:val="left" w:pos="0"/>
          <w:tab w:val="left" w:pos="709"/>
        </w:tabs>
        <w:spacing w:after="0" w:line="240" w:lineRule="auto"/>
        <w:jc w:val="both"/>
        <w:rPr>
          <w:rFonts w:asciiTheme="majorHAnsi" w:eastAsia="Calibri" w:hAnsiTheme="majorHAnsi" w:cstheme="majorHAnsi"/>
          <w:sz w:val="16"/>
          <w:szCs w:val="16"/>
          <w:lang w:val="ro-MD"/>
        </w:rPr>
      </w:pPr>
      <w:r w:rsidRPr="00910431">
        <w:rPr>
          <w:rStyle w:val="FootnoteReference"/>
          <w:rFonts w:asciiTheme="majorHAnsi" w:hAnsiTheme="majorHAnsi" w:cstheme="majorHAnsi"/>
          <w:sz w:val="16"/>
          <w:szCs w:val="16"/>
          <w:lang w:val="ro-MD"/>
        </w:rPr>
        <w:footnoteRef/>
      </w:r>
      <w:r w:rsidRPr="00910431">
        <w:rPr>
          <w:rFonts w:asciiTheme="majorHAnsi" w:hAnsiTheme="majorHAnsi" w:cstheme="majorHAnsi"/>
          <w:sz w:val="16"/>
          <w:szCs w:val="16"/>
          <w:lang w:val="ro-MD"/>
        </w:rPr>
        <w:t xml:space="preserve"> </w:t>
      </w:r>
      <w:r>
        <w:rPr>
          <w:rFonts w:asciiTheme="majorHAnsi" w:hAnsiTheme="majorHAnsi" w:cstheme="majorHAnsi"/>
          <w:sz w:val="16"/>
          <w:szCs w:val="16"/>
          <w:lang w:val="ro-MD"/>
        </w:rPr>
        <w:t>Cadrul Declarațiilor Profesionale INTOSAI, a</w:t>
      </w:r>
      <w:r w:rsidRPr="00910431">
        <w:rPr>
          <w:rFonts w:asciiTheme="majorHAnsi" w:hAnsiTheme="majorHAnsi" w:cstheme="majorHAnsi"/>
          <w:sz w:val="16"/>
          <w:szCs w:val="16"/>
          <w:lang w:val="ro-MD"/>
        </w:rPr>
        <w:t>probat prin Hotărârea Curții de Conturi nr.2 din 24.01.2020</w:t>
      </w:r>
      <w:r>
        <w:rPr>
          <w:rFonts w:asciiTheme="majorHAnsi" w:hAnsiTheme="majorHAnsi" w:cstheme="majorHAnsi"/>
          <w:sz w:val="16"/>
          <w:szCs w:val="16"/>
          <w:lang w:val="ro-MD"/>
        </w:rPr>
        <w:t xml:space="preserve">, include </w:t>
      </w:r>
      <w:r w:rsidRPr="00025DF9">
        <w:rPr>
          <w:rFonts w:asciiTheme="majorHAnsi" w:hAnsiTheme="majorHAnsi" w:cstheme="majorHAnsi"/>
          <w:sz w:val="16"/>
          <w:szCs w:val="16"/>
          <w:lang w:val="ro-MD"/>
        </w:rPr>
        <w:t>ISSAI 100 „Principiile fundamentale pentru auditul sectorului public”, ISSAI 300 „Principiile fundamentale ale auditului performanței”, ISSAI 3000-3899 „Standarde ale auditului de performanță”, GUID 3900-3999 Linii directorii suplimentare privind auditul de performanță (GUID 3910 „Concepte de bază privind auditul performanței”, GUID 3920 „Procesul de audit al performanței”), GUID 5202 „Dezvoltare durabilă: Rolul instituțiilor supreme de audit”, GUID 9000 „Audituri cooperative între Instituțiile Supreme de Audit”.</w:t>
      </w:r>
    </w:p>
    <w:p w:rsidR="008A2676" w:rsidRPr="00910431" w:rsidRDefault="008A2676" w:rsidP="00CC2248">
      <w:pPr>
        <w:pStyle w:val="FootnoteText"/>
        <w:jc w:val="both"/>
        <w:rPr>
          <w:rFonts w:asciiTheme="majorHAnsi" w:hAnsiTheme="majorHAnsi" w:cstheme="majorHAnsi"/>
          <w:sz w:val="16"/>
          <w:szCs w:val="16"/>
          <w:lang w:val="ro-RO"/>
        </w:rPr>
      </w:pPr>
      <w:r>
        <w:rPr>
          <w:rFonts w:asciiTheme="majorHAnsi" w:hAnsiTheme="majorHAnsi" w:cstheme="majorHAnsi"/>
          <w:sz w:val="16"/>
          <w:szCs w:val="16"/>
          <w:lang w:val="ro-MD"/>
        </w:rPr>
        <w:t xml:space="preserve"> </w:t>
      </w:r>
    </w:p>
  </w:footnote>
  <w:footnote w:id="14">
    <w:p w:rsidR="008A2676" w:rsidRPr="001509BD" w:rsidRDefault="008A2676" w:rsidP="00CC2248">
      <w:pPr>
        <w:pStyle w:val="FootnoteText"/>
        <w:rPr>
          <w:rFonts w:asciiTheme="majorHAnsi" w:hAnsiTheme="majorHAnsi" w:cstheme="majorHAnsi"/>
          <w:b w:val="0"/>
          <w:sz w:val="16"/>
          <w:szCs w:val="16"/>
          <w:lang w:val="ro-MD"/>
        </w:rPr>
      </w:pPr>
      <w:r w:rsidRPr="00C8456C">
        <w:rPr>
          <w:rStyle w:val="FootnoteReference"/>
          <w:rFonts w:asciiTheme="majorHAnsi" w:hAnsiTheme="majorHAnsi" w:cstheme="majorHAnsi"/>
          <w:b w:val="0"/>
          <w:sz w:val="16"/>
          <w:szCs w:val="16"/>
          <w:lang w:val="ro-MD"/>
        </w:rPr>
        <w:footnoteRef/>
      </w:r>
      <w:r w:rsidRPr="007F270E">
        <w:rPr>
          <w:rFonts w:asciiTheme="majorHAnsi" w:hAnsiTheme="majorHAnsi" w:cstheme="majorHAnsi"/>
          <w:sz w:val="16"/>
          <w:szCs w:val="16"/>
          <w:lang w:val="ro-MD"/>
        </w:rPr>
        <w:t xml:space="preserve"> </w:t>
      </w:r>
      <w:r w:rsidRPr="001509BD">
        <w:rPr>
          <w:rFonts w:asciiTheme="majorHAnsi" w:hAnsiTheme="majorHAnsi" w:cstheme="majorHAnsi"/>
          <w:b w:val="0"/>
          <w:sz w:val="16"/>
          <w:szCs w:val="16"/>
          <w:lang w:val="ro-MD"/>
        </w:rPr>
        <w:t>ISSAI 10 „Declarația de la Mexic privind Independența ISA", pus în aplicare la efectuarea auditului public extern prin Hotărârea Curții de Conturi nr.2 din 24.01.2020.</w:t>
      </w:r>
    </w:p>
  </w:footnote>
  <w:footnote w:id="15">
    <w:p w:rsidR="008A2676" w:rsidRDefault="008A2676" w:rsidP="00E607BA">
      <w:pPr>
        <w:spacing w:after="0" w:line="240" w:lineRule="auto"/>
        <w:ind w:right="50"/>
        <w:jc w:val="both"/>
        <w:rPr>
          <w:rFonts w:asciiTheme="majorHAnsi" w:hAnsiTheme="majorHAnsi" w:cstheme="majorHAnsi"/>
          <w:sz w:val="16"/>
          <w:szCs w:val="16"/>
        </w:rPr>
      </w:pPr>
      <w:r>
        <w:rPr>
          <w:rFonts w:asciiTheme="majorHAnsi" w:hAnsiTheme="majorHAnsi" w:cstheme="majorHAnsi"/>
          <w:sz w:val="16"/>
          <w:szCs w:val="16"/>
          <w:vertAlign w:val="superscript"/>
        </w:rPr>
        <w:footnoteRef/>
      </w:r>
      <w:r>
        <w:rPr>
          <w:rFonts w:asciiTheme="majorHAnsi" w:hAnsiTheme="majorHAnsi" w:cstheme="majorHAnsi"/>
          <w:sz w:val="16"/>
          <w:szCs w:val="16"/>
        </w:rPr>
        <w:t xml:space="preserve"> Legea nr.295 din 12.12.2013 privind ratificarea Acordului-cadru de împrumut dintre Republica Moldova și Banca de Dezvoltare a Consiliului Europei pentru realizarea Proiectului de construcție a penitenciarului din Chișinău (în continuare – Legea nr.295 din 12.12.2013).</w:t>
      </w:r>
    </w:p>
  </w:footnote>
  <w:footnote w:id="16">
    <w:p w:rsidR="008A2676" w:rsidRPr="001509BD" w:rsidRDefault="008A2676" w:rsidP="00E607BA">
      <w:pPr>
        <w:pStyle w:val="FootnoteText"/>
        <w:jc w:val="both"/>
        <w:rPr>
          <w:rFonts w:asciiTheme="majorHAnsi" w:hAnsiTheme="majorHAnsi"/>
          <w:b w:val="0"/>
          <w:sz w:val="16"/>
          <w:szCs w:val="16"/>
          <w:lang w:val="en-US"/>
        </w:rPr>
      </w:pPr>
      <w:r w:rsidRPr="001509BD">
        <w:rPr>
          <w:rStyle w:val="FootnoteReference"/>
          <w:rFonts w:asciiTheme="majorHAnsi" w:hAnsiTheme="majorHAnsi"/>
          <w:b w:val="0"/>
          <w:sz w:val="16"/>
          <w:szCs w:val="16"/>
        </w:rPr>
        <w:footnoteRef/>
      </w:r>
      <w:r w:rsidRPr="001509BD">
        <w:rPr>
          <w:rFonts w:asciiTheme="majorHAnsi" w:hAnsiTheme="majorHAnsi"/>
          <w:b w:val="0"/>
          <w:sz w:val="16"/>
          <w:szCs w:val="16"/>
          <w:lang w:val="en-US"/>
        </w:rPr>
        <w:t xml:space="preserve"> Pct.2 al Regulamentului aprobat prin Hotărârea Guvernului nr.173 din 12.03.2014 cu privire la Unitatea de implementare a Proiectului de construcție a penitenciarului din Chișinău, cu modificările efectuate prin Hotăr</w:t>
      </w:r>
      <w:r>
        <w:rPr>
          <w:rFonts w:asciiTheme="majorHAnsi" w:hAnsiTheme="majorHAnsi"/>
          <w:b w:val="0"/>
          <w:sz w:val="16"/>
          <w:szCs w:val="16"/>
          <w:lang w:val="en-US"/>
        </w:rPr>
        <w:t>â</w:t>
      </w:r>
      <w:r w:rsidRPr="001509BD">
        <w:rPr>
          <w:rFonts w:asciiTheme="majorHAnsi" w:hAnsiTheme="majorHAnsi"/>
          <w:b w:val="0"/>
          <w:sz w:val="16"/>
          <w:szCs w:val="16"/>
          <w:lang w:val="en-US"/>
        </w:rPr>
        <w:t>rea Guvernului nr.869 din 05.09.2018 privind aprobarea modificărilor ce se operează în unele hotărâri ale Guvernului și abrogarea unei hotărâri de Guvern.</w:t>
      </w:r>
    </w:p>
  </w:footnote>
  <w:footnote w:id="17">
    <w:p w:rsidR="008A2676" w:rsidRPr="00265251" w:rsidRDefault="008A2676" w:rsidP="00E607BA">
      <w:pPr>
        <w:pStyle w:val="FootnoteText"/>
        <w:jc w:val="both"/>
        <w:rPr>
          <w:rFonts w:asciiTheme="majorHAnsi" w:hAnsiTheme="majorHAnsi" w:cstheme="majorHAnsi"/>
          <w:b w:val="0"/>
          <w:sz w:val="16"/>
          <w:szCs w:val="16"/>
          <w:lang w:val="en-US"/>
        </w:rPr>
      </w:pPr>
      <w:r w:rsidRPr="00265251">
        <w:rPr>
          <w:rStyle w:val="FootnoteReference"/>
          <w:rFonts w:asciiTheme="majorHAnsi" w:hAnsiTheme="majorHAnsi" w:cstheme="majorHAnsi"/>
          <w:b w:val="0"/>
          <w:sz w:val="16"/>
          <w:szCs w:val="16"/>
        </w:rPr>
        <w:footnoteRef/>
      </w:r>
      <w:r w:rsidRPr="00265251">
        <w:rPr>
          <w:rFonts w:asciiTheme="majorHAnsi" w:hAnsiTheme="majorHAnsi" w:cstheme="majorHAnsi"/>
          <w:b w:val="0"/>
          <w:sz w:val="16"/>
          <w:szCs w:val="16"/>
          <w:lang w:val="en-US"/>
        </w:rPr>
        <w:t xml:space="preserve"> Regulamentul privind organizarea și funcționarea Administrației Naționale a Penitenciarelor, aprobat prin Hotărârea Guvernului nr.437 din 15.05.2018</w:t>
      </w:r>
      <w:r>
        <w:rPr>
          <w:rFonts w:asciiTheme="majorHAnsi" w:hAnsiTheme="majorHAnsi" w:cstheme="majorHAnsi"/>
          <w:b w:val="0"/>
          <w:sz w:val="16"/>
          <w:szCs w:val="16"/>
          <w:lang w:val="en-US"/>
        </w:rPr>
        <w:t>;</w:t>
      </w:r>
      <w:r w:rsidRPr="00265251">
        <w:rPr>
          <w:rFonts w:asciiTheme="majorHAnsi" w:hAnsiTheme="majorHAnsi" w:cstheme="majorHAnsi"/>
          <w:b w:val="0"/>
          <w:sz w:val="16"/>
          <w:szCs w:val="16"/>
          <w:lang w:val="en-US"/>
        </w:rPr>
        <w:t xml:space="preserve"> Regulamentul cu privire la organizarea și funcționarea Ministerului Justiției, aprobat prin Hotăr</w:t>
      </w:r>
      <w:r>
        <w:rPr>
          <w:rFonts w:asciiTheme="majorHAnsi" w:hAnsiTheme="majorHAnsi" w:cstheme="majorHAnsi"/>
          <w:b w:val="0"/>
          <w:sz w:val="16"/>
          <w:szCs w:val="16"/>
          <w:lang w:val="en-US"/>
        </w:rPr>
        <w:t>â</w:t>
      </w:r>
      <w:r w:rsidRPr="00265251">
        <w:rPr>
          <w:rFonts w:asciiTheme="majorHAnsi" w:hAnsiTheme="majorHAnsi" w:cstheme="majorHAnsi"/>
          <w:b w:val="0"/>
          <w:sz w:val="16"/>
          <w:szCs w:val="16"/>
          <w:lang w:val="en-US"/>
        </w:rPr>
        <w:t xml:space="preserve">rea Guvernului nr.698 din 30.08.2017.   </w:t>
      </w:r>
    </w:p>
  </w:footnote>
  <w:footnote w:id="18">
    <w:p w:rsidR="008A2676" w:rsidRPr="002457B8" w:rsidRDefault="008A2676" w:rsidP="002457B8">
      <w:pPr>
        <w:pStyle w:val="FootnoteText"/>
        <w:rPr>
          <w:rFonts w:asciiTheme="majorHAnsi" w:hAnsiTheme="majorHAnsi" w:cstheme="majorHAnsi"/>
          <w:b w:val="0"/>
          <w:sz w:val="16"/>
          <w:szCs w:val="16"/>
          <w:lang w:val="en-US"/>
        </w:rPr>
      </w:pPr>
      <w:r w:rsidRPr="002457B8">
        <w:rPr>
          <w:rStyle w:val="FootnoteReference"/>
          <w:rFonts w:asciiTheme="majorHAnsi" w:hAnsiTheme="majorHAnsi" w:cstheme="majorHAnsi"/>
          <w:b w:val="0"/>
          <w:sz w:val="16"/>
          <w:szCs w:val="16"/>
        </w:rPr>
        <w:footnoteRef/>
      </w:r>
      <w:r w:rsidRPr="002457B8">
        <w:rPr>
          <w:rFonts w:asciiTheme="majorHAnsi" w:hAnsiTheme="majorHAnsi" w:cstheme="majorHAnsi"/>
          <w:b w:val="0"/>
          <w:sz w:val="16"/>
          <w:szCs w:val="16"/>
          <w:lang w:val="en-US"/>
        </w:rPr>
        <w:t xml:space="preserve"> S</w:t>
      </w:r>
      <w:r w:rsidRPr="002457B8">
        <w:rPr>
          <w:rFonts w:asciiTheme="majorHAnsi" w:hAnsiTheme="majorHAnsi" w:cstheme="majorHAnsi"/>
          <w:b w:val="0"/>
          <w:sz w:val="16"/>
          <w:szCs w:val="16"/>
          <w:shd w:val="clear" w:color="auto" w:fill="FFFFFF"/>
          <w:lang w:val="en-US"/>
        </w:rPr>
        <w:t>crisoarea Ministerului Finanțelor nr.11-09/3625 din 15.11.2013.</w:t>
      </w:r>
    </w:p>
  </w:footnote>
  <w:footnote w:id="19">
    <w:p w:rsidR="008A2676" w:rsidRPr="002457B8" w:rsidRDefault="008A2676" w:rsidP="002457B8">
      <w:pPr>
        <w:pStyle w:val="NormalWeb"/>
        <w:spacing w:before="0" w:beforeAutospacing="0" w:after="0" w:afterAutospacing="0"/>
        <w:jc w:val="both"/>
        <w:rPr>
          <w:rFonts w:asciiTheme="majorHAnsi" w:hAnsiTheme="majorHAnsi"/>
          <w:sz w:val="16"/>
          <w:szCs w:val="16"/>
        </w:rPr>
      </w:pPr>
      <w:r w:rsidRPr="002457B8">
        <w:rPr>
          <w:rStyle w:val="FootnoteReference"/>
          <w:rFonts w:asciiTheme="majorHAnsi" w:hAnsiTheme="majorHAnsi"/>
          <w:sz w:val="16"/>
          <w:szCs w:val="16"/>
        </w:rPr>
        <w:footnoteRef/>
      </w:r>
      <w:r w:rsidRPr="002457B8">
        <w:rPr>
          <w:rFonts w:asciiTheme="majorHAnsi" w:hAnsiTheme="majorHAnsi"/>
          <w:sz w:val="16"/>
          <w:szCs w:val="16"/>
        </w:rPr>
        <w:t xml:space="preserve"> Regulamentul de activitate al Unității de implementare a Proiectului de construcție a penitenciarului din Chișinău, aprobat prin Hotărârea Guvernului nr.173 din 12 martie 2014 (cu modificările și completările ulterioare) și Regulmentul de activitate a</w:t>
      </w:r>
      <w:r>
        <w:rPr>
          <w:rFonts w:asciiTheme="majorHAnsi" w:hAnsiTheme="majorHAnsi"/>
          <w:sz w:val="16"/>
          <w:szCs w:val="16"/>
        </w:rPr>
        <w:t>l</w:t>
      </w:r>
      <w:r w:rsidRPr="002457B8">
        <w:rPr>
          <w:rFonts w:asciiTheme="majorHAnsi" w:hAnsiTheme="majorHAnsi"/>
          <w:sz w:val="16"/>
          <w:szCs w:val="16"/>
        </w:rPr>
        <w:t xml:space="preserve"> Unității de implementare a Proiectului de construcție a locuințelor pentru păturile socialmente vulnerabile II, aprobat prin Hotărârea Guvernului nr.988 din 24.12.2012 (cu modificările și completările ulterioare).</w:t>
      </w:r>
    </w:p>
  </w:footnote>
  <w:footnote w:id="20">
    <w:p w:rsidR="008A2676" w:rsidRPr="00114B76" w:rsidRDefault="008A2676" w:rsidP="002457B8">
      <w:pPr>
        <w:pStyle w:val="FootnoteText"/>
        <w:jc w:val="both"/>
        <w:rPr>
          <w:rFonts w:asciiTheme="majorHAnsi" w:hAnsiTheme="majorHAnsi" w:cstheme="majorHAnsi"/>
          <w:b w:val="0"/>
          <w:sz w:val="16"/>
          <w:szCs w:val="16"/>
          <w:lang w:val="en-US"/>
        </w:rPr>
      </w:pPr>
      <w:r w:rsidRPr="002457B8">
        <w:rPr>
          <w:rStyle w:val="FootnoteReference"/>
          <w:rFonts w:asciiTheme="majorHAnsi" w:hAnsiTheme="majorHAnsi" w:cstheme="majorHAnsi"/>
          <w:b w:val="0"/>
          <w:sz w:val="16"/>
          <w:szCs w:val="16"/>
        </w:rPr>
        <w:footnoteRef/>
      </w:r>
      <w:r w:rsidRPr="002457B8">
        <w:rPr>
          <w:rFonts w:asciiTheme="majorHAnsi" w:hAnsiTheme="majorHAnsi" w:cstheme="majorHAnsi"/>
          <w:b w:val="0"/>
          <w:sz w:val="16"/>
          <w:szCs w:val="16"/>
          <w:lang w:val="en-US"/>
        </w:rPr>
        <w:t xml:space="preserve"> Potrivit Acordului-cadru de împrumut și </w:t>
      </w:r>
      <w:r w:rsidRPr="002457B8">
        <w:rPr>
          <w:rFonts w:asciiTheme="majorHAnsi" w:hAnsiTheme="majorHAnsi" w:cstheme="majorHAnsi"/>
          <w:b w:val="0"/>
          <w:sz w:val="16"/>
          <w:szCs w:val="16"/>
          <w:lang w:val="ro-MD"/>
        </w:rPr>
        <w:t xml:space="preserve">Hotărârii Guvernului nr.988 din 24.12.2012, Unitatea de implementare </w:t>
      </w:r>
      <w:r w:rsidRPr="002457B8">
        <w:rPr>
          <w:rFonts w:asciiTheme="majorHAnsi" w:hAnsiTheme="majorHAnsi" w:cstheme="majorHAnsi"/>
          <w:b w:val="0"/>
          <w:sz w:val="16"/>
          <w:szCs w:val="16"/>
          <w:shd w:val="clear" w:color="auto" w:fill="FFFFFF"/>
          <w:lang w:val="en-US"/>
        </w:rPr>
        <w:t>a Proiectului de construcție a locuințelor pentru păturile socialmente vulnerabile II</w:t>
      </w:r>
      <w:r w:rsidRPr="002457B8">
        <w:rPr>
          <w:rFonts w:asciiTheme="majorHAnsi" w:hAnsiTheme="majorHAnsi" w:cstheme="majorHAnsi"/>
          <w:b w:val="0"/>
          <w:sz w:val="16"/>
          <w:szCs w:val="16"/>
          <w:lang w:val="ro-MD"/>
        </w:rPr>
        <w:t xml:space="preserve"> a fost subordonată Ministerului Dezvoltării Regionale şi Construcţiilor, iar urmare modificării și completării Hotărârii Guvernului nr.988 din 24.12.2012</w:t>
      </w:r>
      <w:r>
        <w:rPr>
          <w:rFonts w:asciiTheme="majorHAnsi" w:hAnsiTheme="majorHAnsi" w:cstheme="majorHAnsi"/>
          <w:b w:val="0"/>
          <w:sz w:val="16"/>
          <w:szCs w:val="16"/>
          <w:lang w:val="ro-MD"/>
        </w:rPr>
        <w:t>,</w:t>
      </w:r>
      <w:r w:rsidRPr="002457B8">
        <w:rPr>
          <w:rFonts w:asciiTheme="majorHAnsi" w:hAnsiTheme="majorHAnsi" w:cstheme="majorHAnsi"/>
          <w:b w:val="0"/>
          <w:sz w:val="16"/>
          <w:szCs w:val="16"/>
          <w:lang w:val="ro-MD"/>
        </w:rPr>
        <w:t xml:space="preserve"> prin Hotărârea Guvernului</w:t>
      </w:r>
      <w:r w:rsidRPr="00114B76">
        <w:rPr>
          <w:rFonts w:asciiTheme="majorHAnsi" w:hAnsiTheme="majorHAnsi" w:cstheme="majorHAnsi"/>
          <w:b w:val="0"/>
          <w:sz w:val="16"/>
          <w:szCs w:val="16"/>
          <w:lang w:val="ro-MD"/>
        </w:rPr>
        <w:t xml:space="preserve"> nr.724 din 18.07.2018, Unitatea de implementare a fost subordonată </w:t>
      </w:r>
      <w:r w:rsidRPr="00114B76">
        <w:rPr>
          <w:rFonts w:asciiTheme="majorHAnsi" w:hAnsiTheme="majorHAnsi" w:cstheme="majorHAnsi"/>
          <w:b w:val="0"/>
          <w:sz w:val="16"/>
          <w:szCs w:val="16"/>
          <w:shd w:val="clear" w:color="auto" w:fill="FFFFFF"/>
          <w:lang w:val="en-US"/>
        </w:rPr>
        <w:t>Ministerului Agriculturii, Dezvoltării Regionale și Mediului.</w:t>
      </w:r>
    </w:p>
  </w:footnote>
  <w:footnote w:id="21">
    <w:p w:rsidR="008A2676" w:rsidRPr="00C42BF2" w:rsidRDefault="008A2676" w:rsidP="00DE37A7">
      <w:pPr>
        <w:pStyle w:val="FootnoteText"/>
        <w:jc w:val="both"/>
        <w:rPr>
          <w:rFonts w:asciiTheme="majorHAnsi" w:hAnsiTheme="majorHAnsi" w:cstheme="majorHAnsi"/>
          <w:b w:val="0"/>
          <w:sz w:val="16"/>
          <w:szCs w:val="16"/>
          <w:lang w:val="en-US"/>
        </w:rPr>
      </w:pPr>
      <w:r w:rsidRPr="008371AD">
        <w:rPr>
          <w:rStyle w:val="FootnoteReference"/>
          <w:rFonts w:asciiTheme="majorHAnsi" w:hAnsiTheme="majorHAnsi" w:cstheme="majorHAnsi"/>
          <w:b w:val="0"/>
          <w:sz w:val="16"/>
          <w:szCs w:val="16"/>
        </w:rPr>
        <w:footnoteRef/>
      </w:r>
      <w:r w:rsidRPr="008371AD">
        <w:rPr>
          <w:rFonts w:asciiTheme="majorHAnsi" w:hAnsiTheme="majorHAnsi" w:cstheme="majorHAnsi"/>
          <w:b w:val="0"/>
          <w:sz w:val="16"/>
          <w:szCs w:val="16"/>
          <w:lang w:val="en-US"/>
        </w:rPr>
        <w:t xml:space="preserve"> Structura Unității de implementare</w:t>
      </w:r>
      <w:r>
        <w:rPr>
          <w:rFonts w:asciiTheme="majorHAnsi" w:hAnsiTheme="majorHAnsi" w:cstheme="majorHAnsi"/>
          <w:b w:val="0"/>
          <w:sz w:val="16"/>
          <w:szCs w:val="16"/>
          <w:lang w:val="en-US"/>
        </w:rPr>
        <w:t>,</w:t>
      </w:r>
      <w:r w:rsidRPr="008371AD">
        <w:rPr>
          <w:rFonts w:asciiTheme="majorHAnsi" w:hAnsiTheme="majorHAnsi" w:cstheme="majorHAnsi"/>
          <w:b w:val="0"/>
          <w:sz w:val="16"/>
          <w:szCs w:val="16"/>
          <w:lang w:val="en-US"/>
        </w:rPr>
        <w:t xml:space="preserve"> prevăzută în Anexa nr.2 la Hotărârea Guvernului nr.173 din 12.03.2014</w:t>
      </w:r>
      <w:r>
        <w:rPr>
          <w:rFonts w:asciiTheme="majorHAnsi" w:hAnsiTheme="majorHAnsi" w:cstheme="majorHAnsi"/>
          <w:b w:val="0"/>
          <w:sz w:val="16"/>
          <w:szCs w:val="16"/>
          <w:lang w:val="en-US"/>
        </w:rPr>
        <w:t>,</w:t>
      </w:r>
      <w:r w:rsidRPr="008371AD">
        <w:rPr>
          <w:rFonts w:asciiTheme="majorHAnsi" w:hAnsiTheme="majorHAnsi" w:cstheme="majorHAnsi"/>
          <w:b w:val="0"/>
          <w:sz w:val="16"/>
          <w:szCs w:val="16"/>
          <w:lang w:val="en-US"/>
        </w:rPr>
        <w:t xml:space="preserve"> include: </w:t>
      </w:r>
      <w:r>
        <w:rPr>
          <w:rFonts w:asciiTheme="majorHAnsi" w:hAnsiTheme="majorHAnsi" w:cstheme="majorHAnsi"/>
          <w:b w:val="0"/>
          <w:sz w:val="16"/>
          <w:szCs w:val="16"/>
          <w:lang w:val="en-US"/>
        </w:rPr>
        <w:t>m</w:t>
      </w:r>
      <w:r w:rsidRPr="008371AD">
        <w:rPr>
          <w:rFonts w:asciiTheme="majorHAnsi" w:hAnsiTheme="majorHAnsi" w:cstheme="majorHAnsi"/>
          <w:b w:val="0"/>
          <w:sz w:val="16"/>
          <w:szCs w:val="16"/>
          <w:lang w:val="en-US"/>
        </w:rPr>
        <w:t>anager de proiect, contabil, specialist în securitate penitenciară, mecanic/ electrician și specialist în instalații sanitare, inginer civil, specialist în resurse umane, traducător</w:t>
      </w:r>
      <w:r>
        <w:rPr>
          <w:rFonts w:asciiTheme="majorHAnsi" w:hAnsiTheme="majorHAnsi" w:cstheme="majorHAnsi"/>
          <w:b w:val="0"/>
          <w:sz w:val="16"/>
          <w:szCs w:val="16"/>
          <w:lang w:val="en-US"/>
        </w:rPr>
        <w:t>, specialist în achiziții și</w:t>
      </w:r>
      <w:r w:rsidRPr="008371AD">
        <w:rPr>
          <w:rFonts w:asciiTheme="majorHAnsi" w:hAnsiTheme="majorHAnsi" w:cstheme="majorHAnsi"/>
          <w:b w:val="0"/>
          <w:sz w:val="16"/>
          <w:szCs w:val="16"/>
          <w:lang w:val="en-US"/>
        </w:rPr>
        <w:t xml:space="preserve"> coordonator </w:t>
      </w:r>
      <w:r>
        <w:rPr>
          <w:rFonts w:asciiTheme="majorHAnsi" w:hAnsiTheme="majorHAnsi" w:cstheme="majorHAnsi"/>
          <w:b w:val="0"/>
          <w:sz w:val="16"/>
          <w:szCs w:val="16"/>
          <w:lang w:val="en-US"/>
        </w:rPr>
        <w:t>tehnic.</w:t>
      </w:r>
    </w:p>
  </w:footnote>
  <w:footnote w:id="22">
    <w:p w:rsidR="008A2676" w:rsidRPr="00C42BF2" w:rsidRDefault="008A2676" w:rsidP="00DE37A7">
      <w:pPr>
        <w:pStyle w:val="FootnoteText"/>
        <w:jc w:val="both"/>
        <w:rPr>
          <w:rFonts w:asciiTheme="majorHAnsi" w:hAnsiTheme="majorHAnsi"/>
          <w:b w:val="0"/>
          <w:sz w:val="16"/>
          <w:szCs w:val="16"/>
          <w:lang w:val="en-US"/>
        </w:rPr>
      </w:pPr>
      <w:r w:rsidRPr="00C42BF2">
        <w:rPr>
          <w:rStyle w:val="FootnoteReference"/>
          <w:rFonts w:asciiTheme="majorHAnsi" w:hAnsiTheme="majorHAnsi"/>
          <w:b w:val="0"/>
          <w:sz w:val="16"/>
          <w:szCs w:val="16"/>
        </w:rPr>
        <w:footnoteRef/>
      </w:r>
      <w:r w:rsidRPr="00C42BF2">
        <w:rPr>
          <w:rFonts w:asciiTheme="majorHAnsi" w:hAnsiTheme="majorHAnsi"/>
          <w:b w:val="0"/>
          <w:sz w:val="16"/>
          <w:szCs w:val="16"/>
          <w:lang w:val="en-US"/>
        </w:rPr>
        <w:t xml:space="preserve"> Pct.22 al Regulamentului de activitate al Unității de implementare a Proiectului de construcție a penitenciarului din Chișinău,  în redacția Hotărârii Guvernului nr.116 din 02.03.2017 cu privire la modificarea și completarea Hotărârii Guvernului nr.173 din 12 martie 2014. </w:t>
      </w:r>
    </w:p>
  </w:footnote>
  <w:footnote w:id="23">
    <w:p w:rsidR="008A2676" w:rsidRPr="00C42BF2" w:rsidRDefault="008A2676" w:rsidP="00DE37A7">
      <w:pPr>
        <w:pStyle w:val="FootnoteText"/>
        <w:rPr>
          <w:rFonts w:asciiTheme="majorHAnsi" w:hAnsiTheme="majorHAnsi" w:cstheme="majorHAnsi"/>
          <w:b w:val="0"/>
          <w:sz w:val="16"/>
          <w:szCs w:val="16"/>
          <w:lang w:val="en-US"/>
        </w:rPr>
      </w:pPr>
      <w:r w:rsidRPr="00C42BF2">
        <w:rPr>
          <w:rStyle w:val="FootnoteReference"/>
          <w:rFonts w:asciiTheme="majorHAnsi" w:hAnsiTheme="majorHAnsi" w:cstheme="majorHAnsi"/>
          <w:b w:val="0"/>
          <w:sz w:val="16"/>
          <w:szCs w:val="16"/>
        </w:rPr>
        <w:footnoteRef/>
      </w:r>
      <w:r w:rsidRPr="00C42BF2">
        <w:rPr>
          <w:rFonts w:asciiTheme="majorHAnsi" w:hAnsiTheme="majorHAnsi" w:cstheme="majorHAnsi"/>
          <w:b w:val="0"/>
          <w:sz w:val="16"/>
          <w:szCs w:val="16"/>
          <w:lang w:val="en-US"/>
        </w:rPr>
        <w:t xml:space="preserve"> Ordinul MJ nr.249 din 28.05.2014 privind aprobarea Regulamentului privind ocuparea funcțiilor vacante în cadrul Unității de implementare</w:t>
      </w:r>
      <w:r>
        <w:rPr>
          <w:rFonts w:asciiTheme="majorHAnsi" w:hAnsiTheme="majorHAnsi" w:cstheme="majorHAnsi"/>
          <w:b w:val="0"/>
          <w:sz w:val="16"/>
          <w:szCs w:val="16"/>
          <w:lang w:val="en-US"/>
        </w:rPr>
        <w:t xml:space="preserve">; Ordinul </w:t>
      </w:r>
      <w:r w:rsidRPr="00C42BF2">
        <w:rPr>
          <w:rFonts w:asciiTheme="majorHAnsi" w:hAnsiTheme="majorHAnsi" w:cstheme="majorHAnsi"/>
          <w:b w:val="0"/>
          <w:sz w:val="16"/>
          <w:szCs w:val="16"/>
          <w:lang w:val="en-US"/>
        </w:rPr>
        <w:t>nr.250 din 28.05.2014 cu privire la constituirea Comisiei pentru ocuparea funcțiilor vacante în cadrul UIP.</w:t>
      </w:r>
    </w:p>
  </w:footnote>
  <w:footnote w:id="24">
    <w:p w:rsidR="008A2676" w:rsidRPr="00BC55F5" w:rsidRDefault="008A2676" w:rsidP="004773D3">
      <w:pPr>
        <w:pStyle w:val="FootnoteText"/>
        <w:rPr>
          <w:rFonts w:asciiTheme="majorHAnsi" w:hAnsiTheme="majorHAnsi"/>
          <w:b w:val="0"/>
          <w:sz w:val="16"/>
          <w:szCs w:val="16"/>
          <w:lang w:val="en-US"/>
        </w:rPr>
      </w:pPr>
      <w:r w:rsidRPr="00BC55F5">
        <w:rPr>
          <w:rStyle w:val="FootnoteReference"/>
          <w:rFonts w:asciiTheme="majorHAnsi" w:hAnsiTheme="majorHAnsi"/>
          <w:b w:val="0"/>
          <w:sz w:val="16"/>
          <w:szCs w:val="16"/>
        </w:rPr>
        <w:footnoteRef/>
      </w:r>
      <w:r w:rsidRPr="00BC55F5">
        <w:rPr>
          <w:rFonts w:asciiTheme="majorHAnsi" w:hAnsiTheme="majorHAnsi"/>
          <w:b w:val="0"/>
          <w:sz w:val="16"/>
          <w:szCs w:val="16"/>
          <w:lang w:val="en-US"/>
        </w:rPr>
        <w:t xml:space="preserve"> </w:t>
      </w:r>
      <w:r w:rsidRPr="00BC55F5">
        <w:rPr>
          <w:rFonts w:asciiTheme="majorHAnsi" w:hAnsiTheme="majorHAnsi" w:cstheme="majorHAnsi"/>
          <w:b w:val="0"/>
          <w:sz w:val="16"/>
          <w:szCs w:val="16"/>
          <w:lang w:val="en-US"/>
        </w:rPr>
        <w:t>Ordinul MJ nr.249 din 28.05.2014 privind aprobarea Regulamentului privind ocuparea funcțiilor vacante în cadrul Unității de implementare.</w:t>
      </w:r>
      <w:r w:rsidRPr="00BC55F5">
        <w:rPr>
          <w:rFonts w:asciiTheme="majorHAnsi" w:hAnsiTheme="majorHAnsi"/>
          <w:b w:val="0"/>
          <w:sz w:val="16"/>
          <w:szCs w:val="16"/>
          <w:lang w:val="en-US"/>
        </w:rPr>
        <w:t xml:space="preserve"> </w:t>
      </w:r>
    </w:p>
  </w:footnote>
  <w:footnote w:id="25">
    <w:p w:rsidR="008A2676" w:rsidRPr="004773D3" w:rsidRDefault="008A2676" w:rsidP="004773D3">
      <w:pPr>
        <w:pStyle w:val="NormalWeb"/>
        <w:spacing w:before="0" w:beforeAutospacing="0" w:after="0" w:afterAutospacing="0"/>
        <w:jc w:val="both"/>
        <w:rPr>
          <w:rFonts w:asciiTheme="majorHAnsi" w:hAnsiTheme="majorHAnsi"/>
          <w:sz w:val="16"/>
          <w:szCs w:val="16"/>
        </w:rPr>
      </w:pPr>
      <w:r w:rsidRPr="004773D3">
        <w:rPr>
          <w:rStyle w:val="FootnoteReference"/>
          <w:rFonts w:asciiTheme="majorHAnsi" w:hAnsiTheme="majorHAnsi"/>
          <w:sz w:val="16"/>
          <w:szCs w:val="16"/>
        </w:rPr>
        <w:footnoteRef/>
      </w:r>
      <w:r w:rsidRPr="004773D3">
        <w:rPr>
          <w:rFonts w:asciiTheme="majorHAnsi" w:hAnsiTheme="majorHAnsi"/>
          <w:sz w:val="16"/>
          <w:szCs w:val="16"/>
        </w:rPr>
        <w:t xml:space="preserve"> Acordul-cadru de împrumut dintre Republica Moldova și Banca de Dezvoltare a Consiliului Europei </w:t>
      </w:r>
      <w:r>
        <w:rPr>
          <w:rFonts w:asciiTheme="majorHAnsi" w:hAnsiTheme="majorHAnsi"/>
          <w:sz w:val="16"/>
          <w:szCs w:val="16"/>
        </w:rPr>
        <w:t>pe</w:t>
      </w:r>
      <w:r w:rsidRPr="004773D3">
        <w:rPr>
          <w:rFonts w:asciiTheme="majorHAnsi" w:hAnsiTheme="majorHAnsi"/>
          <w:sz w:val="16"/>
          <w:szCs w:val="16"/>
        </w:rPr>
        <w:t>ntru realizarea Proiectului de construcție a locuințelor pentru păturile socialmente vulnerabile II, ratificat prin Legea nr.182 din 11.07.2012</w:t>
      </w:r>
      <w:r>
        <w:rPr>
          <w:rFonts w:asciiTheme="majorHAnsi" w:hAnsiTheme="majorHAnsi"/>
          <w:sz w:val="16"/>
          <w:szCs w:val="16"/>
        </w:rPr>
        <w:t>,</w:t>
      </w:r>
      <w:r w:rsidRPr="004773D3">
        <w:rPr>
          <w:rFonts w:asciiTheme="majorHAnsi" w:hAnsiTheme="majorHAnsi"/>
          <w:sz w:val="16"/>
          <w:szCs w:val="16"/>
        </w:rPr>
        <w:t xml:space="preserve"> și Acordul-cadru de împrumut dintre Republica Moldova și Banca de Dezvoltare a Consiliului Europei pentru realizarea Proiectului de construcție a penitenciarului din Chișinău, ratificat prin Legea nr.295 din 12.12.2013. </w:t>
      </w:r>
    </w:p>
  </w:footnote>
  <w:footnote w:id="26">
    <w:p w:rsidR="008A2676" w:rsidRPr="004773D3" w:rsidRDefault="008A2676" w:rsidP="004773D3">
      <w:pPr>
        <w:pStyle w:val="NormalWeb"/>
        <w:spacing w:before="0" w:beforeAutospacing="0" w:after="0" w:afterAutospacing="0"/>
        <w:jc w:val="both"/>
        <w:rPr>
          <w:rFonts w:asciiTheme="majorHAnsi" w:hAnsiTheme="majorHAnsi"/>
          <w:sz w:val="16"/>
          <w:szCs w:val="16"/>
        </w:rPr>
      </w:pPr>
      <w:r w:rsidRPr="004773D3">
        <w:rPr>
          <w:rStyle w:val="FootnoteReference"/>
          <w:rFonts w:asciiTheme="majorHAnsi" w:hAnsiTheme="majorHAnsi"/>
          <w:sz w:val="16"/>
          <w:szCs w:val="16"/>
        </w:rPr>
        <w:footnoteRef/>
      </w:r>
      <w:r>
        <w:rPr>
          <w:rFonts w:asciiTheme="majorHAnsi" w:hAnsiTheme="majorHAnsi"/>
          <w:sz w:val="16"/>
          <w:szCs w:val="16"/>
        </w:rPr>
        <w:t xml:space="preserve"> </w:t>
      </w:r>
      <w:r w:rsidRPr="004773D3">
        <w:rPr>
          <w:rFonts w:asciiTheme="majorHAnsi" w:hAnsiTheme="majorHAnsi"/>
          <w:sz w:val="16"/>
          <w:szCs w:val="16"/>
        </w:rPr>
        <w:t>Cadrul European Comun de Referință pentru Limbi al Consiliului Europei prevede nivelurile de utilizatori elementari (A1 și A2), utilizatori independenți (B1 și B2) și utilizatori experimentați (C1 și C2).</w:t>
      </w:r>
    </w:p>
  </w:footnote>
  <w:footnote w:id="27">
    <w:p w:rsidR="008A2676" w:rsidRPr="00BC55F5" w:rsidRDefault="008A2676" w:rsidP="008B5BA5">
      <w:pPr>
        <w:pStyle w:val="FootnoteText"/>
        <w:jc w:val="both"/>
        <w:rPr>
          <w:rFonts w:asciiTheme="majorHAnsi" w:hAnsiTheme="majorHAnsi" w:cstheme="majorHAnsi"/>
          <w:b w:val="0"/>
          <w:sz w:val="16"/>
          <w:szCs w:val="16"/>
          <w:lang w:val="en-US"/>
        </w:rPr>
      </w:pPr>
      <w:r w:rsidRPr="00BC55F5">
        <w:rPr>
          <w:rStyle w:val="FootnoteReference"/>
          <w:rFonts w:asciiTheme="majorHAnsi" w:hAnsiTheme="majorHAnsi" w:cstheme="majorHAnsi"/>
          <w:b w:val="0"/>
          <w:sz w:val="16"/>
          <w:szCs w:val="16"/>
        </w:rPr>
        <w:footnoteRef/>
      </w:r>
      <w:r w:rsidRPr="00BC55F5">
        <w:rPr>
          <w:rFonts w:asciiTheme="majorHAnsi" w:hAnsiTheme="majorHAnsi" w:cstheme="majorHAnsi"/>
          <w:b w:val="0"/>
          <w:sz w:val="16"/>
          <w:szCs w:val="16"/>
          <w:lang w:val="en-US"/>
        </w:rPr>
        <w:t xml:space="preserve"> Art.14 alin.(1) din Legea nr.96 din 13.04.2007 privind achizițiile publice, abrogată prin Legea nr.131 din 03.07.2015 privind achizițiile publice</w:t>
      </w:r>
      <w:r>
        <w:rPr>
          <w:rFonts w:asciiTheme="majorHAnsi" w:hAnsiTheme="majorHAnsi" w:cstheme="majorHAnsi"/>
          <w:b w:val="0"/>
          <w:sz w:val="16"/>
          <w:szCs w:val="16"/>
          <w:lang w:val="en-US"/>
        </w:rPr>
        <w:t>;</w:t>
      </w:r>
      <w:r w:rsidRPr="00BC55F5">
        <w:rPr>
          <w:rFonts w:asciiTheme="majorHAnsi" w:hAnsiTheme="majorHAnsi" w:cstheme="majorHAnsi"/>
          <w:b w:val="0"/>
          <w:sz w:val="16"/>
          <w:szCs w:val="16"/>
          <w:lang w:val="en-US"/>
        </w:rPr>
        <w:t xml:space="preserve"> pct.2 și pct. 21 din Regulamentul cu privire la activitatea grupului de lucru pentru achiziții, aprobat prin Hotăr</w:t>
      </w:r>
      <w:r>
        <w:rPr>
          <w:rFonts w:asciiTheme="majorHAnsi" w:hAnsiTheme="majorHAnsi" w:cstheme="majorHAnsi"/>
          <w:b w:val="0"/>
          <w:sz w:val="16"/>
          <w:szCs w:val="16"/>
          <w:lang w:val="en-US"/>
        </w:rPr>
        <w:t>â</w:t>
      </w:r>
      <w:r w:rsidRPr="00BC55F5">
        <w:rPr>
          <w:rFonts w:asciiTheme="majorHAnsi" w:hAnsiTheme="majorHAnsi" w:cstheme="majorHAnsi"/>
          <w:b w:val="0"/>
          <w:sz w:val="16"/>
          <w:szCs w:val="16"/>
          <w:lang w:val="en-US"/>
        </w:rPr>
        <w:t>rea Guvernului nr.1380 din 10.12.2007, abrogat prin Regulamentul cu privire la activitatea grupului de lucru pentru achiziții, aprobat prin Hotărârea Guvernului nr.667 din 27.05.2016.</w:t>
      </w:r>
    </w:p>
  </w:footnote>
  <w:footnote w:id="28">
    <w:p w:rsidR="008A2676" w:rsidRPr="00BC55F5" w:rsidRDefault="008A2676" w:rsidP="008B5BA5">
      <w:pPr>
        <w:pStyle w:val="FootnoteText"/>
        <w:jc w:val="both"/>
        <w:rPr>
          <w:rFonts w:asciiTheme="majorHAnsi" w:hAnsiTheme="majorHAnsi"/>
          <w:b w:val="0"/>
          <w:sz w:val="16"/>
          <w:szCs w:val="16"/>
          <w:lang w:val="ro-MD"/>
        </w:rPr>
      </w:pPr>
      <w:r w:rsidRPr="00BC55F5">
        <w:rPr>
          <w:rStyle w:val="FootnoteReference"/>
          <w:rFonts w:asciiTheme="majorHAnsi" w:hAnsiTheme="majorHAnsi"/>
          <w:b w:val="0"/>
          <w:sz w:val="16"/>
          <w:szCs w:val="16"/>
        </w:rPr>
        <w:footnoteRef/>
      </w:r>
      <w:r w:rsidRPr="00BC55F5">
        <w:rPr>
          <w:rFonts w:asciiTheme="majorHAnsi" w:hAnsiTheme="majorHAnsi"/>
          <w:b w:val="0"/>
          <w:sz w:val="16"/>
          <w:szCs w:val="16"/>
          <w:lang w:val="en-US"/>
        </w:rPr>
        <w:t xml:space="preserve"> Ordinul managerului UIP nr.1 din 07 noiembrie 2014 privind constituirea grupului de lucru pentru achiziții al Unității de implementare a Proiectului de construcție a penitenciarului din Chișinău și stabilirea funcțiilor membrilor acestuia, Ordinul managerului UIP nr.1 din 15 ianuarie 2018 privind constituirea grupului de lucru pentru achiziții al Unității de implementare a Proiectului de construcție a penitenciarului din Chișinău. </w:t>
      </w:r>
    </w:p>
  </w:footnote>
  <w:footnote w:id="29">
    <w:p w:rsidR="008A2676" w:rsidRPr="00C42BF2" w:rsidRDefault="008A2676" w:rsidP="008B5BA5">
      <w:pPr>
        <w:pStyle w:val="FootnoteText"/>
        <w:jc w:val="both"/>
        <w:rPr>
          <w:rFonts w:asciiTheme="majorHAnsi" w:hAnsiTheme="majorHAnsi" w:cstheme="majorHAnsi"/>
          <w:b w:val="0"/>
          <w:sz w:val="16"/>
          <w:szCs w:val="16"/>
          <w:lang w:val="en-US"/>
        </w:rPr>
      </w:pPr>
      <w:r w:rsidRPr="00C42BF2">
        <w:rPr>
          <w:rStyle w:val="FootnoteReference"/>
          <w:rFonts w:asciiTheme="majorHAnsi" w:hAnsiTheme="majorHAnsi" w:cstheme="majorHAnsi"/>
          <w:b w:val="0"/>
          <w:sz w:val="16"/>
          <w:szCs w:val="16"/>
        </w:rPr>
        <w:footnoteRef/>
      </w:r>
      <w:r w:rsidRPr="00C42BF2">
        <w:rPr>
          <w:rFonts w:asciiTheme="majorHAnsi" w:hAnsiTheme="majorHAnsi" w:cstheme="majorHAnsi"/>
          <w:b w:val="0"/>
          <w:sz w:val="16"/>
          <w:szCs w:val="16"/>
          <w:lang w:val="en-US"/>
        </w:rPr>
        <w:t xml:space="preserve"> Hotărârea Guvernului nr.182 din 15.09.2021 pentu modificarea Hotărârii Guvernului nr.173/2014 cu privire la Unitatea de implementare a Proiectului de construcție a penitenciarului din Chișinău.</w:t>
      </w:r>
    </w:p>
  </w:footnote>
  <w:footnote w:id="30">
    <w:p w:rsidR="008A2676" w:rsidRPr="006333BA" w:rsidRDefault="008A2676" w:rsidP="00423B3A">
      <w:pPr>
        <w:pStyle w:val="FootnoteText"/>
        <w:jc w:val="both"/>
        <w:rPr>
          <w:rFonts w:asciiTheme="majorHAnsi" w:hAnsiTheme="majorHAnsi"/>
          <w:sz w:val="16"/>
          <w:szCs w:val="16"/>
          <w:lang w:val="ro-MD"/>
        </w:rPr>
      </w:pPr>
      <w:r w:rsidRPr="00C42BF2">
        <w:rPr>
          <w:rStyle w:val="FootnoteReference"/>
          <w:rFonts w:asciiTheme="majorHAnsi" w:hAnsiTheme="majorHAnsi"/>
          <w:b w:val="0"/>
          <w:sz w:val="16"/>
          <w:szCs w:val="16"/>
        </w:rPr>
        <w:footnoteRef/>
      </w:r>
      <w:r w:rsidRPr="00C42BF2">
        <w:rPr>
          <w:rFonts w:asciiTheme="majorHAnsi" w:hAnsiTheme="majorHAnsi"/>
          <w:b w:val="0"/>
          <w:sz w:val="16"/>
          <w:szCs w:val="16"/>
          <w:lang w:val="en-US"/>
        </w:rPr>
        <w:t xml:space="preserve"> Hotărârea Guvernului nr.12 din 19.01.2010 pentru aprobarea Regulamentului cu privire la cadrul instituțional și mecanismul de coordonare a asistenței externe acordate Republicii Moldova de organizațiile internaționale și țările donatoare; </w:t>
      </w:r>
      <w:r w:rsidRPr="00C42BF2">
        <w:rPr>
          <w:rFonts w:asciiTheme="majorHAnsi" w:hAnsiTheme="majorHAnsi" w:cstheme="majorHAnsi"/>
          <w:b w:val="0"/>
          <w:sz w:val="16"/>
          <w:szCs w:val="16"/>
          <w:lang w:val="en-US"/>
        </w:rPr>
        <w:t>Hotărârea Guvernului nr.561 din 19.08.2015 cu privire la reglementarea cadrului instituțional și mecanismului de coordonare a asistenței externe acordat Republicii Moldova de organizațiile internaționale și țările donatoare, care a abrogat</w:t>
      </w:r>
      <w:r w:rsidRPr="00C42BF2">
        <w:rPr>
          <w:rFonts w:asciiTheme="majorHAnsi" w:hAnsiTheme="majorHAnsi"/>
          <w:b w:val="0"/>
          <w:sz w:val="16"/>
          <w:szCs w:val="16"/>
          <w:lang w:val="en-US"/>
        </w:rPr>
        <w:t xml:space="preserve"> Hotărârea Guvernului nr.12 din 19.01.2010 pentru aprobarea Regulamentului cu privire la cadrul instituțional și mecanismul de coordonare a asistenței externe acordate Republicii Moldova de organizațiile internaționale și țările donatoare; Hotărârea Guvernului nr.377 din 25.04.2018 cu privire la reglementarea cadrului instituțional și mecanismului de coordonare și management al asistenței externe.</w:t>
      </w:r>
    </w:p>
  </w:footnote>
  <w:footnote w:id="31">
    <w:p w:rsidR="008A2676" w:rsidRPr="00573EC3" w:rsidRDefault="008A2676" w:rsidP="00A6661C">
      <w:pPr>
        <w:pStyle w:val="FootnoteText"/>
        <w:jc w:val="both"/>
        <w:rPr>
          <w:rFonts w:asciiTheme="majorHAnsi" w:hAnsiTheme="majorHAnsi" w:cstheme="majorHAnsi"/>
          <w:b w:val="0"/>
          <w:sz w:val="16"/>
          <w:szCs w:val="16"/>
          <w:lang w:val="en-US"/>
        </w:rPr>
      </w:pPr>
      <w:r w:rsidRPr="00573EC3">
        <w:rPr>
          <w:rStyle w:val="FootnoteReference"/>
          <w:rFonts w:asciiTheme="majorHAnsi" w:hAnsiTheme="majorHAnsi" w:cstheme="majorHAnsi"/>
          <w:b w:val="0"/>
          <w:sz w:val="16"/>
          <w:szCs w:val="16"/>
        </w:rPr>
        <w:footnoteRef/>
      </w:r>
      <w:r w:rsidRPr="00573EC3">
        <w:rPr>
          <w:rFonts w:asciiTheme="majorHAnsi" w:hAnsiTheme="majorHAnsi" w:cstheme="majorHAnsi"/>
          <w:b w:val="0"/>
          <w:sz w:val="16"/>
          <w:szCs w:val="16"/>
          <w:lang w:val="en-US"/>
        </w:rPr>
        <w:t xml:space="preserve"> Potrivit informației prezentate de către MJ, în perioada </w:t>
      </w:r>
      <w:r>
        <w:rPr>
          <w:rFonts w:asciiTheme="majorHAnsi" w:hAnsiTheme="majorHAnsi" w:cstheme="majorHAnsi"/>
          <w:b w:val="0"/>
          <w:sz w:val="16"/>
          <w:szCs w:val="16"/>
          <w:lang w:val="en-US"/>
        </w:rPr>
        <w:t xml:space="preserve">anilor </w:t>
      </w:r>
      <w:r w:rsidRPr="00573EC3">
        <w:rPr>
          <w:rFonts w:asciiTheme="majorHAnsi" w:hAnsiTheme="majorHAnsi" w:cstheme="majorHAnsi"/>
          <w:b w:val="0"/>
          <w:sz w:val="16"/>
          <w:szCs w:val="16"/>
          <w:lang w:val="en-US"/>
        </w:rPr>
        <w:t>2014-2021</w:t>
      </w:r>
      <w:r>
        <w:rPr>
          <w:rFonts w:asciiTheme="majorHAnsi" w:hAnsiTheme="majorHAnsi" w:cstheme="majorHAnsi"/>
          <w:b w:val="0"/>
          <w:sz w:val="16"/>
          <w:szCs w:val="16"/>
          <w:lang w:val="en-US"/>
        </w:rPr>
        <w:t>,</w:t>
      </w:r>
      <w:r w:rsidRPr="00573EC3">
        <w:rPr>
          <w:rFonts w:asciiTheme="majorHAnsi" w:hAnsiTheme="majorHAnsi" w:cstheme="majorHAnsi"/>
          <w:b w:val="0"/>
          <w:sz w:val="16"/>
          <w:szCs w:val="16"/>
          <w:lang w:val="en-US"/>
        </w:rPr>
        <w:t xml:space="preserve"> în cadrul </w:t>
      </w:r>
      <w:r>
        <w:rPr>
          <w:rFonts w:asciiTheme="majorHAnsi" w:hAnsiTheme="majorHAnsi" w:cstheme="majorHAnsi"/>
          <w:b w:val="0"/>
          <w:sz w:val="16"/>
          <w:szCs w:val="16"/>
          <w:lang w:val="en-US"/>
        </w:rPr>
        <w:t>m</w:t>
      </w:r>
      <w:r w:rsidRPr="00573EC3">
        <w:rPr>
          <w:rFonts w:asciiTheme="majorHAnsi" w:hAnsiTheme="majorHAnsi" w:cstheme="majorHAnsi"/>
          <w:b w:val="0"/>
          <w:sz w:val="16"/>
          <w:szCs w:val="16"/>
          <w:lang w:val="en-US"/>
        </w:rPr>
        <w:t>inisterului au activat 14 persoane la nivelul conducerii ierarhice cu atribuții de monitorizare a sistemului administrației penitenciare.</w:t>
      </w:r>
    </w:p>
  </w:footnote>
  <w:footnote w:id="32">
    <w:p w:rsidR="008A2676" w:rsidRPr="00C42BF2" w:rsidRDefault="008A2676" w:rsidP="00020178">
      <w:pPr>
        <w:pStyle w:val="FootnoteText"/>
        <w:jc w:val="both"/>
        <w:rPr>
          <w:rFonts w:asciiTheme="majorHAnsi" w:hAnsiTheme="majorHAnsi" w:cstheme="majorHAnsi"/>
          <w:b w:val="0"/>
          <w:sz w:val="16"/>
          <w:szCs w:val="16"/>
          <w:lang w:val="en-US"/>
        </w:rPr>
      </w:pPr>
      <w:r w:rsidRPr="00C42BF2">
        <w:rPr>
          <w:rStyle w:val="FootnoteReference"/>
          <w:rFonts w:asciiTheme="majorHAnsi" w:hAnsiTheme="majorHAnsi" w:cstheme="majorHAnsi"/>
          <w:b w:val="0"/>
          <w:sz w:val="16"/>
          <w:szCs w:val="16"/>
        </w:rPr>
        <w:footnoteRef/>
      </w:r>
      <w:r w:rsidRPr="00C42BF2">
        <w:rPr>
          <w:rFonts w:asciiTheme="majorHAnsi" w:hAnsiTheme="majorHAnsi" w:cstheme="majorHAnsi"/>
          <w:b w:val="0"/>
          <w:sz w:val="16"/>
          <w:szCs w:val="16"/>
          <w:lang w:val="en-US"/>
        </w:rPr>
        <w:t xml:space="preserve"> Legea privind controlul financiar public intern nr.229 din 23.09.2021</w:t>
      </w:r>
      <w:r>
        <w:rPr>
          <w:rFonts w:asciiTheme="majorHAnsi" w:hAnsiTheme="majorHAnsi" w:cstheme="majorHAnsi"/>
          <w:b w:val="0"/>
          <w:sz w:val="16"/>
          <w:szCs w:val="16"/>
          <w:lang w:val="en-US"/>
        </w:rPr>
        <w:t>;</w:t>
      </w:r>
      <w:r w:rsidRPr="00C42BF2">
        <w:rPr>
          <w:rFonts w:asciiTheme="majorHAnsi" w:hAnsiTheme="majorHAnsi" w:cstheme="majorHAnsi"/>
          <w:b w:val="0"/>
          <w:sz w:val="16"/>
          <w:szCs w:val="16"/>
          <w:lang w:val="en-US"/>
        </w:rPr>
        <w:t xml:space="preserve"> Ordinul ministrului finanțelor nr.189 din 05.11.2015 cu privire la aprobarea Standardelor naționale de control intern în sectorul public</w:t>
      </w:r>
      <w:r>
        <w:rPr>
          <w:rFonts w:asciiTheme="majorHAnsi" w:hAnsiTheme="majorHAnsi" w:cstheme="majorHAnsi"/>
          <w:b w:val="0"/>
          <w:sz w:val="16"/>
          <w:szCs w:val="16"/>
          <w:lang w:val="en-US"/>
        </w:rPr>
        <w:t>;</w:t>
      </w:r>
      <w:r w:rsidRPr="00C42BF2">
        <w:rPr>
          <w:rFonts w:asciiTheme="majorHAnsi" w:hAnsiTheme="majorHAnsi" w:cstheme="majorHAnsi"/>
          <w:b w:val="0"/>
          <w:sz w:val="16"/>
          <w:szCs w:val="16"/>
          <w:lang w:val="en-US"/>
        </w:rPr>
        <w:t xml:space="preserve"> Ordinul ministrului finanțelor nr.4 din 09.01.2019 cu privire la aprobarea Regulamentului privind autoevaluarea, raportarea sistemului de control intern managerial și emiterea Declarației de răspundere managerială (în continuare – Cadrul național de reglementare în domeniul CIM). </w:t>
      </w:r>
    </w:p>
  </w:footnote>
  <w:footnote w:id="33">
    <w:p w:rsidR="008A2676" w:rsidRPr="00020178" w:rsidRDefault="008A2676" w:rsidP="00660198">
      <w:pPr>
        <w:pStyle w:val="NormalWeb"/>
        <w:spacing w:before="0" w:beforeAutospacing="0" w:after="0" w:afterAutospacing="0"/>
        <w:jc w:val="both"/>
        <w:rPr>
          <w:rFonts w:asciiTheme="majorHAnsi" w:hAnsiTheme="majorHAnsi"/>
          <w:sz w:val="16"/>
          <w:szCs w:val="16"/>
        </w:rPr>
      </w:pPr>
      <w:r w:rsidRPr="00020178">
        <w:rPr>
          <w:rStyle w:val="FootnoteReference"/>
          <w:rFonts w:asciiTheme="majorHAnsi" w:hAnsiTheme="majorHAnsi"/>
          <w:sz w:val="16"/>
          <w:szCs w:val="16"/>
        </w:rPr>
        <w:footnoteRef/>
      </w:r>
      <w:r w:rsidRPr="00020178">
        <w:rPr>
          <w:rFonts w:asciiTheme="majorHAnsi" w:hAnsiTheme="majorHAnsi"/>
          <w:sz w:val="16"/>
          <w:szCs w:val="16"/>
        </w:rPr>
        <w:t xml:space="preserve"> Întârzieri/ proceduri îndelungate de selectare a companiei de asistență tehnică și neîndeplinirea de către aceasta a obligațiilor contractuale; neprelungirea contractului cu compania de proiectare străină, în condițiile nefinisării documentelor de proiectare; lipsa de experiență a companiei de proiectare autohtonă și întârzieri în realizarea sarcinilor de către companie; discordanțele legislației naționale și standardelor internaționale în domeniul proiectării și construcțiilor; proceduri îndelungate de verificare a proiectului de construcție; întârzieri/ proceduri îndelungate de selectare a companiei pentru executarea lucrărilor de construcție; funcționalitatea redusă a Comitetului de supraveghere; incapacitatea UIP de a asigura continuitatea activităților </w:t>
      </w:r>
      <w:r>
        <w:rPr>
          <w:rFonts w:asciiTheme="majorHAnsi" w:hAnsiTheme="majorHAnsi"/>
          <w:sz w:val="16"/>
          <w:szCs w:val="16"/>
        </w:rPr>
        <w:t>p</w:t>
      </w:r>
      <w:r w:rsidRPr="00020178">
        <w:rPr>
          <w:rFonts w:asciiTheme="majorHAnsi" w:hAnsiTheme="majorHAnsi"/>
          <w:sz w:val="16"/>
          <w:szCs w:val="16"/>
        </w:rPr>
        <w:t>roiectului</w:t>
      </w:r>
      <w:r>
        <w:rPr>
          <w:rFonts w:asciiTheme="majorHAnsi" w:hAnsiTheme="majorHAnsi"/>
          <w:sz w:val="16"/>
          <w:szCs w:val="16"/>
        </w:rPr>
        <w:t>,</w:t>
      </w:r>
      <w:r w:rsidRPr="00020178">
        <w:rPr>
          <w:rFonts w:asciiTheme="majorHAnsi" w:hAnsiTheme="majorHAnsi"/>
          <w:sz w:val="16"/>
          <w:szCs w:val="16"/>
        </w:rPr>
        <w:t xml:space="preserve"> urmare demisiei managerului de proiect și a unor angajați</w:t>
      </w:r>
      <w:r>
        <w:rPr>
          <w:rFonts w:asciiTheme="majorHAnsi" w:hAnsiTheme="majorHAnsi"/>
          <w:sz w:val="16"/>
          <w:szCs w:val="16"/>
        </w:rPr>
        <w:t>;</w:t>
      </w:r>
      <w:r w:rsidRPr="00020178">
        <w:rPr>
          <w:rFonts w:asciiTheme="majorHAnsi" w:hAnsiTheme="majorHAnsi"/>
          <w:sz w:val="16"/>
          <w:szCs w:val="16"/>
        </w:rPr>
        <w:t xml:space="preserve"> implicarea insuficientă a MJ la implementarea și administrarea </w:t>
      </w:r>
      <w:r>
        <w:rPr>
          <w:rFonts w:asciiTheme="majorHAnsi" w:hAnsiTheme="majorHAnsi"/>
          <w:sz w:val="16"/>
          <w:szCs w:val="16"/>
        </w:rPr>
        <w:t>p</w:t>
      </w:r>
      <w:r w:rsidRPr="00020178">
        <w:rPr>
          <w:rFonts w:asciiTheme="majorHAnsi" w:hAnsiTheme="majorHAnsi"/>
          <w:sz w:val="16"/>
          <w:szCs w:val="16"/>
        </w:rPr>
        <w:t>roiectului, nefuncționalitatea grupului de lucru pentru achiziții.</w:t>
      </w:r>
    </w:p>
  </w:footnote>
  <w:footnote w:id="34">
    <w:p w:rsidR="008A2676" w:rsidRPr="00660198" w:rsidRDefault="008A2676">
      <w:pPr>
        <w:pStyle w:val="FootnoteText"/>
        <w:rPr>
          <w:rFonts w:asciiTheme="majorHAnsi" w:hAnsiTheme="majorHAnsi"/>
          <w:b w:val="0"/>
          <w:sz w:val="16"/>
          <w:szCs w:val="16"/>
          <w:lang w:val="en-US"/>
        </w:rPr>
      </w:pPr>
      <w:r w:rsidRPr="00660198">
        <w:rPr>
          <w:rStyle w:val="FootnoteReference"/>
          <w:rFonts w:asciiTheme="majorHAnsi" w:hAnsiTheme="majorHAnsi"/>
          <w:b w:val="0"/>
          <w:sz w:val="16"/>
          <w:szCs w:val="16"/>
        </w:rPr>
        <w:footnoteRef/>
      </w:r>
      <w:r w:rsidRPr="00660198">
        <w:rPr>
          <w:rFonts w:asciiTheme="majorHAnsi" w:hAnsiTheme="majorHAnsi"/>
          <w:b w:val="0"/>
          <w:sz w:val="16"/>
          <w:szCs w:val="16"/>
          <w:lang w:val="en-US"/>
        </w:rPr>
        <w:t xml:space="preserve"> </w:t>
      </w:r>
      <w:r>
        <w:rPr>
          <w:rFonts w:asciiTheme="majorHAnsi" w:hAnsiTheme="majorHAnsi"/>
          <w:b w:val="0"/>
          <w:sz w:val="16"/>
          <w:szCs w:val="16"/>
          <w:lang w:val="en-US"/>
        </w:rPr>
        <w:t>BDCE a extins inițial, la solicitarea MF, termenul de realizare a proiectului</w:t>
      </w:r>
      <w:r w:rsidRPr="00660198">
        <w:rPr>
          <w:rFonts w:asciiTheme="majorHAnsi" w:hAnsiTheme="majorHAnsi"/>
          <w:b w:val="0"/>
          <w:sz w:val="16"/>
          <w:szCs w:val="16"/>
          <w:lang w:val="en-US"/>
        </w:rPr>
        <w:t xml:space="preserve"> până la 30 iunie 2019, </w:t>
      </w:r>
      <w:r>
        <w:rPr>
          <w:rFonts w:asciiTheme="majorHAnsi" w:hAnsiTheme="majorHAnsi"/>
          <w:b w:val="0"/>
          <w:sz w:val="16"/>
          <w:szCs w:val="16"/>
          <w:lang w:val="en-US"/>
        </w:rPr>
        <w:t xml:space="preserve">iar ulterior - până la 31 decembrie 2022. </w:t>
      </w:r>
    </w:p>
  </w:footnote>
  <w:footnote w:id="35">
    <w:p w:rsidR="008A2676" w:rsidRPr="00573EC3" w:rsidRDefault="008A2676" w:rsidP="00A6661C">
      <w:pPr>
        <w:pStyle w:val="FootnoteText"/>
        <w:jc w:val="both"/>
        <w:rPr>
          <w:rFonts w:asciiTheme="majorHAnsi" w:hAnsiTheme="majorHAnsi" w:cstheme="majorHAnsi"/>
          <w:b w:val="0"/>
          <w:sz w:val="16"/>
          <w:szCs w:val="16"/>
          <w:lang w:val="en-US"/>
        </w:rPr>
      </w:pPr>
      <w:r w:rsidRPr="00573EC3">
        <w:rPr>
          <w:rStyle w:val="FootnoteReference"/>
          <w:rFonts w:asciiTheme="majorHAnsi" w:hAnsiTheme="majorHAnsi" w:cstheme="majorHAnsi"/>
          <w:b w:val="0"/>
          <w:sz w:val="16"/>
          <w:szCs w:val="16"/>
        </w:rPr>
        <w:footnoteRef/>
      </w:r>
      <w:r w:rsidRPr="00573EC3">
        <w:rPr>
          <w:rFonts w:asciiTheme="majorHAnsi" w:hAnsiTheme="majorHAnsi" w:cstheme="majorHAnsi"/>
          <w:b w:val="0"/>
          <w:sz w:val="16"/>
          <w:szCs w:val="16"/>
          <w:lang w:val="en-US"/>
        </w:rPr>
        <w:t xml:space="preserve"> Pct.26 al Regulamentului de activitate al Unității de implementare a Proiectului de construcție a penitenciarului din Chișinău, aprobat prin Hotărârea Guvernului nr.173 din 12.03.2014.</w:t>
      </w:r>
    </w:p>
  </w:footnote>
  <w:footnote w:id="36">
    <w:p w:rsidR="008A2676" w:rsidRPr="00573EC3" w:rsidRDefault="008A2676" w:rsidP="0005355A">
      <w:pPr>
        <w:pStyle w:val="FootnoteText"/>
        <w:jc w:val="both"/>
        <w:rPr>
          <w:rFonts w:asciiTheme="majorHAnsi" w:hAnsiTheme="majorHAnsi" w:cstheme="majorHAnsi"/>
          <w:b w:val="0"/>
          <w:sz w:val="16"/>
          <w:szCs w:val="16"/>
          <w:lang w:val="en-US"/>
        </w:rPr>
      </w:pPr>
      <w:r w:rsidRPr="00573EC3">
        <w:rPr>
          <w:rStyle w:val="FootnoteReference"/>
          <w:rFonts w:asciiTheme="majorHAnsi" w:hAnsiTheme="majorHAnsi" w:cstheme="majorHAnsi"/>
          <w:b w:val="0"/>
          <w:sz w:val="16"/>
          <w:szCs w:val="16"/>
        </w:rPr>
        <w:footnoteRef/>
      </w:r>
      <w:r w:rsidRPr="00573EC3">
        <w:rPr>
          <w:rFonts w:asciiTheme="majorHAnsi" w:hAnsiTheme="majorHAnsi" w:cstheme="majorHAnsi"/>
          <w:b w:val="0"/>
          <w:sz w:val="16"/>
          <w:szCs w:val="16"/>
          <w:lang w:val="en-US"/>
        </w:rPr>
        <w:t xml:space="preserve"> Viceministrul justiției, președinte al Comitetului; viceministrul finanțelor; consultantul principal, Direcția monitorizare și evaluare a Direcției generale coordonarea politicilor, asistenței și reforma administrației publice centrale, Cancelaria de Stat; directorul Departamentului Instituțiilor Penitenciare al Ministerului Justiției.</w:t>
      </w:r>
    </w:p>
  </w:footnote>
  <w:footnote w:id="37">
    <w:p w:rsidR="008A2676" w:rsidRPr="00573EC3" w:rsidRDefault="008A2676" w:rsidP="0005355A">
      <w:pPr>
        <w:pStyle w:val="FootnoteText"/>
        <w:jc w:val="both"/>
        <w:rPr>
          <w:rFonts w:asciiTheme="majorHAnsi" w:hAnsiTheme="majorHAnsi"/>
          <w:b w:val="0"/>
          <w:sz w:val="16"/>
          <w:szCs w:val="16"/>
          <w:lang w:val="en-US"/>
        </w:rPr>
      </w:pPr>
      <w:r w:rsidRPr="00573EC3">
        <w:rPr>
          <w:rStyle w:val="FootnoteReference"/>
          <w:rFonts w:asciiTheme="majorHAnsi" w:hAnsiTheme="majorHAnsi"/>
          <w:b w:val="0"/>
          <w:sz w:val="16"/>
          <w:szCs w:val="16"/>
        </w:rPr>
        <w:footnoteRef/>
      </w:r>
      <w:r w:rsidRPr="00573EC3">
        <w:rPr>
          <w:rFonts w:asciiTheme="majorHAnsi" w:hAnsiTheme="majorHAnsi"/>
          <w:b w:val="0"/>
          <w:sz w:val="16"/>
          <w:szCs w:val="16"/>
          <w:lang w:val="en-US"/>
        </w:rPr>
        <w:t xml:space="preserve"> </w:t>
      </w:r>
      <w:r>
        <w:rPr>
          <w:rFonts w:asciiTheme="majorHAnsi" w:hAnsiTheme="majorHAnsi"/>
          <w:b w:val="0"/>
          <w:sz w:val="16"/>
          <w:szCs w:val="16"/>
          <w:lang w:val="en-US"/>
        </w:rPr>
        <w:t>În baza prevederilor a</w:t>
      </w:r>
      <w:r w:rsidRPr="00573EC3">
        <w:rPr>
          <w:rFonts w:asciiTheme="majorHAnsi" w:hAnsiTheme="majorHAnsi"/>
          <w:b w:val="0"/>
          <w:sz w:val="16"/>
          <w:szCs w:val="16"/>
          <w:lang w:val="en-US"/>
        </w:rPr>
        <w:t>rt.XVIII din Legea nr.153 din 14.07.2017 pentru modificarea și completarea unor acte legislative</w:t>
      </w:r>
      <w:r>
        <w:rPr>
          <w:rFonts w:asciiTheme="majorHAnsi" w:hAnsiTheme="majorHAnsi"/>
          <w:b w:val="0"/>
          <w:sz w:val="16"/>
          <w:szCs w:val="16"/>
          <w:lang w:val="en-US"/>
        </w:rPr>
        <w:t>, au fost excluse funcțiile de ministru și de viceministru</w:t>
      </w:r>
      <w:r w:rsidRPr="00573EC3">
        <w:rPr>
          <w:rFonts w:asciiTheme="majorHAnsi" w:hAnsiTheme="majorHAnsi"/>
          <w:b w:val="0"/>
          <w:sz w:val="16"/>
          <w:szCs w:val="16"/>
          <w:lang w:val="en-US"/>
        </w:rPr>
        <w:t>.</w:t>
      </w:r>
    </w:p>
  </w:footnote>
  <w:footnote w:id="38">
    <w:p w:rsidR="008A2676" w:rsidRPr="00573EC3" w:rsidRDefault="008A2676" w:rsidP="0005355A">
      <w:pPr>
        <w:pStyle w:val="FootnoteText"/>
        <w:jc w:val="both"/>
        <w:rPr>
          <w:rFonts w:asciiTheme="majorHAnsi" w:hAnsiTheme="majorHAnsi"/>
          <w:b w:val="0"/>
          <w:sz w:val="16"/>
          <w:szCs w:val="16"/>
          <w:lang w:val="en-US"/>
        </w:rPr>
      </w:pPr>
      <w:r w:rsidRPr="00573EC3">
        <w:rPr>
          <w:rStyle w:val="FootnoteReference"/>
          <w:rFonts w:asciiTheme="majorHAnsi" w:hAnsiTheme="majorHAnsi"/>
          <w:b w:val="0"/>
          <w:sz w:val="16"/>
          <w:szCs w:val="16"/>
        </w:rPr>
        <w:footnoteRef/>
      </w:r>
      <w:r w:rsidRPr="00573EC3">
        <w:rPr>
          <w:rFonts w:asciiTheme="majorHAnsi" w:hAnsiTheme="majorHAnsi"/>
          <w:b w:val="0"/>
          <w:sz w:val="16"/>
          <w:szCs w:val="16"/>
          <w:lang w:val="en-US"/>
        </w:rPr>
        <w:t xml:space="preserve"> Hotărârea Guvernului nr.869 din 05.09.2018 privind aprobarea modificărilor ce se operează în unele hotărâri ale Guvernului și abrogarea unei hotărâri de Guvern.</w:t>
      </w:r>
    </w:p>
  </w:footnote>
  <w:footnote w:id="39">
    <w:p w:rsidR="008A2676" w:rsidRPr="000B6A72" w:rsidRDefault="008A2676" w:rsidP="0005355A">
      <w:pPr>
        <w:shd w:val="clear" w:color="auto" w:fill="FFFFFF"/>
        <w:spacing w:after="0" w:line="240" w:lineRule="auto"/>
        <w:jc w:val="both"/>
        <w:rPr>
          <w:rFonts w:asciiTheme="majorHAnsi" w:hAnsiTheme="majorHAnsi" w:cstheme="majorHAnsi"/>
          <w:sz w:val="16"/>
          <w:szCs w:val="16"/>
          <w:lang w:val="ro-MD"/>
        </w:rPr>
      </w:pPr>
      <w:r w:rsidRPr="000B6A72">
        <w:rPr>
          <w:rStyle w:val="FootnoteReference"/>
          <w:rFonts w:asciiTheme="majorHAnsi" w:hAnsiTheme="majorHAnsi" w:cstheme="majorHAnsi"/>
          <w:sz w:val="16"/>
          <w:szCs w:val="16"/>
        </w:rPr>
        <w:footnoteRef/>
      </w:r>
      <w:r w:rsidRPr="000B6A72">
        <w:rPr>
          <w:rFonts w:asciiTheme="majorHAnsi" w:hAnsiTheme="majorHAnsi" w:cstheme="majorHAnsi"/>
          <w:sz w:val="16"/>
          <w:szCs w:val="16"/>
        </w:rPr>
        <w:t xml:space="preserve"> La ș</w:t>
      </w:r>
      <w:r w:rsidRPr="000B6A72">
        <w:rPr>
          <w:rFonts w:asciiTheme="majorHAnsi" w:eastAsia="Times New Roman" w:hAnsiTheme="majorHAnsi" w:cstheme="majorHAnsi"/>
          <w:sz w:val="16"/>
          <w:szCs w:val="16"/>
          <w:lang w:val="ro-RO"/>
        </w:rPr>
        <w:t xml:space="preserve">edința din 19.12.2014, Comitetul a decis: (i) </w:t>
      </w:r>
      <w:r w:rsidRPr="000B6A72">
        <w:rPr>
          <w:rFonts w:asciiTheme="majorHAnsi" w:eastAsia="Times New Roman" w:hAnsiTheme="majorHAnsi" w:cstheme="majorHAnsi"/>
          <w:sz w:val="16"/>
          <w:szCs w:val="16"/>
          <w:lang w:val="ro-MD" w:eastAsia="ru-RU"/>
        </w:rPr>
        <w:t>suplinirea postului de mecanic/electrician și specialist în instalații sanitare; (ii) expedierea unui demers către Asociația Spații Verzi pentru a stabili la balanța cărei autorități se află arborii de pe teritoriu</w:t>
      </w:r>
      <w:r>
        <w:rPr>
          <w:rFonts w:asciiTheme="majorHAnsi" w:eastAsia="Times New Roman" w:hAnsiTheme="majorHAnsi" w:cstheme="majorHAnsi"/>
          <w:sz w:val="16"/>
          <w:szCs w:val="16"/>
          <w:lang w:val="ro-MD" w:eastAsia="ru-RU"/>
        </w:rPr>
        <w:t>l</w:t>
      </w:r>
      <w:r w:rsidRPr="000B6A72">
        <w:rPr>
          <w:rFonts w:asciiTheme="majorHAnsi" w:eastAsia="Times New Roman" w:hAnsiTheme="majorHAnsi" w:cstheme="majorHAnsi"/>
          <w:sz w:val="16"/>
          <w:szCs w:val="16"/>
          <w:lang w:val="ro-MD" w:eastAsia="ru-RU"/>
        </w:rPr>
        <w:t xml:space="preserve"> destinat construcției penitenciarului; (iii) expedierea unei scrisori către BDCE și obținerea unui răspuns de la A</w:t>
      </w:r>
      <w:r>
        <w:rPr>
          <w:rFonts w:asciiTheme="majorHAnsi" w:eastAsia="Times New Roman" w:hAnsiTheme="majorHAnsi" w:cstheme="majorHAnsi"/>
          <w:sz w:val="16"/>
          <w:szCs w:val="16"/>
          <w:lang w:val="ro-MD" w:eastAsia="ru-RU"/>
        </w:rPr>
        <w:t xml:space="preserve">genția </w:t>
      </w:r>
      <w:r w:rsidRPr="000B6A72">
        <w:rPr>
          <w:rFonts w:asciiTheme="majorHAnsi" w:eastAsia="Times New Roman" w:hAnsiTheme="majorHAnsi" w:cstheme="majorHAnsi"/>
          <w:sz w:val="16"/>
          <w:szCs w:val="16"/>
          <w:lang w:val="ro-MD" w:eastAsia="ru-RU"/>
        </w:rPr>
        <w:t>A</w:t>
      </w:r>
      <w:r>
        <w:rPr>
          <w:rFonts w:asciiTheme="majorHAnsi" w:eastAsia="Times New Roman" w:hAnsiTheme="majorHAnsi" w:cstheme="majorHAnsi"/>
          <w:sz w:val="16"/>
          <w:szCs w:val="16"/>
          <w:lang w:val="ro-MD" w:eastAsia="ru-RU"/>
        </w:rPr>
        <w:t xml:space="preserve">chiziții </w:t>
      </w:r>
      <w:r w:rsidRPr="000B6A72">
        <w:rPr>
          <w:rFonts w:asciiTheme="majorHAnsi" w:eastAsia="Times New Roman" w:hAnsiTheme="majorHAnsi" w:cstheme="majorHAnsi"/>
          <w:sz w:val="16"/>
          <w:szCs w:val="16"/>
          <w:lang w:val="ro-MD" w:eastAsia="ru-RU"/>
        </w:rPr>
        <w:t>P</w:t>
      </w:r>
      <w:r>
        <w:rPr>
          <w:rFonts w:asciiTheme="majorHAnsi" w:eastAsia="Times New Roman" w:hAnsiTheme="majorHAnsi" w:cstheme="majorHAnsi"/>
          <w:sz w:val="16"/>
          <w:szCs w:val="16"/>
          <w:lang w:val="ro-MD" w:eastAsia="ru-RU"/>
        </w:rPr>
        <w:t>ublice</w:t>
      </w:r>
      <w:r w:rsidRPr="000B6A72">
        <w:rPr>
          <w:rFonts w:asciiTheme="majorHAnsi" w:eastAsia="Times New Roman" w:hAnsiTheme="majorHAnsi" w:cstheme="majorHAnsi"/>
          <w:sz w:val="16"/>
          <w:szCs w:val="16"/>
          <w:lang w:val="ro-MD" w:eastAsia="ru-RU"/>
        </w:rPr>
        <w:t xml:space="preserve"> pentru a clarifica problema ce ține de aplicarea legislației la contractarea companiei de</w:t>
      </w:r>
      <w:r w:rsidRPr="000B6A72">
        <w:rPr>
          <w:rFonts w:asciiTheme="majorHAnsi" w:eastAsia="Times New Roman" w:hAnsiTheme="majorHAnsi" w:cs="Times New Roman"/>
          <w:sz w:val="16"/>
          <w:szCs w:val="16"/>
          <w:lang w:val="ro-MD" w:eastAsia="ru-RU"/>
        </w:rPr>
        <w:t xml:space="preserve"> asistență tehnică; (iv) solicitare</w:t>
      </w:r>
      <w:r>
        <w:rPr>
          <w:rFonts w:asciiTheme="majorHAnsi" w:eastAsia="Times New Roman" w:hAnsiTheme="majorHAnsi" w:cs="Times New Roman"/>
          <w:sz w:val="16"/>
          <w:szCs w:val="16"/>
          <w:lang w:val="ro-MD" w:eastAsia="ru-RU"/>
        </w:rPr>
        <w:t>a</w:t>
      </w:r>
      <w:r w:rsidRPr="000B6A72">
        <w:rPr>
          <w:rFonts w:asciiTheme="majorHAnsi" w:eastAsia="Times New Roman" w:hAnsiTheme="majorHAnsi" w:cs="Times New Roman"/>
          <w:sz w:val="16"/>
          <w:szCs w:val="16"/>
          <w:lang w:val="ro-MD" w:eastAsia="ru-RU"/>
        </w:rPr>
        <w:t xml:space="preserve"> BDCE privind extinderea termenului de debursare a primei tranșe pe o perioadă de 3 luni; (v) antrenarea resurselor </w:t>
      </w:r>
      <w:r w:rsidRPr="00D94D81">
        <w:rPr>
          <w:rFonts w:asciiTheme="majorHAnsi" w:eastAsia="Times New Roman" w:hAnsiTheme="majorHAnsi" w:cstheme="majorHAnsi"/>
          <w:sz w:val="16"/>
          <w:szCs w:val="16"/>
          <w:lang w:val="ro-MD" w:eastAsia="ru-RU"/>
        </w:rPr>
        <w:t xml:space="preserve">maxime </w:t>
      </w:r>
      <w:r>
        <w:rPr>
          <w:rFonts w:asciiTheme="majorHAnsi" w:eastAsia="Times New Roman" w:hAnsiTheme="majorHAnsi" w:cstheme="majorHAnsi"/>
          <w:sz w:val="16"/>
          <w:szCs w:val="16"/>
          <w:lang w:val="ro-MD" w:eastAsia="ru-RU"/>
        </w:rPr>
        <w:t>pe</w:t>
      </w:r>
      <w:r w:rsidRPr="00D94D81">
        <w:rPr>
          <w:rFonts w:asciiTheme="majorHAnsi" w:eastAsia="Times New Roman" w:hAnsiTheme="majorHAnsi" w:cstheme="majorHAnsi"/>
          <w:sz w:val="16"/>
          <w:szCs w:val="16"/>
          <w:lang w:val="ro-MD" w:eastAsia="ru-RU"/>
        </w:rPr>
        <w:t>ntru urgentarea demarării procesului de contractare a companiei de asistență tehnică; (vi) acceptarea planului de procurări a</w:t>
      </w:r>
      <w:r>
        <w:rPr>
          <w:rFonts w:asciiTheme="majorHAnsi" w:eastAsia="Times New Roman" w:hAnsiTheme="majorHAnsi" w:cstheme="majorHAnsi"/>
          <w:sz w:val="16"/>
          <w:szCs w:val="16"/>
          <w:lang w:val="ro-MD" w:eastAsia="ru-RU"/>
        </w:rPr>
        <w:t>le</w:t>
      </w:r>
      <w:r w:rsidRPr="00D94D81">
        <w:rPr>
          <w:rFonts w:asciiTheme="majorHAnsi" w:eastAsia="Times New Roman" w:hAnsiTheme="majorHAnsi" w:cstheme="majorHAnsi"/>
          <w:sz w:val="16"/>
          <w:szCs w:val="16"/>
          <w:lang w:val="ro-MD" w:eastAsia="ru-RU"/>
        </w:rPr>
        <w:t xml:space="preserve"> bunurilor pentru UIP</w:t>
      </w:r>
      <w:r>
        <w:rPr>
          <w:rFonts w:asciiTheme="majorHAnsi" w:eastAsia="Times New Roman" w:hAnsiTheme="majorHAnsi" w:cstheme="majorHAnsi"/>
          <w:sz w:val="16"/>
          <w:szCs w:val="16"/>
          <w:lang w:val="ro-MD" w:eastAsia="ru-RU"/>
        </w:rPr>
        <w:t>,</w:t>
      </w:r>
      <w:r w:rsidRPr="00D94D81">
        <w:rPr>
          <w:rFonts w:asciiTheme="majorHAnsi" w:eastAsia="Times New Roman" w:hAnsiTheme="majorHAnsi" w:cstheme="majorHAnsi"/>
          <w:sz w:val="16"/>
          <w:szCs w:val="16"/>
          <w:lang w:val="ro-MD" w:eastAsia="ru-RU"/>
        </w:rPr>
        <w:t xml:space="preserve"> în sumă de 529,6 mii lei. </w:t>
      </w:r>
      <w:r>
        <w:rPr>
          <w:rFonts w:asciiTheme="majorHAnsi" w:eastAsia="Times New Roman" w:hAnsiTheme="majorHAnsi" w:cstheme="majorHAnsi"/>
          <w:sz w:val="16"/>
          <w:szCs w:val="16"/>
          <w:lang w:val="ro-MD" w:eastAsia="ru-RU"/>
        </w:rPr>
        <w:t>Analogic,</w:t>
      </w:r>
      <w:r w:rsidRPr="00D94D81">
        <w:rPr>
          <w:rFonts w:asciiTheme="majorHAnsi" w:eastAsia="Times New Roman" w:hAnsiTheme="majorHAnsi" w:cstheme="majorHAnsi"/>
          <w:sz w:val="16"/>
          <w:szCs w:val="16"/>
          <w:lang w:val="ro-MD" w:eastAsia="ru-RU"/>
        </w:rPr>
        <w:t xml:space="preserve"> în cadrul ședin</w:t>
      </w:r>
      <w:r>
        <w:rPr>
          <w:rFonts w:asciiTheme="majorHAnsi" w:eastAsia="Times New Roman" w:hAnsiTheme="majorHAnsi" w:cstheme="majorHAnsi"/>
          <w:sz w:val="16"/>
          <w:szCs w:val="16"/>
          <w:lang w:val="ro-MD" w:eastAsia="ru-RU"/>
        </w:rPr>
        <w:t xml:space="preserve">ței Comitetului din 17.03.2015 </w:t>
      </w:r>
      <w:r w:rsidRPr="00D94D81">
        <w:rPr>
          <w:rFonts w:asciiTheme="majorHAnsi" w:eastAsia="Times New Roman" w:hAnsiTheme="majorHAnsi" w:cstheme="majorHAnsi"/>
          <w:sz w:val="16"/>
          <w:szCs w:val="16"/>
          <w:lang w:val="ro-MD" w:eastAsia="ru-RU"/>
        </w:rPr>
        <w:t>s-a decis: (i) ridicarea topografică a terenului pentru construția viitorului penitenciar va fi executată de către Compania de proiectare</w:t>
      </w:r>
      <w:r>
        <w:rPr>
          <w:rFonts w:asciiTheme="majorHAnsi" w:eastAsia="Times New Roman" w:hAnsiTheme="majorHAnsi" w:cstheme="majorHAnsi"/>
          <w:sz w:val="16"/>
          <w:szCs w:val="16"/>
          <w:lang w:val="ro-MD" w:eastAsia="ru-RU"/>
        </w:rPr>
        <w:t>,</w:t>
      </w:r>
      <w:r w:rsidRPr="00D94D81">
        <w:rPr>
          <w:rFonts w:asciiTheme="majorHAnsi" w:eastAsia="Times New Roman" w:hAnsiTheme="majorHAnsi" w:cstheme="majorHAnsi"/>
          <w:sz w:val="16"/>
          <w:szCs w:val="16"/>
          <w:lang w:val="ro-MD" w:eastAsia="ru-RU"/>
        </w:rPr>
        <w:t xml:space="preserve"> care va efectua și restul lucrărilor în vederea schimbării destinației terenului din arabil în teren pentru construcții; (ii) companiile care vor solicita documentația de licitații în format electronic nu vor achita 200 lei; (iii) </w:t>
      </w:r>
      <w:r>
        <w:rPr>
          <w:rFonts w:asciiTheme="majorHAnsi" w:eastAsia="Times New Roman" w:hAnsiTheme="majorHAnsi" w:cstheme="majorHAnsi"/>
          <w:sz w:val="16"/>
          <w:szCs w:val="16"/>
          <w:lang w:val="ro-MD" w:eastAsia="ru-RU"/>
        </w:rPr>
        <w:t>r</w:t>
      </w:r>
      <w:r w:rsidRPr="00D94D81">
        <w:rPr>
          <w:rFonts w:asciiTheme="majorHAnsi" w:eastAsia="Times New Roman" w:hAnsiTheme="majorHAnsi" w:cstheme="majorHAnsi"/>
          <w:sz w:val="16"/>
          <w:szCs w:val="16"/>
          <w:lang w:val="ro-MD" w:eastAsia="ru-RU"/>
        </w:rPr>
        <w:t>ezolvarea de către UIP</w:t>
      </w:r>
      <w:r>
        <w:rPr>
          <w:rFonts w:asciiTheme="majorHAnsi" w:eastAsia="Times New Roman" w:hAnsiTheme="majorHAnsi" w:cstheme="majorHAnsi"/>
          <w:sz w:val="16"/>
          <w:szCs w:val="16"/>
          <w:lang w:val="ro-MD" w:eastAsia="ru-RU"/>
        </w:rPr>
        <w:t>,</w:t>
      </w:r>
      <w:r w:rsidRPr="00D94D81">
        <w:rPr>
          <w:rFonts w:asciiTheme="majorHAnsi" w:eastAsia="Times New Roman" w:hAnsiTheme="majorHAnsi" w:cstheme="majorHAnsi"/>
          <w:sz w:val="16"/>
          <w:szCs w:val="16"/>
          <w:lang w:val="ro-MD" w:eastAsia="ru-RU"/>
        </w:rPr>
        <w:t xml:space="preserve"> </w:t>
      </w:r>
      <w:r>
        <w:rPr>
          <w:rFonts w:asciiTheme="majorHAnsi" w:eastAsia="Times New Roman" w:hAnsiTheme="majorHAnsi" w:cstheme="majorHAnsi"/>
          <w:sz w:val="16"/>
          <w:szCs w:val="16"/>
          <w:lang w:val="ro-MD" w:eastAsia="ru-RU"/>
        </w:rPr>
        <w:t>în</w:t>
      </w:r>
      <w:r w:rsidRPr="00D94D81">
        <w:rPr>
          <w:rFonts w:asciiTheme="majorHAnsi" w:eastAsia="Times New Roman" w:hAnsiTheme="majorHAnsi" w:cstheme="majorHAnsi"/>
          <w:sz w:val="16"/>
          <w:szCs w:val="16"/>
          <w:lang w:val="ro-MD" w:eastAsia="ru-RU"/>
        </w:rPr>
        <w:t xml:space="preserve"> comun cu MF</w:t>
      </w:r>
      <w:r>
        <w:rPr>
          <w:rFonts w:asciiTheme="majorHAnsi" w:eastAsia="Times New Roman" w:hAnsiTheme="majorHAnsi" w:cstheme="majorHAnsi"/>
          <w:sz w:val="16"/>
          <w:szCs w:val="16"/>
          <w:lang w:val="ro-MD" w:eastAsia="ru-RU"/>
        </w:rPr>
        <w:t>,</w:t>
      </w:r>
      <w:r w:rsidRPr="00D94D81">
        <w:rPr>
          <w:rFonts w:asciiTheme="majorHAnsi" w:eastAsia="Times New Roman" w:hAnsiTheme="majorHAnsi" w:cstheme="majorHAnsi"/>
          <w:sz w:val="16"/>
          <w:szCs w:val="16"/>
          <w:lang w:val="ro-MD" w:eastAsia="ru-RU"/>
        </w:rPr>
        <w:t xml:space="preserve"> a problemei privind contul la care vor fi transferate mijloacele pentru documentația de licitație; (iv) solicitarea prin intermediul MF a extinderii termenului de debursare a primei tranșe; (v) UIP va stabili prioritățile de procurare a tehnicii de calcul pentru angajați; (vi) înaintarea unei solicitări către MF </w:t>
      </w:r>
      <w:r w:rsidRPr="00D94D81">
        <w:rPr>
          <w:rFonts w:asciiTheme="majorHAnsi" w:eastAsia="Times New Roman" w:hAnsiTheme="majorHAnsi" w:cstheme="majorHAnsi"/>
          <w:sz w:val="16"/>
          <w:szCs w:val="16"/>
          <w:lang w:eastAsia="ru-RU"/>
        </w:rPr>
        <w:t>din numele MJ cu privire la urgentarea finanțării ordinelor de plată ale UIP;</w:t>
      </w:r>
      <w:r w:rsidRPr="00D94D81">
        <w:rPr>
          <w:rFonts w:asciiTheme="majorHAnsi" w:eastAsia="Times New Roman" w:hAnsiTheme="majorHAnsi" w:cstheme="majorHAnsi"/>
          <w:sz w:val="16"/>
          <w:szCs w:val="16"/>
          <w:lang w:val="ro-MD" w:eastAsia="ru-RU"/>
        </w:rPr>
        <w:t xml:space="preserve"> (vii) </w:t>
      </w:r>
      <w:r w:rsidRPr="00D94D81">
        <w:rPr>
          <w:rFonts w:asciiTheme="majorHAnsi" w:eastAsia="Times New Roman" w:hAnsiTheme="majorHAnsi" w:cstheme="majorHAnsi"/>
          <w:sz w:val="16"/>
          <w:szCs w:val="16"/>
          <w:lang w:eastAsia="ru-RU"/>
        </w:rPr>
        <w:t>elaborarea și înaintarea propunerilor către BDCE în vederea discutării opțiunii de transfer a</w:t>
      </w:r>
      <w:r>
        <w:rPr>
          <w:rFonts w:asciiTheme="majorHAnsi" w:eastAsia="Times New Roman" w:hAnsiTheme="majorHAnsi" w:cstheme="majorHAnsi"/>
          <w:sz w:val="16"/>
          <w:szCs w:val="16"/>
          <w:lang w:eastAsia="ru-RU"/>
        </w:rPr>
        <w:t>l</w:t>
      </w:r>
      <w:r w:rsidRPr="00D94D81">
        <w:rPr>
          <w:rFonts w:asciiTheme="majorHAnsi" w:eastAsia="Times New Roman" w:hAnsiTheme="majorHAnsi" w:cstheme="majorHAnsi"/>
          <w:sz w:val="16"/>
          <w:szCs w:val="16"/>
          <w:lang w:eastAsia="ru-RU"/>
        </w:rPr>
        <w:t xml:space="preserve"> salariului membrilor UIP de la bugetul de stat la mijloacele din Grantul oferit de bancă.</w:t>
      </w:r>
    </w:p>
  </w:footnote>
  <w:footnote w:id="40">
    <w:p w:rsidR="008A2676" w:rsidRPr="00F32999" w:rsidRDefault="008A2676" w:rsidP="0068734A">
      <w:pPr>
        <w:pStyle w:val="Default"/>
        <w:jc w:val="both"/>
        <w:rPr>
          <w:rFonts w:asciiTheme="majorHAnsi" w:hAnsiTheme="majorHAnsi" w:cstheme="majorHAnsi"/>
          <w:color w:val="auto"/>
          <w:sz w:val="16"/>
          <w:szCs w:val="16"/>
        </w:rPr>
      </w:pPr>
      <w:r w:rsidRPr="00573EC3">
        <w:rPr>
          <w:rStyle w:val="FootnoteReference"/>
          <w:rFonts w:asciiTheme="majorHAnsi" w:hAnsiTheme="majorHAnsi" w:cstheme="majorHAnsi"/>
          <w:color w:val="auto"/>
          <w:sz w:val="16"/>
          <w:szCs w:val="16"/>
        </w:rPr>
        <w:footnoteRef/>
      </w:r>
      <w:r w:rsidRPr="00573EC3">
        <w:rPr>
          <w:rFonts w:asciiTheme="majorHAnsi" w:hAnsiTheme="majorHAnsi" w:cstheme="majorHAnsi"/>
          <w:color w:val="auto"/>
          <w:sz w:val="16"/>
          <w:szCs w:val="16"/>
        </w:rPr>
        <w:t xml:space="preserve"> </w:t>
      </w:r>
      <w:r w:rsidRPr="00573EC3">
        <w:rPr>
          <w:rFonts w:asciiTheme="majorHAnsi" w:hAnsiTheme="majorHAnsi" w:cstheme="majorHAnsi"/>
          <w:bCs/>
          <w:color w:val="auto"/>
          <w:sz w:val="16"/>
          <w:szCs w:val="16"/>
          <w:lang w:val="ro-RO"/>
        </w:rPr>
        <w:t>Proces</w:t>
      </w:r>
      <w:r>
        <w:rPr>
          <w:rFonts w:asciiTheme="majorHAnsi" w:hAnsiTheme="majorHAnsi" w:cstheme="majorHAnsi"/>
          <w:bCs/>
          <w:color w:val="auto"/>
          <w:sz w:val="16"/>
          <w:szCs w:val="16"/>
          <w:lang w:val="ro-RO"/>
        </w:rPr>
        <w:t>ul</w:t>
      </w:r>
      <w:r w:rsidRPr="00573EC3">
        <w:rPr>
          <w:rFonts w:asciiTheme="majorHAnsi" w:hAnsiTheme="majorHAnsi" w:cstheme="majorHAnsi"/>
          <w:bCs/>
          <w:color w:val="auto"/>
          <w:sz w:val="16"/>
          <w:szCs w:val="16"/>
          <w:lang w:val="ro-RO"/>
        </w:rPr>
        <w:t xml:space="preserve">-verbal </w:t>
      </w:r>
      <w:r w:rsidRPr="00573EC3">
        <w:rPr>
          <w:rFonts w:asciiTheme="majorHAnsi" w:hAnsiTheme="majorHAnsi" w:cstheme="majorHAnsi"/>
          <w:color w:val="auto"/>
          <w:sz w:val="16"/>
          <w:szCs w:val="16"/>
        </w:rPr>
        <w:t xml:space="preserve"> </w:t>
      </w:r>
      <w:r w:rsidRPr="00573EC3">
        <w:rPr>
          <w:rFonts w:asciiTheme="majorHAnsi" w:hAnsiTheme="majorHAnsi" w:cstheme="majorHAnsi"/>
          <w:bCs/>
          <w:color w:val="auto"/>
          <w:sz w:val="16"/>
          <w:szCs w:val="16"/>
        </w:rPr>
        <w:t xml:space="preserve">al ședinței Comitetului de supraveghere al Unității de implementare a Proiectului de construcție a penitenciarului din Chișinău </w:t>
      </w:r>
      <w:r w:rsidRPr="00573EC3">
        <w:rPr>
          <w:rFonts w:asciiTheme="majorHAnsi" w:hAnsiTheme="majorHAnsi" w:cstheme="majorHAnsi"/>
          <w:bCs/>
          <w:color w:val="auto"/>
          <w:sz w:val="16"/>
          <w:szCs w:val="16"/>
          <w:lang w:val="ro-RO"/>
        </w:rPr>
        <w:t xml:space="preserve">nr.4 din 13 </w:t>
      </w:r>
      <w:r w:rsidRPr="00F32999">
        <w:rPr>
          <w:rFonts w:asciiTheme="majorHAnsi" w:hAnsiTheme="majorHAnsi" w:cstheme="majorHAnsi"/>
          <w:bCs/>
          <w:color w:val="auto"/>
          <w:sz w:val="16"/>
          <w:szCs w:val="16"/>
          <w:lang w:val="ro-RO"/>
        </w:rPr>
        <w:t>aprilie 2021.</w:t>
      </w:r>
    </w:p>
  </w:footnote>
  <w:footnote w:id="41">
    <w:p w:rsidR="008A2676" w:rsidRPr="00F32999" w:rsidRDefault="008A2676" w:rsidP="0068734A">
      <w:pPr>
        <w:pStyle w:val="FootnoteText"/>
        <w:jc w:val="both"/>
        <w:rPr>
          <w:rFonts w:asciiTheme="majorHAnsi" w:hAnsiTheme="majorHAnsi"/>
          <w:sz w:val="16"/>
          <w:szCs w:val="16"/>
          <w:lang w:val="en-US"/>
        </w:rPr>
      </w:pPr>
      <w:r w:rsidRPr="005843B4">
        <w:rPr>
          <w:rStyle w:val="FootnoteReference"/>
          <w:rFonts w:asciiTheme="majorHAnsi" w:hAnsiTheme="majorHAnsi"/>
          <w:b w:val="0"/>
          <w:sz w:val="16"/>
          <w:szCs w:val="16"/>
        </w:rPr>
        <w:footnoteRef/>
      </w:r>
      <w:r w:rsidRPr="005843B4">
        <w:rPr>
          <w:rFonts w:asciiTheme="majorHAnsi" w:hAnsiTheme="majorHAnsi"/>
          <w:b w:val="0"/>
          <w:sz w:val="16"/>
          <w:szCs w:val="16"/>
          <w:lang w:val="en-US"/>
        </w:rPr>
        <w:t xml:space="preserve"> </w:t>
      </w:r>
      <w:r w:rsidRPr="00F32999">
        <w:rPr>
          <w:rStyle w:val="Emphasis"/>
          <w:rFonts w:asciiTheme="majorHAnsi" w:hAnsiTheme="majorHAnsi" w:cstheme="majorHAnsi"/>
          <w:b w:val="0"/>
          <w:i w:val="0"/>
          <w:sz w:val="16"/>
          <w:szCs w:val="16"/>
          <w:shd w:val="clear" w:color="auto" w:fill="FFFFFF"/>
          <w:lang w:val="en-US"/>
        </w:rPr>
        <w:t>Hotărârea Guvernului nr.182 din 15.09.2021</w:t>
      </w:r>
      <w:r w:rsidRPr="00F32999">
        <w:rPr>
          <w:rStyle w:val="Emphasis"/>
          <w:rFonts w:asciiTheme="majorHAnsi" w:hAnsiTheme="majorHAnsi" w:cstheme="majorHAnsi"/>
          <w:i w:val="0"/>
          <w:sz w:val="16"/>
          <w:szCs w:val="16"/>
          <w:shd w:val="clear" w:color="auto" w:fill="FFFFFF"/>
          <w:lang w:val="ro-MD"/>
        </w:rPr>
        <w:t xml:space="preserve"> </w:t>
      </w:r>
      <w:r w:rsidRPr="00F32999">
        <w:rPr>
          <w:rStyle w:val="Strong"/>
          <w:rFonts w:asciiTheme="majorHAnsi" w:hAnsiTheme="majorHAnsi" w:cstheme="majorHAnsi"/>
          <w:sz w:val="16"/>
          <w:szCs w:val="16"/>
          <w:lang w:val="en-US"/>
        </w:rPr>
        <w:t>pentru modificarea Hotărârii Guvernului nr.173/2014</w:t>
      </w:r>
      <w:r w:rsidRPr="00F32999">
        <w:rPr>
          <w:rFonts w:asciiTheme="majorHAnsi" w:hAnsiTheme="majorHAnsi" w:cstheme="majorHAnsi"/>
          <w:sz w:val="16"/>
          <w:szCs w:val="16"/>
          <w:lang w:val="en-US"/>
        </w:rPr>
        <w:t xml:space="preserve"> </w:t>
      </w:r>
      <w:r w:rsidRPr="00F32999">
        <w:rPr>
          <w:rStyle w:val="Strong"/>
          <w:rFonts w:asciiTheme="majorHAnsi" w:hAnsiTheme="majorHAnsi" w:cstheme="majorHAnsi"/>
          <w:sz w:val="16"/>
          <w:szCs w:val="16"/>
          <w:lang w:val="en-US"/>
        </w:rPr>
        <w:t>cu privire la Unitatea</w:t>
      </w:r>
      <w:r w:rsidRPr="00F32999">
        <w:rPr>
          <w:rStyle w:val="Strong"/>
          <w:rFonts w:asciiTheme="majorHAnsi" w:hAnsiTheme="majorHAnsi" w:cstheme="majorHAnsi"/>
          <w:i/>
          <w:sz w:val="16"/>
          <w:szCs w:val="16"/>
          <w:lang w:val="en-US"/>
        </w:rPr>
        <w:t xml:space="preserve"> </w:t>
      </w:r>
      <w:r w:rsidRPr="00F32999">
        <w:rPr>
          <w:rStyle w:val="Strong"/>
          <w:rFonts w:asciiTheme="majorHAnsi" w:hAnsiTheme="majorHAnsi" w:cstheme="majorHAnsi"/>
          <w:sz w:val="16"/>
          <w:szCs w:val="16"/>
          <w:lang w:val="en-US"/>
        </w:rPr>
        <w:t>de implementare a Proiectului</w:t>
      </w:r>
      <w:r w:rsidRPr="00F32999">
        <w:rPr>
          <w:rFonts w:asciiTheme="majorHAnsi" w:hAnsiTheme="majorHAnsi" w:cstheme="majorHAnsi"/>
          <w:sz w:val="16"/>
          <w:szCs w:val="16"/>
          <w:lang w:val="en-US"/>
        </w:rPr>
        <w:t xml:space="preserve"> </w:t>
      </w:r>
      <w:r w:rsidRPr="00F32999">
        <w:rPr>
          <w:rStyle w:val="Strong"/>
          <w:rFonts w:asciiTheme="majorHAnsi" w:hAnsiTheme="majorHAnsi" w:cstheme="majorHAnsi"/>
          <w:sz w:val="16"/>
          <w:szCs w:val="16"/>
          <w:lang w:val="en-US"/>
        </w:rPr>
        <w:t>de construcție a penitenciarului din Chișinău.</w:t>
      </w:r>
    </w:p>
  </w:footnote>
  <w:footnote w:id="42">
    <w:p w:rsidR="008A2676" w:rsidRPr="009E23E2" w:rsidRDefault="008A2676" w:rsidP="0068734A">
      <w:pPr>
        <w:pStyle w:val="Heading4"/>
        <w:shd w:val="clear" w:color="auto" w:fill="FFFFFF"/>
        <w:spacing w:before="0" w:line="240" w:lineRule="auto"/>
        <w:jc w:val="both"/>
        <w:rPr>
          <w:rFonts w:cstheme="majorHAnsi"/>
          <w:b/>
          <w:bCs/>
          <w:color w:val="333333"/>
          <w:sz w:val="16"/>
          <w:szCs w:val="16"/>
        </w:rPr>
      </w:pPr>
      <w:r w:rsidRPr="00573EC3">
        <w:rPr>
          <w:rStyle w:val="FootnoteReference"/>
          <w:rFonts w:cstheme="majorHAnsi"/>
          <w:i w:val="0"/>
          <w:color w:val="auto"/>
          <w:sz w:val="16"/>
          <w:szCs w:val="16"/>
        </w:rPr>
        <w:footnoteRef/>
      </w:r>
      <w:r w:rsidRPr="00573EC3">
        <w:rPr>
          <w:rFonts w:cstheme="majorHAnsi"/>
          <w:i w:val="0"/>
          <w:color w:val="auto"/>
          <w:sz w:val="16"/>
          <w:szCs w:val="16"/>
        </w:rPr>
        <w:t xml:space="preserve"> Prin intrarea în vigoare a Hotărârii Guvernului nr.458 din </w:t>
      </w:r>
      <w:r w:rsidRPr="00573EC3">
        <w:rPr>
          <w:rFonts w:cstheme="majorHAnsi"/>
          <w:bCs/>
          <w:i w:val="0"/>
          <w:color w:val="auto"/>
          <w:sz w:val="16"/>
          <w:szCs w:val="16"/>
        </w:rPr>
        <w:t>25.09.2019 cu privire la unele măsuri de eficientizare a mecanismului de coordonare și management al asistenței externe și la modificarea unor hotărâri ale Guvernului, Ministerul Finanțelor este autoritatea responsabilă de mecanismul de coordonare și management al asistenței externe și îndeplinește rolul de punct unic de contact și control în relația cu partenerii externi de dezvoltare și autoritățile publice privind propunerile de proiecte/ programe de asistență externă. În acest context, Cancelaria de Stat a transmis Ministerului Finanțelor unitățile de personal din cadrul subdiviziunii cu atribuții în domeniul asistenței tehnice externe, fapt care a determinat excluderea reprezentantului Cancelariei de Stat din componența Comitetului</w:t>
      </w:r>
      <w:r>
        <w:rPr>
          <w:rFonts w:cstheme="majorHAnsi"/>
          <w:bCs/>
          <w:i w:val="0"/>
          <w:color w:val="auto"/>
          <w:sz w:val="16"/>
          <w:szCs w:val="16"/>
        </w:rPr>
        <w:t xml:space="preserve"> de supraveghere</w:t>
      </w:r>
      <w:r w:rsidRPr="009E23E2">
        <w:rPr>
          <w:rFonts w:cstheme="majorHAnsi"/>
          <w:b/>
          <w:bCs/>
          <w:color w:val="333333"/>
          <w:sz w:val="16"/>
          <w:szCs w:val="16"/>
        </w:rPr>
        <w:t xml:space="preserve">.  </w:t>
      </w:r>
    </w:p>
  </w:footnote>
  <w:footnote w:id="43">
    <w:p w:rsidR="008A2676" w:rsidRPr="00573EC3" w:rsidRDefault="008A2676" w:rsidP="0068734A">
      <w:pPr>
        <w:spacing w:after="0" w:line="240" w:lineRule="auto"/>
        <w:jc w:val="both"/>
        <w:rPr>
          <w:rFonts w:asciiTheme="majorHAnsi" w:hAnsiTheme="majorHAnsi" w:cstheme="majorHAnsi"/>
          <w:sz w:val="16"/>
          <w:szCs w:val="16"/>
        </w:rPr>
      </w:pPr>
      <w:r w:rsidRPr="002825D1">
        <w:rPr>
          <w:rStyle w:val="FootnoteReference"/>
          <w:rFonts w:asciiTheme="majorHAnsi" w:hAnsiTheme="majorHAnsi" w:cstheme="majorHAnsi"/>
          <w:sz w:val="16"/>
          <w:szCs w:val="16"/>
        </w:rPr>
        <w:footnoteRef/>
      </w:r>
      <w:r w:rsidRPr="002825D1">
        <w:rPr>
          <w:rFonts w:asciiTheme="majorHAnsi" w:hAnsiTheme="majorHAnsi" w:cstheme="majorHAnsi"/>
          <w:sz w:val="16"/>
          <w:szCs w:val="16"/>
        </w:rPr>
        <w:t xml:space="preserve"> Ghidul pentru procedurile de procurări ale BDCE, septembrie 2011</w:t>
      </w:r>
      <w:r>
        <w:rPr>
          <w:rFonts w:asciiTheme="majorHAnsi" w:hAnsiTheme="majorHAnsi" w:cstheme="majorHAnsi"/>
          <w:sz w:val="16"/>
          <w:szCs w:val="16"/>
        </w:rPr>
        <w:t>.</w:t>
      </w:r>
      <w:r w:rsidRPr="00573EC3">
        <w:rPr>
          <w:rFonts w:asciiTheme="majorHAnsi" w:hAnsiTheme="majorHAnsi" w:cstheme="majorHAnsi"/>
          <w:sz w:val="16"/>
          <w:szCs w:val="16"/>
        </w:rPr>
        <w:t xml:space="preserve"> </w:t>
      </w:r>
    </w:p>
  </w:footnote>
  <w:footnote w:id="44">
    <w:p w:rsidR="008A2676" w:rsidRPr="00573EC3" w:rsidRDefault="008A2676" w:rsidP="0068734A">
      <w:pPr>
        <w:spacing w:after="0" w:line="240" w:lineRule="auto"/>
        <w:jc w:val="both"/>
        <w:rPr>
          <w:rFonts w:asciiTheme="majorHAnsi" w:hAnsiTheme="majorHAnsi" w:cstheme="majorHAnsi"/>
          <w:sz w:val="16"/>
          <w:szCs w:val="16"/>
          <w:lang w:val="ro-MD"/>
        </w:rPr>
      </w:pPr>
      <w:r w:rsidRPr="00573EC3">
        <w:rPr>
          <w:rStyle w:val="FootnoteReference"/>
          <w:rFonts w:asciiTheme="majorHAnsi" w:hAnsiTheme="majorHAnsi" w:cstheme="majorHAnsi"/>
          <w:sz w:val="16"/>
          <w:szCs w:val="16"/>
        </w:rPr>
        <w:footnoteRef/>
      </w:r>
      <w:r w:rsidRPr="00573EC3">
        <w:rPr>
          <w:rFonts w:asciiTheme="majorHAnsi" w:hAnsiTheme="majorHAnsi" w:cstheme="majorHAnsi"/>
          <w:sz w:val="16"/>
          <w:szCs w:val="16"/>
        </w:rPr>
        <w:t xml:space="preserve"> Manualul operational pentru implementarea Proiectului de construcție a penitenciarului din Chișinău, 2016. </w:t>
      </w:r>
    </w:p>
  </w:footnote>
  <w:footnote w:id="45">
    <w:p w:rsidR="008A2676" w:rsidRPr="00573EC3" w:rsidRDefault="008A2676" w:rsidP="0068734A">
      <w:pPr>
        <w:pStyle w:val="FootnoteText"/>
        <w:jc w:val="both"/>
        <w:rPr>
          <w:rFonts w:asciiTheme="majorHAnsi" w:hAnsiTheme="majorHAnsi" w:cstheme="majorHAnsi"/>
          <w:sz w:val="16"/>
          <w:szCs w:val="16"/>
          <w:lang w:val="en-US"/>
        </w:rPr>
      </w:pPr>
      <w:r w:rsidRPr="00573EC3">
        <w:rPr>
          <w:rStyle w:val="FootnoteReference"/>
          <w:rFonts w:asciiTheme="majorHAnsi" w:hAnsiTheme="majorHAnsi" w:cstheme="majorHAnsi"/>
          <w:b w:val="0"/>
          <w:sz w:val="16"/>
          <w:szCs w:val="16"/>
        </w:rPr>
        <w:footnoteRef/>
      </w:r>
      <w:r w:rsidRPr="00573EC3">
        <w:rPr>
          <w:rFonts w:asciiTheme="majorHAnsi" w:hAnsiTheme="majorHAnsi" w:cstheme="majorHAnsi"/>
          <w:b w:val="0"/>
          <w:sz w:val="16"/>
          <w:szCs w:val="16"/>
          <w:lang w:val="en-US"/>
        </w:rPr>
        <w:t xml:space="preserve"> Ordinul Directorului DIP nr.268 din 22 septembrie 2014 </w:t>
      </w:r>
      <w:r>
        <w:rPr>
          <w:rFonts w:asciiTheme="majorHAnsi" w:hAnsiTheme="majorHAnsi" w:cstheme="majorHAnsi"/>
          <w:b w:val="0"/>
          <w:sz w:val="16"/>
          <w:szCs w:val="16"/>
          <w:lang w:val="en-US"/>
        </w:rPr>
        <w:t>„</w:t>
      </w:r>
      <w:r w:rsidRPr="00573EC3">
        <w:rPr>
          <w:rFonts w:asciiTheme="majorHAnsi" w:hAnsiTheme="majorHAnsi" w:cstheme="majorHAnsi"/>
          <w:b w:val="0"/>
          <w:sz w:val="16"/>
          <w:szCs w:val="16"/>
          <w:lang w:val="en-US"/>
        </w:rPr>
        <w:t xml:space="preserve">Privind constituirea grupului de lucru în cadrul Penitenciarului nr.13 </w:t>
      </w:r>
      <w:r>
        <w:rPr>
          <w:rFonts w:asciiTheme="majorHAnsi" w:hAnsiTheme="majorHAnsi" w:cstheme="majorHAnsi"/>
          <w:b w:val="0"/>
          <w:sz w:val="16"/>
          <w:szCs w:val="16"/>
          <w:lang w:val="en-US"/>
        </w:rPr>
        <w:t>-</w:t>
      </w:r>
      <w:r w:rsidRPr="00573EC3">
        <w:rPr>
          <w:rFonts w:asciiTheme="majorHAnsi" w:hAnsiTheme="majorHAnsi" w:cstheme="majorHAnsi"/>
          <w:b w:val="0"/>
          <w:sz w:val="16"/>
          <w:szCs w:val="16"/>
          <w:lang w:val="en-US"/>
        </w:rPr>
        <w:t xml:space="preserve"> Chișinău pentru acordarea suportului tehnic Unității de implementare a Proiectului de construcție a penitenciarului din </w:t>
      </w:r>
      <w:r w:rsidRPr="001673E7">
        <w:rPr>
          <w:rFonts w:asciiTheme="majorHAnsi" w:hAnsiTheme="majorHAnsi" w:cstheme="majorHAnsi"/>
          <w:b w:val="0"/>
          <w:sz w:val="16"/>
          <w:szCs w:val="16"/>
          <w:lang w:val="en-US"/>
        </w:rPr>
        <w:t>Chișinău</w:t>
      </w:r>
      <w:r>
        <w:rPr>
          <w:rFonts w:asciiTheme="majorHAnsi" w:hAnsiTheme="majorHAnsi" w:cstheme="majorHAnsi"/>
          <w:b w:val="0"/>
          <w:sz w:val="16"/>
          <w:szCs w:val="16"/>
          <w:lang w:val="en-US"/>
        </w:rPr>
        <w:t>”</w:t>
      </w:r>
      <w:r w:rsidRPr="001673E7">
        <w:rPr>
          <w:rFonts w:asciiTheme="majorHAnsi" w:hAnsiTheme="majorHAnsi" w:cstheme="majorHAnsi"/>
          <w:b w:val="0"/>
          <w:sz w:val="16"/>
          <w:szCs w:val="16"/>
          <w:lang w:val="en-US"/>
        </w:rPr>
        <w:t>.</w:t>
      </w:r>
    </w:p>
  </w:footnote>
  <w:footnote w:id="46">
    <w:p w:rsidR="008A2676" w:rsidRPr="00AC7B6D" w:rsidRDefault="008A2676" w:rsidP="00594CCD">
      <w:pPr>
        <w:tabs>
          <w:tab w:val="left" w:pos="540"/>
          <w:tab w:val="left" w:pos="1134"/>
          <w:tab w:val="left" w:pos="4860"/>
          <w:tab w:val="left" w:pos="5580"/>
        </w:tabs>
        <w:spacing w:after="0" w:line="240" w:lineRule="auto"/>
        <w:jc w:val="both"/>
        <w:rPr>
          <w:rFonts w:asciiTheme="majorHAnsi" w:hAnsiTheme="majorHAnsi" w:cstheme="majorHAnsi"/>
          <w:sz w:val="16"/>
          <w:szCs w:val="16"/>
        </w:rPr>
      </w:pPr>
      <w:r w:rsidRPr="00AC7B6D">
        <w:rPr>
          <w:rStyle w:val="FootnoteReference"/>
          <w:rFonts w:asciiTheme="majorHAnsi" w:hAnsiTheme="majorHAnsi" w:cstheme="majorHAnsi"/>
          <w:sz w:val="16"/>
          <w:szCs w:val="16"/>
        </w:rPr>
        <w:footnoteRef/>
      </w:r>
      <w:r w:rsidRPr="00AC7B6D">
        <w:rPr>
          <w:rFonts w:asciiTheme="majorHAnsi" w:hAnsiTheme="majorHAnsi" w:cstheme="majorHAnsi"/>
          <w:sz w:val="16"/>
          <w:szCs w:val="16"/>
        </w:rPr>
        <w:t xml:space="preserve"> Potrivit Unității de implementare, compania de consultanță (i) a prezentat cu întârziere raportul de inițiere a lucrărilor, care a fost modificat de mai multe ori și prezenta abateri de la prevederile contractului semnat și de la termenii de referință înaintați companiei și expertului-cheie;(ii) unele livrabile care rezultă din contractul de prestare a serviciilor nu erau anexate la raport; (iii) </w:t>
      </w:r>
      <w:r w:rsidRPr="00AC7B6D">
        <w:rPr>
          <w:rFonts w:asciiTheme="majorHAnsi" w:hAnsiTheme="majorHAnsi" w:cstheme="majorHAnsi"/>
          <w:color w:val="000000"/>
          <w:sz w:val="16"/>
          <w:szCs w:val="16"/>
          <w:lang w:val="ro-MD"/>
        </w:rPr>
        <w:t>fără coordonarea preventivă cu UIP și neținând cont de planul de activitate, compania a făcut schimbări atât în tabelul de prezență a experților pe termen scurt în Republica Moldova</w:t>
      </w:r>
      <w:r w:rsidRPr="00CF6536">
        <w:rPr>
          <w:rFonts w:asciiTheme="majorHAnsi" w:hAnsiTheme="majorHAnsi" w:cstheme="majorHAnsi"/>
          <w:color w:val="000000"/>
          <w:sz w:val="16"/>
          <w:szCs w:val="16"/>
          <w:lang w:val="ro-MD"/>
        </w:rPr>
        <w:t>, cât și în componența acestora</w:t>
      </w:r>
      <w:r w:rsidRPr="00AC7B6D">
        <w:rPr>
          <w:rFonts w:asciiTheme="majorHAnsi" w:hAnsiTheme="majorHAnsi" w:cstheme="majorHAnsi"/>
          <w:color w:val="000000"/>
          <w:sz w:val="16"/>
          <w:szCs w:val="16"/>
          <w:lang w:val="ro-MD"/>
        </w:rPr>
        <w:t>. Ca rezultat, compania nu a fost în stare să-și organizeze realizarea obligațiilor contractuale și nu a reușit să ofere suportul necesar UIP, care a fost privată de asistența necesară în elaborarea termenilor de referință pentru contractarea companiei de proiectare.</w:t>
      </w:r>
    </w:p>
  </w:footnote>
  <w:footnote w:id="47">
    <w:p w:rsidR="008A2676" w:rsidRPr="00CF6536" w:rsidRDefault="008A2676" w:rsidP="00594CCD">
      <w:pPr>
        <w:pStyle w:val="FootnoteText"/>
        <w:jc w:val="both"/>
        <w:rPr>
          <w:rFonts w:asciiTheme="majorHAnsi" w:hAnsiTheme="majorHAnsi" w:cstheme="majorHAnsi"/>
          <w:b w:val="0"/>
          <w:sz w:val="16"/>
          <w:szCs w:val="16"/>
          <w:lang w:val="en-US"/>
        </w:rPr>
      </w:pPr>
      <w:r w:rsidRPr="00AC7B6D">
        <w:rPr>
          <w:rStyle w:val="FootnoteReference"/>
          <w:rFonts w:asciiTheme="majorHAnsi" w:hAnsiTheme="majorHAnsi" w:cstheme="majorHAnsi"/>
          <w:b w:val="0"/>
          <w:sz w:val="16"/>
          <w:szCs w:val="16"/>
        </w:rPr>
        <w:footnoteRef/>
      </w:r>
      <w:r w:rsidRPr="00AC7B6D">
        <w:rPr>
          <w:rFonts w:asciiTheme="majorHAnsi" w:hAnsiTheme="majorHAnsi" w:cstheme="majorHAnsi"/>
          <w:b w:val="0"/>
          <w:sz w:val="16"/>
          <w:szCs w:val="16"/>
          <w:lang w:val="en-US"/>
        </w:rPr>
        <w:t xml:space="preserve"> </w:t>
      </w:r>
      <w:r w:rsidRPr="00CF6536">
        <w:rPr>
          <w:rFonts w:asciiTheme="majorHAnsi" w:hAnsiTheme="majorHAnsi" w:cstheme="majorHAnsi"/>
          <w:b w:val="0"/>
          <w:sz w:val="16"/>
          <w:szCs w:val="16"/>
          <w:lang w:val="en-US"/>
        </w:rPr>
        <w:t>Hotărârea Guvernului nr.116 din 02.03.2017 cu privire la modificarea și completarea Hotărârii Guvernului nr.173 din 12 martie 2014.</w:t>
      </w:r>
    </w:p>
  </w:footnote>
  <w:footnote w:id="48">
    <w:p w:rsidR="008A2676" w:rsidRPr="00AC7B6D" w:rsidRDefault="008A2676" w:rsidP="00594CCD">
      <w:pPr>
        <w:spacing w:after="0" w:line="240" w:lineRule="auto"/>
        <w:jc w:val="both"/>
        <w:rPr>
          <w:rFonts w:asciiTheme="majorHAnsi" w:hAnsiTheme="majorHAnsi" w:cstheme="majorHAnsi"/>
          <w:sz w:val="16"/>
          <w:szCs w:val="16"/>
        </w:rPr>
      </w:pPr>
      <w:r w:rsidRPr="00CF6536">
        <w:rPr>
          <w:rStyle w:val="FootnoteReference"/>
          <w:rFonts w:asciiTheme="majorHAnsi" w:hAnsiTheme="majorHAnsi" w:cstheme="majorHAnsi"/>
          <w:sz w:val="16"/>
          <w:szCs w:val="16"/>
        </w:rPr>
        <w:footnoteRef/>
      </w:r>
      <w:r w:rsidRPr="00CF6536">
        <w:rPr>
          <w:rFonts w:asciiTheme="majorHAnsi" w:hAnsiTheme="majorHAnsi" w:cstheme="majorHAnsi"/>
          <w:sz w:val="16"/>
          <w:szCs w:val="16"/>
        </w:rPr>
        <w:t xml:space="preserve"> Potrivit Acordului de Amendament nr.1 la Acordul de Contribuție din 24.03.2014 între Banca de Dezvoltare a Consiliului Europei și Republica Moldova,</w:t>
      </w:r>
      <w:r w:rsidRPr="00CF6536">
        <w:rPr>
          <w:rFonts w:asciiTheme="majorHAnsi" w:hAnsiTheme="majorHAnsi" w:cstheme="majorHAnsi"/>
          <w:sz w:val="16"/>
          <w:szCs w:val="16"/>
          <w:lang w:val="ro-RO"/>
        </w:rPr>
        <w:t xml:space="preserve"> părțile au convenit asupra amendării Acordului de Contribuție existent, suma nouă a Grantului CDS transferat către Țara Beneficiară în conformitate cu Acordul de Contribuție, semnat cu BDCE, este de 800,0 mii euro, iar suma de 200,0 mii euro a fost prevăzută pentru achitarea serviciilor de coordonator tehnic în cadrul Unității de implementare.</w:t>
      </w:r>
      <w:r w:rsidRPr="00AC7B6D">
        <w:rPr>
          <w:rFonts w:asciiTheme="majorHAnsi" w:hAnsiTheme="majorHAnsi" w:cstheme="majorHAnsi"/>
          <w:sz w:val="16"/>
          <w:szCs w:val="16"/>
        </w:rPr>
        <w:t xml:space="preserve"> </w:t>
      </w:r>
    </w:p>
  </w:footnote>
  <w:footnote w:id="49">
    <w:p w:rsidR="008A2676" w:rsidRPr="00265251" w:rsidRDefault="008A2676" w:rsidP="001A0582">
      <w:pPr>
        <w:pStyle w:val="FootnoteText"/>
        <w:rPr>
          <w:rFonts w:asciiTheme="majorHAnsi" w:hAnsiTheme="majorHAnsi"/>
          <w:b w:val="0"/>
          <w:sz w:val="16"/>
          <w:szCs w:val="16"/>
          <w:lang w:val="en-US"/>
        </w:rPr>
      </w:pPr>
      <w:r w:rsidRPr="00265251">
        <w:rPr>
          <w:rStyle w:val="FootnoteReference"/>
          <w:rFonts w:asciiTheme="majorHAnsi" w:hAnsiTheme="majorHAnsi"/>
          <w:b w:val="0"/>
          <w:sz w:val="16"/>
          <w:szCs w:val="16"/>
        </w:rPr>
        <w:footnoteRef/>
      </w:r>
      <w:r w:rsidRPr="00265251">
        <w:rPr>
          <w:rFonts w:asciiTheme="majorHAnsi" w:hAnsiTheme="majorHAnsi"/>
          <w:b w:val="0"/>
          <w:sz w:val="16"/>
          <w:szCs w:val="16"/>
          <w:lang w:val="en-US"/>
        </w:rPr>
        <w:t xml:space="preserve"> Consorțiul includea 2 companii olandeze (architect principal și inginer tehnic principal) și o companie din Republica Moldova (inginer general).</w:t>
      </w:r>
    </w:p>
  </w:footnote>
  <w:footnote w:id="50">
    <w:p w:rsidR="008A2676" w:rsidRPr="00AC7B6D" w:rsidRDefault="008A2676" w:rsidP="001A0582">
      <w:pPr>
        <w:pStyle w:val="FootnoteText"/>
        <w:jc w:val="both"/>
        <w:rPr>
          <w:rFonts w:asciiTheme="majorHAnsi" w:hAnsiTheme="majorHAnsi" w:cstheme="majorHAnsi"/>
          <w:b w:val="0"/>
          <w:sz w:val="16"/>
          <w:szCs w:val="16"/>
          <w:lang w:val="en-US"/>
        </w:rPr>
      </w:pPr>
      <w:r w:rsidRPr="00AC7B6D">
        <w:rPr>
          <w:rStyle w:val="FootnoteReference"/>
          <w:rFonts w:asciiTheme="majorHAnsi" w:hAnsiTheme="majorHAnsi" w:cstheme="majorHAnsi"/>
          <w:b w:val="0"/>
          <w:sz w:val="16"/>
          <w:szCs w:val="16"/>
        </w:rPr>
        <w:footnoteRef/>
      </w:r>
      <w:r w:rsidRPr="00AC7B6D">
        <w:rPr>
          <w:rFonts w:asciiTheme="majorHAnsi" w:hAnsiTheme="majorHAnsi" w:cstheme="majorHAnsi"/>
          <w:b w:val="0"/>
          <w:sz w:val="16"/>
          <w:szCs w:val="16"/>
          <w:lang w:val="en-US"/>
        </w:rPr>
        <w:t xml:space="preserve"> Din suma totală de 0,4 mil.euro achitată de UIP, 0,1 mil.lei a</w:t>
      </w:r>
      <w:r>
        <w:rPr>
          <w:rFonts w:asciiTheme="majorHAnsi" w:hAnsiTheme="majorHAnsi" w:cstheme="majorHAnsi"/>
          <w:b w:val="0"/>
          <w:sz w:val="16"/>
          <w:szCs w:val="16"/>
          <w:lang w:val="en-US"/>
        </w:rPr>
        <w:t>u</w:t>
      </w:r>
      <w:r w:rsidRPr="00AC7B6D">
        <w:rPr>
          <w:rFonts w:asciiTheme="majorHAnsi" w:hAnsiTheme="majorHAnsi" w:cstheme="majorHAnsi"/>
          <w:b w:val="0"/>
          <w:sz w:val="16"/>
          <w:szCs w:val="16"/>
          <w:lang w:val="en-US"/>
        </w:rPr>
        <w:t xml:space="preserve"> fost destina</w:t>
      </w:r>
      <w:r>
        <w:rPr>
          <w:rFonts w:asciiTheme="majorHAnsi" w:hAnsiTheme="majorHAnsi" w:cstheme="majorHAnsi"/>
          <w:b w:val="0"/>
          <w:sz w:val="16"/>
          <w:szCs w:val="16"/>
          <w:lang w:val="en-US"/>
        </w:rPr>
        <w:t>ți</w:t>
      </w:r>
      <w:r w:rsidRPr="00AC7B6D">
        <w:rPr>
          <w:rFonts w:asciiTheme="majorHAnsi" w:hAnsiTheme="majorHAnsi" w:cstheme="majorHAnsi"/>
          <w:b w:val="0"/>
          <w:sz w:val="16"/>
          <w:szCs w:val="16"/>
          <w:lang w:val="en-US"/>
        </w:rPr>
        <w:t xml:space="preserve"> pentru elaborarea programului de cerințe, iar 0,3 mil.lei </w:t>
      </w:r>
      <w:r>
        <w:rPr>
          <w:rFonts w:asciiTheme="majorHAnsi" w:hAnsiTheme="majorHAnsi" w:cstheme="majorHAnsi"/>
          <w:b w:val="0"/>
          <w:sz w:val="16"/>
          <w:szCs w:val="16"/>
          <w:lang w:val="en-US"/>
        </w:rPr>
        <w:t xml:space="preserve">- </w:t>
      </w:r>
      <w:r w:rsidRPr="00AC7B6D">
        <w:rPr>
          <w:rFonts w:asciiTheme="majorHAnsi" w:hAnsiTheme="majorHAnsi" w:cstheme="majorHAnsi"/>
          <w:b w:val="0"/>
          <w:sz w:val="16"/>
          <w:szCs w:val="16"/>
          <w:lang w:val="en-US"/>
        </w:rPr>
        <w:t>pentru schița de proiect</w:t>
      </w:r>
      <w:r>
        <w:rPr>
          <w:rFonts w:asciiTheme="majorHAnsi" w:hAnsiTheme="majorHAnsi" w:cstheme="majorHAnsi"/>
          <w:b w:val="0"/>
          <w:sz w:val="16"/>
          <w:szCs w:val="16"/>
          <w:lang w:val="en-US"/>
        </w:rPr>
        <w:t>.</w:t>
      </w:r>
      <w:r w:rsidRPr="00AC7B6D">
        <w:rPr>
          <w:rFonts w:asciiTheme="majorHAnsi" w:hAnsiTheme="majorHAnsi" w:cstheme="majorHAnsi"/>
          <w:b w:val="0"/>
          <w:sz w:val="16"/>
          <w:szCs w:val="16"/>
          <w:lang w:val="en-US"/>
        </w:rPr>
        <w:t xml:space="preserve"> </w:t>
      </w:r>
    </w:p>
  </w:footnote>
  <w:footnote w:id="51">
    <w:p w:rsidR="008A2676" w:rsidRPr="00AC7B6D" w:rsidRDefault="008A2676" w:rsidP="001A0582">
      <w:pPr>
        <w:shd w:val="clear" w:color="auto" w:fill="FFFFFF"/>
        <w:spacing w:after="0"/>
        <w:jc w:val="both"/>
        <w:textAlignment w:val="baseline"/>
        <w:rPr>
          <w:rFonts w:asciiTheme="majorHAnsi" w:hAnsiTheme="majorHAnsi" w:cstheme="majorHAnsi"/>
          <w:color w:val="000000"/>
          <w:sz w:val="16"/>
          <w:szCs w:val="16"/>
        </w:rPr>
      </w:pPr>
      <w:r w:rsidRPr="00AC7B6D">
        <w:rPr>
          <w:rStyle w:val="FootnoteReference"/>
          <w:rFonts w:asciiTheme="majorHAnsi" w:hAnsiTheme="majorHAnsi" w:cstheme="majorHAnsi"/>
          <w:sz w:val="16"/>
          <w:szCs w:val="16"/>
        </w:rPr>
        <w:footnoteRef/>
      </w:r>
      <w:r w:rsidRPr="00AC7B6D">
        <w:rPr>
          <w:rFonts w:asciiTheme="majorHAnsi" w:hAnsiTheme="majorHAnsi" w:cstheme="majorHAnsi"/>
          <w:sz w:val="16"/>
          <w:szCs w:val="16"/>
        </w:rPr>
        <w:t xml:space="preserve"> </w:t>
      </w:r>
      <w:r w:rsidRPr="00AC7B6D">
        <w:rPr>
          <w:rFonts w:asciiTheme="majorHAnsi" w:hAnsiTheme="majorHAnsi" w:cstheme="majorHAnsi"/>
          <w:color w:val="000000"/>
          <w:sz w:val="16"/>
          <w:szCs w:val="16"/>
          <w:lang w:val="ro-MD"/>
        </w:rPr>
        <w:t xml:space="preserve">Soluțiile au inclus optimizarea unui șir de încăperi, fiind luate în calcul normele și standardele internaționale prevăzute în Recomandările Comitetului de Miniștri ai Statelor Membre, referitoare la regulile penitenciare europene; </w:t>
      </w:r>
      <w:r w:rsidRPr="00AC7B6D">
        <w:rPr>
          <w:rFonts w:asciiTheme="majorHAnsi" w:hAnsiTheme="majorHAnsi" w:cstheme="majorHAnsi"/>
          <w:bCs/>
          <w:color w:val="000000"/>
          <w:sz w:val="16"/>
          <w:szCs w:val="16"/>
          <w:lang w:val="ro-MD"/>
        </w:rPr>
        <w:t xml:space="preserve">Ansamblul de reguli minime ale Națiunilor Unite pentru tratamentul deținuților </w:t>
      </w:r>
      <w:r w:rsidRPr="00E2442F">
        <w:rPr>
          <w:rFonts w:asciiTheme="majorHAnsi" w:hAnsiTheme="majorHAnsi" w:cstheme="majorHAnsi"/>
          <w:bCs/>
          <w:color w:val="000000"/>
          <w:sz w:val="16"/>
          <w:szCs w:val="16"/>
          <w:lang w:val="ro-MD"/>
        </w:rPr>
        <w:t xml:space="preserve">(Rezoluția adoptată de Adunarea Generală la 17 decembrie 2015), </w:t>
      </w:r>
      <w:r w:rsidRPr="00AC7B6D">
        <w:rPr>
          <w:rFonts w:asciiTheme="majorHAnsi" w:hAnsiTheme="majorHAnsi" w:cstheme="majorHAnsi"/>
          <w:color w:val="000000"/>
          <w:spacing w:val="-2"/>
          <w:sz w:val="16"/>
          <w:szCs w:val="16"/>
          <w:lang w:val="ro-MD"/>
        </w:rPr>
        <w:t xml:space="preserve">Recomandările Comitetului european pentru prevenirea torturii și a pedepselor sau tratamentelor inumane sau degradante, </w:t>
      </w:r>
      <w:r w:rsidRPr="00AC7B6D">
        <w:rPr>
          <w:rFonts w:asciiTheme="majorHAnsi" w:hAnsiTheme="majorHAnsi" w:cstheme="majorHAnsi"/>
          <w:color w:val="000000"/>
          <w:sz w:val="16"/>
          <w:szCs w:val="16"/>
          <w:lang w:val="ro-MD"/>
        </w:rPr>
        <w:t xml:space="preserve">printre care: (1) Reducerea blocului medical. Studiul de fezabilitate și Planul operațional prevedeau 64 </w:t>
      </w:r>
      <w:r>
        <w:rPr>
          <w:rFonts w:asciiTheme="majorHAnsi" w:hAnsiTheme="majorHAnsi" w:cstheme="majorHAnsi"/>
          <w:color w:val="000000"/>
          <w:sz w:val="16"/>
          <w:szCs w:val="16"/>
          <w:lang w:val="ro-MD"/>
        </w:rPr>
        <w:t xml:space="preserve">de </w:t>
      </w:r>
      <w:r w:rsidRPr="00AC7B6D">
        <w:rPr>
          <w:rFonts w:asciiTheme="majorHAnsi" w:hAnsiTheme="majorHAnsi" w:cstheme="majorHAnsi"/>
          <w:color w:val="000000"/>
          <w:sz w:val="16"/>
          <w:szCs w:val="16"/>
          <w:lang w:val="ro-MD"/>
        </w:rPr>
        <w:t>locuri pentru boli somatice ș</w:t>
      </w:r>
      <w:r>
        <w:rPr>
          <w:rFonts w:asciiTheme="majorHAnsi" w:hAnsiTheme="majorHAnsi" w:cstheme="majorHAnsi"/>
          <w:color w:val="000000"/>
          <w:sz w:val="16"/>
          <w:szCs w:val="16"/>
          <w:lang w:val="ro-MD"/>
        </w:rPr>
        <w:t>i 64 de locuri pentru tratamentul tuberculozei, r</w:t>
      </w:r>
      <w:r w:rsidRPr="00AC7B6D">
        <w:rPr>
          <w:rFonts w:asciiTheme="majorHAnsi" w:hAnsiTheme="majorHAnsi" w:cstheme="majorHAnsi"/>
          <w:color w:val="000000"/>
          <w:sz w:val="16"/>
          <w:szCs w:val="16"/>
          <w:lang w:val="ro-MD"/>
        </w:rPr>
        <w:t xml:space="preserve">ecomandarea expertului străin </w:t>
      </w:r>
      <w:r>
        <w:rPr>
          <w:rFonts w:asciiTheme="majorHAnsi" w:hAnsiTheme="majorHAnsi" w:cstheme="majorHAnsi"/>
          <w:color w:val="000000"/>
          <w:sz w:val="16"/>
          <w:szCs w:val="16"/>
          <w:lang w:val="ro-MD"/>
        </w:rPr>
        <w:t>în</w:t>
      </w:r>
      <w:r w:rsidRPr="00AC7B6D">
        <w:rPr>
          <w:rFonts w:asciiTheme="majorHAnsi" w:hAnsiTheme="majorHAnsi" w:cstheme="majorHAnsi"/>
          <w:color w:val="000000"/>
          <w:sz w:val="16"/>
          <w:szCs w:val="16"/>
          <w:lang w:val="ro-MD"/>
        </w:rPr>
        <w:t xml:space="preserve"> sănătate, reieșind din practicile europene, experienț</w:t>
      </w:r>
      <w:r>
        <w:rPr>
          <w:rFonts w:asciiTheme="majorHAnsi" w:hAnsiTheme="majorHAnsi" w:cstheme="majorHAnsi"/>
          <w:color w:val="000000"/>
          <w:sz w:val="16"/>
          <w:szCs w:val="16"/>
          <w:lang w:val="ro-MD"/>
        </w:rPr>
        <w:t>a</w:t>
      </w:r>
      <w:r w:rsidRPr="00AC7B6D">
        <w:rPr>
          <w:rFonts w:asciiTheme="majorHAnsi" w:hAnsiTheme="majorHAnsi" w:cstheme="majorHAnsi"/>
          <w:color w:val="000000"/>
          <w:sz w:val="16"/>
          <w:szCs w:val="16"/>
          <w:lang w:val="ro-MD"/>
        </w:rPr>
        <w:t xml:space="preserve"> Olandei și recomandăril</w:t>
      </w:r>
      <w:r>
        <w:rPr>
          <w:rFonts w:asciiTheme="majorHAnsi" w:hAnsiTheme="majorHAnsi" w:cstheme="majorHAnsi"/>
          <w:color w:val="000000"/>
          <w:sz w:val="16"/>
          <w:szCs w:val="16"/>
          <w:lang w:val="ro-MD"/>
        </w:rPr>
        <w:t>e</w:t>
      </w:r>
      <w:r w:rsidRPr="00AC7B6D">
        <w:rPr>
          <w:rFonts w:asciiTheme="majorHAnsi" w:hAnsiTheme="majorHAnsi" w:cstheme="majorHAnsi"/>
          <w:color w:val="000000"/>
          <w:sz w:val="16"/>
          <w:szCs w:val="16"/>
          <w:lang w:val="ro-MD"/>
        </w:rPr>
        <w:t xml:space="preserve"> O</w:t>
      </w:r>
      <w:r>
        <w:rPr>
          <w:rFonts w:asciiTheme="majorHAnsi" w:hAnsiTheme="majorHAnsi" w:cstheme="majorHAnsi"/>
          <w:color w:val="000000"/>
          <w:sz w:val="16"/>
          <w:szCs w:val="16"/>
          <w:lang w:val="ro-MD"/>
        </w:rPr>
        <w:t xml:space="preserve">rganizației </w:t>
      </w:r>
      <w:r w:rsidRPr="00AC7B6D">
        <w:rPr>
          <w:rFonts w:asciiTheme="majorHAnsi" w:hAnsiTheme="majorHAnsi" w:cstheme="majorHAnsi"/>
          <w:color w:val="000000"/>
          <w:sz w:val="16"/>
          <w:szCs w:val="16"/>
          <w:lang w:val="ro-MD"/>
        </w:rPr>
        <w:t>M</w:t>
      </w:r>
      <w:r>
        <w:rPr>
          <w:rFonts w:asciiTheme="majorHAnsi" w:hAnsiTheme="majorHAnsi" w:cstheme="majorHAnsi"/>
          <w:color w:val="000000"/>
          <w:sz w:val="16"/>
          <w:szCs w:val="16"/>
          <w:lang w:val="ro-MD"/>
        </w:rPr>
        <w:t xml:space="preserve">ondiale a </w:t>
      </w:r>
      <w:r w:rsidRPr="00AC7B6D">
        <w:rPr>
          <w:rFonts w:asciiTheme="majorHAnsi" w:hAnsiTheme="majorHAnsi" w:cstheme="majorHAnsi"/>
          <w:color w:val="000000"/>
          <w:sz w:val="16"/>
          <w:szCs w:val="16"/>
          <w:lang w:val="ro-MD"/>
        </w:rPr>
        <w:t>S</w:t>
      </w:r>
      <w:r>
        <w:rPr>
          <w:rFonts w:asciiTheme="majorHAnsi" w:hAnsiTheme="majorHAnsi" w:cstheme="majorHAnsi"/>
          <w:color w:val="000000"/>
          <w:sz w:val="16"/>
          <w:szCs w:val="16"/>
          <w:lang w:val="ro-MD"/>
        </w:rPr>
        <w:t>ănătății,</w:t>
      </w:r>
      <w:r w:rsidRPr="00AC7B6D">
        <w:rPr>
          <w:rFonts w:asciiTheme="majorHAnsi" w:hAnsiTheme="majorHAnsi" w:cstheme="majorHAnsi"/>
          <w:color w:val="000000"/>
          <w:sz w:val="16"/>
          <w:szCs w:val="16"/>
          <w:lang w:val="ro-MD"/>
        </w:rPr>
        <w:t xml:space="preserve"> fiind de 30 </w:t>
      </w:r>
      <w:r>
        <w:rPr>
          <w:rFonts w:asciiTheme="majorHAnsi" w:hAnsiTheme="majorHAnsi" w:cstheme="majorHAnsi"/>
          <w:color w:val="000000"/>
          <w:sz w:val="16"/>
          <w:szCs w:val="16"/>
          <w:lang w:val="ro-MD"/>
        </w:rPr>
        <w:t xml:space="preserve">de </w:t>
      </w:r>
      <w:r w:rsidRPr="00AC7B6D">
        <w:rPr>
          <w:rFonts w:asciiTheme="majorHAnsi" w:hAnsiTheme="majorHAnsi" w:cstheme="majorHAnsi"/>
          <w:color w:val="000000"/>
          <w:sz w:val="16"/>
          <w:szCs w:val="16"/>
          <w:lang w:val="ro-MD"/>
        </w:rPr>
        <w:t>locuri pentru bolile somatice și 10 locuri pentru bolile infecțioase. Optimizarea luată în considerare este cea de a reduce blocul medical până la capacitatea de 56</w:t>
      </w:r>
      <w:r>
        <w:rPr>
          <w:rFonts w:asciiTheme="majorHAnsi" w:hAnsiTheme="majorHAnsi" w:cstheme="majorHAnsi"/>
          <w:color w:val="000000"/>
          <w:sz w:val="16"/>
          <w:szCs w:val="16"/>
          <w:lang w:val="ro-MD"/>
        </w:rPr>
        <w:t xml:space="preserve"> de</w:t>
      </w:r>
      <w:r w:rsidRPr="00AC7B6D">
        <w:rPr>
          <w:rFonts w:asciiTheme="majorHAnsi" w:hAnsiTheme="majorHAnsi" w:cstheme="majorHAnsi"/>
          <w:color w:val="000000"/>
          <w:sz w:val="16"/>
          <w:szCs w:val="16"/>
          <w:lang w:val="ro-MD"/>
        </w:rPr>
        <w:t xml:space="preserve"> locuri; (2) Celulele de izolare pentru acomodare (carantina) din </w:t>
      </w:r>
      <w:r w:rsidRPr="00CF6536">
        <w:rPr>
          <w:rFonts w:asciiTheme="majorHAnsi" w:hAnsiTheme="majorHAnsi" w:cstheme="majorHAnsi"/>
          <w:color w:val="000000"/>
          <w:sz w:val="16"/>
          <w:szCs w:val="16"/>
          <w:lang w:val="ro-MD"/>
        </w:rPr>
        <w:t>cadrul blocului de admisie - reduse</w:t>
      </w:r>
      <w:r w:rsidRPr="00AC7B6D">
        <w:rPr>
          <w:rFonts w:asciiTheme="majorHAnsi" w:hAnsiTheme="majorHAnsi" w:cstheme="majorHAnsi"/>
          <w:color w:val="000000"/>
          <w:sz w:val="16"/>
          <w:szCs w:val="16"/>
          <w:lang w:val="ro-MD"/>
        </w:rPr>
        <w:t xml:space="preserve"> cu 128 de locuri, acestea fiind prevăzute în una din aripile blocului rezidențial A1; </w:t>
      </w:r>
      <w:r w:rsidR="004E404F">
        <w:rPr>
          <w:rFonts w:asciiTheme="majorHAnsi" w:hAnsiTheme="majorHAnsi" w:cstheme="majorHAnsi"/>
          <w:color w:val="000000"/>
          <w:sz w:val="16"/>
          <w:szCs w:val="16"/>
          <w:lang w:val="ro-MD"/>
        </w:rPr>
        <w:t xml:space="preserve">                                  </w:t>
      </w:r>
      <w:r w:rsidRPr="00AC7B6D">
        <w:rPr>
          <w:rFonts w:asciiTheme="majorHAnsi" w:hAnsiTheme="majorHAnsi" w:cstheme="majorHAnsi"/>
          <w:color w:val="000000"/>
          <w:sz w:val="16"/>
          <w:szCs w:val="16"/>
          <w:lang w:val="ro-MD"/>
        </w:rPr>
        <w:t xml:space="preserve">(3) Ocuparea celulelor de către 4 deținuți în loc de 2 pentru blocurile rezidențiale A2, A3, B și C, având posibilitatea de a economisi din contul ușilor, ferestrelor, interfoanelor, dușurilor, senzorilor de incendiu; (4) </w:t>
      </w:r>
      <w:r w:rsidRPr="00AC7B6D">
        <w:rPr>
          <w:rFonts w:asciiTheme="majorHAnsi" w:hAnsiTheme="majorHAnsi" w:cstheme="majorHAnsi"/>
          <w:color w:val="000000"/>
          <w:sz w:val="16"/>
          <w:szCs w:val="16"/>
        </w:rPr>
        <w:t xml:space="preserve">Capacitatea parcării pentru viitorii angajați să fie redusă de la 300 </w:t>
      </w:r>
      <w:r>
        <w:rPr>
          <w:rFonts w:asciiTheme="majorHAnsi" w:hAnsiTheme="majorHAnsi" w:cstheme="majorHAnsi"/>
          <w:color w:val="000000"/>
          <w:sz w:val="16"/>
          <w:szCs w:val="16"/>
        </w:rPr>
        <w:t xml:space="preserve">până </w:t>
      </w:r>
      <w:r w:rsidRPr="00AC7B6D">
        <w:rPr>
          <w:rFonts w:asciiTheme="majorHAnsi" w:hAnsiTheme="majorHAnsi" w:cstheme="majorHAnsi"/>
          <w:color w:val="000000"/>
          <w:sz w:val="16"/>
          <w:szCs w:val="16"/>
        </w:rPr>
        <w:t>la maxim</w:t>
      </w:r>
      <w:r>
        <w:rPr>
          <w:rFonts w:asciiTheme="majorHAnsi" w:hAnsiTheme="majorHAnsi" w:cstheme="majorHAnsi"/>
          <w:color w:val="000000"/>
          <w:sz w:val="16"/>
          <w:szCs w:val="16"/>
        </w:rPr>
        <w:t>um</w:t>
      </w:r>
      <w:r w:rsidRPr="00AC7B6D">
        <w:rPr>
          <w:rFonts w:asciiTheme="majorHAnsi" w:hAnsiTheme="majorHAnsi" w:cstheme="majorHAnsi"/>
          <w:color w:val="000000"/>
          <w:sz w:val="16"/>
          <w:szCs w:val="16"/>
        </w:rPr>
        <w:t xml:space="preserve"> 100 de mașini, iar cea </w:t>
      </w:r>
      <w:r>
        <w:rPr>
          <w:rFonts w:asciiTheme="majorHAnsi" w:hAnsiTheme="majorHAnsi" w:cstheme="majorHAnsi"/>
          <w:color w:val="000000"/>
          <w:sz w:val="16"/>
          <w:szCs w:val="16"/>
        </w:rPr>
        <w:t>pentru</w:t>
      </w:r>
      <w:r w:rsidRPr="00AC7B6D">
        <w:rPr>
          <w:rFonts w:asciiTheme="majorHAnsi" w:hAnsiTheme="majorHAnsi" w:cstheme="majorHAnsi"/>
          <w:color w:val="000000"/>
          <w:sz w:val="16"/>
          <w:szCs w:val="16"/>
        </w:rPr>
        <w:t xml:space="preserve"> vizitatori să rămână neschimbată (50 de mașini); (5) Blocul administrativ să nu mai conțină delimitarea pe zone de securitate, </w:t>
      </w:r>
      <w:r>
        <w:rPr>
          <w:rFonts w:asciiTheme="majorHAnsi" w:hAnsiTheme="majorHAnsi" w:cstheme="majorHAnsi"/>
          <w:color w:val="000000"/>
          <w:sz w:val="16"/>
          <w:szCs w:val="16"/>
        </w:rPr>
        <w:t>precum</w:t>
      </w:r>
      <w:r w:rsidRPr="00AC7B6D">
        <w:rPr>
          <w:rFonts w:asciiTheme="majorHAnsi" w:hAnsiTheme="majorHAnsi" w:cstheme="majorHAnsi"/>
          <w:color w:val="000000"/>
          <w:sz w:val="16"/>
          <w:szCs w:val="16"/>
        </w:rPr>
        <w:t xml:space="preserve"> și încercarea de reducere a suprafețelor acestuia, reieșind din posibilitate; (6) Includerea în celulele prevăzute pentru deținuții cu dizabilități și a unui deținut fără dizabilități</w:t>
      </w:r>
      <w:r>
        <w:rPr>
          <w:rFonts w:asciiTheme="majorHAnsi" w:hAnsiTheme="majorHAnsi" w:cstheme="majorHAnsi"/>
          <w:color w:val="000000"/>
          <w:sz w:val="16"/>
          <w:szCs w:val="16"/>
        </w:rPr>
        <w:t>,</w:t>
      </w:r>
      <w:r w:rsidRPr="00AC7B6D">
        <w:rPr>
          <w:rFonts w:asciiTheme="majorHAnsi" w:hAnsiTheme="majorHAnsi" w:cstheme="majorHAnsi"/>
          <w:color w:val="000000"/>
          <w:sz w:val="16"/>
          <w:szCs w:val="16"/>
        </w:rPr>
        <w:t xml:space="preserve"> pentru a le oferi incluziune socială, la recomandarea reprezentanților BDCE; (7) Excluderea atelierelor multifuncționale din exteriorul blocurilor rezidențiale și includerea acestora în locul unor încăperi multifuncționale din interiorul blocurilor, astfel urmând a fi economisite peste 2000 m</w:t>
      </w:r>
      <w:r w:rsidRPr="00AC7B6D">
        <w:rPr>
          <w:rFonts w:asciiTheme="majorHAnsi" w:hAnsiTheme="majorHAnsi" w:cstheme="majorHAnsi"/>
          <w:color w:val="000000"/>
          <w:sz w:val="16"/>
          <w:szCs w:val="16"/>
          <w:vertAlign w:val="superscript"/>
        </w:rPr>
        <w:t>2</w:t>
      </w:r>
      <w:r w:rsidRPr="00AC7B6D">
        <w:rPr>
          <w:rFonts w:asciiTheme="majorHAnsi" w:hAnsiTheme="majorHAnsi" w:cstheme="majorHAnsi"/>
          <w:color w:val="000000"/>
          <w:sz w:val="16"/>
          <w:szCs w:val="16"/>
        </w:rPr>
        <w:t>; (8) Micșorarea înălțimii primului gard din beton de la 6m la 5m, cu condiția dotării acestuia cu fire de înaltă tensiune</w:t>
      </w:r>
      <w:r>
        <w:rPr>
          <w:rFonts w:asciiTheme="majorHAnsi" w:hAnsiTheme="majorHAnsi" w:cstheme="majorHAnsi"/>
          <w:color w:val="000000"/>
          <w:sz w:val="16"/>
          <w:szCs w:val="16"/>
        </w:rPr>
        <w:t>,</w:t>
      </w:r>
      <w:r w:rsidRPr="00AC7B6D">
        <w:rPr>
          <w:rFonts w:asciiTheme="majorHAnsi" w:hAnsiTheme="majorHAnsi" w:cstheme="majorHAnsi"/>
          <w:color w:val="000000"/>
          <w:sz w:val="16"/>
          <w:szCs w:val="16"/>
        </w:rPr>
        <w:t xml:space="preserve"> și excluderea unui inel de protecție din plasă de pe perimetrul penitenciarului.</w:t>
      </w:r>
    </w:p>
  </w:footnote>
  <w:footnote w:id="52">
    <w:p w:rsidR="008A2676" w:rsidRPr="00AC7B6D" w:rsidRDefault="008A2676" w:rsidP="001A0582">
      <w:pPr>
        <w:shd w:val="clear" w:color="auto" w:fill="FFFFFF"/>
        <w:tabs>
          <w:tab w:val="left" w:pos="1134"/>
          <w:tab w:val="left" w:pos="9026"/>
        </w:tabs>
        <w:spacing w:after="0" w:line="276" w:lineRule="auto"/>
        <w:jc w:val="both"/>
        <w:textAlignment w:val="baseline"/>
        <w:rPr>
          <w:rFonts w:asciiTheme="majorHAnsi" w:hAnsiTheme="majorHAnsi" w:cstheme="majorHAnsi"/>
        </w:rPr>
      </w:pPr>
      <w:r w:rsidRPr="00AC7B6D">
        <w:rPr>
          <w:rStyle w:val="FootnoteReference"/>
          <w:rFonts w:asciiTheme="majorHAnsi" w:hAnsiTheme="majorHAnsi" w:cstheme="majorHAnsi"/>
          <w:sz w:val="16"/>
          <w:szCs w:val="16"/>
        </w:rPr>
        <w:footnoteRef/>
      </w:r>
      <w:r w:rsidRPr="00AC7B6D">
        <w:rPr>
          <w:rFonts w:asciiTheme="majorHAnsi" w:hAnsiTheme="majorHAnsi" w:cstheme="majorHAnsi"/>
          <w:sz w:val="16"/>
          <w:szCs w:val="16"/>
        </w:rPr>
        <w:t xml:space="preserve"> Potrivit Raportului de activitate al UIP, modificările au fost argumentate de compania de proiectare prin majorarea bugetului pentru construcție de la 37,0 mil.euro </w:t>
      </w:r>
      <w:r>
        <w:rPr>
          <w:rFonts w:asciiTheme="majorHAnsi" w:hAnsiTheme="majorHAnsi" w:cstheme="majorHAnsi"/>
          <w:sz w:val="16"/>
          <w:szCs w:val="16"/>
        </w:rPr>
        <w:t xml:space="preserve">până </w:t>
      </w:r>
      <w:r w:rsidRPr="00AC7B6D">
        <w:rPr>
          <w:rFonts w:asciiTheme="majorHAnsi" w:hAnsiTheme="majorHAnsi" w:cstheme="majorHAnsi"/>
          <w:sz w:val="16"/>
          <w:szCs w:val="16"/>
        </w:rPr>
        <w:t xml:space="preserve">la 48,4 mil.euro, necesitatea de a proiecta două tipuri de </w:t>
      </w:r>
      <w:r>
        <w:rPr>
          <w:rFonts w:asciiTheme="majorHAnsi" w:hAnsiTheme="majorHAnsi" w:cstheme="majorHAnsi"/>
          <w:sz w:val="16"/>
          <w:szCs w:val="16"/>
        </w:rPr>
        <w:t>celule,</w:t>
      </w:r>
      <w:r w:rsidRPr="00AC7B6D">
        <w:rPr>
          <w:rFonts w:asciiTheme="majorHAnsi" w:hAnsiTheme="majorHAnsi" w:cstheme="majorHAnsi"/>
          <w:sz w:val="16"/>
          <w:szCs w:val="16"/>
        </w:rPr>
        <w:t xml:space="preserve"> în loc de una</w:t>
      </w:r>
      <w:r>
        <w:rPr>
          <w:rFonts w:asciiTheme="majorHAnsi" w:hAnsiTheme="majorHAnsi" w:cstheme="majorHAnsi"/>
          <w:sz w:val="16"/>
          <w:szCs w:val="16"/>
        </w:rPr>
        <w:t>,</w:t>
      </w:r>
      <w:r w:rsidRPr="00AC7B6D">
        <w:rPr>
          <w:rFonts w:asciiTheme="majorHAnsi" w:hAnsiTheme="majorHAnsi" w:cstheme="majorHAnsi"/>
          <w:sz w:val="16"/>
          <w:szCs w:val="16"/>
        </w:rPr>
        <w:t xml:space="preserve"> și 4 blocuri rezidențiale diferite</w:t>
      </w:r>
      <w:r>
        <w:rPr>
          <w:rFonts w:asciiTheme="majorHAnsi" w:hAnsiTheme="majorHAnsi" w:cstheme="majorHAnsi"/>
          <w:sz w:val="16"/>
          <w:szCs w:val="16"/>
        </w:rPr>
        <w:t>,</w:t>
      </w:r>
      <w:r w:rsidRPr="00AC7B6D">
        <w:rPr>
          <w:rFonts w:asciiTheme="majorHAnsi" w:hAnsiTheme="majorHAnsi" w:cstheme="majorHAnsi"/>
          <w:sz w:val="16"/>
          <w:szCs w:val="16"/>
        </w:rPr>
        <w:t xml:space="preserve"> în loc de 12 blocuri rezidențiale similare. </w:t>
      </w:r>
    </w:p>
  </w:footnote>
  <w:footnote w:id="53">
    <w:p w:rsidR="008A2676" w:rsidRPr="00AC7B6D" w:rsidRDefault="008A2676" w:rsidP="001A0582">
      <w:pPr>
        <w:tabs>
          <w:tab w:val="left" w:pos="540"/>
          <w:tab w:val="left" w:pos="709"/>
          <w:tab w:val="left" w:pos="993"/>
          <w:tab w:val="left" w:pos="4860"/>
          <w:tab w:val="left" w:pos="5580"/>
        </w:tabs>
        <w:spacing w:after="0" w:line="240" w:lineRule="auto"/>
        <w:jc w:val="both"/>
        <w:rPr>
          <w:lang w:val="ro-MD"/>
        </w:rPr>
      </w:pPr>
      <w:r w:rsidRPr="00AC7B6D">
        <w:rPr>
          <w:rStyle w:val="FootnoteReference"/>
          <w:rFonts w:asciiTheme="majorHAnsi" w:hAnsiTheme="majorHAnsi"/>
          <w:sz w:val="16"/>
          <w:szCs w:val="16"/>
        </w:rPr>
        <w:footnoteRef/>
      </w:r>
      <w:r w:rsidRPr="00AC7B6D">
        <w:rPr>
          <w:rFonts w:asciiTheme="majorHAnsi" w:hAnsiTheme="majorHAnsi"/>
          <w:sz w:val="16"/>
          <w:szCs w:val="16"/>
        </w:rPr>
        <w:t xml:space="preserve"> Documentele de proiectare </w:t>
      </w:r>
      <w:r>
        <w:rPr>
          <w:rFonts w:asciiTheme="majorHAnsi" w:hAnsiTheme="majorHAnsi"/>
          <w:sz w:val="16"/>
          <w:szCs w:val="16"/>
        </w:rPr>
        <w:t xml:space="preserve">neprezentate </w:t>
      </w:r>
      <w:r w:rsidRPr="00AC7B6D">
        <w:rPr>
          <w:rFonts w:asciiTheme="majorHAnsi" w:hAnsiTheme="majorHAnsi" w:cs="Times New Roman"/>
          <w:sz w:val="16"/>
          <w:szCs w:val="16"/>
          <w:bdr w:val="none" w:sz="0" w:space="0" w:color="auto" w:frame="1"/>
          <w:lang w:val="ro-MD"/>
        </w:rPr>
        <w:t>din 9 volume includ materialele generale ale terenului de construcție (documentația pentru săptămânile 3-4 ale lunii septembrie); blocul rezidențial B; blocul multifuncțional (T); blocul serviciului de gospodărie (L); gardul exterior din beton armat; tunelul de trecere pentru comunicații inginerești; galeria supraterană; alimentare cu gaze și devize (documentația pentru săptămânile 3-4 ale lunii septembrie).</w:t>
      </w:r>
    </w:p>
  </w:footnote>
  <w:footnote w:id="54">
    <w:p w:rsidR="008A2676" w:rsidRPr="00AC7B6D" w:rsidRDefault="008A2676" w:rsidP="001A0582">
      <w:pPr>
        <w:pStyle w:val="FootnoteText"/>
        <w:jc w:val="both"/>
        <w:rPr>
          <w:rFonts w:asciiTheme="majorHAnsi" w:hAnsiTheme="majorHAnsi"/>
          <w:b w:val="0"/>
          <w:sz w:val="16"/>
          <w:szCs w:val="16"/>
          <w:lang w:val="en-US"/>
        </w:rPr>
      </w:pPr>
      <w:r w:rsidRPr="00AC7B6D">
        <w:rPr>
          <w:rStyle w:val="FootnoteReference"/>
          <w:rFonts w:asciiTheme="majorHAnsi" w:hAnsiTheme="majorHAnsi"/>
          <w:b w:val="0"/>
          <w:sz w:val="16"/>
          <w:szCs w:val="16"/>
        </w:rPr>
        <w:footnoteRef/>
      </w:r>
      <w:r w:rsidRPr="00AC7B6D">
        <w:rPr>
          <w:rFonts w:asciiTheme="majorHAnsi" w:hAnsiTheme="majorHAnsi"/>
          <w:b w:val="0"/>
          <w:sz w:val="16"/>
          <w:szCs w:val="16"/>
          <w:lang w:val="en-US"/>
        </w:rPr>
        <w:t xml:space="preserve"> Prin </w:t>
      </w:r>
      <w:r>
        <w:rPr>
          <w:rFonts w:asciiTheme="majorHAnsi" w:hAnsiTheme="majorHAnsi"/>
          <w:b w:val="0"/>
          <w:sz w:val="16"/>
          <w:szCs w:val="16"/>
          <w:lang w:val="en-US"/>
        </w:rPr>
        <w:t>A</w:t>
      </w:r>
      <w:r w:rsidRPr="00AC7B6D">
        <w:rPr>
          <w:rFonts w:asciiTheme="majorHAnsi" w:hAnsiTheme="majorHAnsi"/>
          <w:b w:val="0"/>
          <w:sz w:val="16"/>
          <w:szCs w:val="16"/>
          <w:lang w:val="en-US"/>
        </w:rPr>
        <w:t>cordul adițional nr.1 din 10 ianuarie 2019 la contractul din 22 august 2018</w:t>
      </w:r>
      <w:r>
        <w:rPr>
          <w:rFonts w:asciiTheme="majorHAnsi" w:hAnsiTheme="majorHAnsi"/>
          <w:b w:val="0"/>
          <w:sz w:val="16"/>
          <w:szCs w:val="16"/>
          <w:lang w:val="en-US"/>
        </w:rPr>
        <w:t>,</w:t>
      </w:r>
      <w:r w:rsidRPr="00AC7B6D">
        <w:rPr>
          <w:rFonts w:asciiTheme="majorHAnsi" w:hAnsiTheme="majorHAnsi"/>
          <w:b w:val="0"/>
          <w:sz w:val="16"/>
          <w:szCs w:val="16"/>
          <w:lang w:val="en-US"/>
        </w:rPr>
        <w:t xml:space="preserve"> încheiat între </w:t>
      </w:r>
      <w:r w:rsidRPr="00AC7B6D">
        <w:rPr>
          <w:rFonts w:asciiTheme="majorHAnsi" w:hAnsiTheme="majorHAnsi"/>
          <w:b w:val="0"/>
          <w:bCs w:val="0"/>
          <w:sz w:val="16"/>
          <w:szCs w:val="16"/>
          <w:lang w:val="ro-MD"/>
        </w:rPr>
        <w:t>ÎS ,,</w:t>
      </w:r>
      <w:r w:rsidRPr="00ED2BA8">
        <w:rPr>
          <w:rFonts w:asciiTheme="majorHAnsi" w:hAnsiTheme="majorHAnsi"/>
          <w:b w:val="0"/>
          <w:bCs w:val="0"/>
          <w:sz w:val="16"/>
          <w:szCs w:val="16"/>
          <w:lang w:val="ro-MD"/>
        </w:rPr>
        <w:t>SSVEPC”</w:t>
      </w:r>
      <w:r w:rsidRPr="00AC7B6D">
        <w:rPr>
          <w:rFonts w:asciiTheme="majorHAnsi" w:hAnsiTheme="majorHAnsi"/>
          <w:b w:val="0"/>
          <w:bCs w:val="0"/>
          <w:sz w:val="16"/>
          <w:szCs w:val="16"/>
          <w:lang w:val="ro-MD"/>
        </w:rPr>
        <w:t xml:space="preserve"> și UIP, </w:t>
      </w:r>
      <w:r>
        <w:rPr>
          <w:rFonts w:asciiTheme="majorHAnsi" w:hAnsiTheme="majorHAnsi"/>
          <w:b w:val="0"/>
          <w:sz w:val="16"/>
          <w:szCs w:val="16"/>
          <w:lang w:val="ro-MD"/>
        </w:rPr>
        <w:t>s-au</w:t>
      </w:r>
      <w:r w:rsidRPr="00AC7B6D">
        <w:rPr>
          <w:rFonts w:asciiTheme="majorHAnsi" w:hAnsiTheme="majorHAnsi"/>
          <w:b w:val="0"/>
          <w:sz w:val="16"/>
          <w:szCs w:val="16"/>
          <w:lang w:val="en-US"/>
        </w:rPr>
        <w:t xml:space="preserve"> modificat termenul, condițiile de prestare și de plată a serviciilor de verificare a </w:t>
      </w:r>
      <w:r>
        <w:rPr>
          <w:rFonts w:asciiTheme="majorHAnsi" w:hAnsiTheme="majorHAnsi"/>
          <w:b w:val="0"/>
          <w:sz w:val="16"/>
          <w:szCs w:val="16"/>
          <w:lang w:val="en-US"/>
        </w:rPr>
        <w:t>p</w:t>
      </w:r>
      <w:r w:rsidRPr="00AC7B6D">
        <w:rPr>
          <w:rFonts w:asciiTheme="majorHAnsi" w:hAnsiTheme="majorHAnsi"/>
          <w:b w:val="0"/>
          <w:sz w:val="16"/>
          <w:szCs w:val="16"/>
          <w:lang w:val="en-US"/>
        </w:rPr>
        <w:t>roiectului.</w:t>
      </w:r>
    </w:p>
  </w:footnote>
  <w:footnote w:id="55">
    <w:p w:rsidR="008A2676" w:rsidRPr="00AC7B6D" w:rsidRDefault="008A2676" w:rsidP="001A0582">
      <w:pPr>
        <w:pStyle w:val="FootnoteText"/>
        <w:jc w:val="both"/>
        <w:rPr>
          <w:rFonts w:asciiTheme="majorHAnsi" w:hAnsiTheme="majorHAnsi" w:cstheme="majorHAnsi"/>
          <w:b w:val="0"/>
          <w:sz w:val="16"/>
          <w:szCs w:val="16"/>
          <w:lang w:val="en-US"/>
        </w:rPr>
      </w:pPr>
      <w:r w:rsidRPr="00AC7B6D">
        <w:rPr>
          <w:rStyle w:val="FootnoteReference"/>
          <w:rFonts w:asciiTheme="majorHAnsi" w:hAnsiTheme="majorHAnsi" w:cstheme="majorHAnsi"/>
          <w:b w:val="0"/>
          <w:sz w:val="16"/>
          <w:szCs w:val="16"/>
        </w:rPr>
        <w:footnoteRef/>
      </w:r>
      <w:r w:rsidRPr="00AC7B6D">
        <w:rPr>
          <w:rFonts w:asciiTheme="majorHAnsi" w:hAnsiTheme="majorHAnsi" w:cstheme="majorHAnsi"/>
          <w:b w:val="0"/>
          <w:sz w:val="16"/>
          <w:szCs w:val="16"/>
          <w:lang w:val="en-US"/>
        </w:rPr>
        <w:t xml:space="preserve"> Ordinul Directorului DIP nr.104 d din 20 septembrie 2012 </w:t>
      </w:r>
      <w:r>
        <w:rPr>
          <w:rFonts w:asciiTheme="majorHAnsi" w:hAnsiTheme="majorHAnsi" w:cstheme="majorHAnsi"/>
          <w:b w:val="0"/>
          <w:sz w:val="16"/>
          <w:szCs w:val="16"/>
          <w:lang w:val="en-US"/>
        </w:rPr>
        <w:t>„</w:t>
      </w:r>
      <w:r w:rsidRPr="00AC7B6D">
        <w:rPr>
          <w:rFonts w:asciiTheme="majorHAnsi" w:hAnsiTheme="majorHAnsi" w:cstheme="majorHAnsi"/>
          <w:b w:val="0"/>
          <w:sz w:val="16"/>
          <w:szCs w:val="16"/>
          <w:lang w:val="en-US"/>
        </w:rPr>
        <w:t xml:space="preserve">Privind crearea grupului de lucru pentru elaborarea Studiului de fezabilitate și a Planului operațional al Penitenciarului nr.13 </w:t>
      </w:r>
      <w:r>
        <w:rPr>
          <w:rFonts w:asciiTheme="majorHAnsi" w:hAnsiTheme="majorHAnsi" w:cstheme="majorHAnsi"/>
          <w:b w:val="0"/>
          <w:sz w:val="16"/>
          <w:szCs w:val="16"/>
          <w:lang w:val="en-US"/>
        </w:rPr>
        <w:t>-</w:t>
      </w:r>
      <w:r w:rsidRPr="00AC7B6D">
        <w:rPr>
          <w:rFonts w:asciiTheme="majorHAnsi" w:hAnsiTheme="majorHAnsi" w:cstheme="majorHAnsi"/>
          <w:b w:val="0"/>
          <w:sz w:val="16"/>
          <w:szCs w:val="16"/>
          <w:lang w:val="en-US"/>
        </w:rPr>
        <w:t xml:space="preserve"> Chișinău</w:t>
      </w:r>
      <w:r>
        <w:rPr>
          <w:rFonts w:asciiTheme="majorHAnsi" w:hAnsiTheme="majorHAnsi" w:cstheme="majorHAnsi"/>
          <w:b w:val="0"/>
          <w:sz w:val="16"/>
          <w:szCs w:val="16"/>
          <w:lang w:val="en-US"/>
        </w:rPr>
        <w:t>”</w:t>
      </w:r>
      <w:r w:rsidRPr="00AC7B6D">
        <w:rPr>
          <w:rFonts w:asciiTheme="majorHAnsi" w:hAnsiTheme="majorHAnsi" w:cstheme="majorHAnsi"/>
          <w:b w:val="0"/>
          <w:sz w:val="16"/>
          <w:szCs w:val="16"/>
          <w:lang w:val="en-US"/>
        </w:rPr>
        <w:t>.</w:t>
      </w:r>
    </w:p>
  </w:footnote>
  <w:footnote w:id="56">
    <w:p w:rsidR="008A2676" w:rsidRPr="00AC7B6D" w:rsidRDefault="008A2676" w:rsidP="001A0582">
      <w:pPr>
        <w:pStyle w:val="FootnoteText"/>
        <w:jc w:val="both"/>
        <w:rPr>
          <w:rFonts w:asciiTheme="majorHAnsi" w:hAnsiTheme="majorHAnsi" w:cstheme="majorHAnsi"/>
          <w:b w:val="0"/>
          <w:sz w:val="16"/>
          <w:szCs w:val="16"/>
          <w:lang w:val="en-US"/>
        </w:rPr>
      </w:pPr>
      <w:r w:rsidRPr="00AC7B6D">
        <w:rPr>
          <w:rStyle w:val="FootnoteReference"/>
          <w:rFonts w:asciiTheme="majorHAnsi" w:hAnsiTheme="majorHAnsi" w:cstheme="majorHAnsi"/>
          <w:b w:val="0"/>
          <w:sz w:val="16"/>
          <w:szCs w:val="16"/>
        </w:rPr>
        <w:footnoteRef/>
      </w:r>
      <w:r w:rsidRPr="00AC7B6D">
        <w:rPr>
          <w:rFonts w:asciiTheme="majorHAnsi" w:hAnsiTheme="majorHAnsi" w:cstheme="majorHAnsi"/>
          <w:b w:val="0"/>
          <w:sz w:val="16"/>
          <w:szCs w:val="16"/>
          <w:lang w:val="en-US"/>
        </w:rPr>
        <w:t xml:space="preserve"> </w:t>
      </w:r>
      <w:r w:rsidRPr="00AC7B6D">
        <w:rPr>
          <w:rFonts w:asciiTheme="majorHAnsi" w:hAnsiTheme="majorHAnsi" w:cstheme="majorHAnsi"/>
          <w:b w:val="0"/>
          <w:sz w:val="16"/>
          <w:szCs w:val="16"/>
          <w:bdr w:val="none" w:sz="0" w:space="0" w:color="auto" w:frame="1"/>
          <w:lang w:val="en-US"/>
        </w:rPr>
        <w:t>B</w:t>
      </w:r>
      <w:r w:rsidRPr="00AC7B6D">
        <w:rPr>
          <w:rFonts w:asciiTheme="majorHAnsi" w:hAnsiTheme="majorHAnsi" w:cstheme="majorHAnsi"/>
          <w:b w:val="0"/>
          <w:sz w:val="16"/>
          <w:szCs w:val="16"/>
          <w:bdr w:val="none" w:sz="0" w:space="0" w:color="auto" w:frame="1"/>
          <w:lang w:val="ro-RO"/>
        </w:rPr>
        <w:t>locurile sanitare, cantina, încăperile multifuncționale, atelierele de lucru, curțile de plimbare și terenurile pentru jocuri sportive în aer liber au fost prevăzute pentru utilizare în comun.</w:t>
      </w:r>
    </w:p>
  </w:footnote>
  <w:footnote w:id="57">
    <w:p w:rsidR="008A2676" w:rsidRPr="00AC7B6D" w:rsidRDefault="008A2676" w:rsidP="004019C8">
      <w:pPr>
        <w:pStyle w:val="FootnoteText"/>
        <w:jc w:val="both"/>
        <w:rPr>
          <w:rFonts w:asciiTheme="majorHAnsi" w:hAnsiTheme="majorHAnsi" w:cstheme="majorHAnsi"/>
          <w:b w:val="0"/>
          <w:sz w:val="16"/>
          <w:szCs w:val="16"/>
          <w:lang w:val="en-US"/>
        </w:rPr>
      </w:pPr>
      <w:r w:rsidRPr="00AC7B6D">
        <w:rPr>
          <w:rStyle w:val="FootnoteReference"/>
          <w:rFonts w:asciiTheme="majorHAnsi" w:hAnsiTheme="majorHAnsi" w:cstheme="majorHAnsi"/>
          <w:b w:val="0"/>
          <w:sz w:val="16"/>
          <w:szCs w:val="16"/>
        </w:rPr>
        <w:footnoteRef/>
      </w:r>
      <w:r w:rsidRPr="00AC7B6D">
        <w:rPr>
          <w:rFonts w:asciiTheme="majorHAnsi" w:hAnsiTheme="majorHAnsi" w:cstheme="majorHAnsi"/>
          <w:b w:val="0"/>
          <w:sz w:val="16"/>
          <w:szCs w:val="16"/>
          <w:lang w:val="en-US"/>
        </w:rPr>
        <w:t xml:space="preserve"> Art.309 din Codul de executare, nr.443 din 24.12.2004. </w:t>
      </w:r>
    </w:p>
  </w:footnote>
  <w:footnote w:id="58">
    <w:p w:rsidR="008A2676" w:rsidRPr="004019C8" w:rsidRDefault="008A2676" w:rsidP="001A0582">
      <w:pPr>
        <w:pStyle w:val="FootnoteText"/>
        <w:jc w:val="both"/>
        <w:rPr>
          <w:rFonts w:asciiTheme="majorHAnsi" w:hAnsiTheme="majorHAnsi" w:cstheme="majorHAnsi"/>
          <w:b w:val="0"/>
          <w:sz w:val="16"/>
          <w:szCs w:val="16"/>
          <w:lang w:val="en-US"/>
        </w:rPr>
      </w:pPr>
      <w:r w:rsidRPr="004019C8">
        <w:rPr>
          <w:rStyle w:val="FootnoteReference"/>
          <w:rFonts w:asciiTheme="majorHAnsi" w:hAnsiTheme="majorHAnsi" w:cstheme="majorHAnsi"/>
          <w:b w:val="0"/>
          <w:sz w:val="16"/>
          <w:szCs w:val="16"/>
        </w:rPr>
        <w:footnoteRef/>
      </w:r>
      <w:r w:rsidRPr="004019C8">
        <w:rPr>
          <w:rFonts w:asciiTheme="majorHAnsi" w:hAnsiTheme="majorHAnsi" w:cstheme="majorHAnsi"/>
          <w:b w:val="0"/>
          <w:sz w:val="16"/>
          <w:szCs w:val="16"/>
          <w:lang w:val="en-US"/>
        </w:rPr>
        <w:t xml:space="preserve"> Raportul de verificare nr.0426-08-18 din 21 ianuarie 201</w:t>
      </w:r>
      <w:r>
        <w:rPr>
          <w:rFonts w:asciiTheme="majorHAnsi" w:hAnsiTheme="majorHAnsi" w:cstheme="majorHAnsi"/>
          <w:b w:val="0"/>
          <w:sz w:val="16"/>
          <w:szCs w:val="16"/>
          <w:lang w:val="en-US"/>
        </w:rPr>
        <w:t>9 la proiectul de execuție „</w:t>
      </w:r>
      <w:r w:rsidRPr="004019C8">
        <w:rPr>
          <w:rFonts w:asciiTheme="majorHAnsi" w:hAnsiTheme="majorHAnsi" w:cstheme="majorHAnsi"/>
          <w:b w:val="0"/>
          <w:sz w:val="16"/>
          <w:szCs w:val="16"/>
          <w:lang w:val="en-US"/>
        </w:rPr>
        <w:t xml:space="preserve">Construcția penitenciarului din mun. Chișinău, str. Uzinelor nr.251” (etapa I), Raportul de verificare nr.0426-08-18 din 26 aprilie 2019 la proiectul de execuție </w:t>
      </w:r>
      <w:r>
        <w:rPr>
          <w:rFonts w:asciiTheme="majorHAnsi" w:hAnsiTheme="majorHAnsi" w:cstheme="majorHAnsi"/>
          <w:b w:val="0"/>
          <w:sz w:val="16"/>
          <w:szCs w:val="16"/>
          <w:lang w:val="en-US"/>
        </w:rPr>
        <w:t>„</w:t>
      </w:r>
      <w:r w:rsidRPr="004019C8">
        <w:rPr>
          <w:rFonts w:asciiTheme="majorHAnsi" w:hAnsiTheme="majorHAnsi" w:cstheme="majorHAnsi"/>
          <w:b w:val="0"/>
          <w:sz w:val="16"/>
          <w:szCs w:val="16"/>
          <w:lang w:val="en-US"/>
        </w:rPr>
        <w:t>Construcția penitenciarului din mun. Ch</w:t>
      </w:r>
      <w:r>
        <w:rPr>
          <w:rFonts w:asciiTheme="majorHAnsi" w:hAnsiTheme="majorHAnsi" w:cstheme="majorHAnsi"/>
          <w:b w:val="0"/>
          <w:sz w:val="16"/>
          <w:szCs w:val="16"/>
          <w:lang w:val="en-US"/>
        </w:rPr>
        <w:t xml:space="preserve">ișinău, str. Uzinelor nr. 251” </w:t>
      </w:r>
      <w:r w:rsidRPr="004019C8">
        <w:rPr>
          <w:rFonts w:asciiTheme="majorHAnsi" w:hAnsiTheme="majorHAnsi" w:cstheme="majorHAnsi"/>
          <w:b w:val="0"/>
          <w:sz w:val="16"/>
          <w:szCs w:val="16"/>
          <w:lang w:val="en-US"/>
        </w:rPr>
        <w:t xml:space="preserve">(etapa II) și Raportul de verificare nr.0426-08-18 din 17 decembrie 2019 la proiectul de execuție </w:t>
      </w:r>
      <w:r>
        <w:rPr>
          <w:rFonts w:asciiTheme="majorHAnsi" w:hAnsiTheme="majorHAnsi" w:cstheme="majorHAnsi"/>
          <w:b w:val="0"/>
          <w:sz w:val="16"/>
          <w:szCs w:val="16"/>
          <w:lang w:val="en-US"/>
        </w:rPr>
        <w:t>„</w:t>
      </w:r>
      <w:r w:rsidRPr="004019C8">
        <w:rPr>
          <w:rFonts w:asciiTheme="majorHAnsi" w:hAnsiTheme="majorHAnsi" w:cstheme="majorHAnsi"/>
          <w:b w:val="0"/>
          <w:sz w:val="16"/>
          <w:szCs w:val="16"/>
          <w:lang w:val="en-US"/>
        </w:rPr>
        <w:t>Construcția penitenciarului din mun. Chișinău</w:t>
      </w:r>
      <w:r>
        <w:rPr>
          <w:rFonts w:asciiTheme="majorHAnsi" w:hAnsiTheme="majorHAnsi" w:cstheme="majorHAnsi"/>
          <w:b w:val="0"/>
          <w:sz w:val="16"/>
          <w:szCs w:val="16"/>
          <w:lang w:val="en-US"/>
        </w:rPr>
        <w:t>,</w:t>
      </w:r>
      <w:r w:rsidRPr="004019C8">
        <w:rPr>
          <w:rFonts w:asciiTheme="majorHAnsi" w:hAnsiTheme="majorHAnsi" w:cstheme="majorHAnsi"/>
          <w:b w:val="0"/>
          <w:sz w:val="16"/>
          <w:szCs w:val="16"/>
          <w:lang w:val="en-US"/>
        </w:rPr>
        <w:t xml:space="preserve"> str. Uzinelor nr.251”. </w:t>
      </w:r>
    </w:p>
  </w:footnote>
  <w:footnote w:id="59">
    <w:p w:rsidR="008A2676" w:rsidRPr="004019C8" w:rsidRDefault="008A2676" w:rsidP="001A0582">
      <w:pPr>
        <w:pStyle w:val="FootnoteText"/>
        <w:jc w:val="both"/>
        <w:rPr>
          <w:rFonts w:asciiTheme="majorHAnsi" w:hAnsiTheme="majorHAnsi" w:cstheme="majorHAnsi"/>
          <w:b w:val="0"/>
          <w:sz w:val="16"/>
          <w:szCs w:val="16"/>
          <w:lang w:val="en-US"/>
        </w:rPr>
      </w:pPr>
      <w:r w:rsidRPr="004019C8">
        <w:rPr>
          <w:rStyle w:val="FootnoteReference"/>
          <w:rFonts w:asciiTheme="majorHAnsi" w:hAnsiTheme="majorHAnsi" w:cstheme="majorHAnsi"/>
          <w:b w:val="0"/>
          <w:sz w:val="16"/>
          <w:szCs w:val="16"/>
        </w:rPr>
        <w:footnoteRef/>
      </w:r>
      <w:r w:rsidRPr="004019C8">
        <w:rPr>
          <w:rFonts w:asciiTheme="majorHAnsi" w:hAnsiTheme="majorHAnsi" w:cstheme="majorHAnsi"/>
          <w:b w:val="0"/>
          <w:sz w:val="16"/>
          <w:szCs w:val="16"/>
          <w:lang w:val="en-US"/>
        </w:rPr>
        <w:t xml:space="preserve"> Hotărârea Guvernului nr.933 din 12.11.2014 cu privire la armonizarea reglementărilor tehnice și a standardelor naționale în domeniul construcțiilor cu legislația și standardele europene.</w:t>
      </w:r>
    </w:p>
  </w:footnote>
  <w:footnote w:id="60">
    <w:p w:rsidR="008A2676" w:rsidRPr="004019C8" w:rsidRDefault="008A2676" w:rsidP="001A0582">
      <w:pPr>
        <w:tabs>
          <w:tab w:val="left" w:pos="540"/>
          <w:tab w:val="left" w:pos="709"/>
          <w:tab w:val="left" w:pos="993"/>
          <w:tab w:val="left" w:pos="4860"/>
          <w:tab w:val="left" w:pos="5580"/>
        </w:tabs>
        <w:spacing w:after="0" w:line="240" w:lineRule="auto"/>
        <w:jc w:val="both"/>
        <w:rPr>
          <w:rFonts w:asciiTheme="majorHAnsi" w:hAnsiTheme="majorHAnsi"/>
          <w:sz w:val="16"/>
          <w:szCs w:val="16"/>
        </w:rPr>
      </w:pPr>
      <w:r w:rsidRPr="004019C8">
        <w:rPr>
          <w:rStyle w:val="FootnoteReference"/>
          <w:rFonts w:asciiTheme="majorHAnsi" w:hAnsiTheme="majorHAnsi"/>
          <w:sz w:val="16"/>
          <w:szCs w:val="16"/>
        </w:rPr>
        <w:footnoteRef/>
      </w:r>
      <w:r w:rsidRPr="004019C8">
        <w:rPr>
          <w:rFonts w:asciiTheme="majorHAnsi" w:hAnsiTheme="majorHAnsi"/>
          <w:sz w:val="16"/>
          <w:szCs w:val="16"/>
        </w:rPr>
        <w:t xml:space="preserve"> Hotărârea Guvernului nr.913 din 25.07.2016 privind aprobarea Reglementării tehnice cu privire la cerințele minime pentru comercializarea produselor pentru construcții.</w:t>
      </w:r>
    </w:p>
  </w:footnote>
  <w:footnote w:id="61">
    <w:p w:rsidR="008A2676" w:rsidRPr="004019C8" w:rsidRDefault="008A2676" w:rsidP="001A0582">
      <w:pPr>
        <w:pStyle w:val="Padro"/>
        <w:widowControl w:val="0"/>
        <w:suppressAutoHyphens w:val="0"/>
        <w:spacing w:after="0"/>
        <w:jc w:val="both"/>
        <w:rPr>
          <w:rFonts w:asciiTheme="majorHAnsi" w:hAnsiTheme="majorHAnsi"/>
          <w:sz w:val="16"/>
          <w:szCs w:val="16"/>
        </w:rPr>
      </w:pPr>
      <w:r w:rsidRPr="004019C8">
        <w:rPr>
          <w:rStyle w:val="FootnoteReference"/>
          <w:rFonts w:asciiTheme="majorHAnsi" w:hAnsiTheme="majorHAnsi"/>
          <w:sz w:val="16"/>
          <w:szCs w:val="16"/>
        </w:rPr>
        <w:footnoteRef/>
      </w:r>
      <w:r w:rsidRPr="004019C8">
        <w:rPr>
          <w:rFonts w:asciiTheme="majorHAnsi" w:hAnsiTheme="majorHAnsi"/>
          <w:sz w:val="16"/>
          <w:szCs w:val="16"/>
        </w:rPr>
        <w:t xml:space="preserve"> </w:t>
      </w:r>
      <w:r w:rsidRPr="004019C8">
        <w:rPr>
          <w:rFonts w:asciiTheme="majorHAnsi" w:hAnsiTheme="majorHAnsi"/>
          <w:sz w:val="16"/>
          <w:szCs w:val="16"/>
          <w:lang w:val="ro-MD"/>
        </w:rPr>
        <w:t>Eurocoduri</w:t>
      </w:r>
      <w:r w:rsidRPr="004019C8">
        <w:rPr>
          <w:rFonts w:asciiTheme="majorHAnsi" w:hAnsiTheme="majorHAnsi"/>
          <w:sz w:val="16"/>
          <w:szCs w:val="16"/>
        </w:rPr>
        <w:t>.</w:t>
      </w:r>
    </w:p>
  </w:footnote>
  <w:footnote w:id="62">
    <w:p w:rsidR="008A2676" w:rsidRPr="00AC7B6D" w:rsidRDefault="008A2676" w:rsidP="002D48B3">
      <w:pPr>
        <w:pStyle w:val="FootnoteText"/>
        <w:jc w:val="both"/>
        <w:rPr>
          <w:rFonts w:asciiTheme="majorHAnsi" w:hAnsiTheme="majorHAnsi" w:cstheme="majorHAnsi"/>
          <w:b w:val="0"/>
          <w:sz w:val="16"/>
          <w:szCs w:val="16"/>
          <w:lang w:val="en-US"/>
        </w:rPr>
      </w:pPr>
      <w:r w:rsidRPr="00AC7B6D">
        <w:rPr>
          <w:rStyle w:val="FootnoteReference"/>
          <w:rFonts w:asciiTheme="majorHAnsi" w:hAnsiTheme="majorHAnsi" w:cstheme="majorHAnsi"/>
          <w:b w:val="0"/>
          <w:sz w:val="16"/>
          <w:szCs w:val="16"/>
        </w:rPr>
        <w:footnoteRef/>
      </w:r>
      <w:r w:rsidRPr="00AC7B6D">
        <w:rPr>
          <w:rFonts w:asciiTheme="majorHAnsi" w:hAnsiTheme="majorHAnsi" w:cstheme="majorHAnsi"/>
          <w:b w:val="0"/>
          <w:sz w:val="16"/>
          <w:szCs w:val="16"/>
          <w:lang w:val="en-US"/>
        </w:rPr>
        <w:t xml:space="preserve"> Criteriile de selecție revizuite de Unitatea de implementare pentru etapa de precalificare includ:</w:t>
      </w:r>
    </w:p>
    <w:p w:rsidR="008A2676" w:rsidRPr="00AC7B6D" w:rsidRDefault="008A2676" w:rsidP="002D48B3">
      <w:pPr>
        <w:pStyle w:val="FootnoteText"/>
        <w:jc w:val="both"/>
        <w:rPr>
          <w:rFonts w:asciiTheme="majorHAnsi" w:hAnsiTheme="majorHAnsi" w:cstheme="majorHAnsi"/>
          <w:b w:val="0"/>
          <w:sz w:val="16"/>
          <w:szCs w:val="16"/>
          <w:lang w:val="en-US"/>
        </w:rPr>
      </w:pPr>
      <w:r w:rsidRPr="00AC7B6D">
        <w:rPr>
          <w:rFonts w:asciiTheme="majorHAnsi" w:hAnsiTheme="majorHAnsi" w:cstheme="majorHAnsi"/>
          <w:b w:val="0"/>
          <w:sz w:val="16"/>
          <w:szCs w:val="16"/>
          <w:lang w:val="en-US"/>
        </w:rPr>
        <w:t>1) Experiență generală în construcții;</w:t>
      </w:r>
    </w:p>
    <w:p w:rsidR="008A2676" w:rsidRPr="00AC7B6D" w:rsidRDefault="008A2676" w:rsidP="002D48B3">
      <w:pPr>
        <w:pStyle w:val="FootnoteText"/>
        <w:jc w:val="both"/>
        <w:rPr>
          <w:rFonts w:asciiTheme="majorHAnsi" w:hAnsiTheme="majorHAnsi" w:cstheme="majorHAnsi"/>
          <w:b w:val="0"/>
          <w:sz w:val="16"/>
          <w:szCs w:val="16"/>
          <w:lang w:val="en-US"/>
        </w:rPr>
      </w:pPr>
      <w:r w:rsidRPr="00AC7B6D">
        <w:rPr>
          <w:rFonts w:asciiTheme="majorHAnsi" w:hAnsiTheme="majorHAnsi" w:cstheme="majorHAnsi"/>
          <w:b w:val="0"/>
          <w:sz w:val="16"/>
          <w:szCs w:val="16"/>
          <w:lang w:val="en-US"/>
        </w:rPr>
        <w:t>2) Experiență specifică - contracte similare efectuate în trecut, fiecare cu o anumită valoare și suprafață construită (în m</w:t>
      </w:r>
      <w:r w:rsidRPr="00AC7B6D">
        <w:rPr>
          <w:rFonts w:asciiTheme="majorHAnsi" w:hAnsiTheme="majorHAnsi" w:cstheme="majorHAnsi"/>
          <w:b w:val="0"/>
          <w:sz w:val="16"/>
          <w:szCs w:val="16"/>
          <w:vertAlign w:val="superscript"/>
          <w:lang w:val="en-US"/>
        </w:rPr>
        <w:t>2</w:t>
      </w:r>
      <w:r w:rsidRPr="00AC7B6D">
        <w:rPr>
          <w:rFonts w:asciiTheme="majorHAnsi" w:hAnsiTheme="majorHAnsi" w:cstheme="majorHAnsi"/>
          <w:b w:val="0"/>
          <w:sz w:val="16"/>
          <w:szCs w:val="16"/>
          <w:lang w:val="en-US"/>
        </w:rPr>
        <w:t>) a proiectelor de construcții:</w:t>
      </w:r>
    </w:p>
    <w:p w:rsidR="008A2676" w:rsidRPr="00AC7B6D" w:rsidRDefault="008A2676" w:rsidP="002D48B3">
      <w:pPr>
        <w:tabs>
          <w:tab w:val="left" w:pos="1080"/>
          <w:tab w:val="left" w:pos="1170"/>
        </w:tabs>
        <w:spacing w:after="0" w:line="240" w:lineRule="auto"/>
        <w:jc w:val="both"/>
        <w:rPr>
          <w:rFonts w:asciiTheme="majorHAnsi" w:hAnsiTheme="majorHAnsi" w:cstheme="majorHAnsi"/>
          <w:sz w:val="16"/>
          <w:szCs w:val="16"/>
        </w:rPr>
      </w:pPr>
      <w:r w:rsidRPr="00AC7B6D">
        <w:rPr>
          <w:rFonts w:asciiTheme="majorHAnsi" w:hAnsiTheme="majorHAnsi" w:cstheme="majorHAnsi"/>
          <w:sz w:val="16"/>
          <w:szCs w:val="16"/>
        </w:rPr>
        <w:t>a) se vor considera similare următoarele lucrări: clădire administrativă și rezidențială (cum ar fi penitenciare, clădiri de sănătate, clădiri industriale, clădiri de birouri sau complexe, clădiri rezidențiale) cu suprafața totală de 50.000 m</w:t>
      </w:r>
      <w:r w:rsidRPr="00AC7B6D">
        <w:rPr>
          <w:rFonts w:asciiTheme="majorHAnsi" w:hAnsiTheme="majorHAnsi" w:cstheme="majorHAnsi"/>
          <w:sz w:val="16"/>
          <w:szCs w:val="16"/>
          <w:vertAlign w:val="superscript"/>
        </w:rPr>
        <w:t>2</w:t>
      </w:r>
      <w:r>
        <w:rPr>
          <w:rFonts w:asciiTheme="majorHAnsi" w:hAnsiTheme="majorHAnsi" w:cstheme="majorHAnsi"/>
          <w:sz w:val="16"/>
          <w:szCs w:val="16"/>
        </w:rPr>
        <w:t>;</w:t>
      </w:r>
    </w:p>
    <w:p w:rsidR="008A2676" w:rsidRPr="00CA6390" w:rsidRDefault="008A2676" w:rsidP="002D48B3">
      <w:pPr>
        <w:tabs>
          <w:tab w:val="left" w:pos="1080"/>
          <w:tab w:val="left" w:pos="1170"/>
        </w:tabs>
        <w:spacing w:after="0" w:line="240" w:lineRule="auto"/>
        <w:jc w:val="both"/>
        <w:rPr>
          <w:rFonts w:asciiTheme="majorHAnsi" w:hAnsiTheme="majorHAnsi" w:cstheme="majorHAnsi"/>
          <w:sz w:val="16"/>
          <w:szCs w:val="16"/>
        </w:rPr>
      </w:pPr>
      <w:r w:rsidRPr="00CA6390">
        <w:rPr>
          <w:rFonts w:asciiTheme="majorHAnsi" w:hAnsiTheme="majorHAnsi" w:cstheme="majorHAnsi"/>
          <w:sz w:val="16"/>
          <w:szCs w:val="16"/>
        </w:rPr>
        <w:t>b) cifra de afaceri medie în construcții în ultimii 3 ani (20,0 mil. euro pe an). Societatea asociată trebuie să îndeplinească următoarea cerință:</w:t>
      </w:r>
    </w:p>
    <w:p w:rsidR="008A2676" w:rsidRPr="00CA6390" w:rsidRDefault="008A2676" w:rsidP="002D48B3">
      <w:pPr>
        <w:tabs>
          <w:tab w:val="left" w:pos="1080"/>
          <w:tab w:val="left" w:pos="1170"/>
        </w:tabs>
        <w:spacing w:after="0" w:line="240" w:lineRule="auto"/>
        <w:jc w:val="both"/>
        <w:rPr>
          <w:rFonts w:asciiTheme="majorHAnsi" w:hAnsiTheme="majorHAnsi" w:cstheme="majorHAnsi"/>
          <w:sz w:val="16"/>
          <w:szCs w:val="16"/>
        </w:rPr>
      </w:pPr>
      <w:r w:rsidRPr="0022006F">
        <w:rPr>
          <w:rFonts w:asciiTheme="majorHAnsi" w:hAnsiTheme="majorHAnsi" w:cstheme="majorHAnsi"/>
          <w:sz w:val="16"/>
          <w:szCs w:val="16"/>
        </w:rPr>
        <w:t xml:space="preserve">   </w:t>
      </w:r>
      <w:r w:rsidRPr="00CA6390">
        <w:rPr>
          <w:rFonts w:asciiTheme="majorHAnsi" w:hAnsiTheme="majorHAnsi" w:cstheme="majorHAnsi"/>
          <w:sz w:val="16"/>
          <w:szCs w:val="16"/>
        </w:rPr>
        <w:t>(i) compania principală a societății asociate trebuie să îndeplinească nu mai puțin de 50% din cerința de bază a proiectului</w:t>
      </w:r>
      <w:r>
        <w:rPr>
          <w:rFonts w:asciiTheme="majorHAnsi" w:hAnsiTheme="majorHAnsi" w:cstheme="majorHAnsi"/>
          <w:sz w:val="16"/>
          <w:szCs w:val="16"/>
        </w:rPr>
        <w:t>;</w:t>
      </w:r>
    </w:p>
    <w:p w:rsidR="008A2676" w:rsidRPr="00CA6390" w:rsidRDefault="008A2676" w:rsidP="002D48B3">
      <w:pPr>
        <w:tabs>
          <w:tab w:val="left" w:pos="1080"/>
          <w:tab w:val="left" w:pos="1170"/>
        </w:tabs>
        <w:spacing w:after="0" w:line="240" w:lineRule="auto"/>
        <w:jc w:val="both"/>
        <w:rPr>
          <w:rFonts w:asciiTheme="majorHAnsi" w:hAnsiTheme="majorHAnsi" w:cstheme="majorHAnsi"/>
          <w:sz w:val="16"/>
          <w:szCs w:val="16"/>
        </w:rPr>
      </w:pPr>
      <w:r w:rsidRPr="00CA6390">
        <w:rPr>
          <w:rFonts w:asciiTheme="majorHAnsi" w:hAnsiTheme="majorHAnsi" w:cstheme="majorHAnsi"/>
          <w:sz w:val="16"/>
          <w:szCs w:val="16"/>
        </w:rPr>
        <w:t xml:space="preserve">   (ii) fiecare alt membru trebuie să îndeplinească 20% din cerință</w:t>
      </w:r>
      <w:r>
        <w:rPr>
          <w:rFonts w:asciiTheme="majorHAnsi" w:hAnsiTheme="majorHAnsi" w:cstheme="majorHAnsi"/>
          <w:sz w:val="16"/>
          <w:szCs w:val="16"/>
        </w:rPr>
        <w:t>;</w:t>
      </w:r>
    </w:p>
    <w:p w:rsidR="008A2676" w:rsidRPr="00CA6390" w:rsidRDefault="008A2676" w:rsidP="002D48B3">
      <w:pPr>
        <w:tabs>
          <w:tab w:val="left" w:pos="1080"/>
          <w:tab w:val="left" w:pos="1170"/>
        </w:tabs>
        <w:spacing w:after="0" w:line="240" w:lineRule="auto"/>
        <w:jc w:val="both"/>
        <w:rPr>
          <w:rFonts w:asciiTheme="majorHAnsi" w:hAnsiTheme="majorHAnsi" w:cstheme="majorHAnsi"/>
          <w:sz w:val="16"/>
          <w:szCs w:val="16"/>
        </w:rPr>
      </w:pPr>
      <w:r w:rsidRPr="00CA6390">
        <w:rPr>
          <w:rFonts w:asciiTheme="majorHAnsi" w:hAnsiTheme="majorHAnsi" w:cstheme="majorHAnsi"/>
          <w:sz w:val="16"/>
          <w:szCs w:val="16"/>
        </w:rPr>
        <w:t>c) capacități financiare – active pentru a îndeplini cerințele privind f</w:t>
      </w:r>
      <w:r>
        <w:rPr>
          <w:rFonts w:asciiTheme="majorHAnsi" w:hAnsiTheme="majorHAnsi" w:cstheme="majorHAnsi"/>
          <w:sz w:val="16"/>
          <w:szCs w:val="16"/>
        </w:rPr>
        <w:t>l</w:t>
      </w:r>
      <w:r w:rsidRPr="00CA6390">
        <w:rPr>
          <w:rFonts w:asciiTheme="majorHAnsi" w:hAnsiTheme="majorHAnsi" w:cstheme="majorHAnsi"/>
          <w:sz w:val="16"/>
          <w:szCs w:val="16"/>
        </w:rPr>
        <w:t>uxul de numerar din construcție (independent de orice plată în avans contractuală).</w:t>
      </w:r>
    </w:p>
    <w:p w:rsidR="008A2676" w:rsidRPr="00266DE4" w:rsidRDefault="008A2676" w:rsidP="002D48B3">
      <w:pPr>
        <w:pStyle w:val="Heading3"/>
        <w:shd w:val="clear" w:color="auto" w:fill="FFFFFF"/>
        <w:spacing w:before="0" w:line="240" w:lineRule="auto"/>
        <w:rPr>
          <w:rFonts w:cstheme="majorHAnsi"/>
          <w:color w:val="auto"/>
          <w:sz w:val="16"/>
          <w:szCs w:val="16"/>
        </w:rPr>
      </w:pPr>
      <w:r w:rsidRPr="00CA6390">
        <w:rPr>
          <w:rFonts w:cstheme="majorHAnsi"/>
          <w:color w:val="auto"/>
          <w:sz w:val="16"/>
          <w:szCs w:val="16"/>
          <w:shd w:val="clear" w:color="auto" w:fill="FFFFFF"/>
        </w:rPr>
        <w:t xml:space="preserve">d) </w:t>
      </w:r>
      <w:r w:rsidR="003E0D3D">
        <w:rPr>
          <w:rFonts w:cstheme="majorHAnsi"/>
          <w:color w:val="auto"/>
          <w:sz w:val="16"/>
          <w:szCs w:val="16"/>
          <w:shd w:val="clear" w:color="auto" w:fill="FFFFFF"/>
        </w:rPr>
        <w:t>r</w:t>
      </w:r>
      <w:r w:rsidRPr="00CA6390">
        <w:rPr>
          <w:rFonts w:cstheme="majorHAnsi"/>
          <w:color w:val="auto"/>
          <w:sz w:val="16"/>
          <w:szCs w:val="16"/>
          <w:shd w:val="clear" w:color="auto" w:fill="FFFFFF"/>
        </w:rPr>
        <w:t xml:space="preserve">aportul curent (active curente/datorii curente) </w:t>
      </w:r>
      <w:r w:rsidRPr="00CA6390">
        <w:rPr>
          <w:rFonts w:cstheme="majorHAnsi"/>
          <w:bCs/>
          <w:color w:val="auto"/>
          <w:sz w:val="16"/>
          <w:szCs w:val="16"/>
        </w:rPr>
        <w:t>≥ 1.25</w:t>
      </w:r>
    </w:p>
    <w:p w:rsidR="008A2676" w:rsidRPr="00266DE4" w:rsidRDefault="003E0D3D" w:rsidP="002D48B3">
      <w:pPr>
        <w:pStyle w:val="Heading3"/>
        <w:shd w:val="clear" w:color="auto" w:fill="FFFFFF"/>
        <w:spacing w:before="0" w:line="240" w:lineRule="auto"/>
        <w:rPr>
          <w:rFonts w:cstheme="majorHAnsi"/>
          <w:color w:val="auto"/>
          <w:sz w:val="16"/>
          <w:szCs w:val="16"/>
        </w:rPr>
      </w:pPr>
      <w:r>
        <w:rPr>
          <w:rFonts w:cstheme="majorHAnsi"/>
          <w:color w:val="auto"/>
          <w:sz w:val="16"/>
          <w:szCs w:val="16"/>
          <w:shd w:val="clear" w:color="auto" w:fill="FFFFFF"/>
        </w:rPr>
        <w:t>e) rata datoriei (datoria totală/a</w:t>
      </w:r>
      <w:r w:rsidR="008A2676" w:rsidRPr="00266DE4">
        <w:rPr>
          <w:rFonts w:cstheme="majorHAnsi"/>
          <w:color w:val="auto"/>
          <w:sz w:val="16"/>
          <w:szCs w:val="16"/>
          <w:shd w:val="clear" w:color="auto" w:fill="FFFFFF"/>
        </w:rPr>
        <w:t xml:space="preserve">ctivele totale) </w:t>
      </w:r>
      <w:r w:rsidR="008A2676" w:rsidRPr="00266DE4">
        <w:rPr>
          <w:rFonts w:cstheme="majorHAnsi"/>
          <w:bCs/>
          <w:color w:val="auto"/>
          <w:sz w:val="16"/>
          <w:szCs w:val="16"/>
        </w:rPr>
        <w:t>≤ 1.5</w:t>
      </w:r>
    </w:p>
    <w:p w:rsidR="008A2676" w:rsidRPr="00AC7B6D" w:rsidRDefault="008A2676" w:rsidP="002D48B3">
      <w:pPr>
        <w:tabs>
          <w:tab w:val="left" w:pos="9026"/>
        </w:tabs>
        <w:spacing w:after="0" w:line="240" w:lineRule="auto"/>
        <w:ind w:right="51"/>
        <w:jc w:val="both"/>
        <w:rPr>
          <w:sz w:val="16"/>
          <w:szCs w:val="16"/>
        </w:rPr>
      </w:pPr>
      <w:r w:rsidRPr="00300A12">
        <w:rPr>
          <w:rFonts w:asciiTheme="majorHAnsi" w:hAnsiTheme="majorHAnsi" w:cstheme="majorHAnsi"/>
          <w:sz w:val="16"/>
          <w:szCs w:val="16"/>
          <w:shd w:val="clear" w:color="auto" w:fill="FFFFFF"/>
        </w:rPr>
        <w:t>Asocieri</w:t>
      </w:r>
      <w:r w:rsidRPr="00AC7B6D">
        <w:rPr>
          <w:rFonts w:asciiTheme="majorHAnsi" w:hAnsiTheme="majorHAnsi" w:cstheme="majorHAnsi"/>
          <w:sz w:val="16"/>
          <w:szCs w:val="16"/>
          <w:shd w:val="clear" w:color="auto" w:fill="FFFFFF"/>
        </w:rPr>
        <w:t xml:space="preserve"> (până la trei membri), dar criteri</w:t>
      </w:r>
      <w:r>
        <w:rPr>
          <w:rFonts w:asciiTheme="majorHAnsi" w:hAnsiTheme="majorHAnsi" w:cstheme="majorHAnsi"/>
          <w:sz w:val="16"/>
          <w:szCs w:val="16"/>
          <w:shd w:val="clear" w:color="auto" w:fill="FFFFFF"/>
        </w:rPr>
        <w:t>u</w:t>
      </w:r>
      <w:r w:rsidRPr="00AC7B6D">
        <w:rPr>
          <w:rFonts w:asciiTheme="majorHAnsi" w:hAnsiTheme="majorHAnsi" w:cstheme="majorHAnsi"/>
          <w:sz w:val="16"/>
          <w:szCs w:val="16"/>
          <w:shd w:val="clear" w:color="auto" w:fill="FFFFFF"/>
        </w:rPr>
        <w:t>l este deschis pentru discuții cu participanții.</w:t>
      </w:r>
    </w:p>
  </w:footnote>
  <w:footnote w:id="63">
    <w:p w:rsidR="008A2676" w:rsidRPr="008A2A37" w:rsidRDefault="008A2676" w:rsidP="00076A9D">
      <w:pPr>
        <w:spacing w:after="0" w:line="240" w:lineRule="auto"/>
        <w:ind w:right="50"/>
        <w:jc w:val="both"/>
        <w:rPr>
          <w:rFonts w:asciiTheme="majorHAnsi" w:hAnsiTheme="majorHAnsi" w:cstheme="majorHAnsi"/>
          <w:sz w:val="16"/>
          <w:szCs w:val="16"/>
          <w:lang w:val="ro-MD"/>
        </w:rPr>
      </w:pPr>
      <w:r w:rsidRPr="008A2A37">
        <w:rPr>
          <w:rStyle w:val="FootnoteReference"/>
          <w:rFonts w:asciiTheme="majorHAnsi" w:hAnsiTheme="majorHAnsi" w:cstheme="majorHAnsi"/>
          <w:sz w:val="16"/>
          <w:szCs w:val="16"/>
        </w:rPr>
        <w:footnoteRef/>
      </w:r>
      <w:r w:rsidRPr="008A2A37">
        <w:rPr>
          <w:rFonts w:asciiTheme="majorHAnsi" w:hAnsiTheme="majorHAnsi" w:cstheme="majorHAnsi"/>
          <w:sz w:val="16"/>
          <w:szCs w:val="16"/>
        </w:rPr>
        <w:t xml:space="preserve"> Propunerile companiei au inclus ,,</w:t>
      </w:r>
      <w:r w:rsidRPr="008A2A37">
        <w:rPr>
          <w:rFonts w:asciiTheme="majorHAnsi" w:eastAsia="Times New Roman" w:hAnsiTheme="majorHAnsi" w:cstheme="majorHAnsi"/>
          <w:sz w:val="16"/>
          <w:szCs w:val="16"/>
          <w:lang w:val="ro-MD" w:eastAsia="ru-RU"/>
        </w:rPr>
        <w:t>o posibilă implicare cu jumătate de normă a experților și o reducere a timpului de lucru pentru unii dintre experți, ceea ce poate co</w:t>
      </w:r>
      <w:r>
        <w:rPr>
          <w:rFonts w:asciiTheme="majorHAnsi" w:eastAsia="Times New Roman" w:hAnsiTheme="majorHAnsi" w:cstheme="majorHAnsi"/>
          <w:sz w:val="16"/>
          <w:szCs w:val="16"/>
          <w:lang w:val="ro-MD" w:eastAsia="ru-RU"/>
        </w:rPr>
        <w:t xml:space="preserve">nduce la o scădere a prețurilor, </w:t>
      </w:r>
      <w:r w:rsidRPr="008A2A37">
        <w:rPr>
          <w:rFonts w:asciiTheme="majorHAnsi" w:eastAsia="Times New Roman" w:hAnsiTheme="majorHAnsi" w:cstheme="majorHAnsi"/>
          <w:sz w:val="16"/>
          <w:szCs w:val="16"/>
          <w:lang w:val="ro-MD" w:eastAsia="ru-RU"/>
        </w:rPr>
        <w:t xml:space="preserve">excluderea alocației pentru instruirea FIDIC a personalului și posibilitatea de a utiliza spațiile UIP ca birou de proiect. O modalitate distinctă de a obține o scădere a prețului poate fi obținută luând în considerare alți experți, decât cei propuși, dar care se potrivesc pe deplin cerințelor termenilor de referință, însă cu mai puțini ani de experiență, o </w:t>
      </w:r>
      <w:r w:rsidRPr="00CF6536">
        <w:rPr>
          <w:rFonts w:asciiTheme="majorHAnsi" w:eastAsia="Times New Roman" w:hAnsiTheme="majorHAnsi" w:cstheme="majorHAnsi"/>
          <w:sz w:val="16"/>
          <w:szCs w:val="16"/>
          <w:lang w:val="ro-MD" w:eastAsia="ru-RU"/>
        </w:rPr>
        <w:t>modificare generală a componenței personalului</w:t>
      </w:r>
      <w:r w:rsidRPr="008A2A37">
        <w:rPr>
          <w:rFonts w:asciiTheme="majorHAnsi" w:eastAsia="Times New Roman" w:hAnsiTheme="majorHAnsi" w:cstheme="majorHAnsi"/>
          <w:sz w:val="16"/>
          <w:szCs w:val="16"/>
          <w:lang w:val="ro-MD" w:eastAsia="ru-RU"/>
        </w:rPr>
        <w:t>,</w:t>
      </w:r>
      <w:r>
        <w:rPr>
          <w:rFonts w:asciiTheme="majorHAnsi" w:eastAsia="Times New Roman" w:hAnsiTheme="majorHAnsi" w:cstheme="majorHAnsi"/>
          <w:sz w:val="16"/>
          <w:szCs w:val="16"/>
          <w:lang w:val="ro-MD" w:eastAsia="ru-RU"/>
        </w:rPr>
        <w:t xml:space="preserve"> precum </w:t>
      </w:r>
      <w:r w:rsidRPr="008A2A37">
        <w:rPr>
          <w:rFonts w:asciiTheme="majorHAnsi" w:eastAsia="Times New Roman" w:hAnsiTheme="majorHAnsi" w:cstheme="majorHAnsi"/>
          <w:sz w:val="16"/>
          <w:szCs w:val="16"/>
          <w:lang w:val="ro-MD" w:eastAsia="ru-RU"/>
        </w:rPr>
        <w:t xml:space="preserve"> și o scădere a prezenței pe teren a un</w:t>
      </w:r>
      <w:r>
        <w:rPr>
          <w:rFonts w:asciiTheme="majorHAnsi" w:eastAsia="Times New Roman" w:hAnsiTheme="majorHAnsi" w:cstheme="majorHAnsi"/>
          <w:sz w:val="16"/>
          <w:szCs w:val="16"/>
          <w:lang w:val="ro-MD" w:eastAsia="ru-RU"/>
        </w:rPr>
        <w:t>ora dintre experți</w:t>
      </w:r>
      <w:r w:rsidRPr="008A2A37">
        <w:rPr>
          <w:rFonts w:asciiTheme="majorHAnsi" w:eastAsia="Times New Roman" w:hAnsiTheme="majorHAnsi" w:cstheme="majorHAnsi"/>
          <w:sz w:val="16"/>
          <w:szCs w:val="16"/>
          <w:lang w:val="ro-MD" w:eastAsia="ru-RU"/>
        </w:rPr>
        <w:t>”.</w:t>
      </w:r>
    </w:p>
  </w:footnote>
  <w:footnote w:id="64">
    <w:p w:rsidR="008A2676" w:rsidRPr="008A2A37" w:rsidRDefault="008A2676" w:rsidP="00076A9D">
      <w:pPr>
        <w:spacing w:after="0" w:line="240" w:lineRule="auto"/>
        <w:contextualSpacing/>
        <w:jc w:val="both"/>
        <w:rPr>
          <w:rFonts w:asciiTheme="majorHAnsi" w:eastAsia="Times New Roman" w:hAnsiTheme="majorHAnsi" w:cstheme="majorHAnsi"/>
          <w:color w:val="000000" w:themeColor="text1"/>
          <w:sz w:val="16"/>
          <w:szCs w:val="16"/>
          <w:lang w:val="ro-MD"/>
        </w:rPr>
      </w:pPr>
      <w:r w:rsidRPr="008A2A37">
        <w:rPr>
          <w:rStyle w:val="FootnoteReference"/>
          <w:rFonts w:asciiTheme="majorHAnsi" w:hAnsiTheme="majorHAnsi" w:cstheme="majorHAnsi"/>
          <w:sz w:val="16"/>
          <w:szCs w:val="16"/>
        </w:rPr>
        <w:footnoteRef/>
      </w:r>
      <w:r w:rsidRPr="008A2A37">
        <w:rPr>
          <w:rFonts w:asciiTheme="majorHAnsi" w:hAnsiTheme="majorHAnsi" w:cstheme="majorHAnsi"/>
          <w:sz w:val="16"/>
          <w:szCs w:val="16"/>
        </w:rPr>
        <w:t xml:space="preserve"> Propunerile UIP au inclus </w:t>
      </w:r>
      <w:r w:rsidRPr="008A2A37">
        <w:rPr>
          <w:rFonts w:asciiTheme="majorHAnsi" w:eastAsia="Times New Roman" w:hAnsiTheme="majorHAnsi" w:cstheme="majorHAnsi"/>
          <w:color w:val="000000" w:themeColor="text1"/>
          <w:sz w:val="16"/>
          <w:szCs w:val="16"/>
          <w:lang w:val="ro-MD"/>
        </w:rPr>
        <w:t>posibilitatea identificării unei soluții, în c</w:t>
      </w:r>
      <w:r>
        <w:rPr>
          <w:rFonts w:asciiTheme="majorHAnsi" w:eastAsia="Times New Roman" w:hAnsiTheme="majorHAnsi" w:cstheme="majorHAnsi"/>
          <w:color w:val="000000" w:themeColor="text1"/>
          <w:sz w:val="16"/>
          <w:szCs w:val="16"/>
          <w:lang w:val="ro-MD"/>
        </w:rPr>
        <w:t>oordonare cu reprezentanții MF, referitor la</w:t>
      </w:r>
      <w:r w:rsidRPr="008A2A37">
        <w:rPr>
          <w:rFonts w:asciiTheme="majorHAnsi" w:eastAsia="Times New Roman" w:hAnsiTheme="majorHAnsi" w:cstheme="majorHAnsi"/>
          <w:color w:val="000000" w:themeColor="text1"/>
          <w:sz w:val="16"/>
          <w:szCs w:val="16"/>
          <w:lang w:val="ro-MD"/>
        </w:rPr>
        <w:t xml:space="preserve"> majorarea bugetului disponibil pentru contractarea serviciilor de supraveghere, implicarea PNUD</w:t>
      </w:r>
      <w:r w:rsidRPr="008A2A37">
        <w:rPr>
          <w:rFonts w:asciiTheme="majorHAnsi" w:eastAsia="Times New Roman" w:hAnsiTheme="majorHAnsi" w:cstheme="majorHAnsi"/>
          <w:color w:val="000000" w:themeColor="text1"/>
          <w:sz w:val="16"/>
          <w:szCs w:val="16"/>
          <w:lang w:val="ro-RO" w:eastAsia="ru-RU"/>
        </w:rPr>
        <w:t xml:space="preserve"> </w:t>
      </w:r>
      <w:r>
        <w:rPr>
          <w:rFonts w:asciiTheme="majorHAnsi" w:eastAsia="Times New Roman" w:hAnsiTheme="majorHAnsi" w:cstheme="majorHAnsi"/>
          <w:color w:val="000000" w:themeColor="text1"/>
          <w:sz w:val="16"/>
          <w:szCs w:val="16"/>
          <w:lang w:val="ro-RO" w:eastAsia="ru-RU"/>
        </w:rPr>
        <w:t>în</w:t>
      </w:r>
      <w:r w:rsidRPr="008A2A37">
        <w:rPr>
          <w:rFonts w:asciiTheme="majorHAnsi" w:eastAsia="Times New Roman" w:hAnsiTheme="majorHAnsi" w:cstheme="majorHAnsi"/>
          <w:color w:val="000000" w:themeColor="text1"/>
          <w:sz w:val="16"/>
          <w:szCs w:val="16"/>
          <w:lang w:val="ro-RO" w:eastAsia="ru-RU"/>
        </w:rPr>
        <w:t xml:space="preserve"> selectarea și contractarea unei companii pentru executarea serviciilor de supraveghere,</w:t>
      </w:r>
      <w:r>
        <w:rPr>
          <w:rFonts w:asciiTheme="majorHAnsi" w:eastAsia="Times New Roman" w:hAnsiTheme="majorHAnsi" w:cstheme="majorHAnsi"/>
          <w:color w:val="000000" w:themeColor="text1"/>
          <w:sz w:val="16"/>
          <w:szCs w:val="16"/>
          <w:lang w:val="ro-RO" w:eastAsia="ru-RU"/>
        </w:rPr>
        <w:t xml:space="preserve"> deoarece </w:t>
      </w:r>
      <w:r w:rsidRPr="008A2A37">
        <w:rPr>
          <w:rFonts w:asciiTheme="majorHAnsi" w:eastAsia="Times New Roman" w:hAnsiTheme="majorHAnsi" w:cstheme="majorHAnsi"/>
          <w:color w:val="000000" w:themeColor="text1"/>
          <w:sz w:val="16"/>
          <w:szCs w:val="16"/>
          <w:lang w:val="ro-RO" w:eastAsia="ru-RU"/>
        </w:rPr>
        <w:t>expertiza acestei organizații se bazează pe cele mai bune practici în domeniul achizițiilor și gestionării unor astfel de proiecte.</w:t>
      </w:r>
    </w:p>
  </w:footnote>
  <w:footnote w:id="65">
    <w:p w:rsidR="008A2676" w:rsidRPr="00076A9D" w:rsidRDefault="008A2676">
      <w:pPr>
        <w:pStyle w:val="FootnoteText"/>
        <w:rPr>
          <w:rFonts w:asciiTheme="majorHAnsi" w:hAnsiTheme="majorHAnsi"/>
          <w:b w:val="0"/>
          <w:sz w:val="16"/>
          <w:szCs w:val="16"/>
          <w:lang w:val="en-US"/>
        </w:rPr>
      </w:pPr>
      <w:r w:rsidRPr="00076A9D">
        <w:rPr>
          <w:rStyle w:val="FootnoteReference"/>
          <w:rFonts w:asciiTheme="majorHAnsi" w:hAnsiTheme="majorHAnsi"/>
          <w:b w:val="0"/>
          <w:sz w:val="16"/>
          <w:szCs w:val="16"/>
        </w:rPr>
        <w:footnoteRef/>
      </w:r>
      <w:r w:rsidRPr="00076A9D">
        <w:rPr>
          <w:rFonts w:asciiTheme="majorHAnsi" w:hAnsiTheme="majorHAnsi"/>
          <w:b w:val="0"/>
          <w:sz w:val="16"/>
          <w:szCs w:val="16"/>
          <w:lang w:val="en-US"/>
        </w:rPr>
        <w:t xml:space="preserve"> Programul Națiunilor Unite pentru Dezvoltare.</w:t>
      </w:r>
    </w:p>
  </w:footnote>
  <w:footnote w:id="66">
    <w:p w:rsidR="008A2676" w:rsidRPr="00265251" w:rsidRDefault="008A2676" w:rsidP="00185E0B">
      <w:pPr>
        <w:pStyle w:val="FootnoteText"/>
        <w:rPr>
          <w:rFonts w:asciiTheme="majorHAnsi" w:hAnsiTheme="majorHAnsi"/>
          <w:b w:val="0"/>
          <w:sz w:val="16"/>
          <w:szCs w:val="16"/>
          <w:lang w:val="en-US"/>
        </w:rPr>
      </w:pPr>
      <w:r w:rsidRPr="00265251">
        <w:rPr>
          <w:rStyle w:val="FootnoteReference"/>
          <w:rFonts w:asciiTheme="majorHAnsi" w:hAnsiTheme="majorHAnsi"/>
          <w:b w:val="0"/>
          <w:sz w:val="16"/>
          <w:szCs w:val="16"/>
        </w:rPr>
        <w:footnoteRef/>
      </w:r>
      <w:r w:rsidRPr="00265251">
        <w:rPr>
          <w:rFonts w:asciiTheme="majorHAnsi" w:hAnsiTheme="majorHAnsi"/>
          <w:b w:val="0"/>
          <w:sz w:val="16"/>
          <w:szCs w:val="16"/>
          <w:lang w:val="en-US"/>
        </w:rPr>
        <w:t xml:space="preserve"> Data</w:t>
      </w:r>
      <w:r w:rsidRPr="00265251">
        <w:rPr>
          <w:rFonts w:asciiTheme="majorHAnsi" w:hAnsiTheme="majorHAnsi" w:cstheme="majorHAnsi"/>
          <w:b w:val="0"/>
          <w:sz w:val="16"/>
          <w:szCs w:val="16"/>
          <w:lang w:val="en-US"/>
        </w:rPr>
        <w:t xml:space="preserve"> intrării în efectivitate a Acordului-cadru de împrumut.</w:t>
      </w:r>
    </w:p>
  </w:footnote>
  <w:footnote w:id="67">
    <w:p w:rsidR="008A2676" w:rsidRPr="00265251" w:rsidRDefault="008A2676" w:rsidP="00E0288A">
      <w:pPr>
        <w:spacing w:after="0" w:line="240" w:lineRule="auto"/>
        <w:ind w:right="49"/>
        <w:jc w:val="both"/>
        <w:rPr>
          <w:rFonts w:asciiTheme="majorHAnsi" w:hAnsiTheme="majorHAnsi" w:cstheme="majorHAnsi"/>
          <w:sz w:val="16"/>
          <w:szCs w:val="16"/>
        </w:rPr>
      </w:pPr>
      <w:r w:rsidRPr="00265251">
        <w:rPr>
          <w:rStyle w:val="FootnoteReference"/>
          <w:rFonts w:asciiTheme="majorHAnsi" w:hAnsiTheme="majorHAnsi" w:cstheme="majorHAnsi"/>
          <w:sz w:val="16"/>
          <w:szCs w:val="16"/>
        </w:rPr>
        <w:footnoteRef/>
      </w:r>
      <w:r w:rsidRPr="00265251">
        <w:rPr>
          <w:rFonts w:asciiTheme="majorHAnsi" w:hAnsiTheme="majorHAnsi" w:cstheme="majorHAnsi"/>
          <w:sz w:val="16"/>
          <w:szCs w:val="16"/>
        </w:rPr>
        <w:t xml:space="preserve"> Legea bugetului de stat pentru anul 2021 nr.258 din 16.12.2020</w:t>
      </w:r>
      <w:r>
        <w:rPr>
          <w:rFonts w:asciiTheme="majorHAnsi" w:hAnsiTheme="majorHAnsi" w:cstheme="majorHAnsi"/>
          <w:sz w:val="16"/>
          <w:szCs w:val="16"/>
        </w:rPr>
        <w:t>;</w:t>
      </w:r>
      <w:r w:rsidRPr="00265251">
        <w:rPr>
          <w:rFonts w:asciiTheme="majorHAnsi" w:hAnsiTheme="majorHAnsi" w:cstheme="majorHAnsi"/>
          <w:sz w:val="16"/>
          <w:szCs w:val="16"/>
        </w:rPr>
        <w:t>Legea bugetului de stat pentru anul 2020 nr.172 din 19.12.2019</w:t>
      </w:r>
      <w:r>
        <w:rPr>
          <w:rFonts w:asciiTheme="majorHAnsi" w:hAnsiTheme="majorHAnsi" w:cstheme="majorHAnsi"/>
          <w:sz w:val="16"/>
          <w:szCs w:val="16"/>
        </w:rPr>
        <w:t>;</w:t>
      </w:r>
      <w:r w:rsidRPr="00265251">
        <w:rPr>
          <w:rFonts w:asciiTheme="majorHAnsi" w:hAnsiTheme="majorHAnsi" w:cstheme="majorHAnsi"/>
          <w:sz w:val="16"/>
          <w:szCs w:val="16"/>
        </w:rPr>
        <w:t xml:space="preserve"> Legea bugetului de stat pe anul 2019 nr.303 din 30.11.2018; Legea bugetului de stat pe anul 2018 nr.289 din 15.12.2017; Legea bugetului de stat pe anul 2017 nr.279 din 16.12. 2016; Legea bugetului de stat pe anul 2016 nr.154 din 01.07.2016; Legea bugetului de stat pe anul 2015  nr.72 din  12.04.2015; </w:t>
      </w:r>
      <w:r w:rsidRPr="00265251">
        <w:rPr>
          <w:rFonts w:asciiTheme="majorHAnsi" w:hAnsiTheme="majorHAnsi" w:cstheme="majorHAnsi"/>
          <w:sz w:val="16"/>
          <w:szCs w:val="16"/>
          <w:lang w:val="ro-MD"/>
        </w:rPr>
        <w:t xml:space="preserve">Legea </w:t>
      </w:r>
      <w:r w:rsidRPr="00265251">
        <w:rPr>
          <w:rFonts w:asciiTheme="majorHAnsi" w:hAnsiTheme="majorHAnsi" w:cstheme="majorHAnsi"/>
          <w:sz w:val="16"/>
          <w:szCs w:val="16"/>
        </w:rPr>
        <w:t>bugetului de stat pe anul 2014 nr.339 din 23.12.2013.</w:t>
      </w:r>
    </w:p>
    <w:p w:rsidR="008A2676" w:rsidRPr="00894F61" w:rsidRDefault="008A2676" w:rsidP="00E0288A">
      <w:pPr>
        <w:tabs>
          <w:tab w:val="left" w:pos="1080"/>
          <w:tab w:val="left" w:pos="1170"/>
        </w:tabs>
        <w:spacing w:after="0" w:line="240" w:lineRule="auto"/>
        <w:ind w:right="49"/>
        <w:jc w:val="both"/>
        <w:rPr>
          <w:rFonts w:asciiTheme="majorHAnsi" w:hAnsiTheme="majorHAnsi" w:cstheme="majorHAnsi"/>
          <w:sz w:val="16"/>
          <w:szCs w:val="16"/>
          <w:lang w:val="ro-MD"/>
        </w:rPr>
      </w:pPr>
    </w:p>
    <w:p w:rsidR="008A2676" w:rsidRPr="00894F61" w:rsidRDefault="008A2676" w:rsidP="00E0288A">
      <w:pPr>
        <w:tabs>
          <w:tab w:val="left" w:pos="1080"/>
          <w:tab w:val="left" w:pos="1170"/>
        </w:tabs>
        <w:spacing w:after="0" w:line="240" w:lineRule="auto"/>
        <w:ind w:right="49"/>
        <w:jc w:val="both"/>
        <w:rPr>
          <w:rFonts w:asciiTheme="majorHAnsi" w:hAnsiTheme="majorHAnsi" w:cstheme="majorHAnsi"/>
          <w:sz w:val="16"/>
          <w:szCs w:val="16"/>
          <w:lang w:val="ro-MD"/>
        </w:rPr>
      </w:pPr>
    </w:p>
    <w:p w:rsidR="008A2676" w:rsidRPr="00894F61" w:rsidRDefault="008A2676" w:rsidP="00E0288A">
      <w:pPr>
        <w:pStyle w:val="FootnoteText"/>
        <w:rPr>
          <w:rFonts w:asciiTheme="majorHAnsi" w:hAnsiTheme="majorHAnsi" w:cstheme="majorHAnsi"/>
          <w:sz w:val="16"/>
          <w:szCs w:val="16"/>
          <w:lang w:val="ro-MD"/>
        </w:rPr>
      </w:pPr>
      <w:r w:rsidRPr="00AC7B6D">
        <w:rPr>
          <w:rFonts w:asciiTheme="majorHAnsi" w:hAnsiTheme="majorHAnsi" w:cstheme="majorHAnsi"/>
          <w:sz w:val="16"/>
          <w:szCs w:val="16"/>
          <w:lang w:val="en-US"/>
        </w:rPr>
        <w:t xml:space="preserve"> </w:t>
      </w:r>
    </w:p>
  </w:footnote>
  <w:footnote w:id="68">
    <w:p w:rsidR="008A2676" w:rsidRPr="00CF6536" w:rsidRDefault="008A2676" w:rsidP="00E0288A">
      <w:pPr>
        <w:spacing w:after="0" w:line="240" w:lineRule="auto"/>
        <w:ind w:right="50"/>
        <w:jc w:val="both"/>
        <w:rPr>
          <w:rFonts w:asciiTheme="majorHAnsi" w:hAnsiTheme="majorHAnsi" w:cs="Times New Roman"/>
          <w:sz w:val="16"/>
          <w:szCs w:val="16"/>
        </w:rPr>
      </w:pPr>
      <w:r w:rsidRPr="00CF6536">
        <w:rPr>
          <w:rFonts w:asciiTheme="majorHAnsi" w:hAnsiTheme="majorHAnsi" w:cs="Times New Roman"/>
          <w:sz w:val="16"/>
          <w:szCs w:val="16"/>
          <w:vertAlign w:val="superscript"/>
        </w:rPr>
        <w:footnoteRef/>
      </w:r>
      <w:r w:rsidRPr="00FF103A">
        <w:rPr>
          <w:rFonts w:asciiTheme="majorHAnsi" w:hAnsiTheme="majorHAnsi" w:cs="Times New Roman"/>
          <w:sz w:val="16"/>
          <w:szCs w:val="16"/>
        </w:rPr>
        <w:t xml:space="preserve"> Hotărârea Guvernului nr.507 din 01.11.2019 </w:t>
      </w:r>
      <w:r w:rsidRPr="00CF6536">
        <w:rPr>
          <w:rStyle w:val="FootnoteReference"/>
          <w:rFonts w:asciiTheme="majorHAnsi" w:hAnsiTheme="majorHAnsi" w:cs="Times New Roman"/>
          <w:sz w:val="16"/>
          <w:szCs w:val="16"/>
          <w:vertAlign w:val="baseline"/>
        </w:rPr>
        <w:t>cu privire la inițierea negocierilor și aprobarea semnării Amendamentului nr.1 la Acordul-cadru de împrumut dintre Republica Moldova și Banca de Dezvoltare a Consiliului Europei pentru realizarea Proiectului de construcție a penitenciarului din Chișinău.</w:t>
      </w:r>
    </w:p>
  </w:footnote>
  <w:footnote w:id="69">
    <w:p w:rsidR="008A2676" w:rsidRPr="00FF103A" w:rsidRDefault="008A2676" w:rsidP="00E0288A">
      <w:pPr>
        <w:spacing w:after="0" w:line="240" w:lineRule="auto"/>
        <w:ind w:right="50"/>
        <w:jc w:val="both"/>
        <w:rPr>
          <w:rFonts w:asciiTheme="majorHAnsi" w:hAnsiTheme="majorHAnsi" w:cs="Times New Roman"/>
          <w:sz w:val="16"/>
          <w:szCs w:val="16"/>
        </w:rPr>
      </w:pPr>
      <w:r w:rsidRPr="00FF103A">
        <w:rPr>
          <w:rFonts w:asciiTheme="majorHAnsi" w:hAnsiTheme="majorHAnsi" w:cs="Times New Roman"/>
          <w:sz w:val="16"/>
          <w:szCs w:val="16"/>
          <w:vertAlign w:val="superscript"/>
        </w:rPr>
        <w:footnoteRef/>
      </w:r>
      <w:r w:rsidRPr="00FF103A">
        <w:rPr>
          <w:rFonts w:asciiTheme="majorHAnsi" w:hAnsiTheme="majorHAnsi" w:cs="Times New Roman"/>
          <w:sz w:val="16"/>
          <w:szCs w:val="16"/>
        </w:rPr>
        <w:t xml:space="preserve"> Legea nr.76 din 26.03.2020 </w:t>
      </w:r>
      <w:r w:rsidRPr="00FF103A">
        <w:rPr>
          <w:rStyle w:val="FootnoteReference"/>
          <w:rFonts w:asciiTheme="majorHAnsi" w:hAnsiTheme="majorHAnsi" w:cs="Times New Roman"/>
          <w:sz w:val="16"/>
          <w:szCs w:val="16"/>
          <w:vertAlign w:val="baseline"/>
        </w:rPr>
        <w:t xml:space="preserve">cu privire la ratificarea Amendamentului nr.1 la Acordul-cadru de împrumut dintre Republica Moldova și Banca de Dezvoltare a Consiliului Europei pentru realizarea Proiectului de construcție a </w:t>
      </w:r>
      <w:r>
        <w:rPr>
          <w:rFonts w:asciiTheme="majorHAnsi" w:hAnsiTheme="majorHAnsi" w:cs="Times New Roman"/>
          <w:sz w:val="16"/>
          <w:szCs w:val="16"/>
        </w:rPr>
        <w:t>p</w:t>
      </w:r>
      <w:r w:rsidRPr="00FF103A">
        <w:rPr>
          <w:rStyle w:val="FootnoteReference"/>
          <w:rFonts w:asciiTheme="majorHAnsi" w:hAnsiTheme="majorHAnsi" w:cs="Times New Roman"/>
          <w:sz w:val="16"/>
          <w:szCs w:val="16"/>
          <w:vertAlign w:val="baseline"/>
        </w:rPr>
        <w:t>enitenciarului din</w:t>
      </w:r>
      <w:r>
        <w:rPr>
          <w:rFonts w:asciiTheme="majorHAnsi" w:hAnsiTheme="majorHAnsi" w:cs="Times New Roman"/>
          <w:sz w:val="16"/>
          <w:szCs w:val="16"/>
        </w:rPr>
        <w:t xml:space="preserve"> </w:t>
      </w:r>
      <w:r w:rsidRPr="00FF103A">
        <w:rPr>
          <w:rStyle w:val="FootnoteReference"/>
          <w:rFonts w:asciiTheme="majorHAnsi" w:hAnsiTheme="majorHAnsi" w:cs="Times New Roman"/>
          <w:sz w:val="16"/>
          <w:szCs w:val="16"/>
          <w:vertAlign w:val="baseline"/>
        </w:rPr>
        <w:t>Chișinău.</w:t>
      </w:r>
    </w:p>
  </w:footnote>
  <w:footnote w:id="70">
    <w:p w:rsidR="008A2676" w:rsidRPr="00FF103A" w:rsidRDefault="008A2676" w:rsidP="00E0288A">
      <w:pPr>
        <w:pStyle w:val="FootnoteText"/>
        <w:ind w:right="50"/>
        <w:jc w:val="both"/>
        <w:rPr>
          <w:rFonts w:asciiTheme="majorHAnsi" w:hAnsiTheme="majorHAnsi"/>
          <w:b w:val="0"/>
          <w:sz w:val="16"/>
          <w:szCs w:val="16"/>
          <w:lang w:val="ro-MD"/>
        </w:rPr>
      </w:pPr>
      <w:r w:rsidRPr="00FF103A">
        <w:rPr>
          <w:rStyle w:val="FootnoteReference"/>
          <w:rFonts w:asciiTheme="majorHAnsi" w:hAnsiTheme="majorHAnsi"/>
          <w:b w:val="0"/>
          <w:sz w:val="16"/>
          <w:szCs w:val="16"/>
        </w:rPr>
        <w:footnoteRef/>
      </w:r>
      <w:r w:rsidRPr="00FF103A">
        <w:rPr>
          <w:rFonts w:asciiTheme="majorHAnsi" w:hAnsiTheme="majorHAnsi"/>
          <w:b w:val="0"/>
          <w:sz w:val="16"/>
          <w:szCs w:val="16"/>
          <w:lang w:val="en-US"/>
        </w:rPr>
        <w:t xml:space="preserve"> </w:t>
      </w:r>
      <w:r w:rsidRPr="00FF103A">
        <w:rPr>
          <w:rFonts w:asciiTheme="majorHAnsi" w:hAnsiTheme="majorHAnsi"/>
          <w:b w:val="0"/>
          <w:sz w:val="16"/>
          <w:szCs w:val="16"/>
          <w:lang w:val="ro-MD"/>
        </w:rPr>
        <w:t>Calculul cumulativ a</w:t>
      </w:r>
      <w:r>
        <w:rPr>
          <w:rFonts w:asciiTheme="majorHAnsi" w:hAnsiTheme="majorHAnsi"/>
          <w:b w:val="0"/>
          <w:sz w:val="16"/>
          <w:szCs w:val="16"/>
          <w:lang w:val="ro-MD"/>
        </w:rPr>
        <w:t>l</w:t>
      </w:r>
      <w:r w:rsidRPr="00FF103A">
        <w:rPr>
          <w:rFonts w:asciiTheme="majorHAnsi" w:hAnsiTheme="majorHAnsi"/>
          <w:b w:val="0"/>
          <w:sz w:val="16"/>
          <w:szCs w:val="16"/>
          <w:lang w:val="ro-MD"/>
        </w:rPr>
        <w:t xml:space="preserve"> valorii inflației a fost efectuat de echipa de audit în baza datelor privind rata inflației ale Biroului Național de Statistică în perioada 01.01.2019-I trimestru 2022.</w:t>
      </w:r>
    </w:p>
  </w:footnote>
  <w:footnote w:id="71">
    <w:p w:rsidR="008A2676" w:rsidRPr="00FF103A" w:rsidRDefault="008A2676" w:rsidP="00E0288A">
      <w:pPr>
        <w:pStyle w:val="FootnoteText"/>
        <w:ind w:right="50"/>
        <w:jc w:val="both"/>
        <w:rPr>
          <w:rFonts w:asciiTheme="majorHAnsi" w:hAnsiTheme="majorHAnsi"/>
          <w:b w:val="0"/>
          <w:sz w:val="16"/>
          <w:szCs w:val="16"/>
          <w:lang w:val="en-US"/>
        </w:rPr>
      </w:pPr>
      <w:r w:rsidRPr="00FF103A">
        <w:rPr>
          <w:rStyle w:val="FootnoteReference"/>
          <w:rFonts w:asciiTheme="majorHAnsi" w:hAnsiTheme="majorHAnsi"/>
          <w:b w:val="0"/>
          <w:sz w:val="16"/>
          <w:szCs w:val="16"/>
        </w:rPr>
        <w:footnoteRef/>
      </w:r>
      <w:r w:rsidRPr="00FF103A">
        <w:rPr>
          <w:rFonts w:asciiTheme="majorHAnsi" w:hAnsiTheme="majorHAnsi"/>
          <w:b w:val="0"/>
          <w:sz w:val="16"/>
          <w:szCs w:val="16"/>
          <w:lang w:val="ro-MD"/>
        </w:rPr>
        <w:t xml:space="preserve"> Sursă: </w:t>
      </w:r>
      <w:hyperlink r:id="rId3" w:history="1">
        <w:r w:rsidRPr="00FF103A">
          <w:rPr>
            <w:rStyle w:val="Hyperlink"/>
            <w:rFonts w:asciiTheme="majorHAnsi" w:hAnsiTheme="majorHAnsi"/>
            <w:b w:val="0"/>
            <w:color w:val="auto"/>
            <w:sz w:val="16"/>
            <w:szCs w:val="16"/>
            <w:u w:val="none"/>
            <w:lang w:val="ro-MD"/>
          </w:rPr>
          <w:t>https://www.bnm.md/ro/content/rata-inflatiei-0</w:t>
        </w:r>
      </w:hyperlink>
      <w:r w:rsidRPr="00FF103A">
        <w:rPr>
          <w:rFonts w:asciiTheme="majorHAnsi" w:hAnsiTheme="majorHAnsi"/>
          <w:b w:val="0"/>
          <w:sz w:val="16"/>
          <w:szCs w:val="16"/>
          <w:lang w:val="ro-MD"/>
        </w:rPr>
        <w:t xml:space="preserve">. </w:t>
      </w:r>
      <w:r w:rsidRPr="00FF103A">
        <w:rPr>
          <w:rFonts w:asciiTheme="majorHAnsi" w:hAnsiTheme="majorHAnsi"/>
          <w:b w:val="0"/>
          <w:sz w:val="16"/>
          <w:szCs w:val="16"/>
          <w:lang w:val="en-US"/>
        </w:rPr>
        <w:t>Estimările inflației pentru perioada trimestrul I 2022</w:t>
      </w:r>
      <w:r>
        <w:rPr>
          <w:rFonts w:asciiTheme="majorHAnsi" w:hAnsiTheme="majorHAnsi"/>
          <w:b w:val="0"/>
          <w:sz w:val="16"/>
          <w:szCs w:val="16"/>
          <w:lang w:val="en-US"/>
        </w:rPr>
        <w:t xml:space="preserve"> </w:t>
      </w:r>
      <w:r w:rsidRPr="00FF103A">
        <w:rPr>
          <w:rFonts w:asciiTheme="majorHAnsi" w:hAnsiTheme="majorHAnsi"/>
          <w:b w:val="0"/>
          <w:sz w:val="16"/>
          <w:szCs w:val="16"/>
          <w:lang w:val="en-US"/>
        </w:rPr>
        <w:t>-</w:t>
      </w:r>
      <w:r>
        <w:rPr>
          <w:rFonts w:asciiTheme="majorHAnsi" w:hAnsiTheme="majorHAnsi"/>
          <w:b w:val="0"/>
          <w:sz w:val="16"/>
          <w:szCs w:val="16"/>
          <w:lang w:val="en-US"/>
        </w:rPr>
        <w:t xml:space="preserve"> trimestrul </w:t>
      </w:r>
      <w:r w:rsidRPr="00FF103A">
        <w:rPr>
          <w:rFonts w:asciiTheme="majorHAnsi" w:hAnsiTheme="majorHAnsi"/>
          <w:b w:val="0"/>
          <w:sz w:val="16"/>
          <w:szCs w:val="16"/>
          <w:lang w:val="en-US"/>
        </w:rPr>
        <w:t>I 2024 ale Băncii Naționale a Moldovei relevă o creștere</w:t>
      </w:r>
      <w:r>
        <w:rPr>
          <w:rFonts w:asciiTheme="majorHAnsi" w:hAnsiTheme="majorHAnsi"/>
          <w:b w:val="0"/>
          <w:sz w:val="16"/>
          <w:szCs w:val="16"/>
          <w:lang w:val="en-US"/>
        </w:rPr>
        <w:t xml:space="preserve"> a prețurilor</w:t>
      </w:r>
      <w:r w:rsidRPr="00FF103A">
        <w:rPr>
          <w:rFonts w:asciiTheme="majorHAnsi" w:hAnsiTheme="majorHAnsi"/>
          <w:b w:val="0"/>
          <w:sz w:val="16"/>
          <w:szCs w:val="16"/>
          <w:lang w:val="en-US"/>
        </w:rPr>
        <w:t xml:space="preserve"> cu </w:t>
      </w:r>
      <w:r>
        <w:rPr>
          <w:rFonts w:asciiTheme="majorHAnsi" w:hAnsiTheme="majorHAnsi"/>
          <w:b w:val="0"/>
          <w:sz w:val="16"/>
          <w:szCs w:val="16"/>
          <w:lang w:val="en-US"/>
        </w:rPr>
        <w:t xml:space="preserve">circa </w:t>
      </w:r>
      <w:r w:rsidRPr="00FF103A">
        <w:rPr>
          <w:rFonts w:asciiTheme="majorHAnsi" w:hAnsiTheme="majorHAnsi"/>
          <w:b w:val="0"/>
          <w:sz w:val="16"/>
          <w:szCs w:val="16"/>
          <w:lang w:val="en-US"/>
        </w:rPr>
        <w:t>33%.</w:t>
      </w:r>
    </w:p>
  </w:footnote>
  <w:footnote w:id="72">
    <w:p w:rsidR="008A2676" w:rsidRPr="00AC7B6D" w:rsidRDefault="008A2676" w:rsidP="005D05C0">
      <w:pPr>
        <w:pStyle w:val="FootnoteText"/>
        <w:jc w:val="both"/>
        <w:rPr>
          <w:rFonts w:asciiTheme="majorHAnsi" w:hAnsiTheme="majorHAnsi" w:cstheme="majorHAnsi"/>
          <w:b w:val="0"/>
          <w:sz w:val="16"/>
          <w:szCs w:val="16"/>
          <w:lang w:val="en-US"/>
        </w:rPr>
      </w:pPr>
      <w:r w:rsidRPr="00AC7B6D">
        <w:rPr>
          <w:rStyle w:val="FootnoteReference"/>
          <w:rFonts w:asciiTheme="majorHAnsi" w:hAnsiTheme="majorHAnsi" w:cstheme="majorHAnsi"/>
          <w:b w:val="0"/>
          <w:sz w:val="16"/>
          <w:szCs w:val="16"/>
        </w:rPr>
        <w:footnoteRef/>
      </w:r>
      <w:r w:rsidRPr="00AC7B6D">
        <w:rPr>
          <w:rFonts w:asciiTheme="majorHAnsi" w:hAnsiTheme="majorHAnsi" w:cstheme="majorHAnsi"/>
          <w:b w:val="0"/>
          <w:sz w:val="16"/>
          <w:szCs w:val="16"/>
          <w:lang w:val="en-US"/>
        </w:rPr>
        <w:t xml:space="preserve"> Reieșind din faptul că în actele legislative și normative care reglementează remunerare</w:t>
      </w:r>
      <w:r>
        <w:rPr>
          <w:rFonts w:asciiTheme="majorHAnsi" w:hAnsiTheme="majorHAnsi" w:cstheme="majorHAnsi"/>
          <w:b w:val="0"/>
          <w:sz w:val="16"/>
          <w:szCs w:val="16"/>
          <w:lang w:val="en-US"/>
        </w:rPr>
        <w:t>a</w:t>
      </w:r>
      <w:r w:rsidRPr="00AC7B6D">
        <w:rPr>
          <w:rFonts w:asciiTheme="majorHAnsi" w:hAnsiTheme="majorHAnsi" w:cstheme="majorHAnsi"/>
          <w:b w:val="0"/>
          <w:sz w:val="16"/>
          <w:szCs w:val="16"/>
          <w:lang w:val="en-US"/>
        </w:rPr>
        <w:t xml:space="preserve"> muncii în sectorul bugetar nu este prevăzută salarizarea funcțiilor specificate în Anexa nr.2 la Hotărârea Guvernului nr.173 din 12 martie 2014, Comitetul de </w:t>
      </w:r>
      <w:r>
        <w:rPr>
          <w:rFonts w:asciiTheme="majorHAnsi" w:hAnsiTheme="majorHAnsi" w:cstheme="majorHAnsi"/>
          <w:b w:val="0"/>
          <w:sz w:val="16"/>
          <w:szCs w:val="16"/>
          <w:lang w:val="en-US"/>
        </w:rPr>
        <w:t>s</w:t>
      </w:r>
      <w:r w:rsidRPr="00AC7B6D">
        <w:rPr>
          <w:rFonts w:asciiTheme="majorHAnsi" w:hAnsiTheme="majorHAnsi" w:cstheme="majorHAnsi"/>
          <w:b w:val="0"/>
          <w:sz w:val="16"/>
          <w:szCs w:val="16"/>
          <w:lang w:val="en-US"/>
        </w:rPr>
        <w:t xml:space="preserve">upraveghere a decis </w:t>
      </w:r>
      <w:r w:rsidRPr="00CF6536">
        <w:rPr>
          <w:rFonts w:asciiTheme="majorHAnsi" w:hAnsiTheme="majorHAnsi" w:cstheme="majorHAnsi"/>
          <w:b w:val="0"/>
          <w:sz w:val="16"/>
          <w:szCs w:val="16"/>
          <w:lang w:val="en-US"/>
        </w:rPr>
        <w:t>aprobarea mărimilor salariale.</w:t>
      </w:r>
      <w:r w:rsidRPr="00AC7B6D">
        <w:rPr>
          <w:rFonts w:asciiTheme="majorHAnsi" w:hAnsiTheme="majorHAnsi" w:cstheme="majorHAnsi"/>
          <w:b w:val="0"/>
          <w:sz w:val="16"/>
          <w:szCs w:val="16"/>
          <w:lang w:val="en-US"/>
        </w:rPr>
        <w:t xml:space="preserve"> La determinarea cuantumului remunerării lunare a personalului s-a ținut cont de:(i) structura UIP, aprobată prin Hotărârea Guvernului nr.173 din 12 martie 2014; (ii) suspendarea contractului individual de muncă a</w:t>
      </w:r>
      <w:r>
        <w:rPr>
          <w:rFonts w:asciiTheme="majorHAnsi" w:hAnsiTheme="majorHAnsi" w:cstheme="majorHAnsi"/>
          <w:b w:val="0"/>
          <w:sz w:val="16"/>
          <w:szCs w:val="16"/>
          <w:lang w:val="en-US"/>
        </w:rPr>
        <w:t>l</w:t>
      </w:r>
      <w:r w:rsidRPr="00AC7B6D">
        <w:rPr>
          <w:rFonts w:asciiTheme="majorHAnsi" w:hAnsiTheme="majorHAnsi" w:cstheme="majorHAnsi"/>
          <w:b w:val="0"/>
          <w:sz w:val="16"/>
          <w:szCs w:val="16"/>
          <w:lang w:val="en-US"/>
        </w:rPr>
        <w:t xml:space="preserve"> colaboratorilor sistemului penitenciar care s-au angajat în cadrul UIP; (iii) personalul suspendat nu va beneficia de promovarea în gradul special următor la expirarea termenului, promovarea în categorie de calificare superioară la expirarea termenului, transferul sau promovarea în funcție în cadrul sistemului penitenciar, calcularea vechimii în muncă cu înlesniri ce acordă dreptul la stabilirea penisiei, conform Legii cu privire la sistemul penitenciar nr.1036-XII din 17.12.1996, majorările salariale prevăzute de Anexa nr.13 la Hotărârea Guvernului nr.650 din 12.06.2006. Pierderea tuturor înlesnirilor menționate presupun</w:t>
      </w:r>
      <w:r>
        <w:rPr>
          <w:rFonts w:asciiTheme="majorHAnsi" w:hAnsiTheme="majorHAnsi" w:cstheme="majorHAnsi"/>
          <w:b w:val="0"/>
          <w:sz w:val="16"/>
          <w:szCs w:val="16"/>
          <w:lang w:val="en-US"/>
        </w:rPr>
        <w:t>e</w:t>
      </w:r>
      <w:r w:rsidRPr="00AC7B6D">
        <w:rPr>
          <w:rFonts w:asciiTheme="majorHAnsi" w:hAnsiTheme="majorHAnsi" w:cstheme="majorHAnsi"/>
          <w:b w:val="0"/>
          <w:sz w:val="16"/>
          <w:szCs w:val="16"/>
          <w:lang w:val="en-US"/>
        </w:rPr>
        <w:t xml:space="preserve"> sporuri și adaosuri la salariul personalului sistemului penitenciar, membrii UIP fiind lipsiți de aceste drepturi. Pentru păstrarea drepturilor salariale s-a luat în calcul salariul mediu net pentru anul 2013 și un coeficient cu tendința de creștere conform înlesnirilor menționate. Remunerarea specialistului în achiziții va fi finanțată din grantul acordat de BDCE. </w:t>
      </w:r>
    </w:p>
  </w:footnote>
  <w:footnote w:id="73">
    <w:p w:rsidR="008A2676" w:rsidRPr="0059473F" w:rsidRDefault="008A2676" w:rsidP="00D71945">
      <w:pPr>
        <w:pStyle w:val="FootnoteText"/>
        <w:jc w:val="both"/>
        <w:rPr>
          <w:rFonts w:asciiTheme="majorHAnsi" w:hAnsiTheme="majorHAnsi"/>
          <w:b w:val="0"/>
          <w:bCs w:val="0"/>
          <w:sz w:val="16"/>
          <w:szCs w:val="16"/>
          <w:lang w:val="ro-RO" w:eastAsia="ro-RO"/>
        </w:rPr>
      </w:pPr>
      <w:r w:rsidRPr="0059473F">
        <w:rPr>
          <w:rFonts w:asciiTheme="majorHAnsi" w:hAnsiTheme="majorHAnsi"/>
          <w:b w:val="0"/>
          <w:sz w:val="16"/>
          <w:szCs w:val="16"/>
          <w:vertAlign w:val="superscript"/>
          <w:lang w:val="ro-RO" w:eastAsia="ro-RO"/>
        </w:rPr>
        <w:footnoteRef/>
      </w:r>
      <w:r w:rsidRPr="0059473F">
        <w:rPr>
          <w:rFonts w:asciiTheme="majorHAnsi" w:hAnsiTheme="majorHAnsi"/>
          <w:b w:val="0"/>
          <w:sz w:val="16"/>
          <w:szCs w:val="16"/>
          <w:vertAlign w:val="superscript"/>
          <w:lang w:val="ro-RO" w:eastAsia="ro-RO"/>
        </w:rPr>
        <w:t xml:space="preserve"> </w:t>
      </w:r>
      <w:r w:rsidRPr="0059473F">
        <w:rPr>
          <w:rFonts w:asciiTheme="majorHAnsi" w:hAnsiTheme="majorHAnsi"/>
          <w:b w:val="0"/>
          <w:sz w:val="16"/>
          <w:szCs w:val="16"/>
          <w:lang w:val="ro-RO" w:eastAsia="ro-RO"/>
        </w:rPr>
        <w:t>Hotărârea Curții de Conturi nr.</w:t>
      </w:r>
      <w:r>
        <w:rPr>
          <w:rFonts w:asciiTheme="majorHAnsi" w:hAnsiTheme="majorHAnsi"/>
          <w:b w:val="0"/>
          <w:sz w:val="16"/>
          <w:szCs w:val="16"/>
          <w:lang w:val="ro-RO" w:eastAsia="ro-RO"/>
        </w:rPr>
        <w:t>75</w:t>
      </w:r>
      <w:r w:rsidRPr="0059473F">
        <w:rPr>
          <w:rFonts w:asciiTheme="majorHAnsi" w:hAnsiTheme="majorHAnsi"/>
          <w:b w:val="0"/>
          <w:sz w:val="16"/>
          <w:szCs w:val="16"/>
          <w:lang w:val="ro-RO" w:eastAsia="ro-RO"/>
        </w:rPr>
        <w:t xml:space="preserve"> din </w:t>
      </w:r>
      <w:r>
        <w:rPr>
          <w:rFonts w:asciiTheme="majorHAnsi" w:hAnsiTheme="majorHAnsi"/>
          <w:b w:val="0"/>
          <w:sz w:val="16"/>
          <w:szCs w:val="16"/>
          <w:lang w:val="ro-RO" w:eastAsia="ro-RO"/>
        </w:rPr>
        <w:t>28.12.2021</w:t>
      </w:r>
      <w:r w:rsidRPr="0059473F">
        <w:rPr>
          <w:rFonts w:asciiTheme="majorHAnsi" w:hAnsiTheme="majorHAnsi"/>
          <w:b w:val="0"/>
          <w:sz w:val="16"/>
          <w:szCs w:val="16"/>
          <w:lang w:val="ro-RO" w:eastAsia="ro-RO"/>
        </w:rPr>
        <w:t xml:space="preserve"> „Privind aprobarea Programului activității de audit a Curții de Conturi pe anul 202</w:t>
      </w:r>
      <w:r>
        <w:rPr>
          <w:rFonts w:asciiTheme="majorHAnsi" w:hAnsiTheme="majorHAnsi"/>
          <w:b w:val="0"/>
          <w:sz w:val="16"/>
          <w:szCs w:val="16"/>
          <w:lang w:val="ro-RO" w:eastAsia="ro-RO"/>
        </w:rPr>
        <w:t>2</w:t>
      </w:r>
      <w:r w:rsidRPr="0059473F">
        <w:rPr>
          <w:rFonts w:asciiTheme="majorHAnsi" w:hAnsiTheme="majorHAnsi"/>
          <w:b w:val="0"/>
          <w:sz w:val="16"/>
          <w:szCs w:val="16"/>
          <w:lang w:val="ro-RO" w:eastAsia="ro-RO"/>
        </w:rPr>
        <w:t>” (cu modificările ulterioare).</w:t>
      </w:r>
    </w:p>
  </w:footnote>
  <w:footnote w:id="74">
    <w:p w:rsidR="008A2676" w:rsidRPr="00192F9F" w:rsidRDefault="008A2676" w:rsidP="00D71945">
      <w:pPr>
        <w:pStyle w:val="FootnoteText"/>
        <w:rPr>
          <w:rFonts w:asciiTheme="majorHAnsi" w:hAnsiTheme="majorHAnsi" w:cstheme="majorHAnsi"/>
          <w:b w:val="0"/>
          <w:sz w:val="16"/>
          <w:szCs w:val="16"/>
          <w:lang w:val="en-US"/>
        </w:rPr>
      </w:pPr>
      <w:r w:rsidRPr="00802B67">
        <w:rPr>
          <w:rStyle w:val="FootnoteReference"/>
          <w:rFonts w:asciiTheme="majorHAnsi" w:hAnsiTheme="majorHAnsi" w:cstheme="majorHAnsi"/>
          <w:b w:val="0"/>
          <w:sz w:val="16"/>
          <w:szCs w:val="16"/>
        </w:rPr>
        <w:footnoteRef/>
      </w:r>
      <w:r w:rsidRPr="00192F9F">
        <w:rPr>
          <w:rFonts w:asciiTheme="majorHAnsi" w:hAnsiTheme="majorHAnsi" w:cstheme="majorHAnsi"/>
          <w:b w:val="0"/>
          <w:sz w:val="16"/>
          <w:szCs w:val="16"/>
          <w:lang w:val="en-US"/>
        </w:rPr>
        <w:t xml:space="preserve"> </w:t>
      </w:r>
      <w:r w:rsidRPr="00D30BD3">
        <w:rPr>
          <w:rFonts w:asciiTheme="majorHAnsi" w:hAnsiTheme="majorHAnsi" w:cstheme="majorHAnsi"/>
          <w:b w:val="0"/>
          <w:sz w:val="16"/>
          <w:szCs w:val="16"/>
          <w:lang w:val="ro-MD"/>
        </w:rPr>
        <w:t>Cadrul Declarațiilor Profesionale INTOSAI, aprobat prin Hotărârea Curții de Conturi nr.2 din 24.01.2020</w:t>
      </w:r>
      <w:r>
        <w:rPr>
          <w:rFonts w:asciiTheme="majorHAnsi" w:hAnsiTheme="majorHAnsi" w:cstheme="majorHAnsi"/>
          <w:b w:val="0"/>
          <w:sz w:val="16"/>
          <w:szCs w:val="16"/>
          <w:lang w:val="en-US"/>
        </w:rPr>
        <w:t>.</w:t>
      </w:r>
    </w:p>
  </w:footnote>
  <w:footnote w:id="75">
    <w:p w:rsidR="008A2676" w:rsidRPr="003A7A15" w:rsidRDefault="008A2676" w:rsidP="00857F21">
      <w:pPr>
        <w:spacing w:after="0" w:line="276" w:lineRule="auto"/>
        <w:ind w:right="-331"/>
        <w:jc w:val="both"/>
        <w:rPr>
          <w:rFonts w:asciiTheme="majorHAnsi" w:hAnsiTheme="majorHAnsi" w:cstheme="majorHAnsi"/>
          <w:sz w:val="16"/>
          <w:szCs w:val="16"/>
          <w:lang w:val="ro-MD"/>
        </w:rPr>
      </w:pPr>
      <w:r w:rsidRPr="00EB7100">
        <w:rPr>
          <w:rStyle w:val="FootnoteReference"/>
          <w:rFonts w:asciiTheme="majorHAnsi" w:hAnsiTheme="majorHAnsi" w:cstheme="majorHAnsi"/>
          <w:sz w:val="16"/>
          <w:szCs w:val="16"/>
        </w:rPr>
        <w:footnoteRef/>
      </w:r>
      <w:r w:rsidRPr="00EB7100">
        <w:rPr>
          <w:rFonts w:asciiTheme="majorHAnsi" w:hAnsiTheme="majorHAnsi" w:cstheme="majorHAnsi"/>
          <w:sz w:val="16"/>
          <w:szCs w:val="16"/>
        </w:rPr>
        <w:t xml:space="preserve"> UIP nu deține informația cu referire la salarizarea coordonatorului tehnic, având în vedere că acesta a fost contractat și remunerat de BDCE conform procedurilor sale. Totodată, potrivit Acordului de Amendament nr.1 la Acordul de Contribuție din 24.03.2014 între Banca de Dezvoltare a Consiliului Europei și Republica Moldova,</w:t>
      </w:r>
      <w:r w:rsidRPr="00EB7100">
        <w:rPr>
          <w:rFonts w:asciiTheme="majorHAnsi" w:hAnsiTheme="majorHAnsi" w:cstheme="majorHAnsi"/>
          <w:sz w:val="16"/>
          <w:szCs w:val="16"/>
          <w:lang w:val="ro-RO"/>
        </w:rPr>
        <w:t xml:space="preserve"> părțile au convenit asupra amendării Acordului de Contribuție existent, suma nouă a Grantului CDS transferat către Țara Beneficiară în conformitate cu Acordul de Contribuție, semnat cu BDCE, este de 800.000 euro, iar suma de 200 000 euro a fost prevăzută pentru achitarea serviciilor de coordonator tehnic în cadrul Unității de Implementare a Proiectului.</w:t>
      </w:r>
    </w:p>
    <w:p w:rsidR="008A2676" w:rsidRPr="003A7A15" w:rsidRDefault="008A2676" w:rsidP="00857F21">
      <w:pPr>
        <w:rPr>
          <w:rFonts w:asciiTheme="majorHAnsi" w:hAnsiTheme="majorHAnsi" w:cstheme="majorHAnsi"/>
          <w:sz w:val="16"/>
          <w:szCs w:val="16"/>
          <w:lang w:val="ro-MD"/>
        </w:rPr>
      </w:pPr>
    </w:p>
    <w:p w:rsidR="008A2676" w:rsidRPr="003A7A15" w:rsidRDefault="008A2676" w:rsidP="00857F21">
      <w:pPr>
        <w:pStyle w:val="FootnoteText"/>
        <w:rPr>
          <w:rFonts w:asciiTheme="majorHAnsi" w:hAnsiTheme="majorHAnsi" w:cstheme="majorHAnsi"/>
          <w:sz w:val="16"/>
          <w:szCs w:val="16"/>
          <w:lang w:val="ro-M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00FF"/>
    <w:multiLevelType w:val="hybridMultilevel"/>
    <w:tmpl w:val="813C7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A6AC8"/>
    <w:multiLevelType w:val="hybridMultilevel"/>
    <w:tmpl w:val="B350A2E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61F6F2A"/>
    <w:multiLevelType w:val="multilevel"/>
    <w:tmpl w:val="E3F033BA"/>
    <w:lvl w:ilvl="0">
      <w:start w:val="2"/>
      <w:numFmt w:val="decimal"/>
      <w:lvlText w:val="%1."/>
      <w:lvlJc w:val="left"/>
      <w:pPr>
        <w:ind w:left="396" w:hanging="396"/>
      </w:pPr>
      <w:rPr>
        <w:rFonts w:hint="default"/>
      </w:rPr>
    </w:lvl>
    <w:lvl w:ilvl="1">
      <w:start w:val="1"/>
      <w:numFmt w:val="decimal"/>
      <w:lvlText w:val="%1.%2."/>
      <w:lvlJc w:val="left"/>
      <w:pPr>
        <w:ind w:left="963" w:hanging="396"/>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5BA46B6"/>
    <w:multiLevelType w:val="hybridMultilevel"/>
    <w:tmpl w:val="16B81140"/>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407B82"/>
    <w:multiLevelType w:val="hybridMultilevel"/>
    <w:tmpl w:val="04268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2A7B"/>
    <w:multiLevelType w:val="hybridMultilevel"/>
    <w:tmpl w:val="BD9C9DDE"/>
    <w:lvl w:ilvl="0" w:tplc="CFBC09B2">
      <w:start w:val="1"/>
      <w:numFmt w:val="decimal"/>
      <w:lvlText w:val="%1."/>
      <w:lvlJc w:val="left"/>
      <w:pPr>
        <w:ind w:left="720" w:hanging="360"/>
      </w:pPr>
      <w:rPr>
        <w:rFonts w:asciiTheme="majorHAnsi" w:eastAsia="Calibri" w:hAnsiTheme="majorHAnsi" w:cstheme="majorHAns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71"/>
    <w:rsid w:val="00011D51"/>
    <w:rsid w:val="00013152"/>
    <w:rsid w:val="000150BD"/>
    <w:rsid w:val="00017319"/>
    <w:rsid w:val="00020178"/>
    <w:rsid w:val="00021DB6"/>
    <w:rsid w:val="000254C2"/>
    <w:rsid w:val="000406EE"/>
    <w:rsid w:val="00041D40"/>
    <w:rsid w:val="00050BCD"/>
    <w:rsid w:val="0005355A"/>
    <w:rsid w:val="000555F3"/>
    <w:rsid w:val="00062486"/>
    <w:rsid w:val="00076A9D"/>
    <w:rsid w:val="000844F0"/>
    <w:rsid w:val="000C3D8E"/>
    <w:rsid w:val="000D1FB4"/>
    <w:rsid w:val="000D2A50"/>
    <w:rsid w:val="000D799D"/>
    <w:rsid w:val="0010301F"/>
    <w:rsid w:val="0012246C"/>
    <w:rsid w:val="00123312"/>
    <w:rsid w:val="00124E4F"/>
    <w:rsid w:val="001253D2"/>
    <w:rsid w:val="00126587"/>
    <w:rsid w:val="00135DC3"/>
    <w:rsid w:val="001502E7"/>
    <w:rsid w:val="00150A79"/>
    <w:rsid w:val="00150F91"/>
    <w:rsid w:val="001561E2"/>
    <w:rsid w:val="00165E71"/>
    <w:rsid w:val="00166B62"/>
    <w:rsid w:val="001673E7"/>
    <w:rsid w:val="00174E58"/>
    <w:rsid w:val="00176412"/>
    <w:rsid w:val="00177D04"/>
    <w:rsid w:val="00185E0B"/>
    <w:rsid w:val="00192118"/>
    <w:rsid w:val="00192506"/>
    <w:rsid w:val="001A0582"/>
    <w:rsid w:val="001A50C2"/>
    <w:rsid w:val="001D4685"/>
    <w:rsid w:val="001E2244"/>
    <w:rsid w:val="001F4E02"/>
    <w:rsid w:val="002016CB"/>
    <w:rsid w:val="00201A38"/>
    <w:rsid w:val="002117B5"/>
    <w:rsid w:val="00214A39"/>
    <w:rsid w:val="0022006F"/>
    <w:rsid w:val="002213B7"/>
    <w:rsid w:val="00244931"/>
    <w:rsid w:val="002457B8"/>
    <w:rsid w:val="00255654"/>
    <w:rsid w:val="00256FA9"/>
    <w:rsid w:val="0026297F"/>
    <w:rsid w:val="00265993"/>
    <w:rsid w:val="00266DE4"/>
    <w:rsid w:val="00267A8B"/>
    <w:rsid w:val="00273088"/>
    <w:rsid w:val="002825D1"/>
    <w:rsid w:val="00291BF4"/>
    <w:rsid w:val="00293558"/>
    <w:rsid w:val="0029426F"/>
    <w:rsid w:val="00297DF0"/>
    <w:rsid w:val="002A64E2"/>
    <w:rsid w:val="002A6A63"/>
    <w:rsid w:val="002B1811"/>
    <w:rsid w:val="002B2EC0"/>
    <w:rsid w:val="002C583A"/>
    <w:rsid w:val="002C6B67"/>
    <w:rsid w:val="002D48B3"/>
    <w:rsid w:val="002D6077"/>
    <w:rsid w:val="002E1CC9"/>
    <w:rsid w:val="002E7447"/>
    <w:rsid w:val="002F11CF"/>
    <w:rsid w:val="00300A12"/>
    <w:rsid w:val="00312985"/>
    <w:rsid w:val="003145A6"/>
    <w:rsid w:val="0031666D"/>
    <w:rsid w:val="00322827"/>
    <w:rsid w:val="00332048"/>
    <w:rsid w:val="00353FF3"/>
    <w:rsid w:val="00360123"/>
    <w:rsid w:val="003652CC"/>
    <w:rsid w:val="00367EC6"/>
    <w:rsid w:val="00373EC9"/>
    <w:rsid w:val="00386D7E"/>
    <w:rsid w:val="00391F42"/>
    <w:rsid w:val="0039274C"/>
    <w:rsid w:val="003932F9"/>
    <w:rsid w:val="003C0091"/>
    <w:rsid w:val="003C527C"/>
    <w:rsid w:val="003D521D"/>
    <w:rsid w:val="003D7219"/>
    <w:rsid w:val="003E0D3D"/>
    <w:rsid w:val="003E3E9C"/>
    <w:rsid w:val="003F7D5A"/>
    <w:rsid w:val="004019C8"/>
    <w:rsid w:val="00403107"/>
    <w:rsid w:val="0040377B"/>
    <w:rsid w:val="00404D7F"/>
    <w:rsid w:val="00410228"/>
    <w:rsid w:val="00423B3A"/>
    <w:rsid w:val="004252F4"/>
    <w:rsid w:val="004304AF"/>
    <w:rsid w:val="0044316F"/>
    <w:rsid w:val="00443874"/>
    <w:rsid w:val="00450FD7"/>
    <w:rsid w:val="00452ECA"/>
    <w:rsid w:val="00453904"/>
    <w:rsid w:val="00461E1A"/>
    <w:rsid w:val="00462ADA"/>
    <w:rsid w:val="00471842"/>
    <w:rsid w:val="00473EB3"/>
    <w:rsid w:val="004752A5"/>
    <w:rsid w:val="00475FE7"/>
    <w:rsid w:val="004773D3"/>
    <w:rsid w:val="00491DED"/>
    <w:rsid w:val="00491ED1"/>
    <w:rsid w:val="00496B67"/>
    <w:rsid w:val="004A3F08"/>
    <w:rsid w:val="004C03C0"/>
    <w:rsid w:val="004C75CD"/>
    <w:rsid w:val="004D2FDC"/>
    <w:rsid w:val="004D6C8D"/>
    <w:rsid w:val="004E10E8"/>
    <w:rsid w:val="004E404F"/>
    <w:rsid w:val="004F012F"/>
    <w:rsid w:val="004F2EFB"/>
    <w:rsid w:val="004F767A"/>
    <w:rsid w:val="005037B1"/>
    <w:rsid w:val="00504512"/>
    <w:rsid w:val="00505183"/>
    <w:rsid w:val="005317D5"/>
    <w:rsid w:val="00535BD2"/>
    <w:rsid w:val="00535F65"/>
    <w:rsid w:val="0054156E"/>
    <w:rsid w:val="00550937"/>
    <w:rsid w:val="0055100B"/>
    <w:rsid w:val="00553AD5"/>
    <w:rsid w:val="005551EF"/>
    <w:rsid w:val="005843B4"/>
    <w:rsid w:val="0059036F"/>
    <w:rsid w:val="00594CCD"/>
    <w:rsid w:val="005A00DC"/>
    <w:rsid w:val="005B2C6F"/>
    <w:rsid w:val="005C25FA"/>
    <w:rsid w:val="005C4BB3"/>
    <w:rsid w:val="005D05C0"/>
    <w:rsid w:val="005D274D"/>
    <w:rsid w:val="005D585A"/>
    <w:rsid w:val="005E5C71"/>
    <w:rsid w:val="005F27DB"/>
    <w:rsid w:val="0060089C"/>
    <w:rsid w:val="006043F4"/>
    <w:rsid w:val="00612210"/>
    <w:rsid w:val="00612D55"/>
    <w:rsid w:val="006263C6"/>
    <w:rsid w:val="00627285"/>
    <w:rsid w:val="00654231"/>
    <w:rsid w:val="00655456"/>
    <w:rsid w:val="00660198"/>
    <w:rsid w:val="00660B25"/>
    <w:rsid w:val="00662E02"/>
    <w:rsid w:val="00662F17"/>
    <w:rsid w:val="00663023"/>
    <w:rsid w:val="00665540"/>
    <w:rsid w:val="006701BC"/>
    <w:rsid w:val="006838E1"/>
    <w:rsid w:val="0068734A"/>
    <w:rsid w:val="006B164B"/>
    <w:rsid w:val="006C75D9"/>
    <w:rsid w:val="006D5F64"/>
    <w:rsid w:val="006E3A87"/>
    <w:rsid w:val="006F15C1"/>
    <w:rsid w:val="006F28AB"/>
    <w:rsid w:val="0070775D"/>
    <w:rsid w:val="00715603"/>
    <w:rsid w:val="007325FE"/>
    <w:rsid w:val="00746BC4"/>
    <w:rsid w:val="007569A4"/>
    <w:rsid w:val="00783129"/>
    <w:rsid w:val="00786EA5"/>
    <w:rsid w:val="00787F91"/>
    <w:rsid w:val="00790D0F"/>
    <w:rsid w:val="007A2631"/>
    <w:rsid w:val="007A4BFA"/>
    <w:rsid w:val="007B41E2"/>
    <w:rsid w:val="007B43FF"/>
    <w:rsid w:val="007B680F"/>
    <w:rsid w:val="007B6AC2"/>
    <w:rsid w:val="007B73A4"/>
    <w:rsid w:val="007C1E9C"/>
    <w:rsid w:val="007C3D08"/>
    <w:rsid w:val="007D06A8"/>
    <w:rsid w:val="007D63E0"/>
    <w:rsid w:val="007D6AD0"/>
    <w:rsid w:val="007E0E3C"/>
    <w:rsid w:val="00800181"/>
    <w:rsid w:val="00800316"/>
    <w:rsid w:val="00800864"/>
    <w:rsid w:val="00800A5E"/>
    <w:rsid w:val="00814282"/>
    <w:rsid w:val="008167A4"/>
    <w:rsid w:val="0081792B"/>
    <w:rsid w:val="008217A0"/>
    <w:rsid w:val="00833D10"/>
    <w:rsid w:val="008448E0"/>
    <w:rsid w:val="0085068A"/>
    <w:rsid w:val="008562D5"/>
    <w:rsid w:val="00857F21"/>
    <w:rsid w:val="0086721A"/>
    <w:rsid w:val="00870131"/>
    <w:rsid w:val="0087054A"/>
    <w:rsid w:val="00871352"/>
    <w:rsid w:val="00873DFF"/>
    <w:rsid w:val="00874F18"/>
    <w:rsid w:val="00882221"/>
    <w:rsid w:val="00884BA3"/>
    <w:rsid w:val="0089244C"/>
    <w:rsid w:val="00892E40"/>
    <w:rsid w:val="008946FD"/>
    <w:rsid w:val="008A2676"/>
    <w:rsid w:val="008A3B42"/>
    <w:rsid w:val="008A64F5"/>
    <w:rsid w:val="008B5BA5"/>
    <w:rsid w:val="008B7B04"/>
    <w:rsid w:val="008E2392"/>
    <w:rsid w:val="008F0BD2"/>
    <w:rsid w:val="008F263A"/>
    <w:rsid w:val="00911EF8"/>
    <w:rsid w:val="00912868"/>
    <w:rsid w:val="00912B4D"/>
    <w:rsid w:val="00912C4D"/>
    <w:rsid w:val="0091551C"/>
    <w:rsid w:val="009171F5"/>
    <w:rsid w:val="0091767B"/>
    <w:rsid w:val="0092452A"/>
    <w:rsid w:val="00937155"/>
    <w:rsid w:val="00942BA3"/>
    <w:rsid w:val="009567C4"/>
    <w:rsid w:val="00966187"/>
    <w:rsid w:val="00975998"/>
    <w:rsid w:val="009779D6"/>
    <w:rsid w:val="00985104"/>
    <w:rsid w:val="0098724F"/>
    <w:rsid w:val="009A2304"/>
    <w:rsid w:val="009D206C"/>
    <w:rsid w:val="009D74D0"/>
    <w:rsid w:val="009E5D4B"/>
    <w:rsid w:val="009F7636"/>
    <w:rsid w:val="009F7639"/>
    <w:rsid w:val="009F76B8"/>
    <w:rsid w:val="00A10206"/>
    <w:rsid w:val="00A20B44"/>
    <w:rsid w:val="00A254E3"/>
    <w:rsid w:val="00A2584B"/>
    <w:rsid w:val="00A420F8"/>
    <w:rsid w:val="00A52FB4"/>
    <w:rsid w:val="00A620DD"/>
    <w:rsid w:val="00A6661C"/>
    <w:rsid w:val="00A705D2"/>
    <w:rsid w:val="00A732CF"/>
    <w:rsid w:val="00A76385"/>
    <w:rsid w:val="00A813BC"/>
    <w:rsid w:val="00A835B5"/>
    <w:rsid w:val="00A94F54"/>
    <w:rsid w:val="00A95452"/>
    <w:rsid w:val="00AA36BA"/>
    <w:rsid w:val="00AA512E"/>
    <w:rsid w:val="00AA5DF8"/>
    <w:rsid w:val="00AB179B"/>
    <w:rsid w:val="00AB39E0"/>
    <w:rsid w:val="00AC13DC"/>
    <w:rsid w:val="00AC6BC2"/>
    <w:rsid w:val="00AE48B1"/>
    <w:rsid w:val="00AF6283"/>
    <w:rsid w:val="00AF69FD"/>
    <w:rsid w:val="00B039C4"/>
    <w:rsid w:val="00B22587"/>
    <w:rsid w:val="00B33072"/>
    <w:rsid w:val="00B37276"/>
    <w:rsid w:val="00B443CF"/>
    <w:rsid w:val="00B71EC6"/>
    <w:rsid w:val="00B9358A"/>
    <w:rsid w:val="00BA19F9"/>
    <w:rsid w:val="00BA2B55"/>
    <w:rsid w:val="00BB1945"/>
    <w:rsid w:val="00BB3B33"/>
    <w:rsid w:val="00BC0ED0"/>
    <w:rsid w:val="00BD1AF1"/>
    <w:rsid w:val="00BD51CC"/>
    <w:rsid w:val="00BE3294"/>
    <w:rsid w:val="00BE362F"/>
    <w:rsid w:val="00BF35B0"/>
    <w:rsid w:val="00BF69DD"/>
    <w:rsid w:val="00C15DEE"/>
    <w:rsid w:val="00C23ED2"/>
    <w:rsid w:val="00C366F8"/>
    <w:rsid w:val="00C37B78"/>
    <w:rsid w:val="00C44634"/>
    <w:rsid w:val="00C520E8"/>
    <w:rsid w:val="00C629E2"/>
    <w:rsid w:val="00C72A39"/>
    <w:rsid w:val="00C82256"/>
    <w:rsid w:val="00C8456C"/>
    <w:rsid w:val="00C861DE"/>
    <w:rsid w:val="00C86C4F"/>
    <w:rsid w:val="00C91952"/>
    <w:rsid w:val="00CA218D"/>
    <w:rsid w:val="00CA6390"/>
    <w:rsid w:val="00CB1A6F"/>
    <w:rsid w:val="00CC2248"/>
    <w:rsid w:val="00CC452C"/>
    <w:rsid w:val="00CC5547"/>
    <w:rsid w:val="00CE7D9F"/>
    <w:rsid w:val="00CF6536"/>
    <w:rsid w:val="00D0598B"/>
    <w:rsid w:val="00D06D6B"/>
    <w:rsid w:val="00D12EDE"/>
    <w:rsid w:val="00D30BD3"/>
    <w:rsid w:val="00D37F6A"/>
    <w:rsid w:val="00D40A49"/>
    <w:rsid w:val="00D45CB6"/>
    <w:rsid w:val="00D52AD2"/>
    <w:rsid w:val="00D6726E"/>
    <w:rsid w:val="00D67B91"/>
    <w:rsid w:val="00D71945"/>
    <w:rsid w:val="00D826F4"/>
    <w:rsid w:val="00D84975"/>
    <w:rsid w:val="00D9431B"/>
    <w:rsid w:val="00D95641"/>
    <w:rsid w:val="00D963FB"/>
    <w:rsid w:val="00DB140A"/>
    <w:rsid w:val="00DB4EAD"/>
    <w:rsid w:val="00DC29D6"/>
    <w:rsid w:val="00DC7748"/>
    <w:rsid w:val="00DE37A7"/>
    <w:rsid w:val="00DF6BE5"/>
    <w:rsid w:val="00DF7048"/>
    <w:rsid w:val="00E0288A"/>
    <w:rsid w:val="00E148C8"/>
    <w:rsid w:val="00E2442F"/>
    <w:rsid w:val="00E441E1"/>
    <w:rsid w:val="00E55649"/>
    <w:rsid w:val="00E57404"/>
    <w:rsid w:val="00E607BA"/>
    <w:rsid w:val="00E77CA0"/>
    <w:rsid w:val="00E87C4E"/>
    <w:rsid w:val="00E87F15"/>
    <w:rsid w:val="00E902A7"/>
    <w:rsid w:val="00EA161F"/>
    <w:rsid w:val="00EB7100"/>
    <w:rsid w:val="00ED2BA8"/>
    <w:rsid w:val="00ED2BCB"/>
    <w:rsid w:val="00ED3439"/>
    <w:rsid w:val="00ED4BEF"/>
    <w:rsid w:val="00ED71C1"/>
    <w:rsid w:val="00EE0C7F"/>
    <w:rsid w:val="00EE0FB6"/>
    <w:rsid w:val="00EE6E17"/>
    <w:rsid w:val="00F11E11"/>
    <w:rsid w:val="00F12C23"/>
    <w:rsid w:val="00F162F8"/>
    <w:rsid w:val="00F25D9B"/>
    <w:rsid w:val="00F302D5"/>
    <w:rsid w:val="00F32999"/>
    <w:rsid w:val="00F4146C"/>
    <w:rsid w:val="00F425F1"/>
    <w:rsid w:val="00F56A5B"/>
    <w:rsid w:val="00F66C45"/>
    <w:rsid w:val="00F672DC"/>
    <w:rsid w:val="00F67480"/>
    <w:rsid w:val="00F73208"/>
    <w:rsid w:val="00F74A99"/>
    <w:rsid w:val="00F81BE5"/>
    <w:rsid w:val="00F842EA"/>
    <w:rsid w:val="00F85758"/>
    <w:rsid w:val="00F923C6"/>
    <w:rsid w:val="00F96792"/>
    <w:rsid w:val="00FA4D4D"/>
    <w:rsid w:val="00FB2B22"/>
    <w:rsid w:val="00FC4582"/>
    <w:rsid w:val="00FD0BA8"/>
    <w:rsid w:val="00FE59CC"/>
    <w:rsid w:val="00FF103A"/>
    <w:rsid w:val="00FF420B"/>
    <w:rsid w:val="00FF436F"/>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C7D53-BC8B-4791-AC2B-E044FB04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56"/>
  </w:style>
  <w:style w:type="paragraph" w:styleId="Heading1">
    <w:name w:val="heading 1"/>
    <w:basedOn w:val="Normal"/>
    <w:next w:val="Normal"/>
    <w:link w:val="Heading1Char"/>
    <w:uiPriority w:val="9"/>
    <w:qFormat/>
    <w:rsid w:val="00F162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D48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51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Текст сноски11,Char1,A Знак Знак,Знак2,Обычный (веб)1,webb"/>
    <w:basedOn w:val="Normal"/>
    <w:link w:val="NormalWebChar"/>
    <w:uiPriority w:val="99"/>
    <w:unhideWhenUsed/>
    <w:qFormat/>
    <w:rsid w:val="00D67B9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50A79"/>
    <w:pPr>
      <w:tabs>
        <w:tab w:val="center" w:pos="4844"/>
        <w:tab w:val="right" w:pos="9689"/>
      </w:tabs>
      <w:spacing w:after="0" w:line="240" w:lineRule="auto"/>
    </w:pPr>
  </w:style>
  <w:style w:type="character" w:customStyle="1" w:styleId="HeaderChar">
    <w:name w:val="Header Char"/>
    <w:basedOn w:val="DefaultParagraphFont"/>
    <w:link w:val="Header"/>
    <w:uiPriority w:val="99"/>
    <w:rsid w:val="00150A79"/>
  </w:style>
  <w:style w:type="paragraph" w:styleId="Footer">
    <w:name w:val="footer"/>
    <w:basedOn w:val="Normal"/>
    <w:link w:val="FooterChar"/>
    <w:uiPriority w:val="99"/>
    <w:unhideWhenUsed/>
    <w:rsid w:val="00150A79"/>
    <w:pPr>
      <w:tabs>
        <w:tab w:val="center" w:pos="4844"/>
        <w:tab w:val="right" w:pos="9689"/>
      </w:tabs>
      <w:spacing w:after="0" w:line="240" w:lineRule="auto"/>
    </w:pPr>
  </w:style>
  <w:style w:type="character" w:customStyle="1" w:styleId="FooterChar">
    <w:name w:val="Footer Char"/>
    <w:basedOn w:val="DefaultParagraphFont"/>
    <w:link w:val="Footer"/>
    <w:uiPriority w:val="99"/>
    <w:rsid w:val="00150A79"/>
  </w:style>
  <w:style w:type="table" w:styleId="TableGrid">
    <w:name w:val="Table Grid"/>
    <w:basedOn w:val="TableNormal"/>
    <w:uiPriority w:val="39"/>
    <w:qFormat/>
    <w:rsid w:val="00150A79"/>
    <w:pPr>
      <w:spacing w:after="0" w:line="240" w:lineRule="auto"/>
    </w:pPr>
    <w:rPr>
      <w:b/>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strikethrough,Абзац списка1,standaard met opsomming,List Paragraph1,Bullets,References,Liste 1,List Paragraph nowy,Numbered List Paragraph,List Paragraph (numbered (a)),Medium Grid 1 - Accent 21"/>
    <w:basedOn w:val="Normal"/>
    <w:link w:val="ListParagraphChar"/>
    <w:uiPriority w:val="34"/>
    <w:qFormat/>
    <w:rsid w:val="009F763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ListParagraphChar">
    <w:name w:val="List Paragraph Char"/>
    <w:aliases w:val="List Paragraph 1 Char,Scriptoria bullet points Char,strikethrough Char,Абзац списка1 Char,standaard met opsomming Char,List Paragraph1 Char,Bullets Char,References Char,Liste 1 Char,List Paragraph nowy Char"/>
    <w:link w:val="ListParagraph"/>
    <w:uiPriority w:val="34"/>
    <w:qFormat/>
    <w:locked/>
    <w:rsid w:val="009F7639"/>
    <w:rPr>
      <w:rFonts w:ascii="Times New Roman" w:eastAsia="Times New Roman" w:hAnsi="Times New Roman" w:cs="Times New Roman"/>
      <w:sz w:val="24"/>
      <w:szCs w:val="24"/>
      <w:lang w:val="ru-RU" w:eastAsia="ru-RU"/>
    </w:rPr>
  </w:style>
  <w:style w:type="paragraph" w:styleId="TOC1">
    <w:name w:val="toc 1"/>
    <w:basedOn w:val="Normal"/>
    <w:next w:val="Normal"/>
    <w:autoRedefine/>
    <w:uiPriority w:val="39"/>
    <w:unhideWhenUsed/>
    <w:rsid w:val="00800864"/>
    <w:pPr>
      <w:tabs>
        <w:tab w:val="left" w:pos="0"/>
        <w:tab w:val="left" w:pos="90"/>
        <w:tab w:val="left" w:pos="284"/>
        <w:tab w:val="left" w:pos="426"/>
        <w:tab w:val="left" w:pos="9356"/>
      </w:tabs>
      <w:spacing w:after="120" w:line="276" w:lineRule="auto"/>
      <w:ind w:right="-517"/>
      <w:jc w:val="both"/>
    </w:pPr>
    <w:rPr>
      <w:b/>
      <w:bCs/>
      <w:lang w:val="ro-RO"/>
    </w:rPr>
  </w:style>
  <w:style w:type="character" w:styleId="Hyperlink">
    <w:name w:val="Hyperlink"/>
    <w:basedOn w:val="DefaultParagraphFont"/>
    <w:uiPriority w:val="99"/>
    <w:unhideWhenUsed/>
    <w:rsid w:val="009F7639"/>
    <w:rPr>
      <w:color w:val="0563C1" w:themeColor="hyperlink"/>
      <w:u w:val="single"/>
    </w:rPr>
  </w:style>
  <w:style w:type="paragraph" w:styleId="TOC2">
    <w:name w:val="toc 2"/>
    <w:basedOn w:val="Normal"/>
    <w:next w:val="Normal"/>
    <w:autoRedefine/>
    <w:uiPriority w:val="39"/>
    <w:unhideWhenUsed/>
    <w:rsid w:val="009F7639"/>
    <w:pPr>
      <w:tabs>
        <w:tab w:val="left" w:pos="450"/>
        <w:tab w:val="right" w:leader="dot" w:pos="9189"/>
      </w:tabs>
      <w:spacing w:after="0" w:line="240" w:lineRule="auto"/>
      <w:jc w:val="both"/>
    </w:pPr>
    <w:rPr>
      <w:b/>
      <w:bCs/>
      <w:lang w:val="ro-RO"/>
    </w:rPr>
  </w:style>
  <w:style w:type="character" w:customStyle="1" w:styleId="Heading1Char">
    <w:name w:val="Heading 1 Char"/>
    <w:basedOn w:val="DefaultParagraphFont"/>
    <w:link w:val="Heading1"/>
    <w:uiPriority w:val="9"/>
    <w:rsid w:val="00F162F8"/>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qFormat/>
    <w:rsid w:val="00F1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162F8"/>
    <w:rPr>
      <w:i/>
      <w:iC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F162F8"/>
    <w:rPr>
      <w:rFonts w:ascii="Times New Roman" w:eastAsiaTheme="minorEastAsia" w:hAnsi="Times New Roman" w:cs="Times New Roman"/>
      <w:sz w:val="24"/>
      <w:szCs w:val="24"/>
    </w:rPr>
  </w:style>
  <w:style w:type="paragraph" w:styleId="FootnoteText">
    <w:name w:val="footnote text"/>
    <w:aliases w:val=" Char,Char,single space,footnote text,FOOTNOTES,fn,Footnote Text Char1,Footnote Text Char2 Char,Footnote Text Char1 Char Char,Footnote Text Char2 Char Char Char,Footnote Text Char1 Char Char Char Char,Cha,ft,ALTS FOOTNOTE,Fußnotentext Char"/>
    <w:basedOn w:val="Normal"/>
    <w:link w:val="FootnoteTextChar"/>
    <w:qFormat/>
    <w:rsid w:val="00F162F8"/>
    <w:pPr>
      <w:spacing w:after="0" w:line="240" w:lineRule="auto"/>
    </w:pPr>
    <w:rPr>
      <w:rFonts w:ascii="Times New Roman" w:eastAsia="Times New Roman" w:hAnsi="Times New Roman" w:cs="Times New Roman"/>
      <w:b/>
      <w:bCs/>
      <w:sz w:val="20"/>
      <w:szCs w:val="20"/>
      <w:lang w:val="ru-RU" w:eastAsia="ru-RU"/>
    </w:rPr>
  </w:style>
  <w:style w:type="character" w:customStyle="1" w:styleId="FootnoteTextChar">
    <w:name w:val="Footnote Text Char"/>
    <w:aliases w:val=" Char Char,Char Char,single space Char,footnote text Char,FOOTNOTES Char,fn Char,Footnote Text Char1 Char,Footnote Text Char2 Char Char,Footnote Text Char1 Char Char Char,Footnote Text Char2 Char Char Char Char,Cha Char,ft Char"/>
    <w:basedOn w:val="DefaultParagraphFont"/>
    <w:link w:val="FootnoteText"/>
    <w:rsid w:val="00F162F8"/>
    <w:rPr>
      <w:rFonts w:ascii="Times New Roman" w:eastAsia="Times New Roman" w:hAnsi="Times New Roman" w:cs="Times New Roman"/>
      <w:b/>
      <w:bCs/>
      <w:sz w:val="20"/>
      <w:szCs w:val="20"/>
      <w:lang w:val="ru-RU" w:eastAsia="ru-RU"/>
    </w:rPr>
  </w:style>
  <w:style w:type="paragraph" w:customStyle="1" w:styleId="Padro">
    <w:name w:val="Padrão"/>
    <w:rsid w:val="00F162F8"/>
    <w:pPr>
      <w:suppressAutoHyphens/>
      <w:spacing w:after="200" w:line="276" w:lineRule="auto"/>
    </w:pPr>
    <w:rPr>
      <w:rFonts w:ascii="Calibri" w:eastAsia="SimSun" w:hAnsi="Calibri" w:cs="Times New Roman"/>
      <w:lang w:val="ro-RO" w:eastAsia="en-GB" w:bidi="en-GB"/>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Cha Char1"/>
    <w:basedOn w:val="DefaultParagraphFont"/>
    <w:link w:val="FNRefeCharChar"/>
    <w:rsid w:val="00176412"/>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176412"/>
    <w:pPr>
      <w:spacing w:line="240" w:lineRule="exact"/>
    </w:pPr>
    <w:rPr>
      <w:vertAlign w:val="superscript"/>
    </w:rPr>
  </w:style>
  <w:style w:type="paragraph" w:styleId="NoSpacing">
    <w:name w:val="No Spacing"/>
    <w:uiPriority w:val="1"/>
    <w:qFormat/>
    <w:rsid w:val="00176412"/>
    <w:pPr>
      <w:spacing w:after="0" w:line="240" w:lineRule="auto"/>
    </w:pPr>
    <w:rPr>
      <w:rFonts w:ascii="Calibri" w:eastAsia="Times New Roman" w:hAnsi="Calibri" w:cs="Times New Roman"/>
    </w:rPr>
  </w:style>
  <w:style w:type="paragraph" w:styleId="TOCHeading">
    <w:name w:val="TOC Heading"/>
    <w:basedOn w:val="Heading1"/>
    <w:next w:val="Normal"/>
    <w:uiPriority w:val="39"/>
    <w:unhideWhenUsed/>
    <w:qFormat/>
    <w:rsid w:val="00B9358A"/>
    <w:pPr>
      <w:outlineLvl w:val="9"/>
    </w:pPr>
  </w:style>
  <w:style w:type="character" w:styleId="Strong">
    <w:name w:val="Strong"/>
    <w:basedOn w:val="DefaultParagraphFont"/>
    <w:uiPriority w:val="22"/>
    <w:qFormat/>
    <w:rsid w:val="00214A39"/>
    <w:rPr>
      <w:b/>
      <w:bCs/>
    </w:rPr>
  </w:style>
  <w:style w:type="character" w:customStyle="1" w:styleId="Heading4Char">
    <w:name w:val="Heading 4 Char"/>
    <w:basedOn w:val="DefaultParagraphFont"/>
    <w:link w:val="Heading4"/>
    <w:uiPriority w:val="9"/>
    <w:semiHidden/>
    <w:rsid w:val="00505183"/>
    <w:rPr>
      <w:rFonts w:asciiTheme="majorHAnsi" w:eastAsiaTheme="majorEastAsia" w:hAnsiTheme="majorHAnsi" w:cstheme="majorBidi"/>
      <w:i/>
      <w:iCs/>
      <w:color w:val="2E74B5" w:themeColor="accent1" w:themeShade="BF"/>
    </w:rPr>
  </w:style>
  <w:style w:type="paragraph" w:customStyle="1" w:styleId="Default">
    <w:name w:val="Default"/>
    <w:rsid w:val="00505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2D48B3"/>
    <w:rPr>
      <w:rFonts w:asciiTheme="majorHAnsi" w:eastAsiaTheme="majorEastAsia" w:hAnsiTheme="majorHAnsi" w:cstheme="majorBidi"/>
      <w:color w:val="1F4D78" w:themeColor="accent1" w:themeShade="7F"/>
      <w:sz w:val="24"/>
      <w:szCs w:val="24"/>
    </w:rPr>
  </w:style>
  <w:style w:type="table" w:customStyle="1" w:styleId="3">
    <w:name w:val="Сетка таблицы3"/>
    <w:basedOn w:val="TableNormal"/>
    <w:next w:val="TableGrid"/>
    <w:uiPriority w:val="39"/>
    <w:rsid w:val="00E02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wikipedia.org/wiki/Ban_(mijloc_de_plat%C4%83)"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wikipedia.org/wiki/Pre%C8%9B"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Economie" TargetMode="External"/><Relationship Id="rId5" Type="http://schemas.openxmlformats.org/officeDocument/2006/relationships/webSettings" Target="webSettings.xml"/><Relationship Id="rId15" Type="http://schemas.openxmlformats.org/officeDocument/2006/relationships/hyperlink" Target="https://ro.wikipedia.org/wiki/2001" TargetMode="External"/><Relationship Id="rId10" Type="http://schemas.openxmlformats.org/officeDocument/2006/relationships/hyperlink" Target="mailto:ccrm@ccrm.md"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https://ro.wikipedia.org/wiki/Consiliul_Europe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nm.md/ro/content/rata-inflatiei-0" TargetMode="External"/><Relationship Id="rId2" Type="http://schemas.openxmlformats.org/officeDocument/2006/relationships/hyperlink" Target="https://www.anp.gov.md/rapoarte-de-bilant-date-statistice" TargetMode="External"/><Relationship Id="rId1" Type="http://schemas.openxmlformats.org/officeDocument/2006/relationships/hyperlink" Target="https://www.google.com/maps/d/viewer?mid=1_S4d4EkiOkOPP1PZ5U0I5PxlDn1620M8&amp;ll=46.4818463%2C28.254776100000072&amp;z=1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o-MD" sz="1200" b="1" i="1" u="none" strike="noStrike" baseline="0">
                <a:solidFill>
                  <a:sysClr val="windowText" lastClr="000000"/>
                </a:solidFill>
                <a:effectLst/>
                <a:latin typeface="+mj-lt"/>
              </a:rPr>
              <a:t>Costurile totale ale Proiectului de construcție a penitenciarului din Chișinău, în aspectul surselor de finanțare, în perioada anilor 2014-2021</a:t>
            </a:r>
            <a:endParaRPr lang="en-US" sz="1200" b="1" i="1">
              <a:solidFill>
                <a:sysClr val="windowText" lastClr="000000"/>
              </a:solidFill>
              <a:latin typeface="+mj-lt"/>
            </a:endParaRPr>
          </a:p>
        </c:rich>
      </c:tx>
      <c:layout>
        <c:manualLayout>
          <c:xMode val="edge"/>
          <c:yMode val="edge"/>
          <c:x val="0.10930440640941144"/>
          <c:y val="1.9417475728155338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897536210801602E-2"/>
          <c:y val="0.20936906514734438"/>
          <c:w val="0.8593658040654919"/>
          <c:h val="0.693869318966708"/>
        </c:manualLayout>
      </c:layout>
      <c:pie3DChart>
        <c:varyColors val="1"/>
        <c:ser>
          <c:idx val="0"/>
          <c:order val="0"/>
          <c:explosion val="22"/>
          <c:dPt>
            <c:idx val="0"/>
            <c:bubble3D val="0"/>
            <c:spPr>
              <a:solidFill>
                <a:srgbClr val="CC3300"/>
              </a:solidFill>
              <a:ln w="25400">
                <a:solidFill>
                  <a:schemeClr val="accent3">
                    <a:lumMod val="40000"/>
                    <a:lumOff val="60000"/>
                  </a:schemeClr>
                </a:solidFill>
              </a:ln>
              <a:effectLst/>
              <a:sp3d contourW="25400">
                <a:contourClr>
                  <a:schemeClr val="accent3">
                    <a:lumMod val="40000"/>
                    <a:lumOff val="60000"/>
                  </a:schemeClr>
                </a:contourClr>
              </a:sp3d>
            </c:spPr>
            <c:extLst>
              <c:ext xmlns:c16="http://schemas.microsoft.com/office/drawing/2014/chart" uri="{C3380CC4-5D6E-409C-BE32-E72D297353CC}">
                <c16:uniqueId val="{00000001-5FAF-4BEE-9405-0EA649F95829}"/>
              </c:ext>
            </c:extLst>
          </c:dPt>
          <c:dPt>
            <c:idx val="1"/>
            <c:bubble3D val="0"/>
            <c:spPr>
              <a:solidFill>
                <a:schemeClr val="accent5">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5FAF-4BEE-9405-0EA649F95829}"/>
              </c:ext>
            </c:extLst>
          </c:dPt>
          <c:dPt>
            <c:idx val="2"/>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5FAF-4BEE-9405-0EA649F95829}"/>
              </c:ext>
            </c:extLst>
          </c:dPt>
          <c:dLbls>
            <c:dLbl>
              <c:idx val="0"/>
              <c:layout>
                <c:manualLayout>
                  <c:x val="3.2523849356156036E-2"/>
                  <c:y val="1.1604268895370183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j-lt"/>
                        <a:ea typeface="+mn-ea"/>
                        <a:cs typeface="+mn-cs"/>
                      </a:defRPr>
                    </a:pPr>
                    <a:r>
                      <a:rPr lang="en-US" sz="1200" b="1" dirty="0" smtClean="0">
                        <a:solidFill>
                          <a:schemeClr val="tx1"/>
                        </a:solidFill>
                        <a:latin typeface="+mj-lt"/>
                      </a:rPr>
                      <a:t>49,0</a:t>
                    </a:r>
                    <a:r>
                      <a:rPr lang="en-US" sz="1200" b="1" baseline="0" dirty="0" smtClean="0">
                        <a:solidFill>
                          <a:schemeClr val="tx1"/>
                        </a:solidFill>
                        <a:latin typeface="+mj-lt"/>
                      </a:rPr>
                      <a:t> </a:t>
                    </a:r>
                    <a:r>
                      <a:rPr lang="en-US" sz="1200" b="1" baseline="0" dirty="0" err="1" smtClean="0">
                        <a:solidFill>
                          <a:schemeClr val="tx1"/>
                        </a:solidFill>
                        <a:latin typeface="+mj-lt"/>
                      </a:rPr>
                      <a:t>mil.</a:t>
                    </a:r>
                    <a:r>
                      <a:rPr lang="en-US" sz="1200" b="1" baseline="0" dirty="0" smtClean="0">
                        <a:solidFill>
                          <a:schemeClr val="tx1"/>
                        </a:solidFill>
                        <a:latin typeface="+mj-lt"/>
                      </a:rPr>
                      <a:t> </a:t>
                    </a:r>
                    <a:r>
                      <a:rPr lang="en-US" sz="1200" b="1" baseline="0" dirty="0" smtClean="0">
                        <a:solidFill>
                          <a:schemeClr val="tx1"/>
                        </a:solidFill>
                        <a:latin typeface="+mj-lt"/>
                        <a:cs typeface="Times New Roman" panose="02020603050405020304" pitchFamily="18" charset="0"/>
                      </a:rPr>
                      <a:t>€</a:t>
                    </a:r>
                    <a:endParaRPr lang="en-US" sz="1200" b="1" dirty="0">
                      <a:solidFill>
                        <a:schemeClr val="tx1"/>
                      </a:solidFill>
                      <a:latin typeface="+mj-lt"/>
                    </a:endParaRPr>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j-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8669238222580392"/>
                      <c:h val="3.5657688757281022E-2"/>
                    </c:manualLayout>
                  </c15:layout>
                </c:ext>
                <c:ext xmlns:c16="http://schemas.microsoft.com/office/drawing/2014/chart" uri="{C3380CC4-5D6E-409C-BE32-E72D297353CC}">
                  <c16:uniqueId val="{00000001-5FAF-4BEE-9405-0EA649F95829}"/>
                </c:ext>
              </c:extLst>
            </c:dLbl>
            <c:dLbl>
              <c:idx val="1"/>
              <c:layout>
                <c:manualLayout>
                  <c:x val="-2.8266640262586254E-2"/>
                  <c:y val="-3.4263139736685516E-2"/>
                </c:manualLayout>
              </c:layout>
              <c:tx>
                <c:rich>
                  <a:bodyPr/>
                  <a:lstStyle/>
                  <a:p>
                    <a:r>
                      <a:rPr lang="en-US" dirty="0" smtClean="0"/>
                      <a:t>1,0 </a:t>
                    </a:r>
                    <a:r>
                      <a:rPr lang="en-US" dirty="0" err="1" smtClean="0"/>
                      <a:t>mil.</a:t>
                    </a:r>
                    <a:r>
                      <a:rPr lang="en-US" dirty="0" smtClean="0"/>
                      <a:t> </a:t>
                    </a:r>
                    <a:r>
                      <a:rPr lang="en-US" baseline="0" dirty="0" smtClean="0"/>
                      <a:t> </a:t>
                    </a:r>
                    <a:r>
                      <a:rPr lang="en-US" baseline="0" dirty="0" smtClean="0">
                        <a:latin typeface="Times New Roman" panose="02020603050405020304" pitchFamily="18" charset="0"/>
                        <a:cs typeface="Times New Roman" panose="02020603050405020304" pitchFamily="18" charset="0"/>
                      </a:rPr>
                      <a:t>€</a:t>
                    </a:r>
                    <a:endParaRPr lang="en-US" dirty="0"/>
                  </a:p>
                </c:rich>
              </c:tx>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FAF-4BEE-9405-0EA649F95829}"/>
                </c:ext>
              </c:extLst>
            </c:dLbl>
            <c:dLbl>
              <c:idx val="2"/>
              <c:layout>
                <c:manualLayout>
                  <c:x val="2.051670342272241E-2"/>
                  <c:y val="-3.3934626163715544E-2"/>
                </c:manualLayout>
              </c:layout>
              <c:tx>
                <c:rich>
                  <a:bodyPr/>
                  <a:lstStyle/>
                  <a:p>
                    <a:r>
                      <a:rPr lang="en-US" dirty="0" smtClean="0"/>
                      <a:t>6,8 </a:t>
                    </a:r>
                    <a:r>
                      <a:rPr lang="en-US" dirty="0" err="1" smtClean="0"/>
                      <a:t>mil.</a:t>
                    </a:r>
                    <a:r>
                      <a:rPr lang="en-US" dirty="0" smtClean="0"/>
                      <a:t> </a:t>
                    </a:r>
                    <a:r>
                      <a:rPr lang="en-US" baseline="0" dirty="0" smtClean="0"/>
                      <a:t> </a:t>
                    </a:r>
                    <a:r>
                      <a:rPr lang="en-US" baseline="0" dirty="0" smtClean="0">
                        <a:latin typeface="Times New Roman" panose="02020603050405020304" pitchFamily="18" charset="0"/>
                        <a:cs typeface="Times New Roman" panose="02020603050405020304" pitchFamily="18" charset="0"/>
                      </a:rPr>
                      <a:t>€</a:t>
                    </a:r>
                    <a:endParaRPr lang="en-US" dirty="0"/>
                  </a:p>
                </c:rich>
              </c:tx>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FAF-4BEE-9405-0EA649F9582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j-lt"/>
                    <a:ea typeface="+mn-ea"/>
                    <a:cs typeface="+mn-cs"/>
                  </a:defRPr>
                </a:pPr>
                <a:endParaRPr lang="en-US"/>
              </a:p>
            </c:txPr>
            <c:dLblPos val="ct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Лист1!$B$6:$B$8</c:f>
              <c:strCache>
                <c:ptCount val="3"/>
                <c:pt idx="0">
                  <c:v>Împrumut </c:v>
                </c:pt>
                <c:pt idx="1">
                  <c:v>Grant</c:v>
                </c:pt>
                <c:pt idx="2">
                  <c:v>Contribuția Guvernului</c:v>
                </c:pt>
              </c:strCache>
            </c:strRef>
          </c:cat>
          <c:val>
            <c:numRef>
              <c:f>Лист1!$C$6:$C$8</c:f>
              <c:numCache>
                <c:formatCode>_-* #,##0.00\ [$€-1]_-;\-* #,##0.00\ [$€-1]_-;_-* "-"??\ [$€-1]_-;_-@_-</c:formatCode>
                <c:ptCount val="3"/>
                <c:pt idx="0">
                  <c:v>49000000</c:v>
                </c:pt>
                <c:pt idx="1">
                  <c:v>1000000</c:v>
                </c:pt>
                <c:pt idx="2">
                  <c:v>6767185</c:v>
                </c:pt>
              </c:numCache>
            </c:numRef>
          </c:val>
          <c:extLst>
            <c:ext xmlns:c16="http://schemas.microsoft.com/office/drawing/2014/chart" uri="{C3380CC4-5D6E-409C-BE32-E72D297353CC}">
              <c16:uniqueId val="{00000006-5FAF-4BEE-9405-0EA649F95829}"/>
            </c:ext>
          </c:extLst>
        </c:ser>
        <c:dLbls>
          <c:dLblPos val="ctr"/>
          <c:showLegendKey val="0"/>
          <c:showVal val="1"/>
          <c:showCatName val="0"/>
          <c:showSerName val="0"/>
          <c:showPercent val="0"/>
          <c:showBubbleSize val="0"/>
          <c:showLeaderLines val="1"/>
        </c:dLbls>
      </c:pie3DChart>
      <c:spPr>
        <a:solidFill>
          <a:schemeClr val="accent5">
            <a:lumMod val="20000"/>
            <a:lumOff val="80000"/>
          </a:schemeClr>
        </a:solidFill>
        <a:ln>
          <a:noFill/>
        </a:ln>
        <a:effectLst/>
      </c:spPr>
    </c:plotArea>
    <c:legend>
      <c:legendPos val="b"/>
      <c:layout>
        <c:manualLayout>
          <c:xMode val="edge"/>
          <c:yMode val="edge"/>
          <c:x val="0.22149381188018233"/>
          <c:y val="0.90583146843486684"/>
          <c:w val="0.55701221370447696"/>
          <c:h val="6.669015057328359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j-lt"/>
              <a:ea typeface="+mn-ea"/>
              <a:cs typeface="+mn-cs"/>
            </a:defRPr>
          </a:pPr>
          <a:endParaRPr lang="en-US"/>
        </a:p>
      </c:txPr>
    </c:legend>
    <c:plotVisOnly val="1"/>
    <c:dispBlanksAs val="gap"/>
    <c:showDLblsOverMax val="0"/>
  </c:chart>
  <c:spPr>
    <a:solidFill>
      <a:schemeClr val="accent5">
        <a:lumMod val="20000"/>
        <a:lumOff val="80000"/>
      </a:schemeClr>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
          <c:y val="0.14764967759311776"/>
          <c:w val="1"/>
          <c:h val="0.71557956663867717"/>
        </c:manualLayout>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chemeClr val="accent1">
                  <a:lumMod val="5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DCB5-4E75-9995-B1CA767D4C2F}"/>
              </c:ext>
            </c:extLst>
          </c:dPt>
          <c:dPt>
            <c:idx val="1"/>
            <c:invertIfNegative val="0"/>
            <c:bubble3D val="0"/>
            <c:spPr>
              <a:solidFill>
                <a:schemeClr val="accent1">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DCB5-4E75-9995-B1CA767D4C2F}"/>
              </c:ext>
            </c:extLst>
          </c:dPt>
          <c:dPt>
            <c:idx val="2"/>
            <c:invertIfNegative val="0"/>
            <c:bubble3D val="0"/>
            <c:spPr>
              <a:solidFill>
                <a:schemeClr val="accent1">
                  <a:lumMod val="60000"/>
                  <a:lumOff val="4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DCB5-4E75-9995-B1CA767D4C2F}"/>
              </c:ext>
            </c:extLst>
          </c:dPt>
          <c:dPt>
            <c:idx val="3"/>
            <c:invertIfNegative val="0"/>
            <c:bubble3D val="0"/>
            <c:spPr>
              <a:solidFill>
                <a:schemeClr val="accent1">
                  <a:lumMod val="60000"/>
                  <a:lumOff val="4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DCB5-4E75-9995-B1CA767D4C2F}"/>
              </c:ext>
            </c:extLst>
          </c:dPt>
          <c:dLbls>
            <c:dLbl>
              <c:idx val="0"/>
              <c:layout>
                <c:manualLayout>
                  <c:x val="2.6363327536632591E-2"/>
                  <c:y val="-0.38763444463059138"/>
                </c:manualLayout>
              </c:layout>
              <c:tx>
                <c:rich>
                  <a:bodyPr/>
                  <a:lstStyle/>
                  <a:p>
                    <a:r>
                      <a:rPr lang="en-US" dirty="0" smtClean="0"/>
                      <a:t>49.000,0</a:t>
                    </a:r>
                    <a:r>
                      <a:rPr lang="en-US" baseline="0" dirty="0" smtClean="0"/>
                      <a:t> mii </a:t>
                    </a:r>
                    <a:r>
                      <a:rPr lang="en-US" baseline="0" dirty="0" smtClean="0">
                        <a:latin typeface="Times New Roman" panose="02020603050405020304" pitchFamily="18" charset="0"/>
                        <a:cs typeface="Times New Roman" panose="02020603050405020304" pitchFamily="18" charset="0"/>
                      </a:rPr>
                      <a:t>€</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B5-4E75-9995-B1CA767D4C2F}"/>
                </c:ext>
              </c:extLst>
            </c:dLbl>
            <c:dLbl>
              <c:idx val="1"/>
              <c:layout>
                <c:manualLayout>
                  <c:x val="1.5390372399102285E-2"/>
                  <c:y val="-0.12419859268827843"/>
                </c:manualLayout>
              </c:layout>
              <c:tx>
                <c:rich>
                  <a:bodyPr/>
                  <a:lstStyle/>
                  <a:p>
                    <a:r>
                      <a:rPr lang="en-US" dirty="0" smtClean="0"/>
                      <a:t>685,5</a:t>
                    </a:r>
                    <a:r>
                      <a:rPr lang="en-US" baseline="0" dirty="0" smtClean="0"/>
                      <a:t> mii </a:t>
                    </a:r>
                    <a:r>
                      <a:rPr lang="en-US" baseline="0" dirty="0" smtClean="0">
                        <a:latin typeface="Times New Roman" panose="02020603050405020304" pitchFamily="18" charset="0"/>
                        <a:cs typeface="Times New Roman" panose="02020603050405020304" pitchFamily="18" charset="0"/>
                      </a:rPr>
                      <a:t>€</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B5-4E75-9995-B1CA767D4C2F}"/>
                </c:ext>
              </c:extLst>
            </c:dLbl>
            <c:dLbl>
              <c:idx val="2"/>
              <c:layout>
                <c:manualLayout>
                  <c:x val="2.9883126022290693E-2"/>
                  <c:y val="-0.12283533795867338"/>
                </c:manualLayout>
              </c:layout>
              <c:tx>
                <c:rich>
                  <a:bodyPr/>
                  <a:lstStyle/>
                  <a:p>
                    <a:r>
                      <a:rPr lang="en-US" baseline="0" dirty="0" smtClean="0"/>
                      <a:t>608,7 mii </a:t>
                    </a:r>
                    <a:r>
                      <a:rPr lang="en-US" baseline="0" dirty="0" smtClean="0">
                        <a:latin typeface="Times New Roman" panose="02020603050405020304" pitchFamily="18" charset="0"/>
                        <a:cs typeface="Times New Roman" panose="02020603050405020304" pitchFamily="18" charset="0"/>
                      </a:rPr>
                      <a:t>€</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B5-4E75-9995-B1CA767D4C2F}"/>
                </c:ext>
              </c:extLst>
            </c:dLbl>
            <c:dLbl>
              <c:idx val="3"/>
              <c:layout>
                <c:manualLayout>
                  <c:x val="2.0531400966183399E-2"/>
                  <c:y val="-0.11064623684691065"/>
                </c:manualLayout>
              </c:layout>
              <c:tx>
                <c:rich>
                  <a:bodyPr/>
                  <a:lstStyle/>
                  <a:p>
                    <a:r>
                      <a:rPr lang="en-US" dirty="0" smtClean="0"/>
                      <a:t>76,8</a:t>
                    </a:r>
                    <a:r>
                      <a:rPr lang="en-US" baseline="0" dirty="0" smtClean="0"/>
                      <a:t> mii </a:t>
                    </a:r>
                    <a:r>
                      <a:rPr lang="en-US" baseline="0" dirty="0" smtClean="0">
                        <a:latin typeface="Times New Roman" panose="02020603050405020304" pitchFamily="18" charset="0"/>
                        <a:cs typeface="Times New Roman" panose="02020603050405020304" pitchFamily="18" charset="0"/>
                      </a:rPr>
                      <a:t>€</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B5-4E75-9995-B1CA767D4C2F}"/>
                </c:ext>
              </c:extLst>
            </c:dLbl>
            <c:spPr>
              <a:noFill/>
              <a:ln>
                <a:noFill/>
              </a:ln>
              <a:effectLst/>
            </c:spPr>
            <c:txPr>
              <a:bodyPr rot="0" spcFirstLastPara="1" vertOverflow="ellipsis" vert="horz" wrap="square" anchor="ctr" anchorCtr="1"/>
              <a:lstStyle/>
              <a:p>
                <a:pPr>
                  <a:defRPr sz="1197"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Лист1!$B$19:$B$22</c:f>
              <c:strCache>
                <c:ptCount val="4"/>
                <c:pt idx="0">
                  <c:v>Împrumut</c:v>
                </c:pt>
                <c:pt idx="1">
                  <c:v>Debursat</c:v>
                </c:pt>
                <c:pt idx="2">
                  <c:v>Sold valorificat
 din debursat</c:v>
                </c:pt>
                <c:pt idx="3">
                  <c:v>Sold nevalorificat
 din debursat</c:v>
                </c:pt>
              </c:strCache>
            </c:strRef>
          </c:cat>
          <c:val>
            <c:numRef>
              <c:f>Лист1!$C$19:$C$22</c:f>
              <c:numCache>
                <c:formatCode>_-* #,##0.00\ [$€-1]_-;\-* #,##0.00\ [$€-1]_-;_-* "-"??\ [$€-1]_-;_-@_-</c:formatCode>
                <c:ptCount val="4"/>
                <c:pt idx="0">
                  <c:v>49000000</c:v>
                </c:pt>
                <c:pt idx="1">
                  <c:v>685500</c:v>
                </c:pt>
                <c:pt idx="2">
                  <c:v>608700</c:v>
                </c:pt>
                <c:pt idx="3">
                  <c:v>76811.600000000006</c:v>
                </c:pt>
              </c:numCache>
            </c:numRef>
          </c:val>
          <c:extLst>
            <c:ext xmlns:c16="http://schemas.microsoft.com/office/drawing/2014/chart" uri="{C3380CC4-5D6E-409C-BE32-E72D297353CC}">
              <c16:uniqueId val="{00000008-DCB5-4E75-9995-B1CA767D4C2F}"/>
            </c:ext>
          </c:extLst>
        </c:ser>
        <c:dLbls>
          <c:showLegendKey val="0"/>
          <c:showVal val="0"/>
          <c:showCatName val="0"/>
          <c:showSerName val="0"/>
          <c:showPercent val="0"/>
          <c:showBubbleSize val="0"/>
        </c:dLbls>
        <c:gapWidth val="150"/>
        <c:shape val="box"/>
        <c:axId val="385273648"/>
        <c:axId val="385273976"/>
        <c:axId val="0"/>
      </c:bar3DChart>
      <c:catAx>
        <c:axId val="385273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j-lt"/>
                <a:ea typeface="+mn-ea"/>
                <a:cs typeface="+mn-cs"/>
              </a:defRPr>
            </a:pPr>
            <a:endParaRPr lang="en-US"/>
          </a:p>
        </c:txPr>
        <c:crossAx val="385273976"/>
        <c:crosses val="autoZero"/>
        <c:auto val="1"/>
        <c:lblAlgn val="ctr"/>
        <c:lblOffset val="100"/>
        <c:noMultiLvlLbl val="0"/>
      </c:catAx>
      <c:valAx>
        <c:axId val="385273976"/>
        <c:scaling>
          <c:orientation val="minMax"/>
        </c:scaling>
        <c:delete val="1"/>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crossAx val="385273648"/>
        <c:crosses val="autoZero"/>
        <c:crossBetween val="between"/>
      </c:valAx>
      <c:spPr>
        <a:noFill/>
        <a:ln w="25400">
          <a:noFill/>
        </a:ln>
        <a:effectLst/>
      </c:spPr>
    </c:plotArea>
    <c:plotVisOnly val="1"/>
    <c:dispBlanksAs val="gap"/>
    <c:showDLblsOverMax val="0"/>
  </c:chart>
  <c:spPr>
    <a:solidFill>
      <a:srgbClr val="DAEEF4"/>
    </a:solidFill>
    <a:ln w="9525" cap="flat" cmpd="sng" algn="ctr">
      <a:noFill/>
      <a:round/>
    </a:ln>
    <a:effectLst/>
  </c:spPr>
  <c:txPr>
    <a:bodyPr/>
    <a:lstStyle/>
    <a:p>
      <a:pPr algn="r">
        <a:defRPr b="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solidFill>
          <a:schemeClr val="bg2"/>
        </a:solidFill>
        <a:ln>
          <a:solidFill>
            <a:schemeClr val="bg2"/>
          </a:solidFill>
        </a:ln>
        <a:effectLst/>
        <a:sp3d>
          <a:contourClr>
            <a:schemeClr val="bg2"/>
          </a:contourClr>
        </a:sp3d>
      </c:spPr>
    </c:backWall>
    <c:plotArea>
      <c:layout>
        <c:manualLayout>
          <c:layoutTarget val="inner"/>
          <c:xMode val="edge"/>
          <c:yMode val="edge"/>
          <c:x val="0"/>
          <c:y val="0"/>
          <c:w val="1"/>
          <c:h val="0.90291351448715973"/>
        </c:manualLayout>
      </c:layout>
      <c:bar3DChart>
        <c:barDir val="col"/>
        <c:grouping val="clustered"/>
        <c:varyColors val="0"/>
        <c:ser>
          <c:idx val="0"/>
          <c:order val="0"/>
          <c:spPr>
            <a:solidFill>
              <a:schemeClr val="accent4">
                <a:lumMod val="60000"/>
                <a:lumOff val="40000"/>
              </a:schemeClr>
            </a:solidFill>
            <a:ln>
              <a:noFill/>
            </a:ln>
            <a:effectLst/>
            <a:sp3d/>
          </c:spPr>
          <c:invertIfNegative val="0"/>
          <c:dPt>
            <c:idx val="0"/>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01-96C8-499C-B592-90E9A1236CB3}"/>
              </c:ext>
            </c:extLst>
          </c:dPt>
          <c:dPt>
            <c:idx val="1"/>
            <c:invertIfNegative val="0"/>
            <c:bubble3D val="0"/>
            <c:spPr>
              <a:solidFill>
                <a:schemeClr val="accent6">
                  <a:lumMod val="75000"/>
                </a:schemeClr>
              </a:solidFill>
              <a:ln>
                <a:noFill/>
              </a:ln>
              <a:effectLst/>
              <a:sp3d/>
            </c:spPr>
            <c:extLst>
              <c:ext xmlns:c16="http://schemas.microsoft.com/office/drawing/2014/chart" uri="{C3380CC4-5D6E-409C-BE32-E72D297353CC}">
                <c16:uniqueId val="{00000003-96C8-499C-B592-90E9A1236CB3}"/>
              </c:ext>
            </c:extLst>
          </c:dPt>
          <c:dPt>
            <c:idx val="2"/>
            <c:invertIfNegative val="0"/>
            <c:bubble3D val="0"/>
            <c:spPr>
              <a:solidFill>
                <a:schemeClr val="accent6">
                  <a:lumMod val="60000"/>
                  <a:lumOff val="40000"/>
                </a:schemeClr>
              </a:solidFill>
              <a:ln>
                <a:noFill/>
              </a:ln>
              <a:effectLst/>
              <a:sp3d/>
            </c:spPr>
            <c:extLst>
              <c:ext xmlns:c16="http://schemas.microsoft.com/office/drawing/2014/chart" uri="{C3380CC4-5D6E-409C-BE32-E72D297353CC}">
                <c16:uniqueId val="{00000005-96C8-499C-B592-90E9A1236CB3}"/>
              </c:ext>
            </c:extLst>
          </c:dPt>
          <c:dPt>
            <c:idx val="3"/>
            <c:invertIfNegative val="0"/>
            <c:bubble3D val="0"/>
            <c:spPr>
              <a:solidFill>
                <a:schemeClr val="accent6">
                  <a:lumMod val="40000"/>
                  <a:lumOff val="60000"/>
                </a:schemeClr>
              </a:solidFill>
              <a:ln>
                <a:noFill/>
              </a:ln>
              <a:effectLst/>
              <a:sp3d/>
            </c:spPr>
            <c:extLst>
              <c:ext xmlns:c16="http://schemas.microsoft.com/office/drawing/2014/chart" uri="{C3380CC4-5D6E-409C-BE32-E72D297353CC}">
                <c16:uniqueId val="{00000007-96C8-499C-B592-90E9A1236CB3}"/>
              </c:ext>
            </c:extLst>
          </c:dPt>
          <c:dLbls>
            <c:dLbl>
              <c:idx val="0"/>
              <c:layout>
                <c:manualLayout>
                  <c:x val="2.4154589371980655E-2"/>
                  <c:y val="-7.5884704888473389E-2"/>
                </c:manualLayout>
              </c:layout>
              <c:tx>
                <c:rich>
                  <a:bodyPr/>
                  <a:lstStyle/>
                  <a:p>
                    <a:r>
                      <a:rPr lang="en-US" b="1" dirty="0" smtClean="0">
                        <a:latin typeface="+mj-lt"/>
                      </a:rPr>
                      <a:t>1.000,0 mii </a:t>
                    </a:r>
                    <a:r>
                      <a:rPr lang="en-US" b="1" dirty="0" smtClean="0">
                        <a:latin typeface="+mj-lt"/>
                        <a:cs typeface="Times New Roman" panose="02020603050405020304" pitchFamily="18" charset="0"/>
                      </a:rPr>
                      <a:t>€</a:t>
                    </a:r>
                    <a:endParaRPr lang="en-US" b="1" dirty="0">
                      <a:latin typeface="+mj-lt"/>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C8-499C-B592-90E9A1236CB3}"/>
                </c:ext>
              </c:extLst>
            </c:dLbl>
            <c:dLbl>
              <c:idx val="1"/>
              <c:layout>
                <c:manualLayout>
                  <c:x val="2.6570048309178789E-2"/>
                  <c:y val="-9.0477917367025956E-2"/>
                </c:manualLayout>
              </c:layout>
              <c:tx>
                <c:rich>
                  <a:bodyPr/>
                  <a:lstStyle/>
                  <a:p>
                    <a:r>
                      <a:rPr lang="en-US" dirty="0" smtClean="0"/>
                      <a:t>331,5</a:t>
                    </a:r>
                    <a:r>
                      <a:rPr lang="en-US" baseline="0" dirty="0" smtClean="0"/>
                      <a:t> mii </a:t>
                    </a:r>
                    <a:r>
                      <a:rPr lang="en-US" baseline="0" dirty="0" smtClean="0">
                        <a:latin typeface="Times New Roman" panose="02020603050405020304" pitchFamily="18" charset="0"/>
                        <a:cs typeface="Times New Roman" panose="02020603050405020304" pitchFamily="18" charset="0"/>
                      </a:rPr>
                      <a:t>€</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C8-499C-B592-90E9A1236CB3}"/>
                </c:ext>
              </c:extLst>
            </c:dLbl>
            <c:dLbl>
              <c:idx val="2"/>
              <c:layout>
                <c:manualLayout>
                  <c:x val="3.140096618357479E-2"/>
                  <c:y val="-9.339655986273647E-2"/>
                </c:manualLayout>
              </c:layout>
              <c:tx>
                <c:rich>
                  <a:bodyPr/>
                  <a:lstStyle/>
                  <a:p>
                    <a:r>
                      <a:rPr lang="en-US" dirty="0" smtClean="0"/>
                      <a:t>295,7</a:t>
                    </a:r>
                    <a:r>
                      <a:rPr lang="en-US" baseline="0" dirty="0" smtClean="0"/>
                      <a:t> mii </a:t>
                    </a:r>
                    <a:r>
                      <a:rPr lang="en-US" baseline="0" dirty="0" smtClean="0">
                        <a:latin typeface="Times New Roman" panose="02020603050405020304" pitchFamily="18" charset="0"/>
                        <a:cs typeface="Times New Roman" panose="02020603050405020304" pitchFamily="18" charset="0"/>
                      </a:rPr>
                      <a:t>€</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C8-499C-B592-90E9A1236CB3}"/>
                </c:ext>
              </c:extLst>
            </c:dLbl>
            <c:dLbl>
              <c:idx val="3"/>
              <c:layout>
                <c:manualLayout>
                  <c:x val="2.1739130434782608E-2"/>
                  <c:y val="-8.4640632375604929E-2"/>
                </c:manualLayout>
              </c:layout>
              <c:tx>
                <c:rich>
                  <a:bodyPr/>
                  <a:lstStyle/>
                  <a:p>
                    <a:r>
                      <a:rPr lang="en-US" dirty="0" smtClean="0"/>
                      <a:t>35,8</a:t>
                    </a:r>
                    <a:r>
                      <a:rPr lang="en-US" baseline="0" dirty="0" smtClean="0"/>
                      <a:t> mii </a:t>
                    </a:r>
                    <a:r>
                      <a:rPr lang="en-US" baseline="0" dirty="0" smtClean="0">
                        <a:latin typeface="Times New Roman" panose="02020603050405020304" pitchFamily="18" charset="0"/>
                        <a:cs typeface="Times New Roman" panose="02020603050405020304" pitchFamily="18" charset="0"/>
                      </a:rPr>
                      <a:t>€</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C8-499C-B592-90E9A1236CB3}"/>
                </c:ext>
              </c:extLst>
            </c:dLbl>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Лист1!$B$32:$B$35</c:f>
              <c:strCache>
                <c:ptCount val="4"/>
                <c:pt idx="0">
                  <c:v>Grant </c:v>
                </c:pt>
                <c:pt idx="1">
                  <c:v>Debursat</c:v>
                </c:pt>
                <c:pt idx="2">
                  <c:v>Sold valorificat</c:v>
                </c:pt>
                <c:pt idx="3">
                  <c:v>Sold nevalorificat
</c:v>
                </c:pt>
              </c:strCache>
            </c:strRef>
          </c:cat>
          <c:val>
            <c:numRef>
              <c:f>Лист1!$C$32:$C$35</c:f>
              <c:numCache>
                <c:formatCode>_-* #,##0.00\ [$€-1]_-;\-* #,##0.00\ [$€-1]_-;_-* "-"??\ [$€-1]_-;_-@_-</c:formatCode>
                <c:ptCount val="4"/>
                <c:pt idx="0">
                  <c:v>1000000</c:v>
                </c:pt>
                <c:pt idx="1">
                  <c:v>331545.21999999997</c:v>
                </c:pt>
                <c:pt idx="2">
                  <c:v>295741.88</c:v>
                </c:pt>
                <c:pt idx="3" formatCode="#,##0.00">
                  <c:v>35803.339999999997</c:v>
                </c:pt>
              </c:numCache>
            </c:numRef>
          </c:val>
          <c:extLst>
            <c:ext xmlns:c16="http://schemas.microsoft.com/office/drawing/2014/chart" uri="{C3380CC4-5D6E-409C-BE32-E72D297353CC}">
              <c16:uniqueId val="{00000008-96C8-499C-B592-90E9A1236CB3}"/>
            </c:ext>
          </c:extLst>
        </c:ser>
        <c:dLbls>
          <c:showLegendKey val="0"/>
          <c:showVal val="1"/>
          <c:showCatName val="0"/>
          <c:showSerName val="0"/>
          <c:showPercent val="0"/>
          <c:showBubbleSize val="0"/>
        </c:dLbls>
        <c:gapWidth val="150"/>
        <c:shape val="box"/>
        <c:axId val="477707240"/>
        <c:axId val="477707568"/>
        <c:axId val="0"/>
      </c:bar3DChart>
      <c:catAx>
        <c:axId val="4777072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effectLst/>
                <a:latin typeface="+mj-lt"/>
                <a:ea typeface="+mn-ea"/>
                <a:cs typeface="+mn-cs"/>
              </a:defRPr>
            </a:pPr>
            <a:endParaRPr lang="en-US"/>
          </a:p>
        </c:txPr>
        <c:crossAx val="477707568"/>
        <c:crosses val="autoZero"/>
        <c:auto val="1"/>
        <c:lblAlgn val="ctr"/>
        <c:lblOffset val="100"/>
        <c:noMultiLvlLbl val="0"/>
      </c:catAx>
      <c:valAx>
        <c:axId val="477707568"/>
        <c:scaling>
          <c:orientation val="minMax"/>
        </c:scaling>
        <c:delete val="1"/>
        <c:axPos val="l"/>
        <c:numFmt formatCode="_-* #,##0.00\ [$€-1]_-;\-* #,##0.00\ [$€-1]_-;_-* &quot;-&quot;??\ [$€-1]_-;_-@_-" sourceLinked="1"/>
        <c:majorTickMark val="none"/>
        <c:minorTickMark val="none"/>
        <c:tickLblPos val="nextTo"/>
        <c:crossAx val="477707240"/>
        <c:crosses val="autoZero"/>
        <c:crossBetween val="between"/>
      </c:valAx>
      <c:spPr>
        <a:solidFill>
          <a:schemeClr val="bg2"/>
        </a:solidFill>
        <a:ln w="25400">
          <a:noFill/>
        </a:ln>
        <a:effectLst/>
      </c:spPr>
    </c:plotArea>
    <c:plotVisOnly val="1"/>
    <c:dispBlanksAs val="gap"/>
    <c:showDLblsOverMax val="0"/>
  </c:chart>
  <c:spPr>
    <a:solidFill>
      <a:schemeClr val="bg2"/>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04996980909433"/>
          <c:y val="0.17351548161742941"/>
          <c:w val="0.78865504594462588"/>
          <c:h val="0.70064408067412631"/>
        </c:manualLayout>
      </c:layout>
      <c:bar3DChart>
        <c:barDir val="col"/>
        <c:grouping val="stack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dLbl>
              <c:idx val="0"/>
              <c:layout>
                <c:manualLayout>
                  <c:x val="2.044391190231656E-3"/>
                  <c:y val="-5.3061142924559754E-2"/>
                </c:manualLayout>
              </c:layout>
              <c:tx>
                <c:rich>
                  <a:bodyPr/>
                  <a:lstStyle/>
                  <a:p>
                    <a:r>
                      <a:rPr lang="en-US" dirty="0" smtClean="0">
                        <a:latin typeface="+mj-lt"/>
                      </a:rPr>
                      <a:t>6.767,2 mii </a:t>
                    </a:r>
                    <a:r>
                      <a:rPr lang="en-US" dirty="0" smtClean="0">
                        <a:latin typeface="+mj-lt"/>
                        <a:cs typeface="Times New Roman" panose="02020603050405020304" pitchFamily="18" charset="0"/>
                      </a:rPr>
                      <a:t>€</a:t>
                    </a:r>
                    <a:endParaRPr lang="en-US" dirty="0">
                      <a:latin typeface="+mj-lt"/>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E3-4AF4-A24C-9CE5BEB80CE4}"/>
                </c:ext>
              </c:extLst>
            </c:dLbl>
            <c:dLbl>
              <c:idx val="1"/>
              <c:layout>
                <c:manualLayout>
                  <c:x val="2.6829567499714709E-2"/>
                  <c:y val="-0.16445401973962465"/>
                </c:manualLayout>
              </c:layout>
              <c:tx>
                <c:rich>
                  <a:bodyPr/>
                  <a:lstStyle/>
                  <a:p>
                    <a:r>
                      <a:rPr lang="en-US" dirty="0" smtClean="0"/>
                      <a:t>785,3 mii </a:t>
                    </a:r>
                    <a:r>
                      <a:rPr lang="en-US" dirty="0" smtClean="0">
                        <a:latin typeface="Times New Roman" panose="02020603050405020304" pitchFamily="18" charset="0"/>
                        <a:cs typeface="Times New Roman" panose="02020603050405020304" pitchFamily="18" charset="0"/>
                      </a:rPr>
                      <a:t>€</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E3-4AF4-A24C-9CE5BEB80CE4}"/>
                </c:ext>
              </c:extLst>
            </c:dLbl>
            <c:dLbl>
              <c:idx val="2"/>
              <c:layout>
                <c:manualLayout>
                  <c:x val="3.6231884057971015E-3"/>
                  <c:y val="-4.1484941869201188E-2"/>
                </c:manualLayout>
              </c:layout>
              <c:tx>
                <c:rich>
                  <a:bodyPr/>
                  <a:lstStyle/>
                  <a:p>
                    <a:r>
                      <a:rPr lang="en-US" smtClean="0"/>
                      <a:t>5.981,9 mii </a:t>
                    </a:r>
                    <a:r>
                      <a:rPr lang="en-US" smtClean="0">
                        <a:latin typeface="Times New Roman" panose="02020603050405020304" pitchFamily="18" charset="0"/>
                        <a:cs typeface="Times New Roman" panose="02020603050405020304" pitchFamily="18" charset="0"/>
                      </a:rPr>
                      <a:t>€</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E3-4AF4-A24C-9CE5BEB80CE4}"/>
                </c:ext>
              </c:extLst>
            </c:dLbl>
            <c:spPr>
              <a:solidFill>
                <a:schemeClr val="accent4">
                  <a:lumMod val="75000"/>
                </a:schemeClr>
              </a:solidFill>
              <a:ln>
                <a:solidFill>
                  <a:schemeClr val="tx1">
                    <a:lumMod val="65000"/>
                    <a:lumOff val="35000"/>
                  </a:schemeClr>
                </a:solid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Лист1!$B$45:$B$47</c:f>
              <c:strCache>
                <c:ptCount val="3"/>
                <c:pt idx="0">
                  <c:v>Contribuția Guvernului</c:v>
                </c:pt>
                <c:pt idx="1">
                  <c:v>Executat din 
Contribuția Guvernului</c:v>
                </c:pt>
                <c:pt idx="2">
                  <c:v>Sold disponibil din
 Contribuția Guvernului</c:v>
                </c:pt>
              </c:strCache>
            </c:strRef>
          </c:cat>
          <c:val>
            <c:numRef>
              <c:f>Лист1!$C$45:$C$47</c:f>
              <c:numCache>
                <c:formatCode>_-* #,##0.00\ [$€-1]_-;\-* #,##0.00\ [$€-1]_-;_-* "-"??\ [$€-1]_-;_-@_-</c:formatCode>
                <c:ptCount val="3"/>
                <c:pt idx="0">
                  <c:v>6767185</c:v>
                </c:pt>
                <c:pt idx="1">
                  <c:v>785301.34</c:v>
                </c:pt>
                <c:pt idx="2" formatCode="#,##0.00">
                  <c:v>5981883.6600000001</c:v>
                </c:pt>
              </c:numCache>
            </c:numRef>
          </c:val>
          <c:extLst>
            <c:ext xmlns:c16="http://schemas.microsoft.com/office/drawing/2014/chart" uri="{C3380CC4-5D6E-409C-BE32-E72D297353CC}">
              <c16:uniqueId val="{00000003-FAE3-4AF4-A24C-9CE5BEB80CE4}"/>
            </c:ext>
          </c:extLst>
        </c:ser>
        <c:dLbls>
          <c:showLegendKey val="0"/>
          <c:showVal val="0"/>
          <c:showCatName val="0"/>
          <c:showSerName val="0"/>
          <c:showPercent val="0"/>
          <c:showBubbleSize val="0"/>
        </c:dLbls>
        <c:gapWidth val="150"/>
        <c:shape val="box"/>
        <c:axId val="295771920"/>
        <c:axId val="295774216"/>
        <c:axId val="0"/>
      </c:bar3DChart>
      <c:catAx>
        <c:axId val="2957719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effectLst/>
                <a:latin typeface="+mj-lt"/>
                <a:ea typeface="+mn-ea"/>
                <a:cs typeface="+mn-cs"/>
              </a:defRPr>
            </a:pPr>
            <a:endParaRPr lang="en-US"/>
          </a:p>
        </c:txPr>
        <c:crossAx val="295774216"/>
        <c:crosses val="autoZero"/>
        <c:auto val="1"/>
        <c:lblAlgn val="ctr"/>
        <c:lblOffset val="100"/>
        <c:noMultiLvlLbl val="0"/>
      </c:catAx>
      <c:valAx>
        <c:axId val="295774216"/>
        <c:scaling>
          <c:orientation val="minMax"/>
        </c:scaling>
        <c:delete val="1"/>
        <c:axPos val="l"/>
        <c:numFmt formatCode="_-* #,##0.00\ [$€-1]_-;\-* #,##0.00\ [$€-1]_-;_-* &quot;-&quot;??\ [$€-1]_-;_-@_-" sourceLinked="1"/>
        <c:majorTickMark val="none"/>
        <c:minorTickMark val="none"/>
        <c:tickLblPos val="nextTo"/>
        <c:crossAx val="295771920"/>
        <c:crosses val="autoZero"/>
        <c:crossBetween val="between"/>
      </c:valAx>
      <c:spPr>
        <a:noFill/>
        <a:ln>
          <a:noFill/>
        </a:ln>
        <a:effectLst/>
      </c:spPr>
    </c:plotArea>
    <c:plotVisOnly val="1"/>
    <c:dispBlanksAs val="gap"/>
    <c:showDLblsOverMax val="0"/>
  </c:chart>
  <c:spPr>
    <a:solidFill>
      <a:schemeClr val="accent4">
        <a:lumMod val="20000"/>
        <a:lumOff val="80000"/>
      </a:schemeClr>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cdr:x>
      <cdr:y>0.00382</cdr:y>
    </cdr:from>
    <cdr:to>
      <cdr:x>1</cdr:x>
      <cdr:y>0.21364</cdr:y>
    </cdr:to>
    <cdr:sp macro="" textlink="">
      <cdr:nvSpPr>
        <cdr:cNvPr id="2" name="Заголовок 1"/>
        <cdr:cNvSpPr>
          <a:spLocks xmlns:a="http://schemas.openxmlformats.org/drawingml/2006/main" noGrp="1"/>
        </cdr:cNvSpPr>
      </cdr:nvSpPr>
      <cdr:spPr>
        <a:xfrm xmlns:a="http://schemas.openxmlformats.org/drawingml/2006/main">
          <a:off x="0" y="16213"/>
          <a:ext cx="6152515" cy="890567"/>
        </a:xfrm>
        <a:prstGeom xmlns:a="http://schemas.openxmlformats.org/drawingml/2006/main" prst="rect">
          <a:avLst/>
        </a:prstGeom>
        <a:solidFill xmlns:a="http://schemas.openxmlformats.org/drawingml/2006/main">
          <a:schemeClr val="accent4">
            <a:lumMod val="20000"/>
            <a:lumOff val="80000"/>
          </a:schemeClr>
        </a:solidFill>
        <a:ln xmlns:a="http://schemas.openxmlformats.org/drawingml/2006/main">
          <a:solidFill>
            <a:schemeClr val="accent4">
              <a:lumMod val="20000"/>
              <a:lumOff val="80000"/>
            </a:schemeClr>
          </a:solid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vert="horz" lIns="91440" tIns="45720" rIns="91440" bIns="45720" rtlCol="0" anchor="ctr">
          <a:noAutofit/>
        </a:bodyPr>
        <a:lstStyle xmlns:a="http://schemas.openxmlformats.org/drawingml/2006/main">
          <a:lvl1pPr algn="l" defTabSz="914400" rtl="0" eaLnBrk="1" latinLnBrk="0" hangingPunct="1">
            <a:lnSpc>
              <a:spcPct val="90000"/>
            </a:lnSpc>
            <a:spcBef>
              <a:spcPct val="0"/>
            </a:spcBef>
            <a:buNone/>
            <a:defRPr sz="4400" kern="1200">
              <a:solidFill>
                <a:schemeClr val="dk1"/>
              </a:solidFill>
              <a:latin typeface="+mn-lt"/>
              <a:ea typeface="+mn-ea"/>
              <a:cs typeface="+mn-cs"/>
            </a:defRPr>
          </a:lvl1pPr>
          <a:lvl2pPr>
            <a:defRPr>
              <a:solidFill>
                <a:schemeClr val="dk1"/>
              </a:solidFill>
              <a:latin typeface="+mn-lt"/>
              <a:ea typeface="+mn-ea"/>
              <a:cs typeface="+mn-cs"/>
            </a:defRPr>
          </a:lvl2pPr>
          <a:lvl3pPr>
            <a:defRPr>
              <a:solidFill>
                <a:schemeClr val="dk1"/>
              </a:solidFill>
              <a:latin typeface="+mn-lt"/>
              <a:ea typeface="+mn-ea"/>
              <a:cs typeface="+mn-cs"/>
            </a:defRPr>
          </a:lvl3pPr>
          <a:lvl4pPr>
            <a:defRPr>
              <a:solidFill>
                <a:schemeClr val="dk1"/>
              </a:solidFill>
              <a:latin typeface="+mn-lt"/>
              <a:ea typeface="+mn-ea"/>
              <a:cs typeface="+mn-cs"/>
            </a:defRPr>
          </a:lvl4pPr>
          <a:lvl5pPr>
            <a:defRPr>
              <a:solidFill>
                <a:schemeClr val="dk1"/>
              </a:solidFill>
              <a:latin typeface="+mn-lt"/>
              <a:ea typeface="+mn-ea"/>
              <a:cs typeface="+mn-cs"/>
            </a:defRPr>
          </a:lvl5pPr>
          <a:lvl6pPr>
            <a:defRPr>
              <a:solidFill>
                <a:schemeClr val="dk1"/>
              </a:solidFill>
              <a:latin typeface="+mn-lt"/>
              <a:ea typeface="+mn-ea"/>
              <a:cs typeface="+mn-cs"/>
            </a:defRPr>
          </a:lvl6pPr>
          <a:lvl7pPr>
            <a:defRPr>
              <a:solidFill>
                <a:schemeClr val="dk1"/>
              </a:solidFill>
              <a:latin typeface="+mn-lt"/>
              <a:ea typeface="+mn-ea"/>
              <a:cs typeface="+mn-cs"/>
            </a:defRPr>
          </a:lvl7pPr>
          <a:lvl8pPr>
            <a:defRPr>
              <a:solidFill>
                <a:schemeClr val="dk1"/>
              </a:solidFill>
              <a:latin typeface="+mn-lt"/>
              <a:ea typeface="+mn-ea"/>
              <a:cs typeface="+mn-cs"/>
            </a:defRPr>
          </a:lvl8pPr>
          <a:lvl9pPr>
            <a:defRPr>
              <a:solidFill>
                <a:schemeClr val="dk1"/>
              </a:solidFill>
              <a:latin typeface="+mn-lt"/>
              <a:ea typeface="+mn-ea"/>
              <a:cs typeface="+mn-cs"/>
            </a:defRPr>
          </a:lvl9pPr>
        </a:lstStyle>
        <a:p xmlns:a="http://schemas.openxmlformats.org/drawingml/2006/main">
          <a:pPr algn="ctr"/>
          <a:r>
            <a:rPr lang="en-US" sz="1200" b="1" i="1" dirty="0">
              <a:latin typeface="+mj-lt"/>
            </a:rPr>
            <a:t>N</a:t>
          </a:r>
          <a:r>
            <a:rPr lang="ro-MD" sz="1200" b="1" i="1" dirty="0" err="1">
              <a:latin typeface="+mj-lt"/>
            </a:rPr>
            <a:t>ivelul</a:t>
          </a:r>
          <a:r>
            <a:rPr lang="ro-MD" sz="1200" b="1" i="1" dirty="0">
              <a:latin typeface="+mj-lt"/>
            </a:rPr>
            <a:t> de valorificare a resurselor financiare din contribuția Guvernului în cadrul Proiectului de construcție a penitenciarului din Chișinău în perioada anilor 2014-2021</a:t>
          </a:r>
          <a:r>
            <a:rPr lang="en-US" dirty="0">
              <a:latin typeface="+mj-lt"/>
            </a:rPr>
            <a:t/>
          </a:r>
          <a:br>
            <a:rPr lang="en-US" dirty="0">
              <a:latin typeface="+mj-lt"/>
            </a:rPr>
          </a:br>
          <a:endParaRPr lang="ru-RU" sz="1200" b="1" dirty="0">
            <a:latin typeface="+mj-lt"/>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C119-A432-4611-A836-554B2D67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21505</Words>
  <Characters>122584</Characters>
  <Application>Microsoft Office Word</Application>
  <DocSecurity>0</DocSecurity>
  <Lines>1021</Lines>
  <Paragraphs>287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2</cp:revision>
  <cp:lastPrinted>2022-05-31T05:40:00Z</cp:lastPrinted>
  <dcterms:created xsi:type="dcterms:W3CDTF">2022-06-01T07:54:00Z</dcterms:created>
  <dcterms:modified xsi:type="dcterms:W3CDTF">2022-06-01T07:54:00Z</dcterms:modified>
</cp:coreProperties>
</file>